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B25" w:rsidRDefault="00A10B25">
      <w:pPr>
        <w:pStyle w:val="ZA"/>
        <w:framePr w:wrap="notBeside"/>
      </w:pPr>
      <w:bookmarkStart w:id="0" w:name="page1"/>
      <w:bookmarkStart w:id="1" w:name="_GoBack"/>
      <w:bookmarkEnd w:id="1"/>
      <w:r>
        <w:rPr>
          <w:sz w:val="64"/>
        </w:rPr>
        <w:t xml:space="preserve">3GPP TS </w:t>
      </w:r>
      <w:r>
        <w:rPr>
          <w:rFonts w:hint="eastAsia"/>
          <w:sz w:val="64"/>
          <w:lang w:val="en-US" w:eastAsia="zh-CN"/>
        </w:rPr>
        <w:t>29</w:t>
      </w:r>
      <w:r>
        <w:rPr>
          <w:sz w:val="64"/>
        </w:rPr>
        <w:t>.</w:t>
      </w:r>
      <w:r>
        <w:rPr>
          <w:sz w:val="64"/>
          <w:lang w:val="en-US" w:eastAsia="zh-CN"/>
        </w:rPr>
        <w:t>520</w:t>
      </w:r>
      <w:r>
        <w:rPr>
          <w:sz w:val="64"/>
        </w:rPr>
        <w:t xml:space="preserve"> </w:t>
      </w:r>
      <w:r>
        <w:t>V18.</w:t>
      </w:r>
      <w:r w:rsidR="009C018F">
        <w:rPr>
          <w:lang w:eastAsia="zh-CN"/>
        </w:rPr>
        <w:t>8</w:t>
      </w:r>
      <w:r>
        <w:t>.</w:t>
      </w:r>
      <w:r w:rsidR="002D039F">
        <w:rPr>
          <w:rFonts w:hint="eastAsia"/>
          <w:lang w:eastAsia="zh-CN"/>
        </w:rPr>
        <w:t>0</w:t>
      </w:r>
      <w:r w:rsidR="002D039F">
        <w:t xml:space="preserve"> </w:t>
      </w:r>
      <w:r>
        <w:rPr>
          <w:sz w:val="32"/>
        </w:rPr>
        <w:t>(</w:t>
      </w:r>
      <w:r w:rsidR="008A4636">
        <w:rPr>
          <w:sz w:val="32"/>
          <w:lang w:val="en-US" w:eastAsia="zh-CN"/>
        </w:rPr>
        <w:t>2024</w:t>
      </w:r>
      <w:r>
        <w:rPr>
          <w:sz w:val="32"/>
        </w:rPr>
        <w:t>-</w:t>
      </w:r>
      <w:r w:rsidR="00934BB9">
        <w:rPr>
          <w:sz w:val="32"/>
        </w:rPr>
        <w:t>1</w:t>
      </w:r>
      <w:r w:rsidR="00265EC3">
        <w:rPr>
          <w:sz w:val="32"/>
        </w:rPr>
        <w:t>2</w:t>
      </w:r>
      <w:r>
        <w:rPr>
          <w:sz w:val="32"/>
        </w:rPr>
        <w:t>)</w:t>
      </w:r>
    </w:p>
    <w:p w:rsidR="00A10B25" w:rsidRDefault="00A10B25">
      <w:pPr>
        <w:pStyle w:val="ZB"/>
        <w:framePr w:wrap="notBeside"/>
      </w:pPr>
      <w:r>
        <w:t>Technical Specification</w:t>
      </w:r>
    </w:p>
    <w:p w:rsidR="00A10B25" w:rsidRDefault="00A10B25">
      <w:pPr>
        <w:pStyle w:val="ZT"/>
        <w:framePr w:wrap="notBeside"/>
      </w:pPr>
      <w:r>
        <w:t>3rd Generation Partnership Project;</w:t>
      </w:r>
    </w:p>
    <w:p w:rsidR="00A10B25" w:rsidRDefault="00A10B25">
      <w:pPr>
        <w:pStyle w:val="ZT"/>
        <w:framePr w:wrap="notBeside"/>
      </w:pPr>
      <w:r>
        <w:t xml:space="preserve">Technical Specification Group </w:t>
      </w:r>
      <w:r>
        <w:rPr>
          <w:rFonts w:hint="eastAsia"/>
          <w:lang w:eastAsia="ja-JP"/>
        </w:rPr>
        <w:t>Core Network</w:t>
      </w:r>
      <w:r>
        <w:rPr>
          <w:lang w:eastAsia="ja-JP"/>
        </w:rPr>
        <w:t xml:space="preserve"> and Terminals</w:t>
      </w:r>
      <w:r>
        <w:t>;</w:t>
      </w:r>
    </w:p>
    <w:p w:rsidR="00A10B25" w:rsidRDefault="00A10B25">
      <w:pPr>
        <w:pStyle w:val="ZT"/>
        <w:framePr w:wrap="notBeside"/>
      </w:pPr>
      <w:r>
        <w:t>5G System; Network Data Analytics Services;</w:t>
      </w:r>
    </w:p>
    <w:p w:rsidR="00A10B25" w:rsidRDefault="00A10B25">
      <w:pPr>
        <w:pStyle w:val="ZT"/>
        <w:framePr w:wrap="notBeside"/>
      </w:pPr>
      <w:r>
        <w:t>Stage 3</w:t>
      </w:r>
    </w:p>
    <w:p w:rsidR="00A10B25" w:rsidRDefault="00A10B25">
      <w:pPr>
        <w:pStyle w:val="ZT"/>
        <w:framePr w:wrap="notBeside"/>
      </w:pPr>
      <w:r>
        <w:t>(</w:t>
      </w:r>
      <w:r>
        <w:rPr>
          <w:rStyle w:val="ZGSM"/>
        </w:rPr>
        <w:t>Release 18</w:t>
      </w:r>
      <w:r>
        <w:t>)</w:t>
      </w:r>
    </w:p>
    <w:bookmarkStart w:id="2" w:name="_MON_1684549432"/>
    <w:bookmarkEnd w:id="2"/>
    <w:bookmarkStart w:id="3" w:name="_1684549432"/>
    <w:bookmarkEnd w:id="3"/>
    <w:p w:rsidR="00A10B25" w:rsidRDefault="00A10B25">
      <w:pPr>
        <w:pStyle w:val="ZU"/>
        <w:framePr w:h="4929" w:hRule="exact" w:wrap="notBeside"/>
        <w:tabs>
          <w:tab w:val="right" w:pos="10206"/>
        </w:tabs>
        <w:jc w:val="left"/>
      </w:pPr>
      <w:r>
        <w:rPr>
          <w:i/>
          <w:lang w:val="en-US" w:eastAsia="ko-KR"/>
        </w:rPr>
        <w:object w:dxaOrig="2030" w:dyaOrig="1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96pt;height:59.25pt;mso-position-horizontal-relative:page;mso-position-vertical-relative:page" o:ole="">
            <v:imagedata r:id="rId7" o:title=""/>
          </v:shape>
          <o:OLEObject Type="Embed" ProgID="Word.Picture.8" ShapeID="Object 1" DrawAspect="Content" ObjectID="_1818578084" r:id="rId8"/>
        </w:object>
      </w:r>
      <w:r>
        <w:rPr>
          <w:color w:val="0000FF"/>
        </w:rPr>
        <w:tab/>
      </w:r>
      <w:r w:rsidR="00EF15EF">
        <w:rPr>
          <w:noProof/>
          <w:lang w:val="en-US" w:eastAsia="ko-KR"/>
        </w:rPr>
        <w:drawing>
          <wp:inline distT="0" distB="0" distL="0" distR="0">
            <wp:extent cx="1619250" cy="942975"/>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3GPP-logo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942975"/>
                    </a:xfrm>
                    <a:prstGeom prst="rect">
                      <a:avLst/>
                    </a:prstGeom>
                    <a:noFill/>
                    <a:ln>
                      <a:noFill/>
                    </a:ln>
                  </pic:spPr>
                </pic:pic>
              </a:graphicData>
            </a:graphic>
          </wp:inline>
        </w:drawing>
      </w:r>
    </w:p>
    <w:p w:rsidR="00A10B25" w:rsidRDefault="00A10B25">
      <w:pPr>
        <w:pStyle w:val="ZU"/>
        <w:framePr w:h="4929" w:hRule="exact" w:wrap="notBeside"/>
        <w:tabs>
          <w:tab w:val="right" w:pos="10206"/>
        </w:tabs>
        <w:jc w:val="left"/>
      </w:pPr>
    </w:p>
    <w:p w:rsidR="00A10B25" w:rsidRDefault="00A10B25">
      <w:pPr>
        <w:framePr w:h="1377" w:hRule="exact" w:wrap="notBeside" w:vAnchor="page" w:hAnchor="margin" w:y="15305"/>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rsidR="00A10B25" w:rsidRDefault="00A10B25">
      <w:pPr>
        <w:pStyle w:val="ZV"/>
        <w:framePr w:wrap="notBeside"/>
      </w:pPr>
    </w:p>
    <w:p w:rsidR="00A10B25" w:rsidRDefault="00A10B25"/>
    <w:bookmarkEnd w:id="0"/>
    <w:p w:rsidR="00A10B25" w:rsidRPr="00D654A6" w:rsidRDefault="00A10B25">
      <w:pPr>
        <w:rPr>
          <w:rFonts w:eastAsia="바탕" w:hint="eastAsia"/>
          <w:lang w:eastAsia="ko-KR"/>
        </w:rPr>
        <w:sectPr w:rsidR="00A10B25" w:rsidRPr="00D654A6" w:rsidSect="008867D9">
          <w:footnotePr>
            <w:numRestart w:val="eachSect"/>
          </w:footnotePr>
          <w:pgSz w:w="11907" w:h="16840"/>
          <w:pgMar w:top="2268" w:right="851" w:bottom="10773" w:left="851" w:header="0" w:footer="0" w:gutter="0"/>
          <w:cols w:space="720"/>
        </w:sectPr>
      </w:pPr>
    </w:p>
    <w:p w:rsidR="00A10B25" w:rsidRDefault="00A10B25">
      <w:pPr>
        <w:pStyle w:val="FP"/>
        <w:framePr w:wrap="notBeside" w:vAnchor="page" w:hAnchor="page" w:x="1099" w:y="1644"/>
        <w:pBdr>
          <w:bottom w:val="single" w:sz="6" w:space="1" w:color="auto"/>
        </w:pBdr>
        <w:spacing w:before="240"/>
        <w:ind w:left="2835" w:right="2835"/>
        <w:jc w:val="center"/>
      </w:pPr>
      <w:bookmarkStart w:id="4" w:name="page2"/>
      <w:r>
        <w:lastRenderedPageBreak/>
        <w:t>Keywords</w:t>
      </w:r>
    </w:p>
    <w:p w:rsidR="00A10B25" w:rsidRDefault="00A10B25">
      <w:pPr>
        <w:pStyle w:val="FP"/>
        <w:framePr w:wrap="notBeside" w:vAnchor="page" w:hAnchor="page" w:x="1099" w:y="1644"/>
        <w:ind w:left="2835" w:right="2835"/>
        <w:jc w:val="center"/>
        <w:rPr>
          <w:rFonts w:ascii="Arial" w:hAnsi="Arial"/>
          <w:sz w:val="18"/>
        </w:rPr>
      </w:pPr>
    </w:p>
    <w:p w:rsidR="00A10B25" w:rsidRDefault="00A10B25"/>
    <w:p w:rsidR="00A10B25" w:rsidRDefault="00A10B25"/>
    <w:p w:rsidR="00A10B25" w:rsidRDefault="00A10B25">
      <w:pPr>
        <w:pStyle w:val="FP"/>
        <w:framePr w:wrap="notBeside" w:hAnchor="margin" w:yAlign="center"/>
        <w:spacing w:after="240"/>
        <w:ind w:left="2835" w:right="2835"/>
        <w:jc w:val="center"/>
        <w:rPr>
          <w:rFonts w:ascii="Arial" w:hAnsi="Arial"/>
          <w:b/>
          <w:i/>
        </w:rPr>
      </w:pPr>
      <w:r>
        <w:rPr>
          <w:rFonts w:ascii="Arial" w:hAnsi="Arial"/>
          <w:b/>
          <w:i/>
        </w:rPr>
        <w:t>3GPP</w:t>
      </w:r>
    </w:p>
    <w:p w:rsidR="00A10B25" w:rsidRDefault="00A10B25">
      <w:pPr>
        <w:pStyle w:val="FP"/>
        <w:framePr w:wrap="notBeside" w:hAnchor="margin" w:yAlign="center"/>
        <w:pBdr>
          <w:bottom w:val="single" w:sz="6" w:space="1" w:color="auto"/>
        </w:pBdr>
        <w:ind w:left="2835" w:right="2835"/>
        <w:jc w:val="center"/>
      </w:pPr>
      <w:r>
        <w:t>Postal address</w:t>
      </w:r>
    </w:p>
    <w:p w:rsidR="00A10B25" w:rsidRDefault="00A10B25">
      <w:pPr>
        <w:pStyle w:val="FP"/>
        <w:framePr w:wrap="notBeside" w:hAnchor="margin" w:yAlign="center"/>
        <w:ind w:left="2835" w:right="2835"/>
        <w:jc w:val="center"/>
        <w:rPr>
          <w:rFonts w:ascii="Arial" w:hAnsi="Arial"/>
          <w:sz w:val="18"/>
        </w:rPr>
      </w:pPr>
    </w:p>
    <w:p w:rsidR="00A10B25" w:rsidRDefault="00A10B25">
      <w:pPr>
        <w:pStyle w:val="FP"/>
        <w:framePr w:wrap="notBeside" w:hAnchor="margin" w:yAlign="center"/>
        <w:pBdr>
          <w:bottom w:val="single" w:sz="6" w:space="1" w:color="auto"/>
        </w:pBdr>
        <w:spacing w:before="240"/>
        <w:ind w:left="2835" w:right="2835"/>
        <w:jc w:val="center"/>
      </w:pPr>
      <w:r>
        <w:t>3GPP support office address</w:t>
      </w:r>
    </w:p>
    <w:p w:rsidR="00A10B25" w:rsidRDefault="00A10B25">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rsidR="00A10B25" w:rsidRDefault="00A10B25">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rsidR="00A10B25" w:rsidRDefault="00A10B25">
      <w:pPr>
        <w:pStyle w:val="FP"/>
        <w:framePr w:wrap="notBeside" w:hAnchor="margin" w:yAlign="center"/>
        <w:spacing w:after="20"/>
        <w:ind w:left="2835" w:right="2835"/>
        <w:jc w:val="center"/>
        <w:rPr>
          <w:rFonts w:ascii="Arial" w:hAnsi="Arial"/>
          <w:sz w:val="18"/>
          <w:lang w:val="en-US"/>
        </w:rPr>
      </w:pPr>
      <w:r>
        <w:rPr>
          <w:rFonts w:ascii="Arial" w:hAnsi="Arial"/>
          <w:sz w:val="18"/>
          <w:lang w:val="en-US"/>
        </w:rPr>
        <w:t>Tel.: +33 4 92 94 42 00 Fax: +33 4 93 65 47 16</w:t>
      </w:r>
    </w:p>
    <w:p w:rsidR="00A10B25" w:rsidRDefault="00A10B25">
      <w:pPr>
        <w:pStyle w:val="FP"/>
        <w:framePr w:wrap="notBeside" w:hAnchor="margin" w:yAlign="center"/>
        <w:pBdr>
          <w:bottom w:val="single" w:sz="6" w:space="1" w:color="auto"/>
        </w:pBdr>
        <w:spacing w:before="240"/>
        <w:ind w:left="2835" w:right="2835"/>
        <w:jc w:val="center"/>
        <w:rPr>
          <w:lang w:val="en-US"/>
        </w:rPr>
      </w:pPr>
      <w:r>
        <w:rPr>
          <w:lang w:val="en-US"/>
        </w:rPr>
        <w:t>Internet</w:t>
      </w:r>
    </w:p>
    <w:p w:rsidR="00A10B25" w:rsidRDefault="00A10B25">
      <w:pPr>
        <w:pStyle w:val="FP"/>
        <w:framePr w:wrap="notBeside" w:hAnchor="margin" w:yAlign="center"/>
        <w:ind w:left="2835" w:right="2835"/>
        <w:jc w:val="center"/>
        <w:rPr>
          <w:rFonts w:ascii="Arial" w:hAnsi="Arial"/>
          <w:sz w:val="18"/>
          <w:lang w:val="en-US"/>
        </w:rPr>
      </w:pPr>
      <w:r>
        <w:rPr>
          <w:rFonts w:ascii="Arial" w:hAnsi="Arial"/>
          <w:sz w:val="18"/>
          <w:lang w:val="en-US"/>
        </w:rPr>
        <w:t>http://www.3gpp.org</w:t>
      </w:r>
    </w:p>
    <w:p w:rsidR="00A10B25" w:rsidRDefault="00A10B25">
      <w:pPr>
        <w:rPr>
          <w:lang w:val="en-US"/>
        </w:rPr>
      </w:pPr>
    </w:p>
    <w:p w:rsidR="00A10B25" w:rsidRDefault="00A10B25">
      <w:pPr>
        <w:pStyle w:val="FP"/>
        <w:framePr w:h="3057" w:hRule="exact" w:wrap="notBeside" w:vAnchor="page" w:hAnchor="margin" w:y="12605"/>
        <w:pBdr>
          <w:bottom w:val="single" w:sz="6" w:space="1" w:color="auto"/>
        </w:pBdr>
        <w:spacing w:after="240"/>
        <w:jc w:val="center"/>
        <w:rPr>
          <w:rFonts w:ascii="Arial" w:hAnsi="Arial"/>
          <w:b/>
          <w:i/>
          <w:lang w:val="en-US" w:eastAsia="ko-KR"/>
        </w:rPr>
      </w:pPr>
      <w:r>
        <w:rPr>
          <w:rFonts w:ascii="Arial" w:hAnsi="Arial"/>
          <w:b/>
          <w:i/>
          <w:lang w:val="en-US" w:eastAsia="ko-KR"/>
        </w:rPr>
        <w:t>Copyright Notification</w:t>
      </w:r>
    </w:p>
    <w:p w:rsidR="00A10B25" w:rsidRDefault="00A10B25">
      <w:pPr>
        <w:pStyle w:val="FP"/>
        <w:framePr w:h="3057" w:hRule="exact" w:wrap="notBeside" w:vAnchor="page" w:hAnchor="margin" w:y="12605"/>
        <w:jc w:val="center"/>
        <w:rPr>
          <w:lang w:val="en-US" w:eastAsia="ko-KR"/>
        </w:rPr>
      </w:pPr>
      <w:r>
        <w:rPr>
          <w:lang w:val="en-US" w:eastAsia="ko-KR"/>
        </w:rPr>
        <w:t>No part may be reproduced except as authorized by written permission.</w:t>
      </w:r>
      <w:r>
        <w:rPr>
          <w:lang w:val="en-US" w:eastAsia="ko-KR"/>
        </w:rPr>
        <w:br/>
        <w:t>The copyright and the foregoing restriction extend to reproduction in all media.</w:t>
      </w:r>
    </w:p>
    <w:p w:rsidR="00A10B25" w:rsidRDefault="00A10B25">
      <w:pPr>
        <w:pStyle w:val="FP"/>
        <w:framePr w:h="3057" w:hRule="exact" w:wrap="notBeside" w:vAnchor="page" w:hAnchor="margin" w:y="12605"/>
        <w:jc w:val="center"/>
        <w:rPr>
          <w:lang w:val="en-US" w:eastAsia="ko-KR"/>
        </w:rPr>
      </w:pPr>
    </w:p>
    <w:p w:rsidR="00A10B25" w:rsidRDefault="00A10B25">
      <w:pPr>
        <w:pStyle w:val="FP"/>
        <w:framePr w:h="3057" w:hRule="exact" w:wrap="notBeside" w:vAnchor="page" w:hAnchor="margin" w:y="12605"/>
        <w:jc w:val="center"/>
        <w:rPr>
          <w:sz w:val="18"/>
          <w:lang w:val="en-US" w:eastAsia="ko-KR"/>
        </w:rPr>
      </w:pPr>
      <w:r>
        <w:rPr>
          <w:sz w:val="18"/>
          <w:lang w:val="en-US" w:eastAsia="ko-KR"/>
        </w:rPr>
        <w:t>© 202</w:t>
      </w:r>
      <w:r w:rsidR="008A4636">
        <w:rPr>
          <w:sz w:val="18"/>
          <w:lang w:val="en-US" w:eastAsia="ko-KR"/>
        </w:rPr>
        <w:t>4</w:t>
      </w:r>
      <w:r>
        <w:rPr>
          <w:sz w:val="18"/>
          <w:lang w:val="en-US" w:eastAsia="ko-KR"/>
        </w:rPr>
        <w:t>, 3GPP Organizational Partners (ARIB, ATIS, CCSA, ETSI, TSDSI, TTA, TTC).</w:t>
      </w:r>
      <w:bookmarkStart w:id="5" w:name="copyrightaddon"/>
      <w:bookmarkEnd w:id="5"/>
    </w:p>
    <w:p w:rsidR="00A10B25" w:rsidRDefault="00A10B25">
      <w:pPr>
        <w:pStyle w:val="FP"/>
        <w:framePr w:h="3057" w:hRule="exact" w:wrap="notBeside" w:vAnchor="page" w:hAnchor="margin" w:y="12605"/>
        <w:jc w:val="center"/>
        <w:rPr>
          <w:sz w:val="18"/>
          <w:lang w:val="en-US" w:eastAsia="ko-KR"/>
        </w:rPr>
      </w:pPr>
      <w:r>
        <w:rPr>
          <w:sz w:val="18"/>
          <w:lang w:val="en-US" w:eastAsia="ko-KR"/>
        </w:rPr>
        <w:t>All rights reserved.</w:t>
      </w:r>
    </w:p>
    <w:p w:rsidR="00A10B25" w:rsidRDefault="00A10B25">
      <w:pPr>
        <w:pStyle w:val="FP"/>
        <w:framePr w:h="3057" w:hRule="exact" w:wrap="notBeside" w:vAnchor="page" w:hAnchor="margin" w:y="12605"/>
        <w:rPr>
          <w:sz w:val="18"/>
          <w:lang w:val="en-US" w:eastAsia="ko-KR"/>
        </w:rPr>
      </w:pPr>
    </w:p>
    <w:p w:rsidR="00A10B25" w:rsidRDefault="00A10B25">
      <w:pPr>
        <w:pStyle w:val="FP"/>
        <w:framePr w:h="3057" w:hRule="exact" w:wrap="notBeside" w:vAnchor="page" w:hAnchor="margin" w:y="12605"/>
        <w:rPr>
          <w:sz w:val="18"/>
          <w:lang w:val="en-US" w:eastAsia="ko-KR"/>
        </w:rPr>
      </w:pPr>
      <w:r>
        <w:rPr>
          <w:sz w:val="18"/>
          <w:lang w:val="en-US" w:eastAsia="ko-KR"/>
        </w:rPr>
        <w:t>UMTS™ is a Trade Mark of ETSI registered for the benefit of its members</w:t>
      </w:r>
    </w:p>
    <w:p w:rsidR="00A10B25" w:rsidRDefault="00A10B25">
      <w:pPr>
        <w:pStyle w:val="FP"/>
        <w:framePr w:h="3057" w:hRule="exact" w:wrap="notBeside" w:vAnchor="page" w:hAnchor="margin" w:y="12605"/>
        <w:rPr>
          <w:sz w:val="18"/>
          <w:lang w:val="en-US" w:eastAsia="ko-KR"/>
        </w:rPr>
      </w:pPr>
      <w:r>
        <w:rPr>
          <w:sz w:val="18"/>
          <w:lang w:val="en-US" w:eastAsia="ko-KR"/>
        </w:rPr>
        <w:t>3GPP™ is a Trade Mark of ETSI registered for the benefit of its Members and of the 3GPP Organizational Partners</w:t>
      </w:r>
      <w:r>
        <w:rPr>
          <w:sz w:val="18"/>
          <w:lang w:val="en-US" w:eastAsia="ko-KR"/>
        </w:rPr>
        <w:br/>
        <w:t>LTE™ is a Trade Mark of ETSI registered for the benefit of its Members and of the 3GPP Organizational Partners</w:t>
      </w:r>
    </w:p>
    <w:p w:rsidR="00A10B25" w:rsidRDefault="00A10B25">
      <w:pPr>
        <w:pStyle w:val="FP"/>
        <w:framePr w:h="3057" w:hRule="exact" w:wrap="notBeside" w:vAnchor="page" w:hAnchor="margin" w:y="12605"/>
        <w:rPr>
          <w:sz w:val="18"/>
          <w:lang w:val="en-US" w:eastAsia="ko-KR"/>
        </w:rPr>
      </w:pPr>
      <w:r>
        <w:rPr>
          <w:sz w:val="18"/>
          <w:lang w:val="en-US" w:eastAsia="ko-KR"/>
        </w:rPr>
        <w:t>GSM® and the GSM logo are registered and owned by the GSM Association</w:t>
      </w:r>
    </w:p>
    <w:p w:rsidR="00A10B25" w:rsidRDefault="00A10B25">
      <w:pPr>
        <w:pStyle w:val="TT"/>
      </w:pPr>
      <w:r>
        <w:br w:type="page"/>
      </w:r>
      <w:bookmarkStart w:id="6" w:name="_Toc101244278"/>
      <w:bookmarkEnd w:id="4"/>
      <w:r>
        <w:lastRenderedPageBreak/>
        <w:t>Contents</w:t>
      </w:r>
      <w:bookmarkEnd w:id="6"/>
    </w:p>
    <w:p w:rsidR="00EF34A6" w:rsidRPr="00EF34A6" w:rsidRDefault="009C018F">
      <w:pPr>
        <w:pStyle w:val="10"/>
        <w:rPr>
          <w:rFonts w:ascii="Calibri" w:eastAsia="맑은 고딕" w:hAnsi="Calibri"/>
          <w:noProof/>
          <w:kern w:val="2"/>
          <w:szCs w:val="22"/>
          <w:lang w:eastAsia="ko-KR"/>
        </w:rPr>
      </w:pPr>
      <w:r>
        <w:rPr>
          <w:lang w:val="en-US"/>
        </w:rPr>
        <w:fldChar w:fldCharType="begin" w:fldLock="1"/>
      </w:r>
      <w:r>
        <w:rPr>
          <w:lang w:val="en-US"/>
        </w:rPr>
        <w:instrText xml:space="preserve"> TOC \o "1-9"  \* MERGEFORMAT  \* MERGEFORMAT  \* MERGEFORMAT  \* MERGEFORMAT  \* MERGEFORMAT  \* MERGEFORMAT  \* MERGEFORMAT  \* MERGEFORMAT  \* MERGEFORMAT  \* MERGEFORMAT  \* MERGEFORMAT  \* MERGEFORMAT </w:instrText>
      </w:r>
      <w:r>
        <w:rPr>
          <w:lang w:val="en-US"/>
        </w:rPr>
        <w:fldChar w:fldCharType="separate"/>
      </w:r>
      <w:r w:rsidR="00EF34A6">
        <w:rPr>
          <w:noProof/>
        </w:rPr>
        <w:t>Foreword</w:t>
      </w:r>
      <w:r w:rsidR="00EF34A6">
        <w:rPr>
          <w:noProof/>
        </w:rPr>
        <w:tab/>
      </w:r>
      <w:r w:rsidR="00EF34A6">
        <w:rPr>
          <w:noProof/>
        </w:rPr>
        <w:fldChar w:fldCharType="begin" w:fldLock="1"/>
      </w:r>
      <w:r w:rsidR="00EF34A6">
        <w:rPr>
          <w:noProof/>
        </w:rPr>
        <w:instrText xml:space="preserve"> PAGEREF _Toc185516239 \h </w:instrText>
      </w:r>
      <w:r w:rsidR="00EF34A6">
        <w:rPr>
          <w:noProof/>
        </w:rPr>
      </w:r>
      <w:r w:rsidR="00EF34A6">
        <w:rPr>
          <w:noProof/>
        </w:rPr>
        <w:fldChar w:fldCharType="separate"/>
      </w:r>
      <w:r w:rsidR="00EF34A6">
        <w:rPr>
          <w:noProof/>
        </w:rPr>
        <w:t>16</w:t>
      </w:r>
      <w:r w:rsidR="00EF34A6">
        <w:rPr>
          <w:noProof/>
        </w:rPr>
        <w:fldChar w:fldCharType="end"/>
      </w:r>
    </w:p>
    <w:p w:rsidR="00EF34A6" w:rsidRPr="00EF34A6" w:rsidRDefault="00EF34A6">
      <w:pPr>
        <w:pStyle w:val="10"/>
        <w:rPr>
          <w:rFonts w:ascii="Calibri" w:eastAsia="맑은 고딕" w:hAnsi="Calibri"/>
          <w:noProof/>
          <w:kern w:val="2"/>
          <w:szCs w:val="22"/>
          <w:lang w:eastAsia="ko-KR"/>
        </w:rPr>
      </w:pPr>
      <w:r>
        <w:rPr>
          <w:noProof/>
        </w:rPr>
        <w:t>1</w:t>
      </w:r>
      <w:r w:rsidRPr="00EF34A6">
        <w:rPr>
          <w:rFonts w:ascii="Calibri" w:eastAsia="맑은 고딕" w:hAnsi="Calibri"/>
          <w:noProof/>
          <w:kern w:val="2"/>
          <w:szCs w:val="22"/>
          <w:lang w:eastAsia="ko-KR"/>
        </w:rPr>
        <w:tab/>
      </w:r>
      <w:r>
        <w:rPr>
          <w:noProof/>
        </w:rPr>
        <w:t>Scope</w:t>
      </w:r>
      <w:r>
        <w:rPr>
          <w:noProof/>
        </w:rPr>
        <w:tab/>
      </w:r>
      <w:r>
        <w:rPr>
          <w:noProof/>
        </w:rPr>
        <w:fldChar w:fldCharType="begin" w:fldLock="1"/>
      </w:r>
      <w:r>
        <w:rPr>
          <w:noProof/>
        </w:rPr>
        <w:instrText xml:space="preserve"> PAGEREF _Toc185516240 \h </w:instrText>
      </w:r>
      <w:r>
        <w:rPr>
          <w:noProof/>
        </w:rPr>
      </w:r>
      <w:r>
        <w:rPr>
          <w:noProof/>
        </w:rPr>
        <w:fldChar w:fldCharType="separate"/>
      </w:r>
      <w:r>
        <w:rPr>
          <w:noProof/>
        </w:rPr>
        <w:t>17</w:t>
      </w:r>
      <w:r>
        <w:rPr>
          <w:noProof/>
        </w:rPr>
        <w:fldChar w:fldCharType="end"/>
      </w:r>
    </w:p>
    <w:p w:rsidR="00EF34A6" w:rsidRPr="00EF34A6" w:rsidRDefault="00EF34A6">
      <w:pPr>
        <w:pStyle w:val="10"/>
        <w:rPr>
          <w:rFonts w:ascii="Calibri" w:eastAsia="맑은 고딕" w:hAnsi="Calibri"/>
          <w:noProof/>
          <w:kern w:val="2"/>
          <w:szCs w:val="22"/>
          <w:lang w:eastAsia="ko-KR"/>
        </w:rPr>
      </w:pPr>
      <w:r>
        <w:rPr>
          <w:noProof/>
        </w:rPr>
        <w:t>2</w:t>
      </w:r>
      <w:r w:rsidRPr="00EF34A6">
        <w:rPr>
          <w:rFonts w:ascii="Calibri" w:eastAsia="맑은 고딕" w:hAnsi="Calibri"/>
          <w:noProof/>
          <w:kern w:val="2"/>
          <w:szCs w:val="22"/>
          <w:lang w:eastAsia="ko-KR"/>
        </w:rPr>
        <w:tab/>
      </w:r>
      <w:r>
        <w:rPr>
          <w:noProof/>
        </w:rPr>
        <w:t>References</w:t>
      </w:r>
      <w:r>
        <w:rPr>
          <w:noProof/>
        </w:rPr>
        <w:tab/>
      </w:r>
      <w:r>
        <w:rPr>
          <w:noProof/>
        </w:rPr>
        <w:fldChar w:fldCharType="begin" w:fldLock="1"/>
      </w:r>
      <w:r>
        <w:rPr>
          <w:noProof/>
        </w:rPr>
        <w:instrText xml:space="preserve"> PAGEREF _Toc185516241 \h </w:instrText>
      </w:r>
      <w:r>
        <w:rPr>
          <w:noProof/>
        </w:rPr>
      </w:r>
      <w:r>
        <w:rPr>
          <w:noProof/>
        </w:rPr>
        <w:fldChar w:fldCharType="separate"/>
      </w:r>
      <w:r>
        <w:rPr>
          <w:noProof/>
        </w:rPr>
        <w:t>17</w:t>
      </w:r>
      <w:r>
        <w:rPr>
          <w:noProof/>
        </w:rPr>
        <w:fldChar w:fldCharType="end"/>
      </w:r>
    </w:p>
    <w:p w:rsidR="00EF34A6" w:rsidRPr="00EF34A6" w:rsidRDefault="00EF34A6">
      <w:pPr>
        <w:pStyle w:val="10"/>
        <w:rPr>
          <w:rFonts w:ascii="Calibri" w:eastAsia="맑은 고딕" w:hAnsi="Calibri"/>
          <w:noProof/>
          <w:kern w:val="2"/>
          <w:szCs w:val="22"/>
          <w:lang w:eastAsia="ko-KR"/>
        </w:rPr>
      </w:pPr>
      <w:r>
        <w:rPr>
          <w:noProof/>
        </w:rPr>
        <w:t>3</w:t>
      </w:r>
      <w:r w:rsidRPr="00EF34A6">
        <w:rPr>
          <w:rFonts w:ascii="Calibri" w:eastAsia="맑은 고딕" w:hAnsi="Calibri"/>
          <w:noProof/>
          <w:kern w:val="2"/>
          <w:szCs w:val="22"/>
          <w:lang w:eastAsia="ko-KR"/>
        </w:rPr>
        <w:tab/>
      </w:r>
      <w:r>
        <w:rPr>
          <w:noProof/>
        </w:rPr>
        <w:t>Definitions</w:t>
      </w:r>
      <w:r>
        <w:rPr>
          <w:noProof/>
          <w:lang w:eastAsia="zh-CN"/>
        </w:rPr>
        <w:t xml:space="preserve"> </w:t>
      </w:r>
      <w:r>
        <w:rPr>
          <w:noProof/>
        </w:rPr>
        <w:t>and abbreviations</w:t>
      </w:r>
      <w:r>
        <w:rPr>
          <w:noProof/>
        </w:rPr>
        <w:tab/>
      </w:r>
      <w:r>
        <w:rPr>
          <w:noProof/>
        </w:rPr>
        <w:fldChar w:fldCharType="begin" w:fldLock="1"/>
      </w:r>
      <w:r>
        <w:rPr>
          <w:noProof/>
        </w:rPr>
        <w:instrText xml:space="preserve"> PAGEREF _Toc185516242 \h </w:instrText>
      </w:r>
      <w:r>
        <w:rPr>
          <w:noProof/>
        </w:rPr>
      </w:r>
      <w:r>
        <w:rPr>
          <w:noProof/>
        </w:rPr>
        <w:fldChar w:fldCharType="separate"/>
      </w:r>
      <w:r>
        <w:rPr>
          <w:noProof/>
        </w:rPr>
        <w:t>18</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rPr>
        <w:t>3.1</w:t>
      </w:r>
      <w:r w:rsidRPr="00EF34A6">
        <w:rPr>
          <w:rFonts w:ascii="Calibri" w:eastAsia="맑은 고딕" w:hAnsi="Calibri"/>
          <w:noProof/>
          <w:kern w:val="2"/>
          <w:sz w:val="22"/>
          <w:szCs w:val="22"/>
          <w:lang w:eastAsia="ko-KR"/>
        </w:rPr>
        <w:tab/>
      </w:r>
      <w:r>
        <w:rPr>
          <w:noProof/>
        </w:rPr>
        <w:t>Definitions</w:t>
      </w:r>
      <w:r>
        <w:rPr>
          <w:noProof/>
        </w:rPr>
        <w:tab/>
      </w:r>
      <w:r>
        <w:rPr>
          <w:noProof/>
        </w:rPr>
        <w:fldChar w:fldCharType="begin" w:fldLock="1"/>
      </w:r>
      <w:r>
        <w:rPr>
          <w:noProof/>
        </w:rPr>
        <w:instrText xml:space="preserve"> PAGEREF _Toc185516243 \h </w:instrText>
      </w:r>
      <w:r>
        <w:rPr>
          <w:noProof/>
        </w:rPr>
      </w:r>
      <w:r>
        <w:rPr>
          <w:noProof/>
        </w:rPr>
        <w:fldChar w:fldCharType="separate"/>
      </w:r>
      <w:r>
        <w:rPr>
          <w:noProof/>
        </w:rPr>
        <w:t>18</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rPr>
        <w:t>3.2</w:t>
      </w:r>
      <w:r w:rsidRPr="00EF34A6">
        <w:rPr>
          <w:rFonts w:ascii="Calibri" w:eastAsia="맑은 고딕" w:hAnsi="Calibri"/>
          <w:noProof/>
          <w:kern w:val="2"/>
          <w:sz w:val="22"/>
          <w:szCs w:val="22"/>
          <w:lang w:eastAsia="ko-KR"/>
        </w:rPr>
        <w:tab/>
      </w:r>
      <w:r>
        <w:rPr>
          <w:noProof/>
        </w:rPr>
        <w:t>Abbreviations</w:t>
      </w:r>
      <w:r>
        <w:rPr>
          <w:noProof/>
        </w:rPr>
        <w:tab/>
      </w:r>
      <w:r>
        <w:rPr>
          <w:noProof/>
        </w:rPr>
        <w:fldChar w:fldCharType="begin" w:fldLock="1"/>
      </w:r>
      <w:r>
        <w:rPr>
          <w:noProof/>
        </w:rPr>
        <w:instrText xml:space="preserve"> PAGEREF _Toc185516244 \h </w:instrText>
      </w:r>
      <w:r>
        <w:rPr>
          <w:noProof/>
        </w:rPr>
      </w:r>
      <w:r>
        <w:rPr>
          <w:noProof/>
        </w:rPr>
        <w:fldChar w:fldCharType="separate"/>
      </w:r>
      <w:r>
        <w:rPr>
          <w:noProof/>
        </w:rPr>
        <w:t>18</w:t>
      </w:r>
      <w:r>
        <w:rPr>
          <w:noProof/>
        </w:rPr>
        <w:fldChar w:fldCharType="end"/>
      </w:r>
    </w:p>
    <w:p w:rsidR="00EF34A6" w:rsidRPr="00EF34A6" w:rsidRDefault="00EF34A6">
      <w:pPr>
        <w:pStyle w:val="10"/>
        <w:rPr>
          <w:rFonts w:ascii="Calibri" w:eastAsia="맑은 고딕" w:hAnsi="Calibri"/>
          <w:noProof/>
          <w:kern w:val="2"/>
          <w:szCs w:val="22"/>
          <w:lang w:eastAsia="ko-KR"/>
        </w:rPr>
      </w:pPr>
      <w:r w:rsidRPr="006E4683">
        <w:rPr>
          <w:rFonts w:eastAsia="Times New Roman"/>
          <w:noProof/>
        </w:rPr>
        <w:t>4</w:t>
      </w:r>
      <w:r w:rsidRPr="00EF34A6">
        <w:rPr>
          <w:rFonts w:ascii="Calibri" w:eastAsia="맑은 고딕" w:hAnsi="Calibri"/>
          <w:noProof/>
          <w:kern w:val="2"/>
          <w:szCs w:val="22"/>
          <w:lang w:eastAsia="ko-KR"/>
        </w:rPr>
        <w:tab/>
      </w:r>
      <w:r w:rsidRPr="006E4683">
        <w:rPr>
          <w:rFonts w:eastAsia="Times New Roman"/>
          <w:noProof/>
        </w:rPr>
        <w:t>Services offered by the NWDAF</w:t>
      </w:r>
      <w:r>
        <w:rPr>
          <w:noProof/>
        </w:rPr>
        <w:tab/>
      </w:r>
      <w:r>
        <w:rPr>
          <w:noProof/>
        </w:rPr>
        <w:fldChar w:fldCharType="begin" w:fldLock="1"/>
      </w:r>
      <w:r>
        <w:rPr>
          <w:noProof/>
        </w:rPr>
        <w:instrText xml:space="preserve"> PAGEREF _Toc185516245 \h </w:instrText>
      </w:r>
      <w:r>
        <w:rPr>
          <w:noProof/>
        </w:rPr>
      </w:r>
      <w:r>
        <w:rPr>
          <w:noProof/>
        </w:rPr>
        <w:fldChar w:fldCharType="separate"/>
      </w:r>
      <w:r>
        <w:rPr>
          <w:noProof/>
        </w:rPr>
        <w:t>19</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rPr>
        <w:t>4.1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_Toc185516246 \h </w:instrText>
      </w:r>
      <w:r>
        <w:rPr>
          <w:noProof/>
        </w:rPr>
      </w:r>
      <w:r>
        <w:rPr>
          <w:noProof/>
        </w:rPr>
        <w:fldChar w:fldCharType="separate"/>
      </w:r>
      <w:r>
        <w:rPr>
          <w:noProof/>
        </w:rPr>
        <w:t>19</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rPr>
        <w:t>4.2</w:t>
      </w:r>
      <w:r w:rsidRPr="00EF34A6">
        <w:rPr>
          <w:rFonts w:ascii="Calibri" w:eastAsia="맑은 고딕" w:hAnsi="Calibri"/>
          <w:noProof/>
          <w:kern w:val="2"/>
          <w:sz w:val="22"/>
          <w:szCs w:val="22"/>
          <w:lang w:eastAsia="ko-KR"/>
        </w:rPr>
        <w:tab/>
      </w:r>
      <w:r>
        <w:rPr>
          <w:noProof/>
        </w:rPr>
        <w:t>Nnwdaf_EventsSubscription Service</w:t>
      </w:r>
      <w:r>
        <w:rPr>
          <w:noProof/>
        </w:rPr>
        <w:tab/>
      </w:r>
      <w:r>
        <w:rPr>
          <w:noProof/>
        </w:rPr>
        <w:fldChar w:fldCharType="begin" w:fldLock="1"/>
      </w:r>
      <w:r>
        <w:rPr>
          <w:noProof/>
        </w:rPr>
        <w:instrText xml:space="preserve"> PAGEREF _Toc185516247 \h </w:instrText>
      </w:r>
      <w:r>
        <w:rPr>
          <w:noProof/>
        </w:rPr>
      </w:r>
      <w:r>
        <w:rPr>
          <w:noProof/>
        </w:rPr>
        <w:fldChar w:fldCharType="separate"/>
      </w:r>
      <w:r>
        <w:rPr>
          <w:noProof/>
        </w:rPr>
        <w:t>22</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4.2.1</w:t>
      </w:r>
      <w:r w:rsidRPr="00EF34A6">
        <w:rPr>
          <w:rFonts w:ascii="Calibri" w:eastAsia="맑은 고딕"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_Toc185516248 \h </w:instrText>
      </w:r>
      <w:r>
        <w:rPr>
          <w:noProof/>
        </w:rPr>
      </w:r>
      <w:r>
        <w:rPr>
          <w:noProof/>
        </w:rPr>
        <w:fldChar w:fldCharType="separate"/>
      </w:r>
      <w:r>
        <w:rPr>
          <w:noProof/>
        </w:rPr>
        <w:t>22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4.2.</w:t>
      </w:r>
      <w:r>
        <w:rPr>
          <w:noProof/>
          <w:lang w:eastAsia="zh-CN"/>
        </w:rPr>
        <w:t>1.1</w:t>
      </w:r>
      <w:r w:rsidRPr="00EF34A6">
        <w:rPr>
          <w:rFonts w:ascii="Calibri" w:eastAsia="맑은 고딕" w:hAnsi="Calibri"/>
          <w:noProof/>
          <w:kern w:val="2"/>
          <w:sz w:val="22"/>
          <w:szCs w:val="22"/>
          <w:lang w:eastAsia="ko-KR"/>
        </w:rPr>
        <w:tab/>
      </w:r>
      <w:r>
        <w:rPr>
          <w:noProof/>
          <w:lang w:eastAsia="zh-CN"/>
        </w:rPr>
        <w:t>Overview</w:t>
      </w:r>
      <w:r>
        <w:rPr>
          <w:noProof/>
        </w:rPr>
        <w:tab/>
      </w:r>
      <w:r>
        <w:rPr>
          <w:noProof/>
        </w:rPr>
        <w:fldChar w:fldCharType="begin" w:fldLock="1"/>
      </w:r>
      <w:r>
        <w:rPr>
          <w:noProof/>
        </w:rPr>
        <w:instrText xml:space="preserve"> PAGEREF _Toc185516249 \h </w:instrText>
      </w:r>
      <w:r>
        <w:rPr>
          <w:noProof/>
        </w:rPr>
      </w:r>
      <w:r>
        <w:rPr>
          <w:noProof/>
        </w:rPr>
        <w:fldChar w:fldCharType="separate"/>
      </w:r>
      <w:r>
        <w:rPr>
          <w:noProof/>
        </w:rPr>
        <w:t>22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4.2.1.2</w:t>
      </w:r>
      <w:r w:rsidRPr="00EF34A6">
        <w:rPr>
          <w:rFonts w:ascii="Calibri" w:eastAsia="맑은 고딕" w:hAnsi="Calibri"/>
          <w:noProof/>
          <w:kern w:val="2"/>
          <w:sz w:val="22"/>
          <w:szCs w:val="22"/>
          <w:lang w:eastAsia="ko-KR"/>
        </w:rPr>
        <w:tab/>
      </w:r>
      <w:r>
        <w:rPr>
          <w:noProof/>
        </w:rPr>
        <w:t>Service Architecture</w:t>
      </w:r>
      <w:r>
        <w:rPr>
          <w:noProof/>
        </w:rPr>
        <w:tab/>
      </w:r>
      <w:r>
        <w:rPr>
          <w:noProof/>
        </w:rPr>
        <w:fldChar w:fldCharType="begin" w:fldLock="1"/>
      </w:r>
      <w:r>
        <w:rPr>
          <w:noProof/>
        </w:rPr>
        <w:instrText xml:space="preserve"> PAGEREF _Toc185516250 \h </w:instrText>
      </w:r>
      <w:r>
        <w:rPr>
          <w:noProof/>
        </w:rPr>
      </w:r>
      <w:r>
        <w:rPr>
          <w:noProof/>
        </w:rPr>
        <w:fldChar w:fldCharType="separate"/>
      </w:r>
      <w:r>
        <w:rPr>
          <w:noProof/>
        </w:rPr>
        <w:t>23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sidRPr="006E4683">
        <w:rPr>
          <w:noProof/>
          <w:lang w:val="en-US"/>
        </w:rPr>
        <w:t>4.2.</w:t>
      </w:r>
      <w:r w:rsidRPr="006E4683">
        <w:rPr>
          <w:noProof/>
          <w:lang w:val="en-US" w:eastAsia="zh-CN"/>
        </w:rPr>
        <w:t>1.3</w:t>
      </w:r>
      <w:r w:rsidRPr="00EF34A6">
        <w:rPr>
          <w:rFonts w:ascii="Calibri" w:eastAsia="맑은 고딕" w:hAnsi="Calibri"/>
          <w:noProof/>
          <w:kern w:val="2"/>
          <w:sz w:val="22"/>
          <w:szCs w:val="22"/>
          <w:lang w:eastAsia="ko-KR"/>
        </w:rPr>
        <w:tab/>
      </w:r>
      <w:r w:rsidRPr="006E4683">
        <w:rPr>
          <w:noProof/>
          <w:lang w:val="en-US"/>
        </w:rPr>
        <w:t>Network Functions</w:t>
      </w:r>
      <w:r>
        <w:rPr>
          <w:noProof/>
        </w:rPr>
        <w:tab/>
      </w:r>
      <w:r>
        <w:rPr>
          <w:noProof/>
        </w:rPr>
        <w:fldChar w:fldCharType="begin" w:fldLock="1"/>
      </w:r>
      <w:r>
        <w:rPr>
          <w:noProof/>
        </w:rPr>
        <w:instrText xml:space="preserve"> PAGEREF _Toc185516251 \h </w:instrText>
      </w:r>
      <w:r>
        <w:rPr>
          <w:noProof/>
        </w:rPr>
      </w:r>
      <w:r>
        <w:rPr>
          <w:noProof/>
        </w:rPr>
        <w:fldChar w:fldCharType="separate"/>
      </w:r>
      <w:r>
        <w:rPr>
          <w:noProof/>
        </w:rPr>
        <w:t>24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4.2.</w:t>
      </w:r>
      <w:r>
        <w:rPr>
          <w:noProof/>
          <w:lang w:eastAsia="zh-CN"/>
        </w:rPr>
        <w:t>1.3.1</w:t>
      </w:r>
      <w:r w:rsidRPr="00EF34A6">
        <w:rPr>
          <w:rFonts w:ascii="Calibri" w:eastAsia="맑은 고딕" w:hAnsi="Calibri"/>
          <w:noProof/>
          <w:kern w:val="2"/>
          <w:sz w:val="22"/>
          <w:szCs w:val="22"/>
          <w:lang w:eastAsia="ko-KR"/>
        </w:rPr>
        <w:tab/>
      </w:r>
      <w:r w:rsidRPr="006E4683">
        <w:rPr>
          <w:noProof/>
          <w:lang w:val="en-US" w:eastAsia="ko-KR"/>
        </w:rPr>
        <w:t>Network Data Analytics Function (NWDAF)</w:t>
      </w:r>
      <w:r>
        <w:rPr>
          <w:noProof/>
        </w:rPr>
        <w:tab/>
      </w:r>
      <w:r>
        <w:rPr>
          <w:noProof/>
        </w:rPr>
        <w:fldChar w:fldCharType="begin" w:fldLock="1"/>
      </w:r>
      <w:r>
        <w:rPr>
          <w:noProof/>
        </w:rPr>
        <w:instrText xml:space="preserve"> PAGEREF _Toc185516252 \h </w:instrText>
      </w:r>
      <w:r>
        <w:rPr>
          <w:noProof/>
        </w:rPr>
      </w:r>
      <w:r>
        <w:rPr>
          <w:noProof/>
        </w:rPr>
        <w:fldChar w:fldCharType="separate"/>
      </w:r>
      <w:r>
        <w:rPr>
          <w:noProof/>
        </w:rPr>
        <w:t>24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4.2.</w:t>
      </w:r>
      <w:r>
        <w:rPr>
          <w:noProof/>
          <w:lang w:eastAsia="zh-CN"/>
        </w:rPr>
        <w:t>1.3.2</w:t>
      </w:r>
      <w:r w:rsidRPr="00EF34A6">
        <w:rPr>
          <w:rFonts w:ascii="Calibri" w:eastAsia="맑은 고딕" w:hAnsi="Calibri"/>
          <w:noProof/>
          <w:kern w:val="2"/>
          <w:sz w:val="22"/>
          <w:szCs w:val="22"/>
          <w:lang w:eastAsia="ko-KR"/>
        </w:rPr>
        <w:tab/>
      </w:r>
      <w:r>
        <w:rPr>
          <w:noProof/>
          <w:lang w:eastAsia="zh-CN"/>
        </w:rPr>
        <w:t>NF Service Consumers</w:t>
      </w:r>
      <w:r>
        <w:rPr>
          <w:noProof/>
        </w:rPr>
        <w:tab/>
      </w:r>
      <w:r>
        <w:rPr>
          <w:noProof/>
        </w:rPr>
        <w:fldChar w:fldCharType="begin" w:fldLock="1"/>
      </w:r>
      <w:r>
        <w:rPr>
          <w:noProof/>
        </w:rPr>
        <w:instrText xml:space="preserve"> PAGEREF _Toc185516253 \h </w:instrText>
      </w:r>
      <w:r>
        <w:rPr>
          <w:noProof/>
        </w:rPr>
      </w:r>
      <w:r>
        <w:rPr>
          <w:noProof/>
        </w:rPr>
        <w:fldChar w:fldCharType="separate"/>
      </w:r>
      <w:r>
        <w:rPr>
          <w:noProof/>
        </w:rPr>
        <w:t>24</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4.2.2</w:t>
      </w:r>
      <w:r w:rsidRPr="00EF34A6">
        <w:rPr>
          <w:rFonts w:ascii="Calibri" w:eastAsia="맑은 고딕"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_Toc185516254 \h </w:instrText>
      </w:r>
      <w:r>
        <w:rPr>
          <w:noProof/>
        </w:rPr>
      </w:r>
      <w:r>
        <w:rPr>
          <w:noProof/>
        </w:rPr>
        <w:fldChar w:fldCharType="separate"/>
      </w:r>
      <w:r>
        <w:rPr>
          <w:noProof/>
        </w:rPr>
        <w:t>26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4.2.2.1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_Toc185516255 \h </w:instrText>
      </w:r>
      <w:r>
        <w:rPr>
          <w:noProof/>
        </w:rPr>
      </w:r>
      <w:r>
        <w:rPr>
          <w:noProof/>
        </w:rPr>
        <w:fldChar w:fldCharType="separate"/>
      </w:r>
      <w:r>
        <w:rPr>
          <w:noProof/>
        </w:rPr>
        <w:t>26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4.2.2.2</w:t>
      </w:r>
      <w:r w:rsidRPr="00EF34A6">
        <w:rPr>
          <w:rFonts w:ascii="Calibri" w:eastAsia="맑은 고딕" w:hAnsi="Calibri"/>
          <w:noProof/>
          <w:kern w:val="2"/>
          <w:sz w:val="22"/>
          <w:szCs w:val="22"/>
          <w:lang w:eastAsia="ko-KR"/>
        </w:rPr>
        <w:tab/>
      </w:r>
      <w:r>
        <w:rPr>
          <w:noProof/>
        </w:rPr>
        <w:t>Nnwdaf_EventsSubscription_Subscribe service operation</w:t>
      </w:r>
      <w:r>
        <w:rPr>
          <w:noProof/>
        </w:rPr>
        <w:tab/>
      </w:r>
      <w:r>
        <w:rPr>
          <w:noProof/>
        </w:rPr>
        <w:fldChar w:fldCharType="begin" w:fldLock="1"/>
      </w:r>
      <w:r>
        <w:rPr>
          <w:noProof/>
        </w:rPr>
        <w:instrText xml:space="preserve"> PAGEREF _Toc185516256 \h </w:instrText>
      </w:r>
      <w:r>
        <w:rPr>
          <w:noProof/>
        </w:rPr>
      </w:r>
      <w:r>
        <w:rPr>
          <w:noProof/>
        </w:rPr>
        <w:fldChar w:fldCharType="separate"/>
      </w:r>
      <w:r>
        <w:rPr>
          <w:noProof/>
        </w:rPr>
        <w:t>27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4.2.2.2.1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_Toc185516257 \h </w:instrText>
      </w:r>
      <w:r>
        <w:rPr>
          <w:noProof/>
        </w:rPr>
      </w:r>
      <w:r>
        <w:rPr>
          <w:noProof/>
        </w:rPr>
        <w:fldChar w:fldCharType="separate"/>
      </w:r>
      <w:r>
        <w:rPr>
          <w:noProof/>
        </w:rPr>
        <w:t>27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4.2.2.2.2</w:t>
      </w:r>
      <w:r w:rsidRPr="00EF34A6">
        <w:rPr>
          <w:rFonts w:ascii="Calibri" w:eastAsia="맑은 고딕" w:hAnsi="Calibri"/>
          <w:noProof/>
          <w:kern w:val="2"/>
          <w:sz w:val="22"/>
          <w:szCs w:val="22"/>
          <w:lang w:eastAsia="ko-KR"/>
        </w:rPr>
        <w:tab/>
      </w:r>
      <w:r>
        <w:rPr>
          <w:noProof/>
        </w:rPr>
        <w:t>Subscription for event notifications</w:t>
      </w:r>
      <w:r>
        <w:rPr>
          <w:noProof/>
        </w:rPr>
        <w:tab/>
      </w:r>
      <w:r>
        <w:rPr>
          <w:noProof/>
        </w:rPr>
        <w:fldChar w:fldCharType="begin" w:fldLock="1"/>
      </w:r>
      <w:r>
        <w:rPr>
          <w:noProof/>
        </w:rPr>
        <w:instrText xml:space="preserve"> PAGEREF _Toc185516258 \h </w:instrText>
      </w:r>
      <w:r>
        <w:rPr>
          <w:noProof/>
        </w:rPr>
      </w:r>
      <w:r>
        <w:rPr>
          <w:noProof/>
        </w:rPr>
        <w:fldChar w:fldCharType="separate"/>
      </w:r>
      <w:r>
        <w:rPr>
          <w:noProof/>
        </w:rPr>
        <w:t>27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4.2.2.2.3</w:t>
      </w:r>
      <w:r w:rsidRPr="00EF34A6">
        <w:rPr>
          <w:rFonts w:ascii="Calibri" w:eastAsia="맑은 고딕" w:hAnsi="Calibri"/>
          <w:noProof/>
          <w:kern w:val="2"/>
          <w:sz w:val="22"/>
          <w:szCs w:val="22"/>
          <w:lang w:eastAsia="ko-KR"/>
        </w:rPr>
        <w:tab/>
      </w:r>
      <w:r>
        <w:rPr>
          <w:noProof/>
        </w:rPr>
        <w:t>Update subscription for event notifications</w:t>
      </w:r>
      <w:r>
        <w:rPr>
          <w:noProof/>
        </w:rPr>
        <w:tab/>
      </w:r>
      <w:r>
        <w:rPr>
          <w:noProof/>
        </w:rPr>
        <w:fldChar w:fldCharType="begin" w:fldLock="1"/>
      </w:r>
      <w:r>
        <w:rPr>
          <w:noProof/>
        </w:rPr>
        <w:instrText xml:space="preserve"> PAGEREF _Toc185516259 \h </w:instrText>
      </w:r>
      <w:r>
        <w:rPr>
          <w:noProof/>
        </w:rPr>
      </w:r>
      <w:r>
        <w:rPr>
          <w:noProof/>
        </w:rPr>
        <w:fldChar w:fldCharType="separate"/>
      </w:r>
      <w:r>
        <w:rPr>
          <w:noProof/>
        </w:rPr>
        <w:t>36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4.2.2.3</w:t>
      </w:r>
      <w:r w:rsidRPr="00EF34A6">
        <w:rPr>
          <w:rFonts w:ascii="Calibri" w:eastAsia="맑은 고딕" w:hAnsi="Calibri"/>
          <w:noProof/>
          <w:kern w:val="2"/>
          <w:sz w:val="22"/>
          <w:szCs w:val="22"/>
          <w:lang w:eastAsia="ko-KR"/>
        </w:rPr>
        <w:tab/>
      </w:r>
      <w:r>
        <w:rPr>
          <w:noProof/>
        </w:rPr>
        <w:t>Nnwdaf_EventsSubscription_Unsubscribe service operation</w:t>
      </w:r>
      <w:r>
        <w:rPr>
          <w:noProof/>
        </w:rPr>
        <w:tab/>
      </w:r>
      <w:r>
        <w:rPr>
          <w:noProof/>
        </w:rPr>
        <w:fldChar w:fldCharType="begin" w:fldLock="1"/>
      </w:r>
      <w:r>
        <w:rPr>
          <w:noProof/>
        </w:rPr>
        <w:instrText xml:space="preserve"> PAGEREF _Toc185516260 \h </w:instrText>
      </w:r>
      <w:r>
        <w:rPr>
          <w:noProof/>
        </w:rPr>
      </w:r>
      <w:r>
        <w:rPr>
          <w:noProof/>
        </w:rPr>
        <w:fldChar w:fldCharType="separate"/>
      </w:r>
      <w:r>
        <w:rPr>
          <w:noProof/>
        </w:rPr>
        <w:t>38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4.2.2.3.1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_Toc185516261 \h </w:instrText>
      </w:r>
      <w:r>
        <w:rPr>
          <w:noProof/>
        </w:rPr>
      </w:r>
      <w:r>
        <w:rPr>
          <w:noProof/>
        </w:rPr>
        <w:fldChar w:fldCharType="separate"/>
      </w:r>
      <w:r>
        <w:rPr>
          <w:noProof/>
        </w:rPr>
        <w:t>38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4.2.2.3.2</w:t>
      </w:r>
      <w:r w:rsidRPr="00EF34A6">
        <w:rPr>
          <w:rFonts w:ascii="Calibri" w:eastAsia="맑은 고딕" w:hAnsi="Calibri"/>
          <w:noProof/>
          <w:kern w:val="2"/>
          <w:sz w:val="22"/>
          <w:szCs w:val="22"/>
          <w:lang w:eastAsia="ko-KR"/>
        </w:rPr>
        <w:tab/>
      </w:r>
      <w:r>
        <w:rPr>
          <w:noProof/>
        </w:rPr>
        <w:t>Unsubscribe from event notifications</w:t>
      </w:r>
      <w:r>
        <w:rPr>
          <w:noProof/>
        </w:rPr>
        <w:tab/>
      </w:r>
      <w:r>
        <w:rPr>
          <w:noProof/>
        </w:rPr>
        <w:fldChar w:fldCharType="begin" w:fldLock="1"/>
      </w:r>
      <w:r>
        <w:rPr>
          <w:noProof/>
        </w:rPr>
        <w:instrText xml:space="preserve"> PAGEREF _Toc185516262 \h </w:instrText>
      </w:r>
      <w:r>
        <w:rPr>
          <w:noProof/>
        </w:rPr>
      </w:r>
      <w:r>
        <w:rPr>
          <w:noProof/>
        </w:rPr>
        <w:fldChar w:fldCharType="separate"/>
      </w:r>
      <w:r>
        <w:rPr>
          <w:noProof/>
        </w:rPr>
        <w:t>38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4.2.2.4</w:t>
      </w:r>
      <w:r w:rsidRPr="00EF34A6">
        <w:rPr>
          <w:rFonts w:ascii="Calibri" w:eastAsia="맑은 고딕" w:hAnsi="Calibri"/>
          <w:noProof/>
          <w:kern w:val="2"/>
          <w:sz w:val="22"/>
          <w:szCs w:val="22"/>
          <w:lang w:eastAsia="ko-KR"/>
        </w:rPr>
        <w:tab/>
      </w:r>
      <w:r>
        <w:rPr>
          <w:noProof/>
        </w:rPr>
        <w:t>Nnwdaf_EventsSubscription_Notify service operation</w:t>
      </w:r>
      <w:r>
        <w:rPr>
          <w:noProof/>
        </w:rPr>
        <w:tab/>
      </w:r>
      <w:r>
        <w:rPr>
          <w:noProof/>
        </w:rPr>
        <w:fldChar w:fldCharType="begin" w:fldLock="1"/>
      </w:r>
      <w:r>
        <w:rPr>
          <w:noProof/>
        </w:rPr>
        <w:instrText xml:space="preserve"> PAGEREF _Toc185516263 \h </w:instrText>
      </w:r>
      <w:r>
        <w:rPr>
          <w:noProof/>
        </w:rPr>
      </w:r>
      <w:r>
        <w:rPr>
          <w:noProof/>
        </w:rPr>
        <w:fldChar w:fldCharType="separate"/>
      </w:r>
      <w:r>
        <w:rPr>
          <w:noProof/>
        </w:rPr>
        <w:t>39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4.2.2.4.1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_Toc185516264 \h </w:instrText>
      </w:r>
      <w:r>
        <w:rPr>
          <w:noProof/>
        </w:rPr>
      </w:r>
      <w:r>
        <w:rPr>
          <w:noProof/>
        </w:rPr>
        <w:fldChar w:fldCharType="separate"/>
      </w:r>
      <w:r>
        <w:rPr>
          <w:noProof/>
        </w:rPr>
        <w:t>39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4.2.2.4.2</w:t>
      </w:r>
      <w:r w:rsidRPr="00EF34A6">
        <w:rPr>
          <w:rFonts w:ascii="Calibri" w:eastAsia="맑은 고딕" w:hAnsi="Calibri"/>
          <w:noProof/>
          <w:kern w:val="2"/>
          <w:sz w:val="22"/>
          <w:szCs w:val="22"/>
          <w:lang w:eastAsia="ko-KR"/>
        </w:rPr>
        <w:tab/>
      </w:r>
      <w:r>
        <w:rPr>
          <w:noProof/>
        </w:rPr>
        <w:t>Notification about subscribed event</w:t>
      </w:r>
      <w:r>
        <w:rPr>
          <w:noProof/>
        </w:rPr>
        <w:tab/>
      </w:r>
      <w:r>
        <w:rPr>
          <w:noProof/>
        </w:rPr>
        <w:fldChar w:fldCharType="begin" w:fldLock="1"/>
      </w:r>
      <w:r>
        <w:rPr>
          <w:noProof/>
        </w:rPr>
        <w:instrText xml:space="preserve"> PAGEREF _Toc185516265 \h </w:instrText>
      </w:r>
      <w:r>
        <w:rPr>
          <w:noProof/>
        </w:rPr>
      </w:r>
      <w:r>
        <w:rPr>
          <w:noProof/>
        </w:rPr>
        <w:fldChar w:fldCharType="separate"/>
      </w:r>
      <w:r>
        <w:rPr>
          <w:noProof/>
        </w:rPr>
        <w:t>39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4.2.2.5</w:t>
      </w:r>
      <w:r w:rsidRPr="00EF34A6">
        <w:rPr>
          <w:rFonts w:ascii="Calibri" w:eastAsia="맑은 고딕" w:hAnsi="Calibri"/>
          <w:noProof/>
          <w:kern w:val="2"/>
          <w:sz w:val="22"/>
          <w:szCs w:val="22"/>
          <w:lang w:eastAsia="ko-KR"/>
        </w:rPr>
        <w:tab/>
      </w:r>
      <w:r>
        <w:rPr>
          <w:noProof/>
        </w:rPr>
        <w:t>Nnwdaf_EventsSubscription_Transfer service operation</w:t>
      </w:r>
      <w:r>
        <w:rPr>
          <w:noProof/>
        </w:rPr>
        <w:tab/>
      </w:r>
      <w:r>
        <w:rPr>
          <w:noProof/>
        </w:rPr>
        <w:fldChar w:fldCharType="begin" w:fldLock="1"/>
      </w:r>
      <w:r>
        <w:rPr>
          <w:noProof/>
        </w:rPr>
        <w:instrText xml:space="preserve"> PAGEREF _Toc185516266 \h </w:instrText>
      </w:r>
      <w:r>
        <w:rPr>
          <w:noProof/>
        </w:rPr>
      </w:r>
      <w:r>
        <w:rPr>
          <w:noProof/>
        </w:rPr>
        <w:fldChar w:fldCharType="separate"/>
      </w:r>
      <w:r>
        <w:rPr>
          <w:noProof/>
        </w:rPr>
        <w:t>41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4.2.2.5.1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_Toc185516267 \h </w:instrText>
      </w:r>
      <w:r>
        <w:rPr>
          <w:noProof/>
        </w:rPr>
      </w:r>
      <w:r>
        <w:rPr>
          <w:noProof/>
        </w:rPr>
        <w:fldChar w:fldCharType="separate"/>
      </w:r>
      <w:r>
        <w:rPr>
          <w:noProof/>
        </w:rPr>
        <w:t>41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4.2.2.5.2</w:t>
      </w:r>
      <w:r w:rsidRPr="00EF34A6">
        <w:rPr>
          <w:rFonts w:ascii="Calibri" w:eastAsia="맑은 고딕" w:hAnsi="Calibri"/>
          <w:noProof/>
          <w:kern w:val="2"/>
          <w:sz w:val="22"/>
          <w:szCs w:val="22"/>
          <w:lang w:eastAsia="ko-KR"/>
        </w:rPr>
        <w:tab/>
      </w:r>
      <w:r>
        <w:rPr>
          <w:noProof/>
        </w:rPr>
        <w:t>Creation of request for analytics subscription transfer</w:t>
      </w:r>
      <w:r>
        <w:rPr>
          <w:noProof/>
        </w:rPr>
        <w:tab/>
      </w:r>
      <w:r>
        <w:rPr>
          <w:noProof/>
        </w:rPr>
        <w:fldChar w:fldCharType="begin" w:fldLock="1"/>
      </w:r>
      <w:r>
        <w:rPr>
          <w:noProof/>
        </w:rPr>
        <w:instrText xml:space="preserve"> PAGEREF _Toc185516268 \h </w:instrText>
      </w:r>
      <w:r>
        <w:rPr>
          <w:noProof/>
        </w:rPr>
      </w:r>
      <w:r>
        <w:rPr>
          <w:noProof/>
        </w:rPr>
        <w:fldChar w:fldCharType="separate"/>
      </w:r>
      <w:r>
        <w:rPr>
          <w:noProof/>
        </w:rPr>
        <w:t>41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4.2.2.5.3</w:t>
      </w:r>
      <w:r w:rsidRPr="00EF34A6">
        <w:rPr>
          <w:rFonts w:ascii="Calibri" w:eastAsia="맑은 고딕" w:hAnsi="Calibri"/>
          <w:noProof/>
          <w:kern w:val="2"/>
          <w:sz w:val="22"/>
          <w:szCs w:val="22"/>
          <w:lang w:eastAsia="ko-KR"/>
        </w:rPr>
        <w:tab/>
      </w:r>
      <w:r>
        <w:rPr>
          <w:noProof/>
        </w:rPr>
        <w:t>Update a request for analytics subscription transfer</w:t>
      </w:r>
      <w:r>
        <w:rPr>
          <w:noProof/>
        </w:rPr>
        <w:tab/>
      </w:r>
      <w:r>
        <w:rPr>
          <w:noProof/>
        </w:rPr>
        <w:fldChar w:fldCharType="begin" w:fldLock="1"/>
      </w:r>
      <w:r>
        <w:rPr>
          <w:noProof/>
        </w:rPr>
        <w:instrText xml:space="preserve"> PAGEREF _Toc185516269 \h </w:instrText>
      </w:r>
      <w:r>
        <w:rPr>
          <w:noProof/>
        </w:rPr>
      </w:r>
      <w:r>
        <w:rPr>
          <w:noProof/>
        </w:rPr>
        <w:fldChar w:fldCharType="separate"/>
      </w:r>
      <w:r>
        <w:rPr>
          <w:noProof/>
        </w:rPr>
        <w:t>43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4.2.2.5.4</w:t>
      </w:r>
      <w:r w:rsidRPr="00EF34A6">
        <w:rPr>
          <w:rFonts w:ascii="Calibri" w:eastAsia="맑은 고딕" w:hAnsi="Calibri"/>
          <w:noProof/>
          <w:kern w:val="2"/>
          <w:sz w:val="22"/>
          <w:szCs w:val="22"/>
          <w:lang w:eastAsia="ko-KR"/>
        </w:rPr>
        <w:tab/>
      </w:r>
      <w:r>
        <w:rPr>
          <w:noProof/>
        </w:rPr>
        <w:t>Cancel a request for analytics subscription transfer</w:t>
      </w:r>
      <w:r>
        <w:rPr>
          <w:noProof/>
        </w:rPr>
        <w:tab/>
      </w:r>
      <w:r>
        <w:rPr>
          <w:noProof/>
        </w:rPr>
        <w:fldChar w:fldCharType="begin" w:fldLock="1"/>
      </w:r>
      <w:r>
        <w:rPr>
          <w:noProof/>
        </w:rPr>
        <w:instrText xml:space="preserve"> PAGEREF _Toc185516270 \h </w:instrText>
      </w:r>
      <w:r>
        <w:rPr>
          <w:noProof/>
        </w:rPr>
      </w:r>
      <w:r>
        <w:rPr>
          <w:noProof/>
        </w:rPr>
        <w:fldChar w:fldCharType="separate"/>
      </w:r>
      <w:r>
        <w:rPr>
          <w:noProof/>
        </w:rPr>
        <w:t>44</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rPr>
        <w:t>4.3</w:t>
      </w:r>
      <w:r w:rsidRPr="00EF34A6">
        <w:rPr>
          <w:rFonts w:ascii="Calibri" w:eastAsia="맑은 고딕" w:hAnsi="Calibri"/>
          <w:noProof/>
          <w:kern w:val="2"/>
          <w:sz w:val="22"/>
          <w:szCs w:val="22"/>
          <w:lang w:eastAsia="ko-KR"/>
        </w:rPr>
        <w:tab/>
      </w:r>
      <w:r>
        <w:rPr>
          <w:noProof/>
        </w:rPr>
        <w:t>Nnwdaf_AnalyticsInfo Service</w:t>
      </w:r>
      <w:r>
        <w:rPr>
          <w:noProof/>
        </w:rPr>
        <w:tab/>
      </w:r>
      <w:r>
        <w:rPr>
          <w:noProof/>
        </w:rPr>
        <w:fldChar w:fldCharType="begin" w:fldLock="1"/>
      </w:r>
      <w:r>
        <w:rPr>
          <w:noProof/>
        </w:rPr>
        <w:instrText xml:space="preserve"> PAGEREF _Toc185516271 \h </w:instrText>
      </w:r>
      <w:r>
        <w:rPr>
          <w:noProof/>
        </w:rPr>
      </w:r>
      <w:r>
        <w:rPr>
          <w:noProof/>
        </w:rPr>
        <w:fldChar w:fldCharType="separate"/>
      </w:r>
      <w:r>
        <w:rPr>
          <w:noProof/>
        </w:rPr>
        <w:t>45</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4.3.1</w:t>
      </w:r>
      <w:r w:rsidRPr="00EF34A6">
        <w:rPr>
          <w:rFonts w:ascii="Calibri" w:eastAsia="맑은 고딕"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_Toc185516272 \h </w:instrText>
      </w:r>
      <w:r>
        <w:rPr>
          <w:noProof/>
        </w:rPr>
      </w:r>
      <w:r>
        <w:rPr>
          <w:noProof/>
        </w:rPr>
        <w:fldChar w:fldCharType="separate"/>
      </w:r>
      <w:r>
        <w:rPr>
          <w:noProof/>
        </w:rPr>
        <w:t>45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4.3.</w:t>
      </w:r>
      <w:r>
        <w:rPr>
          <w:noProof/>
          <w:lang w:eastAsia="zh-CN"/>
        </w:rPr>
        <w:t>1.1</w:t>
      </w:r>
      <w:r w:rsidRPr="00EF34A6">
        <w:rPr>
          <w:rFonts w:ascii="Calibri" w:eastAsia="맑은 고딕" w:hAnsi="Calibri"/>
          <w:noProof/>
          <w:kern w:val="2"/>
          <w:sz w:val="22"/>
          <w:szCs w:val="22"/>
          <w:lang w:eastAsia="ko-KR"/>
        </w:rPr>
        <w:tab/>
      </w:r>
      <w:r>
        <w:rPr>
          <w:noProof/>
          <w:lang w:eastAsia="zh-CN"/>
        </w:rPr>
        <w:t>Overview</w:t>
      </w:r>
      <w:r>
        <w:rPr>
          <w:noProof/>
        </w:rPr>
        <w:tab/>
      </w:r>
      <w:r>
        <w:rPr>
          <w:noProof/>
        </w:rPr>
        <w:fldChar w:fldCharType="begin" w:fldLock="1"/>
      </w:r>
      <w:r>
        <w:rPr>
          <w:noProof/>
        </w:rPr>
        <w:instrText xml:space="preserve"> PAGEREF _Toc185516273 \h </w:instrText>
      </w:r>
      <w:r>
        <w:rPr>
          <w:noProof/>
        </w:rPr>
      </w:r>
      <w:r>
        <w:rPr>
          <w:noProof/>
        </w:rPr>
        <w:fldChar w:fldCharType="separate"/>
      </w:r>
      <w:r>
        <w:rPr>
          <w:noProof/>
        </w:rPr>
        <w:t>45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4.3.1.2</w:t>
      </w:r>
      <w:r w:rsidRPr="00EF34A6">
        <w:rPr>
          <w:rFonts w:ascii="Calibri" w:eastAsia="맑은 고딕" w:hAnsi="Calibri"/>
          <w:noProof/>
          <w:kern w:val="2"/>
          <w:sz w:val="22"/>
          <w:szCs w:val="22"/>
          <w:lang w:eastAsia="ko-KR"/>
        </w:rPr>
        <w:tab/>
      </w:r>
      <w:r>
        <w:rPr>
          <w:noProof/>
        </w:rPr>
        <w:t>Service Architecture</w:t>
      </w:r>
      <w:r>
        <w:rPr>
          <w:noProof/>
        </w:rPr>
        <w:tab/>
      </w:r>
      <w:r>
        <w:rPr>
          <w:noProof/>
        </w:rPr>
        <w:fldChar w:fldCharType="begin" w:fldLock="1"/>
      </w:r>
      <w:r>
        <w:rPr>
          <w:noProof/>
        </w:rPr>
        <w:instrText xml:space="preserve"> PAGEREF _Toc185516274 \h </w:instrText>
      </w:r>
      <w:r>
        <w:rPr>
          <w:noProof/>
        </w:rPr>
      </w:r>
      <w:r>
        <w:rPr>
          <w:noProof/>
        </w:rPr>
        <w:fldChar w:fldCharType="separate"/>
      </w:r>
      <w:r>
        <w:rPr>
          <w:noProof/>
        </w:rPr>
        <w:t>45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sidRPr="006E4683">
        <w:rPr>
          <w:noProof/>
          <w:lang w:val="en-US"/>
        </w:rPr>
        <w:t>4.3.</w:t>
      </w:r>
      <w:r w:rsidRPr="006E4683">
        <w:rPr>
          <w:noProof/>
          <w:lang w:val="en-US" w:eastAsia="zh-CN"/>
        </w:rPr>
        <w:t>1.3</w:t>
      </w:r>
      <w:r w:rsidRPr="00EF34A6">
        <w:rPr>
          <w:rFonts w:ascii="Calibri" w:eastAsia="맑은 고딕" w:hAnsi="Calibri"/>
          <w:noProof/>
          <w:kern w:val="2"/>
          <w:sz w:val="22"/>
          <w:szCs w:val="22"/>
          <w:lang w:eastAsia="ko-KR"/>
        </w:rPr>
        <w:tab/>
      </w:r>
      <w:r w:rsidRPr="006E4683">
        <w:rPr>
          <w:noProof/>
          <w:lang w:val="en-US"/>
        </w:rPr>
        <w:t>Network Functions</w:t>
      </w:r>
      <w:r>
        <w:rPr>
          <w:noProof/>
        </w:rPr>
        <w:tab/>
      </w:r>
      <w:r>
        <w:rPr>
          <w:noProof/>
        </w:rPr>
        <w:fldChar w:fldCharType="begin" w:fldLock="1"/>
      </w:r>
      <w:r>
        <w:rPr>
          <w:noProof/>
        </w:rPr>
        <w:instrText xml:space="preserve"> PAGEREF _Toc185516275 \h </w:instrText>
      </w:r>
      <w:r>
        <w:rPr>
          <w:noProof/>
        </w:rPr>
      </w:r>
      <w:r>
        <w:rPr>
          <w:noProof/>
        </w:rPr>
        <w:fldChar w:fldCharType="separate"/>
      </w:r>
      <w:r>
        <w:rPr>
          <w:noProof/>
        </w:rPr>
        <w:t>46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4.3.</w:t>
      </w:r>
      <w:r>
        <w:rPr>
          <w:noProof/>
          <w:lang w:eastAsia="zh-CN"/>
        </w:rPr>
        <w:t>1.3.1</w:t>
      </w:r>
      <w:r w:rsidRPr="00EF34A6">
        <w:rPr>
          <w:rFonts w:ascii="Calibri" w:eastAsia="맑은 고딕" w:hAnsi="Calibri"/>
          <w:noProof/>
          <w:kern w:val="2"/>
          <w:sz w:val="22"/>
          <w:szCs w:val="22"/>
          <w:lang w:eastAsia="ko-KR"/>
        </w:rPr>
        <w:tab/>
      </w:r>
      <w:r w:rsidRPr="006E4683">
        <w:rPr>
          <w:noProof/>
          <w:lang w:val="en-US" w:eastAsia="ko-KR"/>
        </w:rPr>
        <w:t>Network Data Analytics Function (NWDAF)</w:t>
      </w:r>
      <w:r>
        <w:rPr>
          <w:noProof/>
        </w:rPr>
        <w:tab/>
      </w:r>
      <w:r>
        <w:rPr>
          <w:noProof/>
        </w:rPr>
        <w:fldChar w:fldCharType="begin" w:fldLock="1"/>
      </w:r>
      <w:r>
        <w:rPr>
          <w:noProof/>
        </w:rPr>
        <w:instrText xml:space="preserve"> PAGEREF _Toc185516276 \h </w:instrText>
      </w:r>
      <w:r>
        <w:rPr>
          <w:noProof/>
        </w:rPr>
      </w:r>
      <w:r>
        <w:rPr>
          <w:noProof/>
        </w:rPr>
        <w:fldChar w:fldCharType="separate"/>
      </w:r>
      <w:r>
        <w:rPr>
          <w:noProof/>
        </w:rPr>
        <w:t>46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4.3.</w:t>
      </w:r>
      <w:r>
        <w:rPr>
          <w:noProof/>
          <w:lang w:eastAsia="zh-CN"/>
        </w:rPr>
        <w:t>1.3.2</w:t>
      </w:r>
      <w:r w:rsidRPr="00EF34A6">
        <w:rPr>
          <w:rFonts w:ascii="Calibri" w:eastAsia="맑은 고딕" w:hAnsi="Calibri"/>
          <w:noProof/>
          <w:kern w:val="2"/>
          <w:sz w:val="22"/>
          <w:szCs w:val="22"/>
          <w:lang w:eastAsia="ko-KR"/>
        </w:rPr>
        <w:tab/>
      </w:r>
      <w:r>
        <w:rPr>
          <w:noProof/>
          <w:lang w:eastAsia="zh-CN"/>
        </w:rPr>
        <w:t xml:space="preserve">NF </w:t>
      </w:r>
      <w:r>
        <w:rPr>
          <w:noProof/>
        </w:rPr>
        <w:t>Service</w:t>
      </w:r>
      <w:r>
        <w:rPr>
          <w:noProof/>
          <w:lang w:eastAsia="zh-CN"/>
        </w:rPr>
        <w:t xml:space="preserve"> Consumers</w:t>
      </w:r>
      <w:r>
        <w:rPr>
          <w:noProof/>
        </w:rPr>
        <w:tab/>
      </w:r>
      <w:r>
        <w:rPr>
          <w:noProof/>
        </w:rPr>
        <w:fldChar w:fldCharType="begin" w:fldLock="1"/>
      </w:r>
      <w:r>
        <w:rPr>
          <w:noProof/>
        </w:rPr>
        <w:instrText xml:space="preserve"> PAGEREF _Toc185516277 \h </w:instrText>
      </w:r>
      <w:r>
        <w:rPr>
          <w:noProof/>
        </w:rPr>
      </w:r>
      <w:r>
        <w:rPr>
          <w:noProof/>
        </w:rPr>
        <w:fldChar w:fldCharType="separate"/>
      </w:r>
      <w:r>
        <w:rPr>
          <w:noProof/>
        </w:rPr>
        <w:t>46</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4.3.2</w:t>
      </w:r>
      <w:r w:rsidRPr="00EF34A6">
        <w:rPr>
          <w:rFonts w:ascii="Calibri" w:eastAsia="맑은 고딕"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_Toc185516278 \h </w:instrText>
      </w:r>
      <w:r>
        <w:rPr>
          <w:noProof/>
        </w:rPr>
      </w:r>
      <w:r>
        <w:rPr>
          <w:noProof/>
        </w:rPr>
        <w:fldChar w:fldCharType="separate"/>
      </w:r>
      <w:r>
        <w:rPr>
          <w:noProof/>
        </w:rPr>
        <w:t>48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w:t>
      </w:r>
      <w:r>
        <w:rPr>
          <w:noProof/>
          <w:lang w:eastAsia="zh-CN"/>
        </w:rPr>
        <w:t>3</w:t>
      </w:r>
      <w:r>
        <w:rPr>
          <w:noProof/>
        </w:rPr>
        <w:t>.2.1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_Toc185516279 \h </w:instrText>
      </w:r>
      <w:r>
        <w:rPr>
          <w:noProof/>
        </w:rPr>
      </w:r>
      <w:r>
        <w:rPr>
          <w:noProof/>
        </w:rPr>
        <w:fldChar w:fldCharType="separate"/>
      </w:r>
      <w:r>
        <w:rPr>
          <w:noProof/>
        </w:rPr>
        <w:t>48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4.3.2.2</w:t>
      </w:r>
      <w:r w:rsidRPr="00EF34A6">
        <w:rPr>
          <w:rFonts w:ascii="Calibri" w:eastAsia="맑은 고딕" w:hAnsi="Calibri"/>
          <w:noProof/>
          <w:kern w:val="2"/>
          <w:sz w:val="22"/>
          <w:szCs w:val="22"/>
          <w:lang w:eastAsia="ko-KR"/>
        </w:rPr>
        <w:tab/>
      </w:r>
      <w:r>
        <w:rPr>
          <w:noProof/>
        </w:rPr>
        <w:t>Nnwdaf_AnalyticsInfo_Request service operation</w:t>
      </w:r>
      <w:r>
        <w:rPr>
          <w:noProof/>
        </w:rPr>
        <w:tab/>
      </w:r>
      <w:r>
        <w:rPr>
          <w:noProof/>
        </w:rPr>
        <w:fldChar w:fldCharType="begin" w:fldLock="1"/>
      </w:r>
      <w:r>
        <w:rPr>
          <w:noProof/>
        </w:rPr>
        <w:instrText xml:space="preserve"> PAGEREF _Toc185516280 \h </w:instrText>
      </w:r>
      <w:r>
        <w:rPr>
          <w:noProof/>
        </w:rPr>
      </w:r>
      <w:r>
        <w:rPr>
          <w:noProof/>
        </w:rPr>
        <w:fldChar w:fldCharType="separate"/>
      </w:r>
      <w:r>
        <w:rPr>
          <w:noProof/>
        </w:rPr>
        <w:t>48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4.3.2.2.1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_Toc185516281 \h </w:instrText>
      </w:r>
      <w:r>
        <w:rPr>
          <w:noProof/>
        </w:rPr>
      </w:r>
      <w:r>
        <w:rPr>
          <w:noProof/>
        </w:rPr>
        <w:fldChar w:fldCharType="separate"/>
      </w:r>
      <w:r>
        <w:rPr>
          <w:noProof/>
        </w:rPr>
        <w:t>48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4.3.2.2.2</w:t>
      </w:r>
      <w:r w:rsidRPr="00EF34A6">
        <w:rPr>
          <w:rFonts w:ascii="Calibri" w:eastAsia="맑은 고딕" w:hAnsi="Calibri"/>
          <w:noProof/>
          <w:kern w:val="2"/>
          <w:sz w:val="22"/>
          <w:szCs w:val="22"/>
          <w:lang w:eastAsia="ko-KR"/>
        </w:rPr>
        <w:tab/>
      </w:r>
      <w:r>
        <w:rPr>
          <w:noProof/>
        </w:rPr>
        <w:t>Request and get from NWDAF Analytics information</w:t>
      </w:r>
      <w:r>
        <w:rPr>
          <w:noProof/>
        </w:rPr>
        <w:tab/>
      </w:r>
      <w:r>
        <w:rPr>
          <w:noProof/>
        </w:rPr>
        <w:fldChar w:fldCharType="begin" w:fldLock="1"/>
      </w:r>
      <w:r>
        <w:rPr>
          <w:noProof/>
        </w:rPr>
        <w:instrText xml:space="preserve"> PAGEREF _Toc185516282 \h </w:instrText>
      </w:r>
      <w:r>
        <w:rPr>
          <w:noProof/>
        </w:rPr>
      </w:r>
      <w:r>
        <w:rPr>
          <w:noProof/>
        </w:rPr>
        <w:fldChar w:fldCharType="separate"/>
      </w:r>
      <w:r>
        <w:rPr>
          <w:noProof/>
        </w:rPr>
        <w:t>48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4.3.2.3</w:t>
      </w:r>
      <w:r w:rsidRPr="00EF34A6">
        <w:rPr>
          <w:rFonts w:ascii="Calibri" w:eastAsia="맑은 고딕" w:hAnsi="Calibri"/>
          <w:noProof/>
          <w:kern w:val="2"/>
          <w:sz w:val="22"/>
          <w:szCs w:val="22"/>
          <w:lang w:eastAsia="ko-KR"/>
        </w:rPr>
        <w:tab/>
      </w:r>
      <w:r>
        <w:rPr>
          <w:noProof/>
        </w:rPr>
        <w:t>Nnwdaf_AnalyticsInfo_ContextTransfer service operation</w:t>
      </w:r>
      <w:r>
        <w:rPr>
          <w:noProof/>
        </w:rPr>
        <w:tab/>
      </w:r>
      <w:r>
        <w:rPr>
          <w:noProof/>
        </w:rPr>
        <w:fldChar w:fldCharType="begin" w:fldLock="1"/>
      </w:r>
      <w:r>
        <w:rPr>
          <w:noProof/>
        </w:rPr>
        <w:instrText xml:space="preserve"> PAGEREF _Toc185516283 \h </w:instrText>
      </w:r>
      <w:r>
        <w:rPr>
          <w:noProof/>
        </w:rPr>
      </w:r>
      <w:r>
        <w:rPr>
          <w:noProof/>
        </w:rPr>
        <w:fldChar w:fldCharType="separate"/>
      </w:r>
      <w:r>
        <w:rPr>
          <w:noProof/>
        </w:rPr>
        <w:t>57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4.3.2.3.1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_Toc185516284 \h </w:instrText>
      </w:r>
      <w:r>
        <w:rPr>
          <w:noProof/>
        </w:rPr>
      </w:r>
      <w:r>
        <w:rPr>
          <w:noProof/>
        </w:rPr>
        <w:fldChar w:fldCharType="separate"/>
      </w:r>
      <w:r>
        <w:rPr>
          <w:noProof/>
        </w:rPr>
        <w:t>57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4.3.2.3.2</w:t>
      </w:r>
      <w:r w:rsidRPr="00EF34A6">
        <w:rPr>
          <w:rFonts w:ascii="Calibri" w:eastAsia="맑은 고딕" w:hAnsi="Calibri"/>
          <w:noProof/>
          <w:kern w:val="2"/>
          <w:sz w:val="22"/>
          <w:szCs w:val="22"/>
          <w:lang w:eastAsia="ko-KR"/>
        </w:rPr>
        <w:tab/>
      </w:r>
      <w:r>
        <w:rPr>
          <w:noProof/>
        </w:rPr>
        <w:t>Request and get from NWDAF context of a subscription</w:t>
      </w:r>
      <w:r>
        <w:rPr>
          <w:noProof/>
        </w:rPr>
        <w:tab/>
      </w:r>
      <w:r>
        <w:rPr>
          <w:noProof/>
        </w:rPr>
        <w:fldChar w:fldCharType="begin" w:fldLock="1"/>
      </w:r>
      <w:r>
        <w:rPr>
          <w:noProof/>
        </w:rPr>
        <w:instrText xml:space="preserve"> PAGEREF _Toc185516285 \h </w:instrText>
      </w:r>
      <w:r>
        <w:rPr>
          <w:noProof/>
        </w:rPr>
      </w:r>
      <w:r>
        <w:rPr>
          <w:noProof/>
        </w:rPr>
        <w:fldChar w:fldCharType="separate"/>
      </w:r>
      <w:r>
        <w:rPr>
          <w:noProof/>
        </w:rPr>
        <w:t>57</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rPr>
        <w:t>4.4</w:t>
      </w:r>
      <w:r w:rsidRPr="00EF34A6">
        <w:rPr>
          <w:rFonts w:ascii="Calibri" w:eastAsia="맑은 고딕" w:hAnsi="Calibri"/>
          <w:noProof/>
          <w:kern w:val="2"/>
          <w:sz w:val="22"/>
          <w:szCs w:val="22"/>
          <w:lang w:eastAsia="ko-KR"/>
        </w:rPr>
        <w:tab/>
      </w:r>
      <w:r>
        <w:rPr>
          <w:noProof/>
          <w:lang w:eastAsia="zh-CN"/>
        </w:rPr>
        <w:t>Nnwdaf_</w:t>
      </w:r>
      <w:r>
        <w:rPr>
          <w:noProof/>
          <w:lang w:eastAsia="ja-JP"/>
        </w:rPr>
        <w:t>DataManagement</w:t>
      </w:r>
      <w:r>
        <w:rPr>
          <w:noProof/>
        </w:rPr>
        <w:t xml:space="preserve"> Service</w:t>
      </w:r>
      <w:r>
        <w:rPr>
          <w:noProof/>
        </w:rPr>
        <w:tab/>
      </w:r>
      <w:r>
        <w:rPr>
          <w:noProof/>
        </w:rPr>
        <w:fldChar w:fldCharType="begin" w:fldLock="1"/>
      </w:r>
      <w:r>
        <w:rPr>
          <w:noProof/>
        </w:rPr>
        <w:instrText xml:space="preserve"> PAGEREF _Toc185516286 \h </w:instrText>
      </w:r>
      <w:r>
        <w:rPr>
          <w:noProof/>
        </w:rPr>
      </w:r>
      <w:r>
        <w:rPr>
          <w:noProof/>
        </w:rPr>
        <w:fldChar w:fldCharType="separate"/>
      </w:r>
      <w:r>
        <w:rPr>
          <w:noProof/>
        </w:rPr>
        <w:t>59</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4.4.1</w:t>
      </w:r>
      <w:r w:rsidRPr="00EF34A6">
        <w:rPr>
          <w:rFonts w:ascii="Calibri" w:eastAsia="맑은 고딕"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_Toc185516287 \h </w:instrText>
      </w:r>
      <w:r>
        <w:rPr>
          <w:noProof/>
        </w:rPr>
      </w:r>
      <w:r>
        <w:rPr>
          <w:noProof/>
        </w:rPr>
        <w:fldChar w:fldCharType="separate"/>
      </w:r>
      <w:r>
        <w:rPr>
          <w:noProof/>
        </w:rPr>
        <w:t>59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4.4.</w:t>
      </w:r>
      <w:r>
        <w:rPr>
          <w:noProof/>
          <w:lang w:eastAsia="zh-CN"/>
        </w:rPr>
        <w:t>1.1</w:t>
      </w:r>
      <w:r w:rsidRPr="00EF34A6">
        <w:rPr>
          <w:rFonts w:ascii="Calibri" w:eastAsia="맑은 고딕" w:hAnsi="Calibri"/>
          <w:noProof/>
          <w:kern w:val="2"/>
          <w:sz w:val="22"/>
          <w:szCs w:val="22"/>
          <w:lang w:eastAsia="ko-KR"/>
        </w:rPr>
        <w:tab/>
      </w:r>
      <w:r>
        <w:rPr>
          <w:noProof/>
          <w:lang w:eastAsia="zh-CN"/>
        </w:rPr>
        <w:t>Overview</w:t>
      </w:r>
      <w:r>
        <w:rPr>
          <w:noProof/>
        </w:rPr>
        <w:tab/>
      </w:r>
      <w:r>
        <w:rPr>
          <w:noProof/>
        </w:rPr>
        <w:fldChar w:fldCharType="begin" w:fldLock="1"/>
      </w:r>
      <w:r>
        <w:rPr>
          <w:noProof/>
        </w:rPr>
        <w:instrText xml:space="preserve"> PAGEREF _Toc185516288 \h </w:instrText>
      </w:r>
      <w:r>
        <w:rPr>
          <w:noProof/>
        </w:rPr>
      </w:r>
      <w:r>
        <w:rPr>
          <w:noProof/>
        </w:rPr>
        <w:fldChar w:fldCharType="separate"/>
      </w:r>
      <w:r>
        <w:rPr>
          <w:noProof/>
        </w:rPr>
        <w:t>59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4.4.1.2</w:t>
      </w:r>
      <w:r w:rsidRPr="00EF34A6">
        <w:rPr>
          <w:rFonts w:ascii="Calibri" w:eastAsia="맑은 고딕" w:hAnsi="Calibri"/>
          <w:noProof/>
          <w:kern w:val="2"/>
          <w:sz w:val="22"/>
          <w:szCs w:val="22"/>
          <w:lang w:eastAsia="ko-KR"/>
        </w:rPr>
        <w:tab/>
      </w:r>
      <w:r>
        <w:rPr>
          <w:noProof/>
        </w:rPr>
        <w:t>Service Architecture</w:t>
      </w:r>
      <w:r>
        <w:rPr>
          <w:noProof/>
        </w:rPr>
        <w:tab/>
      </w:r>
      <w:r>
        <w:rPr>
          <w:noProof/>
        </w:rPr>
        <w:fldChar w:fldCharType="begin" w:fldLock="1"/>
      </w:r>
      <w:r>
        <w:rPr>
          <w:noProof/>
        </w:rPr>
        <w:instrText xml:space="preserve"> PAGEREF _Toc185516289 \h </w:instrText>
      </w:r>
      <w:r>
        <w:rPr>
          <w:noProof/>
        </w:rPr>
      </w:r>
      <w:r>
        <w:rPr>
          <w:noProof/>
        </w:rPr>
        <w:fldChar w:fldCharType="separate"/>
      </w:r>
      <w:r>
        <w:rPr>
          <w:noProof/>
        </w:rPr>
        <w:t>59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sidRPr="006E4683">
        <w:rPr>
          <w:noProof/>
          <w:lang w:val="en-US"/>
        </w:rPr>
        <w:t>4.4.</w:t>
      </w:r>
      <w:r w:rsidRPr="006E4683">
        <w:rPr>
          <w:noProof/>
          <w:lang w:val="en-US" w:eastAsia="zh-CN"/>
        </w:rPr>
        <w:t>1.3</w:t>
      </w:r>
      <w:r w:rsidRPr="00EF34A6">
        <w:rPr>
          <w:rFonts w:ascii="Calibri" w:eastAsia="맑은 고딕" w:hAnsi="Calibri"/>
          <w:noProof/>
          <w:kern w:val="2"/>
          <w:sz w:val="22"/>
          <w:szCs w:val="22"/>
          <w:lang w:eastAsia="ko-KR"/>
        </w:rPr>
        <w:tab/>
      </w:r>
      <w:r w:rsidRPr="006E4683">
        <w:rPr>
          <w:noProof/>
          <w:lang w:val="en-US"/>
        </w:rPr>
        <w:t>Network Functions</w:t>
      </w:r>
      <w:r>
        <w:rPr>
          <w:noProof/>
        </w:rPr>
        <w:tab/>
      </w:r>
      <w:r>
        <w:rPr>
          <w:noProof/>
        </w:rPr>
        <w:fldChar w:fldCharType="begin" w:fldLock="1"/>
      </w:r>
      <w:r>
        <w:rPr>
          <w:noProof/>
        </w:rPr>
        <w:instrText xml:space="preserve"> PAGEREF _Toc185516290 \h </w:instrText>
      </w:r>
      <w:r>
        <w:rPr>
          <w:noProof/>
        </w:rPr>
      </w:r>
      <w:r>
        <w:rPr>
          <w:noProof/>
        </w:rPr>
        <w:fldChar w:fldCharType="separate"/>
      </w:r>
      <w:r>
        <w:rPr>
          <w:noProof/>
        </w:rPr>
        <w:t>60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4.4.</w:t>
      </w:r>
      <w:r>
        <w:rPr>
          <w:noProof/>
          <w:lang w:eastAsia="zh-CN"/>
        </w:rPr>
        <w:t>1.3.1</w:t>
      </w:r>
      <w:r w:rsidRPr="00EF34A6">
        <w:rPr>
          <w:rFonts w:ascii="Calibri" w:eastAsia="맑은 고딕" w:hAnsi="Calibri"/>
          <w:noProof/>
          <w:kern w:val="2"/>
          <w:sz w:val="22"/>
          <w:szCs w:val="22"/>
          <w:lang w:eastAsia="ko-KR"/>
        </w:rPr>
        <w:tab/>
      </w:r>
      <w:r w:rsidRPr="006E4683">
        <w:rPr>
          <w:noProof/>
          <w:lang w:val="en-US" w:eastAsia="ko-KR"/>
        </w:rPr>
        <w:t>Network Data Analytics Function (NWDAF)</w:t>
      </w:r>
      <w:r>
        <w:rPr>
          <w:noProof/>
        </w:rPr>
        <w:tab/>
      </w:r>
      <w:r>
        <w:rPr>
          <w:noProof/>
        </w:rPr>
        <w:fldChar w:fldCharType="begin" w:fldLock="1"/>
      </w:r>
      <w:r>
        <w:rPr>
          <w:noProof/>
        </w:rPr>
        <w:instrText xml:space="preserve"> PAGEREF _Toc185516291 \h </w:instrText>
      </w:r>
      <w:r>
        <w:rPr>
          <w:noProof/>
        </w:rPr>
      </w:r>
      <w:r>
        <w:rPr>
          <w:noProof/>
        </w:rPr>
        <w:fldChar w:fldCharType="separate"/>
      </w:r>
      <w:r>
        <w:rPr>
          <w:noProof/>
        </w:rPr>
        <w:t>60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4.4.</w:t>
      </w:r>
      <w:r>
        <w:rPr>
          <w:noProof/>
          <w:lang w:eastAsia="zh-CN"/>
        </w:rPr>
        <w:t>1.3.2</w:t>
      </w:r>
      <w:r w:rsidRPr="00EF34A6">
        <w:rPr>
          <w:rFonts w:ascii="Calibri" w:eastAsia="맑은 고딕" w:hAnsi="Calibri"/>
          <w:noProof/>
          <w:kern w:val="2"/>
          <w:sz w:val="22"/>
          <w:szCs w:val="22"/>
          <w:lang w:eastAsia="ko-KR"/>
        </w:rPr>
        <w:tab/>
      </w:r>
      <w:r>
        <w:rPr>
          <w:noProof/>
          <w:lang w:eastAsia="zh-CN"/>
        </w:rPr>
        <w:t>NF Service Consumers</w:t>
      </w:r>
      <w:r>
        <w:rPr>
          <w:noProof/>
        </w:rPr>
        <w:tab/>
      </w:r>
      <w:r>
        <w:rPr>
          <w:noProof/>
        </w:rPr>
        <w:fldChar w:fldCharType="begin" w:fldLock="1"/>
      </w:r>
      <w:r>
        <w:rPr>
          <w:noProof/>
        </w:rPr>
        <w:instrText xml:space="preserve"> PAGEREF _Toc185516292 \h </w:instrText>
      </w:r>
      <w:r>
        <w:rPr>
          <w:noProof/>
        </w:rPr>
      </w:r>
      <w:r>
        <w:rPr>
          <w:noProof/>
        </w:rPr>
        <w:fldChar w:fldCharType="separate"/>
      </w:r>
      <w:r>
        <w:rPr>
          <w:noProof/>
        </w:rPr>
        <w:t>60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4.4.2</w:t>
      </w:r>
      <w:r w:rsidRPr="00EF34A6">
        <w:rPr>
          <w:rFonts w:ascii="Calibri" w:eastAsia="맑은 고딕"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_Toc185516293 \h </w:instrText>
      </w:r>
      <w:r>
        <w:rPr>
          <w:noProof/>
        </w:rPr>
      </w:r>
      <w:r>
        <w:rPr>
          <w:noProof/>
        </w:rPr>
        <w:fldChar w:fldCharType="separate"/>
      </w:r>
      <w:r>
        <w:rPr>
          <w:noProof/>
        </w:rPr>
        <w:t>60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lastRenderedPageBreak/>
        <w:t>4.4.2.1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_Toc185516294 \h </w:instrText>
      </w:r>
      <w:r>
        <w:rPr>
          <w:noProof/>
        </w:rPr>
      </w:r>
      <w:r>
        <w:rPr>
          <w:noProof/>
        </w:rPr>
        <w:fldChar w:fldCharType="separate"/>
      </w:r>
      <w:r>
        <w:rPr>
          <w:noProof/>
        </w:rPr>
        <w:t>60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4.4.2.2</w:t>
      </w:r>
      <w:r w:rsidRPr="00EF34A6">
        <w:rPr>
          <w:rFonts w:ascii="Calibri" w:eastAsia="맑은 고딕" w:hAnsi="Calibri"/>
          <w:noProof/>
          <w:kern w:val="2"/>
          <w:sz w:val="22"/>
          <w:szCs w:val="22"/>
          <w:lang w:eastAsia="ko-KR"/>
        </w:rPr>
        <w:tab/>
      </w:r>
      <w:r>
        <w:rPr>
          <w:noProof/>
          <w:lang w:eastAsia="zh-CN"/>
        </w:rPr>
        <w:t>Nnwdaf_</w:t>
      </w:r>
      <w:r>
        <w:rPr>
          <w:noProof/>
          <w:lang w:eastAsia="ja-JP"/>
        </w:rPr>
        <w:t>DataManagement_Subscribe</w:t>
      </w:r>
      <w:r>
        <w:rPr>
          <w:noProof/>
        </w:rPr>
        <w:t xml:space="preserve"> service operation</w:t>
      </w:r>
      <w:r>
        <w:rPr>
          <w:noProof/>
        </w:rPr>
        <w:tab/>
      </w:r>
      <w:r>
        <w:rPr>
          <w:noProof/>
        </w:rPr>
        <w:fldChar w:fldCharType="begin" w:fldLock="1"/>
      </w:r>
      <w:r>
        <w:rPr>
          <w:noProof/>
        </w:rPr>
        <w:instrText xml:space="preserve"> PAGEREF _Toc185516295 \h </w:instrText>
      </w:r>
      <w:r>
        <w:rPr>
          <w:noProof/>
        </w:rPr>
      </w:r>
      <w:r>
        <w:rPr>
          <w:noProof/>
        </w:rPr>
        <w:fldChar w:fldCharType="separate"/>
      </w:r>
      <w:r>
        <w:rPr>
          <w:noProof/>
        </w:rPr>
        <w:t>60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4.4.2.2.1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_Toc185516296 \h </w:instrText>
      </w:r>
      <w:r>
        <w:rPr>
          <w:noProof/>
        </w:rPr>
      </w:r>
      <w:r>
        <w:rPr>
          <w:noProof/>
        </w:rPr>
        <w:fldChar w:fldCharType="separate"/>
      </w:r>
      <w:r>
        <w:rPr>
          <w:noProof/>
        </w:rPr>
        <w:t>60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4.4.2.2.2</w:t>
      </w:r>
      <w:r w:rsidRPr="00EF34A6">
        <w:rPr>
          <w:rFonts w:ascii="Calibri" w:eastAsia="맑은 고딕" w:hAnsi="Calibri"/>
          <w:noProof/>
          <w:kern w:val="2"/>
          <w:sz w:val="22"/>
          <w:szCs w:val="22"/>
          <w:lang w:eastAsia="ko-KR"/>
        </w:rPr>
        <w:tab/>
      </w:r>
      <w:r>
        <w:rPr>
          <w:noProof/>
        </w:rPr>
        <w:t>Subscription for data notifications</w:t>
      </w:r>
      <w:r>
        <w:rPr>
          <w:noProof/>
        </w:rPr>
        <w:tab/>
      </w:r>
      <w:r>
        <w:rPr>
          <w:noProof/>
        </w:rPr>
        <w:fldChar w:fldCharType="begin" w:fldLock="1"/>
      </w:r>
      <w:r>
        <w:rPr>
          <w:noProof/>
        </w:rPr>
        <w:instrText xml:space="preserve"> PAGEREF _Toc185516297 \h </w:instrText>
      </w:r>
      <w:r>
        <w:rPr>
          <w:noProof/>
        </w:rPr>
      </w:r>
      <w:r>
        <w:rPr>
          <w:noProof/>
        </w:rPr>
        <w:fldChar w:fldCharType="separate"/>
      </w:r>
      <w:r>
        <w:rPr>
          <w:noProof/>
        </w:rPr>
        <w:t>61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4.4.2.2.3</w:t>
      </w:r>
      <w:r w:rsidRPr="00EF34A6">
        <w:rPr>
          <w:rFonts w:ascii="Calibri" w:eastAsia="맑은 고딕" w:hAnsi="Calibri"/>
          <w:noProof/>
          <w:kern w:val="2"/>
          <w:sz w:val="22"/>
          <w:szCs w:val="22"/>
          <w:lang w:eastAsia="ko-KR"/>
        </w:rPr>
        <w:tab/>
      </w:r>
      <w:r>
        <w:rPr>
          <w:noProof/>
        </w:rPr>
        <w:t>Update subscription for data notifications</w:t>
      </w:r>
      <w:r>
        <w:rPr>
          <w:noProof/>
        </w:rPr>
        <w:tab/>
      </w:r>
      <w:r>
        <w:rPr>
          <w:noProof/>
        </w:rPr>
        <w:fldChar w:fldCharType="begin" w:fldLock="1"/>
      </w:r>
      <w:r>
        <w:rPr>
          <w:noProof/>
        </w:rPr>
        <w:instrText xml:space="preserve"> PAGEREF _Toc185516298 \h </w:instrText>
      </w:r>
      <w:r>
        <w:rPr>
          <w:noProof/>
        </w:rPr>
      </w:r>
      <w:r>
        <w:rPr>
          <w:noProof/>
        </w:rPr>
        <w:fldChar w:fldCharType="separate"/>
      </w:r>
      <w:r>
        <w:rPr>
          <w:noProof/>
        </w:rPr>
        <w:t>63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4.4.2.3</w:t>
      </w:r>
      <w:r w:rsidRPr="00EF34A6">
        <w:rPr>
          <w:rFonts w:ascii="Calibri" w:eastAsia="맑은 고딕" w:hAnsi="Calibri"/>
          <w:noProof/>
          <w:kern w:val="2"/>
          <w:sz w:val="22"/>
          <w:szCs w:val="22"/>
          <w:lang w:eastAsia="ko-KR"/>
        </w:rPr>
        <w:tab/>
      </w:r>
      <w:r>
        <w:rPr>
          <w:noProof/>
          <w:lang w:eastAsia="ja-JP"/>
        </w:rPr>
        <w:t>Nnwdaf_DataManagement_Unsubscribe</w:t>
      </w:r>
      <w:r>
        <w:rPr>
          <w:noProof/>
        </w:rPr>
        <w:t xml:space="preserve"> service operation</w:t>
      </w:r>
      <w:r>
        <w:rPr>
          <w:noProof/>
        </w:rPr>
        <w:tab/>
      </w:r>
      <w:r>
        <w:rPr>
          <w:noProof/>
        </w:rPr>
        <w:fldChar w:fldCharType="begin" w:fldLock="1"/>
      </w:r>
      <w:r>
        <w:rPr>
          <w:noProof/>
        </w:rPr>
        <w:instrText xml:space="preserve"> PAGEREF _Toc185516299 \h </w:instrText>
      </w:r>
      <w:r>
        <w:rPr>
          <w:noProof/>
        </w:rPr>
      </w:r>
      <w:r>
        <w:rPr>
          <w:noProof/>
        </w:rPr>
        <w:fldChar w:fldCharType="separate"/>
      </w:r>
      <w:r>
        <w:rPr>
          <w:noProof/>
        </w:rPr>
        <w:t>64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4.4.2.3.1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_Toc185516300 \h </w:instrText>
      </w:r>
      <w:r>
        <w:rPr>
          <w:noProof/>
        </w:rPr>
      </w:r>
      <w:r>
        <w:rPr>
          <w:noProof/>
        </w:rPr>
        <w:fldChar w:fldCharType="separate"/>
      </w:r>
      <w:r>
        <w:rPr>
          <w:noProof/>
        </w:rPr>
        <w:t>64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4.4.2.3.2</w:t>
      </w:r>
      <w:r w:rsidRPr="00EF34A6">
        <w:rPr>
          <w:rFonts w:ascii="Calibri" w:eastAsia="맑은 고딕" w:hAnsi="Calibri"/>
          <w:noProof/>
          <w:kern w:val="2"/>
          <w:sz w:val="22"/>
          <w:szCs w:val="22"/>
          <w:lang w:eastAsia="ko-KR"/>
        </w:rPr>
        <w:tab/>
      </w:r>
      <w:r>
        <w:rPr>
          <w:noProof/>
        </w:rPr>
        <w:t>Unsubscribe from data notifications</w:t>
      </w:r>
      <w:r>
        <w:rPr>
          <w:noProof/>
        </w:rPr>
        <w:tab/>
      </w:r>
      <w:r>
        <w:rPr>
          <w:noProof/>
        </w:rPr>
        <w:fldChar w:fldCharType="begin" w:fldLock="1"/>
      </w:r>
      <w:r>
        <w:rPr>
          <w:noProof/>
        </w:rPr>
        <w:instrText xml:space="preserve"> PAGEREF _Toc185516301 \h </w:instrText>
      </w:r>
      <w:r>
        <w:rPr>
          <w:noProof/>
        </w:rPr>
      </w:r>
      <w:r>
        <w:rPr>
          <w:noProof/>
        </w:rPr>
        <w:fldChar w:fldCharType="separate"/>
      </w:r>
      <w:r>
        <w:rPr>
          <w:noProof/>
        </w:rPr>
        <w:t>65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4.4.2.4</w:t>
      </w:r>
      <w:r w:rsidRPr="00EF34A6">
        <w:rPr>
          <w:rFonts w:ascii="Calibri" w:eastAsia="맑은 고딕" w:hAnsi="Calibri"/>
          <w:noProof/>
          <w:kern w:val="2"/>
          <w:sz w:val="22"/>
          <w:szCs w:val="22"/>
          <w:lang w:eastAsia="ko-KR"/>
        </w:rPr>
        <w:tab/>
      </w:r>
      <w:r>
        <w:rPr>
          <w:noProof/>
          <w:lang w:eastAsia="ja-JP"/>
        </w:rPr>
        <w:t>Nnwdaf_DataManagement_Notify</w:t>
      </w:r>
      <w:r>
        <w:rPr>
          <w:noProof/>
        </w:rPr>
        <w:t xml:space="preserve"> service operation</w:t>
      </w:r>
      <w:r>
        <w:rPr>
          <w:noProof/>
        </w:rPr>
        <w:tab/>
      </w:r>
      <w:r>
        <w:rPr>
          <w:noProof/>
        </w:rPr>
        <w:fldChar w:fldCharType="begin" w:fldLock="1"/>
      </w:r>
      <w:r>
        <w:rPr>
          <w:noProof/>
        </w:rPr>
        <w:instrText xml:space="preserve"> PAGEREF _Toc185516302 \h </w:instrText>
      </w:r>
      <w:r>
        <w:rPr>
          <w:noProof/>
        </w:rPr>
      </w:r>
      <w:r>
        <w:rPr>
          <w:noProof/>
        </w:rPr>
        <w:fldChar w:fldCharType="separate"/>
      </w:r>
      <w:r>
        <w:rPr>
          <w:noProof/>
        </w:rPr>
        <w:t>65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4.4.2.4.1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_Toc185516303 \h </w:instrText>
      </w:r>
      <w:r>
        <w:rPr>
          <w:noProof/>
        </w:rPr>
      </w:r>
      <w:r>
        <w:rPr>
          <w:noProof/>
        </w:rPr>
        <w:fldChar w:fldCharType="separate"/>
      </w:r>
      <w:r>
        <w:rPr>
          <w:noProof/>
        </w:rPr>
        <w:t>65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4.4.2.4.2</w:t>
      </w:r>
      <w:r w:rsidRPr="00EF34A6">
        <w:rPr>
          <w:rFonts w:ascii="Calibri" w:eastAsia="맑은 고딕" w:hAnsi="Calibri"/>
          <w:noProof/>
          <w:kern w:val="2"/>
          <w:sz w:val="22"/>
          <w:szCs w:val="22"/>
          <w:lang w:eastAsia="ko-KR"/>
        </w:rPr>
        <w:tab/>
      </w:r>
      <w:r>
        <w:rPr>
          <w:noProof/>
        </w:rPr>
        <w:t>Notification about subscribed data</w:t>
      </w:r>
      <w:r>
        <w:rPr>
          <w:noProof/>
        </w:rPr>
        <w:tab/>
      </w:r>
      <w:r>
        <w:rPr>
          <w:noProof/>
        </w:rPr>
        <w:fldChar w:fldCharType="begin" w:fldLock="1"/>
      </w:r>
      <w:r>
        <w:rPr>
          <w:noProof/>
        </w:rPr>
        <w:instrText xml:space="preserve"> PAGEREF _Toc185516304 \h </w:instrText>
      </w:r>
      <w:r>
        <w:rPr>
          <w:noProof/>
        </w:rPr>
      </w:r>
      <w:r>
        <w:rPr>
          <w:noProof/>
        </w:rPr>
        <w:fldChar w:fldCharType="separate"/>
      </w:r>
      <w:r>
        <w:rPr>
          <w:noProof/>
        </w:rPr>
        <w:t>65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4.4.2.5</w:t>
      </w:r>
      <w:r w:rsidRPr="00EF34A6">
        <w:rPr>
          <w:rFonts w:ascii="Calibri" w:eastAsia="맑은 고딕" w:hAnsi="Calibri"/>
          <w:noProof/>
          <w:kern w:val="2"/>
          <w:sz w:val="22"/>
          <w:szCs w:val="22"/>
          <w:lang w:eastAsia="ko-KR"/>
        </w:rPr>
        <w:tab/>
      </w:r>
      <w:r>
        <w:rPr>
          <w:noProof/>
          <w:lang w:eastAsia="ja-JP"/>
        </w:rPr>
        <w:t>Nnwdaf_DataManagement_Fetch</w:t>
      </w:r>
      <w:r>
        <w:rPr>
          <w:noProof/>
        </w:rPr>
        <w:t xml:space="preserve"> service operation</w:t>
      </w:r>
      <w:r>
        <w:rPr>
          <w:noProof/>
        </w:rPr>
        <w:tab/>
      </w:r>
      <w:r>
        <w:rPr>
          <w:noProof/>
        </w:rPr>
        <w:fldChar w:fldCharType="begin" w:fldLock="1"/>
      </w:r>
      <w:r>
        <w:rPr>
          <w:noProof/>
        </w:rPr>
        <w:instrText xml:space="preserve"> PAGEREF _Toc185516305 \h </w:instrText>
      </w:r>
      <w:r>
        <w:rPr>
          <w:noProof/>
        </w:rPr>
      </w:r>
      <w:r>
        <w:rPr>
          <w:noProof/>
        </w:rPr>
        <w:fldChar w:fldCharType="separate"/>
      </w:r>
      <w:r>
        <w:rPr>
          <w:noProof/>
        </w:rPr>
        <w:t>67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4.4.2.5.1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_Toc185516306 \h </w:instrText>
      </w:r>
      <w:r>
        <w:rPr>
          <w:noProof/>
        </w:rPr>
      </w:r>
      <w:r>
        <w:rPr>
          <w:noProof/>
        </w:rPr>
        <w:fldChar w:fldCharType="separate"/>
      </w:r>
      <w:r>
        <w:rPr>
          <w:noProof/>
        </w:rPr>
        <w:t>67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4.4.2.5.2</w:t>
      </w:r>
      <w:r w:rsidRPr="00EF34A6">
        <w:rPr>
          <w:rFonts w:ascii="Calibri" w:eastAsia="맑은 고딕" w:hAnsi="Calibri"/>
          <w:noProof/>
          <w:kern w:val="2"/>
          <w:sz w:val="22"/>
          <w:szCs w:val="22"/>
          <w:lang w:eastAsia="ko-KR"/>
        </w:rPr>
        <w:tab/>
      </w:r>
      <w:r>
        <w:rPr>
          <w:noProof/>
        </w:rPr>
        <w:t>Retrieve data from the NWDAF</w:t>
      </w:r>
      <w:r>
        <w:rPr>
          <w:noProof/>
        </w:rPr>
        <w:tab/>
      </w:r>
      <w:r>
        <w:rPr>
          <w:noProof/>
        </w:rPr>
        <w:fldChar w:fldCharType="begin" w:fldLock="1"/>
      </w:r>
      <w:r>
        <w:rPr>
          <w:noProof/>
        </w:rPr>
        <w:instrText xml:space="preserve"> PAGEREF _Toc185516307 \h </w:instrText>
      </w:r>
      <w:r>
        <w:rPr>
          <w:noProof/>
        </w:rPr>
      </w:r>
      <w:r>
        <w:rPr>
          <w:noProof/>
        </w:rPr>
        <w:fldChar w:fldCharType="separate"/>
      </w:r>
      <w:r>
        <w:rPr>
          <w:noProof/>
        </w:rPr>
        <w:t>67</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rPr>
        <w:t>4.5</w:t>
      </w:r>
      <w:r w:rsidRPr="00EF34A6">
        <w:rPr>
          <w:rFonts w:ascii="Calibri" w:eastAsia="맑은 고딕" w:hAnsi="Calibri"/>
          <w:noProof/>
          <w:kern w:val="2"/>
          <w:sz w:val="22"/>
          <w:szCs w:val="22"/>
          <w:lang w:eastAsia="ko-KR"/>
        </w:rPr>
        <w:tab/>
      </w:r>
      <w:r>
        <w:rPr>
          <w:noProof/>
          <w:lang w:eastAsia="zh-CN"/>
        </w:rPr>
        <w:t>Nnwdaf_MLModelProvision</w:t>
      </w:r>
      <w:r>
        <w:rPr>
          <w:noProof/>
        </w:rPr>
        <w:t xml:space="preserve"> Service</w:t>
      </w:r>
      <w:r>
        <w:rPr>
          <w:noProof/>
        </w:rPr>
        <w:tab/>
      </w:r>
      <w:r>
        <w:rPr>
          <w:noProof/>
        </w:rPr>
        <w:fldChar w:fldCharType="begin" w:fldLock="1"/>
      </w:r>
      <w:r>
        <w:rPr>
          <w:noProof/>
        </w:rPr>
        <w:instrText xml:space="preserve"> PAGEREF _Toc185516308 \h </w:instrText>
      </w:r>
      <w:r>
        <w:rPr>
          <w:noProof/>
        </w:rPr>
      </w:r>
      <w:r>
        <w:rPr>
          <w:noProof/>
        </w:rPr>
        <w:fldChar w:fldCharType="separate"/>
      </w:r>
      <w:r>
        <w:rPr>
          <w:noProof/>
        </w:rPr>
        <w:t>67</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4.5.1</w:t>
      </w:r>
      <w:r w:rsidRPr="00EF34A6">
        <w:rPr>
          <w:rFonts w:ascii="Calibri" w:eastAsia="맑은 고딕"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_Toc185516309 \h </w:instrText>
      </w:r>
      <w:r>
        <w:rPr>
          <w:noProof/>
        </w:rPr>
      </w:r>
      <w:r>
        <w:rPr>
          <w:noProof/>
        </w:rPr>
        <w:fldChar w:fldCharType="separate"/>
      </w:r>
      <w:r>
        <w:rPr>
          <w:noProof/>
        </w:rPr>
        <w:t>67</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4.5.</w:t>
      </w:r>
      <w:r>
        <w:rPr>
          <w:noProof/>
          <w:lang w:eastAsia="zh-CN"/>
        </w:rPr>
        <w:t>1.1</w:t>
      </w:r>
      <w:r w:rsidRPr="00EF34A6">
        <w:rPr>
          <w:rFonts w:ascii="Calibri" w:eastAsia="맑은 고딕" w:hAnsi="Calibri"/>
          <w:noProof/>
          <w:kern w:val="2"/>
          <w:sz w:val="22"/>
          <w:szCs w:val="22"/>
          <w:lang w:eastAsia="ko-KR"/>
        </w:rPr>
        <w:tab/>
      </w:r>
      <w:r>
        <w:rPr>
          <w:noProof/>
          <w:lang w:eastAsia="zh-CN"/>
        </w:rPr>
        <w:t>Overview</w:t>
      </w:r>
      <w:r>
        <w:rPr>
          <w:noProof/>
        </w:rPr>
        <w:tab/>
      </w:r>
      <w:r>
        <w:rPr>
          <w:noProof/>
        </w:rPr>
        <w:fldChar w:fldCharType="begin" w:fldLock="1"/>
      </w:r>
      <w:r>
        <w:rPr>
          <w:noProof/>
        </w:rPr>
        <w:instrText xml:space="preserve"> PAGEREF _Toc185516310 \h </w:instrText>
      </w:r>
      <w:r>
        <w:rPr>
          <w:noProof/>
        </w:rPr>
      </w:r>
      <w:r>
        <w:rPr>
          <w:noProof/>
        </w:rPr>
        <w:fldChar w:fldCharType="separate"/>
      </w:r>
      <w:r>
        <w:rPr>
          <w:noProof/>
        </w:rPr>
        <w:t>67</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4.5.1.2</w:t>
      </w:r>
      <w:r w:rsidRPr="00EF34A6">
        <w:rPr>
          <w:rFonts w:ascii="Calibri" w:eastAsia="맑은 고딕" w:hAnsi="Calibri"/>
          <w:noProof/>
          <w:kern w:val="2"/>
          <w:sz w:val="22"/>
          <w:szCs w:val="22"/>
          <w:lang w:eastAsia="ko-KR"/>
        </w:rPr>
        <w:tab/>
      </w:r>
      <w:r>
        <w:rPr>
          <w:noProof/>
        </w:rPr>
        <w:t>Service Architecture</w:t>
      </w:r>
      <w:r>
        <w:rPr>
          <w:noProof/>
        </w:rPr>
        <w:tab/>
      </w:r>
      <w:r>
        <w:rPr>
          <w:noProof/>
        </w:rPr>
        <w:fldChar w:fldCharType="begin" w:fldLock="1"/>
      </w:r>
      <w:r>
        <w:rPr>
          <w:noProof/>
        </w:rPr>
        <w:instrText xml:space="preserve"> PAGEREF _Toc185516311 \h </w:instrText>
      </w:r>
      <w:r>
        <w:rPr>
          <w:noProof/>
        </w:rPr>
      </w:r>
      <w:r>
        <w:rPr>
          <w:noProof/>
        </w:rPr>
        <w:fldChar w:fldCharType="separate"/>
      </w:r>
      <w:r>
        <w:rPr>
          <w:noProof/>
        </w:rPr>
        <w:t>68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sidRPr="006E4683">
        <w:rPr>
          <w:noProof/>
          <w:lang w:val="en-US"/>
        </w:rPr>
        <w:t>4.5.</w:t>
      </w:r>
      <w:r w:rsidRPr="006E4683">
        <w:rPr>
          <w:noProof/>
          <w:lang w:val="en-US" w:eastAsia="zh-CN"/>
        </w:rPr>
        <w:t>1.3</w:t>
      </w:r>
      <w:r w:rsidRPr="00EF34A6">
        <w:rPr>
          <w:rFonts w:ascii="Calibri" w:eastAsia="맑은 고딕" w:hAnsi="Calibri"/>
          <w:noProof/>
          <w:kern w:val="2"/>
          <w:sz w:val="22"/>
          <w:szCs w:val="22"/>
          <w:lang w:eastAsia="ko-KR"/>
        </w:rPr>
        <w:tab/>
      </w:r>
      <w:r w:rsidRPr="006E4683">
        <w:rPr>
          <w:noProof/>
          <w:lang w:val="en-US"/>
        </w:rPr>
        <w:t>Network Functions</w:t>
      </w:r>
      <w:r>
        <w:rPr>
          <w:noProof/>
        </w:rPr>
        <w:tab/>
      </w:r>
      <w:r>
        <w:rPr>
          <w:noProof/>
        </w:rPr>
        <w:fldChar w:fldCharType="begin" w:fldLock="1"/>
      </w:r>
      <w:r>
        <w:rPr>
          <w:noProof/>
        </w:rPr>
        <w:instrText xml:space="preserve"> PAGEREF _Toc185516312 \h </w:instrText>
      </w:r>
      <w:r>
        <w:rPr>
          <w:noProof/>
        </w:rPr>
      </w:r>
      <w:r>
        <w:rPr>
          <w:noProof/>
        </w:rPr>
        <w:fldChar w:fldCharType="separate"/>
      </w:r>
      <w:r>
        <w:rPr>
          <w:noProof/>
        </w:rPr>
        <w:t>68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4.5.</w:t>
      </w:r>
      <w:r>
        <w:rPr>
          <w:noProof/>
          <w:lang w:eastAsia="zh-CN"/>
        </w:rPr>
        <w:t>1.3.1</w:t>
      </w:r>
      <w:r w:rsidRPr="00EF34A6">
        <w:rPr>
          <w:rFonts w:ascii="Calibri" w:eastAsia="맑은 고딕" w:hAnsi="Calibri"/>
          <w:noProof/>
          <w:kern w:val="2"/>
          <w:sz w:val="22"/>
          <w:szCs w:val="22"/>
          <w:lang w:eastAsia="ko-KR"/>
        </w:rPr>
        <w:tab/>
      </w:r>
      <w:r w:rsidRPr="006E4683">
        <w:rPr>
          <w:noProof/>
          <w:lang w:val="en-US" w:eastAsia="ko-KR"/>
        </w:rPr>
        <w:t>Network Data Analytics Function (NWDAF)</w:t>
      </w:r>
      <w:r>
        <w:rPr>
          <w:noProof/>
        </w:rPr>
        <w:tab/>
      </w:r>
      <w:r>
        <w:rPr>
          <w:noProof/>
        </w:rPr>
        <w:fldChar w:fldCharType="begin" w:fldLock="1"/>
      </w:r>
      <w:r>
        <w:rPr>
          <w:noProof/>
        </w:rPr>
        <w:instrText xml:space="preserve"> PAGEREF _Toc185516313 \h </w:instrText>
      </w:r>
      <w:r>
        <w:rPr>
          <w:noProof/>
        </w:rPr>
      </w:r>
      <w:r>
        <w:rPr>
          <w:noProof/>
        </w:rPr>
        <w:fldChar w:fldCharType="separate"/>
      </w:r>
      <w:r>
        <w:rPr>
          <w:noProof/>
        </w:rPr>
        <w:t>68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4.5.</w:t>
      </w:r>
      <w:r>
        <w:rPr>
          <w:noProof/>
          <w:lang w:eastAsia="zh-CN"/>
        </w:rPr>
        <w:t>1.3.2</w:t>
      </w:r>
      <w:r w:rsidRPr="00EF34A6">
        <w:rPr>
          <w:rFonts w:ascii="Calibri" w:eastAsia="맑은 고딕" w:hAnsi="Calibri"/>
          <w:noProof/>
          <w:kern w:val="2"/>
          <w:sz w:val="22"/>
          <w:szCs w:val="22"/>
          <w:lang w:eastAsia="ko-KR"/>
        </w:rPr>
        <w:tab/>
      </w:r>
      <w:r>
        <w:rPr>
          <w:noProof/>
          <w:lang w:eastAsia="zh-CN"/>
        </w:rPr>
        <w:t>NF Service Consumers</w:t>
      </w:r>
      <w:r>
        <w:rPr>
          <w:noProof/>
        </w:rPr>
        <w:tab/>
      </w:r>
      <w:r>
        <w:rPr>
          <w:noProof/>
        </w:rPr>
        <w:fldChar w:fldCharType="begin" w:fldLock="1"/>
      </w:r>
      <w:r>
        <w:rPr>
          <w:noProof/>
        </w:rPr>
        <w:instrText xml:space="preserve"> PAGEREF _Toc185516314 \h </w:instrText>
      </w:r>
      <w:r>
        <w:rPr>
          <w:noProof/>
        </w:rPr>
      </w:r>
      <w:r>
        <w:rPr>
          <w:noProof/>
        </w:rPr>
        <w:fldChar w:fldCharType="separate"/>
      </w:r>
      <w:r>
        <w:rPr>
          <w:noProof/>
        </w:rPr>
        <w:t>69</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4.5.2</w:t>
      </w:r>
      <w:r w:rsidRPr="00EF34A6">
        <w:rPr>
          <w:rFonts w:ascii="Calibri" w:eastAsia="맑은 고딕"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_Toc185516315 \h </w:instrText>
      </w:r>
      <w:r>
        <w:rPr>
          <w:noProof/>
        </w:rPr>
      </w:r>
      <w:r>
        <w:rPr>
          <w:noProof/>
        </w:rPr>
        <w:fldChar w:fldCharType="separate"/>
      </w:r>
      <w:r>
        <w:rPr>
          <w:noProof/>
        </w:rPr>
        <w:t>69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4.5.2.1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_Toc185516316 \h </w:instrText>
      </w:r>
      <w:r>
        <w:rPr>
          <w:noProof/>
        </w:rPr>
      </w:r>
      <w:r>
        <w:rPr>
          <w:noProof/>
        </w:rPr>
        <w:fldChar w:fldCharType="separate"/>
      </w:r>
      <w:r>
        <w:rPr>
          <w:noProof/>
        </w:rPr>
        <w:t>69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4.5.2.2</w:t>
      </w:r>
      <w:r w:rsidRPr="00EF34A6">
        <w:rPr>
          <w:rFonts w:ascii="Calibri" w:eastAsia="맑은 고딕" w:hAnsi="Calibri"/>
          <w:noProof/>
          <w:kern w:val="2"/>
          <w:sz w:val="22"/>
          <w:szCs w:val="22"/>
          <w:lang w:eastAsia="ko-KR"/>
        </w:rPr>
        <w:tab/>
      </w:r>
      <w:r>
        <w:rPr>
          <w:noProof/>
          <w:lang w:eastAsia="ja-JP"/>
        </w:rPr>
        <w:t>Nnwdaf_MLModelProvision_Subscribe</w:t>
      </w:r>
      <w:r>
        <w:rPr>
          <w:noProof/>
        </w:rPr>
        <w:t xml:space="preserve"> service operation</w:t>
      </w:r>
      <w:r>
        <w:rPr>
          <w:noProof/>
        </w:rPr>
        <w:tab/>
      </w:r>
      <w:r>
        <w:rPr>
          <w:noProof/>
        </w:rPr>
        <w:fldChar w:fldCharType="begin" w:fldLock="1"/>
      </w:r>
      <w:r>
        <w:rPr>
          <w:noProof/>
        </w:rPr>
        <w:instrText xml:space="preserve"> PAGEREF _Toc185516317 \h </w:instrText>
      </w:r>
      <w:r>
        <w:rPr>
          <w:noProof/>
        </w:rPr>
      </w:r>
      <w:r>
        <w:rPr>
          <w:noProof/>
        </w:rPr>
        <w:fldChar w:fldCharType="separate"/>
      </w:r>
      <w:r>
        <w:rPr>
          <w:noProof/>
        </w:rPr>
        <w:t>69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4.5.2.2.1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_Toc185516318 \h </w:instrText>
      </w:r>
      <w:r>
        <w:rPr>
          <w:noProof/>
        </w:rPr>
      </w:r>
      <w:r>
        <w:rPr>
          <w:noProof/>
        </w:rPr>
        <w:fldChar w:fldCharType="separate"/>
      </w:r>
      <w:r>
        <w:rPr>
          <w:noProof/>
        </w:rPr>
        <w:t>69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4.5.2.2.2</w:t>
      </w:r>
      <w:r w:rsidRPr="00EF34A6">
        <w:rPr>
          <w:rFonts w:ascii="Calibri" w:eastAsia="맑은 고딕" w:hAnsi="Calibri"/>
          <w:noProof/>
          <w:kern w:val="2"/>
          <w:sz w:val="22"/>
          <w:szCs w:val="22"/>
          <w:lang w:eastAsia="ko-KR"/>
        </w:rPr>
        <w:tab/>
      </w:r>
      <w:r>
        <w:rPr>
          <w:noProof/>
        </w:rPr>
        <w:t>Subscription for event notifications</w:t>
      </w:r>
      <w:r>
        <w:rPr>
          <w:noProof/>
        </w:rPr>
        <w:tab/>
      </w:r>
      <w:r>
        <w:rPr>
          <w:noProof/>
        </w:rPr>
        <w:fldChar w:fldCharType="begin" w:fldLock="1"/>
      </w:r>
      <w:r>
        <w:rPr>
          <w:noProof/>
        </w:rPr>
        <w:instrText xml:space="preserve"> PAGEREF _Toc185516319 \h </w:instrText>
      </w:r>
      <w:r>
        <w:rPr>
          <w:noProof/>
        </w:rPr>
      </w:r>
      <w:r>
        <w:rPr>
          <w:noProof/>
        </w:rPr>
        <w:fldChar w:fldCharType="separate"/>
      </w:r>
      <w:r>
        <w:rPr>
          <w:noProof/>
        </w:rPr>
        <w:t>69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4.5.2.2.3</w:t>
      </w:r>
      <w:r w:rsidRPr="00EF34A6">
        <w:rPr>
          <w:rFonts w:ascii="Calibri" w:eastAsia="맑은 고딕" w:hAnsi="Calibri"/>
          <w:noProof/>
          <w:kern w:val="2"/>
          <w:sz w:val="22"/>
          <w:szCs w:val="22"/>
          <w:lang w:eastAsia="ko-KR"/>
        </w:rPr>
        <w:tab/>
      </w:r>
      <w:r>
        <w:rPr>
          <w:noProof/>
        </w:rPr>
        <w:t>Update subscription for event notifications</w:t>
      </w:r>
      <w:r>
        <w:rPr>
          <w:noProof/>
        </w:rPr>
        <w:tab/>
      </w:r>
      <w:r>
        <w:rPr>
          <w:noProof/>
        </w:rPr>
        <w:fldChar w:fldCharType="begin" w:fldLock="1"/>
      </w:r>
      <w:r>
        <w:rPr>
          <w:noProof/>
        </w:rPr>
        <w:instrText xml:space="preserve"> PAGEREF _Toc185516320 \h </w:instrText>
      </w:r>
      <w:r>
        <w:rPr>
          <w:noProof/>
        </w:rPr>
      </w:r>
      <w:r>
        <w:rPr>
          <w:noProof/>
        </w:rPr>
        <w:fldChar w:fldCharType="separate"/>
      </w:r>
      <w:r>
        <w:rPr>
          <w:noProof/>
        </w:rPr>
        <w:t>71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4.5.2.3</w:t>
      </w:r>
      <w:r w:rsidRPr="00EF34A6">
        <w:rPr>
          <w:rFonts w:ascii="Calibri" w:eastAsia="맑은 고딕" w:hAnsi="Calibri"/>
          <w:noProof/>
          <w:kern w:val="2"/>
          <w:sz w:val="22"/>
          <w:szCs w:val="22"/>
          <w:lang w:eastAsia="ko-KR"/>
        </w:rPr>
        <w:tab/>
      </w:r>
      <w:r>
        <w:rPr>
          <w:noProof/>
          <w:lang w:eastAsia="ja-JP"/>
        </w:rPr>
        <w:t>Nnwdaf_MLModelProvision_Unsubscribe</w:t>
      </w:r>
      <w:r>
        <w:rPr>
          <w:noProof/>
        </w:rPr>
        <w:t xml:space="preserve"> service operation</w:t>
      </w:r>
      <w:r>
        <w:rPr>
          <w:noProof/>
        </w:rPr>
        <w:tab/>
      </w:r>
      <w:r>
        <w:rPr>
          <w:noProof/>
        </w:rPr>
        <w:fldChar w:fldCharType="begin" w:fldLock="1"/>
      </w:r>
      <w:r>
        <w:rPr>
          <w:noProof/>
        </w:rPr>
        <w:instrText xml:space="preserve"> PAGEREF _Toc185516321 \h </w:instrText>
      </w:r>
      <w:r>
        <w:rPr>
          <w:noProof/>
        </w:rPr>
      </w:r>
      <w:r>
        <w:rPr>
          <w:noProof/>
        </w:rPr>
        <w:fldChar w:fldCharType="separate"/>
      </w:r>
      <w:r>
        <w:rPr>
          <w:noProof/>
        </w:rPr>
        <w:t>72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4.5.2.3.1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_Toc185516322 \h </w:instrText>
      </w:r>
      <w:r>
        <w:rPr>
          <w:noProof/>
        </w:rPr>
      </w:r>
      <w:r>
        <w:rPr>
          <w:noProof/>
        </w:rPr>
        <w:fldChar w:fldCharType="separate"/>
      </w:r>
      <w:r>
        <w:rPr>
          <w:noProof/>
        </w:rPr>
        <w:t>72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4.5.2.3.2</w:t>
      </w:r>
      <w:r w:rsidRPr="00EF34A6">
        <w:rPr>
          <w:rFonts w:ascii="Calibri" w:eastAsia="맑은 고딕" w:hAnsi="Calibri"/>
          <w:noProof/>
          <w:kern w:val="2"/>
          <w:sz w:val="22"/>
          <w:szCs w:val="22"/>
          <w:lang w:eastAsia="ko-KR"/>
        </w:rPr>
        <w:tab/>
      </w:r>
      <w:r>
        <w:rPr>
          <w:noProof/>
        </w:rPr>
        <w:t>Unsubscribe from event notifications</w:t>
      </w:r>
      <w:r>
        <w:rPr>
          <w:noProof/>
        </w:rPr>
        <w:tab/>
      </w:r>
      <w:r>
        <w:rPr>
          <w:noProof/>
        </w:rPr>
        <w:fldChar w:fldCharType="begin" w:fldLock="1"/>
      </w:r>
      <w:r>
        <w:rPr>
          <w:noProof/>
        </w:rPr>
        <w:instrText xml:space="preserve"> PAGEREF _Toc185516323 \h </w:instrText>
      </w:r>
      <w:r>
        <w:rPr>
          <w:noProof/>
        </w:rPr>
      </w:r>
      <w:r>
        <w:rPr>
          <w:noProof/>
        </w:rPr>
        <w:fldChar w:fldCharType="separate"/>
      </w:r>
      <w:r>
        <w:rPr>
          <w:noProof/>
        </w:rPr>
        <w:t>72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4.5.2.4</w:t>
      </w:r>
      <w:r w:rsidRPr="00EF34A6">
        <w:rPr>
          <w:rFonts w:ascii="Calibri" w:eastAsia="맑은 고딕" w:hAnsi="Calibri"/>
          <w:noProof/>
          <w:kern w:val="2"/>
          <w:sz w:val="22"/>
          <w:szCs w:val="22"/>
          <w:lang w:eastAsia="ko-KR"/>
        </w:rPr>
        <w:tab/>
      </w:r>
      <w:r>
        <w:rPr>
          <w:noProof/>
          <w:lang w:eastAsia="ja-JP"/>
        </w:rPr>
        <w:t>Nnwdaf_MLModelProvision_Notify</w:t>
      </w:r>
      <w:r>
        <w:rPr>
          <w:noProof/>
        </w:rPr>
        <w:t xml:space="preserve"> service operation</w:t>
      </w:r>
      <w:r>
        <w:rPr>
          <w:noProof/>
        </w:rPr>
        <w:tab/>
      </w:r>
      <w:r>
        <w:rPr>
          <w:noProof/>
        </w:rPr>
        <w:fldChar w:fldCharType="begin" w:fldLock="1"/>
      </w:r>
      <w:r>
        <w:rPr>
          <w:noProof/>
        </w:rPr>
        <w:instrText xml:space="preserve"> PAGEREF _Toc185516324 \h </w:instrText>
      </w:r>
      <w:r>
        <w:rPr>
          <w:noProof/>
        </w:rPr>
      </w:r>
      <w:r>
        <w:rPr>
          <w:noProof/>
        </w:rPr>
        <w:fldChar w:fldCharType="separate"/>
      </w:r>
      <w:r>
        <w:rPr>
          <w:noProof/>
        </w:rPr>
        <w:t>72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4.5.2.4.1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_Toc185516325 \h </w:instrText>
      </w:r>
      <w:r>
        <w:rPr>
          <w:noProof/>
        </w:rPr>
      </w:r>
      <w:r>
        <w:rPr>
          <w:noProof/>
        </w:rPr>
        <w:fldChar w:fldCharType="separate"/>
      </w:r>
      <w:r>
        <w:rPr>
          <w:noProof/>
        </w:rPr>
        <w:t>72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4.5.2.4.2</w:t>
      </w:r>
      <w:r w:rsidRPr="00EF34A6">
        <w:rPr>
          <w:rFonts w:ascii="Calibri" w:eastAsia="맑은 고딕" w:hAnsi="Calibri"/>
          <w:noProof/>
          <w:kern w:val="2"/>
          <w:sz w:val="22"/>
          <w:szCs w:val="22"/>
          <w:lang w:eastAsia="ko-KR"/>
        </w:rPr>
        <w:tab/>
      </w:r>
      <w:r>
        <w:rPr>
          <w:noProof/>
        </w:rPr>
        <w:t>Notification about subscribed event</w:t>
      </w:r>
      <w:r>
        <w:rPr>
          <w:noProof/>
        </w:rPr>
        <w:tab/>
      </w:r>
      <w:r>
        <w:rPr>
          <w:noProof/>
        </w:rPr>
        <w:fldChar w:fldCharType="begin" w:fldLock="1"/>
      </w:r>
      <w:r>
        <w:rPr>
          <w:noProof/>
        </w:rPr>
        <w:instrText xml:space="preserve"> PAGEREF _Toc185516326 \h </w:instrText>
      </w:r>
      <w:r>
        <w:rPr>
          <w:noProof/>
        </w:rPr>
      </w:r>
      <w:r>
        <w:rPr>
          <w:noProof/>
        </w:rPr>
        <w:fldChar w:fldCharType="separate"/>
      </w:r>
      <w:r>
        <w:rPr>
          <w:noProof/>
        </w:rPr>
        <w:t>72</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rPr>
        <w:t>4.6</w:t>
      </w:r>
      <w:r w:rsidRPr="00EF34A6">
        <w:rPr>
          <w:rFonts w:ascii="Calibri" w:eastAsia="맑은 고딕" w:hAnsi="Calibri"/>
          <w:noProof/>
          <w:kern w:val="2"/>
          <w:sz w:val="22"/>
          <w:szCs w:val="22"/>
          <w:lang w:eastAsia="ko-KR"/>
        </w:rPr>
        <w:tab/>
      </w:r>
      <w:r>
        <w:rPr>
          <w:noProof/>
          <w:lang w:eastAsia="zh-CN"/>
        </w:rPr>
        <w:t>Nnwdaf_MLModelTraining</w:t>
      </w:r>
      <w:r>
        <w:rPr>
          <w:noProof/>
        </w:rPr>
        <w:t xml:space="preserve"> Service</w:t>
      </w:r>
      <w:r>
        <w:rPr>
          <w:noProof/>
        </w:rPr>
        <w:tab/>
      </w:r>
      <w:r>
        <w:rPr>
          <w:noProof/>
        </w:rPr>
        <w:fldChar w:fldCharType="begin" w:fldLock="1"/>
      </w:r>
      <w:r>
        <w:rPr>
          <w:noProof/>
        </w:rPr>
        <w:instrText xml:space="preserve"> PAGEREF _Toc185516327 \h </w:instrText>
      </w:r>
      <w:r>
        <w:rPr>
          <w:noProof/>
        </w:rPr>
      </w:r>
      <w:r>
        <w:rPr>
          <w:noProof/>
        </w:rPr>
        <w:fldChar w:fldCharType="separate"/>
      </w:r>
      <w:r>
        <w:rPr>
          <w:noProof/>
        </w:rPr>
        <w:t>74</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4.6.1</w:t>
      </w:r>
      <w:r w:rsidRPr="00EF34A6">
        <w:rPr>
          <w:rFonts w:ascii="Calibri" w:eastAsia="맑은 고딕"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_Toc185516328 \h </w:instrText>
      </w:r>
      <w:r>
        <w:rPr>
          <w:noProof/>
        </w:rPr>
      </w:r>
      <w:r>
        <w:rPr>
          <w:noProof/>
        </w:rPr>
        <w:fldChar w:fldCharType="separate"/>
      </w:r>
      <w:r>
        <w:rPr>
          <w:noProof/>
        </w:rPr>
        <w:t>74</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4.6.</w:t>
      </w:r>
      <w:r>
        <w:rPr>
          <w:noProof/>
          <w:lang w:eastAsia="zh-CN"/>
        </w:rPr>
        <w:t>1.1</w:t>
      </w:r>
      <w:r w:rsidRPr="00EF34A6">
        <w:rPr>
          <w:rFonts w:ascii="Calibri" w:eastAsia="맑은 고딕" w:hAnsi="Calibri"/>
          <w:noProof/>
          <w:kern w:val="2"/>
          <w:sz w:val="22"/>
          <w:szCs w:val="22"/>
          <w:lang w:eastAsia="ko-KR"/>
        </w:rPr>
        <w:tab/>
      </w:r>
      <w:r>
        <w:rPr>
          <w:noProof/>
          <w:lang w:eastAsia="zh-CN"/>
        </w:rPr>
        <w:t>Overview</w:t>
      </w:r>
      <w:r>
        <w:rPr>
          <w:noProof/>
        </w:rPr>
        <w:tab/>
      </w:r>
      <w:r>
        <w:rPr>
          <w:noProof/>
        </w:rPr>
        <w:fldChar w:fldCharType="begin" w:fldLock="1"/>
      </w:r>
      <w:r>
        <w:rPr>
          <w:noProof/>
        </w:rPr>
        <w:instrText xml:space="preserve"> PAGEREF _Toc185516329 \h </w:instrText>
      </w:r>
      <w:r>
        <w:rPr>
          <w:noProof/>
        </w:rPr>
      </w:r>
      <w:r>
        <w:rPr>
          <w:noProof/>
        </w:rPr>
        <w:fldChar w:fldCharType="separate"/>
      </w:r>
      <w:r>
        <w:rPr>
          <w:noProof/>
        </w:rPr>
        <w:t>74</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4.6.1.2</w:t>
      </w:r>
      <w:r w:rsidRPr="00EF34A6">
        <w:rPr>
          <w:rFonts w:ascii="Calibri" w:eastAsia="맑은 고딕" w:hAnsi="Calibri"/>
          <w:noProof/>
          <w:kern w:val="2"/>
          <w:sz w:val="22"/>
          <w:szCs w:val="22"/>
          <w:lang w:eastAsia="ko-KR"/>
        </w:rPr>
        <w:tab/>
      </w:r>
      <w:r>
        <w:rPr>
          <w:noProof/>
        </w:rPr>
        <w:t>Service Architecture</w:t>
      </w:r>
      <w:r>
        <w:rPr>
          <w:noProof/>
        </w:rPr>
        <w:tab/>
      </w:r>
      <w:r>
        <w:rPr>
          <w:noProof/>
        </w:rPr>
        <w:fldChar w:fldCharType="begin" w:fldLock="1"/>
      </w:r>
      <w:r>
        <w:rPr>
          <w:noProof/>
        </w:rPr>
        <w:instrText xml:space="preserve"> PAGEREF _Toc185516330 \h </w:instrText>
      </w:r>
      <w:r>
        <w:rPr>
          <w:noProof/>
        </w:rPr>
      </w:r>
      <w:r>
        <w:rPr>
          <w:noProof/>
        </w:rPr>
        <w:fldChar w:fldCharType="separate"/>
      </w:r>
      <w:r>
        <w:rPr>
          <w:noProof/>
        </w:rPr>
        <w:t>74</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sidRPr="006E4683">
        <w:rPr>
          <w:noProof/>
          <w:lang w:val="en-US"/>
        </w:rPr>
        <w:t>4.6.</w:t>
      </w:r>
      <w:r w:rsidRPr="006E4683">
        <w:rPr>
          <w:noProof/>
          <w:lang w:val="en-US" w:eastAsia="zh-CN"/>
        </w:rPr>
        <w:t>1.3</w:t>
      </w:r>
      <w:r w:rsidRPr="00EF34A6">
        <w:rPr>
          <w:rFonts w:ascii="Calibri" w:eastAsia="맑은 고딕" w:hAnsi="Calibri"/>
          <w:noProof/>
          <w:kern w:val="2"/>
          <w:sz w:val="22"/>
          <w:szCs w:val="22"/>
          <w:lang w:eastAsia="ko-KR"/>
        </w:rPr>
        <w:tab/>
      </w:r>
      <w:r w:rsidRPr="006E4683">
        <w:rPr>
          <w:noProof/>
          <w:lang w:val="en-US"/>
        </w:rPr>
        <w:t>Network Functions</w:t>
      </w:r>
      <w:r>
        <w:rPr>
          <w:noProof/>
        </w:rPr>
        <w:tab/>
      </w:r>
      <w:r>
        <w:rPr>
          <w:noProof/>
        </w:rPr>
        <w:fldChar w:fldCharType="begin" w:fldLock="1"/>
      </w:r>
      <w:r>
        <w:rPr>
          <w:noProof/>
        </w:rPr>
        <w:instrText xml:space="preserve"> PAGEREF _Toc185516331 \h </w:instrText>
      </w:r>
      <w:r>
        <w:rPr>
          <w:noProof/>
        </w:rPr>
      </w:r>
      <w:r>
        <w:rPr>
          <w:noProof/>
        </w:rPr>
        <w:fldChar w:fldCharType="separate"/>
      </w:r>
      <w:r>
        <w:rPr>
          <w:noProof/>
        </w:rPr>
        <w:t>74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4.6.</w:t>
      </w:r>
      <w:r>
        <w:rPr>
          <w:noProof/>
          <w:lang w:eastAsia="zh-CN"/>
        </w:rPr>
        <w:t>1.3.1</w:t>
      </w:r>
      <w:r w:rsidRPr="00EF34A6">
        <w:rPr>
          <w:rFonts w:ascii="Calibri" w:eastAsia="맑은 고딕" w:hAnsi="Calibri"/>
          <w:noProof/>
          <w:kern w:val="2"/>
          <w:sz w:val="22"/>
          <w:szCs w:val="22"/>
          <w:lang w:eastAsia="ko-KR"/>
        </w:rPr>
        <w:tab/>
      </w:r>
      <w:r w:rsidRPr="006E4683">
        <w:rPr>
          <w:noProof/>
          <w:lang w:val="en-US" w:eastAsia="ko-KR"/>
        </w:rPr>
        <w:t>Network Data Analytics Function (NWDAF)</w:t>
      </w:r>
      <w:r>
        <w:rPr>
          <w:noProof/>
        </w:rPr>
        <w:tab/>
      </w:r>
      <w:r>
        <w:rPr>
          <w:noProof/>
        </w:rPr>
        <w:fldChar w:fldCharType="begin" w:fldLock="1"/>
      </w:r>
      <w:r>
        <w:rPr>
          <w:noProof/>
        </w:rPr>
        <w:instrText xml:space="preserve"> PAGEREF _Toc185516332 \h </w:instrText>
      </w:r>
      <w:r>
        <w:rPr>
          <w:noProof/>
        </w:rPr>
      </w:r>
      <w:r>
        <w:rPr>
          <w:noProof/>
        </w:rPr>
        <w:fldChar w:fldCharType="separate"/>
      </w:r>
      <w:r>
        <w:rPr>
          <w:noProof/>
        </w:rPr>
        <w:t>74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4.6.</w:t>
      </w:r>
      <w:r>
        <w:rPr>
          <w:noProof/>
          <w:lang w:eastAsia="zh-CN"/>
        </w:rPr>
        <w:t>1.3.2</w:t>
      </w:r>
      <w:r w:rsidRPr="00EF34A6">
        <w:rPr>
          <w:rFonts w:ascii="Calibri" w:eastAsia="맑은 고딕" w:hAnsi="Calibri"/>
          <w:noProof/>
          <w:kern w:val="2"/>
          <w:sz w:val="22"/>
          <w:szCs w:val="22"/>
          <w:lang w:eastAsia="ko-KR"/>
        </w:rPr>
        <w:tab/>
      </w:r>
      <w:r>
        <w:rPr>
          <w:noProof/>
          <w:lang w:eastAsia="zh-CN"/>
        </w:rPr>
        <w:t>NF Service Consumers</w:t>
      </w:r>
      <w:r>
        <w:rPr>
          <w:noProof/>
        </w:rPr>
        <w:tab/>
      </w:r>
      <w:r>
        <w:rPr>
          <w:noProof/>
        </w:rPr>
        <w:fldChar w:fldCharType="begin" w:fldLock="1"/>
      </w:r>
      <w:r>
        <w:rPr>
          <w:noProof/>
        </w:rPr>
        <w:instrText xml:space="preserve"> PAGEREF _Toc185516333 \h </w:instrText>
      </w:r>
      <w:r>
        <w:rPr>
          <w:noProof/>
        </w:rPr>
      </w:r>
      <w:r>
        <w:rPr>
          <w:noProof/>
        </w:rPr>
        <w:fldChar w:fldCharType="separate"/>
      </w:r>
      <w:r>
        <w:rPr>
          <w:noProof/>
        </w:rPr>
        <w:t>75</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4.6.2</w:t>
      </w:r>
      <w:r w:rsidRPr="00EF34A6">
        <w:rPr>
          <w:rFonts w:ascii="Calibri" w:eastAsia="맑은 고딕"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_Toc185516334 \h </w:instrText>
      </w:r>
      <w:r>
        <w:rPr>
          <w:noProof/>
        </w:rPr>
      </w:r>
      <w:r>
        <w:rPr>
          <w:noProof/>
        </w:rPr>
        <w:fldChar w:fldCharType="separate"/>
      </w:r>
      <w:r>
        <w:rPr>
          <w:noProof/>
        </w:rPr>
        <w:t>75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4.6.2.1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_Toc185516335 \h </w:instrText>
      </w:r>
      <w:r>
        <w:rPr>
          <w:noProof/>
        </w:rPr>
      </w:r>
      <w:r>
        <w:rPr>
          <w:noProof/>
        </w:rPr>
        <w:fldChar w:fldCharType="separate"/>
      </w:r>
      <w:r>
        <w:rPr>
          <w:noProof/>
        </w:rPr>
        <w:t>75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4.6.2.2</w:t>
      </w:r>
      <w:r w:rsidRPr="00EF34A6">
        <w:rPr>
          <w:rFonts w:ascii="Calibri" w:eastAsia="맑은 고딕" w:hAnsi="Calibri"/>
          <w:noProof/>
          <w:kern w:val="2"/>
          <w:sz w:val="22"/>
          <w:szCs w:val="22"/>
          <w:lang w:eastAsia="ko-KR"/>
        </w:rPr>
        <w:tab/>
      </w:r>
      <w:r>
        <w:rPr>
          <w:noProof/>
          <w:lang w:eastAsia="ja-JP"/>
        </w:rPr>
        <w:t>Nnwdaf_MLModelTraining_Subscribe</w:t>
      </w:r>
      <w:r>
        <w:rPr>
          <w:noProof/>
        </w:rPr>
        <w:t xml:space="preserve"> service operation</w:t>
      </w:r>
      <w:r>
        <w:rPr>
          <w:noProof/>
        </w:rPr>
        <w:tab/>
      </w:r>
      <w:r>
        <w:rPr>
          <w:noProof/>
        </w:rPr>
        <w:fldChar w:fldCharType="begin" w:fldLock="1"/>
      </w:r>
      <w:r>
        <w:rPr>
          <w:noProof/>
        </w:rPr>
        <w:instrText xml:space="preserve"> PAGEREF _Toc185516336 \h </w:instrText>
      </w:r>
      <w:r>
        <w:rPr>
          <w:noProof/>
        </w:rPr>
      </w:r>
      <w:r>
        <w:rPr>
          <w:noProof/>
        </w:rPr>
        <w:fldChar w:fldCharType="separate"/>
      </w:r>
      <w:r>
        <w:rPr>
          <w:noProof/>
        </w:rPr>
        <w:t>75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4.6.2.2.1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_Toc185516337 \h </w:instrText>
      </w:r>
      <w:r>
        <w:rPr>
          <w:noProof/>
        </w:rPr>
      </w:r>
      <w:r>
        <w:rPr>
          <w:noProof/>
        </w:rPr>
        <w:fldChar w:fldCharType="separate"/>
      </w:r>
      <w:r>
        <w:rPr>
          <w:noProof/>
        </w:rPr>
        <w:t>75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4.6.2.2.2</w:t>
      </w:r>
      <w:r w:rsidRPr="00EF34A6">
        <w:rPr>
          <w:rFonts w:ascii="Calibri" w:eastAsia="맑은 고딕" w:hAnsi="Calibri"/>
          <w:noProof/>
          <w:kern w:val="2"/>
          <w:sz w:val="22"/>
          <w:szCs w:val="22"/>
          <w:lang w:eastAsia="ko-KR"/>
        </w:rPr>
        <w:tab/>
      </w:r>
      <w:r>
        <w:rPr>
          <w:noProof/>
        </w:rPr>
        <w:t>Subscription for event notifications</w:t>
      </w:r>
      <w:r>
        <w:rPr>
          <w:noProof/>
        </w:rPr>
        <w:tab/>
      </w:r>
      <w:r>
        <w:rPr>
          <w:noProof/>
        </w:rPr>
        <w:fldChar w:fldCharType="begin" w:fldLock="1"/>
      </w:r>
      <w:r>
        <w:rPr>
          <w:noProof/>
        </w:rPr>
        <w:instrText xml:space="preserve"> PAGEREF _Toc185516338 \h </w:instrText>
      </w:r>
      <w:r>
        <w:rPr>
          <w:noProof/>
        </w:rPr>
      </w:r>
      <w:r>
        <w:rPr>
          <w:noProof/>
        </w:rPr>
        <w:fldChar w:fldCharType="separate"/>
      </w:r>
      <w:r>
        <w:rPr>
          <w:noProof/>
        </w:rPr>
        <w:t>75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4.6.2.2.3</w:t>
      </w:r>
      <w:r w:rsidRPr="00EF34A6">
        <w:rPr>
          <w:rFonts w:ascii="Calibri" w:eastAsia="맑은 고딕" w:hAnsi="Calibri"/>
          <w:noProof/>
          <w:kern w:val="2"/>
          <w:sz w:val="22"/>
          <w:szCs w:val="22"/>
          <w:lang w:eastAsia="ko-KR"/>
        </w:rPr>
        <w:tab/>
      </w:r>
      <w:r>
        <w:rPr>
          <w:noProof/>
        </w:rPr>
        <w:t>Update subscription for event notifications</w:t>
      </w:r>
      <w:r>
        <w:rPr>
          <w:noProof/>
        </w:rPr>
        <w:tab/>
      </w:r>
      <w:r>
        <w:rPr>
          <w:noProof/>
        </w:rPr>
        <w:fldChar w:fldCharType="begin" w:fldLock="1"/>
      </w:r>
      <w:r>
        <w:rPr>
          <w:noProof/>
        </w:rPr>
        <w:instrText xml:space="preserve"> PAGEREF _Toc185516339 \h </w:instrText>
      </w:r>
      <w:r>
        <w:rPr>
          <w:noProof/>
        </w:rPr>
      </w:r>
      <w:r>
        <w:rPr>
          <w:noProof/>
        </w:rPr>
        <w:fldChar w:fldCharType="separate"/>
      </w:r>
      <w:r>
        <w:rPr>
          <w:noProof/>
        </w:rPr>
        <w:t>76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4.6.2.2.4</w:t>
      </w:r>
      <w:r w:rsidRPr="00EF34A6">
        <w:rPr>
          <w:rFonts w:ascii="Calibri" w:eastAsia="맑은 고딕" w:hAnsi="Calibri"/>
          <w:noProof/>
          <w:kern w:val="2"/>
          <w:sz w:val="22"/>
          <w:szCs w:val="22"/>
          <w:lang w:eastAsia="ko-KR"/>
        </w:rPr>
        <w:tab/>
      </w:r>
      <w:r>
        <w:rPr>
          <w:noProof/>
        </w:rPr>
        <w:t>Partial update subscription for event notifications</w:t>
      </w:r>
      <w:r>
        <w:rPr>
          <w:noProof/>
        </w:rPr>
        <w:tab/>
      </w:r>
      <w:r>
        <w:rPr>
          <w:noProof/>
        </w:rPr>
        <w:fldChar w:fldCharType="begin" w:fldLock="1"/>
      </w:r>
      <w:r>
        <w:rPr>
          <w:noProof/>
        </w:rPr>
        <w:instrText xml:space="preserve"> PAGEREF _Toc185516340 \h </w:instrText>
      </w:r>
      <w:r>
        <w:rPr>
          <w:noProof/>
        </w:rPr>
      </w:r>
      <w:r>
        <w:rPr>
          <w:noProof/>
        </w:rPr>
        <w:fldChar w:fldCharType="separate"/>
      </w:r>
      <w:r>
        <w:rPr>
          <w:noProof/>
        </w:rPr>
        <w:t>78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4.6.2.3</w:t>
      </w:r>
      <w:r w:rsidRPr="00EF34A6">
        <w:rPr>
          <w:rFonts w:ascii="Calibri" w:eastAsia="맑은 고딕" w:hAnsi="Calibri"/>
          <w:noProof/>
          <w:kern w:val="2"/>
          <w:sz w:val="22"/>
          <w:szCs w:val="22"/>
          <w:lang w:eastAsia="ko-KR"/>
        </w:rPr>
        <w:tab/>
      </w:r>
      <w:r>
        <w:rPr>
          <w:noProof/>
          <w:lang w:eastAsia="ja-JP"/>
        </w:rPr>
        <w:t>Nnwdaf_MLModelTraining_Unsubscribe</w:t>
      </w:r>
      <w:r>
        <w:rPr>
          <w:noProof/>
        </w:rPr>
        <w:t xml:space="preserve"> service operation</w:t>
      </w:r>
      <w:r>
        <w:rPr>
          <w:noProof/>
        </w:rPr>
        <w:tab/>
      </w:r>
      <w:r>
        <w:rPr>
          <w:noProof/>
        </w:rPr>
        <w:fldChar w:fldCharType="begin" w:fldLock="1"/>
      </w:r>
      <w:r>
        <w:rPr>
          <w:noProof/>
        </w:rPr>
        <w:instrText xml:space="preserve"> PAGEREF _Toc185516341 \h </w:instrText>
      </w:r>
      <w:r>
        <w:rPr>
          <w:noProof/>
        </w:rPr>
      </w:r>
      <w:r>
        <w:rPr>
          <w:noProof/>
        </w:rPr>
        <w:fldChar w:fldCharType="separate"/>
      </w:r>
      <w:r>
        <w:rPr>
          <w:noProof/>
        </w:rPr>
        <w:t>79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4.6.2.3.1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_Toc185516342 \h </w:instrText>
      </w:r>
      <w:r>
        <w:rPr>
          <w:noProof/>
        </w:rPr>
      </w:r>
      <w:r>
        <w:rPr>
          <w:noProof/>
        </w:rPr>
        <w:fldChar w:fldCharType="separate"/>
      </w:r>
      <w:r>
        <w:rPr>
          <w:noProof/>
        </w:rPr>
        <w:t>79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4.6.2.3.2</w:t>
      </w:r>
      <w:r w:rsidRPr="00EF34A6">
        <w:rPr>
          <w:rFonts w:ascii="Calibri" w:eastAsia="맑은 고딕" w:hAnsi="Calibri"/>
          <w:noProof/>
          <w:kern w:val="2"/>
          <w:sz w:val="22"/>
          <w:szCs w:val="22"/>
          <w:lang w:eastAsia="ko-KR"/>
        </w:rPr>
        <w:tab/>
      </w:r>
      <w:r>
        <w:rPr>
          <w:noProof/>
        </w:rPr>
        <w:t>Unsubscribe from event notifications</w:t>
      </w:r>
      <w:r>
        <w:rPr>
          <w:noProof/>
        </w:rPr>
        <w:tab/>
      </w:r>
      <w:r>
        <w:rPr>
          <w:noProof/>
        </w:rPr>
        <w:fldChar w:fldCharType="begin" w:fldLock="1"/>
      </w:r>
      <w:r>
        <w:rPr>
          <w:noProof/>
        </w:rPr>
        <w:instrText xml:space="preserve"> PAGEREF _Toc185516343 \h </w:instrText>
      </w:r>
      <w:r>
        <w:rPr>
          <w:noProof/>
        </w:rPr>
      </w:r>
      <w:r>
        <w:rPr>
          <w:noProof/>
        </w:rPr>
        <w:fldChar w:fldCharType="separate"/>
      </w:r>
      <w:r>
        <w:rPr>
          <w:noProof/>
        </w:rPr>
        <w:t>79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4.6.2.4</w:t>
      </w:r>
      <w:r w:rsidRPr="00EF34A6">
        <w:rPr>
          <w:rFonts w:ascii="Calibri" w:eastAsia="맑은 고딕" w:hAnsi="Calibri"/>
          <w:noProof/>
          <w:kern w:val="2"/>
          <w:sz w:val="22"/>
          <w:szCs w:val="22"/>
          <w:lang w:eastAsia="ko-KR"/>
        </w:rPr>
        <w:tab/>
      </w:r>
      <w:r>
        <w:rPr>
          <w:noProof/>
          <w:lang w:eastAsia="ja-JP"/>
        </w:rPr>
        <w:t>Nnwdaf_MLModelTraining_Notify</w:t>
      </w:r>
      <w:r>
        <w:rPr>
          <w:noProof/>
        </w:rPr>
        <w:t xml:space="preserve"> service operation</w:t>
      </w:r>
      <w:r>
        <w:rPr>
          <w:noProof/>
        </w:rPr>
        <w:tab/>
      </w:r>
      <w:r>
        <w:rPr>
          <w:noProof/>
        </w:rPr>
        <w:fldChar w:fldCharType="begin" w:fldLock="1"/>
      </w:r>
      <w:r>
        <w:rPr>
          <w:noProof/>
        </w:rPr>
        <w:instrText xml:space="preserve"> PAGEREF _Toc185516344 \h </w:instrText>
      </w:r>
      <w:r>
        <w:rPr>
          <w:noProof/>
        </w:rPr>
      </w:r>
      <w:r>
        <w:rPr>
          <w:noProof/>
        </w:rPr>
        <w:fldChar w:fldCharType="separate"/>
      </w:r>
      <w:r>
        <w:rPr>
          <w:noProof/>
        </w:rPr>
        <w:t>79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4.6.2.4.1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_Toc185516345 \h </w:instrText>
      </w:r>
      <w:r>
        <w:rPr>
          <w:noProof/>
        </w:rPr>
      </w:r>
      <w:r>
        <w:rPr>
          <w:noProof/>
        </w:rPr>
        <w:fldChar w:fldCharType="separate"/>
      </w:r>
      <w:r>
        <w:rPr>
          <w:noProof/>
        </w:rPr>
        <w:t>79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4.6.2.4.2</w:t>
      </w:r>
      <w:r w:rsidRPr="00EF34A6">
        <w:rPr>
          <w:rFonts w:ascii="Calibri" w:eastAsia="맑은 고딕" w:hAnsi="Calibri"/>
          <w:noProof/>
          <w:kern w:val="2"/>
          <w:sz w:val="22"/>
          <w:szCs w:val="22"/>
          <w:lang w:eastAsia="ko-KR"/>
        </w:rPr>
        <w:tab/>
      </w:r>
      <w:r>
        <w:rPr>
          <w:noProof/>
        </w:rPr>
        <w:t>Notification about subscribed event</w:t>
      </w:r>
      <w:r>
        <w:rPr>
          <w:noProof/>
        </w:rPr>
        <w:tab/>
      </w:r>
      <w:r>
        <w:rPr>
          <w:noProof/>
        </w:rPr>
        <w:fldChar w:fldCharType="begin" w:fldLock="1"/>
      </w:r>
      <w:r>
        <w:rPr>
          <w:noProof/>
        </w:rPr>
        <w:instrText xml:space="preserve"> PAGEREF _Toc185516346 \h </w:instrText>
      </w:r>
      <w:r>
        <w:rPr>
          <w:noProof/>
        </w:rPr>
      </w:r>
      <w:r>
        <w:rPr>
          <w:noProof/>
        </w:rPr>
        <w:fldChar w:fldCharType="separate"/>
      </w:r>
      <w:r>
        <w:rPr>
          <w:noProof/>
        </w:rPr>
        <w:t>79</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rPr>
        <w:t>4.7</w:t>
      </w:r>
      <w:r w:rsidRPr="00EF34A6">
        <w:rPr>
          <w:rFonts w:ascii="Calibri" w:eastAsia="맑은 고딕" w:hAnsi="Calibri"/>
          <w:noProof/>
          <w:kern w:val="2"/>
          <w:sz w:val="22"/>
          <w:szCs w:val="22"/>
          <w:lang w:eastAsia="ko-KR"/>
        </w:rPr>
        <w:tab/>
      </w:r>
      <w:r w:rsidRPr="006E4683">
        <w:rPr>
          <w:noProof/>
          <w:lang w:val="en-US" w:eastAsia="zh-CN"/>
        </w:rPr>
        <w:t>Nnwdaf_MLModelMonitor</w:t>
      </w:r>
      <w:r>
        <w:rPr>
          <w:noProof/>
        </w:rPr>
        <w:t xml:space="preserve"> Service</w:t>
      </w:r>
      <w:r>
        <w:rPr>
          <w:noProof/>
        </w:rPr>
        <w:tab/>
      </w:r>
      <w:r>
        <w:rPr>
          <w:noProof/>
        </w:rPr>
        <w:fldChar w:fldCharType="begin" w:fldLock="1"/>
      </w:r>
      <w:r>
        <w:rPr>
          <w:noProof/>
        </w:rPr>
        <w:instrText xml:space="preserve"> PAGEREF _Toc185516347 \h </w:instrText>
      </w:r>
      <w:r>
        <w:rPr>
          <w:noProof/>
        </w:rPr>
      </w:r>
      <w:r>
        <w:rPr>
          <w:noProof/>
        </w:rPr>
        <w:fldChar w:fldCharType="separate"/>
      </w:r>
      <w:r>
        <w:rPr>
          <w:noProof/>
        </w:rPr>
        <w:t>80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4.7.1</w:t>
      </w:r>
      <w:r w:rsidRPr="00EF34A6">
        <w:rPr>
          <w:rFonts w:ascii="Calibri" w:eastAsia="맑은 고딕"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_Toc185516348 \h </w:instrText>
      </w:r>
      <w:r>
        <w:rPr>
          <w:noProof/>
        </w:rPr>
      </w:r>
      <w:r>
        <w:rPr>
          <w:noProof/>
        </w:rPr>
        <w:fldChar w:fldCharType="separate"/>
      </w:r>
      <w:r>
        <w:rPr>
          <w:noProof/>
        </w:rPr>
        <w:t>80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4.7.</w:t>
      </w:r>
      <w:r>
        <w:rPr>
          <w:noProof/>
          <w:lang w:eastAsia="zh-CN"/>
        </w:rPr>
        <w:t>1.1</w:t>
      </w:r>
      <w:r w:rsidRPr="00EF34A6">
        <w:rPr>
          <w:rFonts w:ascii="Calibri" w:eastAsia="맑은 고딕" w:hAnsi="Calibri"/>
          <w:noProof/>
          <w:kern w:val="2"/>
          <w:sz w:val="22"/>
          <w:szCs w:val="22"/>
          <w:lang w:eastAsia="ko-KR"/>
        </w:rPr>
        <w:tab/>
      </w:r>
      <w:r>
        <w:rPr>
          <w:noProof/>
          <w:lang w:eastAsia="zh-CN"/>
        </w:rPr>
        <w:t>Overview</w:t>
      </w:r>
      <w:r>
        <w:rPr>
          <w:noProof/>
        </w:rPr>
        <w:tab/>
      </w:r>
      <w:r>
        <w:rPr>
          <w:noProof/>
        </w:rPr>
        <w:fldChar w:fldCharType="begin" w:fldLock="1"/>
      </w:r>
      <w:r>
        <w:rPr>
          <w:noProof/>
        </w:rPr>
        <w:instrText xml:space="preserve"> PAGEREF _Toc185516349 \h </w:instrText>
      </w:r>
      <w:r>
        <w:rPr>
          <w:noProof/>
        </w:rPr>
      </w:r>
      <w:r>
        <w:rPr>
          <w:noProof/>
        </w:rPr>
        <w:fldChar w:fldCharType="separate"/>
      </w:r>
      <w:r>
        <w:rPr>
          <w:noProof/>
        </w:rPr>
        <w:t>80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4.7.1.2</w:t>
      </w:r>
      <w:r w:rsidRPr="00EF34A6">
        <w:rPr>
          <w:rFonts w:ascii="Calibri" w:eastAsia="맑은 고딕" w:hAnsi="Calibri"/>
          <w:noProof/>
          <w:kern w:val="2"/>
          <w:sz w:val="22"/>
          <w:szCs w:val="22"/>
          <w:lang w:eastAsia="ko-KR"/>
        </w:rPr>
        <w:tab/>
      </w:r>
      <w:r>
        <w:rPr>
          <w:noProof/>
        </w:rPr>
        <w:t>Service Architecture</w:t>
      </w:r>
      <w:r>
        <w:rPr>
          <w:noProof/>
        </w:rPr>
        <w:tab/>
      </w:r>
      <w:r>
        <w:rPr>
          <w:noProof/>
        </w:rPr>
        <w:fldChar w:fldCharType="begin" w:fldLock="1"/>
      </w:r>
      <w:r>
        <w:rPr>
          <w:noProof/>
        </w:rPr>
        <w:instrText xml:space="preserve"> PAGEREF _Toc185516350 \h </w:instrText>
      </w:r>
      <w:r>
        <w:rPr>
          <w:noProof/>
        </w:rPr>
      </w:r>
      <w:r>
        <w:rPr>
          <w:noProof/>
        </w:rPr>
        <w:fldChar w:fldCharType="separate"/>
      </w:r>
      <w:r>
        <w:rPr>
          <w:noProof/>
        </w:rPr>
        <w:t>81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sidRPr="006E4683">
        <w:rPr>
          <w:noProof/>
          <w:lang w:val="en-US"/>
        </w:rPr>
        <w:t>4.7.</w:t>
      </w:r>
      <w:r w:rsidRPr="006E4683">
        <w:rPr>
          <w:noProof/>
          <w:lang w:val="en-US" w:eastAsia="zh-CN"/>
        </w:rPr>
        <w:t>1.3</w:t>
      </w:r>
      <w:r w:rsidRPr="00EF34A6">
        <w:rPr>
          <w:rFonts w:ascii="Calibri" w:eastAsia="맑은 고딕" w:hAnsi="Calibri"/>
          <w:noProof/>
          <w:kern w:val="2"/>
          <w:sz w:val="22"/>
          <w:szCs w:val="22"/>
          <w:lang w:eastAsia="ko-KR"/>
        </w:rPr>
        <w:tab/>
      </w:r>
      <w:r w:rsidRPr="006E4683">
        <w:rPr>
          <w:noProof/>
          <w:lang w:val="en-US"/>
        </w:rPr>
        <w:t>Network Functions</w:t>
      </w:r>
      <w:r>
        <w:rPr>
          <w:noProof/>
        </w:rPr>
        <w:tab/>
      </w:r>
      <w:r>
        <w:rPr>
          <w:noProof/>
        </w:rPr>
        <w:fldChar w:fldCharType="begin" w:fldLock="1"/>
      </w:r>
      <w:r>
        <w:rPr>
          <w:noProof/>
        </w:rPr>
        <w:instrText xml:space="preserve"> PAGEREF _Toc185516351 \h </w:instrText>
      </w:r>
      <w:r>
        <w:rPr>
          <w:noProof/>
        </w:rPr>
      </w:r>
      <w:r>
        <w:rPr>
          <w:noProof/>
        </w:rPr>
        <w:fldChar w:fldCharType="separate"/>
      </w:r>
      <w:r>
        <w:rPr>
          <w:noProof/>
        </w:rPr>
        <w:t>81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4.7.</w:t>
      </w:r>
      <w:r>
        <w:rPr>
          <w:noProof/>
          <w:lang w:eastAsia="zh-CN"/>
        </w:rPr>
        <w:t>1.3.1</w:t>
      </w:r>
      <w:r w:rsidRPr="00EF34A6">
        <w:rPr>
          <w:rFonts w:ascii="Calibri" w:eastAsia="맑은 고딕" w:hAnsi="Calibri"/>
          <w:noProof/>
          <w:kern w:val="2"/>
          <w:sz w:val="22"/>
          <w:szCs w:val="22"/>
          <w:lang w:eastAsia="ko-KR"/>
        </w:rPr>
        <w:tab/>
      </w:r>
      <w:r w:rsidRPr="006E4683">
        <w:rPr>
          <w:noProof/>
          <w:lang w:val="en-US" w:eastAsia="zh-CN"/>
        </w:rPr>
        <w:t>Network Data Analytics Function (NWDAF)</w:t>
      </w:r>
      <w:r>
        <w:rPr>
          <w:noProof/>
        </w:rPr>
        <w:tab/>
      </w:r>
      <w:r>
        <w:rPr>
          <w:noProof/>
        </w:rPr>
        <w:fldChar w:fldCharType="begin" w:fldLock="1"/>
      </w:r>
      <w:r>
        <w:rPr>
          <w:noProof/>
        </w:rPr>
        <w:instrText xml:space="preserve"> PAGEREF _Toc185516352 \h </w:instrText>
      </w:r>
      <w:r>
        <w:rPr>
          <w:noProof/>
        </w:rPr>
      </w:r>
      <w:r>
        <w:rPr>
          <w:noProof/>
        </w:rPr>
        <w:fldChar w:fldCharType="separate"/>
      </w:r>
      <w:r>
        <w:rPr>
          <w:noProof/>
        </w:rPr>
        <w:t>81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4.7.</w:t>
      </w:r>
      <w:r>
        <w:rPr>
          <w:noProof/>
          <w:lang w:eastAsia="zh-CN"/>
        </w:rPr>
        <w:t>1.3.2</w:t>
      </w:r>
      <w:r w:rsidRPr="00EF34A6">
        <w:rPr>
          <w:rFonts w:ascii="Calibri" w:eastAsia="맑은 고딕" w:hAnsi="Calibri"/>
          <w:noProof/>
          <w:kern w:val="2"/>
          <w:sz w:val="22"/>
          <w:szCs w:val="22"/>
          <w:lang w:eastAsia="ko-KR"/>
        </w:rPr>
        <w:tab/>
      </w:r>
      <w:r>
        <w:rPr>
          <w:noProof/>
          <w:lang w:eastAsia="zh-CN"/>
        </w:rPr>
        <w:t>NF Service Consumers</w:t>
      </w:r>
      <w:r>
        <w:rPr>
          <w:noProof/>
        </w:rPr>
        <w:tab/>
      </w:r>
      <w:r>
        <w:rPr>
          <w:noProof/>
        </w:rPr>
        <w:fldChar w:fldCharType="begin" w:fldLock="1"/>
      </w:r>
      <w:r>
        <w:rPr>
          <w:noProof/>
        </w:rPr>
        <w:instrText xml:space="preserve"> PAGEREF _Toc185516353 \h </w:instrText>
      </w:r>
      <w:r>
        <w:rPr>
          <w:noProof/>
        </w:rPr>
      </w:r>
      <w:r>
        <w:rPr>
          <w:noProof/>
        </w:rPr>
        <w:fldChar w:fldCharType="separate"/>
      </w:r>
      <w:r>
        <w:rPr>
          <w:noProof/>
        </w:rPr>
        <w:t>82</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4.7.2</w:t>
      </w:r>
      <w:r w:rsidRPr="00EF34A6">
        <w:rPr>
          <w:rFonts w:ascii="Calibri" w:eastAsia="맑은 고딕"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_Toc185516354 \h </w:instrText>
      </w:r>
      <w:r>
        <w:rPr>
          <w:noProof/>
        </w:rPr>
      </w:r>
      <w:r>
        <w:rPr>
          <w:noProof/>
        </w:rPr>
        <w:fldChar w:fldCharType="separate"/>
      </w:r>
      <w:r>
        <w:rPr>
          <w:noProof/>
        </w:rPr>
        <w:t>82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4.7.2.1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_Toc185516355 \h </w:instrText>
      </w:r>
      <w:r>
        <w:rPr>
          <w:noProof/>
        </w:rPr>
      </w:r>
      <w:r>
        <w:rPr>
          <w:noProof/>
        </w:rPr>
        <w:fldChar w:fldCharType="separate"/>
      </w:r>
      <w:r>
        <w:rPr>
          <w:noProof/>
        </w:rPr>
        <w:t>82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lastRenderedPageBreak/>
        <w:t>4.7.2.2</w:t>
      </w:r>
      <w:r w:rsidRPr="00EF34A6">
        <w:rPr>
          <w:rFonts w:ascii="Calibri" w:eastAsia="맑은 고딕" w:hAnsi="Calibri"/>
          <w:noProof/>
          <w:kern w:val="2"/>
          <w:sz w:val="22"/>
          <w:szCs w:val="22"/>
          <w:lang w:eastAsia="ko-KR"/>
        </w:rPr>
        <w:tab/>
      </w:r>
      <w:r>
        <w:rPr>
          <w:noProof/>
        </w:rPr>
        <w:t>Nnwdaf_MLModelMonitor_Register service operation</w:t>
      </w:r>
      <w:r>
        <w:rPr>
          <w:noProof/>
        </w:rPr>
        <w:tab/>
      </w:r>
      <w:r>
        <w:rPr>
          <w:noProof/>
        </w:rPr>
        <w:fldChar w:fldCharType="begin" w:fldLock="1"/>
      </w:r>
      <w:r>
        <w:rPr>
          <w:noProof/>
        </w:rPr>
        <w:instrText xml:space="preserve"> PAGEREF _Toc185516356 \h </w:instrText>
      </w:r>
      <w:r>
        <w:rPr>
          <w:noProof/>
        </w:rPr>
      </w:r>
      <w:r>
        <w:rPr>
          <w:noProof/>
        </w:rPr>
        <w:fldChar w:fldCharType="separate"/>
      </w:r>
      <w:r>
        <w:rPr>
          <w:noProof/>
        </w:rPr>
        <w:t>82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4.7.2.2.1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_Toc185516357 \h </w:instrText>
      </w:r>
      <w:r>
        <w:rPr>
          <w:noProof/>
        </w:rPr>
      </w:r>
      <w:r>
        <w:rPr>
          <w:noProof/>
        </w:rPr>
        <w:fldChar w:fldCharType="separate"/>
      </w:r>
      <w:r>
        <w:rPr>
          <w:noProof/>
        </w:rPr>
        <w:t>82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4.7.2.2.2</w:t>
      </w:r>
      <w:r w:rsidRPr="00EF34A6">
        <w:rPr>
          <w:rFonts w:ascii="Calibri" w:eastAsia="맑은 고딕" w:hAnsi="Calibri"/>
          <w:noProof/>
          <w:kern w:val="2"/>
          <w:sz w:val="22"/>
          <w:szCs w:val="22"/>
          <w:lang w:eastAsia="ko-KR"/>
        </w:rPr>
        <w:tab/>
      </w:r>
      <w:r>
        <w:rPr>
          <w:noProof/>
          <w:lang w:eastAsia="zh-CN"/>
        </w:rPr>
        <w:t>Registering the monitoring of the analytics accuracy of an ML Model</w:t>
      </w:r>
      <w:r>
        <w:rPr>
          <w:noProof/>
        </w:rPr>
        <w:tab/>
      </w:r>
      <w:r>
        <w:rPr>
          <w:noProof/>
        </w:rPr>
        <w:fldChar w:fldCharType="begin" w:fldLock="1"/>
      </w:r>
      <w:r>
        <w:rPr>
          <w:noProof/>
        </w:rPr>
        <w:instrText xml:space="preserve"> PAGEREF _Toc185516358 \h </w:instrText>
      </w:r>
      <w:r>
        <w:rPr>
          <w:noProof/>
        </w:rPr>
      </w:r>
      <w:r>
        <w:rPr>
          <w:noProof/>
        </w:rPr>
        <w:fldChar w:fldCharType="separate"/>
      </w:r>
      <w:r>
        <w:rPr>
          <w:noProof/>
        </w:rPr>
        <w:t>82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4.7.2.3</w:t>
      </w:r>
      <w:r w:rsidRPr="00EF34A6">
        <w:rPr>
          <w:rFonts w:ascii="Calibri" w:eastAsia="맑은 고딕" w:hAnsi="Calibri"/>
          <w:noProof/>
          <w:kern w:val="2"/>
          <w:sz w:val="22"/>
          <w:szCs w:val="22"/>
          <w:lang w:eastAsia="ko-KR"/>
        </w:rPr>
        <w:tab/>
      </w:r>
      <w:r>
        <w:rPr>
          <w:noProof/>
        </w:rPr>
        <w:t>Nnwdaf_MLModelMonitor_Deregister service operation</w:t>
      </w:r>
      <w:r>
        <w:rPr>
          <w:noProof/>
        </w:rPr>
        <w:tab/>
      </w:r>
      <w:r>
        <w:rPr>
          <w:noProof/>
        </w:rPr>
        <w:fldChar w:fldCharType="begin" w:fldLock="1"/>
      </w:r>
      <w:r>
        <w:rPr>
          <w:noProof/>
        </w:rPr>
        <w:instrText xml:space="preserve"> PAGEREF _Toc185516359 \h </w:instrText>
      </w:r>
      <w:r>
        <w:rPr>
          <w:noProof/>
        </w:rPr>
      </w:r>
      <w:r>
        <w:rPr>
          <w:noProof/>
        </w:rPr>
        <w:fldChar w:fldCharType="separate"/>
      </w:r>
      <w:r>
        <w:rPr>
          <w:noProof/>
        </w:rPr>
        <w:t>83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4.7.2.3.1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_Toc185516360 \h </w:instrText>
      </w:r>
      <w:r>
        <w:rPr>
          <w:noProof/>
        </w:rPr>
      </w:r>
      <w:r>
        <w:rPr>
          <w:noProof/>
        </w:rPr>
        <w:fldChar w:fldCharType="separate"/>
      </w:r>
      <w:r>
        <w:rPr>
          <w:noProof/>
        </w:rPr>
        <w:t>83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4.7.2.3.2</w:t>
      </w:r>
      <w:r w:rsidRPr="00EF34A6">
        <w:rPr>
          <w:rFonts w:ascii="Calibri" w:eastAsia="맑은 고딕" w:hAnsi="Calibri"/>
          <w:noProof/>
          <w:kern w:val="2"/>
          <w:sz w:val="22"/>
          <w:szCs w:val="22"/>
          <w:lang w:eastAsia="ko-KR"/>
        </w:rPr>
        <w:tab/>
      </w:r>
      <w:r>
        <w:rPr>
          <w:noProof/>
        </w:rPr>
        <w:t>De</w:t>
      </w:r>
      <w:r>
        <w:rPr>
          <w:noProof/>
          <w:lang w:eastAsia="zh-CN"/>
        </w:rPr>
        <w:t>registering the monitoring of the analytics accuracy of an ML Model</w:t>
      </w:r>
      <w:r>
        <w:rPr>
          <w:noProof/>
        </w:rPr>
        <w:tab/>
      </w:r>
      <w:r>
        <w:rPr>
          <w:noProof/>
        </w:rPr>
        <w:fldChar w:fldCharType="begin" w:fldLock="1"/>
      </w:r>
      <w:r>
        <w:rPr>
          <w:noProof/>
        </w:rPr>
        <w:instrText xml:space="preserve"> PAGEREF _Toc185516361 \h </w:instrText>
      </w:r>
      <w:r>
        <w:rPr>
          <w:noProof/>
        </w:rPr>
      </w:r>
      <w:r>
        <w:rPr>
          <w:noProof/>
        </w:rPr>
        <w:fldChar w:fldCharType="separate"/>
      </w:r>
      <w:r>
        <w:rPr>
          <w:noProof/>
        </w:rPr>
        <w:t>84</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4.7.2.4</w:t>
      </w:r>
      <w:r w:rsidRPr="00EF34A6">
        <w:rPr>
          <w:rFonts w:ascii="Calibri" w:eastAsia="맑은 고딕" w:hAnsi="Calibri"/>
          <w:noProof/>
          <w:kern w:val="2"/>
          <w:sz w:val="22"/>
          <w:szCs w:val="22"/>
          <w:lang w:eastAsia="ko-KR"/>
        </w:rPr>
        <w:tab/>
      </w:r>
      <w:r>
        <w:rPr>
          <w:noProof/>
        </w:rPr>
        <w:t>Nnwdaf_MLModelMonitor_Subscribe service operation</w:t>
      </w:r>
      <w:r>
        <w:rPr>
          <w:noProof/>
        </w:rPr>
        <w:tab/>
      </w:r>
      <w:r>
        <w:rPr>
          <w:noProof/>
        </w:rPr>
        <w:fldChar w:fldCharType="begin" w:fldLock="1"/>
      </w:r>
      <w:r>
        <w:rPr>
          <w:noProof/>
        </w:rPr>
        <w:instrText xml:space="preserve"> PAGEREF _Toc185516362 \h </w:instrText>
      </w:r>
      <w:r>
        <w:rPr>
          <w:noProof/>
        </w:rPr>
      </w:r>
      <w:r>
        <w:rPr>
          <w:noProof/>
        </w:rPr>
        <w:fldChar w:fldCharType="separate"/>
      </w:r>
      <w:r>
        <w:rPr>
          <w:noProof/>
        </w:rPr>
        <w:t>84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4.7.2.4.1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_Toc185516363 \h </w:instrText>
      </w:r>
      <w:r>
        <w:rPr>
          <w:noProof/>
        </w:rPr>
      </w:r>
      <w:r>
        <w:rPr>
          <w:noProof/>
        </w:rPr>
        <w:fldChar w:fldCharType="separate"/>
      </w:r>
      <w:r>
        <w:rPr>
          <w:noProof/>
        </w:rPr>
        <w:t>84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4.7.2.4.2</w:t>
      </w:r>
      <w:r w:rsidRPr="00EF34A6">
        <w:rPr>
          <w:rFonts w:ascii="Calibri" w:eastAsia="맑은 고딕" w:hAnsi="Calibri"/>
          <w:noProof/>
          <w:kern w:val="2"/>
          <w:sz w:val="22"/>
          <w:szCs w:val="22"/>
          <w:lang w:eastAsia="ko-KR"/>
        </w:rPr>
        <w:tab/>
      </w:r>
      <w:r>
        <w:rPr>
          <w:noProof/>
        </w:rPr>
        <w:t>Subscription for monitoring notifications</w:t>
      </w:r>
      <w:r>
        <w:rPr>
          <w:noProof/>
        </w:rPr>
        <w:tab/>
      </w:r>
      <w:r>
        <w:rPr>
          <w:noProof/>
        </w:rPr>
        <w:fldChar w:fldCharType="begin" w:fldLock="1"/>
      </w:r>
      <w:r>
        <w:rPr>
          <w:noProof/>
        </w:rPr>
        <w:instrText xml:space="preserve"> PAGEREF _Toc185516364 \h </w:instrText>
      </w:r>
      <w:r>
        <w:rPr>
          <w:noProof/>
        </w:rPr>
      </w:r>
      <w:r>
        <w:rPr>
          <w:noProof/>
        </w:rPr>
        <w:fldChar w:fldCharType="separate"/>
      </w:r>
      <w:r>
        <w:rPr>
          <w:noProof/>
        </w:rPr>
        <w:t>84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4.7.2.4.3</w:t>
      </w:r>
      <w:r w:rsidRPr="00EF34A6">
        <w:rPr>
          <w:rFonts w:ascii="Calibri" w:eastAsia="맑은 고딕" w:hAnsi="Calibri"/>
          <w:noProof/>
          <w:kern w:val="2"/>
          <w:sz w:val="22"/>
          <w:szCs w:val="22"/>
          <w:lang w:eastAsia="ko-KR"/>
        </w:rPr>
        <w:tab/>
      </w:r>
      <w:r>
        <w:rPr>
          <w:noProof/>
        </w:rPr>
        <w:t>Update of subscription for monitoring notifications</w:t>
      </w:r>
      <w:r>
        <w:rPr>
          <w:noProof/>
        </w:rPr>
        <w:tab/>
      </w:r>
      <w:r>
        <w:rPr>
          <w:noProof/>
        </w:rPr>
        <w:fldChar w:fldCharType="begin" w:fldLock="1"/>
      </w:r>
      <w:r>
        <w:rPr>
          <w:noProof/>
        </w:rPr>
        <w:instrText xml:space="preserve"> PAGEREF _Toc185516365 \h </w:instrText>
      </w:r>
      <w:r>
        <w:rPr>
          <w:noProof/>
        </w:rPr>
      </w:r>
      <w:r>
        <w:rPr>
          <w:noProof/>
        </w:rPr>
        <w:fldChar w:fldCharType="separate"/>
      </w:r>
      <w:r>
        <w:rPr>
          <w:noProof/>
        </w:rPr>
        <w:t>85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4.7.2.5</w:t>
      </w:r>
      <w:r w:rsidRPr="00EF34A6">
        <w:rPr>
          <w:rFonts w:ascii="Calibri" w:eastAsia="맑은 고딕" w:hAnsi="Calibri"/>
          <w:noProof/>
          <w:kern w:val="2"/>
          <w:sz w:val="22"/>
          <w:szCs w:val="22"/>
          <w:lang w:eastAsia="ko-KR"/>
        </w:rPr>
        <w:tab/>
      </w:r>
      <w:r>
        <w:rPr>
          <w:noProof/>
        </w:rPr>
        <w:t>Nnwdaf_MLModelMonitor_Unsubscribe service operation</w:t>
      </w:r>
      <w:r>
        <w:rPr>
          <w:noProof/>
        </w:rPr>
        <w:tab/>
      </w:r>
      <w:r>
        <w:rPr>
          <w:noProof/>
        </w:rPr>
        <w:fldChar w:fldCharType="begin" w:fldLock="1"/>
      </w:r>
      <w:r>
        <w:rPr>
          <w:noProof/>
        </w:rPr>
        <w:instrText xml:space="preserve"> PAGEREF _Toc185516366 \h </w:instrText>
      </w:r>
      <w:r>
        <w:rPr>
          <w:noProof/>
        </w:rPr>
      </w:r>
      <w:r>
        <w:rPr>
          <w:noProof/>
        </w:rPr>
        <w:fldChar w:fldCharType="separate"/>
      </w:r>
      <w:r>
        <w:rPr>
          <w:noProof/>
        </w:rPr>
        <w:t>86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4.7.2.5.1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_Toc185516367 \h </w:instrText>
      </w:r>
      <w:r>
        <w:rPr>
          <w:noProof/>
        </w:rPr>
      </w:r>
      <w:r>
        <w:rPr>
          <w:noProof/>
        </w:rPr>
        <w:fldChar w:fldCharType="separate"/>
      </w:r>
      <w:r>
        <w:rPr>
          <w:noProof/>
        </w:rPr>
        <w:t>86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4.7.2.5.2</w:t>
      </w:r>
      <w:r w:rsidRPr="00EF34A6">
        <w:rPr>
          <w:rFonts w:ascii="Calibri" w:eastAsia="맑은 고딕" w:hAnsi="Calibri"/>
          <w:noProof/>
          <w:kern w:val="2"/>
          <w:sz w:val="22"/>
          <w:szCs w:val="22"/>
          <w:lang w:eastAsia="ko-KR"/>
        </w:rPr>
        <w:tab/>
      </w:r>
      <w:r>
        <w:rPr>
          <w:noProof/>
        </w:rPr>
        <w:t>Unsubscribe from monitoring notifications</w:t>
      </w:r>
      <w:r>
        <w:rPr>
          <w:noProof/>
        </w:rPr>
        <w:tab/>
      </w:r>
      <w:r>
        <w:rPr>
          <w:noProof/>
        </w:rPr>
        <w:fldChar w:fldCharType="begin" w:fldLock="1"/>
      </w:r>
      <w:r>
        <w:rPr>
          <w:noProof/>
        </w:rPr>
        <w:instrText xml:space="preserve"> PAGEREF _Toc185516368 \h </w:instrText>
      </w:r>
      <w:r>
        <w:rPr>
          <w:noProof/>
        </w:rPr>
      </w:r>
      <w:r>
        <w:rPr>
          <w:noProof/>
        </w:rPr>
        <w:fldChar w:fldCharType="separate"/>
      </w:r>
      <w:r>
        <w:rPr>
          <w:noProof/>
        </w:rPr>
        <w:t>86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4.7.2.6</w:t>
      </w:r>
      <w:r w:rsidRPr="00EF34A6">
        <w:rPr>
          <w:rFonts w:ascii="Calibri" w:eastAsia="맑은 고딕" w:hAnsi="Calibri"/>
          <w:noProof/>
          <w:kern w:val="2"/>
          <w:sz w:val="22"/>
          <w:szCs w:val="22"/>
          <w:lang w:eastAsia="ko-KR"/>
        </w:rPr>
        <w:tab/>
      </w:r>
      <w:r>
        <w:rPr>
          <w:noProof/>
        </w:rPr>
        <w:t>Nnwdaf_MLModelMonitor_Notify service operation</w:t>
      </w:r>
      <w:r>
        <w:rPr>
          <w:noProof/>
        </w:rPr>
        <w:tab/>
      </w:r>
      <w:r>
        <w:rPr>
          <w:noProof/>
        </w:rPr>
        <w:fldChar w:fldCharType="begin" w:fldLock="1"/>
      </w:r>
      <w:r>
        <w:rPr>
          <w:noProof/>
        </w:rPr>
        <w:instrText xml:space="preserve"> PAGEREF _Toc185516369 \h </w:instrText>
      </w:r>
      <w:r>
        <w:rPr>
          <w:noProof/>
        </w:rPr>
      </w:r>
      <w:r>
        <w:rPr>
          <w:noProof/>
        </w:rPr>
        <w:fldChar w:fldCharType="separate"/>
      </w:r>
      <w:r>
        <w:rPr>
          <w:noProof/>
        </w:rPr>
        <w:t>87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4.7.2.6.1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_Toc185516370 \h </w:instrText>
      </w:r>
      <w:r>
        <w:rPr>
          <w:noProof/>
        </w:rPr>
      </w:r>
      <w:r>
        <w:rPr>
          <w:noProof/>
        </w:rPr>
        <w:fldChar w:fldCharType="separate"/>
      </w:r>
      <w:r>
        <w:rPr>
          <w:noProof/>
        </w:rPr>
        <w:t>87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4.7.2.6.2</w:t>
      </w:r>
      <w:r w:rsidRPr="00EF34A6">
        <w:rPr>
          <w:rFonts w:ascii="Calibri" w:eastAsia="맑은 고딕" w:hAnsi="Calibri"/>
          <w:noProof/>
          <w:kern w:val="2"/>
          <w:sz w:val="22"/>
          <w:szCs w:val="22"/>
          <w:lang w:eastAsia="ko-KR"/>
        </w:rPr>
        <w:tab/>
      </w:r>
      <w:r>
        <w:rPr>
          <w:noProof/>
        </w:rPr>
        <w:t>Notification about subscribed event</w:t>
      </w:r>
      <w:r>
        <w:rPr>
          <w:noProof/>
        </w:rPr>
        <w:tab/>
      </w:r>
      <w:r>
        <w:rPr>
          <w:noProof/>
        </w:rPr>
        <w:fldChar w:fldCharType="begin" w:fldLock="1"/>
      </w:r>
      <w:r>
        <w:rPr>
          <w:noProof/>
        </w:rPr>
        <w:instrText xml:space="preserve"> PAGEREF _Toc185516371 \h </w:instrText>
      </w:r>
      <w:r>
        <w:rPr>
          <w:noProof/>
        </w:rPr>
      </w:r>
      <w:r>
        <w:rPr>
          <w:noProof/>
        </w:rPr>
        <w:fldChar w:fldCharType="separate"/>
      </w:r>
      <w:r>
        <w:rPr>
          <w:noProof/>
        </w:rPr>
        <w:t>87</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rPr>
        <w:t>4.8</w:t>
      </w:r>
      <w:r w:rsidRPr="00EF34A6">
        <w:rPr>
          <w:rFonts w:ascii="Calibri" w:eastAsia="맑은 고딕" w:hAnsi="Calibri"/>
          <w:noProof/>
          <w:kern w:val="2"/>
          <w:sz w:val="22"/>
          <w:szCs w:val="22"/>
          <w:lang w:eastAsia="ko-KR"/>
        </w:rPr>
        <w:tab/>
      </w:r>
      <w:r w:rsidRPr="006E4683">
        <w:rPr>
          <w:noProof/>
          <w:lang w:val="en-US" w:eastAsia="zh-CN"/>
        </w:rPr>
        <w:t>Nnwdaf_RoamingData</w:t>
      </w:r>
      <w:r>
        <w:rPr>
          <w:noProof/>
        </w:rPr>
        <w:t xml:space="preserve"> Service</w:t>
      </w:r>
      <w:r>
        <w:rPr>
          <w:noProof/>
        </w:rPr>
        <w:tab/>
      </w:r>
      <w:r>
        <w:rPr>
          <w:noProof/>
        </w:rPr>
        <w:fldChar w:fldCharType="begin" w:fldLock="1"/>
      </w:r>
      <w:r>
        <w:rPr>
          <w:noProof/>
        </w:rPr>
        <w:instrText xml:space="preserve"> PAGEREF _Toc185516372 \h </w:instrText>
      </w:r>
      <w:r>
        <w:rPr>
          <w:noProof/>
        </w:rPr>
      </w:r>
      <w:r>
        <w:rPr>
          <w:noProof/>
        </w:rPr>
        <w:fldChar w:fldCharType="separate"/>
      </w:r>
      <w:r>
        <w:rPr>
          <w:noProof/>
        </w:rPr>
        <w:t>88</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4.8.1</w:t>
      </w:r>
      <w:r w:rsidRPr="00EF34A6">
        <w:rPr>
          <w:rFonts w:ascii="Calibri" w:eastAsia="맑은 고딕"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_Toc185516373 \h </w:instrText>
      </w:r>
      <w:r>
        <w:rPr>
          <w:noProof/>
        </w:rPr>
      </w:r>
      <w:r>
        <w:rPr>
          <w:noProof/>
        </w:rPr>
        <w:fldChar w:fldCharType="separate"/>
      </w:r>
      <w:r>
        <w:rPr>
          <w:noProof/>
        </w:rPr>
        <w:t>88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4.8.</w:t>
      </w:r>
      <w:r>
        <w:rPr>
          <w:noProof/>
          <w:lang w:eastAsia="zh-CN"/>
        </w:rPr>
        <w:t>1.1</w:t>
      </w:r>
      <w:r w:rsidRPr="00EF34A6">
        <w:rPr>
          <w:rFonts w:ascii="Calibri" w:eastAsia="맑은 고딕" w:hAnsi="Calibri"/>
          <w:noProof/>
          <w:kern w:val="2"/>
          <w:sz w:val="22"/>
          <w:szCs w:val="22"/>
          <w:lang w:eastAsia="ko-KR"/>
        </w:rPr>
        <w:tab/>
      </w:r>
      <w:r>
        <w:rPr>
          <w:noProof/>
          <w:lang w:eastAsia="zh-CN"/>
        </w:rPr>
        <w:t>Overview</w:t>
      </w:r>
      <w:r>
        <w:rPr>
          <w:noProof/>
        </w:rPr>
        <w:tab/>
      </w:r>
      <w:r>
        <w:rPr>
          <w:noProof/>
        </w:rPr>
        <w:fldChar w:fldCharType="begin" w:fldLock="1"/>
      </w:r>
      <w:r>
        <w:rPr>
          <w:noProof/>
        </w:rPr>
        <w:instrText xml:space="preserve"> PAGEREF _Toc185516374 \h </w:instrText>
      </w:r>
      <w:r>
        <w:rPr>
          <w:noProof/>
        </w:rPr>
      </w:r>
      <w:r>
        <w:rPr>
          <w:noProof/>
        </w:rPr>
        <w:fldChar w:fldCharType="separate"/>
      </w:r>
      <w:r>
        <w:rPr>
          <w:noProof/>
        </w:rPr>
        <w:t>88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4.8.1.2</w:t>
      </w:r>
      <w:r w:rsidRPr="00EF34A6">
        <w:rPr>
          <w:rFonts w:ascii="Calibri" w:eastAsia="맑은 고딕" w:hAnsi="Calibri"/>
          <w:noProof/>
          <w:kern w:val="2"/>
          <w:sz w:val="22"/>
          <w:szCs w:val="22"/>
          <w:lang w:eastAsia="ko-KR"/>
        </w:rPr>
        <w:tab/>
      </w:r>
      <w:r>
        <w:rPr>
          <w:noProof/>
        </w:rPr>
        <w:t>Service Architecture</w:t>
      </w:r>
      <w:r>
        <w:rPr>
          <w:noProof/>
        </w:rPr>
        <w:tab/>
      </w:r>
      <w:r>
        <w:rPr>
          <w:noProof/>
        </w:rPr>
        <w:fldChar w:fldCharType="begin" w:fldLock="1"/>
      </w:r>
      <w:r>
        <w:rPr>
          <w:noProof/>
        </w:rPr>
        <w:instrText xml:space="preserve"> PAGEREF _Toc185516375 \h </w:instrText>
      </w:r>
      <w:r>
        <w:rPr>
          <w:noProof/>
        </w:rPr>
      </w:r>
      <w:r>
        <w:rPr>
          <w:noProof/>
        </w:rPr>
        <w:fldChar w:fldCharType="separate"/>
      </w:r>
      <w:r>
        <w:rPr>
          <w:noProof/>
        </w:rPr>
        <w:t>88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sidRPr="006E4683">
        <w:rPr>
          <w:noProof/>
          <w:lang w:val="en-US"/>
        </w:rPr>
        <w:t>4.8.</w:t>
      </w:r>
      <w:r w:rsidRPr="006E4683">
        <w:rPr>
          <w:noProof/>
          <w:lang w:val="en-US" w:eastAsia="zh-CN"/>
        </w:rPr>
        <w:t>1.3</w:t>
      </w:r>
      <w:r w:rsidRPr="00EF34A6">
        <w:rPr>
          <w:rFonts w:ascii="Calibri" w:eastAsia="맑은 고딕" w:hAnsi="Calibri"/>
          <w:noProof/>
          <w:kern w:val="2"/>
          <w:sz w:val="22"/>
          <w:szCs w:val="22"/>
          <w:lang w:eastAsia="ko-KR"/>
        </w:rPr>
        <w:tab/>
      </w:r>
      <w:r w:rsidRPr="006E4683">
        <w:rPr>
          <w:noProof/>
          <w:lang w:val="en-US"/>
        </w:rPr>
        <w:t>Network Functions</w:t>
      </w:r>
      <w:r>
        <w:rPr>
          <w:noProof/>
        </w:rPr>
        <w:tab/>
      </w:r>
      <w:r>
        <w:rPr>
          <w:noProof/>
        </w:rPr>
        <w:fldChar w:fldCharType="begin" w:fldLock="1"/>
      </w:r>
      <w:r>
        <w:rPr>
          <w:noProof/>
        </w:rPr>
        <w:instrText xml:space="preserve"> PAGEREF _Toc185516376 \h </w:instrText>
      </w:r>
      <w:r>
        <w:rPr>
          <w:noProof/>
        </w:rPr>
      </w:r>
      <w:r>
        <w:rPr>
          <w:noProof/>
        </w:rPr>
        <w:fldChar w:fldCharType="separate"/>
      </w:r>
      <w:r>
        <w:rPr>
          <w:noProof/>
        </w:rPr>
        <w:t>89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4.8.</w:t>
      </w:r>
      <w:r>
        <w:rPr>
          <w:noProof/>
          <w:lang w:eastAsia="zh-CN"/>
        </w:rPr>
        <w:t>1.3.1</w:t>
      </w:r>
      <w:r w:rsidRPr="00EF34A6">
        <w:rPr>
          <w:rFonts w:ascii="Calibri" w:eastAsia="맑은 고딕" w:hAnsi="Calibri"/>
          <w:noProof/>
          <w:kern w:val="2"/>
          <w:sz w:val="22"/>
          <w:szCs w:val="22"/>
          <w:lang w:eastAsia="ko-KR"/>
        </w:rPr>
        <w:tab/>
      </w:r>
      <w:r w:rsidRPr="006E4683">
        <w:rPr>
          <w:noProof/>
          <w:lang w:val="en-US" w:eastAsia="zh-CN"/>
        </w:rPr>
        <w:t>Network Data Analytics Function (NWDAF)</w:t>
      </w:r>
      <w:r>
        <w:rPr>
          <w:noProof/>
        </w:rPr>
        <w:tab/>
      </w:r>
      <w:r>
        <w:rPr>
          <w:noProof/>
        </w:rPr>
        <w:fldChar w:fldCharType="begin" w:fldLock="1"/>
      </w:r>
      <w:r>
        <w:rPr>
          <w:noProof/>
        </w:rPr>
        <w:instrText xml:space="preserve"> PAGEREF _Toc185516377 \h </w:instrText>
      </w:r>
      <w:r>
        <w:rPr>
          <w:noProof/>
        </w:rPr>
      </w:r>
      <w:r>
        <w:rPr>
          <w:noProof/>
        </w:rPr>
        <w:fldChar w:fldCharType="separate"/>
      </w:r>
      <w:r>
        <w:rPr>
          <w:noProof/>
        </w:rPr>
        <w:t>89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4.8.</w:t>
      </w:r>
      <w:r>
        <w:rPr>
          <w:noProof/>
          <w:lang w:eastAsia="zh-CN"/>
        </w:rPr>
        <w:t>1.3.2</w:t>
      </w:r>
      <w:r w:rsidRPr="00EF34A6">
        <w:rPr>
          <w:rFonts w:ascii="Calibri" w:eastAsia="맑은 고딕" w:hAnsi="Calibri"/>
          <w:noProof/>
          <w:kern w:val="2"/>
          <w:sz w:val="22"/>
          <w:szCs w:val="22"/>
          <w:lang w:eastAsia="ko-KR"/>
        </w:rPr>
        <w:tab/>
      </w:r>
      <w:r>
        <w:rPr>
          <w:noProof/>
          <w:lang w:eastAsia="zh-CN"/>
        </w:rPr>
        <w:t>NF Service Consumers</w:t>
      </w:r>
      <w:r>
        <w:rPr>
          <w:noProof/>
        </w:rPr>
        <w:tab/>
      </w:r>
      <w:r>
        <w:rPr>
          <w:noProof/>
        </w:rPr>
        <w:fldChar w:fldCharType="begin" w:fldLock="1"/>
      </w:r>
      <w:r>
        <w:rPr>
          <w:noProof/>
        </w:rPr>
        <w:instrText xml:space="preserve"> PAGEREF _Toc185516378 \h </w:instrText>
      </w:r>
      <w:r>
        <w:rPr>
          <w:noProof/>
        </w:rPr>
      </w:r>
      <w:r>
        <w:rPr>
          <w:noProof/>
        </w:rPr>
        <w:fldChar w:fldCharType="separate"/>
      </w:r>
      <w:r>
        <w:rPr>
          <w:noProof/>
        </w:rPr>
        <w:t>89</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4.8.2</w:t>
      </w:r>
      <w:r w:rsidRPr="00EF34A6">
        <w:rPr>
          <w:rFonts w:ascii="Calibri" w:eastAsia="맑은 고딕"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_Toc185516379 \h </w:instrText>
      </w:r>
      <w:r>
        <w:rPr>
          <w:noProof/>
        </w:rPr>
      </w:r>
      <w:r>
        <w:rPr>
          <w:noProof/>
        </w:rPr>
        <w:fldChar w:fldCharType="separate"/>
      </w:r>
      <w:r>
        <w:rPr>
          <w:noProof/>
        </w:rPr>
        <w:t>89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4.8.2.1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_Toc185516380 \h </w:instrText>
      </w:r>
      <w:r>
        <w:rPr>
          <w:noProof/>
        </w:rPr>
      </w:r>
      <w:r>
        <w:rPr>
          <w:noProof/>
        </w:rPr>
        <w:fldChar w:fldCharType="separate"/>
      </w:r>
      <w:r>
        <w:rPr>
          <w:noProof/>
        </w:rPr>
        <w:t>89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4.8.2.2</w:t>
      </w:r>
      <w:r w:rsidRPr="00EF34A6">
        <w:rPr>
          <w:rFonts w:ascii="Calibri" w:eastAsia="맑은 고딕" w:hAnsi="Calibri"/>
          <w:noProof/>
          <w:kern w:val="2"/>
          <w:sz w:val="22"/>
          <w:szCs w:val="22"/>
          <w:lang w:eastAsia="ko-KR"/>
        </w:rPr>
        <w:tab/>
      </w:r>
      <w:r>
        <w:rPr>
          <w:noProof/>
        </w:rPr>
        <w:t>Nnwdaf_RoamingData_Subscribe service operation</w:t>
      </w:r>
      <w:r>
        <w:rPr>
          <w:noProof/>
        </w:rPr>
        <w:tab/>
      </w:r>
      <w:r>
        <w:rPr>
          <w:noProof/>
        </w:rPr>
        <w:fldChar w:fldCharType="begin" w:fldLock="1"/>
      </w:r>
      <w:r>
        <w:rPr>
          <w:noProof/>
        </w:rPr>
        <w:instrText xml:space="preserve"> PAGEREF _Toc185516381 \h </w:instrText>
      </w:r>
      <w:r>
        <w:rPr>
          <w:noProof/>
        </w:rPr>
      </w:r>
      <w:r>
        <w:rPr>
          <w:noProof/>
        </w:rPr>
        <w:fldChar w:fldCharType="separate"/>
      </w:r>
      <w:r>
        <w:rPr>
          <w:noProof/>
        </w:rPr>
        <w:t>90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4.8.2.2.1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_Toc185516382 \h </w:instrText>
      </w:r>
      <w:r>
        <w:rPr>
          <w:noProof/>
        </w:rPr>
      </w:r>
      <w:r>
        <w:rPr>
          <w:noProof/>
        </w:rPr>
        <w:fldChar w:fldCharType="separate"/>
      </w:r>
      <w:r>
        <w:rPr>
          <w:noProof/>
        </w:rPr>
        <w:t>90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4.8.2.2.2</w:t>
      </w:r>
      <w:r w:rsidRPr="00EF34A6">
        <w:rPr>
          <w:rFonts w:ascii="Calibri" w:eastAsia="맑은 고딕" w:hAnsi="Calibri"/>
          <w:noProof/>
          <w:kern w:val="2"/>
          <w:sz w:val="22"/>
          <w:szCs w:val="22"/>
          <w:lang w:eastAsia="ko-KR"/>
        </w:rPr>
        <w:tab/>
      </w:r>
      <w:r>
        <w:rPr>
          <w:noProof/>
        </w:rPr>
        <w:t>Subscription for event notifications</w:t>
      </w:r>
      <w:r>
        <w:rPr>
          <w:noProof/>
        </w:rPr>
        <w:tab/>
      </w:r>
      <w:r>
        <w:rPr>
          <w:noProof/>
        </w:rPr>
        <w:fldChar w:fldCharType="begin" w:fldLock="1"/>
      </w:r>
      <w:r>
        <w:rPr>
          <w:noProof/>
        </w:rPr>
        <w:instrText xml:space="preserve"> PAGEREF _Toc185516383 \h </w:instrText>
      </w:r>
      <w:r>
        <w:rPr>
          <w:noProof/>
        </w:rPr>
      </w:r>
      <w:r>
        <w:rPr>
          <w:noProof/>
        </w:rPr>
        <w:fldChar w:fldCharType="separate"/>
      </w:r>
      <w:r>
        <w:rPr>
          <w:noProof/>
        </w:rPr>
        <w:t>90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4.8.2.2.3</w:t>
      </w:r>
      <w:r w:rsidRPr="00EF34A6">
        <w:rPr>
          <w:rFonts w:ascii="Calibri" w:eastAsia="맑은 고딕" w:hAnsi="Calibri"/>
          <w:noProof/>
          <w:kern w:val="2"/>
          <w:sz w:val="22"/>
          <w:szCs w:val="22"/>
          <w:lang w:eastAsia="ko-KR"/>
        </w:rPr>
        <w:tab/>
      </w:r>
      <w:r>
        <w:rPr>
          <w:noProof/>
        </w:rPr>
        <w:t>Update of subscription for event notifications</w:t>
      </w:r>
      <w:r>
        <w:rPr>
          <w:noProof/>
        </w:rPr>
        <w:tab/>
      </w:r>
      <w:r>
        <w:rPr>
          <w:noProof/>
        </w:rPr>
        <w:fldChar w:fldCharType="begin" w:fldLock="1"/>
      </w:r>
      <w:r>
        <w:rPr>
          <w:noProof/>
        </w:rPr>
        <w:instrText xml:space="preserve"> PAGEREF _Toc185516384 \h </w:instrText>
      </w:r>
      <w:r>
        <w:rPr>
          <w:noProof/>
        </w:rPr>
      </w:r>
      <w:r>
        <w:rPr>
          <w:noProof/>
        </w:rPr>
        <w:fldChar w:fldCharType="separate"/>
      </w:r>
      <w:r>
        <w:rPr>
          <w:noProof/>
        </w:rPr>
        <w:t>91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4.8.2.3</w:t>
      </w:r>
      <w:r w:rsidRPr="00EF34A6">
        <w:rPr>
          <w:rFonts w:ascii="Calibri" w:eastAsia="맑은 고딕" w:hAnsi="Calibri"/>
          <w:noProof/>
          <w:kern w:val="2"/>
          <w:sz w:val="22"/>
          <w:szCs w:val="22"/>
          <w:lang w:eastAsia="ko-KR"/>
        </w:rPr>
        <w:tab/>
      </w:r>
      <w:r>
        <w:rPr>
          <w:noProof/>
        </w:rPr>
        <w:t>Nnwdaf_RoamingData_Unsubscribe service operation</w:t>
      </w:r>
      <w:r>
        <w:rPr>
          <w:noProof/>
        </w:rPr>
        <w:tab/>
      </w:r>
      <w:r>
        <w:rPr>
          <w:noProof/>
        </w:rPr>
        <w:fldChar w:fldCharType="begin" w:fldLock="1"/>
      </w:r>
      <w:r>
        <w:rPr>
          <w:noProof/>
        </w:rPr>
        <w:instrText xml:space="preserve"> PAGEREF _Toc185516385 \h </w:instrText>
      </w:r>
      <w:r>
        <w:rPr>
          <w:noProof/>
        </w:rPr>
      </w:r>
      <w:r>
        <w:rPr>
          <w:noProof/>
        </w:rPr>
        <w:fldChar w:fldCharType="separate"/>
      </w:r>
      <w:r>
        <w:rPr>
          <w:noProof/>
        </w:rPr>
        <w:t>92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4.8.2.3.1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_Toc185516386 \h </w:instrText>
      </w:r>
      <w:r>
        <w:rPr>
          <w:noProof/>
        </w:rPr>
      </w:r>
      <w:r>
        <w:rPr>
          <w:noProof/>
        </w:rPr>
        <w:fldChar w:fldCharType="separate"/>
      </w:r>
      <w:r>
        <w:rPr>
          <w:noProof/>
        </w:rPr>
        <w:t>92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4.8.2.3.2</w:t>
      </w:r>
      <w:r w:rsidRPr="00EF34A6">
        <w:rPr>
          <w:rFonts w:ascii="Calibri" w:eastAsia="맑은 고딕" w:hAnsi="Calibri"/>
          <w:noProof/>
          <w:kern w:val="2"/>
          <w:sz w:val="22"/>
          <w:szCs w:val="22"/>
          <w:lang w:eastAsia="ko-KR"/>
        </w:rPr>
        <w:tab/>
      </w:r>
      <w:r>
        <w:rPr>
          <w:noProof/>
        </w:rPr>
        <w:t>Unsubscribe from event notifications</w:t>
      </w:r>
      <w:r>
        <w:rPr>
          <w:noProof/>
        </w:rPr>
        <w:tab/>
      </w:r>
      <w:r>
        <w:rPr>
          <w:noProof/>
        </w:rPr>
        <w:fldChar w:fldCharType="begin" w:fldLock="1"/>
      </w:r>
      <w:r>
        <w:rPr>
          <w:noProof/>
        </w:rPr>
        <w:instrText xml:space="preserve"> PAGEREF _Toc185516387 \h </w:instrText>
      </w:r>
      <w:r>
        <w:rPr>
          <w:noProof/>
        </w:rPr>
      </w:r>
      <w:r>
        <w:rPr>
          <w:noProof/>
        </w:rPr>
        <w:fldChar w:fldCharType="separate"/>
      </w:r>
      <w:r>
        <w:rPr>
          <w:noProof/>
        </w:rPr>
        <w:t>92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4.8.2.4</w:t>
      </w:r>
      <w:r w:rsidRPr="00EF34A6">
        <w:rPr>
          <w:rFonts w:ascii="Calibri" w:eastAsia="맑은 고딕" w:hAnsi="Calibri"/>
          <w:noProof/>
          <w:kern w:val="2"/>
          <w:sz w:val="22"/>
          <w:szCs w:val="22"/>
          <w:lang w:eastAsia="ko-KR"/>
        </w:rPr>
        <w:tab/>
      </w:r>
      <w:r>
        <w:rPr>
          <w:noProof/>
        </w:rPr>
        <w:t>Nnwdaf_RoamingData_Notify service operation</w:t>
      </w:r>
      <w:r>
        <w:rPr>
          <w:noProof/>
        </w:rPr>
        <w:tab/>
      </w:r>
      <w:r>
        <w:rPr>
          <w:noProof/>
        </w:rPr>
        <w:fldChar w:fldCharType="begin" w:fldLock="1"/>
      </w:r>
      <w:r>
        <w:rPr>
          <w:noProof/>
        </w:rPr>
        <w:instrText xml:space="preserve"> PAGEREF _Toc185516388 \h </w:instrText>
      </w:r>
      <w:r>
        <w:rPr>
          <w:noProof/>
        </w:rPr>
      </w:r>
      <w:r>
        <w:rPr>
          <w:noProof/>
        </w:rPr>
        <w:fldChar w:fldCharType="separate"/>
      </w:r>
      <w:r>
        <w:rPr>
          <w:noProof/>
        </w:rPr>
        <w:t>92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4.8.2.4.1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_Toc185516389 \h </w:instrText>
      </w:r>
      <w:r>
        <w:rPr>
          <w:noProof/>
        </w:rPr>
      </w:r>
      <w:r>
        <w:rPr>
          <w:noProof/>
        </w:rPr>
        <w:fldChar w:fldCharType="separate"/>
      </w:r>
      <w:r>
        <w:rPr>
          <w:noProof/>
        </w:rPr>
        <w:t>92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4.8.2.4.2</w:t>
      </w:r>
      <w:r w:rsidRPr="00EF34A6">
        <w:rPr>
          <w:rFonts w:ascii="Calibri" w:eastAsia="맑은 고딕" w:hAnsi="Calibri"/>
          <w:noProof/>
          <w:kern w:val="2"/>
          <w:sz w:val="22"/>
          <w:szCs w:val="22"/>
          <w:lang w:eastAsia="ko-KR"/>
        </w:rPr>
        <w:tab/>
      </w:r>
      <w:r>
        <w:rPr>
          <w:noProof/>
        </w:rPr>
        <w:t>Notification about subscribed event</w:t>
      </w:r>
      <w:r>
        <w:rPr>
          <w:noProof/>
        </w:rPr>
        <w:tab/>
      </w:r>
      <w:r>
        <w:rPr>
          <w:noProof/>
        </w:rPr>
        <w:fldChar w:fldCharType="begin" w:fldLock="1"/>
      </w:r>
      <w:r>
        <w:rPr>
          <w:noProof/>
        </w:rPr>
        <w:instrText xml:space="preserve"> PAGEREF _Toc185516390 \h </w:instrText>
      </w:r>
      <w:r>
        <w:rPr>
          <w:noProof/>
        </w:rPr>
      </w:r>
      <w:r>
        <w:rPr>
          <w:noProof/>
        </w:rPr>
        <w:fldChar w:fldCharType="separate"/>
      </w:r>
      <w:r>
        <w:rPr>
          <w:noProof/>
        </w:rPr>
        <w:t>92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4.9.1.2</w:t>
      </w:r>
      <w:r w:rsidRPr="00EF34A6">
        <w:rPr>
          <w:rFonts w:ascii="Calibri" w:eastAsia="맑은 고딕" w:hAnsi="Calibri"/>
          <w:noProof/>
          <w:kern w:val="2"/>
          <w:sz w:val="22"/>
          <w:szCs w:val="22"/>
          <w:lang w:eastAsia="ko-KR"/>
        </w:rPr>
        <w:tab/>
      </w:r>
      <w:r>
        <w:rPr>
          <w:noProof/>
        </w:rPr>
        <w:t>Service Architecture</w:t>
      </w:r>
      <w:r>
        <w:rPr>
          <w:noProof/>
        </w:rPr>
        <w:tab/>
      </w:r>
      <w:r>
        <w:rPr>
          <w:noProof/>
        </w:rPr>
        <w:fldChar w:fldCharType="begin" w:fldLock="1"/>
      </w:r>
      <w:r>
        <w:rPr>
          <w:noProof/>
        </w:rPr>
        <w:instrText xml:space="preserve"> PAGEREF _Toc185516391 \h </w:instrText>
      </w:r>
      <w:r>
        <w:rPr>
          <w:noProof/>
        </w:rPr>
      </w:r>
      <w:r>
        <w:rPr>
          <w:noProof/>
        </w:rPr>
        <w:fldChar w:fldCharType="separate"/>
      </w:r>
      <w:r>
        <w:rPr>
          <w:noProof/>
        </w:rPr>
        <w:t>93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sidRPr="006E4683">
        <w:rPr>
          <w:noProof/>
          <w:lang w:val="en-US"/>
        </w:rPr>
        <w:t>4.9.</w:t>
      </w:r>
      <w:r w:rsidRPr="006E4683">
        <w:rPr>
          <w:noProof/>
          <w:lang w:val="en-US" w:eastAsia="zh-CN"/>
        </w:rPr>
        <w:t>1.3</w:t>
      </w:r>
      <w:r w:rsidRPr="00EF34A6">
        <w:rPr>
          <w:rFonts w:ascii="Calibri" w:eastAsia="맑은 고딕" w:hAnsi="Calibri"/>
          <w:noProof/>
          <w:kern w:val="2"/>
          <w:sz w:val="22"/>
          <w:szCs w:val="22"/>
          <w:lang w:eastAsia="ko-KR"/>
        </w:rPr>
        <w:tab/>
      </w:r>
      <w:r w:rsidRPr="006E4683">
        <w:rPr>
          <w:noProof/>
          <w:lang w:val="en-US"/>
        </w:rPr>
        <w:t>Network Functions</w:t>
      </w:r>
      <w:r>
        <w:rPr>
          <w:noProof/>
        </w:rPr>
        <w:tab/>
      </w:r>
      <w:r>
        <w:rPr>
          <w:noProof/>
        </w:rPr>
        <w:fldChar w:fldCharType="begin" w:fldLock="1"/>
      </w:r>
      <w:r>
        <w:rPr>
          <w:noProof/>
        </w:rPr>
        <w:instrText xml:space="preserve"> PAGEREF _Toc185516392 \h </w:instrText>
      </w:r>
      <w:r>
        <w:rPr>
          <w:noProof/>
        </w:rPr>
      </w:r>
      <w:r>
        <w:rPr>
          <w:noProof/>
        </w:rPr>
        <w:fldChar w:fldCharType="separate"/>
      </w:r>
      <w:r>
        <w:rPr>
          <w:noProof/>
        </w:rPr>
        <w:t>94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4.9.</w:t>
      </w:r>
      <w:r>
        <w:rPr>
          <w:noProof/>
          <w:lang w:eastAsia="zh-CN"/>
        </w:rPr>
        <w:t>1.3.1</w:t>
      </w:r>
      <w:r w:rsidRPr="00EF34A6">
        <w:rPr>
          <w:rFonts w:ascii="Calibri" w:eastAsia="맑은 고딕" w:hAnsi="Calibri"/>
          <w:noProof/>
          <w:kern w:val="2"/>
          <w:sz w:val="22"/>
          <w:szCs w:val="22"/>
          <w:lang w:eastAsia="ko-KR"/>
        </w:rPr>
        <w:tab/>
      </w:r>
      <w:r>
        <w:rPr>
          <w:noProof/>
          <w:lang w:eastAsia="en-GB"/>
        </w:rPr>
        <w:t>Network Data Analytics Function (NWDAF)</w:t>
      </w:r>
      <w:r>
        <w:rPr>
          <w:noProof/>
        </w:rPr>
        <w:tab/>
      </w:r>
      <w:r>
        <w:rPr>
          <w:noProof/>
        </w:rPr>
        <w:fldChar w:fldCharType="begin" w:fldLock="1"/>
      </w:r>
      <w:r>
        <w:rPr>
          <w:noProof/>
        </w:rPr>
        <w:instrText xml:space="preserve"> PAGEREF _Toc185516393 \h </w:instrText>
      </w:r>
      <w:r>
        <w:rPr>
          <w:noProof/>
        </w:rPr>
      </w:r>
      <w:r>
        <w:rPr>
          <w:noProof/>
        </w:rPr>
        <w:fldChar w:fldCharType="separate"/>
      </w:r>
      <w:r>
        <w:rPr>
          <w:noProof/>
        </w:rPr>
        <w:t>94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4.9.</w:t>
      </w:r>
      <w:r>
        <w:rPr>
          <w:noProof/>
          <w:lang w:eastAsia="zh-CN"/>
        </w:rPr>
        <w:t>1.3.2</w:t>
      </w:r>
      <w:r w:rsidRPr="00EF34A6">
        <w:rPr>
          <w:rFonts w:ascii="Calibri" w:eastAsia="맑은 고딕" w:hAnsi="Calibri"/>
          <w:noProof/>
          <w:kern w:val="2"/>
          <w:sz w:val="22"/>
          <w:szCs w:val="22"/>
          <w:lang w:eastAsia="ko-KR"/>
        </w:rPr>
        <w:tab/>
      </w:r>
      <w:r>
        <w:rPr>
          <w:noProof/>
          <w:lang w:eastAsia="zh-CN"/>
        </w:rPr>
        <w:t>NF Service Consumers</w:t>
      </w:r>
      <w:r>
        <w:rPr>
          <w:noProof/>
        </w:rPr>
        <w:tab/>
      </w:r>
      <w:r>
        <w:rPr>
          <w:noProof/>
        </w:rPr>
        <w:fldChar w:fldCharType="begin" w:fldLock="1"/>
      </w:r>
      <w:r>
        <w:rPr>
          <w:noProof/>
        </w:rPr>
        <w:instrText xml:space="preserve"> PAGEREF _Toc185516394 \h </w:instrText>
      </w:r>
      <w:r>
        <w:rPr>
          <w:noProof/>
        </w:rPr>
      </w:r>
      <w:r>
        <w:rPr>
          <w:noProof/>
        </w:rPr>
        <w:fldChar w:fldCharType="separate"/>
      </w:r>
      <w:r>
        <w:rPr>
          <w:noProof/>
        </w:rPr>
        <w:t>94</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4.9.2</w:t>
      </w:r>
      <w:r w:rsidRPr="00EF34A6">
        <w:rPr>
          <w:rFonts w:ascii="Calibri" w:eastAsia="맑은 고딕"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_Toc185516395 \h </w:instrText>
      </w:r>
      <w:r>
        <w:rPr>
          <w:noProof/>
        </w:rPr>
      </w:r>
      <w:r>
        <w:rPr>
          <w:noProof/>
        </w:rPr>
        <w:fldChar w:fldCharType="separate"/>
      </w:r>
      <w:r>
        <w:rPr>
          <w:noProof/>
        </w:rPr>
        <w:t>95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4.9.2.1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_Toc185516396 \h </w:instrText>
      </w:r>
      <w:r>
        <w:rPr>
          <w:noProof/>
        </w:rPr>
      </w:r>
      <w:r>
        <w:rPr>
          <w:noProof/>
        </w:rPr>
        <w:fldChar w:fldCharType="separate"/>
      </w:r>
      <w:r>
        <w:rPr>
          <w:noProof/>
        </w:rPr>
        <w:t>95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4.9.2.2</w:t>
      </w:r>
      <w:r w:rsidRPr="00EF34A6">
        <w:rPr>
          <w:rFonts w:ascii="Calibri" w:eastAsia="맑은 고딕" w:hAnsi="Calibri"/>
          <w:noProof/>
          <w:kern w:val="2"/>
          <w:sz w:val="22"/>
          <w:szCs w:val="22"/>
          <w:lang w:eastAsia="ko-KR"/>
        </w:rPr>
        <w:tab/>
      </w:r>
      <w:r>
        <w:rPr>
          <w:noProof/>
        </w:rPr>
        <w:t>Nnwdaf_RoamingAnalytics_Subscribe service operation</w:t>
      </w:r>
      <w:r>
        <w:rPr>
          <w:noProof/>
        </w:rPr>
        <w:tab/>
      </w:r>
      <w:r>
        <w:rPr>
          <w:noProof/>
        </w:rPr>
        <w:fldChar w:fldCharType="begin" w:fldLock="1"/>
      </w:r>
      <w:r>
        <w:rPr>
          <w:noProof/>
        </w:rPr>
        <w:instrText xml:space="preserve"> PAGEREF _Toc185516397 \h </w:instrText>
      </w:r>
      <w:r>
        <w:rPr>
          <w:noProof/>
        </w:rPr>
      </w:r>
      <w:r>
        <w:rPr>
          <w:noProof/>
        </w:rPr>
        <w:fldChar w:fldCharType="separate"/>
      </w:r>
      <w:r>
        <w:rPr>
          <w:noProof/>
        </w:rPr>
        <w:t>95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4.9.2.2.1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_Toc185516398 \h </w:instrText>
      </w:r>
      <w:r>
        <w:rPr>
          <w:noProof/>
        </w:rPr>
      </w:r>
      <w:r>
        <w:rPr>
          <w:noProof/>
        </w:rPr>
        <w:fldChar w:fldCharType="separate"/>
      </w:r>
      <w:r>
        <w:rPr>
          <w:noProof/>
        </w:rPr>
        <w:t>95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4.9.2.2.2</w:t>
      </w:r>
      <w:r w:rsidRPr="00EF34A6">
        <w:rPr>
          <w:rFonts w:ascii="Calibri" w:eastAsia="맑은 고딕" w:hAnsi="Calibri"/>
          <w:noProof/>
          <w:kern w:val="2"/>
          <w:sz w:val="22"/>
          <w:szCs w:val="22"/>
          <w:lang w:eastAsia="ko-KR"/>
        </w:rPr>
        <w:tab/>
      </w:r>
      <w:r>
        <w:rPr>
          <w:noProof/>
        </w:rPr>
        <w:t>Subscription for event notifications</w:t>
      </w:r>
      <w:r>
        <w:rPr>
          <w:noProof/>
        </w:rPr>
        <w:tab/>
      </w:r>
      <w:r>
        <w:rPr>
          <w:noProof/>
        </w:rPr>
        <w:fldChar w:fldCharType="begin" w:fldLock="1"/>
      </w:r>
      <w:r>
        <w:rPr>
          <w:noProof/>
        </w:rPr>
        <w:instrText xml:space="preserve"> PAGEREF _Toc185516399 \h </w:instrText>
      </w:r>
      <w:r>
        <w:rPr>
          <w:noProof/>
        </w:rPr>
      </w:r>
      <w:r>
        <w:rPr>
          <w:noProof/>
        </w:rPr>
        <w:fldChar w:fldCharType="separate"/>
      </w:r>
      <w:r>
        <w:rPr>
          <w:noProof/>
        </w:rPr>
        <w:t>95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4.9.2.4</w:t>
      </w:r>
      <w:r w:rsidRPr="00EF34A6">
        <w:rPr>
          <w:rFonts w:ascii="Calibri" w:eastAsia="맑은 고딕" w:hAnsi="Calibri"/>
          <w:noProof/>
          <w:kern w:val="2"/>
          <w:sz w:val="22"/>
          <w:szCs w:val="22"/>
          <w:lang w:eastAsia="ko-KR"/>
        </w:rPr>
        <w:tab/>
      </w:r>
      <w:r>
        <w:rPr>
          <w:noProof/>
        </w:rPr>
        <w:t>Nnwdaf_RoamingAnalytics_Notify service operation</w:t>
      </w:r>
      <w:r>
        <w:rPr>
          <w:noProof/>
        </w:rPr>
        <w:tab/>
      </w:r>
      <w:r>
        <w:rPr>
          <w:noProof/>
        </w:rPr>
        <w:fldChar w:fldCharType="begin" w:fldLock="1"/>
      </w:r>
      <w:r>
        <w:rPr>
          <w:noProof/>
        </w:rPr>
        <w:instrText xml:space="preserve"> PAGEREF _Toc185516400 \h </w:instrText>
      </w:r>
      <w:r>
        <w:rPr>
          <w:noProof/>
        </w:rPr>
      </w:r>
      <w:r>
        <w:rPr>
          <w:noProof/>
        </w:rPr>
        <w:fldChar w:fldCharType="separate"/>
      </w:r>
      <w:r>
        <w:rPr>
          <w:noProof/>
        </w:rPr>
        <w:t>99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4.9.2.4.1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_Toc185516401 \h </w:instrText>
      </w:r>
      <w:r>
        <w:rPr>
          <w:noProof/>
        </w:rPr>
      </w:r>
      <w:r>
        <w:rPr>
          <w:noProof/>
        </w:rPr>
        <w:fldChar w:fldCharType="separate"/>
      </w:r>
      <w:r>
        <w:rPr>
          <w:noProof/>
        </w:rPr>
        <w:t>99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4.9.2.4.2</w:t>
      </w:r>
      <w:r w:rsidRPr="00EF34A6">
        <w:rPr>
          <w:rFonts w:ascii="Calibri" w:eastAsia="맑은 고딕" w:hAnsi="Calibri"/>
          <w:noProof/>
          <w:kern w:val="2"/>
          <w:sz w:val="22"/>
          <w:szCs w:val="22"/>
          <w:lang w:eastAsia="ko-KR"/>
        </w:rPr>
        <w:tab/>
      </w:r>
      <w:r>
        <w:rPr>
          <w:noProof/>
        </w:rPr>
        <w:t>Notification about subscribed event</w:t>
      </w:r>
      <w:r>
        <w:rPr>
          <w:noProof/>
        </w:rPr>
        <w:tab/>
      </w:r>
      <w:r>
        <w:rPr>
          <w:noProof/>
        </w:rPr>
        <w:fldChar w:fldCharType="begin" w:fldLock="1"/>
      </w:r>
      <w:r>
        <w:rPr>
          <w:noProof/>
        </w:rPr>
        <w:instrText xml:space="preserve"> PAGEREF _Toc185516402 \h </w:instrText>
      </w:r>
      <w:r>
        <w:rPr>
          <w:noProof/>
        </w:rPr>
      </w:r>
      <w:r>
        <w:rPr>
          <w:noProof/>
        </w:rPr>
        <w:fldChar w:fldCharType="separate"/>
      </w:r>
      <w:r>
        <w:rPr>
          <w:noProof/>
        </w:rPr>
        <w:t>99</w:t>
      </w:r>
      <w:r>
        <w:rPr>
          <w:noProof/>
        </w:rPr>
        <w:fldChar w:fldCharType="end"/>
      </w:r>
    </w:p>
    <w:p w:rsidR="00EF34A6" w:rsidRPr="00EF34A6" w:rsidRDefault="00EF34A6">
      <w:pPr>
        <w:pStyle w:val="10"/>
        <w:rPr>
          <w:rFonts w:ascii="Calibri" w:eastAsia="맑은 고딕" w:hAnsi="Calibri"/>
          <w:noProof/>
          <w:kern w:val="2"/>
          <w:szCs w:val="22"/>
          <w:lang w:eastAsia="ko-KR"/>
        </w:rPr>
      </w:pPr>
      <w:r>
        <w:rPr>
          <w:noProof/>
          <w:lang w:eastAsia="zh-CN"/>
        </w:rPr>
        <w:t>5</w:t>
      </w:r>
      <w:r w:rsidRPr="00EF34A6">
        <w:rPr>
          <w:rFonts w:ascii="Calibri" w:eastAsia="맑은 고딕" w:hAnsi="Calibri"/>
          <w:noProof/>
          <w:kern w:val="2"/>
          <w:szCs w:val="22"/>
          <w:lang w:eastAsia="ko-KR"/>
        </w:rPr>
        <w:tab/>
      </w:r>
      <w:r>
        <w:rPr>
          <w:noProof/>
          <w:lang w:eastAsia="zh-CN"/>
        </w:rPr>
        <w:t>API Definitions</w:t>
      </w:r>
      <w:r>
        <w:rPr>
          <w:noProof/>
        </w:rPr>
        <w:tab/>
      </w:r>
      <w:r>
        <w:rPr>
          <w:noProof/>
        </w:rPr>
        <w:fldChar w:fldCharType="begin" w:fldLock="1"/>
      </w:r>
      <w:r>
        <w:rPr>
          <w:noProof/>
        </w:rPr>
        <w:instrText xml:space="preserve"> PAGEREF _Toc185516403 \h </w:instrText>
      </w:r>
      <w:r>
        <w:rPr>
          <w:noProof/>
        </w:rPr>
      </w:r>
      <w:r>
        <w:rPr>
          <w:noProof/>
        </w:rPr>
        <w:fldChar w:fldCharType="separate"/>
      </w:r>
      <w:r>
        <w:rPr>
          <w:noProof/>
        </w:rPr>
        <w:t>100</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lang w:eastAsia="zh-CN"/>
        </w:rPr>
        <w:t>5.</w:t>
      </w:r>
      <w:r>
        <w:rPr>
          <w:noProof/>
        </w:rPr>
        <w:t>1</w:t>
      </w:r>
      <w:r w:rsidRPr="00EF34A6">
        <w:rPr>
          <w:rFonts w:ascii="Calibri" w:eastAsia="맑은 고딕" w:hAnsi="Calibri"/>
          <w:noProof/>
          <w:kern w:val="2"/>
          <w:sz w:val="22"/>
          <w:szCs w:val="22"/>
          <w:lang w:eastAsia="ko-KR"/>
        </w:rPr>
        <w:tab/>
      </w:r>
      <w:r>
        <w:rPr>
          <w:noProof/>
        </w:rPr>
        <w:t>Nnwdaf_EventsSubscription Service API</w:t>
      </w:r>
      <w:r>
        <w:rPr>
          <w:noProof/>
        </w:rPr>
        <w:tab/>
      </w:r>
      <w:r>
        <w:rPr>
          <w:noProof/>
        </w:rPr>
        <w:fldChar w:fldCharType="begin" w:fldLock="1"/>
      </w:r>
      <w:r>
        <w:rPr>
          <w:noProof/>
        </w:rPr>
        <w:instrText xml:space="preserve"> PAGEREF _Toc185516404 \h </w:instrText>
      </w:r>
      <w:r>
        <w:rPr>
          <w:noProof/>
        </w:rPr>
      </w:r>
      <w:r>
        <w:rPr>
          <w:noProof/>
        </w:rPr>
        <w:fldChar w:fldCharType="separate"/>
      </w:r>
      <w:r>
        <w:rPr>
          <w:noProof/>
        </w:rPr>
        <w:t>100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5.1.1</w:t>
      </w:r>
      <w:r w:rsidRPr="00EF34A6">
        <w:rPr>
          <w:rFonts w:ascii="Calibri" w:eastAsia="맑은 고딕" w:hAnsi="Calibri"/>
          <w:noProof/>
          <w:kern w:val="2"/>
          <w:sz w:val="22"/>
          <w:szCs w:val="22"/>
          <w:lang w:eastAsia="ko-KR"/>
        </w:rPr>
        <w:tab/>
      </w:r>
      <w:r w:rsidRPr="006E4683">
        <w:rPr>
          <w:noProof/>
          <w:lang w:val="en-US"/>
        </w:rPr>
        <w:t>Introduction</w:t>
      </w:r>
      <w:r>
        <w:rPr>
          <w:noProof/>
        </w:rPr>
        <w:tab/>
      </w:r>
      <w:r>
        <w:rPr>
          <w:noProof/>
        </w:rPr>
        <w:fldChar w:fldCharType="begin" w:fldLock="1"/>
      </w:r>
      <w:r>
        <w:rPr>
          <w:noProof/>
        </w:rPr>
        <w:instrText xml:space="preserve"> PAGEREF _Toc185516405 \h </w:instrText>
      </w:r>
      <w:r>
        <w:rPr>
          <w:noProof/>
        </w:rPr>
      </w:r>
      <w:r>
        <w:rPr>
          <w:noProof/>
        </w:rPr>
        <w:fldChar w:fldCharType="separate"/>
      </w:r>
      <w:r>
        <w:rPr>
          <w:noProof/>
        </w:rPr>
        <w:t>100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5.1.2</w:t>
      </w:r>
      <w:r w:rsidRPr="00EF34A6">
        <w:rPr>
          <w:rFonts w:ascii="Calibri" w:eastAsia="맑은 고딕" w:hAnsi="Calibri"/>
          <w:noProof/>
          <w:kern w:val="2"/>
          <w:sz w:val="22"/>
          <w:szCs w:val="22"/>
          <w:lang w:eastAsia="ko-KR"/>
        </w:rPr>
        <w:tab/>
      </w:r>
      <w:r w:rsidRPr="006E4683">
        <w:rPr>
          <w:noProof/>
          <w:lang w:val="en-US"/>
        </w:rPr>
        <w:t>Usage of HTTP</w:t>
      </w:r>
      <w:r>
        <w:rPr>
          <w:noProof/>
        </w:rPr>
        <w:tab/>
      </w:r>
      <w:r>
        <w:rPr>
          <w:noProof/>
        </w:rPr>
        <w:fldChar w:fldCharType="begin" w:fldLock="1"/>
      </w:r>
      <w:r>
        <w:rPr>
          <w:noProof/>
        </w:rPr>
        <w:instrText xml:space="preserve"> PAGEREF _Toc185516406 \h </w:instrText>
      </w:r>
      <w:r>
        <w:rPr>
          <w:noProof/>
        </w:rPr>
      </w:r>
      <w:r>
        <w:rPr>
          <w:noProof/>
        </w:rPr>
        <w:fldChar w:fldCharType="separate"/>
      </w:r>
      <w:r>
        <w:rPr>
          <w:noProof/>
        </w:rPr>
        <w:t>100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_Toc185516407 \h </w:instrText>
      </w:r>
      <w:r>
        <w:rPr>
          <w:noProof/>
        </w:rPr>
      </w:r>
      <w:r>
        <w:rPr>
          <w:noProof/>
        </w:rPr>
        <w:fldChar w:fldCharType="separate"/>
      </w:r>
      <w:r>
        <w:rPr>
          <w:noProof/>
        </w:rPr>
        <w:t>100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5.1.2.2</w:t>
      </w:r>
      <w:r w:rsidRPr="00EF34A6">
        <w:rPr>
          <w:rFonts w:ascii="Calibri" w:eastAsia="맑은 고딕"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_Toc185516408 \h </w:instrText>
      </w:r>
      <w:r>
        <w:rPr>
          <w:noProof/>
        </w:rPr>
      </w:r>
      <w:r>
        <w:rPr>
          <w:noProof/>
        </w:rPr>
        <w:fldChar w:fldCharType="separate"/>
      </w:r>
      <w:r>
        <w:rPr>
          <w:noProof/>
        </w:rPr>
        <w:t>100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_Toc185516409 \h </w:instrText>
      </w:r>
      <w:r>
        <w:rPr>
          <w:noProof/>
        </w:rPr>
      </w:r>
      <w:r>
        <w:rPr>
          <w:noProof/>
        </w:rPr>
        <w:fldChar w:fldCharType="separate"/>
      </w:r>
      <w:r>
        <w:rPr>
          <w:noProof/>
        </w:rPr>
        <w:t>100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5.1.2.2.2</w:t>
      </w:r>
      <w:r w:rsidRPr="00EF34A6">
        <w:rPr>
          <w:rFonts w:ascii="Calibri" w:eastAsia="맑은 고딕"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_Toc185516410 \h </w:instrText>
      </w:r>
      <w:r>
        <w:rPr>
          <w:noProof/>
        </w:rPr>
      </w:r>
      <w:r>
        <w:rPr>
          <w:noProof/>
        </w:rPr>
        <w:fldChar w:fldCharType="separate"/>
      </w:r>
      <w:r>
        <w:rPr>
          <w:noProof/>
        </w:rPr>
        <w:t>100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5.1.2.3</w:t>
      </w:r>
      <w:r w:rsidRPr="00EF34A6">
        <w:rPr>
          <w:rFonts w:ascii="Calibri" w:eastAsia="맑은 고딕"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_Toc185516411 \h </w:instrText>
      </w:r>
      <w:r>
        <w:rPr>
          <w:noProof/>
        </w:rPr>
      </w:r>
      <w:r>
        <w:rPr>
          <w:noProof/>
        </w:rPr>
        <w:fldChar w:fldCharType="separate"/>
      </w:r>
      <w:r>
        <w:rPr>
          <w:noProof/>
        </w:rPr>
        <w:t>101</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5.1.3</w:t>
      </w:r>
      <w:r w:rsidRPr="00EF34A6">
        <w:rPr>
          <w:rFonts w:ascii="Calibri" w:eastAsia="맑은 고딕"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_Toc185516412 \h </w:instrText>
      </w:r>
      <w:r>
        <w:rPr>
          <w:noProof/>
        </w:rPr>
      </w:r>
      <w:r>
        <w:rPr>
          <w:noProof/>
        </w:rPr>
        <w:fldChar w:fldCharType="separate"/>
      </w:r>
      <w:r>
        <w:rPr>
          <w:noProof/>
        </w:rPr>
        <w:t>101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5.1.3.1</w:t>
      </w:r>
      <w:r w:rsidRPr="00EF34A6">
        <w:rPr>
          <w:rFonts w:ascii="Calibri" w:eastAsia="맑은 고딕"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_Toc185516413 \h </w:instrText>
      </w:r>
      <w:r>
        <w:rPr>
          <w:noProof/>
        </w:rPr>
      </w:r>
      <w:r>
        <w:rPr>
          <w:noProof/>
        </w:rPr>
        <w:fldChar w:fldCharType="separate"/>
      </w:r>
      <w:r>
        <w:rPr>
          <w:noProof/>
        </w:rPr>
        <w:t>101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5.1.3.2</w:t>
      </w:r>
      <w:r w:rsidRPr="00EF34A6">
        <w:rPr>
          <w:rFonts w:ascii="Calibri" w:eastAsia="맑은 고딕" w:hAnsi="Calibri"/>
          <w:noProof/>
          <w:kern w:val="2"/>
          <w:sz w:val="22"/>
          <w:szCs w:val="22"/>
          <w:lang w:eastAsia="ko-KR"/>
        </w:rPr>
        <w:tab/>
      </w:r>
      <w:r>
        <w:rPr>
          <w:noProof/>
        </w:rPr>
        <w:t>Resource: NWDAF Events Subscriptions</w:t>
      </w:r>
      <w:r>
        <w:rPr>
          <w:noProof/>
        </w:rPr>
        <w:tab/>
      </w:r>
      <w:r>
        <w:rPr>
          <w:noProof/>
        </w:rPr>
        <w:fldChar w:fldCharType="begin" w:fldLock="1"/>
      </w:r>
      <w:r>
        <w:rPr>
          <w:noProof/>
        </w:rPr>
        <w:instrText xml:space="preserve"> PAGEREF _Toc185516414 \h </w:instrText>
      </w:r>
      <w:r>
        <w:rPr>
          <w:noProof/>
        </w:rPr>
      </w:r>
      <w:r>
        <w:rPr>
          <w:noProof/>
        </w:rPr>
        <w:fldChar w:fldCharType="separate"/>
      </w:r>
      <w:r>
        <w:rPr>
          <w:noProof/>
        </w:rPr>
        <w:t>102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_Toc185516415 \h </w:instrText>
      </w:r>
      <w:r>
        <w:rPr>
          <w:noProof/>
        </w:rPr>
      </w:r>
      <w:r>
        <w:rPr>
          <w:noProof/>
        </w:rPr>
        <w:fldChar w:fldCharType="separate"/>
      </w:r>
      <w:r>
        <w:rPr>
          <w:noProof/>
        </w:rPr>
        <w:t>102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5.1.3.2.2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_Toc185516416 \h </w:instrText>
      </w:r>
      <w:r>
        <w:rPr>
          <w:noProof/>
        </w:rPr>
      </w:r>
      <w:r>
        <w:rPr>
          <w:noProof/>
        </w:rPr>
        <w:fldChar w:fldCharType="separate"/>
      </w:r>
      <w:r>
        <w:rPr>
          <w:noProof/>
        </w:rPr>
        <w:t>102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lastRenderedPageBreak/>
        <w:t>5.1.3.2.3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_Toc185516417 \h </w:instrText>
      </w:r>
      <w:r>
        <w:rPr>
          <w:noProof/>
        </w:rPr>
      </w:r>
      <w:r>
        <w:rPr>
          <w:noProof/>
        </w:rPr>
        <w:fldChar w:fldCharType="separate"/>
      </w:r>
      <w:r>
        <w:rPr>
          <w:noProof/>
        </w:rPr>
        <w:t>102</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5.1.3.2.3.1</w:t>
      </w:r>
      <w:r w:rsidRPr="00EF34A6">
        <w:rPr>
          <w:rFonts w:ascii="Calibri" w:eastAsia="맑은 고딕"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_Toc185516418 \h </w:instrText>
      </w:r>
      <w:r>
        <w:rPr>
          <w:noProof/>
        </w:rPr>
      </w:r>
      <w:r>
        <w:rPr>
          <w:noProof/>
        </w:rPr>
        <w:fldChar w:fldCharType="separate"/>
      </w:r>
      <w:r>
        <w:rPr>
          <w:noProof/>
        </w:rPr>
        <w:t>102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5.1.3.2.4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_Toc185516419 \h </w:instrText>
      </w:r>
      <w:r>
        <w:rPr>
          <w:noProof/>
        </w:rPr>
      </w:r>
      <w:r>
        <w:rPr>
          <w:noProof/>
        </w:rPr>
        <w:fldChar w:fldCharType="separate"/>
      </w:r>
      <w:r>
        <w:rPr>
          <w:noProof/>
        </w:rPr>
        <w:t>103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5.1.3.3</w:t>
      </w:r>
      <w:r w:rsidRPr="00EF34A6">
        <w:rPr>
          <w:rFonts w:ascii="Calibri" w:eastAsia="맑은 고딕" w:hAnsi="Calibri"/>
          <w:noProof/>
          <w:kern w:val="2"/>
          <w:sz w:val="22"/>
          <w:szCs w:val="22"/>
          <w:lang w:eastAsia="ko-KR"/>
        </w:rPr>
        <w:tab/>
      </w:r>
      <w:r>
        <w:rPr>
          <w:noProof/>
        </w:rPr>
        <w:t>Resource: Individual NWDAF Event Subscription</w:t>
      </w:r>
      <w:r>
        <w:rPr>
          <w:noProof/>
        </w:rPr>
        <w:tab/>
      </w:r>
      <w:r>
        <w:rPr>
          <w:noProof/>
        </w:rPr>
        <w:fldChar w:fldCharType="begin" w:fldLock="1"/>
      </w:r>
      <w:r>
        <w:rPr>
          <w:noProof/>
        </w:rPr>
        <w:instrText xml:space="preserve"> PAGEREF _Toc185516420 \h </w:instrText>
      </w:r>
      <w:r>
        <w:rPr>
          <w:noProof/>
        </w:rPr>
      </w:r>
      <w:r>
        <w:rPr>
          <w:noProof/>
        </w:rPr>
        <w:fldChar w:fldCharType="separate"/>
      </w:r>
      <w:r>
        <w:rPr>
          <w:noProof/>
        </w:rPr>
        <w:t>103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5.1.3.3.1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_Toc185516421 \h </w:instrText>
      </w:r>
      <w:r>
        <w:rPr>
          <w:noProof/>
        </w:rPr>
      </w:r>
      <w:r>
        <w:rPr>
          <w:noProof/>
        </w:rPr>
        <w:fldChar w:fldCharType="separate"/>
      </w:r>
      <w:r>
        <w:rPr>
          <w:noProof/>
        </w:rPr>
        <w:t>103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5.1.3.3.2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_Toc185516422 \h </w:instrText>
      </w:r>
      <w:r>
        <w:rPr>
          <w:noProof/>
        </w:rPr>
      </w:r>
      <w:r>
        <w:rPr>
          <w:noProof/>
        </w:rPr>
        <w:fldChar w:fldCharType="separate"/>
      </w:r>
      <w:r>
        <w:rPr>
          <w:noProof/>
        </w:rPr>
        <w:t>103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5.1.3.3.3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_Toc185516423 \h </w:instrText>
      </w:r>
      <w:r>
        <w:rPr>
          <w:noProof/>
        </w:rPr>
      </w:r>
      <w:r>
        <w:rPr>
          <w:noProof/>
        </w:rPr>
        <w:fldChar w:fldCharType="separate"/>
      </w:r>
      <w:r>
        <w:rPr>
          <w:noProof/>
        </w:rPr>
        <w:t>104</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5.1.3.3.3.1</w:t>
      </w:r>
      <w:r w:rsidRPr="00EF34A6">
        <w:rPr>
          <w:rFonts w:ascii="Calibri" w:eastAsia="맑은 고딕"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_Toc185516424 \h </w:instrText>
      </w:r>
      <w:r>
        <w:rPr>
          <w:noProof/>
        </w:rPr>
      </w:r>
      <w:r>
        <w:rPr>
          <w:noProof/>
        </w:rPr>
        <w:fldChar w:fldCharType="separate"/>
      </w:r>
      <w:r>
        <w:rPr>
          <w:noProof/>
        </w:rPr>
        <w:t>104</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5.1.3.3.3.2</w:t>
      </w:r>
      <w:r w:rsidRPr="00EF34A6">
        <w:rPr>
          <w:rFonts w:ascii="Calibri" w:eastAsia="맑은 고딕"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_Toc185516425 \h </w:instrText>
      </w:r>
      <w:r>
        <w:rPr>
          <w:noProof/>
        </w:rPr>
      </w:r>
      <w:r>
        <w:rPr>
          <w:noProof/>
        </w:rPr>
        <w:fldChar w:fldCharType="separate"/>
      </w:r>
      <w:r>
        <w:rPr>
          <w:noProof/>
        </w:rPr>
        <w:t>105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5.1.3.3.4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_Toc185516426 \h </w:instrText>
      </w:r>
      <w:r>
        <w:rPr>
          <w:noProof/>
        </w:rPr>
      </w:r>
      <w:r>
        <w:rPr>
          <w:noProof/>
        </w:rPr>
        <w:fldChar w:fldCharType="separate"/>
      </w:r>
      <w:r>
        <w:rPr>
          <w:noProof/>
        </w:rPr>
        <w:t>106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5.1.3.4</w:t>
      </w:r>
      <w:r w:rsidRPr="00EF34A6">
        <w:rPr>
          <w:rFonts w:ascii="Calibri" w:eastAsia="맑은 고딕" w:hAnsi="Calibri"/>
          <w:noProof/>
          <w:kern w:val="2"/>
          <w:sz w:val="22"/>
          <w:szCs w:val="22"/>
          <w:lang w:eastAsia="ko-KR"/>
        </w:rPr>
        <w:tab/>
      </w:r>
      <w:r>
        <w:rPr>
          <w:noProof/>
        </w:rPr>
        <w:t>Resource: NWDAF Event Subscription Transfers</w:t>
      </w:r>
      <w:r>
        <w:rPr>
          <w:noProof/>
        </w:rPr>
        <w:tab/>
      </w:r>
      <w:r>
        <w:rPr>
          <w:noProof/>
        </w:rPr>
        <w:fldChar w:fldCharType="begin" w:fldLock="1"/>
      </w:r>
      <w:r>
        <w:rPr>
          <w:noProof/>
        </w:rPr>
        <w:instrText xml:space="preserve"> PAGEREF _Toc185516427 \h </w:instrText>
      </w:r>
      <w:r>
        <w:rPr>
          <w:noProof/>
        </w:rPr>
      </w:r>
      <w:r>
        <w:rPr>
          <w:noProof/>
        </w:rPr>
        <w:fldChar w:fldCharType="separate"/>
      </w:r>
      <w:r>
        <w:rPr>
          <w:noProof/>
        </w:rPr>
        <w:t>106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5.1.3.4.1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_Toc185516428 \h </w:instrText>
      </w:r>
      <w:r>
        <w:rPr>
          <w:noProof/>
        </w:rPr>
      </w:r>
      <w:r>
        <w:rPr>
          <w:noProof/>
        </w:rPr>
        <w:fldChar w:fldCharType="separate"/>
      </w:r>
      <w:r>
        <w:rPr>
          <w:noProof/>
        </w:rPr>
        <w:t>106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5.1.3.4.2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_Toc185516429 \h </w:instrText>
      </w:r>
      <w:r>
        <w:rPr>
          <w:noProof/>
        </w:rPr>
      </w:r>
      <w:r>
        <w:rPr>
          <w:noProof/>
        </w:rPr>
        <w:fldChar w:fldCharType="separate"/>
      </w:r>
      <w:r>
        <w:rPr>
          <w:noProof/>
        </w:rPr>
        <w:t>106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5.1.3.4.3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_Toc185516430 \h </w:instrText>
      </w:r>
      <w:r>
        <w:rPr>
          <w:noProof/>
        </w:rPr>
      </w:r>
      <w:r>
        <w:rPr>
          <w:noProof/>
        </w:rPr>
        <w:fldChar w:fldCharType="separate"/>
      </w:r>
      <w:r>
        <w:rPr>
          <w:noProof/>
        </w:rPr>
        <w:t>106</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5.1.3.4.3.1</w:t>
      </w:r>
      <w:r w:rsidRPr="00EF34A6">
        <w:rPr>
          <w:rFonts w:ascii="Calibri" w:eastAsia="맑은 고딕"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_Toc185516431 \h </w:instrText>
      </w:r>
      <w:r>
        <w:rPr>
          <w:noProof/>
        </w:rPr>
      </w:r>
      <w:r>
        <w:rPr>
          <w:noProof/>
        </w:rPr>
        <w:fldChar w:fldCharType="separate"/>
      </w:r>
      <w:r>
        <w:rPr>
          <w:noProof/>
        </w:rPr>
        <w:t>106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5.1.3.4.4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_Toc185516432 \h </w:instrText>
      </w:r>
      <w:r>
        <w:rPr>
          <w:noProof/>
        </w:rPr>
      </w:r>
      <w:r>
        <w:rPr>
          <w:noProof/>
        </w:rPr>
        <w:fldChar w:fldCharType="separate"/>
      </w:r>
      <w:r>
        <w:rPr>
          <w:noProof/>
        </w:rPr>
        <w:t>107</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5.1.3.5</w:t>
      </w:r>
      <w:r w:rsidRPr="00EF34A6">
        <w:rPr>
          <w:rFonts w:ascii="Calibri" w:eastAsia="맑은 고딕" w:hAnsi="Calibri"/>
          <w:noProof/>
          <w:kern w:val="2"/>
          <w:sz w:val="22"/>
          <w:szCs w:val="22"/>
          <w:lang w:eastAsia="ko-KR"/>
        </w:rPr>
        <w:tab/>
      </w:r>
      <w:r>
        <w:rPr>
          <w:noProof/>
        </w:rPr>
        <w:t>Resource: Individual NWDAF Event Subscription Transfer</w:t>
      </w:r>
      <w:r>
        <w:rPr>
          <w:noProof/>
        </w:rPr>
        <w:tab/>
      </w:r>
      <w:r>
        <w:rPr>
          <w:noProof/>
        </w:rPr>
        <w:fldChar w:fldCharType="begin" w:fldLock="1"/>
      </w:r>
      <w:r>
        <w:rPr>
          <w:noProof/>
        </w:rPr>
        <w:instrText xml:space="preserve"> PAGEREF _Toc185516433 \h </w:instrText>
      </w:r>
      <w:r>
        <w:rPr>
          <w:noProof/>
        </w:rPr>
      </w:r>
      <w:r>
        <w:rPr>
          <w:noProof/>
        </w:rPr>
        <w:fldChar w:fldCharType="separate"/>
      </w:r>
      <w:r>
        <w:rPr>
          <w:noProof/>
        </w:rPr>
        <w:t>107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5.1.3.5.1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_Toc185516434 \h </w:instrText>
      </w:r>
      <w:r>
        <w:rPr>
          <w:noProof/>
        </w:rPr>
      </w:r>
      <w:r>
        <w:rPr>
          <w:noProof/>
        </w:rPr>
        <w:fldChar w:fldCharType="separate"/>
      </w:r>
      <w:r>
        <w:rPr>
          <w:noProof/>
        </w:rPr>
        <w:t>107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5.1.3.5.2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_Toc185516435 \h </w:instrText>
      </w:r>
      <w:r>
        <w:rPr>
          <w:noProof/>
        </w:rPr>
      </w:r>
      <w:r>
        <w:rPr>
          <w:noProof/>
        </w:rPr>
        <w:fldChar w:fldCharType="separate"/>
      </w:r>
      <w:r>
        <w:rPr>
          <w:noProof/>
        </w:rPr>
        <w:t>107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5.1.3.5.3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_Toc185516436 \h </w:instrText>
      </w:r>
      <w:r>
        <w:rPr>
          <w:noProof/>
        </w:rPr>
      </w:r>
      <w:r>
        <w:rPr>
          <w:noProof/>
        </w:rPr>
        <w:fldChar w:fldCharType="separate"/>
      </w:r>
      <w:r>
        <w:rPr>
          <w:noProof/>
        </w:rPr>
        <w:t>108</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5.1.3.5.3.1</w:t>
      </w:r>
      <w:r w:rsidRPr="00EF34A6">
        <w:rPr>
          <w:rFonts w:ascii="Calibri" w:eastAsia="맑은 고딕"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_Toc185516437 \h </w:instrText>
      </w:r>
      <w:r>
        <w:rPr>
          <w:noProof/>
        </w:rPr>
      </w:r>
      <w:r>
        <w:rPr>
          <w:noProof/>
        </w:rPr>
        <w:fldChar w:fldCharType="separate"/>
      </w:r>
      <w:r>
        <w:rPr>
          <w:noProof/>
        </w:rPr>
        <w:t>108</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5.1.3.5.3.2</w:t>
      </w:r>
      <w:r w:rsidRPr="00EF34A6">
        <w:rPr>
          <w:rFonts w:ascii="Calibri" w:eastAsia="맑은 고딕"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_Toc185516438 \h </w:instrText>
      </w:r>
      <w:r>
        <w:rPr>
          <w:noProof/>
        </w:rPr>
      </w:r>
      <w:r>
        <w:rPr>
          <w:noProof/>
        </w:rPr>
        <w:fldChar w:fldCharType="separate"/>
      </w:r>
      <w:r>
        <w:rPr>
          <w:noProof/>
        </w:rPr>
        <w:t>109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5.1.3.5.4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_Toc185516439 \h </w:instrText>
      </w:r>
      <w:r>
        <w:rPr>
          <w:noProof/>
        </w:rPr>
      </w:r>
      <w:r>
        <w:rPr>
          <w:noProof/>
        </w:rPr>
        <w:fldChar w:fldCharType="separate"/>
      </w:r>
      <w:r>
        <w:rPr>
          <w:noProof/>
        </w:rPr>
        <w:t>110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5.1.4</w:t>
      </w:r>
      <w:r w:rsidRPr="00EF34A6">
        <w:rPr>
          <w:rFonts w:ascii="Calibri" w:eastAsia="맑은 고딕" w:hAnsi="Calibri"/>
          <w:noProof/>
          <w:kern w:val="2"/>
          <w:sz w:val="22"/>
          <w:szCs w:val="22"/>
          <w:lang w:eastAsia="ko-KR"/>
        </w:rPr>
        <w:tab/>
      </w:r>
      <w:r w:rsidRPr="006E4683">
        <w:rPr>
          <w:noProof/>
          <w:lang w:val="en-US"/>
        </w:rPr>
        <w:t>Custom Operations without associated resources</w:t>
      </w:r>
      <w:r>
        <w:rPr>
          <w:noProof/>
        </w:rPr>
        <w:tab/>
      </w:r>
      <w:r>
        <w:rPr>
          <w:noProof/>
        </w:rPr>
        <w:fldChar w:fldCharType="begin" w:fldLock="1"/>
      </w:r>
      <w:r>
        <w:rPr>
          <w:noProof/>
        </w:rPr>
        <w:instrText xml:space="preserve"> PAGEREF _Toc185516440 \h </w:instrText>
      </w:r>
      <w:r>
        <w:rPr>
          <w:noProof/>
        </w:rPr>
      </w:r>
      <w:r>
        <w:rPr>
          <w:noProof/>
        </w:rPr>
        <w:fldChar w:fldCharType="separate"/>
      </w:r>
      <w:r>
        <w:rPr>
          <w:noProof/>
        </w:rPr>
        <w:t>110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5.1.5</w:t>
      </w:r>
      <w:r w:rsidRPr="00EF34A6">
        <w:rPr>
          <w:rFonts w:ascii="Calibri" w:eastAsia="맑은 고딕" w:hAnsi="Calibri"/>
          <w:noProof/>
          <w:kern w:val="2"/>
          <w:sz w:val="22"/>
          <w:szCs w:val="22"/>
          <w:lang w:eastAsia="ko-KR"/>
        </w:rPr>
        <w:tab/>
      </w:r>
      <w:r w:rsidRPr="006E4683">
        <w:rPr>
          <w:noProof/>
          <w:lang w:val="en-US"/>
        </w:rPr>
        <w:t>Notifications</w:t>
      </w:r>
      <w:r>
        <w:rPr>
          <w:noProof/>
        </w:rPr>
        <w:tab/>
      </w:r>
      <w:r>
        <w:rPr>
          <w:noProof/>
        </w:rPr>
        <w:fldChar w:fldCharType="begin" w:fldLock="1"/>
      </w:r>
      <w:r>
        <w:rPr>
          <w:noProof/>
        </w:rPr>
        <w:instrText xml:space="preserve"> PAGEREF _Toc185516441 \h </w:instrText>
      </w:r>
      <w:r>
        <w:rPr>
          <w:noProof/>
        </w:rPr>
      </w:r>
      <w:r>
        <w:rPr>
          <w:noProof/>
        </w:rPr>
        <w:fldChar w:fldCharType="separate"/>
      </w:r>
      <w:r>
        <w:rPr>
          <w:noProof/>
        </w:rPr>
        <w:t>110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5.1.5.1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_Toc185516442 \h </w:instrText>
      </w:r>
      <w:r>
        <w:rPr>
          <w:noProof/>
        </w:rPr>
      </w:r>
      <w:r>
        <w:rPr>
          <w:noProof/>
        </w:rPr>
        <w:fldChar w:fldCharType="separate"/>
      </w:r>
      <w:r>
        <w:rPr>
          <w:noProof/>
        </w:rPr>
        <w:t>110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5.1.5.2</w:t>
      </w:r>
      <w:r w:rsidRPr="00EF34A6">
        <w:rPr>
          <w:rFonts w:ascii="Calibri" w:eastAsia="맑은 고딕" w:hAnsi="Calibri"/>
          <w:noProof/>
          <w:kern w:val="2"/>
          <w:sz w:val="22"/>
          <w:szCs w:val="22"/>
          <w:lang w:eastAsia="ko-KR"/>
        </w:rPr>
        <w:tab/>
      </w:r>
      <w:r>
        <w:rPr>
          <w:noProof/>
        </w:rPr>
        <w:t>Event Notification</w:t>
      </w:r>
      <w:r>
        <w:rPr>
          <w:noProof/>
        </w:rPr>
        <w:tab/>
      </w:r>
      <w:r>
        <w:rPr>
          <w:noProof/>
        </w:rPr>
        <w:fldChar w:fldCharType="begin" w:fldLock="1"/>
      </w:r>
      <w:r>
        <w:rPr>
          <w:noProof/>
        </w:rPr>
        <w:instrText xml:space="preserve"> PAGEREF _Toc185516443 \h </w:instrText>
      </w:r>
      <w:r>
        <w:rPr>
          <w:noProof/>
        </w:rPr>
      </w:r>
      <w:r>
        <w:rPr>
          <w:noProof/>
        </w:rPr>
        <w:fldChar w:fldCharType="separate"/>
      </w:r>
      <w:r>
        <w:rPr>
          <w:noProof/>
        </w:rPr>
        <w:t>110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5.1.5.2.1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_Toc185516444 \h </w:instrText>
      </w:r>
      <w:r>
        <w:rPr>
          <w:noProof/>
        </w:rPr>
      </w:r>
      <w:r>
        <w:rPr>
          <w:noProof/>
        </w:rPr>
        <w:fldChar w:fldCharType="separate"/>
      </w:r>
      <w:r>
        <w:rPr>
          <w:noProof/>
        </w:rPr>
        <w:t>110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5.1.5.2.2</w:t>
      </w:r>
      <w:r w:rsidRPr="00EF34A6">
        <w:rPr>
          <w:rFonts w:ascii="Calibri" w:eastAsia="맑은 고딕" w:hAnsi="Calibri"/>
          <w:noProof/>
          <w:kern w:val="2"/>
          <w:sz w:val="22"/>
          <w:szCs w:val="22"/>
          <w:lang w:eastAsia="ko-KR"/>
        </w:rPr>
        <w:tab/>
      </w:r>
      <w:r>
        <w:rPr>
          <w:noProof/>
        </w:rPr>
        <w:t>Operation Definition</w:t>
      </w:r>
      <w:r>
        <w:rPr>
          <w:noProof/>
        </w:rPr>
        <w:tab/>
      </w:r>
      <w:r>
        <w:rPr>
          <w:noProof/>
        </w:rPr>
        <w:fldChar w:fldCharType="begin" w:fldLock="1"/>
      </w:r>
      <w:r>
        <w:rPr>
          <w:noProof/>
        </w:rPr>
        <w:instrText xml:space="preserve"> PAGEREF _Toc185516445 \h </w:instrText>
      </w:r>
      <w:r>
        <w:rPr>
          <w:noProof/>
        </w:rPr>
      </w:r>
      <w:r>
        <w:rPr>
          <w:noProof/>
        </w:rPr>
        <w:fldChar w:fldCharType="separate"/>
      </w:r>
      <w:r>
        <w:rPr>
          <w:noProof/>
        </w:rPr>
        <w:t>111</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5.1.6</w:t>
      </w:r>
      <w:r w:rsidRPr="00EF34A6">
        <w:rPr>
          <w:rFonts w:ascii="Calibri" w:eastAsia="맑은 고딕" w:hAnsi="Calibri"/>
          <w:noProof/>
          <w:kern w:val="2"/>
          <w:sz w:val="22"/>
          <w:szCs w:val="22"/>
          <w:lang w:eastAsia="ko-KR"/>
        </w:rPr>
        <w:tab/>
      </w:r>
      <w:r w:rsidRPr="006E4683">
        <w:rPr>
          <w:noProof/>
          <w:lang w:val="en-US"/>
        </w:rPr>
        <w:t>Data Model</w:t>
      </w:r>
      <w:r>
        <w:rPr>
          <w:noProof/>
        </w:rPr>
        <w:tab/>
      </w:r>
      <w:r>
        <w:rPr>
          <w:noProof/>
        </w:rPr>
        <w:fldChar w:fldCharType="begin" w:fldLock="1"/>
      </w:r>
      <w:r>
        <w:rPr>
          <w:noProof/>
        </w:rPr>
        <w:instrText xml:space="preserve"> PAGEREF _Toc185516446 \h </w:instrText>
      </w:r>
      <w:r>
        <w:rPr>
          <w:noProof/>
        </w:rPr>
      </w:r>
      <w:r>
        <w:rPr>
          <w:noProof/>
        </w:rPr>
        <w:fldChar w:fldCharType="separate"/>
      </w:r>
      <w:r>
        <w:rPr>
          <w:noProof/>
        </w:rPr>
        <w:t>112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5.1.6.1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_Toc185516447 \h </w:instrText>
      </w:r>
      <w:r>
        <w:rPr>
          <w:noProof/>
        </w:rPr>
      </w:r>
      <w:r>
        <w:rPr>
          <w:noProof/>
        </w:rPr>
        <w:fldChar w:fldCharType="separate"/>
      </w:r>
      <w:r>
        <w:rPr>
          <w:noProof/>
        </w:rPr>
        <w:t>112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5.1.6.2</w:t>
      </w:r>
      <w:r w:rsidRPr="00EF34A6">
        <w:rPr>
          <w:rFonts w:ascii="Calibri" w:eastAsia="맑은 고딕" w:hAnsi="Calibri"/>
          <w:noProof/>
          <w:kern w:val="2"/>
          <w:sz w:val="22"/>
          <w:szCs w:val="22"/>
          <w:lang w:eastAsia="ko-KR"/>
        </w:rPr>
        <w:tab/>
      </w:r>
      <w:r>
        <w:rPr>
          <w:noProof/>
        </w:rPr>
        <w:t>Structured data types</w:t>
      </w:r>
      <w:r>
        <w:rPr>
          <w:noProof/>
        </w:rPr>
        <w:tab/>
      </w:r>
      <w:r>
        <w:rPr>
          <w:noProof/>
        </w:rPr>
        <w:fldChar w:fldCharType="begin" w:fldLock="1"/>
      </w:r>
      <w:r>
        <w:rPr>
          <w:noProof/>
        </w:rPr>
        <w:instrText xml:space="preserve"> PAGEREF _Toc185516448 \h </w:instrText>
      </w:r>
      <w:r>
        <w:rPr>
          <w:noProof/>
        </w:rPr>
      </w:r>
      <w:r>
        <w:rPr>
          <w:noProof/>
        </w:rPr>
        <w:fldChar w:fldCharType="separate"/>
      </w:r>
      <w:r>
        <w:rPr>
          <w:noProof/>
        </w:rPr>
        <w:t>122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_Toc185516449 \h </w:instrText>
      </w:r>
      <w:r>
        <w:rPr>
          <w:noProof/>
        </w:rPr>
      </w:r>
      <w:r>
        <w:rPr>
          <w:noProof/>
        </w:rPr>
        <w:fldChar w:fldCharType="separate"/>
      </w:r>
      <w:r>
        <w:rPr>
          <w:noProof/>
        </w:rPr>
        <w:t>122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5.1.6.2.2</w:t>
      </w:r>
      <w:r w:rsidRPr="00EF34A6">
        <w:rPr>
          <w:rFonts w:ascii="Calibri" w:eastAsia="맑은 고딕" w:hAnsi="Calibri"/>
          <w:noProof/>
          <w:kern w:val="2"/>
          <w:sz w:val="22"/>
          <w:szCs w:val="22"/>
          <w:lang w:eastAsia="ko-KR"/>
        </w:rPr>
        <w:tab/>
      </w:r>
      <w:r>
        <w:rPr>
          <w:noProof/>
        </w:rPr>
        <w:t>Type NnwdafEventsSubscription</w:t>
      </w:r>
      <w:r>
        <w:rPr>
          <w:noProof/>
        </w:rPr>
        <w:tab/>
      </w:r>
      <w:r>
        <w:rPr>
          <w:noProof/>
        </w:rPr>
        <w:fldChar w:fldCharType="begin" w:fldLock="1"/>
      </w:r>
      <w:r>
        <w:rPr>
          <w:noProof/>
        </w:rPr>
        <w:instrText xml:space="preserve"> PAGEREF _Toc185516450 \h </w:instrText>
      </w:r>
      <w:r>
        <w:rPr>
          <w:noProof/>
        </w:rPr>
      </w:r>
      <w:r>
        <w:rPr>
          <w:noProof/>
        </w:rPr>
        <w:fldChar w:fldCharType="separate"/>
      </w:r>
      <w:r>
        <w:rPr>
          <w:noProof/>
        </w:rPr>
        <w:t>123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5.1.6.2.3</w:t>
      </w:r>
      <w:r w:rsidRPr="00EF34A6">
        <w:rPr>
          <w:rFonts w:ascii="Calibri" w:eastAsia="맑은 고딕" w:hAnsi="Calibri"/>
          <w:noProof/>
          <w:kern w:val="2"/>
          <w:sz w:val="22"/>
          <w:szCs w:val="22"/>
          <w:lang w:eastAsia="ko-KR"/>
        </w:rPr>
        <w:tab/>
      </w:r>
      <w:r>
        <w:rPr>
          <w:noProof/>
        </w:rPr>
        <w:t>Type EventSubscription</w:t>
      </w:r>
      <w:r>
        <w:rPr>
          <w:noProof/>
        </w:rPr>
        <w:tab/>
      </w:r>
      <w:r>
        <w:rPr>
          <w:noProof/>
        </w:rPr>
        <w:fldChar w:fldCharType="begin" w:fldLock="1"/>
      </w:r>
      <w:r>
        <w:rPr>
          <w:noProof/>
        </w:rPr>
        <w:instrText xml:space="preserve"> PAGEREF _Toc185516451 \h </w:instrText>
      </w:r>
      <w:r>
        <w:rPr>
          <w:noProof/>
        </w:rPr>
      </w:r>
      <w:r>
        <w:rPr>
          <w:noProof/>
        </w:rPr>
        <w:fldChar w:fldCharType="separate"/>
      </w:r>
      <w:r>
        <w:rPr>
          <w:noProof/>
        </w:rPr>
        <w:t>125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5.1.6.2.4</w:t>
      </w:r>
      <w:r w:rsidRPr="00EF34A6">
        <w:rPr>
          <w:rFonts w:ascii="Calibri" w:eastAsia="맑은 고딕" w:hAnsi="Calibri"/>
          <w:noProof/>
          <w:kern w:val="2"/>
          <w:sz w:val="22"/>
          <w:szCs w:val="22"/>
          <w:lang w:eastAsia="ko-KR"/>
        </w:rPr>
        <w:tab/>
      </w:r>
      <w:r>
        <w:rPr>
          <w:noProof/>
        </w:rPr>
        <w:t>Type NnwdafEventsSubscriptionNotification</w:t>
      </w:r>
      <w:r>
        <w:rPr>
          <w:noProof/>
        </w:rPr>
        <w:tab/>
      </w:r>
      <w:r>
        <w:rPr>
          <w:noProof/>
        </w:rPr>
        <w:fldChar w:fldCharType="begin" w:fldLock="1"/>
      </w:r>
      <w:r>
        <w:rPr>
          <w:noProof/>
        </w:rPr>
        <w:instrText xml:space="preserve"> PAGEREF _Toc185516452 \h </w:instrText>
      </w:r>
      <w:r>
        <w:rPr>
          <w:noProof/>
        </w:rPr>
      </w:r>
      <w:r>
        <w:rPr>
          <w:noProof/>
        </w:rPr>
        <w:fldChar w:fldCharType="separate"/>
      </w:r>
      <w:r>
        <w:rPr>
          <w:noProof/>
        </w:rPr>
        <w:t>132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5.1.6.2.5</w:t>
      </w:r>
      <w:r w:rsidRPr="00EF34A6">
        <w:rPr>
          <w:rFonts w:ascii="Calibri" w:eastAsia="맑은 고딕" w:hAnsi="Calibri"/>
          <w:noProof/>
          <w:kern w:val="2"/>
          <w:sz w:val="22"/>
          <w:szCs w:val="22"/>
          <w:lang w:eastAsia="ko-KR"/>
        </w:rPr>
        <w:tab/>
      </w:r>
      <w:r>
        <w:rPr>
          <w:noProof/>
        </w:rPr>
        <w:t>Type EventNotification</w:t>
      </w:r>
      <w:r>
        <w:rPr>
          <w:noProof/>
        </w:rPr>
        <w:tab/>
      </w:r>
      <w:r>
        <w:rPr>
          <w:noProof/>
        </w:rPr>
        <w:fldChar w:fldCharType="begin" w:fldLock="1"/>
      </w:r>
      <w:r>
        <w:rPr>
          <w:noProof/>
        </w:rPr>
        <w:instrText xml:space="preserve"> PAGEREF _Toc185516453 \h </w:instrText>
      </w:r>
      <w:r>
        <w:rPr>
          <w:noProof/>
        </w:rPr>
      </w:r>
      <w:r>
        <w:rPr>
          <w:noProof/>
        </w:rPr>
        <w:fldChar w:fldCharType="separate"/>
      </w:r>
      <w:r>
        <w:rPr>
          <w:noProof/>
        </w:rPr>
        <w:t>133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5.1.6.2.6</w:t>
      </w:r>
      <w:r w:rsidRPr="00EF34A6">
        <w:rPr>
          <w:rFonts w:ascii="Calibri" w:eastAsia="맑은 고딕" w:hAnsi="Calibri"/>
          <w:noProof/>
          <w:kern w:val="2"/>
          <w:sz w:val="22"/>
          <w:szCs w:val="22"/>
          <w:lang w:eastAsia="ko-KR"/>
        </w:rPr>
        <w:tab/>
      </w:r>
      <w:r>
        <w:rPr>
          <w:noProof/>
        </w:rPr>
        <w:t>Type SliceLoadLevelInformation</w:t>
      </w:r>
      <w:r>
        <w:rPr>
          <w:noProof/>
        </w:rPr>
        <w:tab/>
      </w:r>
      <w:r>
        <w:rPr>
          <w:noProof/>
        </w:rPr>
        <w:fldChar w:fldCharType="begin" w:fldLock="1"/>
      </w:r>
      <w:r>
        <w:rPr>
          <w:noProof/>
        </w:rPr>
        <w:instrText xml:space="preserve"> PAGEREF _Toc185516454 \h </w:instrText>
      </w:r>
      <w:r>
        <w:rPr>
          <w:noProof/>
        </w:rPr>
      </w:r>
      <w:r>
        <w:rPr>
          <w:noProof/>
        </w:rPr>
        <w:fldChar w:fldCharType="separate"/>
      </w:r>
      <w:r>
        <w:rPr>
          <w:noProof/>
        </w:rPr>
        <w:t>136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5.1.6.2.7</w:t>
      </w:r>
      <w:r w:rsidRPr="00EF34A6">
        <w:rPr>
          <w:rFonts w:ascii="Calibri" w:eastAsia="맑은 고딕" w:hAnsi="Calibri"/>
          <w:noProof/>
          <w:kern w:val="2"/>
          <w:sz w:val="22"/>
          <w:szCs w:val="22"/>
          <w:lang w:eastAsia="ko-KR"/>
        </w:rPr>
        <w:tab/>
      </w:r>
      <w:r>
        <w:rPr>
          <w:noProof/>
        </w:rPr>
        <w:t>Type EventReportingRequirement</w:t>
      </w:r>
      <w:r>
        <w:rPr>
          <w:noProof/>
        </w:rPr>
        <w:tab/>
      </w:r>
      <w:r>
        <w:rPr>
          <w:noProof/>
        </w:rPr>
        <w:fldChar w:fldCharType="begin" w:fldLock="1"/>
      </w:r>
      <w:r>
        <w:rPr>
          <w:noProof/>
        </w:rPr>
        <w:instrText xml:space="preserve"> PAGEREF _Toc185516455 \h </w:instrText>
      </w:r>
      <w:r>
        <w:rPr>
          <w:noProof/>
        </w:rPr>
      </w:r>
      <w:r>
        <w:rPr>
          <w:noProof/>
        </w:rPr>
        <w:fldChar w:fldCharType="separate"/>
      </w:r>
      <w:r>
        <w:rPr>
          <w:noProof/>
        </w:rPr>
        <w:t>137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5.1.6.2.8</w:t>
      </w:r>
      <w:r w:rsidRPr="00EF34A6">
        <w:rPr>
          <w:rFonts w:ascii="Calibri" w:eastAsia="맑은 고딕" w:hAnsi="Calibri"/>
          <w:noProof/>
          <w:kern w:val="2"/>
          <w:sz w:val="22"/>
          <w:szCs w:val="22"/>
          <w:lang w:eastAsia="ko-KR"/>
        </w:rPr>
        <w:tab/>
      </w:r>
      <w:r>
        <w:rPr>
          <w:noProof/>
        </w:rPr>
        <w:t>Type TargetUeInformation</w:t>
      </w:r>
      <w:r>
        <w:rPr>
          <w:noProof/>
        </w:rPr>
        <w:tab/>
      </w:r>
      <w:r>
        <w:rPr>
          <w:noProof/>
        </w:rPr>
        <w:fldChar w:fldCharType="begin" w:fldLock="1"/>
      </w:r>
      <w:r>
        <w:rPr>
          <w:noProof/>
        </w:rPr>
        <w:instrText xml:space="preserve"> PAGEREF _Toc185516456 \h </w:instrText>
      </w:r>
      <w:r>
        <w:rPr>
          <w:noProof/>
        </w:rPr>
      </w:r>
      <w:r>
        <w:rPr>
          <w:noProof/>
        </w:rPr>
        <w:fldChar w:fldCharType="separate"/>
      </w:r>
      <w:r>
        <w:rPr>
          <w:noProof/>
        </w:rPr>
        <w:t>139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5.1.6.2.9</w:t>
      </w:r>
      <w:r w:rsidRPr="00EF34A6">
        <w:rPr>
          <w:rFonts w:ascii="Calibri" w:eastAsia="맑은 고딕"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_Toc185516457 \h </w:instrText>
      </w:r>
      <w:r>
        <w:rPr>
          <w:noProof/>
        </w:rPr>
      </w:r>
      <w:r>
        <w:rPr>
          <w:noProof/>
        </w:rPr>
        <w:fldChar w:fldCharType="separate"/>
      </w:r>
      <w:r>
        <w:rPr>
          <w:noProof/>
        </w:rPr>
        <w:t>140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5.1.6.2.10</w:t>
      </w:r>
      <w:r w:rsidRPr="00EF34A6">
        <w:rPr>
          <w:rFonts w:ascii="Calibri" w:eastAsia="맑은 고딕" w:hAnsi="Calibri"/>
          <w:noProof/>
          <w:kern w:val="2"/>
          <w:sz w:val="22"/>
          <w:szCs w:val="22"/>
          <w:lang w:eastAsia="ko-KR"/>
        </w:rPr>
        <w:tab/>
      </w:r>
      <w:r>
        <w:rPr>
          <w:noProof/>
        </w:rPr>
        <w:t>Type UeMobility</w:t>
      </w:r>
      <w:r>
        <w:rPr>
          <w:noProof/>
        </w:rPr>
        <w:tab/>
      </w:r>
      <w:r>
        <w:rPr>
          <w:noProof/>
        </w:rPr>
        <w:fldChar w:fldCharType="begin" w:fldLock="1"/>
      </w:r>
      <w:r>
        <w:rPr>
          <w:noProof/>
        </w:rPr>
        <w:instrText xml:space="preserve"> PAGEREF _Toc185516458 \h </w:instrText>
      </w:r>
      <w:r>
        <w:rPr>
          <w:noProof/>
        </w:rPr>
      </w:r>
      <w:r>
        <w:rPr>
          <w:noProof/>
        </w:rPr>
        <w:fldChar w:fldCharType="separate"/>
      </w:r>
      <w:r>
        <w:rPr>
          <w:noProof/>
        </w:rPr>
        <w:t>140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5.1.6.2.11</w:t>
      </w:r>
      <w:r w:rsidRPr="00EF34A6">
        <w:rPr>
          <w:rFonts w:ascii="Calibri" w:eastAsia="맑은 고딕" w:hAnsi="Calibri"/>
          <w:noProof/>
          <w:kern w:val="2"/>
          <w:sz w:val="22"/>
          <w:szCs w:val="22"/>
          <w:lang w:eastAsia="ko-KR"/>
        </w:rPr>
        <w:tab/>
      </w:r>
      <w:r>
        <w:rPr>
          <w:noProof/>
        </w:rPr>
        <w:t>Type LocationInfo</w:t>
      </w:r>
      <w:r>
        <w:rPr>
          <w:noProof/>
        </w:rPr>
        <w:tab/>
      </w:r>
      <w:r>
        <w:rPr>
          <w:noProof/>
        </w:rPr>
        <w:fldChar w:fldCharType="begin" w:fldLock="1"/>
      </w:r>
      <w:r>
        <w:rPr>
          <w:noProof/>
        </w:rPr>
        <w:instrText xml:space="preserve"> PAGEREF _Toc185516459 \h </w:instrText>
      </w:r>
      <w:r>
        <w:rPr>
          <w:noProof/>
        </w:rPr>
      </w:r>
      <w:r>
        <w:rPr>
          <w:noProof/>
        </w:rPr>
        <w:fldChar w:fldCharType="separate"/>
      </w:r>
      <w:r>
        <w:rPr>
          <w:noProof/>
        </w:rPr>
        <w:t>141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5.1.6.2.12</w:t>
      </w:r>
      <w:r w:rsidRPr="00EF34A6">
        <w:rPr>
          <w:rFonts w:ascii="Calibri" w:eastAsia="맑은 고딕"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_Toc185516460 \h </w:instrText>
      </w:r>
      <w:r>
        <w:rPr>
          <w:noProof/>
        </w:rPr>
      </w:r>
      <w:r>
        <w:rPr>
          <w:noProof/>
        </w:rPr>
        <w:fldChar w:fldCharType="separate"/>
      </w:r>
      <w:r>
        <w:rPr>
          <w:noProof/>
        </w:rPr>
        <w:t>142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5.1.6.2.13</w:t>
      </w:r>
      <w:r w:rsidRPr="00EF34A6">
        <w:rPr>
          <w:rFonts w:ascii="Calibri" w:eastAsia="맑은 고딕" w:hAnsi="Calibri"/>
          <w:noProof/>
          <w:kern w:val="2"/>
          <w:sz w:val="22"/>
          <w:szCs w:val="22"/>
          <w:lang w:eastAsia="ko-KR"/>
        </w:rPr>
        <w:tab/>
      </w:r>
      <w:r>
        <w:rPr>
          <w:noProof/>
        </w:rPr>
        <w:t>Type UeCommunication</w:t>
      </w:r>
      <w:r>
        <w:rPr>
          <w:noProof/>
        </w:rPr>
        <w:tab/>
      </w:r>
      <w:r>
        <w:rPr>
          <w:noProof/>
        </w:rPr>
        <w:fldChar w:fldCharType="begin" w:fldLock="1"/>
      </w:r>
      <w:r>
        <w:rPr>
          <w:noProof/>
        </w:rPr>
        <w:instrText xml:space="preserve"> PAGEREF _Toc185516461 \h </w:instrText>
      </w:r>
      <w:r>
        <w:rPr>
          <w:noProof/>
        </w:rPr>
      </w:r>
      <w:r>
        <w:rPr>
          <w:noProof/>
        </w:rPr>
        <w:fldChar w:fldCharType="separate"/>
      </w:r>
      <w:r>
        <w:rPr>
          <w:noProof/>
        </w:rPr>
        <w:t>142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5.1.6.2.14</w:t>
      </w:r>
      <w:r w:rsidRPr="00EF34A6">
        <w:rPr>
          <w:rFonts w:ascii="Calibri" w:eastAsia="맑은 고딕" w:hAnsi="Calibri"/>
          <w:noProof/>
          <w:kern w:val="2"/>
          <w:sz w:val="22"/>
          <w:szCs w:val="22"/>
          <w:lang w:eastAsia="ko-KR"/>
        </w:rPr>
        <w:tab/>
      </w:r>
      <w:r>
        <w:rPr>
          <w:noProof/>
        </w:rPr>
        <w:t>Type T</w:t>
      </w:r>
      <w:r>
        <w:rPr>
          <w:noProof/>
          <w:lang w:eastAsia="zh-CN"/>
        </w:rPr>
        <w:t>rafficC</w:t>
      </w:r>
      <w:r>
        <w:rPr>
          <w:noProof/>
        </w:rPr>
        <w:t>haracterization</w:t>
      </w:r>
      <w:r>
        <w:rPr>
          <w:noProof/>
        </w:rPr>
        <w:tab/>
      </w:r>
      <w:r>
        <w:rPr>
          <w:noProof/>
        </w:rPr>
        <w:fldChar w:fldCharType="begin" w:fldLock="1"/>
      </w:r>
      <w:r>
        <w:rPr>
          <w:noProof/>
        </w:rPr>
        <w:instrText xml:space="preserve"> PAGEREF _Toc185516462 \h </w:instrText>
      </w:r>
      <w:r>
        <w:rPr>
          <w:noProof/>
        </w:rPr>
      </w:r>
      <w:r>
        <w:rPr>
          <w:noProof/>
        </w:rPr>
        <w:fldChar w:fldCharType="separate"/>
      </w:r>
      <w:r>
        <w:rPr>
          <w:noProof/>
        </w:rPr>
        <w:t>144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5.1.6.2.15</w:t>
      </w:r>
      <w:r w:rsidRPr="00EF34A6">
        <w:rPr>
          <w:rFonts w:ascii="Calibri" w:eastAsia="맑은 고딕" w:hAnsi="Calibri"/>
          <w:noProof/>
          <w:kern w:val="2"/>
          <w:sz w:val="22"/>
          <w:szCs w:val="22"/>
          <w:lang w:eastAsia="ko-KR"/>
        </w:rPr>
        <w:tab/>
      </w:r>
      <w:r>
        <w:rPr>
          <w:noProof/>
        </w:rPr>
        <w:t>Type AbnormalBehaviour</w:t>
      </w:r>
      <w:r>
        <w:rPr>
          <w:noProof/>
        </w:rPr>
        <w:tab/>
      </w:r>
      <w:r>
        <w:rPr>
          <w:noProof/>
        </w:rPr>
        <w:fldChar w:fldCharType="begin" w:fldLock="1"/>
      </w:r>
      <w:r>
        <w:rPr>
          <w:noProof/>
        </w:rPr>
        <w:instrText xml:space="preserve"> PAGEREF _Toc185516463 \h </w:instrText>
      </w:r>
      <w:r>
        <w:rPr>
          <w:noProof/>
        </w:rPr>
      </w:r>
      <w:r>
        <w:rPr>
          <w:noProof/>
        </w:rPr>
        <w:fldChar w:fldCharType="separate"/>
      </w:r>
      <w:r>
        <w:rPr>
          <w:noProof/>
        </w:rPr>
        <w:t>145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5.1.6.2.16</w:t>
      </w:r>
      <w:r w:rsidRPr="00EF34A6">
        <w:rPr>
          <w:rFonts w:ascii="Calibri" w:eastAsia="맑은 고딕" w:hAnsi="Calibri"/>
          <w:noProof/>
          <w:kern w:val="2"/>
          <w:sz w:val="22"/>
          <w:szCs w:val="22"/>
          <w:lang w:eastAsia="ko-KR"/>
        </w:rPr>
        <w:tab/>
      </w:r>
      <w:r>
        <w:rPr>
          <w:noProof/>
        </w:rPr>
        <w:t>Type Exception</w:t>
      </w:r>
      <w:r>
        <w:rPr>
          <w:noProof/>
        </w:rPr>
        <w:tab/>
      </w:r>
      <w:r>
        <w:rPr>
          <w:noProof/>
        </w:rPr>
        <w:fldChar w:fldCharType="begin" w:fldLock="1"/>
      </w:r>
      <w:r>
        <w:rPr>
          <w:noProof/>
        </w:rPr>
        <w:instrText xml:space="preserve"> PAGEREF _Toc185516464 \h </w:instrText>
      </w:r>
      <w:r>
        <w:rPr>
          <w:noProof/>
        </w:rPr>
      </w:r>
      <w:r>
        <w:rPr>
          <w:noProof/>
        </w:rPr>
        <w:fldChar w:fldCharType="separate"/>
      </w:r>
      <w:r>
        <w:rPr>
          <w:noProof/>
        </w:rPr>
        <w:t>145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5.1.6.2.17</w:t>
      </w:r>
      <w:r w:rsidRPr="00EF34A6">
        <w:rPr>
          <w:rFonts w:ascii="Calibri" w:eastAsia="맑은 고딕" w:hAnsi="Calibri"/>
          <w:noProof/>
          <w:kern w:val="2"/>
          <w:sz w:val="22"/>
          <w:szCs w:val="22"/>
          <w:lang w:eastAsia="ko-KR"/>
        </w:rPr>
        <w:tab/>
      </w:r>
      <w:r>
        <w:rPr>
          <w:noProof/>
        </w:rPr>
        <w:t>Type UserDataCongestionInfo</w:t>
      </w:r>
      <w:r>
        <w:rPr>
          <w:noProof/>
        </w:rPr>
        <w:tab/>
      </w:r>
      <w:r>
        <w:rPr>
          <w:noProof/>
        </w:rPr>
        <w:fldChar w:fldCharType="begin" w:fldLock="1"/>
      </w:r>
      <w:r>
        <w:rPr>
          <w:noProof/>
        </w:rPr>
        <w:instrText xml:space="preserve"> PAGEREF _Toc185516465 \h </w:instrText>
      </w:r>
      <w:r>
        <w:rPr>
          <w:noProof/>
        </w:rPr>
      </w:r>
      <w:r>
        <w:rPr>
          <w:noProof/>
        </w:rPr>
        <w:fldChar w:fldCharType="separate"/>
      </w:r>
      <w:r>
        <w:rPr>
          <w:noProof/>
        </w:rPr>
        <w:t>146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5.1.6.2.18</w:t>
      </w:r>
      <w:r w:rsidRPr="00EF34A6">
        <w:rPr>
          <w:rFonts w:ascii="Calibri" w:eastAsia="맑은 고딕" w:hAnsi="Calibri"/>
          <w:noProof/>
          <w:kern w:val="2"/>
          <w:sz w:val="22"/>
          <w:szCs w:val="22"/>
          <w:lang w:eastAsia="ko-KR"/>
        </w:rPr>
        <w:tab/>
      </w:r>
      <w:r>
        <w:rPr>
          <w:noProof/>
        </w:rPr>
        <w:t>Type CongestionInfo</w:t>
      </w:r>
      <w:r>
        <w:rPr>
          <w:noProof/>
        </w:rPr>
        <w:tab/>
      </w:r>
      <w:r>
        <w:rPr>
          <w:noProof/>
        </w:rPr>
        <w:fldChar w:fldCharType="begin" w:fldLock="1"/>
      </w:r>
      <w:r>
        <w:rPr>
          <w:noProof/>
        </w:rPr>
        <w:instrText xml:space="preserve"> PAGEREF _Toc185516466 \h </w:instrText>
      </w:r>
      <w:r>
        <w:rPr>
          <w:noProof/>
        </w:rPr>
      </w:r>
      <w:r>
        <w:rPr>
          <w:noProof/>
        </w:rPr>
        <w:fldChar w:fldCharType="separate"/>
      </w:r>
      <w:r>
        <w:rPr>
          <w:noProof/>
        </w:rPr>
        <w:t>146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5.1.6.2.19</w:t>
      </w:r>
      <w:r w:rsidRPr="00EF34A6">
        <w:rPr>
          <w:rFonts w:ascii="Calibri" w:eastAsia="맑은 고딕" w:hAnsi="Calibri"/>
          <w:noProof/>
          <w:kern w:val="2"/>
          <w:sz w:val="22"/>
          <w:szCs w:val="22"/>
          <w:lang w:eastAsia="ko-KR"/>
        </w:rPr>
        <w:tab/>
      </w:r>
      <w:r>
        <w:rPr>
          <w:noProof/>
        </w:rPr>
        <w:t>Type QosSustainabilityInfo</w:t>
      </w:r>
      <w:r>
        <w:rPr>
          <w:noProof/>
        </w:rPr>
        <w:tab/>
      </w:r>
      <w:r>
        <w:rPr>
          <w:noProof/>
        </w:rPr>
        <w:fldChar w:fldCharType="begin" w:fldLock="1"/>
      </w:r>
      <w:r>
        <w:rPr>
          <w:noProof/>
        </w:rPr>
        <w:instrText xml:space="preserve"> PAGEREF _Toc185516467 \h </w:instrText>
      </w:r>
      <w:r>
        <w:rPr>
          <w:noProof/>
        </w:rPr>
      </w:r>
      <w:r>
        <w:rPr>
          <w:noProof/>
        </w:rPr>
        <w:fldChar w:fldCharType="separate"/>
      </w:r>
      <w:r>
        <w:rPr>
          <w:noProof/>
        </w:rPr>
        <w:t>147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5.1.6.2.20</w:t>
      </w:r>
      <w:r w:rsidRPr="00EF34A6">
        <w:rPr>
          <w:rFonts w:ascii="Calibri" w:eastAsia="맑은 고딕" w:hAnsi="Calibri"/>
          <w:noProof/>
          <w:kern w:val="2"/>
          <w:sz w:val="22"/>
          <w:szCs w:val="22"/>
          <w:lang w:eastAsia="ko-KR"/>
        </w:rPr>
        <w:tab/>
      </w:r>
      <w:r>
        <w:rPr>
          <w:noProof/>
        </w:rPr>
        <w:t>Type QosRequirement</w:t>
      </w:r>
      <w:r>
        <w:rPr>
          <w:noProof/>
        </w:rPr>
        <w:tab/>
      </w:r>
      <w:r>
        <w:rPr>
          <w:noProof/>
        </w:rPr>
        <w:fldChar w:fldCharType="begin" w:fldLock="1"/>
      </w:r>
      <w:r>
        <w:rPr>
          <w:noProof/>
        </w:rPr>
        <w:instrText xml:space="preserve"> PAGEREF _Toc185516468 \h </w:instrText>
      </w:r>
      <w:r>
        <w:rPr>
          <w:noProof/>
        </w:rPr>
      </w:r>
      <w:r>
        <w:rPr>
          <w:noProof/>
        </w:rPr>
        <w:fldChar w:fldCharType="separate"/>
      </w:r>
      <w:r>
        <w:rPr>
          <w:noProof/>
        </w:rPr>
        <w:t>148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5.1.6.2.21</w:t>
      </w:r>
      <w:r w:rsidRPr="00EF34A6">
        <w:rPr>
          <w:rFonts w:ascii="Calibri" w:eastAsia="맑은 고딕" w:hAnsi="Calibri"/>
          <w:noProof/>
          <w:kern w:val="2"/>
          <w:sz w:val="22"/>
          <w:szCs w:val="22"/>
          <w:lang w:eastAsia="ko-KR"/>
        </w:rPr>
        <w:tab/>
      </w:r>
      <w:r>
        <w:rPr>
          <w:noProof/>
        </w:rPr>
        <w:t>Type RetainabilityThreshold</w:t>
      </w:r>
      <w:r>
        <w:rPr>
          <w:noProof/>
        </w:rPr>
        <w:tab/>
      </w:r>
      <w:r>
        <w:rPr>
          <w:noProof/>
        </w:rPr>
        <w:fldChar w:fldCharType="begin" w:fldLock="1"/>
      </w:r>
      <w:r>
        <w:rPr>
          <w:noProof/>
        </w:rPr>
        <w:instrText xml:space="preserve"> PAGEREF _Toc185516469 \h </w:instrText>
      </w:r>
      <w:r>
        <w:rPr>
          <w:noProof/>
        </w:rPr>
      </w:r>
      <w:r>
        <w:rPr>
          <w:noProof/>
        </w:rPr>
        <w:fldChar w:fldCharType="separate"/>
      </w:r>
      <w:r>
        <w:rPr>
          <w:noProof/>
        </w:rPr>
        <w:t>148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5.1.6.2.22</w:t>
      </w:r>
      <w:r w:rsidRPr="00EF34A6">
        <w:rPr>
          <w:rFonts w:ascii="Calibri" w:eastAsia="맑은 고딕" w:hAnsi="Calibri"/>
          <w:noProof/>
          <w:kern w:val="2"/>
          <w:sz w:val="22"/>
          <w:szCs w:val="22"/>
          <w:lang w:eastAsia="ko-KR"/>
        </w:rPr>
        <w:tab/>
      </w:r>
      <w:r>
        <w:rPr>
          <w:noProof/>
        </w:rPr>
        <w:t>Type NetworkPerfRequirement</w:t>
      </w:r>
      <w:r>
        <w:rPr>
          <w:noProof/>
        </w:rPr>
        <w:tab/>
      </w:r>
      <w:r>
        <w:rPr>
          <w:noProof/>
        </w:rPr>
        <w:fldChar w:fldCharType="begin" w:fldLock="1"/>
      </w:r>
      <w:r>
        <w:rPr>
          <w:noProof/>
        </w:rPr>
        <w:instrText xml:space="preserve"> PAGEREF _Toc185516470 \h </w:instrText>
      </w:r>
      <w:r>
        <w:rPr>
          <w:noProof/>
        </w:rPr>
      </w:r>
      <w:r>
        <w:rPr>
          <w:noProof/>
        </w:rPr>
        <w:fldChar w:fldCharType="separate"/>
      </w:r>
      <w:r>
        <w:rPr>
          <w:noProof/>
        </w:rPr>
        <w:t>149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5.1.6.2.23</w:t>
      </w:r>
      <w:r w:rsidRPr="00EF34A6">
        <w:rPr>
          <w:rFonts w:ascii="Calibri" w:eastAsia="맑은 고딕" w:hAnsi="Calibri"/>
          <w:noProof/>
          <w:kern w:val="2"/>
          <w:sz w:val="22"/>
          <w:szCs w:val="22"/>
          <w:lang w:eastAsia="ko-KR"/>
        </w:rPr>
        <w:tab/>
      </w:r>
      <w:r>
        <w:rPr>
          <w:noProof/>
        </w:rPr>
        <w:t>Type NetworkPerfInfo</w:t>
      </w:r>
      <w:r>
        <w:rPr>
          <w:noProof/>
        </w:rPr>
        <w:tab/>
      </w:r>
      <w:r>
        <w:rPr>
          <w:noProof/>
        </w:rPr>
        <w:fldChar w:fldCharType="begin" w:fldLock="1"/>
      </w:r>
      <w:r>
        <w:rPr>
          <w:noProof/>
        </w:rPr>
        <w:instrText xml:space="preserve"> PAGEREF _Toc185516471 \h </w:instrText>
      </w:r>
      <w:r>
        <w:rPr>
          <w:noProof/>
        </w:rPr>
      </w:r>
      <w:r>
        <w:rPr>
          <w:noProof/>
        </w:rPr>
        <w:fldChar w:fldCharType="separate"/>
      </w:r>
      <w:r>
        <w:rPr>
          <w:noProof/>
        </w:rPr>
        <w:t>150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5.1.6.2.24</w:t>
      </w:r>
      <w:r w:rsidRPr="00EF34A6">
        <w:rPr>
          <w:rFonts w:ascii="Calibri" w:eastAsia="맑은 고딕" w:hAnsi="Calibri"/>
          <w:noProof/>
          <w:kern w:val="2"/>
          <w:sz w:val="22"/>
          <w:szCs w:val="22"/>
          <w:lang w:eastAsia="ko-KR"/>
        </w:rPr>
        <w:tab/>
      </w:r>
      <w:r>
        <w:rPr>
          <w:noProof/>
        </w:rPr>
        <w:t>Type ServiceExperienceInfo</w:t>
      </w:r>
      <w:r>
        <w:rPr>
          <w:noProof/>
        </w:rPr>
        <w:tab/>
      </w:r>
      <w:r>
        <w:rPr>
          <w:noProof/>
        </w:rPr>
        <w:fldChar w:fldCharType="begin" w:fldLock="1"/>
      </w:r>
      <w:r>
        <w:rPr>
          <w:noProof/>
        </w:rPr>
        <w:instrText xml:space="preserve"> PAGEREF _Toc185516472 \h </w:instrText>
      </w:r>
      <w:r>
        <w:rPr>
          <w:noProof/>
        </w:rPr>
      </w:r>
      <w:r>
        <w:rPr>
          <w:noProof/>
        </w:rPr>
        <w:fldChar w:fldCharType="separate"/>
      </w:r>
      <w:r>
        <w:rPr>
          <w:noProof/>
        </w:rPr>
        <w:t>151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5.1.6.2.25</w:t>
      </w:r>
      <w:r w:rsidRPr="00EF34A6">
        <w:rPr>
          <w:rFonts w:ascii="Calibri" w:eastAsia="맑은 고딕" w:hAnsi="Calibri"/>
          <w:noProof/>
          <w:kern w:val="2"/>
          <w:sz w:val="22"/>
          <w:szCs w:val="22"/>
          <w:lang w:eastAsia="ko-KR"/>
        </w:rPr>
        <w:tab/>
      </w:r>
      <w:r>
        <w:rPr>
          <w:noProof/>
        </w:rPr>
        <w:t>Type BwRequirement</w:t>
      </w:r>
      <w:r>
        <w:rPr>
          <w:noProof/>
        </w:rPr>
        <w:tab/>
      </w:r>
      <w:r>
        <w:rPr>
          <w:noProof/>
        </w:rPr>
        <w:fldChar w:fldCharType="begin" w:fldLock="1"/>
      </w:r>
      <w:r>
        <w:rPr>
          <w:noProof/>
        </w:rPr>
        <w:instrText xml:space="preserve"> PAGEREF _Toc185516473 \h </w:instrText>
      </w:r>
      <w:r>
        <w:rPr>
          <w:noProof/>
        </w:rPr>
      </w:r>
      <w:r>
        <w:rPr>
          <w:noProof/>
        </w:rPr>
        <w:fldChar w:fldCharType="separate"/>
      </w:r>
      <w:r>
        <w:rPr>
          <w:noProof/>
        </w:rPr>
        <w:t>153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5.1.6.2.26</w:t>
      </w:r>
      <w:r w:rsidRPr="00EF34A6">
        <w:rPr>
          <w:rFonts w:ascii="Calibri" w:eastAsia="맑은 고딕" w:hAnsi="Calibri"/>
          <w:noProof/>
          <w:kern w:val="2"/>
          <w:sz w:val="22"/>
          <w:szCs w:val="22"/>
          <w:lang w:eastAsia="ko-KR"/>
        </w:rPr>
        <w:tab/>
      </w:r>
      <w:r>
        <w:rPr>
          <w:noProof/>
        </w:rPr>
        <w:t>Type AdditionalMeasurement</w:t>
      </w:r>
      <w:r>
        <w:rPr>
          <w:noProof/>
        </w:rPr>
        <w:tab/>
      </w:r>
      <w:r>
        <w:rPr>
          <w:noProof/>
        </w:rPr>
        <w:fldChar w:fldCharType="begin" w:fldLock="1"/>
      </w:r>
      <w:r>
        <w:rPr>
          <w:noProof/>
        </w:rPr>
        <w:instrText xml:space="preserve"> PAGEREF _Toc185516474 \h </w:instrText>
      </w:r>
      <w:r>
        <w:rPr>
          <w:noProof/>
        </w:rPr>
      </w:r>
      <w:r>
        <w:rPr>
          <w:noProof/>
        </w:rPr>
        <w:fldChar w:fldCharType="separate"/>
      </w:r>
      <w:r>
        <w:rPr>
          <w:noProof/>
        </w:rPr>
        <w:t>154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5.1.6.2.27</w:t>
      </w:r>
      <w:r w:rsidRPr="00EF34A6">
        <w:rPr>
          <w:rFonts w:ascii="Calibri" w:eastAsia="맑은 고딕" w:hAnsi="Calibri"/>
          <w:noProof/>
          <w:kern w:val="2"/>
          <w:sz w:val="22"/>
          <w:szCs w:val="22"/>
          <w:lang w:eastAsia="ko-KR"/>
        </w:rPr>
        <w:tab/>
      </w:r>
      <w:r>
        <w:rPr>
          <w:noProof/>
        </w:rPr>
        <w:t>Type IpEthFlowDescription</w:t>
      </w:r>
      <w:r>
        <w:rPr>
          <w:noProof/>
        </w:rPr>
        <w:tab/>
      </w:r>
      <w:r>
        <w:rPr>
          <w:noProof/>
        </w:rPr>
        <w:fldChar w:fldCharType="begin" w:fldLock="1"/>
      </w:r>
      <w:r>
        <w:rPr>
          <w:noProof/>
        </w:rPr>
        <w:instrText xml:space="preserve"> PAGEREF _Toc185516475 \h </w:instrText>
      </w:r>
      <w:r>
        <w:rPr>
          <w:noProof/>
        </w:rPr>
      </w:r>
      <w:r>
        <w:rPr>
          <w:noProof/>
        </w:rPr>
        <w:fldChar w:fldCharType="separate"/>
      </w:r>
      <w:r>
        <w:rPr>
          <w:noProof/>
        </w:rPr>
        <w:t>154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5.1.6.2.28</w:t>
      </w:r>
      <w:r w:rsidRPr="00EF34A6">
        <w:rPr>
          <w:rFonts w:ascii="Calibri" w:eastAsia="맑은 고딕" w:hAnsi="Calibri"/>
          <w:noProof/>
          <w:kern w:val="2"/>
          <w:sz w:val="22"/>
          <w:szCs w:val="22"/>
          <w:lang w:eastAsia="ko-KR"/>
        </w:rPr>
        <w:tab/>
      </w:r>
      <w:r>
        <w:rPr>
          <w:noProof/>
        </w:rPr>
        <w:t xml:space="preserve">Type </w:t>
      </w:r>
      <w:r>
        <w:rPr>
          <w:noProof/>
          <w:lang w:eastAsia="zh-CN"/>
        </w:rPr>
        <w:t>AddressList</w:t>
      </w:r>
      <w:r>
        <w:rPr>
          <w:noProof/>
        </w:rPr>
        <w:tab/>
      </w:r>
      <w:r>
        <w:rPr>
          <w:noProof/>
        </w:rPr>
        <w:fldChar w:fldCharType="begin" w:fldLock="1"/>
      </w:r>
      <w:r>
        <w:rPr>
          <w:noProof/>
        </w:rPr>
        <w:instrText xml:space="preserve"> PAGEREF _Toc185516476 \h </w:instrText>
      </w:r>
      <w:r>
        <w:rPr>
          <w:noProof/>
        </w:rPr>
      </w:r>
      <w:r>
        <w:rPr>
          <w:noProof/>
        </w:rPr>
        <w:fldChar w:fldCharType="separate"/>
      </w:r>
      <w:r>
        <w:rPr>
          <w:noProof/>
        </w:rPr>
        <w:t>155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5.1.6.2.29</w:t>
      </w:r>
      <w:r w:rsidRPr="00EF34A6">
        <w:rPr>
          <w:rFonts w:ascii="Calibri" w:eastAsia="맑은 고딕" w:hAnsi="Calibri"/>
          <w:noProof/>
          <w:kern w:val="2"/>
          <w:sz w:val="22"/>
          <w:szCs w:val="22"/>
          <w:lang w:eastAsia="ko-KR"/>
        </w:rPr>
        <w:tab/>
      </w:r>
      <w:r>
        <w:rPr>
          <w:noProof/>
        </w:rPr>
        <w:t xml:space="preserve">Type </w:t>
      </w:r>
      <w:r>
        <w:rPr>
          <w:noProof/>
          <w:lang w:eastAsia="zh-CN"/>
        </w:rPr>
        <w:t>CircumstanceDescription</w:t>
      </w:r>
      <w:r>
        <w:rPr>
          <w:noProof/>
        </w:rPr>
        <w:tab/>
      </w:r>
      <w:r>
        <w:rPr>
          <w:noProof/>
        </w:rPr>
        <w:fldChar w:fldCharType="begin" w:fldLock="1"/>
      </w:r>
      <w:r>
        <w:rPr>
          <w:noProof/>
        </w:rPr>
        <w:instrText xml:space="preserve"> PAGEREF _Toc185516477 \h </w:instrText>
      </w:r>
      <w:r>
        <w:rPr>
          <w:noProof/>
        </w:rPr>
      </w:r>
      <w:r>
        <w:rPr>
          <w:noProof/>
        </w:rPr>
        <w:fldChar w:fldCharType="separate"/>
      </w:r>
      <w:r>
        <w:rPr>
          <w:noProof/>
        </w:rPr>
        <w:t>155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5.1.6.2.30</w:t>
      </w:r>
      <w:r w:rsidRPr="00EF34A6">
        <w:rPr>
          <w:rFonts w:ascii="Calibri" w:eastAsia="맑은 고딕" w:hAnsi="Calibri"/>
          <w:noProof/>
          <w:kern w:val="2"/>
          <w:sz w:val="22"/>
          <w:szCs w:val="22"/>
          <w:lang w:eastAsia="ko-KR"/>
        </w:rPr>
        <w:tab/>
      </w:r>
      <w:r>
        <w:rPr>
          <w:noProof/>
        </w:rPr>
        <w:t>Type ThresholdLevel</w:t>
      </w:r>
      <w:r>
        <w:rPr>
          <w:noProof/>
        </w:rPr>
        <w:tab/>
      </w:r>
      <w:r>
        <w:rPr>
          <w:noProof/>
        </w:rPr>
        <w:fldChar w:fldCharType="begin" w:fldLock="1"/>
      </w:r>
      <w:r>
        <w:rPr>
          <w:noProof/>
        </w:rPr>
        <w:instrText xml:space="preserve"> PAGEREF _Toc185516478 \h </w:instrText>
      </w:r>
      <w:r>
        <w:rPr>
          <w:noProof/>
        </w:rPr>
      </w:r>
      <w:r>
        <w:rPr>
          <w:noProof/>
        </w:rPr>
        <w:fldChar w:fldCharType="separate"/>
      </w:r>
      <w:r>
        <w:rPr>
          <w:noProof/>
        </w:rPr>
        <w:t>156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lastRenderedPageBreak/>
        <w:t>5.1.6.2.31</w:t>
      </w:r>
      <w:r w:rsidRPr="00EF34A6">
        <w:rPr>
          <w:rFonts w:ascii="Calibri" w:eastAsia="맑은 고딕" w:hAnsi="Calibri"/>
          <w:noProof/>
          <w:kern w:val="2"/>
          <w:sz w:val="22"/>
          <w:szCs w:val="22"/>
          <w:lang w:eastAsia="ko-KR"/>
        </w:rPr>
        <w:tab/>
      </w:r>
      <w:r>
        <w:rPr>
          <w:noProof/>
        </w:rPr>
        <w:t>Type NfLoadLevelInformation</w:t>
      </w:r>
      <w:r>
        <w:rPr>
          <w:noProof/>
        </w:rPr>
        <w:tab/>
      </w:r>
      <w:r>
        <w:rPr>
          <w:noProof/>
        </w:rPr>
        <w:fldChar w:fldCharType="begin" w:fldLock="1"/>
      </w:r>
      <w:r>
        <w:rPr>
          <w:noProof/>
        </w:rPr>
        <w:instrText xml:space="preserve"> PAGEREF _Toc185516479 \h </w:instrText>
      </w:r>
      <w:r>
        <w:rPr>
          <w:noProof/>
        </w:rPr>
      </w:r>
      <w:r>
        <w:rPr>
          <w:noProof/>
        </w:rPr>
        <w:fldChar w:fldCharType="separate"/>
      </w:r>
      <w:r>
        <w:rPr>
          <w:noProof/>
        </w:rPr>
        <w:t>158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5.1.6.2.32</w:t>
      </w:r>
      <w:r w:rsidRPr="00EF34A6">
        <w:rPr>
          <w:rFonts w:ascii="Calibri" w:eastAsia="맑은 고딕" w:hAnsi="Calibri"/>
          <w:noProof/>
          <w:kern w:val="2"/>
          <w:sz w:val="22"/>
          <w:szCs w:val="22"/>
          <w:lang w:eastAsia="ko-KR"/>
        </w:rPr>
        <w:tab/>
      </w:r>
      <w:r>
        <w:rPr>
          <w:noProof/>
        </w:rPr>
        <w:t>Type NfStatus</w:t>
      </w:r>
      <w:r>
        <w:rPr>
          <w:noProof/>
        </w:rPr>
        <w:tab/>
      </w:r>
      <w:r>
        <w:rPr>
          <w:noProof/>
        </w:rPr>
        <w:fldChar w:fldCharType="begin" w:fldLock="1"/>
      </w:r>
      <w:r>
        <w:rPr>
          <w:noProof/>
        </w:rPr>
        <w:instrText xml:space="preserve"> PAGEREF _Toc185516480 \h </w:instrText>
      </w:r>
      <w:r>
        <w:rPr>
          <w:noProof/>
        </w:rPr>
      </w:r>
      <w:r>
        <w:rPr>
          <w:noProof/>
        </w:rPr>
        <w:fldChar w:fldCharType="separate"/>
      </w:r>
      <w:r>
        <w:rPr>
          <w:noProof/>
        </w:rPr>
        <w:t>158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5.1.6.2.33</w:t>
      </w:r>
      <w:r w:rsidRPr="00EF34A6">
        <w:rPr>
          <w:rFonts w:ascii="Calibri" w:eastAsia="맑은 고딕" w:hAnsi="Calibri"/>
          <w:noProof/>
          <w:kern w:val="2"/>
          <w:sz w:val="22"/>
          <w:szCs w:val="22"/>
          <w:lang w:eastAsia="ko-KR"/>
        </w:rPr>
        <w:tab/>
      </w:r>
      <w:r>
        <w:rPr>
          <w:noProof/>
        </w:rPr>
        <w:t>Type NsiIdInfo</w:t>
      </w:r>
      <w:r>
        <w:rPr>
          <w:noProof/>
        </w:rPr>
        <w:tab/>
      </w:r>
      <w:r>
        <w:rPr>
          <w:noProof/>
        </w:rPr>
        <w:fldChar w:fldCharType="begin" w:fldLock="1"/>
      </w:r>
      <w:r>
        <w:rPr>
          <w:noProof/>
        </w:rPr>
        <w:instrText xml:space="preserve"> PAGEREF _Toc185516481 \h </w:instrText>
      </w:r>
      <w:r>
        <w:rPr>
          <w:noProof/>
        </w:rPr>
      </w:r>
      <w:r>
        <w:rPr>
          <w:noProof/>
        </w:rPr>
        <w:fldChar w:fldCharType="separate"/>
      </w:r>
      <w:r>
        <w:rPr>
          <w:noProof/>
        </w:rPr>
        <w:t>159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5.1.6.2.34</w:t>
      </w:r>
      <w:r w:rsidRPr="00EF34A6">
        <w:rPr>
          <w:rFonts w:ascii="Calibri" w:eastAsia="맑은 고딕" w:hAnsi="Calibri"/>
          <w:noProof/>
          <w:kern w:val="2"/>
          <w:sz w:val="22"/>
          <w:szCs w:val="22"/>
          <w:lang w:eastAsia="ko-KR"/>
        </w:rPr>
        <w:tab/>
      </w:r>
      <w:r>
        <w:rPr>
          <w:noProof/>
        </w:rPr>
        <w:t>Type NsiLoadLevelInfo</w:t>
      </w:r>
      <w:r>
        <w:rPr>
          <w:noProof/>
        </w:rPr>
        <w:tab/>
      </w:r>
      <w:r>
        <w:rPr>
          <w:noProof/>
        </w:rPr>
        <w:fldChar w:fldCharType="begin" w:fldLock="1"/>
      </w:r>
      <w:r>
        <w:rPr>
          <w:noProof/>
        </w:rPr>
        <w:instrText xml:space="preserve"> PAGEREF _Toc185516482 \h </w:instrText>
      </w:r>
      <w:r>
        <w:rPr>
          <w:noProof/>
        </w:rPr>
      </w:r>
      <w:r>
        <w:rPr>
          <w:noProof/>
        </w:rPr>
        <w:fldChar w:fldCharType="separate"/>
      </w:r>
      <w:r>
        <w:rPr>
          <w:noProof/>
        </w:rPr>
        <w:t>160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5.1.6.2.35</w:t>
      </w:r>
      <w:r w:rsidRPr="00EF34A6">
        <w:rPr>
          <w:rFonts w:ascii="Calibri" w:eastAsia="맑은 고딕" w:hAnsi="Calibri"/>
          <w:noProof/>
          <w:kern w:val="2"/>
          <w:sz w:val="22"/>
          <w:szCs w:val="22"/>
          <w:lang w:eastAsia="ko-KR"/>
        </w:rPr>
        <w:tab/>
      </w:r>
      <w:r>
        <w:rPr>
          <w:noProof/>
        </w:rPr>
        <w:t xml:space="preserve">Type </w:t>
      </w:r>
      <w:r>
        <w:rPr>
          <w:noProof/>
          <w:lang w:eastAsia="zh-CN"/>
        </w:rPr>
        <w:t>FailureEventInfo</w:t>
      </w:r>
      <w:r>
        <w:rPr>
          <w:noProof/>
        </w:rPr>
        <w:tab/>
      </w:r>
      <w:r>
        <w:rPr>
          <w:noProof/>
        </w:rPr>
        <w:fldChar w:fldCharType="begin" w:fldLock="1"/>
      </w:r>
      <w:r>
        <w:rPr>
          <w:noProof/>
        </w:rPr>
        <w:instrText xml:space="preserve"> PAGEREF _Toc185516483 \h </w:instrText>
      </w:r>
      <w:r>
        <w:rPr>
          <w:noProof/>
        </w:rPr>
      </w:r>
      <w:r>
        <w:rPr>
          <w:noProof/>
        </w:rPr>
        <w:fldChar w:fldCharType="separate"/>
      </w:r>
      <w:r>
        <w:rPr>
          <w:noProof/>
        </w:rPr>
        <w:t>161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5.1.6.2.36</w:t>
      </w:r>
      <w:r w:rsidRPr="00EF34A6">
        <w:rPr>
          <w:rFonts w:ascii="Calibri" w:eastAsia="맑은 고딕" w:hAnsi="Calibri"/>
          <w:noProof/>
          <w:kern w:val="2"/>
          <w:sz w:val="22"/>
          <w:szCs w:val="22"/>
          <w:lang w:eastAsia="ko-KR"/>
        </w:rPr>
        <w:tab/>
      </w:r>
      <w:r>
        <w:rPr>
          <w:noProof/>
        </w:rPr>
        <w:t>Type AnalyticsMetadata</w:t>
      </w:r>
      <w:r>
        <w:rPr>
          <w:noProof/>
          <w:lang w:eastAsia="zh-CN"/>
        </w:rPr>
        <w:t>Indication</w:t>
      </w:r>
      <w:r>
        <w:rPr>
          <w:noProof/>
        </w:rPr>
        <w:tab/>
      </w:r>
      <w:r>
        <w:rPr>
          <w:noProof/>
        </w:rPr>
        <w:fldChar w:fldCharType="begin" w:fldLock="1"/>
      </w:r>
      <w:r>
        <w:rPr>
          <w:noProof/>
        </w:rPr>
        <w:instrText xml:space="preserve"> PAGEREF _Toc185516484 \h </w:instrText>
      </w:r>
      <w:r>
        <w:rPr>
          <w:noProof/>
        </w:rPr>
      </w:r>
      <w:r>
        <w:rPr>
          <w:noProof/>
        </w:rPr>
        <w:fldChar w:fldCharType="separate"/>
      </w:r>
      <w:r>
        <w:rPr>
          <w:noProof/>
        </w:rPr>
        <w:t>161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5.1.6.2.37</w:t>
      </w:r>
      <w:r w:rsidRPr="00EF34A6">
        <w:rPr>
          <w:rFonts w:ascii="Calibri" w:eastAsia="맑은 고딕" w:hAnsi="Calibri"/>
          <w:noProof/>
          <w:kern w:val="2"/>
          <w:sz w:val="22"/>
          <w:szCs w:val="22"/>
          <w:lang w:eastAsia="ko-KR"/>
        </w:rPr>
        <w:tab/>
      </w:r>
      <w:r>
        <w:rPr>
          <w:noProof/>
        </w:rPr>
        <w:t>Type AnalyticsMetadata</w:t>
      </w:r>
      <w:r>
        <w:rPr>
          <w:noProof/>
          <w:lang w:eastAsia="zh-CN"/>
        </w:rPr>
        <w:t>Info</w:t>
      </w:r>
      <w:r>
        <w:rPr>
          <w:noProof/>
        </w:rPr>
        <w:tab/>
      </w:r>
      <w:r>
        <w:rPr>
          <w:noProof/>
        </w:rPr>
        <w:fldChar w:fldCharType="begin" w:fldLock="1"/>
      </w:r>
      <w:r>
        <w:rPr>
          <w:noProof/>
        </w:rPr>
        <w:instrText xml:space="preserve"> PAGEREF _Toc185516485 \h </w:instrText>
      </w:r>
      <w:r>
        <w:rPr>
          <w:noProof/>
        </w:rPr>
      </w:r>
      <w:r>
        <w:rPr>
          <w:noProof/>
        </w:rPr>
        <w:fldChar w:fldCharType="separate"/>
      </w:r>
      <w:r>
        <w:rPr>
          <w:noProof/>
        </w:rPr>
        <w:t>162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5.1.6.2.38</w:t>
      </w:r>
      <w:r w:rsidRPr="00EF34A6">
        <w:rPr>
          <w:rFonts w:ascii="Calibri" w:eastAsia="맑은 고딕" w:hAnsi="Calibri"/>
          <w:noProof/>
          <w:kern w:val="2"/>
          <w:sz w:val="22"/>
          <w:szCs w:val="22"/>
          <w:lang w:eastAsia="ko-KR"/>
        </w:rPr>
        <w:tab/>
      </w:r>
      <w:r>
        <w:rPr>
          <w:noProof/>
        </w:rPr>
        <w:t xml:space="preserve">Type </w:t>
      </w:r>
      <w:r>
        <w:rPr>
          <w:noProof/>
          <w:lang w:eastAsia="zh-CN"/>
        </w:rPr>
        <w:t>NumberAverage</w:t>
      </w:r>
      <w:r>
        <w:rPr>
          <w:noProof/>
        </w:rPr>
        <w:tab/>
      </w:r>
      <w:r>
        <w:rPr>
          <w:noProof/>
        </w:rPr>
        <w:fldChar w:fldCharType="begin" w:fldLock="1"/>
      </w:r>
      <w:r>
        <w:rPr>
          <w:noProof/>
        </w:rPr>
        <w:instrText xml:space="preserve"> PAGEREF _Toc185516486 \h </w:instrText>
      </w:r>
      <w:r>
        <w:rPr>
          <w:noProof/>
        </w:rPr>
      </w:r>
      <w:r>
        <w:rPr>
          <w:noProof/>
        </w:rPr>
        <w:fldChar w:fldCharType="separate"/>
      </w:r>
      <w:r>
        <w:rPr>
          <w:noProof/>
        </w:rPr>
        <w:t>162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5.1.6.2.39</w:t>
      </w:r>
      <w:r w:rsidRPr="00EF34A6">
        <w:rPr>
          <w:rFonts w:ascii="Calibri" w:eastAsia="맑은 고딕" w:hAnsi="Calibri"/>
          <w:noProof/>
          <w:kern w:val="2"/>
          <w:sz w:val="22"/>
          <w:szCs w:val="22"/>
          <w:lang w:eastAsia="ko-KR"/>
        </w:rPr>
        <w:tab/>
      </w:r>
      <w:r>
        <w:rPr>
          <w:noProof/>
        </w:rPr>
        <w:t>Type TopApplication</w:t>
      </w:r>
      <w:r>
        <w:rPr>
          <w:noProof/>
        </w:rPr>
        <w:tab/>
      </w:r>
      <w:r>
        <w:rPr>
          <w:noProof/>
        </w:rPr>
        <w:fldChar w:fldCharType="begin" w:fldLock="1"/>
      </w:r>
      <w:r>
        <w:rPr>
          <w:noProof/>
        </w:rPr>
        <w:instrText xml:space="preserve"> PAGEREF _Toc185516487 \h </w:instrText>
      </w:r>
      <w:r>
        <w:rPr>
          <w:noProof/>
        </w:rPr>
      </w:r>
      <w:r>
        <w:rPr>
          <w:noProof/>
        </w:rPr>
        <w:fldChar w:fldCharType="separate"/>
      </w:r>
      <w:r>
        <w:rPr>
          <w:noProof/>
        </w:rPr>
        <w:t>162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5.1.6.2.40</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AnalyticsSubscriptionsTransfer</w:t>
      </w:r>
      <w:r>
        <w:rPr>
          <w:noProof/>
        </w:rPr>
        <w:tab/>
      </w:r>
      <w:r>
        <w:rPr>
          <w:noProof/>
        </w:rPr>
        <w:fldChar w:fldCharType="begin" w:fldLock="1"/>
      </w:r>
      <w:r>
        <w:rPr>
          <w:noProof/>
        </w:rPr>
        <w:instrText xml:space="preserve"> PAGEREF _Toc185516488 \h </w:instrText>
      </w:r>
      <w:r>
        <w:rPr>
          <w:noProof/>
        </w:rPr>
      </w:r>
      <w:r>
        <w:rPr>
          <w:noProof/>
        </w:rPr>
        <w:fldChar w:fldCharType="separate"/>
      </w:r>
      <w:r>
        <w:rPr>
          <w:noProof/>
        </w:rPr>
        <w:t>162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5.1.6.2.41</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SubscriptionTransferInfo</w:t>
      </w:r>
      <w:r>
        <w:rPr>
          <w:noProof/>
        </w:rPr>
        <w:tab/>
      </w:r>
      <w:r>
        <w:rPr>
          <w:noProof/>
        </w:rPr>
        <w:fldChar w:fldCharType="begin" w:fldLock="1"/>
      </w:r>
      <w:r>
        <w:rPr>
          <w:noProof/>
        </w:rPr>
        <w:instrText xml:space="preserve"> PAGEREF _Toc185516489 \h </w:instrText>
      </w:r>
      <w:r>
        <w:rPr>
          <w:noProof/>
        </w:rPr>
      </w:r>
      <w:r>
        <w:rPr>
          <w:noProof/>
        </w:rPr>
        <w:fldChar w:fldCharType="separate"/>
      </w:r>
      <w:r>
        <w:rPr>
          <w:noProof/>
        </w:rPr>
        <w:t>163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5.1.6.2.42</w:t>
      </w:r>
      <w:r w:rsidRPr="00EF34A6">
        <w:rPr>
          <w:rFonts w:ascii="Calibri" w:eastAsia="맑은 고딕" w:hAnsi="Calibri"/>
          <w:noProof/>
          <w:kern w:val="2"/>
          <w:sz w:val="22"/>
          <w:szCs w:val="22"/>
          <w:lang w:eastAsia="ko-KR"/>
        </w:rPr>
        <w:tab/>
      </w:r>
      <w:r>
        <w:rPr>
          <w:noProof/>
        </w:rPr>
        <w:t>Type ModelInfo</w:t>
      </w:r>
      <w:r>
        <w:rPr>
          <w:noProof/>
        </w:rPr>
        <w:tab/>
      </w:r>
      <w:r>
        <w:rPr>
          <w:noProof/>
        </w:rPr>
        <w:fldChar w:fldCharType="begin" w:fldLock="1"/>
      </w:r>
      <w:r>
        <w:rPr>
          <w:noProof/>
        </w:rPr>
        <w:instrText xml:space="preserve"> PAGEREF _Toc185516490 \h </w:instrText>
      </w:r>
      <w:r>
        <w:rPr>
          <w:noProof/>
        </w:rPr>
      </w:r>
      <w:r>
        <w:rPr>
          <w:noProof/>
        </w:rPr>
        <w:fldChar w:fldCharType="separate"/>
      </w:r>
      <w:r>
        <w:rPr>
          <w:noProof/>
        </w:rPr>
        <w:t>163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5.1.6.2.43</w:t>
      </w:r>
      <w:r w:rsidRPr="00EF34A6">
        <w:rPr>
          <w:rFonts w:ascii="Calibri" w:eastAsia="맑은 고딕" w:hAnsi="Calibri"/>
          <w:noProof/>
          <w:kern w:val="2"/>
          <w:sz w:val="22"/>
          <w:szCs w:val="22"/>
          <w:lang w:eastAsia="ko-KR"/>
        </w:rPr>
        <w:tab/>
      </w:r>
      <w:r>
        <w:rPr>
          <w:noProof/>
        </w:rPr>
        <w:t>Type AnalyticsContextIdentifier</w:t>
      </w:r>
      <w:r>
        <w:rPr>
          <w:noProof/>
        </w:rPr>
        <w:tab/>
      </w:r>
      <w:r>
        <w:rPr>
          <w:noProof/>
        </w:rPr>
        <w:fldChar w:fldCharType="begin" w:fldLock="1"/>
      </w:r>
      <w:r>
        <w:rPr>
          <w:noProof/>
        </w:rPr>
        <w:instrText xml:space="preserve"> PAGEREF _Toc185516491 \h </w:instrText>
      </w:r>
      <w:r>
        <w:rPr>
          <w:noProof/>
        </w:rPr>
      </w:r>
      <w:r>
        <w:rPr>
          <w:noProof/>
        </w:rPr>
        <w:fldChar w:fldCharType="separate"/>
      </w:r>
      <w:r>
        <w:rPr>
          <w:noProof/>
        </w:rPr>
        <w:t>163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5.1.6.2.44</w:t>
      </w:r>
      <w:r w:rsidRPr="00EF34A6">
        <w:rPr>
          <w:rFonts w:ascii="Calibri" w:eastAsia="맑은 고딕" w:hAnsi="Calibri"/>
          <w:noProof/>
          <w:kern w:val="2"/>
          <w:sz w:val="22"/>
          <w:szCs w:val="22"/>
          <w:lang w:eastAsia="ko-KR"/>
        </w:rPr>
        <w:tab/>
      </w:r>
      <w:r>
        <w:rPr>
          <w:noProof/>
        </w:rPr>
        <w:t>Type UeAnalyticsContextDescriptor</w:t>
      </w:r>
      <w:r>
        <w:rPr>
          <w:noProof/>
        </w:rPr>
        <w:tab/>
      </w:r>
      <w:r>
        <w:rPr>
          <w:noProof/>
        </w:rPr>
        <w:fldChar w:fldCharType="begin" w:fldLock="1"/>
      </w:r>
      <w:r>
        <w:rPr>
          <w:noProof/>
        </w:rPr>
        <w:instrText xml:space="preserve"> PAGEREF _Toc185516492 \h </w:instrText>
      </w:r>
      <w:r>
        <w:rPr>
          <w:noProof/>
        </w:rPr>
      </w:r>
      <w:r>
        <w:rPr>
          <w:noProof/>
        </w:rPr>
        <w:fldChar w:fldCharType="separate"/>
      </w:r>
      <w:r>
        <w:rPr>
          <w:noProof/>
        </w:rPr>
        <w:t>164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5.1.6.2.45</w:t>
      </w:r>
      <w:r w:rsidRPr="00EF34A6">
        <w:rPr>
          <w:rFonts w:ascii="Calibri" w:eastAsia="맑은 고딕" w:hAnsi="Calibri"/>
          <w:noProof/>
          <w:kern w:val="2"/>
          <w:sz w:val="22"/>
          <w:szCs w:val="22"/>
          <w:lang w:eastAsia="ko-KR"/>
        </w:rPr>
        <w:tab/>
      </w:r>
      <w:r>
        <w:rPr>
          <w:noProof/>
        </w:rPr>
        <w:t>Type DnPerfInfo</w:t>
      </w:r>
      <w:r>
        <w:rPr>
          <w:noProof/>
        </w:rPr>
        <w:tab/>
      </w:r>
      <w:r>
        <w:rPr>
          <w:noProof/>
        </w:rPr>
        <w:fldChar w:fldCharType="begin" w:fldLock="1"/>
      </w:r>
      <w:r>
        <w:rPr>
          <w:noProof/>
        </w:rPr>
        <w:instrText xml:space="preserve"> PAGEREF _Toc185516493 \h </w:instrText>
      </w:r>
      <w:r>
        <w:rPr>
          <w:noProof/>
        </w:rPr>
      </w:r>
      <w:r>
        <w:rPr>
          <w:noProof/>
        </w:rPr>
        <w:fldChar w:fldCharType="separate"/>
      </w:r>
      <w:r>
        <w:rPr>
          <w:noProof/>
        </w:rPr>
        <w:t>164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5.1.6.2.46</w:t>
      </w:r>
      <w:r w:rsidRPr="00EF34A6">
        <w:rPr>
          <w:rFonts w:ascii="Calibri" w:eastAsia="맑은 고딕" w:hAnsi="Calibri"/>
          <w:noProof/>
          <w:kern w:val="2"/>
          <w:sz w:val="22"/>
          <w:szCs w:val="22"/>
          <w:lang w:eastAsia="ko-KR"/>
        </w:rPr>
        <w:tab/>
      </w:r>
      <w:r>
        <w:rPr>
          <w:noProof/>
        </w:rPr>
        <w:t>Type DnPerf</w:t>
      </w:r>
      <w:r>
        <w:rPr>
          <w:noProof/>
        </w:rPr>
        <w:tab/>
      </w:r>
      <w:r>
        <w:rPr>
          <w:noProof/>
        </w:rPr>
        <w:fldChar w:fldCharType="begin" w:fldLock="1"/>
      </w:r>
      <w:r>
        <w:rPr>
          <w:noProof/>
        </w:rPr>
        <w:instrText xml:space="preserve"> PAGEREF _Toc185516494 \h </w:instrText>
      </w:r>
      <w:r>
        <w:rPr>
          <w:noProof/>
        </w:rPr>
      </w:r>
      <w:r>
        <w:rPr>
          <w:noProof/>
        </w:rPr>
        <w:fldChar w:fldCharType="separate"/>
      </w:r>
      <w:r>
        <w:rPr>
          <w:noProof/>
        </w:rPr>
        <w:t>165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5.1.6.2.47</w:t>
      </w:r>
      <w:r w:rsidRPr="00EF34A6">
        <w:rPr>
          <w:rFonts w:ascii="Calibri" w:eastAsia="맑은 고딕" w:hAnsi="Calibri"/>
          <w:noProof/>
          <w:kern w:val="2"/>
          <w:sz w:val="22"/>
          <w:szCs w:val="22"/>
          <w:lang w:eastAsia="ko-KR"/>
        </w:rPr>
        <w:tab/>
      </w:r>
      <w:r>
        <w:rPr>
          <w:noProof/>
        </w:rPr>
        <w:t>Type Perf</w:t>
      </w:r>
      <w:r>
        <w:rPr>
          <w:noProof/>
          <w:lang w:eastAsia="zh-CN"/>
        </w:rPr>
        <w:t>Data</w:t>
      </w:r>
      <w:r>
        <w:rPr>
          <w:noProof/>
        </w:rPr>
        <w:tab/>
      </w:r>
      <w:r>
        <w:rPr>
          <w:noProof/>
        </w:rPr>
        <w:fldChar w:fldCharType="begin" w:fldLock="1"/>
      </w:r>
      <w:r>
        <w:rPr>
          <w:noProof/>
        </w:rPr>
        <w:instrText xml:space="preserve"> PAGEREF _Toc185516495 \h </w:instrText>
      </w:r>
      <w:r>
        <w:rPr>
          <w:noProof/>
        </w:rPr>
      </w:r>
      <w:r>
        <w:rPr>
          <w:noProof/>
        </w:rPr>
        <w:fldChar w:fldCharType="separate"/>
      </w:r>
      <w:r>
        <w:rPr>
          <w:noProof/>
        </w:rPr>
        <w:t>166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5.1.6.2.48</w:t>
      </w:r>
      <w:r w:rsidRPr="00EF34A6">
        <w:rPr>
          <w:rFonts w:ascii="Calibri" w:eastAsia="맑은 고딕" w:hAnsi="Calibri"/>
          <w:noProof/>
          <w:kern w:val="2"/>
          <w:sz w:val="22"/>
          <w:szCs w:val="22"/>
          <w:lang w:eastAsia="ko-KR"/>
        </w:rPr>
        <w:tab/>
      </w:r>
      <w:r>
        <w:rPr>
          <w:noProof/>
        </w:rPr>
        <w:t>Type ResourceUsage</w:t>
      </w:r>
      <w:r>
        <w:rPr>
          <w:noProof/>
        </w:rPr>
        <w:tab/>
      </w:r>
      <w:r>
        <w:rPr>
          <w:noProof/>
        </w:rPr>
        <w:fldChar w:fldCharType="begin" w:fldLock="1"/>
      </w:r>
      <w:r>
        <w:rPr>
          <w:noProof/>
        </w:rPr>
        <w:instrText xml:space="preserve"> PAGEREF _Toc185516496 \h </w:instrText>
      </w:r>
      <w:r>
        <w:rPr>
          <w:noProof/>
        </w:rPr>
      </w:r>
      <w:r>
        <w:rPr>
          <w:noProof/>
        </w:rPr>
        <w:fldChar w:fldCharType="separate"/>
      </w:r>
      <w:r>
        <w:rPr>
          <w:noProof/>
        </w:rPr>
        <w:t>167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5.1.6.2.49</w:t>
      </w:r>
      <w:r w:rsidRPr="00EF34A6">
        <w:rPr>
          <w:rFonts w:ascii="Calibri" w:eastAsia="맑은 고딕" w:hAnsi="Calibri"/>
          <w:noProof/>
          <w:kern w:val="2"/>
          <w:sz w:val="22"/>
          <w:szCs w:val="22"/>
          <w:lang w:eastAsia="ko-KR"/>
        </w:rPr>
        <w:tab/>
      </w:r>
      <w:r>
        <w:rPr>
          <w:noProof/>
        </w:rPr>
        <w:t>Type ConsumerNfInformation</w:t>
      </w:r>
      <w:r>
        <w:rPr>
          <w:noProof/>
        </w:rPr>
        <w:tab/>
      </w:r>
      <w:r>
        <w:rPr>
          <w:noProof/>
        </w:rPr>
        <w:fldChar w:fldCharType="begin" w:fldLock="1"/>
      </w:r>
      <w:r>
        <w:rPr>
          <w:noProof/>
        </w:rPr>
        <w:instrText xml:space="preserve"> PAGEREF _Toc185516497 \h </w:instrText>
      </w:r>
      <w:r>
        <w:rPr>
          <w:noProof/>
        </w:rPr>
      </w:r>
      <w:r>
        <w:rPr>
          <w:noProof/>
        </w:rPr>
        <w:fldChar w:fldCharType="separate"/>
      </w:r>
      <w:r>
        <w:rPr>
          <w:noProof/>
        </w:rPr>
        <w:t>167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5.1.6.2.50</w:t>
      </w:r>
      <w:r w:rsidRPr="00EF34A6">
        <w:rPr>
          <w:rFonts w:ascii="Calibri" w:eastAsia="맑은 고딕" w:hAnsi="Calibri"/>
          <w:noProof/>
          <w:kern w:val="2"/>
          <w:sz w:val="22"/>
          <w:szCs w:val="22"/>
          <w:lang w:eastAsia="ko-KR"/>
        </w:rPr>
        <w:tab/>
      </w:r>
      <w:r>
        <w:rPr>
          <w:noProof/>
        </w:rPr>
        <w:t>Type DispersionRequirement</w:t>
      </w:r>
      <w:r>
        <w:rPr>
          <w:noProof/>
        </w:rPr>
        <w:tab/>
      </w:r>
      <w:r>
        <w:rPr>
          <w:noProof/>
        </w:rPr>
        <w:fldChar w:fldCharType="begin" w:fldLock="1"/>
      </w:r>
      <w:r>
        <w:rPr>
          <w:noProof/>
        </w:rPr>
        <w:instrText xml:space="preserve"> PAGEREF _Toc185516498 \h </w:instrText>
      </w:r>
      <w:r>
        <w:rPr>
          <w:noProof/>
        </w:rPr>
      </w:r>
      <w:r>
        <w:rPr>
          <w:noProof/>
        </w:rPr>
        <w:fldChar w:fldCharType="separate"/>
      </w:r>
      <w:r>
        <w:rPr>
          <w:noProof/>
        </w:rPr>
        <w:t>167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5.1.6.2.51</w:t>
      </w:r>
      <w:r w:rsidRPr="00EF34A6">
        <w:rPr>
          <w:rFonts w:ascii="Calibri" w:eastAsia="맑은 고딕" w:hAnsi="Calibri"/>
          <w:noProof/>
          <w:kern w:val="2"/>
          <w:sz w:val="22"/>
          <w:szCs w:val="22"/>
          <w:lang w:eastAsia="ko-KR"/>
        </w:rPr>
        <w:tab/>
      </w:r>
      <w:r>
        <w:rPr>
          <w:noProof/>
        </w:rPr>
        <w:t>Type ClassCriterion</w:t>
      </w:r>
      <w:r>
        <w:rPr>
          <w:noProof/>
        </w:rPr>
        <w:tab/>
      </w:r>
      <w:r>
        <w:rPr>
          <w:noProof/>
        </w:rPr>
        <w:fldChar w:fldCharType="begin" w:fldLock="1"/>
      </w:r>
      <w:r>
        <w:rPr>
          <w:noProof/>
        </w:rPr>
        <w:instrText xml:space="preserve"> PAGEREF _Toc185516499 \h </w:instrText>
      </w:r>
      <w:r>
        <w:rPr>
          <w:noProof/>
        </w:rPr>
      </w:r>
      <w:r>
        <w:rPr>
          <w:noProof/>
        </w:rPr>
        <w:fldChar w:fldCharType="separate"/>
      </w:r>
      <w:r>
        <w:rPr>
          <w:noProof/>
        </w:rPr>
        <w:t>168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5.1.6.2.52</w:t>
      </w:r>
      <w:r w:rsidRPr="00EF34A6">
        <w:rPr>
          <w:rFonts w:ascii="Calibri" w:eastAsia="맑은 고딕" w:hAnsi="Calibri"/>
          <w:noProof/>
          <w:kern w:val="2"/>
          <w:sz w:val="22"/>
          <w:szCs w:val="22"/>
          <w:lang w:eastAsia="ko-KR"/>
        </w:rPr>
        <w:tab/>
      </w:r>
      <w:r>
        <w:rPr>
          <w:noProof/>
        </w:rPr>
        <w:t>Type RankingCriterion</w:t>
      </w:r>
      <w:r>
        <w:rPr>
          <w:noProof/>
        </w:rPr>
        <w:tab/>
      </w:r>
      <w:r>
        <w:rPr>
          <w:noProof/>
        </w:rPr>
        <w:fldChar w:fldCharType="begin" w:fldLock="1"/>
      </w:r>
      <w:r>
        <w:rPr>
          <w:noProof/>
        </w:rPr>
        <w:instrText xml:space="preserve"> PAGEREF _Toc185516500 \h </w:instrText>
      </w:r>
      <w:r>
        <w:rPr>
          <w:noProof/>
        </w:rPr>
      </w:r>
      <w:r>
        <w:rPr>
          <w:noProof/>
        </w:rPr>
        <w:fldChar w:fldCharType="separate"/>
      </w:r>
      <w:r>
        <w:rPr>
          <w:noProof/>
        </w:rPr>
        <w:t>168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5.1.6.2.53</w:t>
      </w:r>
      <w:r w:rsidRPr="00EF34A6">
        <w:rPr>
          <w:rFonts w:ascii="Calibri" w:eastAsia="맑은 고딕" w:hAnsi="Calibri"/>
          <w:noProof/>
          <w:kern w:val="2"/>
          <w:sz w:val="22"/>
          <w:szCs w:val="22"/>
          <w:lang w:eastAsia="ko-KR"/>
        </w:rPr>
        <w:tab/>
      </w:r>
      <w:r>
        <w:rPr>
          <w:noProof/>
        </w:rPr>
        <w:t>Type DispersionInfo</w:t>
      </w:r>
      <w:r>
        <w:rPr>
          <w:noProof/>
        </w:rPr>
        <w:tab/>
      </w:r>
      <w:r>
        <w:rPr>
          <w:noProof/>
        </w:rPr>
        <w:fldChar w:fldCharType="begin" w:fldLock="1"/>
      </w:r>
      <w:r>
        <w:rPr>
          <w:noProof/>
        </w:rPr>
        <w:instrText xml:space="preserve"> PAGEREF _Toc185516501 \h </w:instrText>
      </w:r>
      <w:r>
        <w:rPr>
          <w:noProof/>
        </w:rPr>
      </w:r>
      <w:r>
        <w:rPr>
          <w:noProof/>
        </w:rPr>
        <w:fldChar w:fldCharType="separate"/>
      </w:r>
      <w:r>
        <w:rPr>
          <w:noProof/>
        </w:rPr>
        <w:t>168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5.1.6.2.54</w:t>
      </w:r>
      <w:r w:rsidRPr="00EF34A6">
        <w:rPr>
          <w:rFonts w:ascii="Calibri" w:eastAsia="맑은 고딕" w:hAnsi="Calibri"/>
          <w:noProof/>
          <w:kern w:val="2"/>
          <w:sz w:val="22"/>
          <w:szCs w:val="22"/>
          <w:lang w:eastAsia="ko-KR"/>
        </w:rPr>
        <w:tab/>
      </w:r>
      <w:r>
        <w:rPr>
          <w:noProof/>
        </w:rPr>
        <w:t>Type DispersionCollection</w:t>
      </w:r>
      <w:r>
        <w:rPr>
          <w:noProof/>
        </w:rPr>
        <w:tab/>
      </w:r>
      <w:r>
        <w:rPr>
          <w:noProof/>
        </w:rPr>
        <w:fldChar w:fldCharType="begin" w:fldLock="1"/>
      </w:r>
      <w:r>
        <w:rPr>
          <w:noProof/>
        </w:rPr>
        <w:instrText xml:space="preserve"> PAGEREF _Toc185516502 \h </w:instrText>
      </w:r>
      <w:r>
        <w:rPr>
          <w:noProof/>
        </w:rPr>
      </w:r>
      <w:r>
        <w:rPr>
          <w:noProof/>
        </w:rPr>
        <w:fldChar w:fldCharType="separate"/>
      </w:r>
      <w:r>
        <w:rPr>
          <w:noProof/>
        </w:rPr>
        <w:t>169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5.1.6.2.55</w:t>
      </w:r>
      <w:r w:rsidRPr="00EF34A6">
        <w:rPr>
          <w:rFonts w:ascii="Calibri" w:eastAsia="맑은 고딕" w:hAnsi="Calibri"/>
          <w:noProof/>
          <w:kern w:val="2"/>
          <w:sz w:val="22"/>
          <w:szCs w:val="22"/>
          <w:lang w:eastAsia="ko-KR"/>
        </w:rPr>
        <w:tab/>
      </w:r>
      <w:r>
        <w:rPr>
          <w:noProof/>
        </w:rPr>
        <w:t>Type ApplicationVolume</w:t>
      </w:r>
      <w:r>
        <w:rPr>
          <w:noProof/>
        </w:rPr>
        <w:tab/>
      </w:r>
      <w:r>
        <w:rPr>
          <w:noProof/>
        </w:rPr>
        <w:fldChar w:fldCharType="begin" w:fldLock="1"/>
      </w:r>
      <w:r>
        <w:rPr>
          <w:noProof/>
        </w:rPr>
        <w:instrText xml:space="preserve"> PAGEREF _Toc185516503 \h </w:instrText>
      </w:r>
      <w:r>
        <w:rPr>
          <w:noProof/>
        </w:rPr>
      </w:r>
      <w:r>
        <w:rPr>
          <w:noProof/>
        </w:rPr>
        <w:fldChar w:fldCharType="separate"/>
      </w:r>
      <w:r>
        <w:rPr>
          <w:noProof/>
        </w:rPr>
        <w:t>170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5.1.6.2.56</w:t>
      </w:r>
      <w:r w:rsidRPr="00EF34A6">
        <w:rPr>
          <w:rFonts w:ascii="Calibri" w:eastAsia="맑은 고딕" w:hAnsi="Calibri"/>
          <w:noProof/>
          <w:kern w:val="2"/>
          <w:sz w:val="22"/>
          <w:szCs w:val="22"/>
          <w:lang w:eastAsia="ko-KR"/>
        </w:rPr>
        <w:tab/>
      </w:r>
      <w:r>
        <w:rPr>
          <w:noProof/>
        </w:rPr>
        <w:t>Type RedundantTransmissionExpReq</w:t>
      </w:r>
      <w:r>
        <w:rPr>
          <w:noProof/>
        </w:rPr>
        <w:tab/>
      </w:r>
      <w:r>
        <w:rPr>
          <w:noProof/>
        </w:rPr>
        <w:fldChar w:fldCharType="begin" w:fldLock="1"/>
      </w:r>
      <w:r>
        <w:rPr>
          <w:noProof/>
        </w:rPr>
        <w:instrText xml:space="preserve"> PAGEREF _Toc185516504 \h </w:instrText>
      </w:r>
      <w:r>
        <w:rPr>
          <w:noProof/>
        </w:rPr>
      </w:r>
      <w:r>
        <w:rPr>
          <w:noProof/>
        </w:rPr>
        <w:fldChar w:fldCharType="separate"/>
      </w:r>
      <w:r>
        <w:rPr>
          <w:noProof/>
        </w:rPr>
        <w:t>170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5.1.6.2.57</w:t>
      </w:r>
      <w:r w:rsidRPr="00EF34A6">
        <w:rPr>
          <w:rFonts w:ascii="Calibri" w:eastAsia="맑은 고딕" w:hAnsi="Calibri"/>
          <w:noProof/>
          <w:kern w:val="2"/>
          <w:sz w:val="22"/>
          <w:szCs w:val="22"/>
          <w:lang w:eastAsia="ko-KR"/>
        </w:rPr>
        <w:tab/>
      </w:r>
      <w:r>
        <w:rPr>
          <w:noProof/>
        </w:rPr>
        <w:t>Type RedundantTransmissionExpInfo</w:t>
      </w:r>
      <w:r>
        <w:rPr>
          <w:noProof/>
        </w:rPr>
        <w:tab/>
      </w:r>
      <w:r>
        <w:rPr>
          <w:noProof/>
        </w:rPr>
        <w:fldChar w:fldCharType="begin" w:fldLock="1"/>
      </w:r>
      <w:r>
        <w:rPr>
          <w:noProof/>
        </w:rPr>
        <w:instrText xml:space="preserve"> PAGEREF _Toc185516505 \h </w:instrText>
      </w:r>
      <w:r>
        <w:rPr>
          <w:noProof/>
        </w:rPr>
      </w:r>
      <w:r>
        <w:rPr>
          <w:noProof/>
        </w:rPr>
        <w:fldChar w:fldCharType="separate"/>
      </w:r>
      <w:r>
        <w:rPr>
          <w:noProof/>
        </w:rPr>
        <w:t>171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5.1.6.2.58</w:t>
      </w:r>
      <w:r w:rsidRPr="00EF34A6">
        <w:rPr>
          <w:rFonts w:ascii="Calibri" w:eastAsia="맑은 고딕" w:hAnsi="Calibri"/>
          <w:noProof/>
          <w:kern w:val="2"/>
          <w:sz w:val="22"/>
          <w:szCs w:val="22"/>
          <w:lang w:eastAsia="ko-KR"/>
        </w:rPr>
        <w:tab/>
      </w:r>
      <w:r>
        <w:rPr>
          <w:noProof/>
        </w:rPr>
        <w:t>Type RedundantTransmissionExpPerTS</w:t>
      </w:r>
      <w:r>
        <w:rPr>
          <w:noProof/>
        </w:rPr>
        <w:tab/>
      </w:r>
      <w:r>
        <w:rPr>
          <w:noProof/>
        </w:rPr>
        <w:fldChar w:fldCharType="begin" w:fldLock="1"/>
      </w:r>
      <w:r>
        <w:rPr>
          <w:noProof/>
        </w:rPr>
        <w:instrText xml:space="preserve"> PAGEREF _Toc185516506 \h </w:instrText>
      </w:r>
      <w:r>
        <w:rPr>
          <w:noProof/>
        </w:rPr>
      </w:r>
      <w:r>
        <w:rPr>
          <w:noProof/>
        </w:rPr>
        <w:fldChar w:fldCharType="separate"/>
      </w:r>
      <w:r>
        <w:rPr>
          <w:noProof/>
        </w:rPr>
        <w:t>171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5.1.6.2.59</w:t>
      </w:r>
      <w:r w:rsidRPr="00EF34A6">
        <w:rPr>
          <w:rFonts w:ascii="Calibri" w:eastAsia="맑은 고딕" w:hAnsi="Calibri"/>
          <w:noProof/>
          <w:kern w:val="2"/>
          <w:sz w:val="22"/>
          <w:szCs w:val="22"/>
          <w:lang w:eastAsia="ko-KR"/>
        </w:rPr>
        <w:tab/>
      </w:r>
      <w:r>
        <w:rPr>
          <w:noProof/>
        </w:rPr>
        <w:t>Type WlanPerformanceReq</w:t>
      </w:r>
      <w:r>
        <w:rPr>
          <w:noProof/>
        </w:rPr>
        <w:tab/>
      </w:r>
      <w:r>
        <w:rPr>
          <w:noProof/>
        </w:rPr>
        <w:fldChar w:fldCharType="begin" w:fldLock="1"/>
      </w:r>
      <w:r>
        <w:rPr>
          <w:noProof/>
        </w:rPr>
        <w:instrText xml:space="preserve"> PAGEREF _Toc185516507 \h </w:instrText>
      </w:r>
      <w:r>
        <w:rPr>
          <w:noProof/>
        </w:rPr>
      </w:r>
      <w:r>
        <w:rPr>
          <w:noProof/>
        </w:rPr>
        <w:fldChar w:fldCharType="separate"/>
      </w:r>
      <w:r>
        <w:rPr>
          <w:noProof/>
        </w:rPr>
        <w:t>172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5.1.6.2.60</w:t>
      </w:r>
      <w:r w:rsidRPr="00EF34A6">
        <w:rPr>
          <w:rFonts w:ascii="Calibri" w:eastAsia="맑은 고딕" w:hAnsi="Calibri"/>
          <w:noProof/>
          <w:kern w:val="2"/>
          <w:sz w:val="22"/>
          <w:szCs w:val="22"/>
          <w:lang w:eastAsia="ko-KR"/>
        </w:rPr>
        <w:tab/>
      </w:r>
      <w:r>
        <w:rPr>
          <w:noProof/>
        </w:rPr>
        <w:t>Type WlanPerformanceInfo</w:t>
      </w:r>
      <w:r>
        <w:rPr>
          <w:noProof/>
        </w:rPr>
        <w:tab/>
      </w:r>
      <w:r>
        <w:rPr>
          <w:noProof/>
        </w:rPr>
        <w:fldChar w:fldCharType="begin" w:fldLock="1"/>
      </w:r>
      <w:r>
        <w:rPr>
          <w:noProof/>
        </w:rPr>
        <w:instrText xml:space="preserve"> PAGEREF _Toc185516508 \h </w:instrText>
      </w:r>
      <w:r>
        <w:rPr>
          <w:noProof/>
        </w:rPr>
      </w:r>
      <w:r>
        <w:rPr>
          <w:noProof/>
        </w:rPr>
        <w:fldChar w:fldCharType="separate"/>
      </w:r>
      <w:r>
        <w:rPr>
          <w:noProof/>
        </w:rPr>
        <w:t>172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5.1.6.2.61</w:t>
      </w:r>
      <w:r w:rsidRPr="00EF34A6">
        <w:rPr>
          <w:rFonts w:ascii="Calibri" w:eastAsia="맑은 고딕" w:hAnsi="Calibri"/>
          <w:noProof/>
          <w:kern w:val="2"/>
          <w:sz w:val="22"/>
          <w:szCs w:val="22"/>
          <w:lang w:eastAsia="ko-KR"/>
        </w:rPr>
        <w:tab/>
      </w:r>
      <w:r>
        <w:rPr>
          <w:noProof/>
        </w:rPr>
        <w:t>Type WlanPerSsIdPerformanceInfo</w:t>
      </w:r>
      <w:r>
        <w:rPr>
          <w:noProof/>
        </w:rPr>
        <w:tab/>
      </w:r>
      <w:r>
        <w:rPr>
          <w:noProof/>
        </w:rPr>
        <w:fldChar w:fldCharType="begin" w:fldLock="1"/>
      </w:r>
      <w:r>
        <w:rPr>
          <w:noProof/>
        </w:rPr>
        <w:instrText xml:space="preserve"> PAGEREF _Toc185516509 \h </w:instrText>
      </w:r>
      <w:r>
        <w:rPr>
          <w:noProof/>
        </w:rPr>
      </w:r>
      <w:r>
        <w:rPr>
          <w:noProof/>
        </w:rPr>
        <w:fldChar w:fldCharType="separate"/>
      </w:r>
      <w:r>
        <w:rPr>
          <w:noProof/>
        </w:rPr>
        <w:t>172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5.1.6.2.62</w:t>
      </w:r>
      <w:r w:rsidRPr="00EF34A6">
        <w:rPr>
          <w:rFonts w:ascii="Calibri" w:eastAsia="맑은 고딕" w:hAnsi="Calibri"/>
          <w:noProof/>
          <w:kern w:val="2"/>
          <w:sz w:val="22"/>
          <w:szCs w:val="22"/>
          <w:lang w:eastAsia="ko-KR"/>
        </w:rPr>
        <w:tab/>
      </w:r>
      <w:r>
        <w:rPr>
          <w:noProof/>
        </w:rPr>
        <w:t>Type WlanPerTsPerformanceInfo</w:t>
      </w:r>
      <w:r>
        <w:rPr>
          <w:noProof/>
        </w:rPr>
        <w:tab/>
      </w:r>
      <w:r>
        <w:rPr>
          <w:noProof/>
        </w:rPr>
        <w:fldChar w:fldCharType="begin" w:fldLock="1"/>
      </w:r>
      <w:r>
        <w:rPr>
          <w:noProof/>
        </w:rPr>
        <w:instrText xml:space="preserve"> PAGEREF _Toc185516510 \h </w:instrText>
      </w:r>
      <w:r>
        <w:rPr>
          <w:noProof/>
        </w:rPr>
      </w:r>
      <w:r>
        <w:rPr>
          <w:noProof/>
        </w:rPr>
        <w:fldChar w:fldCharType="separate"/>
      </w:r>
      <w:r>
        <w:rPr>
          <w:noProof/>
        </w:rPr>
        <w:t>173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5.1.6.2.63</w:t>
      </w:r>
      <w:r w:rsidRPr="00EF34A6">
        <w:rPr>
          <w:rFonts w:ascii="Calibri" w:eastAsia="맑은 고딕" w:hAnsi="Calibri"/>
          <w:noProof/>
          <w:kern w:val="2"/>
          <w:sz w:val="22"/>
          <w:szCs w:val="22"/>
          <w:lang w:eastAsia="ko-KR"/>
        </w:rPr>
        <w:tab/>
      </w:r>
      <w:r>
        <w:rPr>
          <w:noProof/>
        </w:rPr>
        <w:t>Type TrafficInformation</w:t>
      </w:r>
      <w:r>
        <w:rPr>
          <w:noProof/>
        </w:rPr>
        <w:tab/>
      </w:r>
      <w:r>
        <w:rPr>
          <w:noProof/>
        </w:rPr>
        <w:fldChar w:fldCharType="begin" w:fldLock="1"/>
      </w:r>
      <w:r>
        <w:rPr>
          <w:noProof/>
        </w:rPr>
        <w:instrText xml:space="preserve"> PAGEREF _Toc185516511 \h </w:instrText>
      </w:r>
      <w:r>
        <w:rPr>
          <w:noProof/>
        </w:rPr>
      </w:r>
      <w:r>
        <w:rPr>
          <w:noProof/>
        </w:rPr>
        <w:fldChar w:fldCharType="separate"/>
      </w:r>
      <w:r>
        <w:rPr>
          <w:noProof/>
        </w:rPr>
        <w:t>173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5.1.6.2.64</w:t>
      </w:r>
      <w:r w:rsidRPr="00EF34A6">
        <w:rPr>
          <w:rFonts w:ascii="Calibri" w:eastAsia="맑은 고딕" w:hAnsi="Calibri"/>
          <w:noProof/>
          <w:kern w:val="2"/>
          <w:sz w:val="22"/>
          <w:szCs w:val="22"/>
          <w:lang w:eastAsia="ko-KR"/>
        </w:rPr>
        <w:tab/>
      </w:r>
      <w:r>
        <w:rPr>
          <w:noProof/>
        </w:rPr>
        <w:t>Type AppListForUeComm</w:t>
      </w:r>
      <w:r>
        <w:rPr>
          <w:noProof/>
        </w:rPr>
        <w:tab/>
      </w:r>
      <w:r>
        <w:rPr>
          <w:noProof/>
        </w:rPr>
        <w:fldChar w:fldCharType="begin" w:fldLock="1"/>
      </w:r>
      <w:r>
        <w:rPr>
          <w:noProof/>
        </w:rPr>
        <w:instrText xml:space="preserve"> PAGEREF _Toc185516512 \h </w:instrText>
      </w:r>
      <w:r>
        <w:rPr>
          <w:noProof/>
        </w:rPr>
      </w:r>
      <w:r>
        <w:rPr>
          <w:noProof/>
        </w:rPr>
        <w:fldChar w:fldCharType="separate"/>
      </w:r>
      <w:r>
        <w:rPr>
          <w:noProof/>
        </w:rPr>
        <w:t>174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5.1.6.2.65</w:t>
      </w:r>
      <w:r w:rsidRPr="00EF34A6">
        <w:rPr>
          <w:rFonts w:ascii="Calibri" w:eastAsia="맑은 고딕" w:hAnsi="Calibri"/>
          <w:noProof/>
          <w:kern w:val="2"/>
          <w:sz w:val="22"/>
          <w:szCs w:val="22"/>
          <w:lang w:eastAsia="ko-KR"/>
        </w:rPr>
        <w:tab/>
      </w:r>
      <w:r>
        <w:rPr>
          <w:noProof/>
        </w:rPr>
        <w:t xml:space="preserve">Type </w:t>
      </w:r>
      <w:r w:rsidRPr="006E4683">
        <w:rPr>
          <w:noProof/>
          <w:lang w:val="en-US" w:eastAsia="zh-CN"/>
        </w:rPr>
        <w:t>SessInactTimer</w:t>
      </w:r>
      <w:r>
        <w:rPr>
          <w:noProof/>
        </w:rPr>
        <w:t>ForUeComm</w:t>
      </w:r>
      <w:r>
        <w:rPr>
          <w:noProof/>
        </w:rPr>
        <w:tab/>
      </w:r>
      <w:r>
        <w:rPr>
          <w:noProof/>
        </w:rPr>
        <w:fldChar w:fldCharType="begin" w:fldLock="1"/>
      </w:r>
      <w:r>
        <w:rPr>
          <w:noProof/>
        </w:rPr>
        <w:instrText xml:space="preserve"> PAGEREF _Toc185516513 \h </w:instrText>
      </w:r>
      <w:r>
        <w:rPr>
          <w:noProof/>
        </w:rPr>
      </w:r>
      <w:r>
        <w:rPr>
          <w:noProof/>
        </w:rPr>
        <w:fldChar w:fldCharType="separate"/>
      </w:r>
      <w:r>
        <w:rPr>
          <w:noProof/>
        </w:rPr>
        <w:t>174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5.1.6.2.66</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DnPerformanceReq</w:t>
      </w:r>
      <w:r>
        <w:rPr>
          <w:noProof/>
        </w:rPr>
        <w:tab/>
      </w:r>
      <w:r>
        <w:rPr>
          <w:noProof/>
        </w:rPr>
        <w:fldChar w:fldCharType="begin" w:fldLock="1"/>
      </w:r>
      <w:r>
        <w:rPr>
          <w:noProof/>
        </w:rPr>
        <w:instrText xml:space="preserve"> PAGEREF _Toc185516514 \h </w:instrText>
      </w:r>
      <w:r>
        <w:rPr>
          <w:noProof/>
        </w:rPr>
      </w:r>
      <w:r>
        <w:rPr>
          <w:noProof/>
        </w:rPr>
        <w:fldChar w:fldCharType="separate"/>
      </w:r>
      <w:r>
        <w:rPr>
          <w:noProof/>
        </w:rPr>
        <w:t>174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5.1.6.2.67</w:t>
      </w:r>
      <w:r w:rsidRPr="00EF34A6">
        <w:rPr>
          <w:rFonts w:ascii="Calibri" w:eastAsia="맑은 고딕" w:hAnsi="Calibri"/>
          <w:noProof/>
          <w:kern w:val="2"/>
          <w:sz w:val="22"/>
          <w:szCs w:val="22"/>
          <w:lang w:eastAsia="ko-KR"/>
        </w:rPr>
        <w:tab/>
      </w:r>
      <w:r>
        <w:rPr>
          <w:noProof/>
        </w:rPr>
        <w:t xml:space="preserve">Type: </w:t>
      </w:r>
      <w:r>
        <w:rPr>
          <w:noProof/>
          <w:lang w:eastAsia="zh-CN"/>
        </w:rPr>
        <w:t>RatFreqInformation</w:t>
      </w:r>
      <w:r>
        <w:rPr>
          <w:noProof/>
        </w:rPr>
        <w:tab/>
      </w:r>
      <w:r>
        <w:rPr>
          <w:noProof/>
        </w:rPr>
        <w:fldChar w:fldCharType="begin" w:fldLock="1"/>
      </w:r>
      <w:r>
        <w:rPr>
          <w:noProof/>
        </w:rPr>
        <w:instrText xml:space="preserve"> PAGEREF _Toc185516515 \h </w:instrText>
      </w:r>
      <w:r>
        <w:rPr>
          <w:noProof/>
        </w:rPr>
      </w:r>
      <w:r>
        <w:rPr>
          <w:noProof/>
        </w:rPr>
        <w:fldChar w:fldCharType="separate"/>
      </w:r>
      <w:r>
        <w:rPr>
          <w:noProof/>
        </w:rPr>
        <w:t>175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5.1.6.2.68</w:t>
      </w:r>
      <w:r w:rsidRPr="00EF34A6">
        <w:rPr>
          <w:rFonts w:ascii="Calibri" w:eastAsia="맑은 고딕" w:hAnsi="Calibri"/>
          <w:noProof/>
          <w:kern w:val="2"/>
          <w:sz w:val="22"/>
          <w:szCs w:val="22"/>
          <w:lang w:eastAsia="ko-KR"/>
        </w:rPr>
        <w:tab/>
      </w:r>
      <w:r>
        <w:rPr>
          <w:noProof/>
        </w:rPr>
        <w:t>Type PrevSubInfo</w:t>
      </w:r>
      <w:r>
        <w:rPr>
          <w:noProof/>
        </w:rPr>
        <w:tab/>
      </w:r>
      <w:r>
        <w:rPr>
          <w:noProof/>
        </w:rPr>
        <w:fldChar w:fldCharType="begin" w:fldLock="1"/>
      </w:r>
      <w:r>
        <w:rPr>
          <w:noProof/>
        </w:rPr>
        <w:instrText xml:space="preserve"> PAGEREF _Toc185516516 \h </w:instrText>
      </w:r>
      <w:r>
        <w:rPr>
          <w:noProof/>
        </w:rPr>
      </w:r>
      <w:r>
        <w:rPr>
          <w:noProof/>
        </w:rPr>
        <w:fldChar w:fldCharType="separate"/>
      </w:r>
      <w:r>
        <w:rPr>
          <w:noProof/>
        </w:rPr>
        <w:t>175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5.1.6.2.69</w:t>
      </w:r>
      <w:r w:rsidRPr="00EF34A6">
        <w:rPr>
          <w:rFonts w:ascii="Calibri" w:eastAsia="맑은 고딕" w:hAnsi="Calibri"/>
          <w:noProof/>
          <w:kern w:val="2"/>
          <w:sz w:val="22"/>
          <w:szCs w:val="22"/>
          <w:lang w:eastAsia="ko-KR"/>
        </w:rPr>
        <w:tab/>
      </w:r>
      <w:r>
        <w:rPr>
          <w:noProof/>
        </w:rPr>
        <w:t xml:space="preserve">Type </w:t>
      </w:r>
      <w:r>
        <w:rPr>
          <w:noProof/>
          <w:lang w:eastAsia="zh-CN"/>
        </w:rPr>
        <w:t>MLModelInfo</w:t>
      </w:r>
      <w:r>
        <w:rPr>
          <w:noProof/>
        </w:rPr>
        <w:tab/>
      </w:r>
      <w:r>
        <w:rPr>
          <w:noProof/>
        </w:rPr>
        <w:fldChar w:fldCharType="begin" w:fldLock="1"/>
      </w:r>
      <w:r>
        <w:rPr>
          <w:noProof/>
        </w:rPr>
        <w:instrText xml:space="preserve"> PAGEREF _Toc185516517 \h </w:instrText>
      </w:r>
      <w:r>
        <w:rPr>
          <w:noProof/>
        </w:rPr>
      </w:r>
      <w:r>
        <w:rPr>
          <w:noProof/>
        </w:rPr>
        <w:fldChar w:fldCharType="separate"/>
      </w:r>
      <w:r>
        <w:rPr>
          <w:noProof/>
        </w:rPr>
        <w:t>176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5.1.6.2.70</w:t>
      </w:r>
      <w:r w:rsidRPr="00EF34A6">
        <w:rPr>
          <w:rFonts w:ascii="Calibri" w:eastAsia="맑은 고딕" w:hAnsi="Calibri"/>
          <w:noProof/>
          <w:kern w:val="2"/>
          <w:sz w:val="22"/>
          <w:szCs w:val="22"/>
          <w:lang w:eastAsia="ko-KR"/>
        </w:rPr>
        <w:tab/>
      </w:r>
      <w:r>
        <w:rPr>
          <w:noProof/>
        </w:rPr>
        <w:t>Type ObservedRedundantTransExp</w:t>
      </w:r>
      <w:r>
        <w:rPr>
          <w:noProof/>
        </w:rPr>
        <w:tab/>
      </w:r>
      <w:r>
        <w:rPr>
          <w:noProof/>
        </w:rPr>
        <w:fldChar w:fldCharType="begin" w:fldLock="1"/>
      </w:r>
      <w:r>
        <w:rPr>
          <w:noProof/>
        </w:rPr>
        <w:instrText xml:space="preserve"> PAGEREF _Toc185516518 \h </w:instrText>
      </w:r>
      <w:r>
        <w:rPr>
          <w:noProof/>
        </w:rPr>
      </w:r>
      <w:r>
        <w:rPr>
          <w:noProof/>
        </w:rPr>
        <w:fldChar w:fldCharType="separate"/>
      </w:r>
      <w:r>
        <w:rPr>
          <w:noProof/>
        </w:rPr>
        <w:t>177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5.1.6.2.71</w:t>
      </w:r>
      <w:r w:rsidRPr="00EF34A6">
        <w:rPr>
          <w:rFonts w:ascii="Calibri" w:eastAsia="맑은 고딕" w:hAnsi="Calibri"/>
          <w:noProof/>
          <w:kern w:val="2"/>
          <w:sz w:val="22"/>
          <w:szCs w:val="22"/>
          <w:lang w:eastAsia="ko-KR"/>
        </w:rPr>
        <w:tab/>
      </w:r>
      <w:r>
        <w:rPr>
          <w:noProof/>
        </w:rPr>
        <w:t>Type UeMobilityReq</w:t>
      </w:r>
      <w:r>
        <w:rPr>
          <w:noProof/>
        </w:rPr>
        <w:tab/>
      </w:r>
      <w:r>
        <w:rPr>
          <w:noProof/>
        </w:rPr>
        <w:fldChar w:fldCharType="begin" w:fldLock="1"/>
      </w:r>
      <w:r>
        <w:rPr>
          <w:noProof/>
        </w:rPr>
        <w:instrText xml:space="preserve"> PAGEREF _Toc185516519 \h </w:instrText>
      </w:r>
      <w:r>
        <w:rPr>
          <w:noProof/>
        </w:rPr>
      </w:r>
      <w:r>
        <w:rPr>
          <w:noProof/>
        </w:rPr>
        <w:fldChar w:fldCharType="separate"/>
      </w:r>
      <w:r>
        <w:rPr>
          <w:noProof/>
        </w:rPr>
        <w:t>179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5.1.6.2.72</w:t>
      </w:r>
      <w:r w:rsidRPr="00EF34A6">
        <w:rPr>
          <w:rFonts w:ascii="Calibri" w:eastAsia="맑은 고딕" w:hAnsi="Calibri"/>
          <w:noProof/>
          <w:kern w:val="2"/>
          <w:sz w:val="22"/>
          <w:szCs w:val="22"/>
          <w:lang w:eastAsia="ko-KR"/>
        </w:rPr>
        <w:tab/>
      </w:r>
      <w:r>
        <w:rPr>
          <w:noProof/>
        </w:rPr>
        <w:t>Type UeCommReq</w:t>
      </w:r>
      <w:r>
        <w:rPr>
          <w:noProof/>
        </w:rPr>
        <w:tab/>
      </w:r>
      <w:r>
        <w:rPr>
          <w:noProof/>
        </w:rPr>
        <w:fldChar w:fldCharType="begin" w:fldLock="1"/>
      </w:r>
      <w:r>
        <w:rPr>
          <w:noProof/>
        </w:rPr>
        <w:instrText xml:space="preserve"> PAGEREF _Toc185516520 \h </w:instrText>
      </w:r>
      <w:r>
        <w:rPr>
          <w:noProof/>
        </w:rPr>
      </w:r>
      <w:r>
        <w:rPr>
          <w:noProof/>
        </w:rPr>
        <w:fldChar w:fldCharType="separate"/>
      </w:r>
      <w:r>
        <w:rPr>
          <w:noProof/>
        </w:rPr>
        <w:t>179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5.1.6.2.73</w:t>
      </w:r>
      <w:r w:rsidRPr="00EF34A6">
        <w:rPr>
          <w:rFonts w:ascii="Calibri" w:eastAsia="맑은 고딕" w:hAnsi="Calibri"/>
          <w:noProof/>
          <w:kern w:val="2"/>
          <w:sz w:val="22"/>
          <w:szCs w:val="22"/>
          <w:lang w:eastAsia="ko-KR"/>
        </w:rPr>
        <w:tab/>
      </w:r>
      <w:r>
        <w:rPr>
          <w:noProof/>
        </w:rPr>
        <w:t>Type PfdDeterminationInfo</w:t>
      </w:r>
      <w:r>
        <w:rPr>
          <w:noProof/>
        </w:rPr>
        <w:tab/>
      </w:r>
      <w:r>
        <w:rPr>
          <w:noProof/>
        </w:rPr>
        <w:fldChar w:fldCharType="begin" w:fldLock="1"/>
      </w:r>
      <w:r>
        <w:rPr>
          <w:noProof/>
        </w:rPr>
        <w:instrText xml:space="preserve"> PAGEREF _Toc185516521 \h </w:instrText>
      </w:r>
      <w:r>
        <w:rPr>
          <w:noProof/>
        </w:rPr>
      </w:r>
      <w:r>
        <w:rPr>
          <w:noProof/>
        </w:rPr>
        <w:fldChar w:fldCharType="separate"/>
      </w:r>
      <w:r>
        <w:rPr>
          <w:noProof/>
        </w:rPr>
        <w:t>179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5.1.6.2.74</w:t>
      </w:r>
      <w:r w:rsidRPr="00EF34A6">
        <w:rPr>
          <w:rFonts w:ascii="Calibri" w:eastAsia="맑은 고딕" w:hAnsi="Calibri"/>
          <w:noProof/>
          <w:kern w:val="2"/>
          <w:sz w:val="22"/>
          <w:szCs w:val="22"/>
          <w:lang w:eastAsia="ko-KR"/>
        </w:rPr>
        <w:tab/>
      </w:r>
      <w:r>
        <w:rPr>
          <w:noProof/>
        </w:rPr>
        <w:t>Type PduSessionInfo</w:t>
      </w:r>
      <w:r>
        <w:rPr>
          <w:noProof/>
        </w:rPr>
        <w:tab/>
      </w:r>
      <w:r>
        <w:rPr>
          <w:noProof/>
        </w:rPr>
        <w:fldChar w:fldCharType="begin" w:fldLock="1"/>
      </w:r>
      <w:r>
        <w:rPr>
          <w:noProof/>
        </w:rPr>
        <w:instrText xml:space="preserve"> PAGEREF _Toc185516522 \h </w:instrText>
      </w:r>
      <w:r>
        <w:rPr>
          <w:noProof/>
        </w:rPr>
      </w:r>
      <w:r>
        <w:rPr>
          <w:noProof/>
        </w:rPr>
        <w:fldChar w:fldCharType="separate"/>
      </w:r>
      <w:r>
        <w:rPr>
          <w:noProof/>
        </w:rPr>
        <w:t>180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5.1.6.2.75</w:t>
      </w:r>
      <w:r w:rsidRPr="00EF34A6">
        <w:rPr>
          <w:rFonts w:ascii="Calibri" w:eastAsia="맑은 고딕" w:hAnsi="Calibri"/>
          <w:noProof/>
          <w:kern w:val="2"/>
          <w:sz w:val="22"/>
          <w:szCs w:val="22"/>
          <w:lang w:eastAsia="ko-KR"/>
        </w:rPr>
        <w:tab/>
      </w:r>
      <w:r>
        <w:rPr>
          <w:noProof/>
        </w:rPr>
        <w:t>Type DirectionInfo</w:t>
      </w:r>
      <w:r>
        <w:rPr>
          <w:noProof/>
        </w:rPr>
        <w:tab/>
      </w:r>
      <w:r>
        <w:rPr>
          <w:noProof/>
        </w:rPr>
        <w:fldChar w:fldCharType="begin" w:fldLock="1"/>
      </w:r>
      <w:r>
        <w:rPr>
          <w:noProof/>
        </w:rPr>
        <w:instrText xml:space="preserve"> PAGEREF _Toc185516523 \h </w:instrText>
      </w:r>
      <w:r>
        <w:rPr>
          <w:noProof/>
        </w:rPr>
      </w:r>
      <w:r>
        <w:rPr>
          <w:noProof/>
        </w:rPr>
        <w:fldChar w:fldCharType="separate"/>
      </w:r>
      <w:r>
        <w:rPr>
          <w:noProof/>
        </w:rPr>
        <w:t>180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5.1.6.2.76</w:t>
      </w:r>
      <w:r w:rsidRPr="00EF34A6">
        <w:rPr>
          <w:rFonts w:ascii="Calibri" w:eastAsia="맑은 고딕" w:hAnsi="Calibri"/>
          <w:noProof/>
          <w:kern w:val="2"/>
          <w:sz w:val="22"/>
          <w:szCs w:val="22"/>
          <w:lang w:eastAsia="ko-KR"/>
        </w:rPr>
        <w:tab/>
      </w:r>
      <w:r>
        <w:rPr>
          <w:noProof/>
        </w:rPr>
        <w:t xml:space="preserve">Type </w:t>
      </w:r>
      <w:r>
        <w:rPr>
          <w:noProof/>
          <w:lang w:eastAsia="zh-CN"/>
        </w:rPr>
        <w:t>GeoDistributionInfo</w:t>
      </w:r>
      <w:r>
        <w:rPr>
          <w:noProof/>
        </w:rPr>
        <w:tab/>
      </w:r>
      <w:r>
        <w:rPr>
          <w:noProof/>
        </w:rPr>
        <w:fldChar w:fldCharType="begin" w:fldLock="1"/>
      </w:r>
      <w:r>
        <w:rPr>
          <w:noProof/>
        </w:rPr>
        <w:instrText xml:space="preserve"> PAGEREF _Toc185516524 \h </w:instrText>
      </w:r>
      <w:r>
        <w:rPr>
          <w:noProof/>
        </w:rPr>
      </w:r>
      <w:r>
        <w:rPr>
          <w:noProof/>
        </w:rPr>
        <w:fldChar w:fldCharType="separate"/>
      </w:r>
      <w:r>
        <w:rPr>
          <w:noProof/>
        </w:rPr>
        <w:t>180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5.1.6.2.77</w:t>
      </w:r>
      <w:r w:rsidRPr="00EF34A6">
        <w:rPr>
          <w:rFonts w:ascii="Calibri" w:eastAsia="맑은 고딕" w:hAnsi="Calibri"/>
          <w:noProof/>
          <w:kern w:val="2"/>
          <w:sz w:val="22"/>
          <w:szCs w:val="22"/>
          <w:lang w:eastAsia="ko-KR"/>
        </w:rPr>
        <w:tab/>
      </w:r>
      <w:r>
        <w:rPr>
          <w:noProof/>
        </w:rPr>
        <w:t>Type PduSesTrafficInfo</w:t>
      </w:r>
      <w:r>
        <w:rPr>
          <w:noProof/>
        </w:rPr>
        <w:tab/>
      </w:r>
      <w:r>
        <w:rPr>
          <w:noProof/>
        </w:rPr>
        <w:fldChar w:fldCharType="begin" w:fldLock="1"/>
      </w:r>
      <w:r>
        <w:rPr>
          <w:noProof/>
        </w:rPr>
        <w:instrText xml:space="preserve"> PAGEREF _Toc185516525 \h </w:instrText>
      </w:r>
      <w:r>
        <w:rPr>
          <w:noProof/>
        </w:rPr>
      </w:r>
      <w:r>
        <w:rPr>
          <w:noProof/>
        </w:rPr>
        <w:fldChar w:fldCharType="separate"/>
      </w:r>
      <w:r>
        <w:rPr>
          <w:noProof/>
        </w:rPr>
        <w:t>181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5.1.6.2.78</w:t>
      </w:r>
      <w:r w:rsidRPr="00EF34A6">
        <w:rPr>
          <w:rFonts w:ascii="Calibri" w:eastAsia="맑은 고딕" w:hAnsi="Calibri"/>
          <w:noProof/>
          <w:kern w:val="2"/>
          <w:sz w:val="22"/>
          <w:szCs w:val="22"/>
          <w:lang w:eastAsia="ko-KR"/>
        </w:rPr>
        <w:tab/>
      </w:r>
      <w:r>
        <w:rPr>
          <w:noProof/>
        </w:rPr>
        <w:t xml:space="preserve">Type </w:t>
      </w:r>
      <w:r>
        <w:rPr>
          <w:noProof/>
          <w:lang w:eastAsia="zh-CN"/>
        </w:rPr>
        <w:t>TdTraffic</w:t>
      </w:r>
      <w:r>
        <w:rPr>
          <w:noProof/>
        </w:rPr>
        <w:tab/>
      </w:r>
      <w:r>
        <w:rPr>
          <w:noProof/>
        </w:rPr>
        <w:fldChar w:fldCharType="begin" w:fldLock="1"/>
      </w:r>
      <w:r>
        <w:rPr>
          <w:noProof/>
        </w:rPr>
        <w:instrText xml:space="preserve"> PAGEREF _Toc185516526 \h </w:instrText>
      </w:r>
      <w:r>
        <w:rPr>
          <w:noProof/>
        </w:rPr>
      </w:r>
      <w:r>
        <w:rPr>
          <w:noProof/>
        </w:rPr>
        <w:fldChar w:fldCharType="separate"/>
      </w:r>
      <w:r>
        <w:rPr>
          <w:noProof/>
        </w:rPr>
        <w:t>181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5.1.6.2.79</w:t>
      </w:r>
      <w:r w:rsidRPr="00EF34A6">
        <w:rPr>
          <w:rFonts w:ascii="Calibri" w:eastAsia="맑은 고딕" w:hAnsi="Calibri"/>
          <w:noProof/>
          <w:kern w:val="2"/>
          <w:sz w:val="22"/>
          <w:szCs w:val="22"/>
          <w:lang w:eastAsia="ko-KR"/>
        </w:rPr>
        <w:tab/>
      </w:r>
      <w:r>
        <w:rPr>
          <w:noProof/>
        </w:rPr>
        <w:t>Type PduSesTrafficReq</w:t>
      </w:r>
      <w:r>
        <w:rPr>
          <w:noProof/>
        </w:rPr>
        <w:tab/>
      </w:r>
      <w:r>
        <w:rPr>
          <w:noProof/>
        </w:rPr>
        <w:fldChar w:fldCharType="begin" w:fldLock="1"/>
      </w:r>
      <w:r>
        <w:rPr>
          <w:noProof/>
        </w:rPr>
        <w:instrText xml:space="preserve"> PAGEREF _Toc185516527 \h </w:instrText>
      </w:r>
      <w:r>
        <w:rPr>
          <w:noProof/>
        </w:rPr>
      </w:r>
      <w:r>
        <w:rPr>
          <w:noProof/>
        </w:rPr>
        <w:fldChar w:fldCharType="separate"/>
      </w:r>
      <w:r>
        <w:rPr>
          <w:noProof/>
        </w:rPr>
        <w:t>182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5.1.6.2.80</w:t>
      </w:r>
      <w:r w:rsidRPr="00EF34A6">
        <w:rPr>
          <w:rFonts w:ascii="Calibri" w:eastAsia="맑은 고딕" w:hAnsi="Calibri"/>
          <w:noProof/>
          <w:kern w:val="2"/>
          <w:sz w:val="22"/>
          <w:szCs w:val="22"/>
          <w:lang w:eastAsia="ko-KR"/>
        </w:rPr>
        <w:tab/>
      </w:r>
      <w:r>
        <w:rPr>
          <w:noProof/>
        </w:rPr>
        <w:t>Type WlanPerUeIdPerformanceInfo</w:t>
      </w:r>
      <w:r>
        <w:rPr>
          <w:noProof/>
        </w:rPr>
        <w:tab/>
      </w:r>
      <w:r>
        <w:rPr>
          <w:noProof/>
        </w:rPr>
        <w:fldChar w:fldCharType="begin" w:fldLock="1"/>
      </w:r>
      <w:r>
        <w:rPr>
          <w:noProof/>
        </w:rPr>
        <w:instrText xml:space="preserve"> PAGEREF _Toc185516528 \h </w:instrText>
      </w:r>
      <w:r>
        <w:rPr>
          <w:noProof/>
        </w:rPr>
      </w:r>
      <w:r>
        <w:rPr>
          <w:noProof/>
        </w:rPr>
        <w:fldChar w:fldCharType="separate"/>
      </w:r>
      <w:r>
        <w:rPr>
          <w:noProof/>
        </w:rPr>
        <w:t>182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5.1.6.2.81</w:t>
      </w:r>
      <w:r w:rsidRPr="00EF34A6">
        <w:rPr>
          <w:rFonts w:ascii="Calibri" w:eastAsia="맑은 고딕" w:hAnsi="Calibri"/>
          <w:noProof/>
          <w:kern w:val="2"/>
          <w:sz w:val="22"/>
          <w:szCs w:val="22"/>
          <w:lang w:eastAsia="ko-KR"/>
        </w:rPr>
        <w:tab/>
      </w:r>
      <w:r>
        <w:rPr>
          <w:noProof/>
        </w:rPr>
        <w:t xml:space="preserve">Type </w:t>
      </w:r>
      <w:r>
        <w:rPr>
          <w:noProof/>
          <w:lang w:eastAsia="zh-CN"/>
        </w:rPr>
        <w:t>ResourceUsageRequirement</w:t>
      </w:r>
      <w:r>
        <w:rPr>
          <w:noProof/>
        </w:rPr>
        <w:tab/>
      </w:r>
      <w:r>
        <w:rPr>
          <w:noProof/>
        </w:rPr>
        <w:fldChar w:fldCharType="begin" w:fldLock="1"/>
      </w:r>
      <w:r>
        <w:rPr>
          <w:noProof/>
        </w:rPr>
        <w:instrText xml:space="preserve"> PAGEREF _Toc185516529 \h </w:instrText>
      </w:r>
      <w:r>
        <w:rPr>
          <w:noProof/>
        </w:rPr>
      </w:r>
      <w:r>
        <w:rPr>
          <w:noProof/>
        </w:rPr>
        <w:fldChar w:fldCharType="separate"/>
      </w:r>
      <w:r>
        <w:rPr>
          <w:noProof/>
        </w:rPr>
        <w:t>182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5.1.6.2.82</w:t>
      </w:r>
      <w:r w:rsidRPr="00EF34A6">
        <w:rPr>
          <w:rFonts w:ascii="Calibri" w:eastAsia="맑은 고딕" w:hAnsi="Calibri"/>
          <w:noProof/>
          <w:kern w:val="2"/>
          <w:sz w:val="22"/>
          <w:szCs w:val="22"/>
          <w:lang w:eastAsia="ko-KR"/>
        </w:rPr>
        <w:tab/>
      </w:r>
      <w:r>
        <w:rPr>
          <w:noProof/>
        </w:rPr>
        <w:t xml:space="preserve">Type </w:t>
      </w:r>
      <w:r w:rsidRPr="006E4683">
        <w:rPr>
          <w:bCs/>
          <w:noProof/>
          <w:lang w:eastAsia="zh-CN"/>
        </w:rPr>
        <w:t>E2eDataVolTransTime</w:t>
      </w:r>
      <w:r w:rsidRPr="006E4683">
        <w:rPr>
          <w:rFonts w:eastAsia="DengXian"/>
          <w:noProof/>
        </w:rPr>
        <w:t>Req</w:t>
      </w:r>
      <w:r>
        <w:rPr>
          <w:noProof/>
        </w:rPr>
        <w:tab/>
      </w:r>
      <w:r>
        <w:rPr>
          <w:noProof/>
        </w:rPr>
        <w:fldChar w:fldCharType="begin" w:fldLock="1"/>
      </w:r>
      <w:r>
        <w:rPr>
          <w:noProof/>
        </w:rPr>
        <w:instrText xml:space="preserve"> PAGEREF _Toc185516530 \h </w:instrText>
      </w:r>
      <w:r>
        <w:rPr>
          <w:noProof/>
        </w:rPr>
      </w:r>
      <w:r>
        <w:rPr>
          <w:noProof/>
        </w:rPr>
        <w:fldChar w:fldCharType="separate"/>
      </w:r>
      <w:r>
        <w:rPr>
          <w:noProof/>
        </w:rPr>
        <w:t>183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5.1.6.2.83</w:t>
      </w:r>
      <w:r w:rsidRPr="00EF34A6">
        <w:rPr>
          <w:rFonts w:ascii="Calibri" w:eastAsia="맑은 고딕" w:hAnsi="Calibri"/>
          <w:noProof/>
          <w:kern w:val="2"/>
          <w:sz w:val="22"/>
          <w:szCs w:val="22"/>
          <w:lang w:eastAsia="ko-KR"/>
        </w:rPr>
        <w:tab/>
      </w:r>
      <w:r>
        <w:rPr>
          <w:noProof/>
        </w:rPr>
        <w:t xml:space="preserve">Type </w:t>
      </w:r>
      <w:r>
        <w:rPr>
          <w:noProof/>
          <w:lang w:eastAsia="zh-CN"/>
        </w:rPr>
        <w:t>E2eDataVolTransTimeInfo</w:t>
      </w:r>
      <w:r>
        <w:rPr>
          <w:noProof/>
        </w:rPr>
        <w:tab/>
      </w:r>
      <w:r>
        <w:rPr>
          <w:noProof/>
        </w:rPr>
        <w:fldChar w:fldCharType="begin" w:fldLock="1"/>
      </w:r>
      <w:r>
        <w:rPr>
          <w:noProof/>
        </w:rPr>
        <w:instrText xml:space="preserve"> PAGEREF _Toc185516531 \h </w:instrText>
      </w:r>
      <w:r>
        <w:rPr>
          <w:noProof/>
        </w:rPr>
      </w:r>
      <w:r>
        <w:rPr>
          <w:noProof/>
        </w:rPr>
        <w:fldChar w:fldCharType="separate"/>
      </w:r>
      <w:r>
        <w:rPr>
          <w:noProof/>
        </w:rPr>
        <w:t>184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5.1.6.2.84</w:t>
      </w:r>
      <w:r w:rsidRPr="00EF34A6">
        <w:rPr>
          <w:rFonts w:ascii="Calibri" w:eastAsia="맑은 고딕" w:hAnsi="Calibri"/>
          <w:noProof/>
          <w:kern w:val="2"/>
          <w:sz w:val="22"/>
          <w:szCs w:val="22"/>
          <w:lang w:eastAsia="ko-KR"/>
        </w:rPr>
        <w:tab/>
      </w:r>
      <w:r>
        <w:rPr>
          <w:noProof/>
        </w:rPr>
        <w:t xml:space="preserve">Type </w:t>
      </w:r>
      <w:r>
        <w:rPr>
          <w:noProof/>
          <w:lang w:eastAsia="zh-CN"/>
        </w:rPr>
        <w:t>E2eDataVolTransTimePerTS</w:t>
      </w:r>
      <w:r>
        <w:rPr>
          <w:noProof/>
        </w:rPr>
        <w:tab/>
      </w:r>
      <w:r>
        <w:rPr>
          <w:noProof/>
        </w:rPr>
        <w:fldChar w:fldCharType="begin" w:fldLock="1"/>
      </w:r>
      <w:r>
        <w:rPr>
          <w:noProof/>
        </w:rPr>
        <w:instrText xml:space="preserve"> PAGEREF _Toc185516532 \h </w:instrText>
      </w:r>
      <w:r>
        <w:rPr>
          <w:noProof/>
        </w:rPr>
      </w:r>
      <w:r>
        <w:rPr>
          <w:noProof/>
        </w:rPr>
        <w:fldChar w:fldCharType="separate"/>
      </w:r>
      <w:r>
        <w:rPr>
          <w:noProof/>
        </w:rPr>
        <w:t>184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5.1.6.2.85</w:t>
      </w:r>
      <w:r w:rsidRPr="00EF34A6">
        <w:rPr>
          <w:rFonts w:ascii="Calibri" w:eastAsia="맑은 고딕" w:hAnsi="Calibri"/>
          <w:noProof/>
          <w:kern w:val="2"/>
          <w:sz w:val="22"/>
          <w:szCs w:val="22"/>
          <w:lang w:eastAsia="ko-KR"/>
        </w:rPr>
        <w:tab/>
      </w:r>
      <w:r>
        <w:rPr>
          <w:noProof/>
        </w:rPr>
        <w:t>Type DataVolume</w:t>
      </w:r>
      <w:r>
        <w:rPr>
          <w:noProof/>
        </w:rPr>
        <w:tab/>
      </w:r>
      <w:r>
        <w:rPr>
          <w:noProof/>
        </w:rPr>
        <w:fldChar w:fldCharType="begin" w:fldLock="1"/>
      </w:r>
      <w:r>
        <w:rPr>
          <w:noProof/>
        </w:rPr>
        <w:instrText xml:space="preserve"> PAGEREF _Toc185516533 \h </w:instrText>
      </w:r>
      <w:r>
        <w:rPr>
          <w:noProof/>
        </w:rPr>
      </w:r>
      <w:r>
        <w:rPr>
          <w:noProof/>
        </w:rPr>
        <w:fldChar w:fldCharType="separate"/>
      </w:r>
      <w:r>
        <w:rPr>
          <w:noProof/>
        </w:rPr>
        <w:t>184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5.1.6.2.86</w:t>
      </w:r>
      <w:r w:rsidRPr="00EF34A6">
        <w:rPr>
          <w:rFonts w:ascii="Calibri" w:eastAsia="맑은 고딕" w:hAnsi="Calibri"/>
          <w:noProof/>
          <w:kern w:val="2"/>
          <w:sz w:val="22"/>
          <w:szCs w:val="22"/>
          <w:lang w:eastAsia="ko-KR"/>
        </w:rPr>
        <w:tab/>
      </w:r>
      <w:r>
        <w:rPr>
          <w:noProof/>
        </w:rPr>
        <w:t xml:space="preserve">Type </w:t>
      </w:r>
      <w:r>
        <w:rPr>
          <w:noProof/>
          <w:lang w:eastAsia="zh-CN"/>
        </w:rPr>
        <w:t>E2eDataVolTransTimePerUe</w:t>
      </w:r>
      <w:r>
        <w:rPr>
          <w:noProof/>
        </w:rPr>
        <w:tab/>
      </w:r>
      <w:r>
        <w:rPr>
          <w:noProof/>
        </w:rPr>
        <w:fldChar w:fldCharType="begin" w:fldLock="1"/>
      </w:r>
      <w:r>
        <w:rPr>
          <w:noProof/>
        </w:rPr>
        <w:instrText xml:space="preserve"> PAGEREF _Toc185516534 \h </w:instrText>
      </w:r>
      <w:r>
        <w:rPr>
          <w:noProof/>
        </w:rPr>
      </w:r>
      <w:r>
        <w:rPr>
          <w:noProof/>
        </w:rPr>
        <w:fldChar w:fldCharType="separate"/>
      </w:r>
      <w:r>
        <w:rPr>
          <w:noProof/>
        </w:rPr>
        <w:t>185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5.1.6.2.87</w:t>
      </w:r>
      <w:r w:rsidRPr="00EF34A6">
        <w:rPr>
          <w:rFonts w:ascii="Calibri" w:eastAsia="맑은 고딕" w:hAnsi="Calibri"/>
          <w:noProof/>
          <w:kern w:val="2"/>
          <w:sz w:val="22"/>
          <w:szCs w:val="22"/>
          <w:lang w:eastAsia="ko-KR"/>
        </w:rPr>
        <w:tab/>
      </w:r>
      <w:r>
        <w:rPr>
          <w:noProof/>
        </w:rPr>
        <w:t xml:space="preserve">Type </w:t>
      </w:r>
      <w:r>
        <w:rPr>
          <w:noProof/>
          <w:lang w:eastAsia="zh-CN"/>
        </w:rPr>
        <w:t>E2eDataVolTransTime</w:t>
      </w:r>
      <w:r>
        <w:rPr>
          <w:noProof/>
        </w:rPr>
        <w:t>UeList</w:t>
      </w:r>
      <w:r>
        <w:rPr>
          <w:noProof/>
        </w:rPr>
        <w:tab/>
      </w:r>
      <w:r>
        <w:rPr>
          <w:noProof/>
        </w:rPr>
        <w:fldChar w:fldCharType="begin" w:fldLock="1"/>
      </w:r>
      <w:r>
        <w:rPr>
          <w:noProof/>
        </w:rPr>
        <w:instrText xml:space="preserve"> PAGEREF _Toc185516535 \h </w:instrText>
      </w:r>
      <w:r>
        <w:rPr>
          <w:noProof/>
        </w:rPr>
      </w:r>
      <w:r>
        <w:rPr>
          <w:noProof/>
        </w:rPr>
        <w:fldChar w:fldCharType="separate"/>
      </w:r>
      <w:r>
        <w:rPr>
          <w:noProof/>
        </w:rPr>
        <w:t>186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5.1.6.2.88</w:t>
      </w:r>
      <w:r w:rsidRPr="00EF34A6">
        <w:rPr>
          <w:rFonts w:ascii="Calibri" w:eastAsia="맑은 고딕" w:hAnsi="Calibri"/>
          <w:noProof/>
          <w:kern w:val="2"/>
          <w:sz w:val="22"/>
          <w:szCs w:val="22"/>
          <w:lang w:eastAsia="ko-KR"/>
        </w:rPr>
        <w:tab/>
      </w:r>
      <w:r>
        <w:rPr>
          <w:noProof/>
        </w:rPr>
        <w:t>Type AccuracyReq</w:t>
      </w:r>
      <w:r>
        <w:rPr>
          <w:noProof/>
        </w:rPr>
        <w:tab/>
      </w:r>
      <w:r>
        <w:rPr>
          <w:noProof/>
        </w:rPr>
        <w:fldChar w:fldCharType="begin" w:fldLock="1"/>
      </w:r>
      <w:r>
        <w:rPr>
          <w:noProof/>
        </w:rPr>
        <w:instrText xml:space="preserve"> PAGEREF _Toc185516536 \h </w:instrText>
      </w:r>
      <w:r>
        <w:rPr>
          <w:noProof/>
        </w:rPr>
      </w:r>
      <w:r>
        <w:rPr>
          <w:noProof/>
        </w:rPr>
        <w:fldChar w:fldCharType="separate"/>
      </w:r>
      <w:r>
        <w:rPr>
          <w:noProof/>
        </w:rPr>
        <w:t>187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5.1.6.2.89</w:t>
      </w:r>
      <w:r w:rsidRPr="00EF34A6">
        <w:rPr>
          <w:rFonts w:ascii="Calibri" w:eastAsia="맑은 고딕" w:hAnsi="Calibri"/>
          <w:noProof/>
          <w:kern w:val="2"/>
          <w:sz w:val="22"/>
          <w:szCs w:val="22"/>
          <w:lang w:eastAsia="ko-KR"/>
        </w:rPr>
        <w:tab/>
      </w:r>
      <w:r>
        <w:rPr>
          <w:noProof/>
        </w:rPr>
        <w:t>Type AccuracyInfo</w:t>
      </w:r>
      <w:r>
        <w:rPr>
          <w:noProof/>
        </w:rPr>
        <w:tab/>
      </w:r>
      <w:r>
        <w:rPr>
          <w:noProof/>
        </w:rPr>
        <w:fldChar w:fldCharType="begin" w:fldLock="1"/>
      </w:r>
      <w:r>
        <w:rPr>
          <w:noProof/>
        </w:rPr>
        <w:instrText xml:space="preserve"> PAGEREF _Toc185516537 \h </w:instrText>
      </w:r>
      <w:r>
        <w:rPr>
          <w:noProof/>
        </w:rPr>
      </w:r>
      <w:r>
        <w:rPr>
          <w:noProof/>
        </w:rPr>
        <w:fldChar w:fldCharType="separate"/>
      </w:r>
      <w:r>
        <w:rPr>
          <w:noProof/>
        </w:rPr>
        <w:t>187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5.1.6.2.90</w:t>
      </w:r>
      <w:r w:rsidRPr="00EF34A6">
        <w:rPr>
          <w:rFonts w:ascii="Calibri" w:eastAsia="맑은 고딕" w:hAnsi="Calibri"/>
          <w:noProof/>
          <w:kern w:val="2"/>
          <w:sz w:val="22"/>
          <w:szCs w:val="22"/>
          <w:lang w:eastAsia="ko-KR"/>
        </w:rPr>
        <w:tab/>
      </w:r>
      <w:r>
        <w:rPr>
          <w:noProof/>
        </w:rPr>
        <w:t>Type DataVolumeTransferTime</w:t>
      </w:r>
      <w:r>
        <w:rPr>
          <w:noProof/>
        </w:rPr>
        <w:tab/>
      </w:r>
      <w:r>
        <w:rPr>
          <w:noProof/>
        </w:rPr>
        <w:fldChar w:fldCharType="begin" w:fldLock="1"/>
      </w:r>
      <w:r>
        <w:rPr>
          <w:noProof/>
        </w:rPr>
        <w:instrText xml:space="preserve"> PAGEREF _Toc185516538 \h </w:instrText>
      </w:r>
      <w:r>
        <w:rPr>
          <w:noProof/>
        </w:rPr>
      </w:r>
      <w:r>
        <w:rPr>
          <w:noProof/>
        </w:rPr>
        <w:fldChar w:fldCharType="separate"/>
      </w:r>
      <w:r>
        <w:rPr>
          <w:noProof/>
        </w:rPr>
        <w:t>188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5.1.6.2.91</w:t>
      </w:r>
      <w:r w:rsidRPr="00EF34A6">
        <w:rPr>
          <w:rFonts w:ascii="Calibri" w:eastAsia="맑은 고딕" w:hAnsi="Calibri"/>
          <w:noProof/>
          <w:kern w:val="2"/>
          <w:sz w:val="22"/>
          <w:szCs w:val="22"/>
          <w:lang w:eastAsia="ko-KR"/>
        </w:rPr>
        <w:tab/>
      </w:r>
      <w:r>
        <w:rPr>
          <w:noProof/>
        </w:rPr>
        <w:t>Type MovBehavReq</w:t>
      </w:r>
      <w:r>
        <w:rPr>
          <w:noProof/>
        </w:rPr>
        <w:tab/>
      </w:r>
      <w:r>
        <w:rPr>
          <w:noProof/>
        </w:rPr>
        <w:fldChar w:fldCharType="begin" w:fldLock="1"/>
      </w:r>
      <w:r>
        <w:rPr>
          <w:noProof/>
        </w:rPr>
        <w:instrText xml:space="preserve"> PAGEREF _Toc185516539 \h </w:instrText>
      </w:r>
      <w:r>
        <w:rPr>
          <w:noProof/>
        </w:rPr>
      </w:r>
      <w:r>
        <w:rPr>
          <w:noProof/>
        </w:rPr>
        <w:fldChar w:fldCharType="separate"/>
      </w:r>
      <w:r>
        <w:rPr>
          <w:noProof/>
        </w:rPr>
        <w:t>188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5.1.6.2.92</w:t>
      </w:r>
      <w:r w:rsidRPr="00EF34A6">
        <w:rPr>
          <w:rFonts w:ascii="Calibri" w:eastAsia="맑은 고딕" w:hAnsi="Calibri"/>
          <w:noProof/>
          <w:kern w:val="2"/>
          <w:sz w:val="22"/>
          <w:szCs w:val="22"/>
          <w:lang w:eastAsia="ko-KR"/>
        </w:rPr>
        <w:tab/>
      </w:r>
      <w:r>
        <w:rPr>
          <w:noProof/>
        </w:rPr>
        <w:t xml:space="preserve">Type </w:t>
      </w:r>
      <w:r>
        <w:rPr>
          <w:noProof/>
          <w:lang w:eastAsia="zh-CN"/>
        </w:rPr>
        <w:t>MovBehav</w:t>
      </w:r>
      <w:r>
        <w:rPr>
          <w:noProof/>
        </w:rPr>
        <w:t>Info</w:t>
      </w:r>
      <w:r>
        <w:rPr>
          <w:noProof/>
        </w:rPr>
        <w:tab/>
      </w:r>
      <w:r>
        <w:rPr>
          <w:noProof/>
        </w:rPr>
        <w:fldChar w:fldCharType="begin" w:fldLock="1"/>
      </w:r>
      <w:r>
        <w:rPr>
          <w:noProof/>
        </w:rPr>
        <w:instrText xml:space="preserve"> PAGEREF _Toc185516540 \h </w:instrText>
      </w:r>
      <w:r>
        <w:rPr>
          <w:noProof/>
        </w:rPr>
      </w:r>
      <w:r>
        <w:rPr>
          <w:noProof/>
        </w:rPr>
        <w:fldChar w:fldCharType="separate"/>
      </w:r>
      <w:r>
        <w:rPr>
          <w:noProof/>
        </w:rPr>
        <w:t>188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lastRenderedPageBreak/>
        <w:t>5.1.6.2.93</w:t>
      </w:r>
      <w:r w:rsidRPr="00EF34A6">
        <w:rPr>
          <w:rFonts w:ascii="Calibri" w:eastAsia="맑은 고딕" w:hAnsi="Calibri"/>
          <w:noProof/>
          <w:kern w:val="2"/>
          <w:sz w:val="22"/>
          <w:szCs w:val="22"/>
          <w:lang w:eastAsia="ko-KR"/>
        </w:rPr>
        <w:tab/>
      </w:r>
      <w:r>
        <w:rPr>
          <w:noProof/>
        </w:rPr>
        <w:t>Type MovBehav</w:t>
      </w:r>
      <w:r>
        <w:rPr>
          <w:noProof/>
        </w:rPr>
        <w:tab/>
      </w:r>
      <w:r>
        <w:rPr>
          <w:noProof/>
        </w:rPr>
        <w:fldChar w:fldCharType="begin" w:fldLock="1"/>
      </w:r>
      <w:r>
        <w:rPr>
          <w:noProof/>
        </w:rPr>
        <w:instrText xml:space="preserve"> PAGEREF _Toc185516541 \h </w:instrText>
      </w:r>
      <w:r>
        <w:rPr>
          <w:noProof/>
        </w:rPr>
      </w:r>
      <w:r>
        <w:rPr>
          <w:noProof/>
        </w:rPr>
        <w:fldChar w:fldCharType="separate"/>
      </w:r>
      <w:r>
        <w:rPr>
          <w:noProof/>
        </w:rPr>
        <w:t>189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5.1.6.2.94</w:t>
      </w:r>
      <w:r w:rsidRPr="00EF34A6">
        <w:rPr>
          <w:rFonts w:ascii="Calibri" w:eastAsia="맑은 고딕" w:hAnsi="Calibri"/>
          <w:noProof/>
          <w:kern w:val="2"/>
          <w:sz w:val="22"/>
          <w:szCs w:val="22"/>
          <w:lang w:eastAsia="ko-KR"/>
        </w:rPr>
        <w:tab/>
      </w:r>
      <w:r>
        <w:rPr>
          <w:noProof/>
        </w:rPr>
        <w:t xml:space="preserve">Type </w:t>
      </w:r>
      <w:r>
        <w:rPr>
          <w:noProof/>
          <w:lang w:eastAsia="zh-CN"/>
        </w:rPr>
        <w:t>SpeedThresholdInfo</w:t>
      </w:r>
      <w:r>
        <w:rPr>
          <w:noProof/>
        </w:rPr>
        <w:tab/>
      </w:r>
      <w:r>
        <w:rPr>
          <w:noProof/>
        </w:rPr>
        <w:fldChar w:fldCharType="begin" w:fldLock="1"/>
      </w:r>
      <w:r>
        <w:rPr>
          <w:noProof/>
        </w:rPr>
        <w:instrText xml:space="preserve"> PAGEREF _Toc185516542 \h </w:instrText>
      </w:r>
      <w:r>
        <w:rPr>
          <w:noProof/>
        </w:rPr>
      </w:r>
      <w:r>
        <w:rPr>
          <w:noProof/>
        </w:rPr>
        <w:fldChar w:fldCharType="separate"/>
      </w:r>
      <w:r>
        <w:rPr>
          <w:noProof/>
        </w:rPr>
        <w:t>189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5.1.6.2.95</w:t>
      </w:r>
      <w:r w:rsidRPr="00EF34A6">
        <w:rPr>
          <w:rFonts w:ascii="Calibri" w:eastAsia="맑은 고딕" w:hAnsi="Calibri"/>
          <w:noProof/>
          <w:kern w:val="2"/>
          <w:sz w:val="22"/>
          <w:szCs w:val="22"/>
          <w:lang w:eastAsia="ko-KR"/>
        </w:rPr>
        <w:tab/>
      </w:r>
      <w:r>
        <w:rPr>
          <w:noProof/>
        </w:rPr>
        <w:t>Type GeoLocation</w:t>
      </w:r>
      <w:r>
        <w:rPr>
          <w:noProof/>
        </w:rPr>
        <w:tab/>
      </w:r>
      <w:r>
        <w:rPr>
          <w:noProof/>
        </w:rPr>
        <w:fldChar w:fldCharType="begin" w:fldLock="1"/>
      </w:r>
      <w:r>
        <w:rPr>
          <w:noProof/>
        </w:rPr>
        <w:instrText xml:space="preserve"> PAGEREF _Toc185516543 \h </w:instrText>
      </w:r>
      <w:r>
        <w:rPr>
          <w:noProof/>
        </w:rPr>
      </w:r>
      <w:r>
        <w:rPr>
          <w:noProof/>
        </w:rPr>
        <w:fldChar w:fldCharType="separate"/>
      </w:r>
      <w:r>
        <w:rPr>
          <w:noProof/>
        </w:rPr>
        <w:t>190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5.1.6.2.96</w:t>
      </w:r>
      <w:r w:rsidRPr="00EF34A6">
        <w:rPr>
          <w:rFonts w:ascii="Calibri" w:eastAsia="맑은 고딕" w:hAnsi="Calibri"/>
          <w:noProof/>
          <w:kern w:val="2"/>
          <w:sz w:val="22"/>
          <w:szCs w:val="22"/>
          <w:lang w:eastAsia="ko-KR"/>
        </w:rPr>
        <w:tab/>
      </w:r>
      <w:r>
        <w:rPr>
          <w:noProof/>
        </w:rPr>
        <w:t>Type LocAccuracyReq</w:t>
      </w:r>
      <w:r>
        <w:rPr>
          <w:noProof/>
        </w:rPr>
        <w:tab/>
      </w:r>
      <w:r>
        <w:rPr>
          <w:noProof/>
        </w:rPr>
        <w:fldChar w:fldCharType="begin" w:fldLock="1"/>
      </w:r>
      <w:r>
        <w:rPr>
          <w:noProof/>
        </w:rPr>
        <w:instrText xml:space="preserve"> PAGEREF _Toc185516544 \h </w:instrText>
      </w:r>
      <w:r>
        <w:rPr>
          <w:noProof/>
        </w:rPr>
      </w:r>
      <w:r>
        <w:rPr>
          <w:noProof/>
        </w:rPr>
        <w:fldChar w:fldCharType="separate"/>
      </w:r>
      <w:r>
        <w:rPr>
          <w:noProof/>
        </w:rPr>
        <w:t>191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5.1.6.2.97</w:t>
      </w:r>
      <w:r w:rsidRPr="00EF34A6">
        <w:rPr>
          <w:rFonts w:ascii="Calibri" w:eastAsia="맑은 고딕" w:hAnsi="Calibri"/>
          <w:noProof/>
          <w:kern w:val="2"/>
          <w:sz w:val="22"/>
          <w:szCs w:val="22"/>
          <w:lang w:eastAsia="ko-KR"/>
        </w:rPr>
        <w:tab/>
      </w:r>
      <w:r>
        <w:rPr>
          <w:noProof/>
        </w:rPr>
        <w:t>Type LocAccuracyInfo</w:t>
      </w:r>
      <w:r>
        <w:rPr>
          <w:noProof/>
        </w:rPr>
        <w:tab/>
      </w:r>
      <w:r>
        <w:rPr>
          <w:noProof/>
        </w:rPr>
        <w:fldChar w:fldCharType="begin" w:fldLock="1"/>
      </w:r>
      <w:r>
        <w:rPr>
          <w:noProof/>
        </w:rPr>
        <w:instrText xml:space="preserve"> PAGEREF _Toc185516545 \h </w:instrText>
      </w:r>
      <w:r>
        <w:rPr>
          <w:noProof/>
        </w:rPr>
      </w:r>
      <w:r>
        <w:rPr>
          <w:noProof/>
        </w:rPr>
        <w:fldChar w:fldCharType="separate"/>
      </w:r>
      <w:r>
        <w:rPr>
          <w:noProof/>
        </w:rPr>
        <w:t>192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5.1.6.2.98</w:t>
      </w:r>
      <w:r w:rsidRPr="00EF34A6">
        <w:rPr>
          <w:rFonts w:ascii="Calibri" w:eastAsia="맑은 고딕" w:hAnsi="Calibri"/>
          <w:noProof/>
          <w:kern w:val="2"/>
          <w:sz w:val="22"/>
          <w:szCs w:val="22"/>
          <w:lang w:eastAsia="ko-KR"/>
        </w:rPr>
        <w:tab/>
      </w:r>
      <w:r>
        <w:rPr>
          <w:noProof/>
        </w:rPr>
        <w:t>Type LocAccuracyPerMethod</w:t>
      </w:r>
      <w:r>
        <w:rPr>
          <w:noProof/>
        </w:rPr>
        <w:tab/>
      </w:r>
      <w:r>
        <w:rPr>
          <w:noProof/>
        </w:rPr>
        <w:fldChar w:fldCharType="begin" w:fldLock="1"/>
      </w:r>
      <w:r>
        <w:rPr>
          <w:noProof/>
        </w:rPr>
        <w:instrText xml:space="preserve"> PAGEREF _Toc185516546 \h </w:instrText>
      </w:r>
      <w:r>
        <w:rPr>
          <w:noProof/>
        </w:rPr>
      </w:r>
      <w:r>
        <w:rPr>
          <w:noProof/>
        </w:rPr>
        <w:fldChar w:fldCharType="separate"/>
      </w:r>
      <w:r>
        <w:rPr>
          <w:noProof/>
        </w:rPr>
        <w:t>193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5.1.6.2.99</w:t>
      </w:r>
      <w:r w:rsidRPr="00EF34A6">
        <w:rPr>
          <w:rFonts w:ascii="Calibri" w:eastAsia="맑은 고딕" w:hAnsi="Calibri"/>
          <w:noProof/>
          <w:kern w:val="2"/>
          <w:sz w:val="22"/>
          <w:szCs w:val="22"/>
          <w:lang w:eastAsia="ko-KR"/>
        </w:rPr>
        <w:tab/>
      </w:r>
      <w:r>
        <w:rPr>
          <w:noProof/>
        </w:rPr>
        <w:t>Type RelProxReq</w:t>
      </w:r>
      <w:r>
        <w:rPr>
          <w:noProof/>
        </w:rPr>
        <w:tab/>
      </w:r>
      <w:r>
        <w:rPr>
          <w:noProof/>
        </w:rPr>
        <w:fldChar w:fldCharType="begin" w:fldLock="1"/>
      </w:r>
      <w:r>
        <w:rPr>
          <w:noProof/>
        </w:rPr>
        <w:instrText xml:space="preserve"> PAGEREF _Toc185516547 \h </w:instrText>
      </w:r>
      <w:r>
        <w:rPr>
          <w:noProof/>
        </w:rPr>
      </w:r>
      <w:r>
        <w:rPr>
          <w:noProof/>
        </w:rPr>
        <w:fldChar w:fldCharType="separate"/>
      </w:r>
      <w:r>
        <w:rPr>
          <w:noProof/>
        </w:rPr>
        <w:t>193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5.1.6.2.100</w:t>
      </w:r>
      <w:r w:rsidRPr="00EF34A6">
        <w:rPr>
          <w:rFonts w:ascii="Calibri" w:eastAsia="맑은 고딕" w:hAnsi="Calibri"/>
          <w:noProof/>
          <w:kern w:val="2"/>
          <w:sz w:val="22"/>
          <w:szCs w:val="22"/>
          <w:lang w:eastAsia="ko-KR"/>
        </w:rPr>
        <w:tab/>
      </w:r>
      <w:r>
        <w:rPr>
          <w:noProof/>
        </w:rPr>
        <w:t>Type RelProxInfo</w:t>
      </w:r>
      <w:r>
        <w:rPr>
          <w:noProof/>
        </w:rPr>
        <w:tab/>
      </w:r>
      <w:r>
        <w:rPr>
          <w:noProof/>
        </w:rPr>
        <w:fldChar w:fldCharType="begin" w:fldLock="1"/>
      </w:r>
      <w:r>
        <w:rPr>
          <w:noProof/>
        </w:rPr>
        <w:instrText xml:space="preserve"> PAGEREF _Toc185516548 \h </w:instrText>
      </w:r>
      <w:r>
        <w:rPr>
          <w:noProof/>
        </w:rPr>
      </w:r>
      <w:r>
        <w:rPr>
          <w:noProof/>
        </w:rPr>
        <w:fldChar w:fldCharType="separate"/>
      </w:r>
      <w:r>
        <w:rPr>
          <w:noProof/>
        </w:rPr>
        <w:t>194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5.1.6.2.101</w:t>
      </w:r>
      <w:r w:rsidRPr="00EF34A6">
        <w:rPr>
          <w:rFonts w:ascii="Calibri" w:eastAsia="맑은 고딕" w:hAnsi="Calibri"/>
          <w:noProof/>
          <w:kern w:val="2"/>
          <w:sz w:val="22"/>
          <w:szCs w:val="22"/>
          <w:lang w:eastAsia="ko-KR"/>
        </w:rPr>
        <w:tab/>
      </w:r>
      <w:r>
        <w:rPr>
          <w:noProof/>
        </w:rPr>
        <w:t xml:space="preserve">Type </w:t>
      </w:r>
      <w:r>
        <w:rPr>
          <w:noProof/>
          <w:lang w:eastAsia="zh-CN"/>
        </w:rPr>
        <w:t>UeProximity</w:t>
      </w:r>
      <w:r>
        <w:rPr>
          <w:noProof/>
        </w:rPr>
        <w:tab/>
      </w:r>
      <w:r>
        <w:rPr>
          <w:noProof/>
        </w:rPr>
        <w:fldChar w:fldCharType="begin" w:fldLock="1"/>
      </w:r>
      <w:r>
        <w:rPr>
          <w:noProof/>
        </w:rPr>
        <w:instrText xml:space="preserve"> PAGEREF _Toc185516549 \h </w:instrText>
      </w:r>
      <w:r>
        <w:rPr>
          <w:noProof/>
        </w:rPr>
      </w:r>
      <w:r>
        <w:rPr>
          <w:noProof/>
        </w:rPr>
        <w:fldChar w:fldCharType="separate"/>
      </w:r>
      <w:r>
        <w:rPr>
          <w:noProof/>
        </w:rPr>
        <w:t>195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5.1.6.2.102</w:t>
      </w:r>
      <w:r w:rsidRPr="00EF34A6">
        <w:rPr>
          <w:rFonts w:ascii="Calibri" w:eastAsia="맑은 고딕" w:hAnsi="Calibri"/>
          <w:noProof/>
          <w:kern w:val="2"/>
          <w:sz w:val="22"/>
          <w:szCs w:val="22"/>
          <w:lang w:eastAsia="ko-KR"/>
        </w:rPr>
        <w:tab/>
      </w:r>
      <w:r>
        <w:rPr>
          <w:noProof/>
        </w:rPr>
        <w:t xml:space="preserve">Type </w:t>
      </w:r>
      <w:r>
        <w:rPr>
          <w:noProof/>
          <w:lang w:eastAsia="zh-CN"/>
        </w:rPr>
        <w:t>UeTrajectory</w:t>
      </w:r>
      <w:r>
        <w:rPr>
          <w:noProof/>
        </w:rPr>
        <w:tab/>
      </w:r>
      <w:r>
        <w:rPr>
          <w:noProof/>
        </w:rPr>
        <w:fldChar w:fldCharType="begin" w:fldLock="1"/>
      </w:r>
      <w:r>
        <w:rPr>
          <w:noProof/>
        </w:rPr>
        <w:instrText xml:space="preserve"> PAGEREF _Toc185516550 \h </w:instrText>
      </w:r>
      <w:r>
        <w:rPr>
          <w:noProof/>
        </w:rPr>
      </w:r>
      <w:r>
        <w:rPr>
          <w:noProof/>
        </w:rPr>
        <w:fldChar w:fldCharType="separate"/>
      </w:r>
      <w:r>
        <w:rPr>
          <w:noProof/>
        </w:rPr>
        <w:t>195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sidRPr="006E4683">
        <w:rPr>
          <w:rFonts w:eastAsia="Times New Roman"/>
          <w:noProof/>
        </w:rPr>
        <w:t>5.1.6.2.103</w:t>
      </w:r>
      <w:r w:rsidRPr="00EF34A6">
        <w:rPr>
          <w:rFonts w:ascii="Calibri" w:eastAsia="맑은 고딕" w:hAnsi="Calibri"/>
          <w:noProof/>
          <w:kern w:val="2"/>
          <w:sz w:val="22"/>
          <w:szCs w:val="22"/>
          <w:lang w:eastAsia="ko-KR"/>
        </w:rPr>
        <w:tab/>
      </w:r>
      <w:r w:rsidRPr="006E4683">
        <w:rPr>
          <w:rFonts w:eastAsia="Times New Roman"/>
          <w:noProof/>
        </w:rPr>
        <w:t xml:space="preserve">Type </w:t>
      </w:r>
      <w:r w:rsidRPr="006E4683">
        <w:rPr>
          <w:rFonts w:eastAsia="Times New Roman"/>
          <w:noProof/>
          <w:lang w:eastAsia="zh-CN"/>
        </w:rPr>
        <w:t>TimestampedLocation</w:t>
      </w:r>
      <w:r>
        <w:rPr>
          <w:noProof/>
        </w:rPr>
        <w:tab/>
      </w:r>
      <w:r>
        <w:rPr>
          <w:noProof/>
        </w:rPr>
        <w:fldChar w:fldCharType="begin" w:fldLock="1"/>
      </w:r>
      <w:r>
        <w:rPr>
          <w:noProof/>
        </w:rPr>
        <w:instrText xml:space="preserve"> PAGEREF _Toc185516551 \h </w:instrText>
      </w:r>
      <w:r>
        <w:rPr>
          <w:noProof/>
        </w:rPr>
      </w:r>
      <w:r>
        <w:rPr>
          <w:noProof/>
        </w:rPr>
        <w:fldChar w:fldCharType="separate"/>
      </w:r>
      <w:r>
        <w:rPr>
          <w:noProof/>
        </w:rPr>
        <w:t>195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5.1.6.2.104</w:t>
      </w:r>
      <w:r w:rsidRPr="00EF34A6">
        <w:rPr>
          <w:rFonts w:ascii="Calibri" w:eastAsia="맑은 고딕" w:hAnsi="Calibri"/>
          <w:noProof/>
          <w:kern w:val="2"/>
          <w:sz w:val="22"/>
          <w:szCs w:val="22"/>
          <w:lang w:eastAsia="ko-KR"/>
        </w:rPr>
        <w:tab/>
      </w:r>
      <w:r>
        <w:rPr>
          <w:noProof/>
        </w:rPr>
        <w:t xml:space="preserve">Type </w:t>
      </w:r>
      <w:r>
        <w:rPr>
          <w:noProof/>
          <w:lang w:eastAsia="zh-CN"/>
        </w:rPr>
        <w:t>TimeToCollisionInfo</w:t>
      </w:r>
      <w:r>
        <w:rPr>
          <w:noProof/>
        </w:rPr>
        <w:tab/>
      </w:r>
      <w:r>
        <w:rPr>
          <w:noProof/>
        </w:rPr>
        <w:fldChar w:fldCharType="begin" w:fldLock="1"/>
      </w:r>
      <w:r>
        <w:rPr>
          <w:noProof/>
        </w:rPr>
        <w:instrText xml:space="preserve"> PAGEREF _Toc185516552 \h </w:instrText>
      </w:r>
      <w:r>
        <w:rPr>
          <w:noProof/>
        </w:rPr>
      </w:r>
      <w:r>
        <w:rPr>
          <w:noProof/>
        </w:rPr>
        <w:fldChar w:fldCharType="separate"/>
      </w:r>
      <w:r>
        <w:rPr>
          <w:noProof/>
        </w:rPr>
        <w:t>196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5.1.6.2.105</w:t>
      </w:r>
      <w:r w:rsidRPr="00EF34A6">
        <w:rPr>
          <w:rFonts w:ascii="Calibri" w:eastAsia="맑은 고딕" w:hAnsi="Calibri"/>
          <w:noProof/>
          <w:kern w:val="2"/>
          <w:sz w:val="22"/>
          <w:szCs w:val="22"/>
          <w:lang w:eastAsia="ko-KR"/>
        </w:rPr>
        <w:tab/>
      </w:r>
      <w:r>
        <w:rPr>
          <w:noProof/>
        </w:rPr>
        <w:t>Type AnalyticsFeedbackInfo</w:t>
      </w:r>
      <w:r>
        <w:rPr>
          <w:noProof/>
        </w:rPr>
        <w:tab/>
      </w:r>
      <w:r>
        <w:rPr>
          <w:noProof/>
        </w:rPr>
        <w:fldChar w:fldCharType="begin" w:fldLock="1"/>
      </w:r>
      <w:r>
        <w:rPr>
          <w:noProof/>
        </w:rPr>
        <w:instrText xml:space="preserve"> PAGEREF _Toc185516553 \h </w:instrText>
      </w:r>
      <w:r>
        <w:rPr>
          <w:noProof/>
        </w:rPr>
      </w:r>
      <w:r>
        <w:rPr>
          <w:noProof/>
        </w:rPr>
        <w:fldChar w:fldCharType="separate"/>
      </w:r>
      <w:r>
        <w:rPr>
          <w:noProof/>
        </w:rPr>
        <w:t>196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5.1.6.2.106</w:t>
      </w:r>
      <w:r w:rsidRPr="00EF34A6">
        <w:rPr>
          <w:rFonts w:ascii="Calibri" w:eastAsia="맑은 고딕" w:hAnsi="Calibri"/>
          <w:noProof/>
          <w:kern w:val="2"/>
          <w:sz w:val="22"/>
          <w:szCs w:val="22"/>
          <w:lang w:eastAsia="ko-KR"/>
        </w:rPr>
        <w:tab/>
      </w:r>
      <w:r>
        <w:rPr>
          <w:noProof/>
        </w:rPr>
        <w:t>Type RoamingInfo</w:t>
      </w:r>
      <w:r>
        <w:rPr>
          <w:noProof/>
        </w:rPr>
        <w:tab/>
      </w:r>
      <w:r>
        <w:rPr>
          <w:noProof/>
        </w:rPr>
        <w:fldChar w:fldCharType="begin" w:fldLock="1"/>
      </w:r>
      <w:r>
        <w:rPr>
          <w:noProof/>
        </w:rPr>
        <w:instrText xml:space="preserve"> PAGEREF _Toc185516554 \h </w:instrText>
      </w:r>
      <w:r>
        <w:rPr>
          <w:noProof/>
        </w:rPr>
      </w:r>
      <w:r>
        <w:rPr>
          <w:noProof/>
        </w:rPr>
        <w:fldChar w:fldCharType="separate"/>
      </w:r>
      <w:r>
        <w:rPr>
          <w:noProof/>
        </w:rPr>
        <w:t>197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5.1.6.2.107</w:t>
      </w:r>
      <w:r w:rsidRPr="00EF34A6">
        <w:rPr>
          <w:rFonts w:ascii="Calibri" w:eastAsia="맑은 고딕" w:hAnsi="Calibri"/>
          <w:noProof/>
          <w:kern w:val="2"/>
          <w:sz w:val="22"/>
          <w:szCs w:val="22"/>
          <w:lang w:eastAsia="ko-KR"/>
        </w:rPr>
        <w:tab/>
      </w:r>
      <w:r>
        <w:rPr>
          <w:noProof/>
        </w:rPr>
        <w:t>Type SuggestedPfdInfo</w:t>
      </w:r>
      <w:r>
        <w:rPr>
          <w:noProof/>
        </w:rPr>
        <w:tab/>
      </w:r>
      <w:r>
        <w:rPr>
          <w:noProof/>
        </w:rPr>
        <w:fldChar w:fldCharType="begin" w:fldLock="1"/>
      </w:r>
      <w:r>
        <w:rPr>
          <w:noProof/>
        </w:rPr>
        <w:instrText xml:space="preserve"> PAGEREF _Toc185516555 \h </w:instrText>
      </w:r>
      <w:r>
        <w:rPr>
          <w:noProof/>
        </w:rPr>
      </w:r>
      <w:r>
        <w:rPr>
          <w:noProof/>
        </w:rPr>
        <w:fldChar w:fldCharType="separate"/>
      </w:r>
      <w:r>
        <w:rPr>
          <w:noProof/>
        </w:rPr>
        <w:t>198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5.1.6.3</w:t>
      </w:r>
      <w:r w:rsidRPr="00EF34A6">
        <w:rPr>
          <w:rFonts w:ascii="Calibri" w:eastAsia="맑은 고딕" w:hAnsi="Calibri"/>
          <w:noProof/>
          <w:kern w:val="2"/>
          <w:sz w:val="22"/>
          <w:szCs w:val="22"/>
          <w:lang w:eastAsia="ko-KR"/>
        </w:rPr>
        <w:tab/>
      </w:r>
      <w:r>
        <w:rPr>
          <w:noProof/>
        </w:rPr>
        <w:t>Simple data types and enumerations</w:t>
      </w:r>
      <w:r>
        <w:rPr>
          <w:noProof/>
        </w:rPr>
        <w:tab/>
      </w:r>
      <w:r>
        <w:rPr>
          <w:noProof/>
        </w:rPr>
        <w:fldChar w:fldCharType="begin" w:fldLock="1"/>
      </w:r>
      <w:r>
        <w:rPr>
          <w:noProof/>
        </w:rPr>
        <w:instrText xml:space="preserve"> PAGEREF _Toc185516556 \h </w:instrText>
      </w:r>
      <w:r>
        <w:rPr>
          <w:noProof/>
        </w:rPr>
      </w:r>
      <w:r>
        <w:rPr>
          <w:noProof/>
        </w:rPr>
        <w:fldChar w:fldCharType="separate"/>
      </w:r>
      <w:r>
        <w:rPr>
          <w:noProof/>
        </w:rPr>
        <w:t>198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_Toc185516557 \h </w:instrText>
      </w:r>
      <w:r>
        <w:rPr>
          <w:noProof/>
        </w:rPr>
      </w:r>
      <w:r>
        <w:rPr>
          <w:noProof/>
        </w:rPr>
        <w:fldChar w:fldCharType="separate"/>
      </w:r>
      <w:r>
        <w:rPr>
          <w:noProof/>
        </w:rPr>
        <w:t>198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5.1.6.3.2</w:t>
      </w:r>
      <w:r w:rsidRPr="00EF34A6">
        <w:rPr>
          <w:rFonts w:ascii="Calibri" w:eastAsia="맑은 고딕"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_Toc185516558 \h </w:instrText>
      </w:r>
      <w:r>
        <w:rPr>
          <w:noProof/>
        </w:rPr>
      </w:r>
      <w:r>
        <w:rPr>
          <w:noProof/>
        </w:rPr>
        <w:fldChar w:fldCharType="separate"/>
      </w:r>
      <w:r>
        <w:rPr>
          <w:noProof/>
        </w:rPr>
        <w:t>198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5.1.6.3.3</w:t>
      </w:r>
      <w:r w:rsidRPr="00EF34A6">
        <w:rPr>
          <w:rFonts w:ascii="Calibri" w:eastAsia="맑은 고딕" w:hAnsi="Calibri"/>
          <w:noProof/>
          <w:kern w:val="2"/>
          <w:sz w:val="22"/>
          <w:szCs w:val="22"/>
          <w:lang w:eastAsia="ko-KR"/>
        </w:rPr>
        <w:tab/>
      </w:r>
      <w:r>
        <w:rPr>
          <w:noProof/>
        </w:rPr>
        <w:t>Enumeration: NotificationMethod</w:t>
      </w:r>
      <w:r>
        <w:rPr>
          <w:noProof/>
        </w:rPr>
        <w:tab/>
      </w:r>
      <w:r>
        <w:rPr>
          <w:noProof/>
        </w:rPr>
        <w:fldChar w:fldCharType="begin" w:fldLock="1"/>
      </w:r>
      <w:r>
        <w:rPr>
          <w:noProof/>
        </w:rPr>
        <w:instrText xml:space="preserve"> PAGEREF _Toc185516559 \h </w:instrText>
      </w:r>
      <w:r>
        <w:rPr>
          <w:noProof/>
        </w:rPr>
      </w:r>
      <w:r>
        <w:rPr>
          <w:noProof/>
        </w:rPr>
        <w:fldChar w:fldCharType="separate"/>
      </w:r>
      <w:r>
        <w:rPr>
          <w:noProof/>
        </w:rPr>
        <w:t>199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5.1.6.3.4</w:t>
      </w:r>
      <w:r w:rsidRPr="00EF34A6">
        <w:rPr>
          <w:rFonts w:ascii="Calibri" w:eastAsia="맑은 고딕" w:hAnsi="Calibri"/>
          <w:noProof/>
          <w:kern w:val="2"/>
          <w:sz w:val="22"/>
          <w:szCs w:val="22"/>
          <w:lang w:eastAsia="ko-KR"/>
        </w:rPr>
        <w:tab/>
      </w:r>
      <w:r>
        <w:rPr>
          <w:noProof/>
        </w:rPr>
        <w:t>Enumeration: NwdafEvent</w:t>
      </w:r>
      <w:r>
        <w:rPr>
          <w:noProof/>
        </w:rPr>
        <w:tab/>
      </w:r>
      <w:r>
        <w:rPr>
          <w:noProof/>
        </w:rPr>
        <w:fldChar w:fldCharType="begin" w:fldLock="1"/>
      </w:r>
      <w:r>
        <w:rPr>
          <w:noProof/>
        </w:rPr>
        <w:instrText xml:space="preserve"> PAGEREF _Toc185516560 \h </w:instrText>
      </w:r>
      <w:r>
        <w:rPr>
          <w:noProof/>
        </w:rPr>
      </w:r>
      <w:r>
        <w:rPr>
          <w:noProof/>
        </w:rPr>
        <w:fldChar w:fldCharType="separate"/>
      </w:r>
      <w:r>
        <w:rPr>
          <w:noProof/>
        </w:rPr>
        <w:t>200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5.1.6.3.5</w:t>
      </w:r>
      <w:r w:rsidRPr="00EF34A6">
        <w:rPr>
          <w:rFonts w:ascii="Calibri" w:eastAsia="맑은 고딕" w:hAnsi="Calibri"/>
          <w:noProof/>
          <w:kern w:val="2"/>
          <w:sz w:val="22"/>
          <w:szCs w:val="22"/>
          <w:lang w:eastAsia="ko-KR"/>
        </w:rPr>
        <w:tab/>
      </w:r>
      <w:r>
        <w:rPr>
          <w:noProof/>
        </w:rPr>
        <w:t>Enumeration: Accuracy</w:t>
      </w:r>
      <w:r>
        <w:rPr>
          <w:noProof/>
        </w:rPr>
        <w:tab/>
      </w:r>
      <w:r>
        <w:rPr>
          <w:noProof/>
        </w:rPr>
        <w:fldChar w:fldCharType="begin" w:fldLock="1"/>
      </w:r>
      <w:r>
        <w:rPr>
          <w:noProof/>
        </w:rPr>
        <w:instrText xml:space="preserve"> PAGEREF _Toc185516561 \h </w:instrText>
      </w:r>
      <w:r>
        <w:rPr>
          <w:noProof/>
        </w:rPr>
      </w:r>
      <w:r>
        <w:rPr>
          <w:noProof/>
        </w:rPr>
        <w:fldChar w:fldCharType="separate"/>
      </w:r>
      <w:r>
        <w:rPr>
          <w:noProof/>
        </w:rPr>
        <w:t>200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5.1.6.3.6</w:t>
      </w:r>
      <w:r w:rsidRPr="00EF34A6">
        <w:rPr>
          <w:rFonts w:ascii="Calibri" w:eastAsia="맑은 고딕" w:hAnsi="Calibri"/>
          <w:noProof/>
          <w:kern w:val="2"/>
          <w:sz w:val="22"/>
          <w:szCs w:val="22"/>
          <w:lang w:eastAsia="ko-KR"/>
        </w:rPr>
        <w:tab/>
      </w:r>
      <w:r>
        <w:rPr>
          <w:noProof/>
        </w:rPr>
        <w:t>Enumeration: ExceptionId</w:t>
      </w:r>
      <w:r>
        <w:rPr>
          <w:noProof/>
        </w:rPr>
        <w:tab/>
      </w:r>
      <w:r>
        <w:rPr>
          <w:noProof/>
        </w:rPr>
        <w:fldChar w:fldCharType="begin" w:fldLock="1"/>
      </w:r>
      <w:r>
        <w:rPr>
          <w:noProof/>
        </w:rPr>
        <w:instrText xml:space="preserve"> PAGEREF _Toc185516562 \h </w:instrText>
      </w:r>
      <w:r>
        <w:rPr>
          <w:noProof/>
        </w:rPr>
      </w:r>
      <w:r>
        <w:rPr>
          <w:noProof/>
        </w:rPr>
        <w:fldChar w:fldCharType="separate"/>
      </w:r>
      <w:r>
        <w:rPr>
          <w:noProof/>
        </w:rPr>
        <w:t>201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5.1.6.3.7</w:t>
      </w:r>
      <w:r w:rsidRPr="00EF34A6">
        <w:rPr>
          <w:rFonts w:ascii="Calibri" w:eastAsia="맑은 고딕" w:hAnsi="Calibri"/>
          <w:noProof/>
          <w:kern w:val="2"/>
          <w:sz w:val="22"/>
          <w:szCs w:val="22"/>
          <w:lang w:eastAsia="ko-KR"/>
        </w:rPr>
        <w:tab/>
      </w:r>
      <w:r>
        <w:rPr>
          <w:noProof/>
        </w:rPr>
        <w:t>Enumeration: ExceptionTrend</w:t>
      </w:r>
      <w:r>
        <w:rPr>
          <w:noProof/>
        </w:rPr>
        <w:tab/>
      </w:r>
      <w:r>
        <w:rPr>
          <w:noProof/>
        </w:rPr>
        <w:fldChar w:fldCharType="begin" w:fldLock="1"/>
      </w:r>
      <w:r>
        <w:rPr>
          <w:noProof/>
        </w:rPr>
        <w:instrText xml:space="preserve"> PAGEREF _Toc185516563 \h </w:instrText>
      </w:r>
      <w:r>
        <w:rPr>
          <w:noProof/>
        </w:rPr>
      </w:r>
      <w:r>
        <w:rPr>
          <w:noProof/>
        </w:rPr>
        <w:fldChar w:fldCharType="separate"/>
      </w:r>
      <w:r>
        <w:rPr>
          <w:noProof/>
        </w:rPr>
        <w:t>201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5.1.6.3.8</w:t>
      </w:r>
      <w:r w:rsidRPr="00EF34A6">
        <w:rPr>
          <w:rFonts w:ascii="Calibri" w:eastAsia="맑은 고딕" w:hAnsi="Calibri"/>
          <w:noProof/>
          <w:kern w:val="2"/>
          <w:sz w:val="22"/>
          <w:szCs w:val="22"/>
          <w:lang w:eastAsia="ko-KR"/>
        </w:rPr>
        <w:tab/>
      </w:r>
      <w:r>
        <w:rPr>
          <w:noProof/>
        </w:rPr>
        <w:t>Enumeration: CongestionType</w:t>
      </w:r>
      <w:r>
        <w:rPr>
          <w:noProof/>
        </w:rPr>
        <w:tab/>
      </w:r>
      <w:r>
        <w:rPr>
          <w:noProof/>
        </w:rPr>
        <w:fldChar w:fldCharType="begin" w:fldLock="1"/>
      </w:r>
      <w:r>
        <w:rPr>
          <w:noProof/>
        </w:rPr>
        <w:instrText xml:space="preserve"> PAGEREF _Toc185516564 \h </w:instrText>
      </w:r>
      <w:r>
        <w:rPr>
          <w:noProof/>
        </w:rPr>
      </w:r>
      <w:r>
        <w:rPr>
          <w:noProof/>
        </w:rPr>
        <w:fldChar w:fldCharType="separate"/>
      </w:r>
      <w:r>
        <w:rPr>
          <w:noProof/>
        </w:rPr>
        <w:t>201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5.1.6.3.9</w:t>
      </w:r>
      <w:r w:rsidRPr="00EF34A6">
        <w:rPr>
          <w:rFonts w:ascii="Calibri" w:eastAsia="맑은 고딕" w:hAnsi="Calibri"/>
          <w:noProof/>
          <w:kern w:val="2"/>
          <w:sz w:val="22"/>
          <w:szCs w:val="22"/>
          <w:lang w:eastAsia="ko-KR"/>
        </w:rPr>
        <w:tab/>
      </w:r>
      <w:r>
        <w:rPr>
          <w:noProof/>
        </w:rPr>
        <w:t>Enumeration: TimeUnit</w:t>
      </w:r>
      <w:r>
        <w:rPr>
          <w:noProof/>
        </w:rPr>
        <w:tab/>
      </w:r>
      <w:r>
        <w:rPr>
          <w:noProof/>
        </w:rPr>
        <w:fldChar w:fldCharType="begin" w:fldLock="1"/>
      </w:r>
      <w:r>
        <w:rPr>
          <w:noProof/>
        </w:rPr>
        <w:instrText xml:space="preserve"> PAGEREF _Toc185516565 \h </w:instrText>
      </w:r>
      <w:r>
        <w:rPr>
          <w:noProof/>
        </w:rPr>
      </w:r>
      <w:r>
        <w:rPr>
          <w:noProof/>
        </w:rPr>
        <w:fldChar w:fldCharType="separate"/>
      </w:r>
      <w:r>
        <w:rPr>
          <w:noProof/>
        </w:rPr>
        <w:t>201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5.1.6.3.10</w:t>
      </w:r>
      <w:r w:rsidRPr="00EF34A6">
        <w:rPr>
          <w:rFonts w:ascii="Calibri" w:eastAsia="맑은 고딕" w:hAnsi="Calibri"/>
          <w:noProof/>
          <w:kern w:val="2"/>
          <w:sz w:val="22"/>
          <w:szCs w:val="22"/>
          <w:lang w:eastAsia="ko-KR"/>
        </w:rPr>
        <w:tab/>
      </w:r>
      <w:r>
        <w:rPr>
          <w:noProof/>
        </w:rPr>
        <w:t>Enumeration: NetworkPerfType</w:t>
      </w:r>
      <w:r>
        <w:rPr>
          <w:noProof/>
        </w:rPr>
        <w:tab/>
      </w:r>
      <w:r>
        <w:rPr>
          <w:noProof/>
        </w:rPr>
        <w:fldChar w:fldCharType="begin" w:fldLock="1"/>
      </w:r>
      <w:r>
        <w:rPr>
          <w:noProof/>
        </w:rPr>
        <w:instrText xml:space="preserve"> PAGEREF _Toc185516566 \h </w:instrText>
      </w:r>
      <w:r>
        <w:rPr>
          <w:noProof/>
        </w:rPr>
      </w:r>
      <w:r>
        <w:rPr>
          <w:noProof/>
        </w:rPr>
        <w:fldChar w:fldCharType="separate"/>
      </w:r>
      <w:r>
        <w:rPr>
          <w:noProof/>
        </w:rPr>
        <w:t>202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5.1.6.3.11</w:t>
      </w:r>
      <w:r w:rsidRPr="00EF34A6">
        <w:rPr>
          <w:rFonts w:ascii="Calibri" w:eastAsia="맑은 고딕" w:hAnsi="Calibri"/>
          <w:noProof/>
          <w:kern w:val="2"/>
          <w:sz w:val="22"/>
          <w:szCs w:val="22"/>
          <w:lang w:eastAsia="ko-KR"/>
        </w:rPr>
        <w:tab/>
      </w:r>
      <w:r>
        <w:rPr>
          <w:noProof/>
        </w:rPr>
        <w:t>Enumeration: ExpectedAnalyticsType</w:t>
      </w:r>
      <w:r>
        <w:rPr>
          <w:noProof/>
        </w:rPr>
        <w:tab/>
      </w:r>
      <w:r>
        <w:rPr>
          <w:noProof/>
        </w:rPr>
        <w:fldChar w:fldCharType="begin" w:fldLock="1"/>
      </w:r>
      <w:r>
        <w:rPr>
          <w:noProof/>
        </w:rPr>
        <w:instrText xml:space="preserve"> PAGEREF _Toc185516567 \h </w:instrText>
      </w:r>
      <w:r>
        <w:rPr>
          <w:noProof/>
        </w:rPr>
      </w:r>
      <w:r>
        <w:rPr>
          <w:noProof/>
        </w:rPr>
        <w:fldChar w:fldCharType="separate"/>
      </w:r>
      <w:r>
        <w:rPr>
          <w:noProof/>
        </w:rPr>
        <w:t>202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sidRPr="006E4683">
        <w:rPr>
          <w:rFonts w:eastAsia="DengXian"/>
          <w:noProof/>
        </w:rPr>
        <w:t>5.1.6.3.12</w:t>
      </w:r>
      <w:r w:rsidRPr="00EF34A6">
        <w:rPr>
          <w:rFonts w:ascii="Calibri" w:eastAsia="맑은 고딕" w:hAnsi="Calibri"/>
          <w:noProof/>
          <w:kern w:val="2"/>
          <w:sz w:val="22"/>
          <w:szCs w:val="22"/>
          <w:lang w:eastAsia="ko-KR"/>
        </w:rPr>
        <w:tab/>
      </w:r>
      <w:r w:rsidRPr="006E4683">
        <w:rPr>
          <w:rFonts w:eastAsia="DengXian"/>
          <w:noProof/>
        </w:rPr>
        <w:t xml:space="preserve">Enumeration: </w:t>
      </w:r>
      <w:r>
        <w:rPr>
          <w:noProof/>
          <w:lang w:eastAsia="zh-CN"/>
        </w:rPr>
        <w:t>MatchingDirection</w:t>
      </w:r>
      <w:r>
        <w:rPr>
          <w:noProof/>
        </w:rPr>
        <w:tab/>
      </w:r>
      <w:r>
        <w:rPr>
          <w:noProof/>
        </w:rPr>
        <w:fldChar w:fldCharType="begin" w:fldLock="1"/>
      </w:r>
      <w:r>
        <w:rPr>
          <w:noProof/>
        </w:rPr>
        <w:instrText xml:space="preserve"> PAGEREF _Toc185516568 \h </w:instrText>
      </w:r>
      <w:r>
        <w:rPr>
          <w:noProof/>
        </w:rPr>
      </w:r>
      <w:r>
        <w:rPr>
          <w:noProof/>
        </w:rPr>
        <w:fldChar w:fldCharType="separate"/>
      </w:r>
      <w:r>
        <w:rPr>
          <w:noProof/>
        </w:rPr>
        <w:t>202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sidRPr="006E4683">
        <w:rPr>
          <w:rFonts w:eastAsia="DengXian"/>
          <w:noProof/>
        </w:rPr>
        <w:t>5.1.6.3.14</w:t>
      </w:r>
      <w:r w:rsidRPr="00EF34A6">
        <w:rPr>
          <w:rFonts w:ascii="Calibri" w:eastAsia="맑은 고딕" w:hAnsi="Calibri"/>
          <w:noProof/>
          <w:kern w:val="2"/>
          <w:sz w:val="22"/>
          <w:szCs w:val="22"/>
          <w:lang w:eastAsia="ko-KR"/>
        </w:rPr>
        <w:tab/>
      </w:r>
      <w:r w:rsidRPr="006E4683">
        <w:rPr>
          <w:rFonts w:eastAsia="DengXian"/>
          <w:noProof/>
        </w:rPr>
        <w:t xml:space="preserve">Enumeration: </w:t>
      </w:r>
      <w:r>
        <w:rPr>
          <w:noProof/>
          <w:lang w:eastAsia="zh-CN"/>
        </w:rPr>
        <w:t>AnalyticsMetadata</w:t>
      </w:r>
      <w:r>
        <w:rPr>
          <w:noProof/>
        </w:rPr>
        <w:tab/>
      </w:r>
      <w:r>
        <w:rPr>
          <w:noProof/>
        </w:rPr>
        <w:fldChar w:fldCharType="begin" w:fldLock="1"/>
      </w:r>
      <w:r>
        <w:rPr>
          <w:noProof/>
        </w:rPr>
        <w:instrText xml:space="preserve"> PAGEREF _Toc185516569 \h </w:instrText>
      </w:r>
      <w:r>
        <w:rPr>
          <w:noProof/>
        </w:rPr>
      </w:r>
      <w:r>
        <w:rPr>
          <w:noProof/>
        </w:rPr>
        <w:fldChar w:fldCharType="separate"/>
      </w:r>
      <w:r>
        <w:rPr>
          <w:noProof/>
        </w:rPr>
        <w:t>203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sidRPr="006E4683">
        <w:rPr>
          <w:rFonts w:eastAsia="DengXian"/>
          <w:noProof/>
        </w:rPr>
        <w:t>5.1.6.3.15</w:t>
      </w:r>
      <w:r w:rsidRPr="00EF34A6">
        <w:rPr>
          <w:rFonts w:ascii="Calibri" w:eastAsia="맑은 고딕" w:hAnsi="Calibri"/>
          <w:noProof/>
          <w:kern w:val="2"/>
          <w:sz w:val="22"/>
          <w:szCs w:val="22"/>
          <w:lang w:eastAsia="ko-KR"/>
        </w:rPr>
        <w:tab/>
      </w:r>
      <w:r w:rsidRPr="006E4683">
        <w:rPr>
          <w:rFonts w:eastAsia="DengXian"/>
          <w:noProof/>
        </w:rPr>
        <w:t xml:space="preserve">Enumeration: </w:t>
      </w:r>
      <w:r>
        <w:rPr>
          <w:noProof/>
          <w:lang w:eastAsia="zh-CN"/>
        </w:rPr>
        <w:t>DatasetStatisticalProperty</w:t>
      </w:r>
      <w:r>
        <w:rPr>
          <w:noProof/>
        </w:rPr>
        <w:tab/>
      </w:r>
      <w:r>
        <w:rPr>
          <w:noProof/>
        </w:rPr>
        <w:fldChar w:fldCharType="begin" w:fldLock="1"/>
      </w:r>
      <w:r>
        <w:rPr>
          <w:noProof/>
        </w:rPr>
        <w:instrText xml:space="preserve"> PAGEREF _Toc185516570 \h </w:instrText>
      </w:r>
      <w:r>
        <w:rPr>
          <w:noProof/>
        </w:rPr>
      </w:r>
      <w:r>
        <w:rPr>
          <w:noProof/>
        </w:rPr>
        <w:fldChar w:fldCharType="separate"/>
      </w:r>
      <w:r>
        <w:rPr>
          <w:noProof/>
        </w:rPr>
        <w:t>203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sidRPr="006E4683">
        <w:rPr>
          <w:rFonts w:eastAsia="DengXian"/>
          <w:noProof/>
        </w:rPr>
        <w:t>5.1.6.3.16</w:t>
      </w:r>
      <w:r w:rsidRPr="00EF34A6">
        <w:rPr>
          <w:rFonts w:ascii="Calibri" w:eastAsia="맑은 고딕" w:hAnsi="Calibri"/>
          <w:noProof/>
          <w:kern w:val="2"/>
          <w:sz w:val="22"/>
          <w:szCs w:val="22"/>
          <w:lang w:eastAsia="ko-KR"/>
        </w:rPr>
        <w:tab/>
      </w:r>
      <w:r w:rsidRPr="006E4683">
        <w:rPr>
          <w:rFonts w:eastAsia="DengXian"/>
          <w:noProof/>
        </w:rPr>
        <w:t xml:space="preserve">Enumeration: </w:t>
      </w:r>
      <w:r>
        <w:rPr>
          <w:noProof/>
          <w:lang w:eastAsia="zh-CN"/>
        </w:rPr>
        <w:t>OutputStrategy</w:t>
      </w:r>
      <w:r>
        <w:rPr>
          <w:noProof/>
        </w:rPr>
        <w:tab/>
      </w:r>
      <w:r>
        <w:rPr>
          <w:noProof/>
        </w:rPr>
        <w:fldChar w:fldCharType="begin" w:fldLock="1"/>
      </w:r>
      <w:r>
        <w:rPr>
          <w:noProof/>
        </w:rPr>
        <w:instrText xml:space="preserve"> PAGEREF _Toc185516571 \h </w:instrText>
      </w:r>
      <w:r>
        <w:rPr>
          <w:noProof/>
        </w:rPr>
      </w:r>
      <w:r>
        <w:rPr>
          <w:noProof/>
        </w:rPr>
        <w:fldChar w:fldCharType="separate"/>
      </w:r>
      <w:r>
        <w:rPr>
          <w:noProof/>
        </w:rPr>
        <w:t>204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sidRPr="006E4683">
        <w:rPr>
          <w:rFonts w:eastAsia="DengXian"/>
          <w:noProof/>
        </w:rPr>
        <w:t>5.1.6.3.17</w:t>
      </w:r>
      <w:r w:rsidRPr="00EF34A6">
        <w:rPr>
          <w:rFonts w:ascii="Calibri" w:eastAsia="맑은 고딕" w:hAnsi="Calibri"/>
          <w:noProof/>
          <w:kern w:val="2"/>
          <w:sz w:val="22"/>
          <w:szCs w:val="22"/>
          <w:lang w:eastAsia="ko-KR"/>
        </w:rPr>
        <w:tab/>
      </w:r>
      <w:r w:rsidRPr="006E4683">
        <w:rPr>
          <w:rFonts w:eastAsia="DengXian"/>
          <w:noProof/>
        </w:rPr>
        <w:t xml:space="preserve">Enumeration: </w:t>
      </w:r>
      <w:r>
        <w:rPr>
          <w:noProof/>
          <w:lang w:eastAsia="zh-CN"/>
        </w:rPr>
        <w:t>TransferRequestType</w:t>
      </w:r>
      <w:r>
        <w:rPr>
          <w:noProof/>
        </w:rPr>
        <w:tab/>
      </w:r>
      <w:r>
        <w:rPr>
          <w:noProof/>
        </w:rPr>
        <w:fldChar w:fldCharType="begin" w:fldLock="1"/>
      </w:r>
      <w:r>
        <w:rPr>
          <w:noProof/>
        </w:rPr>
        <w:instrText xml:space="preserve"> PAGEREF _Toc185516572 \h </w:instrText>
      </w:r>
      <w:r>
        <w:rPr>
          <w:noProof/>
        </w:rPr>
      </w:r>
      <w:r>
        <w:rPr>
          <w:noProof/>
        </w:rPr>
        <w:fldChar w:fldCharType="separate"/>
      </w:r>
      <w:r>
        <w:rPr>
          <w:noProof/>
        </w:rPr>
        <w:t>204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sidRPr="006E4683">
        <w:rPr>
          <w:rFonts w:eastAsia="DengXian"/>
          <w:noProof/>
        </w:rPr>
        <w:t>5.1.6.3.18</w:t>
      </w:r>
      <w:r w:rsidRPr="00EF34A6">
        <w:rPr>
          <w:rFonts w:ascii="Calibri" w:eastAsia="맑은 고딕" w:hAnsi="Calibri"/>
          <w:noProof/>
          <w:kern w:val="2"/>
          <w:sz w:val="22"/>
          <w:szCs w:val="22"/>
          <w:lang w:eastAsia="ko-KR"/>
        </w:rPr>
        <w:tab/>
      </w:r>
      <w:r w:rsidRPr="006E4683">
        <w:rPr>
          <w:rFonts w:eastAsia="DengXian"/>
          <w:noProof/>
        </w:rPr>
        <w:t xml:space="preserve">Enumeration: </w:t>
      </w:r>
      <w:r>
        <w:rPr>
          <w:noProof/>
          <w:lang w:eastAsia="zh-CN"/>
        </w:rPr>
        <w:t>AnalyticsSubset</w:t>
      </w:r>
      <w:r>
        <w:rPr>
          <w:noProof/>
        </w:rPr>
        <w:tab/>
      </w:r>
      <w:r>
        <w:rPr>
          <w:noProof/>
        </w:rPr>
        <w:fldChar w:fldCharType="begin" w:fldLock="1"/>
      </w:r>
      <w:r>
        <w:rPr>
          <w:noProof/>
        </w:rPr>
        <w:instrText xml:space="preserve"> PAGEREF _Toc185516573 \h </w:instrText>
      </w:r>
      <w:r>
        <w:rPr>
          <w:noProof/>
        </w:rPr>
      </w:r>
      <w:r>
        <w:rPr>
          <w:noProof/>
        </w:rPr>
        <w:fldChar w:fldCharType="separate"/>
      </w:r>
      <w:r>
        <w:rPr>
          <w:noProof/>
        </w:rPr>
        <w:t>205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5.1.6.3.19</w:t>
      </w:r>
      <w:r w:rsidRPr="00EF34A6">
        <w:rPr>
          <w:rFonts w:ascii="Calibri" w:eastAsia="맑은 고딕" w:hAnsi="Calibri"/>
          <w:noProof/>
          <w:kern w:val="2"/>
          <w:sz w:val="22"/>
          <w:szCs w:val="22"/>
          <w:lang w:eastAsia="ko-KR"/>
        </w:rPr>
        <w:tab/>
      </w:r>
      <w:r>
        <w:rPr>
          <w:noProof/>
        </w:rPr>
        <w:t>Enumeration: DispersionType</w:t>
      </w:r>
      <w:r>
        <w:rPr>
          <w:noProof/>
        </w:rPr>
        <w:tab/>
      </w:r>
      <w:r>
        <w:rPr>
          <w:noProof/>
        </w:rPr>
        <w:fldChar w:fldCharType="begin" w:fldLock="1"/>
      </w:r>
      <w:r>
        <w:rPr>
          <w:noProof/>
        </w:rPr>
        <w:instrText xml:space="preserve"> PAGEREF _Toc185516574 \h </w:instrText>
      </w:r>
      <w:r>
        <w:rPr>
          <w:noProof/>
        </w:rPr>
      </w:r>
      <w:r>
        <w:rPr>
          <w:noProof/>
        </w:rPr>
        <w:fldChar w:fldCharType="separate"/>
      </w:r>
      <w:r>
        <w:rPr>
          <w:noProof/>
        </w:rPr>
        <w:t>207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5.1.6.3.20</w:t>
      </w:r>
      <w:r w:rsidRPr="00EF34A6">
        <w:rPr>
          <w:rFonts w:ascii="Calibri" w:eastAsia="맑은 고딕" w:hAnsi="Calibri"/>
          <w:noProof/>
          <w:kern w:val="2"/>
          <w:sz w:val="22"/>
          <w:szCs w:val="22"/>
          <w:lang w:eastAsia="ko-KR"/>
        </w:rPr>
        <w:tab/>
      </w:r>
      <w:r>
        <w:rPr>
          <w:noProof/>
        </w:rPr>
        <w:t>Enumeration: DispersionClass</w:t>
      </w:r>
      <w:r>
        <w:rPr>
          <w:noProof/>
        </w:rPr>
        <w:tab/>
      </w:r>
      <w:r>
        <w:rPr>
          <w:noProof/>
        </w:rPr>
        <w:fldChar w:fldCharType="begin" w:fldLock="1"/>
      </w:r>
      <w:r>
        <w:rPr>
          <w:noProof/>
        </w:rPr>
        <w:instrText xml:space="preserve"> PAGEREF _Toc185516575 \h </w:instrText>
      </w:r>
      <w:r>
        <w:rPr>
          <w:noProof/>
        </w:rPr>
      </w:r>
      <w:r>
        <w:rPr>
          <w:noProof/>
        </w:rPr>
        <w:fldChar w:fldCharType="separate"/>
      </w:r>
      <w:r>
        <w:rPr>
          <w:noProof/>
        </w:rPr>
        <w:t>207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5.1.6.3.21</w:t>
      </w:r>
      <w:r w:rsidRPr="00EF34A6">
        <w:rPr>
          <w:rFonts w:ascii="Calibri" w:eastAsia="맑은 고딕" w:hAnsi="Calibri"/>
          <w:noProof/>
          <w:kern w:val="2"/>
          <w:sz w:val="22"/>
          <w:szCs w:val="22"/>
          <w:lang w:eastAsia="ko-KR"/>
        </w:rPr>
        <w:tab/>
      </w:r>
      <w:r>
        <w:rPr>
          <w:noProof/>
        </w:rPr>
        <w:t>Enumeration: DispersionOrderingCriterion</w:t>
      </w:r>
      <w:r>
        <w:rPr>
          <w:noProof/>
        </w:rPr>
        <w:tab/>
      </w:r>
      <w:r>
        <w:rPr>
          <w:noProof/>
        </w:rPr>
        <w:fldChar w:fldCharType="begin" w:fldLock="1"/>
      </w:r>
      <w:r>
        <w:rPr>
          <w:noProof/>
        </w:rPr>
        <w:instrText xml:space="preserve"> PAGEREF _Toc185516576 \h </w:instrText>
      </w:r>
      <w:r>
        <w:rPr>
          <w:noProof/>
        </w:rPr>
      </w:r>
      <w:r>
        <w:rPr>
          <w:noProof/>
        </w:rPr>
        <w:fldChar w:fldCharType="separate"/>
      </w:r>
      <w:r>
        <w:rPr>
          <w:noProof/>
        </w:rPr>
        <w:t>208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5.1.6.3.22</w:t>
      </w:r>
      <w:r w:rsidRPr="00EF34A6">
        <w:rPr>
          <w:rFonts w:ascii="Calibri" w:eastAsia="맑은 고딕" w:hAnsi="Calibri"/>
          <w:noProof/>
          <w:kern w:val="2"/>
          <w:sz w:val="22"/>
          <w:szCs w:val="22"/>
          <w:lang w:eastAsia="ko-KR"/>
        </w:rPr>
        <w:tab/>
      </w:r>
      <w:r>
        <w:rPr>
          <w:noProof/>
        </w:rPr>
        <w:t>Enumeration: RedTransExpOrderingCriterion</w:t>
      </w:r>
      <w:r>
        <w:rPr>
          <w:noProof/>
        </w:rPr>
        <w:tab/>
      </w:r>
      <w:r>
        <w:rPr>
          <w:noProof/>
        </w:rPr>
        <w:fldChar w:fldCharType="begin" w:fldLock="1"/>
      </w:r>
      <w:r>
        <w:rPr>
          <w:noProof/>
        </w:rPr>
        <w:instrText xml:space="preserve"> PAGEREF _Toc185516577 \h </w:instrText>
      </w:r>
      <w:r>
        <w:rPr>
          <w:noProof/>
        </w:rPr>
      </w:r>
      <w:r>
        <w:rPr>
          <w:noProof/>
        </w:rPr>
        <w:fldChar w:fldCharType="separate"/>
      </w:r>
      <w:r>
        <w:rPr>
          <w:noProof/>
        </w:rPr>
        <w:t>208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5.1.6.3.23</w:t>
      </w:r>
      <w:r w:rsidRPr="00EF34A6">
        <w:rPr>
          <w:rFonts w:ascii="Calibri" w:eastAsia="맑은 고딕" w:hAnsi="Calibri"/>
          <w:noProof/>
          <w:kern w:val="2"/>
          <w:sz w:val="22"/>
          <w:szCs w:val="22"/>
          <w:lang w:eastAsia="ko-KR"/>
        </w:rPr>
        <w:tab/>
      </w:r>
      <w:r>
        <w:rPr>
          <w:noProof/>
        </w:rPr>
        <w:t>Enumeration: WlanOrderingCriterion</w:t>
      </w:r>
      <w:r>
        <w:rPr>
          <w:noProof/>
        </w:rPr>
        <w:tab/>
      </w:r>
      <w:r>
        <w:rPr>
          <w:noProof/>
        </w:rPr>
        <w:fldChar w:fldCharType="begin" w:fldLock="1"/>
      </w:r>
      <w:r>
        <w:rPr>
          <w:noProof/>
        </w:rPr>
        <w:instrText xml:space="preserve"> PAGEREF _Toc185516578 \h </w:instrText>
      </w:r>
      <w:r>
        <w:rPr>
          <w:noProof/>
        </w:rPr>
      </w:r>
      <w:r>
        <w:rPr>
          <w:noProof/>
        </w:rPr>
        <w:fldChar w:fldCharType="separate"/>
      </w:r>
      <w:r>
        <w:rPr>
          <w:noProof/>
        </w:rPr>
        <w:t>208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5.1.6.3.24</w:t>
      </w:r>
      <w:r w:rsidRPr="00EF34A6">
        <w:rPr>
          <w:rFonts w:ascii="Calibri" w:eastAsia="맑은 고딕" w:hAnsi="Calibri"/>
          <w:noProof/>
          <w:kern w:val="2"/>
          <w:sz w:val="22"/>
          <w:szCs w:val="22"/>
          <w:lang w:eastAsia="ko-KR"/>
        </w:rPr>
        <w:tab/>
      </w:r>
      <w:r>
        <w:rPr>
          <w:noProof/>
        </w:rPr>
        <w:t>Enumeration:</w:t>
      </w:r>
      <w:r>
        <w:rPr>
          <w:noProof/>
          <w:lang w:eastAsia="zh-CN"/>
        </w:rPr>
        <w:t xml:space="preserve"> ServiceExperienceType</w:t>
      </w:r>
      <w:r>
        <w:rPr>
          <w:noProof/>
        </w:rPr>
        <w:tab/>
      </w:r>
      <w:r>
        <w:rPr>
          <w:noProof/>
        </w:rPr>
        <w:fldChar w:fldCharType="begin" w:fldLock="1"/>
      </w:r>
      <w:r>
        <w:rPr>
          <w:noProof/>
        </w:rPr>
        <w:instrText xml:space="preserve"> PAGEREF _Toc185516579 \h </w:instrText>
      </w:r>
      <w:r>
        <w:rPr>
          <w:noProof/>
        </w:rPr>
      </w:r>
      <w:r>
        <w:rPr>
          <w:noProof/>
        </w:rPr>
        <w:fldChar w:fldCharType="separate"/>
      </w:r>
      <w:r>
        <w:rPr>
          <w:noProof/>
        </w:rPr>
        <w:t>208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5.1.6.3.25</w:t>
      </w:r>
      <w:r w:rsidRPr="00EF34A6">
        <w:rPr>
          <w:rFonts w:ascii="Calibri" w:eastAsia="맑은 고딕" w:hAnsi="Calibri"/>
          <w:noProof/>
          <w:kern w:val="2"/>
          <w:sz w:val="22"/>
          <w:szCs w:val="22"/>
          <w:lang w:eastAsia="ko-KR"/>
        </w:rPr>
        <w:tab/>
      </w:r>
      <w:r>
        <w:rPr>
          <w:noProof/>
        </w:rPr>
        <w:t xml:space="preserve">Enumeration: </w:t>
      </w:r>
      <w:r>
        <w:rPr>
          <w:noProof/>
          <w:lang w:eastAsia="zh-CN"/>
        </w:rPr>
        <w:t>DnPerfOrderingCriterion</w:t>
      </w:r>
      <w:r>
        <w:rPr>
          <w:noProof/>
        </w:rPr>
        <w:tab/>
      </w:r>
      <w:r>
        <w:rPr>
          <w:noProof/>
        </w:rPr>
        <w:fldChar w:fldCharType="begin" w:fldLock="1"/>
      </w:r>
      <w:r>
        <w:rPr>
          <w:noProof/>
        </w:rPr>
        <w:instrText xml:space="preserve"> PAGEREF _Toc185516580 \h </w:instrText>
      </w:r>
      <w:r>
        <w:rPr>
          <w:noProof/>
        </w:rPr>
      </w:r>
      <w:r>
        <w:rPr>
          <w:noProof/>
        </w:rPr>
        <w:fldChar w:fldCharType="separate"/>
      </w:r>
      <w:r>
        <w:rPr>
          <w:noProof/>
        </w:rPr>
        <w:t>208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5.1.6.3.26</w:t>
      </w:r>
      <w:r w:rsidRPr="00EF34A6">
        <w:rPr>
          <w:rFonts w:ascii="Calibri" w:eastAsia="맑은 고딕" w:hAnsi="Calibri"/>
          <w:noProof/>
          <w:kern w:val="2"/>
          <w:sz w:val="22"/>
          <w:szCs w:val="22"/>
          <w:lang w:eastAsia="ko-KR"/>
        </w:rPr>
        <w:tab/>
      </w:r>
      <w:r>
        <w:rPr>
          <w:noProof/>
        </w:rPr>
        <w:t>Enumeration: TermCause</w:t>
      </w:r>
      <w:r>
        <w:rPr>
          <w:noProof/>
        </w:rPr>
        <w:tab/>
      </w:r>
      <w:r>
        <w:rPr>
          <w:noProof/>
        </w:rPr>
        <w:fldChar w:fldCharType="begin" w:fldLock="1"/>
      </w:r>
      <w:r>
        <w:rPr>
          <w:noProof/>
        </w:rPr>
        <w:instrText xml:space="preserve"> PAGEREF _Toc185516581 \h </w:instrText>
      </w:r>
      <w:r>
        <w:rPr>
          <w:noProof/>
        </w:rPr>
      </w:r>
      <w:r>
        <w:rPr>
          <w:noProof/>
        </w:rPr>
        <w:fldChar w:fldCharType="separate"/>
      </w:r>
      <w:r>
        <w:rPr>
          <w:noProof/>
        </w:rPr>
        <w:t>209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5.1.6.3.27</w:t>
      </w:r>
      <w:r w:rsidRPr="00EF34A6">
        <w:rPr>
          <w:rFonts w:ascii="Calibri" w:eastAsia="맑은 고딕" w:hAnsi="Calibri"/>
          <w:noProof/>
          <w:kern w:val="2"/>
          <w:sz w:val="22"/>
          <w:szCs w:val="22"/>
          <w:lang w:eastAsia="ko-KR"/>
        </w:rPr>
        <w:tab/>
      </w:r>
      <w:r>
        <w:rPr>
          <w:noProof/>
        </w:rPr>
        <w:t>Enumeration: UserDataConOrderCrit</w:t>
      </w:r>
      <w:r>
        <w:rPr>
          <w:noProof/>
        </w:rPr>
        <w:tab/>
      </w:r>
      <w:r>
        <w:rPr>
          <w:noProof/>
        </w:rPr>
        <w:fldChar w:fldCharType="begin" w:fldLock="1"/>
      </w:r>
      <w:r>
        <w:rPr>
          <w:noProof/>
        </w:rPr>
        <w:instrText xml:space="preserve"> PAGEREF _Toc185516582 \h </w:instrText>
      </w:r>
      <w:r>
        <w:rPr>
          <w:noProof/>
        </w:rPr>
      </w:r>
      <w:r>
        <w:rPr>
          <w:noProof/>
        </w:rPr>
        <w:fldChar w:fldCharType="separate"/>
      </w:r>
      <w:r>
        <w:rPr>
          <w:noProof/>
        </w:rPr>
        <w:t>209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5.1.6.3.28</w:t>
      </w:r>
      <w:r w:rsidRPr="00EF34A6">
        <w:rPr>
          <w:rFonts w:ascii="Calibri" w:eastAsia="맑은 고딕" w:hAnsi="Calibri"/>
          <w:noProof/>
          <w:kern w:val="2"/>
          <w:sz w:val="22"/>
          <w:szCs w:val="22"/>
          <w:lang w:eastAsia="ko-KR"/>
        </w:rPr>
        <w:tab/>
      </w:r>
      <w:r>
        <w:rPr>
          <w:noProof/>
        </w:rPr>
        <w:t>Enumeration: UeMobilityOrderCriterion</w:t>
      </w:r>
      <w:r>
        <w:rPr>
          <w:noProof/>
        </w:rPr>
        <w:tab/>
      </w:r>
      <w:r>
        <w:rPr>
          <w:noProof/>
        </w:rPr>
        <w:fldChar w:fldCharType="begin" w:fldLock="1"/>
      </w:r>
      <w:r>
        <w:rPr>
          <w:noProof/>
        </w:rPr>
        <w:instrText xml:space="preserve"> PAGEREF _Toc185516583 \h </w:instrText>
      </w:r>
      <w:r>
        <w:rPr>
          <w:noProof/>
        </w:rPr>
      </w:r>
      <w:r>
        <w:rPr>
          <w:noProof/>
        </w:rPr>
        <w:fldChar w:fldCharType="separate"/>
      </w:r>
      <w:r>
        <w:rPr>
          <w:noProof/>
        </w:rPr>
        <w:t>209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5.1.6.3.29</w:t>
      </w:r>
      <w:r w:rsidRPr="00EF34A6">
        <w:rPr>
          <w:rFonts w:ascii="Calibri" w:eastAsia="맑은 고딕" w:hAnsi="Calibri"/>
          <w:noProof/>
          <w:kern w:val="2"/>
          <w:sz w:val="22"/>
          <w:szCs w:val="22"/>
          <w:lang w:eastAsia="ko-KR"/>
        </w:rPr>
        <w:tab/>
      </w:r>
      <w:r>
        <w:rPr>
          <w:noProof/>
        </w:rPr>
        <w:t>Enumeration: UeCommOrderCriterion</w:t>
      </w:r>
      <w:r>
        <w:rPr>
          <w:noProof/>
        </w:rPr>
        <w:tab/>
      </w:r>
      <w:r>
        <w:rPr>
          <w:noProof/>
        </w:rPr>
        <w:fldChar w:fldCharType="begin" w:fldLock="1"/>
      </w:r>
      <w:r>
        <w:rPr>
          <w:noProof/>
        </w:rPr>
        <w:instrText xml:space="preserve"> PAGEREF _Toc185516584 \h </w:instrText>
      </w:r>
      <w:r>
        <w:rPr>
          <w:noProof/>
        </w:rPr>
      </w:r>
      <w:r>
        <w:rPr>
          <w:noProof/>
        </w:rPr>
        <w:fldChar w:fldCharType="separate"/>
      </w:r>
      <w:r>
        <w:rPr>
          <w:noProof/>
        </w:rPr>
        <w:t>209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5.1.6.3.30</w:t>
      </w:r>
      <w:r w:rsidRPr="00EF34A6">
        <w:rPr>
          <w:rFonts w:ascii="Calibri" w:eastAsia="맑은 고딕" w:hAnsi="Calibri"/>
          <w:noProof/>
          <w:kern w:val="2"/>
          <w:sz w:val="22"/>
          <w:szCs w:val="22"/>
          <w:lang w:eastAsia="ko-KR"/>
        </w:rPr>
        <w:tab/>
      </w:r>
      <w:r>
        <w:rPr>
          <w:noProof/>
        </w:rPr>
        <w:t>Enumeration: NetworkPerfOrderCriterion</w:t>
      </w:r>
      <w:r>
        <w:rPr>
          <w:noProof/>
        </w:rPr>
        <w:tab/>
      </w:r>
      <w:r>
        <w:rPr>
          <w:noProof/>
        </w:rPr>
        <w:fldChar w:fldCharType="begin" w:fldLock="1"/>
      </w:r>
      <w:r>
        <w:rPr>
          <w:noProof/>
        </w:rPr>
        <w:instrText xml:space="preserve"> PAGEREF _Toc185516585 \h </w:instrText>
      </w:r>
      <w:r>
        <w:rPr>
          <w:noProof/>
        </w:rPr>
      </w:r>
      <w:r>
        <w:rPr>
          <w:noProof/>
        </w:rPr>
        <w:fldChar w:fldCharType="separate"/>
      </w:r>
      <w:r>
        <w:rPr>
          <w:noProof/>
        </w:rPr>
        <w:t>209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5.1.6.3.31</w:t>
      </w:r>
      <w:r w:rsidRPr="00EF34A6">
        <w:rPr>
          <w:rFonts w:ascii="Calibri" w:eastAsia="맑은 고딕" w:hAnsi="Calibri"/>
          <w:noProof/>
          <w:kern w:val="2"/>
          <w:sz w:val="22"/>
          <w:szCs w:val="22"/>
          <w:lang w:eastAsia="ko-KR"/>
        </w:rPr>
        <w:tab/>
      </w:r>
      <w:r>
        <w:rPr>
          <w:noProof/>
        </w:rPr>
        <w:t xml:space="preserve">Enumeration: </w:t>
      </w:r>
      <w:r>
        <w:rPr>
          <w:noProof/>
          <w:lang w:eastAsia="zh-CN"/>
        </w:rPr>
        <w:t>DeviceType</w:t>
      </w:r>
      <w:r>
        <w:rPr>
          <w:noProof/>
        </w:rPr>
        <w:tab/>
      </w:r>
      <w:r>
        <w:rPr>
          <w:noProof/>
        </w:rPr>
        <w:fldChar w:fldCharType="begin" w:fldLock="1"/>
      </w:r>
      <w:r>
        <w:rPr>
          <w:noProof/>
        </w:rPr>
        <w:instrText xml:space="preserve"> PAGEREF _Toc185516586 \h </w:instrText>
      </w:r>
      <w:r>
        <w:rPr>
          <w:noProof/>
        </w:rPr>
      </w:r>
      <w:r>
        <w:rPr>
          <w:noProof/>
        </w:rPr>
        <w:fldChar w:fldCharType="separate"/>
      </w:r>
      <w:r>
        <w:rPr>
          <w:noProof/>
        </w:rPr>
        <w:t>210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5.1.6.3.32</w:t>
      </w:r>
      <w:r w:rsidRPr="00EF34A6">
        <w:rPr>
          <w:rFonts w:ascii="Calibri" w:eastAsia="맑은 고딕" w:hAnsi="Calibri"/>
          <w:noProof/>
          <w:kern w:val="2"/>
          <w:sz w:val="22"/>
          <w:szCs w:val="22"/>
          <w:lang w:eastAsia="ko-KR"/>
        </w:rPr>
        <w:tab/>
      </w:r>
      <w:r>
        <w:rPr>
          <w:noProof/>
        </w:rPr>
        <w:t xml:space="preserve">Enumeration: </w:t>
      </w:r>
      <w:r>
        <w:rPr>
          <w:noProof/>
          <w:lang w:eastAsia="zh-CN"/>
        </w:rPr>
        <w:t>LocInfoGranularity</w:t>
      </w:r>
      <w:r>
        <w:rPr>
          <w:noProof/>
        </w:rPr>
        <w:tab/>
      </w:r>
      <w:r>
        <w:rPr>
          <w:noProof/>
        </w:rPr>
        <w:fldChar w:fldCharType="begin" w:fldLock="1"/>
      </w:r>
      <w:r>
        <w:rPr>
          <w:noProof/>
        </w:rPr>
        <w:instrText xml:space="preserve"> PAGEREF _Toc185516587 \h </w:instrText>
      </w:r>
      <w:r>
        <w:rPr>
          <w:noProof/>
        </w:rPr>
      </w:r>
      <w:r>
        <w:rPr>
          <w:noProof/>
        </w:rPr>
        <w:fldChar w:fldCharType="separate"/>
      </w:r>
      <w:r>
        <w:rPr>
          <w:noProof/>
        </w:rPr>
        <w:t>210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5.1.6.3.33</w:t>
      </w:r>
      <w:r w:rsidRPr="00EF34A6">
        <w:rPr>
          <w:rFonts w:ascii="Calibri" w:eastAsia="맑은 고딕" w:hAnsi="Calibri"/>
          <w:noProof/>
          <w:kern w:val="2"/>
          <w:sz w:val="22"/>
          <w:szCs w:val="22"/>
          <w:lang w:eastAsia="ko-KR"/>
        </w:rPr>
        <w:tab/>
      </w:r>
      <w:r>
        <w:rPr>
          <w:noProof/>
        </w:rPr>
        <w:t>Enumeration: TrafficDirection</w:t>
      </w:r>
      <w:r>
        <w:rPr>
          <w:noProof/>
        </w:rPr>
        <w:tab/>
      </w:r>
      <w:r>
        <w:rPr>
          <w:noProof/>
        </w:rPr>
        <w:fldChar w:fldCharType="begin" w:fldLock="1"/>
      </w:r>
      <w:r>
        <w:rPr>
          <w:noProof/>
        </w:rPr>
        <w:instrText xml:space="preserve"> PAGEREF _Toc185516588 \h </w:instrText>
      </w:r>
      <w:r>
        <w:rPr>
          <w:noProof/>
        </w:rPr>
      </w:r>
      <w:r>
        <w:rPr>
          <w:noProof/>
        </w:rPr>
        <w:fldChar w:fldCharType="separate"/>
      </w:r>
      <w:r>
        <w:rPr>
          <w:noProof/>
        </w:rPr>
        <w:t>210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5.1.6.3.34</w:t>
      </w:r>
      <w:r w:rsidRPr="00EF34A6">
        <w:rPr>
          <w:rFonts w:ascii="Calibri" w:eastAsia="맑은 고딕" w:hAnsi="Calibri"/>
          <w:noProof/>
          <w:kern w:val="2"/>
          <w:sz w:val="22"/>
          <w:szCs w:val="22"/>
          <w:lang w:eastAsia="ko-KR"/>
        </w:rPr>
        <w:tab/>
      </w:r>
      <w:r>
        <w:rPr>
          <w:noProof/>
        </w:rPr>
        <w:t xml:space="preserve">Enumeration: </w:t>
      </w:r>
      <w:r>
        <w:rPr>
          <w:noProof/>
          <w:lang w:eastAsia="zh-CN"/>
        </w:rPr>
        <w:t>ValueExpression</w:t>
      </w:r>
      <w:r>
        <w:rPr>
          <w:noProof/>
        </w:rPr>
        <w:tab/>
      </w:r>
      <w:r>
        <w:rPr>
          <w:noProof/>
        </w:rPr>
        <w:fldChar w:fldCharType="begin" w:fldLock="1"/>
      </w:r>
      <w:r>
        <w:rPr>
          <w:noProof/>
        </w:rPr>
        <w:instrText xml:space="preserve"> PAGEREF _Toc185516589 \h </w:instrText>
      </w:r>
      <w:r>
        <w:rPr>
          <w:noProof/>
        </w:rPr>
      </w:r>
      <w:r>
        <w:rPr>
          <w:noProof/>
        </w:rPr>
        <w:fldChar w:fldCharType="separate"/>
      </w:r>
      <w:r>
        <w:rPr>
          <w:noProof/>
        </w:rPr>
        <w:t>210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5.1.6.3.35</w:t>
      </w:r>
      <w:r w:rsidRPr="00EF34A6">
        <w:rPr>
          <w:rFonts w:ascii="Calibri" w:eastAsia="맑은 고딕" w:hAnsi="Calibri"/>
          <w:noProof/>
          <w:kern w:val="2"/>
          <w:sz w:val="22"/>
          <w:szCs w:val="22"/>
          <w:lang w:eastAsia="ko-KR"/>
        </w:rPr>
        <w:tab/>
      </w:r>
      <w:r>
        <w:rPr>
          <w:noProof/>
        </w:rPr>
        <w:t xml:space="preserve">Enumeration: </w:t>
      </w:r>
      <w:r>
        <w:rPr>
          <w:noProof/>
          <w:lang w:eastAsia="zh-CN"/>
        </w:rPr>
        <w:t>E2eDataVolTransTimeCriterion</w:t>
      </w:r>
      <w:r>
        <w:rPr>
          <w:noProof/>
        </w:rPr>
        <w:tab/>
      </w:r>
      <w:r>
        <w:rPr>
          <w:noProof/>
        </w:rPr>
        <w:fldChar w:fldCharType="begin" w:fldLock="1"/>
      </w:r>
      <w:r>
        <w:rPr>
          <w:noProof/>
        </w:rPr>
        <w:instrText xml:space="preserve"> PAGEREF _Toc185516590 \h </w:instrText>
      </w:r>
      <w:r>
        <w:rPr>
          <w:noProof/>
        </w:rPr>
      </w:r>
      <w:r>
        <w:rPr>
          <w:noProof/>
        </w:rPr>
        <w:fldChar w:fldCharType="separate"/>
      </w:r>
      <w:r>
        <w:rPr>
          <w:noProof/>
        </w:rPr>
        <w:t>210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5.1.6.3.36</w:t>
      </w:r>
      <w:r w:rsidRPr="00EF34A6">
        <w:rPr>
          <w:rFonts w:ascii="Calibri" w:eastAsia="맑은 고딕"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_Toc185516591 \h </w:instrText>
      </w:r>
      <w:r>
        <w:rPr>
          <w:noProof/>
        </w:rPr>
      </w:r>
      <w:r>
        <w:rPr>
          <w:noProof/>
        </w:rPr>
        <w:fldChar w:fldCharType="separate"/>
      </w:r>
      <w:r>
        <w:rPr>
          <w:noProof/>
        </w:rPr>
        <w:t>211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5.1.6.3.37</w:t>
      </w:r>
      <w:r w:rsidRPr="00EF34A6">
        <w:rPr>
          <w:rFonts w:ascii="Calibri" w:eastAsia="맑은 고딕" w:hAnsi="Calibri"/>
          <w:noProof/>
          <w:kern w:val="2"/>
          <w:sz w:val="22"/>
          <w:szCs w:val="22"/>
          <w:lang w:eastAsia="ko-KR"/>
        </w:rPr>
        <w:tab/>
      </w:r>
      <w:r>
        <w:rPr>
          <w:noProof/>
        </w:rPr>
        <w:t>Enumeration: AnalyticsAccuracyIndication</w:t>
      </w:r>
      <w:r>
        <w:rPr>
          <w:noProof/>
        </w:rPr>
        <w:tab/>
      </w:r>
      <w:r>
        <w:rPr>
          <w:noProof/>
        </w:rPr>
        <w:fldChar w:fldCharType="begin" w:fldLock="1"/>
      </w:r>
      <w:r>
        <w:rPr>
          <w:noProof/>
        </w:rPr>
        <w:instrText xml:space="preserve"> PAGEREF _Toc185516592 \h </w:instrText>
      </w:r>
      <w:r>
        <w:rPr>
          <w:noProof/>
        </w:rPr>
      </w:r>
      <w:r>
        <w:rPr>
          <w:noProof/>
        </w:rPr>
        <w:fldChar w:fldCharType="separate"/>
      </w:r>
      <w:r>
        <w:rPr>
          <w:noProof/>
        </w:rPr>
        <w:t>211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5.1.6.3.38</w:t>
      </w:r>
      <w:r w:rsidRPr="00EF34A6">
        <w:rPr>
          <w:rFonts w:ascii="Calibri" w:eastAsia="맑은 고딕" w:hAnsi="Calibri"/>
          <w:noProof/>
          <w:kern w:val="2"/>
          <w:sz w:val="22"/>
          <w:szCs w:val="22"/>
          <w:lang w:eastAsia="ko-KR"/>
        </w:rPr>
        <w:tab/>
      </w:r>
      <w:r>
        <w:rPr>
          <w:noProof/>
        </w:rPr>
        <w:t>Enumeration: LocationOrientation</w:t>
      </w:r>
      <w:r>
        <w:rPr>
          <w:noProof/>
        </w:rPr>
        <w:tab/>
      </w:r>
      <w:r>
        <w:rPr>
          <w:noProof/>
        </w:rPr>
        <w:fldChar w:fldCharType="begin" w:fldLock="1"/>
      </w:r>
      <w:r>
        <w:rPr>
          <w:noProof/>
        </w:rPr>
        <w:instrText xml:space="preserve"> PAGEREF _Toc185516593 \h </w:instrText>
      </w:r>
      <w:r>
        <w:rPr>
          <w:noProof/>
        </w:rPr>
      </w:r>
      <w:r>
        <w:rPr>
          <w:noProof/>
        </w:rPr>
        <w:fldChar w:fldCharType="separate"/>
      </w:r>
      <w:r>
        <w:rPr>
          <w:noProof/>
        </w:rPr>
        <w:t>211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5.1.6.3.39</w:t>
      </w:r>
      <w:r w:rsidRPr="00EF34A6">
        <w:rPr>
          <w:rFonts w:ascii="Calibri" w:eastAsia="맑은 고딕" w:hAnsi="Calibri"/>
          <w:noProof/>
          <w:kern w:val="2"/>
          <w:sz w:val="22"/>
          <w:szCs w:val="22"/>
          <w:lang w:eastAsia="ko-KR"/>
        </w:rPr>
        <w:tab/>
      </w:r>
      <w:r>
        <w:rPr>
          <w:noProof/>
        </w:rPr>
        <w:t>Enumeration: Direction</w:t>
      </w:r>
      <w:r>
        <w:rPr>
          <w:noProof/>
        </w:rPr>
        <w:tab/>
      </w:r>
      <w:r>
        <w:rPr>
          <w:noProof/>
        </w:rPr>
        <w:fldChar w:fldCharType="begin" w:fldLock="1"/>
      </w:r>
      <w:r>
        <w:rPr>
          <w:noProof/>
        </w:rPr>
        <w:instrText xml:space="preserve"> PAGEREF _Toc185516594 \h </w:instrText>
      </w:r>
      <w:r>
        <w:rPr>
          <w:noProof/>
        </w:rPr>
      </w:r>
      <w:r>
        <w:rPr>
          <w:noProof/>
        </w:rPr>
        <w:fldChar w:fldCharType="separate"/>
      </w:r>
      <w:r>
        <w:rPr>
          <w:noProof/>
        </w:rPr>
        <w:t>211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5.1.6.3.40</w:t>
      </w:r>
      <w:r w:rsidRPr="00EF34A6">
        <w:rPr>
          <w:rFonts w:ascii="Calibri" w:eastAsia="맑은 고딕" w:hAnsi="Calibri"/>
          <w:noProof/>
          <w:kern w:val="2"/>
          <w:sz w:val="22"/>
          <w:szCs w:val="22"/>
          <w:lang w:eastAsia="ko-KR"/>
        </w:rPr>
        <w:tab/>
      </w:r>
      <w:r>
        <w:rPr>
          <w:noProof/>
        </w:rPr>
        <w:t>Enumeration: ProximityCriterion</w:t>
      </w:r>
      <w:r>
        <w:rPr>
          <w:noProof/>
        </w:rPr>
        <w:tab/>
      </w:r>
      <w:r>
        <w:rPr>
          <w:noProof/>
        </w:rPr>
        <w:fldChar w:fldCharType="begin" w:fldLock="1"/>
      </w:r>
      <w:r>
        <w:rPr>
          <w:noProof/>
        </w:rPr>
        <w:instrText xml:space="preserve"> PAGEREF _Toc185516595 \h </w:instrText>
      </w:r>
      <w:r>
        <w:rPr>
          <w:noProof/>
        </w:rPr>
      </w:r>
      <w:r>
        <w:rPr>
          <w:noProof/>
        </w:rPr>
        <w:fldChar w:fldCharType="separate"/>
      </w:r>
      <w:r>
        <w:rPr>
          <w:noProof/>
        </w:rPr>
        <w:t>211</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5.1.7</w:t>
      </w:r>
      <w:r w:rsidRPr="00EF34A6">
        <w:rPr>
          <w:rFonts w:ascii="Calibri" w:eastAsia="맑은 고딕" w:hAnsi="Calibri"/>
          <w:noProof/>
          <w:kern w:val="2"/>
          <w:sz w:val="22"/>
          <w:szCs w:val="22"/>
          <w:lang w:eastAsia="ko-KR"/>
        </w:rPr>
        <w:tab/>
      </w:r>
      <w:r w:rsidRPr="006E4683">
        <w:rPr>
          <w:noProof/>
          <w:lang w:val="en-US"/>
        </w:rPr>
        <w:t>Error handling</w:t>
      </w:r>
      <w:r>
        <w:rPr>
          <w:noProof/>
        </w:rPr>
        <w:tab/>
      </w:r>
      <w:r>
        <w:rPr>
          <w:noProof/>
        </w:rPr>
        <w:fldChar w:fldCharType="begin" w:fldLock="1"/>
      </w:r>
      <w:r>
        <w:rPr>
          <w:noProof/>
        </w:rPr>
        <w:instrText xml:space="preserve"> PAGEREF _Toc185516596 \h </w:instrText>
      </w:r>
      <w:r>
        <w:rPr>
          <w:noProof/>
        </w:rPr>
      </w:r>
      <w:r>
        <w:rPr>
          <w:noProof/>
        </w:rPr>
        <w:fldChar w:fldCharType="separate"/>
      </w:r>
      <w:r>
        <w:rPr>
          <w:noProof/>
        </w:rPr>
        <w:t>211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5.1.7.1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_Toc185516597 \h </w:instrText>
      </w:r>
      <w:r>
        <w:rPr>
          <w:noProof/>
        </w:rPr>
      </w:r>
      <w:r>
        <w:rPr>
          <w:noProof/>
        </w:rPr>
        <w:fldChar w:fldCharType="separate"/>
      </w:r>
      <w:r>
        <w:rPr>
          <w:noProof/>
        </w:rPr>
        <w:t>211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5.1.7.2</w:t>
      </w:r>
      <w:r w:rsidRPr="00EF34A6">
        <w:rPr>
          <w:rFonts w:ascii="Calibri" w:eastAsia="맑은 고딕"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_Toc185516598 \h </w:instrText>
      </w:r>
      <w:r>
        <w:rPr>
          <w:noProof/>
        </w:rPr>
      </w:r>
      <w:r>
        <w:rPr>
          <w:noProof/>
        </w:rPr>
        <w:fldChar w:fldCharType="separate"/>
      </w:r>
      <w:r>
        <w:rPr>
          <w:noProof/>
        </w:rPr>
        <w:t>212</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5.1.8</w:t>
      </w:r>
      <w:r w:rsidRPr="00EF34A6">
        <w:rPr>
          <w:rFonts w:ascii="Calibri" w:eastAsia="맑은 고딕" w:hAnsi="Calibri"/>
          <w:noProof/>
          <w:kern w:val="2"/>
          <w:sz w:val="22"/>
          <w:szCs w:val="22"/>
          <w:lang w:eastAsia="ko-KR"/>
        </w:rPr>
        <w:tab/>
      </w:r>
      <w:r w:rsidRPr="006E4683">
        <w:rPr>
          <w:noProof/>
          <w:lang w:val="en-US"/>
        </w:rPr>
        <w:t>Feature negotiation</w:t>
      </w:r>
      <w:r>
        <w:rPr>
          <w:noProof/>
        </w:rPr>
        <w:tab/>
      </w:r>
      <w:r>
        <w:rPr>
          <w:noProof/>
        </w:rPr>
        <w:fldChar w:fldCharType="begin" w:fldLock="1"/>
      </w:r>
      <w:r>
        <w:rPr>
          <w:noProof/>
        </w:rPr>
        <w:instrText xml:space="preserve"> PAGEREF _Toc185516599 \h </w:instrText>
      </w:r>
      <w:r>
        <w:rPr>
          <w:noProof/>
        </w:rPr>
      </w:r>
      <w:r>
        <w:rPr>
          <w:noProof/>
        </w:rPr>
        <w:fldChar w:fldCharType="separate"/>
      </w:r>
      <w:r>
        <w:rPr>
          <w:noProof/>
        </w:rPr>
        <w:t>212</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5.1.9</w:t>
      </w:r>
      <w:r w:rsidRPr="00EF34A6">
        <w:rPr>
          <w:rFonts w:ascii="Calibri" w:eastAsia="맑은 고딕" w:hAnsi="Calibri"/>
          <w:noProof/>
          <w:kern w:val="2"/>
          <w:sz w:val="22"/>
          <w:szCs w:val="22"/>
          <w:lang w:eastAsia="ko-KR"/>
        </w:rPr>
        <w:tab/>
      </w:r>
      <w:r w:rsidRPr="006E4683">
        <w:rPr>
          <w:noProof/>
          <w:lang w:val="en-US"/>
        </w:rPr>
        <w:t>Security</w:t>
      </w:r>
      <w:r>
        <w:rPr>
          <w:noProof/>
        </w:rPr>
        <w:tab/>
      </w:r>
      <w:r>
        <w:rPr>
          <w:noProof/>
        </w:rPr>
        <w:fldChar w:fldCharType="begin" w:fldLock="1"/>
      </w:r>
      <w:r>
        <w:rPr>
          <w:noProof/>
        </w:rPr>
        <w:instrText xml:space="preserve"> PAGEREF _Toc185516600 \h </w:instrText>
      </w:r>
      <w:r>
        <w:rPr>
          <w:noProof/>
        </w:rPr>
      </w:r>
      <w:r>
        <w:rPr>
          <w:noProof/>
        </w:rPr>
        <w:fldChar w:fldCharType="separate"/>
      </w:r>
      <w:r>
        <w:rPr>
          <w:noProof/>
        </w:rPr>
        <w:t>215</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lang w:eastAsia="zh-CN"/>
        </w:rPr>
        <w:t>5.2</w:t>
      </w:r>
      <w:r w:rsidRPr="00EF34A6">
        <w:rPr>
          <w:rFonts w:ascii="Calibri" w:eastAsia="맑은 고딕" w:hAnsi="Calibri"/>
          <w:noProof/>
          <w:kern w:val="2"/>
          <w:sz w:val="22"/>
          <w:szCs w:val="22"/>
          <w:lang w:eastAsia="ko-KR"/>
        </w:rPr>
        <w:tab/>
      </w:r>
      <w:r>
        <w:rPr>
          <w:noProof/>
        </w:rPr>
        <w:t>Nnwdaf_AnalyticsInfo Service API</w:t>
      </w:r>
      <w:r>
        <w:rPr>
          <w:noProof/>
        </w:rPr>
        <w:tab/>
      </w:r>
      <w:r>
        <w:rPr>
          <w:noProof/>
        </w:rPr>
        <w:fldChar w:fldCharType="begin" w:fldLock="1"/>
      </w:r>
      <w:r>
        <w:rPr>
          <w:noProof/>
        </w:rPr>
        <w:instrText xml:space="preserve"> PAGEREF _Toc185516601 \h </w:instrText>
      </w:r>
      <w:r>
        <w:rPr>
          <w:noProof/>
        </w:rPr>
      </w:r>
      <w:r>
        <w:rPr>
          <w:noProof/>
        </w:rPr>
        <w:fldChar w:fldCharType="separate"/>
      </w:r>
      <w:r>
        <w:rPr>
          <w:noProof/>
        </w:rPr>
        <w:t>216</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5.2.1</w:t>
      </w:r>
      <w:r w:rsidRPr="00EF34A6">
        <w:rPr>
          <w:rFonts w:ascii="Calibri" w:eastAsia="맑은 고딕" w:hAnsi="Calibri"/>
          <w:noProof/>
          <w:kern w:val="2"/>
          <w:sz w:val="22"/>
          <w:szCs w:val="22"/>
          <w:lang w:eastAsia="ko-KR"/>
        </w:rPr>
        <w:tab/>
      </w:r>
      <w:r w:rsidRPr="006E4683">
        <w:rPr>
          <w:noProof/>
          <w:lang w:val="en-US"/>
        </w:rPr>
        <w:t>Introduction</w:t>
      </w:r>
      <w:r>
        <w:rPr>
          <w:noProof/>
        </w:rPr>
        <w:tab/>
      </w:r>
      <w:r>
        <w:rPr>
          <w:noProof/>
        </w:rPr>
        <w:fldChar w:fldCharType="begin" w:fldLock="1"/>
      </w:r>
      <w:r>
        <w:rPr>
          <w:noProof/>
        </w:rPr>
        <w:instrText xml:space="preserve"> PAGEREF _Toc185516602 \h </w:instrText>
      </w:r>
      <w:r>
        <w:rPr>
          <w:noProof/>
        </w:rPr>
      </w:r>
      <w:r>
        <w:rPr>
          <w:noProof/>
        </w:rPr>
        <w:fldChar w:fldCharType="separate"/>
      </w:r>
      <w:r>
        <w:rPr>
          <w:noProof/>
        </w:rPr>
        <w:t>216</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lastRenderedPageBreak/>
        <w:t>5.2.2</w:t>
      </w:r>
      <w:r w:rsidRPr="00EF34A6">
        <w:rPr>
          <w:rFonts w:ascii="Calibri" w:eastAsia="맑은 고딕" w:hAnsi="Calibri"/>
          <w:noProof/>
          <w:kern w:val="2"/>
          <w:sz w:val="22"/>
          <w:szCs w:val="22"/>
          <w:lang w:eastAsia="ko-KR"/>
        </w:rPr>
        <w:tab/>
      </w:r>
      <w:r w:rsidRPr="006E4683">
        <w:rPr>
          <w:noProof/>
          <w:lang w:val="en-US"/>
        </w:rPr>
        <w:t>Usage of HTTP</w:t>
      </w:r>
      <w:r>
        <w:rPr>
          <w:noProof/>
        </w:rPr>
        <w:tab/>
      </w:r>
      <w:r>
        <w:rPr>
          <w:noProof/>
        </w:rPr>
        <w:fldChar w:fldCharType="begin" w:fldLock="1"/>
      </w:r>
      <w:r>
        <w:rPr>
          <w:noProof/>
        </w:rPr>
        <w:instrText xml:space="preserve"> PAGEREF _Toc185516603 \h </w:instrText>
      </w:r>
      <w:r>
        <w:rPr>
          <w:noProof/>
        </w:rPr>
      </w:r>
      <w:r>
        <w:rPr>
          <w:noProof/>
        </w:rPr>
        <w:fldChar w:fldCharType="separate"/>
      </w:r>
      <w:r>
        <w:rPr>
          <w:noProof/>
        </w:rPr>
        <w:t>216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_Toc185516604 \h </w:instrText>
      </w:r>
      <w:r>
        <w:rPr>
          <w:noProof/>
        </w:rPr>
      </w:r>
      <w:r>
        <w:rPr>
          <w:noProof/>
        </w:rPr>
        <w:fldChar w:fldCharType="separate"/>
      </w:r>
      <w:r>
        <w:rPr>
          <w:noProof/>
        </w:rPr>
        <w:t>216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5.2.2.2</w:t>
      </w:r>
      <w:r w:rsidRPr="00EF34A6">
        <w:rPr>
          <w:rFonts w:ascii="Calibri" w:eastAsia="맑은 고딕"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_Toc185516605 \h </w:instrText>
      </w:r>
      <w:r>
        <w:rPr>
          <w:noProof/>
        </w:rPr>
      </w:r>
      <w:r>
        <w:rPr>
          <w:noProof/>
        </w:rPr>
        <w:fldChar w:fldCharType="separate"/>
      </w:r>
      <w:r>
        <w:rPr>
          <w:noProof/>
        </w:rPr>
        <w:t>216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_Toc185516606 \h </w:instrText>
      </w:r>
      <w:r>
        <w:rPr>
          <w:noProof/>
        </w:rPr>
      </w:r>
      <w:r>
        <w:rPr>
          <w:noProof/>
        </w:rPr>
        <w:fldChar w:fldCharType="separate"/>
      </w:r>
      <w:r>
        <w:rPr>
          <w:noProof/>
        </w:rPr>
        <w:t>216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5.2.2.2.2</w:t>
      </w:r>
      <w:r w:rsidRPr="00EF34A6">
        <w:rPr>
          <w:rFonts w:ascii="Calibri" w:eastAsia="맑은 고딕"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_Toc185516607 \h </w:instrText>
      </w:r>
      <w:r>
        <w:rPr>
          <w:noProof/>
        </w:rPr>
      </w:r>
      <w:r>
        <w:rPr>
          <w:noProof/>
        </w:rPr>
        <w:fldChar w:fldCharType="separate"/>
      </w:r>
      <w:r>
        <w:rPr>
          <w:noProof/>
        </w:rPr>
        <w:t>216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5.2.2.3</w:t>
      </w:r>
      <w:r w:rsidRPr="00EF34A6">
        <w:rPr>
          <w:rFonts w:ascii="Calibri" w:eastAsia="맑은 고딕"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_Toc185516608 \h </w:instrText>
      </w:r>
      <w:r>
        <w:rPr>
          <w:noProof/>
        </w:rPr>
      </w:r>
      <w:r>
        <w:rPr>
          <w:noProof/>
        </w:rPr>
        <w:fldChar w:fldCharType="separate"/>
      </w:r>
      <w:r>
        <w:rPr>
          <w:noProof/>
        </w:rPr>
        <w:t>217</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5.2.3</w:t>
      </w:r>
      <w:r w:rsidRPr="00EF34A6">
        <w:rPr>
          <w:rFonts w:ascii="Calibri" w:eastAsia="맑은 고딕" w:hAnsi="Calibri"/>
          <w:noProof/>
          <w:kern w:val="2"/>
          <w:sz w:val="22"/>
          <w:szCs w:val="22"/>
          <w:lang w:eastAsia="ko-KR"/>
        </w:rPr>
        <w:tab/>
      </w:r>
      <w:r w:rsidRPr="006E4683">
        <w:rPr>
          <w:noProof/>
          <w:lang w:val="en-US"/>
        </w:rPr>
        <w:t>Resources</w:t>
      </w:r>
      <w:r>
        <w:rPr>
          <w:noProof/>
        </w:rPr>
        <w:tab/>
      </w:r>
      <w:r>
        <w:rPr>
          <w:noProof/>
        </w:rPr>
        <w:fldChar w:fldCharType="begin" w:fldLock="1"/>
      </w:r>
      <w:r>
        <w:rPr>
          <w:noProof/>
        </w:rPr>
        <w:instrText xml:space="preserve"> PAGEREF _Toc185516609 \h </w:instrText>
      </w:r>
      <w:r>
        <w:rPr>
          <w:noProof/>
        </w:rPr>
      </w:r>
      <w:r>
        <w:rPr>
          <w:noProof/>
        </w:rPr>
        <w:fldChar w:fldCharType="separate"/>
      </w:r>
      <w:r>
        <w:rPr>
          <w:noProof/>
        </w:rPr>
        <w:t>217</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5.2.3.1</w:t>
      </w:r>
      <w:r w:rsidRPr="00EF34A6">
        <w:rPr>
          <w:rFonts w:ascii="Calibri" w:eastAsia="맑은 고딕"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_Toc185516610 \h </w:instrText>
      </w:r>
      <w:r>
        <w:rPr>
          <w:noProof/>
        </w:rPr>
      </w:r>
      <w:r>
        <w:rPr>
          <w:noProof/>
        </w:rPr>
        <w:fldChar w:fldCharType="separate"/>
      </w:r>
      <w:r>
        <w:rPr>
          <w:noProof/>
        </w:rPr>
        <w:t>217</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5.2.3.2</w:t>
      </w:r>
      <w:r w:rsidRPr="00EF34A6">
        <w:rPr>
          <w:rFonts w:ascii="Calibri" w:eastAsia="맑은 고딕" w:hAnsi="Calibri"/>
          <w:noProof/>
          <w:kern w:val="2"/>
          <w:sz w:val="22"/>
          <w:szCs w:val="22"/>
          <w:lang w:eastAsia="ko-KR"/>
        </w:rPr>
        <w:tab/>
      </w:r>
      <w:r>
        <w:rPr>
          <w:noProof/>
        </w:rPr>
        <w:t>Resource: NWDAF Analytics</w:t>
      </w:r>
      <w:r>
        <w:rPr>
          <w:noProof/>
        </w:rPr>
        <w:tab/>
      </w:r>
      <w:r>
        <w:rPr>
          <w:noProof/>
        </w:rPr>
        <w:fldChar w:fldCharType="begin" w:fldLock="1"/>
      </w:r>
      <w:r>
        <w:rPr>
          <w:noProof/>
        </w:rPr>
        <w:instrText xml:space="preserve"> PAGEREF _Toc185516611 \h </w:instrText>
      </w:r>
      <w:r>
        <w:rPr>
          <w:noProof/>
        </w:rPr>
      </w:r>
      <w:r>
        <w:rPr>
          <w:noProof/>
        </w:rPr>
        <w:fldChar w:fldCharType="separate"/>
      </w:r>
      <w:r>
        <w:rPr>
          <w:noProof/>
        </w:rPr>
        <w:t>217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5.2.3.2.1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_Toc185516612 \h </w:instrText>
      </w:r>
      <w:r>
        <w:rPr>
          <w:noProof/>
        </w:rPr>
      </w:r>
      <w:r>
        <w:rPr>
          <w:noProof/>
        </w:rPr>
        <w:fldChar w:fldCharType="separate"/>
      </w:r>
      <w:r>
        <w:rPr>
          <w:noProof/>
        </w:rPr>
        <w:t>217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5.2.3.2.2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_Toc185516613 \h </w:instrText>
      </w:r>
      <w:r>
        <w:rPr>
          <w:noProof/>
        </w:rPr>
      </w:r>
      <w:r>
        <w:rPr>
          <w:noProof/>
        </w:rPr>
        <w:fldChar w:fldCharType="separate"/>
      </w:r>
      <w:r>
        <w:rPr>
          <w:noProof/>
        </w:rPr>
        <w:t>217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5.2.3.2.3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_Toc185516614 \h </w:instrText>
      </w:r>
      <w:r>
        <w:rPr>
          <w:noProof/>
        </w:rPr>
      </w:r>
      <w:r>
        <w:rPr>
          <w:noProof/>
        </w:rPr>
        <w:fldChar w:fldCharType="separate"/>
      </w:r>
      <w:r>
        <w:rPr>
          <w:noProof/>
        </w:rPr>
        <w:t>218</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5.2.3.2.3.1</w:t>
      </w:r>
      <w:r w:rsidRPr="00EF34A6">
        <w:rPr>
          <w:rFonts w:ascii="Calibri" w:eastAsia="맑은 고딕"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_Toc185516615 \h </w:instrText>
      </w:r>
      <w:r>
        <w:rPr>
          <w:noProof/>
        </w:rPr>
      </w:r>
      <w:r>
        <w:rPr>
          <w:noProof/>
        </w:rPr>
        <w:fldChar w:fldCharType="separate"/>
      </w:r>
      <w:r>
        <w:rPr>
          <w:noProof/>
        </w:rPr>
        <w:t>218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5.2.3.2.4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_Toc185516616 \h </w:instrText>
      </w:r>
      <w:r>
        <w:rPr>
          <w:noProof/>
        </w:rPr>
      </w:r>
      <w:r>
        <w:rPr>
          <w:noProof/>
        </w:rPr>
        <w:fldChar w:fldCharType="separate"/>
      </w:r>
      <w:r>
        <w:rPr>
          <w:noProof/>
        </w:rPr>
        <w:t>218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5.2.3.3</w:t>
      </w:r>
      <w:r w:rsidRPr="00EF34A6">
        <w:rPr>
          <w:rFonts w:ascii="Calibri" w:eastAsia="맑은 고딕" w:hAnsi="Calibri"/>
          <w:noProof/>
          <w:kern w:val="2"/>
          <w:sz w:val="22"/>
          <w:szCs w:val="22"/>
          <w:lang w:eastAsia="ko-KR"/>
        </w:rPr>
        <w:tab/>
      </w:r>
      <w:r>
        <w:rPr>
          <w:noProof/>
        </w:rPr>
        <w:t>Resource: NWDAF Context</w:t>
      </w:r>
      <w:r>
        <w:rPr>
          <w:noProof/>
        </w:rPr>
        <w:tab/>
      </w:r>
      <w:r>
        <w:rPr>
          <w:noProof/>
        </w:rPr>
        <w:fldChar w:fldCharType="begin" w:fldLock="1"/>
      </w:r>
      <w:r>
        <w:rPr>
          <w:noProof/>
        </w:rPr>
        <w:instrText xml:space="preserve"> PAGEREF _Toc185516617 \h </w:instrText>
      </w:r>
      <w:r>
        <w:rPr>
          <w:noProof/>
        </w:rPr>
      </w:r>
      <w:r>
        <w:rPr>
          <w:noProof/>
        </w:rPr>
        <w:fldChar w:fldCharType="separate"/>
      </w:r>
      <w:r>
        <w:rPr>
          <w:noProof/>
        </w:rPr>
        <w:t>219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5.2.3.3.1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_Toc185516618 \h </w:instrText>
      </w:r>
      <w:r>
        <w:rPr>
          <w:noProof/>
        </w:rPr>
      </w:r>
      <w:r>
        <w:rPr>
          <w:noProof/>
        </w:rPr>
        <w:fldChar w:fldCharType="separate"/>
      </w:r>
      <w:r>
        <w:rPr>
          <w:noProof/>
        </w:rPr>
        <w:t>219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5.2.3.3.2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_Toc185516619 \h </w:instrText>
      </w:r>
      <w:r>
        <w:rPr>
          <w:noProof/>
        </w:rPr>
      </w:r>
      <w:r>
        <w:rPr>
          <w:noProof/>
        </w:rPr>
        <w:fldChar w:fldCharType="separate"/>
      </w:r>
      <w:r>
        <w:rPr>
          <w:noProof/>
        </w:rPr>
        <w:t>219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5.2.3.3.3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_Toc185516620 \h </w:instrText>
      </w:r>
      <w:r>
        <w:rPr>
          <w:noProof/>
        </w:rPr>
      </w:r>
      <w:r>
        <w:rPr>
          <w:noProof/>
        </w:rPr>
        <w:fldChar w:fldCharType="separate"/>
      </w:r>
      <w:r>
        <w:rPr>
          <w:noProof/>
        </w:rPr>
        <w:t>219</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5.2.3.3.3.1</w:t>
      </w:r>
      <w:r w:rsidRPr="00EF34A6">
        <w:rPr>
          <w:rFonts w:ascii="Calibri" w:eastAsia="맑은 고딕"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_Toc185516621 \h </w:instrText>
      </w:r>
      <w:r>
        <w:rPr>
          <w:noProof/>
        </w:rPr>
      </w:r>
      <w:r>
        <w:rPr>
          <w:noProof/>
        </w:rPr>
        <w:fldChar w:fldCharType="separate"/>
      </w:r>
      <w:r>
        <w:rPr>
          <w:noProof/>
        </w:rPr>
        <w:t>219</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5.2.4</w:t>
      </w:r>
      <w:r w:rsidRPr="00EF34A6">
        <w:rPr>
          <w:rFonts w:ascii="Calibri" w:eastAsia="맑은 고딕" w:hAnsi="Calibri"/>
          <w:noProof/>
          <w:kern w:val="2"/>
          <w:sz w:val="22"/>
          <w:szCs w:val="22"/>
          <w:lang w:eastAsia="ko-KR"/>
        </w:rPr>
        <w:tab/>
      </w:r>
      <w:r w:rsidRPr="006E4683">
        <w:rPr>
          <w:noProof/>
          <w:lang w:val="en-US"/>
        </w:rPr>
        <w:t>Custom Operations without associated resources</w:t>
      </w:r>
      <w:r>
        <w:rPr>
          <w:noProof/>
        </w:rPr>
        <w:tab/>
      </w:r>
      <w:r>
        <w:rPr>
          <w:noProof/>
        </w:rPr>
        <w:fldChar w:fldCharType="begin" w:fldLock="1"/>
      </w:r>
      <w:r>
        <w:rPr>
          <w:noProof/>
        </w:rPr>
        <w:instrText xml:space="preserve"> PAGEREF _Toc185516622 \h </w:instrText>
      </w:r>
      <w:r>
        <w:rPr>
          <w:noProof/>
        </w:rPr>
      </w:r>
      <w:r>
        <w:rPr>
          <w:noProof/>
        </w:rPr>
        <w:fldChar w:fldCharType="separate"/>
      </w:r>
      <w:r>
        <w:rPr>
          <w:noProof/>
        </w:rPr>
        <w:t>220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5.2.5</w:t>
      </w:r>
      <w:r w:rsidRPr="00EF34A6">
        <w:rPr>
          <w:rFonts w:ascii="Calibri" w:eastAsia="맑은 고딕" w:hAnsi="Calibri"/>
          <w:noProof/>
          <w:kern w:val="2"/>
          <w:sz w:val="22"/>
          <w:szCs w:val="22"/>
          <w:lang w:eastAsia="ko-KR"/>
        </w:rPr>
        <w:tab/>
      </w:r>
      <w:r w:rsidRPr="006E4683">
        <w:rPr>
          <w:noProof/>
          <w:lang w:val="en-US"/>
        </w:rPr>
        <w:t>Notifications</w:t>
      </w:r>
      <w:r>
        <w:rPr>
          <w:noProof/>
        </w:rPr>
        <w:tab/>
      </w:r>
      <w:r>
        <w:rPr>
          <w:noProof/>
        </w:rPr>
        <w:fldChar w:fldCharType="begin" w:fldLock="1"/>
      </w:r>
      <w:r>
        <w:rPr>
          <w:noProof/>
        </w:rPr>
        <w:instrText xml:space="preserve"> PAGEREF _Toc185516623 \h </w:instrText>
      </w:r>
      <w:r>
        <w:rPr>
          <w:noProof/>
        </w:rPr>
      </w:r>
      <w:r>
        <w:rPr>
          <w:noProof/>
        </w:rPr>
        <w:fldChar w:fldCharType="separate"/>
      </w:r>
      <w:r>
        <w:rPr>
          <w:noProof/>
        </w:rPr>
        <w:t>220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5.2.6</w:t>
      </w:r>
      <w:r w:rsidRPr="00EF34A6">
        <w:rPr>
          <w:rFonts w:ascii="Calibri" w:eastAsia="맑은 고딕" w:hAnsi="Calibri"/>
          <w:noProof/>
          <w:kern w:val="2"/>
          <w:sz w:val="22"/>
          <w:szCs w:val="22"/>
          <w:lang w:eastAsia="ko-KR"/>
        </w:rPr>
        <w:tab/>
      </w:r>
      <w:r w:rsidRPr="006E4683">
        <w:rPr>
          <w:noProof/>
          <w:lang w:val="en-US"/>
        </w:rPr>
        <w:t>Data Model</w:t>
      </w:r>
      <w:r>
        <w:rPr>
          <w:noProof/>
        </w:rPr>
        <w:tab/>
      </w:r>
      <w:r>
        <w:rPr>
          <w:noProof/>
        </w:rPr>
        <w:fldChar w:fldCharType="begin" w:fldLock="1"/>
      </w:r>
      <w:r>
        <w:rPr>
          <w:noProof/>
        </w:rPr>
        <w:instrText xml:space="preserve"> PAGEREF _Toc185516624 \h </w:instrText>
      </w:r>
      <w:r>
        <w:rPr>
          <w:noProof/>
        </w:rPr>
      </w:r>
      <w:r>
        <w:rPr>
          <w:noProof/>
        </w:rPr>
        <w:fldChar w:fldCharType="separate"/>
      </w:r>
      <w:r>
        <w:rPr>
          <w:noProof/>
        </w:rPr>
        <w:t>220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5.2.6.1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_Toc185516625 \h </w:instrText>
      </w:r>
      <w:r>
        <w:rPr>
          <w:noProof/>
        </w:rPr>
      </w:r>
      <w:r>
        <w:rPr>
          <w:noProof/>
        </w:rPr>
        <w:fldChar w:fldCharType="separate"/>
      </w:r>
      <w:r>
        <w:rPr>
          <w:noProof/>
        </w:rPr>
        <w:t>220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5.2.6.2</w:t>
      </w:r>
      <w:r w:rsidRPr="00EF34A6">
        <w:rPr>
          <w:rFonts w:ascii="Calibri" w:eastAsia="맑은 고딕" w:hAnsi="Calibri"/>
          <w:noProof/>
          <w:kern w:val="2"/>
          <w:sz w:val="22"/>
          <w:szCs w:val="22"/>
          <w:lang w:eastAsia="ko-KR"/>
        </w:rPr>
        <w:tab/>
      </w:r>
      <w:r>
        <w:rPr>
          <w:noProof/>
        </w:rPr>
        <w:t>Structured data types</w:t>
      </w:r>
      <w:r>
        <w:rPr>
          <w:noProof/>
        </w:rPr>
        <w:tab/>
      </w:r>
      <w:r>
        <w:rPr>
          <w:noProof/>
        </w:rPr>
        <w:fldChar w:fldCharType="begin" w:fldLock="1"/>
      </w:r>
      <w:r>
        <w:rPr>
          <w:noProof/>
        </w:rPr>
        <w:instrText xml:space="preserve"> PAGEREF _Toc185516626 \h </w:instrText>
      </w:r>
      <w:r>
        <w:rPr>
          <w:noProof/>
        </w:rPr>
      </w:r>
      <w:r>
        <w:rPr>
          <w:noProof/>
        </w:rPr>
        <w:fldChar w:fldCharType="separate"/>
      </w:r>
      <w:r>
        <w:rPr>
          <w:noProof/>
        </w:rPr>
        <w:t>226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_Toc185516627 \h </w:instrText>
      </w:r>
      <w:r>
        <w:rPr>
          <w:noProof/>
        </w:rPr>
      </w:r>
      <w:r>
        <w:rPr>
          <w:noProof/>
        </w:rPr>
        <w:fldChar w:fldCharType="separate"/>
      </w:r>
      <w:r>
        <w:rPr>
          <w:noProof/>
        </w:rPr>
        <w:t>226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5.2.6.2.2</w:t>
      </w:r>
      <w:r w:rsidRPr="00EF34A6">
        <w:rPr>
          <w:rFonts w:ascii="Calibri" w:eastAsia="맑은 고딕" w:hAnsi="Calibri"/>
          <w:noProof/>
          <w:kern w:val="2"/>
          <w:sz w:val="22"/>
          <w:szCs w:val="22"/>
          <w:lang w:eastAsia="ko-KR"/>
        </w:rPr>
        <w:tab/>
      </w:r>
      <w:r>
        <w:rPr>
          <w:noProof/>
        </w:rPr>
        <w:t>Type AnalyticsData</w:t>
      </w:r>
      <w:r>
        <w:rPr>
          <w:noProof/>
        </w:rPr>
        <w:tab/>
      </w:r>
      <w:r>
        <w:rPr>
          <w:noProof/>
        </w:rPr>
        <w:fldChar w:fldCharType="begin" w:fldLock="1"/>
      </w:r>
      <w:r>
        <w:rPr>
          <w:noProof/>
        </w:rPr>
        <w:instrText xml:space="preserve"> PAGEREF _Toc185516628 \h </w:instrText>
      </w:r>
      <w:r>
        <w:rPr>
          <w:noProof/>
        </w:rPr>
      </w:r>
      <w:r>
        <w:rPr>
          <w:noProof/>
        </w:rPr>
        <w:fldChar w:fldCharType="separate"/>
      </w:r>
      <w:r>
        <w:rPr>
          <w:noProof/>
        </w:rPr>
        <w:t>227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5.2.6.2.3</w:t>
      </w:r>
      <w:r w:rsidRPr="00EF34A6">
        <w:rPr>
          <w:rFonts w:ascii="Calibri" w:eastAsia="맑은 고딕" w:hAnsi="Calibri"/>
          <w:noProof/>
          <w:kern w:val="2"/>
          <w:sz w:val="22"/>
          <w:szCs w:val="22"/>
          <w:lang w:eastAsia="ko-KR"/>
        </w:rPr>
        <w:tab/>
      </w:r>
      <w:r>
        <w:rPr>
          <w:noProof/>
        </w:rPr>
        <w:t>Type EventFilter</w:t>
      </w:r>
      <w:r>
        <w:rPr>
          <w:noProof/>
        </w:rPr>
        <w:tab/>
      </w:r>
      <w:r>
        <w:rPr>
          <w:noProof/>
        </w:rPr>
        <w:fldChar w:fldCharType="begin" w:fldLock="1"/>
      </w:r>
      <w:r>
        <w:rPr>
          <w:noProof/>
        </w:rPr>
        <w:instrText xml:space="preserve"> PAGEREF _Toc185516629 \h </w:instrText>
      </w:r>
      <w:r>
        <w:rPr>
          <w:noProof/>
        </w:rPr>
      </w:r>
      <w:r>
        <w:rPr>
          <w:noProof/>
        </w:rPr>
        <w:fldChar w:fldCharType="separate"/>
      </w:r>
      <w:r>
        <w:rPr>
          <w:noProof/>
        </w:rPr>
        <w:t>230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5.2.6.2.4</w:t>
      </w:r>
      <w:r w:rsidRPr="00EF34A6">
        <w:rPr>
          <w:rFonts w:ascii="Calibri" w:eastAsia="맑은 고딕"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_Toc185516630 \h </w:instrText>
      </w:r>
      <w:r>
        <w:rPr>
          <w:noProof/>
        </w:rPr>
      </w:r>
      <w:r>
        <w:rPr>
          <w:noProof/>
        </w:rPr>
        <w:fldChar w:fldCharType="separate"/>
      </w:r>
      <w:r>
        <w:rPr>
          <w:noProof/>
        </w:rPr>
        <w:t>235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5.2.6.2.5</w:t>
      </w:r>
      <w:r w:rsidRPr="00EF34A6">
        <w:rPr>
          <w:rFonts w:ascii="Calibri" w:eastAsia="맑은 고딕" w:hAnsi="Calibri"/>
          <w:noProof/>
          <w:kern w:val="2"/>
          <w:sz w:val="22"/>
          <w:szCs w:val="22"/>
          <w:lang w:eastAsia="ko-KR"/>
        </w:rPr>
        <w:tab/>
      </w:r>
      <w:r>
        <w:rPr>
          <w:noProof/>
        </w:rPr>
        <w:t>Type AdditionInfoAnalyticsInfoRequest</w:t>
      </w:r>
      <w:r>
        <w:rPr>
          <w:noProof/>
        </w:rPr>
        <w:tab/>
      </w:r>
      <w:r>
        <w:rPr>
          <w:noProof/>
        </w:rPr>
        <w:fldChar w:fldCharType="begin" w:fldLock="1"/>
      </w:r>
      <w:r>
        <w:rPr>
          <w:noProof/>
        </w:rPr>
        <w:instrText xml:space="preserve"> PAGEREF _Toc185516631 \h </w:instrText>
      </w:r>
      <w:r>
        <w:rPr>
          <w:noProof/>
        </w:rPr>
      </w:r>
      <w:r>
        <w:rPr>
          <w:noProof/>
        </w:rPr>
        <w:fldChar w:fldCharType="separate"/>
      </w:r>
      <w:r>
        <w:rPr>
          <w:noProof/>
        </w:rPr>
        <w:t>235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5.2.6.2.6</w:t>
      </w:r>
      <w:r w:rsidRPr="00EF34A6">
        <w:rPr>
          <w:rFonts w:ascii="Calibri" w:eastAsia="맑은 고딕" w:hAnsi="Calibri"/>
          <w:noProof/>
          <w:kern w:val="2"/>
          <w:sz w:val="22"/>
          <w:szCs w:val="22"/>
          <w:lang w:eastAsia="ko-KR"/>
        </w:rPr>
        <w:tab/>
      </w:r>
      <w:r>
        <w:rPr>
          <w:noProof/>
        </w:rPr>
        <w:t>Type ContextData</w:t>
      </w:r>
      <w:r>
        <w:rPr>
          <w:noProof/>
        </w:rPr>
        <w:tab/>
      </w:r>
      <w:r>
        <w:rPr>
          <w:noProof/>
        </w:rPr>
        <w:fldChar w:fldCharType="begin" w:fldLock="1"/>
      </w:r>
      <w:r>
        <w:rPr>
          <w:noProof/>
        </w:rPr>
        <w:instrText xml:space="preserve"> PAGEREF _Toc185516632 \h </w:instrText>
      </w:r>
      <w:r>
        <w:rPr>
          <w:noProof/>
        </w:rPr>
      </w:r>
      <w:r>
        <w:rPr>
          <w:noProof/>
        </w:rPr>
        <w:fldChar w:fldCharType="separate"/>
      </w:r>
      <w:r>
        <w:rPr>
          <w:noProof/>
        </w:rPr>
        <w:t>235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5.2.6.2.7</w:t>
      </w:r>
      <w:r w:rsidRPr="00EF34A6">
        <w:rPr>
          <w:rFonts w:ascii="Calibri" w:eastAsia="맑은 고딕" w:hAnsi="Calibri"/>
          <w:noProof/>
          <w:kern w:val="2"/>
          <w:sz w:val="22"/>
          <w:szCs w:val="22"/>
          <w:lang w:eastAsia="ko-KR"/>
        </w:rPr>
        <w:tab/>
      </w:r>
      <w:r>
        <w:rPr>
          <w:noProof/>
        </w:rPr>
        <w:t>Type ContextElement</w:t>
      </w:r>
      <w:r>
        <w:rPr>
          <w:noProof/>
        </w:rPr>
        <w:tab/>
      </w:r>
      <w:r>
        <w:rPr>
          <w:noProof/>
        </w:rPr>
        <w:fldChar w:fldCharType="begin" w:fldLock="1"/>
      </w:r>
      <w:r>
        <w:rPr>
          <w:noProof/>
        </w:rPr>
        <w:instrText xml:space="preserve"> PAGEREF _Toc185516633 \h </w:instrText>
      </w:r>
      <w:r>
        <w:rPr>
          <w:noProof/>
        </w:rPr>
      </w:r>
      <w:r>
        <w:rPr>
          <w:noProof/>
        </w:rPr>
        <w:fldChar w:fldCharType="separate"/>
      </w:r>
      <w:r>
        <w:rPr>
          <w:noProof/>
        </w:rPr>
        <w:t>236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5.2.6.2.8</w:t>
      </w:r>
      <w:r w:rsidRPr="00EF34A6">
        <w:rPr>
          <w:rFonts w:ascii="Calibri" w:eastAsia="맑은 고딕" w:hAnsi="Calibri"/>
          <w:noProof/>
          <w:kern w:val="2"/>
          <w:sz w:val="22"/>
          <w:szCs w:val="22"/>
          <w:lang w:eastAsia="ko-KR"/>
        </w:rPr>
        <w:tab/>
      </w:r>
      <w:r>
        <w:rPr>
          <w:noProof/>
        </w:rPr>
        <w:t>Type ContextIdList</w:t>
      </w:r>
      <w:r>
        <w:rPr>
          <w:noProof/>
        </w:rPr>
        <w:tab/>
      </w:r>
      <w:r>
        <w:rPr>
          <w:noProof/>
        </w:rPr>
        <w:fldChar w:fldCharType="begin" w:fldLock="1"/>
      </w:r>
      <w:r>
        <w:rPr>
          <w:noProof/>
        </w:rPr>
        <w:instrText xml:space="preserve"> PAGEREF _Toc185516634 \h </w:instrText>
      </w:r>
      <w:r>
        <w:rPr>
          <w:noProof/>
        </w:rPr>
      </w:r>
      <w:r>
        <w:rPr>
          <w:noProof/>
        </w:rPr>
        <w:fldChar w:fldCharType="separate"/>
      </w:r>
      <w:r>
        <w:rPr>
          <w:noProof/>
        </w:rPr>
        <w:t>237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5.2.6.2.9</w:t>
      </w:r>
      <w:r w:rsidRPr="00EF34A6">
        <w:rPr>
          <w:rFonts w:ascii="Calibri" w:eastAsia="맑은 고딕" w:hAnsi="Calibri"/>
          <w:noProof/>
          <w:kern w:val="2"/>
          <w:sz w:val="22"/>
          <w:szCs w:val="22"/>
          <w:lang w:eastAsia="ko-KR"/>
        </w:rPr>
        <w:tab/>
      </w:r>
      <w:r>
        <w:rPr>
          <w:noProof/>
        </w:rPr>
        <w:t>Type HistoricalData</w:t>
      </w:r>
      <w:r>
        <w:rPr>
          <w:noProof/>
        </w:rPr>
        <w:tab/>
      </w:r>
      <w:r>
        <w:rPr>
          <w:noProof/>
        </w:rPr>
        <w:fldChar w:fldCharType="begin" w:fldLock="1"/>
      </w:r>
      <w:r>
        <w:rPr>
          <w:noProof/>
        </w:rPr>
        <w:instrText xml:space="preserve"> PAGEREF _Toc185516635 \h </w:instrText>
      </w:r>
      <w:r>
        <w:rPr>
          <w:noProof/>
        </w:rPr>
      </w:r>
      <w:r>
        <w:rPr>
          <w:noProof/>
        </w:rPr>
        <w:fldChar w:fldCharType="separate"/>
      </w:r>
      <w:r>
        <w:rPr>
          <w:noProof/>
        </w:rPr>
        <w:t>237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5.2.6.2.10</w:t>
      </w:r>
      <w:r w:rsidRPr="00EF34A6">
        <w:rPr>
          <w:rFonts w:ascii="Calibri" w:eastAsia="맑은 고딕" w:hAnsi="Calibri"/>
          <w:noProof/>
          <w:kern w:val="2"/>
          <w:sz w:val="22"/>
          <w:szCs w:val="22"/>
          <w:lang w:eastAsia="ko-KR"/>
        </w:rPr>
        <w:tab/>
      </w:r>
      <w:r>
        <w:rPr>
          <w:noProof/>
        </w:rPr>
        <w:t>Type SpecificAnalyticsSubscription</w:t>
      </w:r>
      <w:r>
        <w:rPr>
          <w:noProof/>
        </w:rPr>
        <w:tab/>
      </w:r>
      <w:r>
        <w:rPr>
          <w:noProof/>
        </w:rPr>
        <w:fldChar w:fldCharType="begin" w:fldLock="1"/>
      </w:r>
      <w:r>
        <w:rPr>
          <w:noProof/>
        </w:rPr>
        <w:instrText xml:space="preserve"> PAGEREF _Toc185516636 \h </w:instrText>
      </w:r>
      <w:r>
        <w:rPr>
          <w:noProof/>
        </w:rPr>
      </w:r>
      <w:r>
        <w:rPr>
          <w:noProof/>
        </w:rPr>
        <w:fldChar w:fldCharType="separate"/>
      </w:r>
      <w:r>
        <w:rPr>
          <w:noProof/>
        </w:rPr>
        <w:t>238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5.2.6.2.11</w:t>
      </w:r>
      <w:r w:rsidRPr="00EF34A6">
        <w:rPr>
          <w:rFonts w:ascii="Calibri" w:eastAsia="맑은 고딕" w:hAnsi="Calibri"/>
          <w:noProof/>
          <w:kern w:val="2"/>
          <w:sz w:val="22"/>
          <w:szCs w:val="22"/>
          <w:lang w:eastAsia="ko-KR"/>
        </w:rPr>
        <w:tab/>
      </w:r>
      <w:r>
        <w:rPr>
          <w:noProof/>
        </w:rPr>
        <w:t>Type RequestedContext</w:t>
      </w:r>
      <w:r>
        <w:rPr>
          <w:noProof/>
        </w:rPr>
        <w:tab/>
      </w:r>
      <w:r>
        <w:rPr>
          <w:noProof/>
        </w:rPr>
        <w:fldChar w:fldCharType="begin" w:fldLock="1"/>
      </w:r>
      <w:r>
        <w:rPr>
          <w:noProof/>
        </w:rPr>
        <w:instrText xml:space="preserve"> PAGEREF _Toc185516637 \h </w:instrText>
      </w:r>
      <w:r>
        <w:rPr>
          <w:noProof/>
        </w:rPr>
      </w:r>
      <w:r>
        <w:rPr>
          <w:noProof/>
        </w:rPr>
        <w:fldChar w:fldCharType="separate"/>
      </w:r>
      <w:r>
        <w:rPr>
          <w:noProof/>
        </w:rPr>
        <w:t>238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5.2.6.2.12</w:t>
      </w:r>
      <w:r w:rsidRPr="00EF34A6">
        <w:rPr>
          <w:rFonts w:ascii="Calibri" w:eastAsia="맑은 고딕" w:hAnsi="Calibri"/>
          <w:noProof/>
          <w:kern w:val="2"/>
          <w:sz w:val="22"/>
          <w:szCs w:val="22"/>
          <w:lang w:eastAsia="ko-KR"/>
        </w:rPr>
        <w:tab/>
      </w:r>
      <w:r>
        <w:rPr>
          <w:noProof/>
        </w:rPr>
        <w:t>Type SmcceInfo</w:t>
      </w:r>
      <w:r>
        <w:rPr>
          <w:noProof/>
        </w:rPr>
        <w:tab/>
      </w:r>
      <w:r>
        <w:rPr>
          <w:noProof/>
        </w:rPr>
        <w:fldChar w:fldCharType="begin" w:fldLock="1"/>
      </w:r>
      <w:r>
        <w:rPr>
          <w:noProof/>
        </w:rPr>
        <w:instrText xml:space="preserve"> PAGEREF _Toc185516638 \h </w:instrText>
      </w:r>
      <w:r>
        <w:rPr>
          <w:noProof/>
        </w:rPr>
      </w:r>
      <w:r>
        <w:rPr>
          <w:noProof/>
        </w:rPr>
        <w:fldChar w:fldCharType="separate"/>
      </w:r>
      <w:r>
        <w:rPr>
          <w:noProof/>
        </w:rPr>
        <w:t>238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5.2.6.2.13</w:t>
      </w:r>
      <w:r w:rsidRPr="00EF34A6">
        <w:rPr>
          <w:rFonts w:ascii="Calibri" w:eastAsia="맑은 고딕" w:hAnsi="Calibri"/>
          <w:noProof/>
          <w:kern w:val="2"/>
          <w:sz w:val="22"/>
          <w:szCs w:val="22"/>
          <w:lang w:eastAsia="ko-KR"/>
        </w:rPr>
        <w:tab/>
      </w:r>
      <w:r>
        <w:rPr>
          <w:noProof/>
        </w:rPr>
        <w:t>Type SmcceUeList</w:t>
      </w:r>
      <w:r>
        <w:rPr>
          <w:noProof/>
        </w:rPr>
        <w:tab/>
      </w:r>
      <w:r>
        <w:rPr>
          <w:noProof/>
        </w:rPr>
        <w:fldChar w:fldCharType="begin" w:fldLock="1"/>
      </w:r>
      <w:r>
        <w:rPr>
          <w:noProof/>
        </w:rPr>
        <w:instrText xml:space="preserve"> PAGEREF _Toc185516639 \h </w:instrText>
      </w:r>
      <w:r>
        <w:rPr>
          <w:noProof/>
        </w:rPr>
      </w:r>
      <w:r>
        <w:rPr>
          <w:noProof/>
        </w:rPr>
        <w:fldChar w:fldCharType="separate"/>
      </w:r>
      <w:r>
        <w:rPr>
          <w:noProof/>
        </w:rPr>
        <w:t>239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5.2.6.2.14</w:t>
      </w:r>
      <w:r w:rsidRPr="00EF34A6">
        <w:rPr>
          <w:rFonts w:ascii="Calibri" w:eastAsia="맑은 고딕" w:hAnsi="Calibri"/>
          <w:noProof/>
          <w:kern w:val="2"/>
          <w:sz w:val="22"/>
          <w:szCs w:val="22"/>
          <w:lang w:eastAsia="ko-KR"/>
        </w:rPr>
        <w:tab/>
      </w:r>
      <w:r>
        <w:rPr>
          <w:noProof/>
        </w:rPr>
        <w:t>Type SpecificDataSubscription</w:t>
      </w:r>
      <w:r>
        <w:rPr>
          <w:noProof/>
        </w:rPr>
        <w:tab/>
      </w:r>
      <w:r>
        <w:rPr>
          <w:noProof/>
        </w:rPr>
        <w:fldChar w:fldCharType="begin" w:fldLock="1"/>
      </w:r>
      <w:r>
        <w:rPr>
          <w:noProof/>
        </w:rPr>
        <w:instrText xml:space="preserve"> PAGEREF _Toc185516640 \h </w:instrText>
      </w:r>
      <w:r>
        <w:rPr>
          <w:noProof/>
        </w:rPr>
      </w:r>
      <w:r>
        <w:rPr>
          <w:noProof/>
        </w:rPr>
        <w:fldChar w:fldCharType="separate"/>
      </w:r>
      <w:r>
        <w:rPr>
          <w:noProof/>
        </w:rPr>
        <w:t>239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5.2.6.2.15</w:t>
      </w:r>
      <w:r w:rsidRPr="00EF34A6">
        <w:rPr>
          <w:rFonts w:ascii="Calibri" w:eastAsia="맑은 고딕" w:hAnsi="Calibri"/>
          <w:noProof/>
          <w:kern w:val="2"/>
          <w:sz w:val="22"/>
          <w:szCs w:val="22"/>
          <w:lang w:eastAsia="ko-KR"/>
        </w:rPr>
        <w:tab/>
      </w:r>
      <w:r>
        <w:rPr>
          <w:noProof/>
        </w:rPr>
        <w:t>Type UserDataCongestReq</w:t>
      </w:r>
      <w:r>
        <w:rPr>
          <w:noProof/>
        </w:rPr>
        <w:tab/>
      </w:r>
      <w:r>
        <w:rPr>
          <w:noProof/>
        </w:rPr>
        <w:fldChar w:fldCharType="begin" w:fldLock="1"/>
      </w:r>
      <w:r>
        <w:rPr>
          <w:noProof/>
        </w:rPr>
        <w:instrText xml:space="preserve"> PAGEREF _Toc185516641 \h </w:instrText>
      </w:r>
      <w:r>
        <w:rPr>
          <w:noProof/>
        </w:rPr>
      </w:r>
      <w:r>
        <w:rPr>
          <w:noProof/>
        </w:rPr>
        <w:fldChar w:fldCharType="separate"/>
      </w:r>
      <w:r>
        <w:rPr>
          <w:noProof/>
        </w:rPr>
        <w:t>240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5.2.6.2.16</w:t>
      </w:r>
      <w:r w:rsidRPr="00EF34A6">
        <w:rPr>
          <w:rFonts w:ascii="Calibri" w:eastAsia="맑은 고딕" w:hAnsi="Calibri"/>
          <w:noProof/>
          <w:kern w:val="2"/>
          <w:sz w:val="22"/>
          <w:szCs w:val="22"/>
          <w:lang w:eastAsia="ko-KR"/>
        </w:rPr>
        <w:tab/>
      </w:r>
      <w:r>
        <w:rPr>
          <w:noProof/>
        </w:rPr>
        <w:t>Type NetworkPerfReq</w:t>
      </w:r>
      <w:r>
        <w:rPr>
          <w:noProof/>
        </w:rPr>
        <w:tab/>
      </w:r>
      <w:r>
        <w:rPr>
          <w:noProof/>
        </w:rPr>
        <w:fldChar w:fldCharType="begin" w:fldLock="1"/>
      </w:r>
      <w:r>
        <w:rPr>
          <w:noProof/>
        </w:rPr>
        <w:instrText xml:space="preserve"> PAGEREF _Toc185516642 \h </w:instrText>
      </w:r>
      <w:r>
        <w:rPr>
          <w:noProof/>
        </w:rPr>
      </w:r>
      <w:r>
        <w:rPr>
          <w:noProof/>
        </w:rPr>
        <w:fldChar w:fldCharType="separate"/>
      </w:r>
      <w:r>
        <w:rPr>
          <w:noProof/>
        </w:rPr>
        <w:t>240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5.2.6.2.17</w:t>
      </w:r>
      <w:r w:rsidRPr="00EF34A6">
        <w:rPr>
          <w:rFonts w:ascii="Calibri" w:eastAsia="맑은 고딕" w:hAnsi="Calibri"/>
          <w:noProof/>
          <w:kern w:val="2"/>
          <w:sz w:val="22"/>
          <w:szCs w:val="22"/>
          <w:lang w:eastAsia="ko-KR"/>
        </w:rPr>
        <w:tab/>
      </w:r>
      <w:r>
        <w:rPr>
          <w:noProof/>
        </w:rPr>
        <w:t xml:space="preserve">Type </w:t>
      </w:r>
      <w:r>
        <w:rPr>
          <w:noProof/>
          <w:lang w:eastAsia="zh-CN"/>
        </w:rPr>
        <w:t>ResourceUsageRequPerNwPerfType</w:t>
      </w:r>
      <w:r>
        <w:rPr>
          <w:noProof/>
        </w:rPr>
        <w:tab/>
      </w:r>
      <w:r>
        <w:rPr>
          <w:noProof/>
        </w:rPr>
        <w:fldChar w:fldCharType="begin" w:fldLock="1"/>
      </w:r>
      <w:r>
        <w:rPr>
          <w:noProof/>
        </w:rPr>
        <w:instrText xml:space="preserve"> PAGEREF _Toc185516643 \h </w:instrText>
      </w:r>
      <w:r>
        <w:rPr>
          <w:noProof/>
        </w:rPr>
      </w:r>
      <w:r>
        <w:rPr>
          <w:noProof/>
        </w:rPr>
        <w:fldChar w:fldCharType="separate"/>
      </w:r>
      <w:r>
        <w:rPr>
          <w:noProof/>
        </w:rPr>
        <w:t>240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5.2.6.2.18</w:t>
      </w:r>
      <w:r w:rsidRPr="00EF34A6">
        <w:rPr>
          <w:rFonts w:ascii="Calibri" w:eastAsia="맑은 고딕" w:hAnsi="Calibri"/>
          <w:noProof/>
          <w:kern w:val="2"/>
          <w:sz w:val="22"/>
          <w:szCs w:val="22"/>
          <w:lang w:eastAsia="ko-KR"/>
        </w:rPr>
        <w:tab/>
      </w:r>
      <w:r>
        <w:rPr>
          <w:noProof/>
        </w:rPr>
        <w:t>Type AnalyticsAccuracyInfo</w:t>
      </w:r>
      <w:r>
        <w:rPr>
          <w:noProof/>
        </w:rPr>
        <w:tab/>
      </w:r>
      <w:r>
        <w:rPr>
          <w:noProof/>
        </w:rPr>
        <w:fldChar w:fldCharType="begin" w:fldLock="1"/>
      </w:r>
      <w:r>
        <w:rPr>
          <w:noProof/>
        </w:rPr>
        <w:instrText xml:space="preserve"> PAGEREF _Toc185516644 \h </w:instrText>
      </w:r>
      <w:r>
        <w:rPr>
          <w:noProof/>
        </w:rPr>
      </w:r>
      <w:r>
        <w:rPr>
          <w:noProof/>
        </w:rPr>
        <w:fldChar w:fldCharType="separate"/>
      </w:r>
      <w:r>
        <w:rPr>
          <w:noProof/>
        </w:rPr>
        <w:t>241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5.2.6.2.19</w:t>
      </w:r>
      <w:r w:rsidRPr="00EF34A6">
        <w:rPr>
          <w:rFonts w:ascii="Calibri" w:eastAsia="맑은 고딕" w:hAnsi="Calibri"/>
          <w:noProof/>
          <w:kern w:val="2"/>
          <w:sz w:val="22"/>
          <w:szCs w:val="22"/>
          <w:lang w:eastAsia="ko-KR"/>
        </w:rPr>
        <w:tab/>
      </w:r>
      <w:r>
        <w:rPr>
          <w:noProof/>
        </w:rPr>
        <w:t>Type GroundTruthInfo</w:t>
      </w:r>
      <w:r>
        <w:rPr>
          <w:noProof/>
        </w:rPr>
        <w:tab/>
      </w:r>
      <w:r>
        <w:rPr>
          <w:noProof/>
        </w:rPr>
        <w:fldChar w:fldCharType="begin" w:fldLock="1"/>
      </w:r>
      <w:r>
        <w:rPr>
          <w:noProof/>
        </w:rPr>
        <w:instrText xml:space="preserve"> PAGEREF _Toc185516645 \h </w:instrText>
      </w:r>
      <w:r>
        <w:rPr>
          <w:noProof/>
        </w:rPr>
      </w:r>
      <w:r>
        <w:rPr>
          <w:noProof/>
        </w:rPr>
        <w:fldChar w:fldCharType="separate"/>
      </w:r>
      <w:r>
        <w:rPr>
          <w:noProof/>
        </w:rPr>
        <w:t>241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5.2.6.2.20</w:t>
      </w:r>
      <w:r w:rsidRPr="00EF34A6">
        <w:rPr>
          <w:rFonts w:ascii="Calibri" w:eastAsia="맑은 고딕" w:hAnsi="Calibri"/>
          <w:noProof/>
          <w:kern w:val="2"/>
          <w:sz w:val="22"/>
          <w:szCs w:val="22"/>
          <w:lang w:eastAsia="ko-KR"/>
        </w:rPr>
        <w:tab/>
      </w:r>
      <w:r>
        <w:rPr>
          <w:noProof/>
        </w:rPr>
        <w:t>Type MlModelAccuracyInfo</w:t>
      </w:r>
      <w:r>
        <w:rPr>
          <w:noProof/>
        </w:rPr>
        <w:tab/>
      </w:r>
      <w:r>
        <w:rPr>
          <w:noProof/>
        </w:rPr>
        <w:fldChar w:fldCharType="begin" w:fldLock="1"/>
      </w:r>
      <w:r>
        <w:rPr>
          <w:noProof/>
        </w:rPr>
        <w:instrText xml:space="preserve"> PAGEREF _Toc185516646 \h </w:instrText>
      </w:r>
      <w:r>
        <w:rPr>
          <w:noProof/>
        </w:rPr>
      </w:r>
      <w:r>
        <w:rPr>
          <w:noProof/>
        </w:rPr>
        <w:fldChar w:fldCharType="separate"/>
      </w:r>
      <w:r>
        <w:rPr>
          <w:noProof/>
        </w:rPr>
        <w:t>241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5.2.6.3</w:t>
      </w:r>
      <w:r w:rsidRPr="00EF34A6">
        <w:rPr>
          <w:rFonts w:ascii="Calibri" w:eastAsia="맑은 고딕" w:hAnsi="Calibri"/>
          <w:noProof/>
          <w:kern w:val="2"/>
          <w:sz w:val="22"/>
          <w:szCs w:val="22"/>
          <w:lang w:eastAsia="ko-KR"/>
        </w:rPr>
        <w:tab/>
      </w:r>
      <w:r>
        <w:rPr>
          <w:noProof/>
        </w:rPr>
        <w:t>Simple data types and enumerations</w:t>
      </w:r>
      <w:r>
        <w:rPr>
          <w:noProof/>
        </w:rPr>
        <w:tab/>
      </w:r>
      <w:r>
        <w:rPr>
          <w:noProof/>
        </w:rPr>
        <w:fldChar w:fldCharType="begin" w:fldLock="1"/>
      </w:r>
      <w:r>
        <w:rPr>
          <w:noProof/>
        </w:rPr>
        <w:instrText xml:space="preserve"> PAGEREF _Toc185516647 \h </w:instrText>
      </w:r>
      <w:r>
        <w:rPr>
          <w:noProof/>
        </w:rPr>
      </w:r>
      <w:r>
        <w:rPr>
          <w:noProof/>
        </w:rPr>
        <w:fldChar w:fldCharType="separate"/>
      </w:r>
      <w:r>
        <w:rPr>
          <w:noProof/>
        </w:rPr>
        <w:t>242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5.2.6.3.1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_Toc185516648 \h </w:instrText>
      </w:r>
      <w:r>
        <w:rPr>
          <w:noProof/>
        </w:rPr>
      </w:r>
      <w:r>
        <w:rPr>
          <w:noProof/>
        </w:rPr>
        <w:fldChar w:fldCharType="separate"/>
      </w:r>
      <w:r>
        <w:rPr>
          <w:noProof/>
        </w:rPr>
        <w:t>242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5.2.6.3.2</w:t>
      </w:r>
      <w:r w:rsidRPr="00EF34A6">
        <w:rPr>
          <w:rFonts w:ascii="Calibri" w:eastAsia="맑은 고딕"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_Toc185516649 \h </w:instrText>
      </w:r>
      <w:r>
        <w:rPr>
          <w:noProof/>
        </w:rPr>
      </w:r>
      <w:r>
        <w:rPr>
          <w:noProof/>
        </w:rPr>
        <w:fldChar w:fldCharType="separate"/>
      </w:r>
      <w:r>
        <w:rPr>
          <w:noProof/>
        </w:rPr>
        <w:t>242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5.2.6.3.3</w:t>
      </w:r>
      <w:r w:rsidRPr="00EF34A6">
        <w:rPr>
          <w:rFonts w:ascii="Calibri" w:eastAsia="맑은 고딕" w:hAnsi="Calibri"/>
          <w:noProof/>
          <w:kern w:val="2"/>
          <w:sz w:val="22"/>
          <w:szCs w:val="22"/>
          <w:lang w:eastAsia="ko-KR"/>
        </w:rPr>
        <w:tab/>
      </w:r>
      <w:r>
        <w:rPr>
          <w:noProof/>
        </w:rPr>
        <w:t>Enumeration: EventId</w:t>
      </w:r>
      <w:r>
        <w:rPr>
          <w:noProof/>
        </w:rPr>
        <w:tab/>
      </w:r>
      <w:r>
        <w:rPr>
          <w:noProof/>
        </w:rPr>
        <w:fldChar w:fldCharType="begin" w:fldLock="1"/>
      </w:r>
      <w:r>
        <w:rPr>
          <w:noProof/>
        </w:rPr>
        <w:instrText xml:space="preserve"> PAGEREF _Toc185516650 \h </w:instrText>
      </w:r>
      <w:r>
        <w:rPr>
          <w:noProof/>
        </w:rPr>
      </w:r>
      <w:r>
        <w:rPr>
          <w:noProof/>
        </w:rPr>
        <w:fldChar w:fldCharType="separate"/>
      </w:r>
      <w:r>
        <w:rPr>
          <w:noProof/>
        </w:rPr>
        <w:t>243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5.2.6.3.4</w:t>
      </w:r>
      <w:r w:rsidRPr="00EF34A6">
        <w:rPr>
          <w:rFonts w:ascii="Calibri" w:eastAsia="맑은 고딕" w:hAnsi="Calibri"/>
          <w:noProof/>
          <w:kern w:val="2"/>
          <w:sz w:val="22"/>
          <w:szCs w:val="22"/>
          <w:lang w:eastAsia="ko-KR"/>
        </w:rPr>
        <w:tab/>
      </w:r>
      <w:r>
        <w:rPr>
          <w:noProof/>
        </w:rPr>
        <w:t>Enumeration: ContextType</w:t>
      </w:r>
      <w:r>
        <w:rPr>
          <w:noProof/>
        </w:rPr>
        <w:tab/>
      </w:r>
      <w:r>
        <w:rPr>
          <w:noProof/>
        </w:rPr>
        <w:fldChar w:fldCharType="begin" w:fldLock="1"/>
      </w:r>
      <w:r>
        <w:rPr>
          <w:noProof/>
        </w:rPr>
        <w:instrText xml:space="preserve"> PAGEREF _Toc185516651 \h </w:instrText>
      </w:r>
      <w:r>
        <w:rPr>
          <w:noProof/>
        </w:rPr>
      </w:r>
      <w:r>
        <w:rPr>
          <w:noProof/>
        </w:rPr>
        <w:fldChar w:fldCharType="separate"/>
      </w:r>
      <w:r>
        <w:rPr>
          <w:noProof/>
        </w:rPr>
        <w:t>244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5.2.6.3.5</w:t>
      </w:r>
      <w:r w:rsidRPr="00EF34A6">
        <w:rPr>
          <w:rFonts w:ascii="Calibri" w:eastAsia="맑은 고딕" w:hAnsi="Calibri"/>
          <w:noProof/>
          <w:kern w:val="2"/>
          <w:sz w:val="22"/>
          <w:szCs w:val="22"/>
          <w:lang w:eastAsia="ko-KR"/>
        </w:rPr>
        <w:tab/>
      </w:r>
      <w:r>
        <w:rPr>
          <w:noProof/>
        </w:rPr>
        <w:t>Enumeration: AdrfDataType</w:t>
      </w:r>
      <w:r>
        <w:rPr>
          <w:noProof/>
        </w:rPr>
        <w:tab/>
      </w:r>
      <w:r>
        <w:rPr>
          <w:noProof/>
        </w:rPr>
        <w:fldChar w:fldCharType="begin" w:fldLock="1"/>
      </w:r>
      <w:r>
        <w:rPr>
          <w:noProof/>
        </w:rPr>
        <w:instrText xml:space="preserve"> PAGEREF _Toc185516652 \h </w:instrText>
      </w:r>
      <w:r>
        <w:rPr>
          <w:noProof/>
        </w:rPr>
      </w:r>
      <w:r>
        <w:rPr>
          <w:noProof/>
        </w:rPr>
        <w:fldChar w:fldCharType="separate"/>
      </w:r>
      <w:r>
        <w:rPr>
          <w:noProof/>
        </w:rPr>
        <w:t>244</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sidRPr="006E4683">
        <w:rPr>
          <w:noProof/>
          <w:lang w:val="en-US"/>
        </w:rPr>
        <w:t>5.2.6.4</w:t>
      </w:r>
      <w:r w:rsidRPr="00EF34A6">
        <w:rPr>
          <w:rFonts w:ascii="Calibri" w:eastAsia="맑은 고딕" w:hAnsi="Calibri"/>
          <w:noProof/>
          <w:kern w:val="2"/>
          <w:sz w:val="22"/>
          <w:szCs w:val="22"/>
          <w:lang w:eastAsia="ko-KR"/>
        </w:rPr>
        <w:tab/>
      </w:r>
      <w:r>
        <w:rPr>
          <w:noProof/>
          <w:lang w:eastAsia="zh-CN"/>
        </w:rPr>
        <w:t>Data types describing alternative data types or combinations of data types</w:t>
      </w:r>
      <w:r>
        <w:rPr>
          <w:noProof/>
        </w:rPr>
        <w:tab/>
      </w:r>
      <w:r>
        <w:rPr>
          <w:noProof/>
        </w:rPr>
        <w:fldChar w:fldCharType="begin" w:fldLock="1"/>
      </w:r>
      <w:r>
        <w:rPr>
          <w:noProof/>
        </w:rPr>
        <w:instrText xml:space="preserve"> PAGEREF _Toc185516653 \h </w:instrText>
      </w:r>
      <w:r>
        <w:rPr>
          <w:noProof/>
        </w:rPr>
      </w:r>
      <w:r>
        <w:rPr>
          <w:noProof/>
        </w:rPr>
        <w:fldChar w:fldCharType="separate"/>
      </w:r>
      <w:r>
        <w:rPr>
          <w:noProof/>
        </w:rPr>
        <w:t>244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5.2.6.4.1</w:t>
      </w:r>
      <w:r w:rsidRPr="00EF34A6">
        <w:rPr>
          <w:rFonts w:ascii="Calibri" w:eastAsia="맑은 고딕" w:hAnsi="Calibri"/>
          <w:noProof/>
          <w:kern w:val="2"/>
          <w:sz w:val="22"/>
          <w:szCs w:val="22"/>
          <w:lang w:eastAsia="ko-KR"/>
        </w:rPr>
        <w:tab/>
      </w:r>
      <w:r>
        <w:rPr>
          <w:noProof/>
        </w:rPr>
        <w:t>Type ProblemDetailsAnalyticsInfoRequest</w:t>
      </w:r>
      <w:r>
        <w:rPr>
          <w:noProof/>
        </w:rPr>
        <w:tab/>
      </w:r>
      <w:r>
        <w:rPr>
          <w:noProof/>
        </w:rPr>
        <w:fldChar w:fldCharType="begin" w:fldLock="1"/>
      </w:r>
      <w:r>
        <w:rPr>
          <w:noProof/>
        </w:rPr>
        <w:instrText xml:space="preserve"> PAGEREF _Toc185516654 \h </w:instrText>
      </w:r>
      <w:r>
        <w:rPr>
          <w:noProof/>
        </w:rPr>
      </w:r>
      <w:r>
        <w:rPr>
          <w:noProof/>
        </w:rPr>
        <w:fldChar w:fldCharType="separate"/>
      </w:r>
      <w:r>
        <w:rPr>
          <w:noProof/>
        </w:rPr>
        <w:t>244</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5.2.7</w:t>
      </w:r>
      <w:r w:rsidRPr="00EF34A6">
        <w:rPr>
          <w:rFonts w:ascii="Calibri" w:eastAsia="맑은 고딕" w:hAnsi="Calibri"/>
          <w:noProof/>
          <w:kern w:val="2"/>
          <w:sz w:val="22"/>
          <w:szCs w:val="22"/>
          <w:lang w:eastAsia="ko-KR"/>
        </w:rPr>
        <w:tab/>
      </w:r>
      <w:r w:rsidRPr="006E4683">
        <w:rPr>
          <w:noProof/>
          <w:lang w:val="en-US"/>
        </w:rPr>
        <w:t>Error handling</w:t>
      </w:r>
      <w:r>
        <w:rPr>
          <w:noProof/>
        </w:rPr>
        <w:tab/>
      </w:r>
      <w:r>
        <w:rPr>
          <w:noProof/>
        </w:rPr>
        <w:fldChar w:fldCharType="begin" w:fldLock="1"/>
      </w:r>
      <w:r>
        <w:rPr>
          <w:noProof/>
        </w:rPr>
        <w:instrText xml:space="preserve"> PAGEREF _Toc185516655 \h </w:instrText>
      </w:r>
      <w:r>
        <w:rPr>
          <w:noProof/>
        </w:rPr>
      </w:r>
      <w:r>
        <w:rPr>
          <w:noProof/>
        </w:rPr>
        <w:fldChar w:fldCharType="separate"/>
      </w:r>
      <w:r>
        <w:rPr>
          <w:noProof/>
        </w:rPr>
        <w:t>244</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5.2.7.1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_Toc185516656 \h </w:instrText>
      </w:r>
      <w:r>
        <w:rPr>
          <w:noProof/>
        </w:rPr>
      </w:r>
      <w:r>
        <w:rPr>
          <w:noProof/>
        </w:rPr>
        <w:fldChar w:fldCharType="separate"/>
      </w:r>
      <w:r>
        <w:rPr>
          <w:noProof/>
        </w:rPr>
        <w:t>244</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5.2.7.2</w:t>
      </w:r>
      <w:r w:rsidRPr="00EF34A6">
        <w:rPr>
          <w:rFonts w:ascii="Calibri" w:eastAsia="맑은 고딕"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_Toc185516657 \h </w:instrText>
      </w:r>
      <w:r>
        <w:rPr>
          <w:noProof/>
        </w:rPr>
      </w:r>
      <w:r>
        <w:rPr>
          <w:noProof/>
        </w:rPr>
        <w:fldChar w:fldCharType="separate"/>
      </w:r>
      <w:r>
        <w:rPr>
          <w:noProof/>
        </w:rPr>
        <w:t>245</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5.2.8</w:t>
      </w:r>
      <w:r w:rsidRPr="00EF34A6">
        <w:rPr>
          <w:rFonts w:ascii="Calibri" w:eastAsia="맑은 고딕" w:hAnsi="Calibri"/>
          <w:noProof/>
          <w:kern w:val="2"/>
          <w:sz w:val="22"/>
          <w:szCs w:val="22"/>
          <w:lang w:eastAsia="ko-KR"/>
        </w:rPr>
        <w:tab/>
      </w:r>
      <w:r w:rsidRPr="006E4683">
        <w:rPr>
          <w:noProof/>
          <w:lang w:val="en-US"/>
        </w:rPr>
        <w:t>Feature negotiation</w:t>
      </w:r>
      <w:r>
        <w:rPr>
          <w:noProof/>
        </w:rPr>
        <w:tab/>
      </w:r>
      <w:r>
        <w:rPr>
          <w:noProof/>
        </w:rPr>
        <w:fldChar w:fldCharType="begin" w:fldLock="1"/>
      </w:r>
      <w:r>
        <w:rPr>
          <w:noProof/>
        </w:rPr>
        <w:instrText xml:space="preserve"> PAGEREF _Toc185516658 \h </w:instrText>
      </w:r>
      <w:r>
        <w:rPr>
          <w:noProof/>
        </w:rPr>
      </w:r>
      <w:r>
        <w:rPr>
          <w:noProof/>
        </w:rPr>
        <w:fldChar w:fldCharType="separate"/>
      </w:r>
      <w:r>
        <w:rPr>
          <w:noProof/>
        </w:rPr>
        <w:t>245</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5.2.9</w:t>
      </w:r>
      <w:r w:rsidRPr="00EF34A6">
        <w:rPr>
          <w:rFonts w:ascii="Calibri" w:eastAsia="맑은 고딕" w:hAnsi="Calibri"/>
          <w:noProof/>
          <w:kern w:val="2"/>
          <w:sz w:val="22"/>
          <w:szCs w:val="22"/>
          <w:lang w:eastAsia="ko-KR"/>
        </w:rPr>
        <w:tab/>
      </w:r>
      <w:r w:rsidRPr="006E4683">
        <w:rPr>
          <w:noProof/>
          <w:lang w:val="en-US"/>
        </w:rPr>
        <w:t>Security</w:t>
      </w:r>
      <w:r>
        <w:rPr>
          <w:noProof/>
        </w:rPr>
        <w:tab/>
      </w:r>
      <w:r>
        <w:rPr>
          <w:noProof/>
        </w:rPr>
        <w:fldChar w:fldCharType="begin" w:fldLock="1"/>
      </w:r>
      <w:r>
        <w:rPr>
          <w:noProof/>
        </w:rPr>
        <w:instrText xml:space="preserve"> PAGEREF _Toc185516659 \h </w:instrText>
      </w:r>
      <w:r>
        <w:rPr>
          <w:noProof/>
        </w:rPr>
      </w:r>
      <w:r>
        <w:rPr>
          <w:noProof/>
        </w:rPr>
        <w:fldChar w:fldCharType="separate"/>
      </w:r>
      <w:r>
        <w:rPr>
          <w:noProof/>
        </w:rPr>
        <w:t>248</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lang w:eastAsia="zh-CN"/>
        </w:rPr>
        <w:t>5.3</w:t>
      </w:r>
      <w:r w:rsidRPr="00EF34A6">
        <w:rPr>
          <w:rFonts w:ascii="Calibri" w:eastAsia="맑은 고딕" w:hAnsi="Calibri"/>
          <w:noProof/>
          <w:kern w:val="2"/>
          <w:sz w:val="22"/>
          <w:szCs w:val="22"/>
          <w:lang w:eastAsia="ko-KR"/>
        </w:rPr>
        <w:tab/>
      </w:r>
      <w:r>
        <w:rPr>
          <w:noProof/>
          <w:lang w:eastAsia="ja-JP"/>
        </w:rPr>
        <w:t xml:space="preserve">Nnwdaf_DataManagement </w:t>
      </w:r>
      <w:r>
        <w:rPr>
          <w:noProof/>
        </w:rPr>
        <w:t>Service API</w:t>
      </w:r>
      <w:r>
        <w:rPr>
          <w:noProof/>
        </w:rPr>
        <w:tab/>
      </w:r>
      <w:r>
        <w:rPr>
          <w:noProof/>
        </w:rPr>
        <w:fldChar w:fldCharType="begin" w:fldLock="1"/>
      </w:r>
      <w:r>
        <w:rPr>
          <w:noProof/>
        </w:rPr>
        <w:instrText xml:space="preserve"> PAGEREF _Toc185516660 \h </w:instrText>
      </w:r>
      <w:r>
        <w:rPr>
          <w:noProof/>
        </w:rPr>
      </w:r>
      <w:r>
        <w:rPr>
          <w:noProof/>
        </w:rPr>
        <w:fldChar w:fldCharType="separate"/>
      </w:r>
      <w:r>
        <w:rPr>
          <w:noProof/>
        </w:rPr>
        <w:t>248</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5.3.1</w:t>
      </w:r>
      <w:r w:rsidRPr="00EF34A6">
        <w:rPr>
          <w:rFonts w:ascii="Calibri" w:eastAsia="맑은 고딕" w:hAnsi="Calibri"/>
          <w:noProof/>
          <w:kern w:val="2"/>
          <w:sz w:val="22"/>
          <w:szCs w:val="22"/>
          <w:lang w:eastAsia="ko-KR"/>
        </w:rPr>
        <w:tab/>
      </w:r>
      <w:r w:rsidRPr="006E4683">
        <w:rPr>
          <w:noProof/>
          <w:lang w:val="en-US"/>
        </w:rPr>
        <w:t>Introduction</w:t>
      </w:r>
      <w:r>
        <w:rPr>
          <w:noProof/>
        </w:rPr>
        <w:tab/>
      </w:r>
      <w:r>
        <w:rPr>
          <w:noProof/>
        </w:rPr>
        <w:fldChar w:fldCharType="begin" w:fldLock="1"/>
      </w:r>
      <w:r>
        <w:rPr>
          <w:noProof/>
        </w:rPr>
        <w:instrText xml:space="preserve"> PAGEREF _Toc185516661 \h </w:instrText>
      </w:r>
      <w:r>
        <w:rPr>
          <w:noProof/>
        </w:rPr>
      </w:r>
      <w:r>
        <w:rPr>
          <w:noProof/>
        </w:rPr>
        <w:fldChar w:fldCharType="separate"/>
      </w:r>
      <w:r>
        <w:rPr>
          <w:noProof/>
        </w:rPr>
        <w:t>248</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5.3.2</w:t>
      </w:r>
      <w:r w:rsidRPr="00EF34A6">
        <w:rPr>
          <w:rFonts w:ascii="Calibri" w:eastAsia="맑은 고딕" w:hAnsi="Calibri"/>
          <w:noProof/>
          <w:kern w:val="2"/>
          <w:sz w:val="22"/>
          <w:szCs w:val="22"/>
          <w:lang w:eastAsia="ko-KR"/>
        </w:rPr>
        <w:tab/>
      </w:r>
      <w:r w:rsidRPr="006E4683">
        <w:rPr>
          <w:noProof/>
          <w:lang w:val="en-US"/>
        </w:rPr>
        <w:t>Usage of HTTP</w:t>
      </w:r>
      <w:r>
        <w:rPr>
          <w:noProof/>
        </w:rPr>
        <w:tab/>
      </w:r>
      <w:r>
        <w:rPr>
          <w:noProof/>
        </w:rPr>
        <w:fldChar w:fldCharType="begin" w:fldLock="1"/>
      </w:r>
      <w:r>
        <w:rPr>
          <w:noProof/>
        </w:rPr>
        <w:instrText xml:space="preserve"> PAGEREF _Toc185516662 \h </w:instrText>
      </w:r>
      <w:r>
        <w:rPr>
          <w:noProof/>
        </w:rPr>
      </w:r>
      <w:r>
        <w:rPr>
          <w:noProof/>
        </w:rPr>
        <w:fldChar w:fldCharType="separate"/>
      </w:r>
      <w:r>
        <w:rPr>
          <w:noProof/>
        </w:rPr>
        <w:t>249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_Toc185516663 \h </w:instrText>
      </w:r>
      <w:r>
        <w:rPr>
          <w:noProof/>
        </w:rPr>
      </w:r>
      <w:r>
        <w:rPr>
          <w:noProof/>
        </w:rPr>
        <w:fldChar w:fldCharType="separate"/>
      </w:r>
      <w:r>
        <w:rPr>
          <w:noProof/>
        </w:rPr>
        <w:t>249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5.3.2.2</w:t>
      </w:r>
      <w:r w:rsidRPr="00EF34A6">
        <w:rPr>
          <w:rFonts w:ascii="Calibri" w:eastAsia="맑은 고딕"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_Toc185516664 \h </w:instrText>
      </w:r>
      <w:r>
        <w:rPr>
          <w:noProof/>
        </w:rPr>
      </w:r>
      <w:r>
        <w:rPr>
          <w:noProof/>
        </w:rPr>
        <w:fldChar w:fldCharType="separate"/>
      </w:r>
      <w:r>
        <w:rPr>
          <w:noProof/>
        </w:rPr>
        <w:t>249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lastRenderedPageBreak/>
        <w:t>5.3.2.2.1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_Toc185516665 \h </w:instrText>
      </w:r>
      <w:r>
        <w:rPr>
          <w:noProof/>
        </w:rPr>
      </w:r>
      <w:r>
        <w:rPr>
          <w:noProof/>
        </w:rPr>
        <w:fldChar w:fldCharType="separate"/>
      </w:r>
      <w:r>
        <w:rPr>
          <w:noProof/>
        </w:rPr>
        <w:t>249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5.3.2.2.2</w:t>
      </w:r>
      <w:r w:rsidRPr="00EF34A6">
        <w:rPr>
          <w:rFonts w:ascii="Calibri" w:eastAsia="맑은 고딕"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_Toc185516666 \h </w:instrText>
      </w:r>
      <w:r>
        <w:rPr>
          <w:noProof/>
        </w:rPr>
      </w:r>
      <w:r>
        <w:rPr>
          <w:noProof/>
        </w:rPr>
        <w:fldChar w:fldCharType="separate"/>
      </w:r>
      <w:r>
        <w:rPr>
          <w:noProof/>
        </w:rPr>
        <w:t>249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5.3.2.3</w:t>
      </w:r>
      <w:r w:rsidRPr="00EF34A6">
        <w:rPr>
          <w:rFonts w:ascii="Calibri" w:eastAsia="맑은 고딕"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_Toc185516667 \h </w:instrText>
      </w:r>
      <w:r>
        <w:rPr>
          <w:noProof/>
        </w:rPr>
      </w:r>
      <w:r>
        <w:rPr>
          <w:noProof/>
        </w:rPr>
        <w:fldChar w:fldCharType="separate"/>
      </w:r>
      <w:r>
        <w:rPr>
          <w:noProof/>
        </w:rPr>
        <w:t>249</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5.3.3</w:t>
      </w:r>
      <w:r w:rsidRPr="00EF34A6">
        <w:rPr>
          <w:rFonts w:ascii="Calibri" w:eastAsia="맑은 고딕"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_Toc185516668 \h </w:instrText>
      </w:r>
      <w:r>
        <w:rPr>
          <w:noProof/>
        </w:rPr>
      </w:r>
      <w:r>
        <w:rPr>
          <w:noProof/>
        </w:rPr>
        <w:fldChar w:fldCharType="separate"/>
      </w:r>
      <w:r>
        <w:rPr>
          <w:noProof/>
        </w:rPr>
        <w:t>249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5.3.3.1</w:t>
      </w:r>
      <w:r w:rsidRPr="00EF34A6">
        <w:rPr>
          <w:rFonts w:ascii="Calibri" w:eastAsia="맑은 고딕"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_Toc185516669 \h </w:instrText>
      </w:r>
      <w:r>
        <w:rPr>
          <w:noProof/>
        </w:rPr>
      </w:r>
      <w:r>
        <w:rPr>
          <w:noProof/>
        </w:rPr>
        <w:fldChar w:fldCharType="separate"/>
      </w:r>
      <w:r>
        <w:rPr>
          <w:noProof/>
        </w:rPr>
        <w:t>249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5.3.3.2</w:t>
      </w:r>
      <w:r w:rsidRPr="00EF34A6">
        <w:rPr>
          <w:rFonts w:ascii="Calibri" w:eastAsia="맑은 고딕" w:hAnsi="Calibri"/>
          <w:noProof/>
          <w:kern w:val="2"/>
          <w:sz w:val="22"/>
          <w:szCs w:val="22"/>
          <w:lang w:eastAsia="ko-KR"/>
        </w:rPr>
        <w:tab/>
      </w:r>
      <w:r>
        <w:rPr>
          <w:noProof/>
        </w:rPr>
        <w:t>Resource: NWDAF Data Management Subscriptions</w:t>
      </w:r>
      <w:r>
        <w:rPr>
          <w:noProof/>
        </w:rPr>
        <w:tab/>
      </w:r>
      <w:r>
        <w:rPr>
          <w:noProof/>
        </w:rPr>
        <w:fldChar w:fldCharType="begin" w:fldLock="1"/>
      </w:r>
      <w:r>
        <w:rPr>
          <w:noProof/>
        </w:rPr>
        <w:instrText xml:space="preserve"> PAGEREF _Toc185516670 \h </w:instrText>
      </w:r>
      <w:r>
        <w:rPr>
          <w:noProof/>
        </w:rPr>
      </w:r>
      <w:r>
        <w:rPr>
          <w:noProof/>
        </w:rPr>
        <w:fldChar w:fldCharType="separate"/>
      </w:r>
      <w:r>
        <w:rPr>
          <w:noProof/>
        </w:rPr>
        <w:t>250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5.3.3.2.1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_Toc185516671 \h </w:instrText>
      </w:r>
      <w:r>
        <w:rPr>
          <w:noProof/>
        </w:rPr>
      </w:r>
      <w:r>
        <w:rPr>
          <w:noProof/>
        </w:rPr>
        <w:fldChar w:fldCharType="separate"/>
      </w:r>
      <w:r>
        <w:rPr>
          <w:noProof/>
        </w:rPr>
        <w:t>250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5.3.3.2.2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_Toc185516672 \h </w:instrText>
      </w:r>
      <w:r>
        <w:rPr>
          <w:noProof/>
        </w:rPr>
      </w:r>
      <w:r>
        <w:rPr>
          <w:noProof/>
        </w:rPr>
        <w:fldChar w:fldCharType="separate"/>
      </w:r>
      <w:r>
        <w:rPr>
          <w:noProof/>
        </w:rPr>
        <w:t>250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5.3.3.2.3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_Toc185516673 \h </w:instrText>
      </w:r>
      <w:r>
        <w:rPr>
          <w:noProof/>
        </w:rPr>
      </w:r>
      <w:r>
        <w:rPr>
          <w:noProof/>
        </w:rPr>
        <w:fldChar w:fldCharType="separate"/>
      </w:r>
      <w:r>
        <w:rPr>
          <w:noProof/>
        </w:rPr>
        <w:t>251</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5.3.3.2.3.1</w:t>
      </w:r>
      <w:r w:rsidRPr="00EF34A6">
        <w:rPr>
          <w:rFonts w:ascii="Calibri" w:eastAsia="맑은 고딕"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_Toc185516674 \h </w:instrText>
      </w:r>
      <w:r>
        <w:rPr>
          <w:noProof/>
        </w:rPr>
      </w:r>
      <w:r>
        <w:rPr>
          <w:noProof/>
        </w:rPr>
        <w:fldChar w:fldCharType="separate"/>
      </w:r>
      <w:r>
        <w:rPr>
          <w:noProof/>
        </w:rPr>
        <w:t>251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5.3.3.2.4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_Toc185516675 \h </w:instrText>
      </w:r>
      <w:r>
        <w:rPr>
          <w:noProof/>
        </w:rPr>
      </w:r>
      <w:r>
        <w:rPr>
          <w:noProof/>
        </w:rPr>
        <w:fldChar w:fldCharType="separate"/>
      </w:r>
      <w:r>
        <w:rPr>
          <w:noProof/>
        </w:rPr>
        <w:t>251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5.3.3.3</w:t>
      </w:r>
      <w:r w:rsidRPr="00EF34A6">
        <w:rPr>
          <w:rFonts w:ascii="Calibri" w:eastAsia="맑은 고딕" w:hAnsi="Calibri"/>
          <w:noProof/>
          <w:kern w:val="2"/>
          <w:sz w:val="22"/>
          <w:szCs w:val="22"/>
          <w:lang w:eastAsia="ko-KR"/>
        </w:rPr>
        <w:tab/>
      </w:r>
      <w:r>
        <w:rPr>
          <w:noProof/>
        </w:rPr>
        <w:t>Resource: Individual NWDAF Data Management Subscription</w:t>
      </w:r>
      <w:r>
        <w:rPr>
          <w:noProof/>
        </w:rPr>
        <w:tab/>
      </w:r>
      <w:r>
        <w:rPr>
          <w:noProof/>
        </w:rPr>
        <w:fldChar w:fldCharType="begin" w:fldLock="1"/>
      </w:r>
      <w:r>
        <w:rPr>
          <w:noProof/>
        </w:rPr>
        <w:instrText xml:space="preserve"> PAGEREF _Toc185516676 \h </w:instrText>
      </w:r>
      <w:r>
        <w:rPr>
          <w:noProof/>
        </w:rPr>
      </w:r>
      <w:r>
        <w:rPr>
          <w:noProof/>
        </w:rPr>
        <w:fldChar w:fldCharType="separate"/>
      </w:r>
      <w:r>
        <w:rPr>
          <w:noProof/>
        </w:rPr>
        <w:t>251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5.3.3.3.1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_Toc185516677 \h </w:instrText>
      </w:r>
      <w:r>
        <w:rPr>
          <w:noProof/>
        </w:rPr>
      </w:r>
      <w:r>
        <w:rPr>
          <w:noProof/>
        </w:rPr>
        <w:fldChar w:fldCharType="separate"/>
      </w:r>
      <w:r>
        <w:rPr>
          <w:noProof/>
        </w:rPr>
        <w:t>251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5.3.3.3.2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_Toc185516678 \h </w:instrText>
      </w:r>
      <w:r>
        <w:rPr>
          <w:noProof/>
        </w:rPr>
      </w:r>
      <w:r>
        <w:rPr>
          <w:noProof/>
        </w:rPr>
        <w:fldChar w:fldCharType="separate"/>
      </w:r>
      <w:r>
        <w:rPr>
          <w:noProof/>
        </w:rPr>
        <w:t>251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5.3.3.3.3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_Toc185516679 \h </w:instrText>
      </w:r>
      <w:r>
        <w:rPr>
          <w:noProof/>
        </w:rPr>
      </w:r>
      <w:r>
        <w:rPr>
          <w:noProof/>
        </w:rPr>
        <w:fldChar w:fldCharType="separate"/>
      </w:r>
      <w:r>
        <w:rPr>
          <w:noProof/>
        </w:rPr>
        <w:t>252</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5.3.3.3.3.1</w:t>
      </w:r>
      <w:r w:rsidRPr="00EF34A6">
        <w:rPr>
          <w:rFonts w:ascii="Calibri" w:eastAsia="맑은 고딕"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_Toc185516680 \h </w:instrText>
      </w:r>
      <w:r>
        <w:rPr>
          <w:noProof/>
        </w:rPr>
      </w:r>
      <w:r>
        <w:rPr>
          <w:noProof/>
        </w:rPr>
        <w:fldChar w:fldCharType="separate"/>
      </w:r>
      <w:r>
        <w:rPr>
          <w:noProof/>
        </w:rPr>
        <w:t>252</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5.3.3.3.3.2</w:t>
      </w:r>
      <w:r w:rsidRPr="00EF34A6">
        <w:rPr>
          <w:rFonts w:ascii="Calibri" w:eastAsia="맑은 고딕"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_Toc185516681 \h </w:instrText>
      </w:r>
      <w:r>
        <w:rPr>
          <w:noProof/>
        </w:rPr>
      </w:r>
      <w:r>
        <w:rPr>
          <w:noProof/>
        </w:rPr>
        <w:fldChar w:fldCharType="separate"/>
      </w:r>
      <w:r>
        <w:rPr>
          <w:noProof/>
        </w:rPr>
        <w:t>253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5.3.3.3.4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_Toc185516682 \h </w:instrText>
      </w:r>
      <w:r>
        <w:rPr>
          <w:noProof/>
        </w:rPr>
      </w:r>
      <w:r>
        <w:rPr>
          <w:noProof/>
        </w:rPr>
        <w:fldChar w:fldCharType="separate"/>
      </w:r>
      <w:r>
        <w:rPr>
          <w:noProof/>
        </w:rPr>
        <w:t>254</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5.3.4</w:t>
      </w:r>
      <w:r w:rsidRPr="00EF34A6">
        <w:rPr>
          <w:rFonts w:ascii="Calibri" w:eastAsia="맑은 고딕" w:hAnsi="Calibri"/>
          <w:noProof/>
          <w:kern w:val="2"/>
          <w:sz w:val="22"/>
          <w:szCs w:val="22"/>
          <w:lang w:eastAsia="ko-KR"/>
        </w:rPr>
        <w:tab/>
      </w:r>
      <w:r w:rsidRPr="006E4683">
        <w:rPr>
          <w:noProof/>
          <w:lang w:val="en-US"/>
        </w:rPr>
        <w:t>Custom Operations without associated resources</w:t>
      </w:r>
      <w:r>
        <w:rPr>
          <w:noProof/>
        </w:rPr>
        <w:tab/>
      </w:r>
      <w:r>
        <w:rPr>
          <w:noProof/>
        </w:rPr>
        <w:fldChar w:fldCharType="begin" w:fldLock="1"/>
      </w:r>
      <w:r>
        <w:rPr>
          <w:noProof/>
        </w:rPr>
        <w:instrText xml:space="preserve"> PAGEREF _Toc185516683 \h </w:instrText>
      </w:r>
      <w:r>
        <w:rPr>
          <w:noProof/>
        </w:rPr>
      </w:r>
      <w:r>
        <w:rPr>
          <w:noProof/>
        </w:rPr>
        <w:fldChar w:fldCharType="separate"/>
      </w:r>
      <w:r>
        <w:rPr>
          <w:noProof/>
        </w:rPr>
        <w:t>254</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5.3.5</w:t>
      </w:r>
      <w:r w:rsidRPr="00EF34A6">
        <w:rPr>
          <w:rFonts w:ascii="Calibri" w:eastAsia="맑은 고딕" w:hAnsi="Calibri"/>
          <w:noProof/>
          <w:kern w:val="2"/>
          <w:sz w:val="22"/>
          <w:szCs w:val="22"/>
          <w:lang w:eastAsia="ko-KR"/>
        </w:rPr>
        <w:tab/>
      </w:r>
      <w:r w:rsidRPr="006E4683">
        <w:rPr>
          <w:noProof/>
          <w:lang w:val="en-US"/>
        </w:rPr>
        <w:t>Notifications</w:t>
      </w:r>
      <w:r>
        <w:rPr>
          <w:noProof/>
        </w:rPr>
        <w:tab/>
      </w:r>
      <w:r>
        <w:rPr>
          <w:noProof/>
        </w:rPr>
        <w:fldChar w:fldCharType="begin" w:fldLock="1"/>
      </w:r>
      <w:r>
        <w:rPr>
          <w:noProof/>
        </w:rPr>
        <w:instrText xml:space="preserve"> PAGEREF _Toc185516684 \h </w:instrText>
      </w:r>
      <w:r>
        <w:rPr>
          <w:noProof/>
        </w:rPr>
      </w:r>
      <w:r>
        <w:rPr>
          <w:noProof/>
        </w:rPr>
        <w:fldChar w:fldCharType="separate"/>
      </w:r>
      <w:r>
        <w:rPr>
          <w:noProof/>
        </w:rPr>
        <w:t>255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5.3.5.1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_Toc185516685 \h </w:instrText>
      </w:r>
      <w:r>
        <w:rPr>
          <w:noProof/>
        </w:rPr>
      </w:r>
      <w:r>
        <w:rPr>
          <w:noProof/>
        </w:rPr>
        <w:fldChar w:fldCharType="separate"/>
      </w:r>
      <w:r>
        <w:rPr>
          <w:noProof/>
        </w:rPr>
        <w:t>255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5.3.5.2</w:t>
      </w:r>
      <w:r w:rsidRPr="00EF34A6">
        <w:rPr>
          <w:rFonts w:ascii="Calibri" w:eastAsia="맑은 고딕" w:hAnsi="Calibri"/>
          <w:noProof/>
          <w:kern w:val="2"/>
          <w:sz w:val="22"/>
          <w:szCs w:val="22"/>
          <w:lang w:eastAsia="ko-KR"/>
        </w:rPr>
        <w:tab/>
      </w:r>
      <w:r>
        <w:rPr>
          <w:noProof/>
        </w:rPr>
        <w:t>Event Notification</w:t>
      </w:r>
      <w:r>
        <w:rPr>
          <w:noProof/>
        </w:rPr>
        <w:tab/>
      </w:r>
      <w:r>
        <w:rPr>
          <w:noProof/>
        </w:rPr>
        <w:fldChar w:fldCharType="begin" w:fldLock="1"/>
      </w:r>
      <w:r>
        <w:rPr>
          <w:noProof/>
        </w:rPr>
        <w:instrText xml:space="preserve"> PAGEREF _Toc185516686 \h </w:instrText>
      </w:r>
      <w:r>
        <w:rPr>
          <w:noProof/>
        </w:rPr>
      </w:r>
      <w:r>
        <w:rPr>
          <w:noProof/>
        </w:rPr>
        <w:fldChar w:fldCharType="separate"/>
      </w:r>
      <w:r>
        <w:rPr>
          <w:noProof/>
        </w:rPr>
        <w:t>255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5.3.5.2.1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_Toc185516687 \h </w:instrText>
      </w:r>
      <w:r>
        <w:rPr>
          <w:noProof/>
        </w:rPr>
      </w:r>
      <w:r>
        <w:rPr>
          <w:noProof/>
        </w:rPr>
        <w:fldChar w:fldCharType="separate"/>
      </w:r>
      <w:r>
        <w:rPr>
          <w:noProof/>
        </w:rPr>
        <w:t>255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5.3.5.2.2</w:t>
      </w:r>
      <w:r w:rsidRPr="00EF34A6">
        <w:rPr>
          <w:rFonts w:ascii="Calibri" w:eastAsia="맑은 고딕" w:hAnsi="Calibri"/>
          <w:noProof/>
          <w:kern w:val="2"/>
          <w:sz w:val="22"/>
          <w:szCs w:val="22"/>
          <w:lang w:eastAsia="ko-KR"/>
        </w:rPr>
        <w:tab/>
      </w:r>
      <w:r w:rsidRPr="006E4683">
        <w:rPr>
          <w:noProof/>
          <w:lang w:val="en-US" w:eastAsia="zh-CN"/>
        </w:rPr>
        <w:t>Operation Definition</w:t>
      </w:r>
      <w:r>
        <w:rPr>
          <w:noProof/>
        </w:rPr>
        <w:tab/>
      </w:r>
      <w:r>
        <w:rPr>
          <w:noProof/>
        </w:rPr>
        <w:fldChar w:fldCharType="begin" w:fldLock="1"/>
      </w:r>
      <w:r>
        <w:rPr>
          <w:noProof/>
        </w:rPr>
        <w:instrText xml:space="preserve"> PAGEREF _Toc185516688 \h </w:instrText>
      </w:r>
      <w:r>
        <w:rPr>
          <w:noProof/>
        </w:rPr>
      </w:r>
      <w:r>
        <w:rPr>
          <w:noProof/>
        </w:rPr>
        <w:fldChar w:fldCharType="separate"/>
      </w:r>
      <w:r>
        <w:rPr>
          <w:noProof/>
        </w:rPr>
        <w:t>255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5.3.5.3</w:t>
      </w:r>
      <w:r w:rsidRPr="00EF34A6">
        <w:rPr>
          <w:rFonts w:ascii="Calibri" w:eastAsia="맑은 고딕" w:hAnsi="Calibri"/>
          <w:noProof/>
          <w:kern w:val="2"/>
          <w:sz w:val="22"/>
          <w:szCs w:val="22"/>
          <w:lang w:eastAsia="ko-KR"/>
        </w:rPr>
        <w:tab/>
      </w:r>
      <w:r>
        <w:rPr>
          <w:noProof/>
        </w:rPr>
        <w:t>Fetch Notification</w:t>
      </w:r>
      <w:r>
        <w:rPr>
          <w:noProof/>
        </w:rPr>
        <w:tab/>
      </w:r>
      <w:r>
        <w:rPr>
          <w:noProof/>
        </w:rPr>
        <w:fldChar w:fldCharType="begin" w:fldLock="1"/>
      </w:r>
      <w:r>
        <w:rPr>
          <w:noProof/>
        </w:rPr>
        <w:instrText xml:space="preserve"> PAGEREF _Toc185516689 \h </w:instrText>
      </w:r>
      <w:r>
        <w:rPr>
          <w:noProof/>
        </w:rPr>
      </w:r>
      <w:r>
        <w:rPr>
          <w:noProof/>
        </w:rPr>
        <w:fldChar w:fldCharType="separate"/>
      </w:r>
      <w:r>
        <w:rPr>
          <w:noProof/>
        </w:rPr>
        <w:t>256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5.3.5.3</w:t>
      </w:r>
      <w:r w:rsidRPr="006E4683">
        <w:rPr>
          <w:noProof/>
          <w:lang w:val="en-US" w:eastAsia="ko-KR"/>
        </w:rPr>
        <w:t>.1</w:t>
      </w:r>
      <w:r w:rsidRPr="00EF34A6">
        <w:rPr>
          <w:rFonts w:ascii="Calibri" w:eastAsia="맑은 고딕" w:hAnsi="Calibri"/>
          <w:noProof/>
          <w:kern w:val="2"/>
          <w:sz w:val="22"/>
          <w:szCs w:val="22"/>
          <w:lang w:eastAsia="ko-KR"/>
        </w:rPr>
        <w:tab/>
      </w:r>
      <w:r w:rsidRPr="006E4683">
        <w:rPr>
          <w:noProof/>
          <w:lang w:val="en-US" w:eastAsia="ko-KR"/>
        </w:rPr>
        <w:t>Description</w:t>
      </w:r>
      <w:r>
        <w:rPr>
          <w:noProof/>
        </w:rPr>
        <w:tab/>
      </w:r>
      <w:r>
        <w:rPr>
          <w:noProof/>
        </w:rPr>
        <w:fldChar w:fldCharType="begin" w:fldLock="1"/>
      </w:r>
      <w:r>
        <w:rPr>
          <w:noProof/>
        </w:rPr>
        <w:instrText xml:space="preserve"> PAGEREF _Toc185516690 \h </w:instrText>
      </w:r>
      <w:r>
        <w:rPr>
          <w:noProof/>
        </w:rPr>
      </w:r>
      <w:r>
        <w:rPr>
          <w:noProof/>
        </w:rPr>
        <w:fldChar w:fldCharType="separate"/>
      </w:r>
      <w:r>
        <w:rPr>
          <w:noProof/>
        </w:rPr>
        <w:t>256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5.3.5.3.2</w:t>
      </w:r>
      <w:r w:rsidRPr="00EF34A6">
        <w:rPr>
          <w:rFonts w:ascii="Calibri" w:eastAsia="맑은 고딕" w:hAnsi="Calibri"/>
          <w:noProof/>
          <w:kern w:val="2"/>
          <w:sz w:val="22"/>
          <w:szCs w:val="22"/>
          <w:lang w:eastAsia="ko-KR"/>
        </w:rPr>
        <w:tab/>
      </w:r>
      <w:r w:rsidRPr="006E4683">
        <w:rPr>
          <w:noProof/>
          <w:lang w:val="en-US" w:eastAsia="ko-KR"/>
        </w:rPr>
        <w:t>Target URI</w:t>
      </w:r>
      <w:r>
        <w:rPr>
          <w:noProof/>
        </w:rPr>
        <w:tab/>
      </w:r>
      <w:r>
        <w:rPr>
          <w:noProof/>
        </w:rPr>
        <w:fldChar w:fldCharType="begin" w:fldLock="1"/>
      </w:r>
      <w:r>
        <w:rPr>
          <w:noProof/>
        </w:rPr>
        <w:instrText xml:space="preserve"> PAGEREF _Toc185516691 \h </w:instrText>
      </w:r>
      <w:r>
        <w:rPr>
          <w:noProof/>
        </w:rPr>
      </w:r>
      <w:r>
        <w:rPr>
          <w:noProof/>
        </w:rPr>
        <w:fldChar w:fldCharType="separate"/>
      </w:r>
      <w:r>
        <w:rPr>
          <w:noProof/>
        </w:rPr>
        <w:t>256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5.3.5.3.3</w:t>
      </w:r>
      <w:r w:rsidRPr="00EF34A6">
        <w:rPr>
          <w:rFonts w:ascii="Calibri" w:eastAsia="맑은 고딕" w:hAnsi="Calibri"/>
          <w:noProof/>
          <w:kern w:val="2"/>
          <w:sz w:val="22"/>
          <w:szCs w:val="22"/>
          <w:lang w:eastAsia="ko-KR"/>
        </w:rPr>
        <w:tab/>
      </w:r>
      <w:r w:rsidRPr="006E4683">
        <w:rPr>
          <w:noProof/>
          <w:lang w:val="en-US" w:eastAsia="ko-KR"/>
        </w:rPr>
        <w:t>Standard Methods</w:t>
      </w:r>
      <w:r>
        <w:rPr>
          <w:noProof/>
        </w:rPr>
        <w:tab/>
      </w:r>
      <w:r>
        <w:rPr>
          <w:noProof/>
        </w:rPr>
        <w:fldChar w:fldCharType="begin" w:fldLock="1"/>
      </w:r>
      <w:r>
        <w:rPr>
          <w:noProof/>
        </w:rPr>
        <w:instrText xml:space="preserve"> PAGEREF _Toc185516692 \h </w:instrText>
      </w:r>
      <w:r>
        <w:rPr>
          <w:noProof/>
        </w:rPr>
      </w:r>
      <w:r>
        <w:rPr>
          <w:noProof/>
        </w:rPr>
        <w:fldChar w:fldCharType="separate"/>
      </w:r>
      <w:r>
        <w:rPr>
          <w:noProof/>
        </w:rPr>
        <w:t>256</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5.3.5.3.3.1</w:t>
      </w:r>
      <w:r w:rsidRPr="00EF34A6">
        <w:rPr>
          <w:rFonts w:ascii="Calibri" w:eastAsia="맑은 고딕"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_Toc185516693 \h </w:instrText>
      </w:r>
      <w:r>
        <w:rPr>
          <w:noProof/>
        </w:rPr>
      </w:r>
      <w:r>
        <w:rPr>
          <w:noProof/>
        </w:rPr>
        <w:fldChar w:fldCharType="separate"/>
      </w:r>
      <w:r>
        <w:rPr>
          <w:noProof/>
        </w:rPr>
        <w:t>256</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5.3.6</w:t>
      </w:r>
      <w:r w:rsidRPr="00EF34A6">
        <w:rPr>
          <w:rFonts w:ascii="Calibri" w:eastAsia="맑은 고딕" w:hAnsi="Calibri"/>
          <w:noProof/>
          <w:kern w:val="2"/>
          <w:sz w:val="22"/>
          <w:szCs w:val="22"/>
          <w:lang w:eastAsia="ko-KR"/>
        </w:rPr>
        <w:tab/>
      </w:r>
      <w:r w:rsidRPr="006E4683">
        <w:rPr>
          <w:noProof/>
          <w:lang w:val="en-US"/>
        </w:rPr>
        <w:t>Data Model</w:t>
      </w:r>
      <w:r>
        <w:rPr>
          <w:noProof/>
        </w:rPr>
        <w:tab/>
      </w:r>
      <w:r>
        <w:rPr>
          <w:noProof/>
        </w:rPr>
        <w:fldChar w:fldCharType="begin" w:fldLock="1"/>
      </w:r>
      <w:r>
        <w:rPr>
          <w:noProof/>
        </w:rPr>
        <w:instrText xml:space="preserve"> PAGEREF _Toc185516694 \h </w:instrText>
      </w:r>
      <w:r>
        <w:rPr>
          <w:noProof/>
        </w:rPr>
      </w:r>
      <w:r>
        <w:rPr>
          <w:noProof/>
        </w:rPr>
        <w:fldChar w:fldCharType="separate"/>
      </w:r>
      <w:r>
        <w:rPr>
          <w:noProof/>
        </w:rPr>
        <w:t>257</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5.3.6.1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_Toc185516695 \h </w:instrText>
      </w:r>
      <w:r>
        <w:rPr>
          <w:noProof/>
        </w:rPr>
      </w:r>
      <w:r>
        <w:rPr>
          <w:noProof/>
        </w:rPr>
        <w:fldChar w:fldCharType="separate"/>
      </w:r>
      <w:r>
        <w:rPr>
          <w:noProof/>
        </w:rPr>
        <w:t>257</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5.3.6.2</w:t>
      </w:r>
      <w:r w:rsidRPr="00EF34A6">
        <w:rPr>
          <w:rFonts w:ascii="Calibri" w:eastAsia="맑은 고딕" w:hAnsi="Calibri"/>
          <w:noProof/>
          <w:kern w:val="2"/>
          <w:sz w:val="22"/>
          <w:szCs w:val="22"/>
          <w:lang w:eastAsia="ko-KR"/>
        </w:rPr>
        <w:tab/>
      </w:r>
      <w:r>
        <w:rPr>
          <w:noProof/>
        </w:rPr>
        <w:t>Structured data types</w:t>
      </w:r>
      <w:r>
        <w:rPr>
          <w:noProof/>
        </w:rPr>
        <w:tab/>
      </w:r>
      <w:r>
        <w:rPr>
          <w:noProof/>
        </w:rPr>
        <w:fldChar w:fldCharType="begin" w:fldLock="1"/>
      </w:r>
      <w:r>
        <w:rPr>
          <w:noProof/>
        </w:rPr>
        <w:instrText xml:space="preserve"> PAGEREF _Toc185516696 \h </w:instrText>
      </w:r>
      <w:r>
        <w:rPr>
          <w:noProof/>
        </w:rPr>
      </w:r>
      <w:r>
        <w:rPr>
          <w:noProof/>
        </w:rPr>
        <w:fldChar w:fldCharType="separate"/>
      </w:r>
      <w:r>
        <w:rPr>
          <w:noProof/>
        </w:rPr>
        <w:t>259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5.3.6.2.1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_Toc185516697 \h </w:instrText>
      </w:r>
      <w:r>
        <w:rPr>
          <w:noProof/>
        </w:rPr>
      </w:r>
      <w:r>
        <w:rPr>
          <w:noProof/>
        </w:rPr>
        <w:fldChar w:fldCharType="separate"/>
      </w:r>
      <w:r>
        <w:rPr>
          <w:noProof/>
        </w:rPr>
        <w:t>259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5.3.6.2.2</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NnwdafDataManagementSubsc</w:t>
      </w:r>
      <w:r>
        <w:rPr>
          <w:noProof/>
        </w:rPr>
        <w:tab/>
      </w:r>
      <w:r>
        <w:rPr>
          <w:noProof/>
        </w:rPr>
        <w:fldChar w:fldCharType="begin" w:fldLock="1"/>
      </w:r>
      <w:r>
        <w:rPr>
          <w:noProof/>
        </w:rPr>
        <w:instrText xml:space="preserve"> PAGEREF _Toc185516698 \h </w:instrText>
      </w:r>
      <w:r>
        <w:rPr>
          <w:noProof/>
        </w:rPr>
      </w:r>
      <w:r>
        <w:rPr>
          <w:noProof/>
        </w:rPr>
        <w:fldChar w:fldCharType="separate"/>
      </w:r>
      <w:r>
        <w:rPr>
          <w:noProof/>
        </w:rPr>
        <w:t>260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5.3.6.2.3</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NnwdafDataManagementNotif</w:t>
      </w:r>
      <w:r>
        <w:rPr>
          <w:noProof/>
        </w:rPr>
        <w:tab/>
      </w:r>
      <w:r>
        <w:rPr>
          <w:noProof/>
        </w:rPr>
        <w:fldChar w:fldCharType="begin" w:fldLock="1"/>
      </w:r>
      <w:r>
        <w:rPr>
          <w:noProof/>
        </w:rPr>
        <w:instrText xml:space="preserve"> PAGEREF _Toc185516699 \h </w:instrText>
      </w:r>
      <w:r>
        <w:rPr>
          <w:noProof/>
        </w:rPr>
      </w:r>
      <w:r>
        <w:rPr>
          <w:noProof/>
        </w:rPr>
        <w:fldChar w:fldCharType="separate"/>
      </w:r>
      <w:r>
        <w:rPr>
          <w:noProof/>
        </w:rPr>
        <w:t>263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5.3.6.3</w:t>
      </w:r>
      <w:r w:rsidRPr="00EF34A6">
        <w:rPr>
          <w:rFonts w:ascii="Calibri" w:eastAsia="맑은 고딕" w:hAnsi="Calibri"/>
          <w:noProof/>
          <w:kern w:val="2"/>
          <w:sz w:val="22"/>
          <w:szCs w:val="22"/>
          <w:lang w:eastAsia="ko-KR"/>
        </w:rPr>
        <w:tab/>
      </w:r>
      <w:r>
        <w:rPr>
          <w:noProof/>
        </w:rPr>
        <w:t>Simple data types and enumerations</w:t>
      </w:r>
      <w:r>
        <w:rPr>
          <w:noProof/>
        </w:rPr>
        <w:tab/>
      </w:r>
      <w:r>
        <w:rPr>
          <w:noProof/>
        </w:rPr>
        <w:fldChar w:fldCharType="begin" w:fldLock="1"/>
      </w:r>
      <w:r>
        <w:rPr>
          <w:noProof/>
        </w:rPr>
        <w:instrText xml:space="preserve"> PAGEREF _Toc185516700 \h </w:instrText>
      </w:r>
      <w:r>
        <w:rPr>
          <w:noProof/>
        </w:rPr>
      </w:r>
      <w:r>
        <w:rPr>
          <w:noProof/>
        </w:rPr>
        <w:fldChar w:fldCharType="separate"/>
      </w:r>
      <w:r>
        <w:rPr>
          <w:noProof/>
        </w:rPr>
        <w:t>263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5.3.6.3.1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_Toc185516701 \h </w:instrText>
      </w:r>
      <w:r>
        <w:rPr>
          <w:noProof/>
        </w:rPr>
      </w:r>
      <w:r>
        <w:rPr>
          <w:noProof/>
        </w:rPr>
        <w:fldChar w:fldCharType="separate"/>
      </w:r>
      <w:r>
        <w:rPr>
          <w:noProof/>
        </w:rPr>
        <w:t>263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5.3.6.3.2</w:t>
      </w:r>
      <w:r w:rsidRPr="00EF34A6">
        <w:rPr>
          <w:rFonts w:ascii="Calibri" w:eastAsia="맑은 고딕"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_Toc185516702 \h </w:instrText>
      </w:r>
      <w:r>
        <w:rPr>
          <w:noProof/>
        </w:rPr>
      </w:r>
      <w:r>
        <w:rPr>
          <w:noProof/>
        </w:rPr>
        <w:fldChar w:fldCharType="separate"/>
      </w:r>
      <w:r>
        <w:rPr>
          <w:noProof/>
        </w:rPr>
        <w:t>264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5.3.6.3.3</w:t>
      </w:r>
      <w:r w:rsidRPr="00EF34A6">
        <w:rPr>
          <w:rFonts w:ascii="Calibri" w:eastAsia="맑은 고딕" w:hAnsi="Calibri"/>
          <w:noProof/>
          <w:kern w:val="2"/>
          <w:sz w:val="22"/>
          <w:szCs w:val="22"/>
          <w:lang w:eastAsia="ko-KR"/>
        </w:rPr>
        <w:tab/>
      </w:r>
      <w:r>
        <w:rPr>
          <w:noProof/>
        </w:rPr>
        <w:t>Enumeration: PendingNotificationCause</w:t>
      </w:r>
      <w:r>
        <w:rPr>
          <w:noProof/>
        </w:rPr>
        <w:tab/>
      </w:r>
      <w:r>
        <w:rPr>
          <w:noProof/>
        </w:rPr>
        <w:fldChar w:fldCharType="begin" w:fldLock="1"/>
      </w:r>
      <w:r>
        <w:rPr>
          <w:noProof/>
        </w:rPr>
        <w:instrText xml:space="preserve"> PAGEREF _Toc185516703 \h </w:instrText>
      </w:r>
      <w:r>
        <w:rPr>
          <w:noProof/>
        </w:rPr>
      </w:r>
      <w:r>
        <w:rPr>
          <w:noProof/>
        </w:rPr>
        <w:fldChar w:fldCharType="separate"/>
      </w:r>
      <w:r>
        <w:rPr>
          <w:noProof/>
        </w:rPr>
        <w:t>264</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5.3.7</w:t>
      </w:r>
      <w:r w:rsidRPr="00EF34A6">
        <w:rPr>
          <w:rFonts w:ascii="Calibri" w:eastAsia="맑은 고딕" w:hAnsi="Calibri"/>
          <w:noProof/>
          <w:kern w:val="2"/>
          <w:sz w:val="22"/>
          <w:szCs w:val="22"/>
          <w:lang w:eastAsia="ko-KR"/>
        </w:rPr>
        <w:tab/>
      </w:r>
      <w:r w:rsidRPr="006E4683">
        <w:rPr>
          <w:noProof/>
          <w:lang w:val="en-US"/>
        </w:rPr>
        <w:t>Error handling</w:t>
      </w:r>
      <w:r>
        <w:rPr>
          <w:noProof/>
        </w:rPr>
        <w:tab/>
      </w:r>
      <w:r>
        <w:rPr>
          <w:noProof/>
        </w:rPr>
        <w:fldChar w:fldCharType="begin" w:fldLock="1"/>
      </w:r>
      <w:r>
        <w:rPr>
          <w:noProof/>
        </w:rPr>
        <w:instrText xml:space="preserve"> PAGEREF _Toc185516704 \h </w:instrText>
      </w:r>
      <w:r>
        <w:rPr>
          <w:noProof/>
        </w:rPr>
      </w:r>
      <w:r>
        <w:rPr>
          <w:noProof/>
        </w:rPr>
        <w:fldChar w:fldCharType="separate"/>
      </w:r>
      <w:r>
        <w:rPr>
          <w:noProof/>
        </w:rPr>
        <w:t>264</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5.3.7.1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_Toc185516705 \h </w:instrText>
      </w:r>
      <w:r>
        <w:rPr>
          <w:noProof/>
        </w:rPr>
      </w:r>
      <w:r>
        <w:rPr>
          <w:noProof/>
        </w:rPr>
        <w:fldChar w:fldCharType="separate"/>
      </w:r>
      <w:r>
        <w:rPr>
          <w:noProof/>
        </w:rPr>
        <w:t>264</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5.3.7.2</w:t>
      </w:r>
      <w:r w:rsidRPr="00EF34A6">
        <w:rPr>
          <w:rFonts w:ascii="Calibri" w:eastAsia="맑은 고딕"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_Toc185516706 \h </w:instrText>
      </w:r>
      <w:r>
        <w:rPr>
          <w:noProof/>
        </w:rPr>
      </w:r>
      <w:r>
        <w:rPr>
          <w:noProof/>
        </w:rPr>
        <w:fldChar w:fldCharType="separate"/>
      </w:r>
      <w:r>
        <w:rPr>
          <w:noProof/>
        </w:rPr>
        <w:t>264</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5.3.7.3</w:t>
      </w:r>
      <w:r w:rsidRPr="00EF34A6">
        <w:rPr>
          <w:rFonts w:ascii="Calibri" w:eastAsia="맑은 고딕"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_Toc185516707 \h </w:instrText>
      </w:r>
      <w:r>
        <w:rPr>
          <w:noProof/>
        </w:rPr>
      </w:r>
      <w:r>
        <w:rPr>
          <w:noProof/>
        </w:rPr>
        <w:fldChar w:fldCharType="separate"/>
      </w:r>
      <w:r>
        <w:rPr>
          <w:noProof/>
        </w:rPr>
        <w:t>264</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5.3.8</w:t>
      </w:r>
      <w:r w:rsidRPr="00EF34A6">
        <w:rPr>
          <w:rFonts w:ascii="Calibri" w:eastAsia="맑은 고딕" w:hAnsi="Calibri"/>
          <w:noProof/>
          <w:kern w:val="2"/>
          <w:sz w:val="22"/>
          <w:szCs w:val="22"/>
          <w:lang w:eastAsia="ko-KR"/>
        </w:rPr>
        <w:tab/>
      </w:r>
      <w:r w:rsidRPr="006E4683">
        <w:rPr>
          <w:noProof/>
          <w:lang w:val="en-US"/>
        </w:rPr>
        <w:t>Feature negotiation</w:t>
      </w:r>
      <w:r>
        <w:rPr>
          <w:noProof/>
        </w:rPr>
        <w:tab/>
      </w:r>
      <w:r>
        <w:rPr>
          <w:noProof/>
        </w:rPr>
        <w:fldChar w:fldCharType="begin" w:fldLock="1"/>
      </w:r>
      <w:r>
        <w:rPr>
          <w:noProof/>
        </w:rPr>
        <w:instrText xml:space="preserve"> PAGEREF _Toc185516708 \h </w:instrText>
      </w:r>
      <w:r>
        <w:rPr>
          <w:noProof/>
        </w:rPr>
      </w:r>
      <w:r>
        <w:rPr>
          <w:noProof/>
        </w:rPr>
        <w:fldChar w:fldCharType="separate"/>
      </w:r>
      <w:r>
        <w:rPr>
          <w:noProof/>
        </w:rPr>
        <w:t>265</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5.3.9</w:t>
      </w:r>
      <w:r w:rsidRPr="00EF34A6">
        <w:rPr>
          <w:rFonts w:ascii="Calibri" w:eastAsia="맑은 고딕" w:hAnsi="Calibri"/>
          <w:noProof/>
          <w:kern w:val="2"/>
          <w:sz w:val="22"/>
          <w:szCs w:val="22"/>
          <w:lang w:eastAsia="ko-KR"/>
        </w:rPr>
        <w:tab/>
      </w:r>
      <w:r w:rsidRPr="006E4683">
        <w:rPr>
          <w:noProof/>
          <w:lang w:val="en-US"/>
        </w:rPr>
        <w:t>Security</w:t>
      </w:r>
      <w:r>
        <w:rPr>
          <w:noProof/>
        </w:rPr>
        <w:tab/>
      </w:r>
      <w:r>
        <w:rPr>
          <w:noProof/>
        </w:rPr>
        <w:fldChar w:fldCharType="begin" w:fldLock="1"/>
      </w:r>
      <w:r>
        <w:rPr>
          <w:noProof/>
        </w:rPr>
        <w:instrText xml:space="preserve"> PAGEREF _Toc185516709 \h </w:instrText>
      </w:r>
      <w:r>
        <w:rPr>
          <w:noProof/>
        </w:rPr>
      </w:r>
      <w:r>
        <w:rPr>
          <w:noProof/>
        </w:rPr>
        <w:fldChar w:fldCharType="separate"/>
      </w:r>
      <w:r>
        <w:rPr>
          <w:noProof/>
        </w:rPr>
        <w:t>265</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lang w:eastAsia="zh-CN"/>
        </w:rPr>
        <w:t>5.4</w:t>
      </w:r>
      <w:r w:rsidRPr="00EF34A6">
        <w:rPr>
          <w:rFonts w:ascii="Calibri" w:eastAsia="맑은 고딕" w:hAnsi="Calibri"/>
          <w:noProof/>
          <w:kern w:val="2"/>
          <w:sz w:val="22"/>
          <w:szCs w:val="22"/>
          <w:lang w:eastAsia="ko-KR"/>
        </w:rPr>
        <w:tab/>
      </w:r>
      <w:r>
        <w:rPr>
          <w:noProof/>
          <w:lang w:eastAsia="ja-JP"/>
        </w:rPr>
        <w:t>Nnwdaf_MLModelProvision</w:t>
      </w:r>
      <w:r>
        <w:rPr>
          <w:noProof/>
        </w:rPr>
        <w:t xml:space="preserve"> Service API</w:t>
      </w:r>
      <w:r>
        <w:rPr>
          <w:noProof/>
        </w:rPr>
        <w:tab/>
      </w:r>
      <w:r>
        <w:rPr>
          <w:noProof/>
        </w:rPr>
        <w:fldChar w:fldCharType="begin" w:fldLock="1"/>
      </w:r>
      <w:r>
        <w:rPr>
          <w:noProof/>
        </w:rPr>
        <w:instrText xml:space="preserve"> PAGEREF _Toc185516710 \h </w:instrText>
      </w:r>
      <w:r>
        <w:rPr>
          <w:noProof/>
        </w:rPr>
      </w:r>
      <w:r>
        <w:rPr>
          <w:noProof/>
        </w:rPr>
        <w:fldChar w:fldCharType="separate"/>
      </w:r>
      <w:r>
        <w:rPr>
          <w:noProof/>
        </w:rPr>
        <w:t>265</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5.4.1</w:t>
      </w:r>
      <w:r w:rsidRPr="00EF34A6">
        <w:rPr>
          <w:rFonts w:ascii="Calibri" w:eastAsia="맑은 고딕" w:hAnsi="Calibri"/>
          <w:noProof/>
          <w:kern w:val="2"/>
          <w:sz w:val="22"/>
          <w:szCs w:val="22"/>
          <w:lang w:eastAsia="ko-KR"/>
        </w:rPr>
        <w:tab/>
      </w:r>
      <w:r w:rsidRPr="006E4683">
        <w:rPr>
          <w:noProof/>
          <w:lang w:val="en-US"/>
        </w:rPr>
        <w:t>Introduction</w:t>
      </w:r>
      <w:r>
        <w:rPr>
          <w:noProof/>
        </w:rPr>
        <w:tab/>
      </w:r>
      <w:r>
        <w:rPr>
          <w:noProof/>
        </w:rPr>
        <w:fldChar w:fldCharType="begin" w:fldLock="1"/>
      </w:r>
      <w:r>
        <w:rPr>
          <w:noProof/>
        </w:rPr>
        <w:instrText xml:space="preserve"> PAGEREF _Toc185516711 \h </w:instrText>
      </w:r>
      <w:r>
        <w:rPr>
          <w:noProof/>
        </w:rPr>
      </w:r>
      <w:r>
        <w:rPr>
          <w:noProof/>
        </w:rPr>
        <w:fldChar w:fldCharType="separate"/>
      </w:r>
      <w:r>
        <w:rPr>
          <w:noProof/>
        </w:rPr>
        <w:t>265</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5.4.2</w:t>
      </w:r>
      <w:r w:rsidRPr="00EF34A6">
        <w:rPr>
          <w:rFonts w:ascii="Calibri" w:eastAsia="맑은 고딕" w:hAnsi="Calibri"/>
          <w:noProof/>
          <w:kern w:val="2"/>
          <w:sz w:val="22"/>
          <w:szCs w:val="22"/>
          <w:lang w:eastAsia="ko-KR"/>
        </w:rPr>
        <w:tab/>
      </w:r>
      <w:r w:rsidRPr="006E4683">
        <w:rPr>
          <w:noProof/>
          <w:lang w:val="en-US"/>
        </w:rPr>
        <w:t>Usage of HTTP</w:t>
      </w:r>
      <w:r>
        <w:rPr>
          <w:noProof/>
        </w:rPr>
        <w:tab/>
      </w:r>
      <w:r>
        <w:rPr>
          <w:noProof/>
        </w:rPr>
        <w:fldChar w:fldCharType="begin" w:fldLock="1"/>
      </w:r>
      <w:r>
        <w:rPr>
          <w:noProof/>
        </w:rPr>
        <w:instrText xml:space="preserve"> PAGEREF _Toc185516712 \h </w:instrText>
      </w:r>
      <w:r>
        <w:rPr>
          <w:noProof/>
        </w:rPr>
      </w:r>
      <w:r>
        <w:rPr>
          <w:noProof/>
        </w:rPr>
        <w:fldChar w:fldCharType="separate"/>
      </w:r>
      <w:r>
        <w:rPr>
          <w:noProof/>
        </w:rPr>
        <w:t>266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_Toc185516713 \h </w:instrText>
      </w:r>
      <w:r>
        <w:rPr>
          <w:noProof/>
        </w:rPr>
      </w:r>
      <w:r>
        <w:rPr>
          <w:noProof/>
        </w:rPr>
        <w:fldChar w:fldCharType="separate"/>
      </w:r>
      <w:r>
        <w:rPr>
          <w:noProof/>
        </w:rPr>
        <w:t>266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5.4.2.2</w:t>
      </w:r>
      <w:r w:rsidRPr="00EF34A6">
        <w:rPr>
          <w:rFonts w:ascii="Calibri" w:eastAsia="맑은 고딕"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_Toc185516714 \h </w:instrText>
      </w:r>
      <w:r>
        <w:rPr>
          <w:noProof/>
        </w:rPr>
      </w:r>
      <w:r>
        <w:rPr>
          <w:noProof/>
        </w:rPr>
        <w:fldChar w:fldCharType="separate"/>
      </w:r>
      <w:r>
        <w:rPr>
          <w:noProof/>
        </w:rPr>
        <w:t>266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_Toc185516715 \h </w:instrText>
      </w:r>
      <w:r>
        <w:rPr>
          <w:noProof/>
        </w:rPr>
      </w:r>
      <w:r>
        <w:rPr>
          <w:noProof/>
        </w:rPr>
        <w:fldChar w:fldCharType="separate"/>
      </w:r>
      <w:r>
        <w:rPr>
          <w:noProof/>
        </w:rPr>
        <w:t>266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5.4.2.2.2</w:t>
      </w:r>
      <w:r w:rsidRPr="00EF34A6">
        <w:rPr>
          <w:rFonts w:ascii="Calibri" w:eastAsia="맑은 고딕"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_Toc185516716 \h </w:instrText>
      </w:r>
      <w:r>
        <w:rPr>
          <w:noProof/>
        </w:rPr>
      </w:r>
      <w:r>
        <w:rPr>
          <w:noProof/>
        </w:rPr>
        <w:fldChar w:fldCharType="separate"/>
      </w:r>
      <w:r>
        <w:rPr>
          <w:noProof/>
        </w:rPr>
        <w:t>266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5.4.2.3</w:t>
      </w:r>
      <w:r w:rsidRPr="00EF34A6">
        <w:rPr>
          <w:rFonts w:ascii="Calibri" w:eastAsia="맑은 고딕"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_Toc185516717 \h </w:instrText>
      </w:r>
      <w:r>
        <w:rPr>
          <w:noProof/>
        </w:rPr>
      </w:r>
      <w:r>
        <w:rPr>
          <w:noProof/>
        </w:rPr>
        <w:fldChar w:fldCharType="separate"/>
      </w:r>
      <w:r>
        <w:rPr>
          <w:noProof/>
        </w:rPr>
        <w:t>266</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5.4.3</w:t>
      </w:r>
      <w:r w:rsidRPr="00EF34A6">
        <w:rPr>
          <w:rFonts w:ascii="Calibri" w:eastAsia="맑은 고딕"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_Toc185516718 \h </w:instrText>
      </w:r>
      <w:r>
        <w:rPr>
          <w:noProof/>
        </w:rPr>
      </w:r>
      <w:r>
        <w:rPr>
          <w:noProof/>
        </w:rPr>
        <w:fldChar w:fldCharType="separate"/>
      </w:r>
      <w:r>
        <w:rPr>
          <w:noProof/>
        </w:rPr>
        <w:t>266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5.4.3.1</w:t>
      </w:r>
      <w:r w:rsidRPr="00EF34A6">
        <w:rPr>
          <w:rFonts w:ascii="Calibri" w:eastAsia="맑은 고딕"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_Toc185516719 \h </w:instrText>
      </w:r>
      <w:r>
        <w:rPr>
          <w:noProof/>
        </w:rPr>
      </w:r>
      <w:r>
        <w:rPr>
          <w:noProof/>
        </w:rPr>
        <w:fldChar w:fldCharType="separate"/>
      </w:r>
      <w:r>
        <w:rPr>
          <w:noProof/>
        </w:rPr>
        <w:t>266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5.4.3.2</w:t>
      </w:r>
      <w:r w:rsidRPr="00EF34A6">
        <w:rPr>
          <w:rFonts w:ascii="Calibri" w:eastAsia="맑은 고딕" w:hAnsi="Calibri"/>
          <w:noProof/>
          <w:kern w:val="2"/>
          <w:sz w:val="22"/>
          <w:szCs w:val="22"/>
          <w:lang w:eastAsia="ko-KR"/>
        </w:rPr>
        <w:tab/>
      </w:r>
      <w:r>
        <w:rPr>
          <w:noProof/>
        </w:rPr>
        <w:t>Resource: NWDAF ML Model Provision Subscriptions</w:t>
      </w:r>
      <w:r>
        <w:rPr>
          <w:noProof/>
        </w:rPr>
        <w:tab/>
      </w:r>
      <w:r>
        <w:rPr>
          <w:noProof/>
        </w:rPr>
        <w:fldChar w:fldCharType="begin" w:fldLock="1"/>
      </w:r>
      <w:r>
        <w:rPr>
          <w:noProof/>
        </w:rPr>
        <w:instrText xml:space="preserve"> PAGEREF _Toc185516720 \h </w:instrText>
      </w:r>
      <w:r>
        <w:rPr>
          <w:noProof/>
        </w:rPr>
      </w:r>
      <w:r>
        <w:rPr>
          <w:noProof/>
        </w:rPr>
        <w:fldChar w:fldCharType="separate"/>
      </w:r>
      <w:r>
        <w:rPr>
          <w:noProof/>
        </w:rPr>
        <w:t>267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5.4.3.2.1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_Toc185516721 \h </w:instrText>
      </w:r>
      <w:r>
        <w:rPr>
          <w:noProof/>
        </w:rPr>
      </w:r>
      <w:r>
        <w:rPr>
          <w:noProof/>
        </w:rPr>
        <w:fldChar w:fldCharType="separate"/>
      </w:r>
      <w:r>
        <w:rPr>
          <w:noProof/>
        </w:rPr>
        <w:t>267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5.4.3.2.2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_Toc185516722 \h </w:instrText>
      </w:r>
      <w:r>
        <w:rPr>
          <w:noProof/>
        </w:rPr>
      </w:r>
      <w:r>
        <w:rPr>
          <w:noProof/>
        </w:rPr>
        <w:fldChar w:fldCharType="separate"/>
      </w:r>
      <w:r>
        <w:rPr>
          <w:noProof/>
        </w:rPr>
        <w:t>267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5.4.3.2.3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_Toc185516723 \h </w:instrText>
      </w:r>
      <w:r>
        <w:rPr>
          <w:noProof/>
        </w:rPr>
      </w:r>
      <w:r>
        <w:rPr>
          <w:noProof/>
        </w:rPr>
        <w:fldChar w:fldCharType="separate"/>
      </w:r>
      <w:r>
        <w:rPr>
          <w:noProof/>
        </w:rPr>
        <w:t>267</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5.4.3.2.3.1</w:t>
      </w:r>
      <w:r w:rsidRPr="00EF34A6">
        <w:rPr>
          <w:rFonts w:ascii="Calibri" w:eastAsia="맑은 고딕"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_Toc185516724 \h </w:instrText>
      </w:r>
      <w:r>
        <w:rPr>
          <w:noProof/>
        </w:rPr>
      </w:r>
      <w:r>
        <w:rPr>
          <w:noProof/>
        </w:rPr>
        <w:fldChar w:fldCharType="separate"/>
      </w:r>
      <w:r>
        <w:rPr>
          <w:noProof/>
        </w:rPr>
        <w:t>267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5.4.3.2.4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_Toc185516725 \h </w:instrText>
      </w:r>
      <w:r>
        <w:rPr>
          <w:noProof/>
        </w:rPr>
      </w:r>
      <w:r>
        <w:rPr>
          <w:noProof/>
        </w:rPr>
        <w:fldChar w:fldCharType="separate"/>
      </w:r>
      <w:r>
        <w:rPr>
          <w:noProof/>
        </w:rPr>
        <w:t>268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5.4.3.3</w:t>
      </w:r>
      <w:r w:rsidRPr="00EF34A6">
        <w:rPr>
          <w:rFonts w:ascii="Calibri" w:eastAsia="맑은 고딕" w:hAnsi="Calibri"/>
          <w:noProof/>
          <w:kern w:val="2"/>
          <w:sz w:val="22"/>
          <w:szCs w:val="22"/>
          <w:lang w:eastAsia="ko-KR"/>
        </w:rPr>
        <w:tab/>
      </w:r>
      <w:r>
        <w:rPr>
          <w:noProof/>
        </w:rPr>
        <w:t>Resource: Individual NWDAF ML Model Provision Subscription</w:t>
      </w:r>
      <w:r>
        <w:rPr>
          <w:noProof/>
        </w:rPr>
        <w:tab/>
      </w:r>
      <w:r>
        <w:rPr>
          <w:noProof/>
        </w:rPr>
        <w:fldChar w:fldCharType="begin" w:fldLock="1"/>
      </w:r>
      <w:r>
        <w:rPr>
          <w:noProof/>
        </w:rPr>
        <w:instrText xml:space="preserve"> PAGEREF _Toc185516726 \h </w:instrText>
      </w:r>
      <w:r>
        <w:rPr>
          <w:noProof/>
        </w:rPr>
      </w:r>
      <w:r>
        <w:rPr>
          <w:noProof/>
        </w:rPr>
        <w:fldChar w:fldCharType="separate"/>
      </w:r>
      <w:r>
        <w:rPr>
          <w:noProof/>
        </w:rPr>
        <w:t>268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lastRenderedPageBreak/>
        <w:t>5.4.3.3.1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_Toc185516727 \h </w:instrText>
      </w:r>
      <w:r>
        <w:rPr>
          <w:noProof/>
        </w:rPr>
      </w:r>
      <w:r>
        <w:rPr>
          <w:noProof/>
        </w:rPr>
        <w:fldChar w:fldCharType="separate"/>
      </w:r>
      <w:r>
        <w:rPr>
          <w:noProof/>
        </w:rPr>
        <w:t>268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5.4.3.3.2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_Toc185516728 \h </w:instrText>
      </w:r>
      <w:r>
        <w:rPr>
          <w:noProof/>
        </w:rPr>
      </w:r>
      <w:r>
        <w:rPr>
          <w:noProof/>
        </w:rPr>
        <w:fldChar w:fldCharType="separate"/>
      </w:r>
      <w:r>
        <w:rPr>
          <w:noProof/>
        </w:rPr>
        <w:t>268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5.4.3.3.3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_Toc185516729 \h </w:instrText>
      </w:r>
      <w:r>
        <w:rPr>
          <w:noProof/>
        </w:rPr>
      </w:r>
      <w:r>
        <w:rPr>
          <w:noProof/>
        </w:rPr>
        <w:fldChar w:fldCharType="separate"/>
      </w:r>
      <w:r>
        <w:rPr>
          <w:noProof/>
        </w:rPr>
        <w:t>268</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5.4.3.3.3.1</w:t>
      </w:r>
      <w:r w:rsidRPr="00EF34A6">
        <w:rPr>
          <w:rFonts w:ascii="Calibri" w:eastAsia="맑은 고딕"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_Toc185516730 \h </w:instrText>
      </w:r>
      <w:r>
        <w:rPr>
          <w:noProof/>
        </w:rPr>
      </w:r>
      <w:r>
        <w:rPr>
          <w:noProof/>
        </w:rPr>
        <w:fldChar w:fldCharType="separate"/>
      </w:r>
      <w:r>
        <w:rPr>
          <w:noProof/>
        </w:rPr>
        <w:t>268</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5.4.3.3.3.2</w:t>
      </w:r>
      <w:r w:rsidRPr="00EF34A6">
        <w:rPr>
          <w:rFonts w:ascii="Calibri" w:eastAsia="맑은 고딕"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_Toc185516731 \h </w:instrText>
      </w:r>
      <w:r>
        <w:rPr>
          <w:noProof/>
        </w:rPr>
      </w:r>
      <w:r>
        <w:rPr>
          <w:noProof/>
        </w:rPr>
        <w:fldChar w:fldCharType="separate"/>
      </w:r>
      <w:r>
        <w:rPr>
          <w:noProof/>
        </w:rPr>
        <w:t>270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5.4.3.3.4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_Toc185516732 \h </w:instrText>
      </w:r>
      <w:r>
        <w:rPr>
          <w:noProof/>
        </w:rPr>
      </w:r>
      <w:r>
        <w:rPr>
          <w:noProof/>
        </w:rPr>
        <w:fldChar w:fldCharType="separate"/>
      </w:r>
      <w:r>
        <w:rPr>
          <w:noProof/>
        </w:rPr>
        <w:t>271</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5.4.4</w:t>
      </w:r>
      <w:r w:rsidRPr="00EF34A6">
        <w:rPr>
          <w:rFonts w:ascii="Calibri" w:eastAsia="맑은 고딕" w:hAnsi="Calibri"/>
          <w:noProof/>
          <w:kern w:val="2"/>
          <w:sz w:val="22"/>
          <w:szCs w:val="22"/>
          <w:lang w:eastAsia="ko-KR"/>
        </w:rPr>
        <w:tab/>
      </w:r>
      <w:r w:rsidRPr="006E4683">
        <w:rPr>
          <w:noProof/>
          <w:lang w:val="en-US"/>
        </w:rPr>
        <w:t>Custom Operations without associated resources</w:t>
      </w:r>
      <w:r>
        <w:rPr>
          <w:noProof/>
        </w:rPr>
        <w:tab/>
      </w:r>
      <w:r>
        <w:rPr>
          <w:noProof/>
        </w:rPr>
        <w:fldChar w:fldCharType="begin" w:fldLock="1"/>
      </w:r>
      <w:r>
        <w:rPr>
          <w:noProof/>
        </w:rPr>
        <w:instrText xml:space="preserve"> PAGEREF _Toc185516733 \h </w:instrText>
      </w:r>
      <w:r>
        <w:rPr>
          <w:noProof/>
        </w:rPr>
      </w:r>
      <w:r>
        <w:rPr>
          <w:noProof/>
        </w:rPr>
        <w:fldChar w:fldCharType="separate"/>
      </w:r>
      <w:r>
        <w:rPr>
          <w:noProof/>
        </w:rPr>
        <w:t>271</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5.4.5</w:t>
      </w:r>
      <w:r w:rsidRPr="00EF34A6">
        <w:rPr>
          <w:rFonts w:ascii="Calibri" w:eastAsia="맑은 고딕" w:hAnsi="Calibri"/>
          <w:noProof/>
          <w:kern w:val="2"/>
          <w:sz w:val="22"/>
          <w:szCs w:val="22"/>
          <w:lang w:eastAsia="ko-KR"/>
        </w:rPr>
        <w:tab/>
      </w:r>
      <w:r w:rsidRPr="006E4683">
        <w:rPr>
          <w:noProof/>
          <w:lang w:val="en-US"/>
        </w:rPr>
        <w:t>Notifications</w:t>
      </w:r>
      <w:r>
        <w:rPr>
          <w:noProof/>
        </w:rPr>
        <w:tab/>
      </w:r>
      <w:r>
        <w:rPr>
          <w:noProof/>
        </w:rPr>
        <w:fldChar w:fldCharType="begin" w:fldLock="1"/>
      </w:r>
      <w:r>
        <w:rPr>
          <w:noProof/>
        </w:rPr>
        <w:instrText xml:space="preserve"> PAGEREF _Toc185516734 \h </w:instrText>
      </w:r>
      <w:r>
        <w:rPr>
          <w:noProof/>
        </w:rPr>
      </w:r>
      <w:r>
        <w:rPr>
          <w:noProof/>
        </w:rPr>
        <w:fldChar w:fldCharType="separate"/>
      </w:r>
      <w:r>
        <w:rPr>
          <w:noProof/>
        </w:rPr>
        <w:t>271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5.4.5.1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_Toc185516735 \h </w:instrText>
      </w:r>
      <w:r>
        <w:rPr>
          <w:noProof/>
        </w:rPr>
      </w:r>
      <w:r>
        <w:rPr>
          <w:noProof/>
        </w:rPr>
        <w:fldChar w:fldCharType="separate"/>
      </w:r>
      <w:r>
        <w:rPr>
          <w:noProof/>
        </w:rPr>
        <w:t>271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5.4.5.2</w:t>
      </w:r>
      <w:r w:rsidRPr="00EF34A6">
        <w:rPr>
          <w:rFonts w:ascii="Calibri" w:eastAsia="맑은 고딕" w:hAnsi="Calibri"/>
          <w:noProof/>
          <w:kern w:val="2"/>
          <w:sz w:val="22"/>
          <w:szCs w:val="22"/>
          <w:lang w:eastAsia="ko-KR"/>
        </w:rPr>
        <w:tab/>
      </w:r>
      <w:r>
        <w:rPr>
          <w:noProof/>
        </w:rPr>
        <w:t>Event Notification</w:t>
      </w:r>
      <w:r>
        <w:rPr>
          <w:noProof/>
        </w:rPr>
        <w:tab/>
      </w:r>
      <w:r>
        <w:rPr>
          <w:noProof/>
        </w:rPr>
        <w:fldChar w:fldCharType="begin" w:fldLock="1"/>
      </w:r>
      <w:r>
        <w:rPr>
          <w:noProof/>
        </w:rPr>
        <w:instrText xml:space="preserve"> PAGEREF _Toc185516736 \h </w:instrText>
      </w:r>
      <w:r>
        <w:rPr>
          <w:noProof/>
        </w:rPr>
      </w:r>
      <w:r>
        <w:rPr>
          <w:noProof/>
        </w:rPr>
        <w:fldChar w:fldCharType="separate"/>
      </w:r>
      <w:r>
        <w:rPr>
          <w:noProof/>
        </w:rPr>
        <w:t>271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5.4.5.2.1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_Toc185516737 \h </w:instrText>
      </w:r>
      <w:r>
        <w:rPr>
          <w:noProof/>
        </w:rPr>
      </w:r>
      <w:r>
        <w:rPr>
          <w:noProof/>
        </w:rPr>
        <w:fldChar w:fldCharType="separate"/>
      </w:r>
      <w:r>
        <w:rPr>
          <w:noProof/>
        </w:rPr>
        <w:t>271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5.4.5.2.2</w:t>
      </w:r>
      <w:r w:rsidRPr="00EF34A6">
        <w:rPr>
          <w:rFonts w:ascii="Calibri" w:eastAsia="맑은 고딕" w:hAnsi="Calibri"/>
          <w:noProof/>
          <w:kern w:val="2"/>
          <w:sz w:val="22"/>
          <w:szCs w:val="22"/>
          <w:lang w:eastAsia="ko-KR"/>
        </w:rPr>
        <w:tab/>
      </w:r>
      <w:r>
        <w:rPr>
          <w:noProof/>
        </w:rPr>
        <w:t>Operation Definition</w:t>
      </w:r>
      <w:r>
        <w:rPr>
          <w:noProof/>
        </w:rPr>
        <w:tab/>
      </w:r>
      <w:r>
        <w:rPr>
          <w:noProof/>
        </w:rPr>
        <w:fldChar w:fldCharType="begin" w:fldLock="1"/>
      </w:r>
      <w:r>
        <w:rPr>
          <w:noProof/>
        </w:rPr>
        <w:instrText xml:space="preserve"> PAGEREF _Toc185516738 \h </w:instrText>
      </w:r>
      <w:r>
        <w:rPr>
          <w:noProof/>
        </w:rPr>
      </w:r>
      <w:r>
        <w:rPr>
          <w:noProof/>
        </w:rPr>
        <w:fldChar w:fldCharType="separate"/>
      </w:r>
      <w:r>
        <w:rPr>
          <w:noProof/>
        </w:rPr>
        <w:t>272</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5.4.6</w:t>
      </w:r>
      <w:r w:rsidRPr="00EF34A6">
        <w:rPr>
          <w:rFonts w:ascii="Calibri" w:eastAsia="맑은 고딕" w:hAnsi="Calibri"/>
          <w:noProof/>
          <w:kern w:val="2"/>
          <w:sz w:val="22"/>
          <w:szCs w:val="22"/>
          <w:lang w:eastAsia="ko-KR"/>
        </w:rPr>
        <w:tab/>
      </w:r>
      <w:r w:rsidRPr="006E4683">
        <w:rPr>
          <w:noProof/>
          <w:lang w:val="en-US"/>
        </w:rPr>
        <w:t>Data Model</w:t>
      </w:r>
      <w:r>
        <w:rPr>
          <w:noProof/>
        </w:rPr>
        <w:tab/>
      </w:r>
      <w:r>
        <w:rPr>
          <w:noProof/>
        </w:rPr>
        <w:fldChar w:fldCharType="begin" w:fldLock="1"/>
      </w:r>
      <w:r>
        <w:rPr>
          <w:noProof/>
        </w:rPr>
        <w:instrText xml:space="preserve"> PAGEREF _Toc185516739 \h </w:instrText>
      </w:r>
      <w:r>
        <w:rPr>
          <w:noProof/>
        </w:rPr>
      </w:r>
      <w:r>
        <w:rPr>
          <w:noProof/>
        </w:rPr>
        <w:fldChar w:fldCharType="separate"/>
      </w:r>
      <w:r>
        <w:rPr>
          <w:noProof/>
        </w:rPr>
        <w:t>273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5.4.6.1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_Toc185516740 \h </w:instrText>
      </w:r>
      <w:r>
        <w:rPr>
          <w:noProof/>
        </w:rPr>
      </w:r>
      <w:r>
        <w:rPr>
          <w:noProof/>
        </w:rPr>
        <w:fldChar w:fldCharType="separate"/>
      </w:r>
      <w:r>
        <w:rPr>
          <w:noProof/>
        </w:rPr>
        <w:t>273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5.4.6.2</w:t>
      </w:r>
      <w:r w:rsidRPr="00EF34A6">
        <w:rPr>
          <w:rFonts w:ascii="Calibri" w:eastAsia="맑은 고딕" w:hAnsi="Calibri"/>
          <w:noProof/>
          <w:kern w:val="2"/>
          <w:sz w:val="22"/>
          <w:szCs w:val="22"/>
          <w:lang w:eastAsia="ko-KR"/>
        </w:rPr>
        <w:tab/>
      </w:r>
      <w:r>
        <w:rPr>
          <w:noProof/>
        </w:rPr>
        <w:t>Structured data types</w:t>
      </w:r>
      <w:r>
        <w:rPr>
          <w:noProof/>
        </w:rPr>
        <w:tab/>
      </w:r>
      <w:r>
        <w:rPr>
          <w:noProof/>
        </w:rPr>
        <w:fldChar w:fldCharType="begin" w:fldLock="1"/>
      </w:r>
      <w:r>
        <w:rPr>
          <w:noProof/>
        </w:rPr>
        <w:instrText xml:space="preserve"> PAGEREF _Toc185516741 \h </w:instrText>
      </w:r>
      <w:r>
        <w:rPr>
          <w:noProof/>
        </w:rPr>
      </w:r>
      <w:r>
        <w:rPr>
          <w:noProof/>
        </w:rPr>
        <w:fldChar w:fldCharType="separate"/>
      </w:r>
      <w:r>
        <w:rPr>
          <w:noProof/>
        </w:rPr>
        <w:t>274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_Toc185516742 \h </w:instrText>
      </w:r>
      <w:r>
        <w:rPr>
          <w:noProof/>
        </w:rPr>
      </w:r>
      <w:r>
        <w:rPr>
          <w:noProof/>
        </w:rPr>
        <w:fldChar w:fldCharType="separate"/>
      </w:r>
      <w:r>
        <w:rPr>
          <w:noProof/>
        </w:rPr>
        <w:t>274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5.4.6.2.2</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NwdafMLModelProvSubsc</w:t>
      </w:r>
      <w:r>
        <w:rPr>
          <w:noProof/>
        </w:rPr>
        <w:tab/>
      </w:r>
      <w:r>
        <w:rPr>
          <w:noProof/>
        </w:rPr>
        <w:fldChar w:fldCharType="begin" w:fldLock="1"/>
      </w:r>
      <w:r>
        <w:rPr>
          <w:noProof/>
        </w:rPr>
        <w:instrText xml:space="preserve"> PAGEREF _Toc185516743 \h </w:instrText>
      </w:r>
      <w:r>
        <w:rPr>
          <w:noProof/>
        </w:rPr>
      </w:r>
      <w:r>
        <w:rPr>
          <w:noProof/>
        </w:rPr>
        <w:fldChar w:fldCharType="separate"/>
      </w:r>
      <w:r>
        <w:rPr>
          <w:noProof/>
        </w:rPr>
        <w:t>275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5.4.6.2.3</w:t>
      </w:r>
      <w:r w:rsidRPr="00EF34A6">
        <w:rPr>
          <w:rFonts w:ascii="Calibri" w:eastAsia="맑은 고딕" w:hAnsi="Calibri"/>
          <w:noProof/>
          <w:kern w:val="2"/>
          <w:sz w:val="22"/>
          <w:szCs w:val="22"/>
          <w:lang w:eastAsia="ko-KR"/>
        </w:rPr>
        <w:tab/>
      </w:r>
      <w:r>
        <w:rPr>
          <w:noProof/>
        </w:rPr>
        <w:t xml:space="preserve">Type </w:t>
      </w:r>
      <w:r w:rsidRPr="006E4683">
        <w:rPr>
          <w:noProof/>
          <w:lang w:val="en-US" w:eastAsia="ko-KR"/>
        </w:rPr>
        <w:t>MLEventSubscription</w:t>
      </w:r>
      <w:r>
        <w:rPr>
          <w:noProof/>
        </w:rPr>
        <w:tab/>
      </w:r>
      <w:r>
        <w:rPr>
          <w:noProof/>
        </w:rPr>
        <w:fldChar w:fldCharType="begin" w:fldLock="1"/>
      </w:r>
      <w:r>
        <w:rPr>
          <w:noProof/>
        </w:rPr>
        <w:instrText xml:space="preserve"> PAGEREF _Toc185516744 \h </w:instrText>
      </w:r>
      <w:r>
        <w:rPr>
          <w:noProof/>
        </w:rPr>
      </w:r>
      <w:r>
        <w:rPr>
          <w:noProof/>
        </w:rPr>
        <w:fldChar w:fldCharType="separate"/>
      </w:r>
      <w:r>
        <w:rPr>
          <w:noProof/>
        </w:rPr>
        <w:t>276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5.4.6.2.4</w:t>
      </w:r>
      <w:r w:rsidRPr="00EF34A6">
        <w:rPr>
          <w:rFonts w:ascii="Calibri" w:eastAsia="맑은 고딕"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_Toc185516745 \h </w:instrText>
      </w:r>
      <w:r>
        <w:rPr>
          <w:noProof/>
        </w:rPr>
      </w:r>
      <w:r>
        <w:rPr>
          <w:noProof/>
        </w:rPr>
        <w:fldChar w:fldCharType="separate"/>
      </w:r>
      <w:r>
        <w:rPr>
          <w:noProof/>
        </w:rPr>
        <w:t>277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5.4.6.2.5</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NwdafMLModelProvNotif</w:t>
      </w:r>
      <w:r>
        <w:rPr>
          <w:noProof/>
        </w:rPr>
        <w:tab/>
      </w:r>
      <w:r>
        <w:rPr>
          <w:noProof/>
        </w:rPr>
        <w:fldChar w:fldCharType="begin" w:fldLock="1"/>
      </w:r>
      <w:r>
        <w:rPr>
          <w:noProof/>
        </w:rPr>
        <w:instrText xml:space="preserve"> PAGEREF _Toc185516746 \h </w:instrText>
      </w:r>
      <w:r>
        <w:rPr>
          <w:noProof/>
        </w:rPr>
      </w:r>
      <w:r>
        <w:rPr>
          <w:noProof/>
        </w:rPr>
        <w:fldChar w:fldCharType="separate"/>
      </w:r>
      <w:r>
        <w:rPr>
          <w:noProof/>
        </w:rPr>
        <w:t>277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5.4.6.2.6</w:t>
      </w:r>
      <w:r w:rsidRPr="00EF34A6">
        <w:rPr>
          <w:rFonts w:ascii="Calibri" w:eastAsia="맑은 고딕" w:hAnsi="Calibri"/>
          <w:noProof/>
          <w:kern w:val="2"/>
          <w:sz w:val="22"/>
          <w:szCs w:val="22"/>
          <w:lang w:eastAsia="ko-KR"/>
        </w:rPr>
        <w:tab/>
      </w:r>
      <w:r>
        <w:rPr>
          <w:noProof/>
        </w:rPr>
        <w:t>Type MLEventNotif</w:t>
      </w:r>
      <w:r>
        <w:rPr>
          <w:noProof/>
        </w:rPr>
        <w:tab/>
      </w:r>
      <w:r>
        <w:rPr>
          <w:noProof/>
        </w:rPr>
        <w:fldChar w:fldCharType="begin" w:fldLock="1"/>
      </w:r>
      <w:r>
        <w:rPr>
          <w:noProof/>
        </w:rPr>
        <w:instrText xml:space="preserve"> PAGEREF _Toc185516747 \h </w:instrText>
      </w:r>
      <w:r>
        <w:rPr>
          <w:noProof/>
        </w:rPr>
      </w:r>
      <w:r>
        <w:rPr>
          <w:noProof/>
        </w:rPr>
        <w:fldChar w:fldCharType="separate"/>
      </w:r>
      <w:r>
        <w:rPr>
          <w:noProof/>
        </w:rPr>
        <w:t>278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5.4.6.2.7</w:t>
      </w:r>
      <w:r w:rsidRPr="00EF34A6">
        <w:rPr>
          <w:rFonts w:ascii="Calibri" w:eastAsia="맑은 고딕" w:hAnsi="Calibri"/>
          <w:noProof/>
          <w:kern w:val="2"/>
          <w:sz w:val="22"/>
          <w:szCs w:val="22"/>
          <w:lang w:eastAsia="ko-KR"/>
        </w:rPr>
        <w:tab/>
      </w:r>
      <w:r>
        <w:rPr>
          <w:noProof/>
        </w:rPr>
        <w:t xml:space="preserve">Type </w:t>
      </w:r>
      <w:r>
        <w:rPr>
          <w:noProof/>
          <w:lang w:eastAsia="zh-CN"/>
        </w:rPr>
        <w:t>FailureEventInfoForMLModel</w:t>
      </w:r>
      <w:r>
        <w:rPr>
          <w:noProof/>
        </w:rPr>
        <w:tab/>
      </w:r>
      <w:r>
        <w:rPr>
          <w:noProof/>
        </w:rPr>
        <w:fldChar w:fldCharType="begin" w:fldLock="1"/>
      </w:r>
      <w:r>
        <w:rPr>
          <w:noProof/>
        </w:rPr>
        <w:instrText xml:space="preserve"> PAGEREF _Toc185516748 \h </w:instrText>
      </w:r>
      <w:r>
        <w:rPr>
          <w:noProof/>
        </w:rPr>
      </w:r>
      <w:r>
        <w:rPr>
          <w:noProof/>
        </w:rPr>
        <w:fldChar w:fldCharType="separate"/>
      </w:r>
      <w:r>
        <w:rPr>
          <w:noProof/>
        </w:rPr>
        <w:t>279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5.4.6.2.8</w:t>
      </w:r>
      <w:r w:rsidRPr="00EF34A6">
        <w:rPr>
          <w:rFonts w:ascii="Calibri" w:eastAsia="맑은 고딕" w:hAnsi="Calibri"/>
          <w:noProof/>
          <w:kern w:val="2"/>
          <w:sz w:val="22"/>
          <w:szCs w:val="22"/>
          <w:lang w:eastAsia="ko-KR"/>
        </w:rPr>
        <w:tab/>
      </w:r>
      <w:r>
        <w:rPr>
          <w:noProof/>
        </w:rPr>
        <w:t>Type MLModelAddr</w:t>
      </w:r>
      <w:r>
        <w:rPr>
          <w:noProof/>
        </w:rPr>
        <w:tab/>
      </w:r>
      <w:r>
        <w:rPr>
          <w:noProof/>
        </w:rPr>
        <w:fldChar w:fldCharType="begin" w:fldLock="1"/>
      </w:r>
      <w:r>
        <w:rPr>
          <w:noProof/>
        </w:rPr>
        <w:instrText xml:space="preserve"> PAGEREF _Toc185516749 \h </w:instrText>
      </w:r>
      <w:r>
        <w:rPr>
          <w:noProof/>
        </w:rPr>
      </w:r>
      <w:r>
        <w:rPr>
          <w:noProof/>
        </w:rPr>
        <w:fldChar w:fldCharType="separate"/>
      </w:r>
      <w:r>
        <w:rPr>
          <w:noProof/>
        </w:rPr>
        <w:t>279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5.4.6.2.9</w:t>
      </w:r>
      <w:r w:rsidRPr="00EF34A6">
        <w:rPr>
          <w:rFonts w:ascii="Calibri" w:eastAsia="맑은 고딕"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_Toc185516750 \h </w:instrText>
      </w:r>
      <w:r>
        <w:rPr>
          <w:noProof/>
        </w:rPr>
      </w:r>
      <w:r>
        <w:rPr>
          <w:noProof/>
        </w:rPr>
        <w:fldChar w:fldCharType="separate"/>
      </w:r>
      <w:r>
        <w:rPr>
          <w:noProof/>
        </w:rPr>
        <w:t>279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5.4.6.2.10</w:t>
      </w:r>
      <w:r w:rsidRPr="00EF34A6">
        <w:rPr>
          <w:rFonts w:ascii="Calibri" w:eastAsia="맑은 고딕"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_Toc185516751 \h </w:instrText>
      </w:r>
      <w:r>
        <w:rPr>
          <w:noProof/>
        </w:rPr>
      </w:r>
      <w:r>
        <w:rPr>
          <w:noProof/>
        </w:rPr>
        <w:fldChar w:fldCharType="separate"/>
      </w:r>
      <w:r>
        <w:rPr>
          <w:noProof/>
        </w:rPr>
        <w:t>279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5.4.6.2.11</w:t>
      </w:r>
      <w:r w:rsidRPr="00EF34A6">
        <w:rPr>
          <w:rFonts w:ascii="Calibri" w:eastAsia="맑은 고딕" w:hAnsi="Calibri"/>
          <w:noProof/>
          <w:kern w:val="2"/>
          <w:sz w:val="22"/>
          <w:szCs w:val="22"/>
          <w:lang w:eastAsia="ko-KR"/>
        </w:rPr>
        <w:tab/>
      </w:r>
      <w:r>
        <w:rPr>
          <w:noProof/>
        </w:rPr>
        <w:t>Type MLRepEventCondition</w:t>
      </w:r>
      <w:r>
        <w:rPr>
          <w:noProof/>
        </w:rPr>
        <w:tab/>
      </w:r>
      <w:r>
        <w:rPr>
          <w:noProof/>
        </w:rPr>
        <w:fldChar w:fldCharType="begin" w:fldLock="1"/>
      </w:r>
      <w:r>
        <w:rPr>
          <w:noProof/>
        </w:rPr>
        <w:instrText xml:space="preserve"> PAGEREF _Toc185516752 \h </w:instrText>
      </w:r>
      <w:r>
        <w:rPr>
          <w:noProof/>
        </w:rPr>
      </w:r>
      <w:r>
        <w:rPr>
          <w:noProof/>
        </w:rPr>
        <w:fldChar w:fldCharType="separate"/>
      </w:r>
      <w:r>
        <w:rPr>
          <w:noProof/>
        </w:rPr>
        <w:t>279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5.4.6.2.12</w:t>
      </w:r>
      <w:r w:rsidRPr="00EF34A6">
        <w:rPr>
          <w:rFonts w:ascii="Calibri" w:eastAsia="맑은 고딕" w:hAnsi="Calibri"/>
          <w:noProof/>
          <w:kern w:val="2"/>
          <w:sz w:val="22"/>
          <w:szCs w:val="22"/>
          <w:lang w:eastAsia="ko-KR"/>
        </w:rPr>
        <w:tab/>
      </w:r>
      <w:r>
        <w:rPr>
          <w:noProof/>
        </w:rPr>
        <w:t>Type InputDataInfo</w:t>
      </w:r>
      <w:r>
        <w:rPr>
          <w:noProof/>
        </w:rPr>
        <w:tab/>
      </w:r>
      <w:r>
        <w:rPr>
          <w:noProof/>
        </w:rPr>
        <w:fldChar w:fldCharType="begin" w:fldLock="1"/>
      </w:r>
      <w:r>
        <w:rPr>
          <w:noProof/>
        </w:rPr>
        <w:instrText xml:space="preserve"> PAGEREF _Toc185516753 \h </w:instrText>
      </w:r>
      <w:r>
        <w:rPr>
          <w:noProof/>
        </w:rPr>
      </w:r>
      <w:r>
        <w:rPr>
          <w:noProof/>
        </w:rPr>
        <w:fldChar w:fldCharType="separate"/>
      </w:r>
      <w:r>
        <w:rPr>
          <w:noProof/>
        </w:rPr>
        <w:t>280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5.4.6.2.13</w:t>
      </w:r>
      <w:r w:rsidRPr="00EF34A6">
        <w:rPr>
          <w:rFonts w:ascii="Calibri" w:eastAsia="맑은 고딕" w:hAnsi="Calibri"/>
          <w:noProof/>
          <w:kern w:val="2"/>
          <w:sz w:val="22"/>
          <w:szCs w:val="22"/>
          <w:lang w:eastAsia="ko-KR"/>
        </w:rPr>
        <w:tab/>
      </w:r>
      <w:r>
        <w:rPr>
          <w:noProof/>
        </w:rPr>
        <w:t>Type ModelProvisionParamsExt</w:t>
      </w:r>
      <w:r>
        <w:rPr>
          <w:noProof/>
        </w:rPr>
        <w:tab/>
      </w:r>
      <w:r>
        <w:rPr>
          <w:noProof/>
        </w:rPr>
        <w:fldChar w:fldCharType="begin" w:fldLock="1"/>
      </w:r>
      <w:r>
        <w:rPr>
          <w:noProof/>
        </w:rPr>
        <w:instrText xml:space="preserve"> PAGEREF _Toc185516754 \h </w:instrText>
      </w:r>
      <w:r>
        <w:rPr>
          <w:noProof/>
        </w:rPr>
      </w:r>
      <w:r>
        <w:rPr>
          <w:noProof/>
        </w:rPr>
        <w:fldChar w:fldCharType="separate"/>
      </w:r>
      <w:r>
        <w:rPr>
          <w:noProof/>
        </w:rPr>
        <w:t>281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5.4.6.2.14</w:t>
      </w:r>
      <w:r w:rsidRPr="00EF34A6">
        <w:rPr>
          <w:rFonts w:ascii="Calibri" w:eastAsia="맑은 고딕" w:hAnsi="Calibri"/>
          <w:noProof/>
          <w:kern w:val="2"/>
          <w:sz w:val="22"/>
          <w:szCs w:val="22"/>
          <w:lang w:eastAsia="ko-KR"/>
        </w:rPr>
        <w:tab/>
      </w:r>
      <w:r>
        <w:rPr>
          <w:noProof/>
        </w:rPr>
        <w:t>Type AdditionalMLModelInformation</w:t>
      </w:r>
      <w:r>
        <w:rPr>
          <w:noProof/>
        </w:rPr>
        <w:tab/>
      </w:r>
      <w:r>
        <w:rPr>
          <w:noProof/>
        </w:rPr>
        <w:fldChar w:fldCharType="begin" w:fldLock="1"/>
      </w:r>
      <w:r>
        <w:rPr>
          <w:noProof/>
        </w:rPr>
        <w:instrText xml:space="preserve"> PAGEREF _Toc185516755 \h </w:instrText>
      </w:r>
      <w:r>
        <w:rPr>
          <w:noProof/>
        </w:rPr>
      </w:r>
      <w:r>
        <w:rPr>
          <w:noProof/>
        </w:rPr>
        <w:fldChar w:fldCharType="separate"/>
      </w:r>
      <w:r>
        <w:rPr>
          <w:noProof/>
        </w:rPr>
        <w:t>282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5.4.6.2.15</w:t>
      </w:r>
      <w:r w:rsidRPr="00EF34A6">
        <w:rPr>
          <w:rFonts w:ascii="Calibri" w:eastAsia="맑은 고딕" w:hAnsi="Calibri"/>
          <w:noProof/>
          <w:kern w:val="2"/>
          <w:sz w:val="22"/>
          <w:szCs w:val="22"/>
          <w:lang w:eastAsia="ko-KR"/>
        </w:rPr>
        <w:tab/>
      </w:r>
      <w:r>
        <w:rPr>
          <w:noProof/>
        </w:rPr>
        <w:t>Type MLModelAdrf</w:t>
      </w:r>
      <w:r>
        <w:rPr>
          <w:noProof/>
        </w:rPr>
        <w:tab/>
      </w:r>
      <w:r>
        <w:rPr>
          <w:noProof/>
        </w:rPr>
        <w:fldChar w:fldCharType="begin" w:fldLock="1"/>
      </w:r>
      <w:r>
        <w:rPr>
          <w:noProof/>
        </w:rPr>
        <w:instrText xml:space="preserve"> PAGEREF _Toc185516756 \h </w:instrText>
      </w:r>
      <w:r>
        <w:rPr>
          <w:noProof/>
        </w:rPr>
      </w:r>
      <w:r>
        <w:rPr>
          <w:noProof/>
        </w:rPr>
        <w:fldChar w:fldCharType="separate"/>
      </w:r>
      <w:r>
        <w:rPr>
          <w:noProof/>
        </w:rPr>
        <w:t>282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5.4.6.2.16</w:t>
      </w:r>
      <w:r w:rsidRPr="00EF34A6">
        <w:rPr>
          <w:rFonts w:ascii="Calibri" w:eastAsia="맑은 고딕" w:hAnsi="Calibri"/>
          <w:noProof/>
          <w:kern w:val="2"/>
          <w:sz w:val="22"/>
          <w:szCs w:val="22"/>
          <w:lang w:eastAsia="ko-KR"/>
        </w:rPr>
        <w:tab/>
      </w:r>
      <w:r>
        <w:rPr>
          <w:noProof/>
        </w:rPr>
        <w:t>Type TrainInputDataInfo</w:t>
      </w:r>
      <w:r>
        <w:rPr>
          <w:noProof/>
        </w:rPr>
        <w:tab/>
      </w:r>
      <w:r>
        <w:rPr>
          <w:noProof/>
        </w:rPr>
        <w:fldChar w:fldCharType="begin" w:fldLock="1"/>
      </w:r>
      <w:r>
        <w:rPr>
          <w:noProof/>
        </w:rPr>
        <w:instrText xml:space="preserve"> PAGEREF _Toc185516757 \h </w:instrText>
      </w:r>
      <w:r>
        <w:rPr>
          <w:noProof/>
        </w:rPr>
      </w:r>
      <w:r>
        <w:rPr>
          <w:noProof/>
        </w:rPr>
        <w:fldChar w:fldCharType="separate"/>
      </w:r>
      <w:r>
        <w:rPr>
          <w:noProof/>
        </w:rPr>
        <w:t>283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5.4.6.2.17</w:t>
      </w:r>
      <w:r w:rsidRPr="00EF34A6">
        <w:rPr>
          <w:rFonts w:ascii="Calibri" w:eastAsia="맑은 고딕" w:hAnsi="Calibri"/>
          <w:noProof/>
          <w:kern w:val="2"/>
          <w:sz w:val="22"/>
          <w:szCs w:val="22"/>
          <w:lang w:eastAsia="ko-KR"/>
        </w:rPr>
        <w:tab/>
      </w:r>
      <w:r>
        <w:rPr>
          <w:noProof/>
        </w:rPr>
        <w:t xml:space="preserve">Type </w:t>
      </w:r>
      <w:r w:rsidRPr="006E4683">
        <w:rPr>
          <w:noProof/>
          <w:lang w:val="en-US" w:eastAsia="zh-CN"/>
        </w:rPr>
        <w:t>InferenceDataForModelTrain</w:t>
      </w:r>
      <w:r>
        <w:rPr>
          <w:noProof/>
        </w:rPr>
        <w:tab/>
      </w:r>
      <w:r>
        <w:rPr>
          <w:noProof/>
        </w:rPr>
        <w:fldChar w:fldCharType="begin" w:fldLock="1"/>
      </w:r>
      <w:r>
        <w:rPr>
          <w:noProof/>
        </w:rPr>
        <w:instrText xml:space="preserve"> PAGEREF _Toc185516758 \h </w:instrText>
      </w:r>
      <w:r>
        <w:rPr>
          <w:noProof/>
        </w:rPr>
      </w:r>
      <w:r>
        <w:rPr>
          <w:noProof/>
        </w:rPr>
        <w:fldChar w:fldCharType="separate"/>
      </w:r>
      <w:r>
        <w:rPr>
          <w:noProof/>
        </w:rPr>
        <w:t>283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5.4.6.3</w:t>
      </w:r>
      <w:r w:rsidRPr="00EF34A6">
        <w:rPr>
          <w:rFonts w:ascii="Calibri" w:eastAsia="맑은 고딕" w:hAnsi="Calibri"/>
          <w:noProof/>
          <w:kern w:val="2"/>
          <w:sz w:val="22"/>
          <w:szCs w:val="22"/>
          <w:lang w:eastAsia="ko-KR"/>
        </w:rPr>
        <w:tab/>
      </w:r>
      <w:r>
        <w:rPr>
          <w:noProof/>
        </w:rPr>
        <w:t>Simple data types and enumerations</w:t>
      </w:r>
      <w:r>
        <w:rPr>
          <w:noProof/>
        </w:rPr>
        <w:tab/>
      </w:r>
      <w:r>
        <w:rPr>
          <w:noProof/>
        </w:rPr>
        <w:fldChar w:fldCharType="begin" w:fldLock="1"/>
      </w:r>
      <w:r>
        <w:rPr>
          <w:noProof/>
        </w:rPr>
        <w:instrText xml:space="preserve"> PAGEREF _Toc185516759 \h </w:instrText>
      </w:r>
      <w:r>
        <w:rPr>
          <w:noProof/>
        </w:rPr>
      </w:r>
      <w:r>
        <w:rPr>
          <w:noProof/>
        </w:rPr>
        <w:fldChar w:fldCharType="separate"/>
      </w:r>
      <w:r>
        <w:rPr>
          <w:noProof/>
        </w:rPr>
        <w:t>283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5.4.6.3.1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_Toc185516760 \h </w:instrText>
      </w:r>
      <w:r>
        <w:rPr>
          <w:noProof/>
        </w:rPr>
      </w:r>
      <w:r>
        <w:rPr>
          <w:noProof/>
        </w:rPr>
        <w:fldChar w:fldCharType="separate"/>
      </w:r>
      <w:r>
        <w:rPr>
          <w:noProof/>
        </w:rPr>
        <w:t>283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5.4.6.3.2</w:t>
      </w:r>
      <w:r w:rsidRPr="00EF34A6">
        <w:rPr>
          <w:rFonts w:ascii="Calibri" w:eastAsia="맑은 고딕"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_Toc185516761 \h </w:instrText>
      </w:r>
      <w:r>
        <w:rPr>
          <w:noProof/>
        </w:rPr>
      </w:r>
      <w:r>
        <w:rPr>
          <w:noProof/>
        </w:rPr>
        <w:fldChar w:fldCharType="separate"/>
      </w:r>
      <w:r>
        <w:rPr>
          <w:noProof/>
        </w:rPr>
        <w:t>283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sidRPr="006E4683">
        <w:rPr>
          <w:rFonts w:eastAsia="DengXian"/>
          <w:noProof/>
        </w:rPr>
        <w:t>5.4.6.3.3</w:t>
      </w:r>
      <w:r w:rsidRPr="00EF34A6">
        <w:rPr>
          <w:rFonts w:ascii="Calibri" w:eastAsia="맑은 고딕" w:hAnsi="Calibri"/>
          <w:noProof/>
          <w:kern w:val="2"/>
          <w:sz w:val="22"/>
          <w:szCs w:val="22"/>
          <w:lang w:eastAsia="ko-KR"/>
        </w:rPr>
        <w:tab/>
      </w:r>
      <w:r w:rsidRPr="006E4683">
        <w:rPr>
          <w:rFonts w:eastAsia="DengXian"/>
          <w:noProof/>
        </w:rPr>
        <w:t xml:space="preserve">Enumeration: </w:t>
      </w:r>
      <w:r>
        <w:rPr>
          <w:noProof/>
          <w:lang w:eastAsia="zh-CN"/>
        </w:rPr>
        <w:t>FailureCode</w:t>
      </w:r>
      <w:r>
        <w:rPr>
          <w:noProof/>
        </w:rPr>
        <w:tab/>
      </w:r>
      <w:r>
        <w:rPr>
          <w:noProof/>
        </w:rPr>
        <w:fldChar w:fldCharType="begin" w:fldLock="1"/>
      </w:r>
      <w:r>
        <w:rPr>
          <w:noProof/>
        </w:rPr>
        <w:instrText xml:space="preserve"> PAGEREF _Toc185516762 \h </w:instrText>
      </w:r>
      <w:r>
        <w:rPr>
          <w:noProof/>
        </w:rPr>
      </w:r>
      <w:r>
        <w:rPr>
          <w:noProof/>
        </w:rPr>
        <w:fldChar w:fldCharType="separate"/>
      </w:r>
      <w:r>
        <w:rPr>
          <w:noProof/>
        </w:rPr>
        <w:t>284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5.4.6.3.4</w:t>
      </w:r>
      <w:r w:rsidRPr="00EF34A6">
        <w:rPr>
          <w:rFonts w:ascii="Calibri" w:eastAsia="맑은 고딕" w:hAnsi="Calibri"/>
          <w:noProof/>
          <w:kern w:val="2"/>
          <w:sz w:val="22"/>
          <w:szCs w:val="22"/>
          <w:lang w:eastAsia="ko-KR"/>
        </w:rPr>
        <w:tab/>
      </w:r>
      <w:r>
        <w:rPr>
          <w:noProof/>
        </w:rPr>
        <w:t>Enumeration: MLModelMetric</w:t>
      </w:r>
      <w:r>
        <w:rPr>
          <w:noProof/>
        </w:rPr>
        <w:tab/>
      </w:r>
      <w:r>
        <w:rPr>
          <w:noProof/>
        </w:rPr>
        <w:fldChar w:fldCharType="begin" w:fldLock="1"/>
      </w:r>
      <w:r>
        <w:rPr>
          <w:noProof/>
        </w:rPr>
        <w:instrText xml:space="preserve"> PAGEREF _Toc185516763 \h </w:instrText>
      </w:r>
      <w:r>
        <w:rPr>
          <w:noProof/>
        </w:rPr>
      </w:r>
      <w:r>
        <w:rPr>
          <w:noProof/>
        </w:rPr>
        <w:fldChar w:fldCharType="separate"/>
      </w:r>
      <w:r>
        <w:rPr>
          <w:noProof/>
        </w:rPr>
        <w:t>284</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5.4.7</w:t>
      </w:r>
      <w:r w:rsidRPr="00EF34A6">
        <w:rPr>
          <w:rFonts w:ascii="Calibri" w:eastAsia="맑은 고딕" w:hAnsi="Calibri"/>
          <w:noProof/>
          <w:kern w:val="2"/>
          <w:sz w:val="22"/>
          <w:szCs w:val="22"/>
          <w:lang w:eastAsia="ko-KR"/>
        </w:rPr>
        <w:tab/>
      </w:r>
      <w:r w:rsidRPr="006E4683">
        <w:rPr>
          <w:noProof/>
          <w:lang w:val="en-US"/>
        </w:rPr>
        <w:t>Error handling</w:t>
      </w:r>
      <w:r>
        <w:rPr>
          <w:noProof/>
        </w:rPr>
        <w:tab/>
      </w:r>
      <w:r>
        <w:rPr>
          <w:noProof/>
        </w:rPr>
        <w:fldChar w:fldCharType="begin" w:fldLock="1"/>
      </w:r>
      <w:r>
        <w:rPr>
          <w:noProof/>
        </w:rPr>
        <w:instrText xml:space="preserve"> PAGEREF _Toc185516764 \h </w:instrText>
      </w:r>
      <w:r>
        <w:rPr>
          <w:noProof/>
        </w:rPr>
      </w:r>
      <w:r>
        <w:rPr>
          <w:noProof/>
        </w:rPr>
        <w:fldChar w:fldCharType="separate"/>
      </w:r>
      <w:r>
        <w:rPr>
          <w:noProof/>
        </w:rPr>
        <w:t>284</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5.4.7.1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_Toc185516765 \h </w:instrText>
      </w:r>
      <w:r>
        <w:rPr>
          <w:noProof/>
        </w:rPr>
      </w:r>
      <w:r>
        <w:rPr>
          <w:noProof/>
        </w:rPr>
        <w:fldChar w:fldCharType="separate"/>
      </w:r>
      <w:r>
        <w:rPr>
          <w:noProof/>
        </w:rPr>
        <w:t>284</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5.4.7.2</w:t>
      </w:r>
      <w:r w:rsidRPr="00EF34A6">
        <w:rPr>
          <w:rFonts w:ascii="Calibri" w:eastAsia="맑은 고딕"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_Toc185516766 \h </w:instrText>
      </w:r>
      <w:r>
        <w:rPr>
          <w:noProof/>
        </w:rPr>
      </w:r>
      <w:r>
        <w:rPr>
          <w:noProof/>
        </w:rPr>
        <w:fldChar w:fldCharType="separate"/>
      </w:r>
      <w:r>
        <w:rPr>
          <w:noProof/>
        </w:rPr>
        <w:t>284</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5.4.7.3</w:t>
      </w:r>
      <w:r w:rsidRPr="00EF34A6">
        <w:rPr>
          <w:rFonts w:ascii="Calibri" w:eastAsia="맑은 고딕"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_Toc185516767 \h </w:instrText>
      </w:r>
      <w:r>
        <w:rPr>
          <w:noProof/>
        </w:rPr>
      </w:r>
      <w:r>
        <w:rPr>
          <w:noProof/>
        </w:rPr>
        <w:fldChar w:fldCharType="separate"/>
      </w:r>
      <w:r>
        <w:rPr>
          <w:noProof/>
        </w:rPr>
        <w:t>284</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5.4.8</w:t>
      </w:r>
      <w:r w:rsidRPr="00EF34A6">
        <w:rPr>
          <w:rFonts w:ascii="Calibri" w:eastAsia="맑은 고딕" w:hAnsi="Calibri"/>
          <w:noProof/>
          <w:kern w:val="2"/>
          <w:sz w:val="22"/>
          <w:szCs w:val="22"/>
          <w:lang w:eastAsia="ko-KR"/>
        </w:rPr>
        <w:tab/>
      </w:r>
      <w:r w:rsidRPr="006E4683">
        <w:rPr>
          <w:noProof/>
          <w:lang w:val="en-US"/>
        </w:rPr>
        <w:t>Feature negotiation</w:t>
      </w:r>
      <w:r>
        <w:rPr>
          <w:noProof/>
        </w:rPr>
        <w:tab/>
      </w:r>
      <w:r>
        <w:rPr>
          <w:noProof/>
        </w:rPr>
        <w:fldChar w:fldCharType="begin" w:fldLock="1"/>
      </w:r>
      <w:r>
        <w:rPr>
          <w:noProof/>
        </w:rPr>
        <w:instrText xml:space="preserve"> PAGEREF _Toc185516768 \h </w:instrText>
      </w:r>
      <w:r>
        <w:rPr>
          <w:noProof/>
        </w:rPr>
      </w:r>
      <w:r>
        <w:rPr>
          <w:noProof/>
        </w:rPr>
        <w:fldChar w:fldCharType="separate"/>
      </w:r>
      <w:r>
        <w:rPr>
          <w:noProof/>
        </w:rPr>
        <w:t>285</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5.4.9</w:t>
      </w:r>
      <w:r w:rsidRPr="00EF34A6">
        <w:rPr>
          <w:rFonts w:ascii="Calibri" w:eastAsia="맑은 고딕" w:hAnsi="Calibri"/>
          <w:noProof/>
          <w:kern w:val="2"/>
          <w:sz w:val="22"/>
          <w:szCs w:val="22"/>
          <w:lang w:eastAsia="ko-KR"/>
        </w:rPr>
        <w:tab/>
      </w:r>
      <w:r w:rsidRPr="006E4683">
        <w:rPr>
          <w:noProof/>
          <w:lang w:val="en-US"/>
        </w:rPr>
        <w:t>Security</w:t>
      </w:r>
      <w:r>
        <w:rPr>
          <w:noProof/>
        </w:rPr>
        <w:tab/>
      </w:r>
      <w:r>
        <w:rPr>
          <w:noProof/>
        </w:rPr>
        <w:fldChar w:fldCharType="begin" w:fldLock="1"/>
      </w:r>
      <w:r>
        <w:rPr>
          <w:noProof/>
        </w:rPr>
        <w:instrText xml:space="preserve"> PAGEREF _Toc185516769 \h </w:instrText>
      </w:r>
      <w:r>
        <w:rPr>
          <w:noProof/>
        </w:rPr>
      </w:r>
      <w:r>
        <w:rPr>
          <w:noProof/>
        </w:rPr>
        <w:fldChar w:fldCharType="separate"/>
      </w:r>
      <w:r>
        <w:rPr>
          <w:noProof/>
        </w:rPr>
        <w:t>285</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lang w:eastAsia="zh-CN"/>
        </w:rPr>
        <w:t>5.5</w:t>
      </w:r>
      <w:r w:rsidRPr="00EF34A6">
        <w:rPr>
          <w:rFonts w:ascii="Calibri" w:eastAsia="맑은 고딕" w:hAnsi="Calibri"/>
          <w:noProof/>
          <w:kern w:val="2"/>
          <w:sz w:val="22"/>
          <w:szCs w:val="22"/>
          <w:lang w:eastAsia="ko-KR"/>
        </w:rPr>
        <w:tab/>
      </w:r>
      <w:r>
        <w:rPr>
          <w:noProof/>
          <w:lang w:eastAsia="ja-JP"/>
        </w:rPr>
        <w:t>Nnwdaf_MLModelTraining</w:t>
      </w:r>
      <w:r>
        <w:rPr>
          <w:noProof/>
        </w:rPr>
        <w:t xml:space="preserve"> Service API</w:t>
      </w:r>
      <w:r>
        <w:rPr>
          <w:noProof/>
        </w:rPr>
        <w:tab/>
      </w:r>
      <w:r>
        <w:rPr>
          <w:noProof/>
        </w:rPr>
        <w:fldChar w:fldCharType="begin" w:fldLock="1"/>
      </w:r>
      <w:r>
        <w:rPr>
          <w:noProof/>
        </w:rPr>
        <w:instrText xml:space="preserve"> PAGEREF _Toc185516770 \h </w:instrText>
      </w:r>
      <w:r>
        <w:rPr>
          <w:noProof/>
        </w:rPr>
      </w:r>
      <w:r>
        <w:rPr>
          <w:noProof/>
        </w:rPr>
        <w:fldChar w:fldCharType="separate"/>
      </w:r>
      <w:r>
        <w:rPr>
          <w:noProof/>
        </w:rPr>
        <w:t>285</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5.5.1</w:t>
      </w:r>
      <w:r w:rsidRPr="00EF34A6">
        <w:rPr>
          <w:rFonts w:ascii="Calibri" w:eastAsia="맑은 고딕" w:hAnsi="Calibri"/>
          <w:noProof/>
          <w:kern w:val="2"/>
          <w:sz w:val="22"/>
          <w:szCs w:val="22"/>
          <w:lang w:eastAsia="ko-KR"/>
        </w:rPr>
        <w:tab/>
      </w:r>
      <w:r w:rsidRPr="006E4683">
        <w:rPr>
          <w:noProof/>
          <w:lang w:val="en-US"/>
        </w:rPr>
        <w:t>Introduction</w:t>
      </w:r>
      <w:r>
        <w:rPr>
          <w:noProof/>
        </w:rPr>
        <w:tab/>
      </w:r>
      <w:r>
        <w:rPr>
          <w:noProof/>
        </w:rPr>
        <w:fldChar w:fldCharType="begin" w:fldLock="1"/>
      </w:r>
      <w:r>
        <w:rPr>
          <w:noProof/>
        </w:rPr>
        <w:instrText xml:space="preserve"> PAGEREF _Toc185516771 \h </w:instrText>
      </w:r>
      <w:r>
        <w:rPr>
          <w:noProof/>
        </w:rPr>
      </w:r>
      <w:r>
        <w:rPr>
          <w:noProof/>
        </w:rPr>
        <w:fldChar w:fldCharType="separate"/>
      </w:r>
      <w:r>
        <w:rPr>
          <w:noProof/>
        </w:rPr>
        <w:t>285</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5.5.2</w:t>
      </w:r>
      <w:r w:rsidRPr="00EF34A6">
        <w:rPr>
          <w:rFonts w:ascii="Calibri" w:eastAsia="맑은 고딕" w:hAnsi="Calibri"/>
          <w:noProof/>
          <w:kern w:val="2"/>
          <w:sz w:val="22"/>
          <w:szCs w:val="22"/>
          <w:lang w:eastAsia="ko-KR"/>
        </w:rPr>
        <w:tab/>
      </w:r>
      <w:r w:rsidRPr="006E4683">
        <w:rPr>
          <w:noProof/>
          <w:lang w:val="en-US"/>
        </w:rPr>
        <w:t>Usage of HTTP</w:t>
      </w:r>
      <w:r>
        <w:rPr>
          <w:noProof/>
        </w:rPr>
        <w:tab/>
      </w:r>
      <w:r>
        <w:rPr>
          <w:noProof/>
        </w:rPr>
        <w:fldChar w:fldCharType="begin" w:fldLock="1"/>
      </w:r>
      <w:r>
        <w:rPr>
          <w:noProof/>
        </w:rPr>
        <w:instrText xml:space="preserve"> PAGEREF _Toc185516772 \h </w:instrText>
      </w:r>
      <w:r>
        <w:rPr>
          <w:noProof/>
        </w:rPr>
      </w:r>
      <w:r>
        <w:rPr>
          <w:noProof/>
        </w:rPr>
        <w:fldChar w:fldCharType="separate"/>
      </w:r>
      <w:r>
        <w:rPr>
          <w:noProof/>
        </w:rPr>
        <w:t>286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_Toc185516773 \h </w:instrText>
      </w:r>
      <w:r>
        <w:rPr>
          <w:noProof/>
        </w:rPr>
      </w:r>
      <w:r>
        <w:rPr>
          <w:noProof/>
        </w:rPr>
        <w:fldChar w:fldCharType="separate"/>
      </w:r>
      <w:r>
        <w:rPr>
          <w:noProof/>
        </w:rPr>
        <w:t>286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5.5.2.2</w:t>
      </w:r>
      <w:r w:rsidRPr="00EF34A6">
        <w:rPr>
          <w:rFonts w:ascii="Calibri" w:eastAsia="맑은 고딕"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_Toc185516774 \h </w:instrText>
      </w:r>
      <w:r>
        <w:rPr>
          <w:noProof/>
        </w:rPr>
      </w:r>
      <w:r>
        <w:rPr>
          <w:noProof/>
        </w:rPr>
        <w:fldChar w:fldCharType="separate"/>
      </w:r>
      <w:r>
        <w:rPr>
          <w:noProof/>
        </w:rPr>
        <w:t>286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_Toc185516775 \h </w:instrText>
      </w:r>
      <w:r>
        <w:rPr>
          <w:noProof/>
        </w:rPr>
      </w:r>
      <w:r>
        <w:rPr>
          <w:noProof/>
        </w:rPr>
        <w:fldChar w:fldCharType="separate"/>
      </w:r>
      <w:r>
        <w:rPr>
          <w:noProof/>
        </w:rPr>
        <w:t>286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5.5.2.2.2</w:t>
      </w:r>
      <w:r w:rsidRPr="00EF34A6">
        <w:rPr>
          <w:rFonts w:ascii="Calibri" w:eastAsia="맑은 고딕"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_Toc185516776 \h </w:instrText>
      </w:r>
      <w:r>
        <w:rPr>
          <w:noProof/>
        </w:rPr>
      </w:r>
      <w:r>
        <w:rPr>
          <w:noProof/>
        </w:rPr>
        <w:fldChar w:fldCharType="separate"/>
      </w:r>
      <w:r>
        <w:rPr>
          <w:noProof/>
        </w:rPr>
        <w:t>286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5.5.2.3</w:t>
      </w:r>
      <w:r w:rsidRPr="00EF34A6">
        <w:rPr>
          <w:rFonts w:ascii="Calibri" w:eastAsia="맑은 고딕"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_Toc185516777 \h </w:instrText>
      </w:r>
      <w:r>
        <w:rPr>
          <w:noProof/>
        </w:rPr>
      </w:r>
      <w:r>
        <w:rPr>
          <w:noProof/>
        </w:rPr>
        <w:fldChar w:fldCharType="separate"/>
      </w:r>
      <w:r>
        <w:rPr>
          <w:noProof/>
        </w:rPr>
        <w:t>286</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5.5.3</w:t>
      </w:r>
      <w:r w:rsidRPr="00EF34A6">
        <w:rPr>
          <w:rFonts w:ascii="Calibri" w:eastAsia="맑은 고딕"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_Toc185516778 \h </w:instrText>
      </w:r>
      <w:r>
        <w:rPr>
          <w:noProof/>
        </w:rPr>
      </w:r>
      <w:r>
        <w:rPr>
          <w:noProof/>
        </w:rPr>
        <w:fldChar w:fldCharType="separate"/>
      </w:r>
      <w:r>
        <w:rPr>
          <w:noProof/>
        </w:rPr>
        <w:t>286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5.5.3.1</w:t>
      </w:r>
      <w:r w:rsidRPr="00EF34A6">
        <w:rPr>
          <w:rFonts w:ascii="Calibri" w:eastAsia="맑은 고딕"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_Toc185516779 \h </w:instrText>
      </w:r>
      <w:r>
        <w:rPr>
          <w:noProof/>
        </w:rPr>
      </w:r>
      <w:r>
        <w:rPr>
          <w:noProof/>
        </w:rPr>
        <w:fldChar w:fldCharType="separate"/>
      </w:r>
      <w:r>
        <w:rPr>
          <w:noProof/>
        </w:rPr>
        <w:t>286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5.5.3.2</w:t>
      </w:r>
      <w:r w:rsidRPr="00EF34A6">
        <w:rPr>
          <w:rFonts w:ascii="Calibri" w:eastAsia="맑은 고딕" w:hAnsi="Calibri"/>
          <w:noProof/>
          <w:kern w:val="2"/>
          <w:sz w:val="22"/>
          <w:szCs w:val="22"/>
          <w:lang w:eastAsia="ko-KR"/>
        </w:rPr>
        <w:tab/>
      </w:r>
      <w:r>
        <w:rPr>
          <w:noProof/>
        </w:rPr>
        <w:t>Resource: NWDAF ML Model Training Subscriptions</w:t>
      </w:r>
      <w:r>
        <w:rPr>
          <w:noProof/>
        </w:rPr>
        <w:tab/>
      </w:r>
      <w:r>
        <w:rPr>
          <w:noProof/>
        </w:rPr>
        <w:fldChar w:fldCharType="begin" w:fldLock="1"/>
      </w:r>
      <w:r>
        <w:rPr>
          <w:noProof/>
        </w:rPr>
        <w:instrText xml:space="preserve"> PAGEREF _Toc185516780 \h </w:instrText>
      </w:r>
      <w:r>
        <w:rPr>
          <w:noProof/>
        </w:rPr>
      </w:r>
      <w:r>
        <w:rPr>
          <w:noProof/>
        </w:rPr>
        <w:fldChar w:fldCharType="separate"/>
      </w:r>
      <w:r>
        <w:rPr>
          <w:noProof/>
        </w:rPr>
        <w:t>287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5.5.3.2.1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_Toc185516781 \h </w:instrText>
      </w:r>
      <w:r>
        <w:rPr>
          <w:noProof/>
        </w:rPr>
      </w:r>
      <w:r>
        <w:rPr>
          <w:noProof/>
        </w:rPr>
        <w:fldChar w:fldCharType="separate"/>
      </w:r>
      <w:r>
        <w:rPr>
          <w:noProof/>
        </w:rPr>
        <w:t>287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5.5.3.2.2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_Toc185516782 \h </w:instrText>
      </w:r>
      <w:r>
        <w:rPr>
          <w:noProof/>
        </w:rPr>
      </w:r>
      <w:r>
        <w:rPr>
          <w:noProof/>
        </w:rPr>
        <w:fldChar w:fldCharType="separate"/>
      </w:r>
      <w:r>
        <w:rPr>
          <w:noProof/>
        </w:rPr>
        <w:t>287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5.5.3.2.3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_Toc185516783 \h </w:instrText>
      </w:r>
      <w:r>
        <w:rPr>
          <w:noProof/>
        </w:rPr>
      </w:r>
      <w:r>
        <w:rPr>
          <w:noProof/>
        </w:rPr>
        <w:fldChar w:fldCharType="separate"/>
      </w:r>
      <w:r>
        <w:rPr>
          <w:noProof/>
        </w:rPr>
        <w:t>287</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5.5.3.2.3.1</w:t>
      </w:r>
      <w:r w:rsidRPr="00EF34A6">
        <w:rPr>
          <w:rFonts w:ascii="Calibri" w:eastAsia="맑은 고딕"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_Toc185516784 \h </w:instrText>
      </w:r>
      <w:r>
        <w:rPr>
          <w:noProof/>
        </w:rPr>
      </w:r>
      <w:r>
        <w:rPr>
          <w:noProof/>
        </w:rPr>
        <w:fldChar w:fldCharType="separate"/>
      </w:r>
      <w:r>
        <w:rPr>
          <w:noProof/>
        </w:rPr>
        <w:t>287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5.5.3.2.4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_Toc185516785 \h </w:instrText>
      </w:r>
      <w:r>
        <w:rPr>
          <w:noProof/>
        </w:rPr>
      </w:r>
      <w:r>
        <w:rPr>
          <w:noProof/>
        </w:rPr>
        <w:fldChar w:fldCharType="separate"/>
      </w:r>
      <w:r>
        <w:rPr>
          <w:noProof/>
        </w:rPr>
        <w:t>288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5.5.3.3</w:t>
      </w:r>
      <w:r w:rsidRPr="00EF34A6">
        <w:rPr>
          <w:rFonts w:ascii="Calibri" w:eastAsia="맑은 고딕" w:hAnsi="Calibri"/>
          <w:noProof/>
          <w:kern w:val="2"/>
          <w:sz w:val="22"/>
          <w:szCs w:val="22"/>
          <w:lang w:eastAsia="ko-KR"/>
        </w:rPr>
        <w:tab/>
      </w:r>
      <w:r>
        <w:rPr>
          <w:noProof/>
        </w:rPr>
        <w:t>Resource: Individual NWDAF ML Model Training Subscription</w:t>
      </w:r>
      <w:r>
        <w:rPr>
          <w:noProof/>
        </w:rPr>
        <w:tab/>
      </w:r>
      <w:r>
        <w:rPr>
          <w:noProof/>
        </w:rPr>
        <w:fldChar w:fldCharType="begin" w:fldLock="1"/>
      </w:r>
      <w:r>
        <w:rPr>
          <w:noProof/>
        </w:rPr>
        <w:instrText xml:space="preserve"> PAGEREF _Toc185516786 \h </w:instrText>
      </w:r>
      <w:r>
        <w:rPr>
          <w:noProof/>
        </w:rPr>
      </w:r>
      <w:r>
        <w:rPr>
          <w:noProof/>
        </w:rPr>
        <w:fldChar w:fldCharType="separate"/>
      </w:r>
      <w:r>
        <w:rPr>
          <w:noProof/>
        </w:rPr>
        <w:t>288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5.5.3.3.1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_Toc185516787 \h </w:instrText>
      </w:r>
      <w:r>
        <w:rPr>
          <w:noProof/>
        </w:rPr>
      </w:r>
      <w:r>
        <w:rPr>
          <w:noProof/>
        </w:rPr>
        <w:fldChar w:fldCharType="separate"/>
      </w:r>
      <w:r>
        <w:rPr>
          <w:noProof/>
        </w:rPr>
        <w:t>288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5.5.3.3.2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_Toc185516788 \h </w:instrText>
      </w:r>
      <w:r>
        <w:rPr>
          <w:noProof/>
        </w:rPr>
      </w:r>
      <w:r>
        <w:rPr>
          <w:noProof/>
        </w:rPr>
        <w:fldChar w:fldCharType="separate"/>
      </w:r>
      <w:r>
        <w:rPr>
          <w:noProof/>
        </w:rPr>
        <w:t>288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lastRenderedPageBreak/>
        <w:t>5.5.3.3.3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_Toc185516789 \h </w:instrText>
      </w:r>
      <w:r>
        <w:rPr>
          <w:noProof/>
        </w:rPr>
      </w:r>
      <w:r>
        <w:rPr>
          <w:noProof/>
        </w:rPr>
        <w:fldChar w:fldCharType="separate"/>
      </w:r>
      <w:r>
        <w:rPr>
          <w:noProof/>
        </w:rPr>
        <w:t>288</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5.5.3.3.3.1</w:t>
      </w:r>
      <w:r w:rsidRPr="00EF34A6">
        <w:rPr>
          <w:rFonts w:ascii="Calibri" w:eastAsia="맑은 고딕"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_Toc185516790 \h </w:instrText>
      </w:r>
      <w:r>
        <w:rPr>
          <w:noProof/>
        </w:rPr>
      </w:r>
      <w:r>
        <w:rPr>
          <w:noProof/>
        </w:rPr>
        <w:fldChar w:fldCharType="separate"/>
      </w:r>
      <w:r>
        <w:rPr>
          <w:noProof/>
        </w:rPr>
        <w:t>288</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5.5.3.3.3.2</w:t>
      </w:r>
      <w:r w:rsidRPr="00EF34A6">
        <w:rPr>
          <w:rFonts w:ascii="Calibri" w:eastAsia="맑은 고딕"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_Toc185516791 \h </w:instrText>
      </w:r>
      <w:r>
        <w:rPr>
          <w:noProof/>
        </w:rPr>
      </w:r>
      <w:r>
        <w:rPr>
          <w:noProof/>
        </w:rPr>
        <w:fldChar w:fldCharType="separate"/>
      </w:r>
      <w:r>
        <w:rPr>
          <w:noProof/>
        </w:rPr>
        <w:t>289</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5.5.3.3.3.3</w:t>
      </w:r>
      <w:r w:rsidRPr="00EF34A6">
        <w:rPr>
          <w:rFonts w:ascii="Calibri" w:eastAsia="맑은 고딕"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_Toc185516792 \h </w:instrText>
      </w:r>
      <w:r>
        <w:rPr>
          <w:noProof/>
        </w:rPr>
      </w:r>
      <w:r>
        <w:rPr>
          <w:noProof/>
        </w:rPr>
        <w:fldChar w:fldCharType="separate"/>
      </w:r>
      <w:r>
        <w:rPr>
          <w:noProof/>
        </w:rPr>
        <w:t>290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5.5.3.3.4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_Toc185516793 \h </w:instrText>
      </w:r>
      <w:r>
        <w:rPr>
          <w:noProof/>
        </w:rPr>
      </w:r>
      <w:r>
        <w:rPr>
          <w:noProof/>
        </w:rPr>
        <w:fldChar w:fldCharType="separate"/>
      </w:r>
      <w:r>
        <w:rPr>
          <w:noProof/>
        </w:rPr>
        <w:t>291</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5.5.4</w:t>
      </w:r>
      <w:r w:rsidRPr="00EF34A6">
        <w:rPr>
          <w:rFonts w:ascii="Calibri" w:eastAsia="맑은 고딕" w:hAnsi="Calibri"/>
          <w:noProof/>
          <w:kern w:val="2"/>
          <w:sz w:val="22"/>
          <w:szCs w:val="22"/>
          <w:lang w:eastAsia="ko-KR"/>
        </w:rPr>
        <w:tab/>
      </w:r>
      <w:r w:rsidRPr="006E4683">
        <w:rPr>
          <w:noProof/>
          <w:lang w:val="en-US"/>
        </w:rPr>
        <w:t>Custom Operations without associated resources</w:t>
      </w:r>
      <w:r>
        <w:rPr>
          <w:noProof/>
        </w:rPr>
        <w:tab/>
      </w:r>
      <w:r>
        <w:rPr>
          <w:noProof/>
        </w:rPr>
        <w:fldChar w:fldCharType="begin" w:fldLock="1"/>
      </w:r>
      <w:r>
        <w:rPr>
          <w:noProof/>
        </w:rPr>
        <w:instrText xml:space="preserve"> PAGEREF _Toc185516794 \h </w:instrText>
      </w:r>
      <w:r>
        <w:rPr>
          <w:noProof/>
        </w:rPr>
      </w:r>
      <w:r>
        <w:rPr>
          <w:noProof/>
        </w:rPr>
        <w:fldChar w:fldCharType="separate"/>
      </w:r>
      <w:r>
        <w:rPr>
          <w:noProof/>
        </w:rPr>
        <w:t>291</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5.5.5</w:t>
      </w:r>
      <w:r w:rsidRPr="00EF34A6">
        <w:rPr>
          <w:rFonts w:ascii="Calibri" w:eastAsia="맑은 고딕" w:hAnsi="Calibri"/>
          <w:noProof/>
          <w:kern w:val="2"/>
          <w:sz w:val="22"/>
          <w:szCs w:val="22"/>
          <w:lang w:eastAsia="ko-KR"/>
        </w:rPr>
        <w:tab/>
      </w:r>
      <w:r w:rsidRPr="006E4683">
        <w:rPr>
          <w:noProof/>
          <w:lang w:val="en-US"/>
        </w:rPr>
        <w:t>Notifications</w:t>
      </w:r>
      <w:r>
        <w:rPr>
          <w:noProof/>
        </w:rPr>
        <w:tab/>
      </w:r>
      <w:r>
        <w:rPr>
          <w:noProof/>
        </w:rPr>
        <w:fldChar w:fldCharType="begin" w:fldLock="1"/>
      </w:r>
      <w:r>
        <w:rPr>
          <w:noProof/>
        </w:rPr>
        <w:instrText xml:space="preserve"> PAGEREF _Toc185516795 \h </w:instrText>
      </w:r>
      <w:r>
        <w:rPr>
          <w:noProof/>
        </w:rPr>
      </w:r>
      <w:r>
        <w:rPr>
          <w:noProof/>
        </w:rPr>
        <w:fldChar w:fldCharType="separate"/>
      </w:r>
      <w:r>
        <w:rPr>
          <w:noProof/>
        </w:rPr>
        <w:t>292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5.5.5.1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_Toc185516796 \h </w:instrText>
      </w:r>
      <w:r>
        <w:rPr>
          <w:noProof/>
        </w:rPr>
      </w:r>
      <w:r>
        <w:rPr>
          <w:noProof/>
        </w:rPr>
        <w:fldChar w:fldCharType="separate"/>
      </w:r>
      <w:r>
        <w:rPr>
          <w:noProof/>
        </w:rPr>
        <w:t>292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5.5.5.2</w:t>
      </w:r>
      <w:r w:rsidRPr="00EF34A6">
        <w:rPr>
          <w:rFonts w:ascii="Calibri" w:eastAsia="맑은 고딕" w:hAnsi="Calibri"/>
          <w:noProof/>
          <w:kern w:val="2"/>
          <w:sz w:val="22"/>
          <w:szCs w:val="22"/>
          <w:lang w:eastAsia="ko-KR"/>
        </w:rPr>
        <w:tab/>
      </w:r>
      <w:r>
        <w:rPr>
          <w:noProof/>
        </w:rPr>
        <w:t>Event Notification</w:t>
      </w:r>
      <w:r>
        <w:rPr>
          <w:noProof/>
        </w:rPr>
        <w:tab/>
      </w:r>
      <w:r>
        <w:rPr>
          <w:noProof/>
        </w:rPr>
        <w:fldChar w:fldCharType="begin" w:fldLock="1"/>
      </w:r>
      <w:r>
        <w:rPr>
          <w:noProof/>
        </w:rPr>
        <w:instrText xml:space="preserve"> PAGEREF _Toc185516797 \h </w:instrText>
      </w:r>
      <w:r>
        <w:rPr>
          <w:noProof/>
        </w:rPr>
      </w:r>
      <w:r>
        <w:rPr>
          <w:noProof/>
        </w:rPr>
        <w:fldChar w:fldCharType="separate"/>
      </w:r>
      <w:r>
        <w:rPr>
          <w:noProof/>
        </w:rPr>
        <w:t>292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5.5.5.2.1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_Toc185516798 \h </w:instrText>
      </w:r>
      <w:r>
        <w:rPr>
          <w:noProof/>
        </w:rPr>
      </w:r>
      <w:r>
        <w:rPr>
          <w:noProof/>
        </w:rPr>
        <w:fldChar w:fldCharType="separate"/>
      </w:r>
      <w:r>
        <w:rPr>
          <w:noProof/>
        </w:rPr>
        <w:t>292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5.5.5.2.2</w:t>
      </w:r>
      <w:r w:rsidRPr="00EF34A6">
        <w:rPr>
          <w:rFonts w:ascii="Calibri" w:eastAsia="맑은 고딕" w:hAnsi="Calibri"/>
          <w:noProof/>
          <w:kern w:val="2"/>
          <w:sz w:val="22"/>
          <w:szCs w:val="22"/>
          <w:lang w:eastAsia="ko-KR"/>
        </w:rPr>
        <w:tab/>
      </w:r>
      <w:r>
        <w:rPr>
          <w:noProof/>
        </w:rPr>
        <w:t>Operation Definition</w:t>
      </w:r>
      <w:r>
        <w:rPr>
          <w:noProof/>
        </w:rPr>
        <w:tab/>
      </w:r>
      <w:r>
        <w:rPr>
          <w:noProof/>
        </w:rPr>
        <w:fldChar w:fldCharType="begin" w:fldLock="1"/>
      </w:r>
      <w:r>
        <w:rPr>
          <w:noProof/>
        </w:rPr>
        <w:instrText xml:space="preserve"> PAGEREF _Toc185516799 \h </w:instrText>
      </w:r>
      <w:r>
        <w:rPr>
          <w:noProof/>
        </w:rPr>
      </w:r>
      <w:r>
        <w:rPr>
          <w:noProof/>
        </w:rPr>
        <w:fldChar w:fldCharType="separate"/>
      </w:r>
      <w:r>
        <w:rPr>
          <w:noProof/>
        </w:rPr>
        <w:t>292</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5.5.6</w:t>
      </w:r>
      <w:r w:rsidRPr="00EF34A6">
        <w:rPr>
          <w:rFonts w:ascii="Calibri" w:eastAsia="맑은 고딕" w:hAnsi="Calibri"/>
          <w:noProof/>
          <w:kern w:val="2"/>
          <w:sz w:val="22"/>
          <w:szCs w:val="22"/>
          <w:lang w:eastAsia="ko-KR"/>
        </w:rPr>
        <w:tab/>
      </w:r>
      <w:r w:rsidRPr="006E4683">
        <w:rPr>
          <w:noProof/>
          <w:lang w:val="en-US"/>
        </w:rPr>
        <w:t>Data Model</w:t>
      </w:r>
      <w:r>
        <w:rPr>
          <w:noProof/>
        </w:rPr>
        <w:tab/>
      </w:r>
      <w:r>
        <w:rPr>
          <w:noProof/>
        </w:rPr>
        <w:fldChar w:fldCharType="begin" w:fldLock="1"/>
      </w:r>
      <w:r>
        <w:rPr>
          <w:noProof/>
        </w:rPr>
        <w:instrText xml:space="preserve"> PAGEREF _Toc185516800 \h </w:instrText>
      </w:r>
      <w:r>
        <w:rPr>
          <w:noProof/>
        </w:rPr>
      </w:r>
      <w:r>
        <w:rPr>
          <w:noProof/>
        </w:rPr>
        <w:fldChar w:fldCharType="separate"/>
      </w:r>
      <w:r>
        <w:rPr>
          <w:noProof/>
        </w:rPr>
        <w:t>293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5.5.6.1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_Toc185516801 \h </w:instrText>
      </w:r>
      <w:r>
        <w:rPr>
          <w:noProof/>
        </w:rPr>
      </w:r>
      <w:r>
        <w:rPr>
          <w:noProof/>
        </w:rPr>
        <w:fldChar w:fldCharType="separate"/>
      </w:r>
      <w:r>
        <w:rPr>
          <w:noProof/>
        </w:rPr>
        <w:t>293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5.5.6.2</w:t>
      </w:r>
      <w:r w:rsidRPr="00EF34A6">
        <w:rPr>
          <w:rFonts w:ascii="Calibri" w:eastAsia="맑은 고딕" w:hAnsi="Calibri"/>
          <w:noProof/>
          <w:kern w:val="2"/>
          <w:sz w:val="22"/>
          <w:szCs w:val="22"/>
          <w:lang w:eastAsia="ko-KR"/>
        </w:rPr>
        <w:tab/>
      </w:r>
      <w:r>
        <w:rPr>
          <w:noProof/>
        </w:rPr>
        <w:t>Structured data types</w:t>
      </w:r>
      <w:r>
        <w:rPr>
          <w:noProof/>
        </w:rPr>
        <w:tab/>
      </w:r>
      <w:r>
        <w:rPr>
          <w:noProof/>
        </w:rPr>
        <w:fldChar w:fldCharType="begin" w:fldLock="1"/>
      </w:r>
      <w:r>
        <w:rPr>
          <w:noProof/>
        </w:rPr>
        <w:instrText xml:space="preserve"> PAGEREF _Toc185516802 \h </w:instrText>
      </w:r>
      <w:r>
        <w:rPr>
          <w:noProof/>
        </w:rPr>
      </w:r>
      <w:r>
        <w:rPr>
          <w:noProof/>
        </w:rPr>
        <w:fldChar w:fldCharType="separate"/>
      </w:r>
      <w:r>
        <w:rPr>
          <w:noProof/>
        </w:rPr>
        <w:t>295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_Toc185516803 \h </w:instrText>
      </w:r>
      <w:r>
        <w:rPr>
          <w:noProof/>
        </w:rPr>
      </w:r>
      <w:r>
        <w:rPr>
          <w:noProof/>
        </w:rPr>
        <w:fldChar w:fldCharType="separate"/>
      </w:r>
      <w:r>
        <w:rPr>
          <w:noProof/>
        </w:rPr>
        <w:t>295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5.5.6.2.2</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NwdafMLModelTrainSubsc</w:t>
      </w:r>
      <w:r>
        <w:rPr>
          <w:noProof/>
        </w:rPr>
        <w:tab/>
      </w:r>
      <w:r>
        <w:rPr>
          <w:noProof/>
        </w:rPr>
        <w:fldChar w:fldCharType="begin" w:fldLock="1"/>
      </w:r>
      <w:r>
        <w:rPr>
          <w:noProof/>
        </w:rPr>
        <w:instrText xml:space="preserve"> PAGEREF _Toc185516804 \h </w:instrText>
      </w:r>
      <w:r>
        <w:rPr>
          <w:noProof/>
        </w:rPr>
      </w:r>
      <w:r>
        <w:rPr>
          <w:noProof/>
        </w:rPr>
        <w:fldChar w:fldCharType="separate"/>
      </w:r>
      <w:r>
        <w:rPr>
          <w:noProof/>
        </w:rPr>
        <w:t>296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5.5.6.2.3</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NwdafMLModelTrainSubscPatch</w:t>
      </w:r>
      <w:r>
        <w:rPr>
          <w:noProof/>
        </w:rPr>
        <w:tab/>
      </w:r>
      <w:r>
        <w:rPr>
          <w:noProof/>
        </w:rPr>
        <w:fldChar w:fldCharType="begin" w:fldLock="1"/>
      </w:r>
      <w:r>
        <w:rPr>
          <w:noProof/>
        </w:rPr>
        <w:instrText xml:space="preserve"> PAGEREF _Toc185516805 \h </w:instrText>
      </w:r>
      <w:r>
        <w:rPr>
          <w:noProof/>
        </w:rPr>
      </w:r>
      <w:r>
        <w:rPr>
          <w:noProof/>
        </w:rPr>
        <w:fldChar w:fldCharType="separate"/>
      </w:r>
      <w:r>
        <w:rPr>
          <w:noProof/>
        </w:rPr>
        <w:t>298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5.5.6.2.5</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MLModelTrainInfo</w:t>
      </w:r>
      <w:r>
        <w:rPr>
          <w:noProof/>
        </w:rPr>
        <w:tab/>
      </w:r>
      <w:r>
        <w:rPr>
          <w:noProof/>
        </w:rPr>
        <w:fldChar w:fldCharType="begin" w:fldLock="1"/>
      </w:r>
      <w:r>
        <w:rPr>
          <w:noProof/>
        </w:rPr>
        <w:instrText xml:space="preserve"> PAGEREF _Toc185516806 \h </w:instrText>
      </w:r>
      <w:r>
        <w:rPr>
          <w:noProof/>
        </w:rPr>
      </w:r>
      <w:r>
        <w:rPr>
          <w:noProof/>
        </w:rPr>
        <w:fldChar w:fldCharType="separate"/>
      </w:r>
      <w:r>
        <w:rPr>
          <w:noProof/>
        </w:rPr>
        <w:t>299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5.5.6.2.6</w:t>
      </w:r>
      <w:r w:rsidRPr="00EF34A6">
        <w:rPr>
          <w:rFonts w:ascii="Calibri" w:eastAsia="맑은 고딕" w:hAnsi="Calibri"/>
          <w:noProof/>
          <w:kern w:val="2"/>
          <w:sz w:val="22"/>
          <w:szCs w:val="22"/>
          <w:lang w:eastAsia="ko-KR"/>
        </w:rPr>
        <w:tab/>
      </w:r>
      <w:r>
        <w:rPr>
          <w:noProof/>
        </w:rPr>
        <w:t>Type MLTrainReportInfo</w:t>
      </w:r>
      <w:r>
        <w:rPr>
          <w:noProof/>
        </w:rPr>
        <w:tab/>
      </w:r>
      <w:r>
        <w:rPr>
          <w:noProof/>
        </w:rPr>
        <w:fldChar w:fldCharType="begin" w:fldLock="1"/>
      </w:r>
      <w:r>
        <w:rPr>
          <w:noProof/>
        </w:rPr>
        <w:instrText xml:space="preserve"> PAGEREF _Toc185516807 \h </w:instrText>
      </w:r>
      <w:r>
        <w:rPr>
          <w:noProof/>
        </w:rPr>
      </w:r>
      <w:r>
        <w:rPr>
          <w:noProof/>
        </w:rPr>
        <w:fldChar w:fldCharType="separate"/>
      </w:r>
      <w:r>
        <w:rPr>
          <w:noProof/>
        </w:rPr>
        <w:t>299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5.5.6.2.7</w:t>
      </w:r>
      <w:r w:rsidRPr="00EF34A6">
        <w:rPr>
          <w:rFonts w:ascii="Calibri" w:eastAsia="맑은 고딕" w:hAnsi="Calibri"/>
          <w:noProof/>
          <w:kern w:val="2"/>
          <w:sz w:val="22"/>
          <w:szCs w:val="22"/>
          <w:lang w:eastAsia="ko-KR"/>
        </w:rPr>
        <w:tab/>
      </w:r>
      <w:r>
        <w:rPr>
          <w:noProof/>
        </w:rPr>
        <w:t>Type FailureEventInfoForMLModelTrain</w:t>
      </w:r>
      <w:r>
        <w:rPr>
          <w:noProof/>
        </w:rPr>
        <w:tab/>
      </w:r>
      <w:r>
        <w:rPr>
          <w:noProof/>
        </w:rPr>
        <w:fldChar w:fldCharType="begin" w:fldLock="1"/>
      </w:r>
      <w:r>
        <w:rPr>
          <w:noProof/>
        </w:rPr>
        <w:instrText xml:space="preserve"> PAGEREF _Toc185516808 \h </w:instrText>
      </w:r>
      <w:r>
        <w:rPr>
          <w:noProof/>
        </w:rPr>
      </w:r>
      <w:r>
        <w:rPr>
          <w:noProof/>
        </w:rPr>
        <w:fldChar w:fldCharType="separate"/>
      </w:r>
      <w:r>
        <w:rPr>
          <w:noProof/>
        </w:rPr>
        <w:t>299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5.5.6.2.8</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NwdafMLModelTrainNotif</w:t>
      </w:r>
      <w:r>
        <w:rPr>
          <w:noProof/>
        </w:rPr>
        <w:tab/>
      </w:r>
      <w:r>
        <w:rPr>
          <w:noProof/>
        </w:rPr>
        <w:fldChar w:fldCharType="begin" w:fldLock="1"/>
      </w:r>
      <w:r>
        <w:rPr>
          <w:noProof/>
        </w:rPr>
        <w:instrText xml:space="preserve"> PAGEREF _Toc185516809 \h </w:instrText>
      </w:r>
      <w:r>
        <w:rPr>
          <w:noProof/>
        </w:rPr>
      </w:r>
      <w:r>
        <w:rPr>
          <w:noProof/>
        </w:rPr>
        <w:fldChar w:fldCharType="separate"/>
      </w:r>
      <w:r>
        <w:rPr>
          <w:noProof/>
        </w:rPr>
        <w:t>300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5.5.6.2.9</w:t>
      </w:r>
      <w:r w:rsidRPr="00EF34A6">
        <w:rPr>
          <w:rFonts w:ascii="Calibri" w:eastAsia="맑은 고딕"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_Toc185516810 \h </w:instrText>
      </w:r>
      <w:r>
        <w:rPr>
          <w:noProof/>
        </w:rPr>
      </w:r>
      <w:r>
        <w:rPr>
          <w:noProof/>
        </w:rPr>
        <w:fldChar w:fldCharType="separate"/>
      </w:r>
      <w:r>
        <w:rPr>
          <w:noProof/>
        </w:rPr>
        <w:t>301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5.5.6.2.10</w:t>
      </w:r>
      <w:r w:rsidRPr="00EF34A6">
        <w:rPr>
          <w:rFonts w:ascii="Calibri" w:eastAsia="맑은 고딕" w:hAnsi="Calibri"/>
          <w:noProof/>
          <w:kern w:val="2"/>
          <w:sz w:val="22"/>
          <w:szCs w:val="22"/>
          <w:lang w:eastAsia="ko-KR"/>
        </w:rPr>
        <w:tab/>
      </w:r>
      <w:r>
        <w:rPr>
          <w:noProof/>
        </w:rPr>
        <w:t xml:space="preserve">Type </w:t>
      </w:r>
      <w:r w:rsidRPr="006E4683">
        <w:rPr>
          <w:noProof/>
          <w:lang w:val="en-US" w:eastAsia="zh-CN"/>
        </w:rPr>
        <w:t>DataAvReq</w:t>
      </w:r>
      <w:r>
        <w:rPr>
          <w:noProof/>
        </w:rPr>
        <w:tab/>
      </w:r>
      <w:r>
        <w:rPr>
          <w:noProof/>
        </w:rPr>
        <w:fldChar w:fldCharType="begin" w:fldLock="1"/>
      </w:r>
      <w:r>
        <w:rPr>
          <w:noProof/>
        </w:rPr>
        <w:instrText xml:space="preserve"> PAGEREF _Toc185516811 \h </w:instrText>
      </w:r>
      <w:r>
        <w:rPr>
          <w:noProof/>
        </w:rPr>
      </w:r>
      <w:r>
        <w:rPr>
          <w:noProof/>
        </w:rPr>
        <w:fldChar w:fldCharType="separate"/>
      </w:r>
      <w:r>
        <w:rPr>
          <w:noProof/>
        </w:rPr>
        <w:t>301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5.5.6.2.11</w:t>
      </w:r>
      <w:r w:rsidRPr="00EF34A6">
        <w:rPr>
          <w:rFonts w:ascii="Calibri" w:eastAsia="맑은 고딕" w:hAnsi="Calibri"/>
          <w:noProof/>
          <w:kern w:val="2"/>
          <w:sz w:val="22"/>
          <w:szCs w:val="22"/>
          <w:lang w:eastAsia="ko-KR"/>
        </w:rPr>
        <w:tab/>
      </w:r>
      <w:r>
        <w:rPr>
          <w:noProof/>
        </w:rPr>
        <w:t xml:space="preserve">Type </w:t>
      </w:r>
      <w:r w:rsidRPr="006E4683">
        <w:rPr>
          <w:noProof/>
          <w:lang w:val="en-US" w:eastAsia="zh-CN"/>
        </w:rPr>
        <w:t>DelayEventNotif</w:t>
      </w:r>
      <w:r>
        <w:rPr>
          <w:noProof/>
        </w:rPr>
        <w:tab/>
      </w:r>
      <w:r>
        <w:rPr>
          <w:noProof/>
        </w:rPr>
        <w:fldChar w:fldCharType="begin" w:fldLock="1"/>
      </w:r>
      <w:r>
        <w:rPr>
          <w:noProof/>
        </w:rPr>
        <w:instrText xml:space="preserve"> PAGEREF _Toc185516812 \h </w:instrText>
      </w:r>
      <w:r>
        <w:rPr>
          <w:noProof/>
        </w:rPr>
      </w:r>
      <w:r>
        <w:rPr>
          <w:noProof/>
        </w:rPr>
        <w:fldChar w:fldCharType="separate"/>
      </w:r>
      <w:r>
        <w:rPr>
          <w:noProof/>
        </w:rPr>
        <w:t>301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5.5.6.2.12</w:t>
      </w:r>
      <w:r w:rsidRPr="00EF34A6">
        <w:rPr>
          <w:rFonts w:ascii="Calibri" w:eastAsia="맑은 고딕" w:hAnsi="Calibri"/>
          <w:noProof/>
          <w:kern w:val="2"/>
          <w:sz w:val="22"/>
          <w:szCs w:val="22"/>
          <w:lang w:eastAsia="ko-KR"/>
        </w:rPr>
        <w:tab/>
      </w:r>
      <w:r>
        <w:rPr>
          <w:noProof/>
        </w:rPr>
        <w:t>Type StatusReportInfo</w:t>
      </w:r>
      <w:r>
        <w:rPr>
          <w:noProof/>
        </w:rPr>
        <w:tab/>
      </w:r>
      <w:r>
        <w:rPr>
          <w:noProof/>
        </w:rPr>
        <w:fldChar w:fldCharType="begin" w:fldLock="1"/>
      </w:r>
      <w:r>
        <w:rPr>
          <w:noProof/>
        </w:rPr>
        <w:instrText xml:space="preserve"> PAGEREF _Toc185516813 \h </w:instrText>
      </w:r>
      <w:r>
        <w:rPr>
          <w:noProof/>
        </w:rPr>
      </w:r>
      <w:r>
        <w:rPr>
          <w:noProof/>
        </w:rPr>
        <w:fldChar w:fldCharType="separate"/>
      </w:r>
      <w:r>
        <w:rPr>
          <w:noProof/>
        </w:rPr>
        <w:t>301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5.5.6.2.13</w:t>
      </w:r>
      <w:r w:rsidRPr="00EF34A6">
        <w:rPr>
          <w:rFonts w:ascii="Calibri" w:eastAsia="맑은 고딕" w:hAnsi="Calibri"/>
          <w:noProof/>
          <w:kern w:val="2"/>
          <w:sz w:val="22"/>
          <w:szCs w:val="22"/>
          <w:lang w:eastAsia="ko-KR"/>
        </w:rPr>
        <w:tab/>
      </w:r>
      <w:r>
        <w:rPr>
          <w:noProof/>
        </w:rPr>
        <w:t>Type TrainDataInfo</w:t>
      </w:r>
      <w:r>
        <w:rPr>
          <w:noProof/>
        </w:rPr>
        <w:tab/>
      </w:r>
      <w:r>
        <w:rPr>
          <w:noProof/>
        </w:rPr>
        <w:fldChar w:fldCharType="begin" w:fldLock="1"/>
      </w:r>
      <w:r>
        <w:rPr>
          <w:noProof/>
        </w:rPr>
        <w:instrText xml:space="preserve"> PAGEREF _Toc185516814 \h </w:instrText>
      </w:r>
      <w:r>
        <w:rPr>
          <w:noProof/>
        </w:rPr>
      </w:r>
      <w:r>
        <w:rPr>
          <w:noProof/>
        </w:rPr>
        <w:fldChar w:fldCharType="separate"/>
      </w:r>
      <w:r>
        <w:rPr>
          <w:noProof/>
        </w:rPr>
        <w:t>302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5.5.6.3</w:t>
      </w:r>
      <w:r w:rsidRPr="00EF34A6">
        <w:rPr>
          <w:rFonts w:ascii="Calibri" w:eastAsia="맑은 고딕" w:hAnsi="Calibri"/>
          <w:noProof/>
          <w:kern w:val="2"/>
          <w:sz w:val="22"/>
          <w:szCs w:val="22"/>
          <w:lang w:eastAsia="ko-KR"/>
        </w:rPr>
        <w:tab/>
      </w:r>
      <w:r>
        <w:rPr>
          <w:noProof/>
        </w:rPr>
        <w:t>Simple data types and enumerations</w:t>
      </w:r>
      <w:r>
        <w:rPr>
          <w:noProof/>
        </w:rPr>
        <w:tab/>
      </w:r>
      <w:r>
        <w:rPr>
          <w:noProof/>
        </w:rPr>
        <w:fldChar w:fldCharType="begin" w:fldLock="1"/>
      </w:r>
      <w:r>
        <w:rPr>
          <w:noProof/>
        </w:rPr>
        <w:instrText xml:space="preserve"> PAGEREF _Toc185516815 \h </w:instrText>
      </w:r>
      <w:r>
        <w:rPr>
          <w:noProof/>
        </w:rPr>
      </w:r>
      <w:r>
        <w:rPr>
          <w:noProof/>
        </w:rPr>
        <w:fldChar w:fldCharType="separate"/>
      </w:r>
      <w:r>
        <w:rPr>
          <w:noProof/>
        </w:rPr>
        <w:t>302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5.5.6.3.1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_Toc185516816 \h </w:instrText>
      </w:r>
      <w:r>
        <w:rPr>
          <w:noProof/>
        </w:rPr>
      </w:r>
      <w:r>
        <w:rPr>
          <w:noProof/>
        </w:rPr>
        <w:fldChar w:fldCharType="separate"/>
      </w:r>
      <w:r>
        <w:rPr>
          <w:noProof/>
        </w:rPr>
        <w:t>302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5.5.6.3.2</w:t>
      </w:r>
      <w:r w:rsidRPr="00EF34A6">
        <w:rPr>
          <w:rFonts w:ascii="Calibri" w:eastAsia="맑은 고딕"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_Toc185516817 \h </w:instrText>
      </w:r>
      <w:r>
        <w:rPr>
          <w:noProof/>
        </w:rPr>
      </w:r>
      <w:r>
        <w:rPr>
          <w:noProof/>
        </w:rPr>
        <w:fldChar w:fldCharType="separate"/>
      </w:r>
      <w:r>
        <w:rPr>
          <w:noProof/>
        </w:rPr>
        <w:t>302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sidRPr="006E4683">
        <w:rPr>
          <w:rFonts w:eastAsia="DengXian"/>
          <w:noProof/>
        </w:rPr>
        <w:t>5.5.6.3.3</w:t>
      </w:r>
      <w:r w:rsidRPr="00EF34A6">
        <w:rPr>
          <w:rFonts w:ascii="Calibri" w:eastAsia="맑은 고딕" w:hAnsi="Calibri"/>
          <w:noProof/>
          <w:kern w:val="2"/>
          <w:sz w:val="22"/>
          <w:szCs w:val="22"/>
          <w:lang w:eastAsia="ko-KR"/>
        </w:rPr>
        <w:tab/>
      </w:r>
      <w:r w:rsidRPr="006E4683">
        <w:rPr>
          <w:rFonts w:eastAsia="DengXian"/>
          <w:noProof/>
        </w:rPr>
        <w:t xml:space="preserve">Enumeration: </w:t>
      </w:r>
      <w:r>
        <w:rPr>
          <w:noProof/>
          <w:lang w:eastAsia="zh-CN"/>
        </w:rPr>
        <w:t>FailureCodeTrain</w:t>
      </w:r>
      <w:r>
        <w:rPr>
          <w:noProof/>
        </w:rPr>
        <w:tab/>
      </w:r>
      <w:r>
        <w:rPr>
          <w:noProof/>
        </w:rPr>
        <w:fldChar w:fldCharType="begin" w:fldLock="1"/>
      </w:r>
      <w:r>
        <w:rPr>
          <w:noProof/>
        </w:rPr>
        <w:instrText xml:space="preserve"> PAGEREF _Toc185516818 \h </w:instrText>
      </w:r>
      <w:r>
        <w:rPr>
          <w:noProof/>
        </w:rPr>
      </w:r>
      <w:r>
        <w:rPr>
          <w:noProof/>
        </w:rPr>
        <w:fldChar w:fldCharType="separate"/>
      </w:r>
      <w:r>
        <w:rPr>
          <w:noProof/>
        </w:rPr>
        <w:t>302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sidRPr="006E4683">
        <w:rPr>
          <w:rFonts w:eastAsia="DengXian"/>
          <w:noProof/>
        </w:rPr>
        <w:t>5.5.6.3.4</w:t>
      </w:r>
      <w:r w:rsidRPr="00EF34A6">
        <w:rPr>
          <w:rFonts w:ascii="Calibri" w:eastAsia="맑은 고딕" w:hAnsi="Calibri"/>
          <w:noProof/>
          <w:kern w:val="2"/>
          <w:sz w:val="22"/>
          <w:szCs w:val="22"/>
          <w:lang w:eastAsia="ko-KR"/>
        </w:rPr>
        <w:tab/>
      </w:r>
      <w:r w:rsidRPr="006E4683">
        <w:rPr>
          <w:rFonts w:eastAsia="DengXian"/>
          <w:noProof/>
        </w:rPr>
        <w:t xml:space="preserve">Enumeration: </w:t>
      </w:r>
      <w:r>
        <w:rPr>
          <w:noProof/>
          <w:lang w:eastAsia="zh-CN"/>
        </w:rPr>
        <w:t>TermTrainCause</w:t>
      </w:r>
      <w:r>
        <w:rPr>
          <w:noProof/>
        </w:rPr>
        <w:tab/>
      </w:r>
      <w:r>
        <w:rPr>
          <w:noProof/>
        </w:rPr>
        <w:fldChar w:fldCharType="begin" w:fldLock="1"/>
      </w:r>
      <w:r>
        <w:rPr>
          <w:noProof/>
        </w:rPr>
        <w:instrText xml:space="preserve"> PAGEREF _Toc185516819 \h </w:instrText>
      </w:r>
      <w:r>
        <w:rPr>
          <w:noProof/>
        </w:rPr>
      </w:r>
      <w:r>
        <w:rPr>
          <w:noProof/>
        </w:rPr>
        <w:fldChar w:fldCharType="separate"/>
      </w:r>
      <w:r>
        <w:rPr>
          <w:noProof/>
        </w:rPr>
        <w:t>303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sidRPr="006E4683">
        <w:rPr>
          <w:rFonts w:eastAsia="DengXian"/>
          <w:noProof/>
        </w:rPr>
        <w:t>5.5.6.3.5</w:t>
      </w:r>
      <w:r w:rsidRPr="00EF34A6">
        <w:rPr>
          <w:rFonts w:ascii="Calibri" w:eastAsia="맑은 고딕" w:hAnsi="Calibri"/>
          <w:noProof/>
          <w:kern w:val="2"/>
          <w:sz w:val="22"/>
          <w:szCs w:val="22"/>
          <w:lang w:eastAsia="ko-KR"/>
        </w:rPr>
        <w:tab/>
      </w:r>
      <w:r w:rsidRPr="006E4683">
        <w:rPr>
          <w:rFonts w:eastAsia="DengXian"/>
          <w:noProof/>
        </w:rPr>
        <w:t xml:space="preserve">Enumeration: </w:t>
      </w:r>
      <w:r>
        <w:rPr>
          <w:noProof/>
        </w:rPr>
        <w:t>DelayCause</w:t>
      </w:r>
      <w:r>
        <w:rPr>
          <w:noProof/>
        </w:rPr>
        <w:tab/>
      </w:r>
      <w:r>
        <w:rPr>
          <w:noProof/>
        </w:rPr>
        <w:fldChar w:fldCharType="begin" w:fldLock="1"/>
      </w:r>
      <w:r>
        <w:rPr>
          <w:noProof/>
        </w:rPr>
        <w:instrText xml:space="preserve"> PAGEREF _Toc185516820 \h </w:instrText>
      </w:r>
      <w:r>
        <w:rPr>
          <w:noProof/>
        </w:rPr>
      </w:r>
      <w:r>
        <w:rPr>
          <w:noProof/>
        </w:rPr>
        <w:fldChar w:fldCharType="separate"/>
      </w:r>
      <w:r>
        <w:rPr>
          <w:noProof/>
        </w:rPr>
        <w:t>303</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5.5.7</w:t>
      </w:r>
      <w:r w:rsidRPr="00EF34A6">
        <w:rPr>
          <w:rFonts w:ascii="Calibri" w:eastAsia="맑은 고딕" w:hAnsi="Calibri"/>
          <w:noProof/>
          <w:kern w:val="2"/>
          <w:sz w:val="22"/>
          <w:szCs w:val="22"/>
          <w:lang w:eastAsia="ko-KR"/>
        </w:rPr>
        <w:tab/>
      </w:r>
      <w:r w:rsidRPr="006E4683">
        <w:rPr>
          <w:noProof/>
          <w:lang w:val="en-US"/>
        </w:rPr>
        <w:t>Error handling</w:t>
      </w:r>
      <w:r>
        <w:rPr>
          <w:noProof/>
        </w:rPr>
        <w:tab/>
      </w:r>
      <w:r>
        <w:rPr>
          <w:noProof/>
        </w:rPr>
        <w:fldChar w:fldCharType="begin" w:fldLock="1"/>
      </w:r>
      <w:r>
        <w:rPr>
          <w:noProof/>
        </w:rPr>
        <w:instrText xml:space="preserve"> PAGEREF _Toc185516821 \h </w:instrText>
      </w:r>
      <w:r>
        <w:rPr>
          <w:noProof/>
        </w:rPr>
      </w:r>
      <w:r>
        <w:rPr>
          <w:noProof/>
        </w:rPr>
        <w:fldChar w:fldCharType="separate"/>
      </w:r>
      <w:r>
        <w:rPr>
          <w:noProof/>
        </w:rPr>
        <w:t>303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5.5.7.1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_Toc185516822 \h </w:instrText>
      </w:r>
      <w:r>
        <w:rPr>
          <w:noProof/>
        </w:rPr>
      </w:r>
      <w:r>
        <w:rPr>
          <w:noProof/>
        </w:rPr>
        <w:fldChar w:fldCharType="separate"/>
      </w:r>
      <w:r>
        <w:rPr>
          <w:noProof/>
        </w:rPr>
        <w:t>303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5.5.7.2</w:t>
      </w:r>
      <w:r w:rsidRPr="00EF34A6">
        <w:rPr>
          <w:rFonts w:ascii="Calibri" w:eastAsia="맑은 고딕"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_Toc185516823 \h </w:instrText>
      </w:r>
      <w:r>
        <w:rPr>
          <w:noProof/>
        </w:rPr>
      </w:r>
      <w:r>
        <w:rPr>
          <w:noProof/>
        </w:rPr>
        <w:fldChar w:fldCharType="separate"/>
      </w:r>
      <w:r>
        <w:rPr>
          <w:noProof/>
        </w:rPr>
        <w:t>303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5.5.7.3</w:t>
      </w:r>
      <w:r w:rsidRPr="00EF34A6">
        <w:rPr>
          <w:rFonts w:ascii="Calibri" w:eastAsia="맑은 고딕"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_Toc185516824 \h </w:instrText>
      </w:r>
      <w:r>
        <w:rPr>
          <w:noProof/>
        </w:rPr>
      </w:r>
      <w:r>
        <w:rPr>
          <w:noProof/>
        </w:rPr>
        <w:fldChar w:fldCharType="separate"/>
      </w:r>
      <w:r>
        <w:rPr>
          <w:noProof/>
        </w:rPr>
        <w:t>303</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5.5.8</w:t>
      </w:r>
      <w:r w:rsidRPr="00EF34A6">
        <w:rPr>
          <w:rFonts w:ascii="Calibri" w:eastAsia="맑은 고딕" w:hAnsi="Calibri"/>
          <w:noProof/>
          <w:kern w:val="2"/>
          <w:sz w:val="22"/>
          <w:szCs w:val="22"/>
          <w:lang w:eastAsia="ko-KR"/>
        </w:rPr>
        <w:tab/>
      </w:r>
      <w:r w:rsidRPr="006E4683">
        <w:rPr>
          <w:noProof/>
          <w:lang w:val="en-US"/>
        </w:rPr>
        <w:t>Feature negotiation</w:t>
      </w:r>
      <w:r>
        <w:rPr>
          <w:noProof/>
        </w:rPr>
        <w:tab/>
      </w:r>
      <w:r>
        <w:rPr>
          <w:noProof/>
        </w:rPr>
        <w:fldChar w:fldCharType="begin" w:fldLock="1"/>
      </w:r>
      <w:r>
        <w:rPr>
          <w:noProof/>
        </w:rPr>
        <w:instrText xml:space="preserve"> PAGEREF _Toc185516825 \h </w:instrText>
      </w:r>
      <w:r>
        <w:rPr>
          <w:noProof/>
        </w:rPr>
      </w:r>
      <w:r>
        <w:rPr>
          <w:noProof/>
        </w:rPr>
        <w:fldChar w:fldCharType="separate"/>
      </w:r>
      <w:r>
        <w:rPr>
          <w:noProof/>
        </w:rPr>
        <w:t>304</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5.5.9</w:t>
      </w:r>
      <w:r w:rsidRPr="00EF34A6">
        <w:rPr>
          <w:rFonts w:ascii="Calibri" w:eastAsia="맑은 고딕" w:hAnsi="Calibri"/>
          <w:noProof/>
          <w:kern w:val="2"/>
          <w:sz w:val="22"/>
          <w:szCs w:val="22"/>
          <w:lang w:eastAsia="ko-KR"/>
        </w:rPr>
        <w:tab/>
      </w:r>
      <w:r w:rsidRPr="006E4683">
        <w:rPr>
          <w:noProof/>
          <w:lang w:val="en-US"/>
        </w:rPr>
        <w:t>Security</w:t>
      </w:r>
      <w:r>
        <w:rPr>
          <w:noProof/>
        </w:rPr>
        <w:tab/>
      </w:r>
      <w:r>
        <w:rPr>
          <w:noProof/>
        </w:rPr>
        <w:fldChar w:fldCharType="begin" w:fldLock="1"/>
      </w:r>
      <w:r>
        <w:rPr>
          <w:noProof/>
        </w:rPr>
        <w:instrText xml:space="preserve"> PAGEREF _Toc185516826 \h </w:instrText>
      </w:r>
      <w:r>
        <w:rPr>
          <w:noProof/>
        </w:rPr>
      </w:r>
      <w:r>
        <w:rPr>
          <w:noProof/>
        </w:rPr>
        <w:fldChar w:fldCharType="separate"/>
      </w:r>
      <w:r>
        <w:rPr>
          <w:noProof/>
        </w:rPr>
        <w:t>304</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lang w:eastAsia="zh-CN"/>
        </w:rPr>
        <w:t>5.6</w:t>
      </w:r>
      <w:r w:rsidRPr="00EF34A6">
        <w:rPr>
          <w:rFonts w:ascii="Calibri" w:eastAsia="맑은 고딕" w:hAnsi="Calibri"/>
          <w:noProof/>
          <w:kern w:val="2"/>
          <w:sz w:val="22"/>
          <w:szCs w:val="22"/>
          <w:lang w:eastAsia="ko-KR"/>
        </w:rPr>
        <w:tab/>
      </w:r>
      <w:r>
        <w:rPr>
          <w:noProof/>
          <w:lang w:eastAsia="ja-JP"/>
        </w:rPr>
        <w:t xml:space="preserve">Nnwdaf_MLModelMonitor </w:t>
      </w:r>
      <w:r>
        <w:rPr>
          <w:noProof/>
        </w:rPr>
        <w:t>Service API</w:t>
      </w:r>
      <w:r>
        <w:rPr>
          <w:noProof/>
        </w:rPr>
        <w:tab/>
      </w:r>
      <w:r>
        <w:rPr>
          <w:noProof/>
        </w:rPr>
        <w:fldChar w:fldCharType="begin" w:fldLock="1"/>
      </w:r>
      <w:r>
        <w:rPr>
          <w:noProof/>
        </w:rPr>
        <w:instrText xml:space="preserve"> PAGEREF _Toc185516827 \h </w:instrText>
      </w:r>
      <w:r>
        <w:rPr>
          <w:noProof/>
        </w:rPr>
      </w:r>
      <w:r>
        <w:rPr>
          <w:noProof/>
        </w:rPr>
        <w:fldChar w:fldCharType="separate"/>
      </w:r>
      <w:r>
        <w:rPr>
          <w:noProof/>
        </w:rPr>
        <w:t>304</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5.6.1</w:t>
      </w:r>
      <w:r w:rsidRPr="00EF34A6">
        <w:rPr>
          <w:rFonts w:ascii="Calibri" w:eastAsia="맑은 고딕" w:hAnsi="Calibri"/>
          <w:noProof/>
          <w:kern w:val="2"/>
          <w:sz w:val="22"/>
          <w:szCs w:val="22"/>
          <w:lang w:eastAsia="ko-KR"/>
        </w:rPr>
        <w:tab/>
      </w:r>
      <w:r w:rsidRPr="006E4683">
        <w:rPr>
          <w:noProof/>
          <w:lang w:val="en-US"/>
        </w:rPr>
        <w:t>Introduction</w:t>
      </w:r>
      <w:r>
        <w:rPr>
          <w:noProof/>
        </w:rPr>
        <w:tab/>
      </w:r>
      <w:r>
        <w:rPr>
          <w:noProof/>
        </w:rPr>
        <w:fldChar w:fldCharType="begin" w:fldLock="1"/>
      </w:r>
      <w:r>
        <w:rPr>
          <w:noProof/>
        </w:rPr>
        <w:instrText xml:space="preserve"> PAGEREF _Toc185516828 \h </w:instrText>
      </w:r>
      <w:r>
        <w:rPr>
          <w:noProof/>
        </w:rPr>
      </w:r>
      <w:r>
        <w:rPr>
          <w:noProof/>
        </w:rPr>
        <w:fldChar w:fldCharType="separate"/>
      </w:r>
      <w:r>
        <w:rPr>
          <w:noProof/>
        </w:rPr>
        <w:t>304</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5.6.2</w:t>
      </w:r>
      <w:r w:rsidRPr="00EF34A6">
        <w:rPr>
          <w:rFonts w:ascii="Calibri" w:eastAsia="맑은 고딕" w:hAnsi="Calibri"/>
          <w:noProof/>
          <w:kern w:val="2"/>
          <w:sz w:val="22"/>
          <w:szCs w:val="22"/>
          <w:lang w:eastAsia="ko-KR"/>
        </w:rPr>
        <w:tab/>
      </w:r>
      <w:r w:rsidRPr="006E4683">
        <w:rPr>
          <w:noProof/>
          <w:lang w:val="en-US"/>
        </w:rPr>
        <w:t>Usage of HTTP</w:t>
      </w:r>
      <w:r>
        <w:rPr>
          <w:noProof/>
        </w:rPr>
        <w:tab/>
      </w:r>
      <w:r>
        <w:rPr>
          <w:noProof/>
        </w:rPr>
        <w:fldChar w:fldCharType="begin" w:fldLock="1"/>
      </w:r>
      <w:r>
        <w:rPr>
          <w:noProof/>
        </w:rPr>
        <w:instrText xml:space="preserve"> PAGEREF _Toc185516829 \h </w:instrText>
      </w:r>
      <w:r>
        <w:rPr>
          <w:noProof/>
        </w:rPr>
      </w:r>
      <w:r>
        <w:rPr>
          <w:noProof/>
        </w:rPr>
        <w:fldChar w:fldCharType="separate"/>
      </w:r>
      <w:r>
        <w:rPr>
          <w:noProof/>
        </w:rPr>
        <w:t>305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_Toc185516830 \h </w:instrText>
      </w:r>
      <w:r>
        <w:rPr>
          <w:noProof/>
        </w:rPr>
      </w:r>
      <w:r>
        <w:rPr>
          <w:noProof/>
        </w:rPr>
        <w:fldChar w:fldCharType="separate"/>
      </w:r>
      <w:r>
        <w:rPr>
          <w:noProof/>
        </w:rPr>
        <w:t>305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5.6.2.2</w:t>
      </w:r>
      <w:r w:rsidRPr="00EF34A6">
        <w:rPr>
          <w:rFonts w:ascii="Calibri" w:eastAsia="맑은 고딕"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_Toc185516831 \h </w:instrText>
      </w:r>
      <w:r>
        <w:rPr>
          <w:noProof/>
        </w:rPr>
      </w:r>
      <w:r>
        <w:rPr>
          <w:noProof/>
        </w:rPr>
        <w:fldChar w:fldCharType="separate"/>
      </w:r>
      <w:r>
        <w:rPr>
          <w:noProof/>
        </w:rPr>
        <w:t>305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_Toc185516832 \h </w:instrText>
      </w:r>
      <w:r>
        <w:rPr>
          <w:noProof/>
        </w:rPr>
      </w:r>
      <w:r>
        <w:rPr>
          <w:noProof/>
        </w:rPr>
        <w:fldChar w:fldCharType="separate"/>
      </w:r>
      <w:r>
        <w:rPr>
          <w:noProof/>
        </w:rPr>
        <w:t>305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5.6.2.2.2</w:t>
      </w:r>
      <w:r w:rsidRPr="00EF34A6">
        <w:rPr>
          <w:rFonts w:ascii="Calibri" w:eastAsia="맑은 고딕"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_Toc185516833 \h </w:instrText>
      </w:r>
      <w:r>
        <w:rPr>
          <w:noProof/>
        </w:rPr>
      </w:r>
      <w:r>
        <w:rPr>
          <w:noProof/>
        </w:rPr>
        <w:fldChar w:fldCharType="separate"/>
      </w:r>
      <w:r>
        <w:rPr>
          <w:noProof/>
        </w:rPr>
        <w:t>305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5.6.2.3</w:t>
      </w:r>
      <w:r w:rsidRPr="00EF34A6">
        <w:rPr>
          <w:rFonts w:ascii="Calibri" w:eastAsia="맑은 고딕"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_Toc185516834 \h </w:instrText>
      </w:r>
      <w:r>
        <w:rPr>
          <w:noProof/>
        </w:rPr>
      </w:r>
      <w:r>
        <w:rPr>
          <w:noProof/>
        </w:rPr>
        <w:fldChar w:fldCharType="separate"/>
      </w:r>
      <w:r>
        <w:rPr>
          <w:noProof/>
        </w:rPr>
        <w:t>305</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5.6.3</w:t>
      </w:r>
      <w:r w:rsidRPr="00EF34A6">
        <w:rPr>
          <w:rFonts w:ascii="Calibri" w:eastAsia="맑은 고딕"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_Toc185516835 \h </w:instrText>
      </w:r>
      <w:r>
        <w:rPr>
          <w:noProof/>
        </w:rPr>
      </w:r>
      <w:r>
        <w:rPr>
          <w:noProof/>
        </w:rPr>
        <w:fldChar w:fldCharType="separate"/>
      </w:r>
      <w:r>
        <w:rPr>
          <w:noProof/>
        </w:rPr>
        <w:t>305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5.6.3.1</w:t>
      </w:r>
      <w:r w:rsidRPr="00EF34A6">
        <w:rPr>
          <w:rFonts w:ascii="Calibri" w:eastAsia="맑은 고딕"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_Toc185516836 \h </w:instrText>
      </w:r>
      <w:r>
        <w:rPr>
          <w:noProof/>
        </w:rPr>
      </w:r>
      <w:r>
        <w:rPr>
          <w:noProof/>
        </w:rPr>
        <w:fldChar w:fldCharType="separate"/>
      </w:r>
      <w:r>
        <w:rPr>
          <w:noProof/>
        </w:rPr>
        <w:t>305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5.6.3.2</w:t>
      </w:r>
      <w:r w:rsidRPr="00EF34A6">
        <w:rPr>
          <w:rFonts w:ascii="Calibri" w:eastAsia="맑은 고딕" w:hAnsi="Calibri"/>
          <w:noProof/>
          <w:kern w:val="2"/>
          <w:sz w:val="22"/>
          <w:szCs w:val="22"/>
          <w:lang w:eastAsia="ko-KR"/>
        </w:rPr>
        <w:tab/>
      </w:r>
      <w:r>
        <w:rPr>
          <w:noProof/>
        </w:rPr>
        <w:t>Resource: NWDAF ML model monitoring registrations</w:t>
      </w:r>
      <w:r>
        <w:rPr>
          <w:noProof/>
        </w:rPr>
        <w:tab/>
      </w:r>
      <w:r>
        <w:rPr>
          <w:noProof/>
        </w:rPr>
        <w:fldChar w:fldCharType="begin" w:fldLock="1"/>
      </w:r>
      <w:r>
        <w:rPr>
          <w:noProof/>
        </w:rPr>
        <w:instrText xml:space="preserve"> PAGEREF _Toc185516837 \h </w:instrText>
      </w:r>
      <w:r>
        <w:rPr>
          <w:noProof/>
        </w:rPr>
      </w:r>
      <w:r>
        <w:rPr>
          <w:noProof/>
        </w:rPr>
        <w:fldChar w:fldCharType="separate"/>
      </w:r>
      <w:r>
        <w:rPr>
          <w:noProof/>
        </w:rPr>
        <w:t>306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_Toc185516838 \h </w:instrText>
      </w:r>
      <w:r>
        <w:rPr>
          <w:noProof/>
        </w:rPr>
      </w:r>
      <w:r>
        <w:rPr>
          <w:noProof/>
        </w:rPr>
        <w:fldChar w:fldCharType="separate"/>
      </w:r>
      <w:r>
        <w:rPr>
          <w:noProof/>
        </w:rPr>
        <w:t>306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5.6.3.2.2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_Toc185516839 \h </w:instrText>
      </w:r>
      <w:r>
        <w:rPr>
          <w:noProof/>
        </w:rPr>
      </w:r>
      <w:r>
        <w:rPr>
          <w:noProof/>
        </w:rPr>
        <w:fldChar w:fldCharType="separate"/>
      </w:r>
      <w:r>
        <w:rPr>
          <w:noProof/>
        </w:rPr>
        <w:t>306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5.6.3.2.3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_Toc185516840 \h </w:instrText>
      </w:r>
      <w:r>
        <w:rPr>
          <w:noProof/>
        </w:rPr>
      </w:r>
      <w:r>
        <w:rPr>
          <w:noProof/>
        </w:rPr>
        <w:fldChar w:fldCharType="separate"/>
      </w:r>
      <w:r>
        <w:rPr>
          <w:noProof/>
        </w:rPr>
        <w:t>307</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5.6.3.2.3.1</w:t>
      </w:r>
      <w:r w:rsidRPr="00EF34A6">
        <w:rPr>
          <w:rFonts w:ascii="Calibri" w:eastAsia="맑은 고딕"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_Toc185516841 \h </w:instrText>
      </w:r>
      <w:r>
        <w:rPr>
          <w:noProof/>
        </w:rPr>
      </w:r>
      <w:r>
        <w:rPr>
          <w:noProof/>
        </w:rPr>
        <w:fldChar w:fldCharType="separate"/>
      </w:r>
      <w:r>
        <w:rPr>
          <w:noProof/>
        </w:rPr>
        <w:t>307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5.6.3.2.4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_Toc185516842 \h </w:instrText>
      </w:r>
      <w:r>
        <w:rPr>
          <w:noProof/>
        </w:rPr>
      </w:r>
      <w:r>
        <w:rPr>
          <w:noProof/>
        </w:rPr>
        <w:fldChar w:fldCharType="separate"/>
      </w:r>
      <w:r>
        <w:rPr>
          <w:noProof/>
        </w:rPr>
        <w:t>307</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5.6.3.3</w:t>
      </w:r>
      <w:r w:rsidRPr="00EF34A6">
        <w:rPr>
          <w:rFonts w:ascii="Calibri" w:eastAsia="맑은 고딕" w:hAnsi="Calibri"/>
          <w:noProof/>
          <w:kern w:val="2"/>
          <w:sz w:val="22"/>
          <w:szCs w:val="22"/>
          <w:lang w:eastAsia="ko-KR"/>
        </w:rPr>
        <w:tab/>
      </w:r>
      <w:r>
        <w:rPr>
          <w:noProof/>
        </w:rPr>
        <w:t>Resource: Individual NWDAF ML model monitoring registration</w:t>
      </w:r>
      <w:r>
        <w:rPr>
          <w:noProof/>
        </w:rPr>
        <w:tab/>
      </w:r>
      <w:r>
        <w:rPr>
          <w:noProof/>
        </w:rPr>
        <w:fldChar w:fldCharType="begin" w:fldLock="1"/>
      </w:r>
      <w:r>
        <w:rPr>
          <w:noProof/>
        </w:rPr>
        <w:instrText xml:space="preserve"> PAGEREF _Toc185516843 \h </w:instrText>
      </w:r>
      <w:r>
        <w:rPr>
          <w:noProof/>
        </w:rPr>
      </w:r>
      <w:r>
        <w:rPr>
          <w:noProof/>
        </w:rPr>
        <w:fldChar w:fldCharType="separate"/>
      </w:r>
      <w:r>
        <w:rPr>
          <w:noProof/>
        </w:rPr>
        <w:t>307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5.6.3.3.1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_Toc185516844 \h </w:instrText>
      </w:r>
      <w:r>
        <w:rPr>
          <w:noProof/>
        </w:rPr>
      </w:r>
      <w:r>
        <w:rPr>
          <w:noProof/>
        </w:rPr>
        <w:fldChar w:fldCharType="separate"/>
      </w:r>
      <w:r>
        <w:rPr>
          <w:noProof/>
        </w:rPr>
        <w:t>307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5.6.3.3.2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_Toc185516845 \h </w:instrText>
      </w:r>
      <w:r>
        <w:rPr>
          <w:noProof/>
        </w:rPr>
      </w:r>
      <w:r>
        <w:rPr>
          <w:noProof/>
        </w:rPr>
        <w:fldChar w:fldCharType="separate"/>
      </w:r>
      <w:r>
        <w:rPr>
          <w:noProof/>
        </w:rPr>
        <w:t>308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5.6.3.3.3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_Toc185516846 \h </w:instrText>
      </w:r>
      <w:r>
        <w:rPr>
          <w:noProof/>
        </w:rPr>
      </w:r>
      <w:r>
        <w:rPr>
          <w:noProof/>
        </w:rPr>
        <w:fldChar w:fldCharType="separate"/>
      </w:r>
      <w:r>
        <w:rPr>
          <w:noProof/>
        </w:rPr>
        <w:t>308</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5.6.3.3.3.1</w:t>
      </w:r>
      <w:r w:rsidRPr="00EF34A6">
        <w:rPr>
          <w:rFonts w:ascii="Calibri" w:eastAsia="맑은 고딕"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_Toc185516847 \h </w:instrText>
      </w:r>
      <w:r>
        <w:rPr>
          <w:noProof/>
        </w:rPr>
      </w:r>
      <w:r>
        <w:rPr>
          <w:noProof/>
        </w:rPr>
        <w:fldChar w:fldCharType="separate"/>
      </w:r>
      <w:r>
        <w:rPr>
          <w:noProof/>
        </w:rPr>
        <w:t>308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5.6.3.3.4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_Toc185516848 \h </w:instrText>
      </w:r>
      <w:r>
        <w:rPr>
          <w:noProof/>
        </w:rPr>
      </w:r>
      <w:r>
        <w:rPr>
          <w:noProof/>
        </w:rPr>
        <w:fldChar w:fldCharType="separate"/>
      </w:r>
      <w:r>
        <w:rPr>
          <w:noProof/>
        </w:rPr>
        <w:t>309</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5.6.3.4</w:t>
      </w:r>
      <w:r w:rsidRPr="00EF34A6">
        <w:rPr>
          <w:rFonts w:ascii="Calibri" w:eastAsia="맑은 고딕" w:hAnsi="Calibri"/>
          <w:noProof/>
          <w:kern w:val="2"/>
          <w:sz w:val="22"/>
          <w:szCs w:val="22"/>
          <w:lang w:eastAsia="ko-KR"/>
        </w:rPr>
        <w:tab/>
      </w:r>
      <w:r>
        <w:rPr>
          <w:noProof/>
        </w:rPr>
        <w:t>Resource: NWDAF ML model monitoring Subscriptions</w:t>
      </w:r>
      <w:r>
        <w:rPr>
          <w:noProof/>
        </w:rPr>
        <w:tab/>
      </w:r>
      <w:r>
        <w:rPr>
          <w:noProof/>
        </w:rPr>
        <w:fldChar w:fldCharType="begin" w:fldLock="1"/>
      </w:r>
      <w:r>
        <w:rPr>
          <w:noProof/>
        </w:rPr>
        <w:instrText xml:space="preserve"> PAGEREF _Toc185516849 \h </w:instrText>
      </w:r>
      <w:r>
        <w:rPr>
          <w:noProof/>
        </w:rPr>
      </w:r>
      <w:r>
        <w:rPr>
          <w:noProof/>
        </w:rPr>
        <w:fldChar w:fldCharType="separate"/>
      </w:r>
      <w:r>
        <w:rPr>
          <w:noProof/>
        </w:rPr>
        <w:t>309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5.6.3.4.1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_Toc185516850 \h </w:instrText>
      </w:r>
      <w:r>
        <w:rPr>
          <w:noProof/>
        </w:rPr>
      </w:r>
      <w:r>
        <w:rPr>
          <w:noProof/>
        </w:rPr>
        <w:fldChar w:fldCharType="separate"/>
      </w:r>
      <w:r>
        <w:rPr>
          <w:noProof/>
        </w:rPr>
        <w:t>309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lastRenderedPageBreak/>
        <w:t>5.6.3.4.2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_Toc185516851 \h </w:instrText>
      </w:r>
      <w:r>
        <w:rPr>
          <w:noProof/>
        </w:rPr>
      </w:r>
      <w:r>
        <w:rPr>
          <w:noProof/>
        </w:rPr>
        <w:fldChar w:fldCharType="separate"/>
      </w:r>
      <w:r>
        <w:rPr>
          <w:noProof/>
        </w:rPr>
        <w:t>309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5.6.3.4.3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_Toc185516852 \h </w:instrText>
      </w:r>
      <w:r>
        <w:rPr>
          <w:noProof/>
        </w:rPr>
      </w:r>
      <w:r>
        <w:rPr>
          <w:noProof/>
        </w:rPr>
        <w:fldChar w:fldCharType="separate"/>
      </w:r>
      <w:r>
        <w:rPr>
          <w:noProof/>
        </w:rPr>
        <w:t>309</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5.6.3.4.3.1</w:t>
      </w:r>
      <w:r w:rsidRPr="00EF34A6">
        <w:rPr>
          <w:rFonts w:ascii="Calibri" w:eastAsia="맑은 고딕"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_Toc185516853 \h </w:instrText>
      </w:r>
      <w:r>
        <w:rPr>
          <w:noProof/>
        </w:rPr>
      </w:r>
      <w:r>
        <w:rPr>
          <w:noProof/>
        </w:rPr>
        <w:fldChar w:fldCharType="separate"/>
      </w:r>
      <w:r>
        <w:rPr>
          <w:noProof/>
        </w:rPr>
        <w:t>309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5.6.3.4.4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_Toc185516854 \h </w:instrText>
      </w:r>
      <w:r>
        <w:rPr>
          <w:noProof/>
        </w:rPr>
      </w:r>
      <w:r>
        <w:rPr>
          <w:noProof/>
        </w:rPr>
        <w:fldChar w:fldCharType="separate"/>
      </w:r>
      <w:r>
        <w:rPr>
          <w:noProof/>
        </w:rPr>
        <w:t>310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5.6.3.5</w:t>
      </w:r>
      <w:r w:rsidRPr="00EF34A6">
        <w:rPr>
          <w:rFonts w:ascii="Calibri" w:eastAsia="맑은 고딕" w:hAnsi="Calibri"/>
          <w:noProof/>
          <w:kern w:val="2"/>
          <w:sz w:val="22"/>
          <w:szCs w:val="22"/>
          <w:lang w:eastAsia="ko-KR"/>
        </w:rPr>
        <w:tab/>
      </w:r>
      <w:r>
        <w:rPr>
          <w:noProof/>
        </w:rPr>
        <w:t>Resource: Individual NWDAF ML model monitoring Subscription</w:t>
      </w:r>
      <w:r>
        <w:rPr>
          <w:noProof/>
        </w:rPr>
        <w:tab/>
      </w:r>
      <w:r>
        <w:rPr>
          <w:noProof/>
        </w:rPr>
        <w:fldChar w:fldCharType="begin" w:fldLock="1"/>
      </w:r>
      <w:r>
        <w:rPr>
          <w:noProof/>
        </w:rPr>
        <w:instrText xml:space="preserve"> PAGEREF _Toc185516855 \h </w:instrText>
      </w:r>
      <w:r>
        <w:rPr>
          <w:noProof/>
        </w:rPr>
      </w:r>
      <w:r>
        <w:rPr>
          <w:noProof/>
        </w:rPr>
        <w:fldChar w:fldCharType="separate"/>
      </w:r>
      <w:r>
        <w:rPr>
          <w:noProof/>
        </w:rPr>
        <w:t>310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5.6.3.5.1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_Toc185516856 \h </w:instrText>
      </w:r>
      <w:r>
        <w:rPr>
          <w:noProof/>
        </w:rPr>
      </w:r>
      <w:r>
        <w:rPr>
          <w:noProof/>
        </w:rPr>
        <w:fldChar w:fldCharType="separate"/>
      </w:r>
      <w:r>
        <w:rPr>
          <w:noProof/>
        </w:rPr>
        <w:t>310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5.6.3.5.2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_Toc185516857 \h </w:instrText>
      </w:r>
      <w:r>
        <w:rPr>
          <w:noProof/>
        </w:rPr>
      </w:r>
      <w:r>
        <w:rPr>
          <w:noProof/>
        </w:rPr>
        <w:fldChar w:fldCharType="separate"/>
      </w:r>
      <w:r>
        <w:rPr>
          <w:noProof/>
        </w:rPr>
        <w:t>310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5.6.3.5.3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_Toc185516858 \h </w:instrText>
      </w:r>
      <w:r>
        <w:rPr>
          <w:noProof/>
        </w:rPr>
      </w:r>
      <w:r>
        <w:rPr>
          <w:noProof/>
        </w:rPr>
        <w:fldChar w:fldCharType="separate"/>
      </w:r>
      <w:r>
        <w:rPr>
          <w:noProof/>
        </w:rPr>
        <w:t>311</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5.6.3.5.3.1</w:t>
      </w:r>
      <w:r w:rsidRPr="00EF34A6">
        <w:rPr>
          <w:rFonts w:ascii="Calibri" w:eastAsia="맑은 고딕"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_Toc185516859 \h </w:instrText>
      </w:r>
      <w:r>
        <w:rPr>
          <w:noProof/>
        </w:rPr>
      </w:r>
      <w:r>
        <w:rPr>
          <w:noProof/>
        </w:rPr>
        <w:fldChar w:fldCharType="separate"/>
      </w:r>
      <w:r>
        <w:rPr>
          <w:noProof/>
        </w:rPr>
        <w:t>311</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5.6.3.5.3.2</w:t>
      </w:r>
      <w:r w:rsidRPr="00EF34A6">
        <w:rPr>
          <w:rFonts w:ascii="Calibri" w:eastAsia="맑은 고딕"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_Toc185516860 \h </w:instrText>
      </w:r>
      <w:r>
        <w:rPr>
          <w:noProof/>
        </w:rPr>
      </w:r>
      <w:r>
        <w:rPr>
          <w:noProof/>
        </w:rPr>
        <w:fldChar w:fldCharType="separate"/>
      </w:r>
      <w:r>
        <w:rPr>
          <w:noProof/>
        </w:rPr>
        <w:t>312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5.6.3.5.4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_Toc185516861 \h </w:instrText>
      </w:r>
      <w:r>
        <w:rPr>
          <w:noProof/>
        </w:rPr>
      </w:r>
      <w:r>
        <w:rPr>
          <w:noProof/>
        </w:rPr>
        <w:fldChar w:fldCharType="separate"/>
      </w:r>
      <w:r>
        <w:rPr>
          <w:noProof/>
        </w:rPr>
        <w:t>313</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5.6.4</w:t>
      </w:r>
      <w:r w:rsidRPr="00EF34A6">
        <w:rPr>
          <w:rFonts w:ascii="Calibri" w:eastAsia="맑은 고딕" w:hAnsi="Calibri"/>
          <w:noProof/>
          <w:kern w:val="2"/>
          <w:sz w:val="22"/>
          <w:szCs w:val="22"/>
          <w:lang w:eastAsia="ko-KR"/>
        </w:rPr>
        <w:tab/>
      </w:r>
      <w:r w:rsidRPr="006E4683">
        <w:rPr>
          <w:noProof/>
          <w:lang w:val="en-US"/>
        </w:rPr>
        <w:t>Custom Operations without associated resources</w:t>
      </w:r>
      <w:r>
        <w:rPr>
          <w:noProof/>
        </w:rPr>
        <w:tab/>
      </w:r>
      <w:r>
        <w:rPr>
          <w:noProof/>
        </w:rPr>
        <w:fldChar w:fldCharType="begin" w:fldLock="1"/>
      </w:r>
      <w:r>
        <w:rPr>
          <w:noProof/>
        </w:rPr>
        <w:instrText xml:space="preserve"> PAGEREF _Toc185516862 \h </w:instrText>
      </w:r>
      <w:r>
        <w:rPr>
          <w:noProof/>
        </w:rPr>
      </w:r>
      <w:r>
        <w:rPr>
          <w:noProof/>
        </w:rPr>
        <w:fldChar w:fldCharType="separate"/>
      </w:r>
      <w:r>
        <w:rPr>
          <w:noProof/>
        </w:rPr>
        <w:t>313</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5.6.5</w:t>
      </w:r>
      <w:r w:rsidRPr="00EF34A6">
        <w:rPr>
          <w:rFonts w:ascii="Calibri" w:eastAsia="맑은 고딕" w:hAnsi="Calibri"/>
          <w:noProof/>
          <w:kern w:val="2"/>
          <w:sz w:val="22"/>
          <w:szCs w:val="22"/>
          <w:lang w:eastAsia="ko-KR"/>
        </w:rPr>
        <w:tab/>
      </w:r>
      <w:r w:rsidRPr="006E4683">
        <w:rPr>
          <w:noProof/>
          <w:lang w:val="en-US"/>
        </w:rPr>
        <w:t>Notifications</w:t>
      </w:r>
      <w:r>
        <w:rPr>
          <w:noProof/>
        </w:rPr>
        <w:tab/>
      </w:r>
      <w:r>
        <w:rPr>
          <w:noProof/>
        </w:rPr>
        <w:fldChar w:fldCharType="begin" w:fldLock="1"/>
      </w:r>
      <w:r>
        <w:rPr>
          <w:noProof/>
        </w:rPr>
        <w:instrText xml:space="preserve"> PAGEREF _Toc185516863 \h </w:instrText>
      </w:r>
      <w:r>
        <w:rPr>
          <w:noProof/>
        </w:rPr>
      </w:r>
      <w:r>
        <w:rPr>
          <w:noProof/>
        </w:rPr>
        <w:fldChar w:fldCharType="separate"/>
      </w:r>
      <w:r>
        <w:rPr>
          <w:noProof/>
        </w:rPr>
        <w:t>313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5.6.5.1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_Toc185516864 \h </w:instrText>
      </w:r>
      <w:r>
        <w:rPr>
          <w:noProof/>
        </w:rPr>
      </w:r>
      <w:r>
        <w:rPr>
          <w:noProof/>
        </w:rPr>
        <w:fldChar w:fldCharType="separate"/>
      </w:r>
      <w:r>
        <w:rPr>
          <w:noProof/>
        </w:rPr>
        <w:t>313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5.6.5.2</w:t>
      </w:r>
      <w:r w:rsidRPr="00EF34A6">
        <w:rPr>
          <w:rFonts w:ascii="Calibri" w:eastAsia="맑은 고딕" w:hAnsi="Calibri"/>
          <w:noProof/>
          <w:kern w:val="2"/>
          <w:sz w:val="22"/>
          <w:szCs w:val="22"/>
          <w:lang w:eastAsia="ko-KR"/>
        </w:rPr>
        <w:tab/>
      </w:r>
      <w:r>
        <w:rPr>
          <w:noProof/>
        </w:rPr>
        <w:t>Event Notification</w:t>
      </w:r>
      <w:r>
        <w:rPr>
          <w:noProof/>
        </w:rPr>
        <w:tab/>
      </w:r>
      <w:r>
        <w:rPr>
          <w:noProof/>
        </w:rPr>
        <w:fldChar w:fldCharType="begin" w:fldLock="1"/>
      </w:r>
      <w:r>
        <w:rPr>
          <w:noProof/>
        </w:rPr>
        <w:instrText xml:space="preserve"> PAGEREF _Toc185516865 \h </w:instrText>
      </w:r>
      <w:r>
        <w:rPr>
          <w:noProof/>
        </w:rPr>
      </w:r>
      <w:r>
        <w:rPr>
          <w:noProof/>
        </w:rPr>
        <w:fldChar w:fldCharType="separate"/>
      </w:r>
      <w:r>
        <w:rPr>
          <w:noProof/>
        </w:rPr>
        <w:t>313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5.6.5.2.1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_Toc185516866 \h </w:instrText>
      </w:r>
      <w:r>
        <w:rPr>
          <w:noProof/>
        </w:rPr>
      </w:r>
      <w:r>
        <w:rPr>
          <w:noProof/>
        </w:rPr>
        <w:fldChar w:fldCharType="separate"/>
      </w:r>
      <w:r>
        <w:rPr>
          <w:noProof/>
        </w:rPr>
        <w:t>313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5.6.5.2.2</w:t>
      </w:r>
      <w:r w:rsidRPr="00EF34A6">
        <w:rPr>
          <w:rFonts w:ascii="Calibri" w:eastAsia="맑은 고딕" w:hAnsi="Calibri"/>
          <w:noProof/>
          <w:kern w:val="2"/>
          <w:sz w:val="22"/>
          <w:szCs w:val="22"/>
          <w:lang w:eastAsia="ko-KR"/>
        </w:rPr>
        <w:tab/>
      </w:r>
      <w:r w:rsidRPr="006E4683">
        <w:rPr>
          <w:noProof/>
          <w:lang w:val="en-US" w:eastAsia="zh-CN"/>
        </w:rPr>
        <w:t>Operation Definition</w:t>
      </w:r>
      <w:r>
        <w:rPr>
          <w:noProof/>
        </w:rPr>
        <w:tab/>
      </w:r>
      <w:r>
        <w:rPr>
          <w:noProof/>
        </w:rPr>
        <w:fldChar w:fldCharType="begin" w:fldLock="1"/>
      </w:r>
      <w:r>
        <w:rPr>
          <w:noProof/>
        </w:rPr>
        <w:instrText xml:space="preserve"> PAGEREF _Toc185516867 \h </w:instrText>
      </w:r>
      <w:r>
        <w:rPr>
          <w:noProof/>
        </w:rPr>
      </w:r>
      <w:r>
        <w:rPr>
          <w:noProof/>
        </w:rPr>
        <w:fldChar w:fldCharType="separate"/>
      </w:r>
      <w:r>
        <w:rPr>
          <w:noProof/>
        </w:rPr>
        <w:t>313</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5.6.6</w:t>
      </w:r>
      <w:r w:rsidRPr="00EF34A6">
        <w:rPr>
          <w:rFonts w:ascii="Calibri" w:eastAsia="맑은 고딕" w:hAnsi="Calibri"/>
          <w:noProof/>
          <w:kern w:val="2"/>
          <w:sz w:val="22"/>
          <w:szCs w:val="22"/>
          <w:lang w:eastAsia="ko-KR"/>
        </w:rPr>
        <w:tab/>
      </w:r>
      <w:r w:rsidRPr="006E4683">
        <w:rPr>
          <w:noProof/>
          <w:lang w:val="en-US"/>
        </w:rPr>
        <w:t>Data Model</w:t>
      </w:r>
      <w:r>
        <w:rPr>
          <w:noProof/>
        </w:rPr>
        <w:tab/>
      </w:r>
      <w:r>
        <w:rPr>
          <w:noProof/>
        </w:rPr>
        <w:fldChar w:fldCharType="begin" w:fldLock="1"/>
      </w:r>
      <w:r>
        <w:rPr>
          <w:noProof/>
        </w:rPr>
        <w:instrText xml:space="preserve"> PAGEREF _Toc185516868 \h </w:instrText>
      </w:r>
      <w:r>
        <w:rPr>
          <w:noProof/>
        </w:rPr>
      </w:r>
      <w:r>
        <w:rPr>
          <w:noProof/>
        </w:rPr>
        <w:fldChar w:fldCharType="separate"/>
      </w:r>
      <w:r>
        <w:rPr>
          <w:noProof/>
        </w:rPr>
        <w:t>315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5.6.6.1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_Toc185516869 \h </w:instrText>
      </w:r>
      <w:r>
        <w:rPr>
          <w:noProof/>
        </w:rPr>
      </w:r>
      <w:r>
        <w:rPr>
          <w:noProof/>
        </w:rPr>
        <w:fldChar w:fldCharType="separate"/>
      </w:r>
      <w:r>
        <w:rPr>
          <w:noProof/>
        </w:rPr>
        <w:t>315</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5.6.6.2</w:t>
      </w:r>
      <w:r w:rsidRPr="00EF34A6">
        <w:rPr>
          <w:rFonts w:ascii="Calibri" w:eastAsia="맑은 고딕" w:hAnsi="Calibri"/>
          <w:noProof/>
          <w:kern w:val="2"/>
          <w:sz w:val="22"/>
          <w:szCs w:val="22"/>
          <w:lang w:eastAsia="ko-KR"/>
        </w:rPr>
        <w:tab/>
      </w:r>
      <w:r>
        <w:rPr>
          <w:noProof/>
        </w:rPr>
        <w:t>Structured data types</w:t>
      </w:r>
      <w:r>
        <w:rPr>
          <w:noProof/>
        </w:rPr>
        <w:tab/>
      </w:r>
      <w:r>
        <w:rPr>
          <w:noProof/>
        </w:rPr>
        <w:fldChar w:fldCharType="begin" w:fldLock="1"/>
      </w:r>
      <w:r>
        <w:rPr>
          <w:noProof/>
        </w:rPr>
        <w:instrText xml:space="preserve"> PAGEREF _Toc185516870 \h </w:instrText>
      </w:r>
      <w:r>
        <w:rPr>
          <w:noProof/>
        </w:rPr>
      </w:r>
      <w:r>
        <w:rPr>
          <w:noProof/>
        </w:rPr>
        <w:fldChar w:fldCharType="separate"/>
      </w:r>
      <w:r>
        <w:rPr>
          <w:noProof/>
        </w:rPr>
        <w:t>315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5.6.6.2.1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_Toc185516871 \h </w:instrText>
      </w:r>
      <w:r>
        <w:rPr>
          <w:noProof/>
        </w:rPr>
      </w:r>
      <w:r>
        <w:rPr>
          <w:noProof/>
        </w:rPr>
        <w:fldChar w:fldCharType="separate"/>
      </w:r>
      <w:r>
        <w:rPr>
          <w:noProof/>
        </w:rPr>
        <w:t>315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5.6.6.2.2</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MLModelMonitorReg</w:t>
      </w:r>
      <w:r>
        <w:rPr>
          <w:noProof/>
        </w:rPr>
        <w:tab/>
      </w:r>
      <w:r>
        <w:rPr>
          <w:noProof/>
        </w:rPr>
        <w:fldChar w:fldCharType="begin" w:fldLock="1"/>
      </w:r>
      <w:r>
        <w:rPr>
          <w:noProof/>
        </w:rPr>
        <w:instrText xml:space="preserve"> PAGEREF _Toc185516872 \h </w:instrText>
      </w:r>
      <w:r>
        <w:rPr>
          <w:noProof/>
        </w:rPr>
      </w:r>
      <w:r>
        <w:rPr>
          <w:noProof/>
        </w:rPr>
        <w:fldChar w:fldCharType="separate"/>
      </w:r>
      <w:r>
        <w:rPr>
          <w:noProof/>
        </w:rPr>
        <w:t>316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5.6.6.2.3</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MLModelMonitor</w:t>
      </w:r>
      <w:r w:rsidRPr="006E4683">
        <w:rPr>
          <w:rFonts w:eastAsia="DengXian"/>
          <w:noProof/>
          <w:lang w:eastAsia="zh-CN"/>
        </w:rPr>
        <w:t>Sub</w:t>
      </w:r>
      <w:r>
        <w:rPr>
          <w:noProof/>
        </w:rPr>
        <w:tab/>
      </w:r>
      <w:r>
        <w:rPr>
          <w:noProof/>
        </w:rPr>
        <w:fldChar w:fldCharType="begin" w:fldLock="1"/>
      </w:r>
      <w:r>
        <w:rPr>
          <w:noProof/>
        </w:rPr>
        <w:instrText xml:space="preserve"> PAGEREF _Toc185516873 \h </w:instrText>
      </w:r>
      <w:r>
        <w:rPr>
          <w:noProof/>
        </w:rPr>
      </w:r>
      <w:r>
        <w:rPr>
          <w:noProof/>
        </w:rPr>
        <w:fldChar w:fldCharType="separate"/>
      </w:r>
      <w:r>
        <w:rPr>
          <w:noProof/>
        </w:rPr>
        <w:t>317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5.6.6.2.4</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MLModelMonitor</w:t>
      </w:r>
      <w:r w:rsidRPr="006E4683">
        <w:rPr>
          <w:rFonts w:eastAsia="DengXian"/>
          <w:noProof/>
          <w:lang w:eastAsia="zh-CN"/>
        </w:rPr>
        <w:t>Notify</w:t>
      </w:r>
      <w:r>
        <w:rPr>
          <w:noProof/>
        </w:rPr>
        <w:tab/>
      </w:r>
      <w:r>
        <w:rPr>
          <w:noProof/>
        </w:rPr>
        <w:fldChar w:fldCharType="begin" w:fldLock="1"/>
      </w:r>
      <w:r>
        <w:rPr>
          <w:noProof/>
        </w:rPr>
        <w:instrText xml:space="preserve"> PAGEREF _Toc185516874 \h </w:instrText>
      </w:r>
      <w:r>
        <w:rPr>
          <w:noProof/>
        </w:rPr>
      </w:r>
      <w:r>
        <w:rPr>
          <w:noProof/>
        </w:rPr>
        <w:fldChar w:fldCharType="separate"/>
      </w:r>
      <w:r>
        <w:rPr>
          <w:noProof/>
        </w:rPr>
        <w:t>318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5.6.6.2.5</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MLModelAccuracyInfo</w:t>
      </w:r>
      <w:r>
        <w:rPr>
          <w:noProof/>
        </w:rPr>
        <w:tab/>
      </w:r>
      <w:r>
        <w:rPr>
          <w:noProof/>
        </w:rPr>
        <w:fldChar w:fldCharType="begin" w:fldLock="1"/>
      </w:r>
      <w:r>
        <w:rPr>
          <w:noProof/>
        </w:rPr>
        <w:instrText xml:space="preserve"> PAGEREF _Toc185516875 \h </w:instrText>
      </w:r>
      <w:r>
        <w:rPr>
          <w:noProof/>
        </w:rPr>
      </w:r>
      <w:r>
        <w:rPr>
          <w:noProof/>
        </w:rPr>
        <w:fldChar w:fldCharType="separate"/>
      </w:r>
      <w:r>
        <w:rPr>
          <w:noProof/>
        </w:rPr>
        <w:t>319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5.6.6.2.6</w:t>
      </w:r>
      <w:r w:rsidRPr="00EF34A6">
        <w:rPr>
          <w:rFonts w:ascii="Calibri" w:eastAsia="맑은 고딕" w:hAnsi="Calibri"/>
          <w:noProof/>
          <w:kern w:val="2"/>
          <w:sz w:val="22"/>
          <w:szCs w:val="22"/>
          <w:lang w:eastAsia="ko-KR"/>
        </w:rPr>
        <w:tab/>
      </w:r>
      <w:r>
        <w:rPr>
          <w:noProof/>
        </w:rPr>
        <w:t xml:space="preserve">Type </w:t>
      </w:r>
      <w:r w:rsidRPr="006E4683">
        <w:rPr>
          <w:rFonts w:eastAsia="DengXian"/>
          <w:noProof/>
        </w:rPr>
        <w:t>AnalyticsFeedback</w:t>
      </w:r>
      <w:r>
        <w:rPr>
          <w:noProof/>
        </w:rPr>
        <w:tab/>
      </w:r>
      <w:r>
        <w:rPr>
          <w:noProof/>
        </w:rPr>
        <w:fldChar w:fldCharType="begin" w:fldLock="1"/>
      </w:r>
      <w:r>
        <w:rPr>
          <w:noProof/>
        </w:rPr>
        <w:instrText xml:space="preserve"> PAGEREF _Toc185516876 \h </w:instrText>
      </w:r>
      <w:r>
        <w:rPr>
          <w:noProof/>
        </w:rPr>
      </w:r>
      <w:r>
        <w:rPr>
          <w:noProof/>
        </w:rPr>
        <w:fldChar w:fldCharType="separate"/>
      </w:r>
      <w:r>
        <w:rPr>
          <w:noProof/>
        </w:rPr>
        <w:t>319</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5.6.7</w:t>
      </w:r>
      <w:r w:rsidRPr="00EF34A6">
        <w:rPr>
          <w:rFonts w:ascii="Calibri" w:eastAsia="맑은 고딕" w:hAnsi="Calibri"/>
          <w:noProof/>
          <w:kern w:val="2"/>
          <w:sz w:val="22"/>
          <w:szCs w:val="22"/>
          <w:lang w:eastAsia="ko-KR"/>
        </w:rPr>
        <w:tab/>
      </w:r>
      <w:r w:rsidRPr="006E4683">
        <w:rPr>
          <w:noProof/>
          <w:lang w:val="en-US"/>
        </w:rPr>
        <w:t>Error handling</w:t>
      </w:r>
      <w:r>
        <w:rPr>
          <w:noProof/>
        </w:rPr>
        <w:tab/>
      </w:r>
      <w:r>
        <w:rPr>
          <w:noProof/>
        </w:rPr>
        <w:fldChar w:fldCharType="begin" w:fldLock="1"/>
      </w:r>
      <w:r>
        <w:rPr>
          <w:noProof/>
        </w:rPr>
        <w:instrText xml:space="preserve"> PAGEREF _Toc185516877 \h </w:instrText>
      </w:r>
      <w:r>
        <w:rPr>
          <w:noProof/>
        </w:rPr>
      </w:r>
      <w:r>
        <w:rPr>
          <w:noProof/>
        </w:rPr>
        <w:fldChar w:fldCharType="separate"/>
      </w:r>
      <w:r>
        <w:rPr>
          <w:noProof/>
        </w:rPr>
        <w:t>320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5.6.7.1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_Toc185516878 \h </w:instrText>
      </w:r>
      <w:r>
        <w:rPr>
          <w:noProof/>
        </w:rPr>
      </w:r>
      <w:r>
        <w:rPr>
          <w:noProof/>
        </w:rPr>
        <w:fldChar w:fldCharType="separate"/>
      </w:r>
      <w:r>
        <w:rPr>
          <w:noProof/>
        </w:rPr>
        <w:t>320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5.6.7.2</w:t>
      </w:r>
      <w:r w:rsidRPr="00EF34A6">
        <w:rPr>
          <w:rFonts w:ascii="Calibri" w:eastAsia="맑은 고딕"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_Toc185516879 \h </w:instrText>
      </w:r>
      <w:r>
        <w:rPr>
          <w:noProof/>
        </w:rPr>
      </w:r>
      <w:r>
        <w:rPr>
          <w:noProof/>
        </w:rPr>
        <w:fldChar w:fldCharType="separate"/>
      </w:r>
      <w:r>
        <w:rPr>
          <w:noProof/>
        </w:rPr>
        <w:t>320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5.6.7.3</w:t>
      </w:r>
      <w:r w:rsidRPr="00EF34A6">
        <w:rPr>
          <w:rFonts w:ascii="Calibri" w:eastAsia="맑은 고딕"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_Toc185516880 \h </w:instrText>
      </w:r>
      <w:r>
        <w:rPr>
          <w:noProof/>
        </w:rPr>
      </w:r>
      <w:r>
        <w:rPr>
          <w:noProof/>
        </w:rPr>
        <w:fldChar w:fldCharType="separate"/>
      </w:r>
      <w:r>
        <w:rPr>
          <w:noProof/>
        </w:rPr>
        <w:t>320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5.6.8</w:t>
      </w:r>
      <w:r w:rsidRPr="00EF34A6">
        <w:rPr>
          <w:rFonts w:ascii="Calibri" w:eastAsia="맑은 고딕" w:hAnsi="Calibri"/>
          <w:noProof/>
          <w:kern w:val="2"/>
          <w:sz w:val="22"/>
          <w:szCs w:val="22"/>
          <w:lang w:eastAsia="ko-KR"/>
        </w:rPr>
        <w:tab/>
      </w:r>
      <w:r w:rsidRPr="006E4683">
        <w:rPr>
          <w:noProof/>
          <w:lang w:val="en-US"/>
        </w:rPr>
        <w:t>Feature negotiation</w:t>
      </w:r>
      <w:r>
        <w:rPr>
          <w:noProof/>
        </w:rPr>
        <w:tab/>
      </w:r>
      <w:r>
        <w:rPr>
          <w:noProof/>
        </w:rPr>
        <w:fldChar w:fldCharType="begin" w:fldLock="1"/>
      </w:r>
      <w:r>
        <w:rPr>
          <w:noProof/>
        </w:rPr>
        <w:instrText xml:space="preserve"> PAGEREF _Toc185516881 \h </w:instrText>
      </w:r>
      <w:r>
        <w:rPr>
          <w:noProof/>
        </w:rPr>
      </w:r>
      <w:r>
        <w:rPr>
          <w:noProof/>
        </w:rPr>
        <w:fldChar w:fldCharType="separate"/>
      </w:r>
      <w:r>
        <w:rPr>
          <w:noProof/>
        </w:rPr>
        <w:t>320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5.6.9</w:t>
      </w:r>
      <w:r w:rsidRPr="00EF34A6">
        <w:rPr>
          <w:rFonts w:ascii="Calibri" w:eastAsia="맑은 고딕" w:hAnsi="Calibri"/>
          <w:noProof/>
          <w:kern w:val="2"/>
          <w:sz w:val="22"/>
          <w:szCs w:val="22"/>
          <w:lang w:eastAsia="ko-KR"/>
        </w:rPr>
        <w:tab/>
      </w:r>
      <w:r w:rsidRPr="006E4683">
        <w:rPr>
          <w:noProof/>
          <w:lang w:val="en-US"/>
        </w:rPr>
        <w:t>Security</w:t>
      </w:r>
      <w:r>
        <w:rPr>
          <w:noProof/>
        </w:rPr>
        <w:tab/>
      </w:r>
      <w:r>
        <w:rPr>
          <w:noProof/>
        </w:rPr>
        <w:fldChar w:fldCharType="begin" w:fldLock="1"/>
      </w:r>
      <w:r>
        <w:rPr>
          <w:noProof/>
        </w:rPr>
        <w:instrText xml:space="preserve"> PAGEREF _Toc185516882 \h </w:instrText>
      </w:r>
      <w:r>
        <w:rPr>
          <w:noProof/>
        </w:rPr>
      </w:r>
      <w:r>
        <w:rPr>
          <w:noProof/>
        </w:rPr>
        <w:fldChar w:fldCharType="separate"/>
      </w:r>
      <w:r>
        <w:rPr>
          <w:noProof/>
        </w:rPr>
        <w:t>320</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lang w:eastAsia="zh-CN"/>
        </w:rPr>
        <w:t>5.7</w:t>
      </w:r>
      <w:r w:rsidRPr="00EF34A6">
        <w:rPr>
          <w:rFonts w:ascii="Calibri" w:eastAsia="맑은 고딕" w:hAnsi="Calibri"/>
          <w:noProof/>
          <w:kern w:val="2"/>
          <w:sz w:val="22"/>
          <w:szCs w:val="22"/>
          <w:lang w:eastAsia="ko-KR"/>
        </w:rPr>
        <w:tab/>
      </w:r>
      <w:r>
        <w:rPr>
          <w:noProof/>
          <w:lang w:eastAsia="ja-JP"/>
        </w:rPr>
        <w:t xml:space="preserve">Nnwdaf_RoamingData </w:t>
      </w:r>
      <w:r>
        <w:rPr>
          <w:noProof/>
        </w:rPr>
        <w:t>Service API</w:t>
      </w:r>
      <w:r>
        <w:rPr>
          <w:noProof/>
        </w:rPr>
        <w:tab/>
      </w:r>
      <w:r>
        <w:rPr>
          <w:noProof/>
        </w:rPr>
        <w:fldChar w:fldCharType="begin" w:fldLock="1"/>
      </w:r>
      <w:r>
        <w:rPr>
          <w:noProof/>
        </w:rPr>
        <w:instrText xml:space="preserve"> PAGEREF _Toc185516883 \h </w:instrText>
      </w:r>
      <w:r>
        <w:rPr>
          <w:noProof/>
        </w:rPr>
      </w:r>
      <w:r>
        <w:rPr>
          <w:noProof/>
        </w:rPr>
        <w:fldChar w:fldCharType="separate"/>
      </w:r>
      <w:r>
        <w:rPr>
          <w:noProof/>
        </w:rPr>
        <w:t>320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5.7.1</w:t>
      </w:r>
      <w:r w:rsidRPr="00EF34A6">
        <w:rPr>
          <w:rFonts w:ascii="Calibri" w:eastAsia="맑은 고딕" w:hAnsi="Calibri"/>
          <w:noProof/>
          <w:kern w:val="2"/>
          <w:sz w:val="22"/>
          <w:szCs w:val="22"/>
          <w:lang w:eastAsia="ko-KR"/>
        </w:rPr>
        <w:tab/>
      </w:r>
      <w:r w:rsidRPr="006E4683">
        <w:rPr>
          <w:noProof/>
          <w:lang w:val="en-US"/>
        </w:rPr>
        <w:t>Introduction</w:t>
      </w:r>
      <w:r>
        <w:rPr>
          <w:noProof/>
        </w:rPr>
        <w:tab/>
      </w:r>
      <w:r>
        <w:rPr>
          <w:noProof/>
        </w:rPr>
        <w:fldChar w:fldCharType="begin" w:fldLock="1"/>
      </w:r>
      <w:r>
        <w:rPr>
          <w:noProof/>
        </w:rPr>
        <w:instrText xml:space="preserve"> PAGEREF _Toc185516884 \h </w:instrText>
      </w:r>
      <w:r>
        <w:rPr>
          <w:noProof/>
        </w:rPr>
      </w:r>
      <w:r>
        <w:rPr>
          <w:noProof/>
        </w:rPr>
        <w:fldChar w:fldCharType="separate"/>
      </w:r>
      <w:r>
        <w:rPr>
          <w:noProof/>
        </w:rPr>
        <w:t>320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5.7.2</w:t>
      </w:r>
      <w:r w:rsidRPr="00EF34A6">
        <w:rPr>
          <w:rFonts w:ascii="Calibri" w:eastAsia="맑은 고딕" w:hAnsi="Calibri"/>
          <w:noProof/>
          <w:kern w:val="2"/>
          <w:sz w:val="22"/>
          <w:szCs w:val="22"/>
          <w:lang w:eastAsia="ko-KR"/>
        </w:rPr>
        <w:tab/>
      </w:r>
      <w:r w:rsidRPr="006E4683">
        <w:rPr>
          <w:noProof/>
          <w:lang w:val="en-US"/>
        </w:rPr>
        <w:t>Usage of HTTP</w:t>
      </w:r>
      <w:r>
        <w:rPr>
          <w:noProof/>
        </w:rPr>
        <w:tab/>
      </w:r>
      <w:r>
        <w:rPr>
          <w:noProof/>
        </w:rPr>
        <w:fldChar w:fldCharType="begin" w:fldLock="1"/>
      </w:r>
      <w:r>
        <w:rPr>
          <w:noProof/>
        </w:rPr>
        <w:instrText xml:space="preserve"> PAGEREF _Toc185516885 \h </w:instrText>
      </w:r>
      <w:r>
        <w:rPr>
          <w:noProof/>
        </w:rPr>
      </w:r>
      <w:r>
        <w:rPr>
          <w:noProof/>
        </w:rPr>
        <w:fldChar w:fldCharType="separate"/>
      </w:r>
      <w:r>
        <w:rPr>
          <w:noProof/>
        </w:rPr>
        <w:t>321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5.7.2.1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_Toc185516886 \h </w:instrText>
      </w:r>
      <w:r>
        <w:rPr>
          <w:noProof/>
        </w:rPr>
      </w:r>
      <w:r>
        <w:rPr>
          <w:noProof/>
        </w:rPr>
        <w:fldChar w:fldCharType="separate"/>
      </w:r>
      <w:r>
        <w:rPr>
          <w:noProof/>
        </w:rPr>
        <w:t>321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5.7.2.2</w:t>
      </w:r>
      <w:r w:rsidRPr="00EF34A6">
        <w:rPr>
          <w:rFonts w:ascii="Calibri" w:eastAsia="맑은 고딕"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_Toc185516887 \h </w:instrText>
      </w:r>
      <w:r>
        <w:rPr>
          <w:noProof/>
        </w:rPr>
      </w:r>
      <w:r>
        <w:rPr>
          <w:noProof/>
        </w:rPr>
        <w:fldChar w:fldCharType="separate"/>
      </w:r>
      <w:r>
        <w:rPr>
          <w:noProof/>
        </w:rPr>
        <w:t>321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_Toc185516888 \h </w:instrText>
      </w:r>
      <w:r>
        <w:rPr>
          <w:noProof/>
        </w:rPr>
      </w:r>
      <w:r>
        <w:rPr>
          <w:noProof/>
        </w:rPr>
        <w:fldChar w:fldCharType="separate"/>
      </w:r>
      <w:r>
        <w:rPr>
          <w:noProof/>
        </w:rPr>
        <w:t>321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5.7.2.2.2</w:t>
      </w:r>
      <w:r w:rsidRPr="00EF34A6">
        <w:rPr>
          <w:rFonts w:ascii="Calibri" w:eastAsia="맑은 고딕"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_Toc185516889 \h </w:instrText>
      </w:r>
      <w:r>
        <w:rPr>
          <w:noProof/>
        </w:rPr>
      </w:r>
      <w:r>
        <w:rPr>
          <w:noProof/>
        </w:rPr>
        <w:fldChar w:fldCharType="separate"/>
      </w:r>
      <w:r>
        <w:rPr>
          <w:noProof/>
        </w:rPr>
        <w:t>321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5.7.2.3</w:t>
      </w:r>
      <w:r w:rsidRPr="00EF34A6">
        <w:rPr>
          <w:rFonts w:ascii="Calibri" w:eastAsia="맑은 고딕"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_Toc185516890 \h </w:instrText>
      </w:r>
      <w:r>
        <w:rPr>
          <w:noProof/>
        </w:rPr>
      </w:r>
      <w:r>
        <w:rPr>
          <w:noProof/>
        </w:rPr>
        <w:fldChar w:fldCharType="separate"/>
      </w:r>
      <w:r>
        <w:rPr>
          <w:noProof/>
        </w:rPr>
        <w:t>321</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5.7.3</w:t>
      </w:r>
      <w:r w:rsidRPr="00EF34A6">
        <w:rPr>
          <w:rFonts w:ascii="Calibri" w:eastAsia="맑은 고딕"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_Toc185516891 \h </w:instrText>
      </w:r>
      <w:r>
        <w:rPr>
          <w:noProof/>
        </w:rPr>
      </w:r>
      <w:r>
        <w:rPr>
          <w:noProof/>
        </w:rPr>
        <w:fldChar w:fldCharType="separate"/>
      </w:r>
      <w:r>
        <w:rPr>
          <w:noProof/>
        </w:rPr>
        <w:t>321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5.7.3.1</w:t>
      </w:r>
      <w:r w:rsidRPr="00EF34A6">
        <w:rPr>
          <w:rFonts w:ascii="Calibri" w:eastAsia="맑은 고딕"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_Toc185516892 \h </w:instrText>
      </w:r>
      <w:r>
        <w:rPr>
          <w:noProof/>
        </w:rPr>
      </w:r>
      <w:r>
        <w:rPr>
          <w:noProof/>
        </w:rPr>
        <w:fldChar w:fldCharType="separate"/>
      </w:r>
      <w:r>
        <w:rPr>
          <w:noProof/>
        </w:rPr>
        <w:t>321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5.7.3.2</w:t>
      </w:r>
      <w:r w:rsidRPr="00EF34A6">
        <w:rPr>
          <w:rFonts w:ascii="Calibri" w:eastAsia="맑은 고딕" w:hAnsi="Calibri"/>
          <w:noProof/>
          <w:kern w:val="2"/>
          <w:sz w:val="22"/>
          <w:szCs w:val="22"/>
          <w:lang w:eastAsia="ko-KR"/>
        </w:rPr>
        <w:tab/>
      </w:r>
      <w:r>
        <w:rPr>
          <w:noProof/>
        </w:rPr>
        <w:t>Resource: NWDAF Roaming Data Subscriptions</w:t>
      </w:r>
      <w:r>
        <w:rPr>
          <w:noProof/>
        </w:rPr>
        <w:tab/>
      </w:r>
      <w:r>
        <w:rPr>
          <w:noProof/>
        </w:rPr>
        <w:fldChar w:fldCharType="begin" w:fldLock="1"/>
      </w:r>
      <w:r>
        <w:rPr>
          <w:noProof/>
        </w:rPr>
        <w:instrText xml:space="preserve"> PAGEREF _Toc185516893 \h </w:instrText>
      </w:r>
      <w:r>
        <w:rPr>
          <w:noProof/>
        </w:rPr>
      </w:r>
      <w:r>
        <w:rPr>
          <w:noProof/>
        </w:rPr>
        <w:fldChar w:fldCharType="separate"/>
      </w:r>
      <w:r>
        <w:rPr>
          <w:noProof/>
        </w:rPr>
        <w:t>322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5.7.3.2.1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_Toc185516894 \h </w:instrText>
      </w:r>
      <w:r>
        <w:rPr>
          <w:noProof/>
        </w:rPr>
      </w:r>
      <w:r>
        <w:rPr>
          <w:noProof/>
        </w:rPr>
        <w:fldChar w:fldCharType="separate"/>
      </w:r>
      <w:r>
        <w:rPr>
          <w:noProof/>
        </w:rPr>
        <w:t>322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5.7.3.2.2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_Toc185516895 \h </w:instrText>
      </w:r>
      <w:r>
        <w:rPr>
          <w:noProof/>
        </w:rPr>
      </w:r>
      <w:r>
        <w:rPr>
          <w:noProof/>
        </w:rPr>
        <w:fldChar w:fldCharType="separate"/>
      </w:r>
      <w:r>
        <w:rPr>
          <w:noProof/>
        </w:rPr>
        <w:t>322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5.7.3.2.3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_Toc185516896 \h </w:instrText>
      </w:r>
      <w:r>
        <w:rPr>
          <w:noProof/>
        </w:rPr>
      </w:r>
      <w:r>
        <w:rPr>
          <w:noProof/>
        </w:rPr>
        <w:fldChar w:fldCharType="separate"/>
      </w:r>
      <w:r>
        <w:rPr>
          <w:noProof/>
        </w:rPr>
        <w:t>322</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5.7.3.2.3.1</w:t>
      </w:r>
      <w:r w:rsidRPr="00EF34A6">
        <w:rPr>
          <w:rFonts w:ascii="Calibri" w:eastAsia="맑은 고딕"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_Toc185516897 \h </w:instrText>
      </w:r>
      <w:r>
        <w:rPr>
          <w:noProof/>
        </w:rPr>
      </w:r>
      <w:r>
        <w:rPr>
          <w:noProof/>
        </w:rPr>
        <w:fldChar w:fldCharType="separate"/>
      </w:r>
      <w:r>
        <w:rPr>
          <w:noProof/>
        </w:rPr>
        <w:t>322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5.7.3.2.4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_Toc185516898 \h </w:instrText>
      </w:r>
      <w:r>
        <w:rPr>
          <w:noProof/>
        </w:rPr>
      </w:r>
      <w:r>
        <w:rPr>
          <w:noProof/>
        </w:rPr>
        <w:fldChar w:fldCharType="separate"/>
      </w:r>
      <w:r>
        <w:rPr>
          <w:noProof/>
        </w:rPr>
        <w:t>323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5.7.3.3</w:t>
      </w:r>
      <w:r w:rsidRPr="00EF34A6">
        <w:rPr>
          <w:rFonts w:ascii="Calibri" w:eastAsia="맑은 고딕" w:hAnsi="Calibri"/>
          <w:noProof/>
          <w:kern w:val="2"/>
          <w:sz w:val="22"/>
          <w:szCs w:val="22"/>
          <w:lang w:eastAsia="ko-KR"/>
        </w:rPr>
        <w:tab/>
      </w:r>
      <w:r>
        <w:rPr>
          <w:noProof/>
        </w:rPr>
        <w:t>Resource: Individual NWDAF Roaming Data Subscription</w:t>
      </w:r>
      <w:r>
        <w:rPr>
          <w:noProof/>
        </w:rPr>
        <w:tab/>
      </w:r>
      <w:r>
        <w:rPr>
          <w:noProof/>
        </w:rPr>
        <w:fldChar w:fldCharType="begin" w:fldLock="1"/>
      </w:r>
      <w:r>
        <w:rPr>
          <w:noProof/>
        </w:rPr>
        <w:instrText xml:space="preserve"> PAGEREF _Toc185516899 \h </w:instrText>
      </w:r>
      <w:r>
        <w:rPr>
          <w:noProof/>
        </w:rPr>
      </w:r>
      <w:r>
        <w:rPr>
          <w:noProof/>
        </w:rPr>
        <w:fldChar w:fldCharType="separate"/>
      </w:r>
      <w:r>
        <w:rPr>
          <w:noProof/>
        </w:rPr>
        <w:t>323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5.7.3.3.1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_Toc185516900 \h </w:instrText>
      </w:r>
      <w:r>
        <w:rPr>
          <w:noProof/>
        </w:rPr>
      </w:r>
      <w:r>
        <w:rPr>
          <w:noProof/>
        </w:rPr>
        <w:fldChar w:fldCharType="separate"/>
      </w:r>
      <w:r>
        <w:rPr>
          <w:noProof/>
        </w:rPr>
        <w:t>323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5.7.3.3.2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_Toc185516901 \h </w:instrText>
      </w:r>
      <w:r>
        <w:rPr>
          <w:noProof/>
        </w:rPr>
      </w:r>
      <w:r>
        <w:rPr>
          <w:noProof/>
        </w:rPr>
        <w:fldChar w:fldCharType="separate"/>
      </w:r>
      <w:r>
        <w:rPr>
          <w:noProof/>
        </w:rPr>
        <w:t>323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5.7.3.3.3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_Toc185516902 \h </w:instrText>
      </w:r>
      <w:r>
        <w:rPr>
          <w:noProof/>
        </w:rPr>
      </w:r>
      <w:r>
        <w:rPr>
          <w:noProof/>
        </w:rPr>
        <w:fldChar w:fldCharType="separate"/>
      </w:r>
      <w:r>
        <w:rPr>
          <w:noProof/>
        </w:rPr>
        <w:t>324</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5.7.3.3.3.1</w:t>
      </w:r>
      <w:r w:rsidRPr="00EF34A6">
        <w:rPr>
          <w:rFonts w:ascii="Calibri" w:eastAsia="맑은 고딕"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_Toc185516903 \h </w:instrText>
      </w:r>
      <w:r>
        <w:rPr>
          <w:noProof/>
        </w:rPr>
      </w:r>
      <w:r>
        <w:rPr>
          <w:noProof/>
        </w:rPr>
        <w:fldChar w:fldCharType="separate"/>
      </w:r>
      <w:r>
        <w:rPr>
          <w:noProof/>
        </w:rPr>
        <w:t>324</w:t>
      </w:r>
      <w:r>
        <w:rPr>
          <w:noProof/>
        </w:rPr>
        <w:fldChar w:fldCharType="end"/>
      </w:r>
    </w:p>
    <w:p w:rsidR="00EF34A6" w:rsidRPr="00EF34A6" w:rsidRDefault="00EF34A6">
      <w:pPr>
        <w:pStyle w:val="60"/>
        <w:rPr>
          <w:rFonts w:ascii="Calibri" w:eastAsia="맑은 고딕" w:hAnsi="Calibri"/>
          <w:noProof/>
          <w:kern w:val="2"/>
          <w:sz w:val="22"/>
          <w:szCs w:val="22"/>
          <w:lang w:eastAsia="ko-KR"/>
        </w:rPr>
      </w:pPr>
      <w:r>
        <w:rPr>
          <w:noProof/>
        </w:rPr>
        <w:t>5.7.3.3.3.2</w:t>
      </w:r>
      <w:r w:rsidRPr="00EF34A6">
        <w:rPr>
          <w:rFonts w:ascii="Calibri" w:eastAsia="맑은 고딕"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_Toc185516904 \h </w:instrText>
      </w:r>
      <w:r>
        <w:rPr>
          <w:noProof/>
        </w:rPr>
      </w:r>
      <w:r>
        <w:rPr>
          <w:noProof/>
        </w:rPr>
        <w:fldChar w:fldCharType="separate"/>
      </w:r>
      <w:r>
        <w:rPr>
          <w:noProof/>
        </w:rPr>
        <w:t>325</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5.7.3.3.4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_Toc185516905 \h </w:instrText>
      </w:r>
      <w:r>
        <w:rPr>
          <w:noProof/>
        </w:rPr>
      </w:r>
      <w:r>
        <w:rPr>
          <w:noProof/>
        </w:rPr>
        <w:fldChar w:fldCharType="separate"/>
      </w:r>
      <w:r>
        <w:rPr>
          <w:noProof/>
        </w:rPr>
        <w:t>326</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5.7.4</w:t>
      </w:r>
      <w:r w:rsidRPr="00EF34A6">
        <w:rPr>
          <w:rFonts w:ascii="Calibri" w:eastAsia="맑은 고딕" w:hAnsi="Calibri"/>
          <w:noProof/>
          <w:kern w:val="2"/>
          <w:sz w:val="22"/>
          <w:szCs w:val="22"/>
          <w:lang w:eastAsia="ko-KR"/>
        </w:rPr>
        <w:tab/>
      </w:r>
      <w:r w:rsidRPr="006E4683">
        <w:rPr>
          <w:noProof/>
          <w:lang w:val="en-US"/>
        </w:rPr>
        <w:t>Custom Operations without associated resources</w:t>
      </w:r>
      <w:r>
        <w:rPr>
          <w:noProof/>
        </w:rPr>
        <w:tab/>
      </w:r>
      <w:r>
        <w:rPr>
          <w:noProof/>
        </w:rPr>
        <w:fldChar w:fldCharType="begin" w:fldLock="1"/>
      </w:r>
      <w:r>
        <w:rPr>
          <w:noProof/>
        </w:rPr>
        <w:instrText xml:space="preserve"> PAGEREF _Toc185516906 \h </w:instrText>
      </w:r>
      <w:r>
        <w:rPr>
          <w:noProof/>
        </w:rPr>
      </w:r>
      <w:r>
        <w:rPr>
          <w:noProof/>
        </w:rPr>
        <w:fldChar w:fldCharType="separate"/>
      </w:r>
      <w:r>
        <w:rPr>
          <w:noProof/>
        </w:rPr>
        <w:t>326</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5.7.5</w:t>
      </w:r>
      <w:r w:rsidRPr="00EF34A6">
        <w:rPr>
          <w:rFonts w:ascii="Calibri" w:eastAsia="맑은 고딕" w:hAnsi="Calibri"/>
          <w:noProof/>
          <w:kern w:val="2"/>
          <w:sz w:val="22"/>
          <w:szCs w:val="22"/>
          <w:lang w:eastAsia="ko-KR"/>
        </w:rPr>
        <w:tab/>
      </w:r>
      <w:r w:rsidRPr="006E4683">
        <w:rPr>
          <w:noProof/>
          <w:lang w:val="en-US"/>
        </w:rPr>
        <w:t>Notifications</w:t>
      </w:r>
      <w:r>
        <w:rPr>
          <w:noProof/>
        </w:rPr>
        <w:tab/>
      </w:r>
      <w:r>
        <w:rPr>
          <w:noProof/>
        </w:rPr>
        <w:fldChar w:fldCharType="begin" w:fldLock="1"/>
      </w:r>
      <w:r>
        <w:rPr>
          <w:noProof/>
        </w:rPr>
        <w:instrText xml:space="preserve"> PAGEREF _Toc185516907 \h </w:instrText>
      </w:r>
      <w:r>
        <w:rPr>
          <w:noProof/>
        </w:rPr>
      </w:r>
      <w:r>
        <w:rPr>
          <w:noProof/>
        </w:rPr>
        <w:fldChar w:fldCharType="separate"/>
      </w:r>
      <w:r>
        <w:rPr>
          <w:noProof/>
        </w:rPr>
        <w:t>326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5.7.5.1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_Toc185516908 \h </w:instrText>
      </w:r>
      <w:r>
        <w:rPr>
          <w:noProof/>
        </w:rPr>
      </w:r>
      <w:r>
        <w:rPr>
          <w:noProof/>
        </w:rPr>
        <w:fldChar w:fldCharType="separate"/>
      </w:r>
      <w:r>
        <w:rPr>
          <w:noProof/>
        </w:rPr>
        <w:t>326</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5.7.5.2</w:t>
      </w:r>
      <w:r w:rsidRPr="00EF34A6">
        <w:rPr>
          <w:rFonts w:ascii="Calibri" w:eastAsia="맑은 고딕" w:hAnsi="Calibri"/>
          <w:noProof/>
          <w:kern w:val="2"/>
          <w:sz w:val="22"/>
          <w:szCs w:val="22"/>
          <w:lang w:eastAsia="ko-KR"/>
        </w:rPr>
        <w:tab/>
      </w:r>
      <w:r>
        <w:rPr>
          <w:noProof/>
        </w:rPr>
        <w:t>Event Notification</w:t>
      </w:r>
      <w:r>
        <w:rPr>
          <w:noProof/>
        </w:rPr>
        <w:tab/>
      </w:r>
      <w:r>
        <w:rPr>
          <w:noProof/>
        </w:rPr>
        <w:fldChar w:fldCharType="begin" w:fldLock="1"/>
      </w:r>
      <w:r>
        <w:rPr>
          <w:noProof/>
        </w:rPr>
        <w:instrText xml:space="preserve"> PAGEREF _Toc185516909 \h </w:instrText>
      </w:r>
      <w:r>
        <w:rPr>
          <w:noProof/>
        </w:rPr>
      </w:r>
      <w:r>
        <w:rPr>
          <w:noProof/>
        </w:rPr>
        <w:fldChar w:fldCharType="separate"/>
      </w:r>
      <w:r>
        <w:rPr>
          <w:noProof/>
        </w:rPr>
        <w:t>326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5.7.5.2.1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_Toc185516910 \h </w:instrText>
      </w:r>
      <w:r>
        <w:rPr>
          <w:noProof/>
        </w:rPr>
      </w:r>
      <w:r>
        <w:rPr>
          <w:noProof/>
        </w:rPr>
        <w:fldChar w:fldCharType="separate"/>
      </w:r>
      <w:r>
        <w:rPr>
          <w:noProof/>
        </w:rPr>
        <w:t>326</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5.7.5.2.2</w:t>
      </w:r>
      <w:r w:rsidRPr="00EF34A6">
        <w:rPr>
          <w:rFonts w:ascii="Calibri" w:eastAsia="맑은 고딕" w:hAnsi="Calibri"/>
          <w:noProof/>
          <w:kern w:val="2"/>
          <w:sz w:val="22"/>
          <w:szCs w:val="22"/>
          <w:lang w:eastAsia="ko-KR"/>
        </w:rPr>
        <w:tab/>
      </w:r>
      <w:r w:rsidRPr="006E4683">
        <w:rPr>
          <w:noProof/>
          <w:lang w:val="en-US" w:eastAsia="zh-CN"/>
        </w:rPr>
        <w:t>Operation Definition</w:t>
      </w:r>
      <w:r>
        <w:rPr>
          <w:noProof/>
        </w:rPr>
        <w:tab/>
      </w:r>
      <w:r>
        <w:rPr>
          <w:noProof/>
        </w:rPr>
        <w:fldChar w:fldCharType="begin" w:fldLock="1"/>
      </w:r>
      <w:r>
        <w:rPr>
          <w:noProof/>
        </w:rPr>
        <w:instrText xml:space="preserve"> PAGEREF _Toc185516911 \h </w:instrText>
      </w:r>
      <w:r>
        <w:rPr>
          <w:noProof/>
        </w:rPr>
      </w:r>
      <w:r>
        <w:rPr>
          <w:noProof/>
        </w:rPr>
        <w:fldChar w:fldCharType="separate"/>
      </w:r>
      <w:r>
        <w:rPr>
          <w:noProof/>
        </w:rPr>
        <w:t>326</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5.7.6</w:t>
      </w:r>
      <w:r w:rsidRPr="00EF34A6">
        <w:rPr>
          <w:rFonts w:ascii="Calibri" w:eastAsia="맑은 고딕" w:hAnsi="Calibri"/>
          <w:noProof/>
          <w:kern w:val="2"/>
          <w:sz w:val="22"/>
          <w:szCs w:val="22"/>
          <w:lang w:eastAsia="ko-KR"/>
        </w:rPr>
        <w:tab/>
      </w:r>
      <w:r w:rsidRPr="006E4683">
        <w:rPr>
          <w:noProof/>
          <w:lang w:val="en-US"/>
        </w:rPr>
        <w:t>Data Model</w:t>
      </w:r>
      <w:r>
        <w:rPr>
          <w:noProof/>
        </w:rPr>
        <w:tab/>
      </w:r>
      <w:r>
        <w:rPr>
          <w:noProof/>
        </w:rPr>
        <w:fldChar w:fldCharType="begin" w:fldLock="1"/>
      </w:r>
      <w:r>
        <w:rPr>
          <w:noProof/>
        </w:rPr>
        <w:instrText xml:space="preserve"> PAGEREF _Toc185516912 \h </w:instrText>
      </w:r>
      <w:r>
        <w:rPr>
          <w:noProof/>
        </w:rPr>
      </w:r>
      <w:r>
        <w:rPr>
          <w:noProof/>
        </w:rPr>
        <w:fldChar w:fldCharType="separate"/>
      </w:r>
      <w:r>
        <w:rPr>
          <w:noProof/>
        </w:rPr>
        <w:t>328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lastRenderedPageBreak/>
        <w:t>5.7.6.1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_Toc185516913 \h </w:instrText>
      </w:r>
      <w:r>
        <w:rPr>
          <w:noProof/>
        </w:rPr>
      </w:r>
      <w:r>
        <w:rPr>
          <w:noProof/>
        </w:rPr>
        <w:fldChar w:fldCharType="separate"/>
      </w:r>
      <w:r>
        <w:rPr>
          <w:noProof/>
        </w:rPr>
        <w:t>328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5.7.6.2</w:t>
      </w:r>
      <w:r w:rsidRPr="00EF34A6">
        <w:rPr>
          <w:rFonts w:ascii="Calibri" w:eastAsia="맑은 고딕" w:hAnsi="Calibri"/>
          <w:noProof/>
          <w:kern w:val="2"/>
          <w:sz w:val="22"/>
          <w:szCs w:val="22"/>
          <w:lang w:eastAsia="ko-KR"/>
        </w:rPr>
        <w:tab/>
      </w:r>
      <w:r>
        <w:rPr>
          <w:noProof/>
        </w:rPr>
        <w:t>Structured data types</w:t>
      </w:r>
      <w:r>
        <w:rPr>
          <w:noProof/>
        </w:rPr>
        <w:tab/>
      </w:r>
      <w:r>
        <w:rPr>
          <w:noProof/>
        </w:rPr>
        <w:fldChar w:fldCharType="begin" w:fldLock="1"/>
      </w:r>
      <w:r>
        <w:rPr>
          <w:noProof/>
        </w:rPr>
        <w:instrText xml:space="preserve"> PAGEREF _Toc185516914 \h </w:instrText>
      </w:r>
      <w:r>
        <w:rPr>
          <w:noProof/>
        </w:rPr>
      </w:r>
      <w:r>
        <w:rPr>
          <w:noProof/>
        </w:rPr>
        <w:fldChar w:fldCharType="separate"/>
      </w:r>
      <w:r>
        <w:rPr>
          <w:noProof/>
        </w:rPr>
        <w:t>328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5.7.6.2.1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_Toc185516915 \h </w:instrText>
      </w:r>
      <w:r>
        <w:rPr>
          <w:noProof/>
        </w:rPr>
      </w:r>
      <w:r>
        <w:rPr>
          <w:noProof/>
        </w:rPr>
        <w:fldChar w:fldCharType="separate"/>
      </w:r>
      <w:r>
        <w:rPr>
          <w:noProof/>
        </w:rPr>
        <w:t>328</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5.7.6.2.2</w:t>
      </w:r>
      <w:r w:rsidRPr="00EF34A6">
        <w:rPr>
          <w:rFonts w:ascii="Calibri" w:eastAsia="맑은 고딕" w:hAnsi="Calibri"/>
          <w:noProof/>
          <w:kern w:val="2"/>
          <w:sz w:val="22"/>
          <w:szCs w:val="22"/>
          <w:lang w:eastAsia="ko-KR"/>
        </w:rPr>
        <w:tab/>
      </w:r>
      <w:r>
        <w:rPr>
          <w:noProof/>
        </w:rPr>
        <w:t xml:space="preserve">Type </w:t>
      </w:r>
      <w:r>
        <w:rPr>
          <w:noProof/>
          <w:lang w:eastAsia="ja-JP"/>
        </w:rPr>
        <w:t>RoamingData</w:t>
      </w:r>
      <w:r w:rsidRPr="006E4683">
        <w:rPr>
          <w:rFonts w:eastAsia="DengXian"/>
          <w:noProof/>
          <w:lang w:eastAsia="zh-CN"/>
        </w:rPr>
        <w:t>Sub</w:t>
      </w:r>
      <w:r>
        <w:rPr>
          <w:noProof/>
        </w:rPr>
        <w:tab/>
      </w:r>
      <w:r>
        <w:rPr>
          <w:noProof/>
        </w:rPr>
        <w:fldChar w:fldCharType="begin" w:fldLock="1"/>
      </w:r>
      <w:r>
        <w:rPr>
          <w:noProof/>
        </w:rPr>
        <w:instrText xml:space="preserve"> PAGEREF _Toc185516916 \h </w:instrText>
      </w:r>
      <w:r>
        <w:rPr>
          <w:noProof/>
        </w:rPr>
      </w:r>
      <w:r>
        <w:rPr>
          <w:noProof/>
        </w:rPr>
        <w:fldChar w:fldCharType="separate"/>
      </w:r>
      <w:r>
        <w:rPr>
          <w:noProof/>
        </w:rPr>
        <w:t>329</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5.7.7</w:t>
      </w:r>
      <w:r w:rsidRPr="00EF34A6">
        <w:rPr>
          <w:rFonts w:ascii="Calibri" w:eastAsia="맑은 고딕" w:hAnsi="Calibri"/>
          <w:noProof/>
          <w:kern w:val="2"/>
          <w:sz w:val="22"/>
          <w:szCs w:val="22"/>
          <w:lang w:eastAsia="ko-KR"/>
        </w:rPr>
        <w:tab/>
      </w:r>
      <w:r w:rsidRPr="006E4683">
        <w:rPr>
          <w:noProof/>
          <w:lang w:val="en-US"/>
        </w:rPr>
        <w:t>Error handling</w:t>
      </w:r>
      <w:r>
        <w:rPr>
          <w:noProof/>
        </w:rPr>
        <w:tab/>
      </w:r>
      <w:r>
        <w:rPr>
          <w:noProof/>
        </w:rPr>
        <w:fldChar w:fldCharType="begin" w:fldLock="1"/>
      </w:r>
      <w:r>
        <w:rPr>
          <w:noProof/>
        </w:rPr>
        <w:instrText xml:space="preserve"> PAGEREF _Toc185516917 \h </w:instrText>
      </w:r>
      <w:r>
        <w:rPr>
          <w:noProof/>
        </w:rPr>
      </w:r>
      <w:r>
        <w:rPr>
          <w:noProof/>
        </w:rPr>
        <w:fldChar w:fldCharType="separate"/>
      </w:r>
      <w:r>
        <w:rPr>
          <w:noProof/>
        </w:rPr>
        <w:t>330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5.7.7.1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_Toc185516918 \h </w:instrText>
      </w:r>
      <w:r>
        <w:rPr>
          <w:noProof/>
        </w:rPr>
      </w:r>
      <w:r>
        <w:rPr>
          <w:noProof/>
        </w:rPr>
        <w:fldChar w:fldCharType="separate"/>
      </w:r>
      <w:r>
        <w:rPr>
          <w:noProof/>
        </w:rPr>
        <w:t>330</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5.7.7.2</w:t>
      </w:r>
      <w:r w:rsidRPr="00EF34A6">
        <w:rPr>
          <w:rFonts w:ascii="Calibri" w:eastAsia="맑은 고딕"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_Toc185516919 \h </w:instrText>
      </w:r>
      <w:r>
        <w:rPr>
          <w:noProof/>
        </w:rPr>
      </w:r>
      <w:r>
        <w:rPr>
          <w:noProof/>
        </w:rPr>
        <w:fldChar w:fldCharType="separate"/>
      </w:r>
      <w:r>
        <w:rPr>
          <w:noProof/>
        </w:rPr>
        <w:t>330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5.7.8</w:t>
      </w:r>
      <w:r w:rsidRPr="00EF34A6">
        <w:rPr>
          <w:rFonts w:ascii="Calibri" w:eastAsia="맑은 고딕" w:hAnsi="Calibri"/>
          <w:noProof/>
          <w:kern w:val="2"/>
          <w:sz w:val="22"/>
          <w:szCs w:val="22"/>
          <w:lang w:eastAsia="ko-KR"/>
        </w:rPr>
        <w:tab/>
      </w:r>
      <w:r w:rsidRPr="006E4683">
        <w:rPr>
          <w:noProof/>
          <w:lang w:val="en-US"/>
        </w:rPr>
        <w:t>Feature negotiation</w:t>
      </w:r>
      <w:r>
        <w:rPr>
          <w:noProof/>
        </w:rPr>
        <w:tab/>
      </w:r>
      <w:r>
        <w:rPr>
          <w:noProof/>
        </w:rPr>
        <w:fldChar w:fldCharType="begin" w:fldLock="1"/>
      </w:r>
      <w:r>
        <w:rPr>
          <w:noProof/>
        </w:rPr>
        <w:instrText xml:space="preserve"> PAGEREF _Toc185516920 \h </w:instrText>
      </w:r>
      <w:r>
        <w:rPr>
          <w:noProof/>
        </w:rPr>
      </w:r>
      <w:r>
        <w:rPr>
          <w:noProof/>
        </w:rPr>
        <w:fldChar w:fldCharType="separate"/>
      </w:r>
      <w:r>
        <w:rPr>
          <w:noProof/>
        </w:rPr>
        <w:t>330</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5.7.9</w:t>
      </w:r>
      <w:r w:rsidRPr="00EF34A6">
        <w:rPr>
          <w:rFonts w:ascii="Calibri" w:eastAsia="맑은 고딕" w:hAnsi="Calibri"/>
          <w:noProof/>
          <w:kern w:val="2"/>
          <w:sz w:val="22"/>
          <w:szCs w:val="22"/>
          <w:lang w:eastAsia="ko-KR"/>
        </w:rPr>
        <w:tab/>
      </w:r>
      <w:r w:rsidRPr="006E4683">
        <w:rPr>
          <w:noProof/>
          <w:lang w:val="en-US"/>
        </w:rPr>
        <w:t>Security</w:t>
      </w:r>
      <w:r>
        <w:rPr>
          <w:noProof/>
        </w:rPr>
        <w:tab/>
      </w:r>
      <w:r>
        <w:rPr>
          <w:noProof/>
        </w:rPr>
        <w:fldChar w:fldCharType="begin" w:fldLock="1"/>
      </w:r>
      <w:r>
        <w:rPr>
          <w:noProof/>
        </w:rPr>
        <w:instrText xml:space="preserve"> PAGEREF _Toc185516921 \h </w:instrText>
      </w:r>
      <w:r>
        <w:rPr>
          <w:noProof/>
        </w:rPr>
      </w:r>
      <w:r>
        <w:rPr>
          <w:noProof/>
        </w:rPr>
        <w:fldChar w:fldCharType="separate"/>
      </w:r>
      <w:r>
        <w:rPr>
          <w:noProof/>
        </w:rPr>
        <w:t>330</w:t>
      </w:r>
      <w:r>
        <w:rPr>
          <w:noProof/>
        </w:rPr>
        <w:fldChar w:fldCharType="end"/>
      </w:r>
    </w:p>
    <w:p w:rsidR="00EF34A6" w:rsidRPr="00EF34A6" w:rsidRDefault="00EF34A6">
      <w:pPr>
        <w:pStyle w:val="21"/>
        <w:rPr>
          <w:rFonts w:ascii="Calibri" w:eastAsia="맑은 고딕" w:hAnsi="Calibri"/>
          <w:noProof/>
          <w:kern w:val="2"/>
          <w:sz w:val="22"/>
          <w:szCs w:val="22"/>
          <w:lang w:eastAsia="ko-KR"/>
        </w:rPr>
      </w:pPr>
      <w:r>
        <w:rPr>
          <w:noProof/>
          <w:lang w:eastAsia="zh-CN"/>
        </w:rPr>
        <w:t>5.8</w:t>
      </w:r>
      <w:r w:rsidRPr="00EF34A6">
        <w:rPr>
          <w:rFonts w:ascii="Calibri" w:eastAsia="맑은 고딕" w:hAnsi="Calibri"/>
          <w:noProof/>
          <w:kern w:val="2"/>
          <w:sz w:val="22"/>
          <w:szCs w:val="22"/>
          <w:lang w:eastAsia="ko-KR"/>
        </w:rPr>
        <w:tab/>
      </w:r>
      <w:r>
        <w:rPr>
          <w:noProof/>
          <w:lang w:eastAsia="ja-JP"/>
        </w:rPr>
        <w:t xml:space="preserve">Nnwdaf_RoamingAnalytics </w:t>
      </w:r>
      <w:r>
        <w:rPr>
          <w:noProof/>
        </w:rPr>
        <w:t>Service API</w:t>
      </w:r>
      <w:r>
        <w:rPr>
          <w:noProof/>
        </w:rPr>
        <w:tab/>
      </w:r>
      <w:r>
        <w:rPr>
          <w:noProof/>
        </w:rPr>
        <w:fldChar w:fldCharType="begin" w:fldLock="1"/>
      </w:r>
      <w:r>
        <w:rPr>
          <w:noProof/>
        </w:rPr>
        <w:instrText xml:space="preserve"> PAGEREF _Toc185516922 \h </w:instrText>
      </w:r>
      <w:r>
        <w:rPr>
          <w:noProof/>
        </w:rPr>
      </w:r>
      <w:r>
        <w:rPr>
          <w:noProof/>
        </w:rPr>
        <w:fldChar w:fldCharType="separate"/>
      </w:r>
      <w:r>
        <w:rPr>
          <w:noProof/>
        </w:rPr>
        <w:t>331</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5.8.1</w:t>
      </w:r>
      <w:r w:rsidRPr="00EF34A6">
        <w:rPr>
          <w:rFonts w:ascii="Calibri" w:eastAsia="맑은 고딕" w:hAnsi="Calibri"/>
          <w:noProof/>
          <w:kern w:val="2"/>
          <w:sz w:val="22"/>
          <w:szCs w:val="22"/>
          <w:lang w:eastAsia="ko-KR"/>
        </w:rPr>
        <w:tab/>
      </w:r>
      <w:r w:rsidRPr="006E4683">
        <w:rPr>
          <w:noProof/>
          <w:lang w:val="en-US"/>
        </w:rPr>
        <w:t>Introduction</w:t>
      </w:r>
      <w:r>
        <w:rPr>
          <w:noProof/>
        </w:rPr>
        <w:tab/>
      </w:r>
      <w:r>
        <w:rPr>
          <w:noProof/>
        </w:rPr>
        <w:fldChar w:fldCharType="begin" w:fldLock="1"/>
      </w:r>
      <w:r>
        <w:rPr>
          <w:noProof/>
        </w:rPr>
        <w:instrText xml:space="preserve"> PAGEREF _Toc185516923 \h </w:instrText>
      </w:r>
      <w:r>
        <w:rPr>
          <w:noProof/>
        </w:rPr>
      </w:r>
      <w:r>
        <w:rPr>
          <w:noProof/>
        </w:rPr>
        <w:fldChar w:fldCharType="separate"/>
      </w:r>
      <w:r>
        <w:rPr>
          <w:noProof/>
        </w:rPr>
        <w:t>331</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5.8.2</w:t>
      </w:r>
      <w:r w:rsidRPr="00EF34A6">
        <w:rPr>
          <w:rFonts w:ascii="Calibri" w:eastAsia="맑은 고딕" w:hAnsi="Calibri"/>
          <w:noProof/>
          <w:kern w:val="2"/>
          <w:sz w:val="22"/>
          <w:szCs w:val="22"/>
          <w:lang w:eastAsia="ko-KR"/>
        </w:rPr>
        <w:tab/>
      </w:r>
      <w:r w:rsidRPr="006E4683">
        <w:rPr>
          <w:noProof/>
          <w:lang w:val="en-US"/>
        </w:rPr>
        <w:t>Usage of HTTP</w:t>
      </w:r>
      <w:r>
        <w:rPr>
          <w:noProof/>
        </w:rPr>
        <w:tab/>
      </w:r>
      <w:r>
        <w:rPr>
          <w:noProof/>
        </w:rPr>
        <w:fldChar w:fldCharType="begin" w:fldLock="1"/>
      </w:r>
      <w:r>
        <w:rPr>
          <w:noProof/>
        </w:rPr>
        <w:instrText xml:space="preserve"> PAGEREF _Toc185516924 \h </w:instrText>
      </w:r>
      <w:r>
        <w:rPr>
          <w:noProof/>
        </w:rPr>
      </w:r>
      <w:r>
        <w:rPr>
          <w:noProof/>
        </w:rPr>
        <w:fldChar w:fldCharType="separate"/>
      </w:r>
      <w:r>
        <w:rPr>
          <w:noProof/>
        </w:rPr>
        <w:t>331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5.8.2.1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_Toc185516925 \h </w:instrText>
      </w:r>
      <w:r>
        <w:rPr>
          <w:noProof/>
        </w:rPr>
      </w:r>
      <w:r>
        <w:rPr>
          <w:noProof/>
        </w:rPr>
        <w:fldChar w:fldCharType="separate"/>
      </w:r>
      <w:r>
        <w:rPr>
          <w:noProof/>
        </w:rPr>
        <w:t>331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5.8.2.2</w:t>
      </w:r>
      <w:r w:rsidRPr="00EF34A6">
        <w:rPr>
          <w:rFonts w:ascii="Calibri" w:eastAsia="맑은 고딕"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_Toc185516926 \h </w:instrText>
      </w:r>
      <w:r>
        <w:rPr>
          <w:noProof/>
        </w:rPr>
      </w:r>
      <w:r>
        <w:rPr>
          <w:noProof/>
        </w:rPr>
        <w:fldChar w:fldCharType="separate"/>
      </w:r>
      <w:r>
        <w:rPr>
          <w:noProof/>
        </w:rPr>
        <w:t>331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5.8.2.2.1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_Toc185516927 \h </w:instrText>
      </w:r>
      <w:r>
        <w:rPr>
          <w:noProof/>
        </w:rPr>
      </w:r>
      <w:r>
        <w:rPr>
          <w:noProof/>
        </w:rPr>
        <w:fldChar w:fldCharType="separate"/>
      </w:r>
      <w:r>
        <w:rPr>
          <w:noProof/>
        </w:rPr>
        <w:t>331</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5.8.2.2.2</w:t>
      </w:r>
      <w:r w:rsidRPr="00EF34A6">
        <w:rPr>
          <w:rFonts w:ascii="Calibri" w:eastAsia="맑은 고딕"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_Toc185516928 \h </w:instrText>
      </w:r>
      <w:r>
        <w:rPr>
          <w:noProof/>
        </w:rPr>
      </w:r>
      <w:r>
        <w:rPr>
          <w:noProof/>
        </w:rPr>
        <w:fldChar w:fldCharType="separate"/>
      </w:r>
      <w:r>
        <w:rPr>
          <w:noProof/>
        </w:rPr>
        <w:t>331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5.8.2.3</w:t>
      </w:r>
      <w:r w:rsidRPr="00EF34A6">
        <w:rPr>
          <w:rFonts w:ascii="Calibri" w:eastAsia="맑은 고딕"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_Toc185516929 \h </w:instrText>
      </w:r>
      <w:r>
        <w:rPr>
          <w:noProof/>
        </w:rPr>
      </w:r>
      <w:r>
        <w:rPr>
          <w:noProof/>
        </w:rPr>
        <w:fldChar w:fldCharType="separate"/>
      </w:r>
      <w:r>
        <w:rPr>
          <w:noProof/>
        </w:rPr>
        <w:t>331</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Pr>
          <w:noProof/>
        </w:rPr>
        <w:t>5.8.3</w:t>
      </w:r>
      <w:r w:rsidRPr="00EF34A6">
        <w:rPr>
          <w:rFonts w:ascii="Calibri" w:eastAsia="맑은 고딕"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_Toc185516930 \h </w:instrText>
      </w:r>
      <w:r>
        <w:rPr>
          <w:noProof/>
        </w:rPr>
      </w:r>
      <w:r>
        <w:rPr>
          <w:noProof/>
        </w:rPr>
        <w:fldChar w:fldCharType="separate"/>
      </w:r>
      <w:r>
        <w:rPr>
          <w:noProof/>
        </w:rPr>
        <w:t>332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5.8.3.1</w:t>
      </w:r>
      <w:r w:rsidRPr="00EF34A6">
        <w:rPr>
          <w:rFonts w:ascii="Calibri" w:eastAsia="맑은 고딕"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_Toc185516931 \h </w:instrText>
      </w:r>
      <w:r>
        <w:rPr>
          <w:noProof/>
        </w:rPr>
      </w:r>
      <w:r>
        <w:rPr>
          <w:noProof/>
        </w:rPr>
        <w:fldChar w:fldCharType="separate"/>
      </w:r>
      <w:r>
        <w:rPr>
          <w:noProof/>
        </w:rPr>
        <w:t>332</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5.8.3.2</w:t>
      </w:r>
      <w:r w:rsidRPr="00EF34A6">
        <w:rPr>
          <w:rFonts w:ascii="Calibri" w:eastAsia="맑은 고딕" w:hAnsi="Calibri"/>
          <w:noProof/>
          <w:kern w:val="2"/>
          <w:sz w:val="22"/>
          <w:szCs w:val="22"/>
          <w:lang w:eastAsia="ko-KR"/>
        </w:rPr>
        <w:tab/>
      </w:r>
      <w:r>
        <w:rPr>
          <w:noProof/>
        </w:rPr>
        <w:t>Resource: NWDAF Roaming Analytics Subscriptions</w:t>
      </w:r>
      <w:r>
        <w:rPr>
          <w:noProof/>
        </w:rPr>
        <w:tab/>
      </w:r>
      <w:r>
        <w:rPr>
          <w:noProof/>
        </w:rPr>
        <w:fldChar w:fldCharType="begin" w:fldLock="1"/>
      </w:r>
      <w:r>
        <w:rPr>
          <w:noProof/>
        </w:rPr>
        <w:instrText xml:space="preserve"> PAGEREF _Toc185516932 \h </w:instrText>
      </w:r>
      <w:r>
        <w:rPr>
          <w:noProof/>
        </w:rPr>
      </w:r>
      <w:r>
        <w:rPr>
          <w:noProof/>
        </w:rPr>
        <w:fldChar w:fldCharType="separate"/>
      </w:r>
      <w:r>
        <w:rPr>
          <w:noProof/>
        </w:rPr>
        <w:t>332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5.8.3.2.1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_Toc185516933 \h </w:instrText>
      </w:r>
      <w:r>
        <w:rPr>
          <w:noProof/>
        </w:rPr>
      </w:r>
      <w:r>
        <w:rPr>
          <w:noProof/>
        </w:rPr>
        <w:fldChar w:fldCharType="separate"/>
      </w:r>
      <w:r>
        <w:rPr>
          <w:noProof/>
        </w:rPr>
        <w:t>332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5.8.3.2.2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_Toc185516934 \h </w:instrText>
      </w:r>
      <w:r>
        <w:rPr>
          <w:noProof/>
        </w:rPr>
      </w:r>
      <w:r>
        <w:rPr>
          <w:noProof/>
        </w:rPr>
        <w:fldChar w:fldCharType="separate"/>
      </w:r>
      <w:r>
        <w:rPr>
          <w:noProof/>
        </w:rPr>
        <w:t>332</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5.8.3.2.3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_Toc185516935 \h </w:instrText>
      </w:r>
      <w:r>
        <w:rPr>
          <w:noProof/>
        </w:rPr>
      </w:r>
      <w:r>
        <w:rPr>
          <w:noProof/>
        </w:rPr>
        <w:fldChar w:fldCharType="separate"/>
      </w:r>
      <w:r>
        <w:rPr>
          <w:noProof/>
        </w:rPr>
        <w:t>333</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5.8.3.2.4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_Toc185516936 \h </w:instrText>
      </w:r>
      <w:r>
        <w:rPr>
          <w:noProof/>
        </w:rPr>
      </w:r>
      <w:r>
        <w:rPr>
          <w:noProof/>
        </w:rPr>
        <w:fldChar w:fldCharType="separate"/>
      </w:r>
      <w:r>
        <w:rPr>
          <w:noProof/>
        </w:rPr>
        <w:t>333</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5.8.3.3</w:t>
      </w:r>
      <w:r w:rsidRPr="00EF34A6">
        <w:rPr>
          <w:rFonts w:ascii="Calibri" w:eastAsia="맑은 고딕" w:hAnsi="Calibri"/>
          <w:noProof/>
          <w:kern w:val="2"/>
          <w:sz w:val="22"/>
          <w:szCs w:val="22"/>
          <w:lang w:eastAsia="ko-KR"/>
        </w:rPr>
        <w:tab/>
      </w:r>
      <w:r>
        <w:rPr>
          <w:noProof/>
        </w:rPr>
        <w:t>Resource: Individual NWDAF Roaming Analytics Subscription</w:t>
      </w:r>
      <w:r>
        <w:rPr>
          <w:noProof/>
        </w:rPr>
        <w:tab/>
      </w:r>
      <w:r>
        <w:rPr>
          <w:noProof/>
        </w:rPr>
        <w:fldChar w:fldCharType="begin" w:fldLock="1"/>
      </w:r>
      <w:r>
        <w:rPr>
          <w:noProof/>
        </w:rPr>
        <w:instrText xml:space="preserve"> PAGEREF _Toc185516937 \h </w:instrText>
      </w:r>
      <w:r>
        <w:rPr>
          <w:noProof/>
        </w:rPr>
      </w:r>
      <w:r>
        <w:rPr>
          <w:noProof/>
        </w:rPr>
        <w:fldChar w:fldCharType="separate"/>
      </w:r>
      <w:r>
        <w:rPr>
          <w:noProof/>
        </w:rPr>
        <w:t>334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5.8.3.3.1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_Toc185516938 \h </w:instrText>
      </w:r>
      <w:r>
        <w:rPr>
          <w:noProof/>
        </w:rPr>
      </w:r>
      <w:r>
        <w:rPr>
          <w:noProof/>
        </w:rPr>
        <w:fldChar w:fldCharType="separate"/>
      </w:r>
      <w:r>
        <w:rPr>
          <w:noProof/>
        </w:rPr>
        <w:t>334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5.8.3.3.2</w:t>
      </w:r>
      <w:r w:rsidRPr="00EF34A6">
        <w:rPr>
          <w:rFonts w:ascii="Calibri" w:eastAsia="맑은 고딕"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_Toc185516939 \h </w:instrText>
      </w:r>
      <w:r>
        <w:rPr>
          <w:noProof/>
        </w:rPr>
      </w:r>
      <w:r>
        <w:rPr>
          <w:noProof/>
        </w:rPr>
        <w:fldChar w:fldCharType="separate"/>
      </w:r>
      <w:r>
        <w:rPr>
          <w:noProof/>
        </w:rPr>
        <w:t>334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5.8.3.3.3</w:t>
      </w:r>
      <w:r w:rsidRPr="00EF34A6">
        <w:rPr>
          <w:rFonts w:ascii="Calibri" w:eastAsia="맑은 고딕"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_Toc185516940 \h </w:instrText>
      </w:r>
      <w:r>
        <w:rPr>
          <w:noProof/>
        </w:rPr>
      </w:r>
      <w:r>
        <w:rPr>
          <w:noProof/>
        </w:rPr>
        <w:fldChar w:fldCharType="separate"/>
      </w:r>
      <w:r>
        <w:rPr>
          <w:noProof/>
        </w:rPr>
        <w:t>334</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5.8.3.3.4</w:t>
      </w:r>
      <w:r w:rsidRPr="00EF34A6">
        <w:rPr>
          <w:rFonts w:ascii="Calibri" w:eastAsia="맑은 고딕"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_Toc185516941 \h </w:instrText>
      </w:r>
      <w:r>
        <w:rPr>
          <w:noProof/>
        </w:rPr>
      </w:r>
      <w:r>
        <w:rPr>
          <w:noProof/>
        </w:rPr>
        <w:fldChar w:fldCharType="separate"/>
      </w:r>
      <w:r>
        <w:rPr>
          <w:noProof/>
        </w:rPr>
        <w:t>337</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5.8.4</w:t>
      </w:r>
      <w:r w:rsidRPr="00EF34A6">
        <w:rPr>
          <w:rFonts w:ascii="Calibri" w:eastAsia="맑은 고딕" w:hAnsi="Calibri"/>
          <w:noProof/>
          <w:kern w:val="2"/>
          <w:sz w:val="22"/>
          <w:szCs w:val="22"/>
          <w:lang w:eastAsia="ko-KR"/>
        </w:rPr>
        <w:tab/>
      </w:r>
      <w:r w:rsidRPr="006E4683">
        <w:rPr>
          <w:noProof/>
          <w:lang w:val="en-US"/>
        </w:rPr>
        <w:t>Custom Operations without associated resources</w:t>
      </w:r>
      <w:r>
        <w:rPr>
          <w:noProof/>
        </w:rPr>
        <w:tab/>
      </w:r>
      <w:r>
        <w:rPr>
          <w:noProof/>
        </w:rPr>
        <w:fldChar w:fldCharType="begin" w:fldLock="1"/>
      </w:r>
      <w:r>
        <w:rPr>
          <w:noProof/>
        </w:rPr>
        <w:instrText xml:space="preserve"> PAGEREF _Toc185516942 \h </w:instrText>
      </w:r>
      <w:r>
        <w:rPr>
          <w:noProof/>
        </w:rPr>
      </w:r>
      <w:r>
        <w:rPr>
          <w:noProof/>
        </w:rPr>
        <w:fldChar w:fldCharType="separate"/>
      </w:r>
      <w:r>
        <w:rPr>
          <w:noProof/>
        </w:rPr>
        <w:t>337</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5.8.5</w:t>
      </w:r>
      <w:r w:rsidRPr="00EF34A6">
        <w:rPr>
          <w:rFonts w:ascii="Calibri" w:eastAsia="맑은 고딕" w:hAnsi="Calibri"/>
          <w:noProof/>
          <w:kern w:val="2"/>
          <w:sz w:val="22"/>
          <w:szCs w:val="22"/>
          <w:lang w:eastAsia="ko-KR"/>
        </w:rPr>
        <w:tab/>
      </w:r>
      <w:r w:rsidRPr="006E4683">
        <w:rPr>
          <w:noProof/>
          <w:lang w:val="en-US"/>
        </w:rPr>
        <w:t>Notifications</w:t>
      </w:r>
      <w:r>
        <w:rPr>
          <w:noProof/>
        </w:rPr>
        <w:tab/>
      </w:r>
      <w:r>
        <w:rPr>
          <w:noProof/>
        </w:rPr>
        <w:fldChar w:fldCharType="begin" w:fldLock="1"/>
      </w:r>
      <w:r>
        <w:rPr>
          <w:noProof/>
        </w:rPr>
        <w:instrText xml:space="preserve"> PAGEREF _Toc185516943 \h </w:instrText>
      </w:r>
      <w:r>
        <w:rPr>
          <w:noProof/>
        </w:rPr>
      </w:r>
      <w:r>
        <w:rPr>
          <w:noProof/>
        </w:rPr>
        <w:fldChar w:fldCharType="separate"/>
      </w:r>
      <w:r>
        <w:rPr>
          <w:noProof/>
        </w:rPr>
        <w:t>337</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5.8.5.1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_Toc185516944 \h </w:instrText>
      </w:r>
      <w:r>
        <w:rPr>
          <w:noProof/>
        </w:rPr>
      </w:r>
      <w:r>
        <w:rPr>
          <w:noProof/>
        </w:rPr>
        <w:fldChar w:fldCharType="separate"/>
      </w:r>
      <w:r>
        <w:rPr>
          <w:noProof/>
        </w:rPr>
        <w:t>337</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5.8.5.2</w:t>
      </w:r>
      <w:r w:rsidRPr="00EF34A6">
        <w:rPr>
          <w:rFonts w:ascii="Calibri" w:eastAsia="맑은 고딕" w:hAnsi="Calibri"/>
          <w:noProof/>
          <w:kern w:val="2"/>
          <w:sz w:val="22"/>
          <w:szCs w:val="22"/>
          <w:lang w:eastAsia="ko-KR"/>
        </w:rPr>
        <w:tab/>
      </w:r>
      <w:r>
        <w:rPr>
          <w:noProof/>
        </w:rPr>
        <w:t>Roaming Analytics Notification</w:t>
      </w:r>
      <w:r>
        <w:rPr>
          <w:noProof/>
        </w:rPr>
        <w:tab/>
      </w:r>
      <w:r>
        <w:rPr>
          <w:noProof/>
        </w:rPr>
        <w:fldChar w:fldCharType="begin" w:fldLock="1"/>
      </w:r>
      <w:r>
        <w:rPr>
          <w:noProof/>
        </w:rPr>
        <w:instrText xml:space="preserve"> PAGEREF _Toc185516945 \h </w:instrText>
      </w:r>
      <w:r>
        <w:rPr>
          <w:noProof/>
        </w:rPr>
      </w:r>
      <w:r>
        <w:rPr>
          <w:noProof/>
        </w:rPr>
        <w:fldChar w:fldCharType="separate"/>
      </w:r>
      <w:r>
        <w:rPr>
          <w:noProof/>
        </w:rPr>
        <w:t>337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5.8.5.2.1</w:t>
      </w:r>
      <w:r w:rsidRPr="00EF34A6">
        <w:rPr>
          <w:rFonts w:ascii="Calibri" w:eastAsia="맑은 고딕"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_Toc185516946 \h </w:instrText>
      </w:r>
      <w:r>
        <w:rPr>
          <w:noProof/>
        </w:rPr>
      </w:r>
      <w:r>
        <w:rPr>
          <w:noProof/>
        </w:rPr>
        <w:fldChar w:fldCharType="separate"/>
      </w:r>
      <w:r>
        <w:rPr>
          <w:noProof/>
        </w:rPr>
        <w:t>337</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5.8.5.2.2</w:t>
      </w:r>
      <w:r w:rsidRPr="00EF34A6">
        <w:rPr>
          <w:rFonts w:ascii="Calibri" w:eastAsia="맑은 고딕" w:hAnsi="Calibri"/>
          <w:noProof/>
          <w:kern w:val="2"/>
          <w:sz w:val="22"/>
          <w:szCs w:val="22"/>
          <w:lang w:eastAsia="ko-KR"/>
        </w:rPr>
        <w:tab/>
      </w:r>
      <w:r w:rsidRPr="006E4683">
        <w:rPr>
          <w:noProof/>
          <w:lang w:val="en-US" w:eastAsia="zh-CN"/>
        </w:rPr>
        <w:t>Operation Definition</w:t>
      </w:r>
      <w:r>
        <w:rPr>
          <w:noProof/>
        </w:rPr>
        <w:tab/>
      </w:r>
      <w:r>
        <w:rPr>
          <w:noProof/>
        </w:rPr>
        <w:fldChar w:fldCharType="begin" w:fldLock="1"/>
      </w:r>
      <w:r>
        <w:rPr>
          <w:noProof/>
        </w:rPr>
        <w:instrText xml:space="preserve"> PAGEREF _Toc185516947 \h </w:instrText>
      </w:r>
      <w:r>
        <w:rPr>
          <w:noProof/>
        </w:rPr>
      </w:r>
      <w:r>
        <w:rPr>
          <w:noProof/>
        </w:rPr>
        <w:fldChar w:fldCharType="separate"/>
      </w:r>
      <w:r>
        <w:rPr>
          <w:noProof/>
        </w:rPr>
        <w:t>337</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5.8.6</w:t>
      </w:r>
      <w:r w:rsidRPr="00EF34A6">
        <w:rPr>
          <w:rFonts w:ascii="Calibri" w:eastAsia="맑은 고딕" w:hAnsi="Calibri"/>
          <w:noProof/>
          <w:kern w:val="2"/>
          <w:sz w:val="22"/>
          <w:szCs w:val="22"/>
          <w:lang w:eastAsia="ko-KR"/>
        </w:rPr>
        <w:tab/>
      </w:r>
      <w:r w:rsidRPr="006E4683">
        <w:rPr>
          <w:noProof/>
          <w:lang w:val="en-US"/>
        </w:rPr>
        <w:t>Data Model</w:t>
      </w:r>
      <w:r>
        <w:rPr>
          <w:noProof/>
        </w:rPr>
        <w:tab/>
      </w:r>
      <w:r>
        <w:rPr>
          <w:noProof/>
        </w:rPr>
        <w:fldChar w:fldCharType="begin" w:fldLock="1"/>
      </w:r>
      <w:r>
        <w:rPr>
          <w:noProof/>
        </w:rPr>
        <w:instrText xml:space="preserve"> PAGEREF _Toc185516948 \h </w:instrText>
      </w:r>
      <w:r>
        <w:rPr>
          <w:noProof/>
        </w:rPr>
      </w:r>
      <w:r>
        <w:rPr>
          <w:noProof/>
        </w:rPr>
        <w:fldChar w:fldCharType="separate"/>
      </w:r>
      <w:r>
        <w:rPr>
          <w:noProof/>
        </w:rPr>
        <w:t>338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5.8.6.1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_Toc185516949 \h </w:instrText>
      </w:r>
      <w:r>
        <w:rPr>
          <w:noProof/>
        </w:rPr>
      </w:r>
      <w:r>
        <w:rPr>
          <w:noProof/>
        </w:rPr>
        <w:fldChar w:fldCharType="separate"/>
      </w:r>
      <w:r>
        <w:rPr>
          <w:noProof/>
        </w:rPr>
        <w:t>338</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5.8.6.2</w:t>
      </w:r>
      <w:r w:rsidRPr="00EF34A6">
        <w:rPr>
          <w:rFonts w:ascii="Calibri" w:eastAsia="맑은 고딕" w:hAnsi="Calibri"/>
          <w:noProof/>
          <w:kern w:val="2"/>
          <w:sz w:val="22"/>
          <w:szCs w:val="22"/>
          <w:lang w:eastAsia="ko-KR"/>
        </w:rPr>
        <w:tab/>
      </w:r>
      <w:r>
        <w:rPr>
          <w:noProof/>
        </w:rPr>
        <w:t>Structured data types</w:t>
      </w:r>
      <w:r>
        <w:rPr>
          <w:noProof/>
        </w:rPr>
        <w:tab/>
      </w:r>
      <w:r>
        <w:rPr>
          <w:noProof/>
        </w:rPr>
        <w:fldChar w:fldCharType="begin" w:fldLock="1"/>
      </w:r>
      <w:r>
        <w:rPr>
          <w:noProof/>
        </w:rPr>
        <w:instrText xml:space="preserve"> PAGEREF _Toc185516950 \h </w:instrText>
      </w:r>
      <w:r>
        <w:rPr>
          <w:noProof/>
        </w:rPr>
      </w:r>
      <w:r>
        <w:rPr>
          <w:noProof/>
        </w:rPr>
        <w:fldChar w:fldCharType="separate"/>
      </w:r>
      <w:r>
        <w:rPr>
          <w:noProof/>
        </w:rPr>
        <w:t>339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5.8.6.2.1</w:t>
      </w:r>
      <w:r w:rsidRPr="00EF34A6">
        <w:rPr>
          <w:rFonts w:ascii="Calibri" w:eastAsia="맑은 고딕"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_Toc185516951 \h </w:instrText>
      </w:r>
      <w:r>
        <w:rPr>
          <w:noProof/>
        </w:rPr>
      </w:r>
      <w:r>
        <w:rPr>
          <w:noProof/>
        </w:rPr>
        <w:fldChar w:fldCharType="separate"/>
      </w:r>
      <w:r>
        <w:rPr>
          <w:noProof/>
        </w:rPr>
        <w:t>339</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5.8.6.2.2</w:t>
      </w:r>
      <w:r w:rsidRPr="00EF34A6">
        <w:rPr>
          <w:rFonts w:ascii="Calibri" w:eastAsia="맑은 고딕" w:hAnsi="Calibri"/>
          <w:noProof/>
          <w:kern w:val="2"/>
          <w:sz w:val="22"/>
          <w:szCs w:val="22"/>
          <w:lang w:eastAsia="ko-KR"/>
        </w:rPr>
        <w:tab/>
      </w:r>
      <w:r>
        <w:rPr>
          <w:noProof/>
        </w:rPr>
        <w:t>Type RoamingAnalyticsSubscription</w:t>
      </w:r>
      <w:r>
        <w:rPr>
          <w:noProof/>
        </w:rPr>
        <w:tab/>
      </w:r>
      <w:r>
        <w:rPr>
          <w:noProof/>
        </w:rPr>
        <w:fldChar w:fldCharType="begin" w:fldLock="1"/>
      </w:r>
      <w:r>
        <w:rPr>
          <w:noProof/>
        </w:rPr>
        <w:instrText xml:space="preserve"> PAGEREF _Toc185516952 \h </w:instrText>
      </w:r>
      <w:r>
        <w:rPr>
          <w:noProof/>
        </w:rPr>
      </w:r>
      <w:r>
        <w:rPr>
          <w:noProof/>
        </w:rPr>
        <w:fldChar w:fldCharType="separate"/>
      </w:r>
      <w:r>
        <w:rPr>
          <w:noProof/>
        </w:rPr>
        <w:t>340</w:t>
      </w:r>
      <w:r>
        <w:rPr>
          <w:noProof/>
        </w:rPr>
        <w:fldChar w:fldCharType="end"/>
      </w:r>
    </w:p>
    <w:p w:rsidR="00EF34A6" w:rsidRPr="00EF34A6" w:rsidRDefault="00EF34A6">
      <w:pPr>
        <w:pStyle w:val="50"/>
        <w:rPr>
          <w:rFonts w:ascii="Calibri" w:eastAsia="맑은 고딕" w:hAnsi="Calibri"/>
          <w:noProof/>
          <w:kern w:val="2"/>
          <w:sz w:val="22"/>
          <w:szCs w:val="22"/>
          <w:lang w:eastAsia="ko-KR"/>
        </w:rPr>
      </w:pPr>
      <w:r>
        <w:rPr>
          <w:noProof/>
        </w:rPr>
        <w:t>5.8.6.2.3</w:t>
      </w:r>
      <w:r w:rsidRPr="00EF34A6">
        <w:rPr>
          <w:rFonts w:ascii="Calibri" w:eastAsia="맑은 고딕" w:hAnsi="Calibri"/>
          <w:noProof/>
          <w:kern w:val="2"/>
          <w:sz w:val="22"/>
          <w:szCs w:val="22"/>
          <w:lang w:eastAsia="ko-KR"/>
        </w:rPr>
        <w:tab/>
      </w:r>
      <w:r>
        <w:rPr>
          <w:noProof/>
        </w:rPr>
        <w:t>Type RoamingAnalyticsNotification</w:t>
      </w:r>
      <w:r>
        <w:rPr>
          <w:noProof/>
        </w:rPr>
        <w:tab/>
      </w:r>
      <w:r>
        <w:rPr>
          <w:noProof/>
        </w:rPr>
        <w:fldChar w:fldCharType="begin" w:fldLock="1"/>
      </w:r>
      <w:r>
        <w:rPr>
          <w:noProof/>
        </w:rPr>
        <w:instrText xml:space="preserve"> PAGEREF _Toc185516953 \h </w:instrText>
      </w:r>
      <w:r>
        <w:rPr>
          <w:noProof/>
        </w:rPr>
      </w:r>
      <w:r>
        <w:rPr>
          <w:noProof/>
        </w:rPr>
        <w:fldChar w:fldCharType="separate"/>
      </w:r>
      <w:r>
        <w:rPr>
          <w:noProof/>
        </w:rPr>
        <w:t>341</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5.8.7</w:t>
      </w:r>
      <w:r w:rsidRPr="00EF34A6">
        <w:rPr>
          <w:rFonts w:ascii="Calibri" w:eastAsia="맑은 고딕" w:hAnsi="Calibri"/>
          <w:noProof/>
          <w:kern w:val="2"/>
          <w:sz w:val="22"/>
          <w:szCs w:val="22"/>
          <w:lang w:eastAsia="ko-KR"/>
        </w:rPr>
        <w:tab/>
      </w:r>
      <w:r w:rsidRPr="006E4683">
        <w:rPr>
          <w:noProof/>
          <w:lang w:val="en-US"/>
        </w:rPr>
        <w:t>Error handling</w:t>
      </w:r>
      <w:r>
        <w:rPr>
          <w:noProof/>
        </w:rPr>
        <w:tab/>
      </w:r>
      <w:r>
        <w:rPr>
          <w:noProof/>
        </w:rPr>
        <w:fldChar w:fldCharType="begin" w:fldLock="1"/>
      </w:r>
      <w:r>
        <w:rPr>
          <w:noProof/>
        </w:rPr>
        <w:instrText xml:space="preserve"> PAGEREF _Toc185516954 \h </w:instrText>
      </w:r>
      <w:r>
        <w:rPr>
          <w:noProof/>
        </w:rPr>
      </w:r>
      <w:r>
        <w:rPr>
          <w:noProof/>
        </w:rPr>
        <w:fldChar w:fldCharType="separate"/>
      </w:r>
      <w:r>
        <w:rPr>
          <w:noProof/>
        </w:rPr>
        <w:t>341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5.8.7.1</w:t>
      </w:r>
      <w:r w:rsidRPr="00EF34A6">
        <w:rPr>
          <w:rFonts w:ascii="Calibri" w:eastAsia="맑은 고딕"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_Toc185516955 \h </w:instrText>
      </w:r>
      <w:r>
        <w:rPr>
          <w:noProof/>
        </w:rPr>
      </w:r>
      <w:r>
        <w:rPr>
          <w:noProof/>
        </w:rPr>
        <w:fldChar w:fldCharType="separate"/>
      </w:r>
      <w:r>
        <w:rPr>
          <w:noProof/>
        </w:rPr>
        <w:t>341</w:t>
      </w:r>
      <w:r>
        <w:rPr>
          <w:noProof/>
        </w:rPr>
        <w:fldChar w:fldCharType="end"/>
      </w:r>
    </w:p>
    <w:p w:rsidR="00EF34A6" w:rsidRPr="00EF34A6" w:rsidRDefault="00EF34A6">
      <w:pPr>
        <w:pStyle w:val="40"/>
        <w:rPr>
          <w:rFonts w:ascii="Calibri" w:eastAsia="맑은 고딕" w:hAnsi="Calibri"/>
          <w:noProof/>
          <w:kern w:val="2"/>
          <w:sz w:val="22"/>
          <w:szCs w:val="22"/>
          <w:lang w:eastAsia="ko-KR"/>
        </w:rPr>
      </w:pPr>
      <w:r>
        <w:rPr>
          <w:noProof/>
        </w:rPr>
        <w:t>5.8.7.2</w:t>
      </w:r>
      <w:r w:rsidRPr="00EF34A6">
        <w:rPr>
          <w:rFonts w:ascii="Calibri" w:eastAsia="맑은 고딕"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_Toc185516956 \h </w:instrText>
      </w:r>
      <w:r>
        <w:rPr>
          <w:noProof/>
        </w:rPr>
      </w:r>
      <w:r>
        <w:rPr>
          <w:noProof/>
        </w:rPr>
        <w:fldChar w:fldCharType="separate"/>
      </w:r>
      <w:r>
        <w:rPr>
          <w:noProof/>
        </w:rPr>
        <w:t>341</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5.8.8</w:t>
      </w:r>
      <w:r w:rsidRPr="00EF34A6">
        <w:rPr>
          <w:rFonts w:ascii="Calibri" w:eastAsia="맑은 고딕" w:hAnsi="Calibri"/>
          <w:noProof/>
          <w:kern w:val="2"/>
          <w:sz w:val="22"/>
          <w:szCs w:val="22"/>
          <w:lang w:eastAsia="ko-KR"/>
        </w:rPr>
        <w:tab/>
      </w:r>
      <w:r w:rsidRPr="006E4683">
        <w:rPr>
          <w:noProof/>
          <w:lang w:val="en-US"/>
        </w:rPr>
        <w:t>Feature negotiation</w:t>
      </w:r>
      <w:r>
        <w:rPr>
          <w:noProof/>
        </w:rPr>
        <w:tab/>
      </w:r>
      <w:r>
        <w:rPr>
          <w:noProof/>
        </w:rPr>
        <w:fldChar w:fldCharType="begin" w:fldLock="1"/>
      </w:r>
      <w:r>
        <w:rPr>
          <w:noProof/>
        </w:rPr>
        <w:instrText xml:space="preserve"> PAGEREF _Toc185516957 \h </w:instrText>
      </w:r>
      <w:r>
        <w:rPr>
          <w:noProof/>
        </w:rPr>
      </w:r>
      <w:r>
        <w:rPr>
          <w:noProof/>
        </w:rPr>
        <w:fldChar w:fldCharType="separate"/>
      </w:r>
      <w:r>
        <w:rPr>
          <w:noProof/>
        </w:rPr>
        <w:t>342</w:t>
      </w:r>
      <w:r>
        <w:rPr>
          <w:noProof/>
        </w:rPr>
        <w:fldChar w:fldCharType="end"/>
      </w:r>
    </w:p>
    <w:p w:rsidR="00EF34A6" w:rsidRPr="00EF34A6" w:rsidRDefault="00EF34A6">
      <w:pPr>
        <w:pStyle w:val="31"/>
        <w:rPr>
          <w:rFonts w:ascii="Calibri" w:eastAsia="맑은 고딕" w:hAnsi="Calibri"/>
          <w:noProof/>
          <w:kern w:val="2"/>
          <w:sz w:val="22"/>
          <w:szCs w:val="22"/>
          <w:lang w:eastAsia="ko-KR"/>
        </w:rPr>
      </w:pPr>
      <w:r w:rsidRPr="006E4683">
        <w:rPr>
          <w:noProof/>
          <w:lang w:val="en-US"/>
        </w:rPr>
        <w:t>5.8.9</w:t>
      </w:r>
      <w:r w:rsidRPr="00EF34A6">
        <w:rPr>
          <w:rFonts w:ascii="Calibri" w:eastAsia="맑은 고딕" w:hAnsi="Calibri"/>
          <w:noProof/>
          <w:kern w:val="2"/>
          <w:sz w:val="22"/>
          <w:szCs w:val="22"/>
          <w:lang w:eastAsia="ko-KR"/>
        </w:rPr>
        <w:tab/>
      </w:r>
      <w:r w:rsidRPr="006E4683">
        <w:rPr>
          <w:noProof/>
          <w:lang w:val="en-US"/>
        </w:rPr>
        <w:t>Security</w:t>
      </w:r>
      <w:r>
        <w:rPr>
          <w:noProof/>
        </w:rPr>
        <w:tab/>
      </w:r>
      <w:r>
        <w:rPr>
          <w:noProof/>
        </w:rPr>
        <w:fldChar w:fldCharType="begin" w:fldLock="1"/>
      </w:r>
      <w:r>
        <w:rPr>
          <w:noProof/>
        </w:rPr>
        <w:instrText xml:space="preserve"> PAGEREF _Toc185516958 \h </w:instrText>
      </w:r>
      <w:r>
        <w:rPr>
          <w:noProof/>
        </w:rPr>
      </w:r>
      <w:r>
        <w:rPr>
          <w:noProof/>
        </w:rPr>
        <w:fldChar w:fldCharType="separate"/>
      </w:r>
      <w:r>
        <w:rPr>
          <w:noProof/>
        </w:rPr>
        <w:t>342</w:t>
      </w:r>
      <w:r>
        <w:rPr>
          <w:noProof/>
        </w:rPr>
        <w:fldChar w:fldCharType="end"/>
      </w:r>
    </w:p>
    <w:p w:rsidR="00EF34A6" w:rsidRPr="00EF34A6" w:rsidRDefault="00EF34A6">
      <w:pPr>
        <w:pStyle w:val="81"/>
        <w:rPr>
          <w:rFonts w:ascii="Calibri" w:eastAsia="맑은 고딕" w:hAnsi="Calibri"/>
          <w:b w:val="0"/>
          <w:noProof/>
          <w:kern w:val="2"/>
          <w:szCs w:val="22"/>
          <w:lang w:eastAsia="ko-KR"/>
        </w:rPr>
      </w:pPr>
      <w:r>
        <w:rPr>
          <w:noProof/>
        </w:rPr>
        <w:lastRenderedPageBreak/>
        <w:t>Annex A (normative):</w:t>
      </w:r>
      <w:r>
        <w:rPr>
          <w:noProof/>
        </w:rPr>
        <w:tab/>
      </w:r>
      <w:r w:rsidRPr="006E4683">
        <w:rPr>
          <w:noProof/>
          <w:lang w:val="en-US" w:eastAsia="ko-KR"/>
        </w:rPr>
        <w:t>OpenAPI specification</w:t>
      </w:r>
      <w:r>
        <w:rPr>
          <w:noProof/>
        </w:rPr>
        <w:tab/>
      </w:r>
      <w:r>
        <w:rPr>
          <w:noProof/>
        </w:rPr>
        <w:fldChar w:fldCharType="begin" w:fldLock="1"/>
      </w:r>
      <w:r>
        <w:rPr>
          <w:noProof/>
        </w:rPr>
        <w:instrText xml:space="preserve"> PAGEREF _Toc185516959 \h </w:instrText>
      </w:r>
      <w:r>
        <w:rPr>
          <w:noProof/>
        </w:rPr>
      </w:r>
      <w:r>
        <w:rPr>
          <w:noProof/>
        </w:rPr>
        <w:fldChar w:fldCharType="separate"/>
      </w:r>
      <w:r>
        <w:rPr>
          <w:noProof/>
        </w:rPr>
        <w:t>343</w:t>
      </w:r>
      <w:r>
        <w:rPr>
          <w:noProof/>
        </w:rPr>
        <w:fldChar w:fldCharType="end"/>
      </w:r>
    </w:p>
    <w:p w:rsidR="00EF34A6" w:rsidRPr="00EF34A6" w:rsidRDefault="00EF34A6">
      <w:pPr>
        <w:pStyle w:val="10"/>
        <w:rPr>
          <w:rFonts w:ascii="Calibri" w:eastAsia="맑은 고딕" w:hAnsi="Calibri"/>
          <w:noProof/>
          <w:kern w:val="2"/>
          <w:szCs w:val="22"/>
          <w:lang w:eastAsia="ko-KR"/>
        </w:rPr>
      </w:pPr>
      <w:r>
        <w:rPr>
          <w:noProof/>
        </w:rPr>
        <w:t>A.1</w:t>
      </w:r>
      <w:r w:rsidRPr="00EF34A6">
        <w:rPr>
          <w:rFonts w:ascii="Calibri" w:eastAsia="맑은 고딕" w:hAnsi="Calibri"/>
          <w:noProof/>
          <w:kern w:val="2"/>
          <w:szCs w:val="22"/>
          <w:lang w:eastAsia="ko-KR"/>
        </w:rPr>
        <w:tab/>
      </w:r>
      <w:r>
        <w:rPr>
          <w:noProof/>
        </w:rPr>
        <w:t>General</w:t>
      </w:r>
      <w:r>
        <w:rPr>
          <w:noProof/>
        </w:rPr>
        <w:tab/>
      </w:r>
      <w:r>
        <w:rPr>
          <w:noProof/>
        </w:rPr>
        <w:fldChar w:fldCharType="begin" w:fldLock="1"/>
      </w:r>
      <w:r>
        <w:rPr>
          <w:noProof/>
        </w:rPr>
        <w:instrText xml:space="preserve"> PAGEREF _Toc185516960 \h </w:instrText>
      </w:r>
      <w:r>
        <w:rPr>
          <w:noProof/>
        </w:rPr>
      </w:r>
      <w:r>
        <w:rPr>
          <w:noProof/>
        </w:rPr>
        <w:fldChar w:fldCharType="separate"/>
      </w:r>
      <w:r>
        <w:rPr>
          <w:noProof/>
        </w:rPr>
        <w:t>343</w:t>
      </w:r>
      <w:r>
        <w:rPr>
          <w:noProof/>
        </w:rPr>
        <w:fldChar w:fldCharType="end"/>
      </w:r>
    </w:p>
    <w:p w:rsidR="00EF34A6" w:rsidRPr="00EF34A6" w:rsidRDefault="00EF34A6">
      <w:pPr>
        <w:pStyle w:val="10"/>
        <w:rPr>
          <w:rFonts w:ascii="Calibri" w:eastAsia="맑은 고딕" w:hAnsi="Calibri"/>
          <w:noProof/>
          <w:kern w:val="2"/>
          <w:szCs w:val="22"/>
          <w:lang w:eastAsia="ko-KR"/>
        </w:rPr>
      </w:pPr>
      <w:r>
        <w:rPr>
          <w:noProof/>
        </w:rPr>
        <w:t>A.2</w:t>
      </w:r>
      <w:r w:rsidRPr="00EF34A6">
        <w:rPr>
          <w:rFonts w:ascii="Calibri" w:eastAsia="맑은 고딕" w:hAnsi="Calibri"/>
          <w:noProof/>
          <w:kern w:val="2"/>
          <w:szCs w:val="22"/>
          <w:lang w:eastAsia="ko-KR"/>
        </w:rPr>
        <w:tab/>
      </w:r>
      <w:r w:rsidRPr="006E4683">
        <w:rPr>
          <w:noProof/>
          <w:lang w:val="en-US" w:eastAsia="zh-CN"/>
        </w:rPr>
        <w:t>Nnwdaf_EventsSubscription API</w:t>
      </w:r>
      <w:r>
        <w:rPr>
          <w:noProof/>
        </w:rPr>
        <w:tab/>
      </w:r>
      <w:r>
        <w:rPr>
          <w:noProof/>
        </w:rPr>
        <w:fldChar w:fldCharType="begin" w:fldLock="1"/>
      </w:r>
      <w:r>
        <w:rPr>
          <w:noProof/>
        </w:rPr>
        <w:instrText xml:space="preserve"> PAGEREF _Toc185516961 \h </w:instrText>
      </w:r>
      <w:r>
        <w:rPr>
          <w:noProof/>
        </w:rPr>
      </w:r>
      <w:r>
        <w:rPr>
          <w:noProof/>
        </w:rPr>
        <w:fldChar w:fldCharType="separate"/>
      </w:r>
      <w:r>
        <w:rPr>
          <w:noProof/>
        </w:rPr>
        <w:t>343</w:t>
      </w:r>
      <w:r>
        <w:rPr>
          <w:noProof/>
        </w:rPr>
        <w:fldChar w:fldCharType="end"/>
      </w:r>
    </w:p>
    <w:p w:rsidR="00EF34A6" w:rsidRPr="00EF34A6" w:rsidRDefault="00EF34A6">
      <w:pPr>
        <w:pStyle w:val="10"/>
        <w:rPr>
          <w:rFonts w:ascii="Calibri" w:eastAsia="맑은 고딕" w:hAnsi="Calibri"/>
          <w:noProof/>
          <w:kern w:val="2"/>
          <w:szCs w:val="22"/>
          <w:lang w:eastAsia="ko-KR"/>
        </w:rPr>
      </w:pPr>
      <w:r>
        <w:rPr>
          <w:noProof/>
        </w:rPr>
        <w:t>A.3</w:t>
      </w:r>
      <w:r w:rsidRPr="00EF34A6">
        <w:rPr>
          <w:rFonts w:ascii="Calibri" w:eastAsia="맑은 고딕" w:hAnsi="Calibri"/>
          <w:noProof/>
          <w:kern w:val="2"/>
          <w:szCs w:val="22"/>
          <w:lang w:eastAsia="ko-KR"/>
        </w:rPr>
        <w:tab/>
      </w:r>
      <w:r w:rsidRPr="006E4683">
        <w:rPr>
          <w:noProof/>
          <w:lang w:val="en-US" w:eastAsia="ko-KR"/>
        </w:rPr>
        <w:t>Nnwdaf_AnalyticsInfo API</w:t>
      </w:r>
      <w:r>
        <w:rPr>
          <w:noProof/>
        </w:rPr>
        <w:tab/>
      </w:r>
      <w:r>
        <w:rPr>
          <w:noProof/>
        </w:rPr>
        <w:fldChar w:fldCharType="begin" w:fldLock="1"/>
      </w:r>
      <w:r>
        <w:rPr>
          <w:noProof/>
        </w:rPr>
        <w:instrText xml:space="preserve"> PAGEREF _Toc185516962 \h </w:instrText>
      </w:r>
      <w:r>
        <w:rPr>
          <w:noProof/>
        </w:rPr>
      </w:r>
      <w:r>
        <w:rPr>
          <w:noProof/>
        </w:rPr>
        <w:fldChar w:fldCharType="separate"/>
      </w:r>
      <w:r>
        <w:rPr>
          <w:noProof/>
        </w:rPr>
        <w:t>395</w:t>
      </w:r>
      <w:r>
        <w:rPr>
          <w:noProof/>
        </w:rPr>
        <w:fldChar w:fldCharType="end"/>
      </w:r>
    </w:p>
    <w:p w:rsidR="00EF34A6" w:rsidRPr="00EF34A6" w:rsidRDefault="00EF34A6">
      <w:pPr>
        <w:pStyle w:val="10"/>
        <w:rPr>
          <w:rFonts w:ascii="Calibri" w:eastAsia="맑은 고딕" w:hAnsi="Calibri"/>
          <w:noProof/>
          <w:kern w:val="2"/>
          <w:szCs w:val="22"/>
          <w:lang w:eastAsia="ko-KR"/>
        </w:rPr>
      </w:pPr>
      <w:r>
        <w:rPr>
          <w:noProof/>
        </w:rPr>
        <w:t>A.4</w:t>
      </w:r>
      <w:r w:rsidRPr="00EF34A6">
        <w:rPr>
          <w:rFonts w:ascii="Calibri" w:eastAsia="맑은 고딕" w:hAnsi="Calibri"/>
          <w:noProof/>
          <w:kern w:val="2"/>
          <w:szCs w:val="22"/>
          <w:lang w:eastAsia="ko-KR"/>
        </w:rPr>
        <w:tab/>
      </w:r>
      <w:r>
        <w:rPr>
          <w:noProof/>
          <w:lang w:eastAsia="ja-JP"/>
        </w:rPr>
        <w:t>Nnwdaf_DataManagement</w:t>
      </w:r>
      <w:r w:rsidRPr="006E4683">
        <w:rPr>
          <w:noProof/>
          <w:lang w:val="en-US" w:eastAsia="ko-KR"/>
        </w:rPr>
        <w:t xml:space="preserve"> API</w:t>
      </w:r>
      <w:r>
        <w:rPr>
          <w:noProof/>
        </w:rPr>
        <w:tab/>
      </w:r>
      <w:r>
        <w:rPr>
          <w:noProof/>
        </w:rPr>
        <w:fldChar w:fldCharType="begin" w:fldLock="1"/>
      </w:r>
      <w:r>
        <w:rPr>
          <w:noProof/>
        </w:rPr>
        <w:instrText xml:space="preserve"> PAGEREF _Toc185516963 \h </w:instrText>
      </w:r>
      <w:r>
        <w:rPr>
          <w:noProof/>
        </w:rPr>
      </w:r>
      <w:r>
        <w:rPr>
          <w:noProof/>
        </w:rPr>
        <w:fldChar w:fldCharType="separate"/>
      </w:r>
      <w:r>
        <w:rPr>
          <w:noProof/>
        </w:rPr>
        <w:t>408</w:t>
      </w:r>
      <w:r>
        <w:rPr>
          <w:noProof/>
        </w:rPr>
        <w:fldChar w:fldCharType="end"/>
      </w:r>
    </w:p>
    <w:p w:rsidR="00EF34A6" w:rsidRPr="00EF34A6" w:rsidRDefault="00EF34A6">
      <w:pPr>
        <w:pStyle w:val="10"/>
        <w:rPr>
          <w:rFonts w:ascii="Calibri" w:eastAsia="맑은 고딕" w:hAnsi="Calibri"/>
          <w:noProof/>
          <w:kern w:val="2"/>
          <w:szCs w:val="22"/>
          <w:lang w:eastAsia="ko-KR"/>
        </w:rPr>
      </w:pPr>
      <w:r>
        <w:rPr>
          <w:noProof/>
        </w:rPr>
        <w:t>A.5</w:t>
      </w:r>
      <w:r w:rsidRPr="00EF34A6">
        <w:rPr>
          <w:rFonts w:ascii="Calibri" w:eastAsia="맑은 고딕" w:hAnsi="Calibri"/>
          <w:noProof/>
          <w:kern w:val="2"/>
          <w:szCs w:val="22"/>
          <w:lang w:eastAsia="ko-KR"/>
        </w:rPr>
        <w:tab/>
      </w:r>
      <w:r w:rsidRPr="006E4683">
        <w:rPr>
          <w:noProof/>
          <w:lang w:val="en-US" w:eastAsia="ko-KR"/>
        </w:rPr>
        <w:t>Nnwdaf_MLModelProvision API</w:t>
      </w:r>
      <w:r>
        <w:rPr>
          <w:noProof/>
        </w:rPr>
        <w:tab/>
      </w:r>
      <w:r>
        <w:rPr>
          <w:noProof/>
        </w:rPr>
        <w:fldChar w:fldCharType="begin" w:fldLock="1"/>
      </w:r>
      <w:r>
        <w:rPr>
          <w:noProof/>
        </w:rPr>
        <w:instrText xml:space="preserve"> PAGEREF _Toc185516964 \h </w:instrText>
      </w:r>
      <w:r>
        <w:rPr>
          <w:noProof/>
        </w:rPr>
      </w:r>
      <w:r>
        <w:rPr>
          <w:noProof/>
        </w:rPr>
        <w:fldChar w:fldCharType="separate"/>
      </w:r>
      <w:r>
        <w:rPr>
          <w:noProof/>
        </w:rPr>
        <w:t>413</w:t>
      </w:r>
      <w:r>
        <w:rPr>
          <w:noProof/>
        </w:rPr>
        <w:fldChar w:fldCharType="end"/>
      </w:r>
    </w:p>
    <w:p w:rsidR="00EF34A6" w:rsidRPr="00EF34A6" w:rsidRDefault="00EF34A6">
      <w:pPr>
        <w:pStyle w:val="10"/>
        <w:rPr>
          <w:rFonts w:ascii="Calibri" w:eastAsia="맑은 고딕" w:hAnsi="Calibri"/>
          <w:noProof/>
          <w:kern w:val="2"/>
          <w:szCs w:val="22"/>
          <w:lang w:eastAsia="ko-KR"/>
        </w:rPr>
      </w:pPr>
      <w:r>
        <w:rPr>
          <w:noProof/>
        </w:rPr>
        <w:t>A.6</w:t>
      </w:r>
      <w:r w:rsidRPr="00EF34A6">
        <w:rPr>
          <w:rFonts w:ascii="Calibri" w:eastAsia="맑은 고딕" w:hAnsi="Calibri"/>
          <w:noProof/>
          <w:kern w:val="2"/>
          <w:szCs w:val="22"/>
          <w:lang w:eastAsia="ko-KR"/>
        </w:rPr>
        <w:tab/>
      </w:r>
      <w:r w:rsidRPr="006E4683">
        <w:rPr>
          <w:noProof/>
          <w:lang w:val="en-US" w:eastAsia="ko-KR"/>
        </w:rPr>
        <w:t>Nnwdaf_MLModelTraining API</w:t>
      </w:r>
      <w:r>
        <w:rPr>
          <w:noProof/>
        </w:rPr>
        <w:tab/>
      </w:r>
      <w:r>
        <w:rPr>
          <w:noProof/>
        </w:rPr>
        <w:fldChar w:fldCharType="begin" w:fldLock="1"/>
      </w:r>
      <w:r>
        <w:rPr>
          <w:noProof/>
        </w:rPr>
        <w:instrText xml:space="preserve"> PAGEREF _Toc185516965 \h </w:instrText>
      </w:r>
      <w:r>
        <w:rPr>
          <w:noProof/>
        </w:rPr>
      </w:r>
      <w:r>
        <w:rPr>
          <w:noProof/>
        </w:rPr>
        <w:fldChar w:fldCharType="separate"/>
      </w:r>
      <w:r>
        <w:rPr>
          <w:noProof/>
        </w:rPr>
        <w:t>421</w:t>
      </w:r>
      <w:r>
        <w:rPr>
          <w:noProof/>
        </w:rPr>
        <w:fldChar w:fldCharType="end"/>
      </w:r>
    </w:p>
    <w:p w:rsidR="00EF34A6" w:rsidRPr="00EF34A6" w:rsidRDefault="00EF34A6">
      <w:pPr>
        <w:pStyle w:val="10"/>
        <w:rPr>
          <w:rFonts w:ascii="Calibri" w:eastAsia="맑은 고딕" w:hAnsi="Calibri"/>
          <w:noProof/>
          <w:kern w:val="2"/>
          <w:szCs w:val="22"/>
          <w:lang w:eastAsia="ko-KR"/>
        </w:rPr>
      </w:pPr>
      <w:r>
        <w:rPr>
          <w:noProof/>
        </w:rPr>
        <w:t>A.7</w:t>
      </w:r>
      <w:r w:rsidRPr="00EF34A6">
        <w:rPr>
          <w:rFonts w:ascii="Calibri" w:eastAsia="맑은 고딕" w:hAnsi="Calibri"/>
          <w:noProof/>
          <w:kern w:val="2"/>
          <w:szCs w:val="22"/>
          <w:lang w:eastAsia="ko-KR"/>
        </w:rPr>
        <w:tab/>
      </w:r>
      <w:r w:rsidRPr="006E4683">
        <w:rPr>
          <w:noProof/>
          <w:lang w:val="en-US" w:eastAsia="zh-CN"/>
        </w:rPr>
        <w:t>Nnwdaf_MLModelMonitor</w:t>
      </w:r>
      <w:r w:rsidRPr="006E4683">
        <w:rPr>
          <w:noProof/>
          <w:lang w:val="en-US" w:eastAsia="zh-CN"/>
        </w:rPr>
        <w:t xml:space="preserve"> API</w:t>
      </w:r>
      <w:r>
        <w:rPr>
          <w:noProof/>
        </w:rPr>
        <w:tab/>
      </w:r>
      <w:r>
        <w:rPr>
          <w:noProof/>
        </w:rPr>
        <w:fldChar w:fldCharType="begin" w:fldLock="1"/>
      </w:r>
      <w:r>
        <w:rPr>
          <w:noProof/>
        </w:rPr>
        <w:instrText xml:space="preserve"> PAGEREF _Toc185516966 \h </w:instrText>
      </w:r>
      <w:r>
        <w:rPr>
          <w:noProof/>
        </w:rPr>
      </w:r>
      <w:r>
        <w:rPr>
          <w:noProof/>
        </w:rPr>
        <w:fldChar w:fldCharType="separate"/>
      </w:r>
      <w:r>
        <w:rPr>
          <w:noProof/>
        </w:rPr>
        <w:t>429</w:t>
      </w:r>
      <w:r>
        <w:rPr>
          <w:noProof/>
        </w:rPr>
        <w:fldChar w:fldCharType="end"/>
      </w:r>
    </w:p>
    <w:p w:rsidR="00EF34A6" w:rsidRPr="00EF34A6" w:rsidRDefault="00EF34A6">
      <w:pPr>
        <w:pStyle w:val="10"/>
        <w:rPr>
          <w:rFonts w:ascii="Calibri" w:eastAsia="맑은 고딕" w:hAnsi="Calibri"/>
          <w:noProof/>
          <w:kern w:val="2"/>
          <w:szCs w:val="22"/>
          <w:lang w:eastAsia="ko-KR"/>
        </w:rPr>
      </w:pPr>
      <w:r>
        <w:rPr>
          <w:noProof/>
        </w:rPr>
        <w:t>A.8</w:t>
      </w:r>
      <w:r w:rsidRPr="00EF34A6">
        <w:rPr>
          <w:rFonts w:ascii="Calibri" w:eastAsia="맑은 고딕" w:hAnsi="Calibri"/>
          <w:noProof/>
          <w:kern w:val="2"/>
          <w:szCs w:val="22"/>
          <w:lang w:eastAsia="ko-KR"/>
        </w:rPr>
        <w:tab/>
      </w:r>
      <w:r w:rsidRPr="006E4683">
        <w:rPr>
          <w:noProof/>
          <w:lang w:val="en-US" w:eastAsia="zh-CN"/>
        </w:rPr>
        <w:t>Nnwdaf_RoamingData</w:t>
      </w:r>
      <w:r w:rsidRPr="006E4683">
        <w:rPr>
          <w:noProof/>
          <w:lang w:val="en-US" w:eastAsia="zh-CN"/>
        </w:rPr>
        <w:t xml:space="preserve"> API</w:t>
      </w:r>
      <w:r>
        <w:rPr>
          <w:noProof/>
        </w:rPr>
        <w:tab/>
      </w:r>
      <w:r>
        <w:rPr>
          <w:noProof/>
        </w:rPr>
        <w:fldChar w:fldCharType="begin" w:fldLock="1"/>
      </w:r>
      <w:r>
        <w:rPr>
          <w:noProof/>
        </w:rPr>
        <w:instrText xml:space="preserve"> PAGEREF _Toc185516967 \h </w:instrText>
      </w:r>
      <w:r>
        <w:rPr>
          <w:noProof/>
        </w:rPr>
      </w:r>
      <w:r>
        <w:rPr>
          <w:noProof/>
        </w:rPr>
        <w:fldChar w:fldCharType="separate"/>
      </w:r>
      <w:r>
        <w:rPr>
          <w:noProof/>
        </w:rPr>
        <w:t>435</w:t>
      </w:r>
      <w:r>
        <w:rPr>
          <w:noProof/>
        </w:rPr>
        <w:fldChar w:fldCharType="end"/>
      </w:r>
    </w:p>
    <w:p w:rsidR="00EF34A6" w:rsidRPr="00EF34A6" w:rsidRDefault="00EF34A6">
      <w:pPr>
        <w:pStyle w:val="81"/>
        <w:rPr>
          <w:rFonts w:ascii="Calibri" w:eastAsia="맑은 고딕" w:hAnsi="Calibri"/>
          <w:b w:val="0"/>
          <w:noProof/>
          <w:kern w:val="2"/>
          <w:szCs w:val="22"/>
          <w:lang w:eastAsia="ko-KR"/>
        </w:rPr>
      </w:pPr>
      <w:r>
        <w:rPr>
          <w:noProof/>
        </w:rPr>
        <w:t xml:space="preserve">Annex </w:t>
      </w:r>
      <w:r>
        <w:rPr>
          <w:noProof/>
          <w:lang w:eastAsia="zh-CN"/>
        </w:rPr>
        <w:t>B</w:t>
      </w:r>
      <w:r>
        <w:rPr>
          <w:noProof/>
        </w:rPr>
        <w:t xml:space="preserve"> (informative):</w:t>
      </w:r>
      <w:r>
        <w:rPr>
          <w:noProof/>
        </w:rPr>
        <w:tab/>
        <w:t>Change history</w:t>
      </w:r>
      <w:r>
        <w:rPr>
          <w:noProof/>
        </w:rPr>
        <w:tab/>
      </w:r>
      <w:r>
        <w:rPr>
          <w:noProof/>
        </w:rPr>
        <w:fldChar w:fldCharType="begin" w:fldLock="1"/>
      </w:r>
      <w:r>
        <w:rPr>
          <w:noProof/>
        </w:rPr>
        <w:instrText xml:space="preserve"> PAGEREF _Toc185516968 \h </w:instrText>
      </w:r>
      <w:r>
        <w:rPr>
          <w:noProof/>
        </w:rPr>
      </w:r>
      <w:r>
        <w:rPr>
          <w:noProof/>
        </w:rPr>
        <w:fldChar w:fldCharType="separate"/>
      </w:r>
      <w:r>
        <w:rPr>
          <w:noProof/>
        </w:rPr>
        <w:t>443</w:t>
      </w:r>
      <w:r>
        <w:rPr>
          <w:noProof/>
        </w:rPr>
        <w:fldChar w:fldCharType="end"/>
      </w:r>
    </w:p>
    <w:p w:rsidR="00A10B25" w:rsidRDefault="009C018F">
      <w:pPr>
        <w:rPr>
          <w:lang w:eastAsia="zh-CN"/>
        </w:rPr>
      </w:pPr>
      <w:r>
        <w:rPr>
          <w:lang w:val="en-US"/>
        </w:rPr>
        <w:fldChar w:fldCharType="end"/>
      </w:r>
    </w:p>
    <w:p w:rsidR="00A10B25" w:rsidRDefault="00A10B25">
      <w:pPr>
        <w:pStyle w:val="1"/>
      </w:pPr>
      <w:r>
        <w:br w:type="page"/>
      </w:r>
      <w:bookmarkStart w:id="7" w:name="_Toc66231723"/>
      <w:bookmarkStart w:id="8" w:name="_Toc90655742"/>
      <w:bookmarkStart w:id="9" w:name="_Toc101244279"/>
      <w:bookmarkStart w:id="10" w:name="_Toc43563427"/>
      <w:bookmarkStart w:id="11" w:name="_Toc28012744"/>
      <w:bookmarkStart w:id="12" w:name="_Toc56640887"/>
      <w:bookmarkStart w:id="13" w:name="_Toc36102385"/>
      <w:bookmarkStart w:id="14" w:name="_Toc114133669"/>
      <w:bookmarkStart w:id="15" w:name="_Toc112950990"/>
      <w:bookmarkStart w:id="16" w:name="_Toc104538868"/>
      <w:bookmarkStart w:id="17" w:name="_Toc85556955"/>
      <w:bookmarkStart w:id="18" w:name="_Toc94064123"/>
      <w:bookmarkStart w:id="19" w:name="_Toc68168884"/>
      <w:bookmarkStart w:id="20" w:name="_Toc45133970"/>
      <w:bookmarkStart w:id="21" w:name="_Toc88667457"/>
      <w:bookmarkStart w:id="22" w:name="_Toc51762820"/>
      <w:bookmarkStart w:id="23" w:name="_Toc85552856"/>
      <w:bookmarkStart w:id="24" w:name="_Toc98233503"/>
      <w:bookmarkStart w:id="25" w:name="_Toc113031530"/>
      <w:bookmarkStart w:id="26" w:name="_Toc59017855"/>
      <w:bookmarkStart w:id="27" w:name="_Toc120702169"/>
      <w:bookmarkStart w:id="28" w:name="_Toc50031900"/>
      <w:bookmarkStart w:id="29" w:name="_Toc83232967"/>
      <w:bookmarkStart w:id="30" w:name="_Toc136562216"/>
      <w:bookmarkStart w:id="31" w:name="_Toc34266214"/>
      <w:bookmarkStart w:id="32" w:name="_Toc138754050"/>
      <w:bookmarkStart w:id="33" w:name="_Toc70550530"/>
      <w:bookmarkStart w:id="34" w:name="_Toc145705537"/>
      <w:bookmarkStart w:id="35" w:name="_Toc148522441"/>
      <w:bookmarkStart w:id="36" w:name="_Toc164920565"/>
      <w:bookmarkStart w:id="37" w:name="_Toc170120107"/>
      <w:bookmarkStart w:id="38" w:name="_Toc175858352"/>
      <w:bookmarkStart w:id="39" w:name="_Toc185516239"/>
      <w:r>
        <w:lastRenderedPageBreak/>
        <w:t>Foreword</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A10B25" w:rsidRDefault="00A10B25">
      <w:r>
        <w:t>This Technical Specification has been produced by the 3</w:t>
      </w:r>
      <w:r>
        <w:rPr>
          <w:vertAlign w:val="superscript"/>
        </w:rPr>
        <w:t>rd</w:t>
      </w:r>
      <w:r>
        <w:t xml:space="preserve"> Generation Partnership Project (3GPP).</w:t>
      </w:r>
    </w:p>
    <w:p w:rsidR="00A10B25" w:rsidRDefault="00A10B25">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A10B25" w:rsidRDefault="00A10B25">
      <w:pPr>
        <w:pStyle w:val="B1"/>
      </w:pPr>
      <w:r>
        <w:t>Version x.y.z</w:t>
      </w:r>
    </w:p>
    <w:p w:rsidR="00A10B25" w:rsidRDefault="00A10B25">
      <w:pPr>
        <w:pStyle w:val="B1"/>
      </w:pPr>
      <w:r>
        <w:t>where:</w:t>
      </w:r>
    </w:p>
    <w:p w:rsidR="00A10B25" w:rsidRDefault="00A10B25">
      <w:pPr>
        <w:pStyle w:val="B2"/>
      </w:pPr>
      <w:r>
        <w:t>x</w:t>
      </w:r>
      <w:r>
        <w:tab/>
        <w:t>the first digit:</w:t>
      </w:r>
    </w:p>
    <w:p w:rsidR="00A10B25" w:rsidRDefault="00A10B25">
      <w:pPr>
        <w:pStyle w:val="B3"/>
      </w:pPr>
      <w:r>
        <w:t>1</w:t>
      </w:r>
      <w:r>
        <w:tab/>
        <w:t>presented to TSG for information;</w:t>
      </w:r>
    </w:p>
    <w:p w:rsidR="00A10B25" w:rsidRDefault="00A10B25">
      <w:pPr>
        <w:pStyle w:val="B3"/>
      </w:pPr>
      <w:r>
        <w:t>2</w:t>
      </w:r>
      <w:r>
        <w:tab/>
        <w:t>presented to TSG for approval;</w:t>
      </w:r>
    </w:p>
    <w:p w:rsidR="00A10B25" w:rsidRDefault="00A10B25">
      <w:pPr>
        <w:pStyle w:val="B3"/>
      </w:pPr>
      <w:r>
        <w:t>3</w:t>
      </w:r>
      <w:r>
        <w:tab/>
        <w:t>or greater indicates TSG approved document under change control.</w:t>
      </w:r>
    </w:p>
    <w:p w:rsidR="00A10B25" w:rsidRDefault="00A10B25">
      <w:pPr>
        <w:pStyle w:val="B2"/>
      </w:pPr>
      <w:r>
        <w:t>y</w:t>
      </w:r>
      <w:r>
        <w:tab/>
        <w:t>the second digit is incremented for all changes of substance, i.e. technical enhancements, corrections, updates, etc.</w:t>
      </w:r>
    </w:p>
    <w:p w:rsidR="00A10B25" w:rsidRDefault="00A10B25">
      <w:pPr>
        <w:pStyle w:val="B2"/>
        <w:rPr>
          <w:rFonts w:hint="eastAsia"/>
          <w:lang w:eastAsia="zh-CN"/>
        </w:rPr>
      </w:pPr>
      <w:r>
        <w:t>z</w:t>
      </w:r>
      <w:r>
        <w:tab/>
        <w:t>the third digit is incremented when editorial only changes have been incorporated in the document.</w:t>
      </w:r>
    </w:p>
    <w:p w:rsidR="00A10B25" w:rsidRDefault="00A10B25">
      <w:pPr>
        <w:pStyle w:val="1"/>
      </w:pPr>
      <w:r>
        <w:br w:type="page"/>
      </w:r>
      <w:bookmarkStart w:id="40" w:name="_Toc113031531"/>
      <w:bookmarkStart w:id="41" w:name="_Toc120702170"/>
      <w:bookmarkStart w:id="42" w:name="_Toc94064124"/>
      <w:bookmarkStart w:id="43" w:name="_Toc114133670"/>
      <w:bookmarkStart w:id="44" w:name="_Toc85556956"/>
      <w:bookmarkStart w:id="45" w:name="_Toc70550531"/>
      <w:bookmarkStart w:id="46" w:name="_Toc56640888"/>
      <w:bookmarkStart w:id="47" w:name="_Toc104538869"/>
      <w:bookmarkStart w:id="48" w:name="_Toc88667458"/>
      <w:bookmarkStart w:id="49" w:name="_Toc85552857"/>
      <w:bookmarkStart w:id="50" w:name="_Toc43563428"/>
      <w:bookmarkStart w:id="51" w:name="_Toc68168885"/>
      <w:bookmarkStart w:id="52" w:name="_Toc90655743"/>
      <w:bookmarkStart w:id="53" w:name="_Toc101244280"/>
      <w:bookmarkStart w:id="54" w:name="_Toc112950991"/>
      <w:bookmarkStart w:id="55" w:name="_Toc66231724"/>
      <w:bookmarkStart w:id="56" w:name="_Toc51762821"/>
      <w:bookmarkStart w:id="57" w:name="_Toc50031901"/>
      <w:bookmarkStart w:id="58" w:name="_Toc59017856"/>
      <w:bookmarkStart w:id="59" w:name="_Toc28012745"/>
      <w:bookmarkStart w:id="60" w:name="_Toc34266215"/>
      <w:bookmarkStart w:id="61" w:name="_Toc36102386"/>
      <w:bookmarkStart w:id="62" w:name="_Toc83232968"/>
      <w:bookmarkStart w:id="63" w:name="_Toc45133971"/>
      <w:bookmarkStart w:id="64" w:name="_Toc145705538"/>
      <w:bookmarkStart w:id="65" w:name="_Toc98233504"/>
      <w:bookmarkStart w:id="66" w:name="_Toc136562217"/>
      <w:bookmarkStart w:id="67" w:name="_Toc138754051"/>
      <w:bookmarkStart w:id="68" w:name="_Toc148522442"/>
      <w:bookmarkStart w:id="69" w:name="_Toc164920566"/>
      <w:bookmarkStart w:id="70" w:name="_Toc170120108"/>
      <w:bookmarkStart w:id="71" w:name="_Toc175858353"/>
      <w:bookmarkStart w:id="72" w:name="_Toc185516240"/>
      <w:r>
        <w:lastRenderedPageBreak/>
        <w:t>1</w:t>
      </w:r>
      <w:r>
        <w:tab/>
        <w:t>Scope</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A10B25" w:rsidRDefault="00A10B25">
      <w:r>
        <w:t>The present specification provides the stage 3 definition of the Network Data Analytics Function Services of the 5G System.</w:t>
      </w:r>
    </w:p>
    <w:p w:rsidR="00A10B25" w:rsidRDefault="00A10B25">
      <w:r>
        <w:t>The 5G System Architecture is defined in 3GPP</w:t>
      </w:r>
      <w:r>
        <w:rPr>
          <w:rFonts w:ascii="Cambria" w:eastAsia="Cambria" w:hAnsi="Cambria"/>
        </w:rPr>
        <w:t> </w:t>
      </w:r>
      <w:r>
        <w:t>TS</w:t>
      </w:r>
      <w:r>
        <w:rPr>
          <w:rFonts w:ascii="Cambria" w:eastAsia="Cambria" w:hAnsi="Cambria"/>
        </w:rPr>
        <w:t> </w:t>
      </w:r>
      <w:r>
        <w:t xml:space="preserve">23.501 [2]. The stage 2 definition and related procedures for Network Data Analytics Function Services are specified in 3GPP TS 23.288 [17] and 3GPP TS 23.503 [4]. </w:t>
      </w:r>
    </w:p>
    <w:p w:rsidR="00A10B25" w:rsidRDefault="00A10B25">
      <w:r>
        <w:t>The 5G System stage 3 call flows are provided in 3GPP </w:t>
      </w:r>
      <w:r>
        <w:rPr>
          <w:lang w:eastAsia="zh-CN"/>
        </w:rPr>
        <w:t>TS</w:t>
      </w:r>
      <w:r>
        <w:t> 29.552 [25] and 3GPP </w:t>
      </w:r>
      <w:r>
        <w:rPr>
          <w:lang w:eastAsia="zh-CN"/>
        </w:rPr>
        <w:t>TS</w:t>
      </w:r>
      <w:r>
        <w:t> 29.513 [5].</w:t>
      </w:r>
    </w:p>
    <w:p w:rsidR="00A10B25" w:rsidRDefault="00A10B25">
      <w:r>
        <w:t>The Technical Realization of the Service Based Architecture and the Principles and Guidelines for Services Definition are specified in 3GPP TS 29.500 [6] and 3GPP TS 29.501 [7].</w:t>
      </w:r>
    </w:p>
    <w:p w:rsidR="00A10B25" w:rsidRDefault="00A10B25">
      <w:r>
        <w:t xml:space="preserve">The Network Data Analytics Function Services are provided by the Network Data Analytics Function (NWDAF). </w:t>
      </w:r>
    </w:p>
    <w:p w:rsidR="00A10B25" w:rsidRDefault="00A10B25">
      <w:pPr>
        <w:pStyle w:val="1"/>
      </w:pPr>
      <w:bookmarkStart w:id="73" w:name="_Toc90655744"/>
      <w:bookmarkStart w:id="74" w:name="_Toc50031902"/>
      <w:bookmarkStart w:id="75" w:name="_Toc83232969"/>
      <w:bookmarkStart w:id="76" w:name="_Toc70550532"/>
      <w:bookmarkStart w:id="77" w:name="_Toc28012746"/>
      <w:bookmarkStart w:id="78" w:name="_Toc68168886"/>
      <w:bookmarkStart w:id="79" w:name="_Toc101244281"/>
      <w:bookmarkStart w:id="80" w:name="_Toc43563429"/>
      <w:bookmarkStart w:id="81" w:name="_Toc85556957"/>
      <w:bookmarkStart w:id="82" w:name="_Toc66231725"/>
      <w:bookmarkStart w:id="83" w:name="_Toc112950992"/>
      <w:bookmarkStart w:id="84" w:name="_Toc88667459"/>
      <w:bookmarkStart w:id="85" w:name="_Toc45133972"/>
      <w:bookmarkStart w:id="86" w:name="_Toc113031532"/>
      <w:bookmarkStart w:id="87" w:name="_Toc94064125"/>
      <w:bookmarkStart w:id="88" w:name="_Toc34266216"/>
      <w:bookmarkStart w:id="89" w:name="_Toc104538870"/>
      <w:bookmarkStart w:id="90" w:name="_Toc36102387"/>
      <w:bookmarkStart w:id="91" w:name="_Toc56640889"/>
      <w:bookmarkStart w:id="92" w:name="_Toc114133671"/>
      <w:bookmarkStart w:id="93" w:name="_Toc145705539"/>
      <w:bookmarkStart w:id="94" w:name="_Toc148522443"/>
      <w:bookmarkStart w:id="95" w:name="_Toc136562218"/>
      <w:bookmarkStart w:id="96" w:name="_Toc59017857"/>
      <w:bookmarkStart w:id="97" w:name="_Toc98233505"/>
      <w:bookmarkStart w:id="98" w:name="_Toc85552858"/>
      <w:bookmarkStart w:id="99" w:name="_Toc138754052"/>
      <w:bookmarkStart w:id="100" w:name="_Toc120702171"/>
      <w:bookmarkStart w:id="101" w:name="_Toc51762822"/>
      <w:bookmarkStart w:id="102" w:name="_Toc164920567"/>
      <w:bookmarkStart w:id="103" w:name="_Toc170120109"/>
      <w:bookmarkStart w:id="104" w:name="_Toc175858354"/>
      <w:bookmarkStart w:id="105" w:name="_Toc185516241"/>
      <w:r>
        <w:t>2</w:t>
      </w:r>
      <w:r>
        <w:tab/>
        <w:t>References</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A10B25" w:rsidRDefault="00A10B25">
      <w:r>
        <w:t>The following documents contain provisions which, through reference in this text, constitute provisions of the present document.</w:t>
      </w:r>
    </w:p>
    <w:p w:rsidR="00A10B25" w:rsidRDefault="00A10B25">
      <w:pPr>
        <w:pStyle w:val="B1"/>
      </w:pPr>
      <w:bookmarkStart w:id="106" w:name="_Toc113031533"/>
      <w:bookmarkStart w:id="107" w:name="_Toc28012747"/>
      <w:bookmarkStart w:id="108" w:name="_Toc112950993"/>
      <w:bookmarkStart w:id="109" w:name="_Toc70550533"/>
      <w:bookmarkStart w:id="110" w:name="_Toc85552859"/>
      <w:bookmarkStart w:id="111" w:name="_Toc43563430"/>
      <w:bookmarkStart w:id="112" w:name="_Toc94064126"/>
      <w:bookmarkStart w:id="113" w:name="_Toc104538871"/>
      <w:bookmarkStart w:id="114" w:name="_Toc68168887"/>
      <w:bookmarkStart w:id="115" w:name="_Toc83232970"/>
      <w:bookmarkStart w:id="116" w:name="_Toc88667460"/>
      <w:bookmarkStart w:id="117" w:name="_Toc90655745"/>
      <w:bookmarkStart w:id="118" w:name="_Toc85556958"/>
      <w:bookmarkStart w:id="119" w:name="_Toc34266217"/>
      <w:bookmarkStart w:id="120" w:name="_Toc59017858"/>
      <w:bookmarkStart w:id="121" w:name="_Toc120702172"/>
      <w:bookmarkStart w:id="122" w:name="_Toc114133672"/>
      <w:bookmarkStart w:id="123" w:name="_Toc51762823"/>
      <w:bookmarkStart w:id="124" w:name="_Toc36102388"/>
      <w:bookmarkStart w:id="125" w:name="_Toc50031903"/>
      <w:bookmarkStart w:id="126" w:name="_Toc45133973"/>
      <w:bookmarkStart w:id="127" w:name="_Toc66231726"/>
      <w:bookmarkStart w:id="128" w:name="_Toc98233506"/>
      <w:bookmarkStart w:id="129" w:name="_Toc101244282"/>
      <w:bookmarkStart w:id="130" w:name="_Toc56640890"/>
      <w:r>
        <w:t>-</w:t>
      </w:r>
      <w:r>
        <w:tab/>
        <w:t>References are either specific (identified by date of publication, edition number, version number, etc.) or non</w:t>
      </w:r>
      <w:r>
        <w:noBreakHyphen/>
        <w:t>specific.</w:t>
      </w:r>
    </w:p>
    <w:p w:rsidR="00A10B25" w:rsidRDefault="00A10B25">
      <w:pPr>
        <w:pStyle w:val="B1"/>
      </w:pPr>
      <w:r>
        <w:t>-</w:t>
      </w:r>
      <w:r>
        <w:tab/>
        <w:t>For a specific reference, subsequent revisions do not apply.</w:t>
      </w:r>
    </w:p>
    <w:p w:rsidR="00A10B25" w:rsidRDefault="00A10B25">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rsidR="00A10B25" w:rsidRDefault="00A10B25">
      <w:pPr>
        <w:pStyle w:val="EX"/>
      </w:pPr>
      <w:r>
        <w:t>[1]</w:t>
      </w:r>
      <w:r>
        <w:tab/>
        <w:t>3GPP TR 21.905: "Vocabulary for 3GPP Specifications".</w:t>
      </w:r>
    </w:p>
    <w:p w:rsidR="00A10B25" w:rsidRDefault="00A10B25">
      <w:pPr>
        <w:pStyle w:val="EX"/>
      </w:pPr>
      <w:r>
        <w:t>[2]</w:t>
      </w:r>
      <w:r>
        <w:tab/>
        <w:t>3GPP TS 23.501: "System Architecture for the 5G System; Stage 2".</w:t>
      </w:r>
    </w:p>
    <w:p w:rsidR="00A10B25" w:rsidRDefault="00A10B25">
      <w:pPr>
        <w:pStyle w:val="EX"/>
      </w:pPr>
      <w:r>
        <w:t>[3]</w:t>
      </w:r>
      <w:r>
        <w:tab/>
        <w:t>Void.</w:t>
      </w:r>
    </w:p>
    <w:p w:rsidR="00A10B25" w:rsidRDefault="00A10B25">
      <w:pPr>
        <w:pStyle w:val="EX"/>
      </w:pPr>
      <w:r>
        <w:t>[4]</w:t>
      </w:r>
      <w:r>
        <w:tab/>
        <w:t>3GPP TS 23.503: "Policy and Charging Control Framework for the 5G System; Stage 2".</w:t>
      </w:r>
    </w:p>
    <w:p w:rsidR="00A10B25" w:rsidRDefault="00A10B25">
      <w:pPr>
        <w:pStyle w:val="EX"/>
      </w:pPr>
      <w:r>
        <w:t>[5]</w:t>
      </w:r>
      <w:r>
        <w:tab/>
        <w:t>3GPP TS 29.513: "5G System; Policy and Charging Control signalling flows and QoS parameter mapping; Stage 3".</w:t>
      </w:r>
    </w:p>
    <w:p w:rsidR="00A10B25" w:rsidRDefault="00A10B25">
      <w:pPr>
        <w:pStyle w:val="EX"/>
      </w:pPr>
      <w:r>
        <w:t>[6]</w:t>
      </w:r>
      <w:r>
        <w:tab/>
        <w:t>3GPP TS 29.500: "5G System; Technical Realization of Service Based Architecture; Stage 3".</w:t>
      </w:r>
    </w:p>
    <w:p w:rsidR="00A10B25" w:rsidRDefault="00A10B25">
      <w:pPr>
        <w:pStyle w:val="EX"/>
      </w:pPr>
      <w:r>
        <w:t>[7]</w:t>
      </w:r>
      <w:r>
        <w:tab/>
        <w:t>3GPP TS 29.501: "5G System; Principles and Guidelines for Services Definition; Stage 3".</w:t>
      </w:r>
    </w:p>
    <w:p w:rsidR="00A10B25" w:rsidRDefault="00A10B25">
      <w:pPr>
        <w:pStyle w:val="EX"/>
      </w:pPr>
      <w:r>
        <w:t>[8]</w:t>
      </w:r>
      <w:r>
        <w:tab/>
        <w:t>3GPP TS 29.571: "5G System; Common Data Types for Service Based Interfaces; Stage 3".</w:t>
      </w:r>
    </w:p>
    <w:p w:rsidR="00A10B25" w:rsidRDefault="00A10B25">
      <w:pPr>
        <w:pStyle w:val="EX"/>
        <w:rPr>
          <w:lang w:eastAsia="zh-CN"/>
        </w:rPr>
      </w:pPr>
      <w:r>
        <w:t>[9]</w:t>
      </w:r>
      <w:r>
        <w:tab/>
        <w:t>IETF RFC 9113: "HTTP/2".</w:t>
      </w:r>
    </w:p>
    <w:p w:rsidR="00A10B25" w:rsidRDefault="00A10B25">
      <w:pPr>
        <w:pStyle w:val="EX"/>
        <w:rPr>
          <w:lang w:eastAsia="zh-CN"/>
        </w:rPr>
      </w:pPr>
      <w:r>
        <w:rPr>
          <w:lang w:eastAsia="zh-CN"/>
        </w:rPr>
        <w:t>[10]</w:t>
      </w:r>
      <w:r>
        <w:rPr>
          <w:lang w:eastAsia="zh-CN"/>
        </w:rPr>
        <w:tab/>
        <w:t>IETF RFC 8259: "The JavaScript Object Notation (JSON) Data Interchange Format".</w:t>
      </w:r>
    </w:p>
    <w:p w:rsidR="00A10B25" w:rsidRDefault="00A10B25">
      <w:pPr>
        <w:pStyle w:val="EX"/>
      </w:pPr>
      <w:r>
        <w:rPr>
          <w:snapToGrid w:val="0"/>
        </w:rPr>
        <w:t>[11]</w:t>
      </w:r>
      <w:r>
        <w:rPr>
          <w:snapToGrid w:val="0"/>
        </w:rPr>
        <w:tab/>
      </w:r>
      <w:r>
        <w:t>OpenAPI: "OpenAPI Specification Version 3.0.0", https://spec.openapis.org/oas/v3.0.0</w:t>
      </w:r>
    </w:p>
    <w:p w:rsidR="00A10B25" w:rsidRDefault="00A10B25">
      <w:pPr>
        <w:pStyle w:val="EX"/>
        <w:rPr>
          <w:lang w:eastAsia="zh-CN"/>
        </w:rPr>
      </w:pPr>
      <w:r>
        <w:rPr>
          <w:lang w:eastAsia="zh-CN"/>
        </w:rPr>
        <w:t>[12]</w:t>
      </w:r>
      <w:r>
        <w:rPr>
          <w:lang w:eastAsia="zh-CN"/>
        </w:rPr>
        <w:tab/>
        <w:t xml:space="preserve">3GPP TS 29.510: "5G System; </w:t>
      </w:r>
      <w:r>
        <w:t>Network Function Repository Services</w:t>
      </w:r>
      <w:r>
        <w:rPr>
          <w:lang w:eastAsia="zh-CN"/>
        </w:rPr>
        <w:t>; Stage 3".</w:t>
      </w:r>
    </w:p>
    <w:p w:rsidR="00A10B25" w:rsidRDefault="00A10B25">
      <w:pPr>
        <w:pStyle w:val="EX"/>
      </w:pPr>
      <w:r>
        <w:t>[13]</w:t>
      </w:r>
      <w:r>
        <w:tab/>
        <w:t>3GPP TS 33.501: "Security architecture and procedures for 5G system".</w:t>
      </w:r>
    </w:p>
    <w:p w:rsidR="00A10B25" w:rsidRDefault="00A10B25">
      <w:pPr>
        <w:pStyle w:val="EX"/>
      </w:pPr>
      <w:r>
        <w:t>[14]</w:t>
      </w:r>
      <w:r>
        <w:tab/>
        <w:t>IETF RFC 6749: "The OAuth 2.0 Authorization Framework".</w:t>
      </w:r>
    </w:p>
    <w:p w:rsidR="00A10B25" w:rsidRDefault="00A10B25">
      <w:pPr>
        <w:pStyle w:val="EX"/>
      </w:pPr>
      <w:r>
        <w:t>[15]</w:t>
      </w:r>
      <w:r>
        <w:tab/>
        <w:t>IETF RFC 9457: "Problem Details for HTTP APIs".</w:t>
      </w:r>
    </w:p>
    <w:p w:rsidR="00A10B25" w:rsidRDefault="00A10B25">
      <w:pPr>
        <w:pStyle w:val="EX"/>
      </w:pPr>
      <w:r>
        <w:t>[16]</w:t>
      </w:r>
      <w:r>
        <w:tab/>
        <w:t>3GPP TR 21.900: "Technical Specification Group working methods".</w:t>
      </w:r>
    </w:p>
    <w:p w:rsidR="00A10B25" w:rsidRDefault="00A10B25">
      <w:pPr>
        <w:pStyle w:val="EX"/>
      </w:pPr>
      <w:r>
        <w:t>[17]</w:t>
      </w:r>
      <w:r>
        <w:tab/>
        <w:t>3GPP TS 23.288: "Architecture enhancements for 5G System (5GS) to support network data analytics services".</w:t>
      </w:r>
    </w:p>
    <w:p w:rsidR="00A10B25" w:rsidRDefault="00A10B25">
      <w:pPr>
        <w:pStyle w:val="EX"/>
      </w:pPr>
      <w:r>
        <w:lastRenderedPageBreak/>
        <w:t>[18]</w:t>
      </w:r>
      <w:r>
        <w:tab/>
        <w:t>3GPP TS 29.554: "5G System; Background Data Transfer Policy Control Service; Stage 3".</w:t>
      </w:r>
    </w:p>
    <w:p w:rsidR="00A10B25" w:rsidRDefault="00A10B25">
      <w:pPr>
        <w:pStyle w:val="EX"/>
        <w:rPr>
          <w:lang w:eastAsia="en-GB"/>
        </w:rPr>
      </w:pPr>
      <w:r>
        <w:rPr>
          <w:lang w:eastAsia="zh-CN"/>
        </w:rPr>
        <w:t>[19]</w:t>
      </w:r>
      <w:r>
        <w:rPr>
          <w:lang w:eastAsia="zh-CN"/>
        </w:rPr>
        <w:tab/>
      </w:r>
      <w:r>
        <w:rPr>
          <w:lang w:eastAsia="en-GB"/>
        </w:rPr>
        <w:t>3GPP TS 29.122: "T8 reference point for Northbound APIs".</w:t>
      </w:r>
    </w:p>
    <w:p w:rsidR="00A10B25" w:rsidRDefault="00A10B25">
      <w:pPr>
        <w:pStyle w:val="EX"/>
        <w:rPr>
          <w:lang w:eastAsia="en-GB"/>
        </w:rPr>
      </w:pPr>
      <w:r>
        <w:rPr>
          <w:lang w:eastAsia="zh-CN"/>
        </w:rPr>
        <w:t>[20]</w:t>
      </w:r>
      <w:r>
        <w:rPr>
          <w:lang w:eastAsia="zh-CN"/>
        </w:rPr>
        <w:tab/>
      </w:r>
      <w:r>
        <w:rPr>
          <w:lang w:eastAsia="en-GB"/>
        </w:rPr>
        <w:t>3GPP TS 29.523: "</w:t>
      </w:r>
      <w:r>
        <w:rPr>
          <w:rFonts w:eastAsia="DengXian"/>
        </w:rPr>
        <w:t>5G System; Policy Control Event Exposure Service; Stage 3</w:t>
      </w:r>
      <w:r>
        <w:rPr>
          <w:lang w:eastAsia="en-GB"/>
        </w:rPr>
        <w:t>".</w:t>
      </w:r>
    </w:p>
    <w:p w:rsidR="00A10B25" w:rsidRDefault="00A10B25">
      <w:pPr>
        <w:pStyle w:val="EX"/>
      </w:pPr>
      <w:r>
        <w:t>[21]</w:t>
      </w:r>
      <w:r>
        <w:tab/>
        <w:t>3GPP TS 29.514: "5G System; Policy Authorization Service; Stage 3".</w:t>
      </w:r>
    </w:p>
    <w:p w:rsidR="00A10B25" w:rsidRDefault="00A10B25">
      <w:pPr>
        <w:pStyle w:val="EX"/>
        <w:rPr>
          <w:sz w:val="21"/>
        </w:rPr>
      </w:pPr>
      <w:r>
        <w:t>[22]</w:t>
      </w:r>
      <w:r>
        <w:tab/>
        <w:t>3GPP TS 29.517: "5G System; Application Function (AF) event exposure service".</w:t>
      </w:r>
    </w:p>
    <w:p w:rsidR="00A10B25" w:rsidRDefault="00A10B25">
      <w:pPr>
        <w:pStyle w:val="EX"/>
      </w:pPr>
      <w:r>
        <w:t>[23]</w:t>
      </w:r>
      <w:r>
        <w:tab/>
        <w:t>3GPP TS 29.503: "5G System; Unified Data Management Services; Stage 3".</w:t>
      </w:r>
    </w:p>
    <w:p w:rsidR="00A10B25" w:rsidRDefault="00A10B25">
      <w:pPr>
        <w:pStyle w:val="EX"/>
      </w:pPr>
      <w:r>
        <w:t>[24]</w:t>
      </w:r>
      <w:r>
        <w:tab/>
        <w:t>3GPP TS 29.531: "5G System; Network Slice Selection Services; Stage 3".</w:t>
      </w:r>
    </w:p>
    <w:p w:rsidR="00A10B25" w:rsidRDefault="00A10B25">
      <w:pPr>
        <w:pStyle w:val="EX"/>
      </w:pPr>
      <w:r>
        <w:t>[25]</w:t>
      </w:r>
      <w:r>
        <w:tab/>
        <w:t>3GPP TS 29.552: "5G System; Network Data Analytics signalling flows; Stage 3".</w:t>
      </w:r>
    </w:p>
    <w:p w:rsidR="00A10B25" w:rsidRDefault="00A10B25">
      <w:pPr>
        <w:pStyle w:val="EX"/>
        <w:rPr>
          <w:lang w:eastAsia="en-GB"/>
        </w:rPr>
      </w:pPr>
      <w:r>
        <w:rPr>
          <w:lang w:eastAsia="zh-CN"/>
        </w:rPr>
        <w:t>[26]</w:t>
      </w:r>
      <w:r>
        <w:rPr>
          <w:lang w:eastAsia="zh-CN"/>
        </w:rPr>
        <w:tab/>
      </w:r>
      <w:r>
        <w:rPr>
          <w:lang w:eastAsia="en-GB"/>
        </w:rPr>
        <w:t>3GPP TS 29.574: "</w:t>
      </w:r>
      <w:r>
        <w:t>5G System; Data Collection Coordination Services; Stage 3</w:t>
      </w:r>
      <w:r>
        <w:rPr>
          <w:lang w:eastAsia="en-GB"/>
        </w:rPr>
        <w:t>".</w:t>
      </w:r>
    </w:p>
    <w:p w:rsidR="00A10B25" w:rsidRDefault="00A10B25">
      <w:pPr>
        <w:pStyle w:val="EX"/>
        <w:rPr>
          <w:lang w:eastAsia="en-GB"/>
        </w:rPr>
      </w:pPr>
      <w:r>
        <w:rPr>
          <w:lang w:eastAsia="zh-CN"/>
        </w:rPr>
        <w:t>[27]</w:t>
      </w:r>
      <w:r>
        <w:rPr>
          <w:lang w:eastAsia="zh-CN"/>
        </w:rPr>
        <w:tab/>
      </w:r>
      <w:r>
        <w:rPr>
          <w:lang w:eastAsia="en-GB"/>
        </w:rPr>
        <w:t>3GPP TS 29.575: "</w:t>
      </w:r>
      <w:r>
        <w:t>5G System; Analytics Data Repository Services; Stage 3</w:t>
      </w:r>
      <w:r>
        <w:rPr>
          <w:lang w:eastAsia="en-GB"/>
        </w:rPr>
        <w:t>".</w:t>
      </w:r>
    </w:p>
    <w:p w:rsidR="00A10B25" w:rsidRDefault="00A10B25">
      <w:pPr>
        <w:pStyle w:val="EX"/>
        <w:rPr>
          <w:lang w:eastAsia="en-GB"/>
        </w:rPr>
      </w:pPr>
      <w:r>
        <w:rPr>
          <w:lang w:eastAsia="zh-CN"/>
        </w:rPr>
        <w:t>[28]</w:t>
      </w:r>
      <w:r>
        <w:rPr>
          <w:lang w:eastAsia="zh-CN"/>
        </w:rPr>
        <w:tab/>
      </w:r>
      <w:r>
        <w:rPr>
          <w:lang w:eastAsia="en-GB"/>
        </w:rPr>
        <w:t>3GPP TS 29.576: "</w:t>
      </w:r>
      <w:r>
        <w:t xml:space="preserve">5G System; </w:t>
      </w:r>
      <w:r>
        <w:rPr>
          <w:lang w:val="en-US"/>
        </w:rPr>
        <w:t>Messaging Framework Adaptor Services</w:t>
      </w:r>
      <w:r>
        <w:t>; Stage 3</w:t>
      </w:r>
      <w:r>
        <w:rPr>
          <w:lang w:eastAsia="en-GB"/>
        </w:rPr>
        <w:t>".</w:t>
      </w:r>
    </w:p>
    <w:p w:rsidR="00A10B25" w:rsidRDefault="00A10B25">
      <w:pPr>
        <w:pStyle w:val="EX"/>
        <w:rPr>
          <w:lang w:eastAsia="en-GB"/>
        </w:rPr>
      </w:pPr>
      <w:r>
        <w:rPr>
          <w:lang w:eastAsia="zh-CN"/>
        </w:rPr>
        <w:t>[29]</w:t>
      </w:r>
      <w:r>
        <w:rPr>
          <w:lang w:eastAsia="zh-CN"/>
        </w:rPr>
        <w:tab/>
      </w:r>
      <w:r>
        <w:rPr>
          <w:lang w:eastAsia="en-GB"/>
        </w:rPr>
        <w:t>3GPP TS 29.508: "</w:t>
      </w:r>
      <w:r>
        <w:t>5G System; Session Management Event Exposure Service; Stage 3</w:t>
      </w:r>
      <w:r>
        <w:rPr>
          <w:lang w:eastAsia="en-GB"/>
        </w:rPr>
        <w:t>".</w:t>
      </w:r>
    </w:p>
    <w:p w:rsidR="00A10B25" w:rsidRDefault="00A10B25">
      <w:pPr>
        <w:pStyle w:val="EX"/>
        <w:rPr>
          <w:lang w:eastAsia="en-GB"/>
        </w:rPr>
      </w:pPr>
      <w:r>
        <w:rPr>
          <w:lang w:eastAsia="zh-CN"/>
        </w:rPr>
        <w:t>[30]</w:t>
      </w:r>
      <w:r>
        <w:rPr>
          <w:lang w:eastAsia="zh-CN"/>
        </w:rPr>
        <w:tab/>
      </w:r>
      <w:r>
        <w:rPr>
          <w:lang w:eastAsia="en-GB"/>
        </w:rPr>
        <w:t>3GPP TS 29.572: "</w:t>
      </w:r>
      <w:r>
        <w:t>5G System; Location Management Services; Stage 3</w:t>
      </w:r>
      <w:r>
        <w:rPr>
          <w:lang w:eastAsia="en-GB"/>
        </w:rPr>
        <w:t>".</w:t>
      </w:r>
    </w:p>
    <w:p w:rsidR="00A10B25" w:rsidRDefault="00A10B25">
      <w:pPr>
        <w:pStyle w:val="EX"/>
        <w:rPr>
          <w:snapToGrid w:val="0"/>
          <w:lang w:eastAsia="zh-CN"/>
        </w:rPr>
      </w:pPr>
      <w:r>
        <w:rPr>
          <w:lang w:eastAsia="zh-CN"/>
        </w:rPr>
        <w:t>[31]</w:t>
      </w:r>
      <w:r>
        <w:rPr>
          <w:lang w:eastAsia="zh-CN"/>
        </w:rPr>
        <w:tab/>
      </w:r>
      <w:r>
        <w:rPr>
          <w:snapToGrid w:val="0"/>
          <w:lang w:eastAsia="zh-CN"/>
        </w:rPr>
        <w:t xml:space="preserve">IANA: "SMI Network Management Private Enterprise Codes", </w:t>
      </w:r>
      <w:hyperlink r:id="rId10" w:history="1">
        <w:r>
          <w:rPr>
            <w:rStyle w:val="affb"/>
            <w:snapToGrid w:val="0"/>
            <w:lang w:eastAsia="zh-CN"/>
          </w:rPr>
          <w:t>http://www.iana.org/assignments/enterprise-numbers</w:t>
        </w:r>
      </w:hyperlink>
      <w:r>
        <w:rPr>
          <w:snapToGrid w:val="0"/>
          <w:lang w:eastAsia="zh-CN"/>
        </w:rPr>
        <w:t>.</w:t>
      </w:r>
    </w:p>
    <w:p w:rsidR="00A10B25" w:rsidRDefault="00A10B25">
      <w:pPr>
        <w:pStyle w:val="EX"/>
        <w:rPr>
          <w:snapToGrid w:val="0"/>
          <w:lang w:eastAsia="zh-CN"/>
        </w:rPr>
      </w:pPr>
      <w:r>
        <w:rPr>
          <w:lang w:eastAsia="zh-CN"/>
        </w:rPr>
        <w:t>[32]</w:t>
      </w:r>
      <w:r>
        <w:rPr>
          <w:lang w:eastAsia="zh-CN"/>
        </w:rPr>
        <w:tab/>
      </w:r>
      <w:r>
        <w:t xml:space="preserve">3GPP TS 29.522: "5G System; </w:t>
      </w:r>
      <w:r>
        <w:rPr>
          <w:bCs/>
          <w:lang w:eastAsia="ja-JP"/>
        </w:rPr>
        <w:t>Network Exposure Function Northbound APIs</w:t>
      </w:r>
      <w:r>
        <w:t>; Stage 3".</w:t>
      </w:r>
    </w:p>
    <w:p w:rsidR="00A10B25" w:rsidRDefault="00A10B25">
      <w:pPr>
        <w:pStyle w:val="EX"/>
        <w:rPr>
          <w:lang w:eastAsia="en-GB"/>
        </w:rPr>
      </w:pPr>
      <w:r>
        <w:rPr>
          <w:snapToGrid w:val="0"/>
          <w:lang w:eastAsia="zh-CN"/>
        </w:rPr>
        <w:t>[33]</w:t>
      </w:r>
      <w:r>
        <w:rPr>
          <w:snapToGrid w:val="0"/>
          <w:lang w:eastAsia="zh-CN"/>
        </w:rPr>
        <w:tab/>
      </w:r>
      <w:r>
        <w:t>IETF RFC 6733: "Diameter Base Protocol".</w:t>
      </w:r>
    </w:p>
    <w:p w:rsidR="00A10B25" w:rsidRDefault="00A10B25">
      <w:pPr>
        <w:pStyle w:val="1"/>
      </w:pPr>
      <w:bookmarkStart w:id="131" w:name="_Toc136562219"/>
      <w:bookmarkStart w:id="132" w:name="_Toc138754053"/>
      <w:bookmarkStart w:id="133" w:name="_Toc145705540"/>
      <w:bookmarkStart w:id="134" w:name="_Toc148522444"/>
      <w:bookmarkStart w:id="135" w:name="_Toc164920568"/>
      <w:bookmarkStart w:id="136" w:name="_Toc170120110"/>
      <w:bookmarkStart w:id="137" w:name="_Toc175858355"/>
      <w:bookmarkStart w:id="138" w:name="_Toc185516242"/>
      <w:r>
        <w:t>3</w:t>
      </w:r>
      <w:r>
        <w:tab/>
        <w:t>Definitions</w:t>
      </w:r>
      <w:r>
        <w:rPr>
          <w:rFonts w:hint="eastAsia"/>
          <w:lang w:eastAsia="zh-CN"/>
        </w:rPr>
        <w:t xml:space="preserve"> </w:t>
      </w:r>
      <w:r>
        <w:t>and abbreviations</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A10B25" w:rsidRDefault="00A10B25">
      <w:pPr>
        <w:pStyle w:val="2"/>
      </w:pPr>
      <w:bookmarkStart w:id="139" w:name="_Toc94064127"/>
      <w:bookmarkStart w:id="140" w:name="_Toc45133974"/>
      <w:bookmarkStart w:id="141" w:name="_Toc50031904"/>
      <w:bookmarkStart w:id="142" w:name="_Toc90655746"/>
      <w:bookmarkStart w:id="143" w:name="_Toc68168888"/>
      <w:bookmarkStart w:id="144" w:name="_Toc104538872"/>
      <w:bookmarkStart w:id="145" w:name="_Toc114133673"/>
      <w:bookmarkStart w:id="146" w:name="_Toc66231727"/>
      <w:bookmarkStart w:id="147" w:name="_Toc85556959"/>
      <w:bookmarkStart w:id="148" w:name="_Toc98233507"/>
      <w:bookmarkStart w:id="149" w:name="_Toc88667461"/>
      <w:bookmarkStart w:id="150" w:name="_Toc56640891"/>
      <w:bookmarkStart w:id="151" w:name="_Toc43563431"/>
      <w:bookmarkStart w:id="152" w:name="_Toc70550534"/>
      <w:bookmarkStart w:id="153" w:name="_Toc85552860"/>
      <w:bookmarkStart w:id="154" w:name="_Toc36102389"/>
      <w:bookmarkStart w:id="155" w:name="_Toc136562220"/>
      <w:bookmarkStart w:id="156" w:name="_Toc83232971"/>
      <w:bookmarkStart w:id="157" w:name="_Toc34266218"/>
      <w:bookmarkStart w:id="158" w:name="_Toc101244283"/>
      <w:bookmarkStart w:id="159" w:name="_Toc59017859"/>
      <w:bookmarkStart w:id="160" w:name="_Toc112950994"/>
      <w:bookmarkStart w:id="161" w:name="_Toc51762824"/>
      <w:bookmarkStart w:id="162" w:name="_Toc138754054"/>
      <w:bookmarkStart w:id="163" w:name="_Toc145705541"/>
      <w:bookmarkStart w:id="164" w:name="_Toc148522445"/>
      <w:bookmarkStart w:id="165" w:name="_Toc28012748"/>
      <w:bookmarkStart w:id="166" w:name="_Toc113031534"/>
      <w:bookmarkStart w:id="167" w:name="_Toc120702173"/>
      <w:bookmarkStart w:id="168" w:name="_Toc164920569"/>
      <w:bookmarkStart w:id="169" w:name="_Toc170120111"/>
      <w:bookmarkStart w:id="170" w:name="_Toc175858356"/>
      <w:bookmarkStart w:id="171" w:name="_Toc185516243"/>
      <w:r>
        <w:t>3.1</w:t>
      </w:r>
      <w:r>
        <w:tab/>
        <w:t>Definitions</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rsidR="00A10B25" w:rsidRDefault="00A10B25">
      <w:bookmarkStart w:id="172" w:name="_Hlk85557270"/>
      <w:r>
        <w:t>For the purposes of the present document, the terms and definitions given in 3GPP TR 21.905 [1] and the following apply. A term defined in the present document takes precedence over the definition of the same term, if any, in 3GPP TR 21.905 [1].</w:t>
      </w:r>
    </w:p>
    <w:p w:rsidR="00A10B25" w:rsidRDefault="00A10B25">
      <w:pPr>
        <w:pStyle w:val="2"/>
      </w:pPr>
      <w:bookmarkStart w:id="173" w:name="_Toc85552861"/>
      <w:bookmarkStart w:id="174" w:name="_Toc101244284"/>
      <w:bookmarkStart w:id="175" w:name="_Toc56640892"/>
      <w:bookmarkStart w:id="176" w:name="_Toc43563432"/>
      <w:bookmarkStart w:id="177" w:name="_Toc104538873"/>
      <w:bookmarkStart w:id="178" w:name="_Toc70550535"/>
      <w:bookmarkStart w:id="179" w:name="_Toc120702174"/>
      <w:bookmarkStart w:id="180" w:name="_Toc85556960"/>
      <w:bookmarkStart w:id="181" w:name="_Toc51762825"/>
      <w:bookmarkStart w:id="182" w:name="_Toc50031905"/>
      <w:bookmarkStart w:id="183" w:name="_Toc83232972"/>
      <w:bookmarkStart w:id="184" w:name="_Toc28012749"/>
      <w:bookmarkStart w:id="185" w:name="_Toc68168889"/>
      <w:bookmarkStart w:id="186" w:name="_Toc145705542"/>
      <w:bookmarkStart w:id="187" w:name="_Toc113031535"/>
      <w:bookmarkStart w:id="188" w:name="_Toc45133975"/>
      <w:bookmarkStart w:id="189" w:name="_Toc66231728"/>
      <w:bookmarkStart w:id="190" w:name="_Toc148522446"/>
      <w:bookmarkStart w:id="191" w:name="_Toc112950995"/>
      <w:bookmarkStart w:id="192" w:name="_Toc114133674"/>
      <w:bookmarkStart w:id="193" w:name="_Toc98233508"/>
      <w:bookmarkStart w:id="194" w:name="_Toc36102390"/>
      <w:bookmarkStart w:id="195" w:name="_Toc59017860"/>
      <w:bookmarkStart w:id="196" w:name="_Toc90655747"/>
      <w:bookmarkStart w:id="197" w:name="_Toc138754055"/>
      <w:bookmarkStart w:id="198" w:name="_Toc88667462"/>
      <w:bookmarkStart w:id="199" w:name="_Toc94064128"/>
      <w:bookmarkStart w:id="200" w:name="_Toc136562221"/>
      <w:bookmarkStart w:id="201" w:name="_Toc34266219"/>
      <w:bookmarkStart w:id="202" w:name="_Toc164920570"/>
      <w:bookmarkStart w:id="203" w:name="_Toc170120112"/>
      <w:bookmarkStart w:id="204" w:name="_Toc175858357"/>
      <w:bookmarkStart w:id="205" w:name="_Toc185516244"/>
      <w:bookmarkEnd w:id="172"/>
      <w:r>
        <w:t>3.2</w:t>
      </w:r>
      <w:r>
        <w:tab/>
        <w:t>Abbreviations</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A10B25" w:rsidRDefault="00A10B25">
      <w:pPr>
        <w:keepNext/>
      </w:pPr>
      <w:r>
        <w:t>For the purposes of the present document, the abbreviations given in 3GPP TR 21.905 [1] and the following apply. An abbreviation defined in the present document takes precedence over the definition of the same abbreviation, if any, in 3GPP TR 21.905 [1].</w:t>
      </w:r>
    </w:p>
    <w:p w:rsidR="00A10B25" w:rsidRDefault="00A10B25">
      <w:pPr>
        <w:keepLines/>
        <w:spacing w:after="0"/>
        <w:ind w:left="1702" w:hanging="1418"/>
      </w:pPr>
      <w:bookmarkStart w:id="206" w:name="_Toc88667463"/>
      <w:bookmarkStart w:id="207" w:name="_Toc28012750"/>
      <w:bookmarkStart w:id="208" w:name="_Toc34266220"/>
      <w:bookmarkStart w:id="209" w:name="_Toc114133675"/>
      <w:bookmarkStart w:id="210" w:name="_Toc90655748"/>
      <w:bookmarkStart w:id="211" w:name="_Toc68168890"/>
      <w:bookmarkStart w:id="212" w:name="_Toc112950996"/>
      <w:bookmarkStart w:id="213" w:name="_Toc104538874"/>
      <w:bookmarkStart w:id="214" w:name="_Toc50031906"/>
      <w:bookmarkStart w:id="215" w:name="_Toc70550536"/>
      <w:bookmarkStart w:id="216" w:name="_Toc120702175"/>
      <w:bookmarkStart w:id="217" w:name="_Toc59017861"/>
      <w:bookmarkStart w:id="218" w:name="_Toc43563433"/>
      <w:bookmarkStart w:id="219" w:name="_Toc101244285"/>
      <w:bookmarkStart w:id="220" w:name="_Toc94064129"/>
      <w:bookmarkStart w:id="221" w:name="_Toc51762826"/>
      <w:bookmarkStart w:id="222" w:name="_Toc45133976"/>
      <w:bookmarkStart w:id="223" w:name="_Toc56640893"/>
      <w:bookmarkStart w:id="224" w:name="_Toc98233509"/>
      <w:bookmarkStart w:id="225" w:name="_Toc66231729"/>
      <w:bookmarkStart w:id="226" w:name="_Toc83232973"/>
      <w:bookmarkStart w:id="227" w:name="_Toc36102391"/>
      <w:bookmarkStart w:id="228" w:name="_Toc85552862"/>
      <w:bookmarkStart w:id="229" w:name="_Toc85556961"/>
      <w:bookmarkStart w:id="230" w:name="_Toc113031536"/>
      <w:r>
        <w:t>5QI</w:t>
      </w:r>
      <w:r>
        <w:tab/>
        <w:t>5G QoS Identifier</w:t>
      </w:r>
    </w:p>
    <w:p w:rsidR="00A10B25" w:rsidRDefault="00A10B25">
      <w:pPr>
        <w:keepLines/>
        <w:spacing w:after="0"/>
        <w:ind w:left="1702" w:hanging="1418"/>
      </w:pPr>
      <w:r>
        <w:t>ADRF</w:t>
      </w:r>
      <w:r>
        <w:tab/>
        <w:t>Analytics Data Repository Function</w:t>
      </w:r>
    </w:p>
    <w:p w:rsidR="00A10B25" w:rsidRDefault="00A10B25">
      <w:pPr>
        <w:keepLines/>
        <w:spacing w:after="0"/>
        <w:ind w:left="1702" w:hanging="1418"/>
      </w:pPr>
      <w:r>
        <w:t>AF</w:t>
      </w:r>
      <w:r>
        <w:tab/>
        <w:t>Application Function</w:t>
      </w:r>
    </w:p>
    <w:p w:rsidR="00A10B25" w:rsidRDefault="00A10B25">
      <w:pPr>
        <w:keepLines/>
        <w:spacing w:after="0"/>
        <w:ind w:left="1702" w:hanging="1418"/>
      </w:pPr>
      <w:r>
        <w:t>AI/ML</w:t>
      </w:r>
      <w:r>
        <w:tab/>
        <w:t>Artificial Intelligence/Machine Learning</w:t>
      </w:r>
    </w:p>
    <w:p w:rsidR="00A10B25" w:rsidRDefault="00A10B25">
      <w:pPr>
        <w:keepLines/>
        <w:spacing w:after="0"/>
        <w:ind w:left="1702" w:hanging="1418"/>
      </w:pPr>
      <w:r>
        <w:t>AMF</w:t>
      </w:r>
      <w:r>
        <w:tab/>
        <w:t>Access and Mobility Management Function</w:t>
      </w:r>
    </w:p>
    <w:p w:rsidR="00A10B25" w:rsidRDefault="00A10B25">
      <w:pPr>
        <w:keepLines/>
        <w:spacing w:after="0"/>
        <w:ind w:left="1702" w:hanging="1418"/>
      </w:pPr>
      <w:r>
        <w:t>AOI</w:t>
      </w:r>
      <w:r>
        <w:tab/>
        <w:t>Area of Interest</w:t>
      </w:r>
    </w:p>
    <w:p w:rsidR="00A10B25" w:rsidRDefault="00A10B25">
      <w:pPr>
        <w:keepLines/>
        <w:spacing w:after="0"/>
        <w:ind w:left="1702" w:hanging="1418"/>
        <w:rPr>
          <w:lang w:val="en-US"/>
        </w:rPr>
      </w:pPr>
      <w:r>
        <w:t>API</w:t>
      </w:r>
      <w:r>
        <w:tab/>
      </w:r>
      <w:r>
        <w:rPr>
          <w:lang w:val="en-US"/>
        </w:rPr>
        <w:t>Application Programming Interface</w:t>
      </w:r>
    </w:p>
    <w:p w:rsidR="00A10B25" w:rsidRDefault="00A10B25">
      <w:pPr>
        <w:keepLines/>
        <w:spacing w:after="0"/>
        <w:ind w:left="1702" w:hanging="1418"/>
        <w:rPr>
          <w:lang w:val="en-US"/>
        </w:rPr>
      </w:pPr>
      <w:r>
        <w:rPr>
          <w:lang w:val="en-US"/>
        </w:rPr>
        <w:t>CEF</w:t>
      </w:r>
      <w:r>
        <w:rPr>
          <w:lang w:val="en-US"/>
        </w:rPr>
        <w:tab/>
        <w:t>Charging Enablement Function</w:t>
      </w:r>
    </w:p>
    <w:p w:rsidR="00A10B25" w:rsidRDefault="00A10B25">
      <w:pPr>
        <w:keepLines/>
        <w:spacing w:after="0"/>
        <w:ind w:left="1702" w:hanging="1418"/>
        <w:rPr>
          <w:lang w:val="en-US"/>
        </w:rPr>
      </w:pPr>
      <w:r>
        <w:rPr>
          <w:lang w:val="en-US"/>
        </w:rPr>
        <w:t>DCCF</w:t>
      </w:r>
      <w:r>
        <w:rPr>
          <w:lang w:val="en-US"/>
        </w:rPr>
        <w:tab/>
      </w:r>
      <w:r>
        <w:rPr>
          <w:lang w:eastAsia="zh-CN"/>
        </w:rPr>
        <w:t>Data Collection Coordination Function</w:t>
      </w:r>
    </w:p>
    <w:p w:rsidR="00A10B25" w:rsidRDefault="00A10B25">
      <w:pPr>
        <w:keepLines/>
        <w:spacing w:after="0"/>
        <w:ind w:left="1702" w:hanging="1418"/>
        <w:rPr>
          <w:lang w:val="en-US"/>
        </w:rPr>
      </w:pPr>
      <w:r>
        <w:rPr>
          <w:lang w:val="en-US"/>
        </w:rPr>
        <w:t>DNN</w:t>
      </w:r>
      <w:r>
        <w:rPr>
          <w:lang w:val="en-US"/>
        </w:rPr>
        <w:tab/>
        <w:t>Data Network Name</w:t>
      </w:r>
    </w:p>
    <w:p w:rsidR="00A10B25" w:rsidRDefault="00A10B25">
      <w:pPr>
        <w:keepLines/>
        <w:spacing w:after="0"/>
        <w:ind w:left="1702" w:hanging="1418"/>
        <w:rPr>
          <w:lang w:val="en-US"/>
        </w:rPr>
      </w:pPr>
      <w:r>
        <w:t>FL</w:t>
      </w:r>
      <w:r>
        <w:tab/>
        <w:t>Federated Learning</w:t>
      </w:r>
    </w:p>
    <w:p w:rsidR="00A10B25" w:rsidRDefault="00A10B25">
      <w:pPr>
        <w:keepLines/>
        <w:spacing w:after="0"/>
        <w:ind w:left="1702" w:hanging="1418"/>
        <w:rPr>
          <w:lang w:val="en-US"/>
        </w:rPr>
      </w:pPr>
      <w:r>
        <w:rPr>
          <w:lang w:val="en-US"/>
        </w:rPr>
        <w:t>GFBR</w:t>
      </w:r>
      <w:r>
        <w:rPr>
          <w:lang w:val="en-US"/>
        </w:rPr>
        <w:tab/>
        <w:t>Guaranteed Flow Bit Rate</w:t>
      </w:r>
    </w:p>
    <w:p w:rsidR="00A10B25" w:rsidRDefault="00A10B25">
      <w:pPr>
        <w:keepLines/>
        <w:spacing w:after="0"/>
        <w:ind w:left="1702" w:hanging="1418"/>
        <w:rPr>
          <w:lang w:val="en-US"/>
        </w:rPr>
      </w:pPr>
      <w:r>
        <w:rPr>
          <w:lang w:val="en-US"/>
        </w:rPr>
        <w:t>GMLC</w:t>
      </w:r>
      <w:r>
        <w:rPr>
          <w:lang w:val="en-US"/>
        </w:rPr>
        <w:tab/>
      </w:r>
      <w:r>
        <w:rPr>
          <w:lang w:eastAsia="zh-CN"/>
        </w:rPr>
        <w:t>Gateway Mobile Location Centre</w:t>
      </w:r>
    </w:p>
    <w:p w:rsidR="00A10B25" w:rsidRDefault="00A10B25">
      <w:pPr>
        <w:keepLines/>
        <w:spacing w:after="0"/>
        <w:ind w:left="1702" w:hanging="1418"/>
      </w:pPr>
      <w:r>
        <w:t>HTTP</w:t>
      </w:r>
      <w:r>
        <w:tab/>
        <w:t>Hypertext Transfer Protocol</w:t>
      </w:r>
    </w:p>
    <w:p w:rsidR="00A10B25" w:rsidRDefault="00A10B25">
      <w:pPr>
        <w:keepLines/>
        <w:spacing w:after="0"/>
        <w:ind w:left="1702" w:hanging="1418"/>
      </w:pPr>
      <w:r>
        <w:lastRenderedPageBreak/>
        <w:t>JSON</w:t>
      </w:r>
      <w:r>
        <w:tab/>
        <w:t>JavaScript Object Notation</w:t>
      </w:r>
    </w:p>
    <w:p w:rsidR="00A10B25" w:rsidRDefault="00A10B25">
      <w:pPr>
        <w:keepLines/>
        <w:spacing w:after="0"/>
        <w:ind w:left="1702" w:hanging="1418"/>
      </w:pPr>
      <w:r>
        <w:t>LADN</w:t>
      </w:r>
      <w:r>
        <w:tab/>
        <w:t>Local Area Data Network</w:t>
      </w:r>
    </w:p>
    <w:p w:rsidR="00A10B25" w:rsidRDefault="00A10B25">
      <w:pPr>
        <w:keepLines/>
        <w:spacing w:after="0"/>
        <w:ind w:left="1702" w:hanging="1418"/>
      </w:pPr>
      <w:r>
        <w:t>LMF</w:t>
      </w:r>
      <w:r>
        <w:tab/>
        <w:t>Location Management Function</w:t>
      </w:r>
    </w:p>
    <w:p w:rsidR="00A10B25" w:rsidRDefault="00A10B25">
      <w:pPr>
        <w:keepLines/>
        <w:spacing w:after="0"/>
        <w:ind w:left="1702" w:hanging="1418"/>
      </w:pPr>
      <w:r>
        <w:t>MFAF</w:t>
      </w:r>
      <w:r>
        <w:tab/>
        <w:t>Messaging Framework Adaptor Function</w:t>
      </w:r>
    </w:p>
    <w:p w:rsidR="00A10B25" w:rsidRDefault="00A10B25">
      <w:pPr>
        <w:keepLines/>
        <w:spacing w:after="0"/>
        <w:ind w:left="1702" w:hanging="1418"/>
      </w:pPr>
      <w:r>
        <w:t>ML</w:t>
      </w:r>
      <w:r>
        <w:tab/>
        <w:t>Machine Learning</w:t>
      </w:r>
    </w:p>
    <w:p w:rsidR="00A10B25" w:rsidRDefault="00A10B25">
      <w:pPr>
        <w:keepLines/>
        <w:spacing w:after="0"/>
        <w:ind w:left="1702" w:hanging="1418"/>
      </w:pPr>
      <w:r>
        <w:t>MTLF</w:t>
      </w:r>
      <w:r>
        <w:tab/>
        <w:t>Model Training Logical Function</w:t>
      </w:r>
    </w:p>
    <w:p w:rsidR="00A10B25" w:rsidRDefault="00A10B25">
      <w:pPr>
        <w:keepLines/>
        <w:spacing w:after="0"/>
        <w:ind w:left="1702" w:hanging="1418"/>
      </w:pPr>
      <w:r>
        <w:t>NEF</w:t>
      </w:r>
      <w:r>
        <w:tab/>
        <w:t>Network Exposure Function</w:t>
      </w:r>
    </w:p>
    <w:p w:rsidR="00A10B25" w:rsidRDefault="00A10B25">
      <w:pPr>
        <w:keepLines/>
        <w:spacing w:after="0"/>
        <w:ind w:left="1702" w:hanging="1418"/>
      </w:pPr>
      <w:r>
        <w:t>NF</w:t>
      </w:r>
      <w:r>
        <w:tab/>
        <w:t>Network Function</w:t>
      </w:r>
    </w:p>
    <w:p w:rsidR="00A10B25" w:rsidRDefault="00A10B25">
      <w:pPr>
        <w:keepLines/>
        <w:spacing w:after="0"/>
        <w:ind w:left="1702" w:hanging="1418"/>
      </w:pPr>
      <w:r>
        <w:t>NLOS</w:t>
      </w:r>
      <w:r>
        <w:tab/>
        <w:t>Non Line Of Sight</w:t>
      </w:r>
    </w:p>
    <w:p w:rsidR="00A10B25" w:rsidRDefault="00A10B25">
      <w:pPr>
        <w:pStyle w:val="EW"/>
      </w:pPr>
      <w:r>
        <w:t>NRF</w:t>
      </w:r>
      <w:r>
        <w:tab/>
        <w:t>Network Repository Function</w:t>
      </w:r>
    </w:p>
    <w:p w:rsidR="00A10B25" w:rsidRDefault="00A10B25">
      <w:pPr>
        <w:pStyle w:val="EW"/>
      </w:pPr>
      <w:r>
        <w:t>NSSF</w:t>
      </w:r>
      <w:r>
        <w:tab/>
        <w:t>Network Slice Selection Function</w:t>
      </w:r>
    </w:p>
    <w:p w:rsidR="00A10B25" w:rsidRDefault="00A10B25">
      <w:pPr>
        <w:pStyle w:val="EW"/>
      </w:pPr>
      <w:r>
        <w:t>NWDAF</w:t>
      </w:r>
      <w:r>
        <w:tab/>
        <w:t>Network Data Analytics Function</w:t>
      </w:r>
    </w:p>
    <w:p w:rsidR="00A10B25" w:rsidRDefault="00A10B25">
      <w:pPr>
        <w:pStyle w:val="EW"/>
      </w:pPr>
      <w:r>
        <w:t>OAM</w:t>
      </w:r>
      <w:r>
        <w:tab/>
        <w:t>Operation, Administration, and Maintenance</w:t>
      </w:r>
    </w:p>
    <w:p w:rsidR="00A10B25" w:rsidRDefault="00A10B25">
      <w:pPr>
        <w:pStyle w:val="EW"/>
      </w:pPr>
      <w:r>
        <w:t>PCF</w:t>
      </w:r>
      <w:r>
        <w:tab/>
        <w:t>Policy Control Function</w:t>
      </w:r>
    </w:p>
    <w:p w:rsidR="00A10B25" w:rsidRDefault="00A10B25">
      <w:pPr>
        <w:pStyle w:val="EW"/>
      </w:pPr>
      <w:r>
        <w:t>PFD</w:t>
      </w:r>
      <w:r>
        <w:tab/>
        <w:t>Packet Flow Description</w:t>
      </w:r>
    </w:p>
    <w:p w:rsidR="00A10B25" w:rsidRDefault="00A10B25">
      <w:pPr>
        <w:pStyle w:val="EW"/>
      </w:pPr>
      <w:r>
        <w:t>PFDF</w:t>
      </w:r>
      <w:r>
        <w:tab/>
        <w:t>Packet Flow Description Function</w:t>
      </w:r>
    </w:p>
    <w:p w:rsidR="00A10B25" w:rsidRDefault="00A10B25">
      <w:pPr>
        <w:pStyle w:val="EW"/>
      </w:pPr>
      <w:r>
        <w:t>S-NSSAI</w:t>
      </w:r>
      <w:r>
        <w:tab/>
        <w:t xml:space="preserve">Single Network Slice Selection Assistance Information </w:t>
      </w:r>
    </w:p>
    <w:p w:rsidR="00A10B25" w:rsidRDefault="00A10B25">
      <w:pPr>
        <w:pStyle w:val="EW"/>
      </w:pPr>
      <w:r>
        <w:t>SMCC</w:t>
      </w:r>
      <w:r>
        <w:tab/>
        <w:t>Session Management Congestion Control</w:t>
      </w:r>
    </w:p>
    <w:p w:rsidR="00A10B25" w:rsidRDefault="00A10B25">
      <w:pPr>
        <w:pStyle w:val="EW"/>
      </w:pPr>
      <w:r>
        <w:t>SMCCE</w:t>
      </w:r>
      <w:r>
        <w:tab/>
        <w:t>Session Management Congestion Control Experience</w:t>
      </w:r>
    </w:p>
    <w:p w:rsidR="00A10B25" w:rsidRDefault="00A10B25">
      <w:pPr>
        <w:pStyle w:val="EW"/>
      </w:pPr>
      <w:r>
        <w:t>SMF</w:t>
      </w:r>
      <w:r>
        <w:tab/>
        <w:t>Session Management Function</w:t>
      </w:r>
    </w:p>
    <w:p w:rsidR="00A10B25" w:rsidRDefault="00A10B25">
      <w:pPr>
        <w:keepLines/>
        <w:overflowPunct w:val="0"/>
        <w:autoSpaceDE w:val="0"/>
        <w:autoSpaceDN w:val="0"/>
        <w:adjustRightInd w:val="0"/>
        <w:spacing w:after="0"/>
        <w:ind w:left="1702" w:hanging="1418"/>
        <w:textAlignment w:val="baseline"/>
        <w:rPr>
          <w:lang w:eastAsia="zh-CN"/>
        </w:rPr>
      </w:pPr>
      <w:r>
        <w:rPr>
          <w:lang w:eastAsia="zh-CN"/>
        </w:rPr>
        <w:t>SSC</w:t>
      </w:r>
      <w:r>
        <w:rPr>
          <w:rFonts w:eastAsia="Times New Roman"/>
          <w:lang w:eastAsia="en-GB"/>
        </w:rPr>
        <w:tab/>
      </w:r>
      <w:r>
        <w:rPr>
          <w:lang w:eastAsia="zh-CN"/>
        </w:rPr>
        <w:t>Session and Service Continuity</w:t>
      </w:r>
    </w:p>
    <w:p w:rsidR="00A10B25" w:rsidRDefault="00A10B25">
      <w:pPr>
        <w:pStyle w:val="EW"/>
      </w:pPr>
      <w:r>
        <w:t>SUPI</w:t>
      </w:r>
      <w:r>
        <w:tab/>
        <w:t>Subscription Permanent Identifier</w:t>
      </w:r>
    </w:p>
    <w:p w:rsidR="00A10B25" w:rsidRDefault="00A10B25">
      <w:pPr>
        <w:pStyle w:val="EW"/>
      </w:pPr>
      <w:r>
        <w:t>UDM</w:t>
      </w:r>
      <w:r>
        <w:tab/>
        <w:t>Unified Data Management</w:t>
      </w:r>
    </w:p>
    <w:p w:rsidR="00A10B25" w:rsidRDefault="00A10B25">
      <w:pPr>
        <w:pStyle w:val="EW"/>
      </w:pPr>
      <w:r>
        <w:t>UPF</w:t>
      </w:r>
      <w:r>
        <w:tab/>
        <w:t>User Plane Function</w:t>
      </w:r>
    </w:p>
    <w:p w:rsidR="00A10B25" w:rsidRDefault="00A10B25">
      <w:pPr>
        <w:pStyle w:val="EW"/>
      </w:pPr>
      <w:r>
        <w:t xml:space="preserve">URI </w:t>
      </w:r>
      <w:r>
        <w:tab/>
        <w:t>Uniform Resource Identifier</w:t>
      </w:r>
    </w:p>
    <w:p w:rsidR="00A10B25" w:rsidRDefault="00A10B25">
      <w:pPr>
        <w:pStyle w:val="EW"/>
      </w:pPr>
      <w:r>
        <w:t>URSP</w:t>
      </w:r>
      <w:r>
        <w:tab/>
        <w:t>UE Route Selection Policy</w:t>
      </w:r>
    </w:p>
    <w:p w:rsidR="00A10B25" w:rsidRDefault="00A10B25">
      <w:pPr>
        <w:pStyle w:val="EW"/>
      </w:pPr>
      <w:r>
        <w:t>UTC</w:t>
      </w:r>
      <w:r>
        <w:tab/>
        <w:t>Universal Time Coordinated</w:t>
      </w:r>
    </w:p>
    <w:p w:rsidR="00A10B25" w:rsidRDefault="00A10B25">
      <w:pPr>
        <w:pStyle w:val="1"/>
        <w:rPr>
          <w:rFonts w:eastAsia="Times New Roman" w:hint="eastAsia"/>
        </w:rPr>
      </w:pPr>
      <w:bookmarkStart w:id="231" w:name="_Toc145705543"/>
      <w:bookmarkStart w:id="232" w:name="_Toc138754056"/>
      <w:bookmarkStart w:id="233" w:name="_Toc148522447"/>
      <w:bookmarkStart w:id="234" w:name="_Toc136562222"/>
      <w:bookmarkStart w:id="235" w:name="_Toc164920571"/>
      <w:bookmarkStart w:id="236" w:name="_Toc170120113"/>
      <w:bookmarkStart w:id="237" w:name="_Toc175858358"/>
      <w:bookmarkStart w:id="238" w:name="_Toc185516245"/>
      <w:r>
        <w:rPr>
          <w:rFonts w:eastAsia="Times New Roman"/>
        </w:rPr>
        <w:t>4</w:t>
      </w:r>
      <w:r>
        <w:rPr>
          <w:rFonts w:eastAsia="Times New Roman"/>
        </w:rPr>
        <w:tab/>
        <w:t>Services offered by the NWDAF</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rsidR="00A10B25" w:rsidRDefault="00A10B25">
      <w:pPr>
        <w:pStyle w:val="2"/>
      </w:pPr>
      <w:bookmarkStart w:id="239" w:name="_Toc148522448"/>
      <w:bookmarkStart w:id="240" w:name="_Toc68168891"/>
      <w:bookmarkStart w:id="241" w:name="_Toc104538875"/>
      <w:bookmarkStart w:id="242" w:name="_Toc85556962"/>
      <w:bookmarkStart w:id="243" w:name="_Toc120702176"/>
      <w:bookmarkStart w:id="244" w:name="_Toc136562223"/>
      <w:bookmarkStart w:id="245" w:name="_Toc90655749"/>
      <w:bookmarkStart w:id="246" w:name="_Toc145705544"/>
      <w:bookmarkStart w:id="247" w:name="_Toc70550537"/>
      <w:bookmarkStart w:id="248" w:name="_Toc50031907"/>
      <w:bookmarkStart w:id="249" w:name="_Toc56640894"/>
      <w:bookmarkStart w:id="250" w:name="_Toc45133977"/>
      <w:bookmarkStart w:id="251" w:name="_Toc66231730"/>
      <w:bookmarkStart w:id="252" w:name="_Toc98233510"/>
      <w:bookmarkStart w:id="253" w:name="_Toc88667464"/>
      <w:bookmarkStart w:id="254" w:name="_Toc113031537"/>
      <w:bookmarkStart w:id="255" w:name="_Toc85552863"/>
      <w:bookmarkStart w:id="256" w:name="_Toc36102392"/>
      <w:bookmarkStart w:id="257" w:name="_Toc83232974"/>
      <w:bookmarkStart w:id="258" w:name="_Toc28012751"/>
      <w:bookmarkStart w:id="259" w:name="_Toc43563434"/>
      <w:bookmarkStart w:id="260" w:name="_Toc94064130"/>
      <w:bookmarkStart w:id="261" w:name="_Toc34266221"/>
      <w:bookmarkStart w:id="262" w:name="_Toc101244286"/>
      <w:bookmarkStart w:id="263" w:name="_Toc59017862"/>
      <w:bookmarkStart w:id="264" w:name="_Toc112950997"/>
      <w:bookmarkStart w:id="265" w:name="_Toc138754057"/>
      <w:bookmarkStart w:id="266" w:name="_Toc114133676"/>
      <w:bookmarkStart w:id="267" w:name="_Toc51762827"/>
      <w:bookmarkStart w:id="268" w:name="_Toc164920572"/>
      <w:bookmarkStart w:id="269" w:name="_Toc170120114"/>
      <w:bookmarkStart w:id="270" w:name="_Toc175858359"/>
      <w:bookmarkStart w:id="271" w:name="_Toc185516246"/>
      <w:r>
        <w:t>4.1</w:t>
      </w:r>
      <w:r>
        <w:tab/>
        <w:t>Introduction</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A10B25" w:rsidRDefault="00A10B25">
      <w:pPr>
        <w:rPr>
          <w:lang w:eastAsia="zh-CN"/>
        </w:rPr>
      </w:pPr>
      <w:bookmarkStart w:id="272" w:name="historyclause"/>
      <w:r>
        <w:rPr>
          <w:lang w:eastAsia="zh-CN"/>
        </w:rPr>
        <w:t>The Nnwdaf services are used by the NWDAF to provide specific analytics</w:t>
      </w:r>
      <w:r>
        <w:t xml:space="preserve"> </w:t>
      </w:r>
      <w:r>
        <w:rPr>
          <w:lang w:eastAsia="zh-CN"/>
        </w:rPr>
        <w:t xml:space="preserve">information and </w:t>
      </w:r>
      <w:r>
        <w:rPr>
          <w:lang w:eastAsia="ja-JP"/>
        </w:rPr>
        <w:t>ML models</w:t>
      </w:r>
      <w:r>
        <w:rPr>
          <w:lang w:eastAsia="zh-CN"/>
        </w:rPr>
        <w:t>.</w:t>
      </w:r>
    </w:p>
    <w:p w:rsidR="00A10B25" w:rsidRDefault="00A10B25">
      <w:pPr>
        <w:rPr>
          <w:rFonts w:hint="eastAsia"/>
          <w:lang w:eastAsia="zh-CN"/>
        </w:rPr>
      </w:pPr>
      <w:r>
        <w:rPr>
          <w:lang w:eastAsia="zh-CN"/>
        </w:rPr>
        <w:t>Analytics information is either statistical information of past events, or predictive information.</w:t>
      </w:r>
    </w:p>
    <w:p w:rsidR="00A10B25" w:rsidRDefault="00A10B25">
      <w:pPr>
        <w:rPr>
          <w:lang w:eastAsia="zh-CN"/>
        </w:rPr>
      </w:pPr>
      <w:r>
        <w:rPr>
          <w:rFonts w:hint="eastAsia"/>
          <w:lang w:eastAsia="zh-CN"/>
        </w:rPr>
        <w:t>The following</w:t>
      </w:r>
      <w:r>
        <w:rPr>
          <w:lang w:eastAsia="zh-CN"/>
        </w:rPr>
        <w:t xml:space="preserve"> </w:t>
      </w:r>
      <w:r>
        <w:rPr>
          <w:rFonts w:hint="eastAsia"/>
          <w:lang w:eastAsia="zh-CN"/>
        </w:rPr>
        <w:t xml:space="preserve">services </w:t>
      </w:r>
      <w:r>
        <w:rPr>
          <w:lang w:eastAsia="zh-CN"/>
        </w:rPr>
        <w:t>are specified for the NWDAF:</w:t>
      </w:r>
    </w:p>
    <w:p w:rsidR="00A10B25" w:rsidRDefault="00A10B25">
      <w:pPr>
        <w:pStyle w:val="TH"/>
      </w:pPr>
      <w:r>
        <w:t>Table</w:t>
      </w:r>
      <w:r>
        <w:rPr>
          <w:lang w:val="en-US"/>
        </w:rPr>
        <w:t> 4.1-1</w:t>
      </w:r>
      <w:r>
        <w:t>: Services provided by NWDAF</w:t>
      </w:r>
    </w:p>
    <w:tbl>
      <w:tblPr>
        <w:tblW w:w="9605" w:type="dxa"/>
        <w:tblInd w:w="11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84"/>
        <w:gridCol w:w="2007"/>
        <w:gridCol w:w="1955"/>
        <w:gridCol w:w="9"/>
        <w:gridCol w:w="1417"/>
        <w:gridCol w:w="1533"/>
      </w:tblGrid>
      <w:tr w:rsidR="00A10B25" w:rsidTr="0076721C">
        <w:tc>
          <w:tcPr>
            <w:tcW w:w="268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rPr>
                <w:b w:val="0"/>
              </w:rPr>
              <w:t>Service Name</w:t>
            </w:r>
          </w:p>
        </w:tc>
        <w:tc>
          <w:tcPr>
            <w:tcW w:w="200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95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Service Operations</w:t>
            </w:r>
          </w:p>
        </w:tc>
        <w:tc>
          <w:tcPr>
            <w:tcW w:w="1426"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Operation</w:t>
            </w:r>
          </w:p>
          <w:p w:rsidR="00A10B25" w:rsidRDefault="00A10B25">
            <w:pPr>
              <w:pStyle w:val="TAH"/>
              <w:ind w:left="400" w:hanging="400"/>
            </w:pPr>
            <w:r>
              <w:t>Semantics</w:t>
            </w:r>
          </w:p>
        </w:tc>
        <w:tc>
          <w:tcPr>
            <w:tcW w:w="153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Example Consumer(s)</w:t>
            </w:r>
          </w:p>
        </w:tc>
      </w:tr>
      <w:tr w:rsidR="00A10B25" w:rsidTr="0076721C">
        <w:tc>
          <w:tcPr>
            <w:tcW w:w="2684"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t>Nnwdaf_EventsSubscription</w:t>
            </w:r>
          </w:p>
          <w:p w:rsidR="00A10B25" w:rsidRDefault="00A10B25">
            <w:pPr>
              <w:pStyle w:val="TAL"/>
            </w:pPr>
            <w:r>
              <w:t>(NOTE</w:t>
            </w:r>
            <w:r>
              <w:rPr>
                <w:lang w:val="en-US"/>
              </w:rPr>
              <w:t> 1</w:t>
            </w:r>
            <w:r>
              <w:t>)</w:t>
            </w:r>
          </w:p>
        </w:tc>
        <w:tc>
          <w:tcPr>
            <w:tcW w:w="2007"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t>This service enables the NF service consumers to subscribe to/unsubscribe from notifications for different analytics information from the NWDAF. It also enables the transfer of subscriptions between NWDAFs</w:t>
            </w: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t>Subscribe</w:t>
            </w:r>
          </w:p>
        </w:tc>
        <w:tc>
          <w:tcPr>
            <w:tcW w:w="1426" w:type="dxa"/>
            <w:gridSpan w:val="2"/>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t>Subscribe / Notify</w:t>
            </w:r>
          </w:p>
        </w:tc>
        <w:tc>
          <w:tcPr>
            <w:tcW w:w="1533" w:type="dxa"/>
            <w:vMerge w:val="restar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PCF, NSSF, AMF, SMF, NEF, AF, LMF, OAM, CEF, NWDAF, DCCF</w:t>
            </w: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Unsubscribe</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Notify</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t>Transfer</w:t>
            </w:r>
          </w:p>
        </w:tc>
        <w:tc>
          <w:tcPr>
            <w:tcW w:w="14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t>Request / Response</w:t>
            </w:r>
          </w:p>
        </w:tc>
        <w:tc>
          <w:tcPr>
            <w:tcW w:w="153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t>NWDAF</w:t>
            </w:r>
          </w:p>
        </w:tc>
      </w:tr>
      <w:tr w:rsidR="00A10B25" w:rsidTr="0076721C">
        <w:trPr>
          <w:trHeight w:val="623"/>
        </w:trPr>
        <w:tc>
          <w:tcPr>
            <w:tcW w:w="2684"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rPr>
            </w:pPr>
            <w:r>
              <w:lastRenderedPageBreak/>
              <w:t>Nnwdaf_AnalyticsInfo</w:t>
            </w:r>
          </w:p>
        </w:tc>
        <w:tc>
          <w:tcPr>
            <w:tcW w:w="2007"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t>This service enables the NF service consumers to request and get specific analytics or context information related to analytics subscriptions from the NWDAF.</w:t>
            </w: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t>Request</w:t>
            </w:r>
          </w:p>
        </w:tc>
        <w:tc>
          <w:tcPr>
            <w:tcW w:w="14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Request / Response</w:t>
            </w:r>
          </w:p>
        </w:tc>
        <w:tc>
          <w:tcPr>
            <w:tcW w:w="1533" w:type="dxa"/>
            <w:tcBorders>
              <w:top w:val="single" w:sz="6" w:space="0" w:color="auto"/>
              <w:left w:val="single" w:sz="6" w:space="0" w:color="auto"/>
              <w:bottom w:val="single" w:sz="6" w:space="0" w:color="auto"/>
              <w:right w:val="single" w:sz="6" w:space="0" w:color="auto"/>
            </w:tcBorders>
          </w:tcPr>
          <w:p w:rsidR="00A10B25" w:rsidRDefault="00A10B25">
            <w:pPr>
              <w:pStyle w:val="TAL"/>
            </w:pPr>
            <w:r>
              <w:t>PCF, NSSF,</w:t>
            </w:r>
            <w:r>
              <w:rPr>
                <w:rFonts w:eastAsia="DengXian"/>
              </w:rPr>
              <w:t xml:space="preserve"> AMF, SMF, NEF, AF, LMF, OAM, NWDAF, DCCF</w:t>
            </w:r>
          </w:p>
        </w:tc>
      </w:tr>
      <w:tr w:rsidR="00A10B25" w:rsidTr="0076721C">
        <w:trPr>
          <w:trHeight w:val="622"/>
        </w:trPr>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t>ContextTransfer</w:t>
            </w:r>
          </w:p>
        </w:tc>
        <w:tc>
          <w:tcPr>
            <w:tcW w:w="14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Request / Response</w:t>
            </w:r>
          </w:p>
        </w:tc>
        <w:tc>
          <w:tcPr>
            <w:tcW w:w="1533" w:type="dxa"/>
            <w:tcBorders>
              <w:top w:val="single" w:sz="6" w:space="0" w:color="auto"/>
              <w:left w:val="single" w:sz="6" w:space="0" w:color="auto"/>
              <w:bottom w:val="single" w:sz="6" w:space="0" w:color="auto"/>
              <w:right w:val="single" w:sz="6" w:space="0" w:color="auto"/>
            </w:tcBorders>
          </w:tcPr>
          <w:p w:rsidR="00A10B25" w:rsidRDefault="00A10B25">
            <w:pPr>
              <w:pStyle w:val="TAL"/>
            </w:pPr>
            <w:r>
              <w:t>NWDAF</w:t>
            </w:r>
          </w:p>
        </w:tc>
      </w:tr>
      <w:tr w:rsidR="00A10B25" w:rsidTr="0076721C">
        <w:tc>
          <w:tcPr>
            <w:tcW w:w="2684"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Nnwdaf_</w:t>
            </w:r>
            <w:r>
              <w:rPr>
                <w:lang w:eastAsia="ja-JP"/>
              </w:rPr>
              <w:t>DataManagement</w:t>
            </w:r>
          </w:p>
        </w:tc>
        <w:tc>
          <w:tcPr>
            <w:tcW w:w="2007"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This service enables the NF service consumers </w:t>
            </w:r>
            <w:r>
              <w:t xml:space="preserve">to subscribe to/unsubscribe from notifications </w:t>
            </w:r>
            <w:r>
              <w:rPr>
                <w:lang w:eastAsia="ja-JP"/>
              </w:rPr>
              <w:t>when subscribed event(s) are detected or retrieve the subscribed data from the NWDAF</w:t>
            </w:r>
            <w:r>
              <w:t>.</w:t>
            </w: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t>Subscribe</w:t>
            </w:r>
          </w:p>
        </w:tc>
        <w:tc>
          <w:tcPr>
            <w:tcW w:w="1426" w:type="dxa"/>
            <w:gridSpan w:val="2"/>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t>Subscribe / Notify</w:t>
            </w:r>
          </w:p>
        </w:tc>
        <w:tc>
          <w:tcPr>
            <w:tcW w:w="1533"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t>NWDAF, DCCF, MFAF</w:t>
            </w: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Unsubscribe</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Notify</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lang w:eastAsia="zh-CN"/>
              </w:rPr>
              <w:t>Fetch</w:t>
            </w:r>
          </w:p>
        </w:tc>
        <w:tc>
          <w:tcPr>
            <w:tcW w:w="142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Request / Response</w:t>
            </w:r>
          </w:p>
        </w:tc>
        <w:tc>
          <w:tcPr>
            <w:tcW w:w="1533" w:type="dxa"/>
            <w:tcBorders>
              <w:top w:val="single" w:sz="6" w:space="0" w:color="auto"/>
              <w:left w:val="single" w:sz="6" w:space="0" w:color="auto"/>
              <w:bottom w:val="single" w:sz="6" w:space="0" w:color="auto"/>
              <w:right w:val="single" w:sz="6" w:space="0" w:color="auto"/>
            </w:tcBorders>
          </w:tcPr>
          <w:p w:rsidR="00A10B25" w:rsidRDefault="00A10B25">
            <w:pPr>
              <w:pStyle w:val="TAL"/>
            </w:pPr>
            <w:r>
              <w:t>NWDAF, DCCF, MFAF</w:t>
            </w:r>
          </w:p>
        </w:tc>
      </w:tr>
      <w:tr w:rsidR="00A10B25" w:rsidTr="0076721C">
        <w:tc>
          <w:tcPr>
            <w:tcW w:w="2684"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Nnwdaf_MLModelProvision</w:t>
            </w:r>
          </w:p>
          <w:p w:rsidR="00A10B25" w:rsidRDefault="00A10B25">
            <w:pPr>
              <w:pStyle w:val="TAL"/>
            </w:pPr>
            <w:r>
              <w:rPr>
                <w:lang w:eastAsia="zh-CN"/>
              </w:rPr>
              <w:t>(NOTE 2)</w:t>
            </w:r>
          </w:p>
        </w:tc>
        <w:tc>
          <w:tcPr>
            <w:tcW w:w="2007"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This service enables the NF service consumers </w:t>
            </w:r>
            <w:r>
              <w:t xml:space="preserve">to subscribe to/unsubscribe from notifications </w:t>
            </w:r>
            <w:r>
              <w:rPr>
                <w:lang w:eastAsia="ja-JP"/>
              </w:rPr>
              <w:t>when a ML model matching the subscription parameters becomes available</w:t>
            </w:r>
            <w:r>
              <w:t>.</w:t>
            </w: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Subscribe</w:t>
            </w:r>
          </w:p>
        </w:tc>
        <w:tc>
          <w:tcPr>
            <w:tcW w:w="1426" w:type="dxa"/>
            <w:gridSpan w:val="2"/>
            <w:vMerge w:val="restart"/>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rPr>
            </w:pPr>
            <w:r>
              <w:t>Subscribe / Notify</w:t>
            </w:r>
          </w:p>
        </w:tc>
        <w:tc>
          <w:tcPr>
            <w:tcW w:w="1533" w:type="dxa"/>
            <w:vMerge w:val="restar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NWDAF</w:t>
            </w: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rFonts w:eastAsia="DengXian"/>
              </w:rPr>
              <w:t>Unsubscribe</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r>
      <w:tr w:rsidR="00A10B25" w:rsidTr="0076721C">
        <w:tc>
          <w:tcPr>
            <w:tcW w:w="2684"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rFonts w:eastAsia="DengXian"/>
              </w:rPr>
              <w:t>Notify</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rsidR="00A10B25" w:rsidRDefault="00A10B25">
            <w:pPr>
              <w:spacing w:after="0"/>
              <w:rPr>
                <w:rFonts w:ascii="Arial" w:hAnsi="Arial"/>
                <w:sz w:val="18"/>
              </w:rPr>
            </w:pPr>
          </w:p>
        </w:tc>
      </w:tr>
      <w:tr w:rsidR="00A10B25" w:rsidTr="0076721C">
        <w:trPr>
          <w:trHeight w:val="477"/>
        </w:trPr>
        <w:tc>
          <w:tcPr>
            <w:tcW w:w="2684" w:type="dxa"/>
            <w:vMerge w:val="restart"/>
            <w:tcBorders>
              <w:top w:val="single" w:sz="6" w:space="0" w:color="auto"/>
              <w:left w:val="single" w:sz="6" w:space="0" w:color="auto"/>
              <w:right w:val="single" w:sz="6" w:space="0" w:color="auto"/>
            </w:tcBorders>
          </w:tcPr>
          <w:p w:rsidR="00A10B25" w:rsidRDefault="00A10B25">
            <w:pPr>
              <w:keepNext/>
              <w:keepLines/>
              <w:spacing w:after="0"/>
              <w:ind w:left="851" w:hanging="851"/>
              <w:rPr>
                <w:rFonts w:ascii="Arial" w:hAnsi="Arial"/>
                <w:sz w:val="18"/>
              </w:rPr>
            </w:pPr>
            <w:r>
              <w:rPr>
                <w:rFonts w:ascii="Arial" w:hAnsi="Arial"/>
                <w:sz w:val="18"/>
              </w:rPr>
              <w:lastRenderedPageBreak/>
              <w:t>Nnwdaf_MLModelTraining</w:t>
            </w:r>
          </w:p>
          <w:p w:rsidR="00A10B25" w:rsidRDefault="00A10B25">
            <w:pPr>
              <w:pStyle w:val="TAN"/>
            </w:pPr>
            <w:r>
              <w:t>(NOTE 3)</w:t>
            </w:r>
          </w:p>
        </w:tc>
        <w:tc>
          <w:tcPr>
            <w:tcW w:w="2007" w:type="dxa"/>
            <w:vMerge w:val="restart"/>
            <w:tcBorders>
              <w:top w:val="single" w:sz="6" w:space="0" w:color="auto"/>
              <w:left w:val="single" w:sz="6" w:space="0" w:color="auto"/>
              <w:right w:val="single" w:sz="6" w:space="0" w:color="auto"/>
            </w:tcBorders>
          </w:tcPr>
          <w:p w:rsidR="00A10B25" w:rsidRDefault="00A10B25">
            <w:pPr>
              <w:pStyle w:val="TAL"/>
            </w:pPr>
            <w:r>
              <w:rPr>
                <w:lang w:eastAsia="zh-CN"/>
              </w:rPr>
              <w:t>This service enables the NF service consumers to subscribe to/unsubscribe/modify from notifications for a ML model training.</w:t>
            </w: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t>Subscribe</w:t>
            </w:r>
          </w:p>
        </w:tc>
        <w:tc>
          <w:tcPr>
            <w:tcW w:w="1426" w:type="dxa"/>
            <w:gridSpan w:val="2"/>
            <w:vMerge w:val="restart"/>
            <w:tcBorders>
              <w:top w:val="single" w:sz="6" w:space="0" w:color="auto"/>
              <w:left w:val="single" w:sz="6" w:space="0" w:color="auto"/>
              <w:right w:val="single" w:sz="6" w:space="0" w:color="auto"/>
            </w:tcBorders>
          </w:tcPr>
          <w:p w:rsidR="00A10B25" w:rsidRDefault="00A10B25">
            <w:pPr>
              <w:pStyle w:val="TAL"/>
            </w:pPr>
            <w:r>
              <w:t>Subscribe / Notify</w:t>
            </w:r>
          </w:p>
        </w:tc>
        <w:tc>
          <w:tcPr>
            <w:tcW w:w="1533" w:type="dxa"/>
            <w:vMerge w:val="restart"/>
            <w:tcBorders>
              <w:top w:val="single" w:sz="6" w:space="0" w:color="auto"/>
              <w:left w:val="single" w:sz="6" w:space="0" w:color="auto"/>
              <w:right w:val="single" w:sz="6" w:space="0" w:color="auto"/>
            </w:tcBorders>
          </w:tcPr>
          <w:p w:rsidR="00A10B25" w:rsidRDefault="00A10B25">
            <w:pPr>
              <w:pStyle w:val="TAN"/>
            </w:pPr>
            <w:r>
              <w:t>NWDAF</w:t>
            </w:r>
          </w:p>
        </w:tc>
      </w:tr>
      <w:tr w:rsidR="00A10B25" w:rsidTr="0076721C">
        <w:trPr>
          <w:trHeight w:val="477"/>
        </w:trPr>
        <w:tc>
          <w:tcPr>
            <w:tcW w:w="2684" w:type="dxa"/>
            <w:vMerge/>
            <w:tcBorders>
              <w:left w:val="single" w:sz="6" w:space="0" w:color="auto"/>
              <w:right w:val="single" w:sz="6" w:space="0" w:color="auto"/>
            </w:tcBorders>
          </w:tcPr>
          <w:p w:rsidR="00A10B25" w:rsidRDefault="00A10B25">
            <w:pPr>
              <w:pStyle w:val="TAL"/>
            </w:pPr>
          </w:p>
        </w:tc>
        <w:tc>
          <w:tcPr>
            <w:tcW w:w="2007" w:type="dxa"/>
            <w:vMerge/>
            <w:tcBorders>
              <w:left w:val="single" w:sz="6" w:space="0" w:color="auto"/>
              <w:right w:val="single" w:sz="6" w:space="0" w:color="auto"/>
            </w:tcBorders>
          </w:tcPr>
          <w:p w:rsidR="00A10B25" w:rsidRDefault="00A10B25">
            <w:pPr>
              <w:pStyle w:val="TAL"/>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rPr>
                <w:rFonts w:eastAsia="DengXian"/>
              </w:rPr>
              <w:t>Unsubscribe</w:t>
            </w:r>
          </w:p>
        </w:tc>
        <w:tc>
          <w:tcPr>
            <w:tcW w:w="1426" w:type="dxa"/>
            <w:gridSpan w:val="2"/>
            <w:vMerge/>
            <w:tcBorders>
              <w:left w:val="single" w:sz="6" w:space="0" w:color="auto"/>
              <w:right w:val="single" w:sz="6" w:space="0" w:color="auto"/>
            </w:tcBorders>
          </w:tcPr>
          <w:p w:rsidR="00A10B25" w:rsidRDefault="00A10B25">
            <w:pPr>
              <w:pStyle w:val="TAL"/>
              <w:rPr>
                <w:rFonts w:eastAsia="DengXian"/>
              </w:rPr>
            </w:pPr>
          </w:p>
        </w:tc>
        <w:tc>
          <w:tcPr>
            <w:tcW w:w="1533" w:type="dxa"/>
            <w:vMerge/>
            <w:tcBorders>
              <w:left w:val="single" w:sz="6" w:space="0" w:color="auto"/>
              <w:right w:val="single" w:sz="6" w:space="0" w:color="auto"/>
            </w:tcBorders>
          </w:tcPr>
          <w:p w:rsidR="00A10B25" w:rsidRDefault="00A10B25">
            <w:pPr>
              <w:pStyle w:val="TAN"/>
              <w:rPr>
                <w:rFonts w:eastAsia="DengXian"/>
              </w:rPr>
            </w:pPr>
          </w:p>
        </w:tc>
      </w:tr>
      <w:tr w:rsidR="00A10B25" w:rsidTr="0076721C">
        <w:trPr>
          <w:trHeight w:val="477"/>
        </w:trPr>
        <w:tc>
          <w:tcPr>
            <w:tcW w:w="2684" w:type="dxa"/>
            <w:vMerge/>
            <w:tcBorders>
              <w:left w:val="single" w:sz="6" w:space="0" w:color="auto"/>
              <w:bottom w:val="single" w:sz="6" w:space="0" w:color="auto"/>
              <w:right w:val="single" w:sz="6" w:space="0" w:color="auto"/>
            </w:tcBorders>
          </w:tcPr>
          <w:p w:rsidR="00A10B25" w:rsidRDefault="00A10B25">
            <w:pPr>
              <w:pStyle w:val="TAL"/>
              <w:rPr>
                <w:rFonts w:eastAsia="DengXian"/>
              </w:rPr>
            </w:pPr>
          </w:p>
        </w:tc>
        <w:tc>
          <w:tcPr>
            <w:tcW w:w="2007" w:type="dxa"/>
            <w:vMerge/>
            <w:tcBorders>
              <w:left w:val="single" w:sz="6" w:space="0" w:color="auto"/>
              <w:bottom w:val="single" w:sz="6" w:space="0" w:color="auto"/>
              <w:right w:val="single" w:sz="6" w:space="0" w:color="auto"/>
            </w:tcBorders>
          </w:tcPr>
          <w:p w:rsidR="00A10B25" w:rsidRDefault="00A10B25">
            <w:pPr>
              <w:pStyle w:val="TAL"/>
              <w:rPr>
                <w:rFonts w:eastAsia="DengXian"/>
              </w:rPr>
            </w:pPr>
          </w:p>
        </w:tc>
        <w:tc>
          <w:tcPr>
            <w:tcW w:w="1955" w:type="dxa"/>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rPr>
                <w:rFonts w:eastAsia="DengXian"/>
              </w:rPr>
              <w:t>Notify</w:t>
            </w:r>
          </w:p>
        </w:tc>
        <w:tc>
          <w:tcPr>
            <w:tcW w:w="1426" w:type="dxa"/>
            <w:gridSpan w:val="2"/>
            <w:vMerge/>
            <w:tcBorders>
              <w:left w:val="single" w:sz="6" w:space="0" w:color="auto"/>
              <w:bottom w:val="single" w:sz="6" w:space="0" w:color="auto"/>
              <w:right w:val="single" w:sz="6" w:space="0" w:color="auto"/>
            </w:tcBorders>
          </w:tcPr>
          <w:p w:rsidR="00A10B25" w:rsidRDefault="00A10B25">
            <w:pPr>
              <w:pStyle w:val="TAL"/>
              <w:rPr>
                <w:rFonts w:eastAsia="DengXian"/>
              </w:rPr>
            </w:pPr>
          </w:p>
        </w:tc>
        <w:tc>
          <w:tcPr>
            <w:tcW w:w="1533" w:type="dxa"/>
            <w:vMerge/>
            <w:tcBorders>
              <w:left w:val="single" w:sz="6" w:space="0" w:color="auto"/>
              <w:bottom w:val="single" w:sz="6" w:space="0" w:color="auto"/>
              <w:right w:val="single" w:sz="6" w:space="0" w:color="auto"/>
            </w:tcBorders>
          </w:tcPr>
          <w:p w:rsidR="00A10B25" w:rsidRDefault="00A10B25">
            <w:pPr>
              <w:pStyle w:val="TAN"/>
              <w:rPr>
                <w:rFonts w:eastAsia="DengXian"/>
              </w:rPr>
            </w:pPr>
          </w:p>
        </w:tc>
      </w:tr>
      <w:tr w:rsidR="00A10B25" w:rsidTr="0076721C">
        <w:trPr>
          <w:trHeight w:val="482"/>
        </w:trPr>
        <w:tc>
          <w:tcPr>
            <w:tcW w:w="2684" w:type="dxa"/>
            <w:vMerge w:val="restart"/>
            <w:tcBorders>
              <w:top w:val="single" w:sz="6" w:space="0" w:color="auto"/>
              <w:left w:val="single" w:sz="6" w:space="0" w:color="auto"/>
              <w:right w:val="single" w:sz="6" w:space="0" w:color="auto"/>
            </w:tcBorders>
          </w:tcPr>
          <w:p w:rsidR="00A10B25" w:rsidRDefault="00A10B25">
            <w:pPr>
              <w:keepNext/>
              <w:keepLines/>
              <w:spacing w:after="0"/>
              <w:ind w:left="851" w:hanging="851"/>
              <w:rPr>
                <w:rFonts w:ascii="Arial" w:hAnsi="Arial"/>
                <w:sz w:val="18"/>
              </w:rPr>
            </w:pPr>
            <w:r w:rsidRPr="0076721C">
              <w:rPr>
                <w:rFonts w:ascii="Arial" w:hAnsi="Arial"/>
                <w:sz w:val="18"/>
              </w:rPr>
              <w:t>Nnwdaf_MLModelMonitor</w:t>
            </w:r>
          </w:p>
          <w:p w:rsidR="00A10B25" w:rsidRDefault="00A10B25">
            <w:pPr>
              <w:pStyle w:val="TAN"/>
              <w:ind w:left="0" w:firstLine="0"/>
            </w:pPr>
          </w:p>
        </w:tc>
        <w:tc>
          <w:tcPr>
            <w:tcW w:w="2007" w:type="dxa"/>
            <w:vMerge w:val="restart"/>
            <w:tcBorders>
              <w:top w:val="single" w:sz="6" w:space="0" w:color="auto"/>
              <w:left w:val="single" w:sz="6" w:space="0" w:color="auto"/>
              <w:right w:val="single" w:sz="6" w:space="0" w:color="auto"/>
            </w:tcBorders>
          </w:tcPr>
          <w:p w:rsidR="00A10B25" w:rsidRDefault="00A10B25">
            <w:pPr>
              <w:pStyle w:val="TAL"/>
            </w:pPr>
            <w:r>
              <w:rPr>
                <w:lang w:eastAsia="zh-CN"/>
              </w:rPr>
              <w:t xml:space="preserve">This service enables the NF service consumer to </w:t>
            </w:r>
            <w:r>
              <w:rPr>
                <w:lang w:eastAsia="ja-JP"/>
              </w:rPr>
              <w:t>subscribe/unsubscribe for ML model accuracy, provide Analytics feedback information for the analytics generated by an NWDAF and enable the NWDAF containing AnLF registers the use and monitoring capability for an ML model into the model provider NWDAF</w:t>
            </w: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t>Subscribe</w:t>
            </w:r>
          </w:p>
        </w:tc>
        <w:tc>
          <w:tcPr>
            <w:tcW w:w="1417" w:type="dxa"/>
            <w:vMerge w:val="restart"/>
            <w:tcBorders>
              <w:top w:val="single" w:sz="6" w:space="0" w:color="auto"/>
              <w:left w:val="single" w:sz="6" w:space="0" w:color="auto"/>
              <w:right w:val="single" w:sz="6" w:space="0" w:color="auto"/>
            </w:tcBorders>
          </w:tcPr>
          <w:p w:rsidR="00A10B25" w:rsidRDefault="00A10B25">
            <w:pPr>
              <w:pStyle w:val="TAL"/>
            </w:pPr>
            <w:r>
              <w:t>Subscribe / Notify</w:t>
            </w:r>
          </w:p>
        </w:tc>
        <w:tc>
          <w:tcPr>
            <w:tcW w:w="1533" w:type="dxa"/>
            <w:vMerge w:val="restart"/>
            <w:tcBorders>
              <w:top w:val="single" w:sz="6" w:space="0" w:color="auto"/>
              <w:left w:val="single" w:sz="6" w:space="0" w:color="auto"/>
              <w:right w:val="single" w:sz="6" w:space="0" w:color="auto"/>
            </w:tcBorders>
          </w:tcPr>
          <w:p w:rsidR="00A10B25" w:rsidRDefault="00A10B25">
            <w:pPr>
              <w:pStyle w:val="TAN"/>
            </w:pPr>
            <w:r>
              <w:t>NWDAF</w:t>
            </w:r>
          </w:p>
        </w:tc>
      </w:tr>
      <w:tr w:rsidR="00A10B25" w:rsidTr="0076721C">
        <w:trPr>
          <w:trHeight w:val="541"/>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pPr>
            <w:r>
              <w:rPr>
                <w:rFonts w:eastAsia="DengXian"/>
              </w:rPr>
              <w:t>Unsubscribe</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pPr>
          </w:p>
        </w:tc>
      </w:tr>
      <w:tr w:rsidR="00A10B25" w:rsidTr="0076721C">
        <w:trPr>
          <w:trHeight w:val="581"/>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pPr>
            <w:r>
              <w:rPr>
                <w:rFonts w:eastAsia="DengXian"/>
              </w:rPr>
              <w:t>Notify</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pPr>
          </w:p>
        </w:tc>
      </w:tr>
      <w:tr w:rsidR="00A10B25" w:rsidTr="0076721C">
        <w:trPr>
          <w:trHeight w:val="406"/>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pPr>
            <w:r>
              <w:rPr>
                <w:lang w:eastAsia="ja-JP"/>
              </w:rPr>
              <w:t>Register</w:t>
            </w:r>
          </w:p>
        </w:tc>
        <w:tc>
          <w:tcPr>
            <w:tcW w:w="1417" w:type="dxa"/>
            <w:vMerge w:val="restart"/>
            <w:tcBorders>
              <w:left w:val="single" w:sz="6" w:space="0" w:color="auto"/>
              <w:right w:val="single" w:sz="6" w:space="0" w:color="auto"/>
            </w:tcBorders>
          </w:tcPr>
          <w:p w:rsidR="00A10B25" w:rsidRDefault="00A10B25">
            <w:pPr>
              <w:pStyle w:val="TAL"/>
            </w:pPr>
            <w:r>
              <w:t>Request / Response</w:t>
            </w:r>
          </w:p>
        </w:tc>
        <w:tc>
          <w:tcPr>
            <w:tcW w:w="1533" w:type="dxa"/>
            <w:vMerge/>
            <w:tcBorders>
              <w:left w:val="single" w:sz="6" w:space="0" w:color="auto"/>
              <w:right w:val="single" w:sz="6" w:space="0" w:color="auto"/>
            </w:tcBorders>
          </w:tcPr>
          <w:p w:rsidR="00A10B25" w:rsidRDefault="00A10B25">
            <w:pPr>
              <w:pStyle w:val="TAN"/>
            </w:pPr>
          </w:p>
        </w:tc>
      </w:tr>
      <w:tr w:rsidR="00A10B25" w:rsidTr="0076721C">
        <w:trPr>
          <w:trHeight w:val="818"/>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pPr>
            <w:r>
              <w:rPr>
                <w:lang w:eastAsia="ja-JP"/>
              </w:rPr>
              <w:t>Deregister</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pPr>
          </w:p>
        </w:tc>
      </w:tr>
      <w:tr w:rsidR="00A10B25" w:rsidTr="0076721C">
        <w:trPr>
          <w:trHeight w:val="296"/>
        </w:trPr>
        <w:tc>
          <w:tcPr>
            <w:tcW w:w="2684" w:type="dxa"/>
            <w:vMerge w:val="restart"/>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r>
              <w:rPr>
                <w:rFonts w:ascii="Arial" w:hAnsi="Arial"/>
                <w:sz w:val="18"/>
              </w:rPr>
              <w:t>Nnwdaf_RoamingData</w:t>
            </w:r>
          </w:p>
          <w:p w:rsidR="00A10B25" w:rsidRDefault="00A10B25">
            <w:pPr>
              <w:keepNext/>
              <w:keepLines/>
              <w:spacing w:after="0"/>
              <w:ind w:left="851" w:hanging="851"/>
              <w:rPr>
                <w:rFonts w:ascii="Arial" w:hAnsi="Arial"/>
                <w:sz w:val="18"/>
              </w:rPr>
            </w:pPr>
          </w:p>
        </w:tc>
        <w:tc>
          <w:tcPr>
            <w:tcW w:w="2007" w:type="dxa"/>
            <w:vMerge w:val="restart"/>
            <w:tcBorders>
              <w:left w:val="single" w:sz="6" w:space="0" w:color="auto"/>
              <w:right w:val="single" w:sz="6" w:space="0" w:color="auto"/>
            </w:tcBorders>
          </w:tcPr>
          <w:p w:rsidR="00A10B25" w:rsidRDefault="00A10B25">
            <w:pPr>
              <w:pStyle w:val="TAL"/>
              <w:rPr>
                <w:lang w:eastAsia="zh-CN"/>
              </w:rPr>
            </w:pPr>
            <w:r>
              <w:rPr>
                <w:lang w:eastAsia="ja-JP"/>
              </w:rPr>
              <w:t>This service enables the consumer to subscribe/unsubscribe for input data related to roaming UE(s) for NWDAF analytics.</w:t>
            </w: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lang w:eastAsia="ja-JP"/>
              </w:rPr>
            </w:pPr>
            <w:r>
              <w:t>Subscribe</w:t>
            </w:r>
          </w:p>
        </w:tc>
        <w:tc>
          <w:tcPr>
            <w:tcW w:w="1417" w:type="dxa"/>
            <w:vMerge w:val="restart"/>
            <w:tcBorders>
              <w:left w:val="single" w:sz="6" w:space="0" w:color="auto"/>
              <w:right w:val="single" w:sz="6" w:space="0" w:color="auto"/>
            </w:tcBorders>
          </w:tcPr>
          <w:p w:rsidR="00A10B25" w:rsidRDefault="00A10B25">
            <w:pPr>
              <w:pStyle w:val="TAL"/>
            </w:pPr>
            <w:r>
              <w:t>Subscribe / Notify</w:t>
            </w:r>
          </w:p>
        </w:tc>
        <w:tc>
          <w:tcPr>
            <w:tcW w:w="1533" w:type="dxa"/>
            <w:vMerge w:val="restart"/>
            <w:tcBorders>
              <w:left w:val="single" w:sz="6" w:space="0" w:color="auto"/>
              <w:right w:val="single" w:sz="6" w:space="0" w:color="auto"/>
            </w:tcBorders>
          </w:tcPr>
          <w:p w:rsidR="00A10B25" w:rsidRDefault="00A10B25" w:rsidP="0076721C">
            <w:pPr>
              <w:pStyle w:val="TAN"/>
              <w:ind w:left="0" w:firstLine="0"/>
            </w:pPr>
            <w:r>
              <w:t>H-RE-NWDAF,</w:t>
            </w:r>
          </w:p>
          <w:p w:rsidR="00A10B25" w:rsidRDefault="00A10B25" w:rsidP="0076721C">
            <w:pPr>
              <w:pStyle w:val="TAN"/>
              <w:ind w:left="0" w:firstLine="0"/>
            </w:pPr>
            <w:r>
              <w:t>V-RE-NWDAF</w:t>
            </w:r>
          </w:p>
        </w:tc>
      </w:tr>
      <w:tr w:rsidR="00A10B25" w:rsidTr="0076721C">
        <w:trPr>
          <w:trHeight w:val="294"/>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ja-JP"/>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lang w:eastAsia="ja-JP"/>
              </w:rPr>
            </w:pPr>
            <w:r>
              <w:rPr>
                <w:rFonts w:eastAsia="DengXian"/>
              </w:rPr>
              <w:t>Unsubscribe</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pPr>
          </w:p>
        </w:tc>
      </w:tr>
      <w:tr w:rsidR="00A10B25" w:rsidTr="0076721C">
        <w:trPr>
          <w:trHeight w:val="294"/>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ja-JP"/>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lang w:eastAsia="ja-JP"/>
              </w:rPr>
            </w:pPr>
            <w:r>
              <w:rPr>
                <w:rFonts w:eastAsia="DengXian"/>
              </w:rPr>
              <w:t>Notify</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pPr>
          </w:p>
        </w:tc>
      </w:tr>
      <w:tr w:rsidR="00A10B25" w:rsidTr="0076721C">
        <w:trPr>
          <w:trHeight w:val="491"/>
        </w:trPr>
        <w:tc>
          <w:tcPr>
            <w:tcW w:w="2684" w:type="dxa"/>
            <w:vMerge w:val="restart"/>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r>
              <w:rPr>
                <w:rFonts w:ascii="Arial" w:hAnsi="Arial"/>
                <w:sz w:val="18"/>
              </w:rPr>
              <w:t>Nnwdaf_RoamingAnalytics</w:t>
            </w:r>
          </w:p>
        </w:tc>
        <w:tc>
          <w:tcPr>
            <w:tcW w:w="2007" w:type="dxa"/>
            <w:vMerge w:val="restart"/>
            <w:tcBorders>
              <w:left w:val="single" w:sz="6" w:space="0" w:color="auto"/>
              <w:right w:val="single" w:sz="6" w:space="0" w:color="auto"/>
            </w:tcBorders>
          </w:tcPr>
          <w:p w:rsidR="00A10B25" w:rsidRDefault="00A10B25">
            <w:pPr>
              <w:pStyle w:val="TAL"/>
              <w:rPr>
                <w:lang w:eastAsia="ja-JP"/>
              </w:rPr>
            </w:pPr>
            <w:r>
              <w:rPr>
                <w:lang w:eastAsia="zh-CN"/>
              </w:rPr>
              <w:t>This service enables the NF service consumers to subscribe (or modify subscriptions) to and unsubscribe from notifications for network data analytics related to roaming UE(s).</w:t>
            </w: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t>Subscribe (NOTE 4)</w:t>
            </w:r>
          </w:p>
        </w:tc>
        <w:tc>
          <w:tcPr>
            <w:tcW w:w="1417" w:type="dxa"/>
            <w:vMerge w:val="restart"/>
            <w:tcBorders>
              <w:left w:val="single" w:sz="6" w:space="0" w:color="auto"/>
              <w:right w:val="single" w:sz="6" w:space="0" w:color="auto"/>
            </w:tcBorders>
          </w:tcPr>
          <w:p w:rsidR="00A10B25" w:rsidRDefault="00A10B25">
            <w:pPr>
              <w:pStyle w:val="TAL"/>
            </w:pPr>
            <w:r>
              <w:t>Subscribe / Notify</w:t>
            </w:r>
          </w:p>
        </w:tc>
        <w:tc>
          <w:tcPr>
            <w:tcW w:w="1533" w:type="dxa"/>
            <w:vMerge w:val="restart"/>
            <w:tcBorders>
              <w:left w:val="single" w:sz="6" w:space="0" w:color="auto"/>
              <w:right w:val="single" w:sz="6" w:space="0" w:color="auto"/>
            </w:tcBorders>
          </w:tcPr>
          <w:p w:rsidR="00A10B25" w:rsidRDefault="00A10B25" w:rsidP="0076721C">
            <w:pPr>
              <w:pStyle w:val="TAN"/>
              <w:ind w:left="0" w:firstLine="0"/>
              <w:rPr>
                <w:rFonts w:cs="Arial"/>
                <w:szCs w:val="18"/>
              </w:rPr>
            </w:pPr>
            <w:r>
              <w:rPr>
                <w:rFonts w:cs="Arial"/>
                <w:szCs w:val="18"/>
              </w:rPr>
              <w:t>H-RE-NWDAF,</w:t>
            </w:r>
          </w:p>
          <w:p w:rsidR="00A10B25" w:rsidRDefault="00A10B25">
            <w:pPr>
              <w:pStyle w:val="TAN"/>
            </w:pPr>
            <w:r>
              <w:rPr>
                <w:rFonts w:cs="Arial"/>
                <w:szCs w:val="18"/>
              </w:rPr>
              <w:t>V-RE-NWDAF</w:t>
            </w:r>
          </w:p>
        </w:tc>
      </w:tr>
      <w:tr w:rsidR="00A10B25" w:rsidTr="0076721C">
        <w:trPr>
          <w:trHeight w:val="489"/>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rPr>
                <w:rFonts w:eastAsia="DengXian"/>
              </w:rPr>
              <w:t>Unsubscribe</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rPr>
                <w:rFonts w:cs="Arial"/>
                <w:szCs w:val="18"/>
              </w:rPr>
            </w:pPr>
          </w:p>
        </w:tc>
      </w:tr>
      <w:tr w:rsidR="00A10B25" w:rsidTr="0076721C">
        <w:trPr>
          <w:trHeight w:val="489"/>
        </w:trPr>
        <w:tc>
          <w:tcPr>
            <w:tcW w:w="2684" w:type="dxa"/>
            <w:vMerge/>
            <w:tcBorders>
              <w:left w:val="single" w:sz="6" w:space="0" w:color="auto"/>
              <w:right w:val="single" w:sz="6" w:space="0" w:color="auto"/>
            </w:tcBorders>
          </w:tcPr>
          <w:p w:rsidR="00A10B25" w:rsidRDefault="00A10B25">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rsidR="00A10B25" w:rsidRDefault="00A10B25">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N"/>
              <w:rPr>
                <w:rFonts w:eastAsia="DengXian"/>
              </w:rPr>
            </w:pPr>
            <w:r>
              <w:rPr>
                <w:rFonts w:eastAsia="DengXian"/>
              </w:rPr>
              <w:t>Notify</w:t>
            </w:r>
          </w:p>
        </w:tc>
        <w:tc>
          <w:tcPr>
            <w:tcW w:w="1417" w:type="dxa"/>
            <w:vMerge/>
            <w:tcBorders>
              <w:left w:val="single" w:sz="6" w:space="0" w:color="auto"/>
              <w:right w:val="single" w:sz="6" w:space="0" w:color="auto"/>
            </w:tcBorders>
          </w:tcPr>
          <w:p w:rsidR="00A10B25" w:rsidRDefault="00A10B25">
            <w:pPr>
              <w:pStyle w:val="TAL"/>
            </w:pPr>
          </w:p>
        </w:tc>
        <w:tc>
          <w:tcPr>
            <w:tcW w:w="1533" w:type="dxa"/>
            <w:vMerge/>
            <w:tcBorders>
              <w:left w:val="single" w:sz="6" w:space="0" w:color="auto"/>
              <w:right w:val="single" w:sz="6" w:space="0" w:color="auto"/>
            </w:tcBorders>
          </w:tcPr>
          <w:p w:rsidR="00A10B25" w:rsidRDefault="00A10B25">
            <w:pPr>
              <w:pStyle w:val="TAN"/>
              <w:rPr>
                <w:rFonts w:cs="Arial"/>
                <w:szCs w:val="18"/>
              </w:rPr>
            </w:pPr>
          </w:p>
        </w:tc>
      </w:tr>
      <w:tr w:rsidR="00A10B25" w:rsidTr="0076721C">
        <w:tc>
          <w:tcPr>
            <w:tcW w:w="9605"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eastAsia="MS Mincho"/>
              </w:rPr>
            </w:pPr>
            <w:r>
              <w:t>NOTE 1:</w:t>
            </w:r>
            <w:r>
              <w:tab/>
              <w:t>This service corresponds to the Nnwdaf_AnalyticsSubscription service defined in 3GPP TS 23.288 [17].</w:t>
            </w:r>
          </w:p>
          <w:p w:rsidR="00A10B25" w:rsidRDefault="00A10B25">
            <w:pPr>
              <w:pStyle w:val="TAN"/>
            </w:pPr>
            <w:r>
              <w:t>NOTE</w:t>
            </w:r>
            <w:r>
              <w:rPr>
                <w:rFonts w:eastAsia="DengXian"/>
              </w:rPr>
              <w:t> 2</w:t>
            </w:r>
            <w:r>
              <w:t>:</w:t>
            </w:r>
            <w:r>
              <w:tab/>
              <w:t>This service implements also the Nnwdaf_MLModelInfo service as specified in 3GPP TS 23.288 [17] by using immediate and one-time reporting requirement.</w:t>
            </w:r>
          </w:p>
          <w:p w:rsidR="00A10B25" w:rsidRDefault="00A10B25">
            <w:pPr>
              <w:keepNext/>
              <w:keepLines/>
              <w:spacing w:after="0"/>
              <w:ind w:left="851" w:hanging="851"/>
              <w:rPr>
                <w:rFonts w:ascii="Arial" w:hAnsi="Arial"/>
                <w:sz w:val="18"/>
              </w:rPr>
            </w:pPr>
            <w:r>
              <w:rPr>
                <w:rFonts w:ascii="Arial" w:hAnsi="Arial"/>
                <w:sz w:val="18"/>
              </w:rPr>
              <w:t>NOTE</w:t>
            </w:r>
            <w:r>
              <w:rPr>
                <w:rFonts w:ascii="Arial" w:eastAsia="DengXian" w:hAnsi="Arial"/>
                <w:sz w:val="18"/>
              </w:rPr>
              <w:t> 3</w:t>
            </w:r>
            <w:r>
              <w:rPr>
                <w:rFonts w:ascii="Arial" w:hAnsi="Arial"/>
                <w:sz w:val="18"/>
              </w:rPr>
              <w:t>:</w:t>
            </w:r>
            <w:r>
              <w:rPr>
                <w:rFonts w:ascii="Arial" w:hAnsi="Arial"/>
                <w:sz w:val="18"/>
              </w:rPr>
              <w:tab/>
              <w:t>This service implements also the Nnwdaf_MLModelTrainingInfo service as specified in 3GPP TS 23.288 [17] by using immediate and one-time reporting requirement.</w:t>
            </w:r>
          </w:p>
          <w:p w:rsidR="00A10B25" w:rsidRDefault="00A10B25">
            <w:pPr>
              <w:pStyle w:val="TAN"/>
            </w:pPr>
            <w:r>
              <w:t>NOTE</w:t>
            </w:r>
            <w:r>
              <w:rPr>
                <w:rFonts w:eastAsia="DengXian"/>
              </w:rPr>
              <w:t> 4</w:t>
            </w:r>
            <w:r>
              <w:t>:</w:t>
            </w:r>
            <w:r>
              <w:tab/>
              <w:t>The Nnwdaf_RoamingAnalytics_Subscribe service operation implements also the Nnwdaf_RoamingAnalytics_Request service operation specified in 3GPP TS 23.288 [17] by using immediate and one-time reporting requirement.</w:t>
            </w:r>
          </w:p>
        </w:tc>
      </w:tr>
    </w:tbl>
    <w:p w:rsidR="00A10B25" w:rsidRDefault="00A10B25"/>
    <w:p w:rsidR="00A10B25" w:rsidRDefault="00A10B25">
      <w:r>
        <w:t>Table </w:t>
      </w:r>
      <w:r>
        <w:rPr>
          <w:rFonts w:eastAsia="MS Mincho"/>
        </w:rPr>
        <w:t>4.1</w:t>
      </w:r>
      <w:r>
        <w:rPr>
          <w:lang w:val="en-US" w:eastAsia="ko-KR"/>
        </w:rPr>
        <w:t>-2</w:t>
      </w:r>
      <w:r>
        <w:t xml:space="preserve"> summarizes the corresponding APIs defined in this specification. </w:t>
      </w:r>
    </w:p>
    <w:p w:rsidR="00A10B25" w:rsidRDefault="00A10B25">
      <w:pPr>
        <w:pStyle w:val="TH"/>
      </w:pPr>
      <w:r>
        <w:lastRenderedPageBreak/>
        <w:t>Table 4.1</w:t>
      </w:r>
      <w:r>
        <w:rPr>
          <w:lang w:val="en-US" w:eastAsia="ko-KR"/>
        </w:rPr>
        <w:t>-2</w:t>
      </w:r>
      <w:r>
        <w:t>: API Descriptions</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22"/>
        <w:gridCol w:w="834"/>
        <w:gridCol w:w="1717"/>
        <w:gridCol w:w="2268"/>
        <w:gridCol w:w="1843"/>
        <w:gridCol w:w="845"/>
      </w:tblGrid>
      <w:tr w:rsidR="00A10B25">
        <w:trPr>
          <w:jc w:val="center"/>
        </w:trPr>
        <w:tc>
          <w:tcPr>
            <w:tcW w:w="2122" w:type="dxa"/>
            <w:shd w:val="clear" w:color="000000" w:fill="C0C0C0"/>
          </w:tcPr>
          <w:p w:rsidR="00A10B25" w:rsidRDefault="00A10B25">
            <w:pPr>
              <w:pStyle w:val="TAH"/>
              <w:rPr>
                <w:rFonts w:cs="Arial"/>
                <w:szCs w:val="22"/>
              </w:rPr>
            </w:pPr>
            <w:r>
              <w:rPr>
                <w:rFonts w:cs="Arial"/>
                <w:szCs w:val="22"/>
              </w:rPr>
              <w:t>Service Name</w:t>
            </w:r>
          </w:p>
        </w:tc>
        <w:tc>
          <w:tcPr>
            <w:tcW w:w="834" w:type="dxa"/>
            <w:shd w:val="clear" w:color="000000" w:fill="C0C0C0"/>
          </w:tcPr>
          <w:p w:rsidR="00A10B25" w:rsidRDefault="00A10B25">
            <w:pPr>
              <w:pStyle w:val="TAH"/>
              <w:rPr>
                <w:rFonts w:cs="Arial"/>
                <w:szCs w:val="22"/>
              </w:rPr>
            </w:pPr>
            <w:r>
              <w:rPr>
                <w:rFonts w:cs="Arial"/>
                <w:szCs w:val="22"/>
              </w:rPr>
              <w:t>Clause</w:t>
            </w:r>
          </w:p>
        </w:tc>
        <w:tc>
          <w:tcPr>
            <w:tcW w:w="1717" w:type="dxa"/>
            <w:shd w:val="clear" w:color="000000" w:fill="C0C0C0"/>
          </w:tcPr>
          <w:p w:rsidR="00A10B25" w:rsidRDefault="00A10B25">
            <w:pPr>
              <w:pStyle w:val="TAH"/>
              <w:rPr>
                <w:rFonts w:cs="Arial"/>
                <w:szCs w:val="22"/>
              </w:rPr>
            </w:pPr>
            <w:r>
              <w:rPr>
                <w:rFonts w:cs="Arial"/>
                <w:szCs w:val="22"/>
              </w:rPr>
              <w:t>Description</w:t>
            </w:r>
          </w:p>
        </w:tc>
        <w:tc>
          <w:tcPr>
            <w:tcW w:w="2268" w:type="dxa"/>
            <w:shd w:val="clear" w:color="000000" w:fill="C0C0C0"/>
          </w:tcPr>
          <w:p w:rsidR="00A10B25" w:rsidRDefault="00A10B25">
            <w:pPr>
              <w:pStyle w:val="TAH"/>
              <w:rPr>
                <w:rFonts w:cs="Arial"/>
                <w:szCs w:val="22"/>
              </w:rPr>
            </w:pPr>
            <w:r>
              <w:rPr>
                <w:rFonts w:cs="Arial"/>
                <w:szCs w:val="22"/>
              </w:rPr>
              <w:t>OpenAPI Specification File</w:t>
            </w:r>
          </w:p>
        </w:tc>
        <w:tc>
          <w:tcPr>
            <w:tcW w:w="1843" w:type="dxa"/>
            <w:shd w:val="clear" w:color="000000" w:fill="C0C0C0"/>
          </w:tcPr>
          <w:p w:rsidR="00A10B25" w:rsidRDefault="00A10B25">
            <w:pPr>
              <w:pStyle w:val="TAH"/>
              <w:rPr>
                <w:rFonts w:cs="Arial"/>
                <w:szCs w:val="22"/>
              </w:rPr>
            </w:pPr>
            <w:r>
              <w:rPr>
                <w:rFonts w:cs="Arial"/>
                <w:szCs w:val="22"/>
              </w:rPr>
              <w:t>apiName</w:t>
            </w:r>
          </w:p>
        </w:tc>
        <w:tc>
          <w:tcPr>
            <w:tcW w:w="845" w:type="dxa"/>
            <w:shd w:val="clear" w:color="000000" w:fill="C0C0C0"/>
          </w:tcPr>
          <w:p w:rsidR="00A10B25" w:rsidRDefault="00A10B25">
            <w:pPr>
              <w:pStyle w:val="TAH"/>
              <w:rPr>
                <w:rFonts w:cs="Arial"/>
                <w:szCs w:val="22"/>
              </w:rPr>
            </w:pPr>
            <w:r>
              <w:rPr>
                <w:rFonts w:cs="Arial"/>
                <w:szCs w:val="22"/>
              </w:rPr>
              <w:t>Annex</w:t>
            </w:r>
          </w:p>
        </w:tc>
      </w:tr>
      <w:tr w:rsidR="00A10B25">
        <w:trPr>
          <w:jc w:val="center"/>
        </w:trPr>
        <w:tc>
          <w:tcPr>
            <w:tcW w:w="2122" w:type="dxa"/>
          </w:tcPr>
          <w:p w:rsidR="00A10B25" w:rsidRDefault="00A10B25">
            <w:pPr>
              <w:pStyle w:val="TAL"/>
              <w:rPr>
                <w:rFonts w:cs="Arial"/>
                <w:szCs w:val="22"/>
                <w:lang w:val="en-US" w:eastAsia="ko-KR"/>
              </w:rPr>
            </w:pPr>
            <w:r>
              <w:rPr>
                <w:rFonts w:cs="Arial"/>
                <w:szCs w:val="22"/>
              </w:rPr>
              <w:t>Nnwdaf_EventsSubscription</w:t>
            </w:r>
          </w:p>
        </w:tc>
        <w:tc>
          <w:tcPr>
            <w:tcW w:w="834" w:type="dxa"/>
          </w:tcPr>
          <w:p w:rsidR="00A10B25" w:rsidRDefault="00A10B25">
            <w:pPr>
              <w:pStyle w:val="TAL"/>
              <w:rPr>
                <w:rFonts w:cs="Arial"/>
                <w:szCs w:val="22"/>
                <w:lang w:val="en-US" w:eastAsia="ko-KR"/>
              </w:rPr>
            </w:pPr>
            <w:r>
              <w:rPr>
                <w:rFonts w:cs="Arial"/>
                <w:szCs w:val="22"/>
                <w:lang w:val="en-US" w:eastAsia="ko-KR"/>
              </w:rPr>
              <w:t>5.1</w:t>
            </w:r>
          </w:p>
        </w:tc>
        <w:tc>
          <w:tcPr>
            <w:tcW w:w="1717" w:type="dxa"/>
          </w:tcPr>
          <w:p w:rsidR="00A10B25" w:rsidRDefault="00A10B25">
            <w:pPr>
              <w:pStyle w:val="TAL"/>
              <w:rPr>
                <w:rFonts w:cs="Arial"/>
                <w:szCs w:val="22"/>
                <w:lang w:val="en-US" w:eastAsia="ko-KR"/>
              </w:rPr>
            </w:pPr>
            <w:r>
              <w:rPr>
                <w:rFonts w:cs="Arial"/>
                <w:szCs w:val="22"/>
              </w:rPr>
              <w:t>Nnwdaf Events Subscription Service.</w:t>
            </w:r>
          </w:p>
        </w:tc>
        <w:tc>
          <w:tcPr>
            <w:tcW w:w="2268" w:type="dxa"/>
          </w:tcPr>
          <w:p w:rsidR="00A10B25" w:rsidRDefault="00A10B25">
            <w:pPr>
              <w:pStyle w:val="TAL"/>
              <w:rPr>
                <w:rFonts w:cs="Arial"/>
                <w:szCs w:val="22"/>
                <w:lang w:val="en-US" w:eastAsia="ko-KR"/>
              </w:rPr>
            </w:pPr>
            <w:r>
              <w:rPr>
                <w:rFonts w:cs="Arial"/>
                <w:szCs w:val="22"/>
                <w:lang w:val="en-US" w:eastAsia="ko-KR"/>
              </w:rPr>
              <w:t>TS29520_Nnwdaf_EventsSubscription.yaml</w:t>
            </w:r>
          </w:p>
        </w:tc>
        <w:tc>
          <w:tcPr>
            <w:tcW w:w="1843" w:type="dxa"/>
          </w:tcPr>
          <w:p w:rsidR="00A10B25" w:rsidRDefault="00A10B25">
            <w:pPr>
              <w:pStyle w:val="TAL"/>
              <w:rPr>
                <w:rFonts w:cs="Arial"/>
                <w:szCs w:val="22"/>
                <w:lang w:val="en-US" w:eastAsia="ko-KR"/>
              </w:rPr>
            </w:pPr>
            <w:r>
              <w:rPr>
                <w:rFonts w:cs="Arial"/>
                <w:szCs w:val="22"/>
              </w:rPr>
              <w:t>nnwdaf-eventssubscription</w:t>
            </w:r>
          </w:p>
        </w:tc>
        <w:tc>
          <w:tcPr>
            <w:tcW w:w="845" w:type="dxa"/>
          </w:tcPr>
          <w:p w:rsidR="00A10B25" w:rsidRDefault="00A10B25">
            <w:pPr>
              <w:pStyle w:val="TAL"/>
              <w:rPr>
                <w:rFonts w:cs="Arial"/>
                <w:szCs w:val="22"/>
                <w:lang w:val="en-US" w:eastAsia="ko-KR"/>
              </w:rPr>
            </w:pPr>
            <w:r>
              <w:rPr>
                <w:rFonts w:cs="Arial"/>
                <w:szCs w:val="22"/>
                <w:lang w:val="en-US" w:eastAsia="ko-KR"/>
              </w:rPr>
              <w:t>A.2</w:t>
            </w:r>
          </w:p>
        </w:tc>
      </w:tr>
      <w:tr w:rsidR="00A10B25">
        <w:trPr>
          <w:jc w:val="center"/>
        </w:trPr>
        <w:tc>
          <w:tcPr>
            <w:tcW w:w="2122" w:type="dxa"/>
          </w:tcPr>
          <w:p w:rsidR="00A10B25" w:rsidRDefault="00A10B25">
            <w:pPr>
              <w:pStyle w:val="TAL"/>
              <w:rPr>
                <w:rFonts w:cs="Arial"/>
                <w:szCs w:val="22"/>
              </w:rPr>
            </w:pPr>
            <w:r>
              <w:rPr>
                <w:rFonts w:cs="Arial"/>
                <w:szCs w:val="22"/>
              </w:rPr>
              <w:t>Nnwdaf_AnalyticsInfo</w:t>
            </w:r>
          </w:p>
        </w:tc>
        <w:tc>
          <w:tcPr>
            <w:tcW w:w="834" w:type="dxa"/>
          </w:tcPr>
          <w:p w:rsidR="00A10B25" w:rsidRDefault="00A10B25">
            <w:pPr>
              <w:pStyle w:val="TAL"/>
              <w:rPr>
                <w:rFonts w:cs="Arial"/>
                <w:szCs w:val="22"/>
                <w:lang w:val="en-US" w:eastAsia="ko-KR"/>
              </w:rPr>
            </w:pPr>
            <w:r>
              <w:rPr>
                <w:rFonts w:cs="Arial"/>
                <w:szCs w:val="22"/>
                <w:lang w:val="en-US" w:eastAsia="ko-KR"/>
              </w:rPr>
              <w:t>5.2</w:t>
            </w:r>
          </w:p>
        </w:tc>
        <w:tc>
          <w:tcPr>
            <w:tcW w:w="1717" w:type="dxa"/>
          </w:tcPr>
          <w:p w:rsidR="00A10B25" w:rsidRDefault="00A10B25">
            <w:pPr>
              <w:pStyle w:val="TAL"/>
              <w:rPr>
                <w:rFonts w:cs="Arial"/>
                <w:szCs w:val="22"/>
              </w:rPr>
            </w:pPr>
            <w:r>
              <w:rPr>
                <w:rFonts w:cs="Arial"/>
                <w:szCs w:val="22"/>
              </w:rPr>
              <w:t>Nnwdaf Analytics Information Service</w:t>
            </w:r>
          </w:p>
        </w:tc>
        <w:tc>
          <w:tcPr>
            <w:tcW w:w="2268" w:type="dxa"/>
          </w:tcPr>
          <w:p w:rsidR="00A10B25" w:rsidRDefault="00A10B25">
            <w:pPr>
              <w:pStyle w:val="TAL"/>
              <w:rPr>
                <w:rFonts w:cs="Arial"/>
                <w:szCs w:val="22"/>
                <w:lang w:val="en-US" w:eastAsia="ko-KR"/>
              </w:rPr>
            </w:pPr>
            <w:r>
              <w:rPr>
                <w:rFonts w:cs="Arial"/>
                <w:szCs w:val="22"/>
                <w:lang w:val="en-US" w:eastAsia="ko-KR"/>
              </w:rPr>
              <w:t>TS29520_Nnwdaf_AnalyticsInfo.yaml</w:t>
            </w:r>
          </w:p>
        </w:tc>
        <w:tc>
          <w:tcPr>
            <w:tcW w:w="1843" w:type="dxa"/>
          </w:tcPr>
          <w:p w:rsidR="00A10B25" w:rsidRDefault="00A10B25">
            <w:pPr>
              <w:pStyle w:val="TAL"/>
              <w:rPr>
                <w:rFonts w:cs="Arial"/>
                <w:szCs w:val="22"/>
              </w:rPr>
            </w:pPr>
            <w:r>
              <w:rPr>
                <w:rFonts w:cs="Arial"/>
                <w:szCs w:val="22"/>
              </w:rPr>
              <w:t>nnwdaf-analyticsinfo</w:t>
            </w:r>
          </w:p>
        </w:tc>
        <w:tc>
          <w:tcPr>
            <w:tcW w:w="845" w:type="dxa"/>
          </w:tcPr>
          <w:p w:rsidR="00A10B25" w:rsidRDefault="00A10B25">
            <w:pPr>
              <w:pStyle w:val="TAL"/>
              <w:rPr>
                <w:rFonts w:cs="Arial"/>
                <w:szCs w:val="22"/>
                <w:lang w:val="en-US" w:eastAsia="ko-KR"/>
              </w:rPr>
            </w:pPr>
            <w:r>
              <w:rPr>
                <w:rFonts w:cs="Arial"/>
                <w:szCs w:val="22"/>
                <w:lang w:val="en-US" w:eastAsia="ko-KR"/>
              </w:rPr>
              <w:t>A.3</w:t>
            </w:r>
          </w:p>
        </w:tc>
      </w:tr>
      <w:tr w:rsidR="00A10B25">
        <w:trPr>
          <w:jc w:val="center"/>
        </w:trPr>
        <w:tc>
          <w:tcPr>
            <w:tcW w:w="2122" w:type="dxa"/>
          </w:tcPr>
          <w:p w:rsidR="00A10B25" w:rsidRDefault="00A10B25">
            <w:pPr>
              <w:pStyle w:val="TAL"/>
              <w:rPr>
                <w:rFonts w:cs="Arial"/>
                <w:szCs w:val="22"/>
              </w:rPr>
            </w:pPr>
            <w:r>
              <w:rPr>
                <w:rFonts w:hint="eastAsia"/>
                <w:lang w:eastAsia="zh-CN"/>
              </w:rPr>
              <w:t>N</w:t>
            </w:r>
            <w:r>
              <w:rPr>
                <w:lang w:eastAsia="zh-CN"/>
              </w:rPr>
              <w:t>nwdaf_</w:t>
            </w:r>
            <w:r>
              <w:rPr>
                <w:lang w:eastAsia="ja-JP"/>
              </w:rPr>
              <w:t>DataManagement</w:t>
            </w:r>
          </w:p>
        </w:tc>
        <w:tc>
          <w:tcPr>
            <w:tcW w:w="834" w:type="dxa"/>
          </w:tcPr>
          <w:p w:rsidR="00A10B25" w:rsidRDefault="00A10B25">
            <w:pPr>
              <w:pStyle w:val="TAL"/>
              <w:rPr>
                <w:rFonts w:cs="Arial"/>
                <w:szCs w:val="22"/>
                <w:lang w:val="en-US" w:eastAsia="ko-KR"/>
              </w:rPr>
            </w:pPr>
            <w:r>
              <w:rPr>
                <w:rFonts w:cs="Arial" w:hint="eastAsia"/>
                <w:szCs w:val="22"/>
                <w:lang w:val="en-US" w:eastAsia="zh-CN"/>
              </w:rPr>
              <w:t>5</w:t>
            </w:r>
            <w:r>
              <w:rPr>
                <w:rFonts w:cs="Arial"/>
                <w:szCs w:val="22"/>
                <w:lang w:val="en-US" w:eastAsia="zh-CN"/>
              </w:rPr>
              <w:t>.3</w:t>
            </w:r>
          </w:p>
        </w:tc>
        <w:tc>
          <w:tcPr>
            <w:tcW w:w="1717" w:type="dxa"/>
          </w:tcPr>
          <w:p w:rsidR="00A10B25" w:rsidRDefault="00A10B25">
            <w:pPr>
              <w:pStyle w:val="TAL"/>
              <w:rPr>
                <w:rFonts w:cs="Arial"/>
                <w:szCs w:val="22"/>
              </w:rPr>
            </w:pPr>
            <w:r>
              <w:rPr>
                <w:rFonts w:cs="Arial" w:hint="eastAsia"/>
                <w:szCs w:val="22"/>
                <w:lang w:eastAsia="zh-CN"/>
              </w:rPr>
              <w:t>N</w:t>
            </w:r>
            <w:r>
              <w:rPr>
                <w:rFonts w:cs="Arial"/>
                <w:szCs w:val="22"/>
                <w:lang w:eastAsia="zh-CN"/>
              </w:rPr>
              <w:t>WDAF Data Management Service</w:t>
            </w:r>
          </w:p>
        </w:tc>
        <w:tc>
          <w:tcPr>
            <w:tcW w:w="2268" w:type="dxa"/>
          </w:tcPr>
          <w:p w:rsidR="00A10B25" w:rsidRDefault="00A10B25">
            <w:pPr>
              <w:pStyle w:val="TAL"/>
              <w:rPr>
                <w:rFonts w:cs="Arial"/>
                <w:szCs w:val="22"/>
                <w:lang w:val="en-US" w:eastAsia="ko-KR"/>
              </w:rPr>
            </w:pPr>
            <w:r>
              <w:rPr>
                <w:rFonts w:cs="Arial"/>
                <w:szCs w:val="22"/>
                <w:lang w:val="en-US" w:eastAsia="ko-KR"/>
              </w:rPr>
              <w:t>TS29520_Nnwdaf_DataManagement.yaml</w:t>
            </w:r>
          </w:p>
        </w:tc>
        <w:tc>
          <w:tcPr>
            <w:tcW w:w="1843" w:type="dxa"/>
          </w:tcPr>
          <w:p w:rsidR="00A10B25" w:rsidRDefault="00A10B25">
            <w:pPr>
              <w:pStyle w:val="TAL"/>
              <w:rPr>
                <w:rFonts w:cs="Arial"/>
                <w:szCs w:val="22"/>
              </w:rPr>
            </w:pPr>
            <w:r>
              <w:t>nnwdaf-datamanagement</w:t>
            </w:r>
          </w:p>
        </w:tc>
        <w:tc>
          <w:tcPr>
            <w:tcW w:w="845" w:type="dxa"/>
          </w:tcPr>
          <w:p w:rsidR="00A10B25" w:rsidRDefault="00A10B25">
            <w:pPr>
              <w:pStyle w:val="TAL"/>
              <w:rPr>
                <w:rFonts w:cs="Arial"/>
                <w:szCs w:val="22"/>
                <w:lang w:val="en-US" w:eastAsia="ko-KR"/>
              </w:rPr>
            </w:pPr>
            <w:r>
              <w:rPr>
                <w:rFonts w:cs="Arial" w:hint="eastAsia"/>
                <w:szCs w:val="22"/>
                <w:lang w:val="en-US" w:eastAsia="zh-CN"/>
              </w:rPr>
              <w:t>A</w:t>
            </w:r>
            <w:r>
              <w:rPr>
                <w:rFonts w:cs="Arial"/>
                <w:szCs w:val="22"/>
                <w:lang w:val="en-US" w:eastAsia="zh-CN"/>
              </w:rPr>
              <w:t>.4</w:t>
            </w:r>
          </w:p>
        </w:tc>
      </w:tr>
      <w:tr w:rsidR="00A10B25">
        <w:trPr>
          <w:jc w:val="center"/>
        </w:trPr>
        <w:tc>
          <w:tcPr>
            <w:tcW w:w="2122" w:type="dxa"/>
          </w:tcPr>
          <w:p w:rsidR="00A10B25" w:rsidRDefault="00A10B25">
            <w:pPr>
              <w:pStyle w:val="TAL"/>
              <w:rPr>
                <w:rFonts w:hint="eastAsia"/>
                <w:lang w:eastAsia="zh-CN"/>
              </w:rPr>
            </w:pPr>
            <w:r>
              <w:rPr>
                <w:rFonts w:hint="eastAsia"/>
                <w:lang w:eastAsia="zh-CN"/>
              </w:rPr>
              <w:t>N</w:t>
            </w:r>
            <w:r>
              <w:rPr>
                <w:lang w:eastAsia="zh-CN"/>
              </w:rPr>
              <w:t>nwdaf_MLModelProvision</w:t>
            </w:r>
          </w:p>
        </w:tc>
        <w:tc>
          <w:tcPr>
            <w:tcW w:w="834" w:type="dxa"/>
          </w:tcPr>
          <w:p w:rsidR="00A10B25" w:rsidRDefault="00A10B25">
            <w:pPr>
              <w:pStyle w:val="TAL"/>
              <w:rPr>
                <w:rFonts w:cs="Arial" w:hint="eastAsia"/>
                <w:szCs w:val="22"/>
                <w:lang w:val="en-US" w:eastAsia="zh-CN"/>
              </w:rPr>
            </w:pPr>
            <w:r>
              <w:rPr>
                <w:rFonts w:cs="Arial" w:hint="eastAsia"/>
                <w:szCs w:val="22"/>
                <w:lang w:val="en-US" w:eastAsia="zh-CN"/>
              </w:rPr>
              <w:t>5</w:t>
            </w:r>
            <w:r>
              <w:rPr>
                <w:rFonts w:cs="Arial"/>
                <w:szCs w:val="22"/>
                <w:lang w:val="en-US" w:eastAsia="zh-CN"/>
              </w:rPr>
              <w:t>.4</w:t>
            </w:r>
          </w:p>
        </w:tc>
        <w:tc>
          <w:tcPr>
            <w:tcW w:w="1717" w:type="dxa"/>
          </w:tcPr>
          <w:p w:rsidR="00A10B25" w:rsidRDefault="00A10B25">
            <w:pPr>
              <w:pStyle w:val="TAL"/>
              <w:rPr>
                <w:rFonts w:cs="Arial" w:hint="eastAsia"/>
                <w:szCs w:val="22"/>
                <w:lang w:eastAsia="zh-CN"/>
              </w:rPr>
            </w:pPr>
            <w:r>
              <w:rPr>
                <w:rFonts w:cs="Arial" w:hint="eastAsia"/>
                <w:szCs w:val="22"/>
                <w:lang w:eastAsia="zh-CN"/>
              </w:rPr>
              <w:t>N</w:t>
            </w:r>
            <w:r>
              <w:rPr>
                <w:rFonts w:cs="Arial"/>
                <w:szCs w:val="22"/>
                <w:lang w:eastAsia="zh-CN"/>
              </w:rPr>
              <w:t>WDAF ML Model Provision Service</w:t>
            </w:r>
          </w:p>
        </w:tc>
        <w:tc>
          <w:tcPr>
            <w:tcW w:w="2268" w:type="dxa"/>
          </w:tcPr>
          <w:p w:rsidR="00A10B25" w:rsidRDefault="00A10B25">
            <w:pPr>
              <w:pStyle w:val="TAL"/>
              <w:rPr>
                <w:rFonts w:cs="Arial"/>
                <w:szCs w:val="22"/>
                <w:lang w:val="en-US" w:eastAsia="ko-KR"/>
              </w:rPr>
            </w:pPr>
            <w:r>
              <w:rPr>
                <w:rFonts w:cs="Arial"/>
                <w:szCs w:val="22"/>
                <w:lang w:val="en-US" w:eastAsia="ko-KR"/>
              </w:rPr>
              <w:t>TS29520_Nnwdaf_MLModelProvision.yaml</w:t>
            </w:r>
          </w:p>
        </w:tc>
        <w:tc>
          <w:tcPr>
            <w:tcW w:w="1843" w:type="dxa"/>
          </w:tcPr>
          <w:p w:rsidR="00A10B25" w:rsidRDefault="00A10B25">
            <w:pPr>
              <w:pStyle w:val="TAL"/>
            </w:pPr>
            <w:r>
              <w:t>nnwdaf-mlmodelprovision</w:t>
            </w:r>
          </w:p>
        </w:tc>
        <w:tc>
          <w:tcPr>
            <w:tcW w:w="845" w:type="dxa"/>
          </w:tcPr>
          <w:p w:rsidR="00A10B25" w:rsidRDefault="00A10B25">
            <w:pPr>
              <w:pStyle w:val="TAL"/>
              <w:rPr>
                <w:rFonts w:cs="Arial" w:hint="eastAsia"/>
                <w:szCs w:val="22"/>
                <w:lang w:val="en-US" w:eastAsia="zh-CN"/>
              </w:rPr>
            </w:pPr>
            <w:r>
              <w:rPr>
                <w:rFonts w:cs="Arial" w:hint="eastAsia"/>
                <w:szCs w:val="22"/>
                <w:lang w:val="en-US" w:eastAsia="zh-CN"/>
              </w:rPr>
              <w:t>A</w:t>
            </w:r>
            <w:r>
              <w:rPr>
                <w:rFonts w:cs="Arial"/>
                <w:szCs w:val="22"/>
                <w:lang w:val="en-US" w:eastAsia="zh-CN"/>
              </w:rPr>
              <w:t>.5</w:t>
            </w:r>
          </w:p>
        </w:tc>
      </w:tr>
      <w:tr w:rsidR="00A10B25">
        <w:trPr>
          <w:jc w:val="center"/>
        </w:trPr>
        <w:tc>
          <w:tcPr>
            <w:tcW w:w="2122" w:type="dxa"/>
          </w:tcPr>
          <w:p w:rsidR="00A10B25" w:rsidRDefault="00A10B25">
            <w:pPr>
              <w:pStyle w:val="TAL"/>
              <w:rPr>
                <w:rFonts w:hint="eastAsia"/>
                <w:lang w:eastAsia="zh-CN"/>
              </w:rPr>
            </w:pPr>
            <w:r>
              <w:t>Nnwdaf_MLModelTraining</w:t>
            </w:r>
          </w:p>
        </w:tc>
        <w:tc>
          <w:tcPr>
            <w:tcW w:w="834" w:type="dxa"/>
          </w:tcPr>
          <w:p w:rsidR="00A10B25" w:rsidRDefault="00A10B25">
            <w:pPr>
              <w:pStyle w:val="TAL"/>
              <w:rPr>
                <w:rFonts w:cs="Arial" w:hint="eastAsia"/>
                <w:szCs w:val="22"/>
                <w:lang w:val="en-US" w:eastAsia="zh-CN"/>
              </w:rPr>
            </w:pPr>
            <w:r>
              <w:rPr>
                <w:rFonts w:cs="Arial"/>
                <w:szCs w:val="22"/>
                <w:lang w:eastAsia="zh-CN"/>
              </w:rPr>
              <w:t>5.5</w:t>
            </w:r>
          </w:p>
        </w:tc>
        <w:tc>
          <w:tcPr>
            <w:tcW w:w="1717" w:type="dxa"/>
          </w:tcPr>
          <w:p w:rsidR="00A10B25" w:rsidRDefault="00A10B25">
            <w:pPr>
              <w:pStyle w:val="TAL"/>
              <w:rPr>
                <w:rFonts w:cs="Arial" w:hint="eastAsia"/>
                <w:szCs w:val="22"/>
                <w:lang w:eastAsia="zh-CN"/>
              </w:rPr>
            </w:pPr>
            <w:r>
              <w:rPr>
                <w:rFonts w:cs="Arial"/>
                <w:szCs w:val="22"/>
                <w:lang w:eastAsia="zh-CN"/>
              </w:rPr>
              <w:t>NWDAF ML Model Training Service</w:t>
            </w:r>
          </w:p>
        </w:tc>
        <w:tc>
          <w:tcPr>
            <w:tcW w:w="2268" w:type="dxa"/>
          </w:tcPr>
          <w:p w:rsidR="00A10B25" w:rsidRDefault="00A10B25">
            <w:pPr>
              <w:pStyle w:val="TAL"/>
              <w:rPr>
                <w:rFonts w:cs="Arial"/>
                <w:szCs w:val="22"/>
                <w:lang w:val="en-US" w:eastAsia="ko-KR"/>
              </w:rPr>
            </w:pPr>
            <w:r>
              <w:rPr>
                <w:rFonts w:cs="Arial"/>
                <w:szCs w:val="22"/>
              </w:rPr>
              <w:t>TS29520_Nnwdaf_MLModelTraining.yaml</w:t>
            </w:r>
          </w:p>
        </w:tc>
        <w:tc>
          <w:tcPr>
            <w:tcW w:w="1843" w:type="dxa"/>
          </w:tcPr>
          <w:p w:rsidR="00A10B25" w:rsidRDefault="00A10B25">
            <w:pPr>
              <w:pStyle w:val="TAL"/>
            </w:pPr>
            <w:r>
              <w:t>nnwdaf-mlmodeltraining</w:t>
            </w:r>
          </w:p>
        </w:tc>
        <w:tc>
          <w:tcPr>
            <w:tcW w:w="845" w:type="dxa"/>
          </w:tcPr>
          <w:p w:rsidR="00A10B25" w:rsidRDefault="00A10B25">
            <w:pPr>
              <w:pStyle w:val="TAL"/>
              <w:rPr>
                <w:rFonts w:cs="Arial" w:hint="eastAsia"/>
                <w:szCs w:val="22"/>
                <w:lang w:val="en-US" w:eastAsia="zh-CN"/>
              </w:rPr>
            </w:pPr>
            <w:r>
              <w:rPr>
                <w:rFonts w:cs="Arial" w:hint="eastAsia"/>
                <w:szCs w:val="22"/>
                <w:lang w:eastAsia="zh-CN"/>
              </w:rPr>
              <w:t>A</w:t>
            </w:r>
            <w:r>
              <w:rPr>
                <w:rFonts w:cs="Arial"/>
                <w:szCs w:val="22"/>
                <w:lang w:eastAsia="zh-CN"/>
              </w:rPr>
              <w:t>.6</w:t>
            </w:r>
          </w:p>
        </w:tc>
      </w:tr>
      <w:tr w:rsidR="00A10B25">
        <w:trPr>
          <w:jc w:val="center"/>
        </w:trPr>
        <w:tc>
          <w:tcPr>
            <w:tcW w:w="2122" w:type="dxa"/>
          </w:tcPr>
          <w:p w:rsidR="00A10B25" w:rsidRDefault="00A10B25">
            <w:pPr>
              <w:pStyle w:val="TAL"/>
            </w:pPr>
            <w:r>
              <w:rPr>
                <w:lang w:eastAsia="ja-JP"/>
              </w:rPr>
              <w:t>Nnwdaf_MLModelMonitor</w:t>
            </w:r>
          </w:p>
        </w:tc>
        <w:tc>
          <w:tcPr>
            <w:tcW w:w="834" w:type="dxa"/>
          </w:tcPr>
          <w:p w:rsidR="00A10B25" w:rsidRDefault="00A10B25">
            <w:pPr>
              <w:pStyle w:val="TAL"/>
              <w:rPr>
                <w:rFonts w:cs="Arial"/>
                <w:szCs w:val="22"/>
                <w:lang w:eastAsia="zh-CN"/>
              </w:rPr>
            </w:pPr>
            <w:r>
              <w:rPr>
                <w:rFonts w:cs="Arial" w:hint="eastAsia"/>
                <w:szCs w:val="22"/>
                <w:lang w:eastAsia="zh-CN"/>
              </w:rPr>
              <w:t>5</w:t>
            </w:r>
            <w:r>
              <w:rPr>
                <w:rFonts w:cs="Arial"/>
                <w:szCs w:val="22"/>
                <w:lang w:eastAsia="zh-CN"/>
              </w:rPr>
              <w:t>.6</w:t>
            </w:r>
          </w:p>
        </w:tc>
        <w:tc>
          <w:tcPr>
            <w:tcW w:w="1717" w:type="dxa"/>
          </w:tcPr>
          <w:p w:rsidR="00A10B25" w:rsidRDefault="00A10B25">
            <w:pPr>
              <w:pStyle w:val="TAL"/>
              <w:rPr>
                <w:rFonts w:cs="Arial"/>
                <w:szCs w:val="22"/>
                <w:lang w:eastAsia="zh-CN"/>
              </w:rPr>
            </w:pPr>
            <w:r>
              <w:t xml:space="preserve">NWDAF ML model monitoring </w:t>
            </w:r>
            <w:r>
              <w:rPr>
                <w:rFonts w:cs="Arial"/>
                <w:szCs w:val="22"/>
                <w:lang w:eastAsia="zh-CN"/>
              </w:rPr>
              <w:t>Service</w:t>
            </w:r>
          </w:p>
        </w:tc>
        <w:tc>
          <w:tcPr>
            <w:tcW w:w="2268" w:type="dxa"/>
          </w:tcPr>
          <w:p w:rsidR="00A10B25" w:rsidRDefault="00A10B25">
            <w:pPr>
              <w:pStyle w:val="TAL"/>
              <w:rPr>
                <w:rFonts w:cs="Arial"/>
                <w:szCs w:val="22"/>
              </w:rPr>
            </w:pPr>
            <w:r>
              <w:rPr>
                <w:rFonts w:cs="Arial"/>
                <w:szCs w:val="22"/>
              </w:rPr>
              <w:t>TS29520_Nnwdaf_MLModel</w:t>
            </w:r>
            <w:r>
              <w:t>Monitoring</w:t>
            </w:r>
            <w:r>
              <w:rPr>
                <w:rFonts w:cs="Arial"/>
                <w:szCs w:val="22"/>
              </w:rPr>
              <w:t>.yaml</w:t>
            </w:r>
          </w:p>
        </w:tc>
        <w:tc>
          <w:tcPr>
            <w:tcW w:w="1843" w:type="dxa"/>
          </w:tcPr>
          <w:p w:rsidR="00A10B25" w:rsidRDefault="00A10B25">
            <w:pPr>
              <w:pStyle w:val="TAL"/>
            </w:pPr>
            <w:r>
              <w:t>nnwdaf-mlmodelmonitor</w:t>
            </w:r>
          </w:p>
        </w:tc>
        <w:tc>
          <w:tcPr>
            <w:tcW w:w="845" w:type="dxa"/>
          </w:tcPr>
          <w:p w:rsidR="00A10B25" w:rsidRDefault="00A10B25">
            <w:pPr>
              <w:pStyle w:val="TAL"/>
              <w:rPr>
                <w:rFonts w:cs="Arial" w:hint="eastAsia"/>
                <w:szCs w:val="22"/>
                <w:lang w:eastAsia="zh-CN"/>
              </w:rPr>
            </w:pPr>
            <w:r>
              <w:rPr>
                <w:rFonts w:cs="Arial" w:hint="eastAsia"/>
                <w:szCs w:val="22"/>
                <w:lang w:eastAsia="zh-CN"/>
              </w:rPr>
              <w:t>A</w:t>
            </w:r>
            <w:r>
              <w:rPr>
                <w:rFonts w:cs="Arial"/>
                <w:szCs w:val="22"/>
                <w:lang w:eastAsia="zh-CN"/>
              </w:rPr>
              <w:t>.7</w:t>
            </w:r>
          </w:p>
        </w:tc>
      </w:tr>
      <w:tr w:rsidR="00A10B25">
        <w:trPr>
          <w:jc w:val="center"/>
        </w:trPr>
        <w:tc>
          <w:tcPr>
            <w:tcW w:w="2122" w:type="dxa"/>
          </w:tcPr>
          <w:p w:rsidR="00A10B25" w:rsidRDefault="00A10B25">
            <w:pPr>
              <w:pStyle w:val="TAL"/>
            </w:pPr>
            <w:r>
              <w:rPr>
                <w:lang w:eastAsia="ja-JP"/>
              </w:rPr>
              <w:t>Nnwdaf_RoamingData</w:t>
            </w:r>
          </w:p>
        </w:tc>
        <w:tc>
          <w:tcPr>
            <w:tcW w:w="834" w:type="dxa"/>
          </w:tcPr>
          <w:p w:rsidR="00A10B25" w:rsidRDefault="00A10B25">
            <w:pPr>
              <w:pStyle w:val="TAL"/>
              <w:rPr>
                <w:rFonts w:cs="Arial"/>
                <w:szCs w:val="22"/>
                <w:lang w:eastAsia="zh-CN"/>
              </w:rPr>
            </w:pPr>
            <w:r>
              <w:rPr>
                <w:rFonts w:cs="Arial" w:hint="eastAsia"/>
                <w:szCs w:val="22"/>
                <w:lang w:eastAsia="zh-CN"/>
              </w:rPr>
              <w:t>5</w:t>
            </w:r>
            <w:r>
              <w:rPr>
                <w:rFonts w:cs="Arial"/>
                <w:szCs w:val="22"/>
                <w:lang w:eastAsia="zh-CN"/>
              </w:rPr>
              <w:t>.7</w:t>
            </w:r>
          </w:p>
        </w:tc>
        <w:tc>
          <w:tcPr>
            <w:tcW w:w="1717" w:type="dxa"/>
          </w:tcPr>
          <w:p w:rsidR="00A10B25" w:rsidRDefault="00A10B25">
            <w:pPr>
              <w:pStyle w:val="TAL"/>
              <w:rPr>
                <w:rFonts w:cs="Arial"/>
                <w:szCs w:val="22"/>
                <w:lang w:eastAsia="zh-CN"/>
              </w:rPr>
            </w:pPr>
            <w:r>
              <w:rPr>
                <w:lang w:eastAsia="ja-JP"/>
              </w:rPr>
              <w:t xml:space="preserve">NWDAF Roaming Data </w:t>
            </w:r>
            <w:r>
              <w:rPr>
                <w:rFonts w:cs="Arial"/>
                <w:szCs w:val="22"/>
                <w:lang w:eastAsia="zh-CN"/>
              </w:rPr>
              <w:t>Service</w:t>
            </w:r>
          </w:p>
        </w:tc>
        <w:tc>
          <w:tcPr>
            <w:tcW w:w="2268" w:type="dxa"/>
          </w:tcPr>
          <w:p w:rsidR="00A10B25" w:rsidRDefault="00A10B25">
            <w:pPr>
              <w:pStyle w:val="TAL"/>
              <w:rPr>
                <w:rFonts w:cs="Arial"/>
                <w:szCs w:val="22"/>
              </w:rPr>
            </w:pPr>
            <w:r>
              <w:rPr>
                <w:rFonts w:cs="Arial"/>
                <w:szCs w:val="22"/>
              </w:rPr>
              <w:t>TS29520_Nnwdaf_</w:t>
            </w:r>
            <w:r>
              <w:rPr>
                <w:lang w:eastAsia="ja-JP"/>
              </w:rPr>
              <w:t xml:space="preserve"> RoamingData</w:t>
            </w:r>
            <w:r>
              <w:rPr>
                <w:rFonts w:cs="Arial"/>
                <w:szCs w:val="22"/>
              </w:rPr>
              <w:t>.yaml</w:t>
            </w:r>
          </w:p>
        </w:tc>
        <w:tc>
          <w:tcPr>
            <w:tcW w:w="1843" w:type="dxa"/>
          </w:tcPr>
          <w:p w:rsidR="00A10B25" w:rsidRDefault="00A10B25">
            <w:pPr>
              <w:pStyle w:val="TAL"/>
            </w:pPr>
            <w:r>
              <w:t>nnwdaf-roamingdata</w:t>
            </w:r>
          </w:p>
        </w:tc>
        <w:tc>
          <w:tcPr>
            <w:tcW w:w="845" w:type="dxa"/>
          </w:tcPr>
          <w:p w:rsidR="00A10B25" w:rsidRDefault="00A10B25">
            <w:pPr>
              <w:pStyle w:val="TAL"/>
              <w:rPr>
                <w:rFonts w:cs="Arial" w:hint="eastAsia"/>
                <w:szCs w:val="22"/>
                <w:lang w:eastAsia="zh-CN"/>
              </w:rPr>
            </w:pPr>
            <w:r>
              <w:rPr>
                <w:rFonts w:cs="Arial"/>
                <w:szCs w:val="22"/>
                <w:lang w:eastAsia="zh-CN"/>
              </w:rPr>
              <w:t>A.8</w:t>
            </w:r>
          </w:p>
        </w:tc>
      </w:tr>
      <w:tr w:rsidR="00A10B25">
        <w:trPr>
          <w:jc w:val="center"/>
        </w:trPr>
        <w:tc>
          <w:tcPr>
            <w:tcW w:w="2122" w:type="dxa"/>
          </w:tcPr>
          <w:p w:rsidR="00A10B25" w:rsidRDefault="00A10B25">
            <w:pPr>
              <w:pStyle w:val="TAL"/>
              <w:rPr>
                <w:lang w:eastAsia="ja-JP"/>
              </w:rPr>
            </w:pPr>
            <w:r>
              <w:t>Nnwdaf_RoamingAnalytics</w:t>
            </w:r>
          </w:p>
        </w:tc>
        <w:tc>
          <w:tcPr>
            <w:tcW w:w="834" w:type="dxa"/>
          </w:tcPr>
          <w:p w:rsidR="00A10B25" w:rsidRDefault="00A10B25">
            <w:pPr>
              <w:pStyle w:val="TAL"/>
              <w:rPr>
                <w:rFonts w:cs="Arial" w:hint="eastAsia"/>
                <w:szCs w:val="22"/>
                <w:lang w:eastAsia="zh-CN"/>
              </w:rPr>
            </w:pPr>
            <w:r>
              <w:rPr>
                <w:rFonts w:cs="Arial"/>
                <w:szCs w:val="22"/>
                <w:lang w:eastAsia="zh-CN"/>
              </w:rPr>
              <w:t>5.8</w:t>
            </w:r>
          </w:p>
        </w:tc>
        <w:tc>
          <w:tcPr>
            <w:tcW w:w="1717" w:type="dxa"/>
          </w:tcPr>
          <w:p w:rsidR="00A10B25" w:rsidRDefault="00A10B25">
            <w:pPr>
              <w:pStyle w:val="TAL"/>
              <w:rPr>
                <w:lang w:eastAsia="ja-JP"/>
              </w:rPr>
            </w:pPr>
            <w:r>
              <w:rPr>
                <w:rFonts w:cs="Arial"/>
                <w:szCs w:val="22"/>
                <w:lang w:eastAsia="zh-CN"/>
              </w:rPr>
              <w:t>NWDAF Roaming Analytics service</w:t>
            </w:r>
          </w:p>
        </w:tc>
        <w:tc>
          <w:tcPr>
            <w:tcW w:w="2268" w:type="dxa"/>
          </w:tcPr>
          <w:p w:rsidR="00A10B25" w:rsidRDefault="00A10B25">
            <w:pPr>
              <w:pStyle w:val="TAL"/>
              <w:rPr>
                <w:rFonts w:cs="Arial"/>
                <w:szCs w:val="22"/>
              </w:rPr>
            </w:pPr>
            <w:r>
              <w:rPr>
                <w:rFonts w:cs="Arial"/>
                <w:szCs w:val="22"/>
              </w:rPr>
              <w:t>TS29520_Nnwdaf_RoamingAnalytics.yaml</w:t>
            </w:r>
          </w:p>
        </w:tc>
        <w:tc>
          <w:tcPr>
            <w:tcW w:w="1843" w:type="dxa"/>
          </w:tcPr>
          <w:p w:rsidR="00A10B25" w:rsidRDefault="00A10B25">
            <w:pPr>
              <w:pStyle w:val="TAL"/>
            </w:pPr>
            <w:r>
              <w:t>nnwdaf-roaminganalytics</w:t>
            </w:r>
          </w:p>
        </w:tc>
        <w:tc>
          <w:tcPr>
            <w:tcW w:w="845" w:type="dxa"/>
          </w:tcPr>
          <w:p w:rsidR="00A10B25" w:rsidRDefault="00A10B25">
            <w:pPr>
              <w:pStyle w:val="TAL"/>
              <w:rPr>
                <w:rFonts w:cs="Arial"/>
                <w:szCs w:val="22"/>
                <w:lang w:eastAsia="zh-CN"/>
              </w:rPr>
            </w:pPr>
            <w:r>
              <w:rPr>
                <w:rFonts w:cs="Arial"/>
                <w:szCs w:val="22"/>
                <w:lang w:eastAsia="zh-CN"/>
              </w:rPr>
              <w:t>A.9</w:t>
            </w:r>
          </w:p>
        </w:tc>
      </w:tr>
    </w:tbl>
    <w:p w:rsidR="00A10B25" w:rsidRDefault="00A10B25"/>
    <w:p w:rsidR="00A10B25" w:rsidRDefault="00A10B25">
      <w:pPr>
        <w:pStyle w:val="2"/>
      </w:pPr>
      <w:bookmarkStart w:id="273" w:name="_Toc90655750"/>
      <w:bookmarkStart w:id="274" w:name="_Toc45133978"/>
      <w:bookmarkStart w:id="275" w:name="_Toc101244287"/>
      <w:bookmarkStart w:id="276" w:name="_Toc88667465"/>
      <w:bookmarkStart w:id="277" w:name="_Toc56640895"/>
      <w:bookmarkStart w:id="278" w:name="_Toc70550538"/>
      <w:bookmarkStart w:id="279" w:name="_Toc85552864"/>
      <w:bookmarkStart w:id="280" w:name="_Toc94064131"/>
      <w:bookmarkStart w:id="281" w:name="_Toc34266222"/>
      <w:bookmarkStart w:id="282" w:name="_Toc112950998"/>
      <w:bookmarkStart w:id="283" w:name="_Toc43563435"/>
      <w:bookmarkStart w:id="284" w:name="_Toc114133677"/>
      <w:bookmarkStart w:id="285" w:name="_Toc83232975"/>
      <w:bookmarkStart w:id="286" w:name="_Toc66231731"/>
      <w:bookmarkStart w:id="287" w:name="_Toc51762828"/>
      <w:bookmarkStart w:id="288" w:name="_Toc113031538"/>
      <w:bookmarkStart w:id="289" w:name="_Toc28012752"/>
      <w:bookmarkStart w:id="290" w:name="_Toc59017863"/>
      <w:bookmarkStart w:id="291" w:name="_Toc50031908"/>
      <w:bookmarkStart w:id="292" w:name="_Toc136562224"/>
      <w:bookmarkStart w:id="293" w:name="_Toc120702177"/>
      <w:bookmarkStart w:id="294" w:name="_Toc85556963"/>
      <w:bookmarkStart w:id="295" w:name="_Toc36102393"/>
      <w:bookmarkStart w:id="296" w:name="_Toc104538876"/>
      <w:bookmarkStart w:id="297" w:name="_Toc138754058"/>
      <w:bookmarkStart w:id="298" w:name="_Toc68168892"/>
      <w:bookmarkStart w:id="299" w:name="_Toc148522449"/>
      <w:bookmarkStart w:id="300" w:name="_Toc145705545"/>
      <w:bookmarkStart w:id="301" w:name="_Toc98233511"/>
      <w:bookmarkStart w:id="302" w:name="_Toc164920573"/>
      <w:bookmarkStart w:id="303" w:name="_Toc170120115"/>
      <w:bookmarkStart w:id="304" w:name="_Toc175858360"/>
      <w:bookmarkStart w:id="305" w:name="_Toc185516247"/>
      <w:r>
        <w:t>4.2</w:t>
      </w:r>
      <w:r>
        <w:tab/>
        <w:t>Nnwdaf_EventsSubscription Service</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A10B25" w:rsidRDefault="00A10B25">
      <w:pPr>
        <w:pStyle w:val="3"/>
      </w:pPr>
      <w:bookmarkStart w:id="306" w:name="_Toc94064132"/>
      <w:bookmarkStart w:id="307" w:name="_Toc90655751"/>
      <w:bookmarkStart w:id="308" w:name="_Toc66231732"/>
      <w:bookmarkStart w:id="309" w:name="_Toc36102394"/>
      <w:bookmarkStart w:id="310" w:name="_Toc28012753"/>
      <w:bookmarkStart w:id="311" w:name="_Toc98233512"/>
      <w:bookmarkStart w:id="312" w:name="_Toc83232976"/>
      <w:bookmarkStart w:id="313" w:name="_Toc104538877"/>
      <w:bookmarkStart w:id="314" w:name="_Toc88667466"/>
      <w:bookmarkStart w:id="315" w:name="_Toc59017864"/>
      <w:bookmarkStart w:id="316" w:name="_Toc45133979"/>
      <w:bookmarkStart w:id="317" w:name="_Toc101244288"/>
      <w:bookmarkStart w:id="318" w:name="_Toc113031539"/>
      <w:bookmarkStart w:id="319" w:name="_Toc114133678"/>
      <w:bookmarkStart w:id="320" w:name="_Toc70550539"/>
      <w:bookmarkStart w:id="321" w:name="_Toc85556964"/>
      <w:bookmarkStart w:id="322" w:name="_Toc51762829"/>
      <w:bookmarkStart w:id="323" w:name="_Toc50031909"/>
      <w:bookmarkStart w:id="324" w:name="_Toc85552865"/>
      <w:bookmarkStart w:id="325" w:name="_Toc136562225"/>
      <w:bookmarkStart w:id="326" w:name="_Toc56640896"/>
      <w:bookmarkStart w:id="327" w:name="_Toc112950999"/>
      <w:bookmarkStart w:id="328" w:name="_Toc43563436"/>
      <w:bookmarkStart w:id="329" w:name="_Toc68168893"/>
      <w:bookmarkStart w:id="330" w:name="_Toc145705546"/>
      <w:bookmarkStart w:id="331" w:name="_Toc138754059"/>
      <w:bookmarkStart w:id="332" w:name="_Toc120702178"/>
      <w:bookmarkStart w:id="333" w:name="_Toc148522450"/>
      <w:bookmarkStart w:id="334" w:name="_Toc34266223"/>
      <w:bookmarkStart w:id="335" w:name="_Toc164920574"/>
      <w:bookmarkStart w:id="336" w:name="_Toc170120116"/>
      <w:bookmarkStart w:id="337" w:name="_Toc175858361"/>
      <w:bookmarkStart w:id="338" w:name="_Toc185516248"/>
      <w:r>
        <w:t>4.2.1</w:t>
      </w:r>
      <w:r>
        <w:tab/>
        <w:t>Service Description</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A10B25" w:rsidRDefault="00A10B25">
      <w:pPr>
        <w:pStyle w:val="4"/>
        <w:rPr>
          <w:lang w:eastAsia="zh-CN"/>
        </w:rPr>
      </w:pPr>
      <w:bookmarkStart w:id="339" w:name="_Toc28012754"/>
      <w:bookmarkStart w:id="340" w:name="_Toc85552866"/>
      <w:bookmarkStart w:id="341" w:name="_Toc83232977"/>
      <w:bookmarkStart w:id="342" w:name="_Toc34266224"/>
      <w:bookmarkStart w:id="343" w:name="_Toc145705547"/>
      <w:bookmarkStart w:id="344" w:name="_Toc98233513"/>
      <w:bookmarkStart w:id="345" w:name="_Toc56640897"/>
      <w:bookmarkStart w:id="346" w:name="_Toc104538878"/>
      <w:bookmarkStart w:id="347" w:name="_Toc112951000"/>
      <w:bookmarkStart w:id="348" w:name="_Toc101244289"/>
      <w:bookmarkStart w:id="349" w:name="_Toc148522451"/>
      <w:bookmarkStart w:id="350" w:name="_Toc85556965"/>
      <w:bookmarkStart w:id="351" w:name="_Toc66231733"/>
      <w:bookmarkStart w:id="352" w:name="_Toc88667467"/>
      <w:bookmarkStart w:id="353" w:name="_Toc43563437"/>
      <w:bookmarkStart w:id="354" w:name="_Toc136562226"/>
      <w:bookmarkStart w:id="355" w:name="_Toc120702179"/>
      <w:bookmarkStart w:id="356" w:name="_Toc68168894"/>
      <w:bookmarkStart w:id="357" w:name="_Toc59017865"/>
      <w:bookmarkStart w:id="358" w:name="_Toc70550540"/>
      <w:bookmarkStart w:id="359" w:name="_Toc36102395"/>
      <w:bookmarkStart w:id="360" w:name="_Toc114133679"/>
      <w:bookmarkStart w:id="361" w:name="_Toc45133980"/>
      <w:bookmarkStart w:id="362" w:name="_Toc50031910"/>
      <w:bookmarkStart w:id="363" w:name="_Toc90655752"/>
      <w:bookmarkStart w:id="364" w:name="_Toc113031540"/>
      <w:bookmarkStart w:id="365" w:name="_Toc51762830"/>
      <w:bookmarkStart w:id="366" w:name="_Toc138754060"/>
      <w:bookmarkStart w:id="367" w:name="_Toc94064133"/>
      <w:bookmarkStart w:id="368" w:name="_Toc164920575"/>
      <w:bookmarkStart w:id="369" w:name="_Toc170120117"/>
      <w:bookmarkStart w:id="370" w:name="_Toc175858362"/>
      <w:bookmarkStart w:id="371" w:name="_Toc185516249"/>
      <w:r>
        <w:t>4.2.</w:t>
      </w:r>
      <w:r>
        <w:rPr>
          <w:rFonts w:hint="eastAsia"/>
          <w:lang w:eastAsia="zh-CN"/>
        </w:rPr>
        <w:t>1</w:t>
      </w:r>
      <w:r>
        <w:rPr>
          <w:lang w:eastAsia="zh-CN"/>
        </w:rPr>
        <w:t>.1</w:t>
      </w:r>
      <w:r>
        <w:tab/>
      </w:r>
      <w:r>
        <w:rPr>
          <w:rFonts w:hint="eastAsia"/>
          <w:lang w:eastAsia="zh-CN"/>
        </w:rPr>
        <w:t>Overview</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rsidR="00A10B25" w:rsidRDefault="00A10B25">
      <w:r>
        <w:t>The Nnwdaf_EventsSubscription service corresponding to Nnwdaf_AnalyticsSubscription service as defined in 3GPP TS 23.501 [2], 3GPP TS 23.288 [17] and 3GPP TS 2</w:t>
      </w:r>
      <w:r>
        <w:rPr>
          <w:rFonts w:hint="eastAsia"/>
          <w:lang w:eastAsia="zh-CN"/>
        </w:rPr>
        <w:t>3</w:t>
      </w:r>
      <w:r>
        <w:t>.503 [4], is provided by the Network Data Analytics Function (NWDAF).</w:t>
      </w:r>
    </w:p>
    <w:p w:rsidR="00A10B25" w:rsidRDefault="00A10B25">
      <w:r>
        <w:t>This service:</w:t>
      </w:r>
    </w:p>
    <w:p w:rsidR="00A10B25" w:rsidRDefault="00A10B25">
      <w:pPr>
        <w:pStyle w:val="B1"/>
      </w:pPr>
      <w:r>
        <w:t>-</w:t>
      </w:r>
      <w:r>
        <w:tab/>
        <w:t xml:space="preserve">allows NF </w:t>
      </w:r>
      <w:r>
        <w:rPr>
          <w:rFonts w:eastAsia="DengXian"/>
        </w:rPr>
        <w:t xml:space="preserve">service </w:t>
      </w:r>
      <w:r>
        <w:t>consumers to subscribe to and unsubscribe from different analytics events;</w:t>
      </w:r>
    </w:p>
    <w:p w:rsidR="00A10B25" w:rsidRDefault="00A10B25">
      <w:pPr>
        <w:pStyle w:val="B1"/>
      </w:pPr>
      <w:r>
        <w:t>-</w:t>
      </w:r>
      <w:r>
        <w:tab/>
        <w:t xml:space="preserve">notifies NF </w:t>
      </w:r>
      <w:r>
        <w:rPr>
          <w:rFonts w:eastAsia="DengXian"/>
        </w:rPr>
        <w:t xml:space="preserve">service </w:t>
      </w:r>
      <w:r>
        <w:t>consumers with a corresponding subscription about observed events. and</w:t>
      </w:r>
    </w:p>
    <w:p w:rsidR="00A10B25" w:rsidRDefault="00A10B25">
      <w:pPr>
        <w:pStyle w:val="B1"/>
      </w:pPr>
      <w:r>
        <w:t>-</w:t>
      </w:r>
      <w:r>
        <w:tab/>
        <w:t xml:space="preserve">allows NF </w:t>
      </w:r>
      <w:r>
        <w:rPr>
          <w:rFonts w:eastAsia="DengXian"/>
        </w:rPr>
        <w:t xml:space="preserve">service </w:t>
      </w:r>
      <w:r>
        <w:t>consumers to request the transfer of subscriptions for analytics events.</w:t>
      </w:r>
    </w:p>
    <w:p w:rsidR="00A10B25" w:rsidRDefault="00A10B25">
      <w:r>
        <w:t>The types of observed events include:</w:t>
      </w:r>
    </w:p>
    <w:p w:rsidR="00A10B25" w:rsidRDefault="00A10B25">
      <w:pPr>
        <w:pStyle w:val="B1"/>
      </w:pPr>
      <w:r>
        <w:t>-</w:t>
      </w:r>
      <w:r>
        <w:tab/>
        <w:t>Slice load level information;</w:t>
      </w:r>
    </w:p>
    <w:p w:rsidR="00A10B25" w:rsidRDefault="00A10B25">
      <w:pPr>
        <w:pStyle w:val="B1"/>
      </w:pPr>
      <w:r>
        <w:t>-</w:t>
      </w:r>
      <w:r>
        <w:tab/>
        <w:t>Network slice instance load level information;</w:t>
      </w:r>
    </w:p>
    <w:p w:rsidR="00A10B25" w:rsidRDefault="00A10B25">
      <w:pPr>
        <w:pStyle w:val="B1"/>
      </w:pPr>
      <w:r>
        <w:t>-</w:t>
      </w:r>
      <w:r>
        <w:tab/>
        <w:t>Service experience;</w:t>
      </w:r>
    </w:p>
    <w:p w:rsidR="00A10B25" w:rsidRDefault="00A10B25">
      <w:pPr>
        <w:pStyle w:val="B1"/>
      </w:pPr>
      <w:r>
        <w:t>-</w:t>
      </w:r>
      <w:r>
        <w:tab/>
        <w:t>NF load;</w:t>
      </w:r>
    </w:p>
    <w:p w:rsidR="00A10B25" w:rsidRDefault="00A10B25">
      <w:pPr>
        <w:pStyle w:val="B1"/>
      </w:pPr>
      <w:r>
        <w:t>-</w:t>
      </w:r>
      <w:r>
        <w:tab/>
        <w:t>Network performance;</w:t>
      </w:r>
    </w:p>
    <w:p w:rsidR="00A10B25" w:rsidRDefault="00A10B25">
      <w:pPr>
        <w:pStyle w:val="B1"/>
      </w:pPr>
      <w:r>
        <w:t>-</w:t>
      </w:r>
      <w:r>
        <w:tab/>
        <w:t>Abnormal behaviour;</w:t>
      </w:r>
    </w:p>
    <w:p w:rsidR="00A10B25" w:rsidRDefault="00A10B25">
      <w:pPr>
        <w:pStyle w:val="B1"/>
      </w:pPr>
      <w:r>
        <w:t>-</w:t>
      </w:r>
      <w:r>
        <w:tab/>
        <w:t>UE mobility;</w:t>
      </w:r>
    </w:p>
    <w:p w:rsidR="00A10B25" w:rsidRDefault="00A10B25">
      <w:pPr>
        <w:pStyle w:val="B1"/>
      </w:pPr>
      <w:r>
        <w:t>-</w:t>
      </w:r>
      <w:r>
        <w:tab/>
        <w:t>UE communication;</w:t>
      </w:r>
    </w:p>
    <w:p w:rsidR="00A10B25" w:rsidRDefault="00A10B25">
      <w:pPr>
        <w:pStyle w:val="B1"/>
      </w:pPr>
      <w:r>
        <w:t>-</w:t>
      </w:r>
      <w:r>
        <w:tab/>
        <w:t>User data congestion;</w:t>
      </w:r>
    </w:p>
    <w:p w:rsidR="00A10B25" w:rsidRDefault="00A10B25">
      <w:pPr>
        <w:pStyle w:val="B1"/>
      </w:pPr>
      <w:r>
        <w:t>-</w:t>
      </w:r>
      <w:r>
        <w:tab/>
        <w:t>QoS sustainability;</w:t>
      </w:r>
    </w:p>
    <w:p w:rsidR="00A10B25" w:rsidRDefault="00A10B25">
      <w:pPr>
        <w:pStyle w:val="B1"/>
      </w:pPr>
      <w:r>
        <w:t>-</w:t>
      </w:r>
      <w:r>
        <w:tab/>
        <w:t>Dispersion;</w:t>
      </w:r>
    </w:p>
    <w:p w:rsidR="00A10B25" w:rsidRDefault="00A10B25">
      <w:pPr>
        <w:pStyle w:val="B1"/>
      </w:pPr>
      <w:r>
        <w:t>-</w:t>
      </w:r>
      <w:r>
        <w:tab/>
        <w:t>Redundant transmission experience;</w:t>
      </w:r>
    </w:p>
    <w:p w:rsidR="00A10B25" w:rsidRDefault="00A10B25">
      <w:pPr>
        <w:pStyle w:val="B1"/>
      </w:pPr>
      <w:r>
        <w:t>-</w:t>
      </w:r>
      <w:r>
        <w:tab/>
        <w:t>SM congestion control experience;</w:t>
      </w:r>
    </w:p>
    <w:p w:rsidR="00A10B25" w:rsidRDefault="00A10B25">
      <w:pPr>
        <w:pStyle w:val="B1"/>
      </w:pPr>
      <w:bookmarkStart w:id="372" w:name="_Toc66231734"/>
      <w:bookmarkStart w:id="373" w:name="_Toc36102396"/>
      <w:bookmarkStart w:id="374" w:name="_Toc113031541"/>
      <w:bookmarkStart w:id="375" w:name="_Toc56640898"/>
      <w:bookmarkStart w:id="376" w:name="_Toc59017866"/>
      <w:bookmarkStart w:id="377" w:name="_Toc120702180"/>
      <w:bookmarkStart w:id="378" w:name="_Toc88667468"/>
      <w:bookmarkStart w:id="379" w:name="_Toc68168895"/>
      <w:bookmarkStart w:id="380" w:name="_Toc98233514"/>
      <w:bookmarkStart w:id="381" w:name="_Toc104538879"/>
      <w:bookmarkStart w:id="382" w:name="_Toc94064134"/>
      <w:bookmarkStart w:id="383" w:name="_Toc101244290"/>
      <w:bookmarkStart w:id="384" w:name="_Toc50031911"/>
      <w:bookmarkStart w:id="385" w:name="_Toc85556966"/>
      <w:bookmarkStart w:id="386" w:name="_Toc114133680"/>
      <w:bookmarkStart w:id="387" w:name="_Toc85552867"/>
      <w:bookmarkStart w:id="388" w:name="_Toc90655753"/>
      <w:bookmarkStart w:id="389" w:name="_Toc45133981"/>
      <w:bookmarkStart w:id="390" w:name="_Toc43563438"/>
      <w:bookmarkStart w:id="391" w:name="_Toc70550541"/>
      <w:bookmarkStart w:id="392" w:name="_Toc34266225"/>
      <w:bookmarkStart w:id="393" w:name="_Toc83232978"/>
      <w:bookmarkStart w:id="394" w:name="_Toc28012755"/>
      <w:bookmarkStart w:id="395" w:name="_Toc51762831"/>
      <w:bookmarkStart w:id="396" w:name="_Toc112951001"/>
      <w:r>
        <w:t>-</w:t>
      </w:r>
      <w:r>
        <w:tab/>
        <w:t>WLAN performance;</w:t>
      </w:r>
    </w:p>
    <w:p w:rsidR="00A10B25" w:rsidRDefault="00A10B25">
      <w:pPr>
        <w:pStyle w:val="B1"/>
      </w:pPr>
      <w:r>
        <w:t>-</w:t>
      </w:r>
      <w:r>
        <w:tab/>
        <w:t>DN performance;</w:t>
      </w:r>
    </w:p>
    <w:p w:rsidR="00A10B25" w:rsidRDefault="00A10B25">
      <w:pPr>
        <w:pStyle w:val="B1"/>
      </w:pPr>
      <w:r>
        <w:t>-</w:t>
      </w:r>
      <w:r>
        <w:tab/>
        <w:t>PFD determination;</w:t>
      </w:r>
    </w:p>
    <w:p w:rsidR="00A10B25" w:rsidRDefault="00A10B25">
      <w:pPr>
        <w:pStyle w:val="B1"/>
      </w:pPr>
      <w:r>
        <w:t>-</w:t>
      </w:r>
      <w:r>
        <w:tab/>
        <w:t>PDU Session traffic.</w:t>
      </w:r>
    </w:p>
    <w:p w:rsidR="00A10B25" w:rsidRDefault="00A10B25">
      <w:pPr>
        <w:pStyle w:val="B1"/>
      </w:pPr>
      <w:r>
        <w:t>-</w:t>
      </w:r>
      <w:r>
        <w:tab/>
        <w:t>Movement Behaviour;</w:t>
      </w:r>
    </w:p>
    <w:p w:rsidR="00A10B25" w:rsidRDefault="00A10B25">
      <w:pPr>
        <w:pStyle w:val="B1"/>
        <w:rPr>
          <w:rFonts w:hint="eastAsia"/>
          <w:lang w:eastAsia="zh-CN"/>
        </w:rPr>
      </w:pPr>
      <w:r>
        <w:t>-</w:t>
      </w:r>
      <w:r>
        <w:tab/>
        <w:t>Location Accuracy</w:t>
      </w:r>
      <w:r>
        <w:rPr>
          <w:lang w:val="en-US" w:eastAsia="zh-CN"/>
        </w:rPr>
        <w:t>;</w:t>
      </w:r>
    </w:p>
    <w:p w:rsidR="00A10B25" w:rsidRDefault="00A10B25">
      <w:pPr>
        <w:pStyle w:val="B1"/>
      </w:pPr>
      <w:r>
        <w:lastRenderedPageBreak/>
        <w:t>-</w:t>
      </w:r>
      <w:r>
        <w:tab/>
        <w:t>Relative Proximity.</w:t>
      </w:r>
    </w:p>
    <w:p w:rsidR="005E22F6" w:rsidRDefault="005E22F6" w:rsidP="005E22F6">
      <w:pPr>
        <w:pStyle w:val="B1"/>
      </w:pPr>
      <w:r>
        <w:t>-</w:t>
      </w:r>
      <w:r>
        <w:tab/>
      </w:r>
      <w:r w:rsidRPr="00AA50BD">
        <w:t>End-to-end data volume transfer time</w:t>
      </w:r>
      <w:r>
        <w:t>.</w:t>
      </w:r>
    </w:p>
    <w:p w:rsidR="00A10B25" w:rsidRDefault="00A10B25">
      <w:pPr>
        <w:pStyle w:val="4"/>
      </w:pPr>
      <w:bookmarkStart w:id="397" w:name="_Toc138754061"/>
      <w:bookmarkStart w:id="398" w:name="_Toc148522452"/>
      <w:bookmarkStart w:id="399" w:name="_Toc136562227"/>
      <w:bookmarkStart w:id="400" w:name="_Toc145705548"/>
      <w:bookmarkStart w:id="401" w:name="_Toc164920576"/>
      <w:bookmarkStart w:id="402" w:name="_Toc170120118"/>
      <w:bookmarkStart w:id="403" w:name="_Toc175858363"/>
      <w:bookmarkStart w:id="404" w:name="_Toc185516250"/>
      <w:r>
        <w:t>4.2.</w:t>
      </w:r>
      <w:r>
        <w:rPr>
          <w:rFonts w:hint="eastAsia"/>
        </w:rPr>
        <w:t>1</w:t>
      </w:r>
      <w:r>
        <w:t>.2</w:t>
      </w:r>
      <w:r>
        <w:rPr>
          <w:rFonts w:hint="eastAsia"/>
        </w:rPr>
        <w:tab/>
      </w:r>
      <w:r>
        <w:t>Service Architecture</w:t>
      </w:r>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rsidR="00A10B25" w:rsidRDefault="00A10B25">
      <w:r>
        <w:t xml:space="preserve">The 5G System Architecture is defined in 3GPP TS 23.501 [2]. The Network Data Analytics Exposure architecture is defined in 3GPP TS 23.288 [17]. The Network Data Analytics signalling flows are defined in 3GPP TS 29.552 [25], the Policy and Charging related 5G architecture is also described in 3GPP TS 23.503 [4] </w:t>
      </w:r>
      <w:r>
        <w:rPr>
          <w:lang w:val="en-US"/>
        </w:rPr>
        <w:t>and</w:t>
      </w:r>
      <w:r>
        <w:t xml:space="preserve"> 3GPP TS 29.513 [5].</w:t>
      </w:r>
    </w:p>
    <w:p w:rsidR="00A10B25" w:rsidRDefault="00A10B25">
      <w:r>
        <w:t>The Nnwdaf_EventsSubscription service is part of the Nnwdaf service-based interface exhibited by the Network Data Analytics Function (NWDAF).</w:t>
      </w:r>
    </w:p>
    <w:p w:rsidR="00A10B25" w:rsidRDefault="00A10B25">
      <w:r>
        <w:t>Known consumers of the Nnwdaf_EventsSubscription service are:</w:t>
      </w:r>
    </w:p>
    <w:p w:rsidR="00A10B25" w:rsidRDefault="00A10B25">
      <w:pPr>
        <w:pStyle w:val="B1"/>
      </w:pPr>
      <w:r>
        <w:t>-</w:t>
      </w:r>
      <w:r>
        <w:tab/>
        <w:t xml:space="preserve">Policy Control Function (PCF) </w:t>
      </w:r>
    </w:p>
    <w:p w:rsidR="00A10B25" w:rsidRDefault="00A10B25">
      <w:pPr>
        <w:pStyle w:val="B1"/>
      </w:pPr>
      <w:r>
        <w:t>-</w:t>
      </w:r>
      <w:r>
        <w:tab/>
        <w:t>Network Slice Selection Function (NSSF)</w:t>
      </w:r>
    </w:p>
    <w:p w:rsidR="00A10B25" w:rsidRDefault="00A10B25">
      <w:pPr>
        <w:pStyle w:val="B1"/>
      </w:pPr>
      <w:r>
        <w:t>-</w:t>
      </w:r>
      <w:r>
        <w:tab/>
        <w:t xml:space="preserve">Access and Mobility Management Function (AMF) </w:t>
      </w:r>
    </w:p>
    <w:p w:rsidR="00A10B25" w:rsidRDefault="00A10B25">
      <w:pPr>
        <w:pStyle w:val="B1"/>
      </w:pPr>
      <w:r>
        <w:t>-</w:t>
      </w:r>
      <w:r>
        <w:tab/>
        <w:t xml:space="preserve">Session Management Function (SMF) </w:t>
      </w:r>
    </w:p>
    <w:p w:rsidR="00A10B25" w:rsidRDefault="00A10B25">
      <w:pPr>
        <w:pStyle w:val="B1"/>
      </w:pPr>
      <w:r>
        <w:t>-</w:t>
      </w:r>
      <w:r>
        <w:tab/>
        <w:t xml:space="preserve">Network Exposure Function (NEF) </w:t>
      </w:r>
    </w:p>
    <w:p w:rsidR="00A10B25" w:rsidRDefault="00A10B25">
      <w:pPr>
        <w:pStyle w:val="B1"/>
      </w:pPr>
      <w:r>
        <w:t>-</w:t>
      </w:r>
      <w:r>
        <w:tab/>
        <w:t xml:space="preserve">Application Function (AF) </w:t>
      </w:r>
    </w:p>
    <w:p w:rsidR="00A10B25" w:rsidRDefault="00A10B25">
      <w:pPr>
        <w:pStyle w:val="B1"/>
      </w:pPr>
      <w:r>
        <w:t>-</w:t>
      </w:r>
      <w:r>
        <w:tab/>
        <w:t>Location Management Function (LMF)</w:t>
      </w:r>
    </w:p>
    <w:p w:rsidR="00A10B25" w:rsidRDefault="00A10B25">
      <w:pPr>
        <w:pStyle w:val="B1"/>
      </w:pPr>
      <w:r>
        <w:t>-</w:t>
      </w:r>
      <w:r>
        <w:tab/>
        <w:t>Operation, Administration, and Maintenance (OAM)</w:t>
      </w:r>
    </w:p>
    <w:p w:rsidR="00A10B25" w:rsidRDefault="00A10B25">
      <w:pPr>
        <w:pStyle w:val="B1"/>
      </w:pPr>
      <w:r>
        <w:t>-</w:t>
      </w:r>
      <w:r>
        <w:tab/>
        <w:t xml:space="preserve">Charging Enablement Function (CEF) </w:t>
      </w:r>
    </w:p>
    <w:p w:rsidR="00A10B25" w:rsidRDefault="00A10B25">
      <w:pPr>
        <w:pStyle w:val="B1"/>
      </w:pPr>
      <w:r>
        <w:t>-</w:t>
      </w:r>
      <w:r>
        <w:tab/>
        <w:t>Network Data Analytics Function (NWDAF)</w:t>
      </w:r>
    </w:p>
    <w:p w:rsidR="00A10B25" w:rsidRDefault="00A10B25">
      <w:pPr>
        <w:pStyle w:val="B1"/>
      </w:pPr>
      <w:r>
        <w:t>-</w:t>
      </w:r>
      <w:r>
        <w:tab/>
        <w:t>Data Collection Coordination Function (DCCF)</w:t>
      </w:r>
    </w:p>
    <w:p w:rsidR="00A10B25" w:rsidRDefault="00A10B25">
      <w:r>
        <w:t>The PCF accesses the Nnwdaf_EventsSubscription service at the NWDAF via the N23 Reference point. The NSSF accesses the Nnwdaf_EventsSubscription service at the NWDAF via the N34 Reference point.</w:t>
      </w:r>
    </w:p>
    <w:p w:rsidR="00A10B25" w:rsidRDefault="00A10B25" w:rsidP="0076721C">
      <w:pPr>
        <w:pStyle w:val="TH"/>
        <w:rPr>
          <w:lang w:val="en-US"/>
        </w:rPr>
      </w:pPr>
      <w:r>
        <w:rPr>
          <w:lang w:val="en-US" w:eastAsia="zh-CN"/>
        </w:rPr>
        <w:object w:dxaOrig="10748" w:dyaOrig="2598">
          <v:shape id="Object 3" o:spid="_x0000_i1027" type="#_x0000_t75" style="width:491.25pt;height:120pt;mso-position-horizontal-relative:page;mso-position-vertical-relative:page" o:ole="">
            <v:imagedata r:id="rId11" o:title=""/>
          </v:shape>
          <o:OLEObject Type="Embed" ProgID="Visio.Drawing.15" ShapeID="Object 3" DrawAspect="Content" ObjectID="_1818578085" r:id="rId12"/>
        </w:object>
      </w:r>
    </w:p>
    <w:p w:rsidR="00A10B25" w:rsidRDefault="00A10B25" w:rsidP="0076721C">
      <w:pPr>
        <w:pStyle w:val="TF"/>
      </w:pPr>
      <w:r>
        <w:t>Figure 4.2.1.2-1</w:t>
      </w:r>
      <w:r>
        <w:rPr>
          <w:lang w:eastAsia="zh-CN"/>
        </w:rPr>
        <w:t>:</w:t>
      </w:r>
      <w:r>
        <w:t xml:space="preserve"> Reference Architecture for the Nnwdaf_EventsSubscription Service; SBI representation</w:t>
      </w:r>
    </w:p>
    <w:p w:rsidR="00A10B25" w:rsidRDefault="00A10B25" w:rsidP="0076721C">
      <w:pPr>
        <w:pStyle w:val="TH"/>
        <w:rPr>
          <w:lang w:val="en-US" w:eastAsia="zh-CN"/>
        </w:rPr>
      </w:pPr>
      <w:r>
        <w:rPr>
          <w:lang w:val="en-US" w:eastAsia="zh-CN"/>
        </w:rPr>
        <w:object w:dxaOrig="11751" w:dyaOrig="2608">
          <v:shape id="Object 4" o:spid="_x0000_i1028" type="#_x0000_t75" style="width:491.25pt;height:107.25pt;mso-position-horizontal-relative:page;mso-position-vertical-relative:page" o:ole="">
            <v:imagedata r:id="rId13" o:title=""/>
          </v:shape>
          <o:OLEObject Type="Embed" ProgID="Visio.Drawing.15" ShapeID="Object 4" DrawAspect="Content" ObjectID="_1818578086" r:id="rId14"/>
        </w:object>
      </w:r>
    </w:p>
    <w:p w:rsidR="00A10B25" w:rsidRDefault="00A10B25">
      <w:pPr>
        <w:pStyle w:val="TF"/>
      </w:pPr>
      <w:r>
        <w:t>Figure 4.2.1.2-2</w:t>
      </w:r>
      <w:r>
        <w:rPr>
          <w:lang w:eastAsia="zh-CN"/>
        </w:rPr>
        <w:t>:</w:t>
      </w:r>
      <w:r>
        <w:t xml:space="preserve"> Reference Architecture for the Nnwdaf_EventsSubscription Service: reference point representation</w:t>
      </w:r>
    </w:p>
    <w:p w:rsidR="00A10B25" w:rsidRDefault="00A10B25">
      <w:pPr>
        <w:pStyle w:val="NO"/>
      </w:pPr>
      <w:r>
        <w:t>NOTE:</w:t>
      </w:r>
      <w:r>
        <w:tab/>
        <w:t>When the NEF subscribes the PFD Determination Analytics to the NWDAF, the NEF needs to support PFDF function as NEF (PFDF).</w:t>
      </w:r>
    </w:p>
    <w:p w:rsidR="00A10B25" w:rsidRDefault="00A10B25">
      <w:pPr>
        <w:pStyle w:val="4"/>
        <w:rPr>
          <w:lang w:val="en-US"/>
        </w:rPr>
      </w:pPr>
      <w:bookmarkStart w:id="405" w:name="_Toc85552868"/>
      <w:bookmarkStart w:id="406" w:name="_Toc51762832"/>
      <w:bookmarkStart w:id="407" w:name="_Toc50031912"/>
      <w:bookmarkStart w:id="408" w:name="_Toc120702181"/>
      <w:bookmarkStart w:id="409" w:name="_Toc34266226"/>
      <w:bookmarkStart w:id="410" w:name="_Toc59017867"/>
      <w:bookmarkStart w:id="411" w:name="_Toc85556967"/>
      <w:bookmarkStart w:id="412" w:name="_Toc70550542"/>
      <w:bookmarkStart w:id="413" w:name="_Toc101244291"/>
      <w:bookmarkStart w:id="414" w:name="_Toc136562228"/>
      <w:bookmarkStart w:id="415" w:name="_Toc68168896"/>
      <w:bookmarkStart w:id="416" w:name="_Toc114133681"/>
      <w:bookmarkStart w:id="417" w:name="_Toc98233515"/>
      <w:bookmarkStart w:id="418" w:name="_Toc83232979"/>
      <w:bookmarkStart w:id="419" w:name="_Toc56640899"/>
      <w:bookmarkStart w:id="420" w:name="_Toc112951002"/>
      <w:bookmarkStart w:id="421" w:name="_Toc104538880"/>
      <w:bookmarkStart w:id="422" w:name="_Toc94064135"/>
      <w:bookmarkStart w:id="423" w:name="_Toc90655754"/>
      <w:bookmarkStart w:id="424" w:name="_Toc43563439"/>
      <w:bookmarkStart w:id="425" w:name="_Toc88667469"/>
      <w:bookmarkStart w:id="426" w:name="_Toc66231735"/>
      <w:bookmarkStart w:id="427" w:name="_Toc45133982"/>
      <w:bookmarkStart w:id="428" w:name="_Toc138754062"/>
      <w:bookmarkStart w:id="429" w:name="_Toc145705549"/>
      <w:bookmarkStart w:id="430" w:name="_Toc36102397"/>
      <w:bookmarkStart w:id="431" w:name="_Toc148522453"/>
      <w:bookmarkStart w:id="432" w:name="_Toc113031542"/>
      <w:bookmarkStart w:id="433" w:name="_Toc28012756"/>
      <w:bookmarkStart w:id="434" w:name="_Toc164920577"/>
      <w:bookmarkStart w:id="435" w:name="_Toc170120119"/>
      <w:bookmarkStart w:id="436" w:name="_Toc175858364"/>
      <w:bookmarkStart w:id="437" w:name="_Toc185516251"/>
      <w:r>
        <w:rPr>
          <w:lang w:val="en-US"/>
        </w:rPr>
        <w:lastRenderedPageBreak/>
        <w:t>4.2.</w:t>
      </w:r>
      <w:r>
        <w:rPr>
          <w:rFonts w:hint="eastAsia"/>
          <w:lang w:val="en-US" w:eastAsia="zh-CN"/>
        </w:rPr>
        <w:t>1.3</w:t>
      </w:r>
      <w:r>
        <w:rPr>
          <w:lang w:val="en-US"/>
        </w:rPr>
        <w:tab/>
        <w:t>Network Functions</w:t>
      </w:r>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rsidR="00A10B25" w:rsidRDefault="00A10B25">
      <w:pPr>
        <w:pStyle w:val="5"/>
        <w:rPr>
          <w:lang w:eastAsia="zh-CN"/>
        </w:rPr>
      </w:pPr>
      <w:bookmarkStart w:id="438" w:name="_Toc145705550"/>
      <w:bookmarkStart w:id="439" w:name="_Toc138754063"/>
      <w:bookmarkStart w:id="440" w:name="_Toc148522454"/>
      <w:bookmarkStart w:id="441" w:name="_Toc59017868"/>
      <w:bookmarkStart w:id="442" w:name="_Toc45133983"/>
      <w:bookmarkStart w:id="443" w:name="_Toc85552869"/>
      <w:bookmarkStart w:id="444" w:name="_Toc88667470"/>
      <w:bookmarkStart w:id="445" w:name="_Toc83232980"/>
      <w:bookmarkStart w:id="446" w:name="_Toc51762833"/>
      <w:bookmarkStart w:id="447" w:name="_Toc70550543"/>
      <w:bookmarkStart w:id="448" w:name="_Toc68168897"/>
      <w:bookmarkStart w:id="449" w:name="_Toc56640900"/>
      <w:bookmarkStart w:id="450" w:name="_Toc136562229"/>
      <w:bookmarkStart w:id="451" w:name="_Toc28012757"/>
      <w:bookmarkStart w:id="452" w:name="_Toc34266227"/>
      <w:bookmarkStart w:id="453" w:name="_Toc113031543"/>
      <w:bookmarkStart w:id="454" w:name="_Toc50031913"/>
      <w:bookmarkStart w:id="455" w:name="_Toc43563440"/>
      <w:bookmarkStart w:id="456" w:name="_Toc85556968"/>
      <w:bookmarkStart w:id="457" w:name="_Toc98233516"/>
      <w:bookmarkStart w:id="458" w:name="_Toc112951003"/>
      <w:bookmarkStart w:id="459" w:name="_Toc104538881"/>
      <w:bookmarkStart w:id="460" w:name="_Toc120702182"/>
      <w:bookmarkStart w:id="461" w:name="_Toc101244292"/>
      <w:bookmarkStart w:id="462" w:name="_Toc90655755"/>
      <w:bookmarkStart w:id="463" w:name="_Toc66231736"/>
      <w:bookmarkStart w:id="464" w:name="_Toc94064136"/>
      <w:bookmarkStart w:id="465" w:name="_Toc36102398"/>
      <w:bookmarkStart w:id="466" w:name="_Toc114133682"/>
      <w:bookmarkStart w:id="467" w:name="_Toc164920578"/>
      <w:bookmarkStart w:id="468" w:name="_Toc170120120"/>
      <w:bookmarkStart w:id="469" w:name="_Toc175858365"/>
      <w:bookmarkStart w:id="470" w:name="_Toc185516252"/>
      <w:r>
        <w:t>4.2.</w:t>
      </w:r>
      <w:r>
        <w:rPr>
          <w:rFonts w:hint="eastAsia"/>
          <w:lang w:eastAsia="zh-CN"/>
        </w:rPr>
        <w:t>1.3.1</w:t>
      </w:r>
      <w:r>
        <w:tab/>
      </w:r>
      <w:r>
        <w:rPr>
          <w:lang w:val="en-US" w:eastAsia="ko-KR"/>
        </w:rPr>
        <w:t>Network Data Analytics Function (NWDAF)</w:t>
      </w:r>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rsidR="00A10B25" w:rsidRDefault="00A10B25">
      <w:r>
        <w:t>The Network Data Analytics Function (NWDAF) provides analytics information for different analytics events to NF</w:t>
      </w:r>
      <w:r>
        <w:rPr>
          <w:rFonts w:eastAsia="DengXian"/>
        </w:rPr>
        <w:t xml:space="preserve"> service</w:t>
      </w:r>
      <w:r>
        <w:t xml:space="preserve"> consumers.</w:t>
      </w:r>
    </w:p>
    <w:p w:rsidR="00A10B25" w:rsidRDefault="00A10B25">
      <w:r>
        <w:t>The Network Data Analytics Function (NWDAF) allows NF</w:t>
      </w:r>
      <w:r>
        <w:rPr>
          <w:rFonts w:eastAsia="DengXian"/>
        </w:rPr>
        <w:t xml:space="preserve"> service</w:t>
      </w:r>
      <w:r>
        <w:t xml:space="preserve"> consumers to subscribe to and unsubscribe from one-time, periodic notification or notification when an event is detected.</w:t>
      </w:r>
    </w:p>
    <w:p w:rsidR="00A10B25" w:rsidRDefault="00A10B25">
      <w:r>
        <w:t xml:space="preserve">The Network Data Analytics Function (NWDAF) allows NF </w:t>
      </w:r>
      <w:r>
        <w:rPr>
          <w:rFonts w:eastAsia="DengXian"/>
        </w:rPr>
        <w:t xml:space="preserve">service </w:t>
      </w:r>
      <w:r>
        <w:t>consumers to request the transfer of subscriptions for analytics events.</w:t>
      </w:r>
    </w:p>
    <w:p w:rsidR="00A10B25" w:rsidRDefault="00A10B25">
      <w:pPr>
        <w:pStyle w:val="5"/>
        <w:rPr>
          <w:lang w:eastAsia="zh-CN"/>
        </w:rPr>
      </w:pPr>
      <w:bookmarkStart w:id="471" w:name="_Toc56640901"/>
      <w:bookmarkStart w:id="472" w:name="_Toc43563441"/>
      <w:bookmarkStart w:id="473" w:name="_Toc145705551"/>
      <w:bookmarkStart w:id="474" w:name="_Toc66231737"/>
      <w:bookmarkStart w:id="475" w:name="_Toc148522455"/>
      <w:bookmarkStart w:id="476" w:name="_Toc138754064"/>
      <w:bookmarkStart w:id="477" w:name="_Toc51762834"/>
      <w:bookmarkStart w:id="478" w:name="_Toc88667471"/>
      <w:bookmarkStart w:id="479" w:name="_Toc34266228"/>
      <w:bookmarkStart w:id="480" w:name="_Toc136562230"/>
      <w:bookmarkStart w:id="481" w:name="_Toc68168898"/>
      <w:bookmarkStart w:id="482" w:name="_Toc85556969"/>
      <w:bookmarkStart w:id="483" w:name="_Toc113031544"/>
      <w:bookmarkStart w:id="484" w:name="_Toc94064137"/>
      <w:bookmarkStart w:id="485" w:name="_Toc98233517"/>
      <w:bookmarkStart w:id="486" w:name="_Toc59017869"/>
      <w:bookmarkStart w:id="487" w:name="_Toc70550544"/>
      <w:bookmarkStart w:id="488" w:name="_Toc85552870"/>
      <w:bookmarkStart w:id="489" w:name="_Toc90655756"/>
      <w:bookmarkStart w:id="490" w:name="_Toc114133683"/>
      <w:bookmarkStart w:id="491" w:name="_Toc120702183"/>
      <w:bookmarkStart w:id="492" w:name="_Toc112951004"/>
      <w:bookmarkStart w:id="493" w:name="_Toc101244293"/>
      <w:bookmarkStart w:id="494" w:name="_Toc83232981"/>
      <w:bookmarkStart w:id="495" w:name="_Toc104538882"/>
      <w:bookmarkStart w:id="496" w:name="_Toc50031914"/>
      <w:bookmarkStart w:id="497" w:name="_Toc36102399"/>
      <w:bookmarkStart w:id="498" w:name="_Toc45133984"/>
      <w:bookmarkStart w:id="499" w:name="_Toc28012758"/>
      <w:bookmarkStart w:id="500" w:name="_Toc164920579"/>
      <w:bookmarkStart w:id="501" w:name="_Toc170120121"/>
      <w:bookmarkStart w:id="502" w:name="_Toc175858366"/>
      <w:bookmarkStart w:id="503" w:name="_Toc185516253"/>
      <w:r>
        <w:t>4.2.</w:t>
      </w:r>
      <w:r>
        <w:rPr>
          <w:lang w:eastAsia="zh-CN"/>
        </w:rPr>
        <w:t>1.3.2</w:t>
      </w:r>
      <w:r>
        <w:tab/>
      </w:r>
      <w:r>
        <w:rPr>
          <w:lang w:eastAsia="zh-CN"/>
        </w:rPr>
        <w:t>NF Service Consumers</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rsidR="00A10B25" w:rsidRDefault="00A10B25">
      <w:r>
        <w:t>The Policy Control Function (PCF):</w:t>
      </w:r>
    </w:p>
    <w:p w:rsidR="00A10B25" w:rsidRDefault="00A10B25">
      <w:pPr>
        <w:pStyle w:val="B1"/>
      </w:pPr>
      <w:r>
        <w:t>-</w:t>
      </w:r>
      <w:r>
        <w:tab/>
        <w:t>supports (un)subscription to the notification of analytics information for slice load level information from the NWDAF;</w:t>
      </w:r>
    </w:p>
    <w:p w:rsidR="00A10B25" w:rsidRDefault="00A10B25">
      <w:pPr>
        <w:pStyle w:val="B1"/>
      </w:pPr>
      <w:r>
        <w:t>-</w:t>
      </w:r>
      <w:r>
        <w:tab/>
        <w:t>supports (un)subscription to the notification of analytics information for service experience related network data from the NWDAF;</w:t>
      </w:r>
    </w:p>
    <w:p w:rsidR="00A10B25" w:rsidRDefault="00A10B25">
      <w:pPr>
        <w:pStyle w:val="B1"/>
      </w:pPr>
      <w:r>
        <w:t>-</w:t>
      </w:r>
      <w:r>
        <w:tab/>
        <w:t>supports (un)subscription to the notification of analytics information for network performance from the NWDAF;</w:t>
      </w:r>
    </w:p>
    <w:p w:rsidR="00A10B25" w:rsidRDefault="00A10B25">
      <w:pPr>
        <w:pStyle w:val="B1"/>
      </w:pPr>
      <w:r>
        <w:t>-</w:t>
      </w:r>
      <w:r>
        <w:tab/>
        <w:t>supports (un)subscription to the notification of analytics information for abnormal UE behaviour from the NWDAF;</w:t>
      </w:r>
    </w:p>
    <w:p w:rsidR="00A10B25" w:rsidRDefault="00A10B25">
      <w:pPr>
        <w:pStyle w:val="B1"/>
      </w:pPr>
      <w:r>
        <w:t>-</w:t>
      </w:r>
      <w:r>
        <w:tab/>
        <w:t>supports (un)subscription to the notification of analytics information for UE mobility from the NWDAF;</w:t>
      </w:r>
    </w:p>
    <w:p w:rsidR="00A10B25" w:rsidRDefault="00A10B25">
      <w:pPr>
        <w:pStyle w:val="B1"/>
      </w:pPr>
      <w:r>
        <w:t>-</w:t>
      </w:r>
      <w:r>
        <w:tab/>
        <w:t>supports (un)subscription to the notification of analytics information for UE communication from the NWDAF;</w:t>
      </w:r>
    </w:p>
    <w:p w:rsidR="00A10B25" w:rsidRDefault="00A10B25">
      <w:pPr>
        <w:pStyle w:val="B1"/>
      </w:pPr>
      <w:r>
        <w:t>-</w:t>
      </w:r>
      <w:r>
        <w:tab/>
        <w:t>supports (un)subscription to the notification of analytics information for user data congestion from the NWDAF;</w:t>
      </w:r>
    </w:p>
    <w:p w:rsidR="00A10B25" w:rsidRDefault="00A10B25">
      <w:pPr>
        <w:pStyle w:val="B1"/>
      </w:pPr>
      <w:r>
        <w:t>-</w:t>
      </w:r>
      <w:r>
        <w:tab/>
        <w:t>supports (un)subscription to the notification of analytics information for dispersion from the NWDAF;</w:t>
      </w:r>
    </w:p>
    <w:p w:rsidR="00A10B25" w:rsidRDefault="00A10B25">
      <w:pPr>
        <w:pStyle w:val="B1"/>
      </w:pPr>
      <w:r>
        <w:t>-</w:t>
      </w:r>
      <w:r>
        <w:tab/>
        <w:t xml:space="preserve">supports (un)subscription to the notification of analytics information for </w:t>
      </w:r>
      <w:r>
        <w:rPr>
          <w:rFonts w:eastAsia="DengXian"/>
        </w:rPr>
        <w:t>session management congestion control experience</w:t>
      </w:r>
      <w:r>
        <w:t xml:space="preserve"> from the NWDAF;</w:t>
      </w:r>
    </w:p>
    <w:p w:rsidR="00A10B25" w:rsidRDefault="00A10B25">
      <w:pPr>
        <w:pStyle w:val="B1"/>
      </w:pPr>
      <w:r>
        <w:t>-</w:t>
      </w:r>
      <w:r>
        <w:tab/>
        <w:t xml:space="preserve">supports (un)subscription to the notification of analytics information for </w:t>
      </w:r>
      <w:r>
        <w:rPr>
          <w:rFonts w:eastAsia="DengXian"/>
        </w:rPr>
        <w:t>redundant transmission experience</w:t>
      </w:r>
      <w:r>
        <w:t xml:space="preserve"> from the NWDAF;</w:t>
      </w:r>
    </w:p>
    <w:p w:rsidR="00A10B25" w:rsidRDefault="00A10B25">
      <w:pPr>
        <w:pStyle w:val="B1"/>
      </w:pPr>
      <w:r>
        <w:t>-</w:t>
      </w:r>
      <w:r>
        <w:tab/>
        <w:t>supports (un)subscription to the notification of analytics information for DN performance from the NWDAF;</w:t>
      </w:r>
    </w:p>
    <w:p w:rsidR="00A10B25" w:rsidRDefault="00A10B25">
      <w:pPr>
        <w:pStyle w:val="B1"/>
      </w:pPr>
      <w:r>
        <w:t>-</w:t>
      </w:r>
      <w:r>
        <w:tab/>
        <w:t xml:space="preserve">supports (un)subscription to the notification of analytics information for WLAN performance from the NWDAF; </w:t>
      </w:r>
    </w:p>
    <w:p w:rsidR="00A10B25" w:rsidRDefault="00A10B25">
      <w:pPr>
        <w:pStyle w:val="B1"/>
      </w:pPr>
      <w:r>
        <w:t>-</w:t>
      </w:r>
      <w:r>
        <w:tab/>
        <w:t>supports (un)subscription to the notification of analytics information for PDU Session traffic from the NWDAF; and</w:t>
      </w:r>
    </w:p>
    <w:p w:rsidR="00A10B25" w:rsidRDefault="00A10B25">
      <w:pPr>
        <w:pStyle w:val="B1"/>
      </w:pPr>
      <w:r>
        <w:t>-</w:t>
      </w:r>
      <w:r>
        <w:tab/>
        <w:t>supports taking one or more above input from the NWDAF into consideration for policies on assignment of network resources and/or for traffic steering policies.</w:t>
      </w:r>
    </w:p>
    <w:p w:rsidR="00A10B25" w:rsidRDefault="00A10B25">
      <w:pPr>
        <w:pStyle w:val="NO"/>
      </w:pPr>
      <w:r>
        <w:rPr>
          <w:rFonts w:eastAsia="MS Mincho"/>
        </w:rPr>
        <w:t>NOTE:</w:t>
      </w:r>
      <w:r>
        <w:rPr>
          <w:rFonts w:eastAsia="MS Mincho"/>
        </w:rPr>
        <w:tab/>
        <w:t>How this information is used by the PCF is not standardized in this specification.</w:t>
      </w:r>
    </w:p>
    <w:p w:rsidR="00A10B25" w:rsidRDefault="00A10B25">
      <w:r>
        <w:rPr>
          <w:rFonts w:eastAsia="MS Mincho"/>
        </w:rPr>
        <w:t xml:space="preserve">The </w:t>
      </w:r>
      <w:r>
        <w:t>Network Slice Selection Function (NSSF):</w:t>
      </w:r>
    </w:p>
    <w:p w:rsidR="00A10B25" w:rsidRDefault="00A10B25">
      <w:pPr>
        <w:pStyle w:val="B1"/>
      </w:pPr>
      <w:r>
        <w:t>-</w:t>
      </w:r>
      <w:r>
        <w:tab/>
        <w:t>supports (un)subscription to the notification of analytics information for slice load level information or network slice instance load level information from the NWDAF to determine slice selection;</w:t>
      </w:r>
    </w:p>
    <w:p w:rsidR="00A10B25" w:rsidRDefault="00A10B25">
      <w:pPr>
        <w:pStyle w:val="B1"/>
      </w:pPr>
      <w:r>
        <w:t>-</w:t>
      </w:r>
      <w:r>
        <w:tab/>
        <w:t>supports (un)subscription to the notification of analytics information for service experience related network data from the NWDAF; and</w:t>
      </w:r>
    </w:p>
    <w:p w:rsidR="00A10B25" w:rsidRDefault="00A10B25">
      <w:pPr>
        <w:pStyle w:val="B1"/>
      </w:pPr>
      <w:r>
        <w:t>-</w:t>
      </w:r>
      <w:r>
        <w:tab/>
        <w:t>supports (un)subscription to the notification of analytics information for dispersion at the slice from the NWDAF.</w:t>
      </w:r>
    </w:p>
    <w:p w:rsidR="00A10B25" w:rsidRDefault="00A10B25">
      <w:r>
        <w:rPr>
          <w:rFonts w:eastAsia="MS Mincho"/>
        </w:rPr>
        <w:t xml:space="preserve">The </w:t>
      </w:r>
      <w:r>
        <w:t>Access and Mobility Management Function (AMF):</w:t>
      </w:r>
    </w:p>
    <w:p w:rsidR="00A10B25" w:rsidRDefault="00A10B25">
      <w:pPr>
        <w:pStyle w:val="B1"/>
      </w:pPr>
      <w:r>
        <w:t>-</w:t>
      </w:r>
      <w:r>
        <w:tab/>
        <w:t>supports (un)subscription to the notification of analytics information for slice load level information from the NWDAF;</w:t>
      </w:r>
    </w:p>
    <w:p w:rsidR="00A10B25" w:rsidRDefault="00A10B25">
      <w:pPr>
        <w:pStyle w:val="B1"/>
      </w:pPr>
      <w:r>
        <w:t>-</w:t>
      </w:r>
      <w:r>
        <w:tab/>
        <w:t>supports (un)subscription to the notification of analytics information for service experience related network data from the NWDAF;</w:t>
      </w:r>
    </w:p>
    <w:p w:rsidR="00A10B25" w:rsidRDefault="00A10B25">
      <w:pPr>
        <w:pStyle w:val="B1"/>
      </w:pPr>
      <w:r>
        <w:t>-</w:t>
      </w:r>
      <w:r>
        <w:tab/>
        <w:t>supports (un)subscription to the notification of analytics information for SMF load information from the NWDAF to determine SMF selection;-</w:t>
      </w:r>
      <w:r>
        <w:tab/>
        <w:t>supports (un)subscription to the notification of analytics information for expected UE behavioural information (UE mobility and/or UE communication) from the NWDAF to monitor UE behaviour;</w:t>
      </w:r>
    </w:p>
    <w:p w:rsidR="00A10B25" w:rsidRDefault="00A10B25">
      <w:pPr>
        <w:pStyle w:val="B1"/>
      </w:pPr>
      <w:r>
        <w:t>-</w:t>
      </w:r>
      <w:r>
        <w:tab/>
        <w:t>supports (un)subscription to the notification of analytics information for abnormal UE behaviour information from the NWDAF to determine adjustment of UE mobility related network parameters to solve the abnormal risk; and</w:t>
      </w:r>
    </w:p>
    <w:p w:rsidR="00A10B25" w:rsidRDefault="00A10B25">
      <w:pPr>
        <w:pStyle w:val="B1"/>
      </w:pPr>
      <w:r>
        <w:lastRenderedPageBreak/>
        <w:t>-</w:t>
      </w:r>
      <w:r>
        <w:tab/>
        <w:t>supports (un)subscription to the notification of analytics information for dispersion at the slice from the NWDAF.</w:t>
      </w:r>
    </w:p>
    <w:p w:rsidR="00A10B25" w:rsidRDefault="00A10B25">
      <w:r>
        <w:rPr>
          <w:rFonts w:eastAsia="MS Mincho"/>
        </w:rPr>
        <w:t xml:space="preserve">The </w:t>
      </w:r>
      <w:r>
        <w:t>Session Management Function (SMF):</w:t>
      </w:r>
    </w:p>
    <w:p w:rsidR="00A10B25" w:rsidRDefault="00A10B25">
      <w:pPr>
        <w:pStyle w:val="B1"/>
      </w:pPr>
      <w:r>
        <w:t>-</w:t>
      </w:r>
      <w:r>
        <w:tab/>
        <w:t>supports (un)subscription to the notification of analytics information for UPF load information from the NWDAF to determine UPF selection;</w:t>
      </w:r>
    </w:p>
    <w:p w:rsidR="00A10B25" w:rsidRDefault="00A10B25">
      <w:pPr>
        <w:pStyle w:val="B1"/>
      </w:pPr>
      <w:r>
        <w:t>-</w:t>
      </w:r>
      <w:r>
        <w:tab/>
        <w:t>supports (un)subscription to the notification of analytics information for UE mobility information from the NWDAF to determine UPF selection;</w:t>
      </w:r>
    </w:p>
    <w:p w:rsidR="00EF7075" w:rsidRDefault="00A10B25">
      <w:pPr>
        <w:pStyle w:val="B1"/>
      </w:pPr>
      <w:r>
        <w:t>-</w:t>
      </w:r>
      <w:r>
        <w:tab/>
        <w:t>supports (un)subscription to the notification of analytics information for Session Management Congestion Control Experience from the NWDAF;</w:t>
      </w:r>
    </w:p>
    <w:p w:rsidR="00A10B25" w:rsidRDefault="00A10B25">
      <w:pPr>
        <w:pStyle w:val="B1"/>
      </w:pPr>
      <w:r>
        <w:t>-</w:t>
      </w:r>
      <w:r>
        <w:tab/>
        <w:t>supports (un)subscription to the notification of analytics information for expected UE behavioural information (UE mobility and/or UE communication) from the NWDAF to monitor UE behaviour;</w:t>
      </w:r>
    </w:p>
    <w:p w:rsidR="00A10B25" w:rsidRDefault="00A10B25">
      <w:pPr>
        <w:pStyle w:val="B1"/>
      </w:pPr>
      <w:r>
        <w:t>-</w:t>
      </w:r>
      <w:r>
        <w:tab/>
        <w:t>supports (un)subscription to the notification of analytics information for abnormal UE behaviour information from the NWDAF to determine adjustment of UE communication related network parameters to solve the abnormal risk;</w:t>
      </w:r>
    </w:p>
    <w:p w:rsidR="00A10B25" w:rsidRDefault="00A10B25">
      <w:pPr>
        <w:pStyle w:val="B1"/>
      </w:pPr>
      <w:r>
        <w:t>-</w:t>
      </w:r>
      <w:r>
        <w:tab/>
        <w:t xml:space="preserve">supports (un)subscription to the notification of analytics information for slice load level information or network slice instance load level information from the NWDAF to determine slice selection. </w:t>
      </w:r>
    </w:p>
    <w:p w:rsidR="00A10B25" w:rsidRDefault="00A10B25">
      <w:pPr>
        <w:pStyle w:val="B1"/>
      </w:pPr>
      <w:r>
        <w:t>-</w:t>
      </w:r>
      <w:r>
        <w:tab/>
        <w:t>supports (un)subscription to the notification of analytics information for service experience related network data from the NWDAF;</w:t>
      </w:r>
    </w:p>
    <w:p w:rsidR="00A10B25" w:rsidRDefault="00A10B25">
      <w:pPr>
        <w:pStyle w:val="B1"/>
      </w:pPr>
      <w:r>
        <w:t>-</w:t>
      </w:r>
      <w:r>
        <w:tab/>
        <w:t>supports (un)subscription to the notification of analytics information for redundant transmission experience from the NWDAF to consider whether redundant transmission shall be performed, or (if it had been activated) shall be stopped; and</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DN performance</w:t>
      </w:r>
      <w:r>
        <w:rPr>
          <w:rFonts w:eastAsia="DengXian"/>
        </w:rPr>
        <w:t xml:space="preserve"> from the NWDAF.</w:t>
      </w:r>
    </w:p>
    <w:p w:rsidR="00A10B25" w:rsidRDefault="00A10B25">
      <w:r>
        <w:rPr>
          <w:rFonts w:eastAsia="MS Mincho"/>
        </w:rPr>
        <w:t xml:space="preserve">The </w:t>
      </w:r>
      <w:r>
        <w:t>Network Exposure Function (NEF):</w:t>
      </w:r>
    </w:p>
    <w:p w:rsidR="00A10B25" w:rsidRDefault="00A10B25">
      <w:pPr>
        <w:pStyle w:val="B1"/>
        <w:ind w:left="0" w:firstLine="284"/>
      </w:pPr>
      <w:r>
        <w:t>-</w:t>
      </w:r>
      <w:r>
        <w:tab/>
        <w:t>supports (un)subscription to the notification</w:t>
      </w:r>
      <w:r>
        <w:rPr>
          <w:rFonts w:eastAsia="DengXian"/>
        </w:rPr>
        <w:t xml:space="preserve"> </w:t>
      </w:r>
      <w:r>
        <w:t>of analytics information</w:t>
      </w:r>
      <w:r>
        <w:rPr>
          <w:rFonts w:eastAsia="DengXian"/>
        </w:rPr>
        <w:t xml:space="preserve"> for </w:t>
      </w:r>
      <w:r>
        <w:t>UE mobility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UE communication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expected UE behavioural (UE mobility and/or UE communication)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abnormal behaviour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user data congestion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network performance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QoS Sustainability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Dispersion from the NWDAF;</w:t>
      </w:r>
    </w:p>
    <w:p w:rsidR="00EF7075" w:rsidRDefault="00EF7075" w:rsidP="00EF7075">
      <w:pPr>
        <w:pStyle w:val="B1"/>
      </w:pPr>
      <w:bookmarkStart w:id="504" w:name="_Hlk168547853"/>
      <w:r>
        <w:t>-</w:t>
      </w:r>
      <w:r>
        <w:tab/>
        <w:t>supports (un)subscription to the notification</w:t>
      </w:r>
      <w:r>
        <w:rPr>
          <w:rFonts w:eastAsia="DengXian"/>
        </w:rPr>
        <w:t xml:space="preserve"> </w:t>
      </w:r>
      <w:r>
        <w:t>of analytics information</w:t>
      </w:r>
      <w:r>
        <w:rPr>
          <w:rFonts w:eastAsia="DengXian"/>
        </w:rPr>
        <w:t xml:space="preserve"> for </w:t>
      </w:r>
      <w:r>
        <w:t>DN performance from the NWDAF;</w:t>
      </w:r>
    </w:p>
    <w:p w:rsidR="00EF7075" w:rsidRDefault="00EF7075" w:rsidP="00EF7075">
      <w:pPr>
        <w:pStyle w:val="B1"/>
      </w:pPr>
      <w:r>
        <w:t>-</w:t>
      </w:r>
      <w:r>
        <w:tab/>
        <w:t>supports (un)subscription to the notification of analytics information for WLAN performance from the NWDAF;</w:t>
      </w:r>
    </w:p>
    <w:bookmarkEnd w:id="504"/>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rPr>
          <w:lang w:eastAsia="zh-CN"/>
        </w:rPr>
        <w:t>Observed Service Experience</w:t>
      </w:r>
      <w:r>
        <w:t xml:space="preserve"> from NWDAF; </w:t>
      </w:r>
    </w:p>
    <w:p w:rsidR="00A10B25" w:rsidRDefault="00A10B25">
      <w:pPr>
        <w:pStyle w:val="B1"/>
      </w:pPr>
      <w:r>
        <w:t>-</w:t>
      </w:r>
      <w:r>
        <w:tab/>
        <w:t>with PFDF function supports (un)subscription to the notification of analytics information for NWDAF assisted PFD Determination from the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E2E data volume transfer time from NWDAF;</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Relative Proximity from NWDAF; and</w:t>
      </w:r>
    </w:p>
    <w:p w:rsidR="00A10B25" w:rsidRDefault="00A10B25">
      <w:pPr>
        <w:pStyle w:val="B1"/>
      </w:pPr>
      <w:r>
        <w:t>-</w:t>
      </w:r>
      <w:r>
        <w:tab/>
        <w:t>supports (un)subscription to the notification</w:t>
      </w:r>
      <w:r>
        <w:rPr>
          <w:rFonts w:eastAsia="DengXian"/>
        </w:rPr>
        <w:t xml:space="preserve"> </w:t>
      </w:r>
      <w:r>
        <w:t>of analytics information</w:t>
      </w:r>
      <w:r>
        <w:rPr>
          <w:rFonts w:eastAsia="DengXian"/>
        </w:rPr>
        <w:t xml:space="preserve"> for </w:t>
      </w:r>
      <w:r>
        <w:t>movement behaviour from NWDAF.</w:t>
      </w:r>
    </w:p>
    <w:p w:rsidR="00A10B25" w:rsidRDefault="00A10B25">
      <w:r>
        <w:rPr>
          <w:rFonts w:eastAsia="MS Mincho"/>
        </w:rPr>
        <w:t xml:space="preserve">The </w:t>
      </w:r>
      <w:r>
        <w:t>Application Function (AF):</w:t>
      </w:r>
    </w:p>
    <w:p w:rsidR="00A10B25" w:rsidRDefault="00A10B25">
      <w:pPr>
        <w:pStyle w:val="B1"/>
      </w:pPr>
      <w:r>
        <w:t>-</w:t>
      </w:r>
      <w:r>
        <w:tab/>
        <w:t>supports receiving UE mobility information from NWDAF or via the NEF;</w:t>
      </w:r>
    </w:p>
    <w:p w:rsidR="00A10B25" w:rsidRDefault="00A10B25">
      <w:pPr>
        <w:pStyle w:val="B1"/>
      </w:pPr>
      <w:r>
        <w:t>-</w:t>
      </w:r>
      <w:r>
        <w:tab/>
        <w:t>supports receiving UE communication information from NWDAF or via the NEF;</w:t>
      </w:r>
    </w:p>
    <w:p w:rsidR="00A10B25" w:rsidRDefault="00A10B25">
      <w:pPr>
        <w:pStyle w:val="B1"/>
      </w:pPr>
      <w:r>
        <w:t>-</w:t>
      </w:r>
      <w:r>
        <w:tab/>
        <w:t>supports receiving expected UE behavioural information (UE mobility and/or UE communication) from NWDAF or via the NEF;</w:t>
      </w:r>
    </w:p>
    <w:p w:rsidR="00A10B25" w:rsidRDefault="00A10B25">
      <w:pPr>
        <w:pStyle w:val="B1"/>
      </w:pPr>
      <w:r>
        <w:t>-</w:t>
      </w:r>
      <w:r>
        <w:tab/>
        <w:t>supports receiving abnormal behaviour information from the NWDAF or via the NEF;</w:t>
      </w:r>
    </w:p>
    <w:p w:rsidR="00A10B25" w:rsidRDefault="00A10B25">
      <w:pPr>
        <w:pStyle w:val="B1"/>
      </w:pPr>
      <w:r>
        <w:t>-</w:t>
      </w:r>
      <w:r>
        <w:tab/>
        <w:t>supports receiving user data congestion information from the NWDAF or via the NEF;</w:t>
      </w:r>
    </w:p>
    <w:p w:rsidR="00A10B25" w:rsidRDefault="00A10B25">
      <w:pPr>
        <w:pStyle w:val="B1"/>
      </w:pPr>
      <w:r>
        <w:t>-</w:t>
      </w:r>
      <w:r>
        <w:tab/>
        <w:t>supports receiving network performance information from the NWDAF or via the NEF;</w:t>
      </w:r>
    </w:p>
    <w:p w:rsidR="00A10B25" w:rsidRDefault="00A10B25">
      <w:pPr>
        <w:pStyle w:val="B1"/>
      </w:pPr>
      <w:r>
        <w:t>-</w:t>
      </w:r>
      <w:r>
        <w:tab/>
        <w:t>supports receiving QoS Sustainability information from the NWDAF or via the NEF;</w:t>
      </w:r>
    </w:p>
    <w:p w:rsidR="00EF7075" w:rsidRDefault="00A10B25" w:rsidP="00EF7075">
      <w:pPr>
        <w:pStyle w:val="B1"/>
      </w:pPr>
      <w:r>
        <w:t>-</w:t>
      </w:r>
      <w:r>
        <w:tab/>
        <w:t>supports receiving Dispersion information from the NWDAF or via the NEF;</w:t>
      </w:r>
    </w:p>
    <w:p w:rsidR="00EF7075" w:rsidRDefault="00EF7075" w:rsidP="00EF7075">
      <w:pPr>
        <w:pStyle w:val="B1"/>
      </w:pPr>
      <w:r>
        <w:t>-</w:t>
      </w:r>
      <w:r>
        <w:tab/>
        <w:t>supports receiving DN performance information from the NWDAF or via the NEF;</w:t>
      </w:r>
    </w:p>
    <w:p w:rsidR="00EF7075" w:rsidRDefault="00EF7075" w:rsidP="00EF7075">
      <w:pPr>
        <w:pStyle w:val="B1"/>
      </w:pPr>
      <w:r>
        <w:t>-</w:t>
      </w:r>
      <w:r>
        <w:tab/>
        <w:t>supports receiving WLAN performance information from the NWDAF or via the NEF;</w:t>
      </w:r>
    </w:p>
    <w:p w:rsidR="00A10B25" w:rsidRDefault="00A10B25">
      <w:pPr>
        <w:pStyle w:val="B1"/>
      </w:pPr>
      <w:r>
        <w:t>-</w:t>
      </w:r>
      <w:r>
        <w:tab/>
        <w:t xml:space="preserve">supports receiving </w:t>
      </w:r>
      <w:r>
        <w:rPr>
          <w:lang w:eastAsia="zh-CN"/>
        </w:rPr>
        <w:t>Observed Service Experience</w:t>
      </w:r>
      <w:r>
        <w:t xml:space="preserve"> information from NWDAF or via the NEF;</w:t>
      </w:r>
    </w:p>
    <w:p w:rsidR="00A10B25" w:rsidRDefault="00A10B25">
      <w:pPr>
        <w:pStyle w:val="B1"/>
      </w:pPr>
      <w:r>
        <w:t>-</w:t>
      </w:r>
      <w:r>
        <w:tab/>
        <w:t>supports receiving E2E data volume transfer time from NWDAF or via the NEF;</w:t>
      </w:r>
    </w:p>
    <w:p w:rsidR="00A10B25" w:rsidRDefault="00A10B25">
      <w:pPr>
        <w:pStyle w:val="B1"/>
      </w:pPr>
      <w:r>
        <w:t>-</w:t>
      </w:r>
      <w:r>
        <w:tab/>
        <w:t>supports receiving Movement Behaviour information from NWDAF or via the NEF; and</w:t>
      </w:r>
    </w:p>
    <w:p w:rsidR="00A10B25" w:rsidRDefault="00A10B25">
      <w:pPr>
        <w:pStyle w:val="B1"/>
      </w:pPr>
      <w:r>
        <w:lastRenderedPageBreak/>
        <w:t>-</w:t>
      </w:r>
      <w:r>
        <w:tab/>
        <w:t>supports receiving Relative Proximity information from NWDAF or via the NEF.</w:t>
      </w:r>
    </w:p>
    <w:p w:rsidR="00A10B25" w:rsidRDefault="00A10B25">
      <w:pPr>
        <w:rPr>
          <w:rFonts w:eastAsia="DengXian"/>
        </w:rPr>
      </w:pPr>
      <w:r>
        <w:rPr>
          <w:rFonts w:eastAsia="DengXian"/>
        </w:rPr>
        <w:t>The Operation, Administration, and Maintenance (OAM):</w:t>
      </w:r>
    </w:p>
    <w:p w:rsidR="00A10B25" w:rsidRDefault="00A10B25">
      <w:pPr>
        <w:pStyle w:val="B1"/>
      </w:pPr>
      <w:r>
        <w:t>-</w:t>
      </w:r>
      <w:r>
        <w:tab/>
        <w:t>supports receiving slice load level information from the NWDAF;</w:t>
      </w:r>
    </w:p>
    <w:p w:rsidR="00A10B25" w:rsidRDefault="00A10B25">
      <w:pPr>
        <w:pStyle w:val="B1"/>
      </w:pPr>
      <w:r>
        <w:t>-</w:t>
      </w:r>
      <w:r>
        <w:tab/>
        <w:t>supports receiving observed service experience from the NWDAF;</w:t>
      </w:r>
    </w:p>
    <w:p w:rsidR="00A10B25" w:rsidRDefault="00A10B25">
      <w:pPr>
        <w:pStyle w:val="B1"/>
      </w:pPr>
      <w:r>
        <w:t>-</w:t>
      </w:r>
      <w:r>
        <w:tab/>
        <w:t>supports receiving NF load information from the NWDAF;</w:t>
      </w:r>
    </w:p>
    <w:p w:rsidR="00A10B25" w:rsidRDefault="00A10B25">
      <w:pPr>
        <w:pStyle w:val="B1"/>
      </w:pPr>
      <w:r>
        <w:t>-</w:t>
      </w:r>
      <w:r>
        <w:tab/>
        <w:t>supports receiving network performance information from the NWDAF;</w:t>
      </w:r>
    </w:p>
    <w:p w:rsidR="00A10B25" w:rsidRDefault="00A10B25">
      <w:pPr>
        <w:pStyle w:val="B1"/>
      </w:pPr>
      <w:r>
        <w:t>-</w:t>
      </w:r>
      <w:r>
        <w:tab/>
        <w:t>supports receiving UE mobility information from the NWDAF;</w:t>
      </w:r>
    </w:p>
    <w:p w:rsidR="00A10B25" w:rsidRDefault="00A10B25">
      <w:pPr>
        <w:pStyle w:val="B1"/>
      </w:pPr>
      <w:r>
        <w:t>-</w:t>
      </w:r>
      <w:r>
        <w:tab/>
        <w:t>supports receiving UE communication information from the NWDAF;</w:t>
      </w:r>
    </w:p>
    <w:p w:rsidR="00A10B25" w:rsidRDefault="00A10B25">
      <w:pPr>
        <w:pStyle w:val="B1"/>
      </w:pPr>
      <w:r>
        <w:t>-</w:t>
      </w:r>
      <w:r>
        <w:tab/>
        <w:t>supports receiving expected UE behaviour information (UE mobility and/or UE communication) from the NWDAF; and</w:t>
      </w:r>
    </w:p>
    <w:p w:rsidR="00A10B25" w:rsidRDefault="00A10B25">
      <w:pPr>
        <w:pStyle w:val="B1"/>
      </w:pPr>
      <w:r>
        <w:t>-</w:t>
      </w:r>
      <w:r>
        <w:tab/>
        <w:t>supports receiving abnormal UE behaviour information from the NWDAF.</w:t>
      </w:r>
    </w:p>
    <w:p w:rsidR="00A10B25" w:rsidRDefault="00A10B25">
      <w:r>
        <w:t>The Charging Enablement Function (CEF):</w:t>
      </w:r>
    </w:p>
    <w:p w:rsidR="00A10B25" w:rsidRDefault="00A10B25">
      <w:pPr>
        <w:pStyle w:val="B1"/>
      </w:pPr>
      <w:r>
        <w:t>-</w:t>
      </w:r>
      <w:r>
        <w:tab/>
        <w:t>supports (un)subscription to the notification of analytics information for slice load level information from the NWDAF; and</w:t>
      </w:r>
    </w:p>
    <w:p w:rsidR="00A10B25" w:rsidRDefault="00A10B25">
      <w:pPr>
        <w:pStyle w:val="B1"/>
      </w:pPr>
      <w:r>
        <w:t>-</w:t>
      </w:r>
      <w:r>
        <w:tab/>
        <w:t>supports (un)subscription to the notification of analytics information for service experience statistics information from the NWDAF.</w:t>
      </w:r>
    </w:p>
    <w:p w:rsidR="00A10B25" w:rsidRDefault="00A10B25">
      <w:r>
        <w:t>The Location Management Function (LMF):</w:t>
      </w:r>
    </w:p>
    <w:p w:rsidR="00A10B25" w:rsidRDefault="00A10B25">
      <w:pPr>
        <w:spacing w:after="0"/>
        <w:ind w:left="568" w:hanging="284"/>
        <w:contextualSpacing/>
      </w:pPr>
      <w:r>
        <w:t>-</w:t>
      </w:r>
      <w:r>
        <w:tab/>
        <w:t>supports (un)subscription to the notification of analytics information for location accuracy analytics from the NWDAF.</w:t>
      </w:r>
    </w:p>
    <w:p w:rsidR="00A10B25" w:rsidRDefault="00A10B25">
      <w:r>
        <w:t>The Network Data Analytics Function (NWDAF):</w:t>
      </w:r>
    </w:p>
    <w:p w:rsidR="00A10B25" w:rsidRDefault="00A10B25">
      <w:pPr>
        <w:pStyle w:val="B1"/>
      </w:pPr>
      <w:r>
        <w:t>-</w:t>
      </w:r>
      <w:r>
        <w:tab/>
        <w:t>supports (un)subscription to the notification of analytics information for all types of network analytics from the NWDAF; and</w:t>
      </w:r>
    </w:p>
    <w:p w:rsidR="00A10B25" w:rsidRDefault="00A10B25">
      <w:pPr>
        <w:pStyle w:val="B1"/>
      </w:pPr>
      <w:r>
        <w:t>-</w:t>
      </w:r>
      <w:r>
        <w:tab/>
        <w:t xml:space="preserve">supports requesting the transfer of subscriptions to another NWDAF. </w:t>
      </w:r>
    </w:p>
    <w:p w:rsidR="00A10B25" w:rsidRDefault="00A10B25">
      <w:r>
        <w:t>The Data Collection Coordination Function (DCCF):</w:t>
      </w:r>
    </w:p>
    <w:p w:rsidR="00A10B25" w:rsidRDefault="00A10B25">
      <w:pPr>
        <w:pStyle w:val="B1"/>
      </w:pPr>
      <w:r>
        <w:t>-</w:t>
      </w:r>
      <w:r>
        <w:tab/>
        <w:t>supports (un)subscription to the notification of analytics information for all types of network analytics from the NWDAF.</w:t>
      </w:r>
    </w:p>
    <w:p w:rsidR="00A10B25" w:rsidRDefault="00A10B25">
      <w:pPr>
        <w:pStyle w:val="3"/>
      </w:pPr>
      <w:bookmarkStart w:id="505" w:name="_Toc83232982"/>
      <w:bookmarkStart w:id="506" w:name="_Toc51762835"/>
      <w:bookmarkStart w:id="507" w:name="_Toc56640902"/>
      <w:bookmarkStart w:id="508" w:name="_Toc36102400"/>
      <w:bookmarkStart w:id="509" w:name="_Toc45133985"/>
      <w:bookmarkStart w:id="510" w:name="_Toc94064138"/>
      <w:bookmarkStart w:id="511" w:name="_Toc68168899"/>
      <w:bookmarkStart w:id="512" w:name="_Toc59017870"/>
      <w:bookmarkStart w:id="513" w:name="_Toc66231738"/>
      <w:bookmarkStart w:id="514" w:name="_Toc98233518"/>
      <w:bookmarkStart w:id="515" w:name="_Toc88667472"/>
      <w:bookmarkStart w:id="516" w:name="_Toc113031545"/>
      <w:bookmarkStart w:id="517" w:name="_Toc114133684"/>
      <w:bookmarkStart w:id="518" w:name="_Toc43563442"/>
      <w:bookmarkStart w:id="519" w:name="_Toc70550545"/>
      <w:bookmarkStart w:id="520" w:name="_Toc34266229"/>
      <w:bookmarkStart w:id="521" w:name="_Toc120702184"/>
      <w:bookmarkStart w:id="522" w:name="_Toc112951005"/>
      <w:bookmarkStart w:id="523" w:name="_Toc85556970"/>
      <w:bookmarkStart w:id="524" w:name="_Toc101244294"/>
      <w:bookmarkStart w:id="525" w:name="_Toc90655757"/>
      <w:bookmarkStart w:id="526" w:name="_Toc145705552"/>
      <w:bookmarkStart w:id="527" w:name="_Toc136562231"/>
      <w:bookmarkStart w:id="528" w:name="_Toc28012759"/>
      <w:bookmarkStart w:id="529" w:name="_Toc50031915"/>
      <w:bookmarkStart w:id="530" w:name="_Toc138754065"/>
      <w:bookmarkStart w:id="531" w:name="_Toc85552871"/>
      <w:bookmarkStart w:id="532" w:name="_Toc148522456"/>
      <w:bookmarkStart w:id="533" w:name="_Toc104538883"/>
      <w:bookmarkStart w:id="534" w:name="_Toc164920580"/>
      <w:bookmarkStart w:id="535" w:name="_Toc170120122"/>
      <w:bookmarkStart w:id="536" w:name="_Toc175858367"/>
      <w:bookmarkStart w:id="537" w:name="_Toc185516254"/>
      <w:r>
        <w:t>4.2.2</w:t>
      </w:r>
      <w:r>
        <w:tab/>
        <w:t>Service Operations</w:t>
      </w:r>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rsidR="00A10B25" w:rsidRDefault="00A10B25">
      <w:pPr>
        <w:pStyle w:val="4"/>
      </w:pPr>
      <w:bookmarkStart w:id="538" w:name="_Toc114133685"/>
      <w:bookmarkStart w:id="539" w:name="_Toc34266230"/>
      <w:bookmarkStart w:id="540" w:name="_Toc113031546"/>
      <w:bookmarkStart w:id="541" w:name="_Toc94064139"/>
      <w:bookmarkStart w:id="542" w:name="_Toc51762836"/>
      <w:bookmarkStart w:id="543" w:name="_Toc120702185"/>
      <w:bookmarkStart w:id="544" w:name="_Toc101244295"/>
      <w:bookmarkStart w:id="545" w:name="_Toc83232983"/>
      <w:bookmarkStart w:id="546" w:name="_Toc90655758"/>
      <w:bookmarkStart w:id="547" w:name="_Toc56640903"/>
      <w:bookmarkStart w:id="548" w:name="_Toc36102401"/>
      <w:bookmarkStart w:id="549" w:name="_Toc66231739"/>
      <w:bookmarkStart w:id="550" w:name="_Toc85552872"/>
      <w:bookmarkStart w:id="551" w:name="_Toc88667473"/>
      <w:bookmarkStart w:id="552" w:name="_Toc138754066"/>
      <w:bookmarkStart w:id="553" w:name="_Toc28012760"/>
      <w:bookmarkStart w:id="554" w:name="_Toc104538884"/>
      <w:bookmarkStart w:id="555" w:name="_Toc136562232"/>
      <w:bookmarkStart w:id="556" w:name="_Toc145705553"/>
      <w:bookmarkStart w:id="557" w:name="_Toc45133986"/>
      <w:bookmarkStart w:id="558" w:name="_Toc70550546"/>
      <w:bookmarkStart w:id="559" w:name="_Toc98233519"/>
      <w:bookmarkStart w:id="560" w:name="_Toc68168900"/>
      <w:bookmarkStart w:id="561" w:name="_Toc148522457"/>
      <w:bookmarkStart w:id="562" w:name="_Toc85556971"/>
      <w:bookmarkStart w:id="563" w:name="_Toc43563443"/>
      <w:bookmarkStart w:id="564" w:name="_Toc50031916"/>
      <w:bookmarkStart w:id="565" w:name="_Toc59017871"/>
      <w:bookmarkStart w:id="566" w:name="_Toc112951006"/>
      <w:bookmarkStart w:id="567" w:name="_Toc164920581"/>
      <w:bookmarkStart w:id="568" w:name="_Toc170120123"/>
      <w:bookmarkStart w:id="569" w:name="_Toc175858368"/>
      <w:bookmarkStart w:id="570" w:name="_Toc185516255"/>
      <w:r>
        <w:t>4.2.2.1</w:t>
      </w:r>
      <w:r>
        <w:tab/>
        <w:t>Introduction</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rsidR="00A10B25" w:rsidRDefault="00A10B25">
      <w:pPr>
        <w:pStyle w:val="TH"/>
        <w:overflowPunct w:val="0"/>
        <w:autoSpaceDE w:val="0"/>
        <w:autoSpaceDN w:val="0"/>
        <w:adjustRightInd w:val="0"/>
        <w:textAlignment w:val="baseline"/>
        <w:rPr>
          <w:rFonts w:eastAsia="MS Mincho"/>
        </w:rPr>
      </w:pPr>
      <w:r>
        <w:rPr>
          <w:rFonts w:eastAsia="MS Mincho"/>
        </w:rPr>
        <w:t>Table 4.2.2.1-1: Operations of the Nnwdaf_EventsSubscription Service</w:t>
      </w:r>
    </w:p>
    <w:tbl>
      <w:tblPr>
        <w:tblW w:w="9613" w:type="dxa"/>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234"/>
        <w:gridCol w:w="4394"/>
        <w:gridCol w:w="1985"/>
      </w:tblGrid>
      <w:tr w:rsidR="00A10B25">
        <w:trPr>
          <w:cantSplit/>
          <w:tblHeader/>
        </w:trPr>
        <w:tc>
          <w:tcPr>
            <w:tcW w:w="3234" w:type="dxa"/>
            <w:shd w:val="clear" w:color="000000" w:fill="C0C0C0"/>
          </w:tcPr>
          <w:p w:rsidR="00A10B25" w:rsidRDefault="00A10B25">
            <w:pPr>
              <w:pStyle w:val="TAH"/>
            </w:pPr>
            <w:r>
              <w:t>Service operation name</w:t>
            </w:r>
          </w:p>
        </w:tc>
        <w:tc>
          <w:tcPr>
            <w:tcW w:w="4394" w:type="dxa"/>
            <w:shd w:val="clear" w:color="000000" w:fill="C0C0C0"/>
          </w:tcPr>
          <w:p w:rsidR="00A10B25" w:rsidRDefault="00A10B25">
            <w:pPr>
              <w:pStyle w:val="TAH"/>
            </w:pPr>
            <w:r>
              <w:t>Description</w:t>
            </w:r>
          </w:p>
        </w:tc>
        <w:tc>
          <w:tcPr>
            <w:tcW w:w="1985" w:type="dxa"/>
            <w:shd w:val="clear" w:color="000000" w:fill="C0C0C0"/>
          </w:tcPr>
          <w:p w:rsidR="00A10B25" w:rsidRDefault="00A10B25">
            <w:pPr>
              <w:pStyle w:val="TAH"/>
            </w:pPr>
            <w:r>
              <w:t>Initiated by</w:t>
            </w:r>
          </w:p>
        </w:tc>
      </w:tr>
      <w:tr w:rsidR="00A10B25">
        <w:trPr>
          <w:cantSplit/>
        </w:trPr>
        <w:tc>
          <w:tcPr>
            <w:tcW w:w="3234" w:type="dxa"/>
          </w:tcPr>
          <w:p w:rsidR="00A10B25" w:rsidRDefault="00A10B25">
            <w:pPr>
              <w:pStyle w:val="TAL"/>
            </w:pPr>
            <w:r>
              <w:t>Nnwdaf_EventsSubscription</w:t>
            </w:r>
            <w:r>
              <w:rPr>
                <w:lang w:val="en-US"/>
              </w:rPr>
              <w:t>_</w:t>
            </w:r>
            <w:r>
              <w:t>Subscribe</w:t>
            </w:r>
          </w:p>
        </w:tc>
        <w:tc>
          <w:tcPr>
            <w:tcW w:w="4394" w:type="dxa"/>
          </w:tcPr>
          <w:p w:rsidR="00A10B25" w:rsidRDefault="00A10B25">
            <w:pPr>
              <w:pStyle w:val="TAL"/>
            </w:pPr>
            <w:r>
              <w:t>This service operation is used by an NF to subscribe or update subscription for event notifications of the analytics information.</w:t>
            </w:r>
          </w:p>
          <w:p w:rsidR="00A10B25" w:rsidRDefault="00A10B25">
            <w:pPr>
              <w:pStyle w:val="TAL"/>
            </w:pPr>
            <w:r>
              <w:t>One-time, periodic notification or notification upon event detected can be subscribed.</w:t>
            </w:r>
          </w:p>
        </w:tc>
        <w:tc>
          <w:tcPr>
            <w:tcW w:w="1985" w:type="dxa"/>
          </w:tcPr>
          <w:p w:rsidR="00A10B25" w:rsidRDefault="00A10B25">
            <w:pPr>
              <w:pStyle w:val="TAL"/>
            </w:pPr>
            <w:r>
              <w:t>NF</w:t>
            </w:r>
            <w:r>
              <w:rPr>
                <w:rFonts w:eastAsia="DengXian"/>
              </w:rPr>
              <w:t xml:space="preserve"> service</w:t>
            </w:r>
            <w:r>
              <w:t xml:space="preserve"> consumer (PCF, NSSF, AMF, SMF, NEF, AF, LMF, OAM, CEF, NWDAF, DCCF)</w:t>
            </w:r>
          </w:p>
        </w:tc>
      </w:tr>
      <w:tr w:rsidR="00A10B25">
        <w:trPr>
          <w:cantSplit/>
        </w:trPr>
        <w:tc>
          <w:tcPr>
            <w:tcW w:w="3234" w:type="dxa"/>
          </w:tcPr>
          <w:p w:rsidR="00A10B25" w:rsidRDefault="00A10B25">
            <w:pPr>
              <w:pStyle w:val="TAL"/>
            </w:pPr>
            <w:r>
              <w:t>Nnwdaf_EventsSubscription_Unsubscribe</w:t>
            </w:r>
          </w:p>
        </w:tc>
        <w:tc>
          <w:tcPr>
            <w:tcW w:w="4394" w:type="dxa"/>
          </w:tcPr>
          <w:p w:rsidR="00A10B25" w:rsidRDefault="00A10B25">
            <w:pPr>
              <w:pStyle w:val="TAL"/>
            </w:pPr>
            <w:r>
              <w:t>This service operation is used by an NF to unsubscribe from event notifications.</w:t>
            </w:r>
          </w:p>
        </w:tc>
        <w:tc>
          <w:tcPr>
            <w:tcW w:w="1985" w:type="dxa"/>
          </w:tcPr>
          <w:p w:rsidR="00A10B25" w:rsidRDefault="00A10B25">
            <w:pPr>
              <w:pStyle w:val="TAL"/>
            </w:pPr>
            <w:r>
              <w:t>NF</w:t>
            </w:r>
            <w:r>
              <w:rPr>
                <w:rFonts w:eastAsia="DengXian"/>
              </w:rPr>
              <w:t xml:space="preserve"> service</w:t>
            </w:r>
            <w:r>
              <w:t xml:space="preserve"> consumer (PCF, NSSF, AMF, SMF, NEF, AF, LMF, OAM, CEF, NWDAF, DCCF)</w:t>
            </w:r>
          </w:p>
        </w:tc>
      </w:tr>
      <w:tr w:rsidR="00A10B25">
        <w:trPr>
          <w:cantSplit/>
        </w:trPr>
        <w:tc>
          <w:tcPr>
            <w:tcW w:w="3234" w:type="dxa"/>
          </w:tcPr>
          <w:p w:rsidR="00A10B25" w:rsidRDefault="00A10B25">
            <w:pPr>
              <w:pStyle w:val="TAL"/>
            </w:pPr>
            <w:r>
              <w:t>Nnwdaf_EventsSubscription_Notify</w:t>
            </w:r>
          </w:p>
        </w:tc>
        <w:tc>
          <w:tcPr>
            <w:tcW w:w="4394" w:type="dxa"/>
          </w:tcPr>
          <w:p w:rsidR="00A10B25" w:rsidRDefault="00A10B25">
            <w:pPr>
              <w:pStyle w:val="TAL"/>
            </w:pPr>
            <w:r>
              <w:t xml:space="preserve">This service operation is used by an NWDAF to notify NF </w:t>
            </w:r>
            <w:r>
              <w:rPr>
                <w:rFonts w:eastAsia="DengXian"/>
              </w:rPr>
              <w:t xml:space="preserve">service </w:t>
            </w:r>
            <w:r>
              <w:t>consumers about subscribed events.</w:t>
            </w:r>
          </w:p>
        </w:tc>
        <w:tc>
          <w:tcPr>
            <w:tcW w:w="1985" w:type="dxa"/>
          </w:tcPr>
          <w:p w:rsidR="00A10B25" w:rsidRDefault="00A10B25">
            <w:pPr>
              <w:pStyle w:val="TAL"/>
            </w:pPr>
            <w:r>
              <w:t>NWDAF</w:t>
            </w:r>
          </w:p>
        </w:tc>
      </w:tr>
      <w:tr w:rsidR="00A10B25">
        <w:trPr>
          <w:cantSplit/>
        </w:trPr>
        <w:tc>
          <w:tcPr>
            <w:tcW w:w="3234" w:type="dxa"/>
          </w:tcPr>
          <w:p w:rsidR="00A10B25" w:rsidRDefault="00A10B25">
            <w:pPr>
              <w:pStyle w:val="TAL"/>
            </w:pPr>
            <w:r>
              <w:t>Nnwdaf_EventsSubscription_Transfer</w:t>
            </w:r>
          </w:p>
        </w:tc>
        <w:tc>
          <w:tcPr>
            <w:tcW w:w="4394" w:type="dxa"/>
          </w:tcPr>
          <w:p w:rsidR="00A10B25" w:rsidRDefault="00A10B25">
            <w:pPr>
              <w:pStyle w:val="TAL"/>
            </w:pPr>
            <w:r>
              <w:t>This service operation is used by an NWDAF to request the transfer of subscription(s) for analytics events.</w:t>
            </w:r>
          </w:p>
        </w:tc>
        <w:tc>
          <w:tcPr>
            <w:tcW w:w="1985" w:type="dxa"/>
          </w:tcPr>
          <w:p w:rsidR="00A10B25" w:rsidRDefault="00A10B25">
            <w:pPr>
              <w:pStyle w:val="TAL"/>
            </w:pPr>
            <w:r>
              <w:t>NWDAF</w:t>
            </w:r>
          </w:p>
        </w:tc>
      </w:tr>
    </w:tbl>
    <w:p w:rsidR="00A10B25" w:rsidRDefault="00A10B25"/>
    <w:p w:rsidR="00A10B25" w:rsidRDefault="00A10B25">
      <w:pPr>
        <w:pStyle w:val="4"/>
      </w:pPr>
      <w:bookmarkStart w:id="571" w:name="_Toc148522458"/>
      <w:bookmarkStart w:id="572" w:name="_Toc56640904"/>
      <w:bookmarkStart w:id="573" w:name="_Toc120702186"/>
      <w:bookmarkStart w:id="574" w:name="_Toc136562233"/>
      <w:bookmarkStart w:id="575" w:name="_Toc90655759"/>
      <w:bookmarkStart w:id="576" w:name="_Toc113031547"/>
      <w:bookmarkStart w:id="577" w:name="_Toc85556972"/>
      <w:bookmarkStart w:id="578" w:name="_Toc70550547"/>
      <w:bookmarkStart w:id="579" w:name="_Toc98233520"/>
      <w:bookmarkStart w:id="580" w:name="_Toc50031917"/>
      <w:bookmarkStart w:id="581" w:name="_Toc83232984"/>
      <w:bookmarkStart w:id="582" w:name="_Toc45133987"/>
      <w:bookmarkStart w:id="583" w:name="_Toc104538885"/>
      <w:bookmarkStart w:id="584" w:name="_Toc51762837"/>
      <w:bookmarkStart w:id="585" w:name="_Toc88667474"/>
      <w:bookmarkStart w:id="586" w:name="_Toc94064140"/>
      <w:bookmarkStart w:id="587" w:name="_Toc34266231"/>
      <w:bookmarkStart w:id="588" w:name="_Toc114133686"/>
      <w:bookmarkStart w:id="589" w:name="_Toc101244296"/>
      <w:bookmarkStart w:id="590" w:name="_Toc68168901"/>
      <w:bookmarkStart w:id="591" w:name="_Toc28012761"/>
      <w:bookmarkStart w:id="592" w:name="_Toc43563444"/>
      <w:bookmarkStart w:id="593" w:name="_Toc66231740"/>
      <w:bookmarkStart w:id="594" w:name="_Toc85552873"/>
      <w:bookmarkStart w:id="595" w:name="_Toc138754067"/>
      <w:bookmarkStart w:id="596" w:name="_Toc36102402"/>
      <w:bookmarkStart w:id="597" w:name="_Toc112951007"/>
      <w:bookmarkStart w:id="598" w:name="_Toc145705554"/>
      <w:bookmarkStart w:id="599" w:name="_Toc59017872"/>
      <w:bookmarkStart w:id="600" w:name="_Toc164920582"/>
      <w:bookmarkStart w:id="601" w:name="_Toc170120124"/>
      <w:bookmarkStart w:id="602" w:name="_Toc175858369"/>
      <w:bookmarkStart w:id="603" w:name="_Toc185516256"/>
      <w:r>
        <w:lastRenderedPageBreak/>
        <w:t>4.2.2.2</w:t>
      </w:r>
      <w:r>
        <w:tab/>
        <w:t>Nnwdaf_EventsSubscription_Subscribe service operation</w:t>
      </w:r>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rsidR="00A10B25" w:rsidRDefault="00A10B25">
      <w:pPr>
        <w:pStyle w:val="5"/>
      </w:pPr>
      <w:bookmarkStart w:id="604" w:name="_Toc101244297"/>
      <w:bookmarkStart w:id="605" w:name="_Toc28012762"/>
      <w:bookmarkStart w:id="606" w:name="_Toc98233521"/>
      <w:bookmarkStart w:id="607" w:name="_Toc51762838"/>
      <w:bookmarkStart w:id="608" w:name="_Toc50031918"/>
      <w:bookmarkStart w:id="609" w:name="_Toc59017873"/>
      <w:bookmarkStart w:id="610" w:name="_Toc43563445"/>
      <w:bookmarkStart w:id="611" w:name="_Toc94064141"/>
      <w:bookmarkStart w:id="612" w:name="_Toc45133988"/>
      <w:bookmarkStart w:id="613" w:name="_Toc120702187"/>
      <w:bookmarkStart w:id="614" w:name="_Toc114133687"/>
      <w:bookmarkStart w:id="615" w:name="_Toc85552874"/>
      <w:bookmarkStart w:id="616" w:name="_Toc34266232"/>
      <w:bookmarkStart w:id="617" w:name="_Toc66231741"/>
      <w:bookmarkStart w:id="618" w:name="_Toc136562234"/>
      <w:bookmarkStart w:id="619" w:name="_Toc145705555"/>
      <w:bookmarkStart w:id="620" w:name="_Toc68168902"/>
      <w:bookmarkStart w:id="621" w:name="_Toc88667475"/>
      <w:bookmarkStart w:id="622" w:name="_Toc113031548"/>
      <w:bookmarkStart w:id="623" w:name="_Toc85556973"/>
      <w:bookmarkStart w:id="624" w:name="_Toc70550548"/>
      <w:bookmarkStart w:id="625" w:name="_Toc138754068"/>
      <w:bookmarkStart w:id="626" w:name="_Toc56640905"/>
      <w:bookmarkStart w:id="627" w:name="_Toc148522459"/>
      <w:bookmarkStart w:id="628" w:name="_Toc83232985"/>
      <w:bookmarkStart w:id="629" w:name="_Toc104538886"/>
      <w:bookmarkStart w:id="630" w:name="_Toc90655760"/>
      <w:bookmarkStart w:id="631" w:name="_Toc36102403"/>
      <w:bookmarkStart w:id="632" w:name="_Toc112951008"/>
      <w:bookmarkStart w:id="633" w:name="_Toc164920583"/>
      <w:bookmarkStart w:id="634" w:name="_Toc170120125"/>
      <w:bookmarkStart w:id="635" w:name="_Toc175858370"/>
      <w:bookmarkStart w:id="636" w:name="_Toc185516257"/>
      <w:r>
        <w:t>4.2.2.2.1</w:t>
      </w:r>
      <w:r>
        <w:tab/>
        <w:t>General</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p>
    <w:p w:rsidR="00A10B25" w:rsidRDefault="00A10B25">
      <w:r>
        <w:t>The Nnwdaf_EventsSubscription_Subscribe service operation is used by an NF service consumer to subscribe or update subscription for event notifications from the NWDAF.</w:t>
      </w:r>
    </w:p>
    <w:p w:rsidR="00A10B25" w:rsidRDefault="00A10B25">
      <w:pPr>
        <w:pStyle w:val="5"/>
      </w:pPr>
      <w:bookmarkStart w:id="637" w:name="_Toc43563446"/>
      <w:bookmarkStart w:id="638" w:name="_Toc36102404"/>
      <w:bookmarkStart w:id="639" w:name="_Toc68168903"/>
      <w:bookmarkStart w:id="640" w:name="_Toc94064142"/>
      <w:bookmarkStart w:id="641" w:name="_Toc85556974"/>
      <w:bookmarkStart w:id="642" w:name="_Toc34266233"/>
      <w:bookmarkStart w:id="643" w:name="_Toc101244298"/>
      <w:bookmarkStart w:id="644" w:name="_Toc120702188"/>
      <w:bookmarkStart w:id="645" w:name="_Toc51762839"/>
      <w:bookmarkStart w:id="646" w:name="_Toc112951009"/>
      <w:bookmarkStart w:id="647" w:name="_Toc90655761"/>
      <w:bookmarkStart w:id="648" w:name="_Toc148522460"/>
      <w:bookmarkStart w:id="649" w:name="_Toc45133989"/>
      <w:bookmarkStart w:id="650" w:name="_Toc113031549"/>
      <w:bookmarkStart w:id="651" w:name="_Toc85552875"/>
      <w:bookmarkStart w:id="652" w:name="_Toc66231742"/>
      <w:bookmarkStart w:id="653" w:name="_Toc83232986"/>
      <w:bookmarkStart w:id="654" w:name="_Toc88667476"/>
      <w:bookmarkStart w:id="655" w:name="_Toc145705556"/>
      <w:bookmarkStart w:id="656" w:name="_Toc50031919"/>
      <w:bookmarkStart w:id="657" w:name="_Toc136562235"/>
      <w:bookmarkStart w:id="658" w:name="_Toc114133688"/>
      <w:bookmarkStart w:id="659" w:name="_Toc59017874"/>
      <w:bookmarkStart w:id="660" w:name="_Toc98233522"/>
      <w:bookmarkStart w:id="661" w:name="_Toc104538887"/>
      <w:bookmarkStart w:id="662" w:name="_Toc28012763"/>
      <w:bookmarkStart w:id="663" w:name="_Toc138754069"/>
      <w:bookmarkStart w:id="664" w:name="_Toc56640906"/>
      <w:bookmarkStart w:id="665" w:name="_Toc70550549"/>
      <w:bookmarkStart w:id="666" w:name="_Toc164920584"/>
      <w:bookmarkStart w:id="667" w:name="_Toc170120126"/>
      <w:bookmarkStart w:id="668" w:name="_Toc175858371"/>
      <w:bookmarkStart w:id="669" w:name="_Toc185516258"/>
      <w:r>
        <w:t>4.2.2.2.2</w:t>
      </w:r>
      <w:r>
        <w:tab/>
        <w:t>Subscription for event notifications</w:t>
      </w:r>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p>
    <w:p w:rsidR="00A10B25" w:rsidRDefault="00A10B25">
      <w:pPr>
        <w:rPr>
          <w:rFonts w:eastAsia="DengXian"/>
        </w:rPr>
      </w:pPr>
      <w:r>
        <w:rPr>
          <w:rFonts w:eastAsia="DengXian"/>
        </w:rPr>
        <w:t>Figure 4.2.2.2.2-1 shows a scenario where the NF service consumer sends a request to the NWDAF to subscribe</w:t>
      </w:r>
      <w:r>
        <w:rPr>
          <w:rFonts w:eastAsia="바탕"/>
        </w:rPr>
        <w:t xml:space="preserve"> </w:t>
      </w:r>
      <w:r>
        <w:rPr>
          <w:rFonts w:eastAsia="DengXian"/>
        </w:rPr>
        <w:t>for event notification(s) (as shown in 3GPP TS 23.288 [17]).</w:t>
      </w:r>
    </w:p>
    <w:p w:rsidR="00A10B25" w:rsidRDefault="00EF15EF">
      <w:pPr>
        <w:pStyle w:val="TH"/>
        <w:rPr>
          <w:lang w:eastAsia="zh-CN"/>
        </w:rPr>
      </w:pPr>
      <w:r>
        <w:rPr>
          <w:noProof/>
          <w:lang w:val="en-US" w:eastAsia="ko-KR"/>
        </w:rPr>
        <w:drawing>
          <wp:inline distT="0" distB="0" distL="0" distR="0">
            <wp:extent cx="5495925" cy="1495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1495425"/>
                    </a:xfrm>
                    <a:prstGeom prst="rect">
                      <a:avLst/>
                    </a:prstGeom>
                    <a:noFill/>
                    <a:ln>
                      <a:noFill/>
                    </a:ln>
                  </pic:spPr>
                </pic:pic>
              </a:graphicData>
            </a:graphic>
          </wp:inline>
        </w:drawing>
      </w:r>
    </w:p>
    <w:p w:rsidR="00A10B25" w:rsidRDefault="00A10B25">
      <w:pPr>
        <w:pStyle w:val="TF"/>
      </w:pPr>
      <w:r>
        <w:t>Figure 4.2.2.2.2-1: NF service consumer subscribes to notifications</w:t>
      </w:r>
    </w:p>
    <w:p w:rsidR="00A10B25" w:rsidRDefault="00A10B25">
      <w:pPr>
        <w:rPr>
          <w:rFonts w:eastAsia="DengXian"/>
        </w:rPr>
      </w:pPr>
      <w:r>
        <w:rPr>
          <w:rFonts w:eastAsia="DengXian"/>
        </w:rPr>
        <w:t xml:space="preserve">The NF service consumer shall invoke the Nnwdaf_EventsSubscription_Subscribe service operation to subscribe to event notification(s). The NF </w:t>
      </w:r>
      <w:r>
        <w:t>service</w:t>
      </w:r>
      <w:r>
        <w:rPr>
          <w:rFonts w:eastAsia="DengXian"/>
        </w:rPr>
        <w:t xml:space="preserve"> consumer </w:t>
      </w:r>
      <w:r>
        <w:rPr>
          <w:rFonts w:eastAsia="DengXian"/>
          <w:lang w:val="en-US"/>
        </w:rPr>
        <w:t xml:space="preserve">shall </w:t>
      </w:r>
      <w:r>
        <w:rPr>
          <w:rFonts w:eastAsia="DengXian"/>
        </w:rPr>
        <w:t xml:space="preserve">send an HTTP POST request with "{apiRoot}/nnwdaf-eventssubscription/&lt;apiVersion&gt;/subscriptions" as Resource URI representing the "NWDAF Events Subscriptions", as shown in figure 4.2.2.2.2-1, step 1, to create a subscription for an "Individual NWDAF Event Subscription" according to the information in message body. The NnwdafEventsSubscription data structure provided in the request body shall include: </w:t>
      </w:r>
    </w:p>
    <w:p w:rsidR="00A10B25" w:rsidRDefault="00A10B25">
      <w:pPr>
        <w:pStyle w:val="B1"/>
      </w:pPr>
      <w:r>
        <w:t>-</w:t>
      </w:r>
      <w:r>
        <w:tab/>
        <w:t>an URI where to receive the requested notifications as "notificationURI" attribute; and</w:t>
      </w:r>
    </w:p>
    <w:p w:rsidR="00A10B25" w:rsidRDefault="00A10B25">
      <w:pPr>
        <w:pStyle w:val="B1"/>
      </w:pPr>
      <w:r>
        <w:t>-</w:t>
      </w:r>
      <w:r>
        <w:tab/>
        <w:t>a description of the subscribed events as "eventSubscriptions" attribute that, for each event, the EventSubscription data type shall include:</w:t>
      </w:r>
    </w:p>
    <w:p w:rsidR="00A10B25" w:rsidRDefault="00A10B25">
      <w:pPr>
        <w:pStyle w:val="B2"/>
      </w:pPr>
      <w:r>
        <w:t>1)</w:t>
      </w:r>
      <w:r>
        <w:tab/>
        <w:t>an event identifier as "event" attribute; and</w:t>
      </w:r>
    </w:p>
    <w:p w:rsidR="00A10B25" w:rsidRDefault="00A10B25">
      <w:pPr>
        <w:pStyle w:val="B2"/>
      </w:pPr>
      <w:r>
        <w:t>2)</w:t>
      </w:r>
      <w:r>
        <w:tab/>
        <w:t xml:space="preserve">if the event notification method "PERIODIC" is selected via the "notificationMethod" attribute, repetition period as "repetitionPeriod" attribute; </w:t>
      </w:r>
    </w:p>
    <w:p w:rsidR="00A10B25" w:rsidRDefault="00A10B25">
      <w:pPr>
        <w:pStyle w:val="B2"/>
        <w:rPr>
          <w:lang w:val="en-US" w:eastAsia="zh-CN"/>
        </w:rPr>
      </w:pPr>
      <w:r>
        <w:rPr>
          <w:lang w:val="en-US" w:eastAsia="zh-CN"/>
        </w:rPr>
        <w:t>and the EventSubscription data type may include the "extraReportReq" attribute with the following attributes:</w:t>
      </w:r>
    </w:p>
    <w:p w:rsidR="00A10B25" w:rsidRDefault="00A10B25">
      <w:pPr>
        <w:pStyle w:val="B2"/>
        <w:rPr>
          <w:lang w:val="en-US" w:eastAsia="ko-KR"/>
        </w:rPr>
      </w:pPr>
      <w:r>
        <w:rPr>
          <w:lang w:val="en-US" w:eastAsia="ko-KR"/>
        </w:rPr>
        <w:t>1)</w:t>
      </w:r>
      <w:r>
        <w:rPr>
          <w:lang w:val="en-US" w:eastAsia="ko-KR"/>
        </w:rPr>
        <w:tab/>
      </w:r>
      <w:r>
        <w:t>maximum number of objects in the "maxObjectNbr" attribute</w:t>
      </w:r>
      <w:r>
        <w:rPr>
          <w:lang w:val="en-US" w:eastAsia="ko-KR"/>
        </w:rPr>
        <w:t xml:space="preserve">; </w:t>
      </w:r>
    </w:p>
    <w:p w:rsidR="00A10B25" w:rsidRDefault="00A10B25">
      <w:pPr>
        <w:pStyle w:val="B2"/>
      </w:pPr>
      <w:r>
        <w:rPr>
          <w:rFonts w:eastAsia="DengXian"/>
          <w:lang w:val="en-US" w:eastAsia="ko-KR"/>
        </w:rPr>
        <w:t>2)</w:t>
      </w:r>
      <w:r>
        <w:rPr>
          <w:rFonts w:eastAsia="DengXian"/>
          <w:lang w:val="en-US" w:eastAsia="ko-KR"/>
        </w:rPr>
        <w:tab/>
      </w:r>
      <w:r>
        <w:t>maximum number of SUPIs expected for an analytics report in the "maxSupiNbr" attribute;</w:t>
      </w:r>
    </w:p>
    <w:p w:rsidR="00A10B25" w:rsidRDefault="00A10B25">
      <w:pPr>
        <w:pStyle w:val="B2"/>
      </w:pPr>
      <w:r>
        <w:t>3)</w:t>
      </w:r>
      <w:r>
        <w:tab/>
        <w:t xml:space="preserve"> identification of time window to which the subscription applies via identification of date-time(s) in the "startTs" and "endTs" attributes; </w:t>
      </w:r>
    </w:p>
    <w:p w:rsidR="00A10B25" w:rsidRDefault="00A10B25">
      <w:pPr>
        <w:pStyle w:val="B2"/>
      </w:pPr>
      <w:r>
        <w:t>4)</w:t>
      </w:r>
      <w:r>
        <w:tab/>
        <w:t>preferred level of accuracy of the analytics in the "accuracy" attribute;</w:t>
      </w:r>
    </w:p>
    <w:p w:rsidR="00A10B25" w:rsidRDefault="00A10B25">
      <w:pPr>
        <w:pStyle w:val="B2"/>
      </w:pPr>
      <w:r>
        <w:t xml:space="preserve">5) </w:t>
      </w:r>
      <w:r>
        <w:tab/>
        <w:t>identification of time when analytics information is needed in the "timeAnaNeeded" atribute if the feature "EneNA" is supported;</w:t>
      </w:r>
    </w:p>
    <w:p w:rsidR="00A10B25" w:rsidRDefault="00A10B25">
      <w:pPr>
        <w:pStyle w:val="B2"/>
        <w:rPr>
          <w:lang w:val="en-US" w:eastAsia="ko-KR"/>
        </w:rPr>
      </w:pPr>
      <w:r>
        <w:rPr>
          <w:lang w:val="en-US" w:eastAsia="ko-KR"/>
        </w:rPr>
        <w:t>6)</w:t>
      </w:r>
      <w:r>
        <w:rPr>
          <w:lang w:val="en-US" w:eastAsia="ko-KR"/>
        </w:rPr>
        <w:tab/>
        <w:t>indication of which analytics metadata is requested to be delivered with the notification in the "anaMeta" attribute if the feature "Aggregation" is supported;</w:t>
      </w:r>
    </w:p>
    <w:p w:rsidR="00A10B25" w:rsidRDefault="00A10B25">
      <w:pPr>
        <w:pStyle w:val="B2"/>
        <w:rPr>
          <w:lang w:val="en-US" w:eastAsia="ko-KR"/>
        </w:rPr>
      </w:pPr>
      <w:r>
        <w:rPr>
          <w:lang w:val="en-US" w:eastAsia="ko-KR"/>
        </w:rPr>
        <w:t>7)</w:t>
      </w:r>
      <w:r>
        <w:rPr>
          <w:lang w:val="en-US" w:eastAsia="ko-KR"/>
        </w:rPr>
        <w:tab/>
        <w:t>requested values for analytics metadata information to be used for the generation of the analytics in the "anaMetaInd" attribute if the feature "Aggregation" is supported;</w:t>
      </w:r>
    </w:p>
    <w:p w:rsidR="00A10B25" w:rsidRDefault="00A10B25">
      <w:pPr>
        <w:pStyle w:val="B2"/>
        <w:rPr>
          <w:lang w:val="en-US" w:eastAsia="ko-KR"/>
        </w:rPr>
      </w:pPr>
      <w:r>
        <w:rPr>
          <w:lang w:val="en-US" w:eastAsia="ko-KR"/>
        </w:rPr>
        <w:t>8)</w:t>
      </w:r>
      <w:r>
        <w:rPr>
          <w:lang w:val="en-US" w:eastAsia="ko-KR"/>
        </w:rPr>
        <w:tab/>
        <w:t>offset period to the periodic reporting in the "offsetPeriod" attribute if the feature "EneNA" is supported. It may be present if the "repPeriod" attribute within the "evtReq" attribute or the "repetitionPeriod" attribute within the EventSubscription data type is included;</w:t>
      </w:r>
    </w:p>
    <w:p w:rsidR="00A10B25" w:rsidRDefault="00A10B25">
      <w:pPr>
        <w:pStyle w:val="B2"/>
        <w:rPr>
          <w:rFonts w:eastAsia="DengXian"/>
          <w:lang w:val="en-US" w:eastAsia="ko-KR"/>
        </w:rPr>
      </w:pPr>
      <w:r>
        <w:rPr>
          <w:rFonts w:eastAsia="DengXian"/>
          <w:lang w:val="en-US" w:eastAsia="ko-KR"/>
        </w:rPr>
        <w:t>9)</w:t>
      </w:r>
      <w:r>
        <w:rPr>
          <w:rFonts w:eastAsia="DengXian"/>
          <w:lang w:val="en-US" w:eastAsia="ko-KR"/>
        </w:rPr>
        <w:tab/>
      </w:r>
      <w:r>
        <w:t>preferred accuracy level per analytics subset in the "accPerSubset" attribute if the "listOfAnaSubsets" attribute is present and the "EneNA" feature is supported</w:t>
      </w:r>
      <w:r>
        <w:rPr>
          <w:rFonts w:eastAsia="DengXian"/>
          <w:lang w:val="en-US" w:eastAsia="ko-KR"/>
        </w:rPr>
        <w:t>; and/or</w:t>
      </w:r>
    </w:p>
    <w:p w:rsidR="00A10B25" w:rsidRDefault="00A10B25">
      <w:pPr>
        <w:pStyle w:val="B2"/>
        <w:rPr>
          <w:rFonts w:eastAsia="DengXian"/>
          <w:lang w:val="en-US" w:eastAsia="ko-KR"/>
        </w:rPr>
      </w:pPr>
      <w:r>
        <w:rPr>
          <w:rFonts w:eastAsia="DengXian"/>
          <w:lang w:val="en-US" w:eastAsia="ko-KR"/>
        </w:rPr>
        <w:t>10)</w:t>
      </w:r>
      <w:r>
        <w:rPr>
          <w:rFonts w:eastAsia="DengXian"/>
          <w:lang w:val="en-US" w:eastAsia="ko-KR"/>
        </w:rPr>
        <w:tab/>
        <w:t xml:space="preserve">the </w:t>
      </w:r>
      <w:r>
        <w:t>time period of historical analytics in the "</w:t>
      </w:r>
      <w:r>
        <w:rPr>
          <w:lang w:eastAsia="zh-CN"/>
        </w:rPr>
        <w:t>histAnaTimePeriod</w:t>
      </w:r>
      <w:r>
        <w:t>" attribute, if the "EneNA" feature is supported</w:t>
      </w:r>
      <w:r>
        <w:rPr>
          <w:rFonts w:eastAsia="DengXian"/>
          <w:lang w:val="en-US" w:eastAsia="ko-KR"/>
        </w:rPr>
        <w:t>.</w:t>
      </w:r>
    </w:p>
    <w:p w:rsidR="00A10B25" w:rsidRDefault="00A10B25">
      <w:r>
        <w:t>The NnwdafEventsSubscription data structure provided in the request body may include:</w:t>
      </w:r>
    </w:p>
    <w:p w:rsidR="00A10B25" w:rsidRDefault="00A10B25" w:rsidP="0076721C">
      <w:pPr>
        <w:pStyle w:val="B1"/>
      </w:pPr>
      <w:r>
        <w:rPr>
          <w:rFonts w:eastAsia="DengXian"/>
        </w:rPr>
        <w:lastRenderedPageBreak/>
        <w:t>-</w:t>
      </w:r>
      <w:r>
        <w:rPr>
          <w:rFonts w:eastAsia="DengXian"/>
        </w:rPr>
        <w:tab/>
      </w:r>
      <w:r>
        <w:t>event reporting information as the "evtReq" attribute, which applies for each event and may contain the following attributes:</w:t>
      </w:r>
    </w:p>
    <w:p w:rsidR="00A10B25" w:rsidRDefault="00A10B25" w:rsidP="0076721C">
      <w:pPr>
        <w:pStyle w:val="B2"/>
      </w:pPr>
      <w:r>
        <w:rPr>
          <w:rFonts w:hint="eastAsia"/>
          <w:lang w:eastAsia="zh-CN"/>
        </w:rPr>
        <w:t>1</w:t>
      </w:r>
      <w:r>
        <w:t>)</w:t>
      </w:r>
      <w:r>
        <w:tab/>
        <w:t>event notification method (periodic, one time, on event detection) in the "notifMethod" attribute;</w:t>
      </w:r>
    </w:p>
    <w:p w:rsidR="00A10B25" w:rsidRDefault="00A10B25" w:rsidP="0076721C">
      <w:pPr>
        <w:pStyle w:val="B2"/>
      </w:pPr>
      <w:r>
        <w:rPr>
          <w:rFonts w:hint="eastAsia"/>
          <w:lang w:eastAsia="zh-CN"/>
        </w:rPr>
        <w:t>2</w:t>
      </w:r>
      <w:r>
        <w:t>)</w:t>
      </w:r>
      <w:r>
        <w:tab/>
        <w:t>maximum Number of Reports in the "maxReportNbr" attribute;</w:t>
      </w:r>
    </w:p>
    <w:p w:rsidR="00A10B25" w:rsidRDefault="00A10B25" w:rsidP="0076721C">
      <w:pPr>
        <w:pStyle w:val="B2"/>
      </w:pPr>
      <w:r>
        <w:rPr>
          <w:rFonts w:hint="eastAsia"/>
          <w:lang w:eastAsia="zh-CN"/>
        </w:rPr>
        <w:t>3</w:t>
      </w:r>
      <w:r>
        <w:t>)</w:t>
      </w:r>
      <w:r>
        <w:tab/>
        <w:t>monitoring duration in the "monDur" attribute;</w:t>
      </w:r>
    </w:p>
    <w:p w:rsidR="00A10B25" w:rsidRDefault="00A10B25" w:rsidP="0076721C">
      <w:pPr>
        <w:pStyle w:val="B2"/>
      </w:pPr>
      <w:r>
        <w:rPr>
          <w:rFonts w:hint="eastAsia"/>
          <w:lang w:eastAsia="zh-CN"/>
        </w:rPr>
        <w:t>4</w:t>
      </w:r>
      <w:r>
        <w:t>)</w:t>
      </w:r>
      <w:r>
        <w:tab/>
        <w:t>repetition period for periodic reporting in the "repPeriod" attribute;</w:t>
      </w:r>
    </w:p>
    <w:p w:rsidR="00A10B25" w:rsidRDefault="00A10B25" w:rsidP="0076721C">
      <w:pPr>
        <w:pStyle w:val="B2"/>
      </w:pPr>
      <w:r>
        <w:rPr>
          <w:rFonts w:hint="eastAsia"/>
          <w:lang w:eastAsia="zh-CN"/>
        </w:rPr>
        <w:t>5</w:t>
      </w:r>
      <w:r>
        <w:t>)</w:t>
      </w:r>
      <w:r>
        <w:tab/>
        <w:t>immediate reporting indication in the "immRep" attribute;</w:t>
      </w:r>
    </w:p>
    <w:p w:rsidR="00A10B25" w:rsidRDefault="00A10B25" w:rsidP="0076721C">
      <w:pPr>
        <w:pStyle w:val="B2"/>
      </w:pPr>
      <w:r>
        <w:t>6)</w:t>
      </w:r>
      <w:r>
        <w:tab/>
        <w:t>percentage of sampling among impacted UEs in the "sampRatio" attribute;</w:t>
      </w:r>
    </w:p>
    <w:p w:rsidR="00A10B25" w:rsidRDefault="00A10B25" w:rsidP="0076721C">
      <w:pPr>
        <w:pStyle w:val="B2"/>
      </w:pPr>
      <w:r>
        <w:t>7)</w:t>
      </w:r>
      <w:r>
        <w:tab/>
        <w:t>partitioning criteria for partitioning the impacted UEs before performing sampling as "partitionCriteria" attribute if the "EneNA" feature is supported;</w:t>
      </w:r>
    </w:p>
    <w:p w:rsidR="00A10B25" w:rsidRDefault="00A10B25" w:rsidP="0076721C">
      <w:pPr>
        <w:pStyle w:val="B2"/>
      </w:pPr>
      <w:r>
        <w:t>8)</w:t>
      </w:r>
      <w:r>
        <w:tab/>
        <w:t>group reporting guard time for aggregating the reports for a group of UEs in the "grpRepTime" attribute; and/or</w:t>
      </w:r>
    </w:p>
    <w:p w:rsidR="00A10B25" w:rsidRDefault="00A10B25" w:rsidP="0076721C">
      <w:pPr>
        <w:pStyle w:val="B2"/>
      </w:pPr>
      <w:r>
        <w:t>9)</w:t>
      </w:r>
      <w:r>
        <w:tab/>
        <w:t>a notification flag (used for muting and retrieving notifications) as "notifFlag" attribute if the "EneNA" feature is supported</w:t>
      </w:r>
    </w:p>
    <w:p w:rsidR="00A10B25" w:rsidRDefault="00A10B25" w:rsidP="0076721C">
      <w:pPr>
        <w:pStyle w:val="NO"/>
      </w:pPr>
      <w:r>
        <w:t>NOTE 1:</w:t>
      </w:r>
      <w:r>
        <w:tab/>
        <w:t>The notification method indicated as the "notifMethod" attribute and the periodic reporting time indicated as the "repPeriod" attributes within the event reporting information as the "evtReq" attribute provided in NnwdafEventsSubscription data type, if present, supersedes the event notification method as the "notificationMethod" attribute and repetition period as the "repetitionPeriod" attribute respectively in the EventSubscription data type.</w:t>
      </w:r>
    </w:p>
    <w:p w:rsidR="00A10B25" w:rsidRDefault="00A10B25">
      <w:pPr>
        <w:pStyle w:val="NO"/>
      </w:pPr>
      <w:r>
        <w:t>EventSubscription data type.</w:t>
      </w:r>
    </w:p>
    <w:p w:rsidR="00A10B25" w:rsidRDefault="00A10B25">
      <w:pPr>
        <w:pStyle w:val="B1"/>
      </w:pPr>
      <w:r>
        <w:t>-</w:t>
      </w:r>
      <w:r>
        <w:tab/>
        <w:t>information of previous analytics subscription in the "prevSub" attribute if the "AnaCtxTransfer" feature is supported;</w:t>
      </w:r>
    </w:p>
    <w:p w:rsidR="00A10B25" w:rsidRDefault="00A10B25" w:rsidP="0076721C">
      <w:pPr>
        <w:pStyle w:val="B1"/>
      </w:pPr>
      <w:r>
        <w:t>-</w:t>
      </w:r>
      <w:r>
        <w:tab/>
        <w:t>the notification correlation identifier in the "notifCorrId" attribute, if the "EneNA" feature is supported; and/or</w:t>
      </w:r>
    </w:p>
    <w:p w:rsidR="00A10B25" w:rsidRDefault="00A10B25" w:rsidP="0076721C">
      <w:pPr>
        <w:pStyle w:val="B1"/>
      </w:pPr>
      <w:r>
        <w:t>-</w:t>
      </w:r>
      <w:r>
        <w:tab/>
        <w:t>analytics consumer information as "consNfInfo" attribute, if the "AnaSubTransfer" feature is supported;</w:t>
      </w:r>
    </w:p>
    <w:p w:rsidR="00A10B25" w:rsidRDefault="00A10B25" w:rsidP="0076721C">
      <w:pPr>
        <w:pStyle w:val="NO"/>
      </w:pPr>
      <w:r>
        <w:t>NOTE 2:</w:t>
      </w:r>
      <w:r>
        <w:tab/>
        <w:t>The "consNfInfo" attribute enables the NWDAF to determine whether an analytics subscription transfer procedure is applicable. Otherwise, if the "consNfInfo" attribute is not provided in a subscription and the NWDAF cannot serve anymore or transfer this subscription, the NWDAF can notify the analytics consumer with a Termination Request so that the analytics consumer can select a new target NWDAF.</w:t>
      </w:r>
    </w:p>
    <w:p w:rsidR="00A10B25" w:rsidRDefault="00A10B25">
      <w:r>
        <w:t>For all the event types, the "eventSubscriptions" attribute may include:</w:t>
      </w:r>
    </w:p>
    <w:p w:rsidR="00A10B25" w:rsidRDefault="00A10B25">
      <w:pPr>
        <w:pStyle w:val="B1"/>
      </w:pPr>
      <w:bookmarkStart w:id="670" w:name="_Toc88667477"/>
      <w:bookmarkStart w:id="671" w:name="_Toc43563447"/>
      <w:bookmarkStart w:id="672" w:name="_Toc68168904"/>
      <w:bookmarkStart w:id="673" w:name="_Toc85552876"/>
      <w:bookmarkStart w:id="674" w:name="_Toc56640907"/>
      <w:bookmarkStart w:id="675" w:name="_Toc98233523"/>
      <w:bookmarkStart w:id="676" w:name="_Toc59017875"/>
      <w:bookmarkStart w:id="677" w:name="_Toc70550550"/>
      <w:bookmarkStart w:id="678" w:name="_Toc51762840"/>
      <w:bookmarkStart w:id="679" w:name="_Toc45133990"/>
      <w:bookmarkStart w:id="680" w:name="_Toc101244299"/>
      <w:bookmarkStart w:id="681" w:name="_Toc66231743"/>
      <w:bookmarkStart w:id="682" w:name="_Toc28012764"/>
      <w:bookmarkStart w:id="683" w:name="_Toc34266234"/>
      <w:bookmarkStart w:id="684" w:name="_Toc50031920"/>
      <w:bookmarkStart w:id="685" w:name="_Toc85556975"/>
      <w:bookmarkStart w:id="686" w:name="_Toc83232987"/>
      <w:bookmarkStart w:id="687" w:name="_Toc36102405"/>
      <w:bookmarkStart w:id="688" w:name="_Toc94064143"/>
      <w:bookmarkStart w:id="689" w:name="_Toc90655762"/>
      <w:r>
        <w:rPr>
          <w:rFonts w:eastAsia="DengXian"/>
        </w:rPr>
        <w:t>-</w:t>
      </w:r>
      <w:r>
        <w:rPr>
          <w:rFonts w:eastAsia="DengXian"/>
        </w:rPr>
        <w:tab/>
      </w:r>
      <w:r>
        <w:rPr>
          <w:lang w:val="en-US" w:eastAsia="zh-CN"/>
        </w:rPr>
        <w:t xml:space="preserve">the </w:t>
      </w:r>
      <w:r>
        <w:t>analytics accuracy requirement information in "</w:t>
      </w:r>
      <w:r>
        <w:rPr>
          <w:lang w:eastAsia="zh-CN"/>
        </w:rPr>
        <w:t>accuReq</w:t>
      </w:r>
      <w:r>
        <w:t xml:space="preserve">" attribute </w:t>
      </w:r>
      <w:bookmarkStart w:id="690" w:name="_Hlk142843758"/>
      <w:r>
        <w:t xml:space="preserve">as indication to the NWDAF to activate checking the analytics accuracy information of the subscribed event, </w:t>
      </w:r>
      <w:bookmarkEnd w:id="690"/>
      <w:r>
        <w:t>if the "</w:t>
      </w:r>
      <w:r>
        <w:rPr>
          <w:lang w:eastAsia="zh-CN"/>
        </w:rPr>
        <w:t>AnalyticsAccuracy</w:t>
      </w:r>
      <w:r>
        <w:t>" feature is supported and the NF service consumer discovered or local configured the NWDAF containing an AnLF supporting accuracy checking capability.</w:t>
      </w:r>
    </w:p>
    <w:p w:rsidR="00A10B25" w:rsidRDefault="00A10B25">
      <w:pPr>
        <w:pStyle w:val="B1"/>
      </w:pPr>
      <w:r>
        <w:rPr>
          <w:rFonts w:eastAsia="DengXian"/>
        </w:rPr>
        <w:t>-</w:t>
      </w:r>
      <w:r>
        <w:rPr>
          <w:rFonts w:eastAsia="DengXian"/>
        </w:rPr>
        <w:tab/>
      </w:r>
      <w:r>
        <w:rPr>
          <w:lang w:val="en-US" w:eastAsia="zh-CN"/>
        </w:rPr>
        <w:t xml:space="preserve">the </w:t>
      </w:r>
      <w:r>
        <w:t>pause analytics consumption flag in "</w:t>
      </w:r>
      <w:r>
        <w:rPr>
          <w:lang w:eastAsia="zh-CN"/>
        </w:rPr>
        <w:t>pauseFlg</w:t>
      </w:r>
      <w:r>
        <w:t>" attribute if the "</w:t>
      </w:r>
      <w:r>
        <w:rPr>
          <w:lang w:eastAsia="zh-CN"/>
        </w:rPr>
        <w:t>AnalyticsAccuracy</w:t>
      </w:r>
      <w:r>
        <w:t>" feature is supported.</w:t>
      </w:r>
    </w:p>
    <w:p w:rsidR="00A10B25" w:rsidRDefault="00A10B25">
      <w:pPr>
        <w:pStyle w:val="B1"/>
      </w:pPr>
      <w:r>
        <w:rPr>
          <w:rFonts w:eastAsia="DengXian"/>
        </w:rPr>
        <w:t>-</w:t>
      </w:r>
      <w:r>
        <w:rPr>
          <w:rFonts w:eastAsia="DengXian"/>
        </w:rPr>
        <w:tab/>
      </w:r>
      <w:r>
        <w:rPr>
          <w:lang w:val="en-US" w:eastAsia="zh-CN"/>
        </w:rPr>
        <w:t>the resume analytics consumption flag</w:t>
      </w:r>
      <w:r>
        <w:t xml:space="preserve"> in "</w:t>
      </w:r>
      <w:r>
        <w:rPr>
          <w:lang w:eastAsia="zh-CN"/>
        </w:rPr>
        <w:t>resumeFlg</w:t>
      </w:r>
      <w:r>
        <w:t>" attribute if the "</w:t>
      </w:r>
      <w:r>
        <w:rPr>
          <w:lang w:eastAsia="zh-CN"/>
        </w:rPr>
        <w:t>AnalyticsAccuracy</w:t>
      </w:r>
      <w:r>
        <w:t>" feature is supported.</w:t>
      </w:r>
    </w:p>
    <w:p w:rsidR="00A10B25" w:rsidRDefault="00A10B25">
      <w:pPr>
        <w:pStyle w:val="B1"/>
      </w:pPr>
      <w:r>
        <w:t>-</w:t>
      </w:r>
      <w:r>
        <w:tab/>
        <w:t>use case context as "useCaseCxt" attribute, if the "ENAExt" feature is supported.</w:t>
      </w:r>
    </w:p>
    <w:p w:rsidR="00A10B25" w:rsidRDefault="00A10B25">
      <w:pPr>
        <w:pStyle w:val="NO"/>
      </w:pPr>
      <w:r>
        <w:t>NOTE 3:</w:t>
      </w:r>
      <w:r>
        <w:tab/>
        <w:t>The NWDAF can use the parameter "Use case context" to select the most relevant ML model, when several ML models are available for the requested Analytics ID(s). The NWDAF containing AnLF can additionally provide the parameter "Use case context" when requesting an ML model from an NWDAF containing MTLF. The values of this parameter are not standardized.</w:t>
      </w:r>
    </w:p>
    <w:p w:rsidR="00A10B25" w:rsidRDefault="00A10B25" w:rsidP="0076721C">
      <w:pPr>
        <w:pStyle w:val="NO"/>
      </w:pPr>
      <w:r>
        <w:t>NOTE</w:t>
      </w:r>
      <w:r>
        <w:rPr>
          <w:rFonts w:eastAsia="DengXian"/>
        </w:rPr>
        <w:t> 4</w:t>
      </w:r>
      <w:r>
        <w:t>:</w:t>
      </w:r>
      <w:r>
        <w:tab/>
        <w:t>The subscription for analytics accuracy information independently from subscription of the analytics event output is not supported in this release.</w:t>
      </w:r>
    </w:p>
    <w:p w:rsidR="00A10B25" w:rsidRDefault="00A10B25">
      <w:pPr>
        <w:pStyle w:val="B1"/>
      </w:pPr>
      <w:r>
        <w:t>-</w:t>
      </w:r>
      <w:r>
        <w:tab/>
        <w:t>information related to roaming within the "roamingInfo" attribute if the "RoamingAnalytics" feature is supported;</w:t>
      </w:r>
    </w:p>
    <w:p w:rsidR="00A10B25" w:rsidRDefault="00A10B25">
      <w:r>
        <w:t>For different event types, the "eventSubscriptions" attribute:</w:t>
      </w:r>
    </w:p>
    <w:p w:rsidR="00A10B25" w:rsidRDefault="00A10B25">
      <w:pPr>
        <w:pStyle w:val="B1"/>
      </w:pPr>
      <w:r>
        <w:rPr>
          <w:rFonts w:eastAsia="DengXian"/>
        </w:rPr>
        <w:t>-</w:t>
      </w:r>
      <w:r>
        <w:rPr>
          <w:rFonts w:eastAsia="DengXian"/>
        </w:rPr>
        <w:tab/>
      </w:r>
      <w:r>
        <w:t>if the event is "SLICE_LOAD_LEVEL", shall provide:</w:t>
      </w:r>
    </w:p>
    <w:p w:rsidR="00A10B25" w:rsidRDefault="00A10B25">
      <w:pPr>
        <w:pStyle w:val="B2"/>
      </w:pPr>
      <w:r>
        <w:t>1)</w:t>
      </w:r>
      <w:r>
        <w:tab/>
        <w:t>network slice level load level threshold in the "loadLevelThreshold" attribute if the "notifMethod" attribute in "evtReq" attribute is set to "ON_EVENT_DETECTION" or the "notificationMethod" attribute in "eventSubscriptions" attribute is set to "THRESHOLD" or omitted; and</w:t>
      </w:r>
    </w:p>
    <w:p w:rsidR="00A10B25" w:rsidRDefault="00A10B25">
      <w:pPr>
        <w:pStyle w:val="B2"/>
      </w:pPr>
      <w:r>
        <w:t>2)</w:t>
      </w:r>
      <w:r>
        <w:tab/>
        <w:t>identification of network slice(s) to which the subscription applies via identification of network slice(s) in the "snssais" attribute or any slices indication in the "anySlice" attribute;</w:t>
      </w:r>
    </w:p>
    <w:p w:rsidR="00A10B25" w:rsidRDefault="00A10B25">
      <w:pPr>
        <w:pStyle w:val="B1"/>
      </w:pPr>
      <w:r>
        <w:rPr>
          <w:rFonts w:eastAsia="DengXian"/>
        </w:rPr>
        <w:lastRenderedPageBreak/>
        <w:t>-</w:t>
      </w:r>
      <w:r>
        <w:rPr>
          <w:rFonts w:eastAsia="DengXian"/>
        </w:rPr>
        <w:tab/>
      </w:r>
      <w:r>
        <w:t>if the feature "</w:t>
      </w:r>
      <w:r>
        <w:rPr>
          <w:lang w:eastAsia="zh-CN"/>
        </w:rPr>
        <w:t>NsiLoad</w:t>
      </w:r>
      <w:r>
        <w:t>" is supported and the event is "</w:t>
      </w:r>
      <w:r>
        <w:rPr>
          <w:lang w:eastAsia="zh-CN"/>
        </w:rPr>
        <w:t>NSI_LOAD_LEVEL</w:t>
      </w:r>
      <w:r>
        <w:t>", shall provide:</w:t>
      </w:r>
    </w:p>
    <w:p w:rsidR="00A10B25" w:rsidRDefault="00A10B25">
      <w:pPr>
        <w:pStyle w:val="B2"/>
      </w:pPr>
      <w:r>
        <w:t>1)</w:t>
      </w:r>
      <w:r>
        <w:tab/>
        <w:t>identification of network slice and the optionally associated network slice instance(s) if available, via the "nsiIdInfos" attribute or any slices indication in the "anySlice" attribute; and</w:t>
      </w:r>
    </w:p>
    <w:p w:rsidR="00A10B25" w:rsidRDefault="00A10B25">
      <w:pPr>
        <w:pStyle w:val="NO"/>
      </w:pPr>
      <w:r>
        <w:t>NOTE</w:t>
      </w:r>
      <w:r>
        <w:rPr>
          <w:rFonts w:eastAsia="DengXian"/>
        </w:rPr>
        <w:t> 5</w:t>
      </w:r>
      <w:r>
        <w:t>:</w:t>
      </w:r>
      <w:r>
        <w:tab/>
        <w:t>The network slice instance of a PDU session is not available in the PCF.</w:t>
      </w:r>
    </w:p>
    <w:p w:rsidR="00A10B25" w:rsidRDefault="00A10B25">
      <w:pPr>
        <w:pStyle w:val="B2"/>
      </w:pPr>
      <w:r>
        <w:t>2)</w:t>
      </w:r>
      <w:r>
        <w:tab/>
        <w:t xml:space="preserve">the network slice or network slice instance load level thresholds in the "nsiLevelThrds" attribute if the "notifMethod" attribute in "evtReq" attribute is set to "ON_EVENT_DETECTION" or the "notificationMethod" attribute in "eventSubscriptions" attribute is set to "THRESHOLD" or omitted; </w:t>
      </w:r>
    </w:p>
    <w:p w:rsidR="00A10B25" w:rsidRDefault="00A10B25">
      <w:pPr>
        <w:pStyle w:val="B1"/>
      </w:pPr>
      <w:r>
        <w:tab/>
        <w:t>and may include:</w:t>
      </w:r>
    </w:p>
    <w:p w:rsidR="00A10B25" w:rsidRDefault="00A10B25">
      <w:pPr>
        <w:pStyle w:val="B2"/>
        <w:rPr>
          <w:lang w:val="en-US" w:eastAsia="zh-CN"/>
        </w:rPr>
      </w:pPr>
      <w:r>
        <w:rPr>
          <w:lang w:val="en-US" w:eastAsia="zh-CN"/>
        </w:rPr>
        <w:t>1)</w:t>
      </w:r>
      <w:r>
        <w:rPr>
          <w:lang w:val="en-US" w:eastAsia="zh-CN"/>
        </w:rPr>
        <w:tab/>
        <w:t xml:space="preserve">a list of analytics subsets carried by "listOfAnaSubsets" attribute with value(s) only applicable to </w:t>
      </w:r>
      <w:r>
        <w:t>"</w:t>
      </w:r>
      <w:r>
        <w:rPr>
          <w:lang w:eastAsia="zh-CN"/>
        </w:rPr>
        <w:t>NSI_LOAD_LEVEL</w:t>
      </w:r>
      <w:r>
        <w:t>"</w:t>
      </w:r>
      <w:r>
        <w:rPr>
          <w:lang w:val="en-US" w:eastAsia="zh-CN"/>
        </w:rPr>
        <w:t xml:space="preserve"> event, if the "EneNA" feature is supported;</w:t>
      </w:r>
    </w:p>
    <w:p w:rsidR="00A10B25" w:rsidRDefault="00A10B25">
      <w:pPr>
        <w:pStyle w:val="B2"/>
      </w:pPr>
      <w:r>
        <w:t>2)</w:t>
      </w:r>
      <w:r>
        <w:tab/>
        <w:t>identification of network area to which the subscription applies via identification of network area(s) by "networkArea" attribute, if the "NsiLoadExt" feature is supported;</w:t>
      </w:r>
    </w:p>
    <w:p w:rsidR="00A10B25" w:rsidRDefault="00A10B25">
      <w:pPr>
        <w:pStyle w:val="B2"/>
      </w:pPr>
      <w:r>
        <w:rPr>
          <w:lang w:val="en-US" w:eastAsia="zh-CN"/>
        </w:rPr>
        <w:t>3)</w:t>
      </w:r>
      <w:r>
        <w:rPr>
          <w:lang w:val="en-US" w:eastAsia="zh-CN"/>
        </w:rPr>
        <w:tab/>
        <w:t>a matching direction in the "matchingDir" attribute if the "nsiLevelThrds" attribute is provided</w:t>
      </w:r>
      <w:r>
        <w:t xml:space="preserve"> and </w:t>
      </w:r>
      <w:r>
        <w:rPr>
          <w:lang w:val="en-US" w:eastAsia="zh-CN"/>
        </w:rPr>
        <w:t>the "NsiLoadExt" feature is supported</w:t>
      </w:r>
      <w:r>
        <w:t>; and/or</w:t>
      </w:r>
    </w:p>
    <w:p w:rsidR="00A10B25" w:rsidRDefault="00A10B25">
      <w:pPr>
        <w:pStyle w:val="B2"/>
      </w:pPr>
      <w:r>
        <w:t>4)</w:t>
      </w:r>
      <w:r>
        <w:tab/>
        <w:t>list of NF instance types in the "nfTypes" attribute, if the "NsiLoadExt" feature is supported.</w:t>
      </w:r>
    </w:p>
    <w:p w:rsidR="00A10B25" w:rsidRDefault="00A10B25">
      <w:pPr>
        <w:pStyle w:val="B1"/>
      </w:pPr>
      <w:r>
        <w:t>-</w:t>
      </w:r>
      <w:r>
        <w:tab/>
        <w:t>if the feature "NfLoad" is supported and the event is "NF_LOAD", shall provide:</w:t>
      </w:r>
    </w:p>
    <w:p w:rsidR="003E1F9F" w:rsidRDefault="003E1F9F" w:rsidP="003E1F9F">
      <w:pPr>
        <w:pStyle w:val="B2"/>
      </w:pPr>
      <w:r>
        <w:t>1)</w:t>
      </w:r>
      <w:r>
        <w:tab/>
        <w:t>identification of target UE(s) to which the subscription applies by "supis" or "anyUe"</w:t>
      </w:r>
      <w:r w:rsidRPr="00FC1086">
        <w:t xml:space="preserve"> </w:t>
      </w:r>
      <w:r>
        <w:t xml:space="preserve">attribute set to </w:t>
      </w:r>
      <w:r w:rsidRPr="00B14BFF">
        <w:t>"t</w:t>
      </w:r>
      <w:r>
        <w:t>rue</w:t>
      </w:r>
      <w:r w:rsidRPr="00B14BFF">
        <w:t>"</w:t>
      </w:r>
      <w:r>
        <w:t xml:space="preserve"> in the "tgtUe" attribute; and</w:t>
      </w:r>
    </w:p>
    <w:p w:rsidR="00A10B25" w:rsidRDefault="00A10B25">
      <w:pPr>
        <w:pStyle w:val="NO"/>
      </w:pPr>
      <w:r>
        <w:t>NOTE</w:t>
      </w:r>
      <w:r>
        <w:rPr>
          <w:rFonts w:eastAsia="DengXian"/>
        </w:rPr>
        <w:t> 6</w:t>
      </w:r>
      <w:r>
        <w:t>:</w:t>
      </w:r>
      <w:r>
        <w:tab/>
        <w:t>Only NF instances of type AMF and SMF which are serving the UE can be determined using a SUPI in "supis" attribute.</w:t>
      </w:r>
    </w:p>
    <w:p w:rsidR="00A10B25" w:rsidRDefault="00A10B25">
      <w:pPr>
        <w:pStyle w:val="NO"/>
      </w:pPr>
      <w:r>
        <w:t>NOTE</w:t>
      </w:r>
      <w:r>
        <w:rPr>
          <w:rFonts w:eastAsia="DengXian"/>
        </w:rPr>
        <w:t> 7</w:t>
      </w:r>
      <w:r>
        <w:t>:</w:t>
      </w:r>
      <w:r>
        <w:tab/>
        <w:t>If a list of the NF Instance IDs (or respectively of NF Set IDs) is provided, the NWDAF needs to provide the analytics for each designated NF instance (or respectively for each NF instance belonging to each designated NF Set). In such case the target UE</w:t>
      </w:r>
      <w:r>
        <w:rPr>
          <w:lang w:eastAsia="zh-CN"/>
        </w:rPr>
        <w:t xml:space="preserve">(s) of the </w:t>
      </w:r>
      <w:r>
        <w:t>Analytics Reporting need be ignored.</w:t>
      </w:r>
    </w:p>
    <w:p w:rsidR="00A10B25" w:rsidRDefault="00A10B25">
      <w:pPr>
        <w:pStyle w:val="B2"/>
      </w:pPr>
      <w:r>
        <w:t>2)</w:t>
      </w:r>
      <w:r>
        <w:tab/>
        <w:t>NF load level thresholds in the "nfLoadLvlThds" attribute if the "notifMethod" attribute in "evtReq" attribute is set to "ON_EVENT_DETECTION" or the "notificationMethod" attribute in "eventSubscriptions" attribute is set to "THRESHOLD" or omitted;</w:t>
      </w:r>
    </w:p>
    <w:p w:rsidR="00A10B25" w:rsidRDefault="00A10B25">
      <w:pPr>
        <w:pStyle w:val="B1"/>
      </w:pPr>
      <w:r>
        <w:tab/>
        <w:t>and may include:</w:t>
      </w:r>
    </w:p>
    <w:p w:rsidR="00A10B25" w:rsidRDefault="00A10B25">
      <w:pPr>
        <w:pStyle w:val="B2"/>
      </w:pPr>
      <w:r>
        <w:t>1)</w:t>
      </w:r>
      <w:r>
        <w:tab/>
        <w:t>either list of NF instance IDs in the "nfInstanceIds" attribute or list of NF set IDs in the "nfSetIds" attribute if the identification of target UE(s) applies to all UEs;</w:t>
      </w:r>
    </w:p>
    <w:p w:rsidR="00A10B25" w:rsidRDefault="00A10B25">
      <w:pPr>
        <w:pStyle w:val="B2"/>
      </w:pPr>
      <w:r>
        <w:t>2)</w:t>
      </w:r>
      <w:r>
        <w:tab/>
        <w:t>list of NF instance types in the "nfTypes" attribute;</w:t>
      </w:r>
    </w:p>
    <w:p w:rsidR="00A10B25" w:rsidRDefault="00A10B25">
      <w:pPr>
        <w:pStyle w:val="B2"/>
      </w:pPr>
      <w:r>
        <w:t>3)</w:t>
      </w:r>
      <w:r>
        <w:tab/>
        <w:t>identification of network slice(s) by "snssais" attribute;</w:t>
      </w:r>
    </w:p>
    <w:p w:rsidR="00A10B25" w:rsidRDefault="00A10B25">
      <w:pPr>
        <w:pStyle w:val="B2"/>
        <w:rPr>
          <w:lang w:val="en-US" w:eastAsia="zh-CN"/>
        </w:rPr>
      </w:pPr>
      <w:r>
        <w:rPr>
          <w:lang w:val="en-US" w:eastAsia="zh-CN"/>
        </w:rPr>
        <w:t>4)</w:t>
      </w:r>
      <w:r>
        <w:rPr>
          <w:lang w:val="en-US" w:eastAsia="zh-CN"/>
        </w:rPr>
        <w:tab/>
        <w:t>a matching direction in the "matchingDir" attribute if the "nfLoadLvlThds" attribute is provided;</w:t>
      </w:r>
    </w:p>
    <w:p w:rsidR="00A10B25" w:rsidRDefault="00A10B25">
      <w:pPr>
        <w:pStyle w:val="B2"/>
        <w:rPr>
          <w:lang w:val="en-US" w:eastAsia="zh-CN"/>
        </w:rPr>
      </w:pPr>
      <w:r>
        <w:rPr>
          <w:lang w:val="en-US" w:eastAsia="zh-CN"/>
        </w:rPr>
        <w:t>5)</w:t>
      </w:r>
      <w:r>
        <w:rPr>
          <w:lang w:val="en-US" w:eastAsia="zh-CN"/>
        </w:rPr>
        <w:tab/>
        <w:t>optional area of interest by "networkArea" attribute</w:t>
      </w:r>
      <w:r>
        <w:t xml:space="preserve">, if the </w:t>
      </w:r>
      <w:r>
        <w:rPr>
          <w:lang w:val="en-US" w:eastAsia="zh-CN"/>
        </w:rPr>
        <w:t>"</w:t>
      </w:r>
      <w:r>
        <w:t>NfLoadExt</w:t>
      </w:r>
      <w:r>
        <w:rPr>
          <w:lang w:val="en-US" w:eastAsia="zh-CN"/>
        </w:rPr>
        <w:t>"</w:t>
      </w:r>
      <w:r>
        <w:t xml:space="preserve"> feature is supported</w:t>
      </w:r>
      <w:r>
        <w:rPr>
          <w:lang w:val="en-US" w:eastAsia="zh-CN"/>
        </w:rPr>
        <w:t>; and/or</w:t>
      </w:r>
    </w:p>
    <w:p w:rsidR="00A10B25" w:rsidRDefault="00A10B25">
      <w:pPr>
        <w:pStyle w:val="B2"/>
        <w:rPr>
          <w:lang w:val="en-US" w:eastAsia="zh-CN"/>
        </w:rPr>
      </w:pPr>
      <w:r>
        <w:rPr>
          <w:lang w:val="en-US" w:eastAsia="zh-CN"/>
        </w:rPr>
        <w:t>6)</w:t>
      </w:r>
      <w:r>
        <w:rPr>
          <w:lang w:val="en-US" w:eastAsia="zh-CN"/>
        </w:rPr>
        <w:tab/>
      </w:r>
      <w:r>
        <w:t>an optional list of analytics subsets</w:t>
      </w:r>
      <w:r>
        <w:rPr>
          <w:lang w:val="en-US" w:eastAsia="zh-CN"/>
        </w:rPr>
        <w:t xml:space="preserve"> by "listOfAnaSubsets" attribute with value(s) only applicable to NF_LOAD event, if the "EneNA" feature is supported;</w:t>
      </w:r>
    </w:p>
    <w:p w:rsidR="00A10B25" w:rsidRDefault="00A10B25">
      <w:pPr>
        <w:pStyle w:val="B1"/>
      </w:pPr>
      <w:r>
        <w:t>-</w:t>
      </w:r>
      <w:r>
        <w:tab/>
        <w:t>if the feature "NetworkPerformance" is supported and the event is "NETWORK_PERFORMANCE", it shall provide:</w:t>
      </w:r>
    </w:p>
    <w:p w:rsidR="003E1F9F" w:rsidRDefault="003E1F9F" w:rsidP="003E1F9F">
      <w:pPr>
        <w:pStyle w:val="B2"/>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 and</w:t>
      </w:r>
    </w:p>
    <w:p w:rsidR="00A10B25" w:rsidRDefault="00A10B25">
      <w:pPr>
        <w:pStyle w:val="B2"/>
        <w:rPr>
          <w:lang w:eastAsia="zh-CN"/>
        </w:rPr>
      </w:pPr>
      <w:r>
        <w:t>2)</w:t>
      </w:r>
      <w:r>
        <w:tab/>
      </w:r>
      <w:r>
        <w:rPr>
          <w:lang w:eastAsia="zh-CN"/>
        </w:rPr>
        <w:t>the network performance requirements via "nwPerfRequs" attribute;</w:t>
      </w:r>
    </w:p>
    <w:p w:rsidR="00A10B25" w:rsidRDefault="00A10B25">
      <w:pPr>
        <w:pStyle w:val="B1"/>
      </w:pPr>
      <w:r>
        <w:tab/>
        <w:t>and may provide:</w:t>
      </w:r>
    </w:p>
    <w:p w:rsidR="00A10B25" w:rsidRDefault="00A10B25">
      <w:pPr>
        <w:pStyle w:val="B2"/>
      </w:pPr>
      <w:r>
        <w:t>1)</w:t>
      </w:r>
      <w:r>
        <w:tab/>
        <w:t>identification of network area to which the subscription applies via identification of network area(s) by "networkArea" attribute (mandatory if "anyUe" attribute is set to true);</w:t>
      </w:r>
    </w:p>
    <w:p w:rsidR="00A10B25" w:rsidRDefault="00A10B25">
      <w:pPr>
        <w:pStyle w:val="B2"/>
      </w:pPr>
      <w:r>
        <w:t>2)</w:t>
      </w:r>
      <w:r>
        <w:tab/>
        <w:t>a matching direction in the "matchingDir" attribute if the "nwPerfRequs" attribute is provided;</w:t>
      </w:r>
    </w:p>
    <w:p w:rsidR="00A10B25" w:rsidRDefault="00A10B25">
      <w:pPr>
        <w:pStyle w:val="B2"/>
        <w:rPr>
          <w:lang w:eastAsia="zh-CN"/>
        </w:rPr>
      </w:pPr>
      <w:r>
        <w:t>3)</w:t>
      </w:r>
      <w:r>
        <w:tab/>
        <w:t xml:space="preserve">the spatial granularity size </w:t>
      </w:r>
      <w:r>
        <w:rPr>
          <w:lang w:eastAsia="zh-CN"/>
        </w:rPr>
        <w:t>of</w:t>
      </w:r>
      <w:r>
        <w:t xml:space="preserve"> TA in the "spatialGranSizeTa" attribute if the "NetworkPerformanceExt_eNA" feature is supported; </w:t>
      </w:r>
    </w:p>
    <w:p w:rsidR="00A10B25" w:rsidRDefault="00A10B25">
      <w:pPr>
        <w:pStyle w:val="B2"/>
      </w:pPr>
      <w:r>
        <w:t>4)</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"NetworkPerformanceExt_eNA" feature is supported; and/or</w:t>
      </w:r>
    </w:p>
    <w:p w:rsidR="00A10B25" w:rsidRDefault="00A10B25">
      <w:pPr>
        <w:pStyle w:val="B2"/>
      </w:pPr>
      <w:r>
        <w:lastRenderedPageBreak/>
        <w:t>5)</w:t>
      </w:r>
      <w:r>
        <w:tab/>
        <w:t>the temporal granularity size in the "temporalGranSize" attribute if the "NetworkPerformanceExt_eNA" feature is supported.</w:t>
      </w:r>
    </w:p>
    <w:p w:rsidR="00A10B25" w:rsidRDefault="00A10B25">
      <w:pPr>
        <w:pStyle w:val="B1"/>
        <w:rPr>
          <w:lang w:val="en-US" w:eastAsia="zh-CN"/>
        </w:rPr>
      </w:pPr>
      <w:r>
        <w:rPr>
          <w:lang w:val="en-US" w:eastAsia="zh-CN"/>
        </w:rPr>
        <w:t>-</w:t>
      </w:r>
      <w:r>
        <w:rPr>
          <w:lang w:val="en-US" w:eastAsia="zh-CN"/>
        </w:rPr>
        <w:tab/>
        <w:t>if the</w:t>
      </w:r>
      <w:r>
        <w:rPr>
          <w:lang w:val="en-US"/>
        </w:rPr>
        <w:t xml:space="preserve"> </w:t>
      </w:r>
      <w:r>
        <w:rPr>
          <w:lang w:val="en-US" w:eastAsia="zh-CN"/>
        </w:rPr>
        <w:t>feature "ServiceExperience" is supported and the event is "SERVICE_EXPERIENCE", shall provide:</w:t>
      </w:r>
    </w:p>
    <w:p w:rsidR="003E1F9F" w:rsidRDefault="003E1F9F" w:rsidP="003E1F9F">
      <w:pPr>
        <w:pStyle w:val="B2"/>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 and</w:t>
      </w:r>
    </w:p>
    <w:p w:rsidR="00A10B25" w:rsidRDefault="00A10B25">
      <w:pPr>
        <w:pStyle w:val="B2"/>
      </w:pPr>
      <w:r>
        <w:t>2)</w:t>
      </w:r>
      <w:r>
        <w:tab/>
        <w:t>any slices indication in the "anySlice" attribute or identification of network slice(s) together with the optionally associated network slice instance(s) if available, via the "nsiIdInfos" attribute;</w:t>
      </w:r>
    </w:p>
    <w:p w:rsidR="00A10B25" w:rsidRDefault="00A10B25">
      <w:pPr>
        <w:pStyle w:val="NO"/>
      </w:pPr>
      <w:r>
        <w:t>NOTE</w:t>
      </w:r>
      <w:r>
        <w:rPr>
          <w:rFonts w:eastAsia="DengXian"/>
        </w:rPr>
        <w:t> 8</w:t>
      </w:r>
      <w:r>
        <w:t>:</w:t>
      </w:r>
      <w:r>
        <w:tab/>
        <w:t>The network slice instance of a PDU session is not available in the PCF.</w:t>
      </w:r>
    </w:p>
    <w:p w:rsidR="00A10B25" w:rsidRDefault="00A10B25">
      <w:pPr>
        <w:pStyle w:val="B1"/>
      </w:pPr>
      <w:r>
        <w:tab/>
        <w:t>and may provide:</w:t>
      </w:r>
    </w:p>
    <w:p w:rsidR="00A10B25" w:rsidRDefault="00A10B25">
      <w:pPr>
        <w:pStyle w:val="B2"/>
      </w:pPr>
      <w:r>
        <w:t>1)</w:t>
      </w:r>
      <w:r>
        <w:tab/>
        <w:t>identification of application to which the subscription applies via identification of application(s) by "appIds" attribute;</w:t>
      </w:r>
    </w:p>
    <w:p w:rsidR="00A10B25" w:rsidRDefault="00A10B25">
      <w:pPr>
        <w:pStyle w:val="B2"/>
      </w:pPr>
      <w:r>
        <w:t>2)</w:t>
      </w:r>
      <w:r>
        <w:tab/>
        <w:t>identification of network area to which the subscription applies via identification of network area(s) by "networkArea" attribute (mandatory if "anyUe" attribute is set to true);</w:t>
      </w:r>
    </w:p>
    <w:p w:rsidR="00A10B25" w:rsidRDefault="00A10B25">
      <w:pPr>
        <w:pStyle w:val="B2"/>
        <w:rPr>
          <w:lang w:val="en-US" w:eastAsia="zh-CN"/>
        </w:rPr>
      </w:pPr>
      <w:r>
        <w:rPr>
          <w:lang w:eastAsia="zh-CN"/>
        </w:rPr>
        <w:t>3</w:t>
      </w:r>
      <w:r>
        <w:t>)</w:t>
      </w:r>
      <w:r>
        <w:tab/>
        <w:t>identification of DNN to which the subscription applies via identification of application(s) by "dnns" attribute;</w:t>
      </w:r>
      <w:r>
        <w:rPr>
          <w:lang w:val="en-US" w:eastAsia="zh-CN"/>
        </w:rPr>
        <w:t xml:space="preserve"> </w:t>
      </w:r>
    </w:p>
    <w:p w:rsidR="00A10B25" w:rsidRDefault="00A10B25">
      <w:pPr>
        <w:pStyle w:val="B2"/>
        <w:rPr>
          <w:lang w:val="en-US" w:eastAsia="zh-CN"/>
        </w:rPr>
      </w:pPr>
      <w:r>
        <w:rPr>
          <w:lang w:eastAsia="ja-JP"/>
        </w:rPr>
        <w:t>4</w:t>
      </w:r>
      <w:r>
        <w:t>)</w:t>
      </w:r>
      <w:r>
        <w:tab/>
        <w:t>identification of user plane access to DN(s) which the subscription applies as the "dnais" attribute;</w:t>
      </w:r>
    </w:p>
    <w:p w:rsidR="00A10B25" w:rsidRDefault="00A10B25">
      <w:pPr>
        <w:pStyle w:val="B2"/>
        <w:rPr>
          <w:lang w:val="en-US" w:eastAsia="zh-CN"/>
        </w:rPr>
      </w:pPr>
      <w:r>
        <w:rPr>
          <w:lang w:val="en-US" w:eastAsia="zh-CN"/>
        </w:rPr>
        <w:t>5)</w:t>
      </w:r>
      <w:bookmarkStart w:id="691" w:name="_Hlk27394264"/>
      <w:r>
        <w:rPr>
          <w:lang w:val="en-US" w:eastAsia="zh-CN"/>
        </w:rPr>
        <w:tab/>
      </w:r>
      <w:bookmarkEnd w:id="691"/>
      <w:r>
        <w:rPr>
          <w:lang w:val="en-US" w:eastAsia="zh-CN"/>
        </w:rPr>
        <w:t>identification of a user plane access to one or more DN(s) where applications are deployed by "dnais" attribute;</w:t>
      </w:r>
    </w:p>
    <w:p w:rsidR="00A10B25" w:rsidRDefault="00A10B25">
      <w:pPr>
        <w:pStyle w:val="B2"/>
        <w:rPr>
          <w:lang w:val="en-US" w:eastAsia="zh-CN"/>
        </w:rPr>
      </w:pPr>
      <w:r>
        <w:rPr>
          <w:lang w:val="en-US" w:eastAsia="zh-CN"/>
        </w:rPr>
        <w:t>6)</w:t>
      </w:r>
      <w:r>
        <w:rPr>
          <w:lang w:val="en-US" w:eastAsia="zh-CN"/>
        </w:rPr>
        <w:tab/>
        <w:t>if "appIds" attribute is provided, the bandwidth requirement of each application by "bwRequs" attribute;</w:t>
      </w:r>
    </w:p>
    <w:p w:rsidR="00A10B25" w:rsidRDefault="00A10B25">
      <w:pPr>
        <w:pStyle w:val="B2"/>
        <w:rPr>
          <w:lang w:val="en-US" w:eastAsia="zh-CN"/>
        </w:rPr>
      </w:pPr>
      <w:r>
        <w:rPr>
          <w:lang w:val="en-US" w:eastAsia="zh-CN"/>
        </w:rPr>
        <w:t>7)</w:t>
      </w:r>
      <w:r>
        <w:rPr>
          <w:lang w:val="en-US" w:eastAsia="zh-CN"/>
        </w:rPr>
        <w:tab/>
        <w:t>indication of all the RAT types and/or all the frequencies that the NWDAF received for the application or specific RAT type(s) and/or frequency(ies) and the service experience threshold value(s) for the RAT Type(s) and/or Frequency value(s) where the UE camps on by "ratFreqs" attribute if the feature "ServiceExperienceExt" is also supported;</w:t>
      </w:r>
    </w:p>
    <w:p w:rsidR="00A10B25" w:rsidRDefault="00A10B25">
      <w:pPr>
        <w:pStyle w:val="B2"/>
        <w:rPr>
          <w:lang w:val="en-US" w:eastAsia="zh-CN"/>
        </w:rPr>
      </w:pPr>
      <w:r>
        <w:rPr>
          <w:lang w:val="en-US" w:eastAsia="zh-CN"/>
        </w:rPr>
        <w:t>8)</w:t>
      </w:r>
      <w:r>
        <w:rPr>
          <w:lang w:val="en-US" w:eastAsia="zh-CN"/>
        </w:rPr>
        <w:tab/>
        <w:t xml:space="preserve">a list of analytics subsets carried by "listOfAnaSubsets" attribute with value(s) only applicable to </w:t>
      </w:r>
      <w:r>
        <w:t>"</w:t>
      </w:r>
      <w:r>
        <w:rPr>
          <w:lang w:val="en-US" w:eastAsia="zh-CN"/>
        </w:rPr>
        <w:t>SERVICE_EXPERIENCE</w:t>
      </w:r>
      <w:r>
        <w:t>"</w:t>
      </w:r>
      <w:r>
        <w:rPr>
          <w:lang w:val="en-US" w:eastAsia="zh-CN"/>
        </w:rPr>
        <w:t xml:space="preserve"> event, if the "EneNA" feature is supported;</w:t>
      </w:r>
    </w:p>
    <w:p w:rsidR="00A10B25" w:rsidRDefault="00A10B25">
      <w:pPr>
        <w:pStyle w:val="B2"/>
      </w:pPr>
      <w:r>
        <w:t>9)</w:t>
      </w:r>
      <w:r>
        <w:tab/>
        <w:t xml:space="preserve">the identification of the UPF as the "upfInfo" attribute </w:t>
      </w:r>
      <w:r>
        <w:rPr>
          <w:lang w:val="en-US" w:eastAsia="zh-CN"/>
        </w:rPr>
        <w:t>if the feature "ServiceExperienceExt" is also supported</w:t>
      </w:r>
      <w:r>
        <w:t>;</w:t>
      </w:r>
    </w:p>
    <w:p w:rsidR="00A10B25" w:rsidRDefault="00A10B25">
      <w:pPr>
        <w:pStyle w:val="B2"/>
      </w:pPr>
      <w:r>
        <w:rPr>
          <w:lang w:val="en-US" w:eastAsia="zh-CN"/>
        </w:rPr>
        <w:t>10)</w:t>
      </w:r>
      <w:r>
        <w:rPr>
          <w:lang w:val="en-US" w:eastAsia="zh-CN"/>
        </w:rPr>
        <w:tab/>
      </w:r>
      <w:r>
        <w:t>IP address(s)/FQDN(s) of the Application Server(s) as the "</w:t>
      </w:r>
      <w:r>
        <w:rPr>
          <w:lang w:eastAsia="zh-CN"/>
        </w:rPr>
        <w:t>appServerAddrs</w:t>
      </w:r>
      <w:r>
        <w:t xml:space="preserve">" attribute </w:t>
      </w:r>
      <w:r>
        <w:rPr>
          <w:lang w:val="en-US" w:eastAsia="zh-CN"/>
        </w:rPr>
        <w:t xml:space="preserve">if the feature "ServiceExperienceExt" is also </w:t>
      </w:r>
      <w:r>
        <w:t>supported;</w:t>
      </w:r>
    </w:p>
    <w:p w:rsidR="00A10B25" w:rsidRDefault="00A10B25">
      <w:pPr>
        <w:pStyle w:val="B2"/>
      </w:pPr>
      <w:r>
        <w:t>11)</w:t>
      </w:r>
      <w:r>
        <w:tab/>
        <w:t>combination of PDU Session parameters as the "pduSesInfos" attribute if the feature "ServiceExperienceExt2_eNA" is also supported;</w:t>
      </w:r>
      <w:r>
        <w:rPr>
          <w:lang w:val="en-US" w:eastAsia="zh-CN"/>
        </w:rPr>
        <w:t xml:space="preserve"> and/or</w:t>
      </w:r>
    </w:p>
    <w:p w:rsidR="00A10B25" w:rsidRDefault="00A10B25">
      <w:pPr>
        <w:pStyle w:val="B2"/>
      </w:pPr>
      <w:r>
        <w:t>12)</w:t>
      </w:r>
      <w:r>
        <w:tab/>
        <w:t>preferred granularity of location information as the "</w:t>
      </w:r>
      <w:r>
        <w:rPr>
          <w:lang w:eastAsia="zh-CN"/>
        </w:rPr>
        <w:t>locGranularity</w:t>
      </w:r>
      <w:r>
        <w:t>" attribute if the feature "ServiceExperienceExt</w:t>
      </w:r>
      <w:r>
        <w:rPr>
          <w:lang w:eastAsia="zh-CN"/>
        </w:rPr>
        <w:t>2_eNA</w:t>
      </w:r>
      <w:r>
        <w:t>" is supported; and/or</w:t>
      </w:r>
    </w:p>
    <w:p w:rsidR="00A10B25" w:rsidRDefault="00A10B25">
      <w:pPr>
        <w:pStyle w:val="B2"/>
      </w:pPr>
      <w:r>
        <w:t>13)</w:t>
      </w:r>
      <w:r>
        <w:tab/>
      </w:r>
      <w:r>
        <w:rPr>
          <w:lang w:eastAsia="zh-CN"/>
        </w:rPr>
        <w:t>th</w:t>
      </w:r>
      <w:r>
        <w:t>e fine granularity areas as the "fineGranAreas" attribute if the feature "ServiceExperienceExt2_eNA" is supported.</w:t>
      </w:r>
    </w:p>
    <w:p w:rsidR="00A10B25" w:rsidRDefault="00A10B25">
      <w:pPr>
        <w:pStyle w:val="B1"/>
      </w:pPr>
      <w:r>
        <w:t>-</w:t>
      </w:r>
      <w:r>
        <w:tab/>
        <w:t>if the feature "UeMobility" is supported and the event is "UE_MOBILITY", shall provide:</w:t>
      </w:r>
    </w:p>
    <w:p w:rsidR="00A10B25" w:rsidRDefault="00A10B25">
      <w:pPr>
        <w:pStyle w:val="B2"/>
      </w:pPr>
      <w:r>
        <w:t>1)</w:t>
      </w:r>
      <w:r>
        <w:tab/>
        <w:t>identification of target UE(s) to which the subscription applies by "supis" or "intGroupIds" attribute in the "tgtUe" attribute;</w:t>
      </w:r>
    </w:p>
    <w:p w:rsidR="00A10B25" w:rsidRDefault="00A10B25">
      <w:pPr>
        <w:pStyle w:val="B2"/>
        <w:ind w:firstLine="0"/>
      </w:pPr>
    </w:p>
    <w:p w:rsidR="00A10B25" w:rsidRDefault="00A10B25">
      <w:pPr>
        <w:pStyle w:val="NO"/>
        <w:rPr>
          <w:lang w:val="en-US"/>
        </w:rPr>
      </w:pPr>
      <w:r>
        <w:rPr>
          <w:rFonts w:eastAsia="DengXian"/>
          <w:lang w:val="en-US"/>
        </w:rPr>
        <w:t>NOTE 9:</w:t>
      </w:r>
      <w:r>
        <w:rPr>
          <w:rFonts w:eastAsia="DengXian"/>
          <w:lang w:val="en-US"/>
        </w:rPr>
        <w:tab/>
        <w:t>For LADN service, the consumer (e.g. SMF) provides the LADN DNN to refer the LADN service area as the AOI.</w:t>
      </w:r>
    </w:p>
    <w:p w:rsidR="00A10B25" w:rsidRDefault="00A10B25">
      <w:pPr>
        <w:pStyle w:val="B1"/>
      </w:pPr>
      <w:r>
        <w:tab/>
        <w:t>and may provide:</w:t>
      </w:r>
    </w:p>
    <w:p w:rsidR="00A10B25" w:rsidRDefault="00A10B25">
      <w:pPr>
        <w:pStyle w:val="B2"/>
        <w:rPr>
          <w:rFonts w:hint="eastAsia"/>
          <w:lang w:eastAsia="zh-CN"/>
        </w:rPr>
      </w:pPr>
      <w:r>
        <w:t>1)</w:t>
      </w:r>
      <w:r>
        <w:tab/>
        <w:t>identification of network area to which the subscription applies via identification of network area(s) by "networkArea" attribute;</w:t>
      </w:r>
    </w:p>
    <w:p w:rsidR="00A10B25" w:rsidRDefault="00A10B25">
      <w:pPr>
        <w:pStyle w:val="B2"/>
      </w:pPr>
      <w:r>
        <w:t>2)</w:t>
      </w:r>
      <w:r>
        <w:tab/>
        <w:t>preferred granularity of location information as the "</w:t>
      </w:r>
      <w:r>
        <w:rPr>
          <w:lang w:eastAsia="zh-CN"/>
        </w:rPr>
        <w:t>locGranularity</w:t>
      </w:r>
      <w:r>
        <w:t>" attribute if the feature "UeMobilityExt2_eNA" is supported.</w:t>
      </w:r>
    </w:p>
    <w:p w:rsidR="00A10B25" w:rsidRDefault="00A10B25">
      <w:pPr>
        <w:pStyle w:val="B2"/>
      </w:pPr>
      <w:bookmarkStart w:id="692" w:name="_Hlk143550542"/>
      <w:r>
        <w:t>3)</w:t>
      </w:r>
      <w:r>
        <w:tab/>
        <w:t>identification of the preferred orientation of location information by " locOrientation" attribute if the feature "UeMobilityExt2_eNA" is supported.</w:t>
      </w:r>
      <w:bookmarkEnd w:id="692"/>
    </w:p>
    <w:p w:rsidR="00A10B25" w:rsidRDefault="00A10B25">
      <w:pPr>
        <w:pStyle w:val="B2"/>
      </w:pPr>
      <w:r>
        <w:t>4)</w:t>
      </w:r>
      <w:r>
        <w:tab/>
        <w:t xml:space="preserve">if the feature "UeMobilityExt" is supported, </w:t>
      </w:r>
    </w:p>
    <w:p w:rsidR="00A10B25" w:rsidRDefault="00A10B25">
      <w:pPr>
        <w:pStyle w:val="B2"/>
        <w:ind w:firstLine="0"/>
      </w:pPr>
      <w:r>
        <w:t>i)</w:t>
      </w:r>
      <w:r>
        <w:tab/>
        <w:t xml:space="preserve">identification of LADN DNN in the "ladnDnns" attribute; </w:t>
      </w:r>
    </w:p>
    <w:p w:rsidR="00A10B25" w:rsidRDefault="00A10B25">
      <w:pPr>
        <w:pStyle w:val="B2"/>
        <w:ind w:firstLine="0"/>
      </w:pPr>
      <w:r>
        <w:t>ii)</w:t>
      </w:r>
      <w:r>
        <w:tab/>
        <w:t>Visited Area(s) of Interest as the "visitedAreas" attirbute;</w:t>
      </w:r>
    </w:p>
    <w:p w:rsidR="00A10B25" w:rsidRDefault="00A10B25">
      <w:pPr>
        <w:pStyle w:val="B2"/>
        <w:rPr>
          <w:lang w:val="en-US" w:eastAsia="zh-CN"/>
        </w:rPr>
      </w:pPr>
      <w:r>
        <w:rPr>
          <w:lang w:val="en-US" w:eastAsia="zh-CN"/>
        </w:rPr>
        <w:t>5)</w:t>
      </w:r>
      <w:r>
        <w:tab/>
      </w:r>
      <w:r>
        <w:rPr>
          <w:lang w:val="en-US" w:eastAsia="zh-CN"/>
        </w:rPr>
        <w:t>other UE mobility analytics requirements in "</w:t>
      </w:r>
      <w:r>
        <w:rPr>
          <w:lang w:eastAsia="zh-CN"/>
        </w:rPr>
        <w:t>ueMobilityReqs</w:t>
      </w:r>
      <w:r>
        <w:rPr>
          <w:lang w:val="en-US" w:eastAsia="zh-CN"/>
        </w:rPr>
        <w:t xml:space="preserve">" attribute, which may include ordering criterion and ordering direction, if the </w:t>
      </w:r>
      <w:r>
        <w:t>"UeMobility</w:t>
      </w:r>
      <w:r>
        <w:rPr>
          <w:lang w:eastAsia="zh-CN"/>
        </w:rPr>
        <w:t>Ext2_eNA</w:t>
      </w:r>
      <w:r>
        <w:t>"</w:t>
      </w:r>
      <w:r>
        <w:rPr>
          <w:lang w:eastAsia="zh-CN"/>
        </w:rPr>
        <w:t xml:space="preserve"> feature is supported</w:t>
      </w:r>
      <w:r>
        <w:rPr>
          <w:lang w:val="en-US" w:eastAsia="zh-CN"/>
        </w:rPr>
        <w:t>;</w:t>
      </w:r>
    </w:p>
    <w:p w:rsidR="00A10B25" w:rsidRDefault="00A10B25">
      <w:pPr>
        <w:pStyle w:val="B2"/>
        <w:rPr>
          <w:lang w:val="en-US" w:eastAsia="zh-CN"/>
        </w:rPr>
      </w:pPr>
      <w:r>
        <w:rPr>
          <w:lang w:val="en-US" w:eastAsia="zh-CN"/>
        </w:rPr>
        <w:lastRenderedPageBreak/>
        <w:t>6)</w:t>
      </w:r>
      <w:r>
        <w:rPr>
          <w:lang w:val="en-US" w:eastAsia="zh-CN"/>
        </w:rPr>
        <w:tab/>
        <w:t>an optional list of analytics subsets carried by "listOfAnaSubsets" attribute with value(s) only applicable to "UE_MOBILITY" event, if the "UeMobilityExt2_eNA" and "EneNA" features are supported;</w:t>
      </w:r>
    </w:p>
    <w:p w:rsidR="00A10B25" w:rsidRDefault="00A10B25">
      <w:pPr>
        <w:pStyle w:val="B2"/>
        <w:rPr>
          <w:lang w:val="en-US" w:eastAsia="zh-CN"/>
        </w:rPr>
      </w:pPr>
      <w:r>
        <w:rPr>
          <w:lang w:val="en-US" w:eastAsia="zh-CN"/>
        </w:rPr>
        <w:t>7)</w:t>
      </w:r>
      <w:r>
        <w:rPr>
          <w:lang w:val="en-US" w:eastAsia="zh-CN"/>
        </w:rPr>
        <w:tab/>
        <w:t>the spatial granularity size of TA in the "spatialGranSizeTa" attribute if the "</w:t>
      </w:r>
      <w:r>
        <w:t>UeMobilityExt2_eNA</w:t>
      </w:r>
      <w:r>
        <w:rPr>
          <w:lang w:val="en-US" w:eastAsia="zh-CN"/>
        </w:rPr>
        <w:t xml:space="preserve">" feature is supported; </w:t>
      </w:r>
    </w:p>
    <w:p w:rsidR="00A10B25" w:rsidRDefault="00A10B25">
      <w:pPr>
        <w:pStyle w:val="B2"/>
        <w:rPr>
          <w:lang w:eastAsia="zh-CN"/>
        </w:rPr>
      </w:pPr>
      <w:r>
        <w:t>8)</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"UeMobilityExt2_eNA" feature is supported</w:t>
      </w:r>
      <w:r>
        <w:rPr>
          <w:lang w:eastAsia="zh-CN"/>
        </w:rPr>
        <w:t>;</w:t>
      </w:r>
    </w:p>
    <w:p w:rsidR="00A10B25" w:rsidRDefault="00A10B25">
      <w:pPr>
        <w:pStyle w:val="B2"/>
        <w:rPr>
          <w:lang w:val="en-US" w:eastAsia="zh-CN"/>
        </w:rPr>
      </w:pPr>
      <w:r>
        <w:rPr>
          <w:lang w:val="en-US" w:eastAsia="zh-CN"/>
        </w:rPr>
        <w:t>9)</w:t>
      </w:r>
      <w:r>
        <w:rPr>
          <w:lang w:val="en-US" w:eastAsia="zh-CN"/>
        </w:rPr>
        <w:tab/>
        <w:t>the fine granularity areas as the "fineGranAreas" attribute if the feature "</w:t>
      </w:r>
      <w:r>
        <w:t>UeMobility</w:t>
      </w:r>
      <w:r>
        <w:rPr>
          <w:lang w:eastAsia="zh-CN"/>
        </w:rPr>
        <w:t>Ext2_eNA</w:t>
      </w:r>
      <w:r>
        <w:rPr>
          <w:lang w:val="en-US" w:eastAsia="zh-CN"/>
        </w:rPr>
        <w:t>" is supported.</w:t>
      </w:r>
    </w:p>
    <w:p w:rsidR="00A10B25" w:rsidRDefault="00A10B25">
      <w:pPr>
        <w:pStyle w:val="B1"/>
      </w:pPr>
      <w:r>
        <w:t>-</w:t>
      </w:r>
      <w:r>
        <w:tab/>
        <w:t>if the feature "UeCommunication" is supported and the event is "UE_COMM", shall provide:</w:t>
      </w:r>
    </w:p>
    <w:p w:rsidR="00A10B25" w:rsidRDefault="00A10B25">
      <w:pPr>
        <w:pStyle w:val="B2"/>
      </w:pPr>
      <w:r>
        <w:t>1)</w:t>
      </w:r>
      <w:r>
        <w:tab/>
        <w:t>identification of target UE(s) to which the subscription applies by "supis" or "intGroupIds" attribute</w:t>
      </w:r>
      <w:r>
        <w:rPr>
          <w:rFonts w:eastAsia="DengXian"/>
        </w:rPr>
        <w:t xml:space="preserve"> in the "tgtUe" attribute</w:t>
      </w:r>
      <w:r>
        <w:t xml:space="preserve">; </w:t>
      </w:r>
    </w:p>
    <w:p w:rsidR="00A10B25" w:rsidRDefault="00A10B25">
      <w:pPr>
        <w:pStyle w:val="B1"/>
      </w:pPr>
      <w:r>
        <w:tab/>
        <w:t xml:space="preserve">and may include: </w:t>
      </w:r>
    </w:p>
    <w:p w:rsidR="00A10B25" w:rsidRDefault="00A10B25">
      <w:pPr>
        <w:pStyle w:val="B2"/>
      </w:pPr>
      <w:r>
        <w:t>1)</w:t>
      </w:r>
      <w:r>
        <w:tab/>
        <w:t>identification of the application in the "appIds" attribute;</w:t>
      </w:r>
    </w:p>
    <w:p w:rsidR="00A10B25" w:rsidRDefault="00A10B25">
      <w:pPr>
        <w:pStyle w:val="B2"/>
      </w:pPr>
      <w:r>
        <w:t>2)</w:t>
      </w:r>
      <w:r>
        <w:tab/>
        <w:t>identification of network area to which the subscription applies via identification of network area(s) by "networkArea" attribute;</w:t>
      </w:r>
    </w:p>
    <w:p w:rsidR="00A10B25" w:rsidRDefault="00A10B25">
      <w:pPr>
        <w:pStyle w:val="B2"/>
      </w:pPr>
      <w:r>
        <w:t>3)</w:t>
      </w:r>
      <w:r>
        <w:tab/>
        <w:t>an identification of DNN in the "dnns" attribute;</w:t>
      </w:r>
    </w:p>
    <w:p w:rsidR="00A10B25" w:rsidRDefault="00A10B25">
      <w:pPr>
        <w:pStyle w:val="B2"/>
      </w:pPr>
      <w:r>
        <w:t>4)</w:t>
      </w:r>
      <w:r>
        <w:tab/>
        <w:t>identification of network slice in the "snssais" attribute;</w:t>
      </w:r>
    </w:p>
    <w:p w:rsidR="00A10B25" w:rsidRDefault="00A10B25">
      <w:pPr>
        <w:pStyle w:val="B2"/>
        <w:rPr>
          <w:lang w:val="en-US" w:eastAsia="zh-CN"/>
        </w:rPr>
      </w:pPr>
      <w:r>
        <w:rPr>
          <w:lang w:val="en-US" w:eastAsia="zh-CN"/>
        </w:rPr>
        <w:t>5)</w:t>
      </w:r>
      <w:r>
        <w:rPr>
          <w:lang w:val="en-US" w:eastAsia="zh-CN"/>
        </w:rPr>
        <w:tab/>
        <w:t xml:space="preserve">a list of analytics subsets carried by "listOfAnaSubsets" attribute with value(s) only applicable to </w:t>
      </w:r>
      <w:r>
        <w:t>"UE_COMM"</w:t>
      </w:r>
      <w:r>
        <w:rPr>
          <w:lang w:val="en-US" w:eastAsia="zh-CN"/>
        </w:rPr>
        <w:t xml:space="preserve"> event, if the "EneNA" feature is supported;</w:t>
      </w:r>
    </w:p>
    <w:p w:rsidR="00A10B25" w:rsidRDefault="00A10B25">
      <w:pPr>
        <w:pStyle w:val="B2"/>
      </w:pPr>
      <w:r>
        <w:t>6)</w:t>
      </w:r>
      <w:r>
        <w:tab/>
        <w:t>other UE communication analytics requirements in "ueCommReqs" attribute, which may include ordering criterion and ordering direction, if the "EnUeCommunication" feature is supported;</w:t>
      </w:r>
    </w:p>
    <w:p w:rsidR="00A10B25" w:rsidRDefault="00A10B25">
      <w:pPr>
        <w:pStyle w:val="B2"/>
      </w:pPr>
      <w:r>
        <w:t>7)</w:t>
      </w:r>
      <w:r>
        <w:tab/>
        <w:t xml:space="preserve">the spatial granularity size of TA in the "spatialGranSizeTa" attribute if the "UeCommunicationExt_eNA" feature is supported; </w:t>
      </w:r>
    </w:p>
    <w:p w:rsidR="00A10B25" w:rsidRDefault="00A10B25">
      <w:pPr>
        <w:pStyle w:val="B2"/>
        <w:rPr>
          <w:lang w:val="en-US" w:eastAsia="zh-CN"/>
        </w:rPr>
      </w:pPr>
      <w:r>
        <w:t>8)</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"UeCommunicationExt_eNA" feature is supported</w:t>
      </w:r>
      <w:r>
        <w:rPr>
          <w:lang w:eastAsia="zh-CN"/>
        </w:rPr>
        <w:t>.</w:t>
      </w:r>
    </w:p>
    <w:p w:rsidR="00A10B25" w:rsidRDefault="00A10B25">
      <w:pPr>
        <w:pStyle w:val="B1"/>
      </w:pPr>
      <w:r>
        <w:t>-</w:t>
      </w:r>
      <w:r>
        <w:tab/>
        <w:t>if the feature "QoSSustainability" is supported and the event is "</w:t>
      </w:r>
      <w:r>
        <w:rPr>
          <w:lang w:val="en-US" w:eastAsia="zh-CN"/>
        </w:rPr>
        <w:t>QOS_SUSTAINABILITY</w:t>
      </w:r>
      <w:r>
        <w:t>", shall provide:</w:t>
      </w:r>
    </w:p>
    <w:p w:rsidR="00A10B25" w:rsidRDefault="00A10B25">
      <w:pPr>
        <w:pStyle w:val="B2"/>
        <w:rPr>
          <w:lang w:eastAsia="zh-CN"/>
        </w:rPr>
      </w:pPr>
      <w:r>
        <w:t>1)</w:t>
      </w:r>
      <w:r>
        <w:tab/>
        <w:t>identification of network area to which the subscription applies via identification of network area by "networkArea" attribute</w:t>
      </w:r>
      <w:r>
        <w:rPr>
          <w:lang w:eastAsia="zh-CN"/>
        </w:rPr>
        <w:t xml:space="preserve">; </w:t>
      </w:r>
    </w:p>
    <w:p w:rsidR="00A10B25" w:rsidRDefault="00A10B25">
      <w:pPr>
        <w:pStyle w:val="B2"/>
        <w:rPr>
          <w:lang w:eastAsia="zh-CN"/>
        </w:rPr>
      </w:pPr>
      <w:r>
        <w:rPr>
          <w:lang w:eastAsia="zh-CN"/>
        </w:rPr>
        <w:t>2)</w:t>
      </w:r>
      <w:r>
        <w:rPr>
          <w:lang w:eastAsia="zh-CN"/>
        </w:rPr>
        <w:tab/>
        <w:t>the QoS requirements via "qosRequ" attribute;</w:t>
      </w:r>
    </w:p>
    <w:p w:rsidR="00A10B25" w:rsidRDefault="00A10B25">
      <w:pPr>
        <w:pStyle w:val="B2"/>
        <w:rPr>
          <w:lang w:eastAsia="zh-CN"/>
        </w:rPr>
      </w:pPr>
      <w:r>
        <w:rPr>
          <w:lang w:eastAsia="zh-CN"/>
        </w:rPr>
        <w:t>3)</w:t>
      </w:r>
      <w:r>
        <w:rPr>
          <w:lang w:eastAsia="zh-CN"/>
        </w:rPr>
        <w:tab/>
        <w:t>QoS flow retainability threshold(s) by the "qosFlowRetThds" attribute for the 5QI of GBR resource type or RAN UE throughout threshold(s) by the "ranUeThrouThds" attribute for the 5QI of non-GBR resource type, if the "notifMethod" attribute in "evtReq" attribute is set to "ON_EVENT_DETECTION" or the "notificationMethod" attribute in "eventSubscriptions" attribute is set to "THRESHOLD" or omitted; and</w:t>
      </w:r>
    </w:p>
    <w:p w:rsidR="003E1F9F" w:rsidRDefault="003E1F9F" w:rsidP="003E1F9F">
      <w:pPr>
        <w:pStyle w:val="B2"/>
        <w:rPr>
          <w:lang w:eastAsia="zh-CN"/>
        </w:rPr>
      </w:pPr>
      <w:r>
        <w:rPr>
          <w:lang w:eastAsia="zh-CN"/>
        </w:rPr>
        <w:t>4)</w:t>
      </w:r>
      <w:r>
        <w:rPr>
          <w:lang w:eastAsia="zh-CN"/>
        </w:rPr>
        <w:tab/>
        <w:t>identification of target UE(s) to which the subscription applies by "anyUe"</w:t>
      </w:r>
      <w:r w:rsidRPr="00FC1086">
        <w:t xml:space="preserve"> </w:t>
      </w:r>
      <w:r>
        <w:t xml:space="preserve">attribute set to </w:t>
      </w:r>
      <w:r w:rsidRPr="00B14BFF">
        <w:t>"t</w:t>
      </w:r>
      <w:r>
        <w:t>rue</w:t>
      </w:r>
      <w:r w:rsidRPr="00B14BFF">
        <w:t>"</w:t>
      </w:r>
      <w:r>
        <w:rPr>
          <w:lang w:eastAsia="zh-CN"/>
        </w:rPr>
        <w:t xml:space="preserve"> in the "tgtUe" attribute;</w:t>
      </w:r>
    </w:p>
    <w:p w:rsidR="00A10B25" w:rsidRDefault="00A10B25">
      <w:pPr>
        <w:pStyle w:val="B1"/>
      </w:pPr>
      <w:r>
        <w:tab/>
        <w:t xml:space="preserve">and may include: </w:t>
      </w:r>
    </w:p>
    <w:p w:rsidR="00A10B25" w:rsidRDefault="00A10B25">
      <w:pPr>
        <w:pStyle w:val="B2"/>
      </w:pPr>
      <w:r>
        <w:t>1)</w:t>
      </w:r>
      <w:r>
        <w:tab/>
        <w:t>identification of network slice(s) by "snssais" attribute;</w:t>
      </w:r>
    </w:p>
    <w:p w:rsidR="00A10B25" w:rsidRDefault="00A10B25">
      <w:pPr>
        <w:pStyle w:val="B2"/>
      </w:pPr>
      <w:r>
        <w:t>2)</w:t>
      </w:r>
      <w:r>
        <w:tab/>
        <w:t>a matching direction in the "matchingDir" attribute if the "qosFlowRetThds" attribute or the "ranUeThrouThds" attribute is provided;</w:t>
      </w:r>
    </w:p>
    <w:p w:rsidR="00A10B25" w:rsidRDefault="00A10B25">
      <w:pPr>
        <w:pStyle w:val="B2"/>
      </w:pPr>
      <w:r>
        <w:rPr>
          <w:lang w:eastAsia="zh-CN"/>
        </w:rPr>
        <w:t>3</w:t>
      </w:r>
      <w:r>
        <w:t>)</w:t>
      </w:r>
      <w:r>
        <w:tab/>
      </w:r>
      <w:r>
        <w:rPr>
          <w:lang w:eastAsia="zh-CN"/>
        </w:rPr>
        <w:t>acceptable</w:t>
      </w:r>
      <w:r>
        <w:t xml:space="preserve"> </w:t>
      </w:r>
      <w:r>
        <w:rPr>
          <w:lang w:eastAsia="zh-CN"/>
        </w:rPr>
        <w:t>deviations</w:t>
      </w:r>
      <w:r>
        <w:t xml:space="preserve"> </w:t>
      </w:r>
      <w:r>
        <w:rPr>
          <w:lang w:eastAsia="zh-CN"/>
        </w:rPr>
        <w:t>from</w:t>
      </w:r>
      <w:r>
        <w:t xml:space="preserve"> </w:t>
      </w:r>
      <w:r>
        <w:rPr>
          <w:lang w:eastAsia="zh-CN"/>
        </w:rPr>
        <w:t>the</w:t>
      </w:r>
      <w:r>
        <w:t xml:space="preserve"> </w:t>
      </w:r>
      <w:r>
        <w:rPr>
          <w:lang w:eastAsia="zh-CN"/>
        </w:rPr>
        <w:t>threshold</w:t>
      </w:r>
      <w:r>
        <w:t xml:space="preserve"> </w:t>
      </w:r>
      <w:r>
        <w:rPr>
          <w:lang w:eastAsia="zh-CN"/>
        </w:rPr>
        <w:t>levels</w:t>
      </w:r>
      <w:r>
        <w:t xml:space="preserve"> in the "deviation</w:t>
      </w:r>
      <w:r>
        <w:rPr>
          <w:lang w:eastAsia="zh-CN"/>
        </w:rPr>
        <w:t>s</w:t>
      </w:r>
      <w:r>
        <w:t>" attribute, if the "</w:t>
      </w:r>
      <w:r>
        <w:rPr>
          <w:lang w:eastAsia="zh-CN"/>
        </w:rPr>
        <w:t>En</w:t>
      </w:r>
      <w:r>
        <w:rPr>
          <w:rFonts w:eastAsia="바탕"/>
        </w:rPr>
        <w:t>QoSSustainability</w:t>
      </w:r>
      <w:r>
        <w:t xml:space="preserve">" </w:t>
      </w:r>
      <w:r>
        <w:rPr>
          <w:lang w:eastAsia="zh-CN"/>
        </w:rPr>
        <w:t>feature is supported;</w:t>
      </w:r>
    </w:p>
    <w:p w:rsidR="00A10B25" w:rsidRDefault="00A10B25">
      <w:pPr>
        <w:pStyle w:val="B2"/>
      </w:pPr>
      <w:r>
        <w:t>4)</w:t>
      </w:r>
      <w:r>
        <w:tab/>
        <w:t xml:space="preserve">the spatial granularity size of TA in the "spatialGranSizeTa" attribute if the "QoSSustainabilityExt_eNA" feature is supported; </w:t>
      </w:r>
    </w:p>
    <w:p w:rsidR="00A10B25" w:rsidRDefault="00A10B25">
      <w:pPr>
        <w:pStyle w:val="B2"/>
        <w:rPr>
          <w:lang w:val="en-US" w:eastAsia="zh-CN"/>
        </w:rPr>
      </w:pPr>
      <w:r>
        <w:t>5)</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"QoSSustainabilityExt_eNA" feature is supported</w:t>
      </w:r>
      <w:r>
        <w:rPr>
          <w:lang w:eastAsia="zh-CN"/>
        </w:rPr>
        <w:t>;</w:t>
      </w:r>
    </w:p>
    <w:p w:rsidR="00A10B25" w:rsidRDefault="00A10B25">
      <w:pPr>
        <w:pStyle w:val="B2"/>
      </w:pPr>
      <w:r>
        <w:t>6)</w:t>
      </w:r>
      <w:r>
        <w:tab/>
        <w:t xml:space="preserve">the temporal granularity size in the "temporalGranSize" attribute if the "QoSSustainabilityExt_eNA" feature is supported; </w:t>
      </w:r>
      <w:r>
        <w:rPr>
          <w:lang w:eastAsia="zh-CN"/>
        </w:rPr>
        <w:t>and/or</w:t>
      </w:r>
    </w:p>
    <w:p w:rsidR="00A10B25" w:rsidRDefault="00A10B25">
      <w:pPr>
        <w:pStyle w:val="B2"/>
        <w:rPr>
          <w:lang w:eastAsia="zh-CN"/>
        </w:rPr>
      </w:pPr>
      <w:r>
        <w:rPr>
          <w:lang w:val="en-US" w:eastAsia="zh-CN"/>
        </w:rPr>
        <w:t>7)</w:t>
      </w:r>
      <w:r>
        <w:rPr>
          <w:lang w:val="en-US" w:eastAsia="zh-CN"/>
        </w:rPr>
        <w:tab/>
        <w:t>the fine granularity areas as the "fineGranAreas" attribute if the feature "</w:t>
      </w:r>
      <w:r>
        <w:rPr>
          <w:rFonts w:eastAsia="바탕"/>
        </w:rPr>
        <w:t>QoSSustainabilityExt_eNA</w:t>
      </w:r>
      <w:r>
        <w:rPr>
          <w:lang w:val="en-US" w:eastAsia="zh-CN"/>
        </w:rPr>
        <w:t>" is supported</w:t>
      </w:r>
      <w:r>
        <w:t>.</w:t>
      </w:r>
    </w:p>
    <w:p w:rsidR="00A10B25" w:rsidRDefault="00A10B25">
      <w:pPr>
        <w:pStyle w:val="B1"/>
      </w:pPr>
      <w:r>
        <w:t>-</w:t>
      </w:r>
      <w:r>
        <w:tab/>
        <w:t>if the feature "AbnormalBehaviour" is supported and the event is "ABNORMAL_BEHAVIOUR", shall provide:</w:t>
      </w:r>
    </w:p>
    <w:p w:rsidR="003E1F9F" w:rsidRDefault="003E1F9F" w:rsidP="003E1F9F">
      <w:pPr>
        <w:pStyle w:val="B2"/>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 and</w:t>
      </w:r>
    </w:p>
    <w:p w:rsidR="00A10B25" w:rsidRDefault="00A10B25">
      <w:pPr>
        <w:pStyle w:val="B2"/>
      </w:pPr>
      <w:r>
        <w:t>2)</w:t>
      </w:r>
      <w:r>
        <w:tab/>
        <w:t xml:space="preserve">either the expected analytics type via "exptAnaType" attribute or a list of exception Ids with the associated thresholds via "excepRequs" attribute. If </w:t>
      </w:r>
      <w:r>
        <w:rPr>
          <w:lang w:val="en-US" w:eastAsia="zh-CN"/>
        </w:rPr>
        <w:t xml:space="preserve">the expected analytics type via </w:t>
      </w:r>
      <w:r>
        <w:t xml:space="preserve">"exptAnaType" attribute is provided, </w:t>
      </w:r>
      <w:r>
        <w:lastRenderedPageBreak/>
        <w:t xml:space="preserve">the NWDAF shall derive the corresponding Exception Ids from the received </w:t>
      </w:r>
      <w:r>
        <w:rPr>
          <w:lang w:val="en-US" w:eastAsia="zh-CN"/>
        </w:rPr>
        <w:t>expected analytics type as follows:</w:t>
      </w:r>
    </w:p>
    <w:p w:rsidR="00A10B25" w:rsidRDefault="00A10B25">
      <w:pPr>
        <w:pStyle w:val="B3"/>
      </w:pPr>
      <w:r>
        <w:rPr>
          <w:lang w:val="en-US"/>
        </w:rPr>
        <w:t>a)</w:t>
      </w:r>
      <w:r>
        <w:rPr>
          <w:lang w:val="en-US"/>
        </w:rPr>
        <w:tab/>
      </w:r>
      <w:r>
        <w:t>if "exptAnaType" attribute sets to "MOBILITY", the corresponding list of Exception Ids are "UNEXPECTED_UE_LOCATION", "PING_PONG_ACROSS_CELLS", "UNEXPECTED_WAKEUP" and "UNEXPECTED_RADIO_LINK_FAILURES";</w:t>
      </w:r>
    </w:p>
    <w:p w:rsidR="00A10B25" w:rsidRDefault="00A10B25">
      <w:pPr>
        <w:pStyle w:val="B3"/>
      </w:pPr>
      <w:r>
        <w:t>b)</w:t>
      </w:r>
      <w:r>
        <w:tab/>
        <w:t>if "exptAnaType" attribute sets to "COMMUN", the corresponding list of Exception Ids are "UNEXPECTED_LONG_LIVE_FLOW", "UNEXPECTED_LARGE_RATE_FLOW", "SUSPICION_OF_DDOS_ATTACK", "WRONG_DESTINATION_ADDRESS" and "TOO_FREQUENT_SERVICE_ACCESS"; and</w:t>
      </w:r>
    </w:p>
    <w:p w:rsidR="00A10B25" w:rsidRDefault="00A10B25">
      <w:pPr>
        <w:pStyle w:val="B3"/>
      </w:pPr>
      <w:r>
        <w:t>c)</w:t>
      </w:r>
      <w:r>
        <w:tab/>
        <w:t>if "exptAnaType" attribute sets to "MOBILITY_AND_COMMUN", the corresponding list of Exception Ids includes all above derived exception Ids.</w:t>
      </w:r>
    </w:p>
    <w:p w:rsidR="00A10B25" w:rsidRDefault="00A10B25">
      <w:pPr>
        <w:pStyle w:val="B3"/>
        <w:ind w:left="851" w:firstLine="0"/>
      </w:pPr>
      <w:r>
        <w:t xml:space="preserve">The derived list of Exception Ids is used by the NWDAF to notify the NF service consumer when UE's behaviour is exceptional based on one or more Exception Ids within the list. </w:t>
      </w:r>
    </w:p>
    <w:p w:rsidR="00A10B25" w:rsidRDefault="00A10B25">
      <w:pPr>
        <w:pStyle w:val="B3"/>
      </w:pPr>
      <w:r>
        <w:t>If the "anyUe" attribute in the "tgtUe" attribute sets to "true":</w:t>
      </w:r>
    </w:p>
    <w:p w:rsidR="00A10B25" w:rsidRDefault="00A10B25">
      <w:pPr>
        <w:pStyle w:val="B3"/>
      </w:pPr>
      <w:r>
        <w:t>a)</w:t>
      </w:r>
      <w:r>
        <w:tab/>
        <w:t>the expected analytics type via the"exptAnaType" attribute or the list of Exception Ids via "excepRequs" attribute shall not be requested for both mobility and communication related analytics at the same time;</w:t>
      </w:r>
    </w:p>
    <w:p w:rsidR="00A10B25" w:rsidRDefault="00A10B25">
      <w:pPr>
        <w:pStyle w:val="B3"/>
      </w:pPr>
      <w:r>
        <w:t>b)</w:t>
      </w:r>
      <w:r>
        <w:tab/>
        <w:t>if the expected analytics type via the"exptAnaType" attribute or the list of Exception Ids via "excepRequs" attribute is mobility related, at least one of identification of network area(s) by "networkArea" attribute and identification of network slice(s) by "snssais" attribute should be provided; and</w:t>
      </w:r>
    </w:p>
    <w:p w:rsidR="00A10B25" w:rsidRDefault="00A10B25">
      <w:pPr>
        <w:pStyle w:val="B3"/>
      </w:pPr>
      <w:r>
        <w:t>c)</w:t>
      </w:r>
      <w:r>
        <w:tab/>
        <w:t>if the expected analytics type via the</w:t>
      </w:r>
      <w:r>
        <w:rPr>
          <w:lang w:eastAsia="zh-CN"/>
        </w:rPr>
        <w:t>"exptAnaType" attribute</w:t>
      </w:r>
      <w:r>
        <w:t xml:space="preserve"> or the list of Exception Ids via "excepRequs" attribute is communication related, at least one of identification of network area(s) by "networkArea" attribute, identification of application(s) by "appIds" attribute, identification of DNN(s) in the "dnns" attribute and identification of network slice(s) by "snssais" attribute should be provided;</w:t>
      </w:r>
    </w:p>
    <w:p w:rsidR="00A10B25" w:rsidRDefault="00A10B25">
      <w:pPr>
        <w:pStyle w:val="B1"/>
      </w:pPr>
      <w:r>
        <w:tab/>
        <w:t>and may provide:</w:t>
      </w:r>
    </w:p>
    <w:p w:rsidR="00A10B25" w:rsidRDefault="00A10B25">
      <w:pPr>
        <w:pStyle w:val="B2"/>
        <w:rPr>
          <w:lang w:val="en-US" w:eastAsia="zh-CN"/>
        </w:rPr>
      </w:pPr>
      <w:r>
        <w:rPr>
          <w:lang w:val="en-US" w:eastAsia="zh-CN"/>
        </w:rPr>
        <w:t>1)</w:t>
      </w:r>
      <w:r>
        <w:rPr>
          <w:lang w:val="en-US" w:eastAsia="zh-CN"/>
        </w:rPr>
        <w:tab/>
        <w:t>expected UE behaviour via "exptUeBehav" attribute.</w:t>
      </w:r>
    </w:p>
    <w:p w:rsidR="00A10B25" w:rsidRDefault="00A10B25">
      <w:pPr>
        <w:pStyle w:val="B1"/>
      </w:pPr>
      <w:r>
        <w:t>-</w:t>
      </w:r>
      <w:r>
        <w:tab/>
        <w:t>if the feature "UserDataCongestion" is supported and the event is "USER_DATA_CONGESTION", shall provide:</w:t>
      </w:r>
    </w:p>
    <w:p w:rsidR="003E1F9F" w:rsidRDefault="003E1F9F" w:rsidP="003E1F9F">
      <w:pPr>
        <w:pStyle w:val="B2"/>
      </w:pPr>
      <w:r>
        <w:t>1)</w:t>
      </w:r>
      <w:r>
        <w:tab/>
        <w:t>identification of target UE(s) to which the subscription applies by "supis", "gpsis" (if feature "UserDataCongestionExt" is supported) or "anyUe" attribute</w:t>
      </w:r>
      <w:r w:rsidRPr="00FC1086">
        <w:t xml:space="preserve"> </w:t>
      </w:r>
      <w:r>
        <w:t xml:space="preserve">set to </w:t>
      </w:r>
      <w:r w:rsidRPr="00B14BFF">
        <w:t>"t</w:t>
      </w:r>
      <w:r>
        <w:t>rue</w:t>
      </w:r>
      <w:r w:rsidRPr="00B14BFF">
        <w:t>"</w:t>
      </w:r>
      <w:r>
        <w:t>;</w:t>
      </w:r>
    </w:p>
    <w:p w:rsidR="00A10B25" w:rsidRDefault="00A10B25">
      <w:pPr>
        <w:pStyle w:val="B1"/>
      </w:pPr>
      <w:r>
        <w:tab/>
        <w:t>and may include:</w:t>
      </w:r>
    </w:p>
    <w:p w:rsidR="00A10B25" w:rsidRDefault="00A10B25">
      <w:pPr>
        <w:pStyle w:val="B2"/>
      </w:pPr>
      <w:r>
        <w:t>1)</w:t>
      </w:r>
      <w:r>
        <w:tab/>
        <w:t>congestion threshold by the "congThresholds" attribute if the "notifMethod" attribute in "evtReq" attribute is set to "ON_EVENT_DETECTION" or the "notificationMethod" attribute in "eventSubscriptions" attribute is set to "THRESHOLD" or omitted;</w:t>
      </w:r>
    </w:p>
    <w:p w:rsidR="00A10B25" w:rsidRDefault="00A10B25">
      <w:pPr>
        <w:pStyle w:val="B2"/>
      </w:pPr>
      <w:r>
        <w:t>2)</w:t>
      </w:r>
      <w:r>
        <w:tab/>
        <w:t>identification of network area to which the subscription applies via identification of network area(s) by "networkArea" attribute (mandatory if "anyUe" attribute is set to true);</w:t>
      </w:r>
    </w:p>
    <w:p w:rsidR="00A10B25" w:rsidRDefault="00A10B25">
      <w:pPr>
        <w:pStyle w:val="B2"/>
      </w:pPr>
      <w:r>
        <w:t>3)</w:t>
      </w:r>
      <w:r>
        <w:tab/>
        <w:t>identification of network slice(s) by "snssais" attribute;</w:t>
      </w:r>
    </w:p>
    <w:p w:rsidR="00A10B25" w:rsidRDefault="00A10B25">
      <w:pPr>
        <w:pStyle w:val="B2"/>
        <w:rPr>
          <w:lang w:val="en-US" w:eastAsia="zh-CN"/>
        </w:rPr>
      </w:pPr>
      <w:r>
        <w:rPr>
          <w:lang w:val="en-US" w:eastAsia="zh-CN"/>
        </w:rPr>
        <w:t>4)</w:t>
      </w:r>
      <w:r>
        <w:rPr>
          <w:lang w:val="en-US" w:eastAsia="zh-CN"/>
        </w:rPr>
        <w:tab/>
        <w:t>a matching direction in the "matchingDir" attribute if the "congThresholds" attribute is provided;</w:t>
      </w:r>
    </w:p>
    <w:p w:rsidR="00A10B25" w:rsidRDefault="00A10B25">
      <w:pPr>
        <w:pStyle w:val="B2"/>
        <w:rPr>
          <w:lang w:val="en-US" w:eastAsia="zh-CN"/>
        </w:rPr>
      </w:pPr>
      <w:r>
        <w:rPr>
          <w:lang w:val="en-US" w:eastAsia="zh-CN"/>
        </w:rPr>
        <w:t>5)</w:t>
      </w:r>
      <w:r>
        <w:rPr>
          <w:lang w:val="en-US" w:eastAsia="zh-CN"/>
        </w:rPr>
        <w:tab/>
        <w:t xml:space="preserve">if the feature "UserDataCongestionExt" is also supported, request a list of top applications with maximum number that contribute the most to the traffic in uplink </w:t>
      </w:r>
      <w:bookmarkStart w:id="693" w:name="_Hlk79498175"/>
      <w:r>
        <w:rPr>
          <w:lang w:val="en-US" w:eastAsia="zh-CN"/>
        </w:rPr>
        <w:t xml:space="preserve">and/or downlink directions </w:t>
      </w:r>
      <w:bookmarkEnd w:id="693"/>
      <w:r>
        <w:rPr>
          <w:lang w:val="en-US" w:eastAsia="zh-CN"/>
        </w:rPr>
        <w:t xml:space="preserve">by the "maxTopAppUlNbr" attribute and/or the "maxTopAppDlNbr" attribute; </w:t>
      </w:r>
    </w:p>
    <w:p w:rsidR="00A10B25" w:rsidRDefault="00A10B25">
      <w:pPr>
        <w:pStyle w:val="B2"/>
        <w:rPr>
          <w:lang w:val="en-US" w:eastAsia="zh-CN"/>
        </w:rPr>
      </w:pPr>
      <w:r>
        <w:rPr>
          <w:lang w:val="en-US" w:eastAsia="zh-CN"/>
        </w:rPr>
        <w:t>6)</w:t>
      </w:r>
      <w:r>
        <w:rPr>
          <w:lang w:val="en-US" w:eastAsia="zh-CN"/>
        </w:rPr>
        <w:tab/>
        <w:t xml:space="preserve">a list of analytics subsets carried by "listOfAnaSubsets" attribute with value(s) only applicable to </w:t>
      </w:r>
      <w:r>
        <w:t>"USER_DATA_CONGESTION"</w:t>
      </w:r>
      <w:r>
        <w:rPr>
          <w:lang w:val="en-US" w:eastAsia="zh-CN"/>
        </w:rPr>
        <w:t xml:space="preserve"> event, if the "EneNA" feature is supported; and/or</w:t>
      </w:r>
    </w:p>
    <w:p w:rsidR="00A10B25" w:rsidRDefault="00A10B25">
      <w:pPr>
        <w:pStyle w:val="B2"/>
        <w:rPr>
          <w:lang w:val="en-US" w:eastAsia="zh-CN"/>
        </w:rPr>
      </w:pPr>
      <w:r>
        <w:rPr>
          <w:lang w:val="en-US" w:eastAsia="zh-CN"/>
        </w:rPr>
        <w:t>7)</w:t>
      </w:r>
      <w:r>
        <w:tab/>
      </w:r>
      <w:r>
        <w:rPr>
          <w:lang w:eastAsia="zh-CN"/>
        </w:rPr>
        <w:t>t</w:t>
      </w:r>
      <w:r>
        <w:rPr>
          <w:lang w:eastAsia="ko-KR"/>
        </w:rPr>
        <w:t xml:space="preserve">he ordering criterion for the list of </w:t>
      </w:r>
      <w:r>
        <w:t>User Data Congestion</w:t>
      </w:r>
      <w:r>
        <w:rPr>
          <w:lang w:eastAsia="ko-KR"/>
        </w:rPr>
        <w:t xml:space="preserve"> analytics </w:t>
      </w:r>
      <w:r>
        <w:rPr>
          <w:lang w:val="en-US" w:eastAsia="zh-CN"/>
        </w:rPr>
        <w:t>in "</w:t>
      </w:r>
      <w:r>
        <w:t>userDataConO</w:t>
      </w:r>
      <w:r>
        <w:rPr>
          <w:lang w:eastAsia="zh-CN"/>
        </w:rPr>
        <w:t>rderCri</w:t>
      </w:r>
      <w:r>
        <w:rPr>
          <w:lang w:val="en-US" w:eastAsia="zh-CN"/>
        </w:rPr>
        <w:t xml:space="preserve">" attribute, if the </w:t>
      </w:r>
      <w:r>
        <w:t>"UserDataCongestionExt2_eNA"</w:t>
      </w:r>
      <w:r>
        <w:rPr>
          <w:lang w:eastAsia="zh-CN"/>
        </w:rPr>
        <w:t xml:space="preserve"> feature is supported</w:t>
      </w:r>
      <w:r>
        <w:rPr>
          <w:lang w:val="en-US" w:eastAsia="zh-CN"/>
        </w:rPr>
        <w:t>;</w:t>
      </w:r>
    </w:p>
    <w:p w:rsidR="00A10B25" w:rsidRDefault="00A10B25">
      <w:pPr>
        <w:pStyle w:val="B2"/>
      </w:pPr>
      <w:r>
        <w:t>8)</w:t>
      </w:r>
      <w:r>
        <w:tab/>
        <w:t>the temporal granularity size in the "temporalGranSize" attribute if the "UserDataCongestionExt2_eNA" feature is supported.</w:t>
      </w:r>
    </w:p>
    <w:p w:rsidR="00A10B25" w:rsidRDefault="00A10B25">
      <w:pPr>
        <w:pStyle w:val="B1"/>
      </w:pPr>
      <w:r>
        <w:t>-</w:t>
      </w:r>
      <w:r>
        <w:tab/>
        <w:t>if the feature "Dispersion" is supported and the event is "DISPERSION", shall provide:</w:t>
      </w:r>
    </w:p>
    <w:p w:rsidR="003E1F9F" w:rsidRDefault="003E1F9F" w:rsidP="003E1F9F">
      <w:pPr>
        <w:pStyle w:val="B2"/>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 "anyUe" attribute</w:t>
      </w:r>
      <w:r w:rsidRPr="00FC1086">
        <w:t xml:space="preserve"> </w:t>
      </w:r>
      <w:r>
        <w:t xml:space="preserve">set to </w:t>
      </w:r>
      <w:r w:rsidRPr="00B14BFF">
        <w:t>"t</w:t>
      </w:r>
      <w:r>
        <w:t>rue</w:t>
      </w:r>
      <w:r w:rsidRPr="00B14BFF">
        <w:t>"</w:t>
      </w:r>
      <w:r>
        <w:t xml:space="preserve"> is only supported in combination with "snssais" attribute, "networkArea" attribute and/or </w:t>
      </w:r>
      <w:bookmarkStart w:id="694" w:name="_Hlk98159017"/>
      <w:r>
        <w:t>"disperClass"</w:t>
      </w:r>
      <w:bookmarkEnd w:id="694"/>
      <w:r>
        <w:t xml:space="preserve"> attribute;</w:t>
      </w:r>
    </w:p>
    <w:p w:rsidR="00A10B25" w:rsidRDefault="00A10B25">
      <w:pPr>
        <w:pStyle w:val="B1"/>
      </w:pPr>
      <w:r>
        <w:tab/>
        <w:t>and may include:</w:t>
      </w:r>
    </w:p>
    <w:p w:rsidR="00A10B25" w:rsidRDefault="00A10B25">
      <w:pPr>
        <w:pStyle w:val="B2"/>
      </w:pPr>
      <w:r>
        <w:lastRenderedPageBreak/>
        <w:t>1)</w:t>
      </w:r>
      <w:r>
        <w:tab/>
        <w:t>identification of network area to which the subscription applies via identification of network area by "networkArea" attribute, if the "supis" attribute or "intGroupIds" attribute is included in the "tgtUe" attribute;</w:t>
      </w:r>
    </w:p>
    <w:p w:rsidR="00A10B25" w:rsidRDefault="00A10B25">
      <w:pPr>
        <w:pStyle w:val="B2"/>
      </w:pPr>
      <w:r>
        <w:t>2)</w:t>
      </w:r>
      <w:r>
        <w:tab/>
        <w:t>identification of network slice(s) by "snssais" attribute;</w:t>
      </w:r>
    </w:p>
    <w:p w:rsidR="00A10B25" w:rsidRDefault="00A10B25">
      <w:pPr>
        <w:pStyle w:val="B2"/>
        <w:rPr>
          <w:lang w:val="en-US" w:eastAsia="zh-CN"/>
        </w:rPr>
      </w:pPr>
      <w:r>
        <w:rPr>
          <w:lang w:val="en-US" w:eastAsia="zh-CN"/>
        </w:rPr>
        <w:t>3)</w:t>
      </w:r>
      <w:r>
        <w:rPr>
          <w:lang w:val="en-US" w:eastAsia="zh-CN"/>
        </w:rPr>
        <w:tab/>
        <w:t>application identifier(s) in "appIds" attribute;</w:t>
      </w:r>
    </w:p>
    <w:p w:rsidR="00A10B25" w:rsidRDefault="00A10B25">
      <w:pPr>
        <w:pStyle w:val="B2"/>
        <w:rPr>
          <w:lang w:val="en-US" w:eastAsia="zh-CN"/>
        </w:rPr>
      </w:pPr>
      <w:r>
        <w:rPr>
          <w:lang w:val="en-US" w:eastAsia="zh-CN"/>
        </w:rPr>
        <w:t>4)</w:t>
      </w:r>
      <w:r>
        <w:rPr>
          <w:lang w:val="en-US" w:eastAsia="zh-CN"/>
        </w:rPr>
        <w:tab/>
        <w:t>dispersion analytics requirements in "disperReqs" attribute, which for the requested dispersion type may include dispersion class, preferred ordering requirements;</w:t>
      </w:r>
    </w:p>
    <w:p w:rsidR="00A10B25" w:rsidRDefault="00A10B25">
      <w:pPr>
        <w:pStyle w:val="B2"/>
        <w:rPr>
          <w:lang w:val="en-US" w:eastAsia="zh-CN"/>
        </w:rPr>
      </w:pPr>
      <w:r>
        <w:rPr>
          <w:lang w:val="en-US" w:eastAsia="zh-CN"/>
        </w:rPr>
        <w:t>5)</w:t>
      </w:r>
      <w:r>
        <w:rPr>
          <w:lang w:val="en-US" w:eastAsia="zh-CN"/>
        </w:rPr>
        <w:tab/>
        <w:t>an optional list of analytics subsets by "listOfAnaSubsets" attribute with value(s) only applicable to DISPERSION event, if the "EneNA" feature is supported; and/or</w:t>
      </w:r>
    </w:p>
    <w:p w:rsidR="00A10B25" w:rsidRDefault="00A10B25">
      <w:pPr>
        <w:pStyle w:val="B2"/>
      </w:pPr>
      <w:r>
        <w:t>6)</w:t>
      </w:r>
      <w:r>
        <w:tab/>
        <w:t>preferred granularity of location information as the "</w:t>
      </w:r>
      <w:r>
        <w:rPr>
          <w:lang w:eastAsia="zh-CN"/>
        </w:rPr>
        <w:t>locGranularity</w:t>
      </w:r>
      <w:r>
        <w:t>" attribute if the feature "DispersionExt</w:t>
      </w:r>
      <w:r>
        <w:rPr>
          <w:lang w:eastAsia="zh-CN"/>
        </w:rPr>
        <w:t>_eNA</w:t>
      </w:r>
      <w:r>
        <w:t>" is supported</w:t>
      </w:r>
      <w:r>
        <w:rPr>
          <w:lang w:val="en-US" w:eastAsia="zh-CN"/>
        </w:rPr>
        <w:t>;</w:t>
      </w:r>
    </w:p>
    <w:p w:rsidR="00A10B25" w:rsidRDefault="00A10B25">
      <w:pPr>
        <w:pStyle w:val="B2"/>
      </w:pPr>
      <w:r>
        <w:t>7)</w:t>
      </w:r>
      <w:r>
        <w:tab/>
        <w:t xml:space="preserve">the spatial granularity size of TA in the "spatialGranSizeTa" attribute if the "DispersionExt_eNA" feature is supported; </w:t>
      </w:r>
    </w:p>
    <w:p w:rsidR="00A10B25" w:rsidRDefault="00A10B25">
      <w:pPr>
        <w:pStyle w:val="B2"/>
        <w:rPr>
          <w:lang w:val="en-US" w:eastAsia="zh-CN"/>
        </w:rPr>
      </w:pPr>
      <w:r>
        <w:t>8)</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"DispersionExt_eNA" feature is supported</w:t>
      </w:r>
      <w:r>
        <w:rPr>
          <w:lang w:eastAsia="zh-CN"/>
        </w:rPr>
        <w:t>; and/or</w:t>
      </w:r>
    </w:p>
    <w:p w:rsidR="00A10B25" w:rsidRDefault="00A10B25">
      <w:pPr>
        <w:pStyle w:val="B2"/>
        <w:rPr>
          <w:lang w:val="en-US" w:eastAsia="zh-CN"/>
        </w:rPr>
      </w:pPr>
      <w:r>
        <w:t>9)</w:t>
      </w:r>
      <w:r>
        <w:tab/>
        <w:t>the temporal granularity size in the "temporalGranSize" attribute if the "DispersionExt_eNA" feature is supported.</w:t>
      </w:r>
    </w:p>
    <w:p w:rsidR="00A10B25" w:rsidRDefault="00A10B25">
      <w:pPr>
        <w:pStyle w:val="B1"/>
      </w:pPr>
      <w:r>
        <w:t>-</w:t>
      </w:r>
      <w:r>
        <w:tab/>
        <w:t>if the feature "RedundantTransmissionExp" is supported and the event is "RED_TRANS_EXP", shall provide:</w:t>
      </w:r>
    </w:p>
    <w:p w:rsidR="003E1F9F" w:rsidRDefault="003E1F9F" w:rsidP="003E1F9F">
      <w:pPr>
        <w:pStyle w:val="B1"/>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w:t>
      </w:r>
    </w:p>
    <w:p w:rsidR="00A10B25" w:rsidRDefault="00A10B25">
      <w:pPr>
        <w:pStyle w:val="B1"/>
      </w:pPr>
      <w:r>
        <w:t>-</w:t>
      </w:r>
      <w:r>
        <w:tab/>
        <w:t>and may include:</w:t>
      </w:r>
    </w:p>
    <w:p w:rsidR="00A10B25" w:rsidRDefault="00A10B25">
      <w:pPr>
        <w:pStyle w:val="B2"/>
      </w:pPr>
      <w:r>
        <w:t>1)</w:t>
      </w:r>
      <w:r>
        <w:tab/>
        <w:t>identification of network area to which the subscription applies via identification of network area by "networkArea" attribute;</w:t>
      </w:r>
    </w:p>
    <w:p w:rsidR="00A10B25" w:rsidRDefault="00A10B25">
      <w:pPr>
        <w:pStyle w:val="B2"/>
      </w:pPr>
      <w:r>
        <w:t>2)</w:t>
      </w:r>
      <w:r>
        <w:tab/>
        <w:t>identification of network slice(s) by "snssais" attribute;</w:t>
      </w:r>
    </w:p>
    <w:p w:rsidR="00A10B25" w:rsidRDefault="00A10B25">
      <w:pPr>
        <w:pStyle w:val="B2"/>
        <w:rPr>
          <w:lang w:val="en-US" w:eastAsia="zh-CN"/>
        </w:rPr>
      </w:pPr>
      <w:r>
        <w:rPr>
          <w:lang w:val="en-US" w:eastAsia="zh-CN"/>
        </w:rPr>
        <w:t>3)</w:t>
      </w:r>
      <w:r>
        <w:rPr>
          <w:lang w:val="en-US" w:eastAsia="zh-CN"/>
        </w:rPr>
        <w:tab/>
        <w:t>identification of DNN in the "dnns" attribute;</w:t>
      </w:r>
    </w:p>
    <w:p w:rsidR="00A10B25" w:rsidRDefault="00A10B25">
      <w:pPr>
        <w:pStyle w:val="B2"/>
        <w:rPr>
          <w:lang w:val="en-US" w:eastAsia="zh-CN"/>
        </w:rPr>
      </w:pPr>
      <w:r>
        <w:rPr>
          <w:lang w:val="en-US" w:eastAsia="zh-CN"/>
        </w:rPr>
        <w:t>4)</w:t>
      </w:r>
      <w:r>
        <w:rPr>
          <w:lang w:val="en-US" w:eastAsia="zh-CN"/>
        </w:rPr>
        <w:tab/>
        <w:t>other redundant transmission experience analysis requirements in "redTransReqs" attribute, which may include preferred order of results for the list of Redundant Transmission Experience; and/or</w:t>
      </w:r>
    </w:p>
    <w:p w:rsidR="00A10B25" w:rsidRDefault="00A10B25">
      <w:pPr>
        <w:pStyle w:val="B2"/>
        <w:rPr>
          <w:lang w:val="en-US" w:eastAsia="zh-CN"/>
        </w:rPr>
      </w:pPr>
      <w:r>
        <w:rPr>
          <w:lang w:val="en-US" w:eastAsia="zh-CN"/>
        </w:rPr>
        <w:t>5)</w:t>
      </w:r>
      <w:r>
        <w:rPr>
          <w:lang w:val="en-US" w:eastAsia="zh-CN"/>
        </w:rPr>
        <w:tab/>
        <w:t>an optional list of analytics subsets by "listOfAnaSubsets" attribute with value(s) only applicable to RED_TRANS_EXP event, if the "EneNA" feature is supported;</w:t>
      </w:r>
    </w:p>
    <w:p w:rsidR="00A10B25" w:rsidRDefault="00A10B25">
      <w:pPr>
        <w:pStyle w:val="B2"/>
        <w:rPr>
          <w:lang w:val="en-US" w:eastAsia="zh-CN"/>
        </w:rPr>
      </w:pPr>
      <w:r>
        <w:t>6)</w:t>
      </w:r>
      <w:r>
        <w:tab/>
        <w:t>the temporal granularity size in the "temporalGranSize" attribute if the "RedundantTransExpExt_eNA" feature is supported.</w:t>
      </w:r>
    </w:p>
    <w:p w:rsidR="00A10B25" w:rsidRDefault="00A10B25">
      <w:pPr>
        <w:pStyle w:val="B1"/>
      </w:pPr>
      <w:r>
        <w:t>-</w:t>
      </w:r>
      <w:r>
        <w:tab/>
        <w:t>if the feature "WlanPerformance" is supported and the event is "WLAN_PERFORMANCE", shall provide:</w:t>
      </w:r>
    </w:p>
    <w:p w:rsidR="003E1F9F" w:rsidRDefault="003E1F9F" w:rsidP="003E1F9F">
      <w:pPr>
        <w:pStyle w:val="B2"/>
      </w:pPr>
      <w:r>
        <w:t>1)</w:t>
      </w:r>
      <w:r>
        <w:tab/>
        <w:t xml:space="preserve">identification of target UE(s) to which the subscription applies by "supis", "intGroupIds" or </w:t>
      </w:r>
      <w:bookmarkStart w:id="695" w:name="_Hlk90332760"/>
      <w:r>
        <w:t>"anyUe" attribute</w:t>
      </w:r>
      <w:r w:rsidRPr="00FC1086">
        <w:t xml:space="preserve"> </w:t>
      </w:r>
      <w:r>
        <w:t xml:space="preserve">set to </w:t>
      </w:r>
      <w:r w:rsidRPr="00B14BFF">
        <w:t>"t</w:t>
      </w:r>
      <w:r>
        <w:t>rue</w:t>
      </w:r>
      <w:r w:rsidRPr="00B14BFF">
        <w:t>"</w:t>
      </w:r>
      <w:r>
        <w:t xml:space="preserve"> in the "tgtUe" attribute</w:t>
      </w:r>
      <w:bookmarkEnd w:id="695"/>
      <w:r>
        <w:t>. If "anyUe" attribute</w:t>
      </w:r>
      <w:r w:rsidRPr="00FC1086">
        <w:t xml:space="preserve"> </w:t>
      </w:r>
      <w:r>
        <w:t xml:space="preserve">set to </w:t>
      </w:r>
      <w:r w:rsidRPr="00B14BFF">
        <w:t>"t</w:t>
      </w:r>
      <w:r>
        <w:t>rue</w:t>
      </w:r>
      <w:r w:rsidRPr="00B14BFF">
        <w:t>"</w:t>
      </w:r>
      <w:r>
        <w:t xml:space="preserve"> is included in the "tgtUe" attribute, then any of "networkArea" attribute, "ssIds" or "bssIds" attribute within "wlanReqs" attribute shall be present;</w:t>
      </w:r>
    </w:p>
    <w:p w:rsidR="00A10B25" w:rsidRDefault="00A10B25">
      <w:pPr>
        <w:pStyle w:val="B1"/>
      </w:pPr>
      <w:r>
        <w:tab/>
        <w:t>and may include:</w:t>
      </w:r>
    </w:p>
    <w:p w:rsidR="00A10B25" w:rsidRDefault="00A10B25">
      <w:pPr>
        <w:pStyle w:val="B2"/>
      </w:pPr>
      <w:r>
        <w:t>1)</w:t>
      </w:r>
      <w:r>
        <w:tab/>
        <w:t>identification of network area to which the subscription applies via identification of network area by "networkArea" attribute;</w:t>
      </w:r>
    </w:p>
    <w:p w:rsidR="00A10B25" w:rsidRDefault="00A10B25">
      <w:pPr>
        <w:pStyle w:val="B2"/>
        <w:rPr>
          <w:lang w:val="en-US" w:eastAsia="zh-CN"/>
        </w:rPr>
      </w:pPr>
      <w:r>
        <w:rPr>
          <w:lang w:val="en-US" w:eastAsia="zh-CN"/>
        </w:rPr>
        <w:t>2)</w:t>
      </w:r>
      <w:r>
        <w:rPr>
          <w:lang w:val="en-US" w:eastAsia="zh-CN"/>
        </w:rPr>
        <w:tab/>
        <w:t>other WLAN performance analytics requirements in "wlanReqs" attribute, which may include SSID(s), BSSID(s), preferred order of results for the list of WLAN performance information and/or accuracy per analytics subset; and/or</w:t>
      </w:r>
    </w:p>
    <w:p w:rsidR="00A10B25" w:rsidRDefault="00A10B25">
      <w:pPr>
        <w:pStyle w:val="B2"/>
        <w:rPr>
          <w:lang w:val="en-US" w:eastAsia="zh-CN"/>
        </w:rPr>
      </w:pPr>
      <w:r>
        <w:rPr>
          <w:lang w:val="en-US" w:eastAsia="zh-CN"/>
        </w:rPr>
        <w:t>3)</w:t>
      </w:r>
      <w:r>
        <w:rPr>
          <w:lang w:val="en-US" w:eastAsia="zh-CN"/>
        </w:rPr>
        <w:tab/>
        <w:t>an optional list of analytics subsets by "listOfAnaSubsets" attribute with value(s) only applicable to WLAN_PERFORMANCE event, if the "EneNA" feature is supported;</w:t>
      </w:r>
    </w:p>
    <w:p w:rsidR="00A10B25" w:rsidRDefault="00A10B25">
      <w:pPr>
        <w:pStyle w:val="B2"/>
        <w:rPr>
          <w:lang w:val="en-US" w:eastAsia="zh-CN"/>
        </w:rPr>
      </w:pPr>
      <w:r>
        <w:t>4)</w:t>
      </w:r>
      <w:r>
        <w:tab/>
        <w:t>the temporal granularity size in the "temporalGranSize" attribute if the "WlanPerfExt_eNA" feature is supported.</w:t>
      </w:r>
    </w:p>
    <w:p w:rsidR="00A10B25" w:rsidRDefault="00A10B25">
      <w:pPr>
        <w:pStyle w:val="B1"/>
      </w:pPr>
      <w:r>
        <w:t>-</w:t>
      </w:r>
      <w:r>
        <w:tab/>
        <w:t>if the feature "</w:t>
      </w:r>
      <w:r>
        <w:rPr>
          <w:rFonts w:cs="Arial"/>
          <w:szCs w:val="18"/>
        </w:rPr>
        <w:t>DnPerformance</w:t>
      </w:r>
      <w:r>
        <w:t>" is supported and the event is "DN_PERFORMANCE", shall provide:</w:t>
      </w:r>
    </w:p>
    <w:p w:rsidR="003E1F9F" w:rsidRDefault="003E1F9F" w:rsidP="003E1F9F">
      <w:pPr>
        <w:pStyle w:val="B2"/>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w:t>
      </w:r>
    </w:p>
    <w:p w:rsidR="00A10B25" w:rsidRDefault="00A10B25">
      <w:pPr>
        <w:pStyle w:val="B1"/>
      </w:pPr>
      <w:r>
        <w:tab/>
        <w:t>and may include:</w:t>
      </w:r>
    </w:p>
    <w:p w:rsidR="00A10B25" w:rsidRDefault="00A10B25">
      <w:pPr>
        <w:pStyle w:val="B2"/>
      </w:pPr>
      <w:r>
        <w:t>1)</w:t>
      </w:r>
      <w:r>
        <w:tab/>
        <w:t>identification of network area to which the subscription applies via identification of network area by "networkArea" attribute;</w:t>
      </w:r>
    </w:p>
    <w:p w:rsidR="00A10B25" w:rsidRDefault="00A10B25">
      <w:pPr>
        <w:pStyle w:val="B2"/>
      </w:pPr>
      <w:r>
        <w:t>2)</w:t>
      </w:r>
      <w:r>
        <w:tab/>
      </w:r>
      <w:r>
        <w:rPr>
          <w:lang w:eastAsia="zh-CN"/>
        </w:rPr>
        <w:t>identification of network slice(s) in the "snssais" attribute;</w:t>
      </w:r>
    </w:p>
    <w:p w:rsidR="00A10B25" w:rsidRDefault="00A10B25">
      <w:pPr>
        <w:pStyle w:val="B2"/>
      </w:pPr>
      <w:r>
        <w:t>3)</w:t>
      </w:r>
      <w:r>
        <w:tab/>
        <w:t>identification of network slice and the optionally associated network slice instance(s) if available, via the "nsiIdInfos" attribute or any slices indication in the "anySlice" attribute;</w:t>
      </w:r>
    </w:p>
    <w:p w:rsidR="00A10B25" w:rsidRDefault="00A10B25">
      <w:pPr>
        <w:pStyle w:val="B2"/>
        <w:rPr>
          <w:lang w:val="en-US" w:eastAsia="zh-CN"/>
        </w:rPr>
      </w:pPr>
      <w:r>
        <w:rPr>
          <w:lang w:val="en-US" w:eastAsia="zh-CN"/>
        </w:rPr>
        <w:t>4)</w:t>
      </w:r>
      <w:r>
        <w:rPr>
          <w:lang w:val="en-US" w:eastAsia="zh-CN"/>
        </w:rPr>
        <w:tab/>
        <w:t>application identifier(s) in "appIds" attribute;</w:t>
      </w:r>
    </w:p>
    <w:p w:rsidR="00A10B25" w:rsidRDefault="00A10B25">
      <w:pPr>
        <w:pStyle w:val="B2"/>
      </w:pPr>
      <w:r>
        <w:rPr>
          <w:lang w:val="en-US" w:eastAsia="ja-JP"/>
        </w:rPr>
        <w:lastRenderedPageBreak/>
        <w:t>5)</w:t>
      </w:r>
      <w:r>
        <w:rPr>
          <w:lang w:val="en-US" w:eastAsia="ja-JP"/>
        </w:rPr>
        <w:tab/>
      </w:r>
      <w:r>
        <w:tab/>
        <w:t>an identification of DNN in the "dnns" attribute;</w:t>
      </w:r>
    </w:p>
    <w:p w:rsidR="00A10B25" w:rsidRDefault="00A10B25">
      <w:pPr>
        <w:pStyle w:val="B2"/>
        <w:rPr>
          <w:lang w:val="en-US" w:eastAsia="zh-CN"/>
        </w:rPr>
      </w:pPr>
      <w:r>
        <w:rPr>
          <w:lang w:val="en-US" w:eastAsia="zh-CN"/>
        </w:rPr>
        <w:t>6)</w:t>
      </w:r>
      <w:r>
        <w:rPr>
          <w:lang w:val="en-US" w:eastAsia="zh-CN"/>
        </w:rPr>
        <w:tab/>
        <w:t>identification of a user plane access to one or more DN(s) where applications are deployed by "dnais" attribute;</w:t>
      </w:r>
    </w:p>
    <w:p w:rsidR="00A10B25" w:rsidRDefault="00A10B25">
      <w:pPr>
        <w:pStyle w:val="B2"/>
      </w:pPr>
      <w:r>
        <w:t>7)</w:t>
      </w:r>
      <w:r>
        <w:tab/>
        <w:t>the identification of the UPF as the "upfInfo" attribute;</w:t>
      </w:r>
    </w:p>
    <w:p w:rsidR="00A10B25" w:rsidRDefault="00A10B25">
      <w:pPr>
        <w:pStyle w:val="B2"/>
      </w:pPr>
      <w:r>
        <w:rPr>
          <w:lang w:val="en-US" w:eastAsia="zh-CN"/>
        </w:rPr>
        <w:t>8)</w:t>
      </w:r>
      <w:r>
        <w:rPr>
          <w:lang w:val="en-US" w:eastAsia="zh-CN"/>
        </w:rPr>
        <w:tab/>
      </w:r>
      <w:r>
        <w:t>IP address(s)/FQDN(s) of the Application Server(s) as the "</w:t>
      </w:r>
      <w:r>
        <w:rPr>
          <w:lang w:eastAsia="zh-CN"/>
        </w:rPr>
        <w:t>appServerAddrs</w:t>
      </w:r>
      <w:r>
        <w:t>" attribute;</w:t>
      </w:r>
    </w:p>
    <w:p w:rsidR="00A10B25" w:rsidRDefault="00A10B25">
      <w:pPr>
        <w:pStyle w:val="B2"/>
        <w:rPr>
          <w:lang w:val="en-US" w:eastAsia="zh-CN"/>
        </w:rPr>
      </w:pPr>
      <w:r>
        <w:rPr>
          <w:lang w:val="en-US" w:eastAsia="ja-JP"/>
        </w:rPr>
        <w:t>9</w:t>
      </w:r>
      <w:r>
        <w:rPr>
          <w:lang w:val="en-US" w:eastAsia="zh-CN"/>
        </w:rPr>
        <w:t>)</w:t>
      </w:r>
      <w:r>
        <w:rPr>
          <w:lang w:val="en-US" w:eastAsia="zh-CN"/>
        </w:rPr>
        <w:tab/>
        <w:t xml:space="preserve">other DN performance analytics requirements in "dnPerfReqs" attribute, which may include the preferred order of results for the list of DN performance information and/or the reporting threshold of </w:t>
      </w:r>
      <w:r>
        <w:t>each applicable analytics subset</w:t>
      </w:r>
      <w:r>
        <w:rPr>
          <w:lang w:val="en-US" w:eastAsia="zh-CN"/>
        </w:rPr>
        <w:t>; and/or</w:t>
      </w:r>
    </w:p>
    <w:p w:rsidR="00A10B25" w:rsidRDefault="00A10B25">
      <w:pPr>
        <w:pStyle w:val="B2"/>
      </w:pPr>
      <w:r>
        <w:rPr>
          <w:lang w:val="en-US" w:eastAsia="zh-CN"/>
        </w:rPr>
        <w:t>10)</w:t>
      </w:r>
      <w:r>
        <w:rPr>
          <w:lang w:val="en-US" w:eastAsia="zh-CN"/>
        </w:rPr>
        <w:tab/>
      </w:r>
      <w:r>
        <w:rPr>
          <w:lang w:val="en-US" w:eastAsia="zh-CN"/>
        </w:rPr>
        <w:tab/>
        <w:t>an optional list of analytics subsets by "listOfAnaSubsets" attribute with value(s) only applicable to "</w:t>
      </w:r>
      <w:r>
        <w:rPr>
          <w:lang w:eastAsia="zh-CN"/>
        </w:rPr>
        <w:t>DN_PERFORMANCE</w:t>
      </w:r>
      <w:r>
        <w:rPr>
          <w:lang w:val="en-US" w:eastAsia="zh-CN"/>
        </w:rPr>
        <w:t xml:space="preserve">" event, if the "EneNA" feature is </w:t>
      </w:r>
      <w:r>
        <w:t xml:space="preserve">supported and may include the attribute with value(s) only applicable to "DN_PERFORMANCE" event and the "DnPerformanceExt_AIML" feature </w:t>
      </w:r>
      <w:bookmarkStart w:id="696" w:name="_Hlk131782232"/>
      <w:r>
        <w:t>if</w:t>
      </w:r>
      <w:bookmarkEnd w:id="696"/>
      <w:r>
        <w:t xml:space="preserve"> supported;</w:t>
      </w:r>
    </w:p>
    <w:p w:rsidR="00A10B25" w:rsidRDefault="00A10B25">
      <w:pPr>
        <w:pStyle w:val="B2"/>
      </w:pPr>
      <w:r>
        <w:t>11)</w:t>
      </w:r>
      <w:r>
        <w:tab/>
        <w:t xml:space="preserve">the spatial granularity size of TA in the "spatialGranSizeTa" attribute if the "DnPerformanceExt_eNA" feature is supported; </w:t>
      </w:r>
    </w:p>
    <w:p w:rsidR="00A10B25" w:rsidRDefault="00A10B25">
      <w:pPr>
        <w:pStyle w:val="B2"/>
        <w:rPr>
          <w:lang w:val="en-US" w:eastAsia="zh-CN"/>
        </w:rPr>
      </w:pPr>
      <w:r>
        <w:t>12)</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"DnPerformanceExt_eNA" feature is supported</w:t>
      </w:r>
      <w:r>
        <w:rPr>
          <w:lang w:eastAsia="zh-CN"/>
        </w:rPr>
        <w:t>; and/or</w:t>
      </w:r>
    </w:p>
    <w:p w:rsidR="00A10B25" w:rsidRDefault="00A10B25">
      <w:pPr>
        <w:pStyle w:val="B2"/>
        <w:rPr>
          <w:lang w:val="en-US" w:eastAsia="zh-CN"/>
        </w:rPr>
      </w:pPr>
      <w:r>
        <w:t>13)</w:t>
      </w:r>
      <w:r>
        <w:tab/>
        <w:t>the temporal granularity size in the "temporalGranSize" attribute if the "DnPerformanceExt_eNA" feature is supported.</w:t>
      </w:r>
    </w:p>
    <w:p w:rsidR="00A10B25" w:rsidRDefault="00A10B25">
      <w:pPr>
        <w:pStyle w:val="B1"/>
      </w:pPr>
      <w:r>
        <w:t>-</w:t>
      </w:r>
      <w:r>
        <w:tab/>
        <w:t>if the feature "</w:t>
      </w:r>
      <w:r>
        <w:rPr>
          <w:lang w:eastAsia="zh-CN"/>
        </w:rPr>
        <w:t>SMCCE</w:t>
      </w:r>
      <w:r>
        <w:t>" is supported and the event is "</w:t>
      </w:r>
      <w:r>
        <w:rPr>
          <w:lang w:eastAsia="zh-CN"/>
        </w:rPr>
        <w:t>SM_</w:t>
      </w:r>
      <w:r>
        <w:t>CONGESTION", shall provide:</w:t>
      </w:r>
    </w:p>
    <w:p w:rsidR="00A10B25" w:rsidRDefault="00A10B25">
      <w:pPr>
        <w:pStyle w:val="B2"/>
      </w:pPr>
      <w:r>
        <w:t>1)</w:t>
      </w:r>
      <w:r>
        <w:tab/>
        <w:t>an identification of DNN in the "dnns" attribute;</w:t>
      </w:r>
    </w:p>
    <w:p w:rsidR="00A10B25" w:rsidRDefault="00A10B25">
      <w:pPr>
        <w:pStyle w:val="B2"/>
        <w:rPr>
          <w:lang w:eastAsia="zh-CN"/>
        </w:rPr>
      </w:pPr>
      <w:r>
        <w:rPr>
          <w:lang w:val="en-US" w:eastAsia="zh-CN"/>
        </w:rPr>
        <w:t>2)</w:t>
      </w:r>
      <w:r>
        <w:rPr>
          <w:lang w:val="en-US" w:eastAsia="zh-CN"/>
        </w:rPr>
        <w:tab/>
      </w:r>
      <w:r>
        <w:rPr>
          <w:lang w:eastAsia="zh-CN"/>
        </w:rPr>
        <w:t>identification of network slice in the "</w:t>
      </w:r>
      <w:r>
        <w:t>snssais</w:t>
      </w:r>
      <w:r>
        <w:rPr>
          <w:lang w:eastAsia="zh-CN"/>
        </w:rPr>
        <w:t>" attribute; and/or</w:t>
      </w:r>
    </w:p>
    <w:p w:rsidR="00A10B25" w:rsidRDefault="00A10B25">
      <w:pPr>
        <w:pStyle w:val="B2"/>
        <w:rPr>
          <w:lang w:eastAsia="zh-CN"/>
        </w:rPr>
      </w:pPr>
      <w:r>
        <w:rPr>
          <w:lang w:val="en-US" w:eastAsia="zh-CN"/>
        </w:rPr>
        <w:t>3)</w:t>
      </w:r>
      <w:r>
        <w:rPr>
          <w:lang w:val="en-US" w:eastAsia="zh-CN"/>
        </w:rPr>
        <w:tab/>
      </w:r>
      <w:r>
        <w:t>identification of target UE(s) via "supis" attribute in the "tgtUe" attribute where the target UE(s) are one have the PDU Session for the DNN and/or S-NSSAI</w:t>
      </w:r>
      <w:r>
        <w:rPr>
          <w:lang w:eastAsia="zh-CN"/>
        </w:rPr>
        <w:t>;</w:t>
      </w:r>
    </w:p>
    <w:p w:rsidR="00A10B25" w:rsidRDefault="00A10B25">
      <w:pPr>
        <w:pStyle w:val="B1"/>
      </w:pPr>
      <w:r>
        <w:tab/>
        <w:t>and may include:</w:t>
      </w:r>
    </w:p>
    <w:p w:rsidR="00A10B25" w:rsidRDefault="00A10B25">
      <w:pPr>
        <w:pStyle w:val="B2"/>
        <w:rPr>
          <w:lang w:val="en-US" w:eastAsia="zh-CN"/>
        </w:rPr>
      </w:pPr>
      <w:r>
        <w:t>1)</w:t>
      </w:r>
      <w:r>
        <w:tab/>
      </w:r>
      <w:r>
        <w:rPr>
          <w:lang w:val="en-US" w:eastAsia="zh-CN"/>
        </w:rPr>
        <w:t>an optional list of analytics subsets by "listOfAnaSubsets" attribute with value(s) only applicable to "</w:t>
      </w:r>
      <w:r>
        <w:rPr>
          <w:lang w:eastAsia="zh-CN"/>
        </w:rPr>
        <w:t>SM_</w:t>
      </w:r>
      <w:r>
        <w:t>CONGESTION</w:t>
      </w:r>
      <w:r>
        <w:rPr>
          <w:lang w:val="en-US" w:eastAsia="zh-CN"/>
        </w:rPr>
        <w:t>" event, if the "EneNA" feature is supported</w:t>
      </w:r>
      <w:r>
        <w:t>.</w:t>
      </w:r>
    </w:p>
    <w:p w:rsidR="00A10B25" w:rsidRDefault="00A10B25">
      <w:pPr>
        <w:pStyle w:val="NO"/>
      </w:pPr>
      <w:r>
        <w:t>NOTE 10:</w:t>
      </w:r>
      <w:r>
        <w:tab/>
        <w:t>The predictions are not applicable for Session Management Congestion Control Experience analytics.</w:t>
      </w:r>
    </w:p>
    <w:p w:rsidR="00A10B25" w:rsidRDefault="00A10B25">
      <w:pPr>
        <w:pStyle w:val="B1"/>
      </w:pPr>
      <w:r>
        <w:t>-</w:t>
      </w:r>
      <w:r>
        <w:tab/>
        <w:t>if the feature "PfdDetermination" is supported and the event is "PFD_DETERMINATION", it shall provide:</w:t>
      </w:r>
    </w:p>
    <w:p w:rsidR="00A10B25" w:rsidRDefault="00A10B25">
      <w:pPr>
        <w:pStyle w:val="B2"/>
        <w:rPr>
          <w:lang w:eastAsia="zh-CN"/>
        </w:rPr>
      </w:pPr>
      <w:r>
        <w:rPr>
          <w:lang w:eastAsia="zh-CN"/>
        </w:rPr>
        <w:t>1)</w:t>
      </w:r>
      <w:r>
        <w:rPr>
          <w:lang w:eastAsia="zh-CN"/>
        </w:rPr>
        <w:tab/>
        <w:t>a list of application identifier(s) in the "appIds" attribute.</w:t>
      </w:r>
    </w:p>
    <w:p w:rsidR="00A10B25" w:rsidRDefault="00A10B25">
      <w:pPr>
        <w:pStyle w:val="B1"/>
      </w:pPr>
      <w:r>
        <w:tab/>
        <w:t>and may provide:</w:t>
      </w:r>
    </w:p>
    <w:p w:rsidR="00A10B25" w:rsidRDefault="00A10B25">
      <w:pPr>
        <w:pStyle w:val="B2"/>
      </w:pPr>
      <w:r>
        <w:t>1)</w:t>
      </w:r>
      <w:r>
        <w:tab/>
        <w:t>identification of DNN in the "dnns" attribute; and/or</w:t>
      </w:r>
    </w:p>
    <w:p w:rsidR="00A10B25" w:rsidRDefault="00A10B25">
      <w:pPr>
        <w:pStyle w:val="B2"/>
        <w:rPr>
          <w:lang w:eastAsia="zh-CN"/>
        </w:rPr>
      </w:pPr>
      <w:r>
        <w:t>2)</w:t>
      </w:r>
      <w:r>
        <w:tab/>
      </w:r>
      <w:r>
        <w:rPr>
          <w:lang w:eastAsia="zh-CN"/>
        </w:rPr>
        <w:t>identification of network slice in the "</w:t>
      </w:r>
      <w:r>
        <w:t>snssais</w:t>
      </w:r>
      <w:r>
        <w:rPr>
          <w:lang w:eastAsia="zh-CN"/>
        </w:rPr>
        <w:t>" attribute.</w:t>
      </w:r>
    </w:p>
    <w:p w:rsidR="00A10B25" w:rsidRDefault="00A10B25" w:rsidP="00F253B2">
      <w:pPr>
        <w:pStyle w:val="NO"/>
      </w:pPr>
      <w:r>
        <w:t>NOTE 11:</w:t>
      </w:r>
      <w:r w:rsidR="00F253B2">
        <w:tab/>
      </w:r>
      <w:r>
        <w:t>PFD Determination analytics do not have a target UE, they are always for any UE. The predictions are not applicable for PFD Determination analytics.</w:t>
      </w:r>
    </w:p>
    <w:p w:rsidR="00A10B25" w:rsidRDefault="00A10B25">
      <w:pPr>
        <w:pStyle w:val="B1"/>
      </w:pPr>
      <w:r>
        <w:t>-</w:t>
      </w:r>
      <w:r>
        <w:tab/>
        <w:t>if the feature "</w:t>
      </w:r>
      <w:r>
        <w:rPr>
          <w:lang w:eastAsia="zh-CN"/>
        </w:rPr>
        <w:t>E2eDataVolTransTime</w:t>
      </w:r>
      <w:r>
        <w:t>" is supported and the event is "</w:t>
      </w:r>
      <w:r>
        <w:rPr>
          <w:lang w:eastAsia="zh-CN"/>
        </w:rPr>
        <w:t>E2E_DATA_VOL_TRANS_TIME</w:t>
      </w:r>
      <w:r>
        <w:t>", shall provide:</w:t>
      </w:r>
    </w:p>
    <w:p w:rsidR="00A10B25" w:rsidRDefault="00A10B25">
      <w:pPr>
        <w:pStyle w:val="B2"/>
      </w:pPr>
      <w:r>
        <w:t>1)</w:t>
      </w:r>
      <w:r>
        <w:tab/>
        <w:t>identification of target UE(s) to which the subscription applies by "supis" or "gpsis" attribute in the "tgtUe" attribute.</w:t>
      </w:r>
    </w:p>
    <w:p w:rsidR="00A10B25" w:rsidRDefault="00A10B25">
      <w:pPr>
        <w:pStyle w:val="B1"/>
      </w:pPr>
      <w:r>
        <w:tab/>
        <w:t>and may include:</w:t>
      </w:r>
    </w:p>
    <w:p w:rsidR="00A10B25" w:rsidRDefault="00A10B25">
      <w:pPr>
        <w:pStyle w:val="B2"/>
      </w:pPr>
      <w:r>
        <w:t>1)</w:t>
      </w:r>
      <w:r>
        <w:tab/>
      </w:r>
      <w:r>
        <w:tab/>
        <w:t>an identification of DNN in the "dnns" attribute;</w:t>
      </w:r>
    </w:p>
    <w:p w:rsidR="00A10B25" w:rsidRDefault="00A10B25">
      <w:pPr>
        <w:pStyle w:val="B2"/>
        <w:rPr>
          <w:lang w:eastAsia="zh-CN"/>
        </w:rPr>
      </w:pPr>
      <w:r>
        <w:t>2)</w:t>
      </w:r>
      <w:r>
        <w:tab/>
      </w:r>
      <w:r>
        <w:rPr>
          <w:lang w:eastAsia="zh-CN"/>
        </w:rPr>
        <w:t>identification of network slice in the "</w:t>
      </w:r>
      <w:r>
        <w:t>snssais</w:t>
      </w:r>
      <w:r>
        <w:rPr>
          <w:lang w:eastAsia="zh-CN"/>
        </w:rPr>
        <w:t xml:space="preserve">" attribute; </w:t>
      </w:r>
    </w:p>
    <w:p w:rsidR="00A10B25" w:rsidRDefault="00A10B25">
      <w:pPr>
        <w:pStyle w:val="B2"/>
      </w:pPr>
      <w:r>
        <w:t>3)</w:t>
      </w:r>
      <w:r>
        <w:tab/>
        <w:t>application identifier(s) in "appIds" attribute;</w:t>
      </w:r>
    </w:p>
    <w:p w:rsidR="00A10B25" w:rsidRDefault="00A10B25">
      <w:pPr>
        <w:pStyle w:val="B2"/>
      </w:pPr>
      <w:r>
        <w:t>4)</w:t>
      </w:r>
      <w:r>
        <w:tab/>
        <w:t>area of interest of the UEs by "</w:t>
      </w:r>
      <w:r>
        <w:rPr>
          <w:lang w:eastAsia="zh-CN"/>
        </w:rPr>
        <w:t>networkArea</w:t>
      </w:r>
      <w:r>
        <w:t>" attribute; restricts the scope of the E2E data volume transfer time analytics to the provided area;</w:t>
      </w:r>
    </w:p>
    <w:p w:rsidR="00A10B25" w:rsidRDefault="00A10B25">
      <w:pPr>
        <w:pStyle w:val="B2"/>
      </w:pPr>
      <w:r>
        <w:t>5)</w:t>
      </w:r>
      <w:r>
        <w:tab/>
        <w:t>an optional list of analytics subsets by "listOfAnaSubsets" attribute with value(s) only applicable to "</w:t>
      </w:r>
      <w:r>
        <w:rPr>
          <w:lang w:eastAsia="zh-CN"/>
        </w:rPr>
        <w:t>E2E_DATA_VOL_TRANS_TIME</w:t>
      </w:r>
      <w:r>
        <w:t>" event, if the "EneNA" feature is supported;</w:t>
      </w:r>
    </w:p>
    <w:p w:rsidR="00A10B25" w:rsidRDefault="00A10B25">
      <w:pPr>
        <w:pStyle w:val="B2"/>
      </w:pPr>
      <w:bookmarkStart w:id="697" w:name="_Hlk131969602"/>
      <w:r>
        <w:rPr>
          <w:lang w:eastAsia="ja-JP"/>
        </w:rPr>
        <w:t>6)</w:t>
      </w:r>
      <w:r>
        <w:rPr>
          <w:lang w:eastAsia="ja-JP"/>
        </w:rPr>
        <w:tab/>
      </w:r>
      <w:r>
        <w:rPr>
          <w:lang w:eastAsia="zh-CN"/>
        </w:rPr>
        <w:t>the QoS requirements via "qosRequ" attribute;</w:t>
      </w:r>
      <w:r>
        <w:rPr>
          <w:lang w:eastAsia="ja-JP"/>
        </w:rPr>
        <w:t xml:space="preserve"> </w:t>
      </w:r>
      <w:r>
        <w:t>and/or</w:t>
      </w:r>
    </w:p>
    <w:bookmarkEnd w:id="697"/>
    <w:p w:rsidR="00A10B25" w:rsidRDefault="00A10B25">
      <w:pPr>
        <w:pStyle w:val="B2"/>
      </w:pPr>
      <w:r>
        <w:t>7)</w:t>
      </w:r>
      <w:r>
        <w:tab/>
        <w:t>E2E data volume transfer time requirements</w:t>
      </w:r>
      <w:r>
        <w:rPr>
          <w:lang w:eastAsia="ja-JP"/>
        </w:rPr>
        <w:t xml:space="preserve"> </w:t>
      </w:r>
      <w:r>
        <w:rPr>
          <w:lang w:val="en-US" w:eastAsia="ja-JP"/>
        </w:rPr>
        <w:t>in the "</w:t>
      </w:r>
      <w:r>
        <w:t>dataVlTrnsTmRqs</w:t>
      </w:r>
      <w:r>
        <w:rPr>
          <w:lang w:val="en-US" w:eastAsia="ja-JP"/>
        </w:rPr>
        <w:t>" attribute</w:t>
      </w:r>
      <w:r>
        <w:t>;</w:t>
      </w:r>
    </w:p>
    <w:p w:rsidR="00A10B25" w:rsidRDefault="00A10B25">
      <w:pPr>
        <w:pStyle w:val="B1"/>
      </w:pPr>
      <w:r>
        <w:t>-</w:t>
      </w:r>
      <w:r>
        <w:tab/>
        <w:t>if the feature "PduSesTraffic" is supported and the event is "PDU_SESSION_TRAFFIC", shall provide:</w:t>
      </w:r>
    </w:p>
    <w:p w:rsidR="003E1F9F" w:rsidRDefault="003E1F9F" w:rsidP="003E1F9F">
      <w:pPr>
        <w:pStyle w:val="B2"/>
      </w:pPr>
      <w:r>
        <w:lastRenderedPageBreak/>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w:t>
      </w:r>
    </w:p>
    <w:p w:rsidR="00A10B25" w:rsidRDefault="00A10B25">
      <w:pPr>
        <w:pStyle w:val="B2"/>
        <w:rPr>
          <w:lang w:val="en-US" w:eastAsia="zh-CN"/>
        </w:rPr>
      </w:pPr>
      <w:r>
        <w:rPr>
          <w:lang w:eastAsia="ja-JP"/>
        </w:rPr>
        <w:t>2)</w:t>
      </w:r>
      <w:r>
        <w:rPr>
          <w:lang w:val="en-US" w:eastAsia="zh-CN"/>
        </w:rPr>
        <w:tab/>
        <w:t>PDU Session traffic analytics requirements in "pduSesTrafReqs" attribute, which includes the known Application Identifier, IP Descriptions or Domain Descriptors</w:t>
      </w:r>
      <w:r>
        <w:t>; and</w:t>
      </w:r>
    </w:p>
    <w:p w:rsidR="00A10B25" w:rsidRDefault="00A10B25">
      <w:pPr>
        <w:pStyle w:val="B2"/>
        <w:rPr>
          <w:lang w:eastAsia="ja-JP"/>
        </w:rPr>
      </w:pPr>
      <w:r>
        <w:rPr>
          <w:lang w:val="en-US" w:eastAsia="zh-CN"/>
        </w:rPr>
        <w:t>3)</w:t>
      </w:r>
      <w:r>
        <w:rPr>
          <w:lang w:val="en-US" w:eastAsia="zh-CN"/>
        </w:rPr>
        <w:tab/>
        <w:t xml:space="preserve"> DNN and/or S-NSSAI for the PDU Session(s) in the </w:t>
      </w:r>
      <w:r>
        <w:t xml:space="preserve">"dnns" </w:t>
      </w:r>
      <w:r>
        <w:rPr>
          <w:lang w:eastAsia="zh-CN"/>
        </w:rPr>
        <w:t xml:space="preserve">and/or </w:t>
      </w:r>
      <w:r>
        <w:t>"snssais" attributes</w:t>
      </w:r>
      <w:r>
        <w:rPr>
          <w:lang w:val="en-US" w:eastAsia="zh-CN"/>
        </w:rPr>
        <w:t>.</w:t>
      </w:r>
    </w:p>
    <w:p w:rsidR="00A10B25" w:rsidRDefault="00A10B25">
      <w:pPr>
        <w:pStyle w:val="B1"/>
      </w:pPr>
      <w:r>
        <w:tab/>
        <w:t>and may include:</w:t>
      </w:r>
    </w:p>
    <w:p w:rsidR="00A10B25" w:rsidRDefault="00A10B25">
      <w:pPr>
        <w:pStyle w:val="B2"/>
      </w:pPr>
      <w:r>
        <w:t>1)</w:t>
      </w:r>
      <w:r>
        <w:tab/>
        <w:t>identification of network area to which the subscription applies by "networkArea" attribute and/or</w:t>
      </w:r>
    </w:p>
    <w:p w:rsidR="00A10B25" w:rsidRDefault="00A10B25">
      <w:pPr>
        <w:pStyle w:val="B2"/>
        <w:rPr>
          <w:lang w:val="en-US" w:eastAsia="zh-CN"/>
        </w:rPr>
      </w:pPr>
      <w:r>
        <w:rPr>
          <w:lang w:val="en-US" w:eastAsia="zh-CN"/>
        </w:rPr>
        <w:t>2)</w:t>
      </w:r>
      <w:r>
        <w:rPr>
          <w:lang w:val="en-US" w:eastAsia="zh-CN"/>
        </w:rPr>
        <w:tab/>
        <w:t>an optional list of analytics subsets by "listOfAnaSubsets" attribute with value(s) only applicable to "PDU_SESSION_TRAFFIC" event, if the "EneNA" features is supported.</w:t>
      </w:r>
    </w:p>
    <w:p w:rsidR="00A10B25" w:rsidRDefault="00A10B25">
      <w:pPr>
        <w:pStyle w:val="NO"/>
      </w:pPr>
      <w:r>
        <w:t>NOTE 12:</w:t>
      </w:r>
      <w:r>
        <w:tab/>
        <w:t>The predictions are not applicable for PDU Session traffic analytics.</w:t>
      </w:r>
    </w:p>
    <w:p w:rsidR="00A10B25" w:rsidRDefault="00A10B25">
      <w:pPr>
        <w:pStyle w:val="B1"/>
      </w:pPr>
      <w:r>
        <w:t>-</w:t>
      </w:r>
      <w:r>
        <w:tab/>
        <w:t>if the feature "MovementBehaviour" is supported and the event is "MOVEMENT_BEHAVIOUR", shall provide:</w:t>
      </w:r>
    </w:p>
    <w:p w:rsidR="007862A2" w:rsidRDefault="007862A2" w:rsidP="007862A2">
      <w:pPr>
        <w:pStyle w:val="B2"/>
      </w:pPr>
      <w:r>
        <w:t>1)</w:t>
      </w:r>
      <w:r>
        <w:tab/>
        <w:t xml:space="preserve">identification of network area to which the subscription applies to </w:t>
      </w:r>
      <w:r w:rsidRPr="00534102">
        <w:t xml:space="preserve">restricts the scope of the movement behaviour analytics to the provided area </w:t>
      </w:r>
      <w:r>
        <w:t xml:space="preserve">by the "networkArea" attribute and/or the </w:t>
      </w:r>
      <w:r>
        <w:rPr>
          <w:rFonts w:cs="Arial"/>
          <w:szCs w:val="18"/>
        </w:rPr>
        <w:t>"</w:t>
      </w:r>
      <w:r>
        <w:t>fineGranAreas</w:t>
      </w:r>
      <w:r>
        <w:rPr>
          <w:rFonts w:cs="Arial"/>
          <w:szCs w:val="18"/>
        </w:rPr>
        <w:t>" attribute</w:t>
      </w:r>
      <w:r>
        <w:t>;</w:t>
      </w:r>
    </w:p>
    <w:p w:rsidR="007862A2" w:rsidRDefault="007862A2" w:rsidP="007862A2">
      <w:pPr>
        <w:pStyle w:val="B1"/>
      </w:pPr>
      <w:r>
        <w:t>-</w:t>
      </w:r>
      <w:r>
        <w:tab/>
        <w:t>and may include:</w:t>
      </w:r>
    </w:p>
    <w:p w:rsidR="007862A2" w:rsidRDefault="007862A2" w:rsidP="007862A2">
      <w:pPr>
        <w:pStyle w:val="B2"/>
      </w:pPr>
      <w:bookmarkStart w:id="698" w:name="_Hlk143550682"/>
      <w:r>
        <w:t>1)</w:t>
      </w:r>
      <w:r>
        <w:tab/>
        <w:t>identification of the preferred orientation of location information by the "locOrientation" attribute;</w:t>
      </w:r>
    </w:p>
    <w:bookmarkEnd w:id="698"/>
    <w:p w:rsidR="007862A2" w:rsidRDefault="007862A2" w:rsidP="007862A2">
      <w:pPr>
        <w:pStyle w:val="B2"/>
        <w:rPr>
          <w:lang w:val="en-US" w:eastAsia="ja-JP"/>
        </w:rPr>
      </w:pPr>
      <w:r>
        <w:rPr>
          <w:lang w:eastAsia="ja-JP"/>
        </w:rPr>
        <w:t>2)</w:t>
      </w:r>
      <w:r>
        <w:rPr>
          <w:lang w:val="en-US" w:eastAsia="ja-JP"/>
        </w:rPr>
        <w:tab/>
      </w:r>
      <w:r>
        <w:t>Movement Behaviour</w:t>
      </w:r>
      <w:r>
        <w:rPr>
          <w:lang w:val="en-US" w:eastAsia="ja-JP"/>
        </w:rPr>
        <w:t xml:space="preserve"> analytics requirements in the "movBehavReqs" attribute, which includes</w:t>
      </w:r>
      <w:r>
        <w:t xml:space="preserve"> preferred granularity of location information or preferred orientation of location information; and/or</w:t>
      </w:r>
    </w:p>
    <w:p w:rsidR="007862A2" w:rsidRDefault="007862A2" w:rsidP="007862A2">
      <w:pPr>
        <w:pStyle w:val="B2"/>
        <w:rPr>
          <w:lang w:val="en-US" w:eastAsia="ja-JP"/>
        </w:rPr>
      </w:pPr>
      <w:r>
        <w:rPr>
          <w:lang w:val="en-US" w:eastAsia="ja-JP"/>
        </w:rPr>
        <w:t>3)</w:t>
      </w:r>
      <w:r>
        <w:rPr>
          <w:lang w:val="en-US" w:eastAsia="ja-JP"/>
        </w:rPr>
        <w:tab/>
        <w:t xml:space="preserve">an optional list of analytics subsets by the "listOfAnaSubsets" attribute with value(s) only applicable to the </w:t>
      </w:r>
      <w:r>
        <w:t>"MOVEMENT_BEHAVIOUR"</w:t>
      </w:r>
      <w:r>
        <w:rPr>
          <w:lang w:val="en-US" w:eastAsia="ja-JP"/>
        </w:rPr>
        <w:t xml:space="preserve"> event, if the "EneNA" features is supported.</w:t>
      </w:r>
    </w:p>
    <w:p w:rsidR="00A10B25" w:rsidRDefault="00A10B25">
      <w:pPr>
        <w:pStyle w:val="B1"/>
      </w:pPr>
      <w:r>
        <w:t>-</w:t>
      </w:r>
      <w:r>
        <w:tab/>
        <w:t>if the feature "LocAccuracy" is supported and the event is "LOC_ACCURACY", it shall provide:</w:t>
      </w:r>
    </w:p>
    <w:p w:rsidR="00A10B25" w:rsidRDefault="00A10B25">
      <w:pPr>
        <w:pStyle w:val="B2"/>
      </w:pPr>
      <w:r>
        <w:t>1)</w:t>
      </w:r>
      <w:r>
        <w:tab/>
        <w:t>either a network area to which the subscription applies within the "networkArea" attribute or an exact location to which the subscription applies within the "location" attribute;</w:t>
      </w:r>
    </w:p>
    <w:p w:rsidR="00A10B25" w:rsidRDefault="00A10B25">
      <w:pPr>
        <w:pStyle w:val="B1"/>
      </w:pPr>
      <w:r>
        <w:t>-</w:t>
      </w:r>
      <w:r>
        <w:tab/>
        <w:t>and may include:</w:t>
      </w:r>
    </w:p>
    <w:p w:rsidR="00A10B25" w:rsidRDefault="00A10B25">
      <w:pPr>
        <w:pStyle w:val="B2"/>
      </w:pPr>
      <w:r>
        <w:t>1)</w:t>
      </w:r>
      <w:r>
        <w:tab/>
        <w:t>Location accuracy</w:t>
      </w:r>
      <w:r>
        <w:rPr>
          <w:lang w:eastAsia="en-GB"/>
        </w:rPr>
        <w:t xml:space="preserve"> analytics requirements within the "locAccReqs" attribute; and/or</w:t>
      </w:r>
    </w:p>
    <w:p w:rsidR="00A10B25" w:rsidRDefault="00A10B25">
      <w:pPr>
        <w:pStyle w:val="B2"/>
        <w:rPr>
          <w:lang w:eastAsia="en-GB"/>
        </w:rPr>
      </w:pPr>
      <w:r>
        <w:rPr>
          <w:lang w:eastAsia="en-GB"/>
        </w:rPr>
        <w:t>2)</w:t>
      </w:r>
      <w:r>
        <w:rPr>
          <w:lang w:eastAsia="en-GB"/>
        </w:rPr>
        <w:tab/>
        <w:t>an optional list of analytics subsets within the "listOfAnaSubsets" attribute with value(s) only applicable to the "LOC_ACCURACY" event, if the "EneNA" features is supported.</w:t>
      </w:r>
    </w:p>
    <w:p w:rsidR="00A10B25" w:rsidRDefault="00A10B25">
      <w:pPr>
        <w:pStyle w:val="NO"/>
      </w:pPr>
      <w:r>
        <w:t>NOTE 13:</w:t>
      </w:r>
      <w:r>
        <w:tab/>
        <w:t>Location accuracy analytics do not have a target UE, they are always for any UE.</w:t>
      </w:r>
    </w:p>
    <w:p w:rsidR="00A10B25" w:rsidRDefault="00A10B25">
      <w:pPr>
        <w:pStyle w:val="B1"/>
      </w:pPr>
      <w:r>
        <w:t>-</w:t>
      </w:r>
      <w:r>
        <w:tab/>
        <w:t>if the feature "RelativeProximity" is supported and the event is " RELATIVE_PROXIMITY", shall provide:</w:t>
      </w:r>
    </w:p>
    <w:p w:rsidR="00A10B25" w:rsidRDefault="00A10B25">
      <w:pPr>
        <w:pStyle w:val="B2"/>
      </w:pPr>
      <w:r>
        <w:t>1)</w:t>
      </w:r>
      <w:r>
        <w:tab/>
        <w:t>identification of target UE(s) to which the subscription applies by "supis" or "intGroupIds" attribute in the "tgtUe" attribute;</w:t>
      </w:r>
    </w:p>
    <w:p w:rsidR="00A10B25" w:rsidRDefault="00A10B25">
      <w:pPr>
        <w:pStyle w:val="B1"/>
      </w:pPr>
      <w:r>
        <w:t>-</w:t>
      </w:r>
      <w:r>
        <w:tab/>
        <w:t>and may include:</w:t>
      </w:r>
    </w:p>
    <w:p w:rsidR="00A10B25" w:rsidRDefault="00A10B25">
      <w:pPr>
        <w:pStyle w:val="B2"/>
      </w:pPr>
      <w:r>
        <w:t>1)</w:t>
      </w:r>
      <w:r>
        <w:tab/>
        <w:t>identification of DNN in the "dnns" attribute;</w:t>
      </w:r>
    </w:p>
    <w:p w:rsidR="00A10B25" w:rsidRDefault="00A10B25" w:rsidP="0076721C">
      <w:pPr>
        <w:pStyle w:val="B2"/>
        <w:rPr>
          <w:lang w:eastAsia="zh-CN"/>
        </w:rPr>
      </w:pPr>
      <w:r>
        <w:t>2)</w:t>
      </w:r>
      <w:r>
        <w:tab/>
      </w:r>
      <w:r>
        <w:rPr>
          <w:lang w:eastAsia="zh-CN"/>
        </w:rPr>
        <w:t>identification of network slice in the "</w:t>
      </w:r>
      <w:r>
        <w:t>snssais</w:t>
      </w:r>
      <w:r>
        <w:rPr>
          <w:lang w:eastAsia="zh-CN"/>
        </w:rPr>
        <w:t>" attribute</w:t>
      </w:r>
      <w:r>
        <w:t>;</w:t>
      </w:r>
    </w:p>
    <w:p w:rsidR="00A10B25" w:rsidRDefault="00A10B25">
      <w:pPr>
        <w:pStyle w:val="B2"/>
      </w:pPr>
      <w:r>
        <w:t>3)</w:t>
      </w:r>
      <w:r>
        <w:tab/>
        <w:t>identification of network area to which the subscription applies by "networkArea" attribute;</w:t>
      </w:r>
    </w:p>
    <w:p w:rsidR="00A10B25" w:rsidRDefault="00A10B25">
      <w:pPr>
        <w:pStyle w:val="B2"/>
        <w:rPr>
          <w:lang w:val="en-US" w:eastAsia="ja-JP"/>
        </w:rPr>
      </w:pPr>
      <w:r>
        <w:rPr>
          <w:lang w:eastAsia="ja-JP"/>
        </w:rPr>
        <w:t>4)</w:t>
      </w:r>
      <w:r>
        <w:rPr>
          <w:lang w:val="en-US" w:eastAsia="ja-JP"/>
        </w:rPr>
        <w:tab/>
      </w:r>
      <w:r>
        <w:t>Relative Proximity</w:t>
      </w:r>
      <w:r>
        <w:rPr>
          <w:lang w:val="en-US" w:eastAsia="ja-JP"/>
        </w:rPr>
        <w:t xml:space="preserve"> analytics requirements in "</w:t>
      </w:r>
      <w:r>
        <w:rPr>
          <w:lang w:eastAsia="zh-CN"/>
        </w:rPr>
        <w:t>relProxReqs</w:t>
      </w:r>
      <w:r>
        <w:rPr>
          <w:lang w:val="en-US" w:eastAsia="ja-JP"/>
        </w:rPr>
        <w:t>" attribute</w:t>
      </w:r>
      <w:r>
        <w:t>; and/or</w:t>
      </w:r>
    </w:p>
    <w:p w:rsidR="00A10B25" w:rsidRPr="0076721C" w:rsidRDefault="00A10B25" w:rsidP="0076721C">
      <w:pPr>
        <w:pStyle w:val="B2"/>
        <w:rPr>
          <w:lang w:val="en-US" w:eastAsia="ja-JP"/>
        </w:rPr>
      </w:pPr>
      <w:r>
        <w:rPr>
          <w:lang w:val="en-US" w:eastAsia="ja-JP"/>
        </w:rPr>
        <w:t>5)</w:t>
      </w:r>
      <w:r>
        <w:rPr>
          <w:lang w:val="en-US" w:eastAsia="ja-JP"/>
        </w:rPr>
        <w:tab/>
        <w:t xml:space="preserve">an optional list of analytics subsets by "listOfAnaSubsets" attribute with value(s) only applicable to </w:t>
      </w:r>
      <w:r>
        <w:t>"RELATIVE_PROXIMITY"</w:t>
      </w:r>
      <w:r>
        <w:rPr>
          <w:lang w:val="en-US" w:eastAsia="ja-JP"/>
        </w:rPr>
        <w:t xml:space="preserve"> event prediction, if the "EneNA" features is supported.</w:t>
      </w:r>
    </w:p>
    <w:p w:rsidR="00A10B25" w:rsidRDefault="00A10B25">
      <w:pPr>
        <w:rPr>
          <w:rFonts w:eastAsia="DengXian"/>
        </w:rPr>
      </w:pPr>
      <w:r>
        <w:rPr>
          <w:rFonts w:eastAsia="DengXian"/>
        </w:rPr>
        <w:t xml:space="preserve">Upon the reception of an HTTP POST request with: "{apiRoot}/nnwdaf-eventssubscription/&lt;apiVersion&gt;/subscriptions" as Resource URI and NnwdafEventsSubscription data structure as request body, if no errors occur, the NWDAF shall: </w:t>
      </w:r>
    </w:p>
    <w:p w:rsidR="00A10B25" w:rsidRDefault="00A10B25" w:rsidP="0076721C">
      <w:pPr>
        <w:pStyle w:val="B1"/>
        <w:rPr>
          <w:rFonts w:eastAsia="MS Mincho"/>
        </w:rPr>
      </w:pPr>
      <w:r>
        <w:t>-</w:t>
      </w:r>
      <w:r>
        <w:tab/>
        <w:t>create a new subscription;</w:t>
      </w:r>
    </w:p>
    <w:p w:rsidR="00A10B25" w:rsidRDefault="00A10B25" w:rsidP="0076721C">
      <w:pPr>
        <w:pStyle w:val="B1"/>
      </w:pPr>
      <w:r>
        <w:t>-</w:t>
      </w:r>
      <w:r>
        <w:tab/>
        <w:t xml:space="preserve">assign an </w:t>
      </w:r>
      <w:r>
        <w:rPr>
          <w:lang w:val="en-US"/>
        </w:rPr>
        <w:t xml:space="preserve">event </w:t>
      </w:r>
      <w:r>
        <w:t>subscriptionId; and</w:t>
      </w:r>
    </w:p>
    <w:p w:rsidR="00A10B25" w:rsidRDefault="00A10B25" w:rsidP="0076721C">
      <w:pPr>
        <w:pStyle w:val="B1"/>
        <w:rPr>
          <w:rFonts w:eastAsia="DengXian"/>
        </w:rPr>
      </w:pPr>
      <w:r>
        <w:t>-</w:t>
      </w:r>
      <w:r>
        <w:tab/>
        <w:t>store the subscription.</w:t>
      </w:r>
    </w:p>
    <w:p w:rsidR="00A10B25" w:rsidRDefault="00A10B25">
      <w:pPr>
        <w:rPr>
          <w:rFonts w:eastAsia="DengXian"/>
        </w:rPr>
      </w:pPr>
      <w:r>
        <w:rPr>
          <w:rFonts w:eastAsia="DengXian"/>
        </w:rPr>
        <w:t xml:space="preserve">If the </w:t>
      </w:r>
      <w:r>
        <w:t>NWDAF</w:t>
      </w:r>
      <w:r>
        <w:rPr>
          <w:rFonts w:eastAsia="DengXian"/>
        </w:rPr>
        <w:t xml:space="preserve"> created an "Individual NWDAF Event Subscription" resource, the NWDAF shall respond with "201 Created" status code with the message body containing a representation of the created subscription, as </w:t>
      </w:r>
      <w:r>
        <w:rPr>
          <w:rFonts w:eastAsia="바탕"/>
        </w:rPr>
        <w:t>shown in figure 4.2.2.2.2-1, step 2</w:t>
      </w:r>
      <w:r>
        <w:rPr>
          <w:rFonts w:eastAsia="DengXian"/>
        </w:rPr>
        <w:t xml:space="preserve">. </w:t>
      </w:r>
      <w:bookmarkStart w:id="699" w:name="_Hlk68177349"/>
      <w:r>
        <w:rPr>
          <w:rFonts w:eastAsia="DengXian"/>
        </w:rPr>
        <w:t xml:space="preserve">If </w:t>
      </w:r>
      <w:r>
        <w:rPr>
          <w:lang w:eastAsia="zh-CN"/>
        </w:rPr>
        <w:t>not all the requested analytics events in the subscription are accepted</w:t>
      </w:r>
      <w:bookmarkEnd w:id="699"/>
      <w:r>
        <w:rPr>
          <w:rFonts w:eastAsia="DengXian"/>
        </w:rPr>
        <w:t xml:space="preserve">, then the NWDAF </w:t>
      </w:r>
      <w:r>
        <w:rPr>
          <w:rFonts w:eastAsia="DengXian"/>
        </w:rPr>
        <w:lastRenderedPageBreak/>
        <w:t xml:space="preserve">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 The NWDAF shall include a Location HTTP header field. The Location header field shall contain the URI of the created subscription i.e. "{apiRoot}/nnwdaf-eventssubscription/&lt;apiVersion&gt;/subscriptions/{subscriptionId}". If the immediate reporting indication in the "immRep" attribute within the "evtReq" attribute sets to true in the event subscription, the NWDAF shall include the reports of the events subscribed, if available, in the HTTP POST response.</w:t>
      </w:r>
    </w:p>
    <w:p w:rsidR="00640768" w:rsidRPr="005B75E5" w:rsidRDefault="00640768" w:rsidP="00635E7C">
      <w:pPr>
        <w:rPr>
          <w:lang w:eastAsia="zh-CN"/>
        </w:rPr>
      </w:pPr>
      <w:r w:rsidRPr="005B75E5">
        <w:t>When the "</w:t>
      </w:r>
      <w:r w:rsidRPr="005B75E5">
        <w:rPr>
          <w:lang w:eastAsia="zh-CN"/>
        </w:rPr>
        <w:t xml:space="preserve">notifFlag" attribute is included and set to </w:t>
      </w:r>
      <w:r w:rsidRPr="005B75E5">
        <w:t>"DEACTIVATE"</w:t>
      </w:r>
      <w:r w:rsidRPr="005B75E5">
        <w:rPr>
          <w:lang w:eastAsia="zh-CN"/>
        </w:rPr>
        <w:t xml:space="preserve"> in the request, the NWDAF shall mute the event notification and store the available events until the NF service consumer requests to retrieve them by setting the "notifFlag" attribute to "RETRIEVAL" or until a muting exception occurs (e.g. full buffer).</w:t>
      </w:r>
    </w:p>
    <w:p w:rsidR="00A10B25" w:rsidRDefault="00A10B25">
      <w:pPr>
        <w:rPr>
          <w:lang w:eastAsia="zh-CN"/>
        </w:rPr>
      </w:pPr>
      <w:r>
        <w:rPr>
          <w:lang w:eastAsia="zh-CN"/>
        </w:rPr>
        <w:t xml:space="preserve">If </w:t>
      </w:r>
      <w:r>
        <w:t xml:space="preserve">the analytics target period provided in the body of the HTTP POST request includes the start time in the past and the end time in the future, </w:t>
      </w:r>
      <w:r>
        <w:rPr>
          <w:lang w:val="en-US" w:eastAsia="zh-CN"/>
        </w:rPr>
        <w:t xml:space="preserve">the NWDAF shall reject the request with </w:t>
      </w:r>
      <w:r>
        <w:t xml:space="preserve">an HTTP </w:t>
      </w:r>
      <w:r>
        <w:rPr>
          <w:rStyle w:val="B1Char"/>
        </w:rPr>
        <w:t>"</w:t>
      </w:r>
      <w:r>
        <w:t>400 Bad Request</w:t>
      </w:r>
      <w:r>
        <w:rPr>
          <w:rStyle w:val="B1Char"/>
        </w:rPr>
        <w:t xml:space="preserve">" </w:t>
      </w:r>
      <w:r>
        <w:t xml:space="preserve">response including the </w:t>
      </w:r>
      <w:r>
        <w:rPr>
          <w:rStyle w:val="B1Char"/>
        </w:rPr>
        <w:t>"cause" attribute set to "</w:t>
      </w:r>
      <w:r>
        <w:t>BOTH_STAT_PRED_NOT_ALLOWED".</w:t>
      </w:r>
    </w:p>
    <w:p w:rsidR="00A10B25" w:rsidRDefault="00A10B25">
      <w:pPr>
        <w:rPr>
          <w:lang w:eastAsia="zh-CN"/>
        </w:rPr>
      </w:pPr>
      <w:r>
        <w:rPr>
          <w:lang w:eastAsia="zh-CN"/>
        </w:rPr>
        <w:t>When the "P</w:t>
      </w:r>
      <w:r>
        <w:rPr>
          <w:lang w:val="en-US" w:eastAsia="zh-CN"/>
        </w:rPr>
        <w:t>redictionError</w:t>
      </w:r>
      <w:r>
        <w:rPr>
          <w:lang w:eastAsia="zh-CN"/>
        </w:rPr>
        <w:t>" feature is supported, if the analytics target period provided in the body of the HTTP POST request includes the prediction time period in the future</w:t>
      </w:r>
      <w:r>
        <w:t xml:space="preserve"> and </w:t>
      </w:r>
      <w:r>
        <w:rPr>
          <w:lang w:eastAsia="zh-CN"/>
        </w:rPr>
        <w:t xml:space="preserve">the event is "SM_CONGESTION", </w:t>
      </w:r>
      <w:r>
        <w:t>"PFD_DETERMINATION"</w:t>
      </w:r>
      <w:r>
        <w:rPr>
          <w:lang w:eastAsia="zh-CN"/>
        </w:rPr>
        <w:t xml:space="preserve"> and/or </w:t>
      </w:r>
      <w:r>
        <w:t>"PDU_SESSION_TRAFFIC"</w:t>
      </w:r>
      <w:r>
        <w:rPr>
          <w:lang w:eastAsia="zh-CN"/>
        </w:rPr>
        <w:t>, the NWDAF shall reject the request with an HTTP "400 Bad Request" response including the "cause" attribute set to "PREDICTION_NOT_ALLOWED".</w:t>
      </w:r>
    </w:p>
    <w:p w:rsidR="00A10B25" w:rsidRDefault="00A10B25">
      <w:r>
        <w:rPr>
          <w:lang w:eastAsia="zh-CN"/>
        </w:rPr>
        <w:t xml:space="preserve">If the </w:t>
      </w:r>
      <w:r>
        <w:t xml:space="preserve">statistics in the past are requested but the necessary data to perform the service is unavailable, </w:t>
      </w:r>
      <w:r>
        <w:rPr>
          <w:lang w:val="en-US" w:eastAsia="zh-CN"/>
        </w:rPr>
        <w:t xml:space="preserve">the NWDAF shall reject the request with </w:t>
      </w:r>
      <w:r>
        <w:t xml:space="preserve">an HTTP </w:t>
      </w:r>
      <w:r>
        <w:rPr>
          <w:rStyle w:val="B1Char"/>
        </w:rPr>
        <w:t>"</w:t>
      </w:r>
      <w:r>
        <w:t>500 Internal Server Error</w:t>
      </w:r>
      <w:r>
        <w:rPr>
          <w:rStyle w:val="B1Char"/>
        </w:rPr>
        <w:t xml:space="preserve">" </w:t>
      </w:r>
      <w:r>
        <w:t xml:space="preserve">response including the </w:t>
      </w:r>
      <w:r>
        <w:rPr>
          <w:rStyle w:val="B1Char"/>
        </w:rPr>
        <w:t>"cause" attribute set to "</w:t>
      </w:r>
      <w:r>
        <w:t>UNAVAILABLE_DATA".</w:t>
      </w:r>
    </w:p>
    <w:p w:rsidR="003E1F9F" w:rsidRPr="00E71D2C" w:rsidRDefault="003E1F9F" w:rsidP="003E1F9F">
      <w:pPr>
        <w:rPr>
          <w:rFonts w:eastAsia="DengXian"/>
        </w:rPr>
      </w:pPr>
      <w:r w:rsidRPr="00E71D2C">
        <w:rPr>
          <w:rFonts w:eastAsia="DengXian"/>
        </w:rPr>
        <w:t xml:space="preserve">If the user consent has not been checked by the NF service consumer and is required for the requested analytics collection depending on local policy and regulations, then </w:t>
      </w:r>
      <w:r w:rsidRPr="00E71D2C">
        <w:t>the NWDAF shall check user consent for the targeted UE(s) b</w:t>
      </w:r>
      <w:r>
        <w:t>ased on</w:t>
      </w:r>
      <w:r w:rsidRPr="00E71D2C">
        <w:t xml:space="preserve"> the user consent subscription data </w:t>
      </w:r>
      <w:r>
        <w:t xml:space="preserve">that is retrieved </w:t>
      </w:r>
      <w:r w:rsidRPr="00E71D2C">
        <w:t xml:space="preserve">via the Nudm_SDM service API of </w:t>
      </w:r>
      <w:r w:rsidRPr="00E71D2C">
        <w:rPr>
          <w:rFonts w:eastAsia="DengXian"/>
        </w:rPr>
        <w:t>the UDM as described in clause 5.2.2</w:t>
      </w:r>
      <w:r>
        <w:rPr>
          <w:rFonts w:eastAsia="DengXian"/>
        </w:rPr>
        <w:t>.24</w:t>
      </w:r>
      <w:r w:rsidRPr="00E71D2C">
        <w:rPr>
          <w:rFonts w:eastAsia="DengXian"/>
        </w:rPr>
        <w:t xml:space="preserve"> </w:t>
      </w:r>
      <w:r>
        <w:rPr>
          <w:rFonts w:eastAsia="DengXian"/>
        </w:rPr>
        <w:t>and clause</w:t>
      </w:r>
      <w:r w:rsidRPr="00E71D2C">
        <w:rPr>
          <w:rFonts w:eastAsia="DengXian"/>
        </w:rPr>
        <w:t> </w:t>
      </w:r>
      <w:r>
        <w:rPr>
          <w:rFonts w:eastAsia="DengXian"/>
        </w:rPr>
        <w:t xml:space="preserve">6.1.3.32 </w:t>
      </w:r>
      <w:r w:rsidRPr="00E71D2C">
        <w:rPr>
          <w:rFonts w:eastAsia="DengXian"/>
        </w:rPr>
        <w:t xml:space="preserve">of 3GPP TS 29.503 [23]. If the </w:t>
      </w:r>
      <w:r w:rsidRPr="00BE4CC6">
        <w:rPr>
          <w:rFonts w:eastAsia="DengXian"/>
        </w:rPr>
        <w:t>user consent subscription data retrieved from the UDM indicate that the user consent</w:t>
      </w:r>
      <w:r w:rsidRPr="00E71D2C">
        <w:rPr>
          <w:rFonts w:eastAsia="DengXian"/>
        </w:rPr>
        <w:t xml:space="preserve"> is not granted for the impacted user(s), then the NWDAF shall send an HTTP "403 Forbidden" error response including the "cause" attribute set to "USER_CONSENT_NOT_GRANTED".</w:t>
      </w:r>
    </w:p>
    <w:p w:rsidR="00A10B25" w:rsidRDefault="00A10B25">
      <w:pPr>
        <w:pStyle w:val="NO"/>
        <w:rPr>
          <w:rFonts w:eastAsia="DengXian"/>
        </w:rPr>
      </w:pPr>
      <w:r>
        <w:rPr>
          <w:lang w:eastAsia="ja-JP"/>
        </w:rPr>
        <w:t>NOTE 14:</w:t>
      </w:r>
      <w:r>
        <w:rPr>
          <w:lang w:eastAsia="ja-JP"/>
        </w:rPr>
        <w:tab/>
        <w:t>When the target of reporting is a SUPI or a GPSI then the subscription can be rejected, e.g. because user consent is not granted, and the error is sent to the consumer. When the target of reporting is an Internal Group Id, or a list of SUPIs/GPSI(s) or any UE, and the user consent is not granted for a subset of the impacted users, then no error is sent, but a subset of the SUPIs/GPSIs is skipped if user consent is not granted.</w:t>
      </w:r>
    </w:p>
    <w:p w:rsidR="003E1F9F" w:rsidRDefault="003E1F9F" w:rsidP="003E1F9F">
      <w:pPr>
        <w:rPr>
          <w:lang w:eastAsia="ko-KR"/>
        </w:rPr>
      </w:pPr>
      <w:r w:rsidRPr="00BE4CC6">
        <w:t>Otherwise, if the user consent subscription data retrieved from the UDM indicate that the user consent is granted for the impacted user(s), the NWDAF shall subscribe to notification of changes of the user consent (unless it is already subscribed)</w:t>
      </w:r>
      <w:r>
        <w:t xml:space="preserve"> by invoking the Nudm_SDM_Subscribe service operation by sending an HTTP POST request targeting the resource "</w:t>
      </w:r>
      <w:r w:rsidRPr="00B06F7A">
        <w:t>SdmSubscriptions</w:t>
      </w:r>
      <w:r>
        <w:t xml:space="preserve">" to the UDM </w:t>
      </w:r>
      <w:r>
        <w:rPr>
          <w:lang w:eastAsia="ko-KR"/>
        </w:rPr>
        <w:t xml:space="preserve">as described in </w:t>
      </w:r>
      <w:r>
        <w:t>clause 5.2.2.3 of 3GPP TS 29.503 [23]</w:t>
      </w:r>
      <w:r w:rsidRPr="005D620A">
        <w:rPr>
          <w:lang w:eastAsia="ko-KR"/>
        </w:rPr>
        <w:t>.</w:t>
      </w:r>
    </w:p>
    <w:p w:rsidR="00D654A6" w:rsidRDefault="00D654A6" w:rsidP="00D654A6">
      <w:r>
        <w:t xml:space="preserve">If the RoamingAnalytics feature is supported and the NWDAF </w:t>
      </w:r>
      <w:r w:rsidRPr="001277E6">
        <w:t xml:space="preserve">determines based on operator configuration and the requested analytics </w:t>
      </w:r>
      <w:r>
        <w:t>that</w:t>
      </w:r>
      <w:r w:rsidRPr="001277E6">
        <w:t xml:space="preserve"> analytics or input data from the VPLMN are required</w:t>
      </w:r>
      <w:r>
        <w:t xml:space="preserve">, and the NWDAF does not support roaming exchange and it cannot forward the request to another NWDAF, then the NWDAF </w:t>
      </w:r>
      <w:r w:rsidRPr="00A801F9">
        <w:t>shall reject the request with an HTTP "</w:t>
      </w:r>
      <w:r>
        <w:t>403</w:t>
      </w:r>
      <w:r w:rsidRPr="00A801F9">
        <w:t xml:space="preserve"> </w:t>
      </w:r>
      <w:r>
        <w:t>Forbidden</w:t>
      </w:r>
      <w:r w:rsidRPr="00A801F9">
        <w:t>" response including the "cause" attribute set to "</w:t>
      </w:r>
      <w:r>
        <w:t>NO_ROAMING_SUPPORT</w:t>
      </w:r>
      <w:r w:rsidRPr="00A801F9">
        <w:t>".</w:t>
      </w:r>
    </w:p>
    <w:p w:rsidR="00A10B25" w:rsidRDefault="00A10B25">
      <w:pPr>
        <w:rPr>
          <w:rFonts w:eastAsia="DengXian"/>
        </w:rPr>
      </w:pPr>
      <w:r>
        <w:t>If an error occurs when processing the HTTP POST request, the NWDAF shall send an HTTP error response as specified in clause 5.1.7.</w:t>
      </w:r>
    </w:p>
    <w:p w:rsidR="00A10B25" w:rsidRDefault="00A10B25">
      <w:pPr>
        <w:pStyle w:val="5"/>
      </w:pPr>
      <w:bookmarkStart w:id="700" w:name="_Toc104538888"/>
      <w:bookmarkStart w:id="701" w:name="_Toc138754070"/>
      <w:bookmarkStart w:id="702" w:name="_Toc136562236"/>
      <w:bookmarkStart w:id="703" w:name="_Toc113031550"/>
      <w:bookmarkStart w:id="704" w:name="_Toc120702189"/>
      <w:bookmarkStart w:id="705" w:name="_Toc148522461"/>
      <w:bookmarkStart w:id="706" w:name="_Toc112951010"/>
      <w:bookmarkStart w:id="707" w:name="_Toc114133689"/>
      <w:bookmarkStart w:id="708" w:name="_Toc145705557"/>
      <w:bookmarkStart w:id="709" w:name="_Toc164920585"/>
      <w:bookmarkStart w:id="710" w:name="_Toc170120127"/>
      <w:bookmarkStart w:id="711" w:name="_Toc175858372"/>
      <w:bookmarkStart w:id="712" w:name="_Toc185516259"/>
      <w:r>
        <w:t>4.2.2.2.3</w:t>
      </w:r>
      <w:r>
        <w:tab/>
        <w:t>Update subscription for event notifications</w:t>
      </w:r>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700"/>
      <w:bookmarkEnd w:id="701"/>
      <w:bookmarkEnd w:id="702"/>
      <w:bookmarkEnd w:id="703"/>
      <w:bookmarkEnd w:id="704"/>
      <w:bookmarkEnd w:id="705"/>
      <w:bookmarkEnd w:id="706"/>
      <w:bookmarkEnd w:id="707"/>
      <w:bookmarkEnd w:id="708"/>
      <w:bookmarkEnd w:id="709"/>
      <w:bookmarkEnd w:id="710"/>
      <w:bookmarkEnd w:id="711"/>
      <w:bookmarkEnd w:id="712"/>
    </w:p>
    <w:p w:rsidR="00A10B25" w:rsidRDefault="00A10B25">
      <w:pPr>
        <w:rPr>
          <w:rFonts w:eastAsia="DengXian"/>
        </w:rPr>
      </w:pPr>
      <w:r>
        <w:rPr>
          <w:rFonts w:eastAsia="DengXian"/>
        </w:rPr>
        <w:t>Figure 4.2.2.2.3-1 shows a scenario where the NF service consumer sends a request to the NWDAF to</w:t>
      </w:r>
      <w:r>
        <w:t xml:space="preserve"> </w:t>
      </w:r>
      <w:r>
        <w:rPr>
          <w:rFonts w:eastAsia="DengXian"/>
        </w:rPr>
        <w:t>update the subscription for event notifications (see also 3GPP TS 23.288 [</w:t>
      </w:r>
      <w:r>
        <w:rPr>
          <w:rFonts w:eastAsia="DengXian" w:hint="eastAsia"/>
          <w:lang w:eastAsia="zh-CN"/>
        </w:rPr>
        <w:t>17</w:t>
      </w:r>
      <w:r>
        <w:rPr>
          <w:rFonts w:eastAsia="DengXian"/>
        </w:rPr>
        <w:t>]).</w:t>
      </w:r>
    </w:p>
    <w:p w:rsidR="00A10B25" w:rsidRDefault="00A10B25">
      <w:pPr>
        <w:pStyle w:val="TH"/>
        <w:rPr>
          <w:rFonts w:eastAsia="DengXian"/>
          <w:lang w:eastAsia="zh-CN"/>
        </w:rPr>
      </w:pPr>
      <w:r>
        <w:rPr>
          <w:lang w:val="en-US" w:eastAsia="ko-KR"/>
        </w:rPr>
        <w:object w:dxaOrig="7674" w:dyaOrig="3118">
          <v:shape id="Object 6" o:spid="_x0000_i1030" type="#_x0000_t75" style="width:421.5pt;height:170.25pt;mso-position-horizontal-relative:page;mso-position-vertical-relative:page" o:ole="">
            <v:imagedata r:id="rId16" o:title=""/>
          </v:shape>
          <o:OLEObject Type="Embed" ProgID="Visio.Drawing.15" ShapeID="Object 6" DrawAspect="Content" ObjectID="_1818578087" r:id="rId17"/>
        </w:object>
      </w:r>
    </w:p>
    <w:p w:rsidR="00A10B25" w:rsidRDefault="00A10B25">
      <w:pPr>
        <w:pStyle w:val="TF"/>
      </w:pPr>
      <w:r>
        <w:t>Figure 4.2.2.2.3-1: NF service consumer updates subscription to notifications</w:t>
      </w:r>
    </w:p>
    <w:p w:rsidR="00A10B25" w:rsidRDefault="00A10B25">
      <w:r>
        <w:t xml:space="preserve">The NF service consumer shall invoke the Nnwdaf_EventsSubscription_Subscribe service operation to update subscription to event notifications. The NF service consumer </w:t>
      </w:r>
      <w:r>
        <w:rPr>
          <w:lang w:val="en-US"/>
        </w:rPr>
        <w:t xml:space="preserve">shall </w:t>
      </w:r>
      <w:r>
        <w:t>send an HTTP PUT request with "{apiRoot}/nnwdaf-eventssubscription/&lt;apiVersion&gt;/subscriptions/{subscriptionId}" as Resource URI representing the "Individual NWDAF Event Subscription", as shown in figure 4.2.2.2.3-1, step 1, to update the subscription for an "Individual NWDAF Event Subscription" resource identified by the {subscriptionId}. The NnwdafEventsSubscription data structure provided in the request body shall include the same contents as described in clause 4.2.2.2.2. In addition, each element of the "eventSubscriptions" may contain the following:</w:t>
      </w:r>
    </w:p>
    <w:p w:rsidR="00A10B25" w:rsidRDefault="00A10B25">
      <w:pPr>
        <w:pStyle w:val="B1"/>
      </w:pPr>
      <w:r>
        <w:t>-</w:t>
      </w:r>
      <w:r>
        <w:tab/>
        <w:t>Analytics feedback information within the "feedback" attribute, if the "AnalyticsAccuracy" feature is supported and the susbcription is for a prediction.</w:t>
      </w:r>
    </w:p>
    <w:p w:rsidR="00A10B25" w:rsidRDefault="00A10B25">
      <w:pPr>
        <w:rPr>
          <w:rFonts w:eastAsia="DengXian"/>
        </w:rPr>
      </w:pPr>
      <w:r>
        <w:rPr>
          <w:rFonts w:eastAsia="DengXian"/>
        </w:rPr>
        <w:t>Upon the reception of an HTTP PUT request with: "{apiRoot}/nnwdaf-eventssubscription/&lt;apiVersion&gt;/subscriptions/{subscriptionId}" as Resource URI and NnwdafEventsSubscription data structure as request body, the NWDAF shall:</w:t>
      </w:r>
    </w:p>
    <w:p w:rsidR="00A10B25" w:rsidRDefault="00A10B25">
      <w:pPr>
        <w:pStyle w:val="B1"/>
      </w:pPr>
      <w:r>
        <w:t>-</w:t>
      </w:r>
      <w:r>
        <w:tab/>
        <w:t>update the subscription of corresponding subscriptionId; and</w:t>
      </w:r>
    </w:p>
    <w:p w:rsidR="00A10B25" w:rsidRDefault="00A10B25">
      <w:pPr>
        <w:pStyle w:val="B1"/>
      </w:pPr>
      <w:r>
        <w:t>-</w:t>
      </w:r>
      <w:r>
        <w:tab/>
        <w:t>store the subscription.</w:t>
      </w:r>
    </w:p>
    <w:p w:rsidR="003E1F9F" w:rsidRPr="00E71D2C" w:rsidRDefault="003E1F9F" w:rsidP="003E1F9F">
      <w:pPr>
        <w:keepLines/>
        <w:ind w:left="1135" w:hanging="851"/>
        <w:rPr>
          <w:rFonts w:eastAsia="DengXian"/>
        </w:rPr>
      </w:pPr>
      <w:r w:rsidRPr="00E71D2C">
        <w:t>NOTE</w:t>
      </w:r>
      <w:r>
        <w:t> 1</w:t>
      </w:r>
      <w:r w:rsidRPr="00E71D2C">
        <w:t>:</w:t>
      </w:r>
      <w:r w:rsidRPr="00E71D2C">
        <w:tab/>
        <w:t xml:space="preserve">The "notificationURI" attribute within the </w:t>
      </w:r>
      <w:r w:rsidRPr="00E71D2C">
        <w:rPr>
          <w:rFonts w:eastAsia="DengXian"/>
        </w:rPr>
        <w:t>NnwdafEventsSubscription</w:t>
      </w:r>
      <w:r w:rsidRPr="00E71D2C">
        <w:t xml:space="preserve"> data structure can be modified to request that subsequent notifications are sent to a new NF service consumer.</w:t>
      </w:r>
    </w:p>
    <w:p w:rsidR="00A10B25" w:rsidRDefault="00A10B25">
      <w:pPr>
        <w:rPr>
          <w:rFonts w:eastAsia="DengXian"/>
        </w:rPr>
      </w:pPr>
      <w:r>
        <w:rPr>
          <w:rFonts w:eastAsia="DengXian"/>
        </w:rPr>
        <w:t xml:space="preserve">If the NWDAF successfully processed and accepted the received HTTP PUT request, the </w:t>
      </w:r>
      <w:r>
        <w:t>NWDAF</w:t>
      </w:r>
      <w:r>
        <w:rPr>
          <w:rFonts w:eastAsia="DengXian"/>
        </w:rPr>
        <w:t xml:space="preserve"> shall update an "Individual NWDAF Event Subscription" resource, and shall respond with:</w:t>
      </w:r>
    </w:p>
    <w:p w:rsidR="00A10B25" w:rsidRDefault="00A10B25">
      <w:pPr>
        <w:pStyle w:val="B1"/>
        <w:rPr>
          <w:rFonts w:eastAsia="DengXian"/>
        </w:rPr>
      </w:pPr>
      <w:r>
        <w:t>a)</w:t>
      </w:r>
      <w:r>
        <w:tab/>
        <w:t>HTTP "200 OK" status code with the message body containing a representation of the updated subscription, as shown in figure 4.2.2.2.3-1, step 2a.</w:t>
      </w:r>
      <w:r>
        <w:rPr>
          <w:rFonts w:eastAsia="DengXian"/>
        </w:rPr>
        <w:t xml:space="preserve"> If </w:t>
      </w:r>
      <w:r>
        <w:rPr>
          <w:lang w:eastAsia="zh-CN"/>
        </w:rPr>
        <w:t xml:space="preserve">not all the requested analytics events in the </w:t>
      </w:r>
      <w:r>
        <w:t>subscription</w:t>
      </w:r>
      <w:r>
        <w:rPr>
          <w:lang w:eastAsia="zh-CN"/>
        </w:rPr>
        <w:t xml:space="preserve"> are modified successfully</w:t>
      </w:r>
      <w:r>
        <w:rPr>
          <w:rFonts w:eastAsia="DengXian"/>
        </w:rPr>
        <w:t xml:space="preserve">, then the NWDAF may include the </w:t>
      </w:r>
      <w:r>
        <w:t>"</w:t>
      </w:r>
      <w:r>
        <w:rPr>
          <w:rFonts w:hint="eastAsia"/>
          <w:lang w:eastAsia="zh-CN"/>
        </w:rPr>
        <w:t>f</w:t>
      </w:r>
      <w:r>
        <w:rPr>
          <w:lang w:eastAsia="zh-CN"/>
        </w:rPr>
        <w:t>ailEventReports</w:t>
      </w:r>
      <w:r>
        <w:t>"</w:t>
      </w:r>
      <w:r>
        <w:rPr>
          <w:rFonts w:eastAsia="DengXian"/>
        </w:rPr>
        <w:t xml:space="preserve"> </w:t>
      </w:r>
      <w:r>
        <w:t>attribute</w:t>
      </w:r>
      <w:r>
        <w:rPr>
          <w:rFonts w:eastAsia="DengXian"/>
        </w:rPr>
        <w:t xml:space="preserve"> indicating the event(s) for which the modification failed and the associated reason(s)</w:t>
      </w:r>
      <w:r>
        <w:t>; or</w:t>
      </w:r>
    </w:p>
    <w:p w:rsidR="00A10B25" w:rsidRDefault="00A10B25">
      <w:pPr>
        <w:pStyle w:val="B1"/>
      </w:pPr>
      <w:r>
        <w:t>b)</w:t>
      </w:r>
      <w:r>
        <w:tab/>
        <w:t xml:space="preserve">HTTP "204 No Content" status code, as shown in figure 4.2.2.2.3-1, step 2b. </w:t>
      </w:r>
    </w:p>
    <w:p w:rsidR="00A10B25" w:rsidRDefault="00A10B25">
      <w:r>
        <w:t>If errors occur when processing the HTTP PUT request, the NWDAF shall send an HTTP error response as specified in clause 5.1.7.</w:t>
      </w:r>
    </w:p>
    <w:p w:rsidR="00A10B25" w:rsidRDefault="00A10B25">
      <w:r>
        <w:t>If the analytics target period provided in the body of the HTTP PUT request includes the start time in the past and the end time in the future, the NWDAF shall reject the request with an HTTP "400 Bad Request" response including the "cause" attribute set to "BOTH_STAT_PRED_NOT_ALLOWED".</w:t>
      </w:r>
    </w:p>
    <w:p w:rsidR="00A10B25" w:rsidRDefault="00A10B25">
      <w:pPr>
        <w:rPr>
          <w:lang w:eastAsia="zh-CN"/>
        </w:rPr>
      </w:pPr>
      <w:bookmarkStart w:id="713" w:name="_Hlk151070389"/>
      <w:r>
        <w:rPr>
          <w:lang w:eastAsia="zh-CN"/>
        </w:rPr>
        <w:t xml:space="preserve">When the "PredictionError" feature is supported, </w:t>
      </w:r>
      <w:bookmarkEnd w:id="713"/>
      <w:r>
        <w:rPr>
          <w:lang w:eastAsia="zh-CN"/>
        </w:rPr>
        <w:t>if the analytics target period provided in the body of the HTTP PUT request includes the prediction time period in the future</w:t>
      </w:r>
      <w:r>
        <w:t xml:space="preserve"> and </w:t>
      </w:r>
      <w:r>
        <w:rPr>
          <w:lang w:eastAsia="zh-CN"/>
        </w:rPr>
        <w:t xml:space="preserve">the event is "SM_CONGESTION", </w:t>
      </w:r>
      <w:r>
        <w:t>"PFD_DETERMINATION"</w:t>
      </w:r>
      <w:r>
        <w:rPr>
          <w:lang w:eastAsia="zh-CN"/>
        </w:rPr>
        <w:t xml:space="preserve"> and/or </w:t>
      </w:r>
      <w:r>
        <w:t>"PDU_SESSION_TRAFFIC"</w:t>
      </w:r>
      <w:r>
        <w:rPr>
          <w:lang w:eastAsia="zh-CN"/>
        </w:rPr>
        <w:t>, the NWDAF shall reject the request with an HTTP "400 Bad Request" response including the "cause" attribute set to "PREDICTION_NOT_ALLOWED".</w:t>
      </w:r>
    </w:p>
    <w:p w:rsidR="00D654A6" w:rsidRDefault="00A10B25" w:rsidP="00D654A6">
      <w:r>
        <w:t>If the statistics in the past are requested but the necessary data to perform the service is unavailable, the NWDAF shall reject the request with an HTTP "500 Internal Server Error" response including the "cause" attribute set to "UNAVAILABLE_DATA".</w:t>
      </w:r>
    </w:p>
    <w:p w:rsidR="003E1F9F" w:rsidRPr="00E71D2C" w:rsidRDefault="003E1F9F" w:rsidP="003E1F9F">
      <w:pPr>
        <w:rPr>
          <w:rFonts w:eastAsia="DengXian"/>
        </w:rPr>
      </w:pPr>
      <w:r w:rsidRPr="00E71D2C">
        <w:rPr>
          <w:rFonts w:eastAsia="DengXian"/>
        </w:rPr>
        <w:lastRenderedPageBreak/>
        <w:t xml:space="preserve">If the user consent has not been checked by the NF service consumer and is required for the requested analytics collection depending on local policy and regulations, then </w:t>
      </w:r>
      <w:r w:rsidRPr="00E71D2C">
        <w:t>the NWDAF shall check user consent for the targeted UE(s) b</w:t>
      </w:r>
      <w:r>
        <w:t>ased on</w:t>
      </w:r>
      <w:r w:rsidRPr="00E71D2C">
        <w:t xml:space="preserve"> the user consent subscription data </w:t>
      </w:r>
      <w:r>
        <w:t xml:space="preserve">that is retrieved </w:t>
      </w:r>
      <w:r w:rsidRPr="00E71D2C">
        <w:t xml:space="preserve">via the Nudm_SDM service API of </w:t>
      </w:r>
      <w:r w:rsidRPr="00E71D2C">
        <w:rPr>
          <w:rFonts w:eastAsia="DengXian"/>
        </w:rPr>
        <w:t>the UDM as described in clause 5.2.2</w:t>
      </w:r>
      <w:r>
        <w:rPr>
          <w:rFonts w:eastAsia="DengXian"/>
        </w:rPr>
        <w:t>.24</w:t>
      </w:r>
      <w:r w:rsidRPr="00E71D2C">
        <w:rPr>
          <w:rFonts w:eastAsia="DengXian"/>
        </w:rPr>
        <w:t xml:space="preserve"> </w:t>
      </w:r>
      <w:r>
        <w:rPr>
          <w:rFonts w:eastAsia="DengXian"/>
        </w:rPr>
        <w:t>and clause</w:t>
      </w:r>
      <w:r w:rsidRPr="00E71D2C">
        <w:rPr>
          <w:rFonts w:eastAsia="DengXian"/>
        </w:rPr>
        <w:t> </w:t>
      </w:r>
      <w:r>
        <w:rPr>
          <w:rFonts w:eastAsia="DengXian"/>
        </w:rPr>
        <w:t xml:space="preserve">6.1.3.32 </w:t>
      </w:r>
      <w:r w:rsidRPr="00E71D2C">
        <w:rPr>
          <w:rFonts w:eastAsia="DengXian"/>
        </w:rPr>
        <w:t xml:space="preserve">of 3GPP TS 29.503 [23]. If the </w:t>
      </w:r>
      <w:r w:rsidRPr="00BE4CC6">
        <w:rPr>
          <w:rFonts w:eastAsia="DengXian"/>
        </w:rPr>
        <w:t>user consent subscription data retrieved from the UDM indicate that the user consent</w:t>
      </w:r>
      <w:r w:rsidRPr="00E71D2C">
        <w:rPr>
          <w:rFonts w:eastAsia="DengXian"/>
        </w:rPr>
        <w:t xml:space="preserve"> is not granted for the impacted user(s), then the NWDAF shall send an HTTP "403 Forbidden" error response including the "cause" attribute set to "USER_CONSENT_NOT_GRANTED".</w:t>
      </w:r>
    </w:p>
    <w:p w:rsidR="003E1F9F" w:rsidRPr="00E71D2C" w:rsidRDefault="003E1F9F" w:rsidP="003E1F9F">
      <w:pPr>
        <w:pStyle w:val="NO"/>
        <w:rPr>
          <w:rFonts w:eastAsia="DengXian"/>
        </w:rPr>
      </w:pPr>
      <w:r w:rsidRPr="00E71D2C">
        <w:rPr>
          <w:lang w:eastAsia="ja-JP"/>
        </w:rPr>
        <w:t>NOTE </w:t>
      </w:r>
      <w:r>
        <w:rPr>
          <w:lang w:eastAsia="ja-JP"/>
        </w:rPr>
        <w:t>2</w:t>
      </w:r>
      <w:r w:rsidRPr="00E71D2C">
        <w:rPr>
          <w:lang w:eastAsia="ja-JP"/>
        </w:rPr>
        <w:t>:</w:t>
      </w:r>
      <w:r w:rsidRPr="00E71D2C">
        <w:rPr>
          <w:lang w:eastAsia="ja-JP"/>
        </w:rPr>
        <w:tab/>
        <w:t>When the target of reporting is a SUPI or a GPSI then the subscription can be rejected, e.g. because user consent is not granted, and the error is sent to the consumer. When the target of reporting is an Internal Group Id, or a list of SUPIs/GPSI(s) or any UE, and the user consent is not granted for a subset of the impacted users, then no error is sent, but a subset of the SUPIs/GPSIs is skipped if user consent is not granted.</w:t>
      </w:r>
    </w:p>
    <w:p w:rsidR="003E1F9F" w:rsidRDefault="003E1F9F" w:rsidP="003E1F9F">
      <w:pPr>
        <w:rPr>
          <w:lang w:eastAsia="ko-KR"/>
        </w:rPr>
      </w:pPr>
      <w:r w:rsidRPr="00BE4CC6">
        <w:t>Otherwise, if the user consent subscription data retrieved from the UDM indicate that the user consent is granted for the impacted user(s), the NWDAF shall subscribe to notification of changes of the user consent (unless it is already subscribed)</w:t>
      </w:r>
      <w:r>
        <w:t xml:space="preserve"> by invoking the Nudm_SDM_Subscribe service operation by sending an HTTP POST request targeting the resource "</w:t>
      </w:r>
      <w:r w:rsidRPr="00B06F7A">
        <w:t>SdmSubscriptions</w:t>
      </w:r>
      <w:r>
        <w:t xml:space="preserve">" to the UDM </w:t>
      </w:r>
      <w:r>
        <w:rPr>
          <w:lang w:eastAsia="ko-KR"/>
        </w:rPr>
        <w:t xml:space="preserve">as described in </w:t>
      </w:r>
      <w:r>
        <w:t>clause 5.2.2.3 of 3GPP TS 29.503 [23]</w:t>
      </w:r>
      <w:r w:rsidRPr="005D620A">
        <w:rPr>
          <w:lang w:eastAsia="ko-KR"/>
        </w:rPr>
        <w:t>.</w:t>
      </w:r>
    </w:p>
    <w:p w:rsidR="00A10B25" w:rsidRDefault="00D654A6" w:rsidP="00D654A6">
      <w:r>
        <w:t xml:space="preserve">If the RoamingAnalytics feature is supported and the NWDAF </w:t>
      </w:r>
      <w:r w:rsidRPr="001277E6">
        <w:t xml:space="preserve">determines based on operator configuration and the requested analytics </w:t>
      </w:r>
      <w:r>
        <w:t>that</w:t>
      </w:r>
      <w:r w:rsidRPr="001277E6">
        <w:t xml:space="preserve"> analytics or input data from the VPLMN are required</w:t>
      </w:r>
      <w:r>
        <w:t xml:space="preserve">, and the NWDAF does not support roaming exchange and it cannot forward the request to another NWDAF, then the NWDAF </w:t>
      </w:r>
      <w:r w:rsidRPr="00A801F9">
        <w:t>shall reject the request with an HTTP "</w:t>
      </w:r>
      <w:r>
        <w:t>403</w:t>
      </w:r>
      <w:r w:rsidRPr="00A801F9">
        <w:t xml:space="preserve"> </w:t>
      </w:r>
      <w:r>
        <w:t>Forbidden</w:t>
      </w:r>
      <w:r w:rsidRPr="00A801F9">
        <w:t>" response including the "cause" attribute set to "</w:t>
      </w:r>
      <w:r>
        <w:t>NO_ROAMING_SUPPORT</w:t>
      </w:r>
      <w:r w:rsidRPr="00A801F9">
        <w:t>".</w:t>
      </w:r>
    </w:p>
    <w:p w:rsidR="00A10B25" w:rsidRDefault="00A10B25">
      <w:r>
        <w:t>If the feature "ES3XX" is supported, and the NWDAF determines the received HTTP PUT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rPr>
          <w:lang w:eastAsia="zh-CN"/>
        </w:rPr>
      </w:pPr>
      <w:bookmarkStart w:id="714" w:name="_Toc51762841"/>
      <w:bookmarkStart w:id="715" w:name="_Toc120702190"/>
      <w:bookmarkStart w:id="716" w:name="_Toc36102406"/>
      <w:bookmarkStart w:id="717" w:name="_Toc66231744"/>
      <w:bookmarkStart w:id="718" w:name="_Toc104538889"/>
      <w:bookmarkStart w:id="719" w:name="_Toc34266235"/>
      <w:bookmarkStart w:id="720" w:name="_Toc50031921"/>
      <w:bookmarkStart w:id="721" w:name="_Toc113031551"/>
      <w:bookmarkStart w:id="722" w:name="_Toc56640908"/>
      <w:bookmarkStart w:id="723" w:name="_Toc85552877"/>
      <w:bookmarkStart w:id="724" w:name="_Toc70550551"/>
      <w:bookmarkStart w:id="725" w:name="_Toc114133690"/>
      <w:bookmarkStart w:id="726" w:name="_Toc59017876"/>
      <w:bookmarkStart w:id="727" w:name="_Toc101244300"/>
      <w:bookmarkStart w:id="728" w:name="_Toc88667478"/>
      <w:bookmarkStart w:id="729" w:name="_Toc98233524"/>
      <w:bookmarkStart w:id="730" w:name="_Toc68168905"/>
      <w:bookmarkStart w:id="731" w:name="_Toc85556976"/>
      <w:bookmarkStart w:id="732" w:name="_Toc28012765"/>
      <w:bookmarkStart w:id="733" w:name="_Toc43563448"/>
      <w:bookmarkStart w:id="734" w:name="_Toc145705558"/>
      <w:bookmarkStart w:id="735" w:name="_Toc90655763"/>
      <w:bookmarkStart w:id="736" w:name="_Toc94064144"/>
      <w:bookmarkStart w:id="737" w:name="_Toc83232988"/>
      <w:bookmarkStart w:id="738" w:name="_Toc45133991"/>
      <w:bookmarkStart w:id="739" w:name="_Toc138754071"/>
      <w:bookmarkStart w:id="740" w:name="_Toc148522462"/>
      <w:bookmarkStart w:id="741" w:name="_Toc136562237"/>
      <w:bookmarkStart w:id="742" w:name="_Toc112951011"/>
      <w:r>
        <w:rPr>
          <w:lang w:eastAsia="zh-CN"/>
        </w:rPr>
        <w:t xml:space="preserve">When the </w:t>
      </w:r>
      <w:r>
        <w:t>"</w:t>
      </w:r>
      <w:r>
        <w:rPr>
          <w:lang w:eastAsia="zh-CN"/>
        </w:rPr>
        <w:t xml:space="preserve">notifFlag" attribute is included in the request with the value </w:t>
      </w:r>
      <w:r>
        <w:t>"DEACTIVATE"</w:t>
      </w:r>
      <w:r>
        <w:rPr>
          <w:lang w:eastAsia="zh-CN"/>
        </w:rPr>
        <w:t xml:space="preserve">, the NWDAF shall mute the event notification and store the available events until the NF service consumer requests to retrieve them by setting the "notifFlag" attribute to "RETRIEVAL" or until a muting exception occurs (e.g. full buffer); if the "notifFlag" attribute is set to the value </w:t>
      </w:r>
      <w:r>
        <w:t>"RETRIEVAL"</w:t>
      </w:r>
      <w:r>
        <w:rPr>
          <w:lang w:eastAsia="zh-CN"/>
        </w:rPr>
        <w:t>, the NWDAF shall send the stored events to the NF service consumer, mute the event notification again and store available events; if the "notifFlag" attribute is set to the value "ACTIVATE" and the event notifications are muted (due to a previously received "DECATIVATE" value), the NWDAF shall unmute the event notification, i.e. start sending again notifications for available events.</w:t>
      </w:r>
    </w:p>
    <w:p w:rsidR="00A10B25" w:rsidRDefault="00A10B25">
      <w:pPr>
        <w:pStyle w:val="4"/>
      </w:pPr>
      <w:bookmarkStart w:id="743" w:name="_Toc164920586"/>
      <w:bookmarkStart w:id="744" w:name="_Toc170120128"/>
      <w:bookmarkStart w:id="745" w:name="_Toc175858373"/>
      <w:bookmarkStart w:id="746" w:name="_Toc185516260"/>
      <w:r>
        <w:t>4.2.2.3</w:t>
      </w:r>
      <w:r>
        <w:tab/>
        <w:t>Nnwdaf_EventsSubscription_Unsubscribe service operation</w:t>
      </w:r>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p>
    <w:p w:rsidR="00A10B25" w:rsidRDefault="00A10B25">
      <w:pPr>
        <w:pStyle w:val="5"/>
      </w:pPr>
      <w:bookmarkStart w:id="747" w:name="_Toc45133992"/>
      <w:bookmarkStart w:id="748" w:name="_Toc94064145"/>
      <w:bookmarkStart w:id="749" w:name="_Toc50031922"/>
      <w:bookmarkStart w:id="750" w:name="_Toc88667479"/>
      <w:bookmarkStart w:id="751" w:name="_Toc112951012"/>
      <w:bookmarkStart w:id="752" w:name="_Toc101244301"/>
      <w:bookmarkStart w:id="753" w:name="_Toc36102407"/>
      <w:bookmarkStart w:id="754" w:name="_Toc34266236"/>
      <w:bookmarkStart w:id="755" w:name="_Toc114133691"/>
      <w:bookmarkStart w:id="756" w:name="_Toc56640909"/>
      <w:bookmarkStart w:id="757" w:name="_Toc66231745"/>
      <w:bookmarkStart w:id="758" w:name="_Toc51762842"/>
      <w:bookmarkStart w:id="759" w:name="_Toc113031552"/>
      <w:bookmarkStart w:id="760" w:name="_Toc28012766"/>
      <w:bookmarkStart w:id="761" w:name="_Toc90655764"/>
      <w:bookmarkStart w:id="762" w:name="_Toc59017877"/>
      <w:bookmarkStart w:id="763" w:name="_Toc104538890"/>
      <w:bookmarkStart w:id="764" w:name="_Toc68168906"/>
      <w:bookmarkStart w:id="765" w:name="_Toc85552878"/>
      <w:bookmarkStart w:id="766" w:name="_Toc98233525"/>
      <w:bookmarkStart w:id="767" w:name="_Toc70550552"/>
      <w:bookmarkStart w:id="768" w:name="_Toc43563449"/>
      <w:bookmarkStart w:id="769" w:name="_Toc85556977"/>
      <w:bookmarkStart w:id="770" w:name="_Toc136562238"/>
      <w:bookmarkStart w:id="771" w:name="_Toc138754072"/>
      <w:bookmarkStart w:id="772" w:name="_Toc145705559"/>
      <w:bookmarkStart w:id="773" w:name="_Toc148522463"/>
      <w:bookmarkStart w:id="774" w:name="_Toc83232989"/>
      <w:bookmarkStart w:id="775" w:name="_Toc120702191"/>
      <w:bookmarkStart w:id="776" w:name="_Toc164920587"/>
      <w:bookmarkStart w:id="777" w:name="_Toc170120129"/>
      <w:bookmarkStart w:id="778" w:name="_Toc175858374"/>
      <w:bookmarkStart w:id="779" w:name="_Toc185516261"/>
      <w:r>
        <w:t>4.2.2.3.1</w:t>
      </w:r>
      <w:r>
        <w:tab/>
        <w:t>General</w:t>
      </w:r>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p>
    <w:p w:rsidR="00A10B25" w:rsidRDefault="00A10B25">
      <w:r>
        <w:t>The Nnwdaf_EventsSubscription_Unsubscribe service operation is used by an NF service consumer to unsubscribe from event notifications.</w:t>
      </w:r>
    </w:p>
    <w:p w:rsidR="00A10B25" w:rsidRDefault="00A10B25">
      <w:pPr>
        <w:pStyle w:val="5"/>
      </w:pPr>
      <w:bookmarkStart w:id="780" w:name="_Toc88667480"/>
      <w:bookmarkStart w:id="781" w:name="_Toc114133692"/>
      <w:bookmarkStart w:id="782" w:name="_Toc50031923"/>
      <w:bookmarkStart w:id="783" w:name="_Toc113031553"/>
      <w:bookmarkStart w:id="784" w:name="_Toc59017878"/>
      <w:bookmarkStart w:id="785" w:name="_Toc36102408"/>
      <w:bookmarkStart w:id="786" w:name="_Toc85556978"/>
      <w:bookmarkStart w:id="787" w:name="_Toc45133993"/>
      <w:bookmarkStart w:id="788" w:name="_Toc120702192"/>
      <w:bookmarkStart w:id="789" w:name="_Toc68168907"/>
      <w:bookmarkStart w:id="790" w:name="_Toc104538891"/>
      <w:bookmarkStart w:id="791" w:name="_Toc94064146"/>
      <w:bookmarkStart w:id="792" w:name="_Toc56640910"/>
      <w:bookmarkStart w:id="793" w:name="_Toc70550553"/>
      <w:bookmarkStart w:id="794" w:name="_Toc51762843"/>
      <w:bookmarkStart w:id="795" w:name="_Toc138754073"/>
      <w:bookmarkStart w:id="796" w:name="_Toc145705560"/>
      <w:bookmarkStart w:id="797" w:name="_Toc28012767"/>
      <w:bookmarkStart w:id="798" w:name="_Toc98233526"/>
      <w:bookmarkStart w:id="799" w:name="_Toc85552879"/>
      <w:bookmarkStart w:id="800" w:name="_Toc148522464"/>
      <w:bookmarkStart w:id="801" w:name="_Toc43563450"/>
      <w:bookmarkStart w:id="802" w:name="_Toc83232990"/>
      <w:bookmarkStart w:id="803" w:name="_Toc66231746"/>
      <w:bookmarkStart w:id="804" w:name="_Toc101244302"/>
      <w:bookmarkStart w:id="805" w:name="_Toc90655765"/>
      <w:bookmarkStart w:id="806" w:name="_Toc136562239"/>
      <w:bookmarkStart w:id="807" w:name="_Toc112951013"/>
      <w:bookmarkStart w:id="808" w:name="_Toc34266237"/>
      <w:bookmarkStart w:id="809" w:name="_Toc164920588"/>
      <w:bookmarkStart w:id="810" w:name="_Toc170120130"/>
      <w:bookmarkStart w:id="811" w:name="_Toc175858375"/>
      <w:bookmarkStart w:id="812" w:name="_Toc185516262"/>
      <w:r>
        <w:t>4.2.2.3.2</w:t>
      </w:r>
      <w:r>
        <w:tab/>
        <w:t>Unsubscribe from event notifications</w:t>
      </w:r>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r>
        <w:t xml:space="preserve"> </w:t>
      </w:r>
    </w:p>
    <w:p w:rsidR="00A10B25" w:rsidRDefault="00A10B25">
      <w:pPr>
        <w:rPr>
          <w:rFonts w:eastAsia="DengXian"/>
        </w:rPr>
      </w:pPr>
      <w:r>
        <w:rPr>
          <w:rFonts w:eastAsia="DengXian"/>
        </w:rPr>
        <w:t>Figure 4.2.2.3.2-1 shows a scenario where the NF service consumer sends a request to the NWDAF to unsubscribe</w:t>
      </w:r>
      <w:r>
        <w:rPr>
          <w:rFonts w:eastAsia="바탕"/>
        </w:rPr>
        <w:t xml:space="preserve"> </w:t>
      </w:r>
      <w:r>
        <w:rPr>
          <w:rFonts w:eastAsia="DengXian"/>
        </w:rPr>
        <w:t>from event notifications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A10B25" w:rsidRDefault="00EF15EF">
      <w:pPr>
        <w:pStyle w:val="TH"/>
        <w:rPr>
          <w:lang w:eastAsia="zh-CN"/>
        </w:rPr>
      </w:pPr>
      <w:r>
        <w:rPr>
          <w:noProof/>
          <w:lang w:val="en-US" w:eastAsia="ko-KR"/>
        </w:rPr>
        <w:drawing>
          <wp:inline distT="0" distB="0" distL="0" distR="0">
            <wp:extent cx="5495925" cy="14954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1495425"/>
                    </a:xfrm>
                    <a:prstGeom prst="rect">
                      <a:avLst/>
                    </a:prstGeom>
                    <a:noFill/>
                    <a:ln>
                      <a:noFill/>
                    </a:ln>
                  </pic:spPr>
                </pic:pic>
              </a:graphicData>
            </a:graphic>
          </wp:inline>
        </w:drawing>
      </w:r>
    </w:p>
    <w:p w:rsidR="00A10B25" w:rsidRDefault="00A10B25">
      <w:pPr>
        <w:pStyle w:val="TF"/>
      </w:pPr>
      <w:r>
        <w:t>Figure 4.2.2.3.2-1: NF service consumer unsubscribes from notifications</w:t>
      </w:r>
    </w:p>
    <w:p w:rsidR="00A10B25" w:rsidRDefault="00A10B25">
      <w:pPr>
        <w:rPr>
          <w:rFonts w:eastAsia="DengXian"/>
        </w:rPr>
      </w:pPr>
      <w:r>
        <w:rPr>
          <w:rFonts w:eastAsia="DengXian"/>
        </w:rPr>
        <w:t>The NF service consumer shall invoke the Nnwdaf_EventsSubscription_Unsubscribe service operation to unsubscribe to event notifications. The NF service consumer shall send an HTTP DELETE request with: "{apiRoot}/nnwdaf-</w:t>
      </w:r>
      <w:r>
        <w:rPr>
          <w:rFonts w:eastAsia="DengXian"/>
        </w:rPr>
        <w:lastRenderedPageBreak/>
        <w:t>eventssubscription/&lt;apiVersion&gt;/subscriptions/{subscriptionId}" as Resource URI, where "{subscriptionId}" is the event subscriptionId of the existing subscription that is to be deleted.</w:t>
      </w:r>
    </w:p>
    <w:p w:rsidR="00A10B25" w:rsidRDefault="00A10B25">
      <w:pPr>
        <w:rPr>
          <w:rFonts w:eastAsia="DengXian"/>
        </w:rPr>
      </w:pPr>
      <w:r>
        <w:rPr>
          <w:rFonts w:eastAsia="DengXian"/>
        </w:rPr>
        <w:t>Upon the reception of an HTTP DELETE request with: "{apiRoot}/nnwdaf-eventssubscription/&lt;apiVersion&gt;/subscriptions/{subscriptionId}" as Resource URI,</w:t>
      </w:r>
      <w:r>
        <w:t xml:space="preserve"> </w:t>
      </w:r>
      <w:r>
        <w:rPr>
          <w:rFonts w:eastAsia="DengXian"/>
        </w:rPr>
        <w:t xml:space="preserve">if the NWDAF successfully processed and accepted the received HTTP DELETE request, the NWDAF shall: </w:t>
      </w:r>
    </w:p>
    <w:p w:rsidR="00A10B25" w:rsidRDefault="00A10B25">
      <w:pPr>
        <w:pStyle w:val="B1"/>
      </w:pPr>
      <w:r>
        <w:t>-</w:t>
      </w:r>
      <w:r>
        <w:tab/>
        <w:t>remove the corresponding subscription; and</w:t>
      </w:r>
    </w:p>
    <w:p w:rsidR="00A10B25" w:rsidRDefault="00A10B25">
      <w:pPr>
        <w:pStyle w:val="B1"/>
      </w:pPr>
      <w:r>
        <w:t>-</w:t>
      </w:r>
      <w:r>
        <w:tab/>
        <w:t>respond</w:t>
      </w:r>
      <w:r>
        <w:rPr>
          <w:rFonts w:eastAsia="바탕"/>
        </w:rPr>
        <w:t xml:space="preserve"> </w:t>
      </w:r>
      <w:r>
        <w:t>with HTTP "204 No Content" status code.</w:t>
      </w:r>
    </w:p>
    <w:p w:rsidR="00A10B25" w:rsidRDefault="00A10B25">
      <w:pPr>
        <w:rPr>
          <w:rFonts w:eastAsia="DengXian"/>
        </w:rPr>
      </w:pPr>
      <w:r>
        <w:rPr>
          <w:rFonts w:eastAsia="DengXian"/>
        </w:rPr>
        <w:t>If errors occur when processing the HTTP DELETE request, the NWDAF shall send an HTTP error response as specified in clause 5.1.7.</w:t>
      </w:r>
    </w:p>
    <w:p w:rsidR="00A10B25" w:rsidRDefault="00A10B25">
      <w:r>
        <w:t xml:space="preserve">If the feature "ES3XX" is supported, and the NWDAF determines the received HTTP </w:t>
      </w:r>
      <w:r>
        <w:rPr>
          <w:rFonts w:eastAsia="DengXian"/>
        </w:rPr>
        <w:t>DELETE</w:t>
      </w:r>
      <w:r>
        <w:t xml:space="preserve">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pStyle w:val="4"/>
      </w:pPr>
      <w:bookmarkStart w:id="813" w:name="_Toc112951014"/>
      <w:bookmarkStart w:id="814" w:name="_Toc120702193"/>
      <w:bookmarkStart w:id="815" w:name="_Toc59017879"/>
      <w:bookmarkStart w:id="816" w:name="_Toc113031554"/>
      <w:bookmarkStart w:id="817" w:name="_Toc56640911"/>
      <w:bookmarkStart w:id="818" w:name="_Toc90655766"/>
      <w:bookmarkStart w:id="819" w:name="_Toc94064147"/>
      <w:bookmarkStart w:id="820" w:name="_Toc85552880"/>
      <w:bookmarkStart w:id="821" w:name="_Toc98233527"/>
      <w:bookmarkStart w:id="822" w:name="_Toc85556979"/>
      <w:bookmarkStart w:id="823" w:name="_Toc104538892"/>
      <w:bookmarkStart w:id="824" w:name="_Toc68168908"/>
      <w:bookmarkStart w:id="825" w:name="_Toc138754074"/>
      <w:bookmarkStart w:id="826" w:name="_Toc66231747"/>
      <w:bookmarkStart w:id="827" w:name="_Toc34266238"/>
      <w:bookmarkStart w:id="828" w:name="_Toc148522465"/>
      <w:bookmarkStart w:id="829" w:name="_Toc43563451"/>
      <w:bookmarkStart w:id="830" w:name="_Toc145705561"/>
      <w:bookmarkStart w:id="831" w:name="_Toc45133994"/>
      <w:bookmarkStart w:id="832" w:name="_Toc50031924"/>
      <w:bookmarkStart w:id="833" w:name="_Toc83232991"/>
      <w:bookmarkStart w:id="834" w:name="_Toc136562240"/>
      <w:bookmarkStart w:id="835" w:name="_Toc101244303"/>
      <w:bookmarkStart w:id="836" w:name="_Toc36102409"/>
      <w:bookmarkStart w:id="837" w:name="_Toc70550554"/>
      <w:bookmarkStart w:id="838" w:name="_Toc51762844"/>
      <w:bookmarkStart w:id="839" w:name="_Toc88667481"/>
      <w:bookmarkStart w:id="840" w:name="_Toc114133693"/>
      <w:bookmarkStart w:id="841" w:name="_Toc28012768"/>
      <w:bookmarkStart w:id="842" w:name="_Toc164920589"/>
      <w:bookmarkStart w:id="843" w:name="_Toc170120131"/>
      <w:bookmarkStart w:id="844" w:name="_Toc175858376"/>
      <w:bookmarkStart w:id="845" w:name="_Toc185516263"/>
      <w:r>
        <w:t>4.2.2.4</w:t>
      </w:r>
      <w:r>
        <w:tab/>
        <w:t>Nnwdaf_EventsSubscription_Notify service operation</w:t>
      </w:r>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rsidR="00A10B25" w:rsidRDefault="00A10B25">
      <w:pPr>
        <w:pStyle w:val="5"/>
      </w:pPr>
      <w:bookmarkStart w:id="846" w:name="_Toc34266239"/>
      <w:bookmarkStart w:id="847" w:name="_Toc90655767"/>
      <w:bookmarkStart w:id="848" w:name="_Toc59017880"/>
      <w:bookmarkStart w:id="849" w:name="_Toc85556980"/>
      <w:bookmarkStart w:id="850" w:name="_Toc36102410"/>
      <w:bookmarkStart w:id="851" w:name="_Toc70550555"/>
      <w:bookmarkStart w:id="852" w:name="_Toc66231748"/>
      <w:bookmarkStart w:id="853" w:name="_Toc114133694"/>
      <w:bookmarkStart w:id="854" w:name="_Toc120702194"/>
      <w:bookmarkStart w:id="855" w:name="_Toc85552881"/>
      <w:bookmarkStart w:id="856" w:name="_Toc113031555"/>
      <w:bookmarkStart w:id="857" w:name="_Toc50031925"/>
      <w:bookmarkStart w:id="858" w:name="_Toc51762845"/>
      <w:bookmarkStart w:id="859" w:name="_Toc136562241"/>
      <w:bookmarkStart w:id="860" w:name="_Toc138754075"/>
      <w:bookmarkStart w:id="861" w:name="_Toc148522466"/>
      <w:bookmarkStart w:id="862" w:name="_Toc145705562"/>
      <w:bookmarkStart w:id="863" w:name="_Toc45133995"/>
      <w:bookmarkStart w:id="864" w:name="_Toc88667482"/>
      <w:bookmarkStart w:id="865" w:name="_Toc101244304"/>
      <w:bookmarkStart w:id="866" w:name="_Toc28012769"/>
      <w:bookmarkStart w:id="867" w:name="_Toc98233528"/>
      <w:bookmarkStart w:id="868" w:name="_Toc104538893"/>
      <w:bookmarkStart w:id="869" w:name="_Toc56640912"/>
      <w:bookmarkStart w:id="870" w:name="_Toc112951015"/>
      <w:bookmarkStart w:id="871" w:name="_Toc68168909"/>
      <w:bookmarkStart w:id="872" w:name="_Toc43563452"/>
      <w:bookmarkStart w:id="873" w:name="_Toc94064148"/>
      <w:bookmarkStart w:id="874" w:name="_Toc83232992"/>
      <w:bookmarkStart w:id="875" w:name="_Toc164920590"/>
      <w:bookmarkStart w:id="876" w:name="_Toc170120132"/>
      <w:bookmarkStart w:id="877" w:name="_Toc175858377"/>
      <w:bookmarkStart w:id="878" w:name="_Toc185516264"/>
      <w:r>
        <w:t>4.2.2.4.1</w:t>
      </w:r>
      <w:r>
        <w:tab/>
        <w:t>General</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rsidR="00A10B25" w:rsidRDefault="00A10B25">
      <w:r>
        <w:rPr>
          <w:lang w:eastAsia="zh-CN"/>
        </w:rPr>
        <w:t xml:space="preserve">The Nnwdaf_EventsSubscription_Notify service operation is used by an NWDAF to notify NF consumers about subscribed events or by the </w:t>
      </w:r>
      <w:r>
        <w:rPr>
          <w:lang w:eastAsia="ko-KR"/>
        </w:rPr>
        <w:t>target NWDAF to notify the consumer of the successful analytics subscription transfer</w:t>
      </w:r>
      <w:r>
        <w:rPr>
          <w:lang w:eastAsia="zh-CN"/>
        </w:rPr>
        <w:t>.</w:t>
      </w:r>
    </w:p>
    <w:p w:rsidR="00A10B25" w:rsidRDefault="00A10B25">
      <w:pPr>
        <w:pStyle w:val="5"/>
      </w:pPr>
      <w:bookmarkStart w:id="879" w:name="_Toc101244305"/>
      <w:bookmarkStart w:id="880" w:name="_Toc50031926"/>
      <w:bookmarkStart w:id="881" w:name="_Toc66231749"/>
      <w:bookmarkStart w:id="882" w:name="_Toc113031556"/>
      <w:bookmarkStart w:id="883" w:name="_Toc83232993"/>
      <w:bookmarkStart w:id="884" w:name="_Toc88667483"/>
      <w:bookmarkStart w:id="885" w:name="_Toc136562242"/>
      <w:bookmarkStart w:id="886" w:name="_Toc36102411"/>
      <w:bookmarkStart w:id="887" w:name="_Toc70550556"/>
      <w:bookmarkStart w:id="888" w:name="_Toc45133996"/>
      <w:bookmarkStart w:id="889" w:name="_Toc98233529"/>
      <w:bookmarkStart w:id="890" w:name="_Toc112951016"/>
      <w:bookmarkStart w:id="891" w:name="_Toc148522467"/>
      <w:bookmarkStart w:id="892" w:name="_Toc34266240"/>
      <w:bookmarkStart w:id="893" w:name="_Toc104538894"/>
      <w:bookmarkStart w:id="894" w:name="_Toc68168910"/>
      <w:bookmarkStart w:id="895" w:name="_Toc43563453"/>
      <w:bookmarkStart w:id="896" w:name="_Toc90655768"/>
      <w:bookmarkStart w:id="897" w:name="_Toc120702195"/>
      <w:bookmarkStart w:id="898" w:name="_Toc51762846"/>
      <w:bookmarkStart w:id="899" w:name="_Toc114133695"/>
      <w:bookmarkStart w:id="900" w:name="_Toc145705563"/>
      <w:bookmarkStart w:id="901" w:name="_Toc28012770"/>
      <w:bookmarkStart w:id="902" w:name="_Toc85552882"/>
      <w:bookmarkStart w:id="903" w:name="_Toc85556981"/>
      <w:bookmarkStart w:id="904" w:name="_Toc59017881"/>
      <w:bookmarkStart w:id="905" w:name="_Toc138754076"/>
      <w:bookmarkStart w:id="906" w:name="_Toc56640913"/>
      <w:bookmarkStart w:id="907" w:name="_Toc94064149"/>
      <w:bookmarkStart w:id="908" w:name="_Toc164920591"/>
      <w:bookmarkStart w:id="909" w:name="_Toc170120133"/>
      <w:bookmarkStart w:id="910" w:name="_Toc175858378"/>
      <w:bookmarkStart w:id="911" w:name="_Toc185516265"/>
      <w:r>
        <w:t>4.2.2.4.2</w:t>
      </w:r>
      <w:r>
        <w:tab/>
        <w:t>Notification about subscribed event</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p>
    <w:p w:rsidR="00A10B25" w:rsidRDefault="00A10B25">
      <w:pPr>
        <w:rPr>
          <w:rFonts w:eastAsia="DengXian"/>
        </w:rPr>
      </w:pPr>
      <w:r>
        <w:rPr>
          <w:rFonts w:eastAsia="DengXian"/>
        </w:rPr>
        <w:t>Figure 4.2.2.</w:t>
      </w:r>
      <w:r>
        <w:rPr>
          <w:rFonts w:eastAsia="DengXian"/>
          <w:lang w:eastAsia="zh-CN"/>
        </w:rPr>
        <w:t>4</w:t>
      </w:r>
      <w:r>
        <w:rPr>
          <w:rFonts w:eastAsia="DengXian"/>
        </w:rPr>
        <w:t>.2-1 shows a scenario where the N</w:t>
      </w:r>
      <w:r>
        <w:rPr>
          <w:rFonts w:eastAsia="DengXian"/>
          <w:lang w:val="en-US"/>
        </w:rPr>
        <w:t>WDAF</w:t>
      </w:r>
      <w:r>
        <w:rPr>
          <w:rFonts w:eastAsia="DengXian"/>
        </w:rPr>
        <w:t xml:space="preserve"> sends a request to the NF service consumer to notify</w:t>
      </w:r>
      <w:r>
        <w:rPr>
          <w:rFonts w:eastAsia="바탕"/>
        </w:rPr>
        <w:t xml:space="preserve"> </w:t>
      </w:r>
      <w:r>
        <w:rPr>
          <w:rFonts w:eastAsia="DengXian"/>
        </w:rPr>
        <w:t xml:space="preserve">for event notifications or notify for the </w:t>
      </w:r>
      <w:r>
        <w:rPr>
          <w:lang w:eastAsia="ko-KR"/>
        </w:rPr>
        <w:t>successful analytics subscription transfer</w:t>
      </w:r>
      <w:r>
        <w:rPr>
          <w:rFonts w:eastAsia="DengXian"/>
        </w:rPr>
        <w:t xml:space="preserve"> (see also 3GPP TS 23.</w:t>
      </w:r>
      <w:r>
        <w:rPr>
          <w:rFonts w:eastAsia="DengXian"/>
          <w:lang w:eastAsia="zh-CN"/>
        </w:rPr>
        <w:t>288</w:t>
      </w:r>
      <w:r>
        <w:rPr>
          <w:rFonts w:eastAsia="DengXian"/>
        </w:rPr>
        <w:t> [</w:t>
      </w:r>
      <w:r>
        <w:rPr>
          <w:rFonts w:eastAsia="DengXian"/>
          <w:lang w:eastAsia="zh-CN"/>
        </w:rPr>
        <w:t>17</w:t>
      </w:r>
      <w:r>
        <w:rPr>
          <w:rFonts w:eastAsia="DengXian"/>
        </w:rPr>
        <w:t>]).</w:t>
      </w:r>
    </w:p>
    <w:p w:rsidR="00A10B25" w:rsidRDefault="00EF15EF">
      <w:pPr>
        <w:pStyle w:val="TH"/>
        <w:rPr>
          <w:rFonts w:eastAsia="DengXian"/>
          <w:lang w:eastAsia="zh-CN"/>
        </w:rPr>
      </w:pPr>
      <w:r>
        <w:rPr>
          <w:noProof/>
          <w:lang w:val="en-US" w:eastAsia="ko-KR"/>
        </w:rPr>
        <w:drawing>
          <wp:inline distT="0" distB="0" distL="0" distR="0">
            <wp:extent cx="6086475" cy="1695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6475" cy="1695450"/>
                    </a:xfrm>
                    <a:prstGeom prst="rect">
                      <a:avLst/>
                    </a:prstGeom>
                    <a:noFill/>
                    <a:ln>
                      <a:noFill/>
                    </a:ln>
                  </pic:spPr>
                </pic:pic>
              </a:graphicData>
            </a:graphic>
          </wp:inline>
        </w:drawing>
      </w:r>
    </w:p>
    <w:p w:rsidR="00A10B25" w:rsidRDefault="00A10B25">
      <w:pPr>
        <w:pStyle w:val="TF"/>
      </w:pPr>
      <w:r>
        <w:t>Figure 4.2.2.</w:t>
      </w:r>
      <w:r>
        <w:rPr>
          <w:rFonts w:hint="eastAsia"/>
          <w:lang w:eastAsia="zh-CN"/>
        </w:rPr>
        <w:t>4</w:t>
      </w:r>
      <w:r>
        <w:t>.2-1: NWDAF notifies the</w:t>
      </w:r>
      <w:r>
        <w:rPr>
          <w:rFonts w:eastAsia="바탕"/>
        </w:rPr>
        <w:t xml:space="preserve"> </w:t>
      </w:r>
      <w:r>
        <w:t>subscribed event</w:t>
      </w:r>
    </w:p>
    <w:p w:rsidR="00A10B25" w:rsidRDefault="00A10B25">
      <w:pPr>
        <w:rPr>
          <w:rFonts w:eastAsia="DengXian"/>
        </w:rPr>
      </w:pPr>
      <w:r>
        <w:rPr>
          <w:rFonts w:eastAsia="DengXian"/>
        </w:rPr>
        <w:t xml:space="preserve">The NWDAF shall invoke the Nnwdaf_EventsSubscription_Notify service operation to notify the subscribed event or </w:t>
      </w:r>
      <w:r>
        <w:rPr>
          <w:lang w:eastAsia="ko-KR"/>
        </w:rPr>
        <w:t>the successful analytics subscription transfer</w:t>
      </w:r>
      <w:r>
        <w:rPr>
          <w:rFonts w:eastAsia="DengXian"/>
        </w:rPr>
        <w:t>. The NWDAF shall send an HTTP POST request with "{notificationURI}" received in the Nnwdaf_EventsSubscription_Subscribe service operation as Resource URI, as shown in figure 4.2.2.4.2-1, step 1.</w:t>
      </w:r>
    </w:p>
    <w:p w:rsidR="00A10B25" w:rsidRDefault="00A10B25">
      <w:pPr>
        <w:rPr>
          <w:rFonts w:eastAsia="DengXian"/>
        </w:rPr>
      </w:pPr>
      <w:r>
        <w:rPr>
          <w:rFonts w:eastAsia="DengXian"/>
          <w:lang w:eastAsia="zh-CN"/>
        </w:rPr>
        <w:t>If</w:t>
      </w:r>
      <w:r>
        <w:rPr>
          <w:rFonts w:eastAsia="DengXian"/>
        </w:rPr>
        <w:t xml:space="preserve"> </w:t>
      </w:r>
      <w:r>
        <w:rPr>
          <w:rFonts w:eastAsia="DengXian"/>
          <w:lang w:eastAsia="zh-CN"/>
        </w:rPr>
        <w:t>both</w:t>
      </w:r>
      <w:r>
        <w:rPr>
          <w:rFonts w:eastAsia="DengXian"/>
        </w:rPr>
        <w:t xml:space="preserve"> the repetition period ("repPeriod" or "repetitionPeriod") attribute and the "offsetPeriod" attribute are present in the subscription request for periodical notification, the NWDAF shall produce a notification in every repetition period seconds, including the statistics in the past offset period if the "offsetPeriod" attribute value is negative, or including the prediction for the future offset period if the "offsetPeriod" attribute value is positive.</w:t>
      </w:r>
    </w:p>
    <w:p w:rsidR="00A10B25" w:rsidRDefault="00A10B25">
      <w:pPr>
        <w:rPr>
          <w:rFonts w:eastAsia="DengXian"/>
        </w:rPr>
      </w:pPr>
      <w:r>
        <w:rPr>
          <w:rFonts w:eastAsia="DengXian"/>
        </w:rPr>
        <w:t>The NnwdafEventsSubscriptionNotification data structure provided in the request body shall include:</w:t>
      </w:r>
    </w:p>
    <w:p w:rsidR="00EF7075" w:rsidRDefault="00EF7075" w:rsidP="00EF7075">
      <w:pPr>
        <w:pStyle w:val="B1"/>
        <w:rPr>
          <w:lang w:val="en-US" w:eastAsia="zh-CN"/>
        </w:rPr>
      </w:pPr>
      <w:r>
        <w:t>-</w:t>
      </w:r>
      <w:r>
        <w:tab/>
        <w:t xml:space="preserve">If the notification is for notifying about </w:t>
      </w:r>
      <w:r>
        <w:rPr>
          <w:lang w:val="en-US"/>
        </w:rPr>
        <w:t>t</w:t>
      </w:r>
      <w:r>
        <w:t>he analytics information of subscribed events, a description of the notified event as "</w:t>
      </w:r>
      <w:r>
        <w:rPr>
          <w:lang w:val="en-US" w:eastAsia="zh-CN"/>
        </w:rPr>
        <w:t>eventNotifications" attribute that for each event shall include:</w:t>
      </w:r>
    </w:p>
    <w:p w:rsidR="00A10B25" w:rsidRDefault="00A10B25">
      <w:pPr>
        <w:pStyle w:val="B2"/>
      </w:pPr>
      <w:r>
        <w:t>a)</w:t>
      </w:r>
      <w:r>
        <w:tab/>
        <w:t>an event identifier as "event" attribute;</w:t>
      </w:r>
    </w:p>
    <w:p w:rsidR="00A10B25" w:rsidRDefault="00A10B25">
      <w:pPr>
        <w:pStyle w:val="B2"/>
      </w:pPr>
      <w:r>
        <w:t>b)</w:t>
      </w:r>
      <w:r>
        <w:tab/>
        <w:t>network slice load level information in the "sliceLoadLevelInfo" attribute when subscribed event is "SLICE_LOAD_LEVEL";</w:t>
      </w:r>
    </w:p>
    <w:p w:rsidR="00A10B25" w:rsidRDefault="00A10B25">
      <w:pPr>
        <w:pStyle w:val="B2"/>
        <w:rPr>
          <w:lang w:val="en-US" w:eastAsia="ko-KR"/>
        </w:rPr>
      </w:pPr>
      <w:r>
        <w:rPr>
          <w:lang w:val="en-US" w:eastAsia="ko-KR"/>
        </w:rPr>
        <w:t>c)</w:t>
      </w:r>
      <w:r>
        <w:rPr>
          <w:lang w:val="en-US" w:eastAsia="ko-KR"/>
        </w:rPr>
        <w:tab/>
        <w:t xml:space="preserve">service experience information as "svcExps" attribute when subscribed event is "SERVICE_EXPERIENCE"; </w:t>
      </w:r>
    </w:p>
    <w:p w:rsidR="00A10B25" w:rsidRDefault="00A10B25">
      <w:pPr>
        <w:pStyle w:val="B2"/>
      </w:pPr>
      <w:r>
        <w:t>d)</w:t>
      </w:r>
      <w:r>
        <w:tab/>
        <w:t xml:space="preserve">UE mobility information in the "ueMobs" attribute when subscribed event is "UE_MOBILITY"; </w:t>
      </w:r>
    </w:p>
    <w:p w:rsidR="00A10B25" w:rsidRDefault="00A10B25">
      <w:pPr>
        <w:pStyle w:val="B2"/>
      </w:pPr>
      <w:r>
        <w:lastRenderedPageBreak/>
        <w:t>e)</w:t>
      </w:r>
      <w:r>
        <w:tab/>
        <w:t xml:space="preserve">UE communication information in the "ueComms" attribute when subscribed event is "UE_COMM"; </w:t>
      </w:r>
    </w:p>
    <w:p w:rsidR="00A10B25" w:rsidRDefault="00A10B25">
      <w:pPr>
        <w:pStyle w:val="B2"/>
      </w:pPr>
      <w:r>
        <w:t>f)</w:t>
      </w:r>
      <w:r>
        <w:tab/>
        <w:t>abnormal behaviour information in the "</w:t>
      </w:r>
      <w:r>
        <w:rPr>
          <w:rFonts w:hint="eastAsia"/>
        </w:rPr>
        <w:t>abnor</w:t>
      </w:r>
      <w:r>
        <w:t>Behavrs" attribute when subscribed event is "ABNORMAL_BEHAVIOUR";</w:t>
      </w:r>
    </w:p>
    <w:p w:rsidR="00A10B25" w:rsidRDefault="00A10B25">
      <w:pPr>
        <w:pStyle w:val="B2"/>
        <w:rPr>
          <w:lang w:val="en-US" w:eastAsia="ko-KR"/>
        </w:rPr>
      </w:pPr>
      <w:r>
        <w:rPr>
          <w:lang w:val="en-US" w:eastAsia="ko-KR"/>
        </w:rPr>
        <w:t>g)</w:t>
      </w:r>
      <w:r>
        <w:rPr>
          <w:lang w:val="en-US" w:eastAsia="ko-KR"/>
        </w:rPr>
        <w:tab/>
        <w:t>user data congestion information in the "userDataCongInfos" attribute when subscribed event is "USER_DATA_CONGESTION";</w:t>
      </w:r>
    </w:p>
    <w:p w:rsidR="00A10B25" w:rsidRDefault="00A10B25">
      <w:pPr>
        <w:pStyle w:val="B2"/>
        <w:rPr>
          <w:lang w:val="en-US" w:eastAsia="ko-KR"/>
        </w:rPr>
      </w:pPr>
      <w:r>
        <w:rPr>
          <w:lang w:val="en-US" w:eastAsia="ko-KR"/>
        </w:rPr>
        <w:t>h)</w:t>
      </w:r>
      <w:r>
        <w:rPr>
          <w:lang w:val="en-US" w:eastAsia="ko-KR"/>
        </w:rPr>
        <w:tab/>
        <w:t xml:space="preserve">QoS sustainability information in the "qosSustainInfos" attribute when subscribed event is "QOS_SUSTAINABILITY"; </w:t>
      </w:r>
    </w:p>
    <w:p w:rsidR="00A10B25" w:rsidRDefault="00A10B25">
      <w:pPr>
        <w:pStyle w:val="B2"/>
        <w:rPr>
          <w:lang w:val="en-US" w:eastAsia="ko-KR"/>
        </w:rPr>
      </w:pPr>
      <w:r>
        <w:rPr>
          <w:lang w:val="en-US" w:eastAsia="ko-KR"/>
        </w:rPr>
        <w:t>i)</w:t>
      </w:r>
      <w:r>
        <w:rPr>
          <w:lang w:val="en-US" w:eastAsia="ko-KR"/>
        </w:rPr>
        <w:tab/>
        <w:t>NF load information in "nfLoadLevelInfos" attribute when subscribed event is "NF_LOAD";</w:t>
      </w:r>
    </w:p>
    <w:p w:rsidR="00A10B25" w:rsidRDefault="00A10B25">
      <w:pPr>
        <w:pStyle w:val="B2"/>
      </w:pPr>
      <w:r>
        <w:rPr>
          <w:lang w:val="en-US" w:eastAsia="ko-KR"/>
        </w:rPr>
        <w:t>j)</w:t>
      </w:r>
      <w:r>
        <w:rPr>
          <w:lang w:val="en-US" w:eastAsia="ko-KR"/>
        </w:rPr>
        <w:tab/>
      </w:r>
      <w:r>
        <w:t>network performance information in the "nwPerfs" attribute when subscribed event is "NETWORK_PERFORMANCE";</w:t>
      </w:r>
    </w:p>
    <w:p w:rsidR="00A10B25" w:rsidRDefault="00A10B25">
      <w:pPr>
        <w:pStyle w:val="B2"/>
      </w:pPr>
      <w:r>
        <w:rPr>
          <w:lang w:val="en-US" w:eastAsia="ko-KR"/>
        </w:rPr>
        <w:t>k)</w:t>
      </w:r>
      <w:r>
        <w:rPr>
          <w:lang w:val="en-US" w:eastAsia="ko-KR"/>
        </w:rPr>
        <w:tab/>
        <w:t>Load level information for the network slice(s) and the optionally associated network slice instance(s) in "nsiLoadLevelInfos" attribute when subscribed event is "NSI_LOAD_LEVEL";</w:t>
      </w:r>
      <w:r>
        <w:t xml:space="preserve"> </w:t>
      </w:r>
    </w:p>
    <w:p w:rsidR="00A10B25" w:rsidRDefault="00A10B25">
      <w:pPr>
        <w:pStyle w:val="B2"/>
      </w:pPr>
      <w:r>
        <w:t>l)</w:t>
      </w:r>
      <w:r>
        <w:tab/>
        <w:t>Dispersion information in the "disperInfos" attribute when subscribed event is "DISPERSION";</w:t>
      </w:r>
    </w:p>
    <w:p w:rsidR="00A10B25" w:rsidRDefault="00A10B25">
      <w:pPr>
        <w:pStyle w:val="B2"/>
      </w:pPr>
      <w:r>
        <w:t>m)</w:t>
      </w:r>
      <w:r>
        <w:tab/>
        <w:t>Redundant transmission experience information in the "redTransInfos" attribute when subscribed event is "RED_TRANS_EXP";</w:t>
      </w:r>
    </w:p>
    <w:p w:rsidR="00A10B25" w:rsidRDefault="00A10B25">
      <w:pPr>
        <w:pStyle w:val="B2"/>
      </w:pPr>
      <w:r>
        <w:t>n)</w:t>
      </w:r>
      <w:r>
        <w:tab/>
        <w:t>WLAN performance information in the "wlanInfos" attribute when subscribed event is "WLAN_PERFORMANCE";</w:t>
      </w:r>
    </w:p>
    <w:p w:rsidR="00A10B25" w:rsidRDefault="00A10B25">
      <w:pPr>
        <w:pStyle w:val="B2"/>
      </w:pPr>
      <w:r>
        <w:t>o)</w:t>
      </w:r>
      <w:r>
        <w:tab/>
        <w:t>DN performance information in the "</w:t>
      </w:r>
      <w:r>
        <w:rPr>
          <w:lang w:eastAsia="zh-CN"/>
        </w:rPr>
        <w:t>dnPerfInfos</w:t>
      </w:r>
      <w:r>
        <w:t>" attribute when subscribed event is "DN_PERFORMANCE";</w:t>
      </w:r>
    </w:p>
    <w:p w:rsidR="00A10B25" w:rsidRDefault="00A10B25">
      <w:pPr>
        <w:pStyle w:val="B2"/>
      </w:pPr>
      <w:r>
        <w:t>p)</w:t>
      </w:r>
      <w:r>
        <w:tab/>
        <w:t>SMCCE performance information in the "</w:t>
      </w:r>
      <w:r>
        <w:rPr>
          <w:rFonts w:hint="eastAsia"/>
          <w:lang w:eastAsia="ko-KR"/>
        </w:rPr>
        <w:t>smcc</w:t>
      </w:r>
      <w:r>
        <w:rPr>
          <w:lang w:eastAsia="ko-KR"/>
        </w:rPr>
        <w:t>Exps</w:t>
      </w:r>
      <w:r>
        <w:t>" attribute when subscribed event is "</w:t>
      </w:r>
      <w:r>
        <w:rPr>
          <w:rFonts w:hint="eastAsia"/>
          <w:lang w:eastAsia="zh-CN"/>
        </w:rPr>
        <w:t>S</w:t>
      </w:r>
      <w:r>
        <w:rPr>
          <w:lang w:eastAsia="zh-CN"/>
        </w:rPr>
        <w:t>M_</w:t>
      </w:r>
      <w:r>
        <w:t>CONGESTION";</w:t>
      </w:r>
    </w:p>
    <w:p w:rsidR="00A10B25" w:rsidRDefault="00A10B25">
      <w:pPr>
        <w:pStyle w:val="B2"/>
      </w:pPr>
      <w:r>
        <w:t>q)</w:t>
      </w:r>
      <w:r>
        <w:tab/>
        <w:t xml:space="preserve">PFD Determination information for known application identifier(s) in the "pfdDetermInfos" attribute when subscribed event is "PFD_DETERMINATION"; </w:t>
      </w:r>
    </w:p>
    <w:p w:rsidR="00A10B25" w:rsidRDefault="00A10B25">
      <w:pPr>
        <w:pStyle w:val="B2"/>
      </w:pPr>
      <w:r>
        <w:t xml:space="preserve">r) </w:t>
      </w:r>
      <w:r>
        <w:tab/>
        <w:t>PDU Session traffic</w:t>
      </w:r>
      <w:r>
        <w:rPr>
          <w:lang w:val="en-US" w:eastAsia="ko-KR"/>
        </w:rPr>
        <w:t xml:space="preserve"> information</w:t>
      </w:r>
      <w:r>
        <w:t xml:space="preserve"> in the "pduSesTrafInfos" attribute when subscribed event is "PDU_SESSION_TRAFFIC";</w:t>
      </w:r>
    </w:p>
    <w:p w:rsidR="00A10B25" w:rsidRDefault="00A10B25">
      <w:pPr>
        <w:pStyle w:val="B2"/>
      </w:pPr>
      <w:r>
        <w:t>s)</w:t>
      </w:r>
      <w:r>
        <w:tab/>
        <w:t>E2E data volume transfer time in the "dataVlTrnsTmInfos" attribute when subscribed event is "</w:t>
      </w:r>
      <w:r>
        <w:rPr>
          <w:lang w:eastAsia="zh-CN"/>
        </w:rPr>
        <w:t>E2E_DATA_VOL_TRANS_TIME</w:t>
      </w:r>
      <w:r>
        <w:t>";</w:t>
      </w:r>
    </w:p>
    <w:p w:rsidR="00A10B25" w:rsidRDefault="00A10B25">
      <w:pPr>
        <w:pStyle w:val="B2"/>
      </w:pPr>
      <w:r>
        <w:t xml:space="preserve">t) </w:t>
      </w:r>
      <w:r>
        <w:tab/>
        <w:t>Movement Behaviour</w:t>
      </w:r>
      <w:r>
        <w:rPr>
          <w:lang w:val="en-US" w:eastAsia="ja-JP"/>
        </w:rPr>
        <w:t xml:space="preserve"> information</w:t>
      </w:r>
      <w:r>
        <w:t xml:space="preserve"> in the "movBehavInfos" attribute when subscribed event is "MOVEMENT_BEHAVIOUR";</w:t>
      </w:r>
    </w:p>
    <w:p w:rsidR="00A10B25" w:rsidRDefault="00A10B25">
      <w:pPr>
        <w:pStyle w:val="B2"/>
      </w:pPr>
      <w:r>
        <w:rPr>
          <w:rFonts w:hint="eastAsia"/>
          <w:lang w:eastAsia="zh-CN"/>
        </w:rPr>
        <w:t>u</w:t>
      </w:r>
      <w:r>
        <w:t>)</w:t>
      </w:r>
      <w:r>
        <w:tab/>
        <w:t>Location Accuracy information in the "locAccInfos" attribute when the subscribed event is "LOC_ACCURACY"; and</w:t>
      </w:r>
    </w:p>
    <w:p w:rsidR="00A10B25" w:rsidRDefault="00A10B25">
      <w:pPr>
        <w:pStyle w:val="B2"/>
      </w:pPr>
      <w:r>
        <w:t xml:space="preserve">v) </w:t>
      </w:r>
      <w:r>
        <w:tab/>
        <w:t>Relative Proximity</w:t>
      </w:r>
      <w:r>
        <w:rPr>
          <w:lang w:val="en-US" w:eastAsia="ja-JP"/>
        </w:rPr>
        <w:t xml:space="preserve"> information</w:t>
      </w:r>
      <w:r>
        <w:t xml:space="preserve"> in the " relProxInfos" attribute when subscribed event is "RELATIVE_PROXIMITY";</w:t>
      </w:r>
    </w:p>
    <w:p w:rsidR="00A10B25" w:rsidRDefault="00A10B25">
      <w:pPr>
        <w:pStyle w:val="B2"/>
      </w:pPr>
      <w:r>
        <w:t xml:space="preserve">and may include: </w:t>
      </w:r>
    </w:p>
    <w:p w:rsidR="00A10B25" w:rsidRDefault="00A10B25">
      <w:pPr>
        <w:pStyle w:val="B2"/>
        <w:rPr>
          <w:lang w:val="en-US" w:eastAsia="ko-KR"/>
        </w:rPr>
      </w:pPr>
      <w:r>
        <w:rPr>
          <w:lang w:val="en-US" w:eastAsia="ko-KR"/>
        </w:rPr>
        <w:t>a)</w:t>
      </w:r>
      <w:r>
        <w:rPr>
          <w:lang w:val="en-US" w:eastAsia="ko-KR"/>
        </w:rPr>
        <w:tab/>
        <w:t xml:space="preserve">information about analytics metadata required for aggregation of the analytics in the "anaMetaInfo" attribute if the feature "Aggregation" is supported; </w:t>
      </w:r>
    </w:p>
    <w:p w:rsidR="00A10B25" w:rsidRDefault="00A10B25">
      <w:pPr>
        <w:pStyle w:val="B2"/>
        <w:rPr>
          <w:lang w:val="en-US" w:eastAsia="ko-KR"/>
        </w:rPr>
      </w:pPr>
      <w:r>
        <w:rPr>
          <w:lang w:val="en-US" w:eastAsia="ko-KR"/>
        </w:rPr>
        <w:t>b)</w:t>
      </w:r>
      <w:r>
        <w:rPr>
          <w:lang w:val="en-US" w:eastAsia="ko-KR"/>
        </w:rPr>
        <w:tab/>
      </w:r>
      <w:r>
        <w:t>the start time of which the analytics information will become valid</w:t>
      </w:r>
      <w:r>
        <w:rPr>
          <w:lang w:val="en-US" w:eastAsia="ko-KR"/>
        </w:rPr>
        <w:t xml:space="preserve"> in the "</w:t>
      </w:r>
      <w:r>
        <w:t>start</w:t>
      </w:r>
      <w:r>
        <w:rPr>
          <w:lang w:val="en-US" w:eastAsia="ko-KR"/>
        </w:rPr>
        <w:t>" attribute, if the "EneNA" feature is supported;</w:t>
      </w:r>
    </w:p>
    <w:p w:rsidR="00A10B25" w:rsidRDefault="00A10B25">
      <w:pPr>
        <w:pStyle w:val="B2"/>
        <w:rPr>
          <w:lang w:val="en-US" w:eastAsia="ko-KR"/>
        </w:rPr>
      </w:pPr>
      <w:r>
        <w:rPr>
          <w:lang w:val="en-US" w:eastAsia="ko-KR"/>
        </w:rPr>
        <w:t>c)</w:t>
      </w:r>
      <w:r>
        <w:rPr>
          <w:lang w:val="en-US" w:eastAsia="ko-KR"/>
        </w:rPr>
        <w:tab/>
      </w:r>
      <w:r>
        <w:t>the expiration time after which the analytics information will become invalid</w:t>
      </w:r>
      <w:r>
        <w:rPr>
          <w:lang w:val="en-US" w:eastAsia="ko-KR"/>
        </w:rPr>
        <w:t xml:space="preserve"> in the "</w:t>
      </w:r>
      <w:r>
        <w:t>expiry</w:t>
      </w:r>
      <w:r>
        <w:rPr>
          <w:lang w:val="en-US" w:eastAsia="ko-KR"/>
        </w:rPr>
        <w:t>" attribute</w:t>
      </w:r>
      <w:r>
        <w:t>.</w:t>
      </w:r>
    </w:p>
    <w:p w:rsidR="00EF7075" w:rsidRDefault="00EF7075" w:rsidP="00EF7075">
      <w:pPr>
        <w:pStyle w:val="B1"/>
        <w:rPr>
          <w:lang w:val="en-US" w:eastAsia="zh-CN"/>
        </w:rPr>
      </w:pPr>
      <w:r>
        <w:t>-</w:t>
      </w:r>
      <w:r>
        <w:tab/>
        <w:t xml:space="preserve">If </w:t>
      </w:r>
      <w:r>
        <w:rPr>
          <w:lang w:val="en-US" w:eastAsia="zh-CN"/>
        </w:rPr>
        <w:t>the feature "</w:t>
      </w:r>
      <w:r>
        <w:rPr>
          <w:lang w:eastAsia="zh-CN"/>
        </w:rPr>
        <w:t>AnalyticsAccuracy</w:t>
      </w:r>
      <w:r>
        <w:rPr>
          <w:lang w:val="en-US" w:eastAsia="zh-CN"/>
        </w:rPr>
        <w:t>" is supported</w:t>
      </w:r>
      <w:r>
        <w:t xml:space="preserve"> and the notification is for notifying about </w:t>
      </w:r>
      <w:r>
        <w:rPr>
          <w:lang w:val="en-US"/>
        </w:rPr>
        <w:t>t</w:t>
      </w:r>
      <w:r>
        <w:t xml:space="preserve">he accuracy information of subscribed events (which requires that </w:t>
      </w:r>
      <w:r>
        <w:rPr>
          <w:lang w:val="en-US" w:eastAsia="zh-CN"/>
        </w:rPr>
        <w:t>the "accuReq" attribute was set to "true" in the subscription request</w:t>
      </w:r>
      <w:r>
        <w:t>), a description of the notified event as "</w:t>
      </w:r>
      <w:r>
        <w:rPr>
          <w:lang w:val="en-US" w:eastAsia="zh-CN"/>
        </w:rPr>
        <w:t>eventNotifications" attribute that for each event shall include:</w:t>
      </w:r>
    </w:p>
    <w:p w:rsidR="00EF7075" w:rsidRDefault="00EF7075" w:rsidP="00EF7075">
      <w:pPr>
        <w:pStyle w:val="B2"/>
      </w:pPr>
      <w:r>
        <w:t>a)</w:t>
      </w:r>
      <w:r>
        <w:tab/>
        <w:t>an event identifier as "event" attribute; and</w:t>
      </w:r>
    </w:p>
    <w:p w:rsidR="00EF7075" w:rsidRDefault="00EF7075" w:rsidP="00EF7075">
      <w:pPr>
        <w:pStyle w:val="B2"/>
      </w:pPr>
      <w:r>
        <w:rPr>
          <w:lang w:val="en-US" w:eastAsia="zh-CN"/>
        </w:rPr>
        <w:t>b)</w:t>
      </w:r>
      <w:r>
        <w:rPr>
          <w:lang w:val="en-US" w:eastAsia="zh-CN"/>
        </w:rPr>
        <w:tab/>
      </w:r>
      <w:r>
        <w:t xml:space="preserve">the analytics accuracy information in </w:t>
      </w:r>
      <w:r>
        <w:rPr>
          <w:lang w:val="en-US" w:eastAsia="zh-CN"/>
        </w:rPr>
        <w:t>"</w:t>
      </w:r>
      <w:r>
        <w:rPr>
          <w:lang w:eastAsia="zh-CN"/>
        </w:rPr>
        <w:t>accuInfo</w:t>
      </w:r>
      <w:r>
        <w:rPr>
          <w:lang w:val="en-US" w:eastAsia="zh-CN"/>
        </w:rPr>
        <w:t>"</w:t>
      </w:r>
      <w:r>
        <w:t xml:space="preserve"> attribute,</w:t>
      </w:r>
      <w:r>
        <w:rPr>
          <w:lang w:val="en-US" w:eastAsia="zh-CN"/>
        </w:rPr>
        <w:t xml:space="preserve"> if </w:t>
      </w:r>
      <w:r>
        <w:t>the "cancelAccuInd" attribute is set to "false" or omitted;</w:t>
      </w:r>
    </w:p>
    <w:p w:rsidR="00EF7075" w:rsidRDefault="00EF7075" w:rsidP="00EF7075">
      <w:pPr>
        <w:pStyle w:val="B2"/>
      </w:pPr>
      <w:r>
        <w:t>and may include:</w:t>
      </w:r>
    </w:p>
    <w:p w:rsidR="00EF7075" w:rsidRDefault="00EF7075" w:rsidP="00EF7075">
      <w:pPr>
        <w:pStyle w:val="B2"/>
      </w:pPr>
      <w:r>
        <w:rPr>
          <w:lang w:val="en-US" w:eastAsia="zh-CN"/>
        </w:rPr>
        <w:t>c)</w:t>
      </w:r>
      <w:r>
        <w:rPr>
          <w:lang w:val="en-US" w:eastAsia="zh-CN"/>
        </w:rPr>
        <w:tab/>
        <w:t xml:space="preserve">an </w:t>
      </w:r>
      <w:r>
        <w:t>indication</w:t>
      </w:r>
      <w:r>
        <w:rPr>
          <w:lang w:eastAsia="zh-CN"/>
        </w:rPr>
        <w:t xml:space="preserve"> that the NWDAF cancelled subscription of analytics accuracy information</w:t>
      </w:r>
      <w:r>
        <w:t xml:space="preserve"> in </w:t>
      </w:r>
      <w:r>
        <w:rPr>
          <w:lang w:val="en-US" w:eastAsia="zh-CN"/>
        </w:rPr>
        <w:t>"</w:t>
      </w:r>
      <w:r>
        <w:rPr>
          <w:lang w:eastAsia="zh-CN"/>
        </w:rPr>
        <w:t>cancelAccuInd</w:t>
      </w:r>
      <w:r>
        <w:rPr>
          <w:lang w:val="en-US" w:eastAsia="zh-CN"/>
        </w:rPr>
        <w:t>"</w:t>
      </w:r>
      <w:r>
        <w:t xml:space="preserve"> attribute;</w:t>
      </w:r>
    </w:p>
    <w:p w:rsidR="00EF7075" w:rsidRDefault="00EF7075" w:rsidP="00EF7075">
      <w:pPr>
        <w:pStyle w:val="B2"/>
      </w:pPr>
      <w:r>
        <w:rPr>
          <w:lang w:val="en-US" w:eastAsia="zh-CN"/>
        </w:rPr>
        <w:t>d)</w:t>
      </w:r>
      <w:r>
        <w:rPr>
          <w:lang w:val="en-US" w:eastAsia="zh-CN"/>
        </w:rPr>
        <w:tab/>
      </w:r>
      <w:r>
        <w:t xml:space="preserve">the pause analytics consumption indication in </w:t>
      </w:r>
      <w:r>
        <w:rPr>
          <w:lang w:val="en-US" w:eastAsia="zh-CN"/>
        </w:rPr>
        <w:t>"</w:t>
      </w:r>
      <w:r>
        <w:rPr>
          <w:lang w:eastAsia="zh-CN"/>
        </w:rPr>
        <w:t>pauseInd</w:t>
      </w:r>
      <w:r>
        <w:rPr>
          <w:lang w:val="en-US" w:eastAsia="zh-CN"/>
        </w:rPr>
        <w:t>"</w:t>
      </w:r>
      <w:r>
        <w:t xml:space="preserve"> attribute;</w:t>
      </w:r>
    </w:p>
    <w:p w:rsidR="00EF7075" w:rsidRPr="005E0EF0" w:rsidRDefault="00EF7075" w:rsidP="00EF7075">
      <w:pPr>
        <w:pStyle w:val="B2"/>
      </w:pPr>
      <w:r>
        <w:rPr>
          <w:lang w:val="en-US" w:eastAsia="zh-CN"/>
        </w:rPr>
        <w:t>e)</w:t>
      </w:r>
      <w:r>
        <w:rPr>
          <w:lang w:val="en-US" w:eastAsia="zh-CN"/>
        </w:rPr>
        <w:tab/>
      </w:r>
      <w:r>
        <w:t xml:space="preserve">the resume analytics consumption indication in </w:t>
      </w:r>
      <w:r>
        <w:rPr>
          <w:lang w:val="en-US" w:eastAsia="zh-CN"/>
        </w:rPr>
        <w:t>"</w:t>
      </w:r>
      <w:r>
        <w:rPr>
          <w:lang w:eastAsia="zh-CN"/>
        </w:rPr>
        <w:t>resumeInd</w:t>
      </w:r>
      <w:r>
        <w:rPr>
          <w:lang w:val="en-US" w:eastAsia="zh-CN"/>
        </w:rPr>
        <w:t>"</w:t>
      </w:r>
      <w:r>
        <w:t xml:space="preserve"> attribute.</w:t>
      </w:r>
    </w:p>
    <w:p w:rsidR="00A10B25" w:rsidRDefault="00A10B25">
      <w:pPr>
        <w:pStyle w:val="NO"/>
      </w:pPr>
      <w:r>
        <w:t>NOTE</w:t>
      </w:r>
      <w:r>
        <w:rPr>
          <w:lang w:val="en-US"/>
        </w:rPr>
        <w:t> 1</w:t>
      </w:r>
      <w:r>
        <w:t>:</w:t>
      </w:r>
      <w:r>
        <w:tab/>
        <w:t>In this version of the specification, the NWDAF containing AnLF can provide the accuracy information to a</w:t>
      </w:r>
      <w:r>
        <w:rPr>
          <w:lang w:val="en-US"/>
        </w:rPr>
        <w:t>n</w:t>
      </w:r>
      <w:r>
        <w:t xml:space="preserve"> NF consumer that </w:t>
      </w:r>
      <w:r>
        <w:rPr>
          <w:lang w:eastAsia="zh-CN"/>
        </w:rPr>
        <w:t>subscribe</w:t>
      </w:r>
      <w:r>
        <w:rPr>
          <w:lang w:val="en-US" w:eastAsia="zh-CN"/>
        </w:rPr>
        <w:t>s</w:t>
      </w:r>
      <w:r>
        <w:rPr>
          <w:lang w:eastAsia="zh-CN"/>
        </w:rPr>
        <w:t xml:space="preserve"> to</w:t>
      </w:r>
      <w:r>
        <w:rPr>
          <w:lang w:val="en-US" w:eastAsia="zh-CN"/>
        </w:rPr>
        <w:t xml:space="preserve"> </w:t>
      </w:r>
      <w:r>
        <w:t>the analytics.</w:t>
      </w:r>
    </w:p>
    <w:p w:rsidR="00A10B25" w:rsidRDefault="00A10B25">
      <w:pPr>
        <w:pStyle w:val="NO"/>
      </w:pPr>
      <w:r>
        <w:t>NOTE</w:t>
      </w:r>
      <w:r>
        <w:rPr>
          <w:lang w:val="en-US"/>
        </w:rPr>
        <w:t> 2</w:t>
      </w:r>
      <w:r>
        <w:t>:</w:t>
      </w:r>
      <w:r>
        <w:tab/>
      </w:r>
      <w:r>
        <w:rPr>
          <w:lang w:val="en-US"/>
        </w:rPr>
        <w:t xml:space="preserve">When receiving </w:t>
      </w:r>
      <w:r>
        <w:rPr>
          <w:rFonts w:eastAsia="Times New Roman"/>
          <w:lang w:val="en-US" w:eastAsia="en-GB"/>
        </w:rPr>
        <w:t xml:space="preserve">a subscription from </w:t>
      </w:r>
      <w:r>
        <w:t>a</w:t>
      </w:r>
      <w:r>
        <w:rPr>
          <w:lang w:val="en-US"/>
        </w:rPr>
        <w:t>n</w:t>
      </w:r>
      <w:r>
        <w:t xml:space="preserve"> NF service consumer that includes the request for accuracy information</w:t>
      </w:r>
      <w:r>
        <w:rPr>
          <w:lang w:val="en-US"/>
        </w:rPr>
        <w:t>, t</w:t>
      </w:r>
      <w:r>
        <w:t>he analytics and</w:t>
      </w:r>
      <w:r>
        <w:rPr>
          <w:lang w:val="en-US"/>
        </w:rPr>
        <w:t>/or</w:t>
      </w:r>
      <w:r>
        <w:t xml:space="preserve"> the accuracy information</w:t>
      </w:r>
      <w:r>
        <w:rPr>
          <w:lang w:val="en-US"/>
        </w:rPr>
        <w:t xml:space="preserve"> can be provided by </w:t>
      </w:r>
      <w:r>
        <w:t>NWDAF containing AnLF</w:t>
      </w:r>
      <w:r>
        <w:rPr>
          <w:lang w:val="en-US"/>
        </w:rPr>
        <w:t xml:space="preserve"> in one notification or via different notifications</w:t>
      </w:r>
      <w:r>
        <w:t>.</w:t>
      </w:r>
    </w:p>
    <w:p w:rsidR="00A10B25" w:rsidRDefault="00A10B25">
      <w:pPr>
        <w:pStyle w:val="NO"/>
      </w:pPr>
      <w:r>
        <w:t>NOTE 3:</w:t>
      </w:r>
      <w:r>
        <w:tab/>
        <w:t>In this version of the specification, only subscribing or requesting accuracy information without requesting analytics is not supported.</w:t>
      </w:r>
    </w:p>
    <w:p w:rsidR="00A10B25" w:rsidRDefault="00A10B25">
      <w:pPr>
        <w:pStyle w:val="B1"/>
      </w:pPr>
      <w:r>
        <w:lastRenderedPageBreak/>
        <w:t>-</w:t>
      </w:r>
      <w:r>
        <w:tab/>
        <w:t xml:space="preserve">If the </w:t>
      </w:r>
      <w:r>
        <w:rPr>
          <w:lang w:val="en-US" w:eastAsia="zh-CN"/>
        </w:rPr>
        <w:t>"</w:t>
      </w:r>
      <w:r>
        <w:t>EneNA</w:t>
      </w:r>
      <w:r>
        <w:rPr>
          <w:lang w:val="en-US" w:eastAsia="zh-CN"/>
        </w:rPr>
        <w:t>"</w:t>
      </w:r>
      <w:r>
        <w:t xml:space="preserve"> feature is supported and </w:t>
      </w:r>
      <w:r>
        <w:rPr>
          <w:lang w:eastAsia="zh-CN"/>
        </w:rPr>
        <w:t>the target NWDAF notifies a</w:t>
      </w:r>
      <w:r>
        <w:rPr>
          <w:lang w:eastAsia="ko-KR"/>
        </w:rPr>
        <w:t xml:space="preserve"> successful analytics subscription transfer</w:t>
      </w:r>
      <w:r>
        <w:t xml:space="preserve">, the old subscription ID which had been allocated by the source NWDAF within the </w:t>
      </w:r>
      <w:r>
        <w:rPr>
          <w:lang w:val="en-US" w:eastAsia="zh-CN"/>
        </w:rPr>
        <w:t>"</w:t>
      </w:r>
      <w:r>
        <w:t>oldSubscriptionId</w:t>
      </w:r>
      <w:r>
        <w:rPr>
          <w:lang w:val="en-US" w:eastAsia="zh-CN"/>
        </w:rPr>
        <w:t>"</w:t>
      </w:r>
      <w:r>
        <w:t xml:space="preserve"> attribute and </w:t>
      </w:r>
      <w:r>
        <w:rPr>
          <w:lang w:val="en-US" w:eastAsia="zh-CN"/>
        </w:rPr>
        <w:t xml:space="preserve">the resource URI of the </w:t>
      </w:r>
      <w:r>
        <w:t xml:space="preserve">Individual NWDAF Event Subscription resource created by the target NWDAF within </w:t>
      </w:r>
      <w:r>
        <w:rPr>
          <w:lang w:val="en-US" w:eastAsia="zh-CN"/>
        </w:rPr>
        <w:t>"resourceUri"</w:t>
      </w:r>
      <w:r>
        <w:t xml:space="preserve"> attribute, and if the </w:t>
      </w:r>
      <w:r>
        <w:rPr>
          <w:lang w:val="en-US" w:eastAsia="zh-CN"/>
        </w:rPr>
        <w:t>"</w:t>
      </w:r>
      <w:r>
        <w:rPr>
          <w:lang w:eastAsia="zh-CN"/>
        </w:rPr>
        <w:t>PartialAnalyticsSubTransfer</w:t>
      </w:r>
      <w:r>
        <w:rPr>
          <w:lang w:val="en-US" w:eastAsia="zh-CN"/>
        </w:rPr>
        <w:t>"</w:t>
      </w:r>
      <w:r>
        <w:t xml:space="preserve"> feature is supported</w:t>
      </w:r>
      <w:r>
        <w:rPr>
          <w:rFonts w:eastAsia="DengXian"/>
        </w:rPr>
        <w:t xml:space="preserve"> and </w:t>
      </w:r>
      <w:r>
        <w:rPr>
          <w:lang w:eastAsia="zh-CN"/>
        </w:rPr>
        <w:t>not all the analytics events in the subscription transfer are accepted</w:t>
      </w:r>
      <w:r>
        <w:rPr>
          <w:rFonts w:eastAsia="DengXian"/>
        </w:rPr>
        <w:t xml:space="preserve">, </w:t>
      </w:r>
      <w:r>
        <w:rPr>
          <w:lang w:eastAsia="zh-CN"/>
        </w:rPr>
        <w:t xml:space="preserve">the successful transferred </w:t>
      </w:r>
      <w:r>
        <w:rPr>
          <w:lang w:eastAsia="ko-KR"/>
        </w:rPr>
        <w:t>subscription event(s)</w:t>
      </w:r>
      <w:r>
        <w:rPr>
          <w:rFonts w:eastAsia="DengXian"/>
        </w:rPr>
        <w:t xml:space="preserve"> within the </w:t>
      </w:r>
      <w:r>
        <w:t>"</w:t>
      </w:r>
      <w:r>
        <w:rPr>
          <w:lang w:eastAsia="zh-CN"/>
        </w:rPr>
        <w:t>transEvents</w:t>
      </w:r>
      <w:r>
        <w:t>"</w:t>
      </w:r>
      <w:r>
        <w:rPr>
          <w:rFonts w:eastAsia="DengXian"/>
        </w:rPr>
        <w:t xml:space="preserve"> </w:t>
      </w:r>
      <w:r>
        <w:t>attribute; and</w:t>
      </w:r>
    </w:p>
    <w:p w:rsidR="00A10B25" w:rsidRDefault="00A10B25">
      <w:pPr>
        <w:pStyle w:val="B1"/>
      </w:pPr>
      <w:r>
        <w:t>-</w:t>
      </w:r>
      <w:r>
        <w:tab/>
        <w:t>an event subscription Id as "subscriptionId" attribute;</w:t>
      </w:r>
    </w:p>
    <w:p w:rsidR="00A10B25" w:rsidRDefault="00A10B25">
      <w:pPr>
        <w:pStyle w:val="B1"/>
      </w:pPr>
      <w:r>
        <w:t>and may include:</w:t>
      </w:r>
    </w:p>
    <w:p w:rsidR="00A10B25" w:rsidRDefault="00A10B25">
      <w:pPr>
        <w:pStyle w:val="B1"/>
        <w:rPr>
          <w:rFonts w:eastAsia="DengXian"/>
        </w:rPr>
      </w:pPr>
      <w:r>
        <w:t>a)</w:t>
      </w:r>
      <w:r>
        <w:rPr>
          <w:lang w:val="en-US" w:eastAsia="ko-KR"/>
        </w:rPr>
        <w:t xml:space="preserve"> </w:t>
      </w:r>
      <w:r>
        <w:rPr>
          <w:lang w:val="en-US" w:eastAsia="ko-KR"/>
        </w:rPr>
        <w:tab/>
      </w:r>
      <w:r>
        <w:t>the notification correlation identifier in the "notifCorrId" attribute, if the "EneNA" feature is supported</w:t>
      </w:r>
      <w:r>
        <w:rPr>
          <w:lang w:eastAsia="zh-CN"/>
        </w:rPr>
        <w:t>.</w:t>
      </w:r>
    </w:p>
    <w:p w:rsidR="00A10B25" w:rsidRDefault="00A10B25">
      <w:pPr>
        <w:pStyle w:val="B1"/>
        <w:rPr>
          <w:rFonts w:eastAsia="DengXian"/>
        </w:rPr>
      </w:pPr>
      <w:r>
        <w:rPr>
          <w:lang w:eastAsia="zh-CN"/>
        </w:rPr>
        <w:t>b)</w:t>
      </w:r>
      <w:r>
        <w:rPr>
          <w:lang w:eastAsia="zh-CN"/>
        </w:rPr>
        <w:tab/>
        <w:t>a cause for termination in the "termCause" attribute, if the "TermRequest" feature is supported and the NWDAF wants to request the termination of this subscription, i.e. to indicate that it will send no further notifications for it.</w:t>
      </w:r>
    </w:p>
    <w:p w:rsidR="00A10B25" w:rsidRDefault="00A10B25">
      <w:pPr>
        <w:rPr>
          <w:lang w:val="en-US" w:eastAsia="ko-KR"/>
        </w:rPr>
      </w:pPr>
      <w:r>
        <w:rPr>
          <w:lang w:val="en-US" w:eastAsia="ko-KR"/>
        </w:rPr>
        <w:t xml:space="preserve">If the feature "EneNA" is supported and </w:t>
      </w:r>
      <w:r>
        <w:rPr>
          <w:rFonts w:eastAsia="DengXian"/>
        </w:rPr>
        <w:t xml:space="preserve">the </w:t>
      </w:r>
      <w:r>
        <w:t>time when analytics information is needed has been provided (via the "timeAnaNeeded" attribute within the "extraReportReq" attribute) during the subscription for an event (via the "e</w:t>
      </w:r>
      <w:r>
        <w:rPr>
          <w:rFonts w:hint="eastAsia"/>
        </w:rPr>
        <w:t>vent</w:t>
      </w:r>
      <w:r>
        <w:t>" attribute within the EventSubscription data type), if the time when analytics information is needed is reached but the subscribed analytics information is not ready, the consumer does not need to wait for the analytics information any longer. In this case, the NWDAF may send an HTTP POST request</w:t>
      </w:r>
      <w:r>
        <w:rPr>
          <w:rFonts w:eastAsia="DengXian"/>
        </w:rPr>
        <w:t xml:space="preserve"> as shown in step 1 of figure 4.2.2.4.2-1, </w:t>
      </w:r>
      <w:r>
        <w:t>which shall only provide</w:t>
      </w:r>
      <w:r>
        <w:rPr>
          <w:lang w:val="en-US" w:eastAsia="ko-KR"/>
        </w:rPr>
        <w:t xml:space="preserve"> (within the EventNotification data type in the </w:t>
      </w:r>
      <w:r>
        <w:rPr>
          <w:rFonts w:eastAsia="DengXian"/>
        </w:rPr>
        <w:t>NnwdafEventsSubscriptionNotification data type) an indication of the failure event v</w:t>
      </w:r>
      <w:r>
        <w:t>ia the "e</w:t>
      </w:r>
      <w:r>
        <w:rPr>
          <w:rFonts w:hint="eastAsia"/>
        </w:rPr>
        <w:t>vent</w:t>
      </w:r>
      <w:r>
        <w:t xml:space="preserve">" attribute and the corresponding failure reason via a "failNotifyCode" attribute, and </w:t>
      </w:r>
      <w:r>
        <w:rPr>
          <w:rFonts w:eastAsia="DengXian"/>
        </w:rPr>
        <w:t xml:space="preserve">may also </w:t>
      </w:r>
      <w:r>
        <w:t xml:space="preserve">provide a </w:t>
      </w:r>
      <w:r>
        <w:rPr>
          <w:lang w:eastAsia="ko-KR"/>
        </w:rPr>
        <w:t xml:space="preserve">minimum time interval recommended by the NWDAF </w:t>
      </w:r>
      <w:r>
        <w:rPr>
          <w:rFonts w:eastAsia="DengXian"/>
        </w:rPr>
        <w:t xml:space="preserve">for the event </w:t>
      </w:r>
      <w:r>
        <w:rPr>
          <w:lang w:eastAsia="ko-KR"/>
        </w:rPr>
        <w:t>via</w:t>
      </w:r>
      <w:r>
        <w:rPr>
          <w:rFonts w:eastAsia="DengXian"/>
        </w:rPr>
        <w:t xml:space="preserve"> a "rvWaitTime" attribute which will be</w:t>
      </w:r>
      <w:r>
        <w:rPr>
          <w:lang w:eastAsia="ko-KR"/>
        </w:rPr>
        <w:t xml:space="preserve"> used by the NF service consumer to determine the time when analytics information is needed</w:t>
      </w:r>
      <w:r>
        <w:t xml:space="preserve"> in similar future analytics subscriptions</w:t>
      </w:r>
      <w:r>
        <w:rPr>
          <w:rFonts w:eastAsia="DengXian"/>
        </w:rPr>
        <w:t>.</w:t>
      </w:r>
    </w:p>
    <w:p w:rsidR="00A10B25" w:rsidRDefault="00A10B25">
      <w:pPr>
        <w:rPr>
          <w:rFonts w:eastAsia="DengXian"/>
        </w:rPr>
      </w:pPr>
      <w:r>
        <w:rPr>
          <w:rFonts w:eastAsia="DengXian"/>
        </w:rPr>
        <w:t xml:space="preserve">Upon the reception of an HTTP POST request with: "{notificationURI}" as Resource URI and NnwdafEventsSubscriptionNotification data structure as request body, if the NF service consumer successfully processed and accepted the received HTTP POST request, the NF service consumer shall: </w:t>
      </w:r>
    </w:p>
    <w:p w:rsidR="00A10B25" w:rsidRDefault="00A10B25">
      <w:pPr>
        <w:pStyle w:val="B1"/>
      </w:pPr>
      <w:r>
        <w:t>-</w:t>
      </w:r>
      <w:r>
        <w:tab/>
        <w:t>store the notification; and</w:t>
      </w:r>
    </w:p>
    <w:p w:rsidR="00A10B25" w:rsidRDefault="00A10B25">
      <w:pPr>
        <w:pStyle w:val="B1"/>
      </w:pPr>
      <w:r>
        <w:t>-</w:t>
      </w:r>
      <w:r>
        <w:tab/>
        <w:t>respond with HTTP "204 No Content" status code.</w:t>
      </w:r>
    </w:p>
    <w:p w:rsidR="00A10B25" w:rsidRDefault="00A10B25">
      <w:pPr>
        <w:rPr>
          <w:rFonts w:eastAsia="DengXian"/>
        </w:rPr>
      </w:pPr>
      <w:r>
        <w:rPr>
          <w:rFonts w:eastAsia="DengXian"/>
        </w:rPr>
        <w:t>If errors occur when processing the HTTP POST request, the NF service consumer shall send an HTTP error response as specified in clause 5.1.7.</w:t>
      </w:r>
    </w:p>
    <w:p w:rsidR="00A10B25" w:rsidRDefault="00A10B25">
      <w:r>
        <w:t xml:space="preserve">If the feature "ES3XX" is supported, and the </w:t>
      </w:r>
      <w:r>
        <w:rPr>
          <w:rFonts w:eastAsia="DengXian"/>
        </w:rPr>
        <w:t>NF service consumer</w:t>
      </w:r>
      <w:r>
        <w:t xml:space="preserve"> determines the received HTTP </w:t>
      </w:r>
      <w:r>
        <w:rPr>
          <w:rFonts w:eastAsia="DengXian"/>
        </w:rPr>
        <w:t>POST</w:t>
      </w:r>
      <w:r>
        <w:t xml:space="preserve"> 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rsidR="00A10B25" w:rsidRDefault="00A10B25">
      <w:pPr>
        <w:pStyle w:val="4"/>
      </w:pPr>
      <w:bookmarkStart w:id="912" w:name="_Toc85556982"/>
      <w:bookmarkStart w:id="913" w:name="_Toc112951017"/>
      <w:bookmarkStart w:id="914" w:name="_Toc113031557"/>
      <w:bookmarkStart w:id="915" w:name="_Toc88667484"/>
      <w:bookmarkStart w:id="916" w:name="_Toc101244306"/>
      <w:bookmarkStart w:id="917" w:name="_Toc114133696"/>
      <w:bookmarkStart w:id="918" w:name="_Toc136562243"/>
      <w:bookmarkStart w:id="919" w:name="_Toc104538895"/>
      <w:bookmarkStart w:id="920" w:name="_Toc94064150"/>
      <w:bookmarkStart w:id="921" w:name="_Toc73564359"/>
      <w:bookmarkStart w:id="922" w:name="_Toc90655769"/>
      <w:bookmarkStart w:id="923" w:name="_Toc85552883"/>
      <w:bookmarkStart w:id="924" w:name="_Toc98233530"/>
      <w:bookmarkStart w:id="925" w:name="_Toc120702196"/>
      <w:bookmarkStart w:id="926" w:name="_Toc138754077"/>
      <w:bookmarkStart w:id="927" w:name="_Toc145705564"/>
      <w:bookmarkStart w:id="928" w:name="_Toc45133997"/>
      <w:bookmarkStart w:id="929" w:name="_Toc59017882"/>
      <w:bookmarkStart w:id="930" w:name="_Toc28012771"/>
      <w:bookmarkStart w:id="931" w:name="_Toc56640914"/>
      <w:bookmarkStart w:id="932" w:name="_Toc68168911"/>
      <w:bookmarkStart w:id="933" w:name="_Toc148522468"/>
      <w:bookmarkStart w:id="934" w:name="_Toc43563454"/>
      <w:bookmarkStart w:id="935" w:name="_Toc50031927"/>
      <w:bookmarkStart w:id="936" w:name="_Toc34266241"/>
      <w:bookmarkStart w:id="937" w:name="_Toc51762847"/>
      <w:bookmarkStart w:id="938" w:name="_Toc70550557"/>
      <w:bookmarkStart w:id="939" w:name="_Toc36102412"/>
      <w:bookmarkStart w:id="940" w:name="_Toc66231750"/>
      <w:bookmarkStart w:id="941" w:name="_Toc83232994"/>
      <w:bookmarkStart w:id="942" w:name="_Toc164920592"/>
      <w:bookmarkStart w:id="943" w:name="_Toc170120134"/>
      <w:bookmarkStart w:id="944" w:name="_Toc175858379"/>
      <w:bookmarkStart w:id="945" w:name="_Toc185516266"/>
      <w:r>
        <w:t>4.2.2.5</w:t>
      </w:r>
      <w:r>
        <w:tab/>
        <w:t>Nnwdaf_EventsSubscription_Transfer service operation</w:t>
      </w:r>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33"/>
      <w:bookmarkEnd w:id="942"/>
      <w:bookmarkEnd w:id="943"/>
      <w:bookmarkEnd w:id="944"/>
      <w:bookmarkEnd w:id="945"/>
    </w:p>
    <w:p w:rsidR="00A10B25" w:rsidRDefault="00A10B25">
      <w:pPr>
        <w:pStyle w:val="5"/>
      </w:pPr>
      <w:bookmarkStart w:id="946" w:name="_Toc90655770"/>
      <w:bookmarkStart w:id="947" w:name="_Toc85552884"/>
      <w:bookmarkStart w:id="948" w:name="_Toc114133697"/>
      <w:bookmarkStart w:id="949" w:name="_Toc85556983"/>
      <w:bookmarkStart w:id="950" w:name="_Toc113031558"/>
      <w:bookmarkStart w:id="951" w:name="_Toc98233531"/>
      <w:bookmarkStart w:id="952" w:name="_Toc138754078"/>
      <w:bookmarkStart w:id="953" w:name="_Toc120702197"/>
      <w:bookmarkStart w:id="954" w:name="_Toc104538896"/>
      <w:bookmarkStart w:id="955" w:name="_Toc112951018"/>
      <w:bookmarkStart w:id="956" w:name="_Toc94064151"/>
      <w:bookmarkStart w:id="957" w:name="_Toc101244307"/>
      <w:bookmarkStart w:id="958" w:name="_Toc136562244"/>
      <w:bookmarkStart w:id="959" w:name="_Toc73564360"/>
      <w:bookmarkStart w:id="960" w:name="_Toc88667485"/>
      <w:bookmarkStart w:id="961" w:name="_Toc145705565"/>
      <w:bookmarkStart w:id="962" w:name="_Toc148522469"/>
      <w:bookmarkStart w:id="963" w:name="_Toc164920593"/>
      <w:bookmarkStart w:id="964" w:name="_Toc170120135"/>
      <w:bookmarkStart w:id="965" w:name="_Toc175858380"/>
      <w:bookmarkStart w:id="966" w:name="_Toc185516267"/>
      <w:r>
        <w:t>4.2.2.5.1</w:t>
      </w:r>
      <w:r>
        <w:tab/>
        <w:t>General</w:t>
      </w:r>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rsidR="00A10B25" w:rsidRDefault="00A10B25">
      <w:pPr>
        <w:rPr>
          <w:lang w:eastAsia="zh-CN"/>
        </w:rPr>
      </w:pPr>
      <w:r>
        <w:rPr>
          <w:lang w:eastAsia="zh-CN"/>
        </w:rPr>
        <w:t xml:space="preserve">The Nnwdaf_EventsSubscription_Transfer service operation is used by an NWDAF instance to </w:t>
      </w:r>
      <w:r>
        <w:t>request the transfer of analytics subscription(s) to another NWDAF instance</w:t>
      </w:r>
      <w:r>
        <w:rPr>
          <w:lang w:eastAsia="zh-CN"/>
        </w:rPr>
        <w:t>.</w:t>
      </w:r>
      <w:r>
        <w:t xml:space="preserve"> </w:t>
      </w:r>
      <w:r>
        <w:rPr>
          <w:lang w:eastAsia="zh-CN"/>
        </w:rPr>
        <w:t>If the source NWDAF discovers that the analytics consumer may change concurrently to this procedure, the source NWDAF should not perform the procedure. In such a case, the source NWDAF may send a message to indicate to the analytics consumer that it will not serve this subscription anymore.</w:t>
      </w:r>
    </w:p>
    <w:p w:rsidR="00A10B25" w:rsidRDefault="00A10B25">
      <w:pPr>
        <w:pStyle w:val="NO"/>
        <w:rPr>
          <w:lang w:eastAsia="ko-KR"/>
        </w:rPr>
      </w:pPr>
      <w:bookmarkStart w:id="967" w:name="_Hlk86704458"/>
      <w:r>
        <w:rPr>
          <w:lang w:eastAsia="ko-KR"/>
        </w:rPr>
        <w:t>NOTE 1:</w:t>
      </w:r>
      <w:r>
        <w:rPr>
          <w:lang w:eastAsia="ko-KR"/>
        </w:rPr>
        <w:tab/>
        <w:t>To discover the possible change of analytics consumer, if the Analytics ID is UE related, the source NWDAF takes actions responding to external trigger (such as UE mobility), for example, checking if the Target of Analytics Reporting is still within the serving area of the analytics consumer, if the serving area information of the consumer is available.</w:t>
      </w:r>
    </w:p>
    <w:bookmarkEnd w:id="967"/>
    <w:p w:rsidR="00A10B25" w:rsidRDefault="00A10B25">
      <w:pPr>
        <w:pStyle w:val="NO"/>
      </w:pPr>
      <w:r>
        <w:rPr>
          <w:lang w:eastAsia="ko-KR"/>
        </w:rPr>
        <w:t>NOTE 2:</w:t>
      </w:r>
      <w:r>
        <w:rPr>
          <w:lang w:eastAsia="ko-KR"/>
        </w:rPr>
        <w:tab/>
        <w:t>Handling of overload situation or preparation for a graceful shutdown are preferably executed inside an NWDAF Set, when available, therefore, not requiring an analytics subscription transfer as described in this clause.</w:t>
      </w:r>
    </w:p>
    <w:p w:rsidR="00A10B25" w:rsidRDefault="00A10B25">
      <w:pPr>
        <w:pStyle w:val="5"/>
      </w:pPr>
      <w:bookmarkStart w:id="968" w:name="_Toc104538897"/>
      <w:bookmarkStart w:id="969" w:name="_Toc138754079"/>
      <w:bookmarkStart w:id="970" w:name="_Toc148522470"/>
      <w:bookmarkStart w:id="971" w:name="_Toc90655771"/>
      <w:bookmarkStart w:id="972" w:name="_Toc101244308"/>
      <w:bookmarkStart w:id="973" w:name="_Toc94064152"/>
      <w:bookmarkStart w:id="974" w:name="_Toc145705566"/>
      <w:bookmarkStart w:id="975" w:name="_Toc85556984"/>
      <w:bookmarkStart w:id="976" w:name="_Toc136562245"/>
      <w:bookmarkStart w:id="977" w:name="_Toc88667486"/>
      <w:bookmarkStart w:id="978" w:name="_Toc98233532"/>
      <w:bookmarkStart w:id="979" w:name="_Toc120702198"/>
      <w:bookmarkStart w:id="980" w:name="_Toc112951019"/>
      <w:bookmarkStart w:id="981" w:name="_Toc113031559"/>
      <w:bookmarkStart w:id="982" w:name="_Toc85552885"/>
      <w:bookmarkStart w:id="983" w:name="_Toc73564361"/>
      <w:bookmarkStart w:id="984" w:name="_Toc114133698"/>
      <w:bookmarkStart w:id="985" w:name="_Toc164920594"/>
      <w:bookmarkStart w:id="986" w:name="_Toc170120136"/>
      <w:bookmarkStart w:id="987" w:name="_Toc175858381"/>
      <w:bookmarkStart w:id="988" w:name="_Toc185516268"/>
      <w:r>
        <w:t>4.2.2.5.2</w:t>
      </w:r>
      <w:r>
        <w:tab/>
      </w:r>
      <w:bookmarkEnd w:id="983"/>
      <w:r>
        <w:t>Creation of request for analytics subscription transfer</w:t>
      </w:r>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4"/>
      <w:bookmarkEnd w:id="985"/>
      <w:bookmarkEnd w:id="986"/>
      <w:bookmarkEnd w:id="987"/>
      <w:bookmarkEnd w:id="988"/>
    </w:p>
    <w:p w:rsidR="00A10B25" w:rsidRDefault="00A10B25">
      <w:pPr>
        <w:rPr>
          <w:rFonts w:eastAsia="DengXian"/>
        </w:rPr>
      </w:pPr>
      <w:r>
        <w:rPr>
          <w:rFonts w:eastAsia="DengXian"/>
        </w:rPr>
        <w:t xml:space="preserve">Figure 4.2.2.5.2-1 shows a scenario where the NF Service Consumer (e.g. NWDAF) sends a request to the NWDAF to request the </w:t>
      </w:r>
      <w:r>
        <w:rPr>
          <w:lang w:eastAsia="zh-CN"/>
        </w:rPr>
        <w:t>transfer of analytics subscription(s) from the NF Service Consumer to the NF Service Producer</w:t>
      </w:r>
      <w:r>
        <w:rPr>
          <w:rFonts w:eastAsia="DengXian"/>
        </w:rPr>
        <w:t xml:space="preserve">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A10B25" w:rsidRDefault="00A10B25">
      <w:pPr>
        <w:pStyle w:val="TH"/>
        <w:rPr>
          <w:rFonts w:eastAsia="DengXian"/>
          <w:lang w:eastAsia="zh-CN"/>
        </w:rPr>
      </w:pPr>
      <w:r>
        <w:rPr>
          <w:lang w:val="en-US" w:eastAsia="ko-KR"/>
        </w:rPr>
        <w:object w:dxaOrig="8723" w:dyaOrig="2916">
          <v:shape id="Object 9" o:spid="_x0000_i1033" type="#_x0000_t75" style="width:479.25pt;height:160.5pt;mso-position-horizontal-relative:page;mso-position-vertical-relative:page" o:ole="">
            <v:imagedata r:id="rId20" o:title=""/>
          </v:shape>
          <o:OLEObject Type="Embed" ProgID="Visio.Drawing.11" ShapeID="Object 9" DrawAspect="Content" ObjectID="_1818578088" r:id="rId21"/>
        </w:object>
      </w:r>
    </w:p>
    <w:p w:rsidR="00A10B25" w:rsidRDefault="00A10B25">
      <w:pPr>
        <w:pStyle w:val="TF"/>
      </w:pPr>
      <w:r>
        <w:t>Figure 4.2.2.5.2-1: NF service consumer requests an analytics subscription transfer</w:t>
      </w:r>
    </w:p>
    <w:p w:rsidR="00A10B25" w:rsidRDefault="00A10B25">
      <w:pPr>
        <w:rPr>
          <w:rFonts w:eastAsia="DengXian"/>
        </w:rPr>
      </w:pPr>
      <w:r>
        <w:rPr>
          <w:rFonts w:eastAsia="DengXian"/>
        </w:rPr>
        <w:t xml:space="preserve">The NF service consumer shall invoke the Nnwdaf_EventsSubscription_Transfer service operation to request the transfer of analytics subscription(s). The NF </w:t>
      </w:r>
      <w:r>
        <w:t>service</w:t>
      </w:r>
      <w:r>
        <w:rPr>
          <w:rFonts w:eastAsia="DengXian"/>
        </w:rPr>
        <w:t xml:space="preserve"> consumer </w:t>
      </w:r>
      <w:r>
        <w:rPr>
          <w:rFonts w:eastAsia="DengXian"/>
          <w:lang w:val="en-US"/>
        </w:rPr>
        <w:t xml:space="preserve">shall </w:t>
      </w:r>
      <w:r>
        <w:rPr>
          <w:rFonts w:eastAsia="DengXian"/>
        </w:rPr>
        <w:t xml:space="preserve">send an HTTP POST request with "{apiRoot}/nnwdaf-eventssubscription/&lt;apiVersion&gt;/transfers" as Resource URI representing the "NWDAF Event Subscription Transfers", as shown in figure 4.2.2.5.2-1, step 1, to create a request for an "Individual NWDAF Event Subscription Transfer" according to the information in the message body. The AnalyticsSubscriptionsTransfer data structure provided in the request body shall include: </w:t>
      </w:r>
    </w:p>
    <w:p w:rsidR="00A10B25" w:rsidRDefault="00A10B25">
      <w:pPr>
        <w:pStyle w:val="B1"/>
        <w:rPr>
          <w:lang w:val="en-US" w:eastAsia="ko-KR"/>
        </w:rPr>
      </w:pPr>
      <w:r>
        <w:t>-</w:t>
      </w:r>
      <w:r>
        <w:tab/>
        <w:t>information about the subscription(s) transfer request as "subsTransInfos</w:t>
      </w:r>
      <w:r>
        <w:rPr>
          <w:lang w:val="en-US" w:eastAsia="ko-KR"/>
        </w:rPr>
        <w:t xml:space="preserve">" attribute, which, for each subscription </w:t>
      </w:r>
      <w:r>
        <w:t>that is requested to be transferred,</w:t>
      </w:r>
      <w:r>
        <w:rPr>
          <w:lang w:val="en-US" w:eastAsia="ko-KR"/>
        </w:rPr>
        <w:t xml:space="preserve"> shall include:</w:t>
      </w:r>
    </w:p>
    <w:p w:rsidR="00A10B25" w:rsidRDefault="00A10B25">
      <w:pPr>
        <w:pStyle w:val="B2"/>
      </w:pPr>
      <w:r>
        <w:t>a)</w:t>
      </w:r>
      <w:r>
        <w:tab/>
        <w:t>the type of the transfer request (i.e. if it is a request for transfer preparation or transfer execution) in the "transReqType" attribute;</w:t>
      </w:r>
    </w:p>
    <w:p w:rsidR="00A10B25" w:rsidRDefault="00A10B25">
      <w:pPr>
        <w:pStyle w:val="B2"/>
      </w:pPr>
      <w:r>
        <w:t>b)</w:t>
      </w:r>
      <w:r>
        <w:tab/>
        <w:t xml:space="preserve">information about the analytics subscription in the "nwdafEvSub" attribute, its contents being as defined for the </w:t>
      </w:r>
      <w:r>
        <w:rPr>
          <w:rFonts w:eastAsia="DengXian"/>
        </w:rPr>
        <w:t xml:space="preserve">NnwdafEventsSubscription data structure </w:t>
      </w:r>
      <w:r>
        <w:t>in clause 4.2.2.2.2; and</w:t>
      </w:r>
    </w:p>
    <w:p w:rsidR="00A10B25" w:rsidRDefault="00A10B25">
      <w:pPr>
        <w:pStyle w:val="B2"/>
        <w:rPr>
          <w:lang w:val="en-US" w:eastAsia="ko-KR"/>
        </w:rPr>
      </w:pPr>
      <w:r>
        <w:rPr>
          <w:lang w:val="en-US" w:eastAsia="ko-KR"/>
        </w:rPr>
        <w:t>c)</w:t>
      </w:r>
      <w:r>
        <w:rPr>
          <w:lang w:val="en-US" w:eastAsia="ko-KR"/>
        </w:rPr>
        <w:tab/>
        <w:t xml:space="preserve">the NF instance identifer of the consumer of the analytics subscription in the "consumerId" attribute; </w:t>
      </w:r>
    </w:p>
    <w:p w:rsidR="00A10B25" w:rsidRDefault="00A10B25">
      <w:pPr>
        <w:pStyle w:val="B2"/>
        <w:rPr>
          <w:lang w:val="en-US" w:eastAsia="ko-KR"/>
        </w:rPr>
      </w:pPr>
      <w:r>
        <w:rPr>
          <w:lang w:val="en-US" w:eastAsia="ko-KR"/>
        </w:rPr>
        <w:t>and may include:</w:t>
      </w:r>
    </w:p>
    <w:p w:rsidR="00A10B25" w:rsidRDefault="00A10B25">
      <w:pPr>
        <w:pStyle w:val="B2"/>
      </w:pPr>
      <w:r>
        <w:t>a)</w:t>
      </w:r>
      <w:r>
        <w:tab/>
      </w:r>
      <w:r>
        <w:rPr>
          <w:lang w:eastAsia="zh-CN"/>
        </w:rPr>
        <w:t xml:space="preserve">analytics context identifier information about the context that is available at the NF service consumer in the </w:t>
      </w:r>
      <w:r>
        <w:rPr>
          <w:lang w:val="en-US" w:eastAsia="ko-KR"/>
        </w:rPr>
        <w:t>"contextId" attribute</w:t>
      </w:r>
      <w:r>
        <w:t xml:space="preserve">; </w:t>
      </w:r>
    </w:p>
    <w:p w:rsidR="00A10B25" w:rsidRDefault="00A10B25">
      <w:pPr>
        <w:pStyle w:val="B2"/>
      </w:pPr>
      <w:r>
        <w:t>b)</w:t>
      </w:r>
      <w:r>
        <w:tab/>
      </w:r>
      <w:r>
        <w:rPr>
          <w:lang w:val="en-US" w:eastAsia="ko-KR"/>
        </w:rPr>
        <w:t xml:space="preserve">NF instance identifer(s) of </w:t>
      </w:r>
      <w:r>
        <w:rPr>
          <w:lang w:eastAsia="zh-CN"/>
        </w:rPr>
        <w:t xml:space="preserve">active data source(s) the NF service consumer is currently using for the analytics of this analytics subscription in the </w:t>
      </w:r>
      <w:r>
        <w:rPr>
          <w:lang w:val="en-US" w:eastAsia="ko-KR"/>
        </w:rPr>
        <w:t>"sourceNfIds" attribute</w:t>
      </w:r>
      <w:r>
        <w:t xml:space="preserve">; </w:t>
      </w:r>
    </w:p>
    <w:p w:rsidR="00A10B25" w:rsidRDefault="00A10B25">
      <w:pPr>
        <w:pStyle w:val="B2"/>
        <w:rPr>
          <w:lang w:val="en-US" w:eastAsia="ko-KR"/>
        </w:rPr>
      </w:pPr>
      <w:r>
        <w:t>c)</w:t>
      </w:r>
      <w:r>
        <w:tab/>
      </w:r>
      <w:r>
        <w:rPr>
          <w:lang w:val="en-US" w:eastAsia="ko-KR"/>
        </w:rPr>
        <w:t xml:space="preserve">NF set identifer(s) of </w:t>
      </w:r>
      <w:r>
        <w:rPr>
          <w:lang w:eastAsia="zh-CN"/>
        </w:rPr>
        <w:t xml:space="preserve">active data source(s) the NF service consumer is currently using for the analytics of this analytics subscription in the </w:t>
      </w:r>
      <w:r>
        <w:rPr>
          <w:lang w:val="en-US" w:eastAsia="ko-KR"/>
        </w:rPr>
        <w:t>"sourceSetIds" attribute</w:t>
      </w:r>
      <w:r>
        <w:t>;</w:t>
      </w:r>
    </w:p>
    <w:p w:rsidR="00A10B25" w:rsidRDefault="00A10B25">
      <w:pPr>
        <w:pStyle w:val="B2"/>
        <w:rPr>
          <w:lang w:val="en-US" w:eastAsia="ko-KR"/>
        </w:rPr>
      </w:pPr>
      <w:r>
        <w:rPr>
          <w:lang w:val="en-US" w:eastAsia="ko-KR"/>
        </w:rPr>
        <w:t>d)</w:t>
      </w:r>
      <w:r>
        <w:rPr>
          <w:lang w:val="en-US" w:eastAsia="ko-KR"/>
        </w:rPr>
        <w:tab/>
        <w:t>i</w:t>
      </w:r>
      <w:r>
        <w:rPr>
          <w:lang w:eastAsia="zh-CN"/>
        </w:rPr>
        <w:t xml:space="preserve">nformation identifying the ML model(s) that the NF service consumer is currently using for the analytics in the </w:t>
      </w:r>
      <w:r>
        <w:rPr>
          <w:lang w:val="en-US" w:eastAsia="ko-KR"/>
        </w:rPr>
        <w:t>"modelInfos" attribute.</w:t>
      </w:r>
    </w:p>
    <w:p w:rsidR="00A10B25" w:rsidRDefault="00A10B25">
      <w:pPr>
        <w:rPr>
          <w:rFonts w:eastAsia="DengXian"/>
        </w:rPr>
      </w:pPr>
      <w:r>
        <w:rPr>
          <w:rFonts w:eastAsia="DengXian"/>
        </w:rPr>
        <w:t xml:space="preserve">Upon the reception of an HTTP POST request with: "{apiRoot}/nnwdaf-eventssubscription/&lt;apiVersion&gt;/transfers" as Resource URI and AnalyticsSubscriptionsTransfer data structure as request body, in the successful case the NWDAF shall: </w:t>
      </w:r>
    </w:p>
    <w:p w:rsidR="00A10B25" w:rsidRDefault="00A10B25">
      <w:pPr>
        <w:pStyle w:val="B1"/>
      </w:pPr>
      <w:r>
        <w:t>-</w:t>
      </w:r>
      <w:r>
        <w:tab/>
      </w:r>
      <w:bookmarkStart w:id="989" w:name="_Toc85556985"/>
      <w:bookmarkStart w:id="990" w:name="_Toc94064153"/>
      <w:bookmarkStart w:id="991" w:name="_Toc85552886"/>
      <w:bookmarkStart w:id="992" w:name="_Toc114133699"/>
      <w:bookmarkStart w:id="993" w:name="_Toc112951020"/>
      <w:bookmarkStart w:id="994" w:name="_Toc113031560"/>
      <w:bookmarkStart w:id="995" w:name="_Toc101244309"/>
      <w:bookmarkStart w:id="996" w:name="_Toc90655772"/>
      <w:bookmarkStart w:id="997" w:name="_Toc98233533"/>
      <w:bookmarkStart w:id="998" w:name="_Toc88667487"/>
      <w:bookmarkStart w:id="999" w:name="_Toc104538898"/>
      <w:r>
        <w:t>if the "transReqType" attribute has the value PREPARE, perform the steps required for the preparation of an analytics subscription transfer as described in clause </w:t>
      </w:r>
      <w:r>
        <w:rPr>
          <w:lang w:eastAsia="zh-CN"/>
        </w:rPr>
        <w:t>5.4.3 of</w:t>
      </w:r>
      <w:r>
        <w:rPr>
          <w:lang w:val="en-US"/>
        </w:rPr>
        <w:t xml:space="preserve"> TS 29.552 [25], </w:t>
      </w:r>
      <w:r>
        <w:t xml:space="preserve">create a new </w:t>
      </w:r>
      <w:r>
        <w:rPr>
          <w:rFonts w:eastAsia="DengXian"/>
        </w:rPr>
        <w:t xml:space="preserve">Individual NWDAF Event Subscription Transfer resource and </w:t>
      </w:r>
      <w:r>
        <w:rPr>
          <w:lang w:val="en-US" w:eastAsia="ko-KR"/>
        </w:rPr>
        <w:t xml:space="preserve">send an HTTP "201 Created" response with the </w:t>
      </w:r>
      <w:r>
        <w:t>URI for the created resource</w:t>
      </w:r>
      <w:r>
        <w:rPr>
          <w:lang w:val="en-US" w:eastAsia="ko-KR"/>
        </w:rPr>
        <w:t xml:space="preserve"> in the "Location" header field, </w:t>
      </w:r>
      <w:r>
        <w:t>as shown in figure 4.2.2.5.2-1, step 2a;</w:t>
      </w:r>
      <w:r>
        <w:rPr>
          <w:rFonts w:eastAsia="DengXian"/>
        </w:rPr>
        <w:t xml:space="preserve"> If </w:t>
      </w:r>
      <w:r>
        <w:t xml:space="preserve">the </w:t>
      </w:r>
      <w:r>
        <w:rPr>
          <w:lang w:val="en-US" w:eastAsia="ko-KR"/>
        </w:rPr>
        <w:t>"</w:t>
      </w:r>
      <w:r>
        <w:rPr>
          <w:lang w:eastAsia="zh-CN"/>
        </w:rPr>
        <w:t>PartialAnalyticsSubTransfer</w:t>
      </w:r>
      <w:r>
        <w:rPr>
          <w:lang w:val="en-US" w:eastAsia="ko-KR"/>
        </w:rPr>
        <w:t>"</w:t>
      </w:r>
      <w:r>
        <w:t xml:space="preserve"> feature is supported and </w:t>
      </w:r>
      <w:r>
        <w:rPr>
          <w:lang w:eastAsia="zh-CN"/>
        </w:rPr>
        <w:t>not all the analytics events in the subscription transfer are accepted</w:t>
      </w:r>
      <w:r>
        <w:rPr>
          <w:rFonts w:eastAsia="DengXian"/>
        </w:rPr>
        <w:t xml:space="preserve">, then the NWDAF includes the </w:t>
      </w:r>
      <w:r>
        <w:t>"failTransEventReports"</w:t>
      </w:r>
      <w:r>
        <w:rPr>
          <w:rFonts w:eastAsia="DengXian"/>
        </w:rPr>
        <w:t xml:space="preserve"> </w:t>
      </w:r>
      <w:r>
        <w:t>attribute</w:t>
      </w:r>
      <w:r>
        <w:rPr>
          <w:rFonts w:eastAsia="DengXian"/>
        </w:rPr>
        <w:t xml:space="preserve"> indicating the failure event(s).</w:t>
      </w:r>
    </w:p>
    <w:p w:rsidR="00A10B25" w:rsidRDefault="00A10B25">
      <w:pPr>
        <w:pStyle w:val="B1"/>
      </w:pPr>
      <w:r>
        <w:t>-</w:t>
      </w:r>
      <w:r>
        <w:tab/>
        <w:t>if the "transReqType" attribute has the value TRANSFER, perform the steps required for the execution of an analytics subscription transfer as described in clause </w:t>
      </w:r>
      <w:r>
        <w:rPr>
          <w:lang w:eastAsia="zh-CN"/>
        </w:rPr>
        <w:t xml:space="preserve">5.4.2 of </w:t>
      </w:r>
      <w:r>
        <w:rPr>
          <w:lang w:val="en-US"/>
        </w:rPr>
        <w:t>TS 29.552 [25]</w:t>
      </w:r>
      <w:r>
        <w:t xml:space="preserve">, </w:t>
      </w:r>
    </w:p>
    <w:p w:rsidR="00A10B25" w:rsidRDefault="00A10B25">
      <w:pPr>
        <w:pStyle w:val="B2"/>
      </w:pPr>
      <w:r>
        <w:rPr>
          <w:rFonts w:eastAsia="DengXian"/>
        </w:rPr>
        <w:t>a)</w:t>
      </w:r>
      <w:r>
        <w:rPr>
          <w:rFonts w:eastAsia="DengXian"/>
        </w:rPr>
        <w:tab/>
      </w:r>
      <w:r>
        <w:t xml:space="preserve">if the </w:t>
      </w:r>
      <w:r>
        <w:rPr>
          <w:lang w:val="en-US" w:eastAsia="ko-KR"/>
        </w:rPr>
        <w:t>"</w:t>
      </w:r>
      <w:r>
        <w:rPr>
          <w:lang w:eastAsia="zh-CN"/>
        </w:rPr>
        <w:t>PartialAnalyticsSubTransfer</w:t>
      </w:r>
      <w:r>
        <w:rPr>
          <w:lang w:val="en-US" w:eastAsia="ko-KR"/>
        </w:rPr>
        <w:t>"</w:t>
      </w:r>
      <w:r>
        <w:t xml:space="preserve"> feature is not supported, or </w:t>
      </w:r>
      <w:r>
        <w:rPr>
          <w:rFonts w:eastAsia="DengXian"/>
        </w:rPr>
        <w:t>if</w:t>
      </w:r>
      <w:r>
        <w:t xml:space="preserve"> the </w:t>
      </w:r>
      <w:r>
        <w:rPr>
          <w:lang w:val="en-US" w:eastAsia="ko-KR"/>
        </w:rPr>
        <w:t>"</w:t>
      </w:r>
      <w:r>
        <w:rPr>
          <w:lang w:eastAsia="zh-CN"/>
        </w:rPr>
        <w:t>PartialAnalyticsSubTransfer</w:t>
      </w:r>
      <w:r>
        <w:rPr>
          <w:lang w:val="en-US" w:eastAsia="ko-KR"/>
        </w:rPr>
        <w:t>"</w:t>
      </w:r>
      <w:r>
        <w:t xml:space="preserve"> feature is supported</w:t>
      </w:r>
      <w:r>
        <w:rPr>
          <w:lang w:eastAsia="zh-CN"/>
        </w:rPr>
        <w:t xml:space="preserve"> and all the analytics events in the subscription transfer are accepted,</w:t>
      </w:r>
      <w:r>
        <w:rPr>
          <w:rFonts w:eastAsia="DengXian"/>
        </w:rPr>
        <w:t xml:space="preserve"> </w:t>
      </w:r>
      <w:r>
        <w:rPr>
          <w:lang w:val="en-US" w:eastAsia="ko-KR"/>
        </w:rPr>
        <w:t xml:space="preserve">send an HTTP "204 No Content" response, </w:t>
      </w:r>
      <w:r>
        <w:t>as shown in figure 4.2.2.5.2-1, step 2b;</w:t>
      </w:r>
    </w:p>
    <w:p w:rsidR="00A10B25" w:rsidRDefault="00A10B25">
      <w:pPr>
        <w:pStyle w:val="B2"/>
      </w:pPr>
      <w:r>
        <w:rPr>
          <w:rFonts w:eastAsia="DengXian"/>
        </w:rPr>
        <w:t>b)</w:t>
      </w:r>
      <w:r>
        <w:rPr>
          <w:rFonts w:eastAsia="DengXian"/>
        </w:rPr>
        <w:tab/>
      </w:r>
      <w:r w:rsidR="00640768" w:rsidRPr="007A2337">
        <w:rPr>
          <w:rFonts w:eastAsia="DengXian"/>
        </w:rPr>
        <w:t>if</w:t>
      </w:r>
      <w:r w:rsidR="00640768" w:rsidRPr="007A2337">
        <w:t xml:space="preserve"> the </w:t>
      </w:r>
      <w:r w:rsidR="00640768" w:rsidRPr="007A2337">
        <w:rPr>
          <w:lang w:eastAsia="en-GB"/>
        </w:rPr>
        <w:t>"</w:t>
      </w:r>
      <w:r w:rsidR="00640768" w:rsidRPr="007A2337">
        <w:rPr>
          <w:lang w:eastAsia="zh-CN"/>
        </w:rPr>
        <w:t>PartialAnalyticsSubTransfer</w:t>
      </w:r>
      <w:r w:rsidR="00640768" w:rsidRPr="007A2337">
        <w:rPr>
          <w:lang w:eastAsia="en-GB"/>
        </w:rPr>
        <w:t>"</w:t>
      </w:r>
      <w:r w:rsidR="00640768" w:rsidRPr="007A2337">
        <w:t xml:space="preserve"> feature is supported</w:t>
      </w:r>
      <w:r w:rsidR="00640768" w:rsidRPr="007A2337">
        <w:rPr>
          <w:lang w:eastAsia="zh-CN"/>
        </w:rPr>
        <w:t xml:space="preserve"> and not all the analytics events in the subscription transfer are accepted</w:t>
      </w:r>
      <w:r w:rsidR="00640768" w:rsidRPr="007A2337">
        <w:rPr>
          <w:rFonts w:eastAsia="DengXian"/>
        </w:rPr>
        <w:t xml:space="preserve">, the NWDAF </w:t>
      </w:r>
      <w:r w:rsidR="00640768" w:rsidRPr="007A2337">
        <w:t xml:space="preserve">creates a new </w:t>
      </w:r>
      <w:r w:rsidR="00640768" w:rsidRPr="007A2337">
        <w:rPr>
          <w:rFonts w:eastAsia="DengXian"/>
        </w:rPr>
        <w:t xml:space="preserve">Individual NWDAF Event Subscription Transfer resource and </w:t>
      </w:r>
      <w:r w:rsidR="00640768" w:rsidRPr="007A2337">
        <w:rPr>
          <w:lang w:eastAsia="en-GB"/>
        </w:rPr>
        <w:t xml:space="preserve">sends an HTTP "201 Created" response with the </w:t>
      </w:r>
      <w:r w:rsidR="00640768" w:rsidRPr="007A2337">
        <w:t>URI for the created resource</w:t>
      </w:r>
      <w:r w:rsidR="00640768" w:rsidRPr="007A2337">
        <w:rPr>
          <w:lang w:eastAsia="en-GB"/>
        </w:rPr>
        <w:t xml:space="preserve"> in the "Location" header field and</w:t>
      </w:r>
      <w:r w:rsidR="00640768">
        <w:rPr>
          <w:lang w:eastAsia="en-GB"/>
        </w:rPr>
        <w:t xml:space="preserve"> with </w:t>
      </w:r>
      <w:r w:rsidR="00640768" w:rsidRPr="00E71DE3">
        <w:t xml:space="preserve">the message body containing a representation of the </w:t>
      </w:r>
      <w:r w:rsidR="00640768">
        <w:t>cre</w:t>
      </w:r>
      <w:r w:rsidR="00640768" w:rsidRPr="00E71DE3">
        <w:t>ated subscription transfer</w:t>
      </w:r>
      <w:r w:rsidR="00640768">
        <w:t xml:space="preserve"> including </w:t>
      </w:r>
      <w:r w:rsidR="00640768" w:rsidRPr="00E71DE3">
        <w:t xml:space="preserve">the </w:t>
      </w:r>
      <w:r w:rsidR="00640768" w:rsidRPr="00E71DE3">
        <w:lastRenderedPageBreak/>
        <w:t>"failTransEventReports" attribute indicating the failure event(s)</w:t>
      </w:r>
      <w:r w:rsidR="00640768" w:rsidRPr="007A2337">
        <w:rPr>
          <w:lang w:eastAsia="en-GB"/>
        </w:rPr>
        <w:t xml:space="preserve">, </w:t>
      </w:r>
      <w:r w:rsidR="00640768" w:rsidRPr="007A2337">
        <w:t>as shown in figure 4.2.2.5.2-1, step 2a. The NWDAF</w:t>
      </w:r>
      <w:r w:rsidR="00640768" w:rsidRPr="007A2337">
        <w:rPr>
          <w:rFonts w:eastAsia="DengXian"/>
        </w:rPr>
        <w:t xml:space="preserve"> then </w:t>
      </w:r>
      <w:r w:rsidR="00640768" w:rsidRPr="007A2337">
        <w:rPr>
          <w:lang w:val="en-US"/>
        </w:rPr>
        <w:t xml:space="preserve">removes the </w:t>
      </w:r>
      <w:r w:rsidR="00640768" w:rsidRPr="007A2337">
        <w:rPr>
          <w:rFonts w:eastAsia="DengXian"/>
        </w:rPr>
        <w:t>Individual NWDAF Event Subscription Transfer resource</w:t>
      </w:r>
      <w:r>
        <w:rPr>
          <w:rFonts w:eastAsia="DengXian"/>
        </w:rPr>
        <w:t>.</w:t>
      </w:r>
    </w:p>
    <w:p w:rsidR="00A10B25" w:rsidRDefault="00A10B25">
      <w:pPr>
        <w:pStyle w:val="B1"/>
      </w:pPr>
      <w:r>
        <w:t>If errors occur when processing the HTTP POST request, the NF service consumer shall send an HTTP error response as specified in clause 5.1.7.</w:t>
      </w:r>
    </w:p>
    <w:p w:rsidR="00A10B25" w:rsidRDefault="00A10B25">
      <w:pPr>
        <w:pStyle w:val="5"/>
      </w:pPr>
      <w:bookmarkStart w:id="1000" w:name="_Toc120702199"/>
      <w:bookmarkStart w:id="1001" w:name="_Toc148522471"/>
      <w:bookmarkStart w:id="1002" w:name="_Toc145705567"/>
      <w:bookmarkStart w:id="1003" w:name="_Toc136562246"/>
      <w:bookmarkStart w:id="1004" w:name="_Toc138754080"/>
      <w:bookmarkStart w:id="1005" w:name="_Toc164920595"/>
      <w:bookmarkStart w:id="1006" w:name="_Toc170120137"/>
      <w:bookmarkStart w:id="1007" w:name="_Toc175858382"/>
      <w:bookmarkStart w:id="1008" w:name="_Toc185516269"/>
      <w:r>
        <w:t>4.2.2.5.3</w:t>
      </w:r>
      <w:r>
        <w:tab/>
        <w:t>Update a request for analytics subscription transfer</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p>
    <w:p w:rsidR="00A10B25" w:rsidRDefault="00A10B25">
      <w:pPr>
        <w:rPr>
          <w:rFonts w:eastAsia="DengXian"/>
        </w:rPr>
      </w:pPr>
      <w:r>
        <w:rPr>
          <w:rFonts w:eastAsia="DengXian"/>
        </w:rPr>
        <w:t xml:space="preserve">Figure 4.2.2.5.3-1 shows a scenario where the NF Service Consumer (e.g. NWDAF) sends a request to the NWDAF to update a request for the </w:t>
      </w:r>
      <w:r>
        <w:rPr>
          <w:lang w:eastAsia="zh-CN"/>
        </w:rPr>
        <w:t>transfer of analytics subscription(s) from the NF Service Consumer to the NF Service Producer</w:t>
      </w:r>
      <w:r>
        <w:rPr>
          <w:rFonts w:eastAsia="DengXian"/>
        </w:rPr>
        <w:t xml:space="preserve">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A10B25" w:rsidRDefault="00A10B25">
      <w:pPr>
        <w:pStyle w:val="TH"/>
        <w:rPr>
          <w:rFonts w:eastAsia="DengXian"/>
          <w:lang w:eastAsia="zh-CN"/>
        </w:rPr>
      </w:pPr>
      <w:r>
        <w:rPr>
          <w:lang w:val="en-US" w:eastAsia="ko-KR"/>
        </w:rPr>
        <w:object w:dxaOrig="7678" w:dyaOrig="3117">
          <v:shape id="Object 10" o:spid="_x0000_i1034" type="#_x0000_t75" style="width:420pt;height:170.25pt;mso-position-horizontal-relative:page;mso-position-vertical-relative:page" o:ole="">
            <v:imagedata r:id="rId22" o:title=""/>
          </v:shape>
          <o:OLEObject Type="Embed" ProgID="Visio.Drawing.15" ShapeID="Object 10" DrawAspect="Content" ObjectID="_1818578089" r:id="rId23"/>
        </w:object>
      </w:r>
    </w:p>
    <w:p w:rsidR="00A10B25" w:rsidRDefault="00A10B25">
      <w:pPr>
        <w:pStyle w:val="TF"/>
      </w:pPr>
      <w:r>
        <w:t>Figure 4.2.2.5.3-1: NF service consumer updates a request for an analytics subscription transfer</w:t>
      </w:r>
    </w:p>
    <w:p w:rsidR="00A10B25" w:rsidRDefault="00A10B25">
      <w:r>
        <w:t xml:space="preserve">The NF service consumer shall invoke the Nnwdaf_EventsSubscription_Transfer service operation to update a </w:t>
      </w:r>
      <w:r>
        <w:rPr>
          <w:rFonts w:eastAsia="DengXian"/>
        </w:rPr>
        <w:t>request for the transfer of analytics subscription(s)</w:t>
      </w:r>
      <w:r>
        <w:t xml:space="preserve">. The NF service consumer </w:t>
      </w:r>
      <w:r>
        <w:rPr>
          <w:lang w:val="en-US"/>
        </w:rPr>
        <w:t xml:space="preserve">shall </w:t>
      </w:r>
      <w:r>
        <w:t xml:space="preserve">send an HTTP PUT request with "{apiRoot}/nnwdaf-eventssubscription/&lt;apiVersion&gt;/transfers/{transferId}" as Resource URI representing the "Individual NWDAF Event Subscription Transfer", as shown in figure 4.2.2.5.3-1, step 1, to update the "Individual NWDAF Event Subscription Transfer" resource identified by the {transferId}. The </w:t>
      </w:r>
      <w:r>
        <w:rPr>
          <w:rFonts w:eastAsia="DengXian"/>
        </w:rPr>
        <w:t xml:space="preserve">AnalyticsSubscriptionsTransfer </w:t>
      </w:r>
      <w:r>
        <w:t>data structure provided in the request body shall include the same contents as described in clause 4.2.2.5.2.</w:t>
      </w:r>
    </w:p>
    <w:p w:rsidR="00A10B25" w:rsidRDefault="00A10B25">
      <w:pPr>
        <w:rPr>
          <w:rFonts w:eastAsia="DengXian"/>
        </w:rPr>
      </w:pPr>
      <w:r>
        <w:rPr>
          <w:rFonts w:eastAsia="DengXian"/>
        </w:rPr>
        <w:t>Upon the reception of an HTTP PUT request with: "{apiRoot}/nnwdaf-eventssubscription/&lt;apiVersion&gt;/transfers/{transferId}" as Resource URI and AnalyticsSubscriptionsTransfer data structure as request body, the NWDAF shall:</w:t>
      </w:r>
    </w:p>
    <w:p w:rsidR="00A10B25" w:rsidRDefault="00A10B25">
      <w:pPr>
        <w:pStyle w:val="B1"/>
        <w:rPr>
          <w:rFonts w:eastAsia="DengXian"/>
        </w:rPr>
      </w:pPr>
      <w:r>
        <w:t>-</w:t>
      </w:r>
      <w:r>
        <w:tab/>
        <w:t>if the "transReqType" attribute has the value PREPARE, perform the steps required for the preparation of an analytics subscription transfer as described in clause </w:t>
      </w:r>
      <w:r>
        <w:rPr>
          <w:lang w:eastAsia="zh-CN"/>
        </w:rPr>
        <w:t xml:space="preserve">5.4.3 of </w:t>
      </w:r>
      <w:r>
        <w:rPr>
          <w:lang w:val="en-US"/>
        </w:rPr>
        <w:t xml:space="preserve">TS 29.552 [25], update the </w:t>
      </w:r>
      <w:r>
        <w:rPr>
          <w:rFonts w:eastAsia="DengXian"/>
        </w:rPr>
        <w:t xml:space="preserve">Individual NWDAF Event Subscription Transfer resource identified by "transferId", </w:t>
      </w:r>
    </w:p>
    <w:p w:rsidR="00A10B25" w:rsidRDefault="00A10B25">
      <w:pPr>
        <w:pStyle w:val="B2"/>
      </w:pPr>
      <w:r>
        <w:rPr>
          <w:rFonts w:eastAsia="DengXian"/>
        </w:rPr>
        <w:t>a)</w:t>
      </w:r>
      <w:r>
        <w:rPr>
          <w:rFonts w:eastAsia="DengXian"/>
        </w:rPr>
        <w:tab/>
        <w:t>if</w:t>
      </w:r>
      <w:r>
        <w:t xml:space="preserve"> the </w:t>
      </w:r>
      <w:r>
        <w:rPr>
          <w:lang w:val="en-US" w:eastAsia="ko-KR"/>
        </w:rPr>
        <w:t>"</w:t>
      </w:r>
      <w:r>
        <w:rPr>
          <w:lang w:eastAsia="zh-CN"/>
        </w:rPr>
        <w:t>PartialAnalyticsSubTransfer</w:t>
      </w:r>
      <w:r>
        <w:rPr>
          <w:lang w:val="en-US" w:eastAsia="ko-KR"/>
        </w:rPr>
        <w:t>"</w:t>
      </w:r>
      <w:r>
        <w:t xml:space="preserve"> feature is not supported, or </w:t>
      </w:r>
      <w:r>
        <w:rPr>
          <w:rFonts w:eastAsia="DengXian"/>
        </w:rPr>
        <w:t>if</w:t>
      </w:r>
      <w:r>
        <w:t xml:space="preserve"> the </w:t>
      </w:r>
      <w:r>
        <w:rPr>
          <w:lang w:val="en-US" w:eastAsia="ko-KR"/>
        </w:rPr>
        <w:t>"</w:t>
      </w:r>
      <w:r>
        <w:rPr>
          <w:lang w:eastAsia="zh-CN"/>
        </w:rPr>
        <w:t>PartialAnalyticsSubTransfer</w:t>
      </w:r>
      <w:r>
        <w:rPr>
          <w:lang w:val="en-US" w:eastAsia="ko-KR"/>
        </w:rPr>
        <w:t>"</w:t>
      </w:r>
      <w:r>
        <w:t xml:space="preserve"> feature is supported</w:t>
      </w:r>
      <w:r>
        <w:rPr>
          <w:lang w:eastAsia="zh-CN"/>
        </w:rPr>
        <w:t xml:space="preserve"> and all the analytics events in the subscription transfer are accepted,</w:t>
      </w:r>
      <w:r>
        <w:rPr>
          <w:rFonts w:eastAsia="DengXian"/>
        </w:rPr>
        <w:t xml:space="preserve"> </w:t>
      </w:r>
      <w:r>
        <w:rPr>
          <w:lang w:val="en-US" w:eastAsia="ko-KR"/>
        </w:rPr>
        <w:t xml:space="preserve">send an HTTP "204 No Content" response, </w:t>
      </w:r>
      <w:r>
        <w:t>as shown in figure 4.2.2.5.3-1, step 2a;</w:t>
      </w:r>
    </w:p>
    <w:p w:rsidR="00A10B25" w:rsidRDefault="00A10B25">
      <w:pPr>
        <w:pStyle w:val="B2"/>
      </w:pPr>
      <w:r>
        <w:rPr>
          <w:rFonts w:eastAsia="DengXian"/>
        </w:rPr>
        <w:t>b)</w:t>
      </w:r>
      <w:r>
        <w:rPr>
          <w:rFonts w:eastAsia="DengXian"/>
        </w:rPr>
        <w:tab/>
        <w:t>if</w:t>
      </w:r>
      <w:r>
        <w:t xml:space="preserve"> the </w:t>
      </w:r>
      <w:r>
        <w:rPr>
          <w:lang w:val="en-US" w:eastAsia="ko-KR"/>
        </w:rPr>
        <w:t>"</w:t>
      </w:r>
      <w:r>
        <w:rPr>
          <w:lang w:eastAsia="zh-CN"/>
        </w:rPr>
        <w:t>PartialAnalyticsSubTransfer</w:t>
      </w:r>
      <w:r>
        <w:rPr>
          <w:lang w:val="en-US" w:eastAsia="ko-KR"/>
        </w:rPr>
        <w:t>"</w:t>
      </w:r>
      <w:r>
        <w:t xml:space="preserve"> feature is supported and </w:t>
      </w:r>
      <w:r>
        <w:rPr>
          <w:lang w:eastAsia="zh-CN"/>
        </w:rPr>
        <w:t>and not all the analytics events in the subscription transfer are accepted</w:t>
      </w:r>
      <w:r>
        <w:rPr>
          <w:rFonts w:eastAsia="DengXian"/>
        </w:rPr>
        <w:t xml:space="preserve">, send an </w:t>
      </w:r>
      <w:r>
        <w:t xml:space="preserve">HTTP "200 OK" </w:t>
      </w:r>
      <w:r>
        <w:rPr>
          <w:lang w:val="en-US" w:eastAsia="ko-KR"/>
        </w:rPr>
        <w:t>response</w:t>
      </w:r>
      <w:r>
        <w:t xml:space="preserve"> with the message body containing a representation of the updated subscription transfer, as shown in figure 4.2.2.5.3-1, step 2b, </w:t>
      </w:r>
      <w:r>
        <w:rPr>
          <w:rFonts w:eastAsia="DengXian"/>
        </w:rPr>
        <w:t xml:space="preserve">and the NWDAF includes the </w:t>
      </w:r>
      <w:r>
        <w:t>"failTransEventReports"</w:t>
      </w:r>
      <w:r>
        <w:rPr>
          <w:rFonts w:eastAsia="DengXian"/>
        </w:rPr>
        <w:t xml:space="preserve"> </w:t>
      </w:r>
      <w:r>
        <w:t>attribute</w:t>
      </w:r>
      <w:r>
        <w:rPr>
          <w:rFonts w:eastAsia="DengXian"/>
        </w:rPr>
        <w:t xml:space="preserve"> indicating the failure event(s).</w:t>
      </w:r>
    </w:p>
    <w:p w:rsidR="00640768" w:rsidRPr="00E71DE3" w:rsidRDefault="00640768" w:rsidP="00640768">
      <w:pPr>
        <w:pStyle w:val="B1"/>
      </w:pPr>
      <w:r w:rsidRPr="00E71DE3">
        <w:t>-</w:t>
      </w:r>
      <w:r w:rsidRPr="00E71DE3">
        <w:tab/>
        <w:t>if the "transReqType" attribute has the value TRANSFER, perform the steps required for the execution of an analytics subscription transfer as described in clause </w:t>
      </w:r>
      <w:r w:rsidRPr="00E71DE3">
        <w:rPr>
          <w:lang w:eastAsia="zh-CN"/>
        </w:rPr>
        <w:t>5.4.</w:t>
      </w:r>
      <w:r>
        <w:rPr>
          <w:lang w:eastAsia="zh-CN"/>
        </w:rPr>
        <w:t>2</w:t>
      </w:r>
      <w:r w:rsidRPr="00E71DE3">
        <w:rPr>
          <w:lang w:eastAsia="zh-CN"/>
        </w:rPr>
        <w:t xml:space="preserve"> of </w:t>
      </w:r>
      <w:r w:rsidRPr="00E71DE3">
        <w:rPr>
          <w:lang w:val="en-US"/>
        </w:rPr>
        <w:t>TS 29.552 [25]</w:t>
      </w:r>
      <w:r w:rsidRPr="00E71DE3">
        <w:t xml:space="preserve">, </w:t>
      </w:r>
      <w:r>
        <w:t>where:</w:t>
      </w:r>
    </w:p>
    <w:p w:rsidR="00640768" w:rsidRPr="00E71DE3" w:rsidRDefault="00640768" w:rsidP="00640768">
      <w:pPr>
        <w:pStyle w:val="B2"/>
      </w:pPr>
      <w:r w:rsidRPr="00E71DE3">
        <w:rPr>
          <w:lang w:val="en-US"/>
        </w:rPr>
        <w:t>a)</w:t>
      </w:r>
      <w:r w:rsidRPr="00E71DE3">
        <w:rPr>
          <w:lang w:val="en-US"/>
        </w:rPr>
        <w:tab/>
      </w:r>
      <w:r w:rsidRPr="00E71DE3">
        <w:rPr>
          <w:rFonts w:eastAsia="DengXian"/>
        </w:rPr>
        <w:t>if</w:t>
      </w:r>
      <w:r w:rsidRPr="00E71DE3">
        <w:t xml:space="preserve"> the </w:t>
      </w:r>
      <w:r w:rsidRPr="00E71DE3">
        <w:rPr>
          <w:lang w:eastAsia="en-GB"/>
        </w:rPr>
        <w:t>"</w:t>
      </w:r>
      <w:r w:rsidRPr="00E71DE3">
        <w:rPr>
          <w:lang w:eastAsia="zh-CN"/>
        </w:rPr>
        <w:t>PartialAnalyticsSubTransfer</w:t>
      </w:r>
      <w:r w:rsidRPr="00E71DE3">
        <w:rPr>
          <w:lang w:eastAsia="en-GB"/>
        </w:rPr>
        <w:t>"</w:t>
      </w:r>
      <w:r w:rsidRPr="00E71DE3">
        <w:t xml:space="preserve"> feature is not supported, or </w:t>
      </w:r>
      <w:r w:rsidRPr="00E71DE3">
        <w:rPr>
          <w:rFonts w:eastAsia="DengXian"/>
        </w:rPr>
        <w:t>if</w:t>
      </w:r>
      <w:r w:rsidRPr="00E71DE3">
        <w:t xml:space="preserve"> the </w:t>
      </w:r>
      <w:r w:rsidRPr="00E71DE3">
        <w:rPr>
          <w:lang w:eastAsia="en-GB"/>
        </w:rPr>
        <w:t>"</w:t>
      </w:r>
      <w:r w:rsidRPr="00E71DE3">
        <w:rPr>
          <w:lang w:eastAsia="zh-CN"/>
        </w:rPr>
        <w:t>PartialAnalyticsSubTransfer</w:t>
      </w:r>
      <w:r w:rsidRPr="00E71DE3">
        <w:rPr>
          <w:lang w:eastAsia="en-GB"/>
        </w:rPr>
        <w:t>"</w:t>
      </w:r>
      <w:r w:rsidRPr="00E71DE3">
        <w:t xml:space="preserve"> feature is supported</w:t>
      </w:r>
      <w:r w:rsidRPr="00E71DE3">
        <w:rPr>
          <w:lang w:eastAsia="zh-CN"/>
        </w:rPr>
        <w:t xml:space="preserve"> and all the analytics events in the subscription transfer are accepted</w:t>
      </w:r>
      <w:r w:rsidRPr="00E71DE3">
        <w:rPr>
          <w:lang w:val="en-US"/>
        </w:rPr>
        <w:t xml:space="preserve">, remove the </w:t>
      </w:r>
      <w:r w:rsidRPr="00E71DE3">
        <w:rPr>
          <w:rFonts w:eastAsia="DengXian"/>
        </w:rPr>
        <w:t xml:space="preserve">Individual NWDAF Event Subscription Transfer resource identified by "transferId", and </w:t>
      </w:r>
      <w:r w:rsidRPr="00E71DE3">
        <w:rPr>
          <w:lang w:eastAsia="en-GB"/>
        </w:rPr>
        <w:t xml:space="preserve">send an HTTP "204 No Content" response, </w:t>
      </w:r>
      <w:r w:rsidRPr="00E71DE3">
        <w:t>as shown in figure 4.2.2.5.3-1, step 2a;</w:t>
      </w:r>
    </w:p>
    <w:p w:rsidR="00640768" w:rsidRPr="00E71DE3" w:rsidRDefault="00640768" w:rsidP="00640768">
      <w:pPr>
        <w:pStyle w:val="B2"/>
      </w:pPr>
      <w:r w:rsidRPr="00E71DE3">
        <w:rPr>
          <w:lang w:val="en-US"/>
        </w:rPr>
        <w:t>b)</w:t>
      </w:r>
      <w:r w:rsidRPr="00E71DE3">
        <w:rPr>
          <w:lang w:val="en-US"/>
        </w:rPr>
        <w:tab/>
      </w:r>
      <w:r w:rsidRPr="00E71DE3">
        <w:rPr>
          <w:rFonts w:eastAsia="DengXian"/>
        </w:rPr>
        <w:t>if</w:t>
      </w:r>
      <w:r w:rsidRPr="00E71DE3">
        <w:t xml:space="preserve"> the </w:t>
      </w:r>
      <w:r w:rsidRPr="00E71DE3">
        <w:rPr>
          <w:lang w:eastAsia="en-GB"/>
        </w:rPr>
        <w:t>"</w:t>
      </w:r>
      <w:r w:rsidRPr="00E71DE3">
        <w:rPr>
          <w:lang w:eastAsia="zh-CN"/>
        </w:rPr>
        <w:t>PartialAnalyticsSubTransfer</w:t>
      </w:r>
      <w:r w:rsidRPr="00E71DE3">
        <w:rPr>
          <w:lang w:eastAsia="en-GB"/>
        </w:rPr>
        <w:t>"</w:t>
      </w:r>
      <w:r w:rsidRPr="00E71DE3">
        <w:t xml:space="preserve"> feature is supported and </w:t>
      </w:r>
      <w:r w:rsidRPr="00E71DE3">
        <w:rPr>
          <w:lang w:eastAsia="zh-CN"/>
        </w:rPr>
        <w:t>and not all the analytics events in the subscription transfer are accepted</w:t>
      </w:r>
      <w:r w:rsidRPr="00E71DE3">
        <w:rPr>
          <w:lang w:val="en-US"/>
        </w:rPr>
        <w:t xml:space="preserve">, update the </w:t>
      </w:r>
      <w:r w:rsidRPr="00E71DE3">
        <w:rPr>
          <w:rFonts w:eastAsia="DengXian"/>
        </w:rPr>
        <w:t xml:space="preserve">Individual NWDAF Event Subscription Transfer resource identified by "transferId", and send an </w:t>
      </w:r>
      <w:r w:rsidRPr="00E71DE3">
        <w:t xml:space="preserve">HTTP "200 OK" </w:t>
      </w:r>
      <w:r w:rsidRPr="00E71DE3">
        <w:rPr>
          <w:lang w:eastAsia="en-GB"/>
        </w:rPr>
        <w:t>response</w:t>
      </w:r>
      <w:r w:rsidRPr="00E71DE3">
        <w:t xml:space="preserve"> with the message body containing a </w:t>
      </w:r>
      <w:r w:rsidRPr="00E71DE3">
        <w:lastRenderedPageBreak/>
        <w:t>representation of the updated subscription transfer</w:t>
      </w:r>
      <w:r>
        <w:t xml:space="preserve"> including </w:t>
      </w:r>
      <w:r w:rsidRPr="00E71DE3">
        <w:t>the "failTransEventReports" attribute indicating the failure event(s), as shown in figure 4.2.2.5.3-1, step 2b. T</w:t>
      </w:r>
      <w:r w:rsidRPr="00E71DE3">
        <w:rPr>
          <w:rFonts w:eastAsia="DengXian"/>
        </w:rPr>
        <w:t xml:space="preserve">he NWDAF </w:t>
      </w:r>
      <w:r>
        <w:rPr>
          <w:rFonts w:eastAsia="DengXian"/>
        </w:rPr>
        <w:t xml:space="preserve">then </w:t>
      </w:r>
      <w:r w:rsidRPr="00E71DE3">
        <w:rPr>
          <w:lang w:val="en-US"/>
        </w:rPr>
        <w:t xml:space="preserve">removes the </w:t>
      </w:r>
      <w:r w:rsidRPr="00E71DE3">
        <w:rPr>
          <w:rFonts w:eastAsia="DengXian"/>
        </w:rPr>
        <w:t>Individual NWDAF Event Subscription Transfer resource.</w:t>
      </w:r>
    </w:p>
    <w:p w:rsidR="00A10B25" w:rsidRDefault="00A10B25">
      <w:r>
        <w:t>If errors occur when processing the HTTP PUT request, the NWDAF shall send an HTTP error response as specified in clause 5.1.7.</w:t>
      </w:r>
    </w:p>
    <w:p w:rsidR="00A10B25" w:rsidRDefault="00A10B25">
      <w:pPr>
        <w:rPr>
          <w:rFonts w:eastAsia="DengXian"/>
        </w:rPr>
      </w:pPr>
      <w:r>
        <w:t>If the NWDAF determines the received HTTP PUT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pStyle w:val="5"/>
      </w:pPr>
      <w:bookmarkStart w:id="1009" w:name="_Toc136562247"/>
      <w:bookmarkStart w:id="1010" w:name="_Toc113031561"/>
      <w:bookmarkStart w:id="1011" w:name="_Toc98233534"/>
      <w:bookmarkStart w:id="1012" w:name="_Toc104538899"/>
      <w:bookmarkStart w:id="1013" w:name="_Toc145705568"/>
      <w:bookmarkStart w:id="1014" w:name="_Toc88667488"/>
      <w:bookmarkStart w:id="1015" w:name="_Toc90655773"/>
      <w:bookmarkStart w:id="1016" w:name="_Toc85552887"/>
      <w:bookmarkStart w:id="1017" w:name="_Toc101244310"/>
      <w:bookmarkStart w:id="1018" w:name="_Toc94064154"/>
      <w:bookmarkStart w:id="1019" w:name="_Toc85556986"/>
      <w:bookmarkStart w:id="1020" w:name="_Toc114133700"/>
      <w:bookmarkStart w:id="1021" w:name="_Toc138754081"/>
      <w:bookmarkStart w:id="1022" w:name="_Toc120702200"/>
      <w:bookmarkStart w:id="1023" w:name="_Toc148522472"/>
      <w:bookmarkStart w:id="1024" w:name="_Toc112951021"/>
      <w:bookmarkStart w:id="1025" w:name="_Toc164920596"/>
      <w:bookmarkStart w:id="1026" w:name="_Toc170120138"/>
      <w:bookmarkStart w:id="1027" w:name="_Toc175858383"/>
      <w:bookmarkStart w:id="1028" w:name="_Toc185516270"/>
      <w:r>
        <w:t>4.2.2.5.4</w:t>
      </w:r>
      <w:r>
        <w:tab/>
        <w:t>Cancel a request for analytics subscription transfer</w:t>
      </w:r>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A10B25" w:rsidRDefault="00A10B25">
      <w:pPr>
        <w:rPr>
          <w:rFonts w:eastAsia="DengXian"/>
        </w:rPr>
      </w:pPr>
      <w:r>
        <w:rPr>
          <w:rFonts w:eastAsia="DengXian"/>
        </w:rPr>
        <w:t xml:space="preserve">Figure 4.2.2.5.4-1 shows a scenario where the NF service consumer (e.g. NWDAF) sends a request to the NWDAF to cancel a request for the </w:t>
      </w:r>
      <w:r>
        <w:rPr>
          <w:lang w:eastAsia="zh-CN"/>
        </w:rPr>
        <w:t>transfer of analytics subscription(s) from the NF service consumer to the NF Service Producer</w:t>
      </w:r>
      <w:r>
        <w:rPr>
          <w:rFonts w:eastAsia="DengXian"/>
        </w:rPr>
        <w:t xml:space="preserve">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A10B25" w:rsidRDefault="00A10B25">
      <w:pPr>
        <w:pStyle w:val="TH"/>
        <w:rPr>
          <w:rFonts w:eastAsia="DengXian"/>
          <w:lang w:eastAsia="zh-CN"/>
        </w:rPr>
      </w:pPr>
      <w:r>
        <w:rPr>
          <w:lang w:val="en-US" w:eastAsia="ko-KR"/>
        </w:rPr>
        <w:object w:dxaOrig="7689" w:dyaOrig="3126">
          <v:shape id="Object 11" o:spid="_x0000_i1035" type="#_x0000_t75" style="width:421.5pt;height:170.25pt;mso-position-horizontal-relative:page;mso-position-vertical-relative:page" o:ole="">
            <v:imagedata r:id="rId24" o:title=""/>
          </v:shape>
          <o:OLEObject Type="Embed" ProgID="Visio.Drawing.15" ShapeID="Object 11" DrawAspect="Content" ObjectID="_1818578090" r:id="rId25"/>
        </w:object>
      </w:r>
    </w:p>
    <w:p w:rsidR="00A10B25" w:rsidRDefault="00A10B25">
      <w:pPr>
        <w:pStyle w:val="TF"/>
      </w:pPr>
      <w:r>
        <w:t>Figure 4.2.2.5.4-1: NF service consumer cancels a request for an analytics subscription transfer</w:t>
      </w:r>
    </w:p>
    <w:p w:rsidR="00A10B25" w:rsidRDefault="00A10B25">
      <w:pPr>
        <w:rPr>
          <w:rFonts w:eastAsia="DengXian"/>
        </w:rPr>
      </w:pPr>
      <w:r>
        <w:t xml:space="preserve">The NF service consumer shall invoke the Nnwdaf_EventsSubscription_Transfer service operation to cancel a </w:t>
      </w:r>
      <w:r>
        <w:rPr>
          <w:rFonts w:eastAsia="DengXian"/>
        </w:rPr>
        <w:t>request for the transfer of analytics subscription(s)</w:t>
      </w:r>
      <w:r>
        <w:t xml:space="preserve">. The NF service consumer </w:t>
      </w:r>
      <w:r>
        <w:rPr>
          <w:lang w:val="en-US"/>
        </w:rPr>
        <w:t xml:space="preserve">shall </w:t>
      </w:r>
      <w:r>
        <w:t>send an HTTP DELETE request with "{apiRoot}/nnwdaf-eventssubscription/&lt;apiVersion&gt;/transfers/{transferId}" as Resource URI representing the "Individual NWDAF Event Subscription Transfer", as shown in figure 4.2.2.5.4-1, step 1, to cancel the "Individual NWDAF Event Subscription Transfer" resource identified by the {transferId}.</w:t>
      </w:r>
    </w:p>
    <w:p w:rsidR="00A10B25" w:rsidRDefault="00A10B25">
      <w:pPr>
        <w:rPr>
          <w:rFonts w:eastAsia="DengXian"/>
        </w:rPr>
      </w:pPr>
      <w:r>
        <w:rPr>
          <w:rFonts w:eastAsia="DengXian"/>
        </w:rPr>
        <w:t>Upon the reception of an HTTP DELETE request with: "{apiRoot}/nnwdaf-eventssubscription/&lt;apiVersion&gt;/transfers/{transferId}" as Resource URI,</w:t>
      </w:r>
      <w:r>
        <w:t xml:space="preserve"> </w:t>
      </w:r>
      <w:r>
        <w:rPr>
          <w:rFonts w:eastAsia="DengXian"/>
        </w:rPr>
        <w:t xml:space="preserve">if the NWDAF successfully processed and accepted the received HTTP DELETE request, the NWDAF shall: </w:t>
      </w:r>
    </w:p>
    <w:p w:rsidR="00A10B25" w:rsidRDefault="00A10B25">
      <w:pPr>
        <w:pStyle w:val="B1"/>
      </w:pPr>
      <w:r>
        <w:t>-</w:t>
      </w:r>
      <w:r>
        <w:tab/>
        <w:t xml:space="preserve">if applicable, </w:t>
      </w:r>
      <w:r>
        <w:rPr>
          <w:lang w:eastAsia="ko-KR"/>
        </w:rPr>
        <w:t>delete any analytics data that is no longer needed and unsubscribe to entities for data collection or ML model acquisition, if the subscriptions are not needed for other active analytics subscriptions;</w:t>
      </w:r>
    </w:p>
    <w:p w:rsidR="00A10B25" w:rsidRDefault="00A10B25">
      <w:pPr>
        <w:pStyle w:val="B1"/>
      </w:pPr>
      <w:r>
        <w:t>-</w:t>
      </w:r>
      <w:r>
        <w:tab/>
        <w:t>remove the corresponding Individual NWDAF Event Subscription Transfer resource; and</w:t>
      </w:r>
    </w:p>
    <w:p w:rsidR="00A10B25" w:rsidRDefault="00A10B25">
      <w:pPr>
        <w:pStyle w:val="B1"/>
      </w:pPr>
      <w:r>
        <w:t>-</w:t>
      </w:r>
      <w:r>
        <w:tab/>
        <w:t>respond</w:t>
      </w:r>
      <w:r>
        <w:rPr>
          <w:rFonts w:eastAsia="바탕"/>
        </w:rPr>
        <w:t xml:space="preserve"> </w:t>
      </w:r>
      <w:r>
        <w:t>with HTTP "204 No Content" status code</w:t>
      </w:r>
      <w:r>
        <w:rPr>
          <w:lang w:val="en-US" w:eastAsia="ko-KR"/>
        </w:rPr>
        <w:t xml:space="preserve">, </w:t>
      </w:r>
      <w:r>
        <w:t>as shown in figure 4.2.2.5.4-1, step 2.</w:t>
      </w:r>
    </w:p>
    <w:p w:rsidR="00A10B25" w:rsidRDefault="00A10B25">
      <w:pPr>
        <w:rPr>
          <w:rFonts w:eastAsia="DengXian"/>
        </w:rPr>
      </w:pPr>
      <w:r>
        <w:rPr>
          <w:rFonts w:eastAsia="DengXian"/>
        </w:rPr>
        <w:t>If errors occur when processing the HTTP DELETE request, the NWDAF shall send an HTTP error response as specified in clause 5.1.7.</w:t>
      </w:r>
    </w:p>
    <w:p w:rsidR="00A10B25" w:rsidRDefault="00A10B25">
      <w:pPr>
        <w:rPr>
          <w:rFonts w:eastAsia="DengXian"/>
        </w:rPr>
      </w:pPr>
      <w:r>
        <w:t xml:space="preserve">If the NWDAF determines the received HTTP </w:t>
      </w:r>
      <w:r>
        <w:rPr>
          <w:rFonts w:eastAsia="DengXian"/>
        </w:rPr>
        <w:t>DELETE</w:t>
      </w:r>
      <w:r>
        <w:t xml:space="preserve">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pStyle w:val="2"/>
      </w:pPr>
      <w:bookmarkStart w:id="1029" w:name="_Toc85556987"/>
      <w:bookmarkStart w:id="1030" w:name="_Toc98233535"/>
      <w:bookmarkStart w:id="1031" w:name="_Toc90655774"/>
      <w:bookmarkStart w:id="1032" w:name="_Toc85552888"/>
      <w:bookmarkStart w:id="1033" w:name="_Toc138754082"/>
      <w:bookmarkStart w:id="1034" w:name="_Toc112951022"/>
      <w:bookmarkStart w:id="1035" w:name="_Toc101244311"/>
      <w:bookmarkStart w:id="1036" w:name="_Toc104538900"/>
      <w:bookmarkStart w:id="1037" w:name="_Toc113031562"/>
      <w:bookmarkStart w:id="1038" w:name="_Toc94064155"/>
      <w:bookmarkStart w:id="1039" w:name="_Toc114133701"/>
      <w:bookmarkStart w:id="1040" w:name="_Toc88667489"/>
      <w:bookmarkStart w:id="1041" w:name="_Toc136562248"/>
      <w:bookmarkStart w:id="1042" w:name="_Toc145705569"/>
      <w:bookmarkStart w:id="1043" w:name="_Toc148522473"/>
      <w:bookmarkStart w:id="1044" w:name="_Toc120702201"/>
      <w:bookmarkStart w:id="1045" w:name="_Toc164920597"/>
      <w:bookmarkStart w:id="1046" w:name="_Toc170120139"/>
      <w:bookmarkStart w:id="1047" w:name="_Toc175858384"/>
      <w:bookmarkStart w:id="1048" w:name="_Toc185516271"/>
      <w:r>
        <w:lastRenderedPageBreak/>
        <w:t>4.3</w:t>
      </w:r>
      <w:r>
        <w:tab/>
        <w:t>Nnwdaf_AnalyticsInfo Service</w:t>
      </w:r>
      <w:bookmarkEnd w:id="928"/>
      <w:bookmarkEnd w:id="929"/>
      <w:bookmarkEnd w:id="930"/>
      <w:bookmarkEnd w:id="931"/>
      <w:bookmarkEnd w:id="932"/>
      <w:bookmarkEnd w:id="934"/>
      <w:bookmarkEnd w:id="935"/>
      <w:bookmarkEnd w:id="936"/>
      <w:bookmarkEnd w:id="937"/>
      <w:bookmarkEnd w:id="938"/>
      <w:bookmarkEnd w:id="939"/>
      <w:bookmarkEnd w:id="940"/>
      <w:bookmarkEnd w:id="941"/>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p>
    <w:p w:rsidR="00A10B25" w:rsidRDefault="00A10B25">
      <w:pPr>
        <w:pStyle w:val="3"/>
      </w:pPr>
      <w:bookmarkStart w:id="1049" w:name="_Toc56640915"/>
      <w:bookmarkStart w:id="1050" w:name="_Toc114133702"/>
      <w:bookmarkStart w:id="1051" w:name="_Toc68168912"/>
      <w:bookmarkStart w:id="1052" w:name="_Toc112951023"/>
      <w:bookmarkStart w:id="1053" w:name="_Toc98233536"/>
      <w:bookmarkStart w:id="1054" w:name="_Toc85552889"/>
      <w:bookmarkStart w:id="1055" w:name="_Toc66231751"/>
      <w:bookmarkStart w:id="1056" w:name="_Toc28012772"/>
      <w:bookmarkStart w:id="1057" w:name="_Toc36102413"/>
      <w:bookmarkStart w:id="1058" w:name="_Toc104538901"/>
      <w:bookmarkStart w:id="1059" w:name="_Toc50031928"/>
      <w:bookmarkStart w:id="1060" w:name="_Toc83232995"/>
      <w:bookmarkStart w:id="1061" w:name="_Toc136562249"/>
      <w:bookmarkStart w:id="1062" w:name="_Toc59017883"/>
      <w:bookmarkStart w:id="1063" w:name="_Toc45133998"/>
      <w:bookmarkStart w:id="1064" w:name="_Toc51762848"/>
      <w:bookmarkStart w:id="1065" w:name="_Toc120702202"/>
      <w:bookmarkStart w:id="1066" w:name="_Toc101244312"/>
      <w:bookmarkStart w:id="1067" w:name="_Toc113031563"/>
      <w:bookmarkStart w:id="1068" w:name="_Toc94064156"/>
      <w:bookmarkStart w:id="1069" w:name="_Toc34266242"/>
      <w:bookmarkStart w:id="1070" w:name="_Toc90655775"/>
      <w:bookmarkStart w:id="1071" w:name="_Toc88667490"/>
      <w:bookmarkStart w:id="1072" w:name="_Toc70550558"/>
      <w:bookmarkStart w:id="1073" w:name="_Toc85556988"/>
      <w:bookmarkStart w:id="1074" w:name="_Toc145705570"/>
      <w:bookmarkStart w:id="1075" w:name="_Toc148522474"/>
      <w:bookmarkStart w:id="1076" w:name="_Toc138754083"/>
      <w:bookmarkStart w:id="1077" w:name="_Toc43563455"/>
      <w:bookmarkStart w:id="1078" w:name="_Toc164920598"/>
      <w:bookmarkStart w:id="1079" w:name="_Toc170120140"/>
      <w:bookmarkStart w:id="1080" w:name="_Toc175858385"/>
      <w:bookmarkStart w:id="1081" w:name="_Toc185516272"/>
      <w:r>
        <w:t>4.3.1</w:t>
      </w:r>
      <w:r>
        <w:tab/>
        <w:t>Service Description</w:t>
      </w:r>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p>
    <w:p w:rsidR="00A10B25" w:rsidRDefault="00A10B25">
      <w:pPr>
        <w:pStyle w:val="4"/>
        <w:rPr>
          <w:lang w:eastAsia="zh-CN"/>
        </w:rPr>
      </w:pPr>
      <w:bookmarkStart w:id="1082" w:name="_Toc51762849"/>
      <w:bookmarkStart w:id="1083" w:name="_Toc83232996"/>
      <w:bookmarkStart w:id="1084" w:name="_Toc50031929"/>
      <w:bookmarkStart w:id="1085" w:name="_Toc90655776"/>
      <w:bookmarkStart w:id="1086" w:name="_Toc66231752"/>
      <w:bookmarkStart w:id="1087" w:name="_Toc68168913"/>
      <w:bookmarkStart w:id="1088" w:name="_Toc113031564"/>
      <w:bookmarkStart w:id="1089" w:name="_Toc70550559"/>
      <w:bookmarkStart w:id="1090" w:name="_Toc94064157"/>
      <w:bookmarkStart w:id="1091" w:name="_Toc56640916"/>
      <w:bookmarkStart w:id="1092" w:name="_Toc120702203"/>
      <w:bookmarkStart w:id="1093" w:name="_Toc59017884"/>
      <w:bookmarkStart w:id="1094" w:name="_Toc88667491"/>
      <w:bookmarkStart w:id="1095" w:name="_Toc114133703"/>
      <w:bookmarkStart w:id="1096" w:name="_Toc138754084"/>
      <w:bookmarkStart w:id="1097" w:name="_Toc28012773"/>
      <w:bookmarkStart w:id="1098" w:name="_Toc112951024"/>
      <w:bookmarkStart w:id="1099" w:name="_Toc104538902"/>
      <w:bookmarkStart w:id="1100" w:name="_Toc136562250"/>
      <w:bookmarkStart w:id="1101" w:name="_Toc36102414"/>
      <w:bookmarkStart w:id="1102" w:name="_Toc85552890"/>
      <w:bookmarkStart w:id="1103" w:name="_Toc101244313"/>
      <w:bookmarkStart w:id="1104" w:name="_Toc34266243"/>
      <w:bookmarkStart w:id="1105" w:name="_Toc148522475"/>
      <w:bookmarkStart w:id="1106" w:name="_Toc45133999"/>
      <w:bookmarkStart w:id="1107" w:name="_Toc145705571"/>
      <w:bookmarkStart w:id="1108" w:name="_Toc98233537"/>
      <w:bookmarkStart w:id="1109" w:name="_Toc85556989"/>
      <w:bookmarkStart w:id="1110" w:name="_Toc43563456"/>
      <w:bookmarkStart w:id="1111" w:name="_Toc164920599"/>
      <w:bookmarkStart w:id="1112" w:name="_Toc170120141"/>
      <w:bookmarkStart w:id="1113" w:name="_Toc175858386"/>
      <w:bookmarkStart w:id="1114" w:name="_Toc185516273"/>
      <w:r>
        <w:t>4.3.</w:t>
      </w:r>
      <w:r>
        <w:rPr>
          <w:rFonts w:hint="eastAsia"/>
          <w:lang w:eastAsia="zh-CN"/>
        </w:rPr>
        <w:t>1</w:t>
      </w:r>
      <w:r>
        <w:rPr>
          <w:lang w:eastAsia="zh-CN"/>
        </w:rPr>
        <w:t>.1</w:t>
      </w:r>
      <w:r>
        <w:tab/>
      </w:r>
      <w:r>
        <w:rPr>
          <w:rFonts w:hint="eastAsia"/>
          <w:lang w:eastAsia="zh-CN"/>
        </w:rPr>
        <w:t>Overview</w:t>
      </w:r>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p>
    <w:p w:rsidR="00A10B25" w:rsidRDefault="00A10B25">
      <w:r>
        <w:t>The Nnwdaf_AnalyticsInfo service as defined in 3GPP TS 23.501 [2], 3GPP TS 23.</w:t>
      </w:r>
      <w:r>
        <w:rPr>
          <w:rFonts w:hint="eastAsia"/>
          <w:lang w:eastAsia="zh-CN"/>
        </w:rPr>
        <w:t>288</w:t>
      </w:r>
      <w:r>
        <w:t> [</w:t>
      </w:r>
      <w:r>
        <w:rPr>
          <w:rFonts w:hint="eastAsia"/>
          <w:lang w:eastAsia="zh-CN"/>
        </w:rPr>
        <w:t>17</w:t>
      </w:r>
      <w:r>
        <w:t>] and 3GPP TS 2</w:t>
      </w:r>
      <w:r>
        <w:rPr>
          <w:rFonts w:hint="eastAsia"/>
          <w:lang w:eastAsia="zh-CN"/>
        </w:rPr>
        <w:t>3</w:t>
      </w:r>
      <w:r>
        <w:t>.503 [4], is provided by the Network Data Analytics Function (NWDAF).</w:t>
      </w:r>
    </w:p>
    <w:p w:rsidR="00A10B25" w:rsidRDefault="00A10B25">
      <w:r>
        <w:t>This service:</w:t>
      </w:r>
    </w:p>
    <w:p w:rsidR="00A10B25" w:rsidRDefault="00A10B25">
      <w:pPr>
        <w:pStyle w:val="B1"/>
      </w:pPr>
      <w:r>
        <w:t>-</w:t>
      </w:r>
      <w:r>
        <w:tab/>
        <w:t>allows NF</w:t>
      </w:r>
      <w:r>
        <w:rPr>
          <w:rFonts w:eastAsia="바탕"/>
        </w:rPr>
        <w:t xml:space="preserve"> </w:t>
      </w:r>
      <w:r>
        <w:rPr>
          <w:rFonts w:eastAsia="DengXian"/>
        </w:rPr>
        <w:t xml:space="preserve">service </w:t>
      </w:r>
      <w:r>
        <w:t>consumers to request and get different type of analytic event information; and</w:t>
      </w:r>
    </w:p>
    <w:p w:rsidR="00A10B25" w:rsidRDefault="00A10B25">
      <w:pPr>
        <w:pStyle w:val="B1"/>
      </w:pPr>
      <w:r>
        <w:t>-</w:t>
      </w:r>
      <w:r>
        <w:tab/>
        <w:t>allows NF</w:t>
      </w:r>
      <w:r>
        <w:rPr>
          <w:rFonts w:eastAsia="DengXian"/>
        </w:rPr>
        <w:t xml:space="preserve"> service</w:t>
      </w:r>
      <w:r>
        <w:rPr>
          <w:rFonts w:eastAsia="바탕"/>
        </w:rPr>
        <w:t xml:space="preserve"> </w:t>
      </w:r>
      <w:r>
        <w:t>consumers to request and get context information related to analytics subscriptions.</w:t>
      </w:r>
    </w:p>
    <w:p w:rsidR="00A10B25" w:rsidRDefault="00A10B25">
      <w:pPr>
        <w:rPr>
          <w:rFonts w:eastAsia="DengXian"/>
        </w:rPr>
      </w:pPr>
      <w:r>
        <w:rPr>
          <w:rFonts w:eastAsia="DengXian"/>
        </w:rPr>
        <w:t>The types of observed events include:</w:t>
      </w:r>
    </w:p>
    <w:p w:rsidR="00A10B25" w:rsidRDefault="00A10B25">
      <w:pPr>
        <w:pStyle w:val="B1"/>
      </w:pPr>
      <w:bookmarkStart w:id="1115" w:name="_Toc59017885"/>
      <w:bookmarkStart w:id="1116" w:name="_Toc113031565"/>
      <w:bookmarkStart w:id="1117" w:name="_Toc51762850"/>
      <w:bookmarkStart w:id="1118" w:name="_Toc114133704"/>
      <w:bookmarkStart w:id="1119" w:name="_Toc34266244"/>
      <w:bookmarkStart w:id="1120" w:name="_Toc85556990"/>
      <w:bookmarkStart w:id="1121" w:name="_Toc112951025"/>
      <w:bookmarkStart w:id="1122" w:name="_Toc98233538"/>
      <w:bookmarkStart w:id="1123" w:name="_Toc120702204"/>
      <w:bookmarkStart w:id="1124" w:name="_Toc43563457"/>
      <w:bookmarkStart w:id="1125" w:name="_Toc56640917"/>
      <w:bookmarkStart w:id="1126" w:name="_Toc94064158"/>
      <w:bookmarkStart w:id="1127" w:name="_Toc50031930"/>
      <w:bookmarkStart w:id="1128" w:name="_Toc28012774"/>
      <w:bookmarkStart w:id="1129" w:name="_Toc68168914"/>
      <w:bookmarkStart w:id="1130" w:name="_Toc90655777"/>
      <w:bookmarkStart w:id="1131" w:name="_Toc101244314"/>
      <w:bookmarkStart w:id="1132" w:name="_Toc45134000"/>
      <w:bookmarkStart w:id="1133" w:name="_Toc70550560"/>
      <w:bookmarkStart w:id="1134" w:name="_Toc36102415"/>
      <w:bookmarkStart w:id="1135" w:name="_Toc66231753"/>
      <w:bookmarkStart w:id="1136" w:name="_Toc85552891"/>
      <w:bookmarkStart w:id="1137" w:name="_Toc88667492"/>
      <w:bookmarkStart w:id="1138" w:name="_Toc83232997"/>
      <w:bookmarkStart w:id="1139" w:name="_Toc104538903"/>
      <w:r>
        <w:t>-</w:t>
      </w:r>
      <w:r>
        <w:tab/>
        <w:t>Slice load level information;</w:t>
      </w:r>
    </w:p>
    <w:p w:rsidR="00A10B25" w:rsidRDefault="00A10B25">
      <w:pPr>
        <w:pStyle w:val="B1"/>
      </w:pPr>
      <w:r>
        <w:t>-</w:t>
      </w:r>
      <w:r>
        <w:tab/>
        <w:t>Network slice instance load level information;</w:t>
      </w:r>
    </w:p>
    <w:p w:rsidR="00A10B25" w:rsidRDefault="00A10B25">
      <w:pPr>
        <w:pStyle w:val="B1"/>
      </w:pPr>
      <w:r>
        <w:t>-</w:t>
      </w:r>
      <w:r>
        <w:tab/>
        <w:t>Service experience;</w:t>
      </w:r>
    </w:p>
    <w:p w:rsidR="00A10B25" w:rsidRDefault="00A10B25">
      <w:pPr>
        <w:pStyle w:val="B1"/>
      </w:pPr>
      <w:r>
        <w:t>-</w:t>
      </w:r>
      <w:r>
        <w:tab/>
        <w:t>NF load;</w:t>
      </w:r>
    </w:p>
    <w:p w:rsidR="00A10B25" w:rsidRDefault="00A10B25">
      <w:pPr>
        <w:pStyle w:val="B1"/>
      </w:pPr>
      <w:r>
        <w:t>-</w:t>
      </w:r>
      <w:r>
        <w:tab/>
        <w:t>Network performance;</w:t>
      </w:r>
    </w:p>
    <w:p w:rsidR="00A10B25" w:rsidRDefault="00A10B25">
      <w:pPr>
        <w:pStyle w:val="B1"/>
      </w:pPr>
      <w:r>
        <w:t>-</w:t>
      </w:r>
      <w:r>
        <w:tab/>
        <w:t>Abnormal behaviour;</w:t>
      </w:r>
    </w:p>
    <w:p w:rsidR="00A10B25" w:rsidRDefault="00A10B25">
      <w:pPr>
        <w:pStyle w:val="B1"/>
      </w:pPr>
      <w:r>
        <w:t>-</w:t>
      </w:r>
      <w:r>
        <w:tab/>
        <w:t>UE mobility;</w:t>
      </w:r>
    </w:p>
    <w:p w:rsidR="00A10B25" w:rsidRDefault="00A10B25">
      <w:pPr>
        <w:pStyle w:val="B1"/>
      </w:pPr>
      <w:r>
        <w:t>-</w:t>
      </w:r>
      <w:r>
        <w:tab/>
        <w:t>UE communication;</w:t>
      </w:r>
    </w:p>
    <w:p w:rsidR="00A10B25" w:rsidRDefault="00A10B25">
      <w:pPr>
        <w:pStyle w:val="B1"/>
      </w:pPr>
      <w:r>
        <w:t>-</w:t>
      </w:r>
      <w:r>
        <w:tab/>
        <w:t>User data congestion;</w:t>
      </w:r>
    </w:p>
    <w:p w:rsidR="00A10B25" w:rsidRDefault="00A10B25">
      <w:pPr>
        <w:pStyle w:val="B1"/>
      </w:pPr>
      <w:r>
        <w:t>-</w:t>
      </w:r>
      <w:r>
        <w:tab/>
        <w:t>QoS sustainability;</w:t>
      </w:r>
    </w:p>
    <w:p w:rsidR="00A10B25" w:rsidRDefault="00A10B25">
      <w:pPr>
        <w:pStyle w:val="B1"/>
      </w:pPr>
      <w:r>
        <w:t>-</w:t>
      </w:r>
      <w:r>
        <w:tab/>
        <w:t>SM congestion control experience;</w:t>
      </w:r>
    </w:p>
    <w:p w:rsidR="00A10B25" w:rsidRDefault="00A10B25">
      <w:pPr>
        <w:pStyle w:val="B1"/>
      </w:pPr>
      <w:r>
        <w:t>-</w:t>
      </w:r>
      <w:r>
        <w:tab/>
        <w:t>Dispersion;</w:t>
      </w:r>
    </w:p>
    <w:p w:rsidR="00A10B25" w:rsidRDefault="00A10B25">
      <w:pPr>
        <w:pStyle w:val="B1"/>
      </w:pPr>
      <w:r>
        <w:t>-</w:t>
      </w:r>
      <w:r>
        <w:tab/>
        <w:t>Redundant transmission experience;</w:t>
      </w:r>
    </w:p>
    <w:p w:rsidR="00A10B25" w:rsidRDefault="00A10B25">
      <w:pPr>
        <w:pStyle w:val="B1"/>
      </w:pPr>
      <w:r>
        <w:t>-</w:t>
      </w:r>
      <w:r>
        <w:tab/>
        <w:t>WLAN performance;</w:t>
      </w:r>
    </w:p>
    <w:p w:rsidR="00A10B25" w:rsidRDefault="00A10B25">
      <w:pPr>
        <w:pStyle w:val="B1"/>
      </w:pPr>
      <w:r>
        <w:t>-</w:t>
      </w:r>
      <w:r>
        <w:tab/>
        <w:t>DN performance;</w:t>
      </w:r>
    </w:p>
    <w:p w:rsidR="00640768" w:rsidRDefault="00640768" w:rsidP="00640768">
      <w:pPr>
        <w:pStyle w:val="B1"/>
      </w:pPr>
      <w:r>
        <w:t>-</w:t>
      </w:r>
      <w:r>
        <w:tab/>
        <w:t>PDU Session traffic;</w:t>
      </w:r>
    </w:p>
    <w:p w:rsidR="00A10B25" w:rsidRDefault="00A10B25">
      <w:pPr>
        <w:pStyle w:val="B1"/>
      </w:pPr>
      <w:r>
        <w:t>-</w:t>
      </w:r>
      <w:r>
        <w:tab/>
        <w:t>Movement Behaviour;</w:t>
      </w:r>
    </w:p>
    <w:p w:rsidR="00A10B25" w:rsidRDefault="00A10B25">
      <w:pPr>
        <w:pStyle w:val="B1"/>
      </w:pPr>
      <w:r>
        <w:t>-</w:t>
      </w:r>
      <w:r>
        <w:tab/>
        <w:t>Location Accuracy; and</w:t>
      </w:r>
    </w:p>
    <w:p w:rsidR="00A10B25" w:rsidRDefault="00A10B25">
      <w:pPr>
        <w:pStyle w:val="B1"/>
      </w:pPr>
      <w:r>
        <w:t>-</w:t>
      </w:r>
      <w:r>
        <w:tab/>
        <w:t>Relative Proximity.</w:t>
      </w:r>
    </w:p>
    <w:p w:rsidR="00A10B25" w:rsidRDefault="00A10B25">
      <w:pPr>
        <w:pStyle w:val="B1"/>
      </w:pPr>
    </w:p>
    <w:p w:rsidR="00A10B25" w:rsidRDefault="00A10B25">
      <w:pPr>
        <w:pStyle w:val="4"/>
      </w:pPr>
      <w:bookmarkStart w:id="1140" w:name="_Toc138754085"/>
      <w:bookmarkStart w:id="1141" w:name="_Toc145705572"/>
      <w:bookmarkStart w:id="1142" w:name="_Toc148522476"/>
      <w:bookmarkStart w:id="1143" w:name="_Toc136562251"/>
      <w:bookmarkStart w:id="1144" w:name="_Toc164920600"/>
      <w:bookmarkStart w:id="1145" w:name="_Toc170120142"/>
      <w:bookmarkStart w:id="1146" w:name="_Toc175858387"/>
      <w:bookmarkStart w:id="1147" w:name="_Toc185516274"/>
      <w:r>
        <w:t>4.3.</w:t>
      </w:r>
      <w:r>
        <w:rPr>
          <w:rFonts w:hint="eastAsia"/>
        </w:rPr>
        <w:t>1</w:t>
      </w:r>
      <w:r>
        <w:t>.2</w:t>
      </w:r>
      <w:r>
        <w:rPr>
          <w:rFonts w:hint="eastAsia"/>
        </w:rPr>
        <w:tab/>
      </w:r>
      <w:r>
        <w:t>Service Architecture</w:t>
      </w:r>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p>
    <w:p w:rsidR="00A10B25" w:rsidRDefault="00A10B25">
      <w:r>
        <w:t>The 5G System Architecture is defined in 3GPP TS 23.501 [2]. The Network Data Analytics Exposure architecture is defined in 3GPP TS 23.288 [17]. The Network Data Analytics signalling flows are defined in 3GPP TS 29.552 [25], the Policy and Charging related 5G architecture is also described in 3GPP TS 2</w:t>
      </w:r>
      <w:r>
        <w:rPr>
          <w:lang w:eastAsia="zh-CN"/>
        </w:rPr>
        <w:t>3</w:t>
      </w:r>
      <w:r>
        <w:t>.503 [4] and 3GPP TS 29.513 [5].</w:t>
      </w:r>
    </w:p>
    <w:p w:rsidR="00A10B25" w:rsidRDefault="00A10B25">
      <w:r>
        <w:t>The</w:t>
      </w:r>
      <w:r>
        <w:rPr>
          <w:rFonts w:eastAsia="바탕"/>
        </w:rPr>
        <w:t xml:space="preserve"> </w:t>
      </w:r>
      <w:r>
        <w:t>Nnwdaf_AnalyticsInfo service is part of the Nnwdaf service-based interface exhibited by the Network Data Analytics Function (NWDAF).</w:t>
      </w:r>
    </w:p>
    <w:p w:rsidR="00A10B25" w:rsidRDefault="00A10B25">
      <w:r>
        <w:t xml:space="preserve">Known consumers of the Nnwdaf_AnalyticsInfo service are: </w:t>
      </w:r>
    </w:p>
    <w:p w:rsidR="00A10B25" w:rsidRDefault="00A10B25">
      <w:pPr>
        <w:pStyle w:val="B1"/>
      </w:pPr>
      <w:r>
        <w:t>-</w:t>
      </w:r>
      <w:r>
        <w:tab/>
        <w:t xml:space="preserve">Policy Control Function (PCF) </w:t>
      </w:r>
    </w:p>
    <w:p w:rsidR="00A10B25" w:rsidRDefault="00A10B25">
      <w:pPr>
        <w:pStyle w:val="B1"/>
        <w:rPr>
          <w:rFonts w:eastAsia="DengXian"/>
        </w:rPr>
      </w:pPr>
      <w:r>
        <w:t>-</w:t>
      </w:r>
      <w:r>
        <w:tab/>
        <w:t>Network Slice Selection Function (NSSF)</w:t>
      </w:r>
      <w:r>
        <w:rPr>
          <w:rFonts w:eastAsia="DengXian"/>
        </w:rPr>
        <w:t xml:space="preserve"> </w:t>
      </w:r>
    </w:p>
    <w:p w:rsidR="00A10B25" w:rsidRDefault="00A10B25">
      <w:pPr>
        <w:pStyle w:val="B1"/>
      </w:pPr>
      <w:r>
        <w:t>-</w:t>
      </w:r>
      <w:r>
        <w:tab/>
        <w:t xml:space="preserve">Access and Mobility Management Function (AMF) </w:t>
      </w:r>
    </w:p>
    <w:p w:rsidR="00A10B25" w:rsidRDefault="00A10B25">
      <w:pPr>
        <w:pStyle w:val="B1"/>
      </w:pPr>
      <w:r>
        <w:t>-</w:t>
      </w:r>
      <w:r>
        <w:tab/>
        <w:t xml:space="preserve">Session Management Function (SMF) </w:t>
      </w:r>
    </w:p>
    <w:p w:rsidR="00640768" w:rsidRDefault="00640768" w:rsidP="00640768">
      <w:pPr>
        <w:pStyle w:val="B1"/>
      </w:pPr>
      <w:bookmarkStart w:id="1148" w:name="_Hlk128336568"/>
      <w:r>
        <w:t>-</w:t>
      </w:r>
      <w:r>
        <w:tab/>
        <w:t>Network Exposure Function (NEF)</w:t>
      </w:r>
    </w:p>
    <w:bookmarkEnd w:id="1148"/>
    <w:p w:rsidR="00A10B25" w:rsidRDefault="00A10B25">
      <w:pPr>
        <w:pStyle w:val="B1"/>
      </w:pPr>
      <w:r>
        <w:t>-</w:t>
      </w:r>
      <w:r>
        <w:tab/>
        <w:t>Application Function (AF)</w:t>
      </w:r>
    </w:p>
    <w:p w:rsidR="00A10B25" w:rsidRDefault="00A10B25">
      <w:pPr>
        <w:pStyle w:val="B1"/>
      </w:pPr>
      <w:r>
        <w:t>-</w:t>
      </w:r>
      <w:r>
        <w:tab/>
        <w:t>Location Management Function (LMF)</w:t>
      </w:r>
    </w:p>
    <w:p w:rsidR="00A10B25" w:rsidRDefault="00A10B25">
      <w:pPr>
        <w:pStyle w:val="B1"/>
      </w:pPr>
      <w:r>
        <w:t>-</w:t>
      </w:r>
      <w:r>
        <w:tab/>
        <w:t>Operation, Administration, and Maintenance (OAM)</w:t>
      </w:r>
    </w:p>
    <w:p w:rsidR="00A10B25" w:rsidRDefault="00A10B25">
      <w:pPr>
        <w:pStyle w:val="B1"/>
      </w:pPr>
      <w:r>
        <w:t>-</w:t>
      </w:r>
      <w:r>
        <w:tab/>
        <w:t>Network Data Analytics Function (NWDAF)</w:t>
      </w:r>
    </w:p>
    <w:p w:rsidR="00A10B25" w:rsidRDefault="00A10B25">
      <w:pPr>
        <w:pStyle w:val="B1"/>
      </w:pPr>
      <w:r>
        <w:rPr>
          <w:rFonts w:hint="eastAsia"/>
          <w:lang w:eastAsia="zh-CN"/>
        </w:rPr>
        <w:t>-</w:t>
      </w:r>
      <w:r>
        <w:rPr>
          <w:lang w:eastAsia="zh-CN"/>
        </w:rPr>
        <w:tab/>
        <w:t>Data Collection Coordination Function (DCCF)</w:t>
      </w:r>
    </w:p>
    <w:p w:rsidR="00A10B25" w:rsidRDefault="00A10B25">
      <w:r>
        <w:t>The PCF accesses the Nnwdaf_AnalyticsInfo service at the NWDAF via the N23 Reference point. The NSSF accesses the Nnwdaf_AnalyticsInfo service at the NWDAF via the N34 Reference point.</w:t>
      </w:r>
    </w:p>
    <w:p w:rsidR="00B87044" w:rsidRDefault="00A10B25" w:rsidP="00B87044">
      <w:pPr>
        <w:pStyle w:val="TH"/>
        <w:rPr>
          <w:lang w:eastAsia="en-GB"/>
        </w:rPr>
      </w:pPr>
      <w:r>
        <w:rPr>
          <w:lang w:val="en-US" w:eastAsia="en-GB"/>
        </w:rPr>
        <w:object w:dxaOrig="12582" w:dyaOrig="2598">
          <v:shape id="Object 12" o:spid="_x0000_i1036" type="#_x0000_t75" style="width:486pt;height:90pt;mso-position-horizontal-relative:page;mso-position-vertical-relative:page" o:ole="">
            <v:imagedata r:id="rId26" o:title=""/>
          </v:shape>
          <o:OLEObject Type="Embed" ProgID="Visio.Drawing.15" ShapeID="Object 12" DrawAspect="Content" ObjectID="_1818578091" r:id="rId27"/>
        </w:object>
      </w:r>
    </w:p>
    <w:p w:rsidR="00A10B25" w:rsidRDefault="00A10B25" w:rsidP="0076721C">
      <w:pPr>
        <w:pStyle w:val="TF"/>
      </w:pPr>
      <w:r>
        <w:t>Figure 4.3.1.2-1</w:t>
      </w:r>
      <w:r>
        <w:rPr>
          <w:lang w:eastAsia="zh-CN"/>
        </w:rPr>
        <w:t>:</w:t>
      </w:r>
      <w:r>
        <w:t xml:space="preserve"> Reference Architecture for the Nnwdaf_AnalyticsInfo Service; SBI representation</w:t>
      </w:r>
    </w:p>
    <w:p w:rsidR="00A10B25" w:rsidRDefault="00A10B25" w:rsidP="0076721C">
      <w:pPr>
        <w:pStyle w:val="TH"/>
        <w:rPr>
          <w:lang w:eastAsia="zh-CN"/>
        </w:rPr>
      </w:pPr>
      <w:r>
        <w:rPr>
          <w:lang w:val="en-US" w:eastAsia="en-GB"/>
        </w:rPr>
        <w:object w:dxaOrig="12555" w:dyaOrig="2608">
          <v:shape id="Object 13" o:spid="_x0000_i1037" type="#_x0000_t75" style="width:491.25pt;height:96.75pt;mso-position-horizontal-relative:page;mso-position-vertical-relative:page" o:ole="">
            <v:imagedata r:id="rId28" o:title=""/>
          </v:shape>
          <o:OLEObject Type="Embed" ProgID="Visio.Drawing.15" ShapeID="Object 13" DrawAspect="Content" ObjectID="_1818578092" r:id="rId29"/>
        </w:object>
      </w:r>
    </w:p>
    <w:p w:rsidR="00A10B25" w:rsidRDefault="00A10B25">
      <w:pPr>
        <w:pStyle w:val="TF"/>
      </w:pPr>
      <w:r>
        <w:t>Figure 4.3.1.2-2</w:t>
      </w:r>
      <w:r>
        <w:rPr>
          <w:lang w:eastAsia="zh-CN"/>
        </w:rPr>
        <w:t>:</w:t>
      </w:r>
      <w:r>
        <w:t xml:space="preserve"> Reference Architecture for the Nnwdaf_AnalyticsInfo Service: reference point representation</w:t>
      </w:r>
    </w:p>
    <w:p w:rsidR="00A10B25" w:rsidRDefault="00A10B25">
      <w:pPr>
        <w:pStyle w:val="4"/>
        <w:rPr>
          <w:lang w:val="en-US"/>
        </w:rPr>
      </w:pPr>
      <w:bookmarkStart w:id="1149" w:name="_Toc88667493"/>
      <w:bookmarkStart w:id="1150" w:name="_Toc94064159"/>
      <w:bookmarkStart w:id="1151" w:name="_Toc59017886"/>
      <w:bookmarkStart w:id="1152" w:name="_Toc66231754"/>
      <w:bookmarkStart w:id="1153" w:name="_Toc70550561"/>
      <w:bookmarkStart w:id="1154" w:name="_Toc101244315"/>
      <w:bookmarkStart w:id="1155" w:name="_Toc50031931"/>
      <w:bookmarkStart w:id="1156" w:name="_Toc56640918"/>
      <w:bookmarkStart w:id="1157" w:name="_Toc36102416"/>
      <w:bookmarkStart w:id="1158" w:name="_Toc85552892"/>
      <w:bookmarkStart w:id="1159" w:name="_Toc90655778"/>
      <w:bookmarkStart w:id="1160" w:name="_Toc45134001"/>
      <w:bookmarkStart w:id="1161" w:name="_Toc114133705"/>
      <w:bookmarkStart w:id="1162" w:name="_Toc83232998"/>
      <w:bookmarkStart w:id="1163" w:name="_Toc113031566"/>
      <w:bookmarkStart w:id="1164" w:name="_Toc112951026"/>
      <w:bookmarkStart w:id="1165" w:name="_Toc120702205"/>
      <w:bookmarkStart w:id="1166" w:name="_Toc43563458"/>
      <w:bookmarkStart w:id="1167" w:name="_Toc28012775"/>
      <w:bookmarkStart w:id="1168" w:name="_Toc34266245"/>
      <w:bookmarkStart w:id="1169" w:name="_Toc98233539"/>
      <w:bookmarkStart w:id="1170" w:name="_Toc85556991"/>
      <w:bookmarkStart w:id="1171" w:name="_Toc68168915"/>
      <w:bookmarkStart w:id="1172" w:name="_Toc104538904"/>
      <w:bookmarkStart w:id="1173" w:name="_Toc51762851"/>
      <w:bookmarkStart w:id="1174" w:name="_Toc148522477"/>
      <w:bookmarkStart w:id="1175" w:name="_Toc136562252"/>
      <w:bookmarkStart w:id="1176" w:name="_Toc138754086"/>
      <w:bookmarkStart w:id="1177" w:name="_Toc145705573"/>
      <w:bookmarkStart w:id="1178" w:name="_Toc164920601"/>
      <w:bookmarkStart w:id="1179" w:name="_Toc170120143"/>
      <w:bookmarkStart w:id="1180" w:name="_Toc175858388"/>
      <w:bookmarkStart w:id="1181" w:name="_Toc185516275"/>
      <w:r>
        <w:rPr>
          <w:lang w:val="en-US"/>
        </w:rPr>
        <w:t>4.3.</w:t>
      </w:r>
      <w:r>
        <w:rPr>
          <w:rFonts w:hint="eastAsia"/>
          <w:lang w:val="en-US" w:eastAsia="zh-CN"/>
        </w:rPr>
        <w:t>1.3</w:t>
      </w:r>
      <w:r>
        <w:rPr>
          <w:lang w:val="en-US"/>
        </w:rPr>
        <w:tab/>
        <w:t>Network Functions</w:t>
      </w:r>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p>
    <w:p w:rsidR="00A10B25" w:rsidRDefault="00A10B25">
      <w:pPr>
        <w:pStyle w:val="5"/>
        <w:rPr>
          <w:lang w:eastAsia="zh-CN"/>
        </w:rPr>
      </w:pPr>
      <w:bookmarkStart w:id="1182" w:name="_Toc112951027"/>
      <w:bookmarkStart w:id="1183" w:name="_Toc56640919"/>
      <w:bookmarkStart w:id="1184" w:name="_Toc34266246"/>
      <w:bookmarkStart w:id="1185" w:name="_Toc94064160"/>
      <w:bookmarkStart w:id="1186" w:name="_Toc90655779"/>
      <w:bookmarkStart w:id="1187" w:name="_Toc85556992"/>
      <w:bookmarkStart w:id="1188" w:name="_Toc51762852"/>
      <w:bookmarkStart w:id="1189" w:name="_Toc88667494"/>
      <w:bookmarkStart w:id="1190" w:name="_Toc59017887"/>
      <w:bookmarkStart w:id="1191" w:name="_Toc43563459"/>
      <w:bookmarkStart w:id="1192" w:name="_Toc104538905"/>
      <w:bookmarkStart w:id="1193" w:name="_Toc28012776"/>
      <w:bookmarkStart w:id="1194" w:name="_Toc138754087"/>
      <w:bookmarkStart w:id="1195" w:name="_Toc113031567"/>
      <w:bookmarkStart w:id="1196" w:name="_Toc66231755"/>
      <w:bookmarkStart w:id="1197" w:name="_Toc120702206"/>
      <w:bookmarkStart w:id="1198" w:name="_Toc85552893"/>
      <w:bookmarkStart w:id="1199" w:name="_Toc45134002"/>
      <w:bookmarkStart w:id="1200" w:name="_Toc114133706"/>
      <w:bookmarkStart w:id="1201" w:name="_Toc70550562"/>
      <w:bookmarkStart w:id="1202" w:name="_Toc148522478"/>
      <w:bookmarkStart w:id="1203" w:name="_Toc68168916"/>
      <w:bookmarkStart w:id="1204" w:name="_Toc50031932"/>
      <w:bookmarkStart w:id="1205" w:name="_Toc98233540"/>
      <w:bookmarkStart w:id="1206" w:name="_Toc136562253"/>
      <w:bookmarkStart w:id="1207" w:name="_Toc36102417"/>
      <w:bookmarkStart w:id="1208" w:name="_Toc83232999"/>
      <w:bookmarkStart w:id="1209" w:name="_Toc145705574"/>
      <w:bookmarkStart w:id="1210" w:name="_Toc101244316"/>
      <w:bookmarkStart w:id="1211" w:name="_Toc164920602"/>
      <w:bookmarkStart w:id="1212" w:name="_Toc170120144"/>
      <w:bookmarkStart w:id="1213" w:name="_Toc175858389"/>
      <w:bookmarkStart w:id="1214" w:name="_Toc185516276"/>
      <w:r>
        <w:t>4.3.</w:t>
      </w:r>
      <w:r>
        <w:rPr>
          <w:rFonts w:hint="eastAsia"/>
          <w:lang w:eastAsia="zh-CN"/>
        </w:rPr>
        <w:t>1.3.1</w:t>
      </w:r>
      <w:r>
        <w:tab/>
      </w:r>
      <w:r>
        <w:rPr>
          <w:lang w:val="en-US" w:eastAsia="ko-KR"/>
        </w:rPr>
        <w:t>Network Data Analytics Function (NWDAF)</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p>
    <w:p w:rsidR="00A10B25" w:rsidRDefault="00A10B25">
      <w:r>
        <w:t xml:space="preserve">The Network Data Analytics Function (NWDAF) provides specific analytics information for different analytic events and, if the "AnaCtxTransfer" feature is supported, context information related to analytics subscriptions to NF </w:t>
      </w:r>
      <w:r>
        <w:rPr>
          <w:rFonts w:eastAsia="DengXian"/>
        </w:rPr>
        <w:t xml:space="preserve">service </w:t>
      </w:r>
      <w:r>
        <w:t>consumers.</w:t>
      </w:r>
    </w:p>
    <w:p w:rsidR="00A10B25" w:rsidRDefault="00A10B25">
      <w:pPr>
        <w:pStyle w:val="5"/>
        <w:rPr>
          <w:lang w:eastAsia="zh-CN"/>
        </w:rPr>
      </w:pPr>
      <w:bookmarkStart w:id="1215" w:name="_Toc104538906"/>
      <w:bookmarkStart w:id="1216" w:name="_Toc68168917"/>
      <w:bookmarkStart w:id="1217" w:name="_Toc34266247"/>
      <w:bookmarkStart w:id="1218" w:name="_Toc28012777"/>
      <w:bookmarkStart w:id="1219" w:name="_Toc114133707"/>
      <w:bookmarkStart w:id="1220" w:name="_Toc85552894"/>
      <w:bookmarkStart w:id="1221" w:name="_Toc66231756"/>
      <w:bookmarkStart w:id="1222" w:name="_Toc98233541"/>
      <w:bookmarkStart w:id="1223" w:name="_Toc101244317"/>
      <w:bookmarkStart w:id="1224" w:name="_Toc43563460"/>
      <w:bookmarkStart w:id="1225" w:name="_Toc88667495"/>
      <w:bookmarkStart w:id="1226" w:name="_Toc70550563"/>
      <w:bookmarkStart w:id="1227" w:name="_Toc120702207"/>
      <w:bookmarkStart w:id="1228" w:name="_Toc85556993"/>
      <w:bookmarkStart w:id="1229" w:name="_Toc90655780"/>
      <w:bookmarkStart w:id="1230" w:name="_Toc94064161"/>
      <w:bookmarkStart w:id="1231" w:name="_Toc145705575"/>
      <w:bookmarkStart w:id="1232" w:name="_Toc45134003"/>
      <w:bookmarkStart w:id="1233" w:name="_Toc148522479"/>
      <w:bookmarkStart w:id="1234" w:name="_Toc138754088"/>
      <w:bookmarkStart w:id="1235" w:name="_Toc83233000"/>
      <w:bookmarkStart w:id="1236" w:name="_Toc59017888"/>
      <w:bookmarkStart w:id="1237" w:name="_Toc36102418"/>
      <w:bookmarkStart w:id="1238" w:name="_Toc113031568"/>
      <w:bookmarkStart w:id="1239" w:name="_Toc112951028"/>
      <w:bookmarkStart w:id="1240" w:name="_Toc50031933"/>
      <w:bookmarkStart w:id="1241" w:name="_Toc56640920"/>
      <w:bookmarkStart w:id="1242" w:name="_Toc51762853"/>
      <w:bookmarkStart w:id="1243" w:name="_Toc136562254"/>
      <w:bookmarkStart w:id="1244" w:name="_Toc164920603"/>
      <w:bookmarkStart w:id="1245" w:name="_Toc170120145"/>
      <w:bookmarkStart w:id="1246" w:name="_Toc175858390"/>
      <w:bookmarkStart w:id="1247" w:name="_Toc185516277"/>
      <w:r>
        <w:t>4.3.</w:t>
      </w:r>
      <w:r>
        <w:rPr>
          <w:lang w:eastAsia="zh-CN"/>
        </w:rPr>
        <w:t>1.3.2</w:t>
      </w:r>
      <w:r>
        <w:tab/>
      </w:r>
      <w:r>
        <w:rPr>
          <w:lang w:eastAsia="zh-CN"/>
        </w:rPr>
        <w:t xml:space="preserve">NF </w:t>
      </w:r>
      <w:r>
        <w:t>Service</w:t>
      </w:r>
      <w:r>
        <w:rPr>
          <w:lang w:eastAsia="zh-CN"/>
        </w:rPr>
        <w:t xml:space="preserve"> Consumers</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p>
    <w:p w:rsidR="00A10B25" w:rsidRDefault="00A10B25">
      <w:r>
        <w:t>The Policy Control Function (PCF):</w:t>
      </w:r>
    </w:p>
    <w:p w:rsidR="00A10B25" w:rsidRDefault="00A10B25">
      <w:pPr>
        <w:pStyle w:val="B1"/>
      </w:pPr>
      <w:r>
        <w:t>-</w:t>
      </w:r>
      <w:r>
        <w:tab/>
        <w:t>supports taking analytics information for slice load level information from the NWDAF;</w:t>
      </w:r>
    </w:p>
    <w:p w:rsidR="00A10B25" w:rsidRDefault="00A10B25">
      <w:pPr>
        <w:pStyle w:val="B1"/>
      </w:pPr>
      <w:r>
        <w:t>-</w:t>
      </w:r>
      <w:r>
        <w:tab/>
        <w:t>supports taking analytics information for service experience related network data from the NWDAF;</w:t>
      </w:r>
    </w:p>
    <w:p w:rsidR="00A10B25" w:rsidRDefault="00A10B25">
      <w:pPr>
        <w:pStyle w:val="B1"/>
      </w:pPr>
      <w:r>
        <w:t>-</w:t>
      </w:r>
      <w:r>
        <w:tab/>
        <w:t>supports taking analytics information for network performance from the NWDAF;</w:t>
      </w:r>
    </w:p>
    <w:p w:rsidR="00A10B25" w:rsidRDefault="00A10B25">
      <w:pPr>
        <w:pStyle w:val="B1"/>
      </w:pPr>
      <w:r>
        <w:t>-</w:t>
      </w:r>
      <w:r>
        <w:tab/>
        <w:t>supports taking analytics information for abnormal UE behaviour from the NWDAF;</w:t>
      </w:r>
    </w:p>
    <w:p w:rsidR="00A10B25" w:rsidRDefault="00A10B25">
      <w:pPr>
        <w:pStyle w:val="B1"/>
        <w:rPr>
          <w:rFonts w:eastAsia="DengXian"/>
        </w:rPr>
      </w:pPr>
      <w:r>
        <w:rPr>
          <w:rFonts w:eastAsia="DengXian"/>
        </w:rPr>
        <w:t>-</w:t>
      </w:r>
      <w:r>
        <w:rPr>
          <w:rFonts w:eastAsia="DengXian"/>
        </w:rPr>
        <w:tab/>
      </w:r>
      <w:r>
        <w:t>supports taking analytics information for UE mobility from the NWDAF;</w:t>
      </w:r>
    </w:p>
    <w:p w:rsidR="00A10B25" w:rsidRDefault="00A10B25">
      <w:pPr>
        <w:pStyle w:val="B1"/>
        <w:rPr>
          <w:rFonts w:eastAsia="DengXian"/>
        </w:rPr>
      </w:pPr>
      <w:r>
        <w:rPr>
          <w:rFonts w:eastAsia="DengXian"/>
        </w:rPr>
        <w:t>-</w:t>
      </w:r>
      <w:r>
        <w:rPr>
          <w:rFonts w:eastAsia="DengXian"/>
        </w:rPr>
        <w:tab/>
      </w:r>
      <w:r>
        <w:t>supports taking analytics information for UE communication from the NWDAF;</w:t>
      </w:r>
    </w:p>
    <w:p w:rsidR="00A10B25" w:rsidRDefault="00A10B25">
      <w:pPr>
        <w:pStyle w:val="B1"/>
      </w:pPr>
      <w:r>
        <w:t>-</w:t>
      </w:r>
      <w:r>
        <w:tab/>
        <w:t>supports taking analytics information for user data congestion from the NWDAF.</w:t>
      </w:r>
    </w:p>
    <w:p w:rsidR="00A10B25" w:rsidRDefault="00A10B25">
      <w:pPr>
        <w:pStyle w:val="B1"/>
      </w:pPr>
      <w:r>
        <w:t>-</w:t>
      </w:r>
      <w:r>
        <w:tab/>
        <w:t>supports taking analytics information for dispersion from the NWDAF;</w:t>
      </w:r>
    </w:p>
    <w:p w:rsidR="00A10B25" w:rsidRDefault="00A10B25">
      <w:pPr>
        <w:pStyle w:val="B1"/>
      </w:pPr>
      <w:r>
        <w:t>-</w:t>
      </w:r>
      <w:r>
        <w:tab/>
        <w:t xml:space="preserve">supports taking analytics information for </w:t>
      </w:r>
      <w:r>
        <w:rPr>
          <w:rFonts w:eastAsia="DengXian"/>
        </w:rPr>
        <w:t>session management congestion control experience</w:t>
      </w:r>
      <w:r>
        <w:t xml:space="preserve"> from the NWDAF;</w:t>
      </w:r>
    </w:p>
    <w:p w:rsidR="00A10B25" w:rsidRDefault="00A10B25">
      <w:pPr>
        <w:pStyle w:val="B1"/>
      </w:pPr>
      <w:r>
        <w:t>-</w:t>
      </w:r>
      <w:r>
        <w:tab/>
        <w:t xml:space="preserve">supports taking analytics information for </w:t>
      </w:r>
      <w:r>
        <w:rPr>
          <w:rFonts w:eastAsia="DengXian"/>
        </w:rPr>
        <w:t>redundant transmission experience</w:t>
      </w:r>
      <w:r>
        <w:t xml:space="preserve"> from the NWDAF;</w:t>
      </w:r>
    </w:p>
    <w:p w:rsidR="00A10B25" w:rsidRDefault="00A10B25">
      <w:pPr>
        <w:pStyle w:val="B1"/>
      </w:pPr>
      <w:r>
        <w:t>-</w:t>
      </w:r>
      <w:r>
        <w:tab/>
        <w:t>supports taking analytics information for DN performance from the NWDAF;</w:t>
      </w:r>
    </w:p>
    <w:p w:rsidR="00A10B25" w:rsidRDefault="00A10B25">
      <w:pPr>
        <w:pStyle w:val="B1"/>
        <w:rPr>
          <w:rFonts w:eastAsia="DengXian"/>
        </w:rPr>
      </w:pPr>
      <w:r>
        <w:t>-</w:t>
      </w:r>
      <w:r>
        <w:tab/>
        <w:t>supports taking analytics information for WLAN performance from the NWDAF;</w:t>
      </w:r>
    </w:p>
    <w:p w:rsidR="00A10B25" w:rsidRDefault="00A10B25">
      <w:pPr>
        <w:pStyle w:val="B1"/>
      </w:pPr>
      <w:r>
        <w:t>-</w:t>
      </w:r>
      <w:r>
        <w:tab/>
        <w:t>supports taking one or more above input from NWDAF into consideration for policies on assignment of network resources and/or for traffic steering policies; and</w:t>
      </w:r>
    </w:p>
    <w:p w:rsidR="00A10B25" w:rsidRDefault="00A10B25">
      <w:pPr>
        <w:pStyle w:val="B1"/>
      </w:pPr>
      <w:r>
        <w:t>-</w:t>
      </w:r>
      <w:r>
        <w:tab/>
        <w:t>supports taking analytics information for PDU Session traffic from the NWDAF.</w:t>
      </w:r>
    </w:p>
    <w:p w:rsidR="00A10B25" w:rsidRDefault="00A10B25">
      <w:pPr>
        <w:pStyle w:val="NO"/>
        <w:overflowPunct w:val="0"/>
        <w:autoSpaceDE w:val="0"/>
        <w:autoSpaceDN w:val="0"/>
        <w:adjustRightInd w:val="0"/>
        <w:textAlignment w:val="baseline"/>
      </w:pPr>
      <w:r>
        <w:t>NOTE:</w:t>
      </w:r>
      <w:r>
        <w:tab/>
        <w:t>How this information is used by the PCF is not standardized in this specification.</w:t>
      </w:r>
    </w:p>
    <w:p w:rsidR="00A10B25" w:rsidRDefault="00A10B25">
      <w:r>
        <w:rPr>
          <w:rFonts w:eastAsia="MS Mincho"/>
        </w:rPr>
        <w:t xml:space="preserve">The </w:t>
      </w:r>
      <w:r>
        <w:t>Network Slice Selection Function (NSSF):</w:t>
      </w:r>
    </w:p>
    <w:p w:rsidR="00A10B25" w:rsidRDefault="00A10B25">
      <w:pPr>
        <w:pStyle w:val="B1"/>
      </w:pPr>
      <w:r>
        <w:t>-</w:t>
      </w:r>
      <w:r>
        <w:tab/>
        <w:t>supports taking slice load level information or network slice instance load level information from the NWDAF into consideration for slice selection;</w:t>
      </w:r>
    </w:p>
    <w:p w:rsidR="00A10B25" w:rsidRDefault="00A10B25">
      <w:pPr>
        <w:pStyle w:val="B1"/>
      </w:pPr>
      <w:r>
        <w:t>-</w:t>
      </w:r>
      <w:r>
        <w:tab/>
        <w:t>supports taking analytics information for service experience related network data from the NWDAF; and</w:t>
      </w:r>
    </w:p>
    <w:p w:rsidR="00A10B25" w:rsidRDefault="00A10B25">
      <w:pPr>
        <w:pStyle w:val="B1"/>
      </w:pPr>
      <w:r>
        <w:t>-</w:t>
      </w:r>
      <w:r>
        <w:tab/>
        <w:t>supports taking analytics information for dispersion at the slice from the NWDAF.</w:t>
      </w:r>
    </w:p>
    <w:p w:rsidR="00A10B25" w:rsidRDefault="00A10B25">
      <w:r>
        <w:rPr>
          <w:rFonts w:eastAsia="MS Mincho"/>
        </w:rPr>
        <w:lastRenderedPageBreak/>
        <w:t xml:space="preserve">The </w:t>
      </w:r>
      <w:r>
        <w:t>Access and Mobility Management Function (AMF):</w:t>
      </w:r>
    </w:p>
    <w:p w:rsidR="00A10B25" w:rsidRDefault="00A10B25">
      <w:pPr>
        <w:pStyle w:val="B1"/>
      </w:pPr>
      <w:r>
        <w:t>-</w:t>
      </w:r>
      <w:r>
        <w:tab/>
        <w:t>supports taking SMF load information from the NWDAF into consideration for SMF selection;</w:t>
      </w:r>
    </w:p>
    <w:p w:rsidR="00A10B25" w:rsidRDefault="00A10B25">
      <w:pPr>
        <w:pStyle w:val="B1"/>
      </w:pPr>
      <w:r>
        <w:t>-</w:t>
      </w:r>
      <w:r>
        <w:tab/>
        <w:t>supports taking expected UE behaviour information (UE mobility and/or UE communication) from the NWDAF into consideration for monitoring UE behaviour;</w:t>
      </w:r>
    </w:p>
    <w:p w:rsidR="00A10B25" w:rsidRDefault="00A10B25">
      <w:pPr>
        <w:pStyle w:val="B1"/>
      </w:pPr>
      <w:r>
        <w:t>-</w:t>
      </w:r>
      <w:r>
        <w:tab/>
        <w:t>supports taking abnormal UE behaviour information from the NWDAF into consideration for adjustment of UE mobility related network parameters to solve the abnormal risk;</w:t>
      </w:r>
    </w:p>
    <w:p w:rsidR="00A10B25" w:rsidRDefault="00A10B25">
      <w:pPr>
        <w:pStyle w:val="B1"/>
      </w:pPr>
      <w:r>
        <w:t>-</w:t>
      </w:r>
      <w:r>
        <w:tab/>
        <w:t>supports taking slice load level information or network slice instance load level information from NWDAF into consideration for slice selection;</w:t>
      </w:r>
    </w:p>
    <w:p w:rsidR="00A10B25" w:rsidRDefault="00A10B25">
      <w:pPr>
        <w:pStyle w:val="B1"/>
      </w:pPr>
      <w:r>
        <w:t>-</w:t>
      </w:r>
      <w:r>
        <w:tab/>
        <w:t>supports taking analytics information for service experience related network data from the NWDAF; and</w:t>
      </w:r>
    </w:p>
    <w:p w:rsidR="00A10B25" w:rsidRDefault="00A10B25">
      <w:pPr>
        <w:pStyle w:val="B1"/>
      </w:pPr>
      <w:r>
        <w:t>-</w:t>
      </w:r>
      <w:r>
        <w:tab/>
        <w:t>supports taking analytics information for dispersion at the slice from the NWDAF.</w:t>
      </w:r>
    </w:p>
    <w:p w:rsidR="00A10B25" w:rsidRDefault="00A10B25">
      <w:r>
        <w:rPr>
          <w:rFonts w:eastAsia="MS Mincho"/>
        </w:rPr>
        <w:t xml:space="preserve">The </w:t>
      </w:r>
      <w:r>
        <w:t>Session Management Function (SMF):</w:t>
      </w:r>
    </w:p>
    <w:p w:rsidR="00A10B25" w:rsidRDefault="00A10B25">
      <w:pPr>
        <w:pStyle w:val="B1"/>
      </w:pPr>
      <w:r>
        <w:t>-</w:t>
      </w:r>
      <w:r>
        <w:tab/>
        <w:t>supports taking UPF load information from the NWDAF into consideration for UPF selection;</w:t>
      </w:r>
    </w:p>
    <w:p w:rsidR="00A10B25" w:rsidRDefault="00A10B25">
      <w:pPr>
        <w:pStyle w:val="B1"/>
      </w:pPr>
      <w:r>
        <w:t>-</w:t>
      </w:r>
      <w:r>
        <w:tab/>
        <w:t>supports taking expected UE behaviour information (UE mobility and/or UE communication) from the NWDAF into consideration for monitoring UE behaviour;</w:t>
      </w:r>
    </w:p>
    <w:p w:rsidR="00A10B25" w:rsidRDefault="00A10B25">
      <w:pPr>
        <w:pStyle w:val="B1"/>
      </w:pPr>
      <w:r>
        <w:t>-</w:t>
      </w:r>
      <w:r>
        <w:tab/>
        <w:t>supports taking UE mobility information from the NWDAF into consideration for UPF selection;</w:t>
      </w:r>
    </w:p>
    <w:p w:rsidR="00A10B25" w:rsidRDefault="00A10B25">
      <w:pPr>
        <w:pStyle w:val="B1"/>
        <w:rPr>
          <w:lang w:val="en-US"/>
        </w:rPr>
      </w:pPr>
      <w:r>
        <w:t>-</w:t>
      </w:r>
      <w:r>
        <w:tab/>
        <w:t>supports taking abnormal UE behaviour information from the NWDAF into consideration for adjustment of UE mobility related network parameters to solve the abnormal risk</w:t>
      </w:r>
      <w:r>
        <w:rPr>
          <w:lang w:val="en-US"/>
        </w:rPr>
        <w:t>;</w:t>
      </w:r>
    </w:p>
    <w:p w:rsidR="00A10B25" w:rsidRDefault="00A10B25">
      <w:pPr>
        <w:pStyle w:val="B1"/>
      </w:pPr>
      <w:r>
        <w:t>-</w:t>
      </w:r>
      <w:r>
        <w:tab/>
        <w:t>supports taking</w:t>
      </w:r>
      <w:r>
        <w:rPr>
          <w:rFonts w:eastAsia="DengXian"/>
        </w:rPr>
        <w:t xml:space="preserve"> analytics information for </w:t>
      </w:r>
      <w:r>
        <w:t>SM congestion control experience</w:t>
      </w:r>
      <w:r>
        <w:rPr>
          <w:rFonts w:eastAsia="DengXian"/>
        </w:rPr>
        <w:t xml:space="preserve"> from the NWDAF</w:t>
      </w:r>
      <w:r>
        <w:t xml:space="preserve"> into consideration for determining back-off timer provided to UE;</w:t>
      </w:r>
    </w:p>
    <w:p w:rsidR="00A10B25" w:rsidRDefault="00A10B25">
      <w:pPr>
        <w:pStyle w:val="B1"/>
      </w:pPr>
      <w:r>
        <w:t>-</w:t>
      </w:r>
      <w:r>
        <w:tab/>
        <w:t>supports taking</w:t>
      </w:r>
      <w:r>
        <w:rPr>
          <w:rFonts w:eastAsia="DengXian"/>
        </w:rPr>
        <w:t xml:space="preserve"> analytics information for </w:t>
      </w:r>
      <w:r>
        <w:t xml:space="preserve">slice load level or network slice instance load level </w:t>
      </w:r>
      <w:r>
        <w:rPr>
          <w:rFonts w:eastAsia="DengXian"/>
        </w:rPr>
        <w:t>from the NWDAF</w:t>
      </w:r>
      <w:r>
        <w:t xml:space="preserve"> into consideration to determine slice selection;</w:t>
      </w:r>
    </w:p>
    <w:p w:rsidR="00A10B25" w:rsidRDefault="00A10B25">
      <w:pPr>
        <w:pStyle w:val="B1"/>
      </w:pPr>
      <w:r>
        <w:t>-</w:t>
      </w:r>
      <w:r>
        <w:tab/>
        <w:t>supports taking</w:t>
      </w:r>
      <w:r>
        <w:rPr>
          <w:rFonts w:eastAsia="DengXian"/>
        </w:rPr>
        <w:t xml:space="preserve"> analytics information for </w:t>
      </w:r>
      <w:r>
        <w:t>service experience</w:t>
      </w:r>
      <w:r>
        <w:rPr>
          <w:rFonts w:eastAsia="DengXian"/>
        </w:rPr>
        <w:t xml:space="preserve"> from the NWDAF</w:t>
      </w:r>
      <w:r>
        <w:t xml:space="preserve"> into consideration </w:t>
      </w:r>
      <w:r>
        <w:rPr>
          <w:rFonts w:eastAsia="MS Mincho"/>
        </w:rPr>
        <w:t>to (re)select UP paths</w:t>
      </w:r>
      <w:r>
        <w:t>;</w:t>
      </w:r>
    </w:p>
    <w:p w:rsidR="00A10B25" w:rsidRDefault="00A10B25">
      <w:pPr>
        <w:pStyle w:val="B1"/>
      </w:pPr>
      <w:r>
        <w:t>-</w:t>
      </w:r>
      <w:r>
        <w:tab/>
        <w:t>supports taking analytics information for redundant transmission experience from the NWDAF to consider whether redundant transmission shall be performed, or (if it had been activated) shall be stopped; and</w:t>
      </w:r>
    </w:p>
    <w:p w:rsidR="00A10B25" w:rsidRDefault="00A10B25">
      <w:pPr>
        <w:pStyle w:val="B1"/>
      </w:pPr>
      <w:r>
        <w:t>-</w:t>
      </w:r>
      <w:r>
        <w:tab/>
        <w:t>supports taking</w:t>
      </w:r>
      <w:r>
        <w:rPr>
          <w:rFonts w:eastAsia="DengXian"/>
        </w:rPr>
        <w:t xml:space="preserve"> analytics information for </w:t>
      </w:r>
      <w:r>
        <w:t>DN performance</w:t>
      </w:r>
      <w:r>
        <w:rPr>
          <w:rFonts w:eastAsia="DengXian"/>
        </w:rPr>
        <w:t xml:space="preserve"> from the NWDAF</w:t>
      </w:r>
      <w:r>
        <w:t xml:space="preserve"> into consideration for user plane performance.</w:t>
      </w:r>
    </w:p>
    <w:p w:rsidR="00A10B25" w:rsidRDefault="00A10B25">
      <w:r>
        <w:rPr>
          <w:rFonts w:eastAsia="MS Mincho"/>
        </w:rPr>
        <w:t xml:space="preserve">The </w:t>
      </w:r>
      <w:r>
        <w:t>Network Exposure Function (NEF):</w:t>
      </w:r>
    </w:p>
    <w:p w:rsidR="00A10B25" w:rsidRDefault="00A10B25">
      <w:pPr>
        <w:pStyle w:val="B1"/>
      </w:pPr>
      <w:r>
        <w:t>-</w:t>
      </w:r>
      <w:r>
        <w:tab/>
        <w:t>supports taking analytics information for UE mobility from the NWDAF;</w:t>
      </w:r>
    </w:p>
    <w:p w:rsidR="00A10B25" w:rsidRDefault="00A10B25">
      <w:pPr>
        <w:pStyle w:val="B1"/>
      </w:pPr>
      <w:r>
        <w:t>-</w:t>
      </w:r>
      <w:r>
        <w:tab/>
        <w:t>supports taking analytics information for UE communication from the NWDAF;</w:t>
      </w:r>
    </w:p>
    <w:p w:rsidR="00A10B25" w:rsidRDefault="00A10B25">
      <w:pPr>
        <w:pStyle w:val="B1"/>
      </w:pPr>
      <w:r>
        <w:t>-</w:t>
      </w:r>
      <w:r>
        <w:tab/>
        <w:t>supports taking analytics information for expected UE behavioural (UE mobility and/or UE communication) from the NWDAF;</w:t>
      </w:r>
    </w:p>
    <w:p w:rsidR="00A10B25" w:rsidRDefault="00A10B25">
      <w:pPr>
        <w:pStyle w:val="B1"/>
      </w:pPr>
      <w:r>
        <w:t>-</w:t>
      </w:r>
      <w:r>
        <w:tab/>
        <w:t>supports taking analytics information for abnormal behaviour from the NWDAF;</w:t>
      </w:r>
    </w:p>
    <w:p w:rsidR="00A10B25" w:rsidRDefault="00A10B25">
      <w:pPr>
        <w:pStyle w:val="B1"/>
      </w:pPr>
      <w:r>
        <w:t>-</w:t>
      </w:r>
      <w:r>
        <w:tab/>
        <w:t>supports taking analytics information for user data congestion from the NWDAF;</w:t>
      </w:r>
    </w:p>
    <w:p w:rsidR="00A10B25" w:rsidRDefault="00A10B25">
      <w:pPr>
        <w:pStyle w:val="B1"/>
      </w:pPr>
      <w:r>
        <w:t>-</w:t>
      </w:r>
      <w:r>
        <w:tab/>
        <w:t>supports taking analytics information for network performance from the NWDAF;</w:t>
      </w:r>
    </w:p>
    <w:p w:rsidR="00A10B25" w:rsidRDefault="00A10B25">
      <w:pPr>
        <w:pStyle w:val="B1"/>
      </w:pPr>
      <w:r>
        <w:t>-</w:t>
      </w:r>
      <w:r>
        <w:tab/>
        <w:t>supports taking analytics information for QoS Sustainability from the NWDAF;</w:t>
      </w:r>
    </w:p>
    <w:p w:rsidR="00A10B25" w:rsidRDefault="00A10B25">
      <w:pPr>
        <w:pStyle w:val="B1"/>
      </w:pPr>
      <w:r>
        <w:t>-</w:t>
      </w:r>
      <w:r>
        <w:tab/>
        <w:t>supports taking analytics information for Dispersion from the NWDAF;</w:t>
      </w:r>
    </w:p>
    <w:p w:rsidR="00A10B25" w:rsidRDefault="00A10B25">
      <w:pPr>
        <w:pStyle w:val="B1"/>
      </w:pPr>
      <w:r>
        <w:t>-</w:t>
      </w:r>
      <w:r>
        <w:tab/>
        <w:t>supports taking analytics information for DN performance</w:t>
      </w:r>
      <w:r>
        <w:rPr>
          <w:rFonts w:eastAsia="DengXian"/>
        </w:rPr>
        <w:t xml:space="preserve"> from the NWDAF</w:t>
      </w:r>
      <w:r>
        <w:t>;</w:t>
      </w:r>
    </w:p>
    <w:p w:rsidR="00EF7075" w:rsidRDefault="00EF7075" w:rsidP="00EF7075">
      <w:pPr>
        <w:pStyle w:val="B1"/>
      </w:pPr>
      <w:r>
        <w:t>-</w:t>
      </w:r>
      <w:r>
        <w:tab/>
        <w:t>supports taking analytics information for WLAN performance from the NWDAF;</w:t>
      </w:r>
    </w:p>
    <w:p w:rsidR="00A10B25" w:rsidRDefault="00A10B25">
      <w:pPr>
        <w:pStyle w:val="B1"/>
      </w:pPr>
      <w:r>
        <w:t>-</w:t>
      </w:r>
      <w:r>
        <w:tab/>
        <w:t xml:space="preserve">supports taking analytics information for </w:t>
      </w:r>
      <w:r>
        <w:rPr>
          <w:lang w:eastAsia="zh-CN"/>
        </w:rPr>
        <w:t>Observed Service Experience</w:t>
      </w:r>
      <w:r>
        <w:t xml:space="preserve"> from NWDAF;</w:t>
      </w:r>
    </w:p>
    <w:p w:rsidR="00640768" w:rsidRDefault="00640768" w:rsidP="00640768">
      <w:pPr>
        <w:pStyle w:val="B1"/>
      </w:pPr>
      <w:r>
        <w:t>-</w:t>
      </w:r>
      <w:r>
        <w:tab/>
        <w:t>supports taking analytics information for E2E data volume transfer time from NWDAF;</w:t>
      </w:r>
    </w:p>
    <w:p w:rsidR="00A10B25" w:rsidRDefault="00A10B25">
      <w:pPr>
        <w:pStyle w:val="B1"/>
      </w:pPr>
      <w:r>
        <w:t>-</w:t>
      </w:r>
      <w:r>
        <w:tab/>
        <w:t>supports taking</w:t>
      </w:r>
      <w:r>
        <w:rPr>
          <w:rFonts w:eastAsia="DengXian"/>
        </w:rPr>
        <w:t xml:space="preserve"> </w:t>
      </w:r>
      <w:r>
        <w:t>analytics information for Relative Proximity from NWDAF; and</w:t>
      </w:r>
    </w:p>
    <w:p w:rsidR="00A10B25" w:rsidRDefault="00A10B25">
      <w:pPr>
        <w:pStyle w:val="B1"/>
      </w:pPr>
      <w:r>
        <w:t>-</w:t>
      </w:r>
      <w:r>
        <w:tab/>
        <w:t>supports taking</w:t>
      </w:r>
      <w:r>
        <w:rPr>
          <w:rFonts w:eastAsia="DengXian"/>
        </w:rPr>
        <w:t xml:space="preserve"> </w:t>
      </w:r>
      <w:r>
        <w:t>analytics information for movement behaviour from NWDAF.</w:t>
      </w:r>
    </w:p>
    <w:p w:rsidR="00A10B25" w:rsidRDefault="00A10B25">
      <w:r>
        <w:rPr>
          <w:rFonts w:eastAsia="MS Mincho"/>
        </w:rPr>
        <w:t xml:space="preserve">The </w:t>
      </w:r>
      <w:r>
        <w:t>Application Function (AF):</w:t>
      </w:r>
    </w:p>
    <w:p w:rsidR="00A10B25" w:rsidRDefault="00A10B25">
      <w:pPr>
        <w:pStyle w:val="B1"/>
      </w:pPr>
      <w:r>
        <w:t>-</w:t>
      </w:r>
      <w:r>
        <w:tab/>
        <w:t>supports receiving UE mobility information from the NWDAF or via the NEF;</w:t>
      </w:r>
    </w:p>
    <w:p w:rsidR="00A10B25" w:rsidRDefault="00A10B25">
      <w:pPr>
        <w:pStyle w:val="B1"/>
      </w:pPr>
      <w:r>
        <w:t>-</w:t>
      </w:r>
      <w:r>
        <w:tab/>
        <w:t>supports receiving UE communication information from the NWDAF or via the NEF;</w:t>
      </w:r>
    </w:p>
    <w:p w:rsidR="00A10B25" w:rsidRDefault="00A10B25">
      <w:pPr>
        <w:pStyle w:val="B1"/>
      </w:pPr>
      <w:r>
        <w:t>-</w:t>
      </w:r>
      <w:r>
        <w:tab/>
        <w:t>supports receiving expected UE behavioural information (UE mobility and/or UE communication) from the NWDAF or via the NEF;</w:t>
      </w:r>
    </w:p>
    <w:p w:rsidR="00A10B25" w:rsidRDefault="00A10B25">
      <w:pPr>
        <w:pStyle w:val="B1"/>
      </w:pPr>
      <w:r>
        <w:t>-</w:t>
      </w:r>
      <w:r>
        <w:tab/>
        <w:t>supports receiving abnormal behaviour information from the NWDAF or via the NEF;</w:t>
      </w:r>
    </w:p>
    <w:p w:rsidR="00A10B25" w:rsidRDefault="00A10B25">
      <w:pPr>
        <w:pStyle w:val="B1"/>
      </w:pPr>
      <w:r>
        <w:t>-</w:t>
      </w:r>
      <w:r>
        <w:tab/>
        <w:t>supports receiving user data congestion information from the NWDAF or via the NEF;</w:t>
      </w:r>
    </w:p>
    <w:p w:rsidR="00A10B25" w:rsidRDefault="00A10B25">
      <w:pPr>
        <w:pStyle w:val="B1"/>
      </w:pPr>
      <w:r>
        <w:t>-</w:t>
      </w:r>
      <w:r>
        <w:tab/>
        <w:t>supports receiving network performance information from the NWDAF or via the NEF;</w:t>
      </w:r>
    </w:p>
    <w:p w:rsidR="00A10B25" w:rsidRDefault="00A10B25">
      <w:pPr>
        <w:pStyle w:val="B1"/>
      </w:pPr>
      <w:r>
        <w:t>-</w:t>
      </w:r>
      <w:r>
        <w:tab/>
        <w:t>supports receiving QoS Sustainability information from the NWDAF or via the NEF;</w:t>
      </w:r>
    </w:p>
    <w:p w:rsidR="00A10B25" w:rsidRDefault="00A10B25">
      <w:pPr>
        <w:pStyle w:val="B1"/>
      </w:pPr>
      <w:r>
        <w:t>-</w:t>
      </w:r>
      <w:r>
        <w:tab/>
        <w:t>supports receiving Dispersion information from the NWDAF or via the NEF;</w:t>
      </w:r>
    </w:p>
    <w:p w:rsidR="00A10B25" w:rsidRDefault="00A10B25">
      <w:pPr>
        <w:pStyle w:val="B1"/>
      </w:pPr>
      <w:r>
        <w:t>-</w:t>
      </w:r>
      <w:r>
        <w:tab/>
        <w:t>supports receiving DN performance information from NWDAF or via the NEF;</w:t>
      </w:r>
    </w:p>
    <w:p w:rsidR="00EF7075" w:rsidRDefault="00EF7075" w:rsidP="00EF7075">
      <w:pPr>
        <w:pStyle w:val="B1"/>
      </w:pPr>
      <w:r>
        <w:t>-</w:t>
      </w:r>
      <w:r>
        <w:tab/>
        <w:t>supports receiving WLAN performance information from NWDAF or via the NEF;</w:t>
      </w:r>
    </w:p>
    <w:p w:rsidR="00A10B25" w:rsidRDefault="00A10B25">
      <w:pPr>
        <w:pStyle w:val="B1"/>
      </w:pPr>
      <w:r>
        <w:t>-</w:t>
      </w:r>
      <w:r>
        <w:tab/>
        <w:t xml:space="preserve">supports receiving </w:t>
      </w:r>
      <w:r>
        <w:rPr>
          <w:lang w:eastAsia="zh-CN"/>
        </w:rPr>
        <w:t>Observed Service Experience</w:t>
      </w:r>
      <w:r>
        <w:t xml:space="preserve"> information from NWDAF or via the NEF; </w:t>
      </w:r>
    </w:p>
    <w:p w:rsidR="00A10B25" w:rsidRDefault="00A10B25">
      <w:pPr>
        <w:pStyle w:val="B1"/>
      </w:pPr>
      <w:r>
        <w:lastRenderedPageBreak/>
        <w:t>-</w:t>
      </w:r>
      <w:r>
        <w:tab/>
        <w:t>supports receiving E2E data volume transfer time from NWDAF or via the NEF.</w:t>
      </w:r>
    </w:p>
    <w:p w:rsidR="00A10B25" w:rsidRDefault="00A10B25">
      <w:pPr>
        <w:pStyle w:val="B1"/>
      </w:pPr>
      <w:r>
        <w:t>-</w:t>
      </w:r>
      <w:r>
        <w:tab/>
        <w:t>supports receiving Movement Behaviour information from NWDAF or via the NEF. and</w:t>
      </w:r>
    </w:p>
    <w:p w:rsidR="00A10B25" w:rsidRDefault="00A10B25">
      <w:pPr>
        <w:pStyle w:val="B1"/>
      </w:pPr>
      <w:r>
        <w:t>-</w:t>
      </w:r>
      <w:r>
        <w:tab/>
        <w:t>supports receiving Relative Proximity information from NWDAF or via the NEF.</w:t>
      </w:r>
    </w:p>
    <w:p w:rsidR="00A10B25" w:rsidRDefault="00A10B25">
      <w:r>
        <w:rPr>
          <w:rFonts w:eastAsia="MS Mincho"/>
        </w:rPr>
        <w:t>The Location Management</w:t>
      </w:r>
      <w:r>
        <w:t xml:space="preserve"> Function (LMF):</w:t>
      </w:r>
    </w:p>
    <w:p w:rsidR="00A10B25" w:rsidRDefault="00A10B25">
      <w:pPr>
        <w:pStyle w:val="B1"/>
      </w:pPr>
      <w:r>
        <w:t>-</w:t>
      </w:r>
      <w:r>
        <w:tab/>
        <w:t>supports taking Location Accuracy analytics from the NWDAF into consideration as assistance for location services.</w:t>
      </w:r>
    </w:p>
    <w:p w:rsidR="00A10B25" w:rsidRDefault="00A10B25">
      <w:pPr>
        <w:rPr>
          <w:rFonts w:eastAsia="DengXian"/>
        </w:rPr>
      </w:pPr>
      <w:r>
        <w:rPr>
          <w:rFonts w:eastAsia="DengXian"/>
        </w:rPr>
        <w:t>The Operation, Administration, and Maintenance (OAM):</w:t>
      </w:r>
    </w:p>
    <w:p w:rsidR="00A10B25" w:rsidRDefault="00A10B25">
      <w:pPr>
        <w:pStyle w:val="B1"/>
      </w:pPr>
      <w:r>
        <w:t>-</w:t>
      </w:r>
      <w:r>
        <w:tab/>
        <w:t>supports receiving slice load level information from the NWDAF;</w:t>
      </w:r>
    </w:p>
    <w:p w:rsidR="00A10B25" w:rsidRDefault="00A10B25">
      <w:pPr>
        <w:pStyle w:val="B1"/>
      </w:pPr>
      <w:r>
        <w:t>-</w:t>
      </w:r>
      <w:r>
        <w:tab/>
        <w:t>supports receiving observed service experience from the NWDAF;</w:t>
      </w:r>
    </w:p>
    <w:p w:rsidR="00A10B25" w:rsidRDefault="00A10B25">
      <w:pPr>
        <w:pStyle w:val="B1"/>
      </w:pPr>
      <w:r>
        <w:t>-</w:t>
      </w:r>
      <w:r>
        <w:tab/>
        <w:t>supports receiving NF load information from the NWDAF;</w:t>
      </w:r>
    </w:p>
    <w:p w:rsidR="00A10B25" w:rsidRDefault="00A10B25">
      <w:pPr>
        <w:pStyle w:val="B1"/>
      </w:pPr>
      <w:r>
        <w:t>-</w:t>
      </w:r>
      <w:r>
        <w:tab/>
        <w:t>supports receiving network performance information from the NWDAF;</w:t>
      </w:r>
    </w:p>
    <w:p w:rsidR="00A10B25" w:rsidRDefault="00A10B25">
      <w:pPr>
        <w:pStyle w:val="B1"/>
      </w:pPr>
      <w:r>
        <w:t>-</w:t>
      </w:r>
      <w:r>
        <w:tab/>
        <w:t>supports receiving UE mobility information from the NWDAF;</w:t>
      </w:r>
    </w:p>
    <w:p w:rsidR="00A10B25" w:rsidRDefault="00A10B25">
      <w:pPr>
        <w:pStyle w:val="B1"/>
      </w:pPr>
      <w:r>
        <w:t>-</w:t>
      </w:r>
      <w:r>
        <w:tab/>
        <w:t>supports receiving UE communication information from the NWDAF;</w:t>
      </w:r>
    </w:p>
    <w:p w:rsidR="00A10B25" w:rsidRDefault="00A10B25">
      <w:pPr>
        <w:pStyle w:val="B1"/>
      </w:pPr>
      <w:r>
        <w:t>-</w:t>
      </w:r>
      <w:r>
        <w:tab/>
        <w:t>supports receiving expected UE behaviour information (UE mobility and/or UE communication) from the NWDAF; and</w:t>
      </w:r>
    </w:p>
    <w:p w:rsidR="00A10B25" w:rsidRDefault="00A10B25">
      <w:pPr>
        <w:pStyle w:val="B1"/>
      </w:pPr>
      <w:r>
        <w:t>-</w:t>
      </w:r>
      <w:r>
        <w:tab/>
        <w:t xml:space="preserve">supports receiving abnormal UE behaviour information from the NWDAF. </w:t>
      </w:r>
    </w:p>
    <w:p w:rsidR="00A10B25" w:rsidRDefault="00A10B25">
      <w:pPr>
        <w:rPr>
          <w:rFonts w:eastAsia="DengXian"/>
        </w:rPr>
      </w:pPr>
      <w:r>
        <w:rPr>
          <w:rFonts w:eastAsia="DengXian"/>
        </w:rPr>
        <w:t>The Network Data Analytics Function (NWDAF):</w:t>
      </w:r>
    </w:p>
    <w:p w:rsidR="00A10B25" w:rsidRDefault="00A10B25">
      <w:pPr>
        <w:pStyle w:val="B1"/>
      </w:pPr>
      <w:r>
        <w:t>-</w:t>
      </w:r>
      <w:r>
        <w:tab/>
        <w:t>supports receiving information for all types of network data analytics from the NWDAF; and</w:t>
      </w:r>
    </w:p>
    <w:p w:rsidR="00A10B25" w:rsidRDefault="00A10B25">
      <w:pPr>
        <w:pStyle w:val="B1"/>
      </w:pPr>
      <w:r>
        <w:t>-</w:t>
      </w:r>
      <w:r>
        <w:tab/>
        <w:t>supports receiving context information related to analytics subscriptions from the NWDAF.</w:t>
      </w:r>
    </w:p>
    <w:p w:rsidR="00A10B25" w:rsidRDefault="00A10B25">
      <w:pPr>
        <w:pStyle w:val="B1"/>
        <w:rPr>
          <w:lang w:eastAsia="zh-CN"/>
        </w:rPr>
      </w:pPr>
      <w:r>
        <w:rPr>
          <w:rFonts w:hint="eastAsia"/>
          <w:lang w:eastAsia="zh-CN"/>
        </w:rPr>
        <w:t>T</w:t>
      </w:r>
      <w:r>
        <w:rPr>
          <w:lang w:eastAsia="zh-CN"/>
        </w:rPr>
        <w:t>he Data Collection Coordination Function (DCCF):</w:t>
      </w:r>
    </w:p>
    <w:p w:rsidR="00A10B25" w:rsidRDefault="00A10B25">
      <w:pPr>
        <w:pStyle w:val="B1"/>
      </w:pPr>
      <w:r>
        <w:t>-</w:t>
      </w:r>
      <w:r>
        <w:tab/>
        <w:t>supports receiving information for all types of network data analytics from the NWDAF.</w:t>
      </w:r>
    </w:p>
    <w:p w:rsidR="00A10B25" w:rsidRDefault="00A10B25">
      <w:pPr>
        <w:pStyle w:val="3"/>
      </w:pPr>
      <w:bookmarkStart w:id="1248" w:name="_Toc83233001"/>
      <w:bookmarkStart w:id="1249" w:name="_Toc56640921"/>
      <w:bookmarkStart w:id="1250" w:name="_Toc104538907"/>
      <w:bookmarkStart w:id="1251" w:name="_Toc34266248"/>
      <w:bookmarkStart w:id="1252" w:name="_Toc70550564"/>
      <w:bookmarkStart w:id="1253" w:name="_Toc85552895"/>
      <w:bookmarkStart w:id="1254" w:name="_Toc113031569"/>
      <w:bookmarkStart w:id="1255" w:name="_Toc50031934"/>
      <w:bookmarkStart w:id="1256" w:name="_Toc43563461"/>
      <w:bookmarkStart w:id="1257" w:name="_Toc36102419"/>
      <w:bookmarkStart w:id="1258" w:name="_Toc90655781"/>
      <w:bookmarkStart w:id="1259" w:name="_Toc136562255"/>
      <w:bookmarkStart w:id="1260" w:name="_Toc45134004"/>
      <w:bookmarkStart w:id="1261" w:name="_Toc114133708"/>
      <w:bookmarkStart w:id="1262" w:name="_Toc68168918"/>
      <w:bookmarkStart w:id="1263" w:name="_Toc51762854"/>
      <w:bookmarkStart w:id="1264" w:name="_Toc101244318"/>
      <w:bookmarkStart w:id="1265" w:name="_Toc66231757"/>
      <w:bookmarkStart w:id="1266" w:name="_Toc94064162"/>
      <w:bookmarkStart w:id="1267" w:name="_Toc98233542"/>
      <w:bookmarkStart w:id="1268" w:name="_Toc28012778"/>
      <w:bookmarkStart w:id="1269" w:name="_Toc59017889"/>
      <w:bookmarkStart w:id="1270" w:name="_Toc88667496"/>
      <w:bookmarkStart w:id="1271" w:name="_Toc138754089"/>
      <w:bookmarkStart w:id="1272" w:name="_Toc145705576"/>
      <w:bookmarkStart w:id="1273" w:name="_Toc112951029"/>
      <w:bookmarkStart w:id="1274" w:name="_Toc85556994"/>
      <w:bookmarkStart w:id="1275" w:name="_Toc148522480"/>
      <w:bookmarkStart w:id="1276" w:name="_Toc120702208"/>
      <w:bookmarkStart w:id="1277" w:name="_Toc164920604"/>
      <w:bookmarkStart w:id="1278" w:name="_Toc170120146"/>
      <w:bookmarkStart w:id="1279" w:name="_Toc175858391"/>
      <w:bookmarkStart w:id="1280" w:name="_Toc185516278"/>
      <w:r>
        <w:t>4.3.2</w:t>
      </w:r>
      <w:r>
        <w:tab/>
        <w:t>Service Operations</w:t>
      </w:r>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p>
    <w:p w:rsidR="00A10B25" w:rsidRDefault="00A10B25">
      <w:pPr>
        <w:pStyle w:val="4"/>
        <w:rPr>
          <w:lang w:eastAsia="zh-CN"/>
        </w:rPr>
      </w:pPr>
      <w:bookmarkStart w:id="1281" w:name="_Toc83233002"/>
      <w:bookmarkStart w:id="1282" w:name="_Toc94064163"/>
      <w:bookmarkStart w:id="1283" w:name="_Toc59017890"/>
      <w:bookmarkStart w:id="1284" w:name="_Toc56640922"/>
      <w:bookmarkStart w:id="1285" w:name="_Toc101244319"/>
      <w:bookmarkStart w:id="1286" w:name="_Toc113031570"/>
      <w:bookmarkStart w:id="1287" w:name="_Toc70550565"/>
      <w:bookmarkStart w:id="1288" w:name="_Toc50031935"/>
      <w:bookmarkStart w:id="1289" w:name="_Toc114133709"/>
      <w:bookmarkStart w:id="1290" w:name="_Toc36102420"/>
      <w:bookmarkStart w:id="1291" w:name="_Toc85552896"/>
      <w:bookmarkStart w:id="1292" w:name="_Toc104538908"/>
      <w:bookmarkStart w:id="1293" w:name="_Toc51762855"/>
      <w:bookmarkStart w:id="1294" w:name="_Toc66231758"/>
      <w:bookmarkStart w:id="1295" w:name="_Toc136562256"/>
      <w:bookmarkStart w:id="1296" w:name="_Toc88667497"/>
      <w:bookmarkStart w:id="1297" w:name="_Toc43563462"/>
      <w:bookmarkStart w:id="1298" w:name="_Toc98233543"/>
      <w:bookmarkStart w:id="1299" w:name="_Toc68168919"/>
      <w:bookmarkStart w:id="1300" w:name="_Toc90655782"/>
      <w:bookmarkStart w:id="1301" w:name="_Toc28012779"/>
      <w:bookmarkStart w:id="1302" w:name="_Toc120702209"/>
      <w:bookmarkStart w:id="1303" w:name="_Toc148522481"/>
      <w:bookmarkStart w:id="1304" w:name="_Toc45134005"/>
      <w:bookmarkStart w:id="1305" w:name="_Toc138754090"/>
      <w:bookmarkStart w:id="1306" w:name="_Toc85556995"/>
      <w:bookmarkStart w:id="1307" w:name="_Toc145705577"/>
      <w:bookmarkStart w:id="1308" w:name="_Toc34266249"/>
      <w:bookmarkStart w:id="1309" w:name="_Toc112951030"/>
      <w:bookmarkStart w:id="1310" w:name="_Toc164920605"/>
      <w:bookmarkStart w:id="1311" w:name="_Toc170120147"/>
      <w:bookmarkStart w:id="1312" w:name="_Toc175858392"/>
      <w:bookmarkStart w:id="1313" w:name="_Toc185516279"/>
      <w:r>
        <w:t>4.</w:t>
      </w:r>
      <w:r>
        <w:rPr>
          <w:lang w:eastAsia="zh-CN"/>
        </w:rPr>
        <w:t>3</w:t>
      </w:r>
      <w:r>
        <w:t>.2.1</w:t>
      </w:r>
      <w:r>
        <w:tab/>
        <w:t>Introduction</w:t>
      </w:r>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p>
    <w:p w:rsidR="00A10B25" w:rsidRDefault="00A10B25">
      <w:pPr>
        <w:pStyle w:val="TH"/>
        <w:overflowPunct w:val="0"/>
        <w:autoSpaceDE w:val="0"/>
        <w:autoSpaceDN w:val="0"/>
        <w:adjustRightInd w:val="0"/>
        <w:textAlignment w:val="baseline"/>
        <w:rPr>
          <w:rFonts w:eastAsia="MS Mincho"/>
        </w:rPr>
      </w:pPr>
      <w:r>
        <w:rPr>
          <w:rFonts w:eastAsia="MS Mincho"/>
        </w:rPr>
        <w:t>Table 4.3.2.1-1: Operations of the Nnwdaf_AnalyticsInfo Service</w:t>
      </w:r>
    </w:p>
    <w:tbl>
      <w:tblPr>
        <w:tblW w:w="9613" w:type="dxa"/>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234"/>
        <w:gridCol w:w="4394"/>
        <w:gridCol w:w="1985"/>
      </w:tblGrid>
      <w:tr w:rsidR="00A10B25">
        <w:trPr>
          <w:cantSplit/>
          <w:tblHeader/>
        </w:trPr>
        <w:tc>
          <w:tcPr>
            <w:tcW w:w="3234" w:type="dxa"/>
            <w:shd w:val="clear" w:color="000000" w:fill="C0C0C0"/>
          </w:tcPr>
          <w:p w:rsidR="00A10B25" w:rsidRDefault="00A10B25">
            <w:pPr>
              <w:pStyle w:val="TAH"/>
            </w:pPr>
            <w:r>
              <w:t>Service operation name</w:t>
            </w:r>
          </w:p>
        </w:tc>
        <w:tc>
          <w:tcPr>
            <w:tcW w:w="4394" w:type="dxa"/>
            <w:shd w:val="clear" w:color="000000" w:fill="C0C0C0"/>
          </w:tcPr>
          <w:p w:rsidR="00A10B25" w:rsidRDefault="00A10B25">
            <w:pPr>
              <w:pStyle w:val="TAH"/>
            </w:pPr>
            <w:r>
              <w:t>Description</w:t>
            </w:r>
          </w:p>
        </w:tc>
        <w:tc>
          <w:tcPr>
            <w:tcW w:w="1985" w:type="dxa"/>
            <w:shd w:val="clear" w:color="000000" w:fill="C0C0C0"/>
          </w:tcPr>
          <w:p w:rsidR="00A10B25" w:rsidRDefault="00A10B25">
            <w:pPr>
              <w:pStyle w:val="TAH"/>
            </w:pPr>
            <w:r>
              <w:t>Initiated by</w:t>
            </w:r>
          </w:p>
        </w:tc>
      </w:tr>
      <w:tr w:rsidR="00640768">
        <w:trPr>
          <w:cantSplit/>
        </w:trPr>
        <w:tc>
          <w:tcPr>
            <w:tcW w:w="3234" w:type="dxa"/>
          </w:tcPr>
          <w:p w:rsidR="00640768" w:rsidRDefault="00640768" w:rsidP="00640768">
            <w:pPr>
              <w:pStyle w:val="TAL"/>
            </w:pPr>
            <w:r>
              <w:t>Nnwdaf_AnalyticsInfo_Request</w:t>
            </w:r>
          </w:p>
        </w:tc>
        <w:tc>
          <w:tcPr>
            <w:tcW w:w="4394" w:type="dxa"/>
          </w:tcPr>
          <w:p w:rsidR="00640768" w:rsidRDefault="00640768" w:rsidP="00640768">
            <w:pPr>
              <w:pStyle w:val="TAL"/>
            </w:pPr>
            <w:r>
              <w:t>This service operation is used by an NF to request and get specific analytics from NWDAF.</w:t>
            </w:r>
          </w:p>
        </w:tc>
        <w:tc>
          <w:tcPr>
            <w:tcW w:w="1985" w:type="dxa"/>
          </w:tcPr>
          <w:p w:rsidR="00640768" w:rsidRDefault="00640768" w:rsidP="00640768">
            <w:pPr>
              <w:pStyle w:val="TAL"/>
            </w:pPr>
            <w:r>
              <w:t>NF consumer (PCF, NSSF, AMF, SMF, NEF, AF, LMF, OAM, NWDAF, DCCF)</w:t>
            </w:r>
          </w:p>
        </w:tc>
      </w:tr>
      <w:tr w:rsidR="00A10B25">
        <w:trPr>
          <w:cantSplit/>
        </w:trPr>
        <w:tc>
          <w:tcPr>
            <w:tcW w:w="3234" w:type="dxa"/>
          </w:tcPr>
          <w:p w:rsidR="00A10B25" w:rsidRDefault="00A10B25">
            <w:pPr>
              <w:pStyle w:val="TAL"/>
            </w:pPr>
            <w:r>
              <w:t>Nnwdaf_AnalyticsInfo_ContextTransfer</w:t>
            </w:r>
          </w:p>
        </w:tc>
        <w:tc>
          <w:tcPr>
            <w:tcW w:w="4394" w:type="dxa"/>
          </w:tcPr>
          <w:p w:rsidR="00A10B25" w:rsidRDefault="00A10B25">
            <w:pPr>
              <w:pStyle w:val="TAL"/>
            </w:pPr>
            <w:r>
              <w:t>This service operation is used by an NF to request and get context information related to analytics subscriptions from NWDAF.</w:t>
            </w:r>
          </w:p>
        </w:tc>
        <w:tc>
          <w:tcPr>
            <w:tcW w:w="1985" w:type="dxa"/>
          </w:tcPr>
          <w:p w:rsidR="00A10B25" w:rsidRDefault="00A10B25">
            <w:pPr>
              <w:pStyle w:val="TAL"/>
            </w:pPr>
            <w:r>
              <w:t>NF consumer (NWDAF)</w:t>
            </w:r>
          </w:p>
        </w:tc>
      </w:tr>
    </w:tbl>
    <w:p w:rsidR="00A10B25" w:rsidRDefault="00A10B25"/>
    <w:p w:rsidR="00A10B25" w:rsidRDefault="00A10B25">
      <w:pPr>
        <w:pStyle w:val="4"/>
      </w:pPr>
      <w:bookmarkStart w:id="1314" w:name="_Toc94064164"/>
      <w:bookmarkStart w:id="1315" w:name="_Toc85552897"/>
      <w:bookmarkStart w:id="1316" w:name="_Toc34266250"/>
      <w:bookmarkStart w:id="1317" w:name="_Toc59017891"/>
      <w:bookmarkStart w:id="1318" w:name="_Toc68168920"/>
      <w:bookmarkStart w:id="1319" w:name="_Toc88667498"/>
      <w:bookmarkStart w:id="1320" w:name="_Toc66231759"/>
      <w:bookmarkStart w:id="1321" w:name="_Toc83233003"/>
      <w:bookmarkStart w:id="1322" w:name="_Toc50031936"/>
      <w:bookmarkStart w:id="1323" w:name="_Toc114133710"/>
      <w:bookmarkStart w:id="1324" w:name="_Toc85556996"/>
      <w:bookmarkStart w:id="1325" w:name="_Toc120702210"/>
      <w:bookmarkStart w:id="1326" w:name="_Toc45134006"/>
      <w:bookmarkStart w:id="1327" w:name="_Toc43563463"/>
      <w:bookmarkStart w:id="1328" w:name="_Toc104538909"/>
      <w:bookmarkStart w:id="1329" w:name="_Toc112951031"/>
      <w:bookmarkStart w:id="1330" w:name="_Toc113031571"/>
      <w:bookmarkStart w:id="1331" w:name="_Toc98233544"/>
      <w:bookmarkStart w:id="1332" w:name="_Toc145705578"/>
      <w:bookmarkStart w:id="1333" w:name="_Toc51762856"/>
      <w:bookmarkStart w:id="1334" w:name="_Toc36102421"/>
      <w:bookmarkStart w:id="1335" w:name="_Toc136562257"/>
      <w:bookmarkStart w:id="1336" w:name="_Toc90655783"/>
      <w:bookmarkStart w:id="1337" w:name="_Toc70550566"/>
      <w:bookmarkStart w:id="1338" w:name="_Toc101244320"/>
      <w:bookmarkStart w:id="1339" w:name="_Toc28012780"/>
      <w:bookmarkStart w:id="1340" w:name="_Toc138754091"/>
      <w:bookmarkStart w:id="1341" w:name="_Toc148522482"/>
      <w:bookmarkStart w:id="1342" w:name="_Toc56640923"/>
      <w:bookmarkStart w:id="1343" w:name="_Toc164920606"/>
      <w:bookmarkStart w:id="1344" w:name="_Toc170120148"/>
      <w:bookmarkStart w:id="1345" w:name="_Toc175858393"/>
      <w:bookmarkStart w:id="1346" w:name="_Toc185516280"/>
      <w:r>
        <w:t>4.3.2.2</w:t>
      </w:r>
      <w:r>
        <w:tab/>
        <w:t>Nnwdaf_AnalyticsInfo_Request service operation</w:t>
      </w:r>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p>
    <w:p w:rsidR="00A10B25" w:rsidRDefault="00A10B25">
      <w:pPr>
        <w:pStyle w:val="5"/>
      </w:pPr>
      <w:bookmarkStart w:id="1347" w:name="_Toc98233545"/>
      <w:bookmarkStart w:id="1348" w:name="_Toc104538910"/>
      <w:bookmarkStart w:id="1349" w:name="_Toc88667499"/>
      <w:bookmarkStart w:id="1350" w:name="_Toc56640924"/>
      <w:bookmarkStart w:id="1351" w:name="_Toc59017892"/>
      <w:bookmarkStart w:id="1352" w:name="_Toc51762857"/>
      <w:bookmarkStart w:id="1353" w:name="_Toc34266251"/>
      <w:bookmarkStart w:id="1354" w:name="_Toc45134007"/>
      <w:bookmarkStart w:id="1355" w:name="_Toc101244321"/>
      <w:bookmarkStart w:id="1356" w:name="_Toc83233004"/>
      <w:bookmarkStart w:id="1357" w:name="_Toc66231760"/>
      <w:bookmarkStart w:id="1358" w:name="_Toc90655784"/>
      <w:bookmarkStart w:id="1359" w:name="_Toc43563464"/>
      <w:bookmarkStart w:id="1360" w:name="_Toc148522483"/>
      <w:bookmarkStart w:id="1361" w:name="_Toc70550567"/>
      <w:bookmarkStart w:id="1362" w:name="_Toc28012781"/>
      <w:bookmarkStart w:id="1363" w:name="_Toc85556997"/>
      <w:bookmarkStart w:id="1364" w:name="_Toc68168921"/>
      <w:bookmarkStart w:id="1365" w:name="_Toc36102422"/>
      <w:bookmarkStart w:id="1366" w:name="_Toc94064165"/>
      <w:bookmarkStart w:id="1367" w:name="_Toc114133711"/>
      <w:bookmarkStart w:id="1368" w:name="_Toc136562258"/>
      <w:bookmarkStart w:id="1369" w:name="_Toc138754092"/>
      <w:bookmarkStart w:id="1370" w:name="_Toc85552898"/>
      <w:bookmarkStart w:id="1371" w:name="_Toc145705579"/>
      <w:bookmarkStart w:id="1372" w:name="_Toc50031937"/>
      <w:bookmarkStart w:id="1373" w:name="_Toc113031572"/>
      <w:bookmarkStart w:id="1374" w:name="_Toc112951032"/>
      <w:bookmarkStart w:id="1375" w:name="_Toc120702211"/>
      <w:bookmarkStart w:id="1376" w:name="_Toc164920607"/>
      <w:bookmarkStart w:id="1377" w:name="_Toc170120149"/>
      <w:bookmarkStart w:id="1378" w:name="_Toc175858394"/>
      <w:bookmarkStart w:id="1379" w:name="_Toc185516281"/>
      <w:r>
        <w:t>4.3.2.2.1</w:t>
      </w:r>
      <w:r>
        <w:tab/>
        <w:t>General</w:t>
      </w:r>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p>
    <w:p w:rsidR="00A10B25" w:rsidRDefault="00A10B25">
      <w:r>
        <w:t>The</w:t>
      </w:r>
      <w:r>
        <w:rPr>
          <w:rFonts w:eastAsia="바탕"/>
        </w:rPr>
        <w:t xml:space="preserve"> </w:t>
      </w:r>
      <w:r>
        <w:t>Nnwdaf_AnalyticsInfo_Request service operation is used by an NF service consumer to request and get specific analytics information from the NWDAF.</w:t>
      </w:r>
    </w:p>
    <w:p w:rsidR="00A10B25" w:rsidRDefault="00A10B25">
      <w:pPr>
        <w:pStyle w:val="5"/>
      </w:pPr>
      <w:bookmarkStart w:id="1380" w:name="_Toc83233005"/>
      <w:bookmarkStart w:id="1381" w:name="_Toc88667500"/>
      <w:bookmarkStart w:id="1382" w:name="_Toc101244322"/>
      <w:bookmarkStart w:id="1383" w:name="_Toc68168922"/>
      <w:bookmarkStart w:id="1384" w:name="_Toc56640925"/>
      <w:bookmarkStart w:id="1385" w:name="_Toc59017893"/>
      <w:bookmarkStart w:id="1386" w:name="_Toc34266252"/>
      <w:bookmarkStart w:id="1387" w:name="_Toc66231761"/>
      <w:bookmarkStart w:id="1388" w:name="_Toc50031938"/>
      <w:bookmarkStart w:id="1389" w:name="_Toc36102423"/>
      <w:bookmarkStart w:id="1390" w:name="_Toc70550568"/>
      <w:bookmarkStart w:id="1391" w:name="_Toc45134008"/>
      <w:bookmarkStart w:id="1392" w:name="_Toc136562259"/>
      <w:bookmarkStart w:id="1393" w:name="_Toc28012782"/>
      <w:bookmarkStart w:id="1394" w:name="_Toc94064166"/>
      <w:bookmarkStart w:id="1395" w:name="_Toc90655785"/>
      <w:bookmarkStart w:id="1396" w:name="_Toc145705580"/>
      <w:bookmarkStart w:id="1397" w:name="_Toc114133712"/>
      <w:bookmarkStart w:id="1398" w:name="_Toc85552899"/>
      <w:bookmarkStart w:id="1399" w:name="_Toc120702212"/>
      <w:bookmarkStart w:id="1400" w:name="_Toc98233546"/>
      <w:bookmarkStart w:id="1401" w:name="_Toc138754093"/>
      <w:bookmarkStart w:id="1402" w:name="_Toc43563465"/>
      <w:bookmarkStart w:id="1403" w:name="_Toc112951033"/>
      <w:bookmarkStart w:id="1404" w:name="_Toc148522484"/>
      <w:bookmarkStart w:id="1405" w:name="_Toc85556998"/>
      <w:bookmarkStart w:id="1406" w:name="_Toc113031573"/>
      <w:bookmarkStart w:id="1407" w:name="_Toc104538911"/>
      <w:bookmarkStart w:id="1408" w:name="_Toc51762858"/>
      <w:bookmarkStart w:id="1409" w:name="_Toc164920608"/>
      <w:bookmarkStart w:id="1410" w:name="_Toc170120150"/>
      <w:bookmarkStart w:id="1411" w:name="_Toc175858395"/>
      <w:bookmarkStart w:id="1412" w:name="_Toc185516282"/>
      <w:r>
        <w:t>4.3.2.2.2</w:t>
      </w:r>
      <w:r>
        <w:tab/>
        <w:t>Request and get from NWDAF Analytics information</w:t>
      </w:r>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p>
    <w:p w:rsidR="00A10B25" w:rsidRDefault="00A10B25">
      <w:pPr>
        <w:rPr>
          <w:rFonts w:eastAsia="DengXian"/>
        </w:rPr>
      </w:pPr>
      <w:r>
        <w:rPr>
          <w:rFonts w:eastAsia="DengXian"/>
        </w:rPr>
        <w:t>Figure 4.3.2.2.2-1 shows a scenario where the NF service consumer (e.g. PCF) sends a request to the NWDAF to request and get from</w:t>
      </w:r>
      <w:r>
        <w:t xml:space="preserve"> the</w:t>
      </w:r>
      <w:r>
        <w:rPr>
          <w:rFonts w:eastAsia="DengXian"/>
        </w:rPr>
        <w:t xml:space="preserve"> NWDAF analytics information (</w:t>
      </w:r>
      <w:r>
        <w:rPr>
          <w:rFonts w:eastAsia="DengXian"/>
          <w:lang w:val="en-US" w:eastAsia="zh-CN"/>
        </w:rPr>
        <w:t xml:space="preserve">as shown in </w:t>
      </w:r>
      <w:r>
        <w:rPr>
          <w:rFonts w:eastAsia="DengXian"/>
        </w:rPr>
        <w:t>3GPP TS 23.288 [17]).</w:t>
      </w:r>
    </w:p>
    <w:p w:rsidR="00A10B25" w:rsidRDefault="00A10B25">
      <w:pPr>
        <w:pStyle w:val="TH"/>
      </w:pPr>
    </w:p>
    <w:p w:rsidR="00A10B25" w:rsidRDefault="00A10B25">
      <w:pPr>
        <w:pStyle w:val="TH"/>
      </w:pPr>
      <w:r>
        <w:rPr>
          <w:lang w:val="en-US" w:eastAsia="ko-KR"/>
        </w:rPr>
        <w:object w:dxaOrig="7947" w:dyaOrig="2188">
          <v:shape id="Object 14" o:spid="_x0000_i1038" type="#_x0000_t75" style="width:433.5pt;height:120pt;mso-position-horizontal-relative:page;mso-position-vertical-relative:page" o:ole="">
            <v:imagedata r:id="rId30" o:title=""/>
          </v:shape>
          <o:OLEObject Type="Embed" ProgID="Visio.Drawing.11" ShapeID="Object 14" DrawAspect="Content" ObjectID="_1818578093" r:id="rId31"/>
        </w:object>
      </w:r>
    </w:p>
    <w:p w:rsidR="00A10B25" w:rsidRDefault="00A10B25">
      <w:pPr>
        <w:pStyle w:val="TF"/>
      </w:pPr>
      <w:r>
        <w:t>Figure 4.3.2.2.2-1: Requesting a NWDAF Analytics information</w:t>
      </w:r>
    </w:p>
    <w:p w:rsidR="00A10B25" w:rsidRDefault="00A10B25">
      <w:pPr>
        <w:rPr>
          <w:rFonts w:eastAsia="DengXian"/>
        </w:rPr>
      </w:pPr>
      <w:r>
        <w:rPr>
          <w:rFonts w:eastAsia="DengXian"/>
        </w:rPr>
        <w:t>The NF service consumer (e.g. PCF) shall invoke the</w:t>
      </w:r>
      <w:r>
        <w:rPr>
          <w:rFonts w:eastAsia="바탕"/>
        </w:rPr>
        <w:t xml:space="preserve"> </w:t>
      </w:r>
      <w:r>
        <w:rPr>
          <w:rFonts w:eastAsia="DengXian"/>
        </w:rPr>
        <w:t>Nnwdaf_AnalyticsInfo_Request service operation when requesting the NWDAF analytics information. The NF service consumer shall send an HTTP GET request on the resource URI "{apiRoot}/nnwdaf-analyticsinfo/&lt;apiVersion&gt;/analytics" representing the "NWDAF Analytics" (as shown in figure 4.3.2.2.2-1, step 1), to request analytics data according to the query parameter value of the "event-id"</w:t>
      </w:r>
      <w:r>
        <w:t xml:space="preserve"> </w:t>
      </w:r>
      <w:r>
        <w:rPr>
          <w:rFonts w:eastAsia="DengXian"/>
        </w:rPr>
        <w:t>attribute. In addition, the following information may be provided:</w:t>
      </w:r>
    </w:p>
    <w:p w:rsidR="00A10B25" w:rsidRDefault="00A10B25">
      <w:pPr>
        <w:pStyle w:val="B1"/>
      </w:pPr>
      <w:r>
        <w:t>-</w:t>
      </w:r>
      <w:r>
        <w:tab/>
        <w:t>common reporting requirement in the "ana-req" attribute as follows:</w:t>
      </w:r>
    </w:p>
    <w:p w:rsidR="00A10B25" w:rsidRDefault="00A10B25">
      <w:pPr>
        <w:pStyle w:val="B2"/>
      </w:pPr>
      <w:r>
        <w:t>1)</w:t>
      </w:r>
      <w:r>
        <w:tab/>
        <w:t xml:space="preserve">identification of time window </w:t>
      </w:r>
      <w:r>
        <w:rPr>
          <w:lang w:eastAsia="zh-CN"/>
        </w:rPr>
        <w:t xml:space="preserve">for the requested </w:t>
      </w:r>
      <w:r>
        <w:rPr>
          <w:rFonts w:eastAsia="DengXian"/>
        </w:rPr>
        <w:t>analytics data</w:t>
      </w:r>
      <w:r>
        <w:t xml:space="preserve"> applies via identification of date-time(s) in the "startTs" and "endTs" attributes;</w:t>
      </w:r>
    </w:p>
    <w:p w:rsidR="00A10B25" w:rsidRDefault="00A10B25">
      <w:pPr>
        <w:pStyle w:val="B2"/>
      </w:pPr>
      <w:r>
        <w:t>2)</w:t>
      </w:r>
      <w:r>
        <w:tab/>
        <w:t xml:space="preserve">preferred level of accuracy of the analytics in "accuracy" attribute; </w:t>
      </w:r>
    </w:p>
    <w:p w:rsidR="00A10B25" w:rsidRDefault="00A10B25">
      <w:pPr>
        <w:pStyle w:val="B2"/>
      </w:pPr>
      <w:r>
        <w:t>3)</w:t>
      </w:r>
      <w:r>
        <w:tab/>
        <w:t xml:space="preserve">percentage of sampling among impacted UEs in the "sampRatio" attribute; </w:t>
      </w:r>
    </w:p>
    <w:p w:rsidR="00A10B25" w:rsidRDefault="00A10B25">
      <w:pPr>
        <w:pStyle w:val="B2"/>
      </w:pPr>
      <w:r>
        <w:t>4)</w:t>
      </w:r>
      <w:r>
        <w:tab/>
        <w:t>maximum number of objects in the "maxObjectNbr" attribute;</w:t>
      </w:r>
    </w:p>
    <w:p w:rsidR="00A10B25" w:rsidRDefault="00A10B25">
      <w:pPr>
        <w:pStyle w:val="B2"/>
      </w:pPr>
      <w:r>
        <w:t>5)</w:t>
      </w:r>
      <w:r>
        <w:tab/>
        <w:t xml:space="preserve">maximum number of SUPIs expected for an analytics report in the "maxSupiNbr" attribute; </w:t>
      </w:r>
    </w:p>
    <w:p w:rsidR="00A10B25" w:rsidRDefault="00A10B25">
      <w:pPr>
        <w:pStyle w:val="B2"/>
      </w:pPr>
      <w:r>
        <w:t xml:space="preserve">6) </w:t>
      </w:r>
      <w:r>
        <w:tab/>
        <w:t>identification of time when analytics information is needed in the "timeAnaNeeded" attribute if the feature "EneNA" is supported;</w:t>
      </w:r>
    </w:p>
    <w:p w:rsidR="00A10B25" w:rsidRDefault="00A10B25">
      <w:pPr>
        <w:pStyle w:val="B2"/>
      </w:pPr>
      <w:r>
        <w:t>7)</w:t>
      </w:r>
      <w:r>
        <w:tab/>
        <w:t xml:space="preserve">indication of which analytics metadata is requested to be delivered with the response in the "anaMeta" attribute if the feature "Aggregation" is supported; </w:t>
      </w:r>
    </w:p>
    <w:p w:rsidR="00A10B25" w:rsidRDefault="00A10B25">
      <w:pPr>
        <w:pStyle w:val="B2"/>
      </w:pPr>
      <w:r>
        <w:t>8)</w:t>
      </w:r>
      <w:r>
        <w:tab/>
        <w:t>requested values for the analytics metadata information to be used for the generation of the analytics in the "anaMetaInd" attribute if the feature "Aggregation" is supported;</w:t>
      </w:r>
    </w:p>
    <w:p w:rsidR="00A10B25" w:rsidRDefault="00A10B25">
      <w:pPr>
        <w:pStyle w:val="B2"/>
      </w:pPr>
      <w:r>
        <w:t>9)</w:t>
      </w:r>
      <w:r>
        <w:tab/>
        <w:t xml:space="preserve">preferred </w:t>
      </w:r>
      <w:r>
        <w:rPr>
          <w:rFonts w:cs="Arial"/>
          <w:szCs w:val="18"/>
        </w:rPr>
        <w:t>accuracy level per analytics subset</w:t>
      </w:r>
      <w:r>
        <w:t xml:space="preserve"> in the "</w:t>
      </w:r>
      <w:r>
        <w:rPr>
          <w:lang w:eastAsia="zh-CN"/>
        </w:rPr>
        <w:t>accPerSubset</w:t>
      </w:r>
      <w:r>
        <w:t>" attribute if the "listOfAnaSubsets" attribute is present and the EneNA feature is supported; and/or</w:t>
      </w:r>
    </w:p>
    <w:p w:rsidR="00A10B25" w:rsidRDefault="00A10B25">
      <w:pPr>
        <w:ind w:left="851" w:hanging="284"/>
        <w:contextualSpacing/>
      </w:pPr>
      <w:r>
        <w:rPr>
          <w:rFonts w:eastAsia="DengXian"/>
          <w:lang w:eastAsia="en-GB"/>
        </w:rPr>
        <w:t>10)</w:t>
      </w:r>
      <w:r>
        <w:rPr>
          <w:rFonts w:eastAsia="DengXian"/>
          <w:lang w:eastAsia="en-GB"/>
        </w:rPr>
        <w:tab/>
        <w:t xml:space="preserve">the </w:t>
      </w:r>
      <w:r>
        <w:t>time period of historical analytics in the "</w:t>
      </w:r>
      <w:r>
        <w:rPr>
          <w:lang w:eastAsia="zh-CN"/>
        </w:rPr>
        <w:t>histAnaTimePeriod</w:t>
      </w:r>
      <w:r>
        <w:t>" attribute if the "EneNA" feature is supported;</w:t>
      </w:r>
    </w:p>
    <w:p w:rsidR="00A10B25" w:rsidRDefault="00A10B25">
      <w:pPr>
        <w:pStyle w:val="NO"/>
      </w:pPr>
      <w:r>
        <w:t>NOTE 1:</w:t>
      </w:r>
      <w:r>
        <w:tab/>
        <w:t>The NWDAF can use the use case context to select the most relevant ML model, when several ML models are available for the requested Analytics ID(s). The NWDAF containing AnLF can additionally provide the use case context when requesting an ML model from an NWDAF containing MTLF. The values of this parameter are not standardized.</w:t>
      </w:r>
    </w:p>
    <w:p w:rsidR="00A10B25" w:rsidRDefault="00A10B25">
      <w:r>
        <w:t>For all the event types, the "event-filter" attribute may include:</w:t>
      </w:r>
    </w:p>
    <w:p w:rsidR="00A10B25" w:rsidRDefault="00A10B25">
      <w:pPr>
        <w:pStyle w:val="B1"/>
      </w:pPr>
      <w:r>
        <w:rPr>
          <w:rFonts w:eastAsia="DengXian"/>
        </w:rPr>
        <w:t>-</w:t>
      </w:r>
      <w:r>
        <w:rPr>
          <w:rFonts w:eastAsia="DengXian"/>
        </w:rPr>
        <w:tab/>
      </w:r>
      <w:r>
        <w:rPr>
          <w:lang w:val="en-US" w:eastAsia="zh-CN"/>
        </w:rPr>
        <w:t xml:space="preserve">the </w:t>
      </w:r>
      <w:r>
        <w:t>analytics accuracy requirement information in "</w:t>
      </w:r>
      <w:r>
        <w:rPr>
          <w:lang w:eastAsia="zh-CN"/>
        </w:rPr>
        <w:t>accuReq</w:t>
      </w:r>
      <w:r>
        <w:t>" attribute as indication to the NWDAF to activate checking the analytics accuracy information of the requested event, if the "</w:t>
      </w:r>
      <w:r>
        <w:rPr>
          <w:lang w:eastAsia="zh-CN"/>
        </w:rPr>
        <w:t>AnalyticsAccuracy</w:t>
      </w:r>
      <w:r>
        <w:t>" feature is supported and the NF service consumer discovered or local configured the NWDAF containing an AnLF supporting the accuracy checking capability.</w:t>
      </w:r>
    </w:p>
    <w:p w:rsidR="00A10B25" w:rsidRDefault="00A10B25" w:rsidP="0076721C">
      <w:pPr>
        <w:pStyle w:val="B1"/>
      </w:pPr>
      <w:r>
        <w:t>-</w:t>
      </w:r>
      <w:r>
        <w:tab/>
        <w:t>use case context as "useCaseCxt" attribute, if the "ENAExt" feature is supported.</w:t>
      </w:r>
    </w:p>
    <w:p w:rsidR="00A10B25" w:rsidRDefault="00A10B25" w:rsidP="0076721C">
      <w:pPr>
        <w:pStyle w:val="B1"/>
      </w:pPr>
      <w:r>
        <w:t>-</w:t>
      </w:r>
      <w:r>
        <w:tab/>
        <w:t>information related to roaming within the "roamingInfo" attribute if the "RoamingAnalytics" feature is supported;</w:t>
      </w:r>
    </w:p>
    <w:p w:rsidR="00A10B25" w:rsidRDefault="00A10B25">
      <w:pPr>
        <w:pStyle w:val="NO"/>
      </w:pPr>
      <w:r>
        <w:t>NOTE</w:t>
      </w:r>
      <w:r>
        <w:rPr>
          <w:rFonts w:eastAsia="DengXian"/>
        </w:rPr>
        <w:t> 2</w:t>
      </w:r>
      <w:r>
        <w:t>:</w:t>
      </w:r>
      <w:r>
        <w:tab/>
        <w:t>The request for analytics accuracy information independently from request of the analytics event output is not supported in this release.</w:t>
      </w:r>
    </w:p>
    <w:p w:rsidR="00A10B25" w:rsidRDefault="00A10B25">
      <w:pPr>
        <w:rPr>
          <w:rFonts w:eastAsia="DengXian"/>
        </w:rPr>
      </w:pPr>
      <w:r>
        <w:t>For different event types:</w:t>
      </w:r>
    </w:p>
    <w:p w:rsidR="00A10B25" w:rsidRDefault="00A10B25">
      <w:pPr>
        <w:pStyle w:val="B1"/>
      </w:pPr>
      <w:r>
        <w:t>-</w:t>
      </w:r>
      <w:r>
        <w:tab/>
        <w:t>if the event is "LOAD_LEVEL_INFORMATION", it shall provide the event specific filter information within "event-filter" attribute including identification(s) of the network slice via:</w:t>
      </w:r>
    </w:p>
    <w:p w:rsidR="00A10B25" w:rsidRDefault="00A10B25">
      <w:pPr>
        <w:pStyle w:val="B2"/>
      </w:pPr>
      <w:r>
        <w:lastRenderedPageBreak/>
        <w:t>1)</w:t>
      </w:r>
      <w:r>
        <w:tab/>
        <w:t>identification of network slice(s) in the "snssais" attribute; or</w:t>
      </w:r>
    </w:p>
    <w:p w:rsidR="00A10B25" w:rsidRDefault="00A10B25">
      <w:pPr>
        <w:pStyle w:val="B2"/>
      </w:pPr>
      <w:r>
        <w:t>2)</w:t>
      </w:r>
      <w:r>
        <w:tab/>
        <w:t>any slices indication in the "anySlice" attribute;</w:t>
      </w:r>
    </w:p>
    <w:p w:rsidR="00A10B25" w:rsidRDefault="00A10B25">
      <w:pPr>
        <w:pStyle w:val="B1"/>
      </w:pPr>
      <w:r>
        <w:t>-</w:t>
      </w:r>
      <w:r>
        <w:tab/>
        <w:t>if the feature "</w:t>
      </w:r>
      <w:r>
        <w:rPr>
          <w:lang w:eastAsia="zh-CN"/>
        </w:rPr>
        <w:t>NsiLoad</w:t>
      </w:r>
      <w:r>
        <w:t>" is supported and the event is "</w:t>
      </w:r>
      <w:r>
        <w:rPr>
          <w:lang w:eastAsia="zh-CN"/>
        </w:rPr>
        <w:t>NSI_LOAD_LEVEL</w:t>
      </w:r>
      <w:r>
        <w:t>", it shall provide the event specific filter information within "event-filter" attribute including identification(s) of the network slice via:</w:t>
      </w:r>
    </w:p>
    <w:p w:rsidR="00A10B25" w:rsidRDefault="00A10B25">
      <w:pPr>
        <w:pStyle w:val="B2"/>
      </w:pPr>
      <w:r>
        <w:t>1)</w:t>
      </w:r>
      <w:r>
        <w:tab/>
        <w:t>identification of network slice(s) and the optionally associated instance(s) if available, in the "nsiIdInfos" attribute; or</w:t>
      </w:r>
    </w:p>
    <w:p w:rsidR="00A10B25" w:rsidRDefault="00A10B25">
      <w:pPr>
        <w:pStyle w:val="NO"/>
      </w:pPr>
      <w:bookmarkStart w:id="1413" w:name="_Toc98233547"/>
      <w:bookmarkStart w:id="1414" w:name="_Toc70550569"/>
      <w:bookmarkStart w:id="1415" w:name="_Toc83233006"/>
      <w:bookmarkStart w:id="1416" w:name="_Toc138754094"/>
      <w:bookmarkStart w:id="1417" w:name="_Toc88667501"/>
      <w:bookmarkStart w:id="1418" w:name="_Toc85552900"/>
      <w:bookmarkStart w:id="1419" w:name="_Toc101244323"/>
      <w:bookmarkStart w:id="1420" w:name="_Toc120702213"/>
      <w:bookmarkStart w:id="1421" w:name="_Toc104538912"/>
      <w:bookmarkStart w:id="1422" w:name="_Toc94064167"/>
      <w:bookmarkStart w:id="1423" w:name="_Toc136562260"/>
      <w:bookmarkStart w:id="1424" w:name="_Toc114133713"/>
      <w:bookmarkStart w:id="1425" w:name="_Toc113031574"/>
      <w:bookmarkStart w:id="1426" w:name="_Toc112951034"/>
      <w:bookmarkStart w:id="1427" w:name="_Toc90655786"/>
      <w:bookmarkStart w:id="1428" w:name="_Toc85556999"/>
      <w:bookmarkStart w:id="1429" w:name="_Toc73564371"/>
      <w:r>
        <w:t>NOTE</w:t>
      </w:r>
      <w:r>
        <w:rPr>
          <w:rFonts w:eastAsia="DengXian"/>
        </w:rPr>
        <w:t> 3</w:t>
      </w:r>
      <w:r>
        <w:t>:</w:t>
      </w:r>
      <w:r>
        <w:tab/>
      </w:r>
      <w:r>
        <w:tab/>
        <w:t>The network slice instance of a PDU session is not available in the PCF.</w:t>
      </w:r>
    </w:p>
    <w:p w:rsidR="00A10B25" w:rsidRDefault="00A10B25">
      <w:pPr>
        <w:pStyle w:val="B2"/>
      </w:pPr>
      <w:r>
        <w:t>2)</w:t>
      </w:r>
      <w:r>
        <w:tab/>
        <w:t>any slices indication in the "anySlice" attribute;</w:t>
      </w:r>
    </w:p>
    <w:p w:rsidR="00A10B25" w:rsidRDefault="00A10B25">
      <w:pPr>
        <w:pStyle w:val="B1"/>
      </w:pPr>
      <w:r>
        <w:tab/>
        <w:t>and may include:</w:t>
      </w:r>
    </w:p>
    <w:p w:rsidR="00A10B25" w:rsidRDefault="00A10B25">
      <w:pPr>
        <w:pStyle w:val="B2"/>
        <w:rPr>
          <w:lang w:val="en-US" w:eastAsia="zh-CN"/>
        </w:rPr>
      </w:pPr>
      <w:r>
        <w:rPr>
          <w:lang w:val="en-US" w:eastAsia="zh-CN"/>
        </w:rPr>
        <w:t>1)</w:t>
      </w:r>
      <w:r>
        <w:rPr>
          <w:lang w:val="en-US" w:eastAsia="zh-CN"/>
        </w:rPr>
        <w:tab/>
        <w:t xml:space="preserve">a list of analytics subsets carried by "listOfAnaSubsets" attribute with value(s) only applicable to </w:t>
      </w:r>
      <w:r>
        <w:t>"</w:t>
      </w:r>
      <w:r>
        <w:rPr>
          <w:lang w:eastAsia="zh-CN"/>
        </w:rPr>
        <w:t>NSI_LOAD_LEVEL</w:t>
      </w:r>
      <w:r>
        <w:t>"</w:t>
      </w:r>
      <w:r>
        <w:rPr>
          <w:lang w:val="en-US" w:eastAsia="zh-CN"/>
        </w:rPr>
        <w:t xml:space="preserve"> event, if the "EneNA" feature is supported;</w:t>
      </w:r>
    </w:p>
    <w:p w:rsidR="00A10B25" w:rsidRDefault="00A10B25">
      <w:pPr>
        <w:pStyle w:val="B2"/>
      </w:pPr>
      <w:r>
        <w:rPr>
          <w:lang w:val="en-US" w:eastAsia="zh-CN"/>
        </w:rPr>
        <w:t>2)</w:t>
      </w:r>
      <w:r>
        <w:rPr>
          <w:lang w:val="en-US" w:eastAsia="zh-CN"/>
        </w:rPr>
        <w:tab/>
      </w:r>
      <w:r>
        <w:t>event specific filter information in the "event-filter" attribute:</w:t>
      </w:r>
    </w:p>
    <w:p w:rsidR="00A10B25" w:rsidRDefault="00A10B25">
      <w:pPr>
        <w:pStyle w:val="B3"/>
      </w:pPr>
      <w:r>
        <w:t>a)</w:t>
      </w:r>
      <w:r>
        <w:tab/>
        <w:t>list of NF instance types in the "nfTypes" attribute, if the "NsiLoadExt" feature is supported; and/or</w:t>
      </w:r>
    </w:p>
    <w:p w:rsidR="00A10B25" w:rsidRDefault="00A10B25">
      <w:pPr>
        <w:pStyle w:val="B3"/>
      </w:pPr>
      <w:r>
        <w:t>b)</w:t>
      </w:r>
      <w:r>
        <w:tab/>
        <w:t>identification of network area to which the request applies via identification of network area by "networkArea" attribute, if the "NsiLoadExt" feature is supported.</w:t>
      </w:r>
    </w:p>
    <w:p w:rsidR="00A10B25" w:rsidRDefault="00A10B25">
      <w:pPr>
        <w:pStyle w:val="B1"/>
      </w:pPr>
      <w:r>
        <w:t>-</w:t>
      </w:r>
      <w:r>
        <w:tab/>
        <w:t>if the feature "NfLoad" is supported and the event is "NF_LOAD", it shall provide:</w:t>
      </w:r>
    </w:p>
    <w:p w:rsidR="003E1F9F" w:rsidRDefault="003E1F9F" w:rsidP="003E1F9F">
      <w:pPr>
        <w:pStyle w:val="B2"/>
      </w:pPr>
      <w:r>
        <w:t>1)</w:t>
      </w:r>
      <w:r>
        <w:tab/>
        <w:t>identification of target UE(s) to which the request applies by "supis" or "anyUe"</w:t>
      </w:r>
      <w:r w:rsidRPr="00FC1086">
        <w:t xml:space="preserve"> </w:t>
      </w:r>
      <w:r>
        <w:t xml:space="preserve">attribute set to </w:t>
      </w:r>
      <w:r w:rsidRPr="00B14BFF">
        <w:t>"t</w:t>
      </w:r>
      <w:r>
        <w:t>rue</w:t>
      </w:r>
      <w:r w:rsidRPr="00B14BFF">
        <w:t>"</w:t>
      </w:r>
      <w:r>
        <w:t xml:space="preserve"> in the "tgt-ue" attribute; and</w:t>
      </w:r>
    </w:p>
    <w:p w:rsidR="00A10B25" w:rsidRDefault="00A10B25">
      <w:pPr>
        <w:pStyle w:val="NO"/>
      </w:pPr>
      <w:r>
        <w:t>NOTE</w:t>
      </w:r>
      <w:r>
        <w:rPr>
          <w:rFonts w:eastAsia="DengXian"/>
        </w:rPr>
        <w:t> 4</w:t>
      </w:r>
      <w:r>
        <w:t>:</w:t>
      </w:r>
      <w:r>
        <w:tab/>
        <w:t>Only NF instances of type AMF and SMF which are serving the UE can be determined using a SUPI in "supis" attribute.</w:t>
      </w:r>
    </w:p>
    <w:p w:rsidR="00A10B25" w:rsidRDefault="00A10B25">
      <w:pPr>
        <w:pStyle w:val="NO"/>
      </w:pPr>
      <w:r>
        <w:t>NOTE</w:t>
      </w:r>
      <w:r>
        <w:rPr>
          <w:rFonts w:eastAsia="DengXian"/>
        </w:rPr>
        <w:t> 5</w:t>
      </w:r>
      <w:r>
        <w:t>:</w:t>
      </w:r>
      <w:r>
        <w:tab/>
        <w:t>If a list of the NF Instance IDs (or respectively of NF Set IDs) is provided, the NWDAF needs to provide the analytics for each designated NF instance (or respectively for each NF instance belonging to each designated NF Set). In such case the target UE</w:t>
      </w:r>
      <w:r>
        <w:rPr>
          <w:lang w:eastAsia="zh-CN"/>
        </w:rPr>
        <w:t xml:space="preserve">(s) of the </w:t>
      </w:r>
      <w:r>
        <w:t>Analytics Reporting need be ignored.</w:t>
      </w:r>
    </w:p>
    <w:p w:rsidR="00A10B25" w:rsidRDefault="00A10B25">
      <w:pPr>
        <w:pStyle w:val="B1"/>
      </w:pPr>
      <w:r>
        <w:t>-</w:t>
      </w:r>
      <w:r>
        <w:tab/>
        <w:t>the "event-filter" attribute may provide:</w:t>
      </w:r>
    </w:p>
    <w:p w:rsidR="00A10B25" w:rsidRDefault="00A10B25">
      <w:pPr>
        <w:pStyle w:val="B3"/>
      </w:pPr>
      <w:r>
        <w:t>a)</w:t>
      </w:r>
      <w:r>
        <w:tab/>
        <w:t>either list of NF instance IDs in the "nfInstanceIds" attribute or list of NF set IDs in the "nfSetIds" attribute if the identification of target UE(s) applies to all UEs;</w:t>
      </w:r>
    </w:p>
    <w:p w:rsidR="00A10B25" w:rsidRDefault="00A10B25">
      <w:pPr>
        <w:pStyle w:val="B3"/>
      </w:pPr>
      <w:r>
        <w:t>b)</w:t>
      </w:r>
      <w:r>
        <w:tab/>
        <w:t>list of NF instance types in the "nfTypes" attribute;</w:t>
      </w:r>
    </w:p>
    <w:p w:rsidR="00A10B25" w:rsidRDefault="00A10B25">
      <w:pPr>
        <w:pStyle w:val="B3"/>
      </w:pPr>
      <w:r>
        <w:t>c)</w:t>
      </w:r>
      <w:r>
        <w:tab/>
        <w:t>identification of network slice(s) in the "snssais" attribute;</w:t>
      </w:r>
    </w:p>
    <w:p w:rsidR="00A10B25" w:rsidRDefault="00A10B25">
      <w:pPr>
        <w:pStyle w:val="B3"/>
      </w:pPr>
      <w:r>
        <w:t>d)</w:t>
      </w:r>
      <w:r>
        <w:tab/>
        <w:t>optional area of interest by "networkArea" attribute; and/or</w:t>
      </w:r>
    </w:p>
    <w:p w:rsidR="00A10B25" w:rsidRDefault="00A10B25">
      <w:pPr>
        <w:pStyle w:val="B3"/>
      </w:pPr>
      <w:r>
        <w:t>e)</w:t>
      </w:r>
      <w:r>
        <w:tab/>
        <w:t>an optional list of analytics subsets by "listOfAnaSubsets" attribute with value(s) only applicable to NF_LOAD event, if the "EneNA" feature is supported;</w:t>
      </w:r>
    </w:p>
    <w:p w:rsidR="00A10B25" w:rsidRDefault="00A10B25">
      <w:pPr>
        <w:pStyle w:val="B1"/>
      </w:pPr>
      <w:r>
        <w:t>-</w:t>
      </w:r>
      <w:r>
        <w:tab/>
        <w:t>if the feature "UeMobility" is supported and the event is "UE_MOBILITY", it shall provide:</w:t>
      </w:r>
    </w:p>
    <w:p w:rsidR="00A10B25" w:rsidRDefault="00A10B25">
      <w:pPr>
        <w:pStyle w:val="B2"/>
      </w:pPr>
      <w:r>
        <w:t>1)</w:t>
      </w:r>
      <w:r>
        <w:tab/>
        <w:t>identification of target UE(s) to which the request applies by "supis" or "intGroupIds" attribute in the "tgt-ue" attribute;</w:t>
      </w:r>
    </w:p>
    <w:p w:rsidR="00A10B25" w:rsidRDefault="00A10B25">
      <w:pPr>
        <w:pStyle w:val="B1"/>
      </w:pPr>
      <w:r>
        <w:tab/>
        <w:t>and may include:</w:t>
      </w:r>
    </w:p>
    <w:p w:rsidR="00A10B25" w:rsidRDefault="00A10B25">
      <w:pPr>
        <w:pStyle w:val="B3"/>
      </w:pPr>
      <w:r>
        <w:t>a)</w:t>
      </w:r>
      <w:r>
        <w:tab/>
        <w:t>identification of network area to which the request applies via identification of network area by "networkArea" attribute;</w:t>
      </w:r>
    </w:p>
    <w:p w:rsidR="00A10B25" w:rsidRDefault="00A10B25">
      <w:pPr>
        <w:pStyle w:val="B3"/>
      </w:pPr>
      <w:r>
        <w:t>b)</w:t>
      </w:r>
      <w:r>
        <w:tab/>
        <w:t xml:space="preserve">if the feature "UeMobilityExt" is supported, </w:t>
      </w:r>
    </w:p>
    <w:p w:rsidR="00A10B25" w:rsidRDefault="00A10B25">
      <w:pPr>
        <w:pStyle w:val="B3"/>
        <w:ind w:firstLine="1"/>
      </w:pPr>
      <w:r>
        <w:t>i)</w:t>
      </w:r>
      <w:r>
        <w:tab/>
        <w:t xml:space="preserve">identification of LADN DNN in the "ladnDnns" attribute; </w:t>
      </w:r>
    </w:p>
    <w:p w:rsidR="00A10B25" w:rsidRDefault="00A10B25">
      <w:pPr>
        <w:pStyle w:val="B2"/>
        <w:ind w:left="1134" w:firstLine="1"/>
      </w:pPr>
      <w:r>
        <w:t>ii)</w:t>
      </w:r>
      <w:r>
        <w:tab/>
        <w:t>visited Area(s) of Interest as the "visitedAreas" attirbute;</w:t>
      </w:r>
    </w:p>
    <w:p w:rsidR="00A10B25" w:rsidRDefault="00A10B25">
      <w:pPr>
        <w:pStyle w:val="B3"/>
      </w:pPr>
      <w:r>
        <w:t>c)</w:t>
      </w:r>
      <w:r>
        <w:tab/>
        <w:t>other UE mobility requirements in "</w:t>
      </w:r>
      <w:r>
        <w:rPr>
          <w:lang w:eastAsia="zh-CN"/>
        </w:rPr>
        <w:t>ueMobilityReqs</w:t>
      </w:r>
      <w:r>
        <w:t>" attribute, if the "UeMobility</w:t>
      </w:r>
      <w:r>
        <w:rPr>
          <w:lang w:eastAsia="zh-CN"/>
        </w:rPr>
        <w:t>Ext2_eNA</w:t>
      </w:r>
      <w:r>
        <w:t>" feature is supported;</w:t>
      </w:r>
    </w:p>
    <w:p w:rsidR="00A10B25" w:rsidRDefault="00A10B25">
      <w:pPr>
        <w:pStyle w:val="B3"/>
      </w:pPr>
      <w:r>
        <w:t>d)</w:t>
      </w:r>
      <w:r>
        <w:tab/>
        <w:t>preferred granularity of location information as the "locGranularity" attribute if the feature "UeMobilityExt2_eN</w:t>
      </w:r>
      <w:r>
        <w:rPr>
          <w:lang w:eastAsia="zh-CN"/>
        </w:rPr>
        <w:t>A</w:t>
      </w:r>
      <w:r>
        <w:t>" is also supported</w:t>
      </w:r>
      <w:r>
        <w:rPr>
          <w:lang w:val="en-US" w:eastAsia="zh-CN"/>
        </w:rPr>
        <w:t>;</w:t>
      </w:r>
    </w:p>
    <w:p w:rsidR="00A10B25" w:rsidRDefault="00A10B25">
      <w:pPr>
        <w:pStyle w:val="B3"/>
      </w:pPr>
      <w:r>
        <w:t>e)</w:t>
      </w:r>
      <w:r>
        <w:tab/>
        <w:t>identification of the preferred orientation of location information by " locOrientation" attribute if the feature "UeMobilityExt2_eNA" is supported</w:t>
      </w:r>
    </w:p>
    <w:p w:rsidR="00A10B25" w:rsidRDefault="00A10B25">
      <w:pPr>
        <w:pStyle w:val="B3"/>
        <w:rPr>
          <w:lang w:val="en-US" w:eastAsia="zh-CN"/>
        </w:rPr>
      </w:pPr>
      <w:r>
        <w:lastRenderedPageBreak/>
        <w:t>f)</w:t>
      </w:r>
      <w:r>
        <w:tab/>
      </w:r>
      <w:r>
        <w:rPr>
          <w:lang w:val="en-US" w:eastAsia="zh-CN"/>
        </w:rPr>
        <w:t xml:space="preserve">a list of analytics subsets carried by "listOfAnaSubsets" attribute with value(s) only applicable to </w:t>
      </w:r>
      <w:r>
        <w:t>"UE_MOBILITY"</w:t>
      </w:r>
      <w:r>
        <w:rPr>
          <w:lang w:val="en-US" w:eastAsia="zh-CN"/>
        </w:rPr>
        <w:t xml:space="preserve"> event, if the "</w:t>
      </w:r>
      <w:r>
        <w:t>UeMobility</w:t>
      </w:r>
      <w:r>
        <w:rPr>
          <w:lang w:eastAsia="zh-CN"/>
        </w:rPr>
        <w:t>Ext2_eNA</w:t>
      </w:r>
      <w:r>
        <w:rPr>
          <w:lang w:val="en-US" w:eastAsia="zh-CN"/>
        </w:rPr>
        <w:t>"</w:t>
      </w:r>
      <w:r>
        <w:rPr>
          <w:lang w:eastAsia="zh-CN"/>
        </w:rPr>
        <w:t xml:space="preserve"> and </w:t>
      </w:r>
      <w:r>
        <w:rPr>
          <w:lang w:val="en-US" w:eastAsia="zh-CN"/>
        </w:rPr>
        <w:t>"EneNA" features are supported;</w:t>
      </w:r>
    </w:p>
    <w:p w:rsidR="00A10B25" w:rsidRDefault="00A10B25">
      <w:pPr>
        <w:pStyle w:val="B3"/>
      </w:pPr>
      <w:r>
        <w:t>g)</w:t>
      </w:r>
      <w:r>
        <w:tab/>
        <w:t>the spatial granularity size of TA in the "spatialGranSizeTa" attribute if the "UeMobilityExt2_eNA" feature is supported;</w:t>
      </w:r>
    </w:p>
    <w:p w:rsidR="00A10B25" w:rsidRDefault="00A10B25">
      <w:pPr>
        <w:pStyle w:val="B3"/>
      </w:pPr>
      <w:r>
        <w:t>h)</w:t>
      </w:r>
      <w:r>
        <w:tab/>
        <w:t>the spatial granularity size of cell in the "spatialGranSizeCell" attribute if the "UeMobilityExt2_eNA" feature is supported;</w:t>
      </w:r>
    </w:p>
    <w:p w:rsidR="00A10B25" w:rsidRDefault="00A10B25">
      <w:pPr>
        <w:pStyle w:val="B3"/>
        <w:rPr>
          <w:lang w:val="en-US" w:eastAsia="zh-CN"/>
        </w:rPr>
      </w:pPr>
      <w:r>
        <w:t>i)</w:t>
      </w:r>
      <w:r>
        <w:tab/>
        <w:t>the temporal granularity size in the "temporalGranSize" attribute if the "UeMobilityExt2_eNA" feature is supported</w:t>
      </w:r>
      <w:r>
        <w:rPr>
          <w:lang w:val="en-US"/>
        </w:rPr>
        <w:t>;</w:t>
      </w:r>
      <w:r>
        <w:t xml:space="preserve"> and/or</w:t>
      </w:r>
    </w:p>
    <w:p w:rsidR="00A10B25" w:rsidRDefault="00A10B25">
      <w:pPr>
        <w:pStyle w:val="B3"/>
        <w:rPr>
          <w:lang w:val="en-US"/>
        </w:rPr>
      </w:pPr>
      <w:r>
        <w:rPr>
          <w:lang w:val="en-US" w:eastAsia="zh-CN"/>
        </w:rPr>
        <w:t>j)</w:t>
      </w:r>
      <w:r>
        <w:rPr>
          <w:lang w:val="en-US" w:eastAsia="zh-CN"/>
        </w:rPr>
        <w:tab/>
        <w:t>the fine granularity areas as the "fineGranAreas" attribute if the feature "</w:t>
      </w:r>
      <w:r>
        <w:t>UeMobility</w:t>
      </w:r>
      <w:r>
        <w:rPr>
          <w:lang w:eastAsia="zh-CN"/>
        </w:rPr>
        <w:t>Ext2_eNA</w:t>
      </w:r>
      <w:r>
        <w:rPr>
          <w:lang w:val="en-US" w:eastAsia="zh-CN"/>
        </w:rPr>
        <w:t>" is supported.</w:t>
      </w:r>
    </w:p>
    <w:p w:rsidR="00A10B25" w:rsidRDefault="00A10B25">
      <w:pPr>
        <w:pStyle w:val="NO"/>
      </w:pPr>
      <w:r>
        <w:rPr>
          <w:rFonts w:eastAsia="DengXian"/>
        </w:rPr>
        <w:t>NOTE </w:t>
      </w:r>
      <w:r>
        <w:rPr>
          <w:rFonts w:eastAsia="DengXian"/>
          <w:lang w:val="en-US"/>
        </w:rPr>
        <w:t>6</w:t>
      </w:r>
      <w:r>
        <w:rPr>
          <w:rFonts w:eastAsia="DengXian"/>
        </w:rPr>
        <w:t>:</w:t>
      </w:r>
      <w:r>
        <w:rPr>
          <w:rFonts w:eastAsia="DengXian"/>
        </w:rPr>
        <w:tab/>
        <w:t>For LADN service, the consumer (e.g. SMF) provides the LADN DNN to refer the LADN service area as the AOI.</w:t>
      </w:r>
    </w:p>
    <w:p w:rsidR="00A10B25" w:rsidRDefault="00A10B25">
      <w:pPr>
        <w:pStyle w:val="B1"/>
      </w:pPr>
      <w:r>
        <w:t>-</w:t>
      </w:r>
      <w:r>
        <w:tab/>
        <w:t>if the feature "UeCommunication" is supported and the event is "UE_COMM", it shall provide:</w:t>
      </w:r>
    </w:p>
    <w:p w:rsidR="00A10B25" w:rsidRDefault="00A10B25">
      <w:pPr>
        <w:pStyle w:val="B2"/>
      </w:pPr>
      <w:r>
        <w:t>1)</w:t>
      </w:r>
      <w:r>
        <w:tab/>
        <w:t>identification of target UE(s) to which the request applies by "supis" or "intGroupIds" attribute in the "tgt-ue" attribute;</w:t>
      </w:r>
    </w:p>
    <w:p w:rsidR="00A10B25" w:rsidRDefault="00A10B25">
      <w:pPr>
        <w:pStyle w:val="B1"/>
      </w:pPr>
      <w:r>
        <w:tab/>
        <w:t>and may include:</w:t>
      </w:r>
    </w:p>
    <w:p w:rsidR="00A10B25" w:rsidRDefault="00A10B25">
      <w:pPr>
        <w:pStyle w:val="B2"/>
      </w:pPr>
      <w:r>
        <w:t>1)</w:t>
      </w:r>
      <w:r>
        <w:tab/>
        <w:t>event specific filter information in the "event-filter" attribute:</w:t>
      </w:r>
    </w:p>
    <w:p w:rsidR="00A10B25" w:rsidRDefault="00A10B25">
      <w:pPr>
        <w:pStyle w:val="B3"/>
      </w:pPr>
      <w:r>
        <w:t>a)</w:t>
      </w:r>
      <w:r>
        <w:tab/>
        <w:t>identification of the application as "appIds" attribute;</w:t>
      </w:r>
    </w:p>
    <w:p w:rsidR="00A10B25" w:rsidRDefault="00A10B25">
      <w:pPr>
        <w:pStyle w:val="B3"/>
      </w:pPr>
      <w:r>
        <w:t>b)</w:t>
      </w:r>
      <w:r>
        <w:tab/>
        <w:t>identification of network area to which the request applies via identification of network area by "networkArea" attribute;</w:t>
      </w:r>
    </w:p>
    <w:p w:rsidR="00A10B25" w:rsidRDefault="00A10B25">
      <w:pPr>
        <w:pStyle w:val="B3"/>
      </w:pPr>
      <w:r>
        <w:t>c)</w:t>
      </w:r>
      <w:r>
        <w:tab/>
        <w:t xml:space="preserve">identification of DNN in the "dnns" attribute; </w:t>
      </w:r>
    </w:p>
    <w:p w:rsidR="00A10B25" w:rsidRDefault="00A10B25">
      <w:pPr>
        <w:pStyle w:val="B3"/>
      </w:pPr>
      <w:r>
        <w:t>d)</w:t>
      </w:r>
      <w:r>
        <w:tab/>
        <w:t>identification of network slice(s) in the "snssais" attribute;</w:t>
      </w:r>
    </w:p>
    <w:p w:rsidR="00A10B25" w:rsidRDefault="00A10B25">
      <w:pPr>
        <w:pStyle w:val="B3"/>
      </w:pPr>
      <w:r>
        <w:rPr>
          <w:lang w:eastAsia="zh-CN"/>
        </w:rPr>
        <w:t>e</w:t>
      </w:r>
      <w:r>
        <w:t>)</w:t>
      </w:r>
      <w:r>
        <w:tab/>
      </w:r>
      <w:r>
        <w:rPr>
          <w:lang w:val="en-US" w:eastAsia="zh-CN"/>
        </w:rPr>
        <w:t xml:space="preserve">a list of analytics subsets carried by "listOfAnaSubsets" attribute with value(s) only applicable to </w:t>
      </w:r>
      <w:r>
        <w:t>"UE_COMM"</w:t>
      </w:r>
      <w:r>
        <w:rPr>
          <w:lang w:val="en-US" w:eastAsia="zh-CN"/>
        </w:rPr>
        <w:t xml:space="preserve"> event, if the "EneNA" feature is supported;</w:t>
      </w:r>
    </w:p>
    <w:p w:rsidR="00A10B25" w:rsidRDefault="00A10B25">
      <w:pPr>
        <w:pStyle w:val="B3"/>
      </w:pPr>
      <w:r>
        <w:t>f)</w:t>
      </w:r>
      <w:r>
        <w:tab/>
        <w:t>other UE communication requirements in "</w:t>
      </w:r>
      <w:r>
        <w:rPr>
          <w:lang w:eastAsia="zh-CN"/>
        </w:rPr>
        <w:t>ueCommReqs</w:t>
      </w:r>
      <w:r>
        <w:t>" attribute, if the "UeCommunicationExt_eNA" feature is supported; and/or</w:t>
      </w:r>
    </w:p>
    <w:p w:rsidR="00A10B25" w:rsidRDefault="00A10B25">
      <w:pPr>
        <w:pStyle w:val="B3"/>
      </w:pPr>
      <w:r>
        <w:t>g)</w:t>
      </w:r>
      <w:r>
        <w:tab/>
        <w:t>the spatial granularity size of TA in the "spatialGranSizeTa" attribute if the "UeCommunicationExt_eNA" feature is supported.</w:t>
      </w:r>
    </w:p>
    <w:p w:rsidR="00A10B25" w:rsidRDefault="00A10B25">
      <w:pPr>
        <w:pStyle w:val="B3"/>
      </w:pPr>
      <w:r>
        <w:t>h)</w:t>
      </w:r>
      <w:r>
        <w:tab/>
        <w:t>the spatial granularity size of cell in the "spatialGranSizeCell" attribute if the "UeCommunicationExt_eNA" feature is supported.</w:t>
      </w:r>
    </w:p>
    <w:p w:rsidR="00A10B25" w:rsidRDefault="00A10B25">
      <w:pPr>
        <w:pStyle w:val="B1"/>
      </w:pPr>
      <w:r>
        <w:t>-</w:t>
      </w:r>
      <w:r>
        <w:tab/>
        <w:t>if the feature "NetworkPerformance" is supported and the event is "NETWORK_PERFORMANCE", it shall provide:</w:t>
      </w:r>
    </w:p>
    <w:p w:rsidR="003E1F9F" w:rsidRDefault="003E1F9F" w:rsidP="003E1F9F">
      <w:pPr>
        <w:pStyle w:val="B2"/>
      </w:pPr>
      <w:r>
        <w:t>1)</w:t>
      </w:r>
      <w:r>
        <w:tab/>
        <w:t xml:space="preserve">identification of target UE(s) to which the request applies by "supis", "intGroupIds" or "anyUe" attribute set to </w:t>
      </w:r>
      <w:r w:rsidRPr="00B14BFF">
        <w:t>"t</w:t>
      </w:r>
      <w:r>
        <w:t>rue</w:t>
      </w:r>
      <w:r w:rsidRPr="00B14BFF">
        <w:t>"</w:t>
      </w:r>
      <w:r>
        <w:t xml:space="preserve">in the "tgt-ue" attribute; </w:t>
      </w:r>
    </w:p>
    <w:p w:rsidR="00A10B25" w:rsidRDefault="00A10B25">
      <w:pPr>
        <w:pStyle w:val="B2"/>
      </w:pPr>
      <w:r>
        <w:t>2)</w:t>
      </w:r>
      <w:r>
        <w:tab/>
        <w:t>event specific filter information in the "event-filter" attribute which shall provide:</w:t>
      </w:r>
    </w:p>
    <w:p w:rsidR="00A10B25" w:rsidRDefault="00A10B25">
      <w:pPr>
        <w:pStyle w:val="B3"/>
      </w:pPr>
      <w:r>
        <w:t>a)</w:t>
      </w:r>
      <w:r>
        <w:tab/>
        <w:t xml:space="preserve">the network performance types via "nwPerfTypes" attribute; </w:t>
      </w:r>
    </w:p>
    <w:p w:rsidR="00A10B25" w:rsidRDefault="00A10B25">
      <w:pPr>
        <w:pStyle w:val="B3"/>
      </w:pPr>
      <w:r>
        <w:rPr>
          <w:lang w:eastAsia="zh-CN"/>
        </w:rPr>
        <w:t>b</w:t>
      </w:r>
      <w:r>
        <w:t>)</w:t>
      </w:r>
      <w:r>
        <w:tab/>
        <w:t>the network performance requirements via "</w:t>
      </w:r>
      <w:r>
        <w:rPr>
          <w:lang w:eastAsia="zh-CN"/>
        </w:rPr>
        <w:t>n</w:t>
      </w:r>
      <w:r>
        <w:t>wPerfReqs" attribute, if the feature "NetworkPerformanceExt_eNA" is supported;</w:t>
      </w:r>
    </w:p>
    <w:p w:rsidR="00A10B25" w:rsidRDefault="00A10B25">
      <w:pPr>
        <w:pStyle w:val="B1"/>
      </w:pPr>
      <w:r>
        <w:tab/>
        <w:t>the "event-filter" attribute may provide:</w:t>
      </w:r>
    </w:p>
    <w:p w:rsidR="00A10B25" w:rsidRDefault="00A10B25">
      <w:pPr>
        <w:pStyle w:val="B3"/>
      </w:pPr>
      <w:r>
        <w:t>a)</w:t>
      </w:r>
      <w:r>
        <w:tab/>
        <w:t>identification of network area to which the request applies via identification of network area(s) by "networkArea" attribute (mandatory if "anyUe" attribute is set to true);</w:t>
      </w:r>
    </w:p>
    <w:p w:rsidR="00A10B25" w:rsidRDefault="00A10B25">
      <w:pPr>
        <w:pStyle w:val="B3"/>
      </w:pPr>
      <w:r>
        <w:t>b)</w:t>
      </w:r>
      <w:r>
        <w:tab/>
      </w:r>
      <w:r>
        <w:rPr>
          <w:lang w:eastAsia="zh-CN"/>
        </w:rPr>
        <w:t xml:space="preserve">for each network performance type identified by </w:t>
      </w:r>
      <w:r>
        <w:t xml:space="preserve">"nwPerfTypes" attribute, the additional </w:t>
      </w:r>
      <w:r>
        <w:rPr>
          <w:lang w:eastAsia="zh-CN"/>
        </w:rPr>
        <w:t>requirement by</w:t>
      </w:r>
      <w:r>
        <w:t xml:space="preserve"> "addNwPerfReqs" attribute if the "NetworkPerformanceExt_AIML" feature is supported; and/or</w:t>
      </w:r>
    </w:p>
    <w:p w:rsidR="00A10B25" w:rsidRDefault="00A10B25">
      <w:pPr>
        <w:pStyle w:val="B3"/>
      </w:pPr>
      <w:r>
        <w:t>c)</w:t>
      </w:r>
      <w:r>
        <w:tab/>
        <w:t>the spatial granularity size of TA in the "spatialGranSizeTa" attribute if the "DnPerfExt_eNA" feature is supported;</w:t>
      </w:r>
    </w:p>
    <w:p w:rsidR="00A10B25" w:rsidRDefault="00A10B25">
      <w:pPr>
        <w:pStyle w:val="B3"/>
      </w:pPr>
      <w:r>
        <w:t>d)</w:t>
      </w:r>
      <w:r>
        <w:tab/>
        <w:t>the spatial granularity size of TA in the "spatialGranSizeCell" attribute if the "DnPerfExt_eNA" feature is supported; and/or</w:t>
      </w:r>
    </w:p>
    <w:p w:rsidR="00A10B25" w:rsidRDefault="00A10B25">
      <w:pPr>
        <w:pStyle w:val="B1"/>
      </w:pPr>
      <w:r>
        <w:t>e)</w:t>
      </w:r>
      <w:r>
        <w:tab/>
        <w:t>the temporal granularity size of cell in the "temporalGranSize" attribute if the "DnPerfExt_eNA" feature is supported.-</w:t>
      </w:r>
      <w:r>
        <w:tab/>
        <w:t>if the feature "ServiceExperience" is supported and the event is "</w:t>
      </w:r>
      <w:r>
        <w:rPr>
          <w:lang w:val="en-US" w:eastAsia="zh-CN"/>
        </w:rPr>
        <w:t>SERVICE_EXPERIENCE</w:t>
      </w:r>
      <w:r>
        <w:t>", it shall provide:</w:t>
      </w:r>
    </w:p>
    <w:p w:rsidR="003E1F9F" w:rsidRDefault="003E1F9F" w:rsidP="003E1F9F">
      <w:pPr>
        <w:pStyle w:val="B2"/>
      </w:pPr>
      <w:r>
        <w:t>1)</w:t>
      </w:r>
      <w:r>
        <w:tab/>
        <w:t>identification of target UE(s) to which the request applies by "supis", "intGroupIds" or "anyUe" attribute</w:t>
      </w:r>
      <w:r w:rsidRPr="00FC1086">
        <w:t xml:space="preserve"> </w:t>
      </w:r>
      <w:r>
        <w:t xml:space="preserve">set to </w:t>
      </w:r>
      <w:r w:rsidRPr="00B14BFF">
        <w:t>"t</w:t>
      </w:r>
      <w:r>
        <w:t>rue</w:t>
      </w:r>
      <w:r w:rsidRPr="00B14BFF">
        <w:t>"</w:t>
      </w:r>
      <w:r>
        <w:t xml:space="preserve"> in the "tgt-ue" attribute;</w:t>
      </w:r>
    </w:p>
    <w:p w:rsidR="00A10B25" w:rsidRDefault="00A10B25">
      <w:pPr>
        <w:pStyle w:val="B2"/>
      </w:pPr>
      <w:r>
        <w:lastRenderedPageBreak/>
        <w:t>2)</w:t>
      </w:r>
      <w:r>
        <w:tab/>
        <w:t>event specific filter information in the "event-filter" attribute which shall provide:</w:t>
      </w:r>
    </w:p>
    <w:p w:rsidR="00A10B25" w:rsidRDefault="00A10B25">
      <w:pPr>
        <w:pStyle w:val="B3"/>
      </w:pPr>
      <w:r>
        <w:t>a)</w:t>
      </w:r>
      <w:r>
        <w:tab/>
        <w:t xml:space="preserve">any slices indication in the "anySlice" attribute or identification of network slice(s) together with the optionally associated network slice instance(s) if available, via the "nsiIdInfos" attribute; and </w:t>
      </w:r>
    </w:p>
    <w:p w:rsidR="00A10B25" w:rsidRDefault="00A10B25">
      <w:pPr>
        <w:pStyle w:val="NO"/>
      </w:pPr>
      <w:r>
        <w:t>NOTE</w:t>
      </w:r>
      <w:r>
        <w:rPr>
          <w:rFonts w:eastAsia="DengXian"/>
        </w:rPr>
        <w:t> 7</w:t>
      </w:r>
      <w:r>
        <w:t>:</w:t>
      </w:r>
      <w:r>
        <w:tab/>
      </w:r>
      <w:r>
        <w:tab/>
        <w:t>The network slice instance of a PDU session is not available in the PCF.</w:t>
      </w:r>
    </w:p>
    <w:p w:rsidR="00A10B25" w:rsidRDefault="00A10B25">
      <w:pPr>
        <w:pStyle w:val="B1"/>
      </w:pPr>
      <w:r>
        <w:tab/>
        <w:t>the "event-filter" attribute may provide:</w:t>
      </w:r>
    </w:p>
    <w:p w:rsidR="00A10B25" w:rsidRDefault="00A10B25">
      <w:pPr>
        <w:pStyle w:val="B3"/>
      </w:pPr>
      <w:r>
        <w:t>a)</w:t>
      </w:r>
      <w:r>
        <w:tab/>
        <w:t>identification of application(s) to which the request applies via "appIds" attribute;</w:t>
      </w:r>
    </w:p>
    <w:p w:rsidR="00A10B25" w:rsidRDefault="00A10B25">
      <w:pPr>
        <w:pStyle w:val="B3"/>
      </w:pPr>
      <w:r>
        <w:t>b)</w:t>
      </w:r>
      <w:r>
        <w:tab/>
        <w:t xml:space="preserve">identification of DNN via identification of Dnn(s) by "dnns" attribute; </w:t>
      </w:r>
    </w:p>
    <w:p w:rsidR="00A10B25" w:rsidRDefault="00A10B25">
      <w:pPr>
        <w:pStyle w:val="B3"/>
      </w:pPr>
      <w:r>
        <w:t>c)</w:t>
      </w:r>
      <w:r>
        <w:tab/>
        <w:t>identification of user plane accesses to one or more DN(s) where applications are deployed via "dnais" attribute;</w:t>
      </w:r>
    </w:p>
    <w:p w:rsidR="00A10B25" w:rsidRDefault="00A10B25">
      <w:pPr>
        <w:pStyle w:val="B3"/>
      </w:pPr>
      <w:r>
        <w:t>d)</w:t>
      </w:r>
      <w:r>
        <w:tab/>
        <w:t>identification of network area to which the request applies via identification of network area(s) by "networkArea" attribute (mandatory if "anyUe" attribute is set to true);</w:t>
      </w:r>
    </w:p>
    <w:p w:rsidR="00A10B25" w:rsidRDefault="00A10B25">
      <w:pPr>
        <w:pStyle w:val="B3"/>
      </w:pPr>
      <w:r>
        <w:t>e)</w:t>
      </w:r>
      <w:r>
        <w:tab/>
        <w:t>if "appIds" attribute is provided, the bandwidth requirement of each application by "bwRequs" attribute;</w:t>
      </w:r>
    </w:p>
    <w:p w:rsidR="00A10B25" w:rsidRDefault="00A10B25">
      <w:pPr>
        <w:pStyle w:val="B3"/>
      </w:pPr>
      <w:r>
        <w:t>f)</w:t>
      </w:r>
      <w:r>
        <w:tab/>
        <w:t>identication of all the RAT types and/or all the frequencies that the NWDAF received for the application or specific RAT type(s) and/or frequency(ies) by "ratFreqs" attribute</w:t>
      </w:r>
      <w:r>
        <w:rPr>
          <w:lang w:val="en-US" w:eastAsia="zh-CN"/>
        </w:rPr>
        <w:t xml:space="preserve"> if the feature "ServiceExperienceExt" is also supported</w:t>
      </w:r>
      <w:r>
        <w:t>;</w:t>
      </w:r>
    </w:p>
    <w:p w:rsidR="00A10B25" w:rsidRDefault="00A10B25">
      <w:pPr>
        <w:pStyle w:val="B3"/>
      </w:pPr>
      <w:r>
        <w:rPr>
          <w:lang w:eastAsia="zh-CN"/>
        </w:rPr>
        <w:t>g</w:t>
      </w:r>
      <w:r>
        <w:t>)</w:t>
      </w:r>
      <w:r>
        <w:tab/>
      </w:r>
      <w:r>
        <w:rPr>
          <w:lang w:val="en-US" w:eastAsia="zh-CN"/>
        </w:rPr>
        <w:t xml:space="preserve">a list of analytics subsets carried by "listOfAnaSubsets" attribute with value(s) only applicable to </w:t>
      </w:r>
      <w:r>
        <w:t>"</w:t>
      </w:r>
      <w:r>
        <w:rPr>
          <w:lang w:val="en-US" w:eastAsia="zh-CN"/>
        </w:rPr>
        <w:t>SERVICE_EXPERIENCE</w:t>
      </w:r>
      <w:r>
        <w:t>"</w:t>
      </w:r>
      <w:r>
        <w:rPr>
          <w:lang w:val="en-US" w:eastAsia="zh-CN"/>
        </w:rPr>
        <w:t xml:space="preserve"> event, if the "EneNA" feature is </w:t>
      </w:r>
      <w:r>
        <w:t>supported;</w:t>
      </w:r>
    </w:p>
    <w:p w:rsidR="00A10B25" w:rsidRDefault="00A10B25">
      <w:pPr>
        <w:pStyle w:val="B3"/>
      </w:pPr>
      <w:r>
        <w:t>h)</w:t>
      </w:r>
      <w:r>
        <w:tab/>
        <w:t>the identification of the UPF as the "upfInfo" attribute if the feature "ServiceExperienceExt" is also supported;</w:t>
      </w:r>
    </w:p>
    <w:p w:rsidR="00A10B25" w:rsidRDefault="00A10B25">
      <w:pPr>
        <w:pStyle w:val="B3"/>
      </w:pPr>
      <w:r>
        <w:t>i)</w:t>
      </w:r>
      <w:r>
        <w:tab/>
        <w:t>IP address(s)/FQDN(s) of the Application Server(s) as the "appServerAddrs" attribute if the feature "ServiceExperienceExt" is also supported;</w:t>
      </w:r>
    </w:p>
    <w:p w:rsidR="00A10B25" w:rsidRDefault="00A10B25">
      <w:pPr>
        <w:pStyle w:val="B3"/>
      </w:pPr>
      <w:r>
        <w:t>j)</w:t>
      </w:r>
      <w:r>
        <w:tab/>
        <w:t>combination of PDU Session parameters as the "pduSesInfos" attribute if the feature "ServiceExperienceExt2_eNA" is also supported;</w:t>
      </w:r>
    </w:p>
    <w:p w:rsidR="00A10B25" w:rsidRDefault="00A10B25">
      <w:pPr>
        <w:pStyle w:val="B3"/>
      </w:pPr>
      <w:r>
        <w:t>k)</w:t>
      </w:r>
      <w:r>
        <w:tab/>
        <w:t>preferred granularity of location information as the "</w:t>
      </w:r>
      <w:r>
        <w:rPr>
          <w:rFonts w:hint="eastAsia"/>
          <w:lang w:eastAsia="zh-CN"/>
        </w:rPr>
        <w:t>l</w:t>
      </w:r>
      <w:r>
        <w:rPr>
          <w:lang w:eastAsia="zh-CN"/>
        </w:rPr>
        <w:t>ocGranularity</w:t>
      </w:r>
      <w:r>
        <w:t>" attribute if the feature "</w:t>
      </w:r>
      <w:r>
        <w:rPr>
          <w:rFonts w:hint="eastAsia"/>
        </w:rPr>
        <w:t>S</w:t>
      </w:r>
      <w:r>
        <w:t>erviceExperienceExt</w:t>
      </w:r>
      <w:r>
        <w:rPr>
          <w:lang w:eastAsia="zh-CN"/>
        </w:rPr>
        <w:t>2_eNA</w:t>
      </w:r>
      <w:r>
        <w:t>" is supported; and/or</w:t>
      </w:r>
    </w:p>
    <w:p w:rsidR="00A10B25" w:rsidRDefault="00A10B25">
      <w:pPr>
        <w:pStyle w:val="B3"/>
      </w:pPr>
      <w:r>
        <w:t>l)</w:t>
      </w:r>
      <w:r>
        <w:tab/>
      </w:r>
      <w:r>
        <w:rPr>
          <w:lang w:eastAsia="zh-CN"/>
        </w:rPr>
        <w:t>th</w:t>
      </w:r>
      <w:r>
        <w:t>e fine granularity areas as the "fineGranAreas" attribute if the feature "ServiceExperienceExt2_eNA" is supported.</w:t>
      </w:r>
    </w:p>
    <w:p w:rsidR="00A10B25" w:rsidRDefault="00A10B25">
      <w:pPr>
        <w:pStyle w:val="B1"/>
      </w:pPr>
      <w:r>
        <w:t>-</w:t>
      </w:r>
      <w:r>
        <w:tab/>
        <w:t>if the feature "QoSSustainability" is supported and the event is "</w:t>
      </w:r>
      <w:r>
        <w:rPr>
          <w:lang w:val="en-US" w:eastAsia="zh-CN"/>
        </w:rPr>
        <w:t>QOS_SUSTAINABILITY</w:t>
      </w:r>
      <w:r>
        <w:t>", it shall provide:</w:t>
      </w:r>
    </w:p>
    <w:p w:rsidR="00A10B25" w:rsidRDefault="00A10B25">
      <w:pPr>
        <w:pStyle w:val="B2"/>
      </w:pPr>
      <w:r>
        <w:t>1)</w:t>
      </w:r>
      <w:r>
        <w:tab/>
        <w:t>event specific filter information in the "event-filter" attribute which shall provide:</w:t>
      </w:r>
    </w:p>
    <w:p w:rsidR="00A10B25" w:rsidRDefault="00A10B25">
      <w:pPr>
        <w:pStyle w:val="B3"/>
        <w:rPr>
          <w:lang w:eastAsia="zh-CN"/>
        </w:rPr>
      </w:pPr>
      <w:r>
        <w:t>a)</w:t>
      </w:r>
      <w:r>
        <w:tab/>
        <w:t>identification of network area to which the request applies via identification of network area by "networkArea" attribute</w:t>
      </w:r>
      <w:r>
        <w:rPr>
          <w:lang w:eastAsia="zh-CN"/>
        </w:rPr>
        <w:t>;</w:t>
      </w:r>
      <w:r>
        <w:t xml:space="preserve"> and</w:t>
      </w:r>
    </w:p>
    <w:p w:rsidR="00A10B25" w:rsidRDefault="00A10B25">
      <w:pPr>
        <w:pStyle w:val="B3"/>
        <w:rPr>
          <w:lang w:eastAsia="zh-CN"/>
        </w:rPr>
      </w:pPr>
      <w:r>
        <w:rPr>
          <w:lang w:eastAsia="zh-CN"/>
        </w:rPr>
        <w:t>b)</w:t>
      </w:r>
      <w:r>
        <w:rPr>
          <w:lang w:eastAsia="zh-CN"/>
        </w:rPr>
        <w:tab/>
        <w:t>QoS requirements via "qosRequ" attribute;</w:t>
      </w:r>
    </w:p>
    <w:p w:rsidR="003E1F9F" w:rsidRDefault="003E1F9F" w:rsidP="003E1F9F">
      <w:pPr>
        <w:pStyle w:val="B2"/>
        <w:rPr>
          <w:lang w:eastAsia="zh-CN"/>
        </w:rPr>
      </w:pPr>
      <w:r>
        <w:rPr>
          <w:lang w:eastAsia="zh-CN"/>
        </w:rPr>
        <w:t>2)</w:t>
      </w:r>
      <w:r>
        <w:rPr>
          <w:lang w:eastAsia="zh-CN"/>
        </w:rPr>
        <w:tab/>
        <w:t xml:space="preserve">identification of target UE(s) to which the </w:t>
      </w:r>
      <w:r>
        <w:t>request</w:t>
      </w:r>
      <w:r>
        <w:rPr>
          <w:lang w:eastAsia="zh-CN"/>
        </w:rPr>
        <w:t xml:space="preserve"> applies by "anyUe"</w:t>
      </w:r>
      <w:r w:rsidRPr="00FC1086">
        <w:t xml:space="preserve"> </w:t>
      </w:r>
      <w:r>
        <w:t xml:space="preserve">attribute set to </w:t>
      </w:r>
      <w:r w:rsidRPr="00B14BFF">
        <w:t>"t</w:t>
      </w:r>
      <w:r>
        <w:t>rue</w:t>
      </w:r>
      <w:r w:rsidRPr="00B14BFF">
        <w:t>"</w:t>
      </w:r>
      <w:r>
        <w:rPr>
          <w:lang w:eastAsia="zh-CN"/>
        </w:rPr>
        <w:t xml:space="preserve"> in the "tgt-ue" attribute;</w:t>
      </w:r>
    </w:p>
    <w:p w:rsidR="00A10B25" w:rsidRDefault="00A10B25">
      <w:pPr>
        <w:pStyle w:val="B1"/>
      </w:pPr>
      <w:r>
        <w:tab/>
        <w:t>the "event-filter" attribute may provide:</w:t>
      </w:r>
    </w:p>
    <w:p w:rsidR="00A10B25" w:rsidRDefault="00A10B25">
      <w:pPr>
        <w:pStyle w:val="B3"/>
      </w:pPr>
      <w:r>
        <w:t>a)</w:t>
      </w:r>
      <w:r>
        <w:tab/>
        <w:t>identification of network slice(s) by "snssais" attribute;</w:t>
      </w:r>
    </w:p>
    <w:p w:rsidR="00A10B25" w:rsidRDefault="00A10B25">
      <w:pPr>
        <w:pStyle w:val="B3"/>
      </w:pPr>
      <w:r>
        <w:t>b)</w:t>
      </w:r>
      <w:r>
        <w:tab/>
        <w:t>the spatial granularity size of TA in the "spatialGranSizeTa" attribute if the "QoSSustainExt_eNA" feature is supported;</w:t>
      </w:r>
    </w:p>
    <w:p w:rsidR="00A10B25" w:rsidRDefault="00A10B25">
      <w:pPr>
        <w:pStyle w:val="B3"/>
      </w:pPr>
      <w:r>
        <w:t>c)</w:t>
      </w:r>
      <w:r>
        <w:tab/>
        <w:t>the spatial granularity size of cell in the "spatialGranSizeCell" attribute if the "QoSSustainExt_eNA" feature is supported;</w:t>
      </w:r>
    </w:p>
    <w:p w:rsidR="00A10B25" w:rsidRDefault="00A10B25">
      <w:pPr>
        <w:pStyle w:val="B3"/>
      </w:pPr>
      <w:r>
        <w:t>d)</w:t>
      </w:r>
      <w:r>
        <w:tab/>
        <w:t>the temporal granularity size in the "temporalGranSize" attribute if the "QoSSustainExt_eNA" feature is supported;</w:t>
      </w:r>
    </w:p>
    <w:p w:rsidR="00A10B25" w:rsidRDefault="00A10B25">
      <w:pPr>
        <w:pStyle w:val="B3"/>
      </w:pPr>
      <w:r>
        <w:t>e)</w:t>
      </w:r>
      <w:r>
        <w:tab/>
      </w:r>
      <w:r>
        <w:rPr>
          <w:lang w:val="en-US" w:eastAsia="zh-CN"/>
        </w:rPr>
        <w:t>the fine granularity areas as the "fineGranAreas" attribute if the feature "</w:t>
      </w:r>
      <w:r>
        <w:rPr>
          <w:rFonts w:eastAsia="바탕"/>
        </w:rPr>
        <w:t>QoSSustainExt_eNA</w:t>
      </w:r>
      <w:r>
        <w:rPr>
          <w:lang w:val="en-US" w:eastAsia="zh-CN"/>
        </w:rPr>
        <w:t>" is supported.</w:t>
      </w:r>
    </w:p>
    <w:p w:rsidR="00A10B25" w:rsidRDefault="00A10B25">
      <w:pPr>
        <w:pStyle w:val="B1"/>
      </w:pPr>
      <w:r>
        <w:t>-</w:t>
      </w:r>
      <w:r>
        <w:tab/>
        <w:t>if the feature "AbnormalBehaviour" is supported and the event is "ABNORMAL_BEHAVIOUR", it shall provide:</w:t>
      </w:r>
    </w:p>
    <w:p w:rsidR="003E1F9F" w:rsidRDefault="003E1F9F" w:rsidP="003E1F9F">
      <w:pPr>
        <w:pStyle w:val="B2"/>
        <w:rPr>
          <w:rFonts w:eastAsia="DengXian"/>
        </w:rPr>
      </w:pPr>
      <w:r>
        <w:t>1)</w:t>
      </w:r>
      <w:r>
        <w:tab/>
        <w:t>identification of target UE(s) to which the request applies by "supis", "intGroupIds" or "anyUe" attribute</w:t>
      </w:r>
      <w:r w:rsidRPr="00FC1086">
        <w:t xml:space="preserve"> </w:t>
      </w:r>
      <w:r>
        <w:t xml:space="preserve">set to </w:t>
      </w:r>
      <w:r w:rsidRPr="00B14BFF">
        <w:t>"t</w:t>
      </w:r>
      <w:r>
        <w:t>rue</w:t>
      </w:r>
      <w:r w:rsidRPr="00B14BFF">
        <w:t>"</w:t>
      </w:r>
      <w:r>
        <w:rPr>
          <w:rFonts w:eastAsia="DengXian"/>
        </w:rPr>
        <w:t xml:space="preserve"> in the "tgt-ue" attribute; and</w:t>
      </w:r>
    </w:p>
    <w:p w:rsidR="00A10B25" w:rsidRDefault="00A10B25">
      <w:pPr>
        <w:pStyle w:val="B2"/>
        <w:rPr>
          <w:rFonts w:eastAsia="MS Mincho"/>
          <w:lang w:val="en-US" w:eastAsia="zh-CN"/>
        </w:rPr>
      </w:pPr>
      <w:r>
        <w:rPr>
          <w:lang w:val="en-US" w:eastAsia="zh-CN"/>
        </w:rPr>
        <w:t>2)</w:t>
      </w:r>
      <w:r>
        <w:rPr>
          <w:lang w:val="en-US" w:eastAsia="zh-CN"/>
        </w:rPr>
        <w:tab/>
        <w:t xml:space="preserve">event specific filter information in the "event-filter" attribute which shall provide </w:t>
      </w:r>
    </w:p>
    <w:p w:rsidR="00A10B25" w:rsidRDefault="00A10B25">
      <w:pPr>
        <w:pStyle w:val="B3"/>
      </w:pPr>
      <w:r>
        <w:rPr>
          <w:lang w:val="en-US" w:eastAsia="zh-CN"/>
        </w:rPr>
        <w:t>a)</w:t>
      </w:r>
      <w:r>
        <w:rPr>
          <w:lang w:val="en-US" w:eastAsia="zh-CN"/>
        </w:rPr>
        <w:tab/>
      </w:r>
      <w:r>
        <w:t>either the expected analytics type via "exptAnaType" attribute or a list of exception Ids via "excepIds" attribute. If the expected analytics type via "exptAnaType" attribute is provided, the NWDAF shall derive the corresponding Exception Ids from the received expected analytics type as follows:</w:t>
      </w:r>
    </w:p>
    <w:p w:rsidR="00A10B25" w:rsidRDefault="00A10B25">
      <w:pPr>
        <w:pStyle w:val="B4"/>
      </w:pPr>
      <w:r>
        <w:lastRenderedPageBreak/>
        <w:t>-</w:t>
      </w:r>
      <w:r>
        <w:tab/>
        <w:t>if "exptAnaType" attribute sets to "MOBILITY", the corresponding list of Exception Ids are "UNEXPECTED_UE_LOCATION", "PING_PONG_ACROSS_CELLS", "UNEXPECTED_WAKEUP" and "UNEXPECTED_RADIO_LINK_FAILURES";</w:t>
      </w:r>
    </w:p>
    <w:p w:rsidR="00A10B25" w:rsidRDefault="00A10B25">
      <w:pPr>
        <w:pStyle w:val="B4"/>
      </w:pPr>
      <w:r>
        <w:t>-</w:t>
      </w:r>
      <w:r>
        <w:tab/>
        <w:t>if "exptAnaType" attribute sets to "COMMUN", the corresponding list of Exception Ids are "UNEXPECTED_LONG_LIVE_FLOW", "UNEXPECTED_LARGE_RATE_FLOW", "SUSPICION_OF_DDOS_ATTACK", "WRONG_DESTINATION_ADDRESS" and "TOO_FREQUENT_SERVICE_ACCESS";</w:t>
      </w:r>
    </w:p>
    <w:p w:rsidR="00A10B25" w:rsidRDefault="00A10B25">
      <w:pPr>
        <w:pStyle w:val="B4"/>
      </w:pPr>
      <w:r>
        <w:t>-</w:t>
      </w:r>
      <w:r>
        <w:tab/>
        <w:t>if "exptAnaType" attribute sets to "MOBILITY_AND_COMMUN", the corresponding list of Exception Ids includes all above derived exception Ids.</w:t>
      </w:r>
    </w:p>
    <w:p w:rsidR="00A10B25" w:rsidRDefault="00A10B25">
      <w:pPr>
        <w:pStyle w:val="B3"/>
      </w:pPr>
      <w:r>
        <w:tab/>
        <w:t xml:space="preserve">The derived list of Exception Ids are used by the NWDAF to notify the NF service consumer when UE's behaviour is exceptional based on one or more Exception Ids within the list. </w:t>
      </w:r>
    </w:p>
    <w:p w:rsidR="00A10B25" w:rsidRDefault="00A10B25">
      <w:pPr>
        <w:pStyle w:val="B3"/>
      </w:pPr>
      <w:r>
        <w:tab/>
        <w:t>If the "anyUe" attribute in the "tgt-ue" attribute sets to "true":</w:t>
      </w:r>
    </w:p>
    <w:p w:rsidR="00A10B25" w:rsidRDefault="00A10B25">
      <w:pPr>
        <w:pStyle w:val="B4"/>
      </w:pPr>
      <w:r>
        <w:t>a)</w:t>
      </w:r>
      <w:r>
        <w:tab/>
        <w:t>the expected analytics type via the"exptAnaType" attribute or the list of Exception Ids via "excepIds" attribute shall not be requested for both mobility and communication related analytics at the same time;</w:t>
      </w:r>
    </w:p>
    <w:p w:rsidR="00A10B25" w:rsidRDefault="00A10B25">
      <w:pPr>
        <w:pStyle w:val="B4"/>
      </w:pPr>
      <w:r>
        <w:t>b)</w:t>
      </w:r>
      <w:r>
        <w:tab/>
        <w:t>if the expected analytics type via the"exptAnaType" attribute or the list of Exception Ids via "excepIds" attribute is mobility related, at least one of identification of network area by "networkArea" attribute and identification of network slice(s) by "snssais" attribute should be provided; and</w:t>
      </w:r>
    </w:p>
    <w:p w:rsidR="00A10B25" w:rsidRDefault="00A10B25">
      <w:pPr>
        <w:pStyle w:val="B4"/>
      </w:pPr>
      <w:r>
        <w:t>c)</w:t>
      </w:r>
      <w:r>
        <w:tab/>
        <w:t>if the expected analytics type via the"exptAnaType" attribute or the list of Exception Ids via "excepIds" attribute is communication related, at least one of identification of network area by "networkArea" attribute, identification of application(s) by "appIds" attribute, identification of DNN(s) in the "dnns" attribute and identification of network slice(s) by "snssais" attribute should be provided;</w:t>
      </w:r>
    </w:p>
    <w:p w:rsidR="00A10B25" w:rsidRDefault="00A10B25">
      <w:pPr>
        <w:pStyle w:val="B1"/>
      </w:pPr>
      <w:r>
        <w:tab/>
        <w:t>the "event-filter" attribute may provide:</w:t>
      </w:r>
    </w:p>
    <w:p w:rsidR="00A10B25" w:rsidRDefault="00A10B25">
      <w:pPr>
        <w:pStyle w:val="B3"/>
        <w:rPr>
          <w:lang w:val="en-US" w:eastAsia="zh-CN"/>
        </w:rPr>
      </w:pPr>
      <w:r>
        <w:rPr>
          <w:lang w:val="en-US" w:eastAsia="zh-CN"/>
        </w:rPr>
        <w:t>a)</w:t>
      </w:r>
      <w:r>
        <w:rPr>
          <w:lang w:val="en-US" w:eastAsia="zh-CN"/>
        </w:rPr>
        <w:tab/>
      </w:r>
      <w:r>
        <w:t>expected UE behaviour via "exptUeBehav" attribute</w:t>
      </w:r>
      <w:r>
        <w:rPr>
          <w:lang w:val="en-US" w:eastAsia="zh-CN"/>
        </w:rPr>
        <w:t>;</w:t>
      </w:r>
    </w:p>
    <w:p w:rsidR="00A10B25" w:rsidRDefault="00A10B25">
      <w:pPr>
        <w:pStyle w:val="B1"/>
      </w:pPr>
      <w:r>
        <w:t>-</w:t>
      </w:r>
      <w:r>
        <w:tab/>
        <w:t>if the feature "UserDataCongestion" is supported and the event is "USER_DATA_CONGESTION", it shall provide one of the following attributes:</w:t>
      </w:r>
    </w:p>
    <w:p w:rsidR="003E1F9F" w:rsidRDefault="003E1F9F" w:rsidP="003E1F9F">
      <w:pPr>
        <w:pStyle w:val="B2"/>
      </w:pPr>
      <w:r>
        <w:t>1)</w:t>
      </w:r>
      <w:r>
        <w:tab/>
      </w:r>
      <w:r>
        <w:rPr>
          <w:lang w:eastAsia="zh-CN"/>
        </w:rPr>
        <w:t xml:space="preserve">identification of target UE(s) via </w:t>
      </w:r>
      <w:r>
        <w:t>"supis" "gpsis" (if feature "UserDataCongestionExt" is supported)  or "anyUe" attribute</w:t>
      </w:r>
      <w:r w:rsidRPr="00FC1086">
        <w:t xml:space="preserve"> </w:t>
      </w:r>
      <w:r>
        <w:t xml:space="preserve">set to </w:t>
      </w:r>
      <w:r w:rsidRPr="00B14BFF">
        <w:t>"t</w:t>
      </w:r>
      <w:r>
        <w:t>rue</w:t>
      </w:r>
      <w:r w:rsidRPr="00B14BFF">
        <w:t>"</w:t>
      </w:r>
      <w:r>
        <w:t xml:space="preserve"> within "tgt-ue" attribute;</w:t>
      </w:r>
    </w:p>
    <w:p w:rsidR="00A10B25" w:rsidRDefault="00A10B25">
      <w:pPr>
        <w:pStyle w:val="B2"/>
      </w:pPr>
      <w:r>
        <w:t>2)</w:t>
      </w:r>
      <w:r>
        <w:tab/>
        <w:t>event specific filter information in the "event-filter" attribute which shall provide:</w:t>
      </w:r>
    </w:p>
    <w:p w:rsidR="00A10B25" w:rsidRDefault="00A10B25">
      <w:pPr>
        <w:pStyle w:val="B3"/>
      </w:pPr>
      <w:r>
        <w:t>a)</w:t>
      </w:r>
      <w:r>
        <w:tab/>
        <w:t>the user data congestion requirements via "</w:t>
      </w:r>
      <w:r>
        <w:rPr>
          <w:lang w:eastAsia="zh-CN"/>
        </w:rPr>
        <w:t>userDataCon</w:t>
      </w:r>
      <w:r>
        <w:t>Reqs" attribute, if the feature "UserDataCongestionExt2_eNA" is supported;</w:t>
      </w:r>
    </w:p>
    <w:p w:rsidR="00A10B25" w:rsidRDefault="00A10B25">
      <w:pPr>
        <w:pStyle w:val="B1"/>
        <w:rPr>
          <w:lang w:eastAsia="zh-CN"/>
        </w:rPr>
      </w:pPr>
      <w:r>
        <w:tab/>
        <w:t xml:space="preserve">and </w:t>
      </w:r>
      <w:r>
        <w:rPr>
          <w:lang w:eastAsia="zh-CN"/>
        </w:rPr>
        <w:t>may provide:</w:t>
      </w:r>
    </w:p>
    <w:p w:rsidR="00A10B25" w:rsidRDefault="00A10B25">
      <w:pPr>
        <w:pStyle w:val="B2"/>
      </w:pPr>
      <w:r>
        <w:rPr>
          <w:lang w:eastAsia="zh-CN"/>
        </w:rPr>
        <w:t>1)</w:t>
      </w:r>
      <w:r>
        <w:rPr>
          <w:lang w:eastAsia="zh-CN"/>
        </w:rPr>
        <w:tab/>
      </w:r>
      <w:r>
        <w:t xml:space="preserve">event specific filter information in </w:t>
      </w:r>
      <w:r>
        <w:rPr>
          <w:lang w:eastAsia="zh-CN"/>
        </w:rPr>
        <w:t xml:space="preserve">the </w:t>
      </w:r>
      <w:r>
        <w:t>"event-filter" attribute which may provide:</w:t>
      </w:r>
    </w:p>
    <w:p w:rsidR="00A10B25" w:rsidRDefault="00A10B25">
      <w:pPr>
        <w:pStyle w:val="B3"/>
      </w:pPr>
      <w:r>
        <w:t>a</w:t>
      </w:r>
      <w:r>
        <w:rPr>
          <w:lang w:eastAsia="zh-CN"/>
        </w:rPr>
        <w:t>)</w:t>
      </w:r>
      <w:r>
        <w:rPr>
          <w:lang w:eastAsia="zh-CN"/>
        </w:rPr>
        <w:tab/>
      </w:r>
      <w:r>
        <w:rPr>
          <w:lang w:val="en-US" w:eastAsia="zh-CN"/>
        </w:rPr>
        <w:t>identification of network slice(s) by "snssais" attribute</w:t>
      </w:r>
      <w:r>
        <w:rPr>
          <w:lang w:eastAsia="zh-CN"/>
        </w:rPr>
        <w:t>;</w:t>
      </w:r>
    </w:p>
    <w:p w:rsidR="00A10B25" w:rsidRDefault="00A10B25">
      <w:pPr>
        <w:pStyle w:val="B3"/>
      </w:pPr>
      <w:r>
        <w:t>b)</w:t>
      </w:r>
      <w:r>
        <w:tab/>
        <w:t>identification of network area to which the request applies via identification of network area by "networkArea" attribute (mandatory if "anyUe" attribute is set to true);</w:t>
      </w:r>
    </w:p>
    <w:p w:rsidR="00A10B25" w:rsidRDefault="00A10B25">
      <w:pPr>
        <w:pStyle w:val="B3"/>
      </w:pPr>
      <w:r>
        <w:t>c)</w:t>
      </w:r>
      <w:r>
        <w:tab/>
        <w:t>if the feature "UserDataCongestionExt" is also supported, request a list of top applications with maximum number that contribute the most to the traffic in uplink and/or downlink directions bythe "maxTopAppUlNbr" attribute and/or the "maxTopAppDlNbr" attribute; and/or</w:t>
      </w:r>
    </w:p>
    <w:p w:rsidR="00A10B25" w:rsidRDefault="00A10B25">
      <w:pPr>
        <w:pStyle w:val="B3"/>
        <w:rPr>
          <w:lang w:val="en-US" w:eastAsia="zh-CN"/>
        </w:rPr>
      </w:pPr>
      <w:r>
        <w:rPr>
          <w:lang w:eastAsia="zh-CN"/>
        </w:rPr>
        <w:t>d</w:t>
      </w:r>
      <w:r>
        <w:t>)</w:t>
      </w:r>
      <w:r>
        <w:tab/>
      </w:r>
      <w:r>
        <w:rPr>
          <w:lang w:val="en-US" w:eastAsia="zh-CN"/>
        </w:rPr>
        <w:t xml:space="preserve">a list of analytics subsets carried by "listOfAnaSubsets" attribute with value(s) only applicable to </w:t>
      </w:r>
      <w:r>
        <w:t>"USER_DATA_CONGESTION"</w:t>
      </w:r>
      <w:r>
        <w:rPr>
          <w:lang w:val="en-US" w:eastAsia="zh-CN"/>
        </w:rPr>
        <w:t xml:space="preserve"> event, if the "EneNA" feature is supported;</w:t>
      </w:r>
    </w:p>
    <w:p w:rsidR="00A10B25" w:rsidRDefault="00A10B25">
      <w:pPr>
        <w:pStyle w:val="B3"/>
        <w:rPr>
          <w:lang w:eastAsia="zh-CN"/>
        </w:rPr>
      </w:pPr>
      <w:r>
        <w:rPr>
          <w:lang w:eastAsia="zh-CN"/>
        </w:rPr>
        <w:t>e)</w:t>
      </w:r>
      <w:r>
        <w:rPr>
          <w:lang w:eastAsia="zh-CN"/>
        </w:rPr>
        <w:tab/>
        <w:t>the temporal granularity size in the "temporalGranSize" attribute if the "UserDataCongestionExt2_eNA" feature is supported.</w:t>
      </w:r>
    </w:p>
    <w:p w:rsidR="00A10B25" w:rsidRDefault="00A10B25">
      <w:pPr>
        <w:pStyle w:val="B1"/>
      </w:pPr>
      <w:r>
        <w:t>-</w:t>
      </w:r>
      <w:r>
        <w:tab/>
        <w:t>if the feature "SMCCE" is supported and the event is "SM_CONGESTION", it shall provide:</w:t>
      </w:r>
    </w:p>
    <w:p w:rsidR="00A10B25" w:rsidRDefault="00A10B25">
      <w:pPr>
        <w:pStyle w:val="B2"/>
      </w:pPr>
      <w:r>
        <w:t>1)</w:t>
      </w:r>
      <w:r>
        <w:tab/>
        <w:t>event specific filter information in the "event-filter" attribute which shall provide:</w:t>
      </w:r>
    </w:p>
    <w:p w:rsidR="00A10B25" w:rsidRDefault="00A10B25">
      <w:pPr>
        <w:pStyle w:val="B3"/>
      </w:pPr>
      <w:r>
        <w:t>a)</w:t>
      </w:r>
      <w:r>
        <w:tab/>
        <w:t xml:space="preserve">identification of DNN in the "dnns" attribute; and/or </w:t>
      </w:r>
    </w:p>
    <w:p w:rsidR="00A10B25" w:rsidRDefault="00A10B25">
      <w:pPr>
        <w:pStyle w:val="B3"/>
      </w:pPr>
      <w:r>
        <w:lastRenderedPageBreak/>
        <w:t>b)</w:t>
      </w:r>
      <w:r>
        <w:tab/>
        <w:t>identification of network slice(s) in the "snssais" attribute; and</w:t>
      </w:r>
    </w:p>
    <w:p w:rsidR="00A10B25" w:rsidRDefault="00A10B25">
      <w:pPr>
        <w:pStyle w:val="B2"/>
      </w:pPr>
      <w:r>
        <w:t>2)</w:t>
      </w:r>
      <w:r>
        <w:tab/>
        <w:t>identification of target UE(s) via "supis" attribute in the "tgt-ue" attribute where the target UE(s) are one have the PDU Session for the DNN and/or S-NSSAI indicated by the event specific filter information;</w:t>
      </w:r>
    </w:p>
    <w:p w:rsidR="00A10B25" w:rsidRDefault="00A10B25">
      <w:pPr>
        <w:pStyle w:val="B1"/>
      </w:pPr>
      <w:r>
        <w:tab/>
        <w:t>and may include:</w:t>
      </w:r>
    </w:p>
    <w:p w:rsidR="00A10B25" w:rsidRDefault="00A10B25">
      <w:pPr>
        <w:pStyle w:val="B2"/>
        <w:rPr>
          <w:lang w:val="en-US" w:eastAsia="zh-CN"/>
        </w:rPr>
      </w:pPr>
      <w:r>
        <w:t>1)</w:t>
      </w:r>
      <w:r>
        <w:tab/>
      </w:r>
      <w:r>
        <w:rPr>
          <w:lang w:val="en-US" w:eastAsia="zh-CN"/>
        </w:rPr>
        <w:t xml:space="preserve">a list of analytics subsets carried by "listOfAnaSubsets" attribute with value(s) only applicable to </w:t>
      </w:r>
      <w:r>
        <w:t>"SM_CONGESTION"</w:t>
      </w:r>
      <w:r>
        <w:rPr>
          <w:lang w:val="en-US" w:eastAsia="zh-CN"/>
        </w:rPr>
        <w:t xml:space="preserve"> event, if the "EneNA" feature is supported;</w:t>
      </w:r>
    </w:p>
    <w:p w:rsidR="00A10B25" w:rsidRDefault="00A10B25">
      <w:pPr>
        <w:pStyle w:val="NO"/>
      </w:pPr>
      <w:r>
        <w:t>NOTE</w:t>
      </w:r>
      <w:bookmarkStart w:id="1430" w:name="_Hlk131634676"/>
      <w:r>
        <w:t> 8</w:t>
      </w:r>
      <w:bookmarkEnd w:id="1430"/>
      <w:r>
        <w:t>:</w:t>
      </w:r>
      <w:r>
        <w:tab/>
        <w:t>The predictions are not applicable for Session Management Congestion Control Experience analytics.</w:t>
      </w:r>
    </w:p>
    <w:p w:rsidR="00A10B25" w:rsidRDefault="00A10B25">
      <w:pPr>
        <w:pStyle w:val="B1"/>
      </w:pPr>
      <w:r>
        <w:t>-</w:t>
      </w:r>
      <w:r>
        <w:tab/>
        <w:t>if the feature "Dispersion" is supported and the event is "DISPERSION", shall provide:</w:t>
      </w:r>
    </w:p>
    <w:p w:rsidR="003E1F9F" w:rsidRDefault="003E1F9F" w:rsidP="003E1F9F">
      <w:pPr>
        <w:pStyle w:val="B2"/>
      </w:pPr>
      <w:r>
        <w:t>1)</w:t>
      </w:r>
      <w:r>
        <w:tab/>
        <w:t>identification of target UE(s) applies by "supis", "intGroupIds" or "anyUe" attribute</w:t>
      </w:r>
      <w:r w:rsidRPr="00FC1086">
        <w:t xml:space="preserve"> </w:t>
      </w:r>
      <w:r>
        <w:t xml:space="preserve">set to </w:t>
      </w:r>
      <w:r w:rsidRPr="00B14BFF">
        <w:t>"t</w:t>
      </w:r>
      <w:r>
        <w:t>rue</w:t>
      </w:r>
      <w:r w:rsidRPr="00B14BFF">
        <w:t>"</w:t>
      </w:r>
      <w:r>
        <w:t xml:space="preserve"> within "tgt-ue" attribute, "anyUe" attribute</w:t>
      </w:r>
      <w:r w:rsidRPr="00FC1086">
        <w:t xml:space="preserve"> </w:t>
      </w:r>
      <w:r>
        <w:t xml:space="preserve">set to </w:t>
      </w:r>
      <w:r w:rsidRPr="00B14BFF">
        <w:t>"t</w:t>
      </w:r>
      <w:r>
        <w:t>rue</w:t>
      </w:r>
      <w:r w:rsidRPr="00B14BFF">
        <w:t>"</w:t>
      </w:r>
      <w:r>
        <w:t xml:space="preserve"> is only supported in combination with "snssais" attribute, "networkArea" attribute and/or "disperClass" attribute;</w:t>
      </w:r>
    </w:p>
    <w:p w:rsidR="00A10B25" w:rsidRDefault="00A10B25">
      <w:pPr>
        <w:pStyle w:val="B1"/>
      </w:pPr>
      <w:r>
        <w:tab/>
        <w:t>and may include:</w:t>
      </w:r>
    </w:p>
    <w:p w:rsidR="00A10B25" w:rsidRDefault="00A10B25">
      <w:pPr>
        <w:pStyle w:val="B2"/>
      </w:pPr>
      <w:r>
        <w:t>1)</w:t>
      </w:r>
      <w:r>
        <w:tab/>
        <w:t>identification of network area applies via identification of network area by "networkArea" attribute;</w:t>
      </w:r>
    </w:p>
    <w:p w:rsidR="00A10B25" w:rsidRDefault="00A10B25">
      <w:pPr>
        <w:pStyle w:val="B2"/>
      </w:pPr>
      <w:r>
        <w:t>2)</w:t>
      </w:r>
      <w:r>
        <w:tab/>
        <w:t>identification of network slice(s) by "snssais" attribute;</w:t>
      </w:r>
    </w:p>
    <w:p w:rsidR="00A10B25" w:rsidRDefault="00A10B25">
      <w:pPr>
        <w:pStyle w:val="B2"/>
        <w:rPr>
          <w:lang w:val="en-US" w:eastAsia="zh-CN"/>
        </w:rPr>
      </w:pPr>
      <w:r>
        <w:rPr>
          <w:lang w:val="en-US" w:eastAsia="zh-CN"/>
        </w:rPr>
        <w:t>3)</w:t>
      </w:r>
      <w:r>
        <w:rPr>
          <w:lang w:val="en-US" w:eastAsia="zh-CN"/>
        </w:rPr>
        <w:tab/>
        <w:t>application identifier(s) in "appIds" attribute;</w:t>
      </w:r>
    </w:p>
    <w:p w:rsidR="00A10B25" w:rsidRDefault="00A10B25">
      <w:pPr>
        <w:pStyle w:val="B2"/>
        <w:rPr>
          <w:lang w:val="en-US" w:eastAsia="zh-CN"/>
        </w:rPr>
      </w:pPr>
      <w:bookmarkStart w:id="1431" w:name="_Hlk90124121"/>
      <w:r>
        <w:rPr>
          <w:lang w:val="en-US" w:eastAsia="zh-CN"/>
        </w:rPr>
        <w:t>4)</w:t>
      </w:r>
      <w:r>
        <w:rPr>
          <w:lang w:val="en-US" w:eastAsia="zh-CN"/>
        </w:rPr>
        <w:tab/>
        <w:t>dispersion analytics requirements in "disperReqs" attribute, which for the requested dispersion type may include dispersion class, ranking, ordering and/or accuracy requirments;</w:t>
      </w:r>
    </w:p>
    <w:p w:rsidR="00A10B25" w:rsidRDefault="00A10B25">
      <w:pPr>
        <w:pStyle w:val="B2"/>
      </w:pPr>
      <w:r>
        <w:t>5)</w:t>
      </w:r>
      <w:r>
        <w:tab/>
        <w:t>an optional list of analytics subsets by "listOfAnaSubsets" attribute with value(s) only applicable to "DISPERSION" event;</w:t>
      </w:r>
    </w:p>
    <w:p w:rsidR="00A10B25" w:rsidRDefault="00A10B25">
      <w:pPr>
        <w:pStyle w:val="B2"/>
      </w:pPr>
      <w:r>
        <w:t>6)</w:t>
      </w:r>
      <w:r>
        <w:tab/>
        <w:t>preferred granularity of location information as the "</w:t>
      </w:r>
      <w:r>
        <w:rPr>
          <w:lang w:eastAsia="zh-CN"/>
        </w:rPr>
        <w:t>locGranularity</w:t>
      </w:r>
      <w:r>
        <w:t>" attribute if the feature "DispersionExt</w:t>
      </w:r>
      <w:r>
        <w:rPr>
          <w:lang w:eastAsia="zh-CN"/>
        </w:rPr>
        <w:t>_eNA</w:t>
      </w:r>
      <w:r>
        <w:t>" is supported;</w:t>
      </w:r>
    </w:p>
    <w:p w:rsidR="00A10B25" w:rsidRDefault="00A10B25">
      <w:pPr>
        <w:pStyle w:val="B2"/>
      </w:pPr>
      <w:r>
        <w:rPr>
          <w:lang w:val="en-US" w:eastAsia="zh-CN"/>
        </w:rPr>
        <w:t>7)</w:t>
      </w:r>
      <w:r>
        <w:tab/>
        <w:t>the spatial granularity size of TA in the "spatialGranSizeTa" attribute if the "DispersionExt_eNA" feature is supported;</w:t>
      </w:r>
    </w:p>
    <w:p w:rsidR="00A10B25" w:rsidRDefault="00A10B25">
      <w:pPr>
        <w:pStyle w:val="B2"/>
      </w:pPr>
      <w:r>
        <w:rPr>
          <w:lang w:val="en-US" w:eastAsia="zh-CN"/>
        </w:rPr>
        <w:t>7)</w:t>
      </w:r>
      <w:r>
        <w:tab/>
        <w:t>the spatial granularity size of cell in the "spatialGranSizeCell" attribute if the "DispersionExt_eNA" feature is supported;</w:t>
      </w:r>
      <w:r>
        <w:rPr>
          <w:lang w:val="en-US" w:eastAsia="zh-CN"/>
        </w:rPr>
        <w:t xml:space="preserve"> and/or</w:t>
      </w:r>
    </w:p>
    <w:p w:rsidR="00A10B25" w:rsidRDefault="00A10B25">
      <w:pPr>
        <w:pStyle w:val="B2"/>
        <w:rPr>
          <w:lang w:val="en-US" w:eastAsia="zh-CN"/>
        </w:rPr>
      </w:pPr>
      <w:r>
        <w:t>8)</w:t>
      </w:r>
      <w:r>
        <w:tab/>
        <w:t>the temporal granularity size in the "temporalGranSize" attribute if the "DispersionExt_eNA" feature is supported.</w:t>
      </w:r>
    </w:p>
    <w:p w:rsidR="00A10B25" w:rsidRDefault="00A10B25">
      <w:pPr>
        <w:pStyle w:val="B1"/>
      </w:pPr>
      <w:r>
        <w:t>-</w:t>
      </w:r>
      <w:r>
        <w:tab/>
        <w:t>if the feature "RedundantTransmissionExp" is supported and the event is "RED_TRANS_EXP", shall provide:</w:t>
      </w:r>
    </w:p>
    <w:p w:rsidR="003E1F9F" w:rsidRDefault="003E1F9F" w:rsidP="003E1F9F">
      <w:pPr>
        <w:pStyle w:val="B2"/>
      </w:pPr>
      <w:r>
        <w:t>1)</w:t>
      </w:r>
      <w:r>
        <w:tab/>
        <w:t>identification of target UE(s) applies by "supis", "intGroupIds" or "anyUe" attribute</w:t>
      </w:r>
      <w:r w:rsidRPr="00FC1086">
        <w:t xml:space="preserve"> </w:t>
      </w:r>
      <w:r>
        <w:t xml:space="preserve">set to </w:t>
      </w:r>
      <w:r w:rsidRPr="00B14BFF">
        <w:t>"t</w:t>
      </w:r>
      <w:r>
        <w:t>rue</w:t>
      </w:r>
      <w:r w:rsidRPr="00B14BFF">
        <w:t>"</w:t>
      </w:r>
      <w:r>
        <w:t xml:space="preserve"> within "tgt-ue" attribute;</w:t>
      </w:r>
    </w:p>
    <w:p w:rsidR="00A10B25" w:rsidRDefault="00A10B25">
      <w:pPr>
        <w:pStyle w:val="B1"/>
      </w:pPr>
      <w:r>
        <w:tab/>
        <w:t>and may include:</w:t>
      </w:r>
    </w:p>
    <w:p w:rsidR="00A10B25" w:rsidRDefault="00A10B25">
      <w:pPr>
        <w:pStyle w:val="B2"/>
      </w:pPr>
      <w:r>
        <w:t>1)</w:t>
      </w:r>
      <w:r>
        <w:tab/>
        <w:t>identification of network area applies via identification of network area by "networkArea" attribute, if the "supis" attribute or "intGroupIds" attribute is included in the "tgt-ue" attribute;</w:t>
      </w:r>
    </w:p>
    <w:p w:rsidR="00A10B25" w:rsidRDefault="00A10B25">
      <w:pPr>
        <w:pStyle w:val="B2"/>
      </w:pPr>
      <w:r>
        <w:t>2)</w:t>
      </w:r>
      <w:r>
        <w:tab/>
        <w:t>identification of network slice(s) by "snssais" attribute;</w:t>
      </w:r>
    </w:p>
    <w:p w:rsidR="00A10B25" w:rsidRDefault="00A10B25">
      <w:pPr>
        <w:pStyle w:val="B2"/>
        <w:rPr>
          <w:lang w:val="en-US" w:eastAsia="zh-CN"/>
        </w:rPr>
      </w:pPr>
      <w:r>
        <w:rPr>
          <w:lang w:val="en-US" w:eastAsia="zh-CN"/>
        </w:rPr>
        <w:t>3)</w:t>
      </w:r>
      <w:r>
        <w:rPr>
          <w:lang w:val="en-US" w:eastAsia="zh-CN"/>
        </w:rPr>
        <w:tab/>
        <w:t>identification of DNN in the "dnns" attribute;</w:t>
      </w:r>
    </w:p>
    <w:bookmarkEnd w:id="1431"/>
    <w:p w:rsidR="00A10B25" w:rsidRDefault="00A10B25">
      <w:pPr>
        <w:pStyle w:val="B2"/>
        <w:rPr>
          <w:lang w:val="en-US" w:eastAsia="zh-CN"/>
        </w:rPr>
      </w:pPr>
      <w:r>
        <w:rPr>
          <w:lang w:val="en-US" w:eastAsia="zh-CN"/>
        </w:rPr>
        <w:t>4)</w:t>
      </w:r>
      <w:r>
        <w:rPr>
          <w:lang w:val="en-US" w:eastAsia="zh-CN"/>
        </w:rPr>
        <w:tab/>
        <w:t>other redundant transmission experience analysis requirements in "redTransReqs" attribute, which may include preferred order of results for the list of Redundant Transmission Experience;</w:t>
      </w:r>
    </w:p>
    <w:p w:rsidR="00A10B25" w:rsidRDefault="00A10B25">
      <w:pPr>
        <w:pStyle w:val="B2"/>
      </w:pPr>
      <w:r>
        <w:t>5)</w:t>
      </w:r>
      <w:r>
        <w:tab/>
        <w:t>an optional list of analytics subsets by "listOfAnaSubsets" attribute with value(s) only applicable to RED_TRANS_EXP event, if the "EneNA" feature is supported;</w:t>
      </w:r>
      <w:r>
        <w:rPr>
          <w:lang w:val="en-US" w:eastAsia="zh-CN"/>
        </w:rPr>
        <w:t xml:space="preserve"> and/or</w:t>
      </w:r>
    </w:p>
    <w:p w:rsidR="00A10B25" w:rsidRDefault="00A10B25">
      <w:pPr>
        <w:pStyle w:val="B2"/>
        <w:rPr>
          <w:lang w:val="en-US" w:eastAsia="zh-CN"/>
        </w:rPr>
      </w:pPr>
      <w:r>
        <w:t>6)</w:t>
      </w:r>
      <w:r>
        <w:tab/>
        <w:t>the temporal granularity size in the "temporalGranSize" attribute if the "RedundantTransExpExt_eNA" feature is supported.</w:t>
      </w:r>
    </w:p>
    <w:p w:rsidR="00A10B25" w:rsidRDefault="00A10B25">
      <w:pPr>
        <w:pStyle w:val="B1"/>
      </w:pPr>
      <w:r>
        <w:t>-</w:t>
      </w:r>
      <w:r>
        <w:tab/>
        <w:t>if the feature "WlanPerformance" is supported and the event is "WLAN_PERFORMANCE", shall provide:</w:t>
      </w:r>
    </w:p>
    <w:p w:rsidR="003E1F9F" w:rsidRDefault="003E1F9F" w:rsidP="003E1F9F">
      <w:pPr>
        <w:pStyle w:val="B2"/>
      </w:pPr>
      <w:r>
        <w:t>1)</w:t>
      </w:r>
      <w:r>
        <w:tab/>
        <w:t>identification of target UE(s) by "supis", "intGroupIds" or "anyUe" attribute</w:t>
      </w:r>
      <w:r w:rsidRPr="00FC1086">
        <w:t xml:space="preserve"> </w:t>
      </w:r>
      <w:r>
        <w:t xml:space="preserve">set to </w:t>
      </w:r>
      <w:r w:rsidRPr="00B14BFF">
        <w:t>"t</w:t>
      </w:r>
      <w:r>
        <w:t>rue</w:t>
      </w:r>
      <w:r w:rsidRPr="00B14BFF">
        <w:t>"</w:t>
      </w:r>
      <w:r>
        <w:t xml:space="preserve"> in the "tgt-ue" attribute. If "anyUe" attribute</w:t>
      </w:r>
      <w:r w:rsidRPr="00FC1086">
        <w:t xml:space="preserve"> </w:t>
      </w:r>
      <w:r>
        <w:t xml:space="preserve">set to </w:t>
      </w:r>
      <w:r w:rsidRPr="00B14BFF">
        <w:t>"t</w:t>
      </w:r>
      <w:r>
        <w:t>rue</w:t>
      </w:r>
      <w:r w:rsidRPr="00B14BFF">
        <w:t>"</w:t>
      </w:r>
      <w:r>
        <w:t xml:space="preserve"> is included in the "tgt-ue" attribute, then any of "networkArea" attribute, "ssIds" or "bssIds" attribute shall be present in the "wlanReqs" attribute;</w:t>
      </w:r>
    </w:p>
    <w:p w:rsidR="00A10B25" w:rsidRDefault="00A10B25">
      <w:pPr>
        <w:pStyle w:val="B1"/>
      </w:pPr>
      <w:r>
        <w:tab/>
        <w:t>and may include:</w:t>
      </w:r>
    </w:p>
    <w:p w:rsidR="00A10B25" w:rsidRDefault="00A10B25">
      <w:pPr>
        <w:pStyle w:val="B2"/>
      </w:pPr>
      <w:r>
        <w:t>1)</w:t>
      </w:r>
      <w:r>
        <w:tab/>
        <w:t>identification of network area to which the request applies via identification of network area by "networkArea" attribute;</w:t>
      </w:r>
    </w:p>
    <w:p w:rsidR="00A10B25" w:rsidRDefault="00A10B25">
      <w:pPr>
        <w:pStyle w:val="B2"/>
        <w:rPr>
          <w:lang w:val="en-US" w:eastAsia="zh-CN"/>
        </w:rPr>
      </w:pPr>
      <w:r>
        <w:rPr>
          <w:lang w:val="en-US" w:eastAsia="zh-CN"/>
        </w:rPr>
        <w:lastRenderedPageBreak/>
        <w:t>2)</w:t>
      </w:r>
      <w:r>
        <w:rPr>
          <w:lang w:val="en-US" w:eastAsia="zh-CN"/>
        </w:rPr>
        <w:tab/>
        <w:t>other WLAN performance analytics requirements in "wlanReqs" attribute, which may include SSID(s), BSSID(s), preferred order of results for the list of WLAN performance information and/or accuracy per analytics subset;</w:t>
      </w:r>
    </w:p>
    <w:p w:rsidR="00A10B25" w:rsidRDefault="00A10B25">
      <w:pPr>
        <w:pStyle w:val="B2"/>
        <w:rPr>
          <w:lang w:val="en-US" w:eastAsia="zh-CN"/>
        </w:rPr>
      </w:pPr>
      <w:r>
        <w:rPr>
          <w:lang w:val="en-US" w:eastAsia="zh-CN"/>
        </w:rPr>
        <w:t>3)</w:t>
      </w:r>
      <w:r>
        <w:rPr>
          <w:lang w:val="en-US" w:eastAsia="zh-CN"/>
        </w:rPr>
        <w:tab/>
        <w:t>an optional list of analytics subsets by "listOfAnaSubsets" attribute with value(s) only applicable to WLAN_PERFORMANCE event, if the "EneNA" feature is supported; and/or</w:t>
      </w:r>
    </w:p>
    <w:p w:rsidR="00A10B25" w:rsidRDefault="00A10B25">
      <w:pPr>
        <w:pStyle w:val="B2"/>
        <w:rPr>
          <w:lang w:val="en-US" w:eastAsia="zh-CN"/>
        </w:rPr>
      </w:pPr>
      <w:r>
        <w:t>4)</w:t>
      </w:r>
      <w:r>
        <w:tab/>
        <w:t>the temporal granularity size in the "temporalGranSize" attribute if the "WlanPerfExt_eNA" feature is supported.</w:t>
      </w:r>
    </w:p>
    <w:p w:rsidR="00A10B25" w:rsidRDefault="00A10B25">
      <w:pPr>
        <w:pStyle w:val="B1"/>
      </w:pPr>
      <w:r>
        <w:t>-</w:t>
      </w:r>
      <w:r>
        <w:tab/>
        <w:t>if the feature "</w:t>
      </w:r>
      <w:r>
        <w:rPr>
          <w:rFonts w:cs="Arial"/>
          <w:szCs w:val="18"/>
        </w:rPr>
        <w:t>DnPerformance</w:t>
      </w:r>
      <w:r>
        <w:t>" is supported and the event is "DN_PERFORMANCE", shall provide:</w:t>
      </w:r>
    </w:p>
    <w:p w:rsidR="003E1F9F" w:rsidRDefault="003E1F9F" w:rsidP="003E1F9F">
      <w:pPr>
        <w:pStyle w:val="B2"/>
      </w:pPr>
      <w:r>
        <w:t>1)</w:t>
      </w:r>
      <w:r>
        <w:tab/>
        <w:t>identification of target UE(s) to which the request applies by "supis", "intGroupIds" or "anyUe" attribute</w:t>
      </w:r>
      <w:r w:rsidRPr="00FC1086">
        <w:t xml:space="preserve"> </w:t>
      </w:r>
      <w:r>
        <w:t xml:space="preserve">set to </w:t>
      </w:r>
      <w:r w:rsidRPr="00B14BFF">
        <w:t>"t</w:t>
      </w:r>
      <w:r>
        <w:t>rue</w:t>
      </w:r>
      <w:r w:rsidRPr="00B14BFF">
        <w:t>"</w:t>
      </w:r>
      <w:r>
        <w:t xml:space="preserve"> in the "tgt-ue" attribute;</w:t>
      </w:r>
    </w:p>
    <w:p w:rsidR="00A10B25" w:rsidRDefault="00A10B25">
      <w:pPr>
        <w:pStyle w:val="B2"/>
      </w:pPr>
      <w:r>
        <w:t>and may include:</w:t>
      </w:r>
    </w:p>
    <w:p w:rsidR="00A10B25" w:rsidRDefault="00A10B25">
      <w:pPr>
        <w:pStyle w:val="B2"/>
      </w:pPr>
      <w:r>
        <w:t>1)</w:t>
      </w:r>
      <w:r>
        <w:tab/>
        <w:t>identification of network area to which the request applies via identification of network area by "networkArea" attribute;</w:t>
      </w:r>
    </w:p>
    <w:p w:rsidR="00A10B25" w:rsidRDefault="00A10B25">
      <w:pPr>
        <w:pStyle w:val="B2"/>
      </w:pPr>
      <w:r>
        <w:t>2)</w:t>
      </w:r>
      <w:r>
        <w:tab/>
      </w:r>
      <w:r>
        <w:rPr>
          <w:lang w:eastAsia="zh-CN"/>
        </w:rPr>
        <w:t>identification of network slice(s) in the "snssais" attribute;</w:t>
      </w:r>
    </w:p>
    <w:p w:rsidR="00A10B25" w:rsidRDefault="00A10B25">
      <w:pPr>
        <w:pStyle w:val="B2"/>
      </w:pPr>
      <w:r>
        <w:t>3)</w:t>
      </w:r>
      <w:r>
        <w:tab/>
        <w:t>identification of network slice and the optionally associated network slice instance(s) if available, via the "nsiIdInfos" attribute or any slices indication in the "anySlice" attribute;</w:t>
      </w:r>
    </w:p>
    <w:p w:rsidR="00A10B25" w:rsidRDefault="00A10B25">
      <w:pPr>
        <w:pStyle w:val="B2"/>
        <w:rPr>
          <w:lang w:val="en-US" w:eastAsia="zh-CN"/>
        </w:rPr>
      </w:pPr>
      <w:r>
        <w:rPr>
          <w:lang w:val="en-US" w:eastAsia="zh-CN"/>
        </w:rPr>
        <w:t>4)</w:t>
      </w:r>
      <w:r>
        <w:rPr>
          <w:lang w:val="en-US" w:eastAsia="zh-CN"/>
        </w:rPr>
        <w:tab/>
        <w:t>application identifier(s) in "appIds" attribute;</w:t>
      </w:r>
    </w:p>
    <w:p w:rsidR="00A10B25" w:rsidRDefault="00A10B25">
      <w:pPr>
        <w:pStyle w:val="B2"/>
      </w:pPr>
      <w:r>
        <w:rPr>
          <w:lang w:val="en-US" w:eastAsia="ja-JP"/>
        </w:rPr>
        <w:t>5)</w:t>
      </w:r>
      <w:r>
        <w:rPr>
          <w:lang w:val="en-US" w:eastAsia="ja-JP"/>
        </w:rPr>
        <w:tab/>
      </w:r>
      <w:r>
        <w:t>an identification of DNN in the "dnns" attribute;</w:t>
      </w:r>
    </w:p>
    <w:p w:rsidR="00A10B25" w:rsidRDefault="00A10B25">
      <w:pPr>
        <w:pStyle w:val="B2"/>
        <w:rPr>
          <w:lang w:val="en-US" w:eastAsia="ja-JP"/>
        </w:rPr>
      </w:pPr>
      <w:r>
        <w:rPr>
          <w:lang w:val="en-US" w:eastAsia="ja-JP"/>
        </w:rPr>
        <w:t>6)</w:t>
      </w:r>
      <w:r>
        <w:rPr>
          <w:lang w:val="en-US" w:eastAsia="ja-JP"/>
        </w:rPr>
        <w:tab/>
        <w:t>identification of a user plane access to one or more DN(s) where applications are deployed by "dnais" attribute;</w:t>
      </w:r>
    </w:p>
    <w:p w:rsidR="00A10B25" w:rsidRDefault="00A10B25">
      <w:pPr>
        <w:pStyle w:val="B2"/>
        <w:rPr>
          <w:lang w:val="en-US" w:eastAsia="ja-JP"/>
        </w:rPr>
      </w:pPr>
      <w:r>
        <w:rPr>
          <w:lang w:val="en-US" w:eastAsia="ja-JP"/>
        </w:rPr>
        <w:t>7)</w:t>
      </w:r>
      <w:r>
        <w:rPr>
          <w:lang w:val="en-US" w:eastAsia="ja-JP"/>
        </w:rPr>
        <w:tab/>
        <w:t>the identification of the UPF as the "upfInfo" attribute;</w:t>
      </w:r>
    </w:p>
    <w:p w:rsidR="00A10B25" w:rsidRDefault="00A10B25">
      <w:pPr>
        <w:pStyle w:val="B2"/>
        <w:rPr>
          <w:lang w:val="en-US" w:eastAsia="ja-JP"/>
        </w:rPr>
      </w:pPr>
      <w:r>
        <w:rPr>
          <w:lang w:val="en-US" w:eastAsia="ja-JP"/>
        </w:rPr>
        <w:t>8)</w:t>
      </w:r>
      <w:r>
        <w:rPr>
          <w:lang w:val="en-US" w:eastAsia="ja-JP"/>
        </w:rPr>
        <w:tab/>
        <w:t>IP address(s)/FQDN(s) of the Application Server(s) as the "appServerAddrs" attribute;</w:t>
      </w:r>
    </w:p>
    <w:p w:rsidR="00A10B25" w:rsidRDefault="00A10B25">
      <w:pPr>
        <w:pStyle w:val="B2"/>
      </w:pPr>
      <w:r>
        <w:t>9)</w:t>
      </w:r>
      <w:r>
        <w:tab/>
        <w:t>DN performance analytics requirements in "dnPerfReqs" attribute, which may include the preferred order of results for the list of DN performance information and/or the reporting threshold of each applicable analytics subset; and/or</w:t>
      </w:r>
    </w:p>
    <w:p w:rsidR="00A10B25" w:rsidRDefault="00A10B25">
      <w:pPr>
        <w:pStyle w:val="B2"/>
      </w:pPr>
      <w:r>
        <w:t>10)</w:t>
      </w:r>
      <w:r>
        <w:tab/>
        <w:t>an optional list of analytics subsets by "listOfAnaSubsets" attribute with value(s) only applicable to "DN_PERFORMANCE" event, if the "EneNA" feature is supported and may include the attribute with value(s) only applicable to "DN_PERFORMANCE" event and "DnPerformanceExt_AIML" feature if supported.</w:t>
      </w:r>
    </w:p>
    <w:p w:rsidR="00A10B25" w:rsidRDefault="00A10B25">
      <w:pPr>
        <w:pStyle w:val="B2"/>
      </w:pPr>
      <w:r>
        <w:rPr>
          <w:lang w:val="en-US" w:eastAsia="zh-CN"/>
        </w:rPr>
        <w:t>11)</w:t>
      </w:r>
      <w:r>
        <w:tab/>
        <w:t>the spatial granularity size of TA in the "spatialGranSizeTa" attribute if the "DnPerfExt_eNA" feature is supported.</w:t>
      </w:r>
    </w:p>
    <w:p w:rsidR="00A10B25" w:rsidRDefault="00A10B25">
      <w:pPr>
        <w:pStyle w:val="B2"/>
      </w:pPr>
      <w:r>
        <w:rPr>
          <w:lang w:val="en-US" w:eastAsia="zh-CN"/>
        </w:rPr>
        <w:t>11)</w:t>
      </w:r>
      <w:r>
        <w:tab/>
        <w:t>the spatial granularity size of cell in the "spatialGranSizeCell" attribute if the "DnPerfExt_eNA" feature is supported.</w:t>
      </w:r>
    </w:p>
    <w:p w:rsidR="00A10B25" w:rsidRDefault="00A10B25">
      <w:pPr>
        <w:pStyle w:val="B2"/>
        <w:rPr>
          <w:lang w:val="en-US" w:eastAsia="zh-CN"/>
        </w:rPr>
      </w:pPr>
      <w:r>
        <w:t>12)</w:t>
      </w:r>
      <w:r>
        <w:tab/>
        <w:t>the temporal granularity size in the "temporalGranSize" attribute if the "DnPerfExt_eNA" feature is supported.</w:t>
      </w:r>
    </w:p>
    <w:p w:rsidR="00A10B25" w:rsidRDefault="00A10B25">
      <w:pPr>
        <w:pStyle w:val="B1"/>
      </w:pPr>
      <w:r>
        <w:t>-</w:t>
      </w:r>
      <w:r>
        <w:tab/>
        <w:t>if the feature "</w:t>
      </w:r>
      <w:r>
        <w:rPr>
          <w:lang w:eastAsia="zh-CN"/>
        </w:rPr>
        <w:t>E2eDataVolTransTime</w:t>
      </w:r>
      <w:r>
        <w:t>" is supported and the event is "</w:t>
      </w:r>
      <w:r>
        <w:rPr>
          <w:lang w:eastAsia="zh-CN"/>
        </w:rPr>
        <w:t>E2E_DATA_VOL_TRANS_TIME</w:t>
      </w:r>
      <w:r>
        <w:t>", shall provide:</w:t>
      </w:r>
    </w:p>
    <w:p w:rsidR="00A10B25" w:rsidRDefault="00A10B25">
      <w:pPr>
        <w:pStyle w:val="B2"/>
      </w:pPr>
      <w:r>
        <w:t>1)</w:t>
      </w:r>
      <w:r>
        <w:tab/>
        <w:t>identification of target UE(s) to which the subscription applies by "supis" or "gpsis" attribute in the "tgt-ue" attribute.</w:t>
      </w:r>
    </w:p>
    <w:p w:rsidR="00A10B25" w:rsidRDefault="00A10B25">
      <w:pPr>
        <w:pStyle w:val="B1"/>
      </w:pPr>
      <w:r>
        <w:tab/>
        <w:t>and may include:</w:t>
      </w:r>
    </w:p>
    <w:p w:rsidR="00A10B25" w:rsidRDefault="00A10B25">
      <w:pPr>
        <w:pStyle w:val="B2"/>
      </w:pPr>
      <w:r>
        <w:t>1)</w:t>
      </w:r>
      <w:r>
        <w:tab/>
      </w:r>
      <w:r>
        <w:tab/>
        <w:t>an identification of DNN in the "dnns" attribute;</w:t>
      </w:r>
    </w:p>
    <w:p w:rsidR="00A10B25" w:rsidRDefault="00A10B25">
      <w:pPr>
        <w:pStyle w:val="B2"/>
        <w:rPr>
          <w:lang w:eastAsia="zh-CN"/>
        </w:rPr>
      </w:pPr>
      <w:r>
        <w:t>2)</w:t>
      </w:r>
      <w:r>
        <w:tab/>
      </w:r>
      <w:r>
        <w:rPr>
          <w:lang w:eastAsia="zh-CN"/>
        </w:rPr>
        <w:t>identification of network slice in the "</w:t>
      </w:r>
      <w:r>
        <w:t>snssais</w:t>
      </w:r>
      <w:r>
        <w:rPr>
          <w:lang w:eastAsia="zh-CN"/>
        </w:rPr>
        <w:t>" attribute;</w:t>
      </w:r>
    </w:p>
    <w:p w:rsidR="00A10B25" w:rsidRDefault="00A10B25">
      <w:pPr>
        <w:pStyle w:val="B2"/>
      </w:pPr>
      <w:r>
        <w:t>3)</w:t>
      </w:r>
      <w:r>
        <w:tab/>
        <w:t>application identifier(s) in "appIds" attribute;</w:t>
      </w:r>
    </w:p>
    <w:p w:rsidR="00A10B25" w:rsidRDefault="00A10B25">
      <w:pPr>
        <w:pStyle w:val="B2"/>
      </w:pPr>
      <w:r>
        <w:t>4)</w:t>
      </w:r>
      <w:r>
        <w:tab/>
        <w:t>area of interest of the UEs by "networkArea" attribute; restricts the scope of the E2E data volume transfer time analytics to the provided area;</w:t>
      </w:r>
    </w:p>
    <w:p w:rsidR="00A10B25" w:rsidRDefault="00A10B25">
      <w:pPr>
        <w:pStyle w:val="B2"/>
      </w:pPr>
      <w:r>
        <w:t>5)</w:t>
      </w:r>
      <w:r>
        <w:tab/>
        <w:t>an optional list of analytics subsets by "listOfAnaSubsets" attribute with value(s) only applicable to "</w:t>
      </w:r>
      <w:r>
        <w:rPr>
          <w:lang w:eastAsia="zh-CN"/>
        </w:rPr>
        <w:t>E2E_DATA_VOL_TRANS_TIME</w:t>
      </w:r>
      <w:r>
        <w:t>" event, if the "EneNA" feature is supported;</w:t>
      </w:r>
    </w:p>
    <w:p w:rsidR="007862A2" w:rsidRDefault="007862A2" w:rsidP="007862A2">
      <w:pPr>
        <w:pStyle w:val="B2"/>
        <w:rPr>
          <w:lang w:eastAsia="ja-JP"/>
        </w:rPr>
      </w:pPr>
      <w:r>
        <w:rPr>
          <w:lang w:eastAsia="ja-JP"/>
        </w:rPr>
        <w:t>6)</w:t>
      </w:r>
      <w:r>
        <w:rPr>
          <w:lang w:eastAsia="ja-JP"/>
        </w:rPr>
        <w:tab/>
      </w:r>
      <w:r>
        <w:rPr>
          <w:lang w:eastAsia="zh-CN"/>
        </w:rPr>
        <w:t>the QoS requirements via "qosRequ" attribute; and</w:t>
      </w:r>
    </w:p>
    <w:p w:rsidR="00A10B25" w:rsidRDefault="007862A2">
      <w:pPr>
        <w:pStyle w:val="B2"/>
      </w:pPr>
      <w:r>
        <w:t>7)</w:t>
      </w:r>
      <w:r>
        <w:tab/>
        <w:t>E2E data volume transfer time requirements</w:t>
      </w:r>
      <w:r>
        <w:rPr>
          <w:lang w:eastAsia="ja-JP"/>
        </w:rPr>
        <w:t xml:space="preserve"> </w:t>
      </w:r>
      <w:r>
        <w:rPr>
          <w:lang w:val="en-US" w:eastAsia="ja-JP"/>
        </w:rPr>
        <w:t>in the "</w:t>
      </w:r>
      <w:r>
        <w:t>dataVlTrnsTmRqs</w:t>
      </w:r>
      <w:r>
        <w:rPr>
          <w:lang w:val="en-US" w:eastAsia="ja-JP"/>
        </w:rPr>
        <w:t>" attribute</w:t>
      </w:r>
      <w:r>
        <w:t>;</w:t>
      </w:r>
    </w:p>
    <w:p w:rsidR="00A10B25" w:rsidRDefault="00A10B25">
      <w:pPr>
        <w:pStyle w:val="B1"/>
      </w:pPr>
      <w:r>
        <w:t>-</w:t>
      </w:r>
      <w:r>
        <w:tab/>
        <w:t>if the feature "PduSesTraffic" is supported and the event is "PDU_SESSION_TRAFFIC", shall provide:</w:t>
      </w:r>
    </w:p>
    <w:p w:rsidR="003E1F9F" w:rsidRDefault="003E1F9F" w:rsidP="003E1F9F">
      <w:pPr>
        <w:pStyle w:val="B2"/>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w:t>
      </w:r>
    </w:p>
    <w:p w:rsidR="00A10B25" w:rsidRDefault="00A10B25">
      <w:pPr>
        <w:pStyle w:val="B2"/>
        <w:rPr>
          <w:lang w:val="en-US" w:eastAsia="zh-CN"/>
        </w:rPr>
      </w:pPr>
      <w:r>
        <w:rPr>
          <w:lang w:eastAsia="ja-JP"/>
        </w:rPr>
        <w:t>2)</w:t>
      </w:r>
      <w:r>
        <w:rPr>
          <w:lang w:val="en-US" w:eastAsia="zh-CN"/>
        </w:rPr>
        <w:tab/>
        <w:t xml:space="preserve">PDU Session traffic analytics requirements in "pduSesTrafReqs" attribute, which includes </w:t>
      </w:r>
      <w:bookmarkStart w:id="1432" w:name="_Hlk132652497"/>
      <w:r>
        <w:rPr>
          <w:lang w:val="en-US" w:eastAsia="zh-CN"/>
        </w:rPr>
        <w:t>the known Application Identifier, IP Descriptions or Domain Descriptors</w:t>
      </w:r>
      <w:bookmarkEnd w:id="1432"/>
      <w:r>
        <w:rPr>
          <w:lang w:val="en-US" w:eastAsia="zh-CN"/>
        </w:rPr>
        <w:t>.</w:t>
      </w:r>
    </w:p>
    <w:p w:rsidR="00A10B25" w:rsidRDefault="00A10B25">
      <w:pPr>
        <w:pStyle w:val="B2"/>
        <w:rPr>
          <w:lang w:eastAsia="ja-JP"/>
        </w:rPr>
      </w:pPr>
      <w:r>
        <w:rPr>
          <w:lang w:val="en-US" w:eastAsia="zh-CN"/>
        </w:rPr>
        <w:t>3)</w:t>
      </w:r>
      <w:r>
        <w:rPr>
          <w:lang w:val="en-US" w:eastAsia="zh-CN"/>
        </w:rPr>
        <w:tab/>
        <w:t xml:space="preserve"> DNN and/or S-NSSAI for the PDU Session(s) in the </w:t>
      </w:r>
      <w:r>
        <w:t xml:space="preserve">"dnns" </w:t>
      </w:r>
      <w:r>
        <w:rPr>
          <w:lang w:eastAsia="zh-CN"/>
        </w:rPr>
        <w:t xml:space="preserve">and/or </w:t>
      </w:r>
      <w:r>
        <w:t>"snssais" attributes</w:t>
      </w:r>
      <w:r>
        <w:rPr>
          <w:lang w:val="en-US" w:eastAsia="zh-CN"/>
        </w:rPr>
        <w:t>.</w:t>
      </w:r>
    </w:p>
    <w:p w:rsidR="00A10B25" w:rsidRDefault="00A10B25">
      <w:pPr>
        <w:pStyle w:val="B1"/>
      </w:pPr>
      <w:r>
        <w:lastRenderedPageBreak/>
        <w:tab/>
        <w:t>and may include:</w:t>
      </w:r>
    </w:p>
    <w:p w:rsidR="00A10B25" w:rsidRDefault="00A10B25">
      <w:pPr>
        <w:pStyle w:val="B2"/>
      </w:pPr>
      <w:r>
        <w:t>1)</w:t>
      </w:r>
      <w:r>
        <w:tab/>
        <w:t>identification of network area to which the request applies via identification of network area by "networkArea" attribute; and/or</w:t>
      </w:r>
    </w:p>
    <w:p w:rsidR="00A10B25" w:rsidRDefault="00A10B25">
      <w:pPr>
        <w:pStyle w:val="B2"/>
        <w:rPr>
          <w:lang w:val="en-US" w:eastAsia="zh-CN"/>
        </w:rPr>
      </w:pPr>
      <w:r>
        <w:rPr>
          <w:lang w:val="en-US" w:eastAsia="zh-CN"/>
        </w:rPr>
        <w:t>2)</w:t>
      </w:r>
      <w:r>
        <w:rPr>
          <w:lang w:val="en-US" w:eastAsia="zh-CN"/>
        </w:rPr>
        <w:tab/>
        <w:t>an optional list of analytics subsets by "listOfAnaSubsets" attribute with value(s) only applicable to "PDU_SESSION_TRAFFIC" event, if the "EneNA" feature is supported.</w:t>
      </w:r>
    </w:p>
    <w:p w:rsidR="00A10B25" w:rsidRDefault="00A10B25">
      <w:pPr>
        <w:pStyle w:val="NO"/>
      </w:pPr>
      <w:r>
        <w:t>NOTE</w:t>
      </w:r>
      <w:bookmarkStart w:id="1433" w:name="_Hlk142856664"/>
      <w:r>
        <w:t> </w:t>
      </w:r>
      <w:bookmarkEnd w:id="1433"/>
      <w:r>
        <w:t>10:</w:t>
      </w:r>
      <w:r>
        <w:tab/>
        <w:t>The predictions are not applicable for PDU Session traffic analytics.</w:t>
      </w:r>
    </w:p>
    <w:p w:rsidR="00A10B25" w:rsidRDefault="00A10B25">
      <w:pPr>
        <w:pStyle w:val="B1"/>
      </w:pPr>
      <w:r>
        <w:t>-</w:t>
      </w:r>
      <w:r>
        <w:tab/>
        <w:t>if the feature "MovementBehaviour" is supported and the event is "MOVEMENT_BEHAVIOUR", shall provide:</w:t>
      </w:r>
    </w:p>
    <w:p w:rsidR="007862A2" w:rsidRDefault="007862A2" w:rsidP="007862A2">
      <w:pPr>
        <w:pStyle w:val="B2"/>
      </w:pPr>
      <w:r>
        <w:t>1)</w:t>
      </w:r>
      <w:r>
        <w:tab/>
        <w:t xml:space="preserve">identification of network area to which the request applies </w:t>
      </w:r>
      <w:r w:rsidRPr="003E243D">
        <w:t>to restrict the scope of the movement behaviour analytics to the provided</w:t>
      </w:r>
      <w:r>
        <w:t xml:space="preserve"> area by the "networkArea" attribute</w:t>
      </w:r>
      <w:r w:rsidRPr="00543EBA">
        <w:t xml:space="preserve"> </w:t>
      </w:r>
      <w:r>
        <w:t>and/</w:t>
      </w:r>
      <w:r w:rsidRPr="00543EBA">
        <w:t>or the "fineGranAreas" attribute</w:t>
      </w:r>
      <w:r>
        <w:t>;</w:t>
      </w:r>
    </w:p>
    <w:p w:rsidR="007862A2" w:rsidRDefault="007862A2" w:rsidP="007862A2">
      <w:pPr>
        <w:pStyle w:val="B1"/>
      </w:pPr>
      <w:r>
        <w:t>-</w:t>
      </w:r>
      <w:r>
        <w:tab/>
        <w:t>and may include:</w:t>
      </w:r>
    </w:p>
    <w:p w:rsidR="007862A2" w:rsidRDefault="007862A2" w:rsidP="007862A2">
      <w:pPr>
        <w:pStyle w:val="B2"/>
      </w:pPr>
      <w:r>
        <w:t>1)</w:t>
      </w:r>
      <w:r>
        <w:tab/>
        <w:t>identification of the preferred orientation of location information by the "locOrientation" attribute;</w:t>
      </w:r>
    </w:p>
    <w:p w:rsidR="007862A2" w:rsidRDefault="007862A2" w:rsidP="007862A2">
      <w:pPr>
        <w:pStyle w:val="B2"/>
        <w:rPr>
          <w:lang w:val="en-US" w:eastAsia="ja-JP"/>
        </w:rPr>
      </w:pPr>
      <w:r>
        <w:rPr>
          <w:lang w:eastAsia="ja-JP"/>
        </w:rPr>
        <w:t>2)</w:t>
      </w:r>
      <w:r>
        <w:rPr>
          <w:lang w:val="en-US" w:eastAsia="ja-JP"/>
        </w:rPr>
        <w:tab/>
      </w:r>
      <w:r>
        <w:t>Movement Behaviour</w:t>
      </w:r>
      <w:r>
        <w:rPr>
          <w:lang w:val="en-US" w:eastAsia="ja-JP"/>
        </w:rPr>
        <w:t xml:space="preserve"> analytics requirements in the "movBehavReqs" attribute, which includes</w:t>
      </w:r>
      <w:r>
        <w:t xml:space="preserve"> preferred granularity of location information or preferred orientation of location information; and/or</w:t>
      </w:r>
    </w:p>
    <w:p w:rsidR="007862A2" w:rsidRDefault="007862A2" w:rsidP="007862A2">
      <w:pPr>
        <w:pStyle w:val="B2"/>
        <w:rPr>
          <w:lang w:val="en-US" w:eastAsia="ja-JP"/>
        </w:rPr>
      </w:pPr>
      <w:r>
        <w:rPr>
          <w:lang w:val="en-US" w:eastAsia="ja-JP"/>
        </w:rPr>
        <w:t>3)</w:t>
      </w:r>
      <w:r>
        <w:rPr>
          <w:lang w:val="en-US" w:eastAsia="ja-JP"/>
        </w:rPr>
        <w:tab/>
        <w:t xml:space="preserve">an optional list of analytics subsets by the "listOfAnaSubsets" attribute with value(s) only applicable to the </w:t>
      </w:r>
      <w:r>
        <w:t>"MOVEMENT_BEHAVIOUR"</w:t>
      </w:r>
      <w:r>
        <w:rPr>
          <w:lang w:val="en-US" w:eastAsia="ja-JP"/>
        </w:rPr>
        <w:t xml:space="preserve"> event, if the "EneNA" features is supported.</w:t>
      </w:r>
    </w:p>
    <w:p w:rsidR="00A10B25" w:rsidRDefault="00A10B25">
      <w:pPr>
        <w:pStyle w:val="B1"/>
      </w:pPr>
      <w:r>
        <w:t>-</w:t>
      </w:r>
      <w:r>
        <w:tab/>
        <w:t>if the feature "LocAccuracy" is supported and the event is "LOC_ACCURACY", the "event-filter" attribute shall include:</w:t>
      </w:r>
    </w:p>
    <w:p w:rsidR="00A10B25" w:rsidRDefault="00A10B25">
      <w:pPr>
        <w:pStyle w:val="B2"/>
      </w:pPr>
      <w:r>
        <w:t>1)</w:t>
      </w:r>
      <w:r>
        <w:tab/>
        <w:t>either a network area to which the request applies within the "networkArea" attribute or an exact location to which the request applies within the "location" attribute;</w:t>
      </w:r>
    </w:p>
    <w:p w:rsidR="00A10B25" w:rsidRDefault="00A10B25">
      <w:pPr>
        <w:pStyle w:val="B1"/>
      </w:pPr>
      <w:r>
        <w:t>-</w:t>
      </w:r>
      <w:r>
        <w:tab/>
        <w:t>and the "event-filter" attribute may include:</w:t>
      </w:r>
    </w:p>
    <w:p w:rsidR="00A10B25" w:rsidRDefault="00A10B25">
      <w:pPr>
        <w:pStyle w:val="B2"/>
      </w:pPr>
      <w:r>
        <w:t>1)</w:t>
      </w:r>
      <w:r>
        <w:tab/>
        <w:t>Location accuracy</w:t>
      </w:r>
      <w:r>
        <w:rPr>
          <w:lang w:eastAsia="en-GB"/>
        </w:rPr>
        <w:t xml:space="preserve"> analytics requirements within the "locAccReqs" attribute; and/or</w:t>
      </w:r>
    </w:p>
    <w:p w:rsidR="00A10B25" w:rsidRDefault="00A10B25">
      <w:pPr>
        <w:pStyle w:val="B2"/>
        <w:rPr>
          <w:lang w:eastAsia="en-GB"/>
        </w:rPr>
      </w:pPr>
      <w:r>
        <w:rPr>
          <w:lang w:eastAsia="en-GB"/>
        </w:rPr>
        <w:t>2)</w:t>
      </w:r>
      <w:r>
        <w:rPr>
          <w:lang w:eastAsia="en-GB"/>
        </w:rPr>
        <w:tab/>
        <w:t>an optional list of analytics subsets within the "listOfAnaSubsets" attribute with value(s) only applicable to the "LOC_ACCURACY" event, if the "EneNA" features is supported.</w:t>
      </w:r>
    </w:p>
    <w:p w:rsidR="00A10B25" w:rsidRDefault="00A10B25">
      <w:pPr>
        <w:pStyle w:val="NO"/>
        <w:rPr>
          <w:rFonts w:eastAsia="MS Mincho"/>
        </w:rPr>
      </w:pPr>
      <w:r>
        <w:rPr>
          <w:rFonts w:eastAsia="MS Mincho"/>
        </w:rPr>
        <w:t>NOTE</w:t>
      </w:r>
      <w:r>
        <w:t> 11</w:t>
      </w:r>
      <w:r>
        <w:rPr>
          <w:rFonts w:eastAsia="MS Mincho"/>
        </w:rPr>
        <w:t>:</w:t>
      </w:r>
      <w:r>
        <w:rPr>
          <w:rFonts w:eastAsia="MS Mincho"/>
        </w:rPr>
        <w:tab/>
        <w:t>Location accuracy analytics do not have a target UE, they are always for any UE.</w:t>
      </w:r>
    </w:p>
    <w:p w:rsidR="00A10B25" w:rsidRDefault="00A10B25">
      <w:pPr>
        <w:pStyle w:val="B1"/>
      </w:pPr>
      <w:r>
        <w:t>-</w:t>
      </w:r>
      <w:r>
        <w:tab/>
        <w:t>if the feature "RelativeProximity" is supported and the event is " RELATIVE_PROXIMITY", shall provide:</w:t>
      </w:r>
    </w:p>
    <w:p w:rsidR="00A10B25" w:rsidRDefault="00A10B25">
      <w:pPr>
        <w:pStyle w:val="B2"/>
      </w:pPr>
      <w:r>
        <w:t>1)</w:t>
      </w:r>
      <w:r>
        <w:tab/>
        <w:t>identification of target UE(s) to which the request applies by "supis"or "intGroupIds" attribute in the "tgt-ue" attribute;</w:t>
      </w:r>
    </w:p>
    <w:p w:rsidR="00A10B25" w:rsidRDefault="00A10B25">
      <w:pPr>
        <w:pStyle w:val="B1"/>
      </w:pPr>
      <w:r>
        <w:t>-</w:t>
      </w:r>
      <w:r>
        <w:tab/>
        <w:t>and may include in the "event-filter" attribute:</w:t>
      </w:r>
    </w:p>
    <w:p w:rsidR="00A10B25" w:rsidRDefault="00A10B25">
      <w:pPr>
        <w:pStyle w:val="B2"/>
      </w:pPr>
      <w:r>
        <w:t>1)</w:t>
      </w:r>
      <w:r>
        <w:tab/>
        <w:t>identification of DNN in the "dnns" attribute;</w:t>
      </w:r>
    </w:p>
    <w:p w:rsidR="00A10B25" w:rsidRDefault="00A10B25" w:rsidP="0076721C">
      <w:pPr>
        <w:pStyle w:val="B2"/>
        <w:rPr>
          <w:lang w:eastAsia="zh-CN"/>
        </w:rPr>
      </w:pPr>
      <w:r>
        <w:t>2)</w:t>
      </w:r>
      <w:r>
        <w:tab/>
      </w:r>
      <w:r>
        <w:rPr>
          <w:lang w:eastAsia="zh-CN"/>
        </w:rPr>
        <w:t>identification of network slice in the "</w:t>
      </w:r>
      <w:r>
        <w:t>snssais</w:t>
      </w:r>
      <w:r>
        <w:rPr>
          <w:lang w:eastAsia="zh-CN"/>
        </w:rPr>
        <w:t>" attribute</w:t>
      </w:r>
      <w:r>
        <w:t>;</w:t>
      </w:r>
    </w:p>
    <w:p w:rsidR="00A10B25" w:rsidRDefault="00A10B25">
      <w:pPr>
        <w:pStyle w:val="B2"/>
      </w:pPr>
      <w:r>
        <w:t>3)</w:t>
      </w:r>
      <w:r>
        <w:tab/>
        <w:t>identification of network area to which the request applies via identification of network area by "networkArea" attribute;</w:t>
      </w:r>
    </w:p>
    <w:p w:rsidR="00A10B25" w:rsidRDefault="00A10B25">
      <w:pPr>
        <w:pStyle w:val="B2"/>
        <w:rPr>
          <w:lang w:val="en-US" w:eastAsia="ja-JP"/>
        </w:rPr>
      </w:pPr>
      <w:r>
        <w:rPr>
          <w:lang w:eastAsia="ja-JP"/>
        </w:rPr>
        <w:t>4)</w:t>
      </w:r>
      <w:r>
        <w:rPr>
          <w:lang w:val="en-US" w:eastAsia="ja-JP"/>
        </w:rPr>
        <w:tab/>
      </w:r>
      <w:r>
        <w:t>Relative Proximity</w:t>
      </w:r>
      <w:r>
        <w:rPr>
          <w:lang w:val="en-US" w:eastAsia="ja-JP"/>
        </w:rPr>
        <w:t xml:space="preserve"> analytics requirements in "</w:t>
      </w:r>
      <w:r>
        <w:rPr>
          <w:lang w:eastAsia="zh-CN"/>
        </w:rPr>
        <w:t>relProxReqs</w:t>
      </w:r>
      <w:r>
        <w:rPr>
          <w:lang w:val="en-US" w:eastAsia="ja-JP"/>
        </w:rPr>
        <w:t>" attribute</w:t>
      </w:r>
      <w:r>
        <w:t>;</w:t>
      </w:r>
      <w:r>
        <w:rPr>
          <w:lang w:val="en-US" w:eastAsia="ja-JP"/>
        </w:rPr>
        <w:t xml:space="preserve"> </w:t>
      </w:r>
      <w:r>
        <w:t>and/or</w:t>
      </w:r>
    </w:p>
    <w:p w:rsidR="00A10B25" w:rsidRPr="0076721C" w:rsidRDefault="00A10B25" w:rsidP="0076721C">
      <w:pPr>
        <w:pStyle w:val="B2"/>
        <w:rPr>
          <w:lang w:val="en-US" w:eastAsia="ja-JP"/>
        </w:rPr>
      </w:pPr>
      <w:r>
        <w:rPr>
          <w:lang w:val="en-US" w:eastAsia="ja-JP"/>
        </w:rPr>
        <w:t>5)</w:t>
      </w:r>
      <w:r>
        <w:rPr>
          <w:lang w:val="en-US" w:eastAsia="ja-JP"/>
        </w:rPr>
        <w:tab/>
        <w:t xml:space="preserve">an optional list of analytics subsets by "listOfAnaSubsets" attribute with value(s) only applicable to </w:t>
      </w:r>
      <w:r>
        <w:t>"RELATIVE_PROXIMITY"</w:t>
      </w:r>
      <w:r>
        <w:rPr>
          <w:lang w:val="en-US" w:eastAsia="ja-JP"/>
        </w:rPr>
        <w:t xml:space="preserve"> event prediction, if the "EneNA" features is supported.</w:t>
      </w:r>
    </w:p>
    <w:p w:rsidR="00A10B25" w:rsidRDefault="00A10B25">
      <w:r>
        <w:t>Upon the reception of the HTTP GET request, the NWDAF shall:</w:t>
      </w:r>
    </w:p>
    <w:p w:rsidR="00A10B25" w:rsidRDefault="00A10B25">
      <w:pPr>
        <w:pStyle w:val="B1"/>
        <w:rPr>
          <w:rFonts w:eastAsia="DengXian"/>
        </w:rPr>
      </w:pPr>
      <w:r>
        <w:t>-</w:t>
      </w:r>
      <w:r>
        <w:tab/>
        <w:t>analyse the requested analytic data according to the requested event.</w:t>
      </w:r>
    </w:p>
    <w:p w:rsidR="00A10B25" w:rsidRDefault="00A10B25">
      <w:pPr>
        <w:rPr>
          <w:rFonts w:eastAsia="DengXian"/>
        </w:rPr>
      </w:pPr>
      <w:r>
        <w:rPr>
          <w:rFonts w:eastAsia="DengXian"/>
        </w:rPr>
        <w:t>If the HTTP request message from the NF service consumer is accepted, the NWDAF shall respond with "200 OK"</w:t>
      </w:r>
      <w:r>
        <w:t xml:space="preserve"> </w:t>
      </w:r>
      <w:r>
        <w:rPr>
          <w:rFonts w:eastAsia="DengXian"/>
        </w:rPr>
        <w:t xml:space="preserve">status code with the </w:t>
      </w:r>
      <w:r>
        <w:t>message</w:t>
      </w:r>
      <w:r>
        <w:rPr>
          <w:rFonts w:eastAsia="DengXian"/>
        </w:rPr>
        <w:t xml:space="preserve"> body containing the analytics with parameters as relevant for the requesting NF service consumer. The AnalyticsData data structure in the response body shall include:</w:t>
      </w:r>
    </w:p>
    <w:p w:rsidR="00A10B25" w:rsidRDefault="00A10B25">
      <w:pPr>
        <w:pStyle w:val="B1"/>
        <w:rPr>
          <w:rFonts w:eastAsia="MS Mincho"/>
        </w:rPr>
      </w:pPr>
      <w:r>
        <w:t>-</w:t>
      </w:r>
      <w:r>
        <w:tab/>
        <w:t>analytics with the corresponding information as described in clause 4.2.2.4.2.</w:t>
      </w:r>
    </w:p>
    <w:p w:rsidR="00A10B25" w:rsidRDefault="00A10B25">
      <w:pPr>
        <w:pStyle w:val="B1"/>
      </w:pPr>
      <w:r>
        <w:t>-</w:t>
      </w:r>
      <w:r>
        <w:tab/>
        <w:t>the analytics accuracy information in the "accuInfo" attribute, if the feature "AnalyticsAccuracy" is supported and the analytics accuracy requirement was requested in the "accuReq" attribute.</w:t>
      </w:r>
    </w:p>
    <w:p w:rsidR="00A10B25" w:rsidRDefault="00A10B25">
      <w:pPr>
        <w:pStyle w:val="NO"/>
      </w:pPr>
      <w:r>
        <w:t>NOTE </w:t>
      </w:r>
      <w:r>
        <w:rPr>
          <w:lang w:val="en-US"/>
        </w:rPr>
        <w:t>12</w:t>
      </w:r>
      <w:r>
        <w:t>:</w:t>
      </w:r>
      <w:r>
        <w:tab/>
        <w:t>In this version of the specification, NWDAF containing AnLF can provide accuracy information to a</w:t>
      </w:r>
      <w:r>
        <w:rPr>
          <w:lang w:val="en-US"/>
        </w:rPr>
        <w:t>n</w:t>
      </w:r>
      <w:r>
        <w:t xml:space="preserve"> NF consumer that </w:t>
      </w:r>
      <w:r>
        <w:rPr>
          <w:lang w:eastAsia="zh-CN"/>
        </w:rPr>
        <w:t xml:space="preserve">requests </w:t>
      </w:r>
      <w:r>
        <w:t>both the analytics and the accuracy information.</w:t>
      </w:r>
    </w:p>
    <w:p w:rsidR="00A10B25" w:rsidRDefault="00A10B25">
      <w:pPr>
        <w:pStyle w:val="NO"/>
      </w:pPr>
      <w:r>
        <w:t>NOTE </w:t>
      </w:r>
      <w:r>
        <w:rPr>
          <w:lang w:val="en-US"/>
        </w:rPr>
        <w:t>13</w:t>
      </w:r>
      <w:r>
        <w:t>:</w:t>
      </w:r>
      <w:r>
        <w:rPr>
          <w:lang w:val="en-US"/>
        </w:rPr>
        <w:tab/>
        <w:t>When receiving a request from an NF consumer that includes a request for accuracy information, the analytics and the accuracy information can be provided by NWDAF containing AnLF within the single response</w:t>
      </w:r>
      <w:r>
        <w:t>.</w:t>
      </w:r>
    </w:p>
    <w:p w:rsidR="00A10B25" w:rsidRDefault="00A10B25">
      <w:r>
        <w:t xml:space="preserve">If the requested NWDAF Analytics data does not exist, the NWDAF shall respond with "204 No Content" status code. </w:t>
      </w:r>
    </w:p>
    <w:p w:rsidR="00A10B25" w:rsidRDefault="00A10B25">
      <w:r>
        <w:t>If the "timeAnaNeeded" attribute within EventReportingRequirement is provided during the request, if the time is reached but the requested analytics information is not ready, the consumer does not need to wait for the analytics information any longer, the NWDAF may send a "</w:t>
      </w:r>
      <w:r>
        <w:rPr>
          <w:lang w:eastAsia="zh-CN"/>
        </w:rPr>
        <w:t>50</w:t>
      </w:r>
      <w:r>
        <w:t>0 Internal Server Error" status code to the NF service consumer. In addition, if the EneNA feature is supported, the NWDAF may provide, within the</w:t>
      </w:r>
      <w:r>
        <w:rPr>
          <w:rFonts w:eastAsia="DengXian"/>
        </w:rPr>
        <w:t xml:space="preserve"> </w:t>
      </w:r>
      <w:r>
        <w:rPr>
          <w:rStyle w:val="B1Char"/>
        </w:rPr>
        <w:t>ProblemDetailsAnalyticsInfo</w:t>
      </w:r>
      <w:r>
        <w:t>Request</w:t>
      </w:r>
      <w:r>
        <w:rPr>
          <w:rFonts w:eastAsia="DengXian"/>
        </w:rPr>
        <w:t>data in the response</w:t>
      </w:r>
      <w:r>
        <w:t xml:space="preserve">, the corresponding failure reason via a "problemDetails" attribute with the "cause" attribute set to "UNSATISFIED_REQUESTED_ANALYTICS_TIME" and a </w:t>
      </w:r>
      <w:r>
        <w:rPr>
          <w:lang w:eastAsia="ko-KR"/>
        </w:rPr>
        <w:t>minimum time interval recommended by the NWDAF via</w:t>
      </w:r>
      <w:r>
        <w:rPr>
          <w:rFonts w:eastAsia="DengXian"/>
        </w:rPr>
        <w:t xml:space="preserve"> a "rvWaitTime" attribute</w:t>
      </w:r>
      <w:r>
        <w:t xml:space="preserve"> which is used by the NF service consumer to determine </w:t>
      </w:r>
      <w:r>
        <w:rPr>
          <w:lang w:eastAsia="ko-KR"/>
        </w:rPr>
        <w:t>the time when analytics information is needed</w:t>
      </w:r>
      <w:r>
        <w:t xml:space="preserve"> in similar future analytics requests.</w:t>
      </w:r>
    </w:p>
    <w:p w:rsidR="00A10B25" w:rsidRDefault="00A10B25">
      <w:r>
        <w:t>If the analytics target period provided in the body of the HTTP GET request includes the start time in the past and the end time in the future, the NWDAF shall reject the request with an HTTP "400 Bad Request" response including the "cause" attribute set to "BOTH_STAT_PRED_NOT_ALLOWED".</w:t>
      </w:r>
    </w:p>
    <w:p w:rsidR="00640768" w:rsidRDefault="00640768" w:rsidP="00640768">
      <w:pPr>
        <w:rPr>
          <w:lang w:eastAsia="zh-CN"/>
        </w:rPr>
      </w:pPr>
      <w:r>
        <w:rPr>
          <w:lang w:eastAsia="zh-CN"/>
        </w:rPr>
        <w:t>When the "PredictionError" feature is supported, if the analytics target period provided in the body of the HTTP GET request includes the prediction time period in the future</w:t>
      </w:r>
      <w:r>
        <w:t xml:space="preserve"> and </w:t>
      </w:r>
      <w:r>
        <w:rPr>
          <w:lang w:eastAsia="zh-CN"/>
        </w:rPr>
        <w:t xml:space="preserve">the event is "SM_CONGESTION" and/or </w:t>
      </w:r>
      <w:r>
        <w:t>"PDU_SESSION_TRAFFIC"</w:t>
      </w:r>
      <w:r>
        <w:rPr>
          <w:lang w:eastAsia="zh-CN"/>
        </w:rPr>
        <w:t>, the NWDAF shall reject the request with an HTTP "400 Bad Request" response including the "cause" attribute set to "PREDICTION_NOT_ALLOWED".</w:t>
      </w:r>
    </w:p>
    <w:p w:rsidR="00A10B25" w:rsidRDefault="00A10B25">
      <w:r>
        <w:t>If the statistics in the past are requested but the necessary data to perform the service is unavailable, the NWDAF shall reject the request with an HTTP "500 Internal Server Error" response including the "cause" attribute set to "UNAVAILABLE_DATA".</w:t>
      </w:r>
    </w:p>
    <w:p w:rsidR="00A10B25" w:rsidRDefault="00A10B25">
      <w:pPr>
        <w:rPr>
          <w:rFonts w:eastAsia="DengXian"/>
        </w:rPr>
      </w:pPr>
      <w:r>
        <w:rPr>
          <w:rFonts w:eastAsia="DengXian"/>
        </w:rPr>
        <w:t xml:space="preserve">If the user consent has not been checked by the NF service consumer and is required for the requested analytics collection depending on local policy and regulations, then </w:t>
      </w:r>
      <w:r>
        <w:t xml:space="preserve">the NWDAF shall check user consent for the targeted UE(s) by retrieving the user consent subscription data via the Nudm_SDM service API of </w:t>
      </w:r>
      <w:r>
        <w:rPr>
          <w:rFonts w:eastAsia="DengXian"/>
        </w:rPr>
        <w:t>the UDM as described in clause 5.2.2 of 3GPP TS 29.503 [23]. If the NWDAF receive the response from the UDM that it is not granted for the impacted user(s), then the NWDAF shall send an HTTP "403 Forbidden" error response including the "cause" attribute set to "USER_CONSENT_NOT_GRANTED".</w:t>
      </w:r>
    </w:p>
    <w:p w:rsidR="00A10B25" w:rsidRDefault="00A10B25">
      <w:pPr>
        <w:pStyle w:val="NO"/>
        <w:rPr>
          <w:rFonts w:eastAsia="DengXian"/>
        </w:rPr>
      </w:pPr>
      <w:r>
        <w:rPr>
          <w:lang w:eastAsia="ja-JP"/>
        </w:rPr>
        <w:t>NOTE 13:</w:t>
      </w:r>
      <w:r>
        <w:rPr>
          <w:lang w:eastAsia="ja-JP"/>
        </w:rPr>
        <w:tab/>
        <w:t>When the target of reporting is a SUPI or a GPSI then the subscription can be rejected, e.g. because user consent is not granted, and the error is sent to the consumer. When the target of reporting is an Internal Group Id, or a list of SUPIs/GPSI(s) or any UE, and the user consent is not granted for a subset of the impacted users, then no error is sent, but a subset of the SUPIs/GPSIs is skipped if user consent is not granted.</w:t>
      </w:r>
    </w:p>
    <w:p w:rsidR="003E1F9F" w:rsidRDefault="003E1F9F" w:rsidP="003E1F9F">
      <w:r>
        <w:t xml:space="preserve">If the RoamingAnalytics feature is supported and the NWDAF </w:t>
      </w:r>
      <w:r w:rsidRPr="001277E6">
        <w:t xml:space="preserve">determines based on operator configuration and the requested analytics </w:t>
      </w:r>
      <w:r>
        <w:t>that</w:t>
      </w:r>
      <w:r w:rsidRPr="001277E6">
        <w:t xml:space="preserve"> analytics or input data from the VPLMN are required</w:t>
      </w:r>
      <w:r>
        <w:t xml:space="preserve">, and the NWDAF does not support roaming exchange and it cannot forward the request to another NWDAF, then the NWDAF </w:t>
      </w:r>
      <w:r w:rsidRPr="00A801F9">
        <w:t>shall reject the request with an HTTP "</w:t>
      </w:r>
      <w:r>
        <w:t>403</w:t>
      </w:r>
      <w:r w:rsidRPr="00A801F9">
        <w:t xml:space="preserve"> </w:t>
      </w:r>
      <w:r>
        <w:t>Forbidden</w:t>
      </w:r>
      <w:r w:rsidRPr="00A801F9">
        <w:t>" response including the "cause" attribute set to "</w:t>
      </w:r>
      <w:r>
        <w:t>NO_ROAMING_SUPPORT</w:t>
      </w:r>
      <w:r w:rsidRPr="00A801F9">
        <w:t>".</w:t>
      </w:r>
    </w:p>
    <w:p w:rsidR="00A10B25" w:rsidRDefault="00A10B25">
      <w:pPr>
        <w:rPr>
          <w:rFonts w:eastAsia="MS Mincho"/>
        </w:rPr>
      </w:pPr>
      <w:r>
        <w:t>If an error occurs when processing the HTTP GET request, the NWDAF shall send an HTTP error response as specified in clause 5.2.7.</w:t>
      </w:r>
    </w:p>
    <w:p w:rsidR="00A10B25" w:rsidRDefault="00A10B25">
      <w:pPr>
        <w:pStyle w:val="4"/>
      </w:pPr>
      <w:bookmarkStart w:id="1434" w:name="_Toc148522485"/>
      <w:bookmarkStart w:id="1435" w:name="_Toc145705581"/>
      <w:bookmarkStart w:id="1436" w:name="_Toc164920609"/>
      <w:bookmarkStart w:id="1437" w:name="_Toc170120151"/>
      <w:bookmarkStart w:id="1438" w:name="_Toc175858396"/>
      <w:bookmarkStart w:id="1439" w:name="_Toc185516283"/>
      <w:r>
        <w:t>4.3.2.3</w:t>
      </w:r>
      <w:r>
        <w:tab/>
        <w:t>Nnwdaf_AnalyticsInfo_ContextTransfer service operation</w:t>
      </w:r>
      <w:bookmarkEnd w:id="1413"/>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4"/>
      <w:bookmarkEnd w:id="1435"/>
      <w:bookmarkEnd w:id="1436"/>
      <w:bookmarkEnd w:id="1437"/>
      <w:bookmarkEnd w:id="1438"/>
      <w:bookmarkEnd w:id="1439"/>
    </w:p>
    <w:p w:rsidR="00A10B25" w:rsidRDefault="00A10B25">
      <w:pPr>
        <w:pStyle w:val="5"/>
      </w:pPr>
      <w:bookmarkStart w:id="1440" w:name="_Toc85552901"/>
      <w:bookmarkStart w:id="1441" w:name="_Toc90655787"/>
      <w:bookmarkStart w:id="1442" w:name="_Toc104538913"/>
      <w:bookmarkStart w:id="1443" w:name="_Toc98233548"/>
      <w:bookmarkStart w:id="1444" w:name="_Toc85557000"/>
      <w:bookmarkStart w:id="1445" w:name="_Toc114133714"/>
      <w:bookmarkStart w:id="1446" w:name="_Toc101244324"/>
      <w:bookmarkStart w:id="1447" w:name="_Toc120702214"/>
      <w:bookmarkStart w:id="1448" w:name="_Toc113031575"/>
      <w:bookmarkStart w:id="1449" w:name="_Toc138754095"/>
      <w:bookmarkStart w:id="1450" w:name="_Toc145705582"/>
      <w:bookmarkStart w:id="1451" w:name="_Toc73564372"/>
      <w:bookmarkStart w:id="1452" w:name="_Toc88667502"/>
      <w:bookmarkStart w:id="1453" w:name="_Toc148522486"/>
      <w:bookmarkStart w:id="1454" w:name="_Toc94064168"/>
      <w:bookmarkStart w:id="1455" w:name="_Toc112951035"/>
      <w:bookmarkStart w:id="1456" w:name="_Toc136562261"/>
      <w:bookmarkStart w:id="1457" w:name="_Toc164920610"/>
      <w:bookmarkStart w:id="1458" w:name="_Toc170120152"/>
      <w:bookmarkStart w:id="1459" w:name="_Toc175858397"/>
      <w:bookmarkStart w:id="1460" w:name="_Toc185516284"/>
      <w:r>
        <w:t>4.3.2.3.1</w:t>
      </w:r>
      <w:r>
        <w:tab/>
        <w:t>General</w:t>
      </w:r>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p>
    <w:p w:rsidR="00A10B25" w:rsidRDefault="00A10B25">
      <w:r>
        <w:t>The</w:t>
      </w:r>
      <w:r>
        <w:rPr>
          <w:rFonts w:eastAsia="바탕"/>
        </w:rPr>
        <w:t xml:space="preserve"> </w:t>
      </w:r>
      <w:r>
        <w:t>Nnwdaf_AnalyticsInfo_ContextTransfer service operation is used by an NF service consumer to request and get context information related to analytics subscriptions from the NWDAF.</w:t>
      </w:r>
    </w:p>
    <w:p w:rsidR="00A10B25" w:rsidRDefault="00A10B25">
      <w:pPr>
        <w:pStyle w:val="5"/>
      </w:pPr>
      <w:bookmarkStart w:id="1461" w:name="_Toc98233549"/>
      <w:bookmarkStart w:id="1462" w:name="_Toc136562262"/>
      <w:bookmarkStart w:id="1463" w:name="_Toc104538914"/>
      <w:bookmarkStart w:id="1464" w:name="_Toc114133715"/>
      <w:bookmarkStart w:id="1465" w:name="_Toc85552902"/>
      <w:bookmarkStart w:id="1466" w:name="_Toc112951036"/>
      <w:bookmarkStart w:id="1467" w:name="_Toc120702215"/>
      <w:bookmarkStart w:id="1468" w:name="_Toc88667503"/>
      <w:bookmarkStart w:id="1469" w:name="_Toc138754096"/>
      <w:bookmarkStart w:id="1470" w:name="_Toc90655788"/>
      <w:bookmarkStart w:id="1471" w:name="_Toc113031576"/>
      <w:bookmarkStart w:id="1472" w:name="_Toc145705583"/>
      <w:bookmarkStart w:id="1473" w:name="_Toc148522487"/>
      <w:bookmarkStart w:id="1474" w:name="_Toc101244325"/>
      <w:bookmarkStart w:id="1475" w:name="_Toc94064169"/>
      <w:bookmarkStart w:id="1476" w:name="_Toc85557001"/>
      <w:bookmarkStart w:id="1477" w:name="_Toc73564373"/>
      <w:bookmarkStart w:id="1478" w:name="_Toc164920611"/>
      <w:bookmarkStart w:id="1479" w:name="_Toc170120153"/>
      <w:bookmarkStart w:id="1480" w:name="_Toc175858398"/>
      <w:bookmarkStart w:id="1481" w:name="_Toc185516285"/>
      <w:r>
        <w:t>4.3.2.3.2</w:t>
      </w:r>
      <w:r>
        <w:tab/>
        <w:t xml:space="preserve">Request and get from NWDAF </w:t>
      </w:r>
      <w:bookmarkEnd w:id="1477"/>
      <w:r>
        <w:t>context of a subscription</w:t>
      </w:r>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8"/>
      <w:bookmarkEnd w:id="1479"/>
      <w:bookmarkEnd w:id="1480"/>
      <w:bookmarkEnd w:id="1481"/>
    </w:p>
    <w:p w:rsidR="00A10B25" w:rsidRDefault="00A10B25">
      <w:pPr>
        <w:rPr>
          <w:rFonts w:eastAsia="DengXian"/>
        </w:rPr>
      </w:pPr>
      <w:r>
        <w:rPr>
          <w:rFonts w:eastAsia="DengXian"/>
        </w:rPr>
        <w:t xml:space="preserve">Figure 4.3.2.3.2-1 shows a scenario where the NF service consumer (e.g. NWDAF) sends a request to the NWDAF to request and get from NWDAF </w:t>
      </w:r>
      <w:r>
        <w:t>context information related to analytics subscriptions</w:t>
      </w:r>
      <w:r>
        <w:rPr>
          <w:rFonts w:eastAsia="DengXian"/>
        </w:rPr>
        <w:t xml:space="preserve"> (</w:t>
      </w:r>
      <w:r>
        <w:rPr>
          <w:rFonts w:eastAsia="DengXian"/>
          <w:lang w:val="en-US" w:eastAsia="zh-CN"/>
        </w:rPr>
        <w:t xml:space="preserve">see also </w:t>
      </w:r>
      <w:r>
        <w:rPr>
          <w:rFonts w:eastAsia="DengXian"/>
        </w:rPr>
        <w:t>3GPP TS 23.288 [17]).</w:t>
      </w:r>
    </w:p>
    <w:p w:rsidR="00A10B25" w:rsidRDefault="00A10B25">
      <w:pPr>
        <w:pStyle w:val="TH"/>
      </w:pPr>
    </w:p>
    <w:p w:rsidR="00A10B25" w:rsidRDefault="00A10B25">
      <w:pPr>
        <w:pStyle w:val="TH"/>
      </w:pPr>
      <w:r>
        <w:rPr>
          <w:lang w:val="en-US" w:eastAsia="ko-KR"/>
        </w:rPr>
        <w:object w:dxaOrig="7947" w:dyaOrig="2188">
          <v:shape id="Object 15" o:spid="_x0000_i1039" type="#_x0000_t75" style="width:433.5pt;height:120pt;mso-position-horizontal-relative:page;mso-position-vertical-relative:page" o:ole="">
            <v:imagedata r:id="rId32" o:title=""/>
          </v:shape>
          <o:OLEObject Type="Embed" ProgID="Visio.Drawing.11" ShapeID="Object 15" DrawAspect="Content" ObjectID="_1818578094" r:id="rId33"/>
        </w:object>
      </w:r>
    </w:p>
    <w:p w:rsidR="00A10B25" w:rsidRDefault="00A10B25">
      <w:pPr>
        <w:pStyle w:val="TF"/>
      </w:pPr>
      <w:r>
        <w:t>Figure 4.3.2.3.2-1: Requesting NWDAF context information related to analytics subscriptions</w:t>
      </w:r>
    </w:p>
    <w:p w:rsidR="00A10B25" w:rsidRDefault="00A10B25">
      <w:r>
        <w:rPr>
          <w:rFonts w:eastAsia="DengXian"/>
        </w:rPr>
        <w:t>The NF service consumer (e.g. NWDAF) shall invoke the</w:t>
      </w:r>
      <w:r>
        <w:rPr>
          <w:rFonts w:eastAsia="바탕"/>
        </w:rPr>
        <w:t xml:space="preserve"> </w:t>
      </w:r>
      <w:r>
        <w:rPr>
          <w:rFonts w:eastAsia="DengXian"/>
        </w:rPr>
        <w:t xml:space="preserve">Nnwdaf_AnalyticsInfo_ContextTransfer service operation when requesting </w:t>
      </w:r>
      <w:r>
        <w:t>context information related to analytics subscriptions</w:t>
      </w:r>
      <w:r>
        <w:rPr>
          <w:rFonts w:eastAsia="DengXian"/>
        </w:rPr>
        <w:t xml:space="preserve">. The NF service consumer shall send an HTTP GET request on the resource URI "{apiRoot}/nnwdaf-analyticsinfo/&lt;apiVersion&gt;/context" representing the "NWDAF Context" (as shown in figure 4.3.2.3.2-1, step 1), to request </w:t>
      </w:r>
      <w:r>
        <w:t>context information related to analytics subscriptions</w:t>
      </w:r>
      <w:r>
        <w:rPr>
          <w:rFonts w:eastAsia="DengXian"/>
        </w:rPr>
        <w:t xml:space="preserve"> according to the query parameter values of the attributes "context-ids"</w:t>
      </w:r>
      <w:r>
        <w:t xml:space="preserve"> </w:t>
      </w:r>
      <w:r>
        <w:rPr>
          <w:rFonts w:eastAsia="DengXian"/>
        </w:rPr>
        <w:t>and "req-context".</w:t>
      </w:r>
    </w:p>
    <w:p w:rsidR="00A10B25" w:rsidRDefault="00A10B25">
      <w:pPr>
        <w:rPr>
          <w:rFonts w:eastAsia="DengXian"/>
        </w:rPr>
      </w:pPr>
      <w:r>
        <w:rPr>
          <w:rFonts w:eastAsia="DengXian"/>
        </w:rPr>
        <w:t>Upon the reception of the HTTP GET request, the NWDAF shall retrieve the context information for the requested context identifiers</w:t>
      </w:r>
      <w:r>
        <w:t>.</w:t>
      </w:r>
    </w:p>
    <w:p w:rsidR="00A10B25" w:rsidRDefault="00A10B25">
      <w:pPr>
        <w:rPr>
          <w:rFonts w:eastAsia="DengXian"/>
        </w:rPr>
      </w:pPr>
      <w:r>
        <w:rPr>
          <w:rFonts w:eastAsia="DengXian"/>
        </w:rPr>
        <w:t>If the HTTP request message from the NF service consumer is accepted, the NWDAF shall respond with "200 OK"</w:t>
      </w:r>
      <w:r>
        <w:t xml:space="preserve"> </w:t>
      </w:r>
      <w:r>
        <w:rPr>
          <w:rFonts w:eastAsia="DengXian"/>
        </w:rPr>
        <w:t xml:space="preserve">status code with the </w:t>
      </w:r>
      <w:r>
        <w:t>message</w:t>
      </w:r>
      <w:r>
        <w:rPr>
          <w:rFonts w:eastAsia="DengXian"/>
        </w:rPr>
        <w:t xml:space="preserve"> body containing the retrieved </w:t>
      </w:r>
      <w:r>
        <w:t>context information</w:t>
      </w:r>
      <w:r>
        <w:rPr>
          <w:rFonts w:eastAsia="DengXian"/>
        </w:rPr>
        <w:t>. The ContextData data structure in the response body shall include for each of the context elements contained in the "contextElems" attribute:</w:t>
      </w:r>
    </w:p>
    <w:p w:rsidR="00A10B25" w:rsidRDefault="00A10B25">
      <w:pPr>
        <w:pStyle w:val="B1"/>
      </w:pPr>
      <w:r>
        <w:t>-</w:t>
      </w:r>
      <w:r>
        <w:tab/>
        <w:t>the context identifier that this context element refers to in the "contextId" attribute, which indicates among others the analytics subscription that this context element is associated with.</w:t>
      </w:r>
    </w:p>
    <w:p w:rsidR="00A10B25" w:rsidRDefault="00A10B25">
      <w:pPr>
        <w:pStyle w:val="B1"/>
      </w:pPr>
      <w:r>
        <w:t>-</w:t>
      </w:r>
      <w:r>
        <w:tab/>
        <w:t>the pending output analytics for the indicated analytics subscription in the "pendAnalytics" attribute if such analytics are available and the NF service consumer has indicated the "PENDING_ANALYTICS" context type in the "req-context" attribute of the request.</w:t>
      </w:r>
    </w:p>
    <w:p w:rsidR="00A10B25" w:rsidRDefault="00A10B25">
      <w:pPr>
        <w:pStyle w:val="B1"/>
      </w:pPr>
      <w:r>
        <w:t>-</w:t>
      </w:r>
      <w:r>
        <w:tab/>
        <w:t>the historical output analytics for the indicated analytics subscription in the "histAnalytics" attribute if such analytics are available and the NF service consumer has indicated the "HISTORICAL_ANALYTICS" context type in the "req-context" attribute of the request.</w:t>
      </w:r>
    </w:p>
    <w:p w:rsidR="00A10B25" w:rsidRDefault="00A10B25">
      <w:pPr>
        <w:pStyle w:val="B1"/>
      </w:pPr>
      <w:r>
        <w:t>-</w:t>
      </w:r>
      <w:r>
        <w:tab/>
        <w:t>a timestamp of the last provided output analytics in the "lastOutputTime" if the NF service consumer has indicated the "PENDING_ANALYTICS" and/or "HISTORICAL_ANALYTICS" context type in the "req-context" attribute of the request and output analytics had been provided to the analytics consumer.</w:t>
      </w:r>
    </w:p>
    <w:p w:rsidR="00A10B25" w:rsidRDefault="00A10B25">
      <w:pPr>
        <w:pStyle w:val="B1"/>
      </w:pPr>
      <w:r>
        <w:t>-</w:t>
      </w:r>
      <w:r>
        <w:tab/>
        <w:t>information about aggregation related analytics subscriptions that the NWDAF has with other NWDAFs in the "aggrSubs" attribute if such subscriptions exist and the NF service consumer has indicated the "AGGR_SUBS" context type in the "req-context" attribute of the request.</w:t>
      </w:r>
    </w:p>
    <w:p w:rsidR="00A10B25" w:rsidRDefault="00A10B25">
      <w:pPr>
        <w:pStyle w:val="B1"/>
      </w:pPr>
      <w:r>
        <w:t>-</w:t>
      </w:r>
      <w:r>
        <w:tab/>
        <w:t>historical data related to the indicated analytics subscription in the "histData" attribute if such data exists and the NF service consumer has indicated the "DATA" context type in the "req-context" attribute of the request.</w:t>
      </w:r>
    </w:p>
    <w:p w:rsidR="00A10B25" w:rsidRDefault="00A10B25">
      <w:pPr>
        <w:pStyle w:val="B1"/>
      </w:pPr>
      <w:r>
        <w:t>-</w:t>
      </w:r>
      <w:r>
        <w:tab/>
        <w:t>identifier of ADRF instance in the "adrfId" attribute if the NWDAF stores data in the ADRF.</w:t>
      </w:r>
    </w:p>
    <w:p w:rsidR="00A10B25" w:rsidRDefault="00A10B25">
      <w:pPr>
        <w:pStyle w:val="B1"/>
      </w:pPr>
      <w:r>
        <w:t>-</w:t>
      </w:r>
      <w:r>
        <w:tab/>
        <w:t>the types of data stored in the ADRF in the "adrfDataTypes" attribute if the "a</w:t>
      </w:r>
      <w:r>
        <w:rPr>
          <w:rFonts w:hint="eastAsia"/>
          <w:lang w:eastAsia="zh-CN"/>
        </w:rPr>
        <w:t>drf</w:t>
      </w:r>
      <w:r>
        <w:t>Id" attribute is provided.</w:t>
      </w:r>
    </w:p>
    <w:p w:rsidR="00A10B25" w:rsidRDefault="00A10B25">
      <w:pPr>
        <w:pStyle w:val="B1"/>
      </w:pPr>
      <w:r>
        <w:t>-</w:t>
      </w:r>
      <w:r>
        <w:tab/>
        <w:t>identifiers of NWDAF instances used when aggregating multiple analytics subscriptions in the "aggrNwdafIds" if such information is available and the NF service consumer has indicated the "AGGR_INFO" context type in the "req-context" attribute of the request.</w:t>
      </w:r>
    </w:p>
    <w:p w:rsidR="003E1F9F" w:rsidRDefault="00A10B25" w:rsidP="003E1F9F">
      <w:pPr>
        <w:pStyle w:val="B1"/>
      </w:pPr>
      <w:r>
        <w:t>-</w:t>
      </w:r>
      <w:r>
        <w:tab/>
        <w:t>information about used ML models in the "modelInfos" attribute if such information is available and the NF service consumer has indicated the "ML_MODELS" context type in the "req-context" attribute of the request.</w:t>
      </w:r>
    </w:p>
    <w:p w:rsidR="003E1F9F" w:rsidRDefault="003E1F9F" w:rsidP="003E1F9F">
      <w:pPr>
        <w:pStyle w:val="B1"/>
      </w:pPr>
      <w:r>
        <w:t>-</w:t>
      </w:r>
      <w:r>
        <w:tab/>
        <w:t>if the "</w:t>
      </w:r>
      <w:r>
        <w:rPr>
          <w:lang w:eastAsia="zh-CN"/>
        </w:rPr>
        <w:t>EnAnaCtxTransfer</w:t>
      </w:r>
      <w:r>
        <w:t>"</w:t>
      </w:r>
      <w:r>
        <w:rPr>
          <w:lang w:eastAsia="ko-KR"/>
        </w:rPr>
        <w:t xml:space="preserve"> feature is supported, the Analytics Accuracy related information</w:t>
      </w:r>
      <w:r>
        <w:t xml:space="preserve"> in the "</w:t>
      </w:r>
      <w:r>
        <w:rPr>
          <w:rFonts w:hint="eastAsia"/>
          <w:lang w:eastAsia="zh-CN"/>
        </w:rPr>
        <w:t>a</w:t>
      </w:r>
      <w:r>
        <w:rPr>
          <w:lang w:eastAsia="zh-CN"/>
        </w:rPr>
        <w:t>naAccuInfos</w:t>
      </w:r>
      <w:r>
        <w:t>" attribute if such information is available and the NF service consumer has indicated the "ANALYTICS_ACCU_INFO" context type in the "req-context" attribute of the request.</w:t>
      </w:r>
    </w:p>
    <w:p w:rsidR="00A10B25" w:rsidRDefault="003E1F9F" w:rsidP="003E1F9F">
      <w:pPr>
        <w:pStyle w:val="B1"/>
      </w:pPr>
      <w:r>
        <w:t>-</w:t>
      </w:r>
      <w:r>
        <w:tab/>
        <w:t>if the "</w:t>
      </w:r>
      <w:r>
        <w:rPr>
          <w:lang w:eastAsia="zh-CN"/>
        </w:rPr>
        <w:t>EnAnaCtxTransfer</w:t>
      </w:r>
      <w:r>
        <w:t>"</w:t>
      </w:r>
      <w:r>
        <w:rPr>
          <w:lang w:eastAsia="ko-KR"/>
        </w:rPr>
        <w:t xml:space="preserve"> feature is supported, the </w:t>
      </w:r>
      <w:r>
        <w:t>ML Model accuracy related information in the "</w:t>
      </w:r>
      <w:r>
        <w:rPr>
          <w:rFonts w:hint="eastAsia"/>
          <w:lang w:eastAsia="zh-CN"/>
        </w:rPr>
        <w:t>m</w:t>
      </w:r>
      <w:r>
        <w:rPr>
          <w:lang w:eastAsia="zh-CN"/>
        </w:rPr>
        <w:t>odelAccuInfos</w:t>
      </w:r>
      <w:r>
        <w:t>" attribute if such information is available and the NF service consumer has indicated the "ML_MODEL_ACCU_INFO" context type in the "req-context" attribute of the request.</w:t>
      </w:r>
    </w:p>
    <w:p w:rsidR="00A10B25" w:rsidRDefault="00A10B25">
      <w:r>
        <w:t xml:space="preserve">If the requested context information does not exist, the NWDAF shall respond with "204 No Content" status code. </w:t>
      </w:r>
    </w:p>
    <w:p w:rsidR="00A10B25" w:rsidRDefault="00A10B25">
      <w:pPr>
        <w:pStyle w:val="2"/>
      </w:pPr>
      <w:bookmarkStart w:id="1482" w:name="_Toc88667504"/>
      <w:bookmarkStart w:id="1483" w:name="_Toc98233550"/>
      <w:bookmarkStart w:id="1484" w:name="_Toc85552903"/>
      <w:bookmarkStart w:id="1485" w:name="_Toc136562263"/>
      <w:bookmarkStart w:id="1486" w:name="_Toc120702216"/>
      <w:bookmarkStart w:id="1487" w:name="_Toc94064170"/>
      <w:bookmarkStart w:id="1488" w:name="_Toc138754097"/>
      <w:bookmarkStart w:id="1489" w:name="_Toc101244326"/>
      <w:bookmarkStart w:id="1490" w:name="_Toc90655789"/>
      <w:bookmarkStart w:id="1491" w:name="_Toc145705584"/>
      <w:bookmarkStart w:id="1492" w:name="_Toc104538915"/>
      <w:bookmarkStart w:id="1493" w:name="_Toc114133716"/>
      <w:bookmarkStart w:id="1494" w:name="_Toc148522488"/>
      <w:bookmarkStart w:id="1495" w:name="_Toc112951037"/>
      <w:bookmarkStart w:id="1496" w:name="_Toc85557002"/>
      <w:bookmarkStart w:id="1497" w:name="_Toc113031577"/>
      <w:bookmarkStart w:id="1498" w:name="_Toc164920612"/>
      <w:bookmarkStart w:id="1499" w:name="_Toc170120154"/>
      <w:bookmarkStart w:id="1500" w:name="_Toc175858399"/>
      <w:bookmarkStart w:id="1501" w:name="_Toc185516286"/>
      <w:r>
        <w:t>4.4</w:t>
      </w:r>
      <w:r>
        <w:tab/>
      </w:r>
      <w:r>
        <w:rPr>
          <w:rFonts w:hint="eastAsia"/>
          <w:lang w:eastAsia="zh-CN"/>
        </w:rPr>
        <w:t>N</w:t>
      </w:r>
      <w:r>
        <w:rPr>
          <w:lang w:eastAsia="zh-CN"/>
        </w:rPr>
        <w:t>nwdaf_</w:t>
      </w:r>
      <w:r>
        <w:rPr>
          <w:lang w:eastAsia="ja-JP"/>
        </w:rPr>
        <w:t>DataManagement</w:t>
      </w:r>
      <w:r>
        <w:t xml:space="preserve"> Service</w:t>
      </w:r>
      <w:bookmarkEnd w:id="1414"/>
      <w:bookmarkEnd w:id="1415"/>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p>
    <w:p w:rsidR="00A10B25" w:rsidRDefault="00A10B25">
      <w:pPr>
        <w:pStyle w:val="3"/>
      </w:pPr>
      <w:bookmarkStart w:id="1502" w:name="_Toc88667505"/>
      <w:bookmarkStart w:id="1503" w:name="_Toc104538916"/>
      <w:bookmarkStart w:id="1504" w:name="_Toc83233007"/>
      <w:bookmarkStart w:id="1505" w:name="_Toc145705585"/>
      <w:bookmarkStart w:id="1506" w:name="_Toc101244327"/>
      <w:bookmarkStart w:id="1507" w:name="_Toc90655790"/>
      <w:bookmarkStart w:id="1508" w:name="_Toc98233551"/>
      <w:bookmarkStart w:id="1509" w:name="_Toc94064171"/>
      <w:bookmarkStart w:id="1510" w:name="_Toc136562264"/>
      <w:bookmarkStart w:id="1511" w:name="_Toc70550570"/>
      <w:bookmarkStart w:id="1512" w:name="_Toc113031578"/>
      <w:bookmarkStart w:id="1513" w:name="_Toc148522489"/>
      <w:bookmarkStart w:id="1514" w:name="_Toc138754098"/>
      <w:bookmarkStart w:id="1515" w:name="_Toc114133717"/>
      <w:bookmarkStart w:id="1516" w:name="_Toc85557003"/>
      <w:bookmarkStart w:id="1517" w:name="_Toc120702217"/>
      <w:bookmarkStart w:id="1518" w:name="_Toc85552904"/>
      <w:bookmarkStart w:id="1519" w:name="_Toc112951038"/>
      <w:bookmarkStart w:id="1520" w:name="_Toc164920613"/>
      <w:bookmarkStart w:id="1521" w:name="_Toc170120155"/>
      <w:bookmarkStart w:id="1522" w:name="_Toc175858400"/>
      <w:bookmarkStart w:id="1523" w:name="_Toc185516287"/>
      <w:r>
        <w:t>4.4.1</w:t>
      </w:r>
      <w:r>
        <w:tab/>
        <w:t>Service Description</w:t>
      </w:r>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p>
    <w:p w:rsidR="00A10B25" w:rsidRDefault="00A10B25">
      <w:pPr>
        <w:pStyle w:val="4"/>
        <w:rPr>
          <w:lang w:eastAsia="zh-CN"/>
        </w:rPr>
      </w:pPr>
      <w:bookmarkStart w:id="1524" w:name="_Toc113031579"/>
      <w:bookmarkStart w:id="1525" w:name="_Toc85552905"/>
      <w:bookmarkStart w:id="1526" w:name="_Toc88667506"/>
      <w:bookmarkStart w:id="1527" w:name="_Toc83233008"/>
      <w:bookmarkStart w:id="1528" w:name="_Toc112951039"/>
      <w:bookmarkStart w:id="1529" w:name="_Toc70550571"/>
      <w:bookmarkStart w:id="1530" w:name="_Toc138754099"/>
      <w:bookmarkStart w:id="1531" w:name="_Toc114133718"/>
      <w:bookmarkStart w:id="1532" w:name="_Toc104538917"/>
      <w:bookmarkStart w:id="1533" w:name="_Toc120702218"/>
      <w:bookmarkStart w:id="1534" w:name="_Toc98233552"/>
      <w:bookmarkStart w:id="1535" w:name="_Toc148522490"/>
      <w:bookmarkStart w:id="1536" w:name="_Toc145705586"/>
      <w:bookmarkStart w:id="1537" w:name="_Toc90655791"/>
      <w:bookmarkStart w:id="1538" w:name="_Toc101244328"/>
      <w:bookmarkStart w:id="1539" w:name="_Toc136562265"/>
      <w:bookmarkStart w:id="1540" w:name="_Toc94064172"/>
      <w:bookmarkStart w:id="1541" w:name="_Toc85557004"/>
      <w:bookmarkStart w:id="1542" w:name="_Toc164920614"/>
      <w:bookmarkStart w:id="1543" w:name="_Toc170120156"/>
      <w:bookmarkStart w:id="1544" w:name="_Toc175858401"/>
      <w:bookmarkStart w:id="1545" w:name="_Toc185516288"/>
      <w:r>
        <w:t>4.4.</w:t>
      </w:r>
      <w:r>
        <w:rPr>
          <w:rFonts w:hint="eastAsia"/>
          <w:lang w:eastAsia="zh-CN"/>
        </w:rPr>
        <w:t>1</w:t>
      </w:r>
      <w:r>
        <w:rPr>
          <w:lang w:eastAsia="zh-CN"/>
        </w:rPr>
        <w:t>.1</w:t>
      </w:r>
      <w:r>
        <w:tab/>
      </w:r>
      <w:r>
        <w:rPr>
          <w:rFonts w:hint="eastAsia"/>
          <w:lang w:eastAsia="zh-CN"/>
        </w:rPr>
        <w:t>Overview</w:t>
      </w:r>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p>
    <w:p w:rsidR="00A10B25" w:rsidRDefault="00A10B25">
      <w:r>
        <w:t>The Nnwdaf_</w:t>
      </w:r>
      <w:r>
        <w:rPr>
          <w:lang w:eastAsia="zh-CN"/>
        </w:rPr>
        <w:t>DataManagement</w:t>
      </w:r>
      <w:r>
        <w:t xml:space="preserve"> Service as defined in 3GPP TS 23.288 [17] is provided by the Network Data Analytics Function (NWDAF).</w:t>
      </w:r>
    </w:p>
    <w:p w:rsidR="00A10B25" w:rsidRDefault="00A10B25">
      <w:r>
        <w:t>This service:</w:t>
      </w:r>
    </w:p>
    <w:p w:rsidR="00A10B25" w:rsidRDefault="00A10B25">
      <w:pPr>
        <w:pStyle w:val="B1"/>
      </w:pPr>
      <w:r>
        <w:t>-</w:t>
      </w:r>
      <w:r>
        <w:tab/>
        <w:t xml:space="preserve">allows the NF service consumers to subscribe to and unsubscribe from data management related events; </w:t>
      </w:r>
    </w:p>
    <w:p w:rsidR="00A10B25" w:rsidRDefault="00A10B25">
      <w:pPr>
        <w:pStyle w:val="B1"/>
      </w:pPr>
      <w:r>
        <w:t>-</w:t>
      </w:r>
      <w:r>
        <w:tab/>
        <w:t>notifies the NF service consumers with the subscribed events which are detected by the NWDAF; and</w:t>
      </w:r>
    </w:p>
    <w:p w:rsidR="00A10B25" w:rsidRDefault="00A10B25">
      <w:pPr>
        <w:pStyle w:val="B1"/>
        <w:rPr>
          <w:rFonts w:hint="eastAsia"/>
          <w:lang w:eastAsia="zh-CN"/>
        </w:rPr>
      </w:pPr>
      <w:r>
        <w:rPr>
          <w:rFonts w:hint="eastAsia"/>
          <w:lang w:eastAsia="zh-CN"/>
        </w:rPr>
        <w:t>-</w:t>
      </w:r>
      <w:r>
        <w:rPr>
          <w:lang w:eastAsia="zh-CN"/>
        </w:rPr>
        <w:tab/>
        <w:t>allows the NF service consumers to retrieve the subscribed data from the NWDAF.</w:t>
      </w:r>
    </w:p>
    <w:p w:rsidR="00A10B25" w:rsidRDefault="00A10B25">
      <w:pPr>
        <w:pStyle w:val="4"/>
      </w:pPr>
      <w:bookmarkStart w:id="1546" w:name="_Toc120702219"/>
      <w:bookmarkStart w:id="1547" w:name="_Toc88667507"/>
      <w:bookmarkStart w:id="1548" w:name="_Toc85557005"/>
      <w:bookmarkStart w:id="1549" w:name="_Toc70550572"/>
      <w:bookmarkStart w:id="1550" w:name="_Toc114133719"/>
      <w:bookmarkStart w:id="1551" w:name="_Toc85552906"/>
      <w:bookmarkStart w:id="1552" w:name="_Toc98233553"/>
      <w:bookmarkStart w:id="1553" w:name="_Toc101244329"/>
      <w:bookmarkStart w:id="1554" w:name="_Toc138754100"/>
      <w:bookmarkStart w:id="1555" w:name="_Toc112951040"/>
      <w:bookmarkStart w:id="1556" w:name="_Toc90655792"/>
      <w:bookmarkStart w:id="1557" w:name="_Toc136562266"/>
      <w:bookmarkStart w:id="1558" w:name="_Toc145705587"/>
      <w:bookmarkStart w:id="1559" w:name="_Toc83233009"/>
      <w:bookmarkStart w:id="1560" w:name="_Toc148522491"/>
      <w:bookmarkStart w:id="1561" w:name="_Toc94064173"/>
      <w:bookmarkStart w:id="1562" w:name="_Toc113031580"/>
      <w:bookmarkStart w:id="1563" w:name="_Toc104538918"/>
      <w:bookmarkStart w:id="1564" w:name="_Toc164920615"/>
      <w:bookmarkStart w:id="1565" w:name="_Toc170120157"/>
      <w:bookmarkStart w:id="1566" w:name="_Toc175858402"/>
      <w:bookmarkStart w:id="1567" w:name="_Toc185516289"/>
      <w:r>
        <w:t>4.4.</w:t>
      </w:r>
      <w:r>
        <w:rPr>
          <w:rFonts w:hint="eastAsia"/>
        </w:rPr>
        <w:t>1</w:t>
      </w:r>
      <w:r>
        <w:t>.2</w:t>
      </w:r>
      <w:r>
        <w:rPr>
          <w:rFonts w:hint="eastAsia"/>
        </w:rPr>
        <w:tab/>
      </w:r>
      <w:r>
        <w:t>Service Architecture</w:t>
      </w:r>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p>
    <w:p w:rsidR="00A10B25" w:rsidRDefault="00A10B25">
      <w:r>
        <w:t>The 5G System Architecture is defined in 3GPP TS 23.501 [2]. The Network Data Analytics Exposure architecture is defined in 3GPP TS 23.288 [17]. The Network Data Analytics signalling flows are defined in 3GPP TS 29.552 [25].</w:t>
      </w:r>
    </w:p>
    <w:p w:rsidR="00A10B25" w:rsidRDefault="00A10B25">
      <w:r>
        <w:t>The Nnwdaf_DataManagement service is part of the Nnwdaf service-based interface exhibited by the N</w:t>
      </w:r>
      <w:bookmarkStart w:id="1568" w:name="_Hlk92467293"/>
      <w:r>
        <w:t>etwork Data Analytics Function (NWDAF)</w:t>
      </w:r>
      <w:bookmarkEnd w:id="1568"/>
      <w:r>
        <w:t>.</w:t>
      </w:r>
    </w:p>
    <w:p w:rsidR="00A10B25" w:rsidRDefault="00A10B25">
      <w:r>
        <w:t>Known consumers of the Nnwdaf_DataManagement service are:</w:t>
      </w:r>
    </w:p>
    <w:p w:rsidR="00A10B25" w:rsidRDefault="00A10B25">
      <w:pPr>
        <w:pStyle w:val="B1"/>
      </w:pPr>
      <w:r>
        <w:t>-</w:t>
      </w:r>
      <w:r>
        <w:tab/>
        <w:t>Network Data Analytics Function (NWDAF)</w:t>
      </w:r>
    </w:p>
    <w:p w:rsidR="00A10B25" w:rsidRDefault="00A10B25">
      <w:pPr>
        <w:pStyle w:val="B1"/>
      </w:pPr>
      <w:r>
        <w:t>-</w:t>
      </w:r>
      <w:r>
        <w:tab/>
        <w:t>Data Collection Coordination Function (DCCF)</w:t>
      </w:r>
    </w:p>
    <w:p w:rsidR="00A10B25" w:rsidRDefault="00A10B25">
      <w:pPr>
        <w:pStyle w:val="B1"/>
      </w:pPr>
      <w:r>
        <w:t>-</w:t>
      </w:r>
      <w:r>
        <w:tab/>
        <w:t>Messaging Framework Adaptor Function (MFAF)</w:t>
      </w:r>
    </w:p>
    <w:p w:rsidR="00A10B25" w:rsidRDefault="00A10B25">
      <w:pPr>
        <w:pStyle w:val="B1"/>
      </w:pPr>
      <w:r>
        <w:rPr>
          <w:rFonts w:hint="eastAsia"/>
          <w:lang w:eastAsia="zh-CN"/>
        </w:rPr>
        <w:t>-</w:t>
      </w:r>
      <w:r>
        <w:tab/>
      </w:r>
      <w:r>
        <w:rPr>
          <w:lang w:eastAsia="zh-CN"/>
        </w:rPr>
        <w:t>Analytics Data Repository Function (ADRF)</w:t>
      </w:r>
    </w:p>
    <w:p w:rsidR="00A10B25" w:rsidRDefault="00A10B25">
      <w:pPr>
        <w:pStyle w:val="TH"/>
        <w:rPr>
          <w:lang w:val="en-US"/>
        </w:rPr>
      </w:pPr>
      <w:r>
        <w:rPr>
          <w:rFonts w:ascii="Times New Roman" w:hAnsi="Times New Roman"/>
          <w:lang w:val="en-US" w:eastAsia="ko-KR"/>
        </w:rPr>
        <w:object w:dxaOrig="12395" w:dyaOrig="2464">
          <v:shape id="Object 16" o:spid="_x0000_i1040" type="#_x0000_t75" style="width:632.25pt;height:125.25pt;mso-position-horizontal-relative:page;mso-position-vertical-relative:page" o:ole="">
            <v:imagedata r:id="rId34" o:title=""/>
          </v:shape>
          <o:OLEObject Type="Embed" ProgID="Visio.Drawing.15" ShapeID="Object 16" DrawAspect="Content" ObjectID="_1818578095" r:id="rId35"/>
        </w:object>
      </w:r>
    </w:p>
    <w:p w:rsidR="00A10B25" w:rsidRDefault="00A10B25">
      <w:pPr>
        <w:pStyle w:val="TF"/>
      </w:pPr>
      <w:r>
        <w:t>Figure 4.4.1.2-1</w:t>
      </w:r>
      <w:r>
        <w:rPr>
          <w:lang w:eastAsia="zh-CN"/>
        </w:rPr>
        <w:t>:</w:t>
      </w:r>
      <w:r>
        <w:t xml:space="preserve"> Reference Architecture for the Nnwdaf_DataManagement Service; SBI representation</w:t>
      </w:r>
    </w:p>
    <w:p w:rsidR="00A10B25" w:rsidRDefault="00A10B25">
      <w:pPr>
        <w:pStyle w:val="TH"/>
        <w:rPr>
          <w:lang w:val="en-US" w:eastAsia="zh-CN"/>
        </w:rPr>
      </w:pPr>
      <w:r>
        <w:rPr>
          <w:rFonts w:ascii="Times New Roman" w:hAnsi="Times New Roman"/>
          <w:lang w:val="en-US" w:eastAsia="zh-CN"/>
        </w:rPr>
        <w:object w:dxaOrig="11200" w:dyaOrig="2473">
          <v:shape id="Object 17" o:spid="_x0000_i1041" type="#_x0000_t75" style="width:604.5pt;height:132pt;mso-position-horizontal-relative:page;mso-position-vertical-relative:page" o:ole="">
            <v:imagedata r:id="rId36" o:title=""/>
          </v:shape>
          <o:OLEObject Type="Embed" ProgID="Visio.Drawing.15" ShapeID="Object 17" DrawAspect="Content" ObjectID="_1818578096" r:id="rId37"/>
        </w:object>
      </w:r>
    </w:p>
    <w:p w:rsidR="00A10B25" w:rsidRDefault="00A10B25">
      <w:pPr>
        <w:pStyle w:val="TF"/>
      </w:pPr>
      <w:r>
        <w:t>Figure 4.4.1.2-2</w:t>
      </w:r>
      <w:r>
        <w:rPr>
          <w:lang w:eastAsia="zh-CN"/>
        </w:rPr>
        <w:t>:</w:t>
      </w:r>
      <w:r>
        <w:t xml:space="preserve"> Reference Architecture for the Nnwdaf_DataManagement Service: reference point representation</w:t>
      </w:r>
    </w:p>
    <w:p w:rsidR="00A10B25" w:rsidRDefault="00A10B25">
      <w:pPr>
        <w:pStyle w:val="4"/>
        <w:rPr>
          <w:lang w:val="en-US"/>
        </w:rPr>
      </w:pPr>
      <w:bookmarkStart w:id="1569" w:name="_Toc114133720"/>
      <w:bookmarkStart w:id="1570" w:name="_Toc94064174"/>
      <w:bookmarkStart w:id="1571" w:name="_Toc70550573"/>
      <w:bookmarkStart w:id="1572" w:name="_Toc120702220"/>
      <w:bookmarkStart w:id="1573" w:name="_Toc85552907"/>
      <w:bookmarkStart w:id="1574" w:name="_Toc85557006"/>
      <w:bookmarkStart w:id="1575" w:name="_Toc136562267"/>
      <w:bookmarkStart w:id="1576" w:name="_Toc98233554"/>
      <w:bookmarkStart w:id="1577" w:name="_Toc90655793"/>
      <w:bookmarkStart w:id="1578" w:name="_Toc113031581"/>
      <w:bookmarkStart w:id="1579" w:name="_Toc104538919"/>
      <w:bookmarkStart w:id="1580" w:name="_Toc138754101"/>
      <w:bookmarkStart w:id="1581" w:name="_Toc148522492"/>
      <w:bookmarkStart w:id="1582" w:name="_Toc112951041"/>
      <w:bookmarkStart w:id="1583" w:name="_Toc83233010"/>
      <w:bookmarkStart w:id="1584" w:name="_Toc145705588"/>
      <w:bookmarkStart w:id="1585" w:name="_Toc88667508"/>
      <w:bookmarkStart w:id="1586" w:name="_Toc101244330"/>
      <w:bookmarkStart w:id="1587" w:name="_Toc164920616"/>
      <w:bookmarkStart w:id="1588" w:name="_Toc170120158"/>
      <w:bookmarkStart w:id="1589" w:name="_Toc175858403"/>
      <w:bookmarkStart w:id="1590" w:name="_Toc185516290"/>
      <w:r>
        <w:rPr>
          <w:lang w:val="en-US"/>
        </w:rPr>
        <w:t>4.4.</w:t>
      </w:r>
      <w:r>
        <w:rPr>
          <w:rFonts w:hint="eastAsia"/>
          <w:lang w:val="en-US" w:eastAsia="zh-CN"/>
        </w:rPr>
        <w:t>1.3</w:t>
      </w:r>
      <w:r>
        <w:rPr>
          <w:lang w:val="en-US"/>
        </w:rPr>
        <w:tab/>
        <w:t>Network Functions</w:t>
      </w:r>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p>
    <w:p w:rsidR="00A10B25" w:rsidRDefault="00A10B25">
      <w:pPr>
        <w:pStyle w:val="5"/>
        <w:rPr>
          <w:lang w:eastAsia="zh-CN"/>
        </w:rPr>
      </w:pPr>
      <w:bookmarkStart w:id="1591" w:name="_Toc94064175"/>
      <w:bookmarkStart w:id="1592" w:name="_Toc114133721"/>
      <w:bookmarkStart w:id="1593" w:name="_Toc120702221"/>
      <w:bookmarkStart w:id="1594" w:name="_Toc148522493"/>
      <w:bookmarkStart w:id="1595" w:name="_Toc112951042"/>
      <w:bookmarkStart w:id="1596" w:name="_Toc104538920"/>
      <w:bookmarkStart w:id="1597" w:name="_Toc136562268"/>
      <w:bookmarkStart w:id="1598" w:name="_Toc113031582"/>
      <w:bookmarkStart w:id="1599" w:name="_Toc138754102"/>
      <w:bookmarkStart w:id="1600" w:name="_Toc145705589"/>
      <w:bookmarkStart w:id="1601" w:name="_Toc98233555"/>
      <w:bookmarkStart w:id="1602" w:name="_Toc101244331"/>
      <w:bookmarkStart w:id="1603" w:name="_Toc164920617"/>
      <w:bookmarkStart w:id="1604" w:name="_Toc170120159"/>
      <w:bookmarkStart w:id="1605" w:name="_Toc175858404"/>
      <w:bookmarkStart w:id="1606" w:name="_Toc185516291"/>
      <w:r>
        <w:t>4.4.</w:t>
      </w:r>
      <w:r>
        <w:rPr>
          <w:lang w:eastAsia="zh-CN"/>
        </w:rPr>
        <w:t>1.3.1</w:t>
      </w:r>
      <w:r>
        <w:tab/>
      </w:r>
      <w:r>
        <w:rPr>
          <w:lang w:val="en-US" w:eastAsia="ko-KR"/>
        </w:rPr>
        <w:t>Network Data Analytics Function (NWDAF)</w:t>
      </w:r>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
    <w:p w:rsidR="00A10B25" w:rsidRDefault="00A10B25">
      <w:r>
        <w:t>The Network Data Analytics Function (NWDAF) provides requested data to NF consumers.</w:t>
      </w:r>
    </w:p>
    <w:p w:rsidR="00A10B25" w:rsidRDefault="00A10B25">
      <w:r>
        <w:t>The Network Data Analytics Function (NWDAF) allows NF consumers to subcribe to and unsubscribe from the notification of detected event(s).</w:t>
      </w:r>
    </w:p>
    <w:p w:rsidR="00A10B25" w:rsidRDefault="00A10B25">
      <w:r>
        <w:t>The Network Data Analytics Function (NWDAF) allows NF consumers to retrieve data that was collected based on their subscriptions.</w:t>
      </w:r>
    </w:p>
    <w:p w:rsidR="003E1F9F" w:rsidRDefault="003E1F9F" w:rsidP="003E1F9F">
      <w:pPr>
        <w:pStyle w:val="5"/>
        <w:rPr>
          <w:lang w:eastAsia="zh-CN"/>
        </w:rPr>
      </w:pPr>
      <w:bookmarkStart w:id="1607" w:name="_Toc85552908"/>
      <w:bookmarkStart w:id="1608" w:name="_Toc94064177"/>
      <w:bookmarkStart w:id="1609" w:name="_Toc70550574"/>
      <w:bookmarkStart w:id="1610" w:name="_Toc88667509"/>
      <w:bookmarkStart w:id="1611" w:name="_Toc136562270"/>
      <w:bookmarkStart w:id="1612" w:name="_Toc85557007"/>
      <w:bookmarkStart w:id="1613" w:name="_Toc113031584"/>
      <w:bookmarkStart w:id="1614" w:name="_Toc90655794"/>
      <w:bookmarkStart w:id="1615" w:name="_Toc114133723"/>
      <w:bookmarkStart w:id="1616" w:name="_Toc120702223"/>
      <w:bookmarkStart w:id="1617" w:name="_Toc104538922"/>
      <w:bookmarkStart w:id="1618" w:name="_Toc112951044"/>
      <w:bookmarkStart w:id="1619" w:name="_Toc98233557"/>
      <w:bookmarkStart w:id="1620" w:name="_Toc138754104"/>
      <w:bookmarkStart w:id="1621" w:name="_Toc145705591"/>
      <w:bookmarkStart w:id="1622" w:name="_Toc101244333"/>
      <w:bookmarkStart w:id="1623" w:name="_Toc148522495"/>
      <w:bookmarkStart w:id="1624" w:name="_Toc83233011"/>
      <w:bookmarkStart w:id="1625" w:name="_Toc145705590"/>
      <w:bookmarkStart w:id="1626" w:name="_Toc148522494"/>
      <w:bookmarkStart w:id="1627" w:name="_Toc112951043"/>
      <w:bookmarkStart w:id="1628" w:name="_Toc104538921"/>
      <w:bookmarkStart w:id="1629" w:name="_Toc101244332"/>
      <w:bookmarkStart w:id="1630" w:name="_Toc120702222"/>
      <w:bookmarkStart w:id="1631" w:name="_Toc98233556"/>
      <w:bookmarkStart w:id="1632" w:name="_Toc138754103"/>
      <w:bookmarkStart w:id="1633" w:name="_Toc94064176"/>
      <w:bookmarkStart w:id="1634" w:name="_Toc136562269"/>
      <w:bookmarkStart w:id="1635" w:name="_Toc114133722"/>
      <w:bookmarkStart w:id="1636" w:name="_Toc113031583"/>
      <w:bookmarkStart w:id="1637" w:name="_Toc164920618"/>
      <w:bookmarkStart w:id="1638" w:name="_Toc170120160"/>
      <w:bookmarkStart w:id="1639" w:name="_Toc175858405"/>
      <w:bookmarkStart w:id="1640" w:name="_Toc185516292"/>
      <w:r>
        <w:t>4.4.</w:t>
      </w:r>
      <w:r>
        <w:rPr>
          <w:lang w:eastAsia="zh-CN"/>
        </w:rPr>
        <w:t>1.3.2</w:t>
      </w:r>
      <w:r>
        <w:tab/>
      </w:r>
      <w:r>
        <w:rPr>
          <w:lang w:eastAsia="zh-CN"/>
        </w:rPr>
        <w:t>NF Service Consumers</w:t>
      </w:r>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p>
    <w:p w:rsidR="003E1F9F" w:rsidRDefault="003E1F9F" w:rsidP="003E1F9F">
      <w:r>
        <w:t>The Network Data Analytics Function (NWDAF):</w:t>
      </w:r>
    </w:p>
    <w:p w:rsidR="003E1F9F" w:rsidRDefault="003E1F9F" w:rsidP="003E1F9F">
      <w:pPr>
        <w:pStyle w:val="B1"/>
      </w:pPr>
      <w:r>
        <w:t>-</w:t>
      </w:r>
      <w:r>
        <w:tab/>
        <w:t>supports (un)subscription to the notification of data exposed by the NWDAF;</w:t>
      </w:r>
    </w:p>
    <w:p w:rsidR="003E1F9F" w:rsidRDefault="003E1F9F" w:rsidP="003E1F9F">
      <w:pPr>
        <w:pStyle w:val="B1"/>
        <w:rPr>
          <w:lang w:eastAsia="zh-CN"/>
        </w:rPr>
      </w:pPr>
      <w:r>
        <w:rPr>
          <w:rFonts w:hint="eastAsia"/>
          <w:lang w:eastAsia="zh-CN"/>
        </w:rPr>
        <w:t>-</w:t>
      </w:r>
      <w:r>
        <w:rPr>
          <w:lang w:eastAsia="zh-CN"/>
        </w:rPr>
        <w:tab/>
        <w:t>supports retrieving data from the NWDAF.</w:t>
      </w:r>
    </w:p>
    <w:p w:rsidR="003E1F9F" w:rsidRDefault="003E1F9F" w:rsidP="003E1F9F">
      <w:r>
        <w:t>The Data Collection Coordination Function (DCCF):</w:t>
      </w:r>
    </w:p>
    <w:p w:rsidR="003E1F9F" w:rsidRDefault="003E1F9F" w:rsidP="003E1F9F">
      <w:pPr>
        <w:pStyle w:val="B1"/>
      </w:pPr>
      <w:r>
        <w:t>-</w:t>
      </w:r>
      <w:r>
        <w:tab/>
        <w:t>supports (un)subscription to the notification of data exposed by the NWDAF;</w:t>
      </w:r>
    </w:p>
    <w:p w:rsidR="003E1F9F" w:rsidRDefault="003E1F9F" w:rsidP="003E1F9F">
      <w:pPr>
        <w:pStyle w:val="B1"/>
        <w:rPr>
          <w:lang w:eastAsia="zh-CN"/>
        </w:rPr>
      </w:pPr>
      <w:r>
        <w:rPr>
          <w:lang w:eastAsia="zh-CN"/>
        </w:rPr>
        <w:t>-</w:t>
      </w:r>
      <w:r>
        <w:rPr>
          <w:lang w:eastAsia="zh-CN"/>
        </w:rPr>
        <w:tab/>
        <w:t>supports retrieving data from the NWDAF.</w:t>
      </w:r>
    </w:p>
    <w:p w:rsidR="003E1F9F" w:rsidRDefault="003E1F9F" w:rsidP="003E1F9F">
      <w:r>
        <w:t>The Messaging Framework Adaptor Function (MFAF):</w:t>
      </w:r>
    </w:p>
    <w:p w:rsidR="003E1F9F" w:rsidRDefault="003E1F9F" w:rsidP="003E1F9F">
      <w:pPr>
        <w:pStyle w:val="B1"/>
      </w:pPr>
      <w:r>
        <w:t>-</w:t>
      </w:r>
      <w:r>
        <w:tab/>
        <w:t>supports receiving notifications of data provided by the NWDAF;</w:t>
      </w:r>
    </w:p>
    <w:p w:rsidR="003E1F9F" w:rsidRDefault="003E1F9F" w:rsidP="003E1F9F">
      <w:pPr>
        <w:pStyle w:val="B1"/>
        <w:rPr>
          <w:lang w:eastAsia="zh-CN"/>
        </w:rPr>
      </w:pPr>
      <w:r>
        <w:rPr>
          <w:lang w:eastAsia="zh-CN"/>
        </w:rPr>
        <w:t>-</w:t>
      </w:r>
      <w:r>
        <w:rPr>
          <w:lang w:eastAsia="zh-CN"/>
        </w:rPr>
        <w:tab/>
        <w:t>supports retrieving data from the NWDAF.</w:t>
      </w:r>
    </w:p>
    <w:p w:rsidR="003E1F9F" w:rsidRDefault="003E1F9F" w:rsidP="003E1F9F">
      <w:r>
        <w:t>The Analytics Data Repository Function (ADRF):</w:t>
      </w:r>
    </w:p>
    <w:p w:rsidR="003E1F9F" w:rsidRDefault="003E1F9F" w:rsidP="003E1F9F">
      <w:pPr>
        <w:pStyle w:val="B1"/>
      </w:pPr>
      <w:r>
        <w:t>-</w:t>
      </w:r>
      <w:r>
        <w:tab/>
        <w:t>supports receiving notifications of data provided by the NWDAF.</w:t>
      </w:r>
    </w:p>
    <w:p w:rsidR="003E1F9F" w:rsidRDefault="003E1F9F" w:rsidP="003E1F9F">
      <w:pPr>
        <w:pStyle w:val="B1"/>
        <w:rPr>
          <w:lang w:val="en-US"/>
        </w:rPr>
      </w:pPr>
      <w:r>
        <w:t>-</w:t>
      </w:r>
      <w:r>
        <w:tab/>
      </w:r>
      <w:r>
        <w:rPr>
          <w:lang w:eastAsia="zh-CN"/>
        </w:rPr>
        <w:t>supports retrieving data from the NWDAF.</w:t>
      </w:r>
    </w:p>
    <w:p w:rsidR="00A10B25" w:rsidRDefault="00A10B25">
      <w:pPr>
        <w:pStyle w:val="3"/>
      </w:pPr>
      <w:bookmarkStart w:id="1641" w:name="_Toc164920619"/>
      <w:bookmarkStart w:id="1642" w:name="_Toc170120161"/>
      <w:bookmarkStart w:id="1643" w:name="_Toc175858406"/>
      <w:bookmarkStart w:id="1644" w:name="_Toc185516293"/>
      <w:r>
        <w:t>4.4.2</w:t>
      </w:r>
      <w:r>
        <w:tab/>
        <w:t>Service Operations</w:t>
      </w:r>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41"/>
      <w:bookmarkEnd w:id="1642"/>
      <w:bookmarkEnd w:id="1643"/>
      <w:bookmarkEnd w:id="1644"/>
    </w:p>
    <w:p w:rsidR="00A10B25" w:rsidRDefault="00A10B25">
      <w:pPr>
        <w:pStyle w:val="4"/>
        <w:rPr>
          <w:lang w:eastAsia="zh-CN"/>
        </w:rPr>
      </w:pPr>
      <w:bookmarkStart w:id="1645" w:name="_Toc114133724"/>
      <w:bookmarkStart w:id="1646" w:name="_Toc88667510"/>
      <w:bookmarkStart w:id="1647" w:name="_Toc104538923"/>
      <w:bookmarkStart w:id="1648" w:name="_Toc120702224"/>
      <w:bookmarkStart w:id="1649" w:name="_Toc85552909"/>
      <w:bookmarkStart w:id="1650" w:name="_Toc94064178"/>
      <w:bookmarkStart w:id="1651" w:name="_Toc83233012"/>
      <w:bookmarkStart w:id="1652" w:name="_Toc85557008"/>
      <w:bookmarkStart w:id="1653" w:name="_Toc112951045"/>
      <w:bookmarkStart w:id="1654" w:name="_Toc70550575"/>
      <w:bookmarkStart w:id="1655" w:name="_Toc90655795"/>
      <w:bookmarkStart w:id="1656" w:name="_Toc101244334"/>
      <w:bookmarkStart w:id="1657" w:name="_Toc136562271"/>
      <w:bookmarkStart w:id="1658" w:name="_Toc148522496"/>
      <w:bookmarkStart w:id="1659" w:name="_Toc145705592"/>
      <w:bookmarkStart w:id="1660" w:name="_Toc138754105"/>
      <w:bookmarkStart w:id="1661" w:name="_Toc98233558"/>
      <w:bookmarkStart w:id="1662" w:name="_Toc113031585"/>
      <w:bookmarkStart w:id="1663" w:name="_Toc164920620"/>
      <w:bookmarkStart w:id="1664" w:name="_Toc170120162"/>
      <w:bookmarkStart w:id="1665" w:name="_Toc175858407"/>
      <w:bookmarkStart w:id="1666" w:name="_Toc185516294"/>
      <w:r>
        <w:t>4.4.2.1</w:t>
      </w:r>
      <w:r>
        <w:tab/>
        <w:t>Introduction</w:t>
      </w:r>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4.4.2.1-1: Operations of the </w:t>
      </w:r>
      <w:r>
        <w:rPr>
          <w:rFonts w:hint="eastAsia"/>
          <w:lang w:eastAsia="zh-CN"/>
        </w:rPr>
        <w:t>N</w:t>
      </w:r>
      <w:r>
        <w:rPr>
          <w:lang w:eastAsia="zh-CN"/>
        </w:rPr>
        <w:t>nwdaf_</w:t>
      </w:r>
      <w:r>
        <w:rPr>
          <w:lang w:eastAsia="ja-JP"/>
        </w:rPr>
        <w:t>DataManagement</w:t>
      </w:r>
      <w:r>
        <w:rPr>
          <w:rFonts w:eastAsia="MS Mincho"/>
        </w:rPr>
        <w:t xml:space="preserve"> Service</w:t>
      </w:r>
    </w:p>
    <w:tbl>
      <w:tblPr>
        <w:tblW w:w="9613" w:type="dxa"/>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trPr>
          <w:cantSplit/>
          <w:tblHeader/>
        </w:trPr>
        <w:tc>
          <w:tcPr>
            <w:tcW w:w="3397" w:type="dxa"/>
            <w:shd w:val="clear" w:color="000000" w:fill="C0C0C0"/>
          </w:tcPr>
          <w:p w:rsidR="00A10B25" w:rsidRDefault="00A10B25">
            <w:pPr>
              <w:pStyle w:val="TAH"/>
            </w:pPr>
            <w:r>
              <w:t>Service operation name</w:t>
            </w:r>
          </w:p>
        </w:tc>
        <w:tc>
          <w:tcPr>
            <w:tcW w:w="4231" w:type="dxa"/>
            <w:shd w:val="clear" w:color="000000" w:fill="C0C0C0"/>
          </w:tcPr>
          <w:p w:rsidR="00A10B25" w:rsidRDefault="00A10B25">
            <w:pPr>
              <w:pStyle w:val="TAH"/>
            </w:pPr>
            <w:r>
              <w:t>Description</w:t>
            </w:r>
          </w:p>
        </w:tc>
        <w:tc>
          <w:tcPr>
            <w:tcW w:w="1985" w:type="dxa"/>
            <w:shd w:val="clear" w:color="000000" w:fill="C0C0C0"/>
          </w:tcPr>
          <w:p w:rsidR="00A10B25" w:rsidRDefault="00A10B25">
            <w:pPr>
              <w:pStyle w:val="TAH"/>
            </w:pPr>
            <w:r>
              <w:t>Initiated by</w:t>
            </w:r>
          </w:p>
        </w:tc>
      </w:tr>
      <w:tr w:rsidR="00A10B25">
        <w:trPr>
          <w:cantSplit/>
        </w:trPr>
        <w:tc>
          <w:tcPr>
            <w:tcW w:w="3397" w:type="dxa"/>
          </w:tcPr>
          <w:p w:rsidR="00A10B25" w:rsidRDefault="00A10B25">
            <w:pPr>
              <w:rPr>
                <w:rFonts w:ascii="Arial" w:hAnsi="Arial"/>
                <w:sz w:val="18"/>
              </w:rPr>
            </w:pPr>
            <w:r>
              <w:rPr>
                <w:rFonts w:ascii="Arial" w:hAnsi="Arial" w:hint="eastAsia"/>
                <w:sz w:val="18"/>
              </w:rPr>
              <w:t>N</w:t>
            </w:r>
            <w:r>
              <w:rPr>
                <w:rFonts w:ascii="Arial" w:hAnsi="Arial"/>
                <w:sz w:val="18"/>
              </w:rPr>
              <w:t>nwdaf_DataManagement_Subscribe</w:t>
            </w:r>
          </w:p>
        </w:tc>
        <w:tc>
          <w:tcPr>
            <w:tcW w:w="4231" w:type="dxa"/>
          </w:tcPr>
          <w:p w:rsidR="00A10B25" w:rsidRDefault="00A10B25">
            <w:pPr>
              <w:pStyle w:val="TAL"/>
            </w:pPr>
            <w:r>
              <w:t>This service operation is used by an NF service consumer to subscribe to data management related event(s) from NWDAF.</w:t>
            </w:r>
          </w:p>
        </w:tc>
        <w:tc>
          <w:tcPr>
            <w:tcW w:w="1985" w:type="dxa"/>
          </w:tcPr>
          <w:p w:rsidR="00A10B25" w:rsidRDefault="00A10B25">
            <w:pPr>
              <w:pStyle w:val="TAL"/>
            </w:pPr>
            <w:r>
              <w:t>NF service consumer (NWDAF, DCCF, MFAF, ADRF)</w:t>
            </w:r>
          </w:p>
        </w:tc>
      </w:tr>
      <w:tr w:rsidR="00A10B25">
        <w:trPr>
          <w:cantSplit/>
        </w:trPr>
        <w:tc>
          <w:tcPr>
            <w:tcW w:w="3397" w:type="dxa"/>
          </w:tcPr>
          <w:p w:rsidR="00A10B25" w:rsidRDefault="00A10B25">
            <w:pPr>
              <w:rPr>
                <w:rFonts w:ascii="Arial" w:hAnsi="Arial"/>
                <w:sz w:val="18"/>
              </w:rPr>
            </w:pPr>
            <w:r>
              <w:rPr>
                <w:rFonts w:ascii="Arial" w:hAnsi="Arial"/>
                <w:sz w:val="18"/>
              </w:rPr>
              <w:t>Nnwdaf_DataManagement_Unsubscribe</w:t>
            </w:r>
          </w:p>
        </w:tc>
        <w:tc>
          <w:tcPr>
            <w:tcW w:w="4231" w:type="dxa"/>
          </w:tcPr>
          <w:p w:rsidR="00A10B25" w:rsidRDefault="00A10B25">
            <w:pPr>
              <w:pStyle w:val="TAL"/>
            </w:pPr>
            <w:r>
              <w:t>This service operation is used by an NF service consumer to unsubscribe to data management related event(s).</w:t>
            </w:r>
          </w:p>
        </w:tc>
        <w:tc>
          <w:tcPr>
            <w:tcW w:w="1985" w:type="dxa"/>
          </w:tcPr>
          <w:p w:rsidR="00A10B25" w:rsidRDefault="00A10B25">
            <w:pPr>
              <w:pStyle w:val="TAL"/>
            </w:pPr>
            <w:r>
              <w:t>NF service consumer (NWDAF, DCCF, MFAF, ADRF)</w:t>
            </w:r>
          </w:p>
        </w:tc>
      </w:tr>
      <w:tr w:rsidR="00A10B25">
        <w:trPr>
          <w:cantSplit/>
        </w:trPr>
        <w:tc>
          <w:tcPr>
            <w:tcW w:w="3397" w:type="dxa"/>
          </w:tcPr>
          <w:p w:rsidR="00A10B25" w:rsidRDefault="00A10B25">
            <w:pPr>
              <w:rPr>
                <w:rFonts w:ascii="Arial" w:hAnsi="Arial"/>
                <w:sz w:val="18"/>
              </w:rPr>
            </w:pPr>
            <w:r>
              <w:rPr>
                <w:rFonts w:ascii="Arial" w:hAnsi="Arial"/>
                <w:sz w:val="18"/>
              </w:rPr>
              <w:t>Nnwdaf_DataManagement_Notify</w:t>
            </w:r>
          </w:p>
        </w:tc>
        <w:tc>
          <w:tcPr>
            <w:tcW w:w="4231" w:type="dxa"/>
          </w:tcPr>
          <w:p w:rsidR="00A10B25" w:rsidRDefault="00A10B25">
            <w:pPr>
              <w:pStyle w:val="TAL"/>
            </w:pPr>
            <w:r>
              <w:t xml:space="preserve">This service operation is used by the NWDAF to </w:t>
            </w:r>
            <w:r>
              <w:rPr>
                <w:lang w:eastAsia="ja-JP"/>
              </w:rPr>
              <w:t>notify the detected event(s) to the NF service consumer instance which has subscribed to</w:t>
            </w:r>
            <w:r>
              <w:t>.</w:t>
            </w:r>
          </w:p>
        </w:tc>
        <w:tc>
          <w:tcPr>
            <w:tcW w:w="1985" w:type="dxa"/>
          </w:tcPr>
          <w:p w:rsidR="00A10B25" w:rsidRDefault="00A10B25">
            <w:pPr>
              <w:pStyle w:val="TAL"/>
            </w:pPr>
            <w:r>
              <w:t>NWDAF</w:t>
            </w:r>
          </w:p>
        </w:tc>
      </w:tr>
      <w:tr w:rsidR="00A10B25">
        <w:trPr>
          <w:cantSplit/>
        </w:trPr>
        <w:tc>
          <w:tcPr>
            <w:tcW w:w="3397" w:type="dxa"/>
          </w:tcPr>
          <w:p w:rsidR="00A10B25" w:rsidRDefault="00A10B25">
            <w:pPr>
              <w:rPr>
                <w:rFonts w:ascii="Arial" w:hAnsi="Arial"/>
                <w:sz w:val="18"/>
              </w:rPr>
            </w:pPr>
            <w:r>
              <w:rPr>
                <w:rFonts w:ascii="Arial" w:hAnsi="Arial"/>
                <w:sz w:val="18"/>
              </w:rPr>
              <w:t>Nnwdaf_DataManagement_Fetch</w:t>
            </w:r>
          </w:p>
        </w:tc>
        <w:tc>
          <w:tcPr>
            <w:tcW w:w="4231" w:type="dxa"/>
          </w:tcPr>
          <w:p w:rsidR="00A10B25" w:rsidRDefault="00A10B25">
            <w:pPr>
              <w:pStyle w:val="TAL"/>
            </w:pPr>
            <w:r>
              <w:t xml:space="preserve">This service operation is used by an NF service consumer to </w:t>
            </w:r>
            <w:r>
              <w:rPr>
                <w:lang w:eastAsia="ja-JP"/>
              </w:rPr>
              <w:t>retrieve the subscribed data.</w:t>
            </w:r>
          </w:p>
        </w:tc>
        <w:tc>
          <w:tcPr>
            <w:tcW w:w="1985" w:type="dxa"/>
          </w:tcPr>
          <w:p w:rsidR="00A10B25" w:rsidRDefault="00A10B25">
            <w:pPr>
              <w:pStyle w:val="TAL"/>
            </w:pPr>
            <w:r>
              <w:t>NF service consumer (NWDAF, DCCF, MFAF)</w:t>
            </w:r>
          </w:p>
        </w:tc>
      </w:tr>
    </w:tbl>
    <w:p w:rsidR="00A10B25" w:rsidRDefault="00A10B25"/>
    <w:p w:rsidR="00A10B25" w:rsidRDefault="00A10B25">
      <w:pPr>
        <w:pStyle w:val="4"/>
      </w:pPr>
      <w:bookmarkStart w:id="1667" w:name="_Toc112951046"/>
      <w:bookmarkStart w:id="1668" w:name="_Toc104538924"/>
      <w:bookmarkStart w:id="1669" w:name="_Toc85552910"/>
      <w:bookmarkStart w:id="1670" w:name="_Toc85557009"/>
      <w:bookmarkStart w:id="1671" w:name="_Toc88667511"/>
      <w:bookmarkStart w:id="1672" w:name="_Toc113031586"/>
      <w:bookmarkStart w:id="1673" w:name="_Toc90655796"/>
      <w:bookmarkStart w:id="1674" w:name="_Toc138754106"/>
      <w:bookmarkStart w:id="1675" w:name="_Toc70550576"/>
      <w:bookmarkStart w:id="1676" w:name="_Toc83233013"/>
      <w:bookmarkStart w:id="1677" w:name="_Toc120702225"/>
      <w:bookmarkStart w:id="1678" w:name="_Toc114133725"/>
      <w:bookmarkStart w:id="1679" w:name="_Toc145705593"/>
      <w:bookmarkStart w:id="1680" w:name="_Toc148522497"/>
      <w:bookmarkStart w:id="1681" w:name="_Toc136562272"/>
      <w:bookmarkStart w:id="1682" w:name="_Toc101244335"/>
      <w:bookmarkStart w:id="1683" w:name="_Toc94064179"/>
      <w:bookmarkStart w:id="1684" w:name="_Toc98233559"/>
      <w:bookmarkStart w:id="1685" w:name="_Toc164920621"/>
      <w:bookmarkStart w:id="1686" w:name="_Toc170120163"/>
      <w:bookmarkStart w:id="1687" w:name="_Toc175858408"/>
      <w:bookmarkStart w:id="1688" w:name="_Toc185516295"/>
      <w:r>
        <w:t>4.4.2.2</w:t>
      </w:r>
      <w:r>
        <w:tab/>
      </w:r>
      <w:r>
        <w:rPr>
          <w:rFonts w:hint="eastAsia"/>
          <w:lang w:eastAsia="zh-CN"/>
        </w:rPr>
        <w:t>N</w:t>
      </w:r>
      <w:r>
        <w:rPr>
          <w:lang w:eastAsia="zh-CN"/>
        </w:rPr>
        <w:t>nwdaf_</w:t>
      </w:r>
      <w:r>
        <w:rPr>
          <w:lang w:eastAsia="ja-JP"/>
        </w:rPr>
        <w:t>DataManagement_Subscribe</w:t>
      </w:r>
      <w:r>
        <w:t xml:space="preserve"> service operation</w:t>
      </w:r>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p>
    <w:p w:rsidR="003E1F9F" w:rsidRDefault="003E1F9F" w:rsidP="003E1F9F">
      <w:pPr>
        <w:pStyle w:val="5"/>
      </w:pPr>
      <w:bookmarkStart w:id="1689" w:name="_Toc136562274"/>
      <w:bookmarkStart w:id="1690" w:name="_Toc112951048"/>
      <w:bookmarkStart w:id="1691" w:name="_Toc98233561"/>
      <w:bookmarkStart w:id="1692" w:name="_Toc113031588"/>
      <w:bookmarkStart w:id="1693" w:name="_Toc120702227"/>
      <w:bookmarkStart w:id="1694" w:name="_Toc145705595"/>
      <w:bookmarkStart w:id="1695" w:name="_Toc114133727"/>
      <w:bookmarkStart w:id="1696" w:name="_Toc104538926"/>
      <w:bookmarkStart w:id="1697" w:name="_Toc138754108"/>
      <w:bookmarkStart w:id="1698" w:name="_Toc101244337"/>
      <w:bookmarkStart w:id="1699" w:name="_Toc148522499"/>
      <w:bookmarkStart w:id="1700" w:name="_Hlk160735026"/>
      <w:bookmarkStart w:id="1701" w:name="_Toc164920622"/>
      <w:bookmarkStart w:id="1702" w:name="_Toc170120164"/>
      <w:bookmarkStart w:id="1703" w:name="_Toc175858409"/>
      <w:bookmarkStart w:id="1704" w:name="_Toc185516296"/>
      <w:r>
        <w:t>4.4.2.2.1</w:t>
      </w:r>
      <w:r>
        <w:tab/>
        <w:t>General</w:t>
      </w:r>
      <w:bookmarkEnd w:id="1701"/>
      <w:bookmarkEnd w:id="1702"/>
      <w:bookmarkEnd w:id="1703"/>
      <w:bookmarkEnd w:id="1704"/>
    </w:p>
    <w:p w:rsidR="003E1F9F" w:rsidRDefault="003E1F9F" w:rsidP="003E1F9F">
      <w:r>
        <w:rPr>
          <w:lang w:eastAsia="zh-CN"/>
        </w:rPr>
        <w:t>The Nnwdaf_DataManagement_Subscribe service operation is used by an NF service consumer to create or update a subscription for data notifications from the NWDAF.</w:t>
      </w:r>
    </w:p>
    <w:p w:rsidR="003E1F9F" w:rsidRPr="005D2CF1" w:rsidRDefault="003E1F9F" w:rsidP="003E1F9F">
      <w:pPr>
        <w:pStyle w:val="NO"/>
      </w:pPr>
      <w:r>
        <w:t>NOTE</w:t>
      </w:r>
      <w:r w:rsidRPr="005D2CF1">
        <w:t>:</w:t>
      </w:r>
      <w:r w:rsidRPr="005D2CF1">
        <w:tab/>
      </w:r>
      <w:r>
        <w:t>If the data is to be collected for a user, i.e. SUPI or GPSI, t</w:t>
      </w:r>
      <w:r w:rsidRPr="005D2CF1">
        <w:t>he</w:t>
      </w:r>
      <w:r>
        <w:t xml:space="preserve"> consumer needs to check the user consent by retrieving the user consent information from the UDM as described in clause 5.5 of 3GPP TS 29.552 [25]</w:t>
      </w:r>
      <w:r w:rsidRPr="00BD6631">
        <w:t xml:space="preserve"> </w:t>
      </w:r>
      <w:r>
        <w:t>before invoking this service operation</w:t>
      </w:r>
      <w:r w:rsidRPr="005D2CF1">
        <w:t>.</w:t>
      </w:r>
    </w:p>
    <w:p w:rsidR="00A10B25" w:rsidRDefault="00A10B25">
      <w:pPr>
        <w:pStyle w:val="5"/>
      </w:pPr>
      <w:bookmarkStart w:id="1705" w:name="_Toc164920623"/>
      <w:bookmarkStart w:id="1706" w:name="_Toc170120165"/>
      <w:bookmarkStart w:id="1707" w:name="_Toc175858410"/>
      <w:bookmarkStart w:id="1708" w:name="_Toc185516297"/>
      <w:bookmarkEnd w:id="1700"/>
      <w:r>
        <w:t>4.4.2.2.2</w:t>
      </w:r>
      <w:r>
        <w:tab/>
        <w:t>Subscription for data notifications</w:t>
      </w:r>
      <w:bookmarkEnd w:id="1689"/>
      <w:bookmarkEnd w:id="1690"/>
      <w:bookmarkEnd w:id="1691"/>
      <w:bookmarkEnd w:id="1692"/>
      <w:bookmarkEnd w:id="1693"/>
      <w:bookmarkEnd w:id="1694"/>
      <w:bookmarkEnd w:id="1695"/>
      <w:bookmarkEnd w:id="1696"/>
      <w:bookmarkEnd w:id="1697"/>
      <w:bookmarkEnd w:id="1698"/>
      <w:bookmarkEnd w:id="1699"/>
      <w:bookmarkEnd w:id="1705"/>
      <w:bookmarkEnd w:id="1706"/>
      <w:bookmarkEnd w:id="1707"/>
      <w:bookmarkEnd w:id="1708"/>
    </w:p>
    <w:p w:rsidR="00A10B25" w:rsidRDefault="00A10B25">
      <w:pPr>
        <w:rPr>
          <w:rFonts w:eastAsia="DengXian"/>
        </w:rPr>
      </w:pPr>
      <w:r>
        <w:rPr>
          <w:rFonts w:eastAsia="DengXian"/>
        </w:rPr>
        <w:t>Figure 4.4.2.2.2-1 shows a scenario where the NF service consumer sends a request to the NWDAF to subscribe</w:t>
      </w:r>
      <w:r>
        <w:rPr>
          <w:rFonts w:eastAsia="바탕"/>
        </w:rPr>
        <w:t xml:space="preserve"> </w:t>
      </w:r>
      <w:r>
        <w:rPr>
          <w:rFonts w:eastAsia="DengXian"/>
        </w:rPr>
        <w:t>for data notification(s).</w:t>
      </w:r>
    </w:p>
    <w:p w:rsidR="00A10B25" w:rsidRDefault="00A10B25">
      <w:pPr>
        <w:pStyle w:val="TH"/>
        <w:rPr>
          <w:lang w:eastAsia="zh-CN"/>
        </w:rPr>
      </w:pPr>
      <w:r>
        <w:rPr>
          <w:rFonts w:ascii="Times New Roman" w:hAnsi="Times New Roman"/>
          <w:lang w:val="en-US" w:eastAsia="ko-KR"/>
        </w:rPr>
        <w:object w:dxaOrig="7454" w:dyaOrig="2359">
          <v:shape id="Object 18" o:spid="_x0000_i1042" type="#_x0000_t75" style="width:429pt;height:135.75pt;mso-position-horizontal-relative:page;mso-position-vertical-relative:page" o:ole="">
            <v:imagedata r:id="rId38" o:title=""/>
          </v:shape>
          <o:OLEObject Type="Embed" ProgID="Visio.Drawing.15" ShapeID="Object 18" DrawAspect="Content" ObjectID="_1818578097" r:id="rId39"/>
        </w:object>
      </w:r>
    </w:p>
    <w:p w:rsidR="00A10B25" w:rsidRDefault="00A10B25">
      <w:pPr>
        <w:pStyle w:val="TF"/>
      </w:pPr>
      <w:r>
        <w:t>Figure 4.4.2.2.2-1: NF service consumer subscribes to data notifications</w:t>
      </w:r>
    </w:p>
    <w:p w:rsidR="003E1F9F" w:rsidRDefault="003E1F9F" w:rsidP="003E1F9F">
      <w:pPr>
        <w:rPr>
          <w:rFonts w:eastAsia="DengXian"/>
        </w:rPr>
      </w:pPr>
      <w:r>
        <w:rPr>
          <w:rFonts w:eastAsia="DengXian"/>
        </w:rPr>
        <w:t xml:space="preserve">The NF service consumer shall invoke the Nnwdaf_DataManagement_Subscribe service operation to subscribe to data notification(s). The NF </w:t>
      </w:r>
      <w:r>
        <w:t>service</w:t>
      </w:r>
      <w:r>
        <w:rPr>
          <w:rFonts w:eastAsia="DengXian"/>
        </w:rPr>
        <w:t xml:space="preserve"> consumer </w:t>
      </w:r>
      <w:r>
        <w:rPr>
          <w:rFonts w:eastAsia="DengXian"/>
          <w:lang w:val="en-US"/>
        </w:rPr>
        <w:t xml:space="preserve">shall </w:t>
      </w:r>
      <w:r>
        <w:rPr>
          <w:rFonts w:eastAsia="DengXian"/>
        </w:rPr>
        <w:t>send an HTTP POST request with "{apiRoot}/nnwdaf-datamanagement/&lt;apiVersion&gt;/subscriptions" as Resource URI representing the "NWDAF Data Management Subscriptions", as shown in figure 4.4.2.2.2-1, step 1, to create a subscription for an "Individual NWDAF Data Management Subscription" according to the information in message body.</w:t>
      </w:r>
    </w:p>
    <w:p w:rsidR="003E1F9F" w:rsidRDefault="003E1F9F" w:rsidP="003E1F9F">
      <w:pPr>
        <w:rPr>
          <w:rFonts w:eastAsia="DengXian"/>
        </w:rPr>
      </w:pPr>
      <w:r>
        <w:rPr>
          <w:rFonts w:eastAsia="DengXian"/>
        </w:rPr>
        <w:t xml:space="preserve">The NnwdafDataManagementSubsc data structure provided in the request body shall include: </w:t>
      </w:r>
    </w:p>
    <w:p w:rsidR="003E1F9F" w:rsidRDefault="003E1F9F" w:rsidP="003E1F9F">
      <w:pPr>
        <w:pStyle w:val="B1"/>
      </w:pPr>
      <w:r>
        <w:t>-</w:t>
      </w:r>
      <w:r>
        <w:tab/>
        <w:t xml:space="preserve">an URI where to receive the requested notifications as "notificURI" attribute; </w:t>
      </w:r>
    </w:p>
    <w:p w:rsidR="003E1F9F" w:rsidRDefault="003E1F9F" w:rsidP="003E1F9F">
      <w:pPr>
        <w:pStyle w:val="B1"/>
      </w:pPr>
      <w:r>
        <w:t>-</w:t>
      </w:r>
      <w:r>
        <w:tab/>
      </w:r>
      <w:r>
        <w:rPr>
          <w:lang w:val="en-US" w:eastAsia="zh-CN"/>
        </w:rPr>
        <w:t>notification correlation identfier</w:t>
      </w:r>
      <w:r>
        <w:t xml:space="preserve"> within the "notifCorrId" attribute</w:t>
      </w:r>
      <w:r>
        <w:rPr>
          <w:lang w:eastAsia="zh-CN"/>
        </w:rPr>
        <w:t xml:space="preserve">; </w:t>
      </w:r>
      <w:r>
        <w:t>and</w:t>
      </w:r>
    </w:p>
    <w:p w:rsidR="003E1F9F" w:rsidRDefault="003E1F9F" w:rsidP="003E1F9F">
      <w:pPr>
        <w:pStyle w:val="B1"/>
      </w:pPr>
      <w:r>
        <w:t>-</w:t>
      </w:r>
      <w:r>
        <w:tab/>
        <w:t>one of the following:</w:t>
      </w:r>
    </w:p>
    <w:p w:rsidR="003E1F9F" w:rsidRDefault="003E1F9F" w:rsidP="003E1F9F">
      <w:pPr>
        <w:pStyle w:val="B2"/>
      </w:pPr>
      <w:r>
        <w:t>-</w:t>
      </w:r>
      <w:r>
        <w:tab/>
        <w:t>analytics subscription information to be used to determine which data shall be collected and reported within the "anaSub" attribute;</w:t>
      </w:r>
    </w:p>
    <w:p w:rsidR="003E1F9F" w:rsidRDefault="003E1F9F" w:rsidP="003E1F9F">
      <w:pPr>
        <w:pStyle w:val="B2"/>
      </w:pPr>
      <w:r>
        <w:t>-</w:t>
      </w:r>
      <w:r>
        <w:tab/>
        <w:t>data subscription information within the "dataSub" attribute;</w:t>
      </w:r>
    </w:p>
    <w:p w:rsidR="003E1F9F" w:rsidRDefault="003E1F9F" w:rsidP="003E1F9F">
      <w:pPr>
        <w:rPr>
          <w:rFonts w:eastAsia="DengXian"/>
        </w:rPr>
      </w:pPr>
      <w:r>
        <w:rPr>
          <w:rFonts w:eastAsia="DengXian"/>
        </w:rPr>
        <w:t xml:space="preserve">The NnwdafDataManagementSubsc data structure provided in the request body may include: </w:t>
      </w:r>
    </w:p>
    <w:p w:rsidR="003E1F9F" w:rsidRDefault="003E1F9F" w:rsidP="003E1F9F">
      <w:pPr>
        <w:pStyle w:val="B1"/>
        <w:rPr>
          <w:lang w:eastAsia="en-GB"/>
        </w:rPr>
      </w:pPr>
      <w:r>
        <w:rPr>
          <w:lang w:eastAsia="en-GB"/>
        </w:rPr>
        <w:t>-</w:t>
      </w:r>
      <w:r>
        <w:rPr>
          <w:lang w:eastAsia="en-GB"/>
        </w:rPr>
        <w:tab/>
        <w:t>the notification endpoints within the "</w:t>
      </w:r>
      <w:r>
        <w:rPr>
          <w:lang w:eastAsia="zh-CN"/>
        </w:rPr>
        <w:t>notifEndpoints</w:t>
      </w:r>
      <w:r>
        <w:rPr>
          <w:lang w:eastAsia="en-GB"/>
        </w:rPr>
        <w:t>" attribute if the "DataAnaCollect" feature is supported;</w:t>
      </w:r>
    </w:p>
    <w:p w:rsidR="003E1F9F" w:rsidRDefault="003E1F9F" w:rsidP="003E1F9F">
      <w:pPr>
        <w:pStyle w:val="B1"/>
        <w:rPr>
          <w:lang w:eastAsia="en-GB"/>
        </w:rPr>
      </w:pPr>
      <w:r>
        <w:rPr>
          <w:lang w:eastAsia="en-GB"/>
        </w:rPr>
        <w:t>-</w:t>
      </w:r>
      <w:r>
        <w:rPr>
          <w:lang w:eastAsia="en-GB"/>
        </w:rPr>
        <w:tab/>
        <w:t xml:space="preserve">formatting instructions within the "formatInstruct" attribute; </w:t>
      </w:r>
    </w:p>
    <w:p w:rsidR="003E1F9F" w:rsidRDefault="003E1F9F" w:rsidP="003E1F9F">
      <w:pPr>
        <w:pStyle w:val="B1"/>
        <w:rPr>
          <w:lang w:eastAsia="en-GB"/>
        </w:rPr>
      </w:pPr>
      <w:r>
        <w:rPr>
          <w:lang w:eastAsia="en-GB"/>
        </w:rPr>
        <w:t>-</w:t>
      </w:r>
      <w:r>
        <w:rPr>
          <w:lang w:eastAsia="en-GB"/>
        </w:rPr>
        <w:tab/>
        <w:t>processing instructions within the "procInstruct" attribute or the "</w:t>
      </w:r>
      <w:r>
        <w:rPr>
          <w:lang w:eastAsia="zh-CN"/>
        </w:rPr>
        <w:t>multiProcInstructs</w:t>
      </w:r>
      <w:r>
        <w:rPr>
          <w:lang w:eastAsia="en-GB"/>
        </w:rPr>
        <w:t xml:space="preserve">" attribute if </w:t>
      </w:r>
      <w:r>
        <w:rPr>
          <w:lang w:eastAsia="zh-CN"/>
        </w:rPr>
        <w:t xml:space="preserve">the </w:t>
      </w:r>
      <w:r>
        <w:rPr>
          <w:rFonts w:cs="Arial"/>
        </w:rPr>
        <w:t>"</w:t>
      </w:r>
      <w:r>
        <w:rPr>
          <w:rFonts w:cs="Arial" w:hint="eastAsia"/>
          <w:szCs w:val="18"/>
          <w:lang w:eastAsia="zh-CN"/>
        </w:rPr>
        <w:t>Multi</w:t>
      </w:r>
      <w:r>
        <w:rPr>
          <w:lang w:eastAsia="zh-CN"/>
        </w:rPr>
        <w:t>ProcessingInstruction</w:t>
      </w:r>
      <w:r>
        <w:rPr>
          <w:rFonts w:cs="Arial"/>
        </w:rPr>
        <w:t>" feature is supported</w:t>
      </w:r>
      <w:r>
        <w:rPr>
          <w:lang w:eastAsia="en-GB"/>
        </w:rPr>
        <w:t>;</w:t>
      </w:r>
    </w:p>
    <w:p w:rsidR="003E1F9F" w:rsidRDefault="003E1F9F" w:rsidP="003E1F9F">
      <w:pPr>
        <w:pStyle w:val="B1"/>
      </w:pPr>
      <w:r>
        <w:t>-</w:t>
      </w:r>
      <w:r>
        <w:tab/>
        <w:t>one of the following identifiers related to the ADRF:</w:t>
      </w:r>
    </w:p>
    <w:p w:rsidR="003E1F9F" w:rsidRDefault="003E1F9F" w:rsidP="005B3671">
      <w:pPr>
        <w:pStyle w:val="B2"/>
      </w:pPr>
      <w:r>
        <w:t>-</w:t>
      </w:r>
      <w:r>
        <w:tab/>
        <w:t xml:space="preserve">ADRF instance identifier within the "adrfId" attribute; </w:t>
      </w:r>
    </w:p>
    <w:p w:rsidR="003E1F9F" w:rsidRDefault="003E1F9F" w:rsidP="005B3671">
      <w:pPr>
        <w:pStyle w:val="B2"/>
      </w:pPr>
      <w:r>
        <w:t>-</w:t>
      </w:r>
      <w:r>
        <w:tab/>
        <w:t>ADRF set identifier within the "adrfSetId" attribute;</w:t>
      </w:r>
    </w:p>
    <w:p w:rsidR="003E1F9F" w:rsidRDefault="003E1F9F" w:rsidP="003E1F9F">
      <w:pPr>
        <w:pStyle w:val="B1"/>
      </w:pPr>
      <w:r>
        <w:t>-</w:t>
      </w:r>
      <w:r>
        <w:tab/>
        <w:t>one of the following target identifiers:</w:t>
      </w:r>
    </w:p>
    <w:p w:rsidR="003E1F9F" w:rsidRDefault="003E1F9F" w:rsidP="005B3671">
      <w:pPr>
        <w:pStyle w:val="B2"/>
      </w:pPr>
      <w:r>
        <w:t>-</w:t>
      </w:r>
      <w:r>
        <w:tab/>
        <w:t>NF instance identifier within the "targetNfId" attribute;</w:t>
      </w:r>
    </w:p>
    <w:p w:rsidR="003E1F9F" w:rsidRDefault="003E1F9F" w:rsidP="005B3671">
      <w:pPr>
        <w:pStyle w:val="B2"/>
      </w:pPr>
      <w:r>
        <w:t>-</w:t>
      </w:r>
      <w:r>
        <w:tab/>
        <w:t>NF set identifier within the "targetNfSetId" attribute;</w:t>
      </w:r>
    </w:p>
    <w:p w:rsidR="003E1F9F" w:rsidRDefault="003E1F9F" w:rsidP="003E1F9F">
      <w:pPr>
        <w:pStyle w:val="B1"/>
      </w:pPr>
      <w:r>
        <w:rPr>
          <w:rFonts w:hint="eastAsia"/>
          <w:lang w:eastAsia="zh-CN"/>
        </w:rPr>
        <w:t>-</w:t>
      </w:r>
      <w:r>
        <w:tab/>
      </w:r>
      <w:r>
        <w:rPr>
          <w:rFonts w:hint="eastAsia"/>
          <w:lang w:eastAsia="zh-CN"/>
        </w:rPr>
        <w:t>tim</w:t>
      </w:r>
      <w:r>
        <w:t xml:space="preserve">e window of the occurrence of the requested data collection within the </w:t>
      </w:r>
      <w:r>
        <w:rPr>
          <w:lang w:eastAsia="en-GB"/>
        </w:rPr>
        <w:t>"</w:t>
      </w:r>
      <w:r>
        <w:rPr>
          <w:lang w:eastAsia="zh-CN"/>
        </w:rPr>
        <w:t>timePeriod</w:t>
      </w:r>
      <w:r>
        <w:rPr>
          <w:lang w:eastAsia="en-GB"/>
        </w:rPr>
        <w:t>" attribute;</w:t>
      </w:r>
    </w:p>
    <w:p w:rsidR="003E1F9F" w:rsidRDefault="003E1F9F" w:rsidP="003E1F9F">
      <w:pPr>
        <w:pStyle w:val="B1"/>
        <w:rPr>
          <w:lang w:eastAsia="en-GB"/>
        </w:rPr>
      </w:pPr>
      <w:r>
        <w:rPr>
          <w:lang w:eastAsia="en-GB"/>
        </w:rPr>
        <w:t>-</w:t>
      </w:r>
      <w:r>
        <w:rPr>
          <w:lang w:eastAsia="en-GB"/>
        </w:rPr>
        <w:tab/>
        <w:t>t</w:t>
      </w:r>
      <w:r>
        <w:rPr>
          <w:lang w:eastAsia="zh-CN"/>
        </w:rPr>
        <w:t>he purpose of data collection</w:t>
      </w:r>
      <w:r>
        <w:rPr>
          <w:lang w:eastAsia="en-GB"/>
        </w:rPr>
        <w:t xml:space="preserve"> within the "</w:t>
      </w:r>
      <w:r>
        <w:rPr>
          <w:lang w:eastAsia="zh-CN"/>
        </w:rPr>
        <w:t>dataCollectPurposes</w:t>
      </w:r>
      <w:r>
        <w:rPr>
          <w:lang w:eastAsia="en-GB"/>
        </w:rPr>
        <w:t>" attribute.</w:t>
      </w:r>
    </w:p>
    <w:p w:rsidR="003E1F9F" w:rsidRDefault="003E1F9F" w:rsidP="003E1F9F">
      <w:pPr>
        <w:pStyle w:val="B1"/>
        <w:rPr>
          <w:lang w:eastAsia="en-GB"/>
        </w:rPr>
      </w:pPr>
      <w:r>
        <w:rPr>
          <w:lang w:eastAsia="en-GB"/>
        </w:rPr>
        <w:t>-</w:t>
      </w:r>
      <w:r>
        <w:rPr>
          <w:lang w:eastAsia="en-GB"/>
        </w:rPr>
        <w:tab/>
        <w:t>the indication that</w:t>
      </w:r>
      <w:r>
        <w:rPr>
          <w:lang w:eastAsia="zh-CN"/>
        </w:rPr>
        <w:t xml:space="preserve"> the NF service consumer has already checked the user consent within the "checkedConsentInd" attribute, if the "UserConsent" feature is supported.</w:t>
      </w:r>
    </w:p>
    <w:p w:rsidR="003E1F9F" w:rsidRDefault="003E1F9F" w:rsidP="003E1F9F">
      <w:pPr>
        <w:pStyle w:val="B1"/>
        <w:rPr>
          <w:lang w:eastAsia="en-GB"/>
        </w:rPr>
      </w:pPr>
      <w:r>
        <w:rPr>
          <w:lang w:eastAsia="zh-CN"/>
        </w:rPr>
        <w:t>-</w:t>
      </w:r>
      <w:r>
        <w:rPr>
          <w:lang w:eastAsia="zh-CN"/>
        </w:rPr>
        <w:tab/>
      </w:r>
      <w:r>
        <w:rPr>
          <w:rFonts w:eastAsia="DengXian"/>
        </w:rPr>
        <w:t>storage handling information within the "storeHandl" attribute, if the "EnhDataMgmt" feature is supported.</w:t>
      </w:r>
    </w:p>
    <w:p w:rsidR="00A10B25" w:rsidRDefault="00A10B25">
      <w:pPr>
        <w:rPr>
          <w:rFonts w:eastAsia="DengXian"/>
        </w:rPr>
      </w:pPr>
      <w:r>
        <w:rPr>
          <w:rFonts w:eastAsia="DengXian"/>
        </w:rPr>
        <w:t>Upon the reception of an HTTP POST request with: "{apiRoot}/nnwdaf-datamanagement/&lt;apiVersion&gt;/subscriptions" as Resource URI and NnwdafDataManagementSubsc data structure as request body, the NWDAF shall use the contents of the request to determine whether the subscription can already be served or interactions with the ADRF and/or data sources are required. If the NWDAF cannot use the contents of the request to determine this, the NWDAF shall send an HTTP "400 Bad Request" error response including the "cause" attribute set to "SUBSCRIPTION_CANNOT_BE_SERVED".</w:t>
      </w:r>
    </w:p>
    <w:p w:rsidR="00A10B25" w:rsidRDefault="00A10B25">
      <w:pPr>
        <w:pStyle w:val="NO"/>
      </w:pPr>
      <w:r>
        <w:t>NOTE 1:</w:t>
      </w:r>
      <w:r>
        <w:tab/>
        <w:t>The "SUBSCRIPTION_CANNOT_BE_SERVED" error can occur, for example, in the case where the "dataSub" or "anaSub" attributes are provided, when the request is syntactically valid and there is no NWDAF internal error, but the NWDAF can neither find an existing subscription to a data source nor construct one based on the received subscription contents.</w:t>
      </w:r>
    </w:p>
    <w:p w:rsidR="003E1F9F" w:rsidRPr="008D35CD" w:rsidRDefault="003E1F9F" w:rsidP="003E1F9F">
      <w:pPr>
        <w:rPr>
          <w:rFonts w:eastAsia="DengXian"/>
        </w:rPr>
      </w:pPr>
      <w:r w:rsidRPr="008D35CD">
        <w:rPr>
          <w:rFonts w:eastAsia="DengXian"/>
        </w:rPr>
        <w:t xml:space="preserve">If the user consent has not been checked by the NF service consumer and is required for the requested data collection depending on local policy and regulations, then </w:t>
      </w:r>
      <w:r w:rsidRPr="008D35CD">
        <w:t xml:space="preserve">the NWDAF shall check user consent for the targeted UE(s) </w:t>
      </w:r>
      <w:r>
        <w:t>based on</w:t>
      </w:r>
      <w:r w:rsidRPr="008D35CD">
        <w:t xml:space="preserve"> the user consent subscription data </w:t>
      </w:r>
      <w:r>
        <w:t xml:space="preserve">that is retrieved </w:t>
      </w:r>
      <w:r w:rsidRPr="008D35CD">
        <w:t xml:space="preserve">via the Nudm_SDM service API of </w:t>
      </w:r>
      <w:r w:rsidRPr="008D35CD">
        <w:rPr>
          <w:rFonts w:eastAsia="DengXian"/>
        </w:rPr>
        <w:t>the UDM as described in clause 5.2.2</w:t>
      </w:r>
      <w:r>
        <w:rPr>
          <w:rFonts w:eastAsia="DengXian"/>
        </w:rPr>
        <w:t xml:space="preserve">.24 and </w:t>
      </w:r>
      <w:r w:rsidRPr="008D35CD">
        <w:rPr>
          <w:rFonts w:eastAsia="DengXian"/>
        </w:rPr>
        <w:t>clause </w:t>
      </w:r>
      <w:r>
        <w:rPr>
          <w:rFonts w:eastAsia="DengXian"/>
        </w:rPr>
        <w:t>6</w:t>
      </w:r>
      <w:r w:rsidRPr="008D35CD">
        <w:rPr>
          <w:rFonts w:eastAsia="DengXian"/>
        </w:rPr>
        <w:t>.</w:t>
      </w:r>
      <w:r>
        <w:rPr>
          <w:rFonts w:eastAsia="DengXian"/>
        </w:rPr>
        <w:t>1</w:t>
      </w:r>
      <w:r w:rsidRPr="008D35CD">
        <w:rPr>
          <w:rFonts w:eastAsia="DengXian"/>
        </w:rPr>
        <w:t>.</w:t>
      </w:r>
      <w:r>
        <w:rPr>
          <w:rFonts w:eastAsia="DengXian"/>
        </w:rPr>
        <w:t xml:space="preserve">3.32 </w:t>
      </w:r>
      <w:r w:rsidRPr="008D35CD">
        <w:rPr>
          <w:rFonts w:eastAsia="DengXian"/>
        </w:rPr>
        <w:t xml:space="preserve"> of 3GPP TS 29.503 [23]. If the </w:t>
      </w:r>
      <w:r w:rsidRPr="00BE4CC6">
        <w:rPr>
          <w:rFonts w:eastAsia="DengXian"/>
        </w:rPr>
        <w:t>user consent subscription data retrieved from the UDM indicate that the user consent</w:t>
      </w:r>
      <w:r w:rsidRPr="008D35CD">
        <w:rPr>
          <w:rFonts w:eastAsia="DengXian"/>
        </w:rPr>
        <w:t xml:space="preserve"> is not granted for the impacted user(s), then the NWDAF shall send an HTTP "403 Forbidden" error response including the "cause" attribute set to "USER_CONSENT_NOT_GRANTED".</w:t>
      </w:r>
    </w:p>
    <w:p w:rsidR="003E1F9F" w:rsidRPr="008D35CD" w:rsidRDefault="003E1F9F" w:rsidP="003E1F9F">
      <w:pPr>
        <w:pStyle w:val="NO"/>
        <w:rPr>
          <w:rFonts w:eastAsia="DengXian"/>
        </w:rPr>
      </w:pPr>
      <w:r w:rsidRPr="008D35CD">
        <w:rPr>
          <w:lang w:eastAsia="ja-JP"/>
        </w:rPr>
        <w:t>NOTE 2:</w:t>
      </w:r>
      <w:r w:rsidRPr="008D35CD">
        <w:rPr>
          <w:lang w:eastAsia="ja-JP"/>
        </w:rPr>
        <w:tab/>
        <w:t>When the target of reporting is a SUPI or a GPSI then the subscription can be rejected, e.g. because user consent is not granted, and the error is sent to the consumer. When the target of reporting is an Internal Group Id, or a list of SUPIs/GPSI(s) or any UE, and the user consent is not granted for a subset of the impacted users, then no error is sent, but a subset of the SUPIs/GPSIs is skipped if user consent is not granted.</w:t>
      </w:r>
    </w:p>
    <w:p w:rsidR="003E1F9F" w:rsidRDefault="003E1F9F" w:rsidP="003E1F9F">
      <w:pPr>
        <w:rPr>
          <w:lang w:eastAsia="ko-KR"/>
        </w:rPr>
      </w:pPr>
      <w:r w:rsidRPr="00BE4CC6">
        <w:t>Otherwise, if the user consent subscription data retrieved from the UDM indicate that the user consent is granted for the impacted user(s), the NWDAF shall subscribe to notification of changes of the user consent (unless it is already subscribed)</w:t>
      </w:r>
      <w:r>
        <w:t xml:space="preserve"> by invoking the Nudm_SDM_Subscribe service operation by sending an HTTP POST request targeting the resource "</w:t>
      </w:r>
      <w:r w:rsidRPr="00B06F7A">
        <w:t>SdmSubscriptions</w:t>
      </w:r>
      <w:r>
        <w:t xml:space="preserve">" to the UDM </w:t>
      </w:r>
      <w:r>
        <w:rPr>
          <w:lang w:eastAsia="ko-KR"/>
        </w:rPr>
        <w:t xml:space="preserve">as described in </w:t>
      </w:r>
      <w:r>
        <w:t>clause 5.2.2.3 of 3GPP TS 29.503 [23]</w:t>
      </w:r>
      <w:r w:rsidRPr="005D620A">
        <w:rPr>
          <w:lang w:eastAsia="ko-KR"/>
        </w:rPr>
        <w:t>.</w:t>
      </w:r>
    </w:p>
    <w:p w:rsidR="00A10B25" w:rsidRDefault="00A10B25">
      <w:pPr>
        <w:rPr>
          <w:rFonts w:eastAsia="DengXian"/>
        </w:rPr>
      </w:pPr>
      <w:r>
        <w:rPr>
          <w:rFonts w:eastAsia="DengXian"/>
        </w:rPr>
        <w:t xml:space="preserve">If the NWDAF determines that the subscription can already be served (without requiring further interactions with ADRF and/or data sources) or a successful response from the ADRF and/or data sources is received for the creation or modification of subscription(s) to serve this subscription, the NWDAF shall: </w:t>
      </w:r>
    </w:p>
    <w:p w:rsidR="00A10B25" w:rsidRDefault="00A10B25" w:rsidP="0076721C">
      <w:pPr>
        <w:pStyle w:val="B1"/>
      </w:pPr>
      <w:r>
        <w:t>-</w:t>
      </w:r>
      <w:r>
        <w:tab/>
        <w:t>create a new subscription;</w:t>
      </w:r>
    </w:p>
    <w:p w:rsidR="00A10B25" w:rsidRDefault="00A10B25" w:rsidP="0076721C">
      <w:pPr>
        <w:pStyle w:val="B1"/>
      </w:pPr>
      <w:r>
        <w:t>-</w:t>
      </w:r>
      <w:r>
        <w:tab/>
        <w:t>assign a subscriptionId;</w:t>
      </w:r>
    </w:p>
    <w:p w:rsidR="00A10B25" w:rsidRDefault="00A10B25" w:rsidP="0076721C">
      <w:pPr>
        <w:pStyle w:val="B1"/>
      </w:pPr>
      <w:r>
        <w:t>-</w:t>
      </w:r>
      <w:r>
        <w:tab/>
        <w:t>store the subscription.</w:t>
      </w:r>
    </w:p>
    <w:p w:rsidR="00A10B25" w:rsidRDefault="00A10B25">
      <w:pPr>
        <w:rPr>
          <w:rFonts w:eastAsia="DengXian"/>
        </w:rPr>
      </w:pPr>
      <w:r>
        <w:rPr>
          <w:rFonts w:eastAsia="DengXian"/>
        </w:rPr>
        <w:t xml:space="preserve">If the </w:t>
      </w:r>
      <w:r>
        <w:t>NWDAF</w:t>
      </w:r>
      <w:r>
        <w:rPr>
          <w:rFonts w:eastAsia="DengXian"/>
        </w:rPr>
        <w:t xml:space="preserve"> created an "Individual NWDAF Data Management Subscription" resource, the NWDAF shall respond with "201 Created" with the message body containing a representation of the created subscription, as </w:t>
      </w:r>
      <w:r>
        <w:rPr>
          <w:rFonts w:eastAsia="바탕"/>
        </w:rPr>
        <w:t>shown in figure 4.4.2.2.2-1, step 2</w:t>
      </w:r>
      <w:r>
        <w:rPr>
          <w:rFonts w:eastAsia="DengXian"/>
        </w:rPr>
        <w:t xml:space="preserve">. The NWDAF shall include a Location HTTP header field. The Location header field shall contain the URI of the created subscription i.e. "{apiRoot}/nnwdaf-datamanagement/&lt;apiVersion&gt;/subscriptions/{subscriptionId}". </w:t>
      </w:r>
      <w:bookmarkStart w:id="1709" w:name="_Hlk131179315"/>
      <w:r>
        <w:rPr>
          <w:rFonts w:eastAsia="DengXian"/>
        </w:rPr>
        <w:t>If an immediate reporting indication is provided in the subscription, the NWDAF shall include the reports of the events subscribed, if available, in the HTTP POST response within the "dataSub" attribute, or, if the DataAnaCollect feature is supported, potentially within the "immReport" attribute</w:t>
      </w:r>
      <w:bookmarkEnd w:id="1709"/>
      <w:r>
        <w:rPr>
          <w:rFonts w:eastAsia="DengXian"/>
        </w:rPr>
        <w:t>.</w:t>
      </w:r>
    </w:p>
    <w:p w:rsidR="00A10B25" w:rsidRDefault="00A10B25">
      <w:pPr>
        <w:rPr>
          <w:rFonts w:eastAsia="DengXian"/>
        </w:rPr>
      </w:pPr>
      <w:r>
        <w:rPr>
          <w:rFonts w:eastAsia="DengXian"/>
        </w:rPr>
        <w:t>If the NWDAF receives storage handling information in the request but determines (e.g. based on local policy) that a different storage approach shall be followed, it indicates the determined storage approach to the consumer by setting accordingly the "storeHandl" attribute (e.g. providing a different lifetime, or setting the indication about deletion alerts to "false") in the message body of the response. When more than one consumer has requested storage lifetime for the same analytics, the storage approach should be based on the longest requested storage lifetime.</w:t>
      </w:r>
    </w:p>
    <w:p w:rsidR="00A10B25" w:rsidRDefault="00A10B25">
      <w:pPr>
        <w:pStyle w:val="NO"/>
        <w:rPr>
          <w:rFonts w:eastAsia="DengXian"/>
        </w:rPr>
      </w:pPr>
      <w:r>
        <w:rPr>
          <w:lang w:eastAsia="ja-JP"/>
        </w:rPr>
        <w:t>NOTE 3:</w:t>
      </w:r>
      <w:r>
        <w:rPr>
          <w:lang w:eastAsia="ja-JP"/>
        </w:rPr>
        <w:tab/>
        <w:t>The default operator policy for how long analytics is to be stored can be longer or shorter than the lifetime requested by the consumer. A default operator policy can for example accept only consumer requested lifetimes that are shorter or longer than the default policy.</w:t>
      </w:r>
    </w:p>
    <w:p w:rsidR="00A10B25" w:rsidRDefault="00A10B25">
      <w:pPr>
        <w:rPr>
          <w:lang w:val="en-US" w:eastAsia="zh-CN"/>
        </w:rPr>
      </w:pPr>
      <w:r>
        <w:rPr>
          <w:lang w:val="en-US" w:eastAsia="ko-KR"/>
        </w:rPr>
        <w:t>When the notification flag</w:t>
      </w:r>
      <w:r>
        <w:rPr>
          <w:lang w:val="en-US" w:eastAsia="zh-CN"/>
        </w:rPr>
        <w:t xml:space="preserve"> of the "dataSub" attribute (</w:t>
      </w:r>
      <w:r>
        <w:rPr>
          <w:lang w:val="en-US" w:eastAsia="ko-KR"/>
        </w:rPr>
        <w:t xml:space="preserve">e.g. the </w:t>
      </w:r>
      <w:r>
        <w:t>"</w:t>
      </w:r>
      <w:r>
        <w:rPr>
          <w:lang w:val="en-US" w:eastAsia="zh-CN"/>
        </w:rPr>
        <w:t xml:space="preserve">notifFlag" attribute within the "eventsRepInfo" attribute in the case of AF events) is included and set to </w:t>
      </w:r>
      <w:r>
        <w:rPr>
          <w:lang w:val="en-US" w:eastAsia="ko-KR"/>
        </w:rPr>
        <w:t>"DEACTIVATE"</w:t>
      </w:r>
      <w:r>
        <w:rPr>
          <w:lang w:val="en-US" w:eastAsia="zh-CN"/>
        </w:rPr>
        <w:t xml:space="preserve"> in the request, the NWDAF shall mute the event notification and store the available events until the NF service consumer requests to retrieve them by setting the notification flag to "RETRIEVAL" or until a muting exception occurs (e.g. full buffer). When a muting exception occurs, if the </w:t>
      </w:r>
      <w:r>
        <w:rPr>
          <w:lang w:val="en-US" w:eastAsia="ko-KR"/>
        </w:rPr>
        <w:t xml:space="preserve">EnhDataMgmt feature is supported, </w:t>
      </w:r>
      <w:r>
        <w:rPr>
          <w:lang w:val="en-US" w:eastAsia="zh-CN"/>
        </w:rPr>
        <w:t>the NWDAF may consider the contents of the muting instructions of the "dataSub" attribute (if provided; e.g. the "notifFlagInstruct" attribute within the "eventsRepInfo" attribute in the case of AF events) and/or local configuration to determine its actions.</w:t>
      </w:r>
    </w:p>
    <w:p w:rsidR="00A10B25" w:rsidRDefault="00A10B25">
      <w:pPr>
        <w:rPr>
          <w:lang w:val="en-US" w:eastAsia="zh-CN"/>
        </w:rPr>
      </w:pPr>
      <w:r>
        <w:rPr>
          <w:lang w:val="en-US" w:eastAsia="ko-KR"/>
        </w:rPr>
        <w:t xml:space="preserve">If the EnhDataMgmt feature is supported and the NWDAF accepts the provided notification flag and muting instructions, it may indicate the applied muting notification settings in the response (e.g. within the "mutingSetting" attribute in the case of AF events). If the NWDAF does not accept the provided notification flag and muting instructions, it shall </w:t>
      </w:r>
      <w:r>
        <w:rPr>
          <w:rFonts w:eastAsia="DengXian"/>
        </w:rPr>
        <w:t>send an HTTP "403 Forbidden" error response including the "cause" attribute set to "MUTING_INSTR_NOT_ACCEPTED"</w:t>
      </w:r>
      <w:r>
        <w:rPr>
          <w:lang w:val="en-US" w:eastAsia="zh-CN"/>
        </w:rPr>
        <w:t>.</w:t>
      </w:r>
    </w:p>
    <w:p w:rsidR="00A10B25" w:rsidRDefault="00A10B25">
      <w:pPr>
        <w:rPr>
          <w:rFonts w:hint="eastAsia"/>
        </w:rPr>
      </w:pPr>
      <w:r>
        <w:t>If an error occurs when processing the HTTP POST request, the NWDAF shall send an HTTP error response as specified in clause 5.3.7.</w:t>
      </w:r>
    </w:p>
    <w:p w:rsidR="00A10B25" w:rsidRDefault="00A10B25">
      <w:pPr>
        <w:pStyle w:val="5"/>
      </w:pPr>
      <w:bookmarkStart w:id="1710" w:name="_Toc98233562"/>
      <w:bookmarkStart w:id="1711" w:name="_Toc104538927"/>
      <w:bookmarkStart w:id="1712" w:name="_Toc114133728"/>
      <w:bookmarkStart w:id="1713" w:name="_Toc120702228"/>
      <w:bookmarkStart w:id="1714" w:name="_Toc113031589"/>
      <w:bookmarkStart w:id="1715" w:name="_Toc136562275"/>
      <w:bookmarkStart w:id="1716" w:name="_Toc112951049"/>
      <w:bookmarkStart w:id="1717" w:name="_Toc145705596"/>
      <w:bookmarkStart w:id="1718" w:name="_Toc138754109"/>
      <w:bookmarkStart w:id="1719" w:name="_Toc148522500"/>
      <w:bookmarkStart w:id="1720" w:name="_Toc101244338"/>
      <w:bookmarkStart w:id="1721" w:name="_Toc164920624"/>
      <w:bookmarkStart w:id="1722" w:name="_Toc170120166"/>
      <w:bookmarkStart w:id="1723" w:name="_Toc175858411"/>
      <w:bookmarkStart w:id="1724" w:name="_Toc185516298"/>
      <w:r>
        <w:t>4.4.2.2.3</w:t>
      </w:r>
      <w:r>
        <w:tab/>
        <w:t>Update subscription for data notifications</w:t>
      </w:r>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p>
    <w:p w:rsidR="00A10B25" w:rsidRDefault="00A10B25">
      <w:pPr>
        <w:rPr>
          <w:rFonts w:eastAsia="DengXian"/>
        </w:rPr>
      </w:pPr>
      <w:r>
        <w:rPr>
          <w:rFonts w:eastAsia="DengXian"/>
        </w:rPr>
        <w:t>Figure 4.4.2.2.3-1 shows a scenario where the NF service consumer sends a request to the NWDAF to</w:t>
      </w:r>
      <w:r>
        <w:t xml:space="preserve"> </w:t>
      </w:r>
      <w:r>
        <w:rPr>
          <w:rFonts w:eastAsia="DengXian"/>
        </w:rPr>
        <w:t>update the subscription for data notifications.</w:t>
      </w:r>
    </w:p>
    <w:p w:rsidR="00A10B25" w:rsidRDefault="00A10B25">
      <w:pPr>
        <w:pStyle w:val="TH"/>
        <w:rPr>
          <w:rFonts w:eastAsia="DengXian"/>
          <w:lang w:eastAsia="zh-CN"/>
        </w:rPr>
      </w:pPr>
      <w:r>
        <w:rPr>
          <w:rFonts w:ascii="Times New Roman" w:hAnsi="Times New Roman"/>
          <w:lang w:val="en-US" w:eastAsia="ko-KR"/>
        </w:rPr>
        <w:object w:dxaOrig="7454" w:dyaOrig="2359">
          <v:shape id="Object 19" o:spid="_x0000_i1043" type="#_x0000_t75" style="width:429pt;height:135.75pt;mso-position-horizontal-relative:page;mso-position-vertical-relative:page" o:ole="">
            <v:imagedata r:id="rId40" o:title=""/>
          </v:shape>
          <o:OLEObject Type="Embed" ProgID="Visio.Drawing.15" ShapeID="Object 19" DrawAspect="Content" ObjectID="_1818578098" r:id="rId41"/>
        </w:object>
      </w:r>
    </w:p>
    <w:p w:rsidR="00A10B25" w:rsidRDefault="00A10B25">
      <w:pPr>
        <w:pStyle w:val="TF"/>
      </w:pPr>
      <w:bookmarkStart w:id="1725" w:name="_Toc88667512"/>
      <w:bookmarkStart w:id="1726" w:name="_Toc83233014"/>
      <w:bookmarkStart w:id="1727" w:name="_Toc85557010"/>
      <w:bookmarkStart w:id="1728" w:name="_Toc98233563"/>
      <w:bookmarkStart w:id="1729" w:name="_Toc70550577"/>
      <w:bookmarkStart w:id="1730" w:name="_Toc94064180"/>
      <w:bookmarkStart w:id="1731" w:name="_Toc101244339"/>
      <w:bookmarkStart w:id="1732" w:name="_Toc85552911"/>
      <w:bookmarkStart w:id="1733" w:name="_Toc90655797"/>
      <w:bookmarkStart w:id="1734" w:name="_Toc104538928"/>
      <w:r>
        <w:t>Figure 4.4.2.2.3-1: NF service consumer updates subscription to data notifications</w:t>
      </w:r>
    </w:p>
    <w:p w:rsidR="00A10B25" w:rsidRDefault="00A10B25">
      <w:r>
        <w:t xml:space="preserve">The NF service consumer shall invoke the Nnwdaf_DataManagement_Subscribe service operation to update subscription to data notifications. The NF service consumer </w:t>
      </w:r>
      <w:r>
        <w:rPr>
          <w:lang w:val="en-US"/>
        </w:rPr>
        <w:t xml:space="preserve">shall </w:t>
      </w:r>
      <w:r>
        <w:t>send an HTTP PUT request with "{apiRoot}/nnwdaf-datamanagement/&lt;apiVersion&gt;/subscriptions/{subscriptionId}" as Resource URI representing the "</w:t>
      </w:r>
      <w:r>
        <w:rPr>
          <w:rFonts w:eastAsia="DengXian"/>
        </w:rPr>
        <w:t>Individual NWDAF Data Management Subscription</w:t>
      </w:r>
      <w:r>
        <w:t>", as shown in figure 4.4.2.2.3-1, step 1, to update the subscription for an "</w:t>
      </w:r>
      <w:r>
        <w:rPr>
          <w:rFonts w:eastAsia="DengXian"/>
        </w:rPr>
        <w:t>Individual NWDAF Data Management Subscription</w:t>
      </w:r>
      <w:r>
        <w:t xml:space="preserve">" resource identified by the {subscriptionId}. The </w:t>
      </w:r>
      <w:r>
        <w:rPr>
          <w:rFonts w:eastAsia="DengXian"/>
        </w:rPr>
        <w:t>NnwdafDataManagementSubsc</w:t>
      </w:r>
      <w:r>
        <w:t xml:space="preserve"> data structure provided in the request body shall include the same contents as described in clause 4.4.2.2.2.</w:t>
      </w:r>
    </w:p>
    <w:p w:rsidR="00A10B25" w:rsidRDefault="00A10B25">
      <w:r>
        <w:rPr>
          <w:rFonts w:eastAsia="DengXian"/>
        </w:rPr>
        <w:t>Upon the reception of an HTTP PUT request with: "{apiRoot}/nnwdaf-datamanagement/&lt;apiVersion&gt;/subscriptions/{subscriptionId}" as Resource URI and NnwdafDataManagementSubsc data structure as request body, the NWDAF shall</w:t>
      </w:r>
      <w:r>
        <w:t xml:space="preserve"> use the contents of the request to determine whether the updated subscription can already be served or interactions with the ADRF and/or data sources are required. If the NWDAF cannot use the contents of the request to determine this, the NWDAF shall send an HTTP "400 Bad Request" error response including the "cause" attribute set to "SUBSCRIPTION_CANNOT_BE_SERVED".</w:t>
      </w:r>
    </w:p>
    <w:p w:rsidR="00A10B25" w:rsidRDefault="00A10B25">
      <w:pPr>
        <w:pStyle w:val="NO"/>
      </w:pPr>
      <w:r>
        <w:t>NOTE 1:</w:t>
      </w:r>
      <w:r>
        <w:tab/>
        <w:t>The "SUBSCRIPTION_CANNOT_BE_SERVED" error can occur, for example, in the case when the "dataSub" or "anaSub" attributes are provided, when the request is syntactically valid and there is no NWDAF internal error, but the NWDAF can neither find an existing subscription to a data source nor construct one based on the received subscription contents.</w:t>
      </w:r>
    </w:p>
    <w:p w:rsidR="003E1F9F" w:rsidRPr="008D35CD" w:rsidRDefault="003E1F9F" w:rsidP="003E1F9F">
      <w:pPr>
        <w:rPr>
          <w:rFonts w:eastAsia="DengXian"/>
        </w:rPr>
      </w:pPr>
      <w:r w:rsidRPr="00E71D2C">
        <w:rPr>
          <w:rFonts w:eastAsia="DengXian"/>
        </w:rPr>
        <w:t xml:space="preserve">If the user consent has not been checked by the NF service consumer and is required for the requested </w:t>
      </w:r>
      <w:r>
        <w:rPr>
          <w:rFonts w:eastAsia="DengXian"/>
        </w:rPr>
        <w:t>data</w:t>
      </w:r>
      <w:r w:rsidRPr="00E71D2C">
        <w:rPr>
          <w:rFonts w:eastAsia="DengXian"/>
        </w:rPr>
        <w:t xml:space="preserve"> collection depending on local policy and regulations, then </w:t>
      </w:r>
      <w:r w:rsidRPr="00E71D2C">
        <w:t>the NWDAF shall check user consent for the targeted UE(s) b</w:t>
      </w:r>
      <w:r>
        <w:t>ased on</w:t>
      </w:r>
      <w:r w:rsidRPr="00E71D2C">
        <w:t xml:space="preserve"> the user consent subscription data </w:t>
      </w:r>
      <w:r>
        <w:t xml:space="preserve">that is retrieved </w:t>
      </w:r>
      <w:r w:rsidRPr="00E71D2C">
        <w:t xml:space="preserve">via the Nudm_SDM service API of </w:t>
      </w:r>
      <w:r w:rsidRPr="00E71D2C">
        <w:rPr>
          <w:rFonts w:eastAsia="DengXian"/>
        </w:rPr>
        <w:t>the UDM as described in clause 5.2.2</w:t>
      </w:r>
      <w:r>
        <w:rPr>
          <w:rFonts w:eastAsia="DengXian"/>
        </w:rPr>
        <w:t>.24</w:t>
      </w:r>
      <w:r w:rsidRPr="00E71D2C">
        <w:rPr>
          <w:rFonts w:eastAsia="DengXian"/>
        </w:rPr>
        <w:t xml:space="preserve"> </w:t>
      </w:r>
      <w:r>
        <w:rPr>
          <w:rFonts w:eastAsia="DengXian"/>
        </w:rPr>
        <w:t>and clause</w:t>
      </w:r>
      <w:r w:rsidRPr="00E71D2C">
        <w:rPr>
          <w:rFonts w:eastAsia="DengXian"/>
        </w:rPr>
        <w:t> </w:t>
      </w:r>
      <w:r>
        <w:rPr>
          <w:rFonts w:eastAsia="DengXian"/>
        </w:rPr>
        <w:t xml:space="preserve">6.1.3.32 </w:t>
      </w:r>
      <w:r w:rsidRPr="00E71D2C">
        <w:rPr>
          <w:rFonts w:eastAsia="DengXian"/>
        </w:rPr>
        <w:t xml:space="preserve">of 3GPP TS 29.503 [23]. If the </w:t>
      </w:r>
      <w:r w:rsidRPr="00BE4CC6">
        <w:rPr>
          <w:rFonts w:eastAsia="DengXian"/>
        </w:rPr>
        <w:t>user consent subscription data retrieved from the UDM indicate that the user consent</w:t>
      </w:r>
      <w:r w:rsidRPr="00E71D2C">
        <w:rPr>
          <w:rFonts w:eastAsia="DengXian"/>
        </w:rPr>
        <w:t xml:space="preserve"> is not granted for the impacted user(s), then the NWDAF shall send an HTTP "403 Forbidden" error response including the "cause" attribute set to "USER_CONSENT_NOT_GRANTED".</w:t>
      </w:r>
    </w:p>
    <w:p w:rsidR="003E1F9F" w:rsidRPr="00783C20" w:rsidRDefault="003E1F9F" w:rsidP="003E1F9F">
      <w:pPr>
        <w:keepLines/>
        <w:ind w:left="1135" w:hanging="851"/>
        <w:rPr>
          <w:rFonts w:eastAsia="DengXian"/>
        </w:rPr>
      </w:pPr>
      <w:r w:rsidRPr="008D35CD">
        <w:rPr>
          <w:lang w:eastAsia="ja-JP"/>
        </w:rPr>
        <w:t>NOTE 2:</w:t>
      </w:r>
      <w:r w:rsidRPr="008D35CD">
        <w:rPr>
          <w:lang w:eastAsia="ja-JP"/>
        </w:rPr>
        <w:tab/>
        <w:t>When the target of reporting is a SUPI or a GPSI then the subscription can be rejected, e.g. because user consent is not granted, and the error is sent to the consumer. When the target of reporting is an Internal Group Id, or a list of SUPIs/GPSI(s) or any UE, and the user consent is not granted for a subset of the impacted users, then no error is sent, but a subset of the SUPIs/GPSIs is skipped if user consent is not granted.</w:t>
      </w:r>
    </w:p>
    <w:p w:rsidR="003E1F9F" w:rsidRDefault="003E1F9F" w:rsidP="003E1F9F">
      <w:pPr>
        <w:rPr>
          <w:lang w:eastAsia="ko-KR"/>
        </w:rPr>
      </w:pPr>
      <w:r w:rsidRPr="00BE4CC6">
        <w:t>Otherwise, if the user consent subscription data retrieved from the UDM indicate that the user consent is granted for the impacted user(s), the NWDAF shall subscribe to notification of changes of the user consent (unless it is already subscribed)</w:t>
      </w:r>
      <w:r>
        <w:t xml:space="preserve"> by invoking the Nudm_SDM_Subscribe service operation by sending an HTTP POST request targeting the resource "</w:t>
      </w:r>
      <w:r w:rsidRPr="00B06F7A">
        <w:t>SdmSubscriptions</w:t>
      </w:r>
      <w:r>
        <w:t xml:space="preserve">" to the UDM </w:t>
      </w:r>
      <w:r>
        <w:rPr>
          <w:lang w:eastAsia="ko-KR"/>
        </w:rPr>
        <w:t xml:space="preserve">as described in </w:t>
      </w:r>
      <w:r>
        <w:t>clause 5.2.2.3 of 3GPP TS 29.503 [23]</w:t>
      </w:r>
      <w:r w:rsidRPr="005D620A">
        <w:rPr>
          <w:lang w:eastAsia="ko-KR"/>
        </w:rPr>
        <w:t>.</w:t>
      </w:r>
    </w:p>
    <w:p w:rsidR="00A10B25" w:rsidRDefault="00A10B25">
      <w:pPr>
        <w:rPr>
          <w:rFonts w:eastAsia="DengXian"/>
        </w:rPr>
      </w:pPr>
      <w:r>
        <w:t>If the NWDAF determines that the updated subscription can already be served (without requiring further interactions with the ADRF and/or data sources) or a successful response from the ADRF and/or data sources is received for the creation or modification of subscription(s) to serve this subscription, the NWDAF shall</w:t>
      </w:r>
      <w:r>
        <w:rPr>
          <w:rFonts w:eastAsia="DengXian"/>
        </w:rPr>
        <w:t>:</w:t>
      </w:r>
    </w:p>
    <w:p w:rsidR="00A10B25" w:rsidRDefault="00A10B25" w:rsidP="0076721C">
      <w:pPr>
        <w:pStyle w:val="B1"/>
        <w:rPr>
          <w:rFonts w:eastAsia="DengXian"/>
        </w:rPr>
      </w:pPr>
      <w:r>
        <w:t>-</w:t>
      </w:r>
      <w:r>
        <w:tab/>
        <w:t>update the subscription of corresponding subscriptionId; and</w:t>
      </w:r>
    </w:p>
    <w:p w:rsidR="00A10B25" w:rsidRDefault="00A10B25" w:rsidP="0076721C">
      <w:pPr>
        <w:pStyle w:val="B1"/>
      </w:pPr>
      <w:r>
        <w:t>-</w:t>
      </w:r>
      <w:r>
        <w:tab/>
        <w:t>store the subscription.</w:t>
      </w:r>
    </w:p>
    <w:p w:rsidR="00A10B25" w:rsidRDefault="00A10B25">
      <w:pPr>
        <w:rPr>
          <w:rFonts w:eastAsia="DengXian"/>
        </w:rPr>
      </w:pPr>
      <w:r>
        <w:rPr>
          <w:rFonts w:eastAsia="DengXian"/>
        </w:rPr>
        <w:t xml:space="preserve">If the NWDAF successfully processed and accepted the received HTTP PUT request, the </w:t>
      </w:r>
      <w:r>
        <w:t>NWDAF</w:t>
      </w:r>
      <w:r>
        <w:rPr>
          <w:rFonts w:eastAsia="DengXian"/>
        </w:rPr>
        <w:t xml:space="preserve"> shall update an "Individual NWDAF Data Management Subscription" resource, and shall respond with:</w:t>
      </w:r>
    </w:p>
    <w:p w:rsidR="00A10B25" w:rsidRDefault="00A10B25" w:rsidP="0076721C">
      <w:pPr>
        <w:pStyle w:val="B1"/>
        <w:rPr>
          <w:rFonts w:eastAsia="DengXian"/>
        </w:rPr>
      </w:pPr>
      <w:r>
        <w:t>a)</w:t>
      </w:r>
      <w:r>
        <w:tab/>
        <w:t xml:space="preserve">HTTP "200 OK" status code with the message body containing a representation of the updated subscription, as shown in figure 4.4.2.2.3-1, step 2a; </w:t>
      </w:r>
      <w:r>
        <w:rPr>
          <w:rFonts w:eastAsia="DengXian"/>
        </w:rPr>
        <w:t>If an immediate reporting indication is provided in the request, the NWDAF shall include the reports of the events subscribed, if available, in the HTTP PUT response within the "dataSub" attribute, or, if the DataAnaCollect feature is supported, potentially within the "immReport" attribute;</w:t>
      </w:r>
      <w:r>
        <w:t xml:space="preserve"> or</w:t>
      </w:r>
    </w:p>
    <w:p w:rsidR="00A10B25" w:rsidRDefault="00A10B25" w:rsidP="0076721C">
      <w:pPr>
        <w:pStyle w:val="B1"/>
        <w:rPr>
          <w:rFonts w:eastAsia="DengXian"/>
        </w:rPr>
      </w:pPr>
      <w:r>
        <w:t>b)</w:t>
      </w:r>
      <w:r>
        <w:tab/>
        <w:t xml:space="preserve">HTTP "204 No Content" status code, as shown in figure 4.4.2.2.3-1, step 2b. </w:t>
      </w:r>
    </w:p>
    <w:p w:rsidR="00A10B25" w:rsidRDefault="00A10B25">
      <w:pPr>
        <w:rPr>
          <w:rFonts w:eastAsia="DengXian"/>
        </w:rPr>
      </w:pPr>
      <w:r>
        <w:rPr>
          <w:rFonts w:eastAsia="DengXian"/>
        </w:rPr>
        <w:t>If the NWDAF receives storage handling information in the request but determines (e.g. based on local policy) that a different storage approach shall be followed, it indicates the determined storage approach to the consumer by setting accordingly the "storeHandl" attribute (e.g. providing a different lifetime, or setting the indication about deletion alerts to "false") in the message body of the response. When more than one consumer has requested storage lifetime for the same analytics, the storage approach should be based on the longest requested storage lifetime.</w:t>
      </w:r>
    </w:p>
    <w:p w:rsidR="003E1F9F" w:rsidRPr="00A57823" w:rsidRDefault="003E1F9F" w:rsidP="003E1F9F">
      <w:pPr>
        <w:keepLines/>
        <w:ind w:left="1135" w:hanging="851"/>
        <w:rPr>
          <w:rFonts w:eastAsia="DengXian"/>
        </w:rPr>
      </w:pPr>
      <w:r w:rsidRPr="00A57823">
        <w:rPr>
          <w:lang w:eastAsia="ja-JP"/>
        </w:rPr>
        <w:t>NOTE </w:t>
      </w:r>
      <w:r>
        <w:rPr>
          <w:lang w:eastAsia="ja-JP"/>
        </w:rPr>
        <w:t>3</w:t>
      </w:r>
      <w:r w:rsidRPr="00A57823">
        <w:rPr>
          <w:lang w:eastAsia="ja-JP"/>
        </w:rPr>
        <w:t>:</w:t>
      </w:r>
      <w:r w:rsidRPr="00A57823">
        <w:rPr>
          <w:lang w:eastAsia="ja-JP"/>
        </w:rPr>
        <w:tab/>
        <w:t>The default operator policy for how long analytics is to be stored can be longer or shorter than the lifetime requested by the consumer. A default operator policy can for example accept only consumer requested lifetimes that are shorter or longer than the default policy.</w:t>
      </w:r>
    </w:p>
    <w:p w:rsidR="00A10B25" w:rsidRDefault="00A10B25">
      <w:pPr>
        <w:rPr>
          <w:lang w:val="en-US" w:eastAsia="zh-CN"/>
        </w:rPr>
      </w:pPr>
      <w:r>
        <w:rPr>
          <w:lang w:val="en-US" w:eastAsia="ko-KR"/>
        </w:rPr>
        <w:t>When the notification flag</w:t>
      </w:r>
      <w:r>
        <w:rPr>
          <w:lang w:val="en-US" w:eastAsia="zh-CN"/>
        </w:rPr>
        <w:t xml:space="preserve"> of the "dataSub" attribute (</w:t>
      </w:r>
      <w:r>
        <w:rPr>
          <w:lang w:val="en-US" w:eastAsia="ko-KR"/>
        </w:rPr>
        <w:t xml:space="preserve">e.g. the </w:t>
      </w:r>
      <w:r>
        <w:t>"</w:t>
      </w:r>
      <w:r>
        <w:rPr>
          <w:lang w:val="en-US" w:eastAsia="zh-CN"/>
        </w:rPr>
        <w:t xml:space="preserve">notifFlag" attribute within the "eventsRepInfo" attribute in the case of AF events) is included in the request with the value </w:t>
      </w:r>
      <w:r>
        <w:rPr>
          <w:lang w:val="en-US" w:eastAsia="ko-KR"/>
        </w:rPr>
        <w:t>"DEACTIVATE"</w:t>
      </w:r>
      <w:r>
        <w:rPr>
          <w:lang w:val="en-US" w:eastAsia="zh-CN"/>
        </w:rPr>
        <w:t xml:space="preserve">, the NWDAF shall mute the event notification and store the available events until the NF service consumer requests to retrieve them by setting the notification flag attribute to "RETRIEVAL" or until a muting exception occurs (e.g. full buffer). When a muting exception occurs, if the </w:t>
      </w:r>
      <w:r>
        <w:rPr>
          <w:lang w:val="en-US" w:eastAsia="ko-KR"/>
        </w:rPr>
        <w:t xml:space="preserve">EnhDataMgmt feature is supported, </w:t>
      </w:r>
      <w:r>
        <w:rPr>
          <w:lang w:val="en-US" w:eastAsia="zh-CN"/>
        </w:rPr>
        <w:t xml:space="preserve">the NWDAF may consider the contents of the muting instructions of the "dataSub" attribute (if provided; e.g. the "notifFlagInstruct" attribute within the "eventsRepInfo" attribute in the case of AF events) and/or local configuration to determine its actions; if the notification flag is set to the value </w:t>
      </w:r>
      <w:r>
        <w:rPr>
          <w:lang w:val="en-US" w:eastAsia="ko-KR"/>
        </w:rPr>
        <w:t>"RETRIEVAL"</w:t>
      </w:r>
      <w:r>
        <w:rPr>
          <w:lang w:val="en-US" w:eastAsia="zh-CN"/>
        </w:rPr>
        <w:t>, the NWDAF shall send the stored events to the NF service consumer, mute the event notification again and store available events; if the notification flag is set to the value "ACTIVATE" and the event notifications are muted (due to a previously received "DECATIVATE" value), the NWDAF shall unmute the event notification, i.e. start sending again notifications for available events.</w:t>
      </w:r>
    </w:p>
    <w:p w:rsidR="00A10B25" w:rsidRDefault="00A10B25">
      <w:r>
        <w:rPr>
          <w:lang w:val="en-US" w:eastAsia="ko-KR"/>
        </w:rPr>
        <w:t xml:space="preserve">If the EnhDataMgmt feature is supported and the </w:t>
      </w:r>
      <w:r>
        <w:rPr>
          <w:lang w:val="en-US" w:eastAsia="zh-CN"/>
        </w:rPr>
        <w:t>NWDAF</w:t>
      </w:r>
      <w:r>
        <w:rPr>
          <w:lang w:val="en-US" w:eastAsia="ko-KR"/>
        </w:rPr>
        <w:t xml:space="preserve"> accepts the provided notification flag and muting instructions, it may indicate the applied muting notification settings in the response (e.g. within the "mutingSetting" attribute in the case of AF events). If the </w:t>
      </w:r>
      <w:r>
        <w:rPr>
          <w:lang w:val="en-US" w:eastAsia="zh-CN"/>
        </w:rPr>
        <w:t>NWDAF</w:t>
      </w:r>
      <w:r>
        <w:rPr>
          <w:lang w:val="en-US" w:eastAsia="ko-KR"/>
        </w:rPr>
        <w:t xml:space="preserve"> does not accept the provided notification flag and muting instructions, it shall </w:t>
      </w:r>
      <w:r>
        <w:rPr>
          <w:rFonts w:eastAsia="DengXian"/>
        </w:rPr>
        <w:t>send an HTTP "403 Forbidden" error response including the "cause" attribute set to "MUTING_INSTR_NOT_ACCEPTED"</w:t>
      </w:r>
      <w:r>
        <w:rPr>
          <w:lang w:val="en-US" w:eastAsia="zh-CN"/>
        </w:rPr>
        <w:t>.</w:t>
      </w:r>
      <w:r>
        <w:t>If errors occur when processing the HTTP PUT request, the NWDAF shall send an HTTP error response as specified in clause 5.3.7.</w:t>
      </w:r>
    </w:p>
    <w:p w:rsidR="00A10B25" w:rsidRDefault="00A10B25">
      <w:bookmarkStart w:id="1735" w:name="_Toc113031590"/>
      <w:bookmarkStart w:id="1736" w:name="_Toc112951050"/>
      <w:bookmarkStart w:id="1737" w:name="_Toc138754110"/>
      <w:bookmarkStart w:id="1738" w:name="_Toc120702229"/>
      <w:bookmarkStart w:id="1739" w:name="_Toc114133729"/>
      <w:bookmarkStart w:id="1740" w:name="_Toc136562276"/>
      <w:r>
        <w:t>If the NWDAF determines the received HTTP PUT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pStyle w:val="4"/>
      </w:pPr>
      <w:bookmarkStart w:id="1741" w:name="_Toc145705597"/>
      <w:bookmarkStart w:id="1742" w:name="_Toc148522501"/>
      <w:bookmarkStart w:id="1743" w:name="_Toc164920625"/>
      <w:bookmarkStart w:id="1744" w:name="_Toc170120167"/>
      <w:bookmarkStart w:id="1745" w:name="_Toc175858412"/>
      <w:bookmarkStart w:id="1746" w:name="_Toc185516299"/>
      <w:r>
        <w:t>4.4.2.3</w:t>
      </w:r>
      <w:r>
        <w:tab/>
      </w:r>
      <w:r>
        <w:rPr>
          <w:lang w:eastAsia="ja-JP"/>
        </w:rPr>
        <w:t>Nnwdaf_DataManagement_Unsubscribe</w:t>
      </w:r>
      <w:r>
        <w:t xml:space="preserve"> service operation</w:t>
      </w:r>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rsidR="00A10B25" w:rsidRDefault="00A10B25">
      <w:pPr>
        <w:pStyle w:val="5"/>
      </w:pPr>
      <w:bookmarkStart w:id="1747" w:name="_Toc114133730"/>
      <w:bookmarkStart w:id="1748" w:name="_Toc113031591"/>
      <w:bookmarkStart w:id="1749" w:name="_Toc136562277"/>
      <w:bookmarkStart w:id="1750" w:name="_Toc112951051"/>
      <w:bookmarkStart w:id="1751" w:name="_Toc104538929"/>
      <w:bookmarkStart w:id="1752" w:name="_Toc120702230"/>
      <w:bookmarkStart w:id="1753" w:name="_Toc148522502"/>
      <w:bookmarkStart w:id="1754" w:name="_Toc145705598"/>
      <w:bookmarkStart w:id="1755" w:name="_Toc138754111"/>
      <w:bookmarkStart w:id="1756" w:name="_Toc98233564"/>
      <w:bookmarkStart w:id="1757" w:name="_Toc101244340"/>
      <w:bookmarkStart w:id="1758" w:name="_Toc164920626"/>
      <w:bookmarkStart w:id="1759" w:name="_Toc170120168"/>
      <w:bookmarkStart w:id="1760" w:name="_Toc175858413"/>
      <w:bookmarkStart w:id="1761" w:name="_Toc185516300"/>
      <w:r>
        <w:t>4.4.2.3.1</w:t>
      </w:r>
      <w:r>
        <w:tab/>
        <w:t>General</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p>
    <w:p w:rsidR="00A10B25" w:rsidRDefault="00A10B25">
      <w:bookmarkStart w:id="1762" w:name="_Toc98233565"/>
      <w:bookmarkStart w:id="1763" w:name="_Toc104538930"/>
      <w:bookmarkStart w:id="1764" w:name="_Toc101244341"/>
      <w:r>
        <w:t>The Nnwdaf_DataManagement_Unsubscribe service operation is used by an NF service consumer to remove a subscription for data notifications from the NWDAF.</w:t>
      </w:r>
    </w:p>
    <w:p w:rsidR="003E1F9F" w:rsidRPr="00105384" w:rsidRDefault="003E1F9F" w:rsidP="005B3671">
      <w:pPr>
        <w:pStyle w:val="5"/>
      </w:pPr>
      <w:bookmarkStart w:id="1765" w:name="_Toc85557011"/>
      <w:bookmarkStart w:id="1766" w:name="_Toc90655798"/>
      <w:bookmarkStart w:id="1767" w:name="_Toc83233015"/>
      <w:bookmarkStart w:id="1768" w:name="_Toc98233566"/>
      <w:bookmarkStart w:id="1769" w:name="_Toc101244342"/>
      <w:bookmarkStart w:id="1770" w:name="_Toc88667513"/>
      <w:bookmarkStart w:id="1771" w:name="_Toc70550578"/>
      <w:bookmarkStart w:id="1772" w:name="_Toc85552912"/>
      <w:bookmarkStart w:id="1773" w:name="_Toc104538931"/>
      <w:bookmarkStart w:id="1774" w:name="_Toc94064181"/>
      <w:bookmarkStart w:id="1775" w:name="_Toc120702232"/>
      <w:bookmarkStart w:id="1776" w:name="_Toc114133732"/>
      <w:bookmarkStart w:id="1777" w:name="_Toc112951053"/>
      <w:bookmarkStart w:id="1778" w:name="_Toc138754113"/>
      <w:bookmarkStart w:id="1779" w:name="_Toc136562279"/>
      <w:bookmarkStart w:id="1780" w:name="_Toc113031593"/>
      <w:bookmarkStart w:id="1781" w:name="_Toc148522504"/>
      <w:bookmarkStart w:id="1782" w:name="_Toc145705600"/>
      <w:bookmarkStart w:id="1783" w:name="_Toc113031592"/>
      <w:bookmarkStart w:id="1784" w:name="_Toc112951052"/>
      <w:bookmarkStart w:id="1785" w:name="_Toc145705599"/>
      <w:bookmarkStart w:id="1786" w:name="_Toc148522503"/>
      <w:bookmarkStart w:id="1787" w:name="_Toc136562278"/>
      <w:bookmarkStart w:id="1788" w:name="_Toc138754112"/>
      <w:bookmarkStart w:id="1789" w:name="_Toc114133731"/>
      <w:bookmarkStart w:id="1790" w:name="_Toc120702231"/>
      <w:bookmarkStart w:id="1791" w:name="_Toc164920627"/>
      <w:bookmarkStart w:id="1792" w:name="_Toc170120169"/>
      <w:bookmarkStart w:id="1793" w:name="_Toc175858414"/>
      <w:bookmarkStart w:id="1794" w:name="_Toc185516301"/>
      <w:bookmarkEnd w:id="1762"/>
      <w:bookmarkEnd w:id="1763"/>
      <w:bookmarkEnd w:id="1764"/>
      <w:r w:rsidRPr="00105384">
        <w:t>4.4.2.3.2</w:t>
      </w:r>
      <w:r w:rsidRPr="00105384">
        <w:tab/>
        <w:t>Unsubscribe from data notifications</w:t>
      </w:r>
      <w:bookmarkEnd w:id="1783"/>
      <w:bookmarkEnd w:id="1784"/>
      <w:bookmarkEnd w:id="1785"/>
      <w:bookmarkEnd w:id="1786"/>
      <w:bookmarkEnd w:id="1787"/>
      <w:bookmarkEnd w:id="1788"/>
      <w:bookmarkEnd w:id="1789"/>
      <w:bookmarkEnd w:id="1790"/>
      <w:bookmarkEnd w:id="1791"/>
      <w:bookmarkEnd w:id="1792"/>
      <w:bookmarkEnd w:id="1793"/>
      <w:bookmarkEnd w:id="1794"/>
      <w:r w:rsidRPr="00105384">
        <w:t xml:space="preserve"> </w:t>
      </w:r>
    </w:p>
    <w:p w:rsidR="003E1F9F" w:rsidRPr="00105384" w:rsidRDefault="003E1F9F" w:rsidP="003E1F9F">
      <w:pPr>
        <w:rPr>
          <w:rFonts w:eastAsia="DengXian"/>
        </w:rPr>
      </w:pPr>
      <w:r w:rsidRPr="00105384">
        <w:rPr>
          <w:rFonts w:eastAsia="DengXian"/>
        </w:rPr>
        <w:t>Figure 4.4.2.3.2-1 shows a scenario where the NF service consumer sends a request to the NWDAF to unsubscribe</w:t>
      </w:r>
      <w:r w:rsidRPr="00105384">
        <w:rPr>
          <w:rFonts w:eastAsia="바탕"/>
        </w:rPr>
        <w:t xml:space="preserve"> </w:t>
      </w:r>
      <w:r w:rsidRPr="00105384">
        <w:rPr>
          <w:rFonts w:eastAsia="DengXian"/>
        </w:rPr>
        <w:t>from data notifications.</w:t>
      </w:r>
    </w:p>
    <w:p w:rsidR="003E1F9F" w:rsidRPr="00105384" w:rsidRDefault="003E1F9F" w:rsidP="005B3671">
      <w:pPr>
        <w:pStyle w:val="TH"/>
      </w:pPr>
    </w:p>
    <w:p w:rsidR="003E1F9F" w:rsidRPr="00105384" w:rsidRDefault="003E1F9F" w:rsidP="005B3671">
      <w:pPr>
        <w:pStyle w:val="TH"/>
        <w:rPr>
          <w:lang w:eastAsia="zh-CN"/>
        </w:rPr>
      </w:pPr>
      <w:r w:rsidRPr="00105384">
        <w:rPr>
          <w:lang w:eastAsia="en-GB"/>
        </w:rPr>
        <w:object w:dxaOrig="8591" w:dyaOrig="2721">
          <v:shape id="_x0000_i1044" type="#_x0000_t75" style="width:494.25pt;height:156.75pt" o:ole="">
            <v:imagedata r:id="rId42" o:title=""/>
          </v:shape>
          <o:OLEObject Type="Embed" ProgID="Visio.Drawing.15" ShapeID="_x0000_i1044" DrawAspect="Content" ObjectID="_1818578099" r:id="rId43"/>
        </w:object>
      </w:r>
    </w:p>
    <w:p w:rsidR="003E1F9F" w:rsidRPr="00105384" w:rsidRDefault="003E1F9F" w:rsidP="005B3671">
      <w:pPr>
        <w:pStyle w:val="TF"/>
      </w:pPr>
      <w:r w:rsidRPr="00105384">
        <w:t>Figure 4.4.2.3.2-1: NF service consumer unsubscribes from data notifications</w:t>
      </w:r>
    </w:p>
    <w:p w:rsidR="003E1F9F" w:rsidRPr="00105384" w:rsidRDefault="003E1F9F" w:rsidP="003E1F9F">
      <w:pPr>
        <w:rPr>
          <w:rFonts w:eastAsia="DengXian"/>
        </w:rPr>
      </w:pPr>
      <w:r w:rsidRPr="00105384">
        <w:rPr>
          <w:rFonts w:eastAsia="DengXian"/>
        </w:rPr>
        <w:t>The NF service consumer shall invoke the Nnwdaf_DataManagement_Unsubscribe service operation to unsubscribe from data notifications. The NF service consumer shall send an HTTP DELETE request with: "{apiRoot}/nnwdaf-datamanagement/&lt;apiVersion&gt;/subscriptions/{subscriptionId}" as Resource URI, where "{subscriptionId}" is the identifier of the existing subscription that is to be deleted.</w:t>
      </w:r>
    </w:p>
    <w:p w:rsidR="003E1F9F" w:rsidRPr="00105384" w:rsidRDefault="003E1F9F" w:rsidP="003E1F9F">
      <w:pPr>
        <w:rPr>
          <w:rFonts w:eastAsia="DengXian"/>
        </w:rPr>
      </w:pPr>
      <w:r w:rsidRPr="00105384">
        <w:rPr>
          <w:rFonts w:eastAsia="DengXian"/>
        </w:rPr>
        <w:t>Upon the reception of an HTTP DELETE request,</w:t>
      </w:r>
      <w:r w:rsidRPr="00105384">
        <w:t xml:space="preserve"> </w:t>
      </w:r>
      <w:r w:rsidRPr="00105384">
        <w:rPr>
          <w:rFonts w:eastAsia="DengXian"/>
        </w:rPr>
        <w:t xml:space="preserve">if the NWDAF successfully processed and accepted the received HTTP DELETE request, the NWDAF shall: </w:t>
      </w:r>
    </w:p>
    <w:p w:rsidR="003E1F9F" w:rsidRPr="00105384" w:rsidRDefault="003E1F9F" w:rsidP="005B3671">
      <w:pPr>
        <w:pStyle w:val="B1"/>
        <w:rPr>
          <w:rFonts w:eastAsia="DengXian"/>
        </w:rPr>
      </w:pPr>
      <w:r w:rsidRPr="00105384">
        <w:t>-</w:t>
      </w:r>
      <w:r w:rsidRPr="00105384">
        <w:tab/>
        <w:t>remove the corresponding subscription;</w:t>
      </w:r>
    </w:p>
    <w:p w:rsidR="003E1F9F" w:rsidRPr="00105384" w:rsidRDefault="003E1F9F" w:rsidP="005B3671">
      <w:pPr>
        <w:pStyle w:val="B1"/>
      </w:pPr>
      <w:r w:rsidRPr="00105384">
        <w:t>-</w:t>
      </w:r>
      <w:r w:rsidRPr="00105384">
        <w:tab/>
        <w:t>respond to the NF service consumer:</w:t>
      </w:r>
    </w:p>
    <w:p w:rsidR="003E1F9F" w:rsidRPr="00105384" w:rsidRDefault="003E1F9F" w:rsidP="005B3671">
      <w:pPr>
        <w:pStyle w:val="B1"/>
      </w:pPr>
      <w:r w:rsidRPr="00105384">
        <w:t>-</w:t>
      </w:r>
      <w:r w:rsidRPr="00105384">
        <w:tab/>
        <w:t>respond</w:t>
      </w:r>
      <w:r w:rsidRPr="00105384">
        <w:rPr>
          <w:rFonts w:eastAsia="바탕"/>
        </w:rPr>
        <w:t xml:space="preserve"> </w:t>
      </w:r>
      <w:r w:rsidRPr="00105384">
        <w:t>with HTTP "204 No Content" status code if the "EnhDataMgmt" feature is not supported or no stored unsent events to be included in the response; or</w:t>
      </w:r>
    </w:p>
    <w:p w:rsidR="003E1F9F" w:rsidRPr="00105384" w:rsidRDefault="003E1F9F" w:rsidP="005B3671">
      <w:pPr>
        <w:pStyle w:val="B1"/>
      </w:pPr>
      <w:r w:rsidRPr="00105384">
        <w:t>-</w:t>
      </w:r>
      <w:r w:rsidRPr="00105384">
        <w:tab/>
        <w:t>respond with HTTP "200 OK" status code if the "EnhDataMgmt" feature is supported and including the stored unsent events in the NnwdafDataManagementNotif data type in the response.</w:t>
      </w:r>
    </w:p>
    <w:p w:rsidR="003E1F9F" w:rsidRPr="00105384" w:rsidRDefault="003E1F9F" w:rsidP="003E1F9F">
      <w:pPr>
        <w:rPr>
          <w:rFonts w:eastAsia="DengXian"/>
        </w:rPr>
      </w:pPr>
      <w:r w:rsidRPr="00105384">
        <w:rPr>
          <w:rFonts w:eastAsia="DengXian"/>
        </w:rPr>
        <w:t>If errors occur when processing the HTTP DELETE request, the NWDAF shall send an HTTP error response as specified in clause 5.3.7.</w:t>
      </w:r>
    </w:p>
    <w:p w:rsidR="003E1F9F" w:rsidRPr="00105384" w:rsidRDefault="003E1F9F" w:rsidP="003E1F9F">
      <w:pPr>
        <w:rPr>
          <w:rFonts w:eastAsia="DengXian"/>
        </w:rPr>
      </w:pPr>
      <w:r w:rsidRPr="00105384">
        <w:t>If the NWDAF determines the received HTTP DELETE request needs to be redirected, the NWDAF shall send an HTTP redirect response as specified in clause </w:t>
      </w:r>
      <w:r w:rsidRPr="00105384">
        <w:rPr>
          <w:lang w:eastAsia="zh-CN"/>
        </w:rPr>
        <w:t xml:space="preserve">6.10.9 of </w:t>
      </w:r>
      <w:r w:rsidRPr="00105384">
        <w:rPr>
          <w:lang w:val="en-US"/>
        </w:rPr>
        <w:t>3GPP TS 29.500 [6]</w:t>
      </w:r>
      <w:r w:rsidRPr="00105384">
        <w:t>.</w:t>
      </w:r>
    </w:p>
    <w:p w:rsidR="00A10B25" w:rsidRDefault="00A10B25">
      <w:pPr>
        <w:pStyle w:val="4"/>
      </w:pPr>
      <w:bookmarkStart w:id="1795" w:name="_Toc164920628"/>
      <w:bookmarkStart w:id="1796" w:name="_Toc170120170"/>
      <w:bookmarkStart w:id="1797" w:name="_Toc175858415"/>
      <w:bookmarkStart w:id="1798" w:name="_Toc185516302"/>
      <w:r>
        <w:t>4.4.2.4</w:t>
      </w:r>
      <w:r>
        <w:tab/>
      </w:r>
      <w:r>
        <w:rPr>
          <w:lang w:eastAsia="ja-JP"/>
        </w:rPr>
        <w:t>Nnwdaf_DataManagement_Notify</w:t>
      </w:r>
      <w:r>
        <w:t xml:space="preserve"> service operation</w:t>
      </w:r>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95"/>
      <w:bookmarkEnd w:id="1796"/>
      <w:bookmarkEnd w:id="1797"/>
      <w:bookmarkEnd w:id="1798"/>
    </w:p>
    <w:p w:rsidR="00A10B25" w:rsidRDefault="00A10B25">
      <w:pPr>
        <w:pStyle w:val="5"/>
      </w:pPr>
      <w:bookmarkStart w:id="1799" w:name="_Toc120702233"/>
      <w:bookmarkStart w:id="1800" w:name="_Toc112951054"/>
      <w:bookmarkStart w:id="1801" w:name="_Toc113031594"/>
      <w:bookmarkStart w:id="1802" w:name="_Toc104538932"/>
      <w:bookmarkStart w:id="1803" w:name="_Toc136562280"/>
      <w:bookmarkStart w:id="1804" w:name="_Toc138754114"/>
      <w:bookmarkStart w:id="1805" w:name="_Toc145705601"/>
      <w:bookmarkStart w:id="1806" w:name="_Toc148522505"/>
      <w:bookmarkStart w:id="1807" w:name="_Toc114133733"/>
      <w:bookmarkStart w:id="1808" w:name="_Toc164920629"/>
      <w:bookmarkStart w:id="1809" w:name="_Toc170120171"/>
      <w:bookmarkStart w:id="1810" w:name="_Toc175858416"/>
      <w:bookmarkStart w:id="1811" w:name="_Toc185516303"/>
      <w:r>
        <w:t>4.4.2.4.1</w:t>
      </w:r>
      <w:r>
        <w:tab/>
        <w:t>General</w:t>
      </w:r>
      <w:bookmarkEnd w:id="1799"/>
      <w:bookmarkEnd w:id="1800"/>
      <w:bookmarkEnd w:id="1801"/>
      <w:bookmarkEnd w:id="1802"/>
      <w:bookmarkEnd w:id="1803"/>
      <w:bookmarkEnd w:id="1804"/>
      <w:bookmarkEnd w:id="1805"/>
      <w:bookmarkEnd w:id="1806"/>
      <w:bookmarkEnd w:id="1807"/>
      <w:bookmarkEnd w:id="1808"/>
      <w:bookmarkEnd w:id="1809"/>
      <w:bookmarkEnd w:id="1810"/>
      <w:bookmarkEnd w:id="1811"/>
    </w:p>
    <w:p w:rsidR="00A10B25" w:rsidRDefault="00A10B25">
      <w:pPr>
        <w:rPr>
          <w:lang w:eastAsia="zh-CN"/>
        </w:rPr>
      </w:pPr>
      <w:bookmarkStart w:id="1812" w:name="_Toc104538933"/>
      <w:r>
        <w:rPr>
          <w:lang w:eastAsia="zh-CN"/>
        </w:rPr>
        <w:t>The Nnwdaf_</w:t>
      </w:r>
      <w:r>
        <w:t>DataManagement</w:t>
      </w:r>
      <w:r>
        <w:rPr>
          <w:lang w:eastAsia="zh-CN"/>
        </w:rPr>
        <w:t>_Notify service operation is used by the NWDAF to notify NF service consumers about subscribed events related to data.</w:t>
      </w:r>
    </w:p>
    <w:p w:rsidR="00A10B25" w:rsidRDefault="00A10B25">
      <w:pPr>
        <w:pStyle w:val="5"/>
      </w:pPr>
      <w:bookmarkStart w:id="1813" w:name="_Toc148522506"/>
      <w:bookmarkStart w:id="1814" w:name="_Toc120702234"/>
      <w:bookmarkStart w:id="1815" w:name="_Toc136562281"/>
      <w:bookmarkStart w:id="1816" w:name="_Toc114133734"/>
      <w:bookmarkStart w:id="1817" w:name="_Toc145705602"/>
      <w:bookmarkStart w:id="1818" w:name="_Toc112951055"/>
      <w:bookmarkStart w:id="1819" w:name="_Toc113031595"/>
      <w:bookmarkStart w:id="1820" w:name="_Toc138754115"/>
      <w:bookmarkStart w:id="1821" w:name="_Toc164920630"/>
      <w:bookmarkStart w:id="1822" w:name="_Toc170120172"/>
      <w:bookmarkStart w:id="1823" w:name="_Toc175858417"/>
      <w:bookmarkStart w:id="1824" w:name="_Toc185516304"/>
      <w:r>
        <w:t>4.4.2.4.2</w:t>
      </w:r>
      <w:r>
        <w:tab/>
        <w:t>Notification about subscribed data</w:t>
      </w:r>
      <w:bookmarkEnd w:id="1813"/>
      <w:bookmarkEnd w:id="1814"/>
      <w:bookmarkEnd w:id="1815"/>
      <w:bookmarkEnd w:id="1816"/>
      <w:bookmarkEnd w:id="1817"/>
      <w:bookmarkEnd w:id="1820"/>
      <w:bookmarkEnd w:id="1821"/>
      <w:bookmarkEnd w:id="1822"/>
      <w:bookmarkEnd w:id="1823"/>
      <w:bookmarkEnd w:id="1824"/>
      <w:r>
        <w:t xml:space="preserve"> </w:t>
      </w:r>
      <w:bookmarkEnd w:id="1812"/>
      <w:bookmarkEnd w:id="1818"/>
      <w:bookmarkEnd w:id="1819"/>
    </w:p>
    <w:p w:rsidR="00640768" w:rsidRDefault="00640768" w:rsidP="00640768">
      <w:pPr>
        <w:rPr>
          <w:rFonts w:eastAsia="DengXian"/>
        </w:rPr>
      </w:pPr>
      <w:r>
        <w:rPr>
          <w:rFonts w:eastAsia="DengXian"/>
        </w:rPr>
        <w:t>Figure 4.2.2.</w:t>
      </w:r>
      <w:r>
        <w:rPr>
          <w:rFonts w:eastAsia="DengXian"/>
          <w:lang w:eastAsia="zh-CN"/>
        </w:rPr>
        <w:t>4</w:t>
      </w:r>
      <w:r>
        <w:rPr>
          <w:rFonts w:eastAsia="DengXian"/>
        </w:rPr>
        <w:t>.2-1 shows a scenario where the N</w:t>
      </w:r>
      <w:r>
        <w:rPr>
          <w:rFonts w:eastAsia="DengXian"/>
          <w:lang w:val="en-US"/>
        </w:rPr>
        <w:t>WDAF</w:t>
      </w:r>
      <w:r>
        <w:rPr>
          <w:rFonts w:eastAsia="DengXian"/>
        </w:rPr>
        <w:t xml:space="preserve"> sends a request to the NF service consumer to notify</w:t>
      </w:r>
      <w:r>
        <w:rPr>
          <w:rFonts w:eastAsia="바탕"/>
        </w:rPr>
        <w:t xml:space="preserve"> </w:t>
      </w:r>
      <w:r>
        <w:rPr>
          <w:rFonts w:eastAsia="DengXian"/>
        </w:rPr>
        <w:t>for event notifications (see also 3GPP TS 23.</w:t>
      </w:r>
      <w:r>
        <w:rPr>
          <w:rFonts w:eastAsia="DengXian"/>
          <w:lang w:eastAsia="zh-CN"/>
        </w:rPr>
        <w:t>288</w:t>
      </w:r>
      <w:r>
        <w:rPr>
          <w:rFonts w:eastAsia="DengXian"/>
        </w:rPr>
        <w:t> [</w:t>
      </w:r>
      <w:r>
        <w:rPr>
          <w:rFonts w:eastAsia="DengXian"/>
          <w:lang w:eastAsia="zh-CN"/>
        </w:rPr>
        <w:t>17</w:t>
      </w:r>
      <w:r>
        <w:rPr>
          <w:rFonts w:eastAsia="DengXian"/>
        </w:rPr>
        <w:t>]).</w:t>
      </w:r>
    </w:p>
    <w:p w:rsidR="003E1F9F" w:rsidRDefault="003E1F9F" w:rsidP="005B3671">
      <w:pPr>
        <w:pStyle w:val="TH"/>
        <w:rPr>
          <w:rFonts w:eastAsia="DengXian"/>
          <w:lang w:eastAsia="zh-CN"/>
        </w:rPr>
      </w:pPr>
      <w:r>
        <w:object w:dxaOrig="8580" w:dyaOrig="2700">
          <v:shape id="_x0000_i1045" type="#_x0000_t75" style="width:429pt;height:135pt" o:ole="">
            <v:imagedata r:id="rId44" o:title=""/>
          </v:shape>
          <o:OLEObject Type="Embed" ProgID="Visio.Drawing.15" ShapeID="_x0000_i1045" DrawAspect="Content" ObjectID="_1818578100" r:id="rId45"/>
        </w:object>
      </w:r>
    </w:p>
    <w:p w:rsidR="003E1F9F" w:rsidRDefault="003E1F9F" w:rsidP="003E1F9F">
      <w:pPr>
        <w:pStyle w:val="TF"/>
      </w:pPr>
      <w:r>
        <w:t>Figure 4.4.2.</w:t>
      </w:r>
      <w:r>
        <w:rPr>
          <w:lang w:eastAsia="zh-CN"/>
        </w:rPr>
        <w:t>4</w:t>
      </w:r>
      <w:r>
        <w:t>.2-1: NWDAF notifies the</w:t>
      </w:r>
      <w:r>
        <w:rPr>
          <w:rFonts w:eastAsia="바탕"/>
        </w:rPr>
        <w:t xml:space="preserve"> </w:t>
      </w:r>
      <w:r>
        <w:t>subscribed event</w:t>
      </w:r>
    </w:p>
    <w:p w:rsidR="00A10B25" w:rsidRDefault="00A10B25">
      <w:pPr>
        <w:rPr>
          <w:rFonts w:eastAsia="DengXian"/>
        </w:rPr>
      </w:pPr>
      <w:r>
        <w:rPr>
          <w:rFonts w:eastAsia="DengXian"/>
        </w:rPr>
        <w:t>The NWDAF shall invoke the Nnwdaf_</w:t>
      </w:r>
      <w:r>
        <w:t>DataManagement</w:t>
      </w:r>
      <w:r>
        <w:rPr>
          <w:rFonts w:eastAsia="DengXian"/>
        </w:rPr>
        <w:t>_Notify service operation to notify the subscribed event. The NWDAF shall send an HTTP POST request with "{</w:t>
      </w:r>
      <w:r>
        <w:t>notificURI</w:t>
      </w:r>
      <w:r>
        <w:rPr>
          <w:rFonts w:eastAsia="DengXian"/>
        </w:rPr>
        <w:t>}" received in the Nnwdaf_</w:t>
      </w:r>
      <w:r>
        <w:t>DataManagement</w:t>
      </w:r>
      <w:r>
        <w:rPr>
          <w:rFonts w:eastAsia="DengXian"/>
        </w:rPr>
        <w:t>_Subscribe service operation as Resource URI, as shown in figure 4.4.2.4.2-1, step 1.</w:t>
      </w:r>
    </w:p>
    <w:p w:rsidR="00A10B25" w:rsidRDefault="00A10B25">
      <w:pPr>
        <w:rPr>
          <w:rFonts w:eastAsia="DengXian"/>
        </w:rPr>
      </w:pPr>
      <w:r>
        <w:rPr>
          <w:rFonts w:eastAsia="DengXian"/>
        </w:rPr>
        <w:t>The NnwdafDataManagementNotif data structure provided in the request body that shall include:</w:t>
      </w:r>
    </w:p>
    <w:p w:rsidR="00A10B25" w:rsidRDefault="00A10B25">
      <w:pPr>
        <w:pStyle w:val="B1"/>
      </w:pPr>
      <w:r>
        <w:t>-</w:t>
      </w:r>
      <w:r>
        <w:tab/>
        <w:t xml:space="preserve">the notification correlation identifier within the </w:t>
      </w:r>
      <w:bookmarkStart w:id="1825" w:name="_Hlk98948495"/>
      <w:r>
        <w:t>"notifCorrId" attribute</w:t>
      </w:r>
      <w:bookmarkEnd w:id="1825"/>
      <w:r>
        <w:t>;</w:t>
      </w:r>
    </w:p>
    <w:p w:rsidR="00A10B25" w:rsidRDefault="00A10B25">
      <w:pPr>
        <w:pStyle w:val="B1"/>
      </w:pPr>
      <w:r>
        <w:rPr>
          <w:lang w:eastAsia="zh-CN"/>
        </w:rPr>
        <w:t>-</w:t>
      </w:r>
      <w:r>
        <w:rPr>
          <w:lang w:eastAsia="zh-CN"/>
        </w:rPr>
        <w:tab/>
        <w:t xml:space="preserve">the timestamp of the notification within the </w:t>
      </w:r>
      <w:r>
        <w:t>"notifTimestamp" attribute;</w:t>
      </w:r>
    </w:p>
    <w:p w:rsidR="00A10B25" w:rsidRDefault="00A10B25">
      <w:pPr>
        <w:pStyle w:val="B1"/>
        <w:rPr>
          <w:lang w:eastAsia="zh-CN"/>
        </w:rPr>
      </w:pPr>
      <w:r>
        <w:rPr>
          <w:lang w:eastAsia="zh-CN"/>
        </w:rPr>
        <w:t>-</w:t>
      </w:r>
      <w:r>
        <w:rPr>
          <w:lang w:eastAsia="zh-CN"/>
        </w:rPr>
        <w:tab/>
        <w:t xml:space="preserve">one of the following: </w:t>
      </w:r>
    </w:p>
    <w:p w:rsidR="00A10B25" w:rsidRDefault="00A10B25">
      <w:pPr>
        <w:pStyle w:val="B2"/>
      </w:pPr>
      <w:bookmarkStart w:id="1826" w:name="_Hlk98858351"/>
      <w:r>
        <w:t>-</w:t>
      </w:r>
      <w:r>
        <w:tab/>
        <w:t>data collected from data sources (e.g. SMF, NEF) in the "</w:t>
      </w:r>
      <w:r>
        <w:rPr>
          <w:lang w:eastAsia="zh-CN"/>
        </w:rPr>
        <w:t>dataNotification</w:t>
      </w:r>
      <w:r>
        <w:t>" attribute;</w:t>
      </w:r>
    </w:p>
    <w:p w:rsidR="00A10B25" w:rsidRDefault="00A10B25">
      <w:pPr>
        <w:pStyle w:val="B2"/>
      </w:pPr>
      <w:r>
        <w:t>-</w:t>
      </w:r>
      <w:r>
        <w:tab/>
        <w:t>summarized data derived from events</w:t>
      </w:r>
      <w:r>
        <w:rPr>
          <w:lang w:val="en-US" w:eastAsia="ko-KR"/>
        </w:rPr>
        <w:t xml:space="preserve"> that occurred based on processing and formatting instructions</w:t>
      </w:r>
      <w:r>
        <w:t xml:space="preserve"> in the "</w:t>
      </w:r>
      <w:r>
        <w:rPr>
          <w:lang w:val="en-US" w:eastAsia="ko-KR"/>
        </w:rPr>
        <w:t>dataReports</w:t>
      </w:r>
      <w:r>
        <w:t>" attribute;</w:t>
      </w:r>
    </w:p>
    <w:p w:rsidR="00A10B25" w:rsidRDefault="00A10B25">
      <w:pPr>
        <w:pStyle w:val="B2"/>
      </w:pPr>
      <w:r>
        <w:t>-</w:t>
      </w:r>
      <w:r>
        <w:tab/>
        <w:t>information for fetching the contents of the notification in the "</w:t>
      </w:r>
      <w:r>
        <w:rPr>
          <w:lang w:eastAsia="ja-JP"/>
        </w:rPr>
        <w:t>fetch</w:t>
      </w:r>
      <w:r>
        <w:t>Instruct" attribute.</w:t>
      </w:r>
    </w:p>
    <w:bookmarkEnd w:id="1826"/>
    <w:p w:rsidR="00A10B25" w:rsidRDefault="00A10B25" w:rsidP="0076721C">
      <w:pPr>
        <w:pStyle w:val="B2"/>
      </w:pPr>
      <w:r>
        <w:t>-</w:t>
      </w:r>
      <w:r>
        <w:tab/>
        <w:t>a deletion alert in the "delAlert" attribute, if the "EnhDataMgmt" feature is supported.</w:t>
      </w:r>
    </w:p>
    <w:p w:rsidR="00A10B25" w:rsidRDefault="00A10B25">
      <w:pPr>
        <w:rPr>
          <w:rFonts w:eastAsia="DengXian"/>
        </w:rPr>
      </w:pPr>
      <w:r>
        <w:rPr>
          <w:rFonts w:eastAsia="DengXian"/>
        </w:rPr>
        <w:t>The NnwdafDataManagementNotif data structure provided in the request body may include:</w:t>
      </w:r>
    </w:p>
    <w:p w:rsidR="00A10B25" w:rsidRDefault="00A10B25">
      <w:pPr>
        <w:pStyle w:val="B1"/>
      </w:pPr>
      <w:r>
        <w:t>-</w:t>
      </w:r>
      <w:r>
        <w:tab/>
        <w:t>an indication that the NWDAF has requested a termination of the subscription within the "terminationReq" attribute; and/or</w:t>
      </w:r>
    </w:p>
    <w:p w:rsidR="00A10B25" w:rsidRDefault="00A10B25">
      <w:pPr>
        <w:pStyle w:val="B1"/>
      </w:pPr>
      <w:r>
        <w:t>-</w:t>
      </w:r>
      <w:r>
        <w:tab/>
        <w:t>a pending notification cause for the stored unsent data in the "pendNotifCause" attribute if the "EnhDataMgmt" feature is supported.</w:t>
      </w:r>
    </w:p>
    <w:p w:rsidR="00A10B25" w:rsidRDefault="00A10B25">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 or with HTTP "200 OK" status code and the NotifResponse data structure in the response body if the "EnhDataMgmt" feature is supported.</w:t>
      </w:r>
    </w:p>
    <w:p w:rsidR="00A10B25" w:rsidRDefault="00A10B25">
      <w:pPr>
        <w:rPr>
          <w:rFonts w:eastAsia="DengXian"/>
          <w:lang w:val="en-US" w:eastAsia="ko-KR"/>
        </w:rPr>
      </w:pPr>
      <w:r>
        <w:rPr>
          <w:rFonts w:eastAsia="DengXian"/>
          <w:lang w:val="en-US" w:eastAsia="ko-KR"/>
        </w:rPr>
        <w:t>After the successful processing of the HTTP POST request:</w:t>
      </w:r>
    </w:p>
    <w:p w:rsidR="00A10B25" w:rsidRDefault="00A10B25">
      <w:pPr>
        <w:pStyle w:val="B1"/>
        <w:rPr>
          <w:rFonts w:eastAsia="DengXian"/>
          <w:lang w:val="en-US" w:eastAsia="ko-KR"/>
        </w:rPr>
      </w:pPr>
      <w:r>
        <w:rPr>
          <w:rFonts w:eastAsia="DengXian"/>
          <w:lang w:val="en-US" w:eastAsia="ko-KR"/>
        </w:rPr>
        <w:t>-</w:t>
      </w:r>
      <w:r>
        <w:rPr>
          <w:rFonts w:eastAsia="DengXian"/>
          <w:lang w:val="en-US" w:eastAsia="ko-KR"/>
        </w:rPr>
        <w:tab/>
        <w:t xml:space="preserve">if the NWDAF requests the NF service consumer with the "fetchInstruct" attribute to retrieve the data, the NF service consumer may invoke </w:t>
      </w:r>
      <w:r>
        <w:rPr>
          <w:rFonts w:eastAsia="DengXian"/>
        </w:rPr>
        <w:t xml:space="preserve">the Nnwdaf_DataManagement_Fetch service operation to </w:t>
      </w:r>
      <w:r>
        <w:rPr>
          <w:rFonts w:eastAsia="DengXian"/>
          <w:lang w:eastAsia="ja-JP"/>
        </w:rPr>
        <w:t xml:space="preserve">retrieve the </w:t>
      </w:r>
      <w:r>
        <w:rPr>
          <w:rFonts w:eastAsia="DengXian"/>
        </w:rPr>
        <w:t xml:space="preserve">notified </w:t>
      </w:r>
      <w:r>
        <w:rPr>
          <w:rFonts w:eastAsia="DengXian"/>
          <w:lang w:val="en-US" w:eastAsia="ko-KR"/>
        </w:rPr>
        <w:t>data as defined in clause </w:t>
      </w:r>
      <w:r>
        <w:rPr>
          <w:rFonts w:eastAsia="DengXian"/>
        </w:rPr>
        <w:t>4.4.2.5</w:t>
      </w:r>
      <w:r>
        <w:rPr>
          <w:rFonts w:eastAsia="DengXian"/>
          <w:lang w:val="en-US" w:eastAsia="ko-KR"/>
        </w:rPr>
        <w:t>.</w:t>
      </w:r>
    </w:p>
    <w:p w:rsidR="00A10B25" w:rsidRDefault="00A10B25">
      <w:pPr>
        <w:pStyle w:val="B1"/>
        <w:rPr>
          <w:rFonts w:eastAsia="DengXian"/>
        </w:rPr>
      </w:pPr>
      <w:r>
        <w:rPr>
          <w:rFonts w:eastAsia="DengXian"/>
          <w:lang w:val="en-US" w:eastAsia="ko-KR"/>
        </w:rPr>
        <w:t>-</w:t>
      </w:r>
      <w:r>
        <w:rPr>
          <w:rFonts w:eastAsia="DengXian"/>
        </w:rPr>
        <w:tab/>
        <w:t xml:space="preserve">if the NWDAF provided a deletion alert to the NF service consumer, the NF service consumer may invoke the Nadrf_DataManagement_RetrievalRequest service operation as defined in </w:t>
      </w:r>
      <w:r>
        <w:t>3GPP TS 29.575 [27] clause 4.2.2.5</w:t>
      </w:r>
      <w:r>
        <w:rPr>
          <w:rFonts w:eastAsia="DengXian"/>
        </w:rPr>
        <w:t>, using the storage transaction identifier received within the "alertStorTransId" attribute of the "delAlert" attribute, in order to retrieve the data that are about to be deleted.</w:t>
      </w:r>
    </w:p>
    <w:p w:rsidR="00A10B25" w:rsidRDefault="00A10B25">
      <w:pPr>
        <w:pStyle w:val="NO"/>
        <w:rPr>
          <w:rFonts w:eastAsia="DengXian"/>
        </w:rPr>
      </w:pPr>
      <w:r>
        <w:rPr>
          <w:rFonts w:eastAsia="DengXian"/>
        </w:rPr>
        <w:t>NOTE:</w:t>
      </w:r>
      <w:r>
        <w:rPr>
          <w:rFonts w:eastAsia="DengXian"/>
        </w:rPr>
        <w:tab/>
        <w:t>The "alertStorTransId" attribute, which is used for retrieving data prior to deletion, does not have to be the same with or related to the storage transaction identifier that is assigned and returned during the storage of the data in the ADRF.</w:t>
      </w:r>
    </w:p>
    <w:p w:rsidR="00A10B25" w:rsidRDefault="00A10B25">
      <w:r>
        <w:t>If errors occur when processing the HTTP POST request, the NF service consumer shall send an HTTP error response as specified in clause 5.3.7.</w:t>
      </w:r>
    </w:p>
    <w:p w:rsidR="00A10B25" w:rsidRDefault="00A10B25">
      <w:pPr>
        <w:rPr>
          <w:lang w:eastAsia="en-GB"/>
        </w:rPr>
      </w:pPr>
      <w:bookmarkStart w:id="1827" w:name="_Toc114133735"/>
      <w:bookmarkStart w:id="1828" w:name="_Toc101244343"/>
      <w:bookmarkStart w:id="1829" w:name="_Toc112951056"/>
      <w:bookmarkStart w:id="1830" w:name="_Toc94064182"/>
      <w:bookmarkStart w:id="1831" w:name="_Toc85557012"/>
      <w:bookmarkStart w:id="1832" w:name="_Toc113031596"/>
      <w:bookmarkStart w:id="1833" w:name="_Toc136562282"/>
      <w:bookmarkStart w:id="1834" w:name="_Toc83233016"/>
      <w:bookmarkStart w:id="1835" w:name="_Toc88667514"/>
      <w:bookmarkStart w:id="1836" w:name="_Toc98233567"/>
      <w:bookmarkStart w:id="1837" w:name="_Toc90655799"/>
      <w:bookmarkStart w:id="1838" w:name="_Toc138754116"/>
      <w:bookmarkStart w:id="1839" w:name="_Toc85552913"/>
      <w:bookmarkStart w:id="1840" w:name="_Toc70550579"/>
      <w:bookmarkStart w:id="1841" w:name="_Toc104538934"/>
      <w:bookmarkStart w:id="1842" w:name="_Toc120702235"/>
      <w:r>
        <w:t>If the NF service consumer determines the received HTTP POST request needs to be redirected, the NF service consumer shall send an HTTP redirect response as specified in clause </w:t>
      </w:r>
      <w:r>
        <w:rPr>
          <w:lang w:eastAsia="zh-CN"/>
        </w:rPr>
        <w:t xml:space="preserve">6.10.9 of </w:t>
      </w:r>
      <w:r>
        <w:rPr>
          <w:lang w:val="en-US"/>
        </w:rPr>
        <w:t>3GPP TS 29.500 [6]</w:t>
      </w:r>
      <w:r>
        <w:t>.</w:t>
      </w:r>
    </w:p>
    <w:p w:rsidR="00A10B25" w:rsidRDefault="00A10B25">
      <w:pPr>
        <w:pStyle w:val="4"/>
      </w:pPr>
      <w:bookmarkStart w:id="1843" w:name="_Toc145705603"/>
      <w:bookmarkStart w:id="1844" w:name="_Toc148522507"/>
      <w:bookmarkStart w:id="1845" w:name="_Toc164920631"/>
      <w:bookmarkStart w:id="1846" w:name="_Toc170120173"/>
      <w:bookmarkStart w:id="1847" w:name="_Toc175858418"/>
      <w:bookmarkStart w:id="1848" w:name="_Toc185516305"/>
      <w:r>
        <w:t>4.4.2.5</w:t>
      </w:r>
      <w:r>
        <w:tab/>
      </w:r>
      <w:r>
        <w:rPr>
          <w:lang w:eastAsia="ja-JP"/>
        </w:rPr>
        <w:t>Nnwdaf_DataManagement_Fetch</w:t>
      </w:r>
      <w:r>
        <w:t xml:space="preserve"> service operation</w:t>
      </w:r>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p>
    <w:p w:rsidR="00A10B25" w:rsidRDefault="00A10B25">
      <w:pPr>
        <w:pStyle w:val="5"/>
      </w:pPr>
      <w:bookmarkStart w:id="1849" w:name="_Toc112951057"/>
      <w:bookmarkStart w:id="1850" w:name="_Toc136562283"/>
      <w:bookmarkStart w:id="1851" w:name="_Toc114133736"/>
      <w:bookmarkStart w:id="1852" w:name="_Toc113031597"/>
      <w:bookmarkStart w:id="1853" w:name="_Toc145705604"/>
      <w:bookmarkStart w:id="1854" w:name="_Toc148522508"/>
      <w:bookmarkStart w:id="1855" w:name="_Toc138754117"/>
      <w:bookmarkStart w:id="1856" w:name="_Toc104538935"/>
      <w:bookmarkStart w:id="1857" w:name="_Toc120702236"/>
      <w:bookmarkStart w:id="1858" w:name="_Toc164920632"/>
      <w:bookmarkStart w:id="1859" w:name="_Toc170120174"/>
      <w:bookmarkStart w:id="1860" w:name="_Toc175858419"/>
      <w:bookmarkStart w:id="1861" w:name="_Toc185516306"/>
      <w:r>
        <w:t>4.4.2.5.1</w:t>
      </w:r>
      <w:r>
        <w:tab/>
        <w:t>General</w:t>
      </w:r>
      <w:bookmarkEnd w:id="1849"/>
      <w:bookmarkEnd w:id="1850"/>
      <w:bookmarkEnd w:id="1851"/>
      <w:bookmarkEnd w:id="1852"/>
      <w:bookmarkEnd w:id="1853"/>
      <w:bookmarkEnd w:id="1854"/>
      <w:bookmarkEnd w:id="1855"/>
      <w:bookmarkEnd w:id="1856"/>
      <w:bookmarkEnd w:id="1857"/>
      <w:bookmarkEnd w:id="1858"/>
      <w:bookmarkEnd w:id="1859"/>
      <w:bookmarkEnd w:id="1860"/>
      <w:bookmarkEnd w:id="1861"/>
    </w:p>
    <w:p w:rsidR="00A10B25" w:rsidRDefault="00A10B25">
      <w:bookmarkStart w:id="1862" w:name="_Toc104538936"/>
      <w:r>
        <w:t xml:space="preserve">The Nnwdaf_DataManagement_Fetch service operation is used by an NF service consumer to </w:t>
      </w:r>
      <w:r>
        <w:rPr>
          <w:lang w:eastAsia="ja-JP"/>
        </w:rPr>
        <w:t xml:space="preserve">retrieve </w:t>
      </w:r>
      <w:r>
        <w:t>data notifications indicated by fetch instructions from the NWDAF.</w:t>
      </w:r>
    </w:p>
    <w:p w:rsidR="00A10B25" w:rsidRDefault="00A10B25">
      <w:pPr>
        <w:pStyle w:val="5"/>
      </w:pPr>
      <w:bookmarkStart w:id="1863" w:name="_Toc112951058"/>
      <w:bookmarkStart w:id="1864" w:name="_Toc120702237"/>
      <w:bookmarkStart w:id="1865" w:name="_Toc138754118"/>
      <w:bookmarkStart w:id="1866" w:name="_Toc136562284"/>
      <w:bookmarkStart w:id="1867" w:name="_Toc145705605"/>
      <w:bookmarkStart w:id="1868" w:name="_Toc113031598"/>
      <w:bookmarkStart w:id="1869" w:name="_Toc148522509"/>
      <w:bookmarkStart w:id="1870" w:name="_Toc114133737"/>
      <w:bookmarkStart w:id="1871" w:name="_Toc98233568"/>
      <w:bookmarkStart w:id="1872" w:name="_Toc85557013"/>
      <w:bookmarkStart w:id="1873" w:name="_Toc104538937"/>
      <w:bookmarkStart w:id="1874" w:name="_Toc101244344"/>
      <w:bookmarkStart w:id="1875" w:name="_Toc83233017"/>
      <w:bookmarkStart w:id="1876" w:name="_Toc88667515"/>
      <w:bookmarkStart w:id="1877" w:name="_Toc90655800"/>
      <w:bookmarkStart w:id="1878" w:name="_Toc70550580"/>
      <w:bookmarkStart w:id="1879" w:name="_Toc85552914"/>
      <w:bookmarkStart w:id="1880" w:name="_Toc94064183"/>
      <w:bookmarkStart w:id="1881" w:name="_Toc164920633"/>
      <w:bookmarkStart w:id="1882" w:name="_Toc170120175"/>
      <w:bookmarkStart w:id="1883" w:name="_Toc175858420"/>
      <w:bookmarkStart w:id="1884" w:name="_Toc185516307"/>
      <w:bookmarkEnd w:id="1862"/>
      <w:r>
        <w:t>4.4.2.5.2</w:t>
      </w:r>
      <w:r>
        <w:tab/>
        <w:t>Retrieve data from the NWDAF</w:t>
      </w:r>
      <w:bookmarkEnd w:id="1863"/>
      <w:bookmarkEnd w:id="1864"/>
      <w:bookmarkEnd w:id="1865"/>
      <w:bookmarkEnd w:id="1866"/>
      <w:bookmarkEnd w:id="1867"/>
      <w:bookmarkEnd w:id="1868"/>
      <w:bookmarkEnd w:id="1869"/>
      <w:bookmarkEnd w:id="1870"/>
      <w:bookmarkEnd w:id="1881"/>
      <w:bookmarkEnd w:id="1882"/>
      <w:bookmarkEnd w:id="1883"/>
      <w:bookmarkEnd w:id="1884"/>
    </w:p>
    <w:p w:rsidR="00A10B25" w:rsidRDefault="00A10B25">
      <w:r>
        <w:t xml:space="preserve">Figure 4.4.2.5.2-1 shows a scenario where the NF service consumer sends a request to the NWDAF to </w:t>
      </w:r>
      <w:r>
        <w:rPr>
          <w:lang w:eastAsia="ja-JP"/>
        </w:rPr>
        <w:t xml:space="preserve">retrieve </w:t>
      </w:r>
      <w:r>
        <w:rPr>
          <w:lang w:eastAsia="zh-CN"/>
        </w:rPr>
        <w:t>notifi</w:t>
      </w:r>
      <w:r>
        <w:t>ed data.</w:t>
      </w:r>
    </w:p>
    <w:p w:rsidR="00A10B25" w:rsidRDefault="00A10B25">
      <w:pPr>
        <w:pStyle w:val="TH"/>
        <w:rPr>
          <w:rFonts w:eastAsia="DengXian"/>
        </w:rPr>
      </w:pPr>
    </w:p>
    <w:p w:rsidR="00A10B25" w:rsidRDefault="00EF15EF">
      <w:pPr>
        <w:pStyle w:val="TH"/>
        <w:rPr>
          <w:lang w:eastAsia="zh-CN"/>
        </w:rPr>
      </w:pPr>
      <w:r>
        <w:rPr>
          <w:rFonts w:ascii="Times New Roman" w:hAnsi="Times New Roman"/>
          <w:noProof/>
          <w:lang w:val="en-US" w:eastAsia="ko-KR"/>
        </w:rPr>
        <w:drawing>
          <wp:inline distT="0" distB="0" distL="0" distR="0">
            <wp:extent cx="5429250" cy="172402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0" cy="1724025"/>
                    </a:xfrm>
                    <a:prstGeom prst="rect">
                      <a:avLst/>
                    </a:prstGeom>
                    <a:noFill/>
                    <a:ln>
                      <a:noFill/>
                    </a:ln>
                  </pic:spPr>
                </pic:pic>
              </a:graphicData>
            </a:graphic>
          </wp:inline>
        </w:drawing>
      </w:r>
    </w:p>
    <w:p w:rsidR="00A10B25" w:rsidRDefault="00A10B25">
      <w:pPr>
        <w:pStyle w:val="TF"/>
      </w:pPr>
      <w:r>
        <w:t xml:space="preserve">Figure 4.4.2.5.2-1: Requesting to </w:t>
      </w:r>
      <w:r>
        <w:rPr>
          <w:lang w:eastAsia="ja-JP"/>
        </w:rPr>
        <w:t xml:space="preserve">retrieve </w:t>
      </w:r>
      <w:r>
        <w:t>notified data</w:t>
      </w:r>
    </w:p>
    <w:p w:rsidR="00EF7075" w:rsidRDefault="00EF7075" w:rsidP="00EF7075">
      <w:pPr>
        <w:rPr>
          <w:lang w:eastAsia="zh-CN"/>
        </w:rPr>
      </w:pPr>
      <w:r>
        <w:t xml:space="preserve">The NF service consumer shall invoke the Nnwdaf_DataManagement_Fetch service operation to </w:t>
      </w:r>
      <w:r>
        <w:rPr>
          <w:lang w:eastAsia="ja-JP"/>
        </w:rPr>
        <w:t xml:space="preserve">retrieve </w:t>
      </w:r>
      <w:r>
        <w:t xml:space="preserve">notified data. The NF service consumer </w:t>
      </w:r>
      <w:r>
        <w:rPr>
          <w:lang w:val="en-US"/>
        </w:rPr>
        <w:t xml:space="preserve">shall </w:t>
      </w:r>
      <w:r>
        <w:t xml:space="preserve">send an HTTP POST request with "{fetchUri}" URI previously provided by the NWDAF in "fetchInstruct" attribute within NnwdafDataManagementNotif data type, as shown in figure 4.4.2.5.2-1, step 1, to fetch NWDAF data. </w:t>
      </w:r>
      <w:r>
        <w:rPr>
          <w:lang w:eastAsia="zh-CN"/>
        </w:rPr>
        <w:t xml:space="preserve">The request body shall include fetch correlation identifiers, which was previously provided by the NWDAF in the </w:t>
      </w:r>
      <w:r>
        <w:t xml:space="preserve">"fetchCorrIds" attribute within </w:t>
      </w:r>
      <w:r>
        <w:rPr>
          <w:lang w:eastAsia="ja-JP"/>
        </w:rPr>
        <w:t>FetchInstruction</w:t>
      </w:r>
      <w:r>
        <w:t xml:space="preserve"> data structure in the NWDAF notification.</w:t>
      </w:r>
    </w:p>
    <w:p w:rsidR="00A10B25" w:rsidRDefault="00A10B25">
      <w:r>
        <w:t>Upon the reception of the HTTP POST request, the NWDAF shall:</w:t>
      </w:r>
    </w:p>
    <w:p w:rsidR="00A10B25" w:rsidRDefault="00A10B25">
      <w:pPr>
        <w:pStyle w:val="B1"/>
      </w:pPr>
      <w:r>
        <w:t>-</w:t>
      </w:r>
      <w:r>
        <w:tab/>
        <w:t>find the data according to the requested parameters.</w:t>
      </w:r>
    </w:p>
    <w:p w:rsidR="00A10B25" w:rsidRDefault="00A10B25">
      <w:pPr>
        <w:rPr>
          <w:rFonts w:eastAsia="Times New Roman"/>
        </w:rPr>
      </w:pPr>
      <w:r>
        <w:t xml:space="preserve">If the requested data is found, the NWDAF shall respond with "200 OK" status code with the message body containing the </w:t>
      </w:r>
      <w:r>
        <w:rPr>
          <w:lang w:val="en-US" w:eastAsia="ko-KR"/>
        </w:rPr>
        <w:t>NnwdafDataManagementNotif</w:t>
      </w:r>
      <w:r>
        <w:t xml:space="preserve"> data structure. The </w:t>
      </w:r>
      <w:r>
        <w:rPr>
          <w:lang w:val="en-US" w:eastAsia="ko-KR"/>
        </w:rPr>
        <w:t>NnwdafDataManagementNotif</w:t>
      </w:r>
      <w:r>
        <w:t xml:space="preserve"> data structure in the response body shall include the </w:t>
      </w:r>
      <w:r>
        <w:rPr>
          <w:lang w:eastAsia="zh-CN"/>
        </w:rPr>
        <w:t>data</w:t>
      </w:r>
      <w:r>
        <w:t xml:space="preserve"> collected from data sources (e.g. SMF, NEF)</w:t>
      </w:r>
      <w:r>
        <w:rPr>
          <w:rFonts w:eastAsia="Times New Roman"/>
        </w:rPr>
        <w:t xml:space="preserve"> in the "</w:t>
      </w:r>
      <w:r>
        <w:rPr>
          <w:lang w:val="en-US" w:eastAsia="zh-CN"/>
        </w:rPr>
        <w:t>data</w:t>
      </w:r>
      <w:r>
        <w:t>Notification</w:t>
      </w:r>
      <w:r>
        <w:rPr>
          <w:rFonts w:eastAsia="Times New Roman"/>
        </w:rPr>
        <w:t>" attribute.</w:t>
      </w:r>
    </w:p>
    <w:p w:rsidR="00A10B25" w:rsidRDefault="00A10B25">
      <w:r>
        <w:t>If an error occurs when processing the HTTP POST request, the NWDAF shall send an HTTP error response as specified in clause 5.3.7.</w:t>
      </w:r>
    </w:p>
    <w:p w:rsidR="00A10B25" w:rsidRDefault="00A10B25">
      <w:r>
        <w:t>If the NWDAF determines that the received HTTP POST request needs to be redirected, the NWDAF shall send an HTTP redirect response as specified in clause 6.10.9 of 3GPP TS 29.500 [6].</w:t>
      </w:r>
    </w:p>
    <w:p w:rsidR="00A10B25" w:rsidRDefault="00A10B25">
      <w:pPr>
        <w:pStyle w:val="2"/>
      </w:pPr>
      <w:bookmarkStart w:id="1885" w:name="_Toc120702238"/>
      <w:bookmarkStart w:id="1886" w:name="_Toc113031599"/>
      <w:bookmarkStart w:id="1887" w:name="_Toc114133738"/>
      <w:bookmarkStart w:id="1888" w:name="_Toc136562285"/>
      <w:bookmarkStart w:id="1889" w:name="_Toc145705606"/>
      <w:bookmarkStart w:id="1890" w:name="_Toc148522510"/>
      <w:bookmarkStart w:id="1891" w:name="_Toc138754119"/>
      <w:bookmarkStart w:id="1892" w:name="_Toc112951059"/>
      <w:bookmarkStart w:id="1893" w:name="_Toc164920634"/>
      <w:bookmarkStart w:id="1894" w:name="_Toc170120176"/>
      <w:bookmarkStart w:id="1895" w:name="_Toc175858421"/>
      <w:bookmarkStart w:id="1896" w:name="_Toc185516308"/>
      <w:r>
        <w:t>4.5</w:t>
      </w:r>
      <w:r>
        <w:tab/>
      </w:r>
      <w:r>
        <w:rPr>
          <w:rFonts w:hint="eastAsia"/>
          <w:lang w:eastAsia="zh-CN"/>
        </w:rPr>
        <w:t>N</w:t>
      </w:r>
      <w:r>
        <w:rPr>
          <w:lang w:eastAsia="zh-CN"/>
        </w:rPr>
        <w:t>nwdaf_MLModelProvision</w:t>
      </w:r>
      <w:r>
        <w:t xml:space="preserve"> Service</w:t>
      </w:r>
      <w:bookmarkEnd w:id="1871"/>
      <w:bookmarkEnd w:id="1872"/>
      <w:bookmarkEnd w:id="1873"/>
      <w:bookmarkEnd w:id="1874"/>
      <w:bookmarkEnd w:id="1875"/>
      <w:bookmarkEnd w:id="1876"/>
      <w:bookmarkEnd w:id="1877"/>
      <w:bookmarkEnd w:id="1878"/>
      <w:bookmarkEnd w:id="1879"/>
      <w:bookmarkEnd w:id="1880"/>
      <w:bookmarkEnd w:id="1885"/>
      <w:bookmarkEnd w:id="1886"/>
      <w:bookmarkEnd w:id="1887"/>
      <w:bookmarkEnd w:id="1888"/>
      <w:bookmarkEnd w:id="1889"/>
      <w:bookmarkEnd w:id="1890"/>
      <w:bookmarkEnd w:id="1891"/>
      <w:bookmarkEnd w:id="1892"/>
      <w:bookmarkEnd w:id="1893"/>
      <w:bookmarkEnd w:id="1894"/>
      <w:bookmarkEnd w:id="1895"/>
      <w:bookmarkEnd w:id="1896"/>
    </w:p>
    <w:p w:rsidR="00A10B25" w:rsidRDefault="00A10B25">
      <w:pPr>
        <w:pStyle w:val="3"/>
      </w:pPr>
      <w:bookmarkStart w:id="1897" w:name="_Toc113031600"/>
      <w:bookmarkStart w:id="1898" w:name="_Toc104538938"/>
      <w:bookmarkStart w:id="1899" w:name="_Toc94064184"/>
      <w:bookmarkStart w:id="1900" w:name="_Toc136562286"/>
      <w:bookmarkStart w:id="1901" w:name="_Toc88667516"/>
      <w:bookmarkStart w:id="1902" w:name="_Toc101244345"/>
      <w:bookmarkStart w:id="1903" w:name="_Toc114133739"/>
      <w:bookmarkStart w:id="1904" w:name="_Toc120702239"/>
      <w:bookmarkStart w:id="1905" w:name="_Toc85557014"/>
      <w:bookmarkStart w:id="1906" w:name="_Toc83233018"/>
      <w:bookmarkStart w:id="1907" w:name="_Toc138754120"/>
      <w:bookmarkStart w:id="1908" w:name="_Toc98233569"/>
      <w:bookmarkStart w:id="1909" w:name="_Toc90655801"/>
      <w:bookmarkStart w:id="1910" w:name="_Toc70550581"/>
      <w:bookmarkStart w:id="1911" w:name="_Toc85552915"/>
      <w:bookmarkStart w:id="1912" w:name="_Toc145705607"/>
      <w:bookmarkStart w:id="1913" w:name="_Toc148522511"/>
      <w:bookmarkStart w:id="1914" w:name="_Toc112951060"/>
      <w:bookmarkStart w:id="1915" w:name="_Toc164920635"/>
      <w:bookmarkStart w:id="1916" w:name="_Toc170120177"/>
      <w:bookmarkStart w:id="1917" w:name="_Toc175858422"/>
      <w:bookmarkStart w:id="1918" w:name="_Toc185516309"/>
      <w:r>
        <w:t>4.5.1</w:t>
      </w:r>
      <w:r>
        <w:tab/>
        <w:t>Service Description</w:t>
      </w:r>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p>
    <w:p w:rsidR="00A10B25" w:rsidRDefault="00A10B25">
      <w:pPr>
        <w:pStyle w:val="4"/>
        <w:rPr>
          <w:lang w:eastAsia="zh-CN"/>
        </w:rPr>
      </w:pPr>
      <w:bookmarkStart w:id="1919" w:name="_Toc98233570"/>
      <w:bookmarkStart w:id="1920" w:name="_Toc114133740"/>
      <w:bookmarkStart w:id="1921" w:name="_Toc120702240"/>
      <w:bookmarkStart w:id="1922" w:name="_Toc101244346"/>
      <w:bookmarkStart w:id="1923" w:name="_Toc94064185"/>
      <w:bookmarkStart w:id="1924" w:name="_Toc113031601"/>
      <w:bookmarkStart w:id="1925" w:name="_Toc112951061"/>
      <w:bookmarkStart w:id="1926" w:name="_Toc85557015"/>
      <w:bookmarkStart w:id="1927" w:name="_Toc90655802"/>
      <w:bookmarkStart w:id="1928" w:name="_Toc70550582"/>
      <w:bookmarkStart w:id="1929" w:name="_Toc138754121"/>
      <w:bookmarkStart w:id="1930" w:name="_Toc104538939"/>
      <w:bookmarkStart w:id="1931" w:name="_Toc85552916"/>
      <w:bookmarkStart w:id="1932" w:name="_Toc83233019"/>
      <w:bookmarkStart w:id="1933" w:name="_Toc136562287"/>
      <w:bookmarkStart w:id="1934" w:name="_Toc145705608"/>
      <w:bookmarkStart w:id="1935" w:name="_Toc88667517"/>
      <w:bookmarkStart w:id="1936" w:name="_Toc148522512"/>
      <w:bookmarkStart w:id="1937" w:name="_Toc164920636"/>
      <w:bookmarkStart w:id="1938" w:name="_Toc170120178"/>
      <w:bookmarkStart w:id="1939" w:name="_Toc175858423"/>
      <w:bookmarkStart w:id="1940" w:name="_Toc185516310"/>
      <w:r>
        <w:t>4.5.</w:t>
      </w:r>
      <w:r>
        <w:rPr>
          <w:rFonts w:hint="eastAsia"/>
          <w:lang w:eastAsia="zh-CN"/>
        </w:rPr>
        <w:t>1</w:t>
      </w:r>
      <w:r>
        <w:rPr>
          <w:lang w:eastAsia="zh-CN"/>
        </w:rPr>
        <w:t>.1</w:t>
      </w:r>
      <w:r>
        <w:tab/>
      </w:r>
      <w:r>
        <w:rPr>
          <w:rFonts w:hint="eastAsia"/>
          <w:lang w:eastAsia="zh-CN"/>
        </w:rPr>
        <w:t>Overview</w:t>
      </w:r>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p>
    <w:p w:rsidR="00640768" w:rsidRDefault="00640768" w:rsidP="00640768">
      <w:bookmarkStart w:id="1941" w:name="_Toc98233571"/>
      <w:bookmarkStart w:id="1942" w:name="_Toc120702241"/>
      <w:bookmarkStart w:id="1943" w:name="_Toc113031602"/>
      <w:bookmarkStart w:id="1944" w:name="_Toc136562288"/>
      <w:bookmarkStart w:id="1945" w:name="_Toc104538940"/>
      <w:bookmarkStart w:id="1946" w:name="_Toc101244347"/>
      <w:bookmarkStart w:id="1947" w:name="_Toc90655803"/>
      <w:bookmarkStart w:id="1948" w:name="_Toc148522513"/>
      <w:bookmarkStart w:id="1949" w:name="_Toc85552917"/>
      <w:bookmarkStart w:id="1950" w:name="_Toc85557016"/>
      <w:bookmarkStart w:id="1951" w:name="_Toc138754122"/>
      <w:bookmarkStart w:id="1952" w:name="_Toc112951062"/>
      <w:bookmarkStart w:id="1953" w:name="_Toc88667518"/>
      <w:bookmarkStart w:id="1954" w:name="_Toc70550583"/>
      <w:bookmarkStart w:id="1955" w:name="_Toc145705609"/>
      <w:bookmarkStart w:id="1956" w:name="_Toc94064186"/>
      <w:bookmarkStart w:id="1957" w:name="_Toc114133741"/>
      <w:bookmarkStart w:id="1958" w:name="_Toc83233020"/>
      <w:r>
        <w:t>The Nnwdaf_</w:t>
      </w:r>
      <w:r>
        <w:rPr>
          <w:lang w:eastAsia="zh-CN"/>
        </w:rPr>
        <w:t>MLModelProvision</w:t>
      </w:r>
      <w:r>
        <w:t xml:space="preserve"> service as defined in 3GPP TS 23.501 [2] and 3GPP TS 23.288 [17], is provided by the Network Data Analytics Function (NWDAF) containing Model Training Logical Function (MTLF).</w:t>
      </w:r>
    </w:p>
    <w:p w:rsidR="00640768" w:rsidRDefault="00640768" w:rsidP="00640768">
      <w:r>
        <w:t>This service:</w:t>
      </w:r>
    </w:p>
    <w:p w:rsidR="00640768" w:rsidRDefault="00640768" w:rsidP="00640768">
      <w:pPr>
        <w:pStyle w:val="B1"/>
      </w:pPr>
      <w:r>
        <w:t>-</w:t>
      </w:r>
      <w:r>
        <w:tab/>
        <w:t>allows the NF service consumers to subscribe to and unsubscribe from different ML model analytics events;</w:t>
      </w:r>
    </w:p>
    <w:p w:rsidR="00640768" w:rsidRDefault="00640768" w:rsidP="00640768">
      <w:pPr>
        <w:pStyle w:val="B1"/>
      </w:pPr>
      <w:r>
        <w:t>-</w:t>
      </w:r>
      <w:r>
        <w:tab/>
        <w:t>allows MTLF-based ML Model Accuracy monitoring procedure between the AnLF and MTLF. and</w:t>
      </w:r>
    </w:p>
    <w:p w:rsidR="00640768" w:rsidRDefault="00640768" w:rsidP="00640768">
      <w:pPr>
        <w:pStyle w:val="B1"/>
      </w:pPr>
      <w:r>
        <w:t>-</w:t>
      </w:r>
      <w:r>
        <w:tab/>
        <w:t>notifies the NF service consumers with a corresponding subscription about ML model information.</w:t>
      </w:r>
    </w:p>
    <w:p w:rsidR="00640768" w:rsidRDefault="00640768" w:rsidP="00640768">
      <w:r>
        <w:t>The types of analytics events supported by this serivce are the same as defined in clause 4.2.1.1.</w:t>
      </w:r>
    </w:p>
    <w:p w:rsidR="00640768" w:rsidRDefault="00640768" w:rsidP="00640768">
      <w:pPr>
        <w:pStyle w:val="NO"/>
        <w:rPr>
          <w:lang w:eastAsia="zh-CN"/>
        </w:rPr>
      </w:pPr>
      <w:r>
        <w:t>NOTE</w:t>
      </w:r>
      <w:bookmarkStart w:id="1959" w:name="_Hlk72429672"/>
      <w:r>
        <w:t>:</w:t>
      </w:r>
      <w:r>
        <w:tab/>
        <w:t>ML model provisioning is limited to a single vendor environment in this release of current specification.</w:t>
      </w:r>
      <w:bookmarkEnd w:id="1959"/>
    </w:p>
    <w:p w:rsidR="00A10B25" w:rsidRDefault="00A10B25">
      <w:pPr>
        <w:pStyle w:val="4"/>
      </w:pPr>
      <w:bookmarkStart w:id="1960" w:name="_Toc164920637"/>
      <w:bookmarkStart w:id="1961" w:name="_Toc170120179"/>
      <w:bookmarkStart w:id="1962" w:name="_Toc175858424"/>
      <w:bookmarkStart w:id="1963" w:name="_Toc185516311"/>
      <w:r>
        <w:t>4.5.</w:t>
      </w:r>
      <w:r>
        <w:rPr>
          <w:rFonts w:hint="eastAsia"/>
        </w:rPr>
        <w:t>1</w:t>
      </w:r>
      <w:r>
        <w:t>.2</w:t>
      </w:r>
      <w:r>
        <w:rPr>
          <w:rFonts w:hint="eastAsia"/>
        </w:rPr>
        <w:tab/>
      </w:r>
      <w:r>
        <w:t>Service Architecture</w:t>
      </w:r>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60"/>
      <w:bookmarkEnd w:id="1961"/>
      <w:bookmarkEnd w:id="1962"/>
      <w:bookmarkEnd w:id="1963"/>
    </w:p>
    <w:p w:rsidR="00A10B25" w:rsidRDefault="00A10B25">
      <w:r>
        <w:t>The 5G System Architecture is defined in 3GPP TS 23.501 [2]. The Network Data Analytics Exposure architecture is defined in 3GPP TS 23.288 [17]. The ML Model provisioning signalling flows are defined in 3GPP TS 29.552 [25].</w:t>
      </w:r>
    </w:p>
    <w:p w:rsidR="00A10B25" w:rsidRDefault="00A10B25">
      <w:r>
        <w:t>The Nnwdaf_MLModelProvision service is part of the Nnwdaf service-based interface exhibited by the Network Data Analytics Function (NWDAF) containing Model Training Logical Function (MTLF).</w:t>
      </w:r>
    </w:p>
    <w:p w:rsidR="00A10B25" w:rsidRDefault="00A10B25">
      <w:r>
        <w:t>Known consumers of the Nnwdaf_MLModelProvision service are:</w:t>
      </w:r>
    </w:p>
    <w:p w:rsidR="005E22F6" w:rsidRDefault="005E22F6" w:rsidP="005E22F6">
      <w:pPr>
        <w:pStyle w:val="B1"/>
      </w:pPr>
      <w:bookmarkStart w:id="1964" w:name="_Toc85552918"/>
      <w:bookmarkStart w:id="1965" w:name="_Toc90655804"/>
      <w:bookmarkStart w:id="1966" w:name="_Toc114133742"/>
      <w:bookmarkStart w:id="1967" w:name="_Toc98233572"/>
      <w:bookmarkStart w:id="1968" w:name="_Toc101244348"/>
      <w:bookmarkStart w:id="1969" w:name="_Toc136562289"/>
      <w:bookmarkStart w:id="1970" w:name="_Toc85557017"/>
      <w:bookmarkStart w:id="1971" w:name="_Toc83233021"/>
      <w:bookmarkStart w:id="1972" w:name="_Toc70550584"/>
      <w:bookmarkStart w:id="1973" w:name="_Toc112951063"/>
      <w:bookmarkStart w:id="1974" w:name="_Toc113031603"/>
      <w:bookmarkStart w:id="1975" w:name="_Toc104538941"/>
      <w:bookmarkStart w:id="1976" w:name="_Toc94064187"/>
      <w:bookmarkStart w:id="1977" w:name="_Toc148522514"/>
      <w:bookmarkStart w:id="1978" w:name="_Toc120702242"/>
      <w:bookmarkStart w:id="1979" w:name="_Toc138754123"/>
      <w:bookmarkStart w:id="1980" w:name="_Toc145705610"/>
      <w:bookmarkStart w:id="1981" w:name="_Toc88667519"/>
      <w:r>
        <w:t>-</w:t>
      </w:r>
      <w:r>
        <w:tab/>
        <w:t>Network Data Analytics Function (NWDAF) containing Analytics Logical Function (AnLF); and</w:t>
      </w:r>
    </w:p>
    <w:p w:rsidR="005E22F6" w:rsidRDefault="005E22F6" w:rsidP="005E22F6">
      <w:pPr>
        <w:pStyle w:val="B1"/>
      </w:pPr>
      <w:r>
        <w:t>-</w:t>
      </w:r>
      <w:r>
        <w:tab/>
        <w:t>Network Data Analytics Function (NWDAF) containing Model Training Logical Function (MTLF).</w:t>
      </w:r>
    </w:p>
    <w:p w:rsidR="005E22F6" w:rsidRDefault="005E22F6" w:rsidP="005B3671">
      <w:pPr>
        <w:pStyle w:val="TH"/>
        <w:rPr>
          <w:lang w:val="en-US" w:eastAsia="zh-CN"/>
        </w:rPr>
      </w:pPr>
    </w:p>
    <w:p w:rsidR="005E22F6" w:rsidRPr="00F5758A" w:rsidRDefault="005E22F6" w:rsidP="005B3671">
      <w:pPr>
        <w:pStyle w:val="TH"/>
      </w:pPr>
      <w:r>
        <w:object w:dxaOrig="5371" w:dyaOrig="2261">
          <v:shape id="_x0000_i1047" type="#_x0000_t75" style="width:266.25pt;height:115.5pt" o:ole="">
            <v:imagedata r:id="rId47" o:title=""/>
          </v:shape>
          <o:OLEObject Type="Embed" ProgID="Visio.Drawing.15" ShapeID="_x0000_i1047" DrawAspect="Content" ObjectID="_1818578101" r:id="rId48"/>
        </w:object>
      </w:r>
    </w:p>
    <w:p w:rsidR="005E22F6" w:rsidRDefault="005E22F6" w:rsidP="005E22F6">
      <w:pPr>
        <w:pStyle w:val="TF"/>
      </w:pPr>
      <w:r>
        <w:t>Figure 4.5.1.2-1</w:t>
      </w:r>
      <w:r>
        <w:rPr>
          <w:lang w:eastAsia="zh-CN"/>
        </w:rPr>
        <w:t>:</w:t>
      </w:r>
      <w:r>
        <w:t xml:space="preserve"> Reference Architecture for the Nnwdaf_MLModelProvision Service; SBI representation</w:t>
      </w:r>
    </w:p>
    <w:p w:rsidR="005E22F6" w:rsidRDefault="005E22F6" w:rsidP="005E22F6">
      <w:pPr>
        <w:pStyle w:val="TH"/>
        <w:rPr>
          <w:rFonts w:ascii="Times New Roman" w:hAnsi="Times New Roman"/>
          <w:lang w:val="en-US" w:eastAsia="zh-CN"/>
        </w:rPr>
      </w:pPr>
    </w:p>
    <w:p w:rsidR="005E22F6" w:rsidRDefault="005E22F6" w:rsidP="005E22F6">
      <w:pPr>
        <w:pStyle w:val="TH"/>
        <w:rPr>
          <w:rFonts w:ascii="Times New Roman" w:hAnsi="Times New Roman"/>
          <w:lang w:val="en-US" w:eastAsia="zh-CN"/>
        </w:rPr>
      </w:pPr>
      <w:r>
        <w:object w:dxaOrig="5221" w:dyaOrig="2261">
          <v:shape id="_x0000_i1048" type="#_x0000_t75" style="width:259.5pt;height:115.5pt" o:ole="">
            <v:imagedata r:id="rId49" o:title=""/>
          </v:shape>
          <o:OLEObject Type="Embed" ProgID="Visio.Drawing.15" ShapeID="_x0000_i1048" DrawAspect="Content" ObjectID="_1818578102" r:id="rId50"/>
        </w:object>
      </w:r>
    </w:p>
    <w:p w:rsidR="005E22F6" w:rsidRDefault="005E22F6" w:rsidP="005E22F6">
      <w:pPr>
        <w:pStyle w:val="TF"/>
      </w:pPr>
      <w:r>
        <w:t>Figure 4.5.1.2-2</w:t>
      </w:r>
      <w:r>
        <w:rPr>
          <w:lang w:eastAsia="zh-CN"/>
        </w:rPr>
        <w:t>:</w:t>
      </w:r>
      <w:r>
        <w:t xml:space="preserve"> Reference Architecture for the Nnwdaf_MLModelProvision Service: reference point representation</w:t>
      </w:r>
    </w:p>
    <w:p w:rsidR="00A10B25" w:rsidRDefault="00A10B25">
      <w:pPr>
        <w:pStyle w:val="4"/>
        <w:rPr>
          <w:lang w:val="en-US"/>
        </w:rPr>
      </w:pPr>
      <w:bookmarkStart w:id="1982" w:name="_Toc164920638"/>
      <w:bookmarkStart w:id="1983" w:name="_Toc170120180"/>
      <w:bookmarkStart w:id="1984" w:name="_Toc175858425"/>
      <w:bookmarkStart w:id="1985" w:name="_Toc185516312"/>
      <w:r>
        <w:rPr>
          <w:lang w:val="en-US"/>
        </w:rPr>
        <w:t>4.5.</w:t>
      </w:r>
      <w:r>
        <w:rPr>
          <w:rFonts w:hint="eastAsia"/>
          <w:lang w:val="en-US" w:eastAsia="zh-CN"/>
        </w:rPr>
        <w:t>1.3</w:t>
      </w:r>
      <w:r>
        <w:rPr>
          <w:lang w:val="en-US"/>
        </w:rPr>
        <w:tab/>
        <w:t>Network Functions</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p>
    <w:p w:rsidR="00A10B25" w:rsidRDefault="00A10B25">
      <w:pPr>
        <w:pStyle w:val="5"/>
        <w:rPr>
          <w:lang w:eastAsia="zh-CN"/>
        </w:rPr>
      </w:pPr>
      <w:bookmarkStart w:id="1986" w:name="_Toc98233573"/>
      <w:bookmarkStart w:id="1987" w:name="_Toc104538942"/>
      <w:bookmarkStart w:id="1988" w:name="_Toc94064188"/>
      <w:bookmarkStart w:id="1989" w:name="_Toc114133743"/>
      <w:bookmarkStart w:id="1990" w:name="_Toc83233022"/>
      <w:bookmarkStart w:id="1991" w:name="_Toc85552919"/>
      <w:bookmarkStart w:id="1992" w:name="_Toc112951064"/>
      <w:bookmarkStart w:id="1993" w:name="_Toc113031604"/>
      <w:bookmarkStart w:id="1994" w:name="_Toc85557018"/>
      <w:bookmarkStart w:id="1995" w:name="_Toc120702243"/>
      <w:bookmarkStart w:id="1996" w:name="_Toc90655805"/>
      <w:bookmarkStart w:id="1997" w:name="_Toc101244349"/>
      <w:bookmarkStart w:id="1998" w:name="_Toc138754124"/>
      <w:bookmarkStart w:id="1999" w:name="_Toc148522515"/>
      <w:bookmarkStart w:id="2000" w:name="_Toc145705611"/>
      <w:bookmarkStart w:id="2001" w:name="_Toc136562290"/>
      <w:bookmarkStart w:id="2002" w:name="_Toc88667520"/>
      <w:bookmarkStart w:id="2003" w:name="_Toc164920639"/>
      <w:bookmarkStart w:id="2004" w:name="_Toc170120181"/>
      <w:bookmarkStart w:id="2005" w:name="_Toc175858426"/>
      <w:bookmarkStart w:id="2006" w:name="_Toc185516313"/>
      <w:r>
        <w:t>4.5.</w:t>
      </w:r>
      <w:r>
        <w:rPr>
          <w:rFonts w:hint="eastAsia"/>
          <w:lang w:eastAsia="zh-CN"/>
        </w:rPr>
        <w:t>1.3.1</w:t>
      </w:r>
      <w:r>
        <w:tab/>
      </w:r>
      <w:r>
        <w:rPr>
          <w:lang w:val="en-US" w:eastAsia="ko-KR"/>
        </w:rPr>
        <w:t>Network Data Analytics Function (NWDAF)</w:t>
      </w:r>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p>
    <w:p w:rsidR="00A10B25" w:rsidRDefault="00A10B25">
      <w:r>
        <w:t>The Network Data Analytics Function (NWDAF), containing Model Training Logical Function (MTLF), provides ML model information for different analytic events to NF</w:t>
      </w:r>
      <w:r>
        <w:rPr>
          <w:rFonts w:eastAsia="DengXian"/>
        </w:rPr>
        <w:t xml:space="preserve"> service</w:t>
      </w:r>
      <w:r>
        <w:t xml:space="preserve"> consumers.</w:t>
      </w:r>
    </w:p>
    <w:p w:rsidR="00A10B25" w:rsidRDefault="00A10B25">
      <w:r>
        <w:t xml:space="preserve">The Network Data Analytics Function (NWDAF) allows NF </w:t>
      </w:r>
      <w:r>
        <w:rPr>
          <w:rFonts w:eastAsia="DengXian"/>
        </w:rPr>
        <w:t xml:space="preserve">service </w:t>
      </w:r>
      <w:r>
        <w:t>consumers to subscribe to and unsubscribe from one-time, periodic notification or notification when an event is detected.</w:t>
      </w:r>
    </w:p>
    <w:p w:rsidR="00A10B25" w:rsidRDefault="00A10B25">
      <w:pPr>
        <w:pStyle w:val="5"/>
        <w:rPr>
          <w:lang w:eastAsia="zh-CN"/>
        </w:rPr>
      </w:pPr>
      <w:bookmarkStart w:id="2007" w:name="_Toc85552920"/>
      <w:bookmarkStart w:id="2008" w:name="_Toc114133744"/>
      <w:bookmarkStart w:id="2009" w:name="_Toc94064189"/>
      <w:bookmarkStart w:id="2010" w:name="_Toc120702244"/>
      <w:bookmarkStart w:id="2011" w:name="_Toc101244350"/>
      <w:bookmarkStart w:id="2012" w:name="_Toc88667521"/>
      <w:bookmarkStart w:id="2013" w:name="_Toc98233574"/>
      <w:bookmarkStart w:id="2014" w:name="_Toc90655806"/>
      <w:bookmarkStart w:id="2015" w:name="_Toc136562291"/>
      <w:bookmarkStart w:id="2016" w:name="_Toc148522516"/>
      <w:bookmarkStart w:id="2017" w:name="_Toc83233023"/>
      <w:bookmarkStart w:id="2018" w:name="_Toc85557019"/>
      <w:bookmarkStart w:id="2019" w:name="_Toc145705612"/>
      <w:bookmarkStart w:id="2020" w:name="_Toc112951065"/>
      <w:bookmarkStart w:id="2021" w:name="_Toc104538943"/>
      <w:bookmarkStart w:id="2022" w:name="_Toc138754125"/>
      <w:bookmarkStart w:id="2023" w:name="_Toc113031605"/>
      <w:bookmarkStart w:id="2024" w:name="_Toc164920640"/>
      <w:bookmarkStart w:id="2025" w:name="_Toc170120182"/>
      <w:bookmarkStart w:id="2026" w:name="_Toc175858427"/>
      <w:bookmarkStart w:id="2027" w:name="_Toc185516314"/>
      <w:r>
        <w:t>4.5.</w:t>
      </w:r>
      <w:r>
        <w:rPr>
          <w:lang w:eastAsia="zh-CN"/>
        </w:rPr>
        <w:t>1.3.2</w:t>
      </w:r>
      <w:r>
        <w:tab/>
      </w:r>
      <w:r>
        <w:rPr>
          <w:lang w:eastAsia="zh-CN"/>
        </w:rPr>
        <w:t>NF Service Consumers</w:t>
      </w:r>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p>
    <w:p w:rsidR="00A10B25" w:rsidRDefault="00A10B25">
      <w:pPr>
        <w:rPr>
          <w:lang w:val="en-US"/>
        </w:rPr>
      </w:pPr>
      <w:r>
        <w:t>The Network Data Analytics Function (NWDAF) supports (un)subscription to the notification of different ML model information from the NWDAF which contains Model Training Logical Function (MTLF).</w:t>
      </w:r>
    </w:p>
    <w:p w:rsidR="00A10B25" w:rsidRDefault="00A10B25">
      <w:pPr>
        <w:pStyle w:val="3"/>
      </w:pPr>
      <w:bookmarkStart w:id="2028" w:name="_Toc112951066"/>
      <w:bookmarkStart w:id="2029" w:name="_Toc114133745"/>
      <w:bookmarkStart w:id="2030" w:name="_Toc70550585"/>
      <w:bookmarkStart w:id="2031" w:name="_Toc136562292"/>
      <w:bookmarkStart w:id="2032" w:name="_Toc94064190"/>
      <w:bookmarkStart w:id="2033" w:name="_Toc85557020"/>
      <w:bookmarkStart w:id="2034" w:name="_Toc88667522"/>
      <w:bookmarkStart w:id="2035" w:name="_Toc120702245"/>
      <w:bookmarkStart w:id="2036" w:name="_Toc98233575"/>
      <w:bookmarkStart w:id="2037" w:name="_Toc113031606"/>
      <w:bookmarkStart w:id="2038" w:name="_Toc148522517"/>
      <w:bookmarkStart w:id="2039" w:name="_Toc85552921"/>
      <w:bookmarkStart w:id="2040" w:name="_Toc83233024"/>
      <w:bookmarkStart w:id="2041" w:name="_Toc104538944"/>
      <w:bookmarkStart w:id="2042" w:name="_Toc145705613"/>
      <w:bookmarkStart w:id="2043" w:name="_Toc90655807"/>
      <w:bookmarkStart w:id="2044" w:name="_Toc138754126"/>
      <w:bookmarkStart w:id="2045" w:name="_Toc101244351"/>
      <w:bookmarkStart w:id="2046" w:name="_Toc164920641"/>
      <w:bookmarkStart w:id="2047" w:name="_Toc170120183"/>
      <w:bookmarkStart w:id="2048" w:name="_Toc175858428"/>
      <w:bookmarkStart w:id="2049" w:name="_Toc185516315"/>
      <w:r>
        <w:t>4.5.2</w:t>
      </w:r>
      <w:r>
        <w:tab/>
        <w:t>Service Operations</w:t>
      </w:r>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p>
    <w:p w:rsidR="00A10B25" w:rsidRDefault="00A10B25">
      <w:pPr>
        <w:pStyle w:val="4"/>
        <w:rPr>
          <w:lang w:eastAsia="zh-CN"/>
        </w:rPr>
      </w:pPr>
      <w:bookmarkStart w:id="2050" w:name="_Toc70550586"/>
      <w:bookmarkStart w:id="2051" w:name="_Toc85557021"/>
      <w:bookmarkStart w:id="2052" w:name="_Toc120702246"/>
      <w:bookmarkStart w:id="2053" w:name="_Toc83233025"/>
      <w:bookmarkStart w:id="2054" w:name="_Toc88667523"/>
      <w:bookmarkStart w:id="2055" w:name="_Toc98233576"/>
      <w:bookmarkStart w:id="2056" w:name="_Toc94064191"/>
      <w:bookmarkStart w:id="2057" w:name="_Toc112951067"/>
      <w:bookmarkStart w:id="2058" w:name="_Toc101244352"/>
      <w:bookmarkStart w:id="2059" w:name="_Toc104538945"/>
      <w:bookmarkStart w:id="2060" w:name="_Toc85552922"/>
      <w:bookmarkStart w:id="2061" w:name="_Toc136562293"/>
      <w:bookmarkStart w:id="2062" w:name="_Toc138754127"/>
      <w:bookmarkStart w:id="2063" w:name="_Toc145705614"/>
      <w:bookmarkStart w:id="2064" w:name="_Toc113031607"/>
      <w:bookmarkStart w:id="2065" w:name="_Toc90655808"/>
      <w:bookmarkStart w:id="2066" w:name="_Toc148522518"/>
      <w:bookmarkStart w:id="2067" w:name="_Toc114133746"/>
      <w:bookmarkStart w:id="2068" w:name="_Toc164920642"/>
      <w:bookmarkStart w:id="2069" w:name="_Toc170120184"/>
      <w:bookmarkStart w:id="2070" w:name="_Toc175858429"/>
      <w:bookmarkStart w:id="2071" w:name="_Toc185516316"/>
      <w:r>
        <w:t>4.5.2.1</w:t>
      </w:r>
      <w:r>
        <w:tab/>
        <w:t>Introduction</w:t>
      </w:r>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4.5.2.1-1: Operations of the </w:t>
      </w:r>
      <w:r>
        <w:rPr>
          <w:rFonts w:hint="eastAsia"/>
          <w:lang w:eastAsia="zh-CN"/>
        </w:rPr>
        <w:t>N</w:t>
      </w:r>
      <w:r>
        <w:rPr>
          <w:lang w:eastAsia="zh-CN"/>
        </w:rPr>
        <w:t>nwdaf_MLModelProvision</w:t>
      </w:r>
      <w:r>
        <w:rPr>
          <w:rFonts w:eastAsia="MS Mincho"/>
        </w:rPr>
        <w:t xml:space="preserve"> Service</w:t>
      </w:r>
    </w:p>
    <w:tbl>
      <w:tblPr>
        <w:tblW w:w="9613" w:type="dxa"/>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trPr>
          <w:cantSplit/>
          <w:tblHeader/>
        </w:trPr>
        <w:tc>
          <w:tcPr>
            <w:tcW w:w="3397" w:type="dxa"/>
            <w:shd w:val="clear" w:color="000000" w:fill="C0C0C0"/>
          </w:tcPr>
          <w:p w:rsidR="00A10B25" w:rsidRDefault="00A10B25">
            <w:pPr>
              <w:pStyle w:val="TAH"/>
            </w:pPr>
            <w:r>
              <w:t>Service operation name</w:t>
            </w:r>
          </w:p>
        </w:tc>
        <w:tc>
          <w:tcPr>
            <w:tcW w:w="4231" w:type="dxa"/>
            <w:shd w:val="clear" w:color="000000" w:fill="C0C0C0"/>
          </w:tcPr>
          <w:p w:rsidR="00A10B25" w:rsidRDefault="00A10B25">
            <w:pPr>
              <w:pStyle w:val="TAH"/>
            </w:pPr>
            <w:r>
              <w:t>Description</w:t>
            </w:r>
          </w:p>
        </w:tc>
        <w:tc>
          <w:tcPr>
            <w:tcW w:w="1985" w:type="dxa"/>
            <w:shd w:val="clear" w:color="000000" w:fill="C0C0C0"/>
          </w:tcPr>
          <w:p w:rsidR="00A10B25" w:rsidRDefault="00A10B25">
            <w:pPr>
              <w:pStyle w:val="TAH"/>
            </w:pPr>
            <w:r>
              <w:t>Initiated by</w:t>
            </w:r>
          </w:p>
        </w:tc>
      </w:tr>
      <w:tr w:rsidR="00A10B25">
        <w:trPr>
          <w:cantSplit/>
        </w:trPr>
        <w:tc>
          <w:tcPr>
            <w:tcW w:w="3397" w:type="dxa"/>
          </w:tcPr>
          <w:p w:rsidR="00A10B25" w:rsidRDefault="00A10B25">
            <w:pPr>
              <w:rPr>
                <w:rFonts w:ascii="Arial" w:hAnsi="Arial"/>
                <w:sz w:val="18"/>
              </w:rPr>
            </w:pPr>
            <w:r>
              <w:rPr>
                <w:rFonts w:ascii="Arial" w:hAnsi="Arial"/>
                <w:sz w:val="18"/>
              </w:rPr>
              <w:t>Nnwdaf_MLModelProvision_Subscribe</w:t>
            </w:r>
          </w:p>
        </w:tc>
        <w:tc>
          <w:tcPr>
            <w:tcW w:w="4231" w:type="dxa"/>
          </w:tcPr>
          <w:p w:rsidR="00A10B25" w:rsidRDefault="00A10B25">
            <w:pPr>
              <w:pStyle w:val="TAL"/>
            </w:pPr>
            <w:r>
              <w:t>This service operation is used by an NF service consumer to subscribe to ML model provision from NWDAF.</w:t>
            </w:r>
          </w:p>
        </w:tc>
        <w:tc>
          <w:tcPr>
            <w:tcW w:w="1985" w:type="dxa"/>
          </w:tcPr>
          <w:p w:rsidR="00A10B25" w:rsidRDefault="00A10B25">
            <w:pPr>
              <w:pStyle w:val="TAL"/>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Nnwdaf_MLModelProvision_Unsubscribe</w:t>
            </w:r>
          </w:p>
        </w:tc>
        <w:tc>
          <w:tcPr>
            <w:tcW w:w="4231" w:type="dxa"/>
          </w:tcPr>
          <w:p w:rsidR="00A10B25" w:rsidRDefault="00A10B25">
            <w:pPr>
              <w:pStyle w:val="TAL"/>
            </w:pPr>
            <w:r>
              <w:t>This service operation is used by an NF service consumer to unsubscribe to ML model provision.</w:t>
            </w:r>
          </w:p>
        </w:tc>
        <w:tc>
          <w:tcPr>
            <w:tcW w:w="1985" w:type="dxa"/>
          </w:tcPr>
          <w:p w:rsidR="00A10B25" w:rsidRDefault="00A10B25">
            <w:pPr>
              <w:pStyle w:val="TAL"/>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Nnwdaf_MLModelProvision_Notify</w:t>
            </w:r>
          </w:p>
        </w:tc>
        <w:tc>
          <w:tcPr>
            <w:tcW w:w="4231" w:type="dxa"/>
          </w:tcPr>
          <w:p w:rsidR="00A10B25" w:rsidRDefault="00A10B25">
            <w:pPr>
              <w:pStyle w:val="TAL"/>
            </w:pPr>
            <w:r>
              <w:t xml:space="preserve">This service operation is used by the NWDAF to </w:t>
            </w:r>
            <w:r>
              <w:rPr>
                <w:lang w:eastAsia="ja-JP"/>
              </w:rPr>
              <w:t>notify the ML model information to the NF service consumer instance which has subscribed to</w:t>
            </w:r>
            <w:r>
              <w:t>.</w:t>
            </w:r>
          </w:p>
        </w:tc>
        <w:tc>
          <w:tcPr>
            <w:tcW w:w="1985" w:type="dxa"/>
          </w:tcPr>
          <w:p w:rsidR="00A10B25" w:rsidRDefault="00A10B25">
            <w:pPr>
              <w:pStyle w:val="TAL"/>
            </w:pPr>
            <w:r>
              <w:t>NWDAF</w:t>
            </w:r>
          </w:p>
        </w:tc>
      </w:tr>
    </w:tbl>
    <w:p w:rsidR="00A10B25" w:rsidRDefault="00A10B25"/>
    <w:p w:rsidR="00A10B25" w:rsidRDefault="00A10B25">
      <w:pPr>
        <w:pStyle w:val="4"/>
      </w:pPr>
      <w:bookmarkStart w:id="2072" w:name="_Toc101244353"/>
      <w:bookmarkStart w:id="2073" w:name="_Toc136562294"/>
      <w:bookmarkStart w:id="2074" w:name="_Toc104538946"/>
      <w:bookmarkStart w:id="2075" w:name="_Toc98233577"/>
      <w:bookmarkStart w:id="2076" w:name="_Toc114133747"/>
      <w:bookmarkStart w:id="2077" w:name="_Toc88667524"/>
      <w:bookmarkStart w:id="2078" w:name="_Toc83233026"/>
      <w:bookmarkStart w:id="2079" w:name="_Toc113031608"/>
      <w:bookmarkStart w:id="2080" w:name="_Toc85557022"/>
      <w:bookmarkStart w:id="2081" w:name="_Toc120702247"/>
      <w:bookmarkStart w:id="2082" w:name="_Toc70550587"/>
      <w:bookmarkStart w:id="2083" w:name="_Toc94064192"/>
      <w:bookmarkStart w:id="2084" w:name="_Toc90655809"/>
      <w:bookmarkStart w:id="2085" w:name="_Toc145705615"/>
      <w:bookmarkStart w:id="2086" w:name="_Toc138754128"/>
      <w:bookmarkStart w:id="2087" w:name="_Toc148522519"/>
      <w:bookmarkStart w:id="2088" w:name="_Toc85552923"/>
      <w:bookmarkStart w:id="2089" w:name="_Toc112951068"/>
      <w:bookmarkStart w:id="2090" w:name="_Toc164920643"/>
      <w:bookmarkStart w:id="2091" w:name="_Toc170120185"/>
      <w:bookmarkStart w:id="2092" w:name="_Toc175858430"/>
      <w:bookmarkStart w:id="2093" w:name="_Toc185516317"/>
      <w:r>
        <w:t>4.5.2.2</w:t>
      </w:r>
      <w:r>
        <w:tab/>
      </w:r>
      <w:r>
        <w:rPr>
          <w:lang w:eastAsia="ja-JP"/>
        </w:rPr>
        <w:t>Nnwdaf_MLModelProvision_Subscribe</w:t>
      </w:r>
      <w:r>
        <w:t xml:space="preserve"> service operation</w:t>
      </w:r>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p>
    <w:p w:rsidR="00A10B25" w:rsidRDefault="00A10B25">
      <w:pPr>
        <w:pStyle w:val="5"/>
      </w:pPr>
      <w:bookmarkStart w:id="2094" w:name="_Toc94064193"/>
      <w:bookmarkStart w:id="2095" w:name="_Toc120702248"/>
      <w:bookmarkStart w:id="2096" w:name="_Toc85557023"/>
      <w:bookmarkStart w:id="2097" w:name="_Toc85552924"/>
      <w:bookmarkStart w:id="2098" w:name="_Toc113031609"/>
      <w:bookmarkStart w:id="2099" w:name="_Toc101244354"/>
      <w:bookmarkStart w:id="2100" w:name="_Toc88667525"/>
      <w:bookmarkStart w:id="2101" w:name="_Toc138754129"/>
      <w:bookmarkStart w:id="2102" w:name="_Toc104538947"/>
      <w:bookmarkStart w:id="2103" w:name="_Toc98233578"/>
      <w:bookmarkStart w:id="2104" w:name="_Toc112951069"/>
      <w:bookmarkStart w:id="2105" w:name="_Toc114133748"/>
      <w:bookmarkStart w:id="2106" w:name="_Toc90655810"/>
      <w:bookmarkStart w:id="2107" w:name="_Toc83233027"/>
      <w:bookmarkStart w:id="2108" w:name="_Toc145705616"/>
      <w:bookmarkStart w:id="2109" w:name="_Toc148522520"/>
      <w:bookmarkStart w:id="2110" w:name="_Toc136562295"/>
      <w:bookmarkStart w:id="2111" w:name="_Toc164920644"/>
      <w:bookmarkStart w:id="2112" w:name="_Toc170120186"/>
      <w:bookmarkStart w:id="2113" w:name="_Toc175858431"/>
      <w:bookmarkStart w:id="2114" w:name="_Toc185516318"/>
      <w:r>
        <w:t>4.5.2.2.1</w:t>
      </w:r>
      <w:r>
        <w:tab/>
        <w:t>General</w:t>
      </w:r>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p>
    <w:p w:rsidR="00A10B25" w:rsidRDefault="00A10B25">
      <w:r>
        <w:t>The Nnwdaf_</w:t>
      </w:r>
      <w:r>
        <w:rPr>
          <w:lang w:eastAsia="ja-JP"/>
        </w:rPr>
        <w:t>MLModelProvision</w:t>
      </w:r>
      <w:r>
        <w:t>_Subscribe service operation is used by an NF service consumer to subscribe or update subscription for event notifications from the NWDAF which contains Model Training Logical Function (MTLF).</w:t>
      </w:r>
    </w:p>
    <w:p w:rsidR="00A10B25" w:rsidRDefault="00A10B25">
      <w:pPr>
        <w:pStyle w:val="5"/>
      </w:pPr>
      <w:bookmarkStart w:id="2115" w:name="_Toc88667526"/>
      <w:bookmarkStart w:id="2116" w:name="_Toc112951070"/>
      <w:bookmarkStart w:id="2117" w:name="_Toc114133749"/>
      <w:bookmarkStart w:id="2118" w:name="_Toc113031610"/>
      <w:bookmarkStart w:id="2119" w:name="_Toc136562296"/>
      <w:bookmarkStart w:id="2120" w:name="_Toc94064194"/>
      <w:bookmarkStart w:id="2121" w:name="_Toc104538948"/>
      <w:bookmarkStart w:id="2122" w:name="_Toc85557024"/>
      <w:bookmarkStart w:id="2123" w:name="_Toc85552925"/>
      <w:bookmarkStart w:id="2124" w:name="_Toc83233028"/>
      <w:bookmarkStart w:id="2125" w:name="_Toc98233579"/>
      <w:bookmarkStart w:id="2126" w:name="_Toc120702249"/>
      <w:bookmarkStart w:id="2127" w:name="_Toc145705617"/>
      <w:bookmarkStart w:id="2128" w:name="_Toc90655811"/>
      <w:bookmarkStart w:id="2129" w:name="_Toc148522521"/>
      <w:bookmarkStart w:id="2130" w:name="_Toc138754130"/>
      <w:bookmarkStart w:id="2131" w:name="_Toc101244355"/>
      <w:bookmarkStart w:id="2132" w:name="_Toc164920645"/>
      <w:bookmarkStart w:id="2133" w:name="_Toc170120187"/>
      <w:bookmarkStart w:id="2134" w:name="_Toc175858432"/>
      <w:bookmarkStart w:id="2135" w:name="_Toc185516319"/>
      <w:r>
        <w:t>4.5.2.2.2</w:t>
      </w:r>
      <w:r>
        <w:tab/>
        <w:t>Subscription for event notifications</w:t>
      </w:r>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p>
    <w:p w:rsidR="00A10B25" w:rsidRDefault="00A10B25">
      <w:pPr>
        <w:rPr>
          <w:rFonts w:eastAsia="DengXian"/>
        </w:rPr>
      </w:pPr>
      <w:r>
        <w:rPr>
          <w:rFonts w:eastAsia="DengXian"/>
        </w:rPr>
        <w:t>Figure 4.5.2.2.2-1 shows a scenario where the NF service consumer sends a request to the NWDAF to subscribe</w:t>
      </w:r>
      <w:r>
        <w:rPr>
          <w:rFonts w:eastAsia="바탕"/>
        </w:rPr>
        <w:t xml:space="preserve"> </w:t>
      </w:r>
      <w:r>
        <w:rPr>
          <w:rFonts w:eastAsia="DengXian"/>
        </w:rPr>
        <w:t>for event notification(s) (as shown in 3GPP TS 23.288 [17]).</w:t>
      </w:r>
    </w:p>
    <w:p w:rsidR="00A10B25" w:rsidRDefault="00EF15EF">
      <w:pPr>
        <w:pStyle w:val="TH"/>
        <w:rPr>
          <w:lang w:eastAsia="zh-CN"/>
        </w:rPr>
      </w:pPr>
      <w:r>
        <w:rPr>
          <w:noProof/>
          <w:lang w:val="en-US" w:eastAsia="ko-KR"/>
        </w:rPr>
        <w:drawing>
          <wp:inline distT="0" distB="0" distL="0" distR="0">
            <wp:extent cx="5514975" cy="149542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1495425"/>
                    </a:xfrm>
                    <a:prstGeom prst="rect">
                      <a:avLst/>
                    </a:prstGeom>
                    <a:noFill/>
                    <a:ln>
                      <a:noFill/>
                    </a:ln>
                  </pic:spPr>
                </pic:pic>
              </a:graphicData>
            </a:graphic>
          </wp:inline>
        </w:drawing>
      </w:r>
    </w:p>
    <w:p w:rsidR="00A10B25" w:rsidRDefault="00A10B25">
      <w:pPr>
        <w:pStyle w:val="TF"/>
      </w:pPr>
      <w:r>
        <w:t>Figure 4.5.2.2.2-1: NF service consumer subscribes to notifications</w:t>
      </w:r>
    </w:p>
    <w:p w:rsidR="00A10B25" w:rsidRDefault="00A10B25">
      <w:pPr>
        <w:rPr>
          <w:rFonts w:eastAsia="DengXian"/>
        </w:rPr>
      </w:pPr>
      <w:bookmarkStart w:id="2136" w:name="_Toc104538949"/>
      <w:bookmarkStart w:id="2137" w:name="_Toc114133750"/>
      <w:bookmarkStart w:id="2138" w:name="_Toc112951071"/>
      <w:bookmarkStart w:id="2139" w:name="_Toc88667527"/>
      <w:bookmarkStart w:id="2140" w:name="_Toc98233580"/>
      <w:bookmarkStart w:id="2141" w:name="_Toc85552926"/>
      <w:bookmarkStart w:id="2142" w:name="_Toc83233029"/>
      <w:bookmarkStart w:id="2143" w:name="_Toc120702250"/>
      <w:bookmarkStart w:id="2144" w:name="_Toc113031611"/>
      <w:bookmarkStart w:id="2145" w:name="_Toc85557025"/>
      <w:bookmarkStart w:id="2146" w:name="_Toc101244356"/>
      <w:bookmarkStart w:id="2147" w:name="_Toc94064195"/>
      <w:bookmarkStart w:id="2148" w:name="_Toc90655812"/>
      <w:r>
        <w:rPr>
          <w:rFonts w:eastAsia="DengXian"/>
        </w:rPr>
        <w:t>The NF service consumer shall invoke the Nnwdaf_</w:t>
      </w:r>
      <w:r>
        <w:rPr>
          <w:lang w:eastAsia="ja-JP"/>
        </w:rPr>
        <w:t>MLModelProvision</w:t>
      </w:r>
      <w:r>
        <w:rPr>
          <w:rFonts w:eastAsia="DengXian"/>
        </w:rPr>
        <w:t xml:space="preserve">_Subscribe service operation to subscribe to event notification(s). The NF </w:t>
      </w:r>
      <w:r>
        <w:t>service</w:t>
      </w:r>
      <w:r>
        <w:rPr>
          <w:rFonts w:eastAsia="DengXian"/>
        </w:rPr>
        <w:t xml:space="preserve"> consumer </w:t>
      </w:r>
      <w:r>
        <w:rPr>
          <w:rFonts w:eastAsia="DengXian"/>
          <w:lang w:val="en-US"/>
        </w:rPr>
        <w:t xml:space="preserve">shall </w:t>
      </w:r>
      <w:r>
        <w:rPr>
          <w:rFonts w:eastAsia="DengXian"/>
        </w:rPr>
        <w:t>send an HTTP POST request with "{apiRoot}/nnwdaf-</w:t>
      </w:r>
      <w:r>
        <w:t>mlmodelprovision</w:t>
      </w:r>
      <w:r>
        <w:rPr>
          <w:rFonts w:eastAsia="DengXian"/>
        </w:rPr>
        <w:t xml:space="preserve">/&lt;apiVersion&gt;/subscriptions" as Resource URI representing the "NWDAF </w:t>
      </w:r>
      <w:r>
        <w:t>ML Model Provision</w:t>
      </w:r>
      <w:r>
        <w:rPr>
          <w:rFonts w:eastAsia="DengXian"/>
        </w:rPr>
        <w:t xml:space="preserve"> Subscriptions", as shown in figure 4.5.2.2.2-1, step 1, to create a subscription for an "Individual </w:t>
      </w:r>
      <w:r>
        <w:t>NWDAF ML Model Provision</w:t>
      </w:r>
      <w:r>
        <w:rPr>
          <w:rFonts w:eastAsia="DengXian"/>
        </w:rPr>
        <w:t xml:space="preserve"> Subscription" according to the information in message body.</w:t>
      </w:r>
    </w:p>
    <w:p w:rsidR="00A10B25" w:rsidRDefault="00A10B25">
      <w:pPr>
        <w:rPr>
          <w:rFonts w:eastAsia="DengXian"/>
        </w:rPr>
      </w:pPr>
      <w:r>
        <w:rPr>
          <w:rFonts w:eastAsia="DengXian"/>
        </w:rPr>
        <w:t>The NwdafMLModelProvSubsc data structure provided in the request body shall include:</w:t>
      </w:r>
    </w:p>
    <w:p w:rsidR="00A10B25" w:rsidRDefault="00A10B25">
      <w:pPr>
        <w:pStyle w:val="B1"/>
      </w:pPr>
      <w:r>
        <w:t>-</w:t>
      </w:r>
      <w:r>
        <w:tab/>
        <w:t>an URI where to receive the requested notifications as the "notifUri" attribute; and</w:t>
      </w:r>
    </w:p>
    <w:p w:rsidR="00A10B25" w:rsidRDefault="00A10B25">
      <w:pPr>
        <w:pStyle w:val="B1"/>
        <w:rPr>
          <w:lang w:val="en-US"/>
        </w:rPr>
      </w:pPr>
      <w:r>
        <w:t>-</w:t>
      </w:r>
      <w:r>
        <w:tab/>
        <w:t>a description of the subscribed events as the "mLEventSubscs" attribute that, for each event, the MLEventSubscription data type shall include</w:t>
      </w:r>
      <w:r>
        <w:rPr>
          <w:lang w:val="en-US"/>
        </w:rPr>
        <w:t>:</w:t>
      </w:r>
    </w:p>
    <w:p w:rsidR="00A10B25" w:rsidRDefault="00A10B25">
      <w:pPr>
        <w:pStyle w:val="B2"/>
      </w:pPr>
      <w:r>
        <w:rPr>
          <w:lang w:val="en-US"/>
        </w:rPr>
        <w:t>1)</w:t>
      </w:r>
      <w:r>
        <w:rPr>
          <w:lang w:val="en-US"/>
        </w:rPr>
        <w:tab/>
      </w:r>
      <w:r>
        <w:t>an event identifier as the "mLEvent" attribute; and</w:t>
      </w:r>
    </w:p>
    <w:p w:rsidR="00A10B25" w:rsidRDefault="00A10B25">
      <w:pPr>
        <w:pStyle w:val="B2"/>
      </w:pPr>
      <w:r>
        <w:t>2)</w:t>
      </w:r>
      <w:r>
        <w:tab/>
        <w:t>event filter information as the "mLEventFilter" attribute;</w:t>
      </w:r>
    </w:p>
    <w:p w:rsidR="00A10B25" w:rsidRDefault="00F253B2" w:rsidP="00F253B2">
      <w:pPr>
        <w:pStyle w:val="B1"/>
      </w:pPr>
      <w:r>
        <w:tab/>
      </w:r>
      <w:r w:rsidR="00A10B25">
        <w:t>and may include:</w:t>
      </w:r>
    </w:p>
    <w:p w:rsidR="00A10B25" w:rsidRDefault="00A10B25">
      <w:pPr>
        <w:pStyle w:val="B2"/>
      </w:pPr>
      <w:r>
        <w:t>1)</w:t>
      </w:r>
      <w:r>
        <w:tab/>
        <w:t>an identification of target UE information as the "tgtUe" attribute;</w:t>
      </w:r>
    </w:p>
    <w:p w:rsidR="00A10B25" w:rsidRDefault="00A10B25">
      <w:pPr>
        <w:pStyle w:val="B2"/>
      </w:pPr>
      <w:r>
        <w:t>2)</w:t>
      </w:r>
      <w:r>
        <w:tab/>
        <w:t xml:space="preserve">a time interval </w:t>
      </w:r>
      <w:r>
        <w:rPr>
          <w:lang w:val="en-US" w:eastAsia="zh-CN"/>
        </w:rPr>
        <w:t>for</w:t>
      </w:r>
      <w:r>
        <w:t xml:space="preserve"> which the ML model </w:t>
      </w:r>
      <w:r>
        <w:rPr>
          <w:rFonts w:cs="Arial"/>
          <w:szCs w:val="18"/>
          <w:lang w:eastAsia="zh-CN"/>
        </w:rPr>
        <w:t>for the analytics is requested</w:t>
      </w:r>
      <w:r>
        <w:t xml:space="preserve"> as the "mLTargetPeriod" attribute;</w:t>
      </w:r>
    </w:p>
    <w:p w:rsidR="00A10B25" w:rsidRDefault="00A10B25">
      <w:pPr>
        <w:pStyle w:val="B2"/>
      </w:pPr>
      <w:r>
        <w:t>3)</w:t>
      </w:r>
      <w:r>
        <w:tab/>
        <w:t>the time when the subscription expired as the "expiryTime" attribute;</w:t>
      </w:r>
    </w:p>
    <w:p w:rsidR="00A10B25" w:rsidRDefault="00A10B25">
      <w:pPr>
        <w:pStyle w:val="B2"/>
      </w:pPr>
      <w:r>
        <w:t>4)</w:t>
      </w:r>
      <w:r>
        <w:tab/>
        <w:t xml:space="preserve">the ML model metric as the "modelMetric" attribute if the "FederatedLearning" feature </w:t>
      </w:r>
      <w:bookmarkStart w:id="2149" w:name="_Hlk142942011"/>
      <w:r>
        <w:t xml:space="preserve">or the "ModelProvisionExt" feature </w:t>
      </w:r>
      <w:bookmarkEnd w:id="2149"/>
      <w:r>
        <w:t>is supported;</w:t>
      </w:r>
    </w:p>
    <w:p w:rsidR="00A10B25" w:rsidRDefault="00A10B25">
      <w:pPr>
        <w:pStyle w:val="B2"/>
      </w:pPr>
      <w:r>
        <w:t>5)</w:t>
      </w:r>
      <w:r>
        <w:tab/>
        <w:t>a pre-determined status for the ML model or training as the "preDetStatus" attribute if the "FederatedLearning" feature is supported; and</w:t>
      </w:r>
    </w:p>
    <w:p w:rsidR="00A10B25" w:rsidRDefault="00A10B25">
      <w:pPr>
        <w:pStyle w:val="B2"/>
      </w:pPr>
      <w:r>
        <w:t>6)</w:t>
      </w:r>
      <w:r>
        <w:tab/>
        <w:t xml:space="preserve">the </w:t>
      </w:r>
      <w:r>
        <w:rPr>
          <w:lang w:eastAsia="ko-KR"/>
        </w:rPr>
        <w:t xml:space="preserve">ML event reporting condition as the </w:t>
      </w:r>
      <w:r>
        <w:t>"</w:t>
      </w:r>
      <w:r>
        <w:rPr>
          <w:lang w:eastAsia="ko-KR"/>
        </w:rPr>
        <w:t>mlEvRepCon</w:t>
      </w:r>
      <w:r>
        <w:t>"</w:t>
      </w:r>
      <w:r>
        <w:rPr>
          <w:lang w:eastAsia="ko-KR"/>
        </w:rPr>
        <w:t xml:space="preserve"> </w:t>
      </w:r>
      <w:r>
        <w:t>if the "FederatedLearning" feature or the "ModelProvisionExt" feature is supported.</w:t>
      </w:r>
    </w:p>
    <w:p w:rsidR="00A10B25" w:rsidRDefault="00A10B25">
      <w:pPr>
        <w:pStyle w:val="B2"/>
      </w:pPr>
      <w:r>
        <w:t>7)</w:t>
      </w:r>
      <w:r>
        <w:tab/>
        <w:t xml:space="preserve">the </w:t>
      </w:r>
      <w:r>
        <w:rPr>
          <w:lang w:eastAsia="zh-CN"/>
        </w:rPr>
        <w:t>ML Model Interoperability Information</w:t>
      </w:r>
      <w:r>
        <w:t xml:space="preserve"> as the "modelInterInfo" attribute if the "ModelSharing" feature is supported; and</w:t>
      </w:r>
    </w:p>
    <w:p w:rsidR="00A10B25" w:rsidRDefault="00A10B25">
      <w:pPr>
        <w:pStyle w:val="B2"/>
      </w:pPr>
      <w:r>
        <w:t>8)</w:t>
      </w:r>
      <w:r>
        <w:tab/>
        <w:t>NF consumer information as the "nfConsumerInfo" attributed if the "ModelSharing" feature is supported.</w:t>
      </w:r>
    </w:p>
    <w:p w:rsidR="00A10B25" w:rsidRDefault="00A10B25">
      <w:pPr>
        <w:pStyle w:val="B2"/>
      </w:pPr>
      <w:r>
        <w:rPr>
          <w:lang w:val="en-US"/>
        </w:rPr>
        <w:t>9</w:t>
      </w:r>
      <w:r>
        <w:t>)</w:t>
      </w:r>
      <w:r>
        <w:tab/>
        <w:t>use case context as "useCaseCxt" attribute, if the "ENAExt" feature is supported.</w:t>
      </w:r>
    </w:p>
    <w:p w:rsidR="00A10B25" w:rsidRDefault="00A10B25">
      <w:pPr>
        <w:pStyle w:val="NO"/>
      </w:pPr>
      <w:r>
        <w:t>NOTE 1:</w:t>
      </w:r>
      <w:r>
        <w:tab/>
        <w:t>The NWDAF containing MTLF can use the "useCaseCxt" attribute to select the most relevant ML model, when several ML models are available for the requested Analytics ID(s). The values of this parameter are not standardized.</w:t>
      </w:r>
    </w:p>
    <w:p w:rsidR="00A10B25" w:rsidRDefault="00A10B25">
      <w:pPr>
        <w:pStyle w:val="B2"/>
      </w:pPr>
      <w:r>
        <w:t>10)</w:t>
      </w:r>
      <w:r>
        <w:tab/>
        <w:t>extended parameters for ML model provisioning as the "modelProvExt" attribute, if the feature "</w:t>
      </w:r>
      <w:r>
        <w:rPr>
          <w:rFonts w:cs="Arial"/>
          <w:szCs w:val="18"/>
        </w:rPr>
        <w:t>ModelProvisionExt</w:t>
      </w:r>
      <w:r>
        <w:t>" is supported;</w:t>
      </w:r>
    </w:p>
    <w:p w:rsidR="00A10B25" w:rsidRDefault="00A10B25">
      <w:pPr>
        <w:pStyle w:val="B2"/>
      </w:pPr>
      <w:r>
        <w:t>11)</w:t>
      </w:r>
      <w:r>
        <w:tab/>
        <w:t>UTC time indicating the time when the ML model is needed as the "timeModelNeeded" attribute.</w:t>
      </w:r>
    </w:p>
    <w:p w:rsidR="003E1F9F" w:rsidRDefault="003E1F9F" w:rsidP="003E1F9F">
      <w:pPr>
        <w:pStyle w:val="B2"/>
      </w:pPr>
      <w:r>
        <w:t>12)</w:t>
      </w:r>
      <w:r>
        <w:tab/>
      </w:r>
      <w:r>
        <w:rPr>
          <w:lang w:eastAsia="zh-CN"/>
        </w:rPr>
        <w:t>the inference data stored in ADRF which can be used by MTLF</w:t>
      </w:r>
      <w:r>
        <w:t xml:space="preserve"> as the "</w:t>
      </w:r>
      <w:r>
        <w:rPr>
          <w:lang w:eastAsia="zh-CN"/>
        </w:rPr>
        <w:t>inferDataForM</w:t>
      </w:r>
      <w:r>
        <w:rPr>
          <w:rFonts w:hint="eastAsia"/>
          <w:lang w:eastAsia="zh-CN"/>
        </w:rPr>
        <w:t>od</w:t>
      </w:r>
      <w:r>
        <w:rPr>
          <w:lang w:eastAsia="zh-CN"/>
        </w:rPr>
        <w:t>el</w:t>
      </w:r>
      <w:r>
        <w:t>" attribute, if the feature "</w:t>
      </w:r>
      <w:r>
        <w:rPr>
          <w:rFonts w:cs="Arial"/>
          <w:szCs w:val="18"/>
        </w:rPr>
        <w:t>ModelProvisionExt</w:t>
      </w:r>
      <w:r>
        <w:t>" is supported.</w:t>
      </w:r>
    </w:p>
    <w:p w:rsidR="003E1F9F" w:rsidRDefault="003E1F9F" w:rsidP="003E1F9F">
      <w:pPr>
        <w:pStyle w:val="B2"/>
      </w:pPr>
      <w:r>
        <w:t>13)</w:t>
      </w:r>
      <w:r w:rsidRPr="00B20246">
        <w:rPr>
          <w:lang w:eastAsia="zh-CN"/>
        </w:rPr>
        <w:t xml:space="preserve"> </w:t>
      </w:r>
      <w:r>
        <w:rPr>
          <w:lang w:eastAsia="zh-CN"/>
        </w:rPr>
        <w:t xml:space="preserve">the ML model </w:t>
      </w:r>
      <w:r>
        <w:t>Identifier</w:t>
      </w:r>
      <w:r w:rsidRPr="00B20246">
        <w:t xml:space="preserve"> </w:t>
      </w:r>
      <w:r>
        <w:t>as the "modelId" attribute, if the feature "</w:t>
      </w:r>
      <w:r>
        <w:rPr>
          <w:lang w:eastAsia="zh-CN"/>
        </w:rPr>
        <w:t>EnAnaCtxTransfer</w:t>
      </w:r>
      <w:r>
        <w:t>" is supported.</w:t>
      </w:r>
    </w:p>
    <w:p w:rsidR="00A10B25" w:rsidRPr="0076721C" w:rsidRDefault="00A10B25" w:rsidP="0076721C">
      <w:pPr>
        <w:rPr>
          <w:rFonts w:eastAsia="DengXian"/>
        </w:rPr>
      </w:pPr>
      <w:r w:rsidRPr="0076721C">
        <w:rPr>
          <w:rFonts w:eastAsia="DengXian"/>
        </w:rPr>
        <w:t>The NwdafMLModelProvSubsc data structure provided in the request body may include:</w:t>
      </w:r>
    </w:p>
    <w:p w:rsidR="00A10B25" w:rsidRDefault="00A10B25">
      <w:pPr>
        <w:pStyle w:val="B1"/>
      </w:pPr>
      <w:r>
        <w:t>-</w:t>
      </w:r>
      <w:r>
        <w:tab/>
        <w:t>a notification correlation identifier assigned by the NF service consumer for the requested notifications as "</w:t>
      </w:r>
      <w:r>
        <w:rPr>
          <w:lang w:eastAsia="zh-CN"/>
        </w:rPr>
        <w:t>notifCorreId</w:t>
      </w:r>
      <w:r>
        <w:t>" attribute; and</w:t>
      </w:r>
    </w:p>
    <w:p w:rsidR="00A10B25" w:rsidRDefault="00A10B25">
      <w:pPr>
        <w:pStyle w:val="B1"/>
      </w:pPr>
      <w:r>
        <w:t>-</w:t>
      </w:r>
      <w:r>
        <w:tab/>
        <w:t>the r</w:t>
      </w:r>
      <w:r>
        <w:rPr>
          <w:lang w:eastAsia="zh-CN"/>
        </w:rPr>
        <w:t xml:space="preserve">eporting requirement information of the subscription as the </w:t>
      </w:r>
      <w:r>
        <w:t>"eventReq" attribute.</w:t>
      </w:r>
      <w:bookmarkStart w:id="2150" w:name="_Hlk131980031"/>
    </w:p>
    <w:bookmarkEnd w:id="2150"/>
    <w:p w:rsidR="00A10B25" w:rsidRDefault="00A10B25">
      <w:r>
        <w:t>For different event types, the filter information in "mLE</w:t>
      </w:r>
      <w:r>
        <w:rPr>
          <w:lang w:val="en-US" w:eastAsia="ko-KR"/>
        </w:rPr>
        <w:t>ventFilter" attribute within the MLEventSubscription data type is the same as described in clause </w:t>
      </w:r>
      <w:r>
        <w:t xml:space="preserve">4.3.2.2.2 for the filter information contained in </w:t>
      </w:r>
      <w:r>
        <w:rPr>
          <w:lang w:val="en-US" w:eastAsia="ko-KR"/>
        </w:rPr>
        <w:t>"</w:t>
      </w:r>
      <w:r>
        <w:t>event-filter</w:t>
      </w:r>
      <w:r>
        <w:rPr>
          <w:lang w:val="en-US" w:eastAsia="ko-KR"/>
        </w:rPr>
        <w:t>"</w:t>
      </w:r>
      <w:r>
        <w:t xml:space="preserve"> attribute.</w:t>
      </w:r>
    </w:p>
    <w:p w:rsidR="009C018F" w:rsidRDefault="009C018F" w:rsidP="009C018F">
      <w:pPr>
        <w:pStyle w:val="NO"/>
      </w:pPr>
      <w:r>
        <w:t>NOTE</w:t>
      </w:r>
      <w:r w:rsidRPr="00C2136E">
        <w:t> 2</w:t>
      </w:r>
      <w:r>
        <w:t>:</w:t>
      </w:r>
      <w:r>
        <w:tab/>
        <w:t>The features described in clause 4.3.2.2.2 has no impact on this service, i.e. t</w:t>
      </w:r>
      <w:r w:rsidRPr="000776F3">
        <w:t xml:space="preserve">he </w:t>
      </w:r>
      <w:r>
        <w:t>features</w:t>
      </w:r>
      <w:r w:rsidRPr="000776F3">
        <w:t xml:space="preserve"> defined for the EventFilter </w:t>
      </w:r>
      <w:r>
        <w:t xml:space="preserve">data </w:t>
      </w:r>
      <w:r w:rsidRPr="000776F3">
        <w:t xml:space="preserve">type </w:t>
      </w:r>
      <w:r w:rsidRPr="00257ECB">
        <w:t>will possibly</w:t>
      </w:r>
      <w:r w:rsidRPr="000776F3">
        <w:t xml:space="preserve"> not have corresponding </w:t>
      </w:r>
      <w:r>
        <w:t>features</w:t>
      </w:r>
      <w:r w:rsidRPr="000776F3">
        <w:t xml:space="preserve"> in this </w:t>
      </w:r>
      <w:r>
        <w:t xml:space="preserve">service. </w:t>
      </w:r>
      <w:r w:rsidRPr="000776F3">
        <w:t>The result is that when the</w:t>
      </w:r>
      <w:r>
        <w:t xml:space="preserve"> releases of which the</w:t>
      </w:r>
      <w:r w:rsidRPr="000776F3">
        <w:t xml:space="preserve"> </w:t>
      </w:r>
      <w:r>
        <w:t xml:space="preserve">NF service </w:t>
      </w:r>
      <w:r w:rsidRPr="000776F3">
        <w:t xml:space="preserve">consumer and </w:t>
      </w:r>
      <w:r>
        <w:t xml:space="preserve">the </w:t>
      </w:r>
      <w:r w:rsidRPr="000776F3">
        <w:t xml:space="preserve">NWDAF </w:t>
      </w:r>
      <w:r>
        <w:t xml:space="preserve">containing MTLF </w:t>
      </w:r>
      <w:r w:rsidRPr="000776F3">
        <w:t xml:space="preserve">are </w:t>
      </w:r>
      <w:r>
        <w:t>different</w:t>
      </w:r>
      <w:r w:rsidRPr="000776F3">
        <w:t xml:space="preserve">, the </w:t>
      </w:r>
      <w:r>
        <w:t xml:space="preserve">NF service </w:t>
      </w:r>
      <w:r w:rsidRPr="000776F3">
        <w:t xml:space="preserve">consumer </w:t>
      </w:r>
      <w:r w:rsidRPr="00257ECB">
        <w:t>will possibly</w:t>
      </w:r>
      <w:r w:rsidRPr="000776F3">
        <w:t xml:space="preserve"> not know whether </w:t>
      </w:r>
      <w:r>
        <w:t xml:space="preserve">the </w:t>
      </w:r>
      <w:r w:rsidRPr="000776F3">
        <w:t xml:space="preserve">NWDAF </w:t>
      </w:r>
      <w:r>
        <w:t xml:space="preserve">containing </w:t>
      </w:r>
      <w:r w:rsidRPr="000776F3">
        <w:t xml:space="preserve">MTLF has considered all the filter information </w:t>
      </w:r>
      <w:r>
        <w:t>provided</w:t>
      </w:r>
      <w:r w:rsidRPr="000776F3">
        <w:t xml:space="preserve"> in the request message</w:t>
      </w:r>
      <w:r>
        <w:t>.</w:t>
      </w:r>
    </w:p>
    <w:p w:rsidR="00A10B25" w:rsidRDefault="00A10B25">
      <w:pPr>
        <w:rPr>
          <w:rFonts w:eastAsia="DengXian"/>
        </w:rPr>
      </w:pPr>
      <w:r>
        <w:rPr>
          <w:rFonts w:eastAsia="DengXian"/>
        </w:rPr>
        <w:t xml:space="preserve">Upon the reception of an HTTP POST request with: "{apiRoot}/nnwdaf-mlmodelprovision/&lt;apiVersion&gt;/subscriptions" as Resource URI and NwdafMLModelProvSubsc data structure as request body, the NWDAF shall </w:t>
      </w:r>
      <w:r>
        <w:t>create a new subscription and store the subscription.</w:t>
      </w:r>
    </w:p>
    <w:p w:rsidR="00A10B25" w:rsidRDefault="00A10B25">
      <w:pPr>
        <w:rPr>
          <w:rFonts w:eastAsia="DengXian"/>
        </w:rPr>
      </w:pPr>
      <w:r>
        <w:rPr>
          <w:rFonts w:eastAsia="DengXian"/>
        </w:rPr>
        <w:t xml:space="preserve">If the </w:t>
      </w:r>
      <w:r>
        <w:t>NWDAF</w:t>
      </w:r>
      <w:r>
        <w:rPr>
          <w:rFonts w:eastAsia="DengXian"/>
        </w:rPr>
        <w:t xml:space="preserve"> created an "</w:t>
      </w:r>
      <w:r>
        <w:t>Individual NWDAF ML Model Provision Subscription</w:t>
      </w:r>
      <w:r>
        <w:rPr>
          <w:rFonts w:eastAsia="DengXian"/>
        </w:rPr>
        <w:t xml:space="preserve">" resource, the NWDAF shall respond with "201 Created" with the message body containing a representation of the created subscription, as </w:t>
      </w:r>
      <w:r>
        <w:rPr>
          <w:rFonts w:eastAsia="바탕"/>
        </w:rPr>
        <w:t>shown in figure 4.5.2.2.2-1, step 2</w:t>
      </w:r>
      <w:r>
        <w:rPr>
          <w:rFonts w:eastAsia="DengXian"/>
        </w:rPr>
        <w:t>. The NWDAF shall include a Location HTTP header field. The Location header field shall contain the URI of the created subscription i.e. "{apiRoot}/nnwdaf-mlmodelprovision/&lt;apiVersion&gt;/subscriptions/{subscriptionId}".</w:t>
      </w:r>
    </w:p>
    <w:p w:rsidR="00A10B25" w:rsidRDefault="00A10B25">
      <w:pPr>
        <w:rPr>
          <w:rFonts w:eastAsia="DengXian"/>
        </w:rPr>
      </w:pPr>
      <w:r>
        <w:rPr>
          <w:rFonts w:eastAsia="DengXian"/>
        </w:rPr>
        <w:t>If the immediate reporting indication in the "immRep" attribute within the "</w:t>
      </w:r>
      <w:r>
        <w:t>eventReq</w:t>
      </w:r>
      <w:r>
        <w:rPr>
          <w:rFonts w:eastAsia="DengXian"/>
        </w:rPr>
        <w:t xml:space="preserve">" attribute sets to true during the event subscription, the NWDAF shall include the reports of the subscribed events, if available, as the </w:t>
      </w:r>
      <w:r>
        <w:t>"mLEventNotifs"</w:t>
      </w:r>
      <w:r>
        <w:rPr>
          <w:rFonts w:eastAsia="DengXian"/>
        </w:rPr>
        <w:t xml:space="preserve"> attribute in the HTTP POST response.</w:t>
      </w:r>
    </w:p>
    <w:p w:rsidR="00A10B25" w:rsidRDefault="00A10B25">
      <w:pPr>
        <w:rPr>
          <w:lang w:eastAsia="ko-KR"/>
        </w:rPr>
      </w:pPr>
      <w:r>
        <w:rPr>
          <w:rFonts w:eastAsia="DengXian"/>
        </w:rPr>
        <w:t xml:space="preserve">If </w:t>
      </w:r>
      <w:r>
        <w:rPr>
          <w:lang w:eastAsia="zh-CN"/>
        </w:rPr>
        <w:t>not all the requested events in the subscription are accepted</w:t>
      </w:r>
      <w:r>
        <w:rPr>
          <w:rFonts w:eastAsia="DengXian"/>
        </w:rPr>
        <w:t xml:space="preserve">, then the NWDAF may include the </w:t>
      </w:r>
      <w:r>
        <w:t>"</w:t>
      </w:r>
      <w:r>
        <w:rPr>
          <w:rFonts w:hint="eastAsia"/>
          <w:lang w:eastAsia="zh-CN"/>
        </w:rPr>
        <w:t>f</w:t>
      </w:r>
      <w:r>
        <w:rPr>
          <w:lang w:eastAsia="zh-CN"/>
        </w:rPr>
        <w:t>ailEventReports</w:t>
      </w:r>
      <w:r>
        <w:t>"</w:t>
      </w:r>
      <w:r>
        <w:rPr>
          <w:rFonts w:eastAsia="DengXian"/>
        </w:rPr>
        <w:t xml:space="preserve"> </w:t>
      </w:r>
      <w:r>
        <w:t>attribute</w:t>
      </w:r>
      <w:r>
        <w:rPr>
          <w:rFonts w:eastAsia="DengXian"/>
        </w:rPr>
        <w:t xml:space="preserve"> indicating the event(s) for which the subscription failed and the associated reason(s).</w:t>
      </w:r>
    </w:p>
    <w:p w:rsidR="00A10B25" w:rsidRDefault="00A10B25">
      <w:pPr>
        <w:rPr>
          <w:lang w:eastAsia="ko-KR"/>
        </w:rPr>
      </w:pPr>
      <w:bookmarkStart w:id="2151" w:name="_Toc148522522"/>
      <w:bookmarkStart w:id="2152" w:name="_Toc145705618"/>
      <w:bookmarkStart w:id="2153" w:name="_Toc136562297"/>
      <w:bookmarkStart w:id="2154" w:name="_Toc138754131"/>
      <w:r>
        <w:rPr>
          <w:rFonts w:eastAsia="DengXian"/>
        </w:rPr>
        <w:t>If there is no associated ML model available for all the listed "mLEvent" attribute, the NWDAF which contains MTLF shall send a "500 Internal Server Error" status code to the NF service consumer. Also</w:t>
      </w:r>
      <w:r>
        <w:t>, the corresponding failure reason via a "problemDetails" attribute with the "cause" attribute set to "</w:t>
      </w:r>
      <w:r>
        <w:rPr>
          <w:lang w:eastAsia="zh-CN"/>
        </w:rPr>
        <w:t>UNAVAILABLE_ML_MODEL_FOR_ALLEVENTS</w:t>
      </w:r>
      <w:r>
        <w:t>"</w:t>
      </w:r>
      <w:r>
        <w:rPr>
          <w:lang w:eastAsia="ko-KR"/>
        </w:rPr>
        <w:t>.</w:t>
      </w:r>
    </w:p>
    <w:p w:rsidR="00A10B25" w:rsidRDefault="00A10B25">
      <w:r>
        <w:rPr>
          <w:rFonts w:eastAsia="DengXian"/>
        </w:rPr>
        <w:t>If other errors occur when processing the HTTP POST request, the NWDAF shall send an HTTP error response as specified in clause 5.4.7</w:t>
      </w:r>
      <w:r>
        <w:rPr>
          <w:rFonts w:eastAsia="DengXian"/>
          <w:lang w:eastAsia="zh-CN"/>
        </w:rPr>
        <w:t>.</w:t>
      </w:r>
    </w:p>
    <w:p w:rsidR="00A10B25" w:rsidRDefault="00A10B25">
      <w:pPr>
        <w:pStyle w:val="5"/>
      </w:pPr>
      <w:bookmarkStart w:id="2155" w:name="_Toc164920646"/>
      <w:bookmarkStart w:id="2156" w:name="_Toc170120188"/>
      <w:bookmarkStart w:id="2157" w:name="_Toc175858433"/>
      <w:bookmarkStart w:id="2158" w:name="_Toc185516320"/>
      <w:r>
        <w:t>4.5.2.2.3</w:t>
      </w:r>
      <w:r>
        <w:tab/>
        <w:t>Update subscription for event notifications</w:t>
      </w:r>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51"/>
      <w:bookmarkEnd w:id="2152"/>
      <w:bookmarkEnd w:id="2153"/>
      <w:bookmarkEnd w:id="2154"/>
      <w:bookmarkEnd w:id="2155"/>
      <w:bookmarkEnd w:id="2156"/>
      <w:bookmarkEnd w:id="2157"/>
      <w:bookmarkEnd w:id="2158"/>
    </w:p>
    <w:p w:rsidR="00A10B25" w:rsidRDefault="00A10B25">
      <w:r>
        <w:t>Figure 4.5.2.2.3-1 shows a scenario that the NF service consumer sends an HTTP PUT request to the NWDAF to modify an existing subscription (as shown in 3GPP TS 23.288 [17]).</w:t>
      </w:r>
    </w:p>
    <w:p w:rsidR="00A10B25" w:rsidRDefault="00A10B25">
      <w:pPr>
        <w:pStyle w:val="TH"/>
      </w:pPr>
      <w:r>
        <w:rPr>
          <w:lang w:val="en-US" w:eastAsia="ko-KR"/>
        </w:rPr>
        <w:object w:dxaOrig="8873" w:dyaOrig="2804">
          <v:shape id="Object 26" o:spid="_x0000_i1050" type="#_x0000_t75" style="width:429pt;height:135.75pt;mso-position-horizontal-relative:page;mso-position-vertical-relative:page" o:ole="">
            <v:imagedata r:id="rId51" o:title=""/>
          </v:shape>
          <o:OLEObject Type="Embed" ProgID="Visio.Drawing.15" ShapeID="Object 26" DrawAspect="Content" ObjectID="_1818578103" r:id="rId52"/>
        </w:object>
      </w:r>
    </w:p>
    <w:p w:rsidR="00A10B25" w:rsidRDefault="00A10B25">
      <w:pPr>
        <w:pStyle w:val="TF"/>
      </w:pPr>
      <w:r>
        <w:t>Figure 4.5.2.2.3-1: Modification of events subscription information using HTTP PUT</w:t>
      </w:r>
    </w:p>
    <w:p w:rsidR="00A10B25" w:rsidRDefault="00A10B25">
      <w:pPr>
        <w:rPr>
          <w:rFonts w:eastAsia="DengXian"/>
        </w:rPr>
      </w:pPr>
      <w:r>
        <w:rPr>
          <w:rFonts w:eastAsia="DengXian"/>
        </w:rPr>
        <w:t>The NF service consumer shall invoke the Nnwdaf_</w:t>
      </w:r>
      <w:r>
        <w:rPr>
          <w:lang w:eastAsia="ja-JP"/>
        </w:rPr>
        <w:t>MLModelProvision</w:t>
      </w:r>
      <w:r>
        <w:rPr>
          <w:rFonts w:eastAsia="DengXian"/>
        </w:rPr>
        <w:t xml:space="preserve">_Subscribe service operation to </w:t>
      </w:r>
      <w:r>
        <w:t xml:space="preserve">modify an existing </w:t>
      </w:r>
      <w:r>
        <w:rPr>
          <w:lang w:eastAsia="ko-KR"/>
        </w:rPr>
        <w:t>ML Model</w:t>
      </w:r>
      <w:r>
        <w:t xml:space="preserve"> subscription</w:t>
      </w:r>
      <w:r>
        <w:rPr>
          <w:rFonts w:eastAsia="DengXian"/>
        </w:rPr>
        <w:t>. The NF service consumer shall send an HTTP PUT request with: "{apiRoot}/nnwdaf-</w:t>
      </w:r>
      <w:r>
        <w:t>mlmodelprovision</w:t>
      </w:r>
      <w:r>
        <w:rPr>
          <w:rFonts w:eastAsia="DengXian"/>
        </w:rPr>
        <w:t xml:space="preserve">/&lt;apiVersion&gt;/subscriptions/{subscriptionId}" as Resource URI, where "{subscriptionId}" is the event subscriptionId of the existing subscription to be modified, to update an "Individual </w:t>
      </w:r>
      <w:r>
        <w:t>NWDAF ML Model Provision</w:t>
      </w:r>
      <w:r>
        <w:rPr>
          <w:rFonts w:eastAsia="DengXian"/>
        </w:rPr>
        <w:t xml:space="preserve"> Subscription" according to the information in the message body.</w:t>
      </w:r>
      <w:r>
        <w:rPr>
          <w:rFonts w:eastAsia="DengXian" w:hint="eastAsia"/>
          <w:lang w:eastAsia="zh-CN"/>
        </w:rPr>
        <w:t xml:space="preserve"> </w:t>
      </w:r>
      <w:r>
        <w:rPr>
          <w:rFonts w:eastAsia="DengXian"/>
        </w:rPr>
        <w:t xml:space="preserve">The NwdafMLModelProvSubsc data structure </w:t>
      </w:r>
      <w:r>
        <w:t>provided in the request body shall include the same contents as described in clause 4.5.2.2.2.</w:t>
      </w:r>
    </w:p>
    <w:p w:rsidR="00A10B25" w:rsidRDefault="00A10B25">
      <w:pPr>
        <w:rPr>
          <w:rFonts w:eastAsia="DengXian"/>
        </w:rPr>
      </w:pPr>
      <w:r>
        <w:rPr>
          <w:rFonts w:eastAsia="DengXian"/>
        </w:rPr>
        <w:t xml:space="preserve">Upon </w:t>
      </w:r>
      <w:r>
        <w:t xml:space="preserve">receipt </w:t>
      </w:r>
      <w:r>
        <w:rPr>
          <w:rFonts w:eastAsia="DengXian"/>
        </w:rPr>
        <w:t>of an HTTP PUT request with: "{apiRoot}/nnwdaf-</w:t>
      </w:r>
      <w:r>
        <w:t>mlmodelprovision</w:t>
      </w:r>
      <w:r>
        <w:rPr>
          <w:rFonts w:eastAsia="DengXian"/>
        </w:rPr>
        <w:t>/&lt;apiVersion&gt;/subscriptions/{subscriptionId}" as Resource URI and NwdafMLModelProvSubsc data type as request body, if the request is successfully processed and accepted, the NWDAF shall:</w:t>
      </w:r>
    </w:p>
    <w:p w:rsidR="00A10B25" w:rsidRDefault="00A10B25">
      <w:pPr>
        <w:ind w:left="568" w:hanging="284"/>
      </w:pPr>
      <w:r>
        <w:t>-</w:t>
      </w:r>
      <w:r>
        <w:tab/>
        <w:t>modify the concerned subscription; and</w:t>
      </w:r>
    </w:p>
    <w:p w:rsidR="00A10B25" w:rsidRDefault="00A10B25">
      <w:pPr>
        <w:ind w:left="568" w:hanging="284"/>
      </w:pPr>
      <w:r>
        <w:t>-</w:t>
      </w:r>
      <w:r>
        <w:tab/>
        <w:t>store the subscription.</w:t>
      </w:r>
    </w:p>
    <w:p w:rsidR="00A10B25" w:rsidRDefault="00A10B25">
      <w:pPr>
        <w:keepLines/>
        <w:ind w:left="1135" w:hanging="851"/>
      </w:pPr>
      <w:r>
        <w:t>NOTE:</w:t>
      </w:r>
      <w:r>
        <w:tab/>
        <w:t xml:space="preserve">The "notifUri" attribute within the </w:t>
      </w:r>
      <w:r>
        <w:rPr>
          <w:rFonts w:eastAsia="DengXian"/>
        </w:rPr>
        <w:t>NwdafMLModelProvSubsc</w:t>
      </w:r>
      <w:r>
        <w:t xml:space="preserve"> data structure can be modified to request that subsequent notifications are sent to a new NF service consumer.</w:t>
      </w:r>
    </w:p>
    <w:p w:rsidR="00A10B25" w:rsidRDefault="00A10B25">
      <w:pPr>
        <w:rPr>
          <w:rFonts w:eastAsia="DengXian"/>
        </w:rPr>
      </w:pPr>
      <w:r>
        <w:rPr>
          <w:rFonts w:eastAsia="DengXian"/>
        </w:rPr>
        <w:t xml:space="preserve">If the NWDAF successfully processed and accepted the received HTTP PUT request, the </w:t>
      </w:r>
      <w:r>
        <w:t>NWDAF</w:t>
      </w:r>
      <w:r>
        <w:rPr>
          <w:rFonts w:eastAsia="DengXian"/>
        </w:rPr>
        <w:t xml:space="preserve"> shall update an "Individual </w:t>
      </w:r>
      <w:r>
        <w:t>NWDAF ML Model Provision</w:t>
      </w:r>
      <w:r>
        <w:rPr>
          <w:rFonts w:eastAsia="DengXian"/>
        </w:rPr>
        <w:t xml:space="preserve"> Subscription" resource, and shall respond with:</w:t>
      </w:r>
    </w:p>
    <w:p w:rsidR="00A10B25" w:rsidRDefault="00A10B25">
      <w:pPr>
        <w:ind w:left="568" w:hanging="284"/>
      </w:pPr>
      <w:r>
        <w:t>-</w:t>
      </w:r>
      <w:r>
        <w:tab/>
        <w:t>HTTP "204 No Content" response (as shown in figure 4.5.2.2.3-1, step 2a); or</w:t>
      </w:r>
    </w:p>
    <w:p w:rsidR="00A10B25" w:rsidRDefault="00A10B25">
      <w:pPr>
        <w:ind w:left="568" w:hanging="284"/>
      </w:pPr>
      <w:r>
        <w:t>-</w:t>
      </w:r>
      <w:r>
        <w:tab/>
        <w:t xml:space="preserve">HTTP "200 OK" response (as shown in figure 4.5.2.2.3-1, step 2b) with a response body containing a representation of the updated subscription in the </w:t>
      </w:r>
      <w:r>
        <w:rPr>
          <w:rFonts w:eastAsia="DengXian"/>
        </w:rPr>
        <w:t>NwdafMLModelProvSubsc</w:t>
      </w:r>
      <w:r>
        <w:t xml:space="preserve"> data type.</w:t>
      </w:r>
    </w:p>
    <w:p w:rsidR="00A10B25" w:rsidRDefault="00A10B25">
      <w:pPr>
        <w:rPr>
          <w:rFonts w:eastAsia="DengXian"/>
        </w:rPr>
      </w:pPr>
      <w:bookmarkStart w:id="2159" w:name="_Toc120702251"/>
      <w:bookmarkStart w:id="2160" w:name="_Toc145705619"/>
      <w:bookmarkStart w:id="2161" w:name="_Toc104538950"/>
      <w:bookmarkStart w:id="2162" w:name="_Toc114133751"/>
      <w:bookmarkStart w:id="2163" w:name="_Toc90655813"/>
      <w:bookmarkStart w:id="2164" w:name="_Toc148522523"/>
      <w:bookmarkStart w:id="2165" w:name="_Toc83233030"/>
      <w:bookmarkStart w:id="2166" w:name="_Toc85552927"/>
      <w:bookmarkStart w:id="2167" w:name="_Toc88667528"/>
      <w:bookmarkStart w:id="2168" w:name="_Toc98233581"/>
      <w:bookmarkStart w:id="2169" w:name="_Toc101244357"/>
      <w:bookmarkStart w:id="2170" w:name="_Toc113031612"/>
      <w:bookmarkStart w:id="2171" w:name="_Toc85557026"/>
      <w:bookmarkStart w:id="2172" w:name="_Toc136562298"/>
      <w:bookmarkStart w:id="2173" w:name="_Toc138754132"/>
      <w:bookmarkStart w:id="2174" w:name="_Toc94064196"/>
      <w:bookmarkStart w:id="2175" w:name="_Toc70550588"/>
      <w:bookmarkStart w:id="2176" w:name="_Toc112951072"/>
      <w:r>
        <w:rPr>
          <w:rFonts w:eastAsia="DengXian"/>
        </w:rPr>
        <w:t xml:space="preserve">If </w:t>
      </w:r>
      <w:r>
        <w:rPr>
          <w:lang w:eastAsia="zh-CN"/>
        </w:rPr>
        <w:t>not all the requested events in the subscription are modified successfully</w:t>
      </w:r>
      <w:r>
        <w:rPr>
          <w:rFonts w:eastAsia="DengXian"/>
        </w:rPr>
        <w:t xml:space="preserve">, then the NWDAF may include the </w:t>
      </w:r>
      <w:r>
        <w:t>"</w:t>
      </w:r>
      <w:r>
        <w:rPr>
          <w:rFonts w:hint="eastAsia"/>
          <w:lang w:eastAsia="zh-CN"/>
        </w:rPr>
        <w:t>f</w:t>
      </w:r>
      <w:r>
        <w:rPr>
          <w:lang w:eastAsia="zh-CN"/>
        </w:rPr>
        <w:t>ailEventReports</w:t>
      </w:r>
      <w:r>
        <w:t>"</w:t>
      </w:r>
      <w:r>
        <w:rPr>
          <w:rFonts w:eastAsia="DengXian"/>
        </w:rPr>
        <w:t xml:space="preserve"> </w:t>
      </w:r>
      <w:r>
        <w:t>attribute</w:t>
      </w:r>
      <w:r>
        <w:rPr>
          <w:rFonts w:eastAsia="DengXian"/>
        </w:rPr>
        <w:t xml:space="preserve"> indicating the event(s) for which the subscription failed and the associated reason(s).</w:t>
      </w:r>
    </w:p>
    <w:p w:rsidR="00A10B25" w:rsidRDefault="00A10B25">
      <w:r>
        <w:t xml:space="preserve">If other errors occur when processing the HTTP PUT request, the </w:t>
      </w:r>
      <w:r>
        <w:rPr>
          <w:rFonts w:eastAsia="DengXian"/>
        </w:rPr>
        <w:t xml:space="preserve">NWDAF </w:t>
      </w:r>
      <w:r>
        <w:t>shall send an HTTP error response as specified in clause 5.4.7.</w:t>
      </w:r>
    </w:p>
    <w:p w:rsidR="00A10B25" w:rsidRDefault="00A10B25">
      <w:pPr>
        <w:rPr>
          <w:lang w:eastAsia="en-GB"/>
        </w:rPr>
      </w:pPr>
      <w:r>
        <w:rPr>
          <w:lang w:eastAsia="en-GB"/>
        </w:rPr>
        <w:t xml:space="preserve">If the </w:t>
      </w:r>
      <w:r>
        <w:rPr>
          <w:rFonts w:eastAsia="DengXian"/>
        </w:rPr>
        <w:t xml:space="preserve">NWDAF </w:t>
      </w:r>
      <w:r>
        <w:rPr>
          <w:lang w:eastAsia="en-GB"/>
        </w:rPr>
        <w:t xml:space="preserve">determines that the received HTTP PUT request needs to be redirected, </w:t>
      </w:r>
      <w:r>
        <w:t>the NWDAF</w:t>
      </w:r>
      <w:r>
        <w:rPr>
          <w:lang w:eastAsia="en-GB"/>
        </w:rPr>
        <w:t xml:space="preserve"> shall send an HTTP redirect response as specified in clause 6.10.9 of</w:t>
      </w:r>
      <w:r>
        <w:rPr>
          <w:lang w:eastAsia="zh-CN"/>
        </w:rPr>
        <w:t xml:space="preserve"> </w:t>
      </w:r>
      <w:r>
        <w:rPr>
          <w:lang w:val="en-US"/>
        </w:rPr>
        <w:t>3GPP TS 29.500 [6]</w:t>
      </w:r>
      <w:r>
        <w:rPr>
          <w:lang w:eastAsia="en-GB"/>
        </w:rPr>
        <w:t>.</w:t>
      </w:r>
    </w:p>
    <w:p w:rsidR="00A10B25" w:rsidRDefault="00A10B25">
      <w:pPr>
        <w:pStyle w:val="4"/>
      </w:pPr>
      <w:bookmarkStart w:id="2177" w:name="_Toc164920647"/>
      <w:bookmarkStart w:id="2178" w:name="_Toc170120189"/>
      <w:bookmarkStart w:id="2179" w:name="_Toc175858434"/>
      <w:bookmarkStart w:id="2180" w:name="_Toc185516321"/>
      <w:r>
        <w:t>4.5.2.3</w:t>
      </w:r>
      <w:r>
        <w:tab/>
      </w:r>
      <w:r>
        <w:rPr>
          <w:lang w:eastAsia="ja-JP"/>
        </w:rPr>
        <w:t>Nnwdaf_MLModelProvision_Unsubscribe</w:t>
      </w:r>
      <w:r>
        <w:t xml:space="preserve"> service operation</w:t>
      </w:r>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p>
    <w:p w:rsidR="00A10B25" w:rsidRDefault="00A10B25">
      <w:pPr>
        <w:pStyle w:val="5"/>
      </w:pPr>
      <w:bookmarkStart w:id="2181" w:name="_Toc88667529"/>
      <w:bookmarkStart w:id="2182" w:name="_Toc98233582"/>
      <w:bookmarkStart w:id="2183" w:name="_Toc90655814"/>
      <w:bookmarkStart w:id="2184" w:name="_Toc145705620"/>
      <w:bookmarkStart w:id="2185" w:name="_Toc114133752"/>
      <w:bookmarkStart w:id="2186" w:name="_Toc112951073"/>
      <w:bookmarkStart w:id="2187" w:name="_Toc120702252"/>
      <w:bookmarkStart w:id="2188" w:name="_Toc136562299"/>
      <w:bookmarkStart w:id="2189" w:name="_Toc85552928"/>
      <w:bookmarkStart w:id="2190" w:name="_Toc94064197"/>
      <w:bookmarkStart w:id="2191" w:name="_Toc83233031"/>
      <w:bookmarkStart w:id="2192" w:name="_Toc104538951"/>
      <w:bookmarkStart w:id="2193" w:name="_Toc148522524"/>
      <w:bookmarkStart w:id="2194" w:name="_Toc113031613"/>
      <w:bookmarkStart w:id="2195" w:name="_Toc138754133"/>
      <w:bookmarkStart w:id="2196" w:name="_Toc85557027"/>
      <w:bookmarkStart w:id="2197" w:name="_Toc101244358"/>
      <w:bookmarkStart w:id="2198" w:name="_Toc164920648"/>
      <w:bookmarkStart w:id="2199" w:name="_Toc170120190"/>
      <w:bookmarkStart w:id="2200" w:name="_Toc175858435"/>
      <w:bookmarkStart w:id="2201" w:name="_Toc185516322"/>
      <w:r>
        <w:t>4.5.2.3.1</w:t>
      </w:r>
      <w:r>
        <w:tab/>
        <w:t>General</w:t>
      </w:r>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p>
    <w:p w:rsidR="00A10B25" w:rsidRDefault="00A10B25">
      <w:r>
        <w:t>The Nnwdaf_MLModelProvision_Unsubscribe service operation is used by an NF service consumer to unsubscribe from event notifications.</w:t>
      </w:r>
    </w:p>
    <w:p w:rsidR="00A10B25" w:rsidRDefault="00A10B25">
      <w:pPr>
        <w:pStyle w:val="5"/>
      </w:pPr>
      <w:bookmarkStart w:id="2202" w:name="_Toc104538952"/>
      <w:bookmarkStart w:id="2203" w:name="_Toc145705621"/>
      <w:bookmarkStart w:id="2204" w:name="_Toc148522525"/>
      <w:bookmarkStart w:id="2205" w:name="_Toc138754134"/>
      <w:bookmarkStart w:id="2206" w:name="_Toc85557028"/>
      <w:bookmarkStart w:id="2207" w:name="_Toc114133753"/>
      <w:bookmarkStart w:id="2208" w:name="_Toc88667530"/>
      <w:bookmarkStart w:id="2209" w:name="_Toc98233583"/>
      <w:bookmarkStart w:id="2210" w:name="_Toc112951074"/>
      <w:bookmarkStart w:id="2211" w:name="_Toc83233032"/>
      <w:bookmarkStart w:id="2212" w:name="_Toc136562300"/>
      <w:bookmarkStart w:id="2213" w:name="_Toc120702253"/>
      <w:bookmarkStart w:id="2214" w:name="_Toc113031614"/>
      <w:bookmarkStart w:id="2215" w:name="_Toc101244359"/>
      <w:bookmarkStart w:id="2216" w:name="_Toc94064198"/>
      <w:bookmarkStart w:id="2217" w:name="_Toc90655815"/>
      <w:bookmarkStart w:id="2218" w:name="_Toc85552929"/>
      <w:bookmarkStart w:id="2219" w:name="_Toc164920649"/>
      <w:bookmarkStart w:id="2220" w:name="_Toc170120191"/>
      <w:bookmarkStart w:id="2221" w:name="_Toc175858436"/>
      <w:bookmarkStart w:id="2222" w:name="_Toc185516323"/>
      <w:r>
        <w:t>4.5.2.3.2</w:t>
      </w:r>
      <w:r>
        <w:tab/>
        <w:t>Unsubscribe from event notifications</w:t>
      </w:r>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r>
        <w:t xml:space="preserve"> </w:t>
      </w:r>
    </w:p>
    <w:p w:rsidR="00A10B25" w:rsidRDefault="00A10B25">
      <w:pPr>
        <w:rPr>
          <w:rFonts w:eastAsia="DengXian"/>
        </w:rPr>
      </w:pPr>
      <w:r>
        <w:rPr>
          <w:rFonts w:eastAsia="DengXian"/>
        </w:rPr>
        <w:t>Figure 4.5.2.3.2-1 shows a scenario where the NF service consumer sends a request to the NWDAF to unsubscribe</w:t>
      </w:r>
      <w:r>
        <w:rPr>
          <w:rFonts w:eastAsia="바탕"/>
        </w:rPr>
        <w:t xml:space="preserve"> </w:t>
      </w:r>
      <w:r>
        <w:rPr>
          <w:rFonts w:eastAsia="DengXian"/>
        </w:rPr>
        <w:t>from event notifications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A10B25" w:rsidRDefault="00EF15EF">
      <w:pPr>
        <w:pStyle w:val="TH"/>
        <w:rPr>
          <w:lang w:eastAsia="zh-CN"/>
        </w:rPr>
      </w:pPr>
      <w:r>
        <w:rPr>
          <w:noProof/>
          <w:lang w:val="en-US" w:eastAsia="ko-KR"/>
        </w:rPr>
        <w:drawing>
          <wp:inline distT="0" distB="0" distL="0" distR="0">
            <wp:extent cx="5514975" cy="1514475"/>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975" cy="1514475"/>
                    </a:xfrm>
                    <a:prstGeom prst="rect">
                      <a:avLst/>
                    </a:prstGeom>
                    <a:noFill/>
                    <a:ln>
                      <a:noFill/>
                    </a:ln>
                  </pic:spPr>
                </pic:pic>
              </a:graphicData>
            </a:graphic>
          </wp:inline>
        </w:drawing>
      </w:r>
    </w:p>
    <w:p w:rsidR="00A10B25" w:rsidRDefault="00A10B25">
      <w:pPr>
        <w:pStyle w:val="TF"/>
      </w:pPr>
      <w:r>
        <w:t>Figure 4.5.2.3.2-1: NF service consumer unsubscribes from notifications</w:t>
      </w:r>
    </w:p>
    <w:p w:rsidR="00A10B25" w:rsidRDefault="00A10B25">
      <w:pPr>
        <w:rPr>
          <w:rFonts w:eastAsia="DengXian"/>
        </w:rPr>
      </w:pPr>
      <w:r>
        <w:rPr>
          <w:rFonts w:eastAsia="DengXian"/>
        </w:rPr>
        <w:t>The NF service consumer shall invoke the Nnwdaf_</w:t>
      </w:r>
      <w:r>
        <w:t>MLModelProvision</w:t>
      </w:r>
      <w:r>
        <w:rPr>
          <w:rFonts w:eastAsia="DengXian"/>
        </w:rPr>
        <w:t>_Unsubscribe service operation to unsubscribe to event notifications. The NF service consumer shall send an HTTP DELETE request with: "{apiRoot}/nnwdaf-</w:t>
      </w:r>
      <w:r>
        <w:t>mlmodelprovision</w:t>
      </w:r>
      <w:r>
        <w:rPr>
          <w:rFonts w:eastAsia="DengXian"/>
        </w:rPr>
        <w:t>/&lt;apiVersion&gt;/subscriptions/{subscriptionId}" as Resource URI, where "{subscriptionId}" is the event subscriptionId of the existing subscription that is to be deleted.</w:t>
      </w:r>
    </w:p>
    <w:p w:rsidR="00A10B25" w:rsidRDefault="00A10B25">
      <w:pPr>
        <w:rPr>
          <w:rFonts w:eastAsia="DengXian"/>
        </w:rPr>
      </w:pPr>
      <w:r>
        <w:rPr>
          <w:rFonts w:eastAsia="DengXian"/>
        </w:rPr>
        <w:t>Upon the reception of an HTTP DELETE request,</w:t>
      </w:r>
      <w:r>
        <w:t xml:space="preserve"> </w:t>
      </w:r>
      <w:r>
        <w:rPr>
          <w:rFonts w:eastAsia="DengXian"/>
        </w:rPr>
        <w:t xml:space="preserve">if the NWDAF successfully processed and accepted the received HTTP DELETE request, the NWDAF shall: </w:t>
      </w:r>
    </w:p>
    <w:p w:rsidR="00A10B25" w:rsidRDefault="00A10B25" w:rsidP="0076721C">
      <w:pPr>
        <w:pStyle w:val="B1"/>
      </w:pPr>
      <w:r>
        <w:t>-</w:t>
      </w:r>
      <w:r>
        <w:tab/>
        <w:t>remove the corresponding subscription; and</w:t>
      </w:r>
    </w:p>
    <w:p w:rsidR="00A10B25" w:rsidRDefault="00A10B25" w:rsidP="0076721C">
      <w:pPr>
        <w:pStyle w:val="B1"/>
      </w:pPr>
      <w:r>
        <w:t>-</w:t>
      </w:r>
      <w:r>
        <w:tab/>
        <w:t>respond</w:t>
      </w:r>
      <w:r>
        <w:rPr>
          <w:rFonts w:eastAsia="바탕"/>
        </w:rPr>
        <w:t xml:space="preserve"> </w:t>
      </w:r>
      <w:r>
        <w:t>with HTTP "204 No Content" status code.</w:t>
      </w:r>
    </w:p>
    <w:p w:rsidR="00A10B25" w:rsidRDefault="00A10B25">
      <w:r>
        <w:t>If the NWDAF determines the received HTTP DELETE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rPr>
          <w:lang w:val="en-US" w:eastAsia="ko-KR"/>
        </w:rPr>
      </w:pPr>
      <w:r>
        <w:rPr>
          <w:rFonts w:eastAsia="DengXian"/>
        </w:rPr>
        <w:t>If errors occur when processing the HTTP DELETE request, the NWDAF shall send an HTTP error response as specified in clause 5.4.7.</w:t>
      </w:r>
    </w:p>
    <w:p w:rsidR="00A10B25" w:rsidRDefault="00A10B25">
      <w:pPr>
        <w:pStyle w:val="4"/>
      </w:pPr>
      <w:bookmarkStart w:id="2223" w:name="_Toc83233033"/>
      <w:bookmarkStart w:id="2224" w:name="_Toc113031615"/>
      <w:bookmarkStart w:id="2225" w:name="_Toc101244360"/>
      <w:bookmarkStart w:id="2226" w:name="_Toc112951075"/>
      <w:bookmarkStart w:id="2227" w:name="_Toc85552930"/>
      <w:bookmarkStart w:id="2228" w:name="_Toc98233584"/>
      <w:bookmarkStart w:id="2229" w:name="_Toc120702254"/>
      <w:bookmarkStart w:id="2230" w:name="_Toc70550589"/>
      <w:bookmarkStart w:id="2231" w:name="_Toc114133754"/>
      <w:bookmarkStart w:id="2232" w:name="_Toc88667531"/>
      <w:bookmarkStart w:id="2233" w:name="_Toc90655816"/>
      <w:bookmarkStart w:id="2234" w:name="_Toc104538953"/>
      <w:bookmarkStart w:id="2235" w:name="_Toc148522526"/>
      <w:bookmarkStart w:id="2236" w:name="_Toc94064199"/>
      <w:bookmarkStart w:id="2237" w:name="_Toc136562301"/>
      <w:bookmarkStart w:id="2238" w:name="_Toc145705622"/>
      <w:bookmarkStart w:id="2239" w:name="_Toc138754135"/>
      <w:bookmarkStart w:id="2240" w:name="_Toc85557029"/>
      <w:bookmarkStart w:id="2241" w:name="_Toc164920650"/>
      <w:bookmarkStart w:id="2242" w:name="_Toc170120192"/>
      <w:bookmarkStart w:id="2243" w:name="_Toc175858437"/>
      <w:bookmarkStart w:id="2244" w:name="_Toc185516324"/>
      <w:r>
        <w:t>4.5.2.4</w:t>
      </w:r>
      <w:r>
        <w:tab/>
      </w:r>
      <w:r>
        <w:rPr>
          <w:lang w:eastAsia="ja-JP"/>
        </w:rPr>
        <w:t>Nnwdaf_MLModelProvision_Notify</w:t>
      </w:r>
      <w:r>
        <w:t xml:space="preserve"> service operation</w:t>
      </w:r>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p>
    <w:p w:rsidR="00A10B25" w:rsidRDefault="00A10B25">
      <w:pPr>
        <w:pStyle w:val="5"/>
      </w:pPr>
      <w:bookmarkStart w:id="2245" w:name="_Toc98233585"/>
      <w:bookmarkStart w:id="2246" w:name="_Toc85557030"/>
      <w:bookmarkStart w:id="2247" w:name="_Toc88667532"/>
      <w:bookmarkStart w:id="2248" w:name="_Toc101244361"/>
      <w:bookmarkStart w:id="2249" w:name="_Toc136562302"/>
      <w:bookmarkStart w:id="2250" w:name="_Toc112951076"/>
      <w:bookmarkStart w:id="2251" w:name="_Toc83233034"/>
      <w:bookmarkStart w:id="2252" w:name="_Toc148522527"/>
      <w:bookmarkStart w:id="2253" w:name="_Toc104538954"/>
      <w:bookmarkStart w:id="2254" w:name="_Toc120702255"/>
      <w:bookmarkStart w:id="2255" w:name="_Toc145705623"/>
      <w:bookmarkStart w:id="2256" w:name="_Toc94064200"/>
      <w:bookmarkStart w:id="2257" w:name="_Toc138754136"/>
      <w:bookmarkStart w:id="2258" w:name="_Toc90655817"/>
      <w:bookmarkStart w:id="2259" w:name="_Toc85552931"/>
      <w:bookmarkStart w:id="2260" w:name="_Toc114133755"/>
      <w:bookmarkStart w:id="2261" w:name="_Toc113031616"/>
      <w:bookmarkStart w:id="2262" w:name="_Toc164920651"/>
      <w:bookmarkStart w:id="2263" w:name="_Toc170120193"/>
      <w:bookmarkStart w:id="2264" w:name="_Toc175858438"/>
      <w:bookmarkStart w:id="2265" w:name="_Toc185516325"/>
      <w:r>
        <w:t>4.5.2.4.1</w:t>
      </w:r>
      <w:r>
        <w:tab/>
        <w:t>General</w:t>
      </w:r>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p>
    <w:p w:rsidR="00A10B25" w:rsidRDefault="00A10B25">
      <w:r>
        <w:rPr>
          <w:lang w:eastAsia="zh-CN"/>
        </w:rPr>
        <w:t>The Nnwdaf_</w:t>
      </w:r>
      <w:r>
        <w:t>MLModelProvision</w:t>
      </w:r>
      <w:r>
        <w:rPr>
          <w:lang w:eastAsia="zh-CN"/>
        </w:rPr>
        <w:t>_Notify service operation is used by an NWDAF to notify NF consumers about subscribed events.</w:t>
      </w:r>
    </w:p>
    <w:p w:rsidR="00D654A6" w:rsidRDefault="00D654A6" w:rsidP="00D654A6">
      <w:pPr>
        <w:pStyle w:val="5"/>
      </w:pPr>
      <w:bookmarkStart w:id="2266" w:name="_Toc138754138"/>
      <w:bookmarkStart w:id="2267" w:name="_Toc136562304"/>
      <w:bookmarkStart w:id="2268" w:name="_Toc148522529"/>
      <w:bookmarkStart w:id="2269" w:name="_Toc145705625"/>
      <w:bookmarkStart w:id="2270" w:name="_Toc104538955"/>
      <w:bookmarkStart w:id="2271" w:name="_Toc94064201"/>
      <w:bookmarkStart w:id="2272" w:name="_Toc136562303"/>
      <w:bookmarkStart w:id="2273" w:name="_Toc83233035"/>
      <w:bookmarkStart w:id="2274" w:name="_Toc98233586"/>
      <w:bookmarkStart w:id="2275" w:name="_Toc138754137"/>
      <w:bookmarkStart w:id="2276" w:name="_Toc120702256"/>
      <w:bookmarkStart w:id="2277" w:name="_Toc85557031"/>
      <w:bookmarkStart w:id="2278" w:name="_Toc85552932"/>
      <w:bookmarkStart w:id="2279" w:name="_Toc90655818"/>
      <w:bookmarkStart w:id="2280" w:name="_Toc113031617"/>
      <w:bookmarkStart w:id="2281" w:name="_Toc114133756"/>
      <w:bookmarkStart w:id="2282" w:name="_Toc148522528"/>
      <w:bookmarkStart w:id="2283" w:name="_Toc112951077"/>
      <w:bookmarkStart w:id="2284" w:name="_Toc88667533"/>
      <w:bookmarkStart w:id="2285" w:name="_Toc145705624"/>
      <w:bookmarkStart w:id="2286" w:name="_Toc101244362"/>
      <w:bookmarkStart w:id="2287" w:name="_Toc164920652"/>
      <w:bookmarkStart w:id="2288" w:name="_Toc170120194"/>
      <w:bookmarkStart w:id="2289" w:name="_Toc175858439"/>
      <w:bookmarkStart w:id="2290" w:name="_Toc185516326"/>
      <w:r>
        <w:t>4.5.2.4.2</w:t>
      </w:r>
      <w:r>
        <w:tab/>
        <w:t>Notification about subscribed event</w:t>
      </w:r>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r>
        <w:t xml:space="preserve"> </w:t>
      </w:r>
    </w:p>
    <w:p w:rsidR="00D654A6" w:rsidRDefault="00D654A6" w:rsidP="00D654A6">
      <w:pPr>
        <w:rPr>
          <w:rFonts w:eastAsia="DengXian"/>
        </w:rPr>
      </w:pPr>
      <w:r>
        <w:rPr>
          <w:rFonts w:eastAsia="DengXian"/>
        </w:rPr>
        <w:t>Figure 4.5.2.</w:t>
      </w:r>
      <w:r>
        <w:rPr>
          <w:rFonts w:eastAsia="DengXian" w:hint="eastAsia"/>
          <w:lang w:eastAsia="zh-CN"/>
        </w:rPr>
        <w:t>4</w:t>
      </w:r>
      <w:r>
        <w:rPr>
          <w:rFonts w:eastAsia="DengXian"/>
        </w:rPr>
        <w:t>.2-1 shows a scenario where the N</w:t>
      </w:r>
      <w:r>
        <w:rPr>
          <w:rFonts w:eastAsia="DengXian"/>
          <w:lang w:val="en-US"/>
        </w:rPr>
        <w:t>WDAF</w:t>
      </w:r>
      <w:r>
        <w:rPr>
          <w:rFonts w:eastAsia="DengXian"/>
        </w:rPr>
        <w:t xml:space="preserve"> sends a request to the NF Service Consumer to notify</w:t>
      </w:r>
      <w:r>
        <w:rPr>
          <w:rFonts w:eastAsia="바탕"/>
        </w:rPr>
        <w:t xml:space="preserve"> </w:t>
      </w:r>
      <w:r>
        <w:rPr>
          <w:rFonts w:eastAsia="DengXian"/>
        </w:rPr>
        <w:t>for event notifications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D654A6" w:rsidRDefault="00D654A6" w:rsidP="00D654A6">
      <w:pPr>
        <w:pStyle w:val="TH"/>
        <w:rPr>
          <w:rFonts w:eastAsia="DengXian"/>
          <w:lang w:eastAsia="zh-CN"/>
        </w:rPr>
      </w:pPr>
      <w:r>
        <w:rPr>
          <w:lang w:val="en-US" w:eastAsia="zh-CN"/>
        </w:rPr>
        <w:object w:dxaOrig="9650" w:dyaOrig="2536">
          <v:shape id="Object 28" o:spid="_x0000_i1052" type="#_x0000_t75" style="width:502.5pt;height:126.75pt;mso-position-horizontal-relative:page;mso-position-vertical-relative:page" o:ole="">
            <v:imagedata r:id="rId53" o:title=""/>
          </v:shape>
          <o:OLEObject Type="Embed" ProgID="Word.Document.12" ShapeID="Object 28" DrawAspect="Content" ObjectID="_1818578104" r:id="rId54">
            <o:FieldCodes>\s</o:FieldCodes>
          </o:OLEObject>
        </w:object>
      </w:r>
    </w:p>
    <w:p w:rsidR="00D654A6" w:rsidRDefault="00D654A6" w:rsidP="00D654A6">
      <w:pPr>
        <w:pStyle w:val="TF"/>
      </w:pPr>
      <w:r>
        <w:t>Figure 4.5.2.</w:t>
      </w:r>
      <w:r>
        <w:rPr>
          <w:rFonts w:hint="eastAsia"/>
          <w:lang w:eastAsia="zh-CN"/>
        </w:rPr>
        <w:t>4</w:t>
      </w:r>
      <w:r>
        <w:t>.2-1: NWDAF notifies the</w:t>
      </w:r>
      <w:r>
        <w:rPr>
          <w:rFonts w:eastAsia="바탕"/>
        </w:rPr>
        <w:t xml:space="preserve"> </w:t>
      </w:r>
      <w:r>
        <w:t>subscribed event</w:t>
      </w:r>
    </w:p>
    <w:p w:rsidR="00D654A6" w:rsidRDefault="00D654A6" w:rsidP="00D654A6">
      <w:pPr>
        <w:rPr>
          <w:rFonts w:eastAsia="DengXian"/>
        </w:rPr>
      </w:pPr>
      <w:r>
        <w:rPr>
          <w:rFonts w:eastAsia="DengXian"/>
        </w:rPr>
        <w:t>The NWDAF shall invoke the Nnwdaf_</w:t>
      </w:r>
      <w:r>
        <w:t>MLModelProvision</w:t>
      </w:r>
      <w:r>
        <w:rPr>
          <w:rFonts w:eastAsia="DengXian"/>
        </w:rPr>
        <w:t>_Notify service operation to notify the subscribed event. The NWDAF shall send an HTTP POST request with "{notifUri}" received in the Nnwdaf_</w:t>
      </w:r>
      <w:r>
        <w:t>MLModelProvision</w:t>
      </w:r>
      <w:r>
        <w:rPr>
          <w:rFonts w:eastAsia="DengXian"/>
        </w:rPr>
        <w:t>_Subscribe service operation as Resource URI, as shown in figure 4.2.2.4.2-1, step 1. The NwdafMLModelProvNotif data structure provided in the request body that shall include:</w:t>
      </w:r>
    </w:p>
    <w:p w:rsidR="00D654A6" w:rsidRDefault="00D654A6" w:rsidP="00D654A6">
      <w:pPr>
        <w:pStyle w:val="B1"/>
      </w:pPr>
      <w:r>
        <w:t>-</w:t>
      </w:r>
      <w:r>
        <w:tab/>
        <w:t>an event subscriptionId as "subscriptionId" attribute; and</w:t>
      </w:r>
    </w:p>
    <w:p w:rsidR="00EF7075" w:rsidRDefault="00EF7075" w:rsidP="00EF7075">
      <w:pPr>
        <w:pStyle w:val="B1"/>
        <w:rPr>
          <w:lang w:val="en-US" w:eastAsia="zh-CN"/>
        </w:rPr>
      </w:pPr>
      <w:r>
        <w:t>-</w:t>
      </w:r>
      <w:r>
        <w:tab/>
        <w:t>description of the notified event as "</w:t>
      </w:r>
      <w:r>
        <w:rPr>
          <w:lang w:val="en-US" w:eastAsia="zh-CN"/>
        </w:rPr>
        <w:t>eventNotifs" attribute, that for each event, the MLEventNotif data type shall include:</w:t>
      </w:r>
    </w:p>
    <w:p w:rsidR="00EF7075" w:rsidRPr="00635E7C" w:rsidRDefault="00EF7075" w:rsidP="00635E7C">
      <w:pPr>
        <w:pStyle w:val="B2"/>
        <w:numPr>
          <w:ilvl w:val="0"/>
          <w:numId w:val="25"/>
        </w:numPr>
        <w:overflowPunct w:val="0"/>
        <w:autoSpaceDE w:val="0"/>
        <w:autoSpaceDN w:val="0"/>
        <w:adjustRightInd w:val="0"/>
        <w:contextualSpacing w:val="0"/>
        <w:textAlignment w:val="baseline"/>
        <w:rPr>
          <w:lang w:val="en-US" w:eastAsia="zh-CN"/>
        </w:rPr>
      </w:pPr>
      <w:r>
        <w:rPr>
          <w:lang w:val="en-US" w:eastAsia="zh-CN"/>
        </w:rPr>
        <w:t>an event identifier as the "event" attribute;</w:t>
      </w:r>
    </w:p>
    <w:p w:rsidR="00EF7075" w:rsidRDefault="00EF7075" w:rsidP="00635E7C">
      <w:pPr>
        <w:pStyle w:val="B2"/>
        <w:numPr>
          <w:ilvl w:val="0"/>
          <w:numId w:val="25"/>
        </w:numPr>
        <w:overflowPunct w:val="0"/>
        <w:autoSpaceDE w:val="0"/>
        <w:autoSpaceDN w:val="0"/>
        <w:adjustRightInd w:val="0"/>
        <w:contextualSpacing w:val="0"/>
        <w:textAlignment w:val="baseline"/>
        <w:rPr>
          <w:lang w:val="en-US" w:eastAsia="zh-CN"/>
        </w:rPr>
      </w:pPr>
      <w:r>
        <w:rPr>
          <w:lang w:val="en-US" w:eastAsia="zh-CN"/>
        </w:rPr>
        <w:t>an address (e.g. a URL or an FQDN) of the ML model file as the "mLFileAddr" attribute or if the "ModelProvisionExt"feature is supported,</w:t>
      </w:r>
      <w:r w:rsidRPr="00635E7C">
        <w:rPr>
          <w:lang w:val="en-US" w:eastAsia="zh-CN"/>
        </w:rPr>
        <w:t xml:space="preserve"> </w:t>
      </w:r>
      <w:r>
        <w:rPr>
          <w:lang w:val="en-US" w:eastAsia="zh-CN"/>
        </w:rPr>
        <w:t xml:space="preserve">the </w:t>
      </w:r>
      <w:r w:rsidRPr="00635E7C">
        <w:rPr>
          <w:lang w:val="en-US" w:eastAsia="zh-CN"/>
        </w:rPr>
        <w:t xml:space="preserve">ADRF (Set) information of the ML Model as the </w:t>
      </w:r>
      <w:r>
        <w:rPr>
          <w:lang w:val="en-US" w:eastAsia="zh-CN"/>
        </w:rPr>
        <w:t>"</w:t>
      </w:r>
      <w:r w:rsidRPr="00635E7C">
        <w:rPr>
          <w:lang w:val="en-US" w:eastAsia="zh-CN"/>
        </w:rPr>
        <w:t>mLModelAdrf</w:t>
      </w:r>
      <w:r>
        <w:rPr>
          <w:lang w:val="en-US" w:eastAsia="zh-CN"/>
        </w:rPr>
        <w:t>" addtribute and an u</w:t>
      </w:r>
      <w:r w:rsidRPr="00635E7C">
        <w:rPr>
          <w:lang w:val="en-US" w:eastAsia="zh-CN"/>
        </w:rPr>
        <w:t xml:space="preserve">nique identifier for the ML model as </w:t>
      </w:r>
      <w:r>
        <w:rPr>
          <w:lang w:val="en-US" w:eastAsia="zh-CN"/>
        </w:rPr>
        <w:t>"</w:t>
      </w:r>
      <w:r w:rsidRPr="00635E7C">
        <w:rPr>
          <w:lang w:val="en-US" w:eastAsia="zh-CN"/>
        </w:rPr>
        <w:t>modelUniqueId</w:t>
      </w:r>
      <w:r>
        <w:rPr>
          <w:lang w:val="en-US" w:eastAsia="zh-CN"/>
        </w:rPr>
        <w:t>" attribute; and</w:t>
      </w:r>
    </w:p>
    <w:p w:rsidR="00EF7075" w:rsidRDefault="00EF7075" w:rsidP="00635E7C">
      <w:pPr>
        <w:pStyle w:val="B2"/>
        <w:overflowPunct w:val="0"/>
        <w:autoSpaceDE w:val="0"/>
        <w:autoSpaceDN w:val="0"/>
        <w:adjustRightInd w:val="0"/>
        <w:ind w:left="567" w:firstLine="0"/>
        <w:textAlignment w:val="baseline"/>
        <w:rPr>
          <w:lang w:val="en-US" w:eastAsia="zh-CN"/>
        </w:rPr>
      </w:pPr>
      <w:r>
        <w:rPr>
          <w:lang w:val="en-US" w:eastAsia="zh-CN"/>
        </w:rPr>
        <w:t>the MLEventNotif data type may include:</w:t>
      </w:r>
    </w:p>
    <w:p w:rsidR="00EF7075" w:rsidRDefault="00EF7075" w:rsidP="00635E7C">
      <w:pPr>
        <w:pStyle w:val="B2"/>
        <w:numPr>
          <w:ilvl w:val="0"/>
          <w:numId w:val="25"/>
        </w:numPr>
        <w:overflowPunct w:val="0"/>
        <w:autoSpaceDE w:val="0"/>
        <w:autoSpaceDN w:val="0"/>
        <w:adjustRightInd w:val="0"/>
        <w:contextualSpacing w:val="0"/>
        <w:textAlignment w:val="baseline"/>
        <w:rPr>
          <w:lang w:val="en-US" w:eastAsia="zh-CN"/>
        </w:rPr>
      </w:pPr>
      <w:r w:rsidRPr="00635E7C">
        <w:rPr>
          <w:lang w:val="en-US" w:eastAsia="zh-CN"/>
        </w:rPr>
        <w:t>a notification correlation identifier as</w:t>
      </w:r>
      <w:r>
        <w:rPr>
          <w:lang w:val="en-US" w:eastAsia="zh-CN"/>
        </w:rPr>
        <w:t xml:space="preserve"> "</w:t>
      </w:r>
      <w:r w:rsidRPr="00635E7C">
        <w:rPr>
          <w:lang w:val="en-US" w:eastAsia="zh-CN"/>
        </w:rPr>
        <w:t>notifCorreId</w:t>
      </w:r>
      <w:r>
        <w:rPr>
          <w:lang w:val="en-US" w:eastAsia="zh-CN"/>
        </w:rPr>
        <w:t>" attribute; and</w:t>
      </w:r>
    </w:p>
    <w:p w:rsidR="00EF7075" w:rsidRDefault="00EF7075" w:rsidP="00635E7C">
      <w:pPr>
        <w:pStyle w:val="B2"/>
        <w:numPr>
          <w:ilvl w:val="0"/>
          <w:numId w:val="25"/>
        </w:numPr>
        <w:overflowPunct w:val="0"/>
        <w:autoSpaceDE w:val="0"/>
        <w:autoSpaceDN w:val="0"/>
        <w:adjustRightInd w:val="0"/>
        <w:contextualSpacing w:val="0"/>
        <w:textAlignment w:val="baseline"/>
        <w:rPr>
          <w:lang w:val="en-US" w:eastAsia="zh-CN"/>
        </w:rPr>
      </w:pPr>
      <w:r>
        <w:rPr>
          <w:lang w:val="en-US" w:eastAsia="zh-CN"/>
        </w:rPr>
        <w:t>a time period when the provided ML model applies as the "validityPeriod" attribute; and</w:t>
      </w:r>
    </w:p>
    <w:p w:rsidR="00EF7075" w:rsidRPr="00635E7C" w:rsidRDefault="00EF7075" w:rsidP="00635E7C">
      <w:pPr>
        <w:pStyle w:val="B2"/>
        <w:numPr>
          <w:ilvl w:val="0"/>
          <w:numId w:val="25"/>
        </w:numPr>
        <w:overflowPunct w:val="0"/>
        <w:autoSpaceDE w:val="0"/>
        <w:autoSpaceDN w:val="0"/>
        <w:adjustRightInd w:val="0"/>
        <w:contextualSpacing w:val="0"/>
        <w:textAlignment w:val="baseline"/>
        <w:rPr>
          <w:lang w:val="en-US" w:eastAsia="zh-CN"/>
        </w:rPr>
      </w:pPr>
      <w:r>
        <w:rPr>
          <w:lang w:val="en-US" w:eastAsia="zh-CN"/>
        </w:rPr>
        <w:t>an area where the provided ML model applies as the "spatialValidity" attribute; and</w:t>
      </w:r>
    </w:p>
    <w:p w:rsidR="00EF7075" w:rsidRPr="00635E7C" w:rsidRDefault="00EF7075" w:rsidP="00635E7C">
      <w:pPr>
        <w:pStyle w:val="B2"/>
        <w:numPr>
          <w:ilvl w:val="0"/>
          <w:numId w:val="25"/>
        </w:numPr>
        <w:overflowPunct w:val="0"/>
        <w:autoSpaceDE w:val="0"/>
        <w:autoSpaceDN w:val="0"/>
        <w:adjustRightInd w:val="0"/>
        <w:contextualSpacing w:val="0"/>
        <w:textAlignment w:val="baseline"/>
        <w:rPr>
          <w:rFonts w:eastAsia="DengXian"/>
        </w:rPr>
      </w:pPr>
      <w:r>
        <w:rPr>
          <w:lang w:val="en-US" w:eastAsia="zh-CN"/>
        </w:rPr>
        <w:t>i</w:t>
      </w:r>
      <w:r>
        <w:t>f the feature "</w:t>
      </w:r>
      <w:r>
        <w:rPr>
          <w:rFonts w:cs="Arial"/>
          <w:szCs w:val="18"/>
        </w:rPr>
        <w:t>ModelProvisionExt</w:t>
      </w:r>
      <w:r>
        <w:t>" is supported,</w:t>
      </w:r>
      <w:r>
        <w:rPr>
          <w:lang w:val="en-US" w:eastAsia="zh-CN"/>
        </w:rPr>
        <w:t xml:space="preserve"> the additional ML model information as "addModelInfo" attribute; and</w:t>
      </w:r>
    </w:p>
    <w:p w:rsidR="00EF7075" w:rsidRPr="00635E7C" w:rsidRDefault="00EF7075" w:rsidP="00635E7C">
      <w:pPr>
        <w:pStyle w:val="B2"/>
        <w:numPr>
          <w:ilvl w:val="0"/>
          <w:numId w:val="25"/>
        </w:numPr>
        <w:overflowPunct w:val="0"/>
        <w:autoSpaceDE w:val="0"/>
        <w:autoSpaceDN w:val="0"/>
        <w:adjustRightInd w:val="0"/>
        <w:contextualSpacing w:val="0"/>
        <w:textAlignment w:val="baseline"/>
        <w:rPr>
          <w:rFonts w:eastAsia="DengXian"/>
        </w:rPr>
      </w:pPr>
      <w:r>
        <w:rPr>
          <w:lang w:val="en-US" w:eastAsia="zh-CN"/>
        </w:rPr>
        <w:t>i</w:t>
      </w:r>
      <w:r>
        <w:t>f the feature "</w:t>
      </w:r>
      <w:r>
        <w:rPr>
          <w:rFonts w:cs="Arial"/>
          <w:szCs w:val="18"/>
        </w:rPr>
        <w:t>ModelProvisionExt</w:t>
      </w:r>
      <w:r>
        <w:t>" is supported,</w:t>
      </w:r>
      <w:r>
        <w:rPr>
          <w:lang w:val="en-US" w:eastAsia="zh-CN"/>
        </w:rPr>
        <w:t xml:space="preserve"> the </w:t>
      </w:r>
      <w:r>
        <w:rPr>
          <w:rFonts w:cs="Arial"/>
          <w:szCs w:val="18"/>
          <w:lang w:eastAsia="zh-CN"/>
        </w:rPr>
        <w:t>filtering information</w:t>
      </w:r>
      <w:r>
        <w:rPr>
          <w:lang w:val="en-US" w:eastAsia="zh-CN"/>
        </w:rPr>
        <w:t xml:space="preserve"> of the </w:t>
      </w:r>
      <w:r>
        <w:rPr>
          <w:rFonts w:cs="Arial"/>
          <w:szCs w:val="18"/>
          <w:lang w:eastAsia="zh-CN"/>
        </w:rPr>
        <w:t xml:space="preserve">ML Model </w:t>
      </w:r>
      <w:r>
        <w:rPr>
          <w:lang w:val="en-US" w:eastAsia="zh-CN"/>
        </w:rPr>
        <w:t>as the "</w:t>
      </w:r>
      <w:r>
        <w:t>mLEventFilter</w:t>
      </w:r>
      <w:r>
        <w:rPr>
          <w:lang w:val="en-US" w:eastAsia="zh-CN"/>
        </w:rPr>
        <w:t>" attribute; and</w:t>
      </w:r>
    </w:p>
    <w:p w:rsidR="00EF7075" w:rsidRPr="00635E7C" w:rsidRDefault="00EF7075" w:rsidP="00635E7C">
      <w:pPr>
        <w:pStyle w:val="B2"/>
        <w:numPr>
          <w:ilvl w:val="0"/>
          <w:numId w:val="25"/>
        </w:numPr>
        <w:overflowPunct w:val="0"/>
        <w:autoSpaceDE w:val="0"/>
        <w:autoSpaceDN w:val="0"/>
        <w:adjustRightInd w:val="0"/>
        <w:contextualSpacing w:val="0"/>
        <w:textAlignment w:val="baseline"/>
        <w:rPr>
          <w:lang w:val="en-US" w:eastAsia="zh-CN"/>
        </w:rPr>
      </w:pPr>
      <w:r>
        <w:rPr>
          <w:lang w:val="en-US" w:eastAsia="zh-CN"/>
        </w:rPr>
        <w:t>i</w:t>
      </w:r>
      <w:r w:rsidRPr="00635E7C">
        <w:rPr>
          <w:lang w:val="en-US" w:eastAsia="zh-CN"/>
        </w:rPr>
        <w:t>f the feature "ModelProvisionExt" is supported,</w:t>
      </w:r>
      <w:r>
        <w:rPr>
          <w:lang w:val="en-US" w:eastAsia="zh-CN"/>
        </w:rPr>
        <w:t xml:space="preserve"> </w:t>
      </w:r>
      <w:r w:rsidRPr="00635E7C">
        <w:rPr>
          <w:lang w:val="en-US" w:eastAsia="zh-CN"/>
        </w:rPr>
        <w:t xml:space="preserve">the target UEs of the ML Model </w:t>
      </w:r>
      <w:r>
        <w:rPr>
          <w:lang w:val="en-US" w:eastAsia="zh-CN"/>
        </w:rPr>
        <w:t>as the "</w:t>
      </w:r>
      <w:r w:rsidRPr="00635E7C">
        <w:rPr>
          <w:lang w:val="en-US" w:eastAsia="zh-CN"/>
        </w:rPr>
        <w:t>tgtUe</w:t>
      </w:r>
      <w:r>
        <w:rPr>
          <w:lang w:val="en-US" w:eastAsia="zh-CN"/>
        </w:rPr>
        <w:t>" attribute</w:t>
      </w:r>
      <w:r w:rsidRPr="00635E7C">
        <w:rPr>
          <w:lang w:val="en-US" w:eastAsia="zh-CN"/>
        </w:rPr>
        <w:t>.</w:t>
      </w:r>
    </w:p>
    <w:p w:rsidR="00D654A6" w:rsidRDefault="00D654A6" w:rsidP="00D654A6">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w:t>
      </w:r>
    </w:p>
    <w:p w:rsidR="00D654A6" w:rsidRDefault="00D654A6" w:rsidP="00D654A6">
      <w:pPr>
        <w:rPr>
          <w:rFonts w:eastAsia="DengXian"/>
        </w:rPr>
      </w:pPr>
      <w:r>
        <w:t xml:space="preserve">If the </w:t>
      </w:r>
      <w:r>
        <w:rPr>
          <w:rFonts w:eastAsia="DengXian"/>
        </w:rPr>
        <w:t>NF service consumer</w:t>
      </w:r>
      <w:r>
        <w:t xml:space="preserve"> receives the ADRF ID as the "adrfId" attribute or the ADRF Set ID as the "adrfSetId" attribute in the </w:t>
      </w:r>
      <w:r>
        <w:rPr>
          <w:rFonts w:eastAsia="DengXian"/>
        </w:rPr>
        <w:t xml:space="preserve">NwdafMLModelProvNotif data structure of the HTTP POST request, it may invoke Nadrf_MLModelManagement_RetrievalRequest service operation to retrieve ML Model from the ADRF (Set) as specified in </w:t>
      </w:r>
      <w:r>
        <w:rPr>
          <w:lang w:val="en-US"/>
        </w:rPr>
        <w:t>3GPP TS 29.575 [27]</w:t>
      </w:r>
      <w:r>
        <w:rPr>
          <w:rFonts w:eastAsia="DengXian"/>
        </w:rPr>
        <w:t>.</w:t>
      </w:r>
    </w:p>
    <w:p w:rsidR="00D654A6" w:rsidRDefault="00D654A6" w:rsidP="00D654A6">
      <w:r>
        <w:t xml:space="preserve">If the </w:t>
      </w:r>
      <w:r>
        <w:rPr>
          <w:rFonts w:eastAsia="DengXian"/>
        </w:rPr>
        <w:t>NF service consumer</w:t>
      </w:r>
      <w:r>
        <w:t xml:space="preserve"> determines the received HTTP </w:t>
      </w:r>
      <w:r>
        <w:rPr>
          <w:rFonts w:eastAsia="DengXian"/>
        </w:rPr>
        <w:t>POST</w:t>
      </w:r>
      <w:r>
        <w:t xml:space="preserve"> 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rsidR="00D654A6" w:rsidRDefault="00D654A6" w:rsidP="00D654A6">
      <w:pPr>
        <w:rPr>
          <w:rFonts w:eastAsia="DengXian"/>
        </w:rPr>
      </w:pPr>
      <w:r>
        <w:rPr>
          <w:rFonts w:eastAsia="DengXian"/>
        </w:rPr>
        <w:t>If errors occur when processing the HTTP POST request, the NWDAF shall send an HTTP error response as specified in clause 5.4.7.</w:t>
      </w:r>
    </w:p>
    <w:p w:rsidR="00A10B25" w:rsidRDefault="00A10B25">
      <w:pPr>
        <w:pStyle w:val="2"/>
      </w:pPr>
      <w:bookmarkStart w:id="2291" w:name="_Toc164920653"/>
      <w:bookmarkStart w:id="2292" w:name="_Toc170120195"/>
      <w:bookmarkStart w:id="2293" w:name="_Toc175858440"/>
      <w:bookmarkStart w:id="2294" w:name="_Toc185516327"/>
      <w:r>
        <w:t>4.6</w:t>
      </w:r>
      <w:r>
        <w:tab/>
      </w:r>
      <w:r>
        <w:rPr>
          <w:rFonts w:hint="eastAsia"/>
          <w:lang w:eastAsia="zh-CN"/>
        </w:rPr>
        <w:t>N</w:t>
      </w:r>
      <w:r>
        <w:rPr>
          <w:lang w:eastAsia="zh-CN"/>
        </w:rPr>
        <w:t>nwdaf_MLModelTraining</w:t>
      </w:r>
      <w:r>
        <w:t xml:space="preserve"> Service</w:t>
      </w:r>
      <w:bookmarkEnd w:id="2266"/>
      <w:bookmarkEnd w:id="2267"/>
      <w:bookmarkEnd w:id="2268"/>
      <w:bookmarkEnd w:id="2269"/>
      <w:bookmarkEnd w:id="2291"/>
      <w:bookmarkEnd w:id="2292"/>
      <w:bookmarkEnd w:id="2293"/>
      <w:bookmarkEnd w:id="2294"/>
    </w:p>
    <w:p w:rsidR="00A10B25" w:rsidRDefault="00A10B25">
      <w:pPr>
        <w:pStyle w:val="3"/>
      </w:pPr>
      <w:bookmarkStart w:id="2295" w:name="_Toc136562305"/>
      <w:bookmarkStart w:id="2296" w:name="_Toc138754139"/>
      <w:bookmarkStart w:id="2297" w:name="_Toc145705626"/>
      <w:bookmarkStart w:id="2298" w:name="_Toc148522530"/>
      <w:bookmarkStart w:id="2299" w:name="_Toc164920654"/>
      <w:bookmarkStart w:id="2300" w:name="_Toc170120196"/>
      <w:bookmarkStart w:id="2301" w:name="_Toc175858441"/>
      <w:bookmarkStart w:id="2302" w:name="_Toc185516328"/>
      <w:r>
        <w:t>4.6.1</w:t>
      </w:r>
      <w:r>
        <w:tab/>
        <w:t>Service Description</w:t>
      </w:r>
      <w:bookmarkEnd w:id="2295"/>
      <w:bookmarkEnd w:id="2296"/>
      <w:bookmarkEnd w:id="2297"/>
      <w:bookmarkEnd w:id="2298"/>
      <w:bookmarkEnd w:id="2299"/>
      <w:bookmarkEnd w:id="2300"/>
      <w:bookmarkEnd w:id="2301"/>
      <w:bookmarkEnd w:id="2302"/>
    </w:p>
    <w:p w:rsidR="00A10B25" w:rsidRDefault="00A10B25">
      <w:pPr>
        <w:pStyle w:val="4"/>
        <w:rPr>
          <w:lang w:eastAsia="zh-CN"/>
        </w:rPr>
      </w:pPr>
      <w:bookmarkStart w:id="2303" w:name="_Toc145705627"/>
      <w:bookmarkStart w:id="2304" w:name="_Toc138754140"/>
      <w:bookmarkStart w:id="2305" w:name="_Toc148522531"/>
      <w:bookmarkStart w:id="2306" w:name="_Toc136562306"/>
      <w:bookmarkStart w:id="2307" w:name="_Toc164920655"/>
      <w:bookmarkStart w:id="2308" w:name="_Toc170120197"/>
      <w:bookmarkStart w:id="2309" w:name="_Toc175858442"/>
      <w:bookmarkStart w:id="2310" w:name="_Toc185516329"/>
      <w:r>
        <w:t>4.6.</w:t>
      </w:r>
      <w:r>
        <w:rPr>
          <w:rFonts w:hint="eastAsia"/>
          <w:lang w:eastAsia="zh-CN"/>
        </w:rPr>
        <w:t>1</w:t>
      </w:r>
      <w:r>
        <w:rPr>
          <w:lang w:eastAsia="zh-CN"/>
        </w:rPr>
        <w:t>.1</w:t>
      </w:r>
      <w:r>
        <w:tab/>
      </w:r>
      <w:r>
        <w:rPr>
          <w:rFonts w:hint="eastAsia"/>
          <w:lang w:eastAsia="zh-CN"/>
        </w:rPr>
        <w:t>Overview</w:t>
      </w:r>
      <w:bookmarkEnd w:id="2303"/>
      <w:bookmarkEnd w:id="2304"/>
      <w:bookmarkEnd w:id="2305"/>
      <w:bookmarkEnd w:id="2306"/>
      <w:bookmarkEnd w:id="2307"/>
      <w:bookmarkEnd w:id="2308"/>
      <w:bookmarkEnd w:id="2309"/>
      <w:bookmarkEnd w:id="2310"/>
    </w:p>
    <w:p w:rsidR="00A10B25" w:rsidRDefault="00A10B25">
      <w:r>
        <w:t>The Nnwdaf_</w:t>
      </w:r>
      <w:r>
        <w:rPr>
          <w:lang w:eastAsia="zh-CN"/>
        </w:rPr>
        <w:t>MLModelTraining</w:t>
      </w:r>
      <w:r>
        <w:t xml:space="preserve"> service as defined in 3GPP TS 23.288 [17], is provided by the Network Data Analytics Function (NWDAF) containing Model Training Logical Function (MTLF).</w:t>
      </w:r>
    </w:p>
    <w:p w:rsidR="00A10B25" w:rsidRDefault="00A10B25">
      <w:r>
        <w:t>This service:</w:t>
      </w:r>
    </w:p>
    <w:p w:rsidR="00A10B25" w:rsidRDefault="00A10B25">
      <w:pPr>
        <w:pStyle w:val="B1"/>
      </w:pPr>
      <w:r>
        <w:t>-</w:t>
      </w:r>
      <w:r>
        <w:tab/>
        <w:t>allows the NF service consumers to subscribe to and unsubscribe from different ML model training events;</w:t>
      </w:r>
    </w:p>
    <w:p w:rsidR="00A10B25" w:rsidRDefault="00A10B25">
      <w:pPr>
        <w:pStyle w:val="B1"/>
      </w:pPr>
      <w:r>
        <w:t>-</w:t>
      </w:r>
      <w:r>
        <w:tab/>
        <w:t>allows the NF service consumers to modify different ML model training events; and</w:t>
      </w:r>
    </w:p>
    <w:p w:rsidR="00A10B25" w:rsidRDefault="00A10B25">
      <w:pPr>
        <w:pStyle w:val="B1"/>
      </w:pPr>
      <w:r>
        <w:t>-</w:t>
      </w:r>
      <w:r>
        <w:tab/>
        <w:t>notifies the NF service consumers with a corresponding subscription about ML model information.</w:t>
      </w:r>
    </w:p>
    <w:p w:rsidR="00A10B25" w:rsidRDefault="00A10B25">
      <w:pPr>
        <w:pStyle w:val="4"/>
      </w:pPr>
      <w:bookmarkStart w:id="2311" w:name="_Toc145705628"/>
      <w:bookmarkStart w:id="2312" w:name="_Toc138754141"/>
      <w:bookmarkStart w:id="2313" w:name="_Toc148522532"/>
      <w:bookmarkStart w:id="2314" w:name="_Toc136562307"/>
      <w:bookmarkStart w:id="2315" w:name="_Toc164920656"/>
      <w:bookmarkStart w:id="2316" w:name="_Toc170120198"/>
      <w:bookmarkStart w:id="2317" w:name="_Toc175858443"/>
      <w:bookmarkStart w:id="2318" w:name="_Toc185516330"/>
      <w:r>
        <w:t>4.6.</w:t>
      </w:r>
      <w:r>
        <w:rPr>
          <w:rFonts w:hint="eastAsia"/>
        </w:rPr>
        <w:t>1</w:t>
      </w:r>
      <w:r>
        <w:t>.2</w:t>
      </w:r>
      <w:r>
        <w:rPr>
          <w:rFonts w:hint="eastAsia"/>
        </w:rPr>
        <w:tab/>
      </w:r>
      <w:r>
        <w:t>Service Architecture</w:t>
      </w:r>
      <w:bookmarkEnd w:id="2311"/>
      <w:bookmarkEnd w:id="2312"/>
      <w:bookmarkEnd w:id="2313"/>
      <w:bookmarkEnd w:id="2314"/>
      <w:bookmarkEnd w:id="2315"/>
      <w:bookmarkEnd w:id="2316"/>
      <w:bookmarkEnd w:id="2317"/>
      <w:bookmarkEnd w:id="2318"/>
    </w:p>
    <w:p w:rsidR="00A10B25" w:rsidRDefault="00A10B25">
      <w:r>
        <w:t>The 5G System Architecture is defined in 3GPP TS 23.501 [2]. The Network Data Analytics Exposure architecture is defined in 3GPP TS 23.288 [17]. The ML Model training signalling flows are defined in 3GPP TS 29.552 [25].</w:t>
      </w:r>
    </w:p>
    <w:p w:rsidR="00A10B25" w:rsidRDefault="00A10B25">
      <w:r>
        <w:t>The Nnwdaf_MLModelTraining service is part of the Nnwdaf service-based interface exhibited by the Network Data Analytics Function (NWDAF) containing Model Training Logical Function (MTLF).</w:t>
      </w:r>
    </w:p>
    <w:p w:rsidR="00A10B25" w:rsidRDefault="00A10B25">
      <w:r>
        <w:t>Known consumers of the Nnwdaf_MLModelTraining service are:</w:t>
      </w:r>
    </w:p>
    <w:p w:rsidR="00A10B25" w:rsidRDefault="00A10B25">
      <w:pPr>
        <w:pStyle w:val="B1"/>
      </w:pPr>
      <w:r>
        <w:t>-</w:t>
      </w:r>
      <w:r>
        <w:tab/>
        <w:t>Network Data Analytics Function (NWDAF) containing Model Training Logical Function (MTLF)</w:t>
      </w:r>
    </w:p>
    <w:p w:rsidR="00A10B25" w:rsidRDefault="00A10B25">
      <w:pPr>
        <w:pStyle w:val="TH"/>
        <w:rPr>
          <w:lang w:val="en-US"/>
        </w:rPr>
      </w:pPr>
      <w:r>
        <w:rPr>
          <w:lang w:val="en-US" w:eastAsia="ko-KR"/>
        </w:rPr>
        <w:object w:dxaOrig="3802" w:dyaOrig="1887">
          <v:shape id="Object 48" o:spid="_x0000_i1053" type="#_x0000_t75" style="width:209.25pt;height:102pt;mso-position-horizontal-relative:page;mso-position-vertical-relative:page" o:ole="">
            <v:imagedata r:id="rId55" o:title=""/>
          </v:shape>
          <o:OLEObject Type="Embed" ProgID="Visio.Drawing.15" ShapeID="Object 48" DrawAspect="Content" ObjectID="_1818578105" r:id="rId56"/>
        </w:object>
      </w:r>
    </w:p>
    <w:p w:rsidR="00A10B25" w:rsidRDefault="00A10B25">
      <w:pPr>
        <w:pStyle w:val="TF"/>
      </w:pPr>
      <w:r>
        <w:t>Figure 4.6.1.2-1</w:t>
      </w:r>
      <w:r>
        <w:rPr>
          <w:lang w:eastAsia="zh-CN"/>
        </w:rPr>
        <w:t>:</w:t>
      </w:r>
      <w:r>
        <w:t xml:space="preserve"> Reference Architecture for the Nnwdaf_MLModelTraining Service; SBI representation</w:t>
      </w:r>
    </w:p>
    <w:p w:rsidR="00A10B25" w:rsidRDefault="00A10B25">
      <w:pPr>
        <w:pStyle w:val="TH"/>
        <w:rPr>
          <w:lang w:val="en-US" w:eastAsia="zh-CN"/>
        </w:rPr>
      </w:pPr>
      <w:r>
        <w:rPr>
          <w:lang w:val="en-US" w:eastAsia="ko-KR"/>
        </w:rPr>
        <w:object w:dxaOrig="9511" w:dyaOrig="2279">
          <v:shape id="Object 49" o:spid="_x0000_i1054" type="#_x0000_t75" style="width:480pt;height:114pt;mso-position-horizontal-relative:page;mso-position-vertical-relative:page" o:ole="">
            <v:imagedata r:id="rId57" o:title=""/>
          </v:shape>
          <o:OLEObject Type="Embed" ProgID="Visio.Drawing.15" ShapeID="Object 49" DrawAspect="Content" ObjectID="_1818578106" r:id="rId58"/>
        </w:object>
      </w:r>
    </w:p>
    <w:p w:rsidR="00A10B25" w:rsidRDefault="00A10B25">
      <w:pPr>
        <w:pStyle w:val="TF"/>
      </w:pPr>
      <w:r>
        <w:t>Figure 4.6.1.2-2</w:t>
      </w:r>
      <w:r>
        <w:rPr>
          <w:lang w:eastAsia="zh-CN"/>
        </w:rPr>
        <w:t>:</w:t>
      </w:r>
      <w:r>
        <w:t xml:space="preserve"> Reference Architecture for the Nnwdaf_MLModelTraining Service: reference point representation</w:t>
      </w:r>
    </w:p>
    <w:p w:rsidR="00A10B25" w:rsidRDefault="00A10B25">
      <w:pPr>
        <w:pStyle w:val="4"/>
        <w:rPr>
          <w:lang w:val="en-US"/>
        </w:rPr>
      </w:pPr>
      <w:bookmarkStart w:id="2319" w:name="_Toc148522533"/>
      <w:bookmarkStart w:id="2320" w:name="_Toc136562308"/>
      <w:bookmarkStart w:id="2321" w:name="_Toc138754142"/>
      <w:bookmarkStart w:id="2322" w:name="_Toc145705629"/>
      <w:bookmarkStart w:id="2323" w:name="_Toc164920657"/>
      <w:bookmarkStart w:id="2324" w:name="_Toc170120199"/>
      <w:bookmarkStart w:id="2325" w:name="_Toc175858444"/>
      <w:bookmarkStart w:id="2326" w:name="_Toc185516331"/>
      <w:r>
        <w:rPr>
          <w:lang w:val="en-US"/>
        </w:rPr>
        <w:t>4.6.</w:t>
      </w:r>
      <w:r>
        <w:rPr>
          <w:rFonts w:hint="eastAsia"/>
          <w:lang w:val="en-US" w:eastAsia="zh-CN"/>
        </w:rPr>
        <w:t>1.3</w:t>
      </w:r>
      <w:r>
        <w:rPr>
          <w:lang w:val="en-US"/>
        </w:rPr>
        <w:tab/>
        <w:t>Network Functions</w:t>
      </w:r>
      <w:bookmarkEnd w:id="2319"/>
      <w:bookmarkEnd w:id="2320"/>
      <w:bookmarkEnd w:id="2321"/>
      <w:bookmarkEnd w:id="2322"/>
      <w:bookmarkEnd w:id="2323"/>
      <w:bookmarkEnd w:id="2324"/>
      <w:bookmarkEnd w:id="2325"/>
      <w:bookmarkEnd w:id="2326"/>
    </w:p>
    <w:p w:rsidR="00A10B25" w:rsidRDefault="00A10B25">
      <w:pPr>
        <w:pStyle w:val="5"/>
        <w:rPr>
          <w:lang w:eastAsia="zh-CN"/>
        </w:rPr>
      </w:pPr>
      <w:bookmarkStart w:id="2327" w:name="_Toc145705630"/>
      <w:bookmarkStart w:id="2328" w:name="_Toc136562309"/>
      <w:bookmarkStart w:id="2329" w:name="_Toc138754143"/>
      <w:bookmarkStart w:id="2330" w:name="_Toc148522534"/>
      <w:bookmarkStart w:id="2331" w:name="_Toc164920658"/>
      <w:bookmarkStart w:id="2332" w:name="_Toc170120200"/>
      <w:bookmarkStart w:id="2333" w:name="_Toc175858445"/>
      <w:bookmarkStart w:id="2334" w:name="_Toc185516332"/>
      <w:r>
        <w:t>4.6.</w:t>
      </w:r>
      <w:r>
        <w:rPr>
          <w:rFonts w:hint="eastAsia"/>
          <w:lang w:eastAsia="zh-CN"/>
        </w:rPr>
        <w:t>1.3.1</w:t>
      </w:r>
      <w:r>
        <w:tab/>
      </w:r>
      <w:r>
        <w:rPr>
          <w:lang w:val="en-US" w:eastAsia="ko-KR"/>
        </w:rPr>
        <w:t>Network Data Analytics Function (NWDAF)</w:t>
      </w:r>
      <w:bookmarkEnd w:id="2327"/>
      <w:bookmarkEnd w:id="2328"/>
      <w:bookmarkEnd w:id="2329"/>
      <w:bookmarkEnd w:id="2330"/>
      <w:bookmarkEnd w:id="2331"/>
      <w:bookmarkEnd w:id="2332"/>
      <w:bookmarkEnd w:id="2333"/>
      <w:bookmarkEnd w:id="2334"/>
    </w:p>
    <w:p w:rsidR="00A10B25" w:rsidRDefault="00A10B25">
      <w:r>
        <w:t>The Network Data Analytics Function (NWDAF), containing Model Training Logical Function (MTLF), provides ML model information for different analytic events to NF</w:t>
      </w:r>
      <w:r>
        <w:rPr>
          <w:rFonts w:eastAsia="DengXian"/>
        </w:rPr>
        <w:t xml:space="preserve"> service</w:t>
      </w:r>
      <w:r>
        <w:t xml:space="preserve"> consumers.</w:t>
      </w:r>
    </w:p>
    <w:p w:rsidR="00A10B25" w:rsidRDefault="00A10B25">
      <w:r>
        <w:t xml:space="preserve">The Network Data Analytics Function (NWDAF) allows NF </w:t>
      </w:r>
      <w:r>
        <w:rPr>
          <w:rFonts w:eastAsia="DengXian"/>
        </w:rPr>
        <w:t xml:space="preserve">service </w:t>
      </w:r>
      <w:r>
        <w:t>consumers to subscribe to and unsubscribe from one-time, periodic notification or notification when an event is detected.</w:t>
      </w:r>
    </w:p>
    <w:p w:rsidR="00A10B25" w:rsidRDefault="00A10B25">
      <w:pPr>
        <w:pStyle w:val="5"/>
        <w:rPr>
          <w:lang w:eastAsia="zh-CN"/>
        </w:rPr>
      </w:pPr>
      <w:bookmarkStart w:id="2335" w:name="_Toc136562310"/>
      <w:bookmarkStart w:id="2336" w:name="_Toc138754144"/>
      <w:bookmarkStart w:id="2337" w:name="_Toc145705631"/>
      <w:bookmarkStart w:id="2338" w:name="_Toc148522535"/>
      <w:bookmarkStart w:id="2339" w:name="_Toc164920659"/>
      <w:bookmarkStart w:id="2340" w:name="_Toc170120201"/>
      <w:bookmarkStart w:id="2341" w:name="_Toc175858446"/>
      <w:bookmarkStart w:id="2342" w:name="_Toc185516333"/>
      <w:r>
        <w:t>4.6.</w:t>
      </w:r>
      <w:r>
        <w:rPr>
          <w:lang w:eastAsia="zh-CN"/>
        </w:rPr>
        <w:t>1.3.2</w:t>
      </w:r>
      <w:r>
        <w:tab/>
      </w:r>
      <w:r>
        <w:rPr>
          <w:lang w:eastAsia="zh-CN"/>
        </w:rPr>
        <w:t>NF Service Consumers</w:t>
      </w:r>
      <w:bookmarkEnd w:id="2335"/>
      <w:bookmarkEnd w:id="2336"/>
      <w:bookmarkEnd w:id="2337"/>
      <w:bookmarkEnd w:id="2338"/>
      <w:bookmarkEnd w:id="2339"/>
      <w:bookmarkEnd w:id="2340"/>
      <w:bookmarkEnd w:id="2341"/>
      <w:bookmarkEnd w:id="2342"/>
    </w:p>
    <w:p w:rsidR="00A10B25" w:rsidRDefault="00A10B25">
      <w:pPr>
        <w:rPr>
          <w:lang w:val="en-US"/>
        </w:rPr>
      </w:pPr>
      <w:r>
        <w:t>The Network Data Analytics Function (NWDAF) supports (un)subscription to the notification of different ML model information from the NWDAF which contains Model Training Logical Function (MTLF).</w:t>
      </w:r>
    </w:p>
    <w:p w:rsidR="00A10B25" w:rsidRDefault="00A10B25">
      <w:pPr>
        <w:pStyle w:val="3"/>
      </w:pPr>
      <w:bookmarkStart w:id="2343" w:name="_Toc138754145"/>
      <w:bookmarkStart w:id="2344" w:name="_Toc148522536"/>
      <w:bookmarkStart w:id="2345" w:name="_Toc145705632"/>
      <w:bookmarkStart w:id="2346" w:name="_Toc136562311"/>
      <w:bookmarkStart w:id="2347" w:name="_Toc164920660"/>
      <w:bookmarkStart w:id="2348" w:name="_Toc170120202"/>
      <w:bookmarkStart w:id="2349" w:name="_Toc175858447"/>
      <w:bookmarkStart w:id="2350" w:name="_Toc185516334"/>
      <w:r>
        <w:t>4.6.2</w:t>
      </w:r>
      <w:r>
        <w:tab/>
        <w:t>Service Operations</w:t>
      </w:r>
      <w:bookmarkEnd w:id="2343"/>
      <w:bookmarkEnd w:id="2344"/>
      <w:bookmarkEnd w:id="2345"/>
      <w:bookmarkEnd w:id="2346"/>
      <w:bookmarkEnd w:id="2347"/>
      <w:bookmarkEnd w:id="2348"/>
      <w:bookmarkEnd w:id="2349"/>
      <w:bookmarkEnd w:id="2350"/>
    </w:p>
    <w:p w:rsidR="00A10B25" w:rsidRDefault="00A10B25">
      <w:pPr>
        <w:pStyle w:val="4"/>
        <w:rPr>
          <w:lang w:eastAsia="zh-CN"/>
        </w:rPr>
      </w:pPr>
      <w:bookmarkStart w:id="2351" w:name="_Toc145705633"/>
      <w:bookmarkStart w:id="2352" w:name="_Toc148522537"/>
      <w:bookmarkStart w:id="2353" w:name="_Toc138754146"/>
      <w:bookmarkStart w:id="2354" w:name="_Toc136562312"/>
      <w:bookmarkStart w:id="2355" w:name="_Toc164920661"/>
      <w:bookmarkStart w:id="2356" w:name="_Toc170120203"/>
      <w:bookmarkStart w:id="2357" w:name="_Toc175858448"/>
      <w:bookmarkStart w:id="2358" w:name="_Toc185516335"/>
      <w:r>
        <w:t>4.6.2.1</w:t>
      </w:r>
      <w:r>
        <w:tab/>
        <w:t>Introduction</w:t>
      </w:r>
      <w:bookmarkEnd w:id="2351"/>
      <w:bookmarkEnd w:id="2352"/>
      <w:bookmarkEnd w:id="2353"/>
      <w:bookmarkEnd w:id="2354"/>
      <w:bookmarkEnd w:id="2355"/>
      <w:bookmarkEnd w:id="2356"/>
      <w:bookmarkEnd w:id="2357"/>
      <w:bookmarkEnd w:id="2358"/>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4.6.2.1-1: Operations of the </w:t>
      </w:r>
      <w:r>
        <w:rPr>
          <w:rFonts w:hint="eastAsia"/>
          <w:lang w:eastAsia="zh-CN"/>
        </w:rPr>
        <w:t>N</w:t>
      </w:r>
      <w:r>
        <w:rPr>
          <w:lang w:eastAsia="zh-CN"/>
        </w:rPr>
        <w:t>nwdaf_MLModelTraining</w:t>
      </w:r>
      <w:r>
        <w:rPr>
          <w:rFonts w:eastAsia="MS Mincho"/>
        </w:rPr>
        <w:t xml:space="preserve"> Service</w:t>
      </w:r>
    </w:p>
    <w:tbl>
      <w:tblPr>
        <w:tblW w:w="9613" w:type="dxa"/>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trPr>
          <w:cantSplit/>
          <w:tblHeader/>
        </w:trPr>
        <w:tc>
          <w:tcPr>
            <w:tcW w:w="3397" w:type="dxa"/>
            <w:shd w:val="clear" w:color="000000" w:fill="C0C0C0"/>
          </w:tcPr>
          <w:p w:rsidR="00A10B25" w:rsidRDefault="00A10B25">
            <w:pPr>
              <w:pStyle w:val="TAH"/>
            </w:pPr>
            <w:r>
              <w:t>Service operation name</w:t>
            </w:r>
          </w:p>
        </w:tc>
        <w:tc>
          <w:tcPr>
            <w:tcW w:w="4231" w:type="dxa"/>
            <w:shd w:val="clear" w:color="000000" w:fill="C0C0C0"/>
          </w:tcPr>
          <w:p w:rsidR="00A10B25" w:rsidRDefault="00A10B25">
            <w:pPr>
              <w:pStyle w:val="TAH"/>
            </w:pPr>
            <w:r>
              <w:t>Description</w:t>
            </w:r>
          </w:p>
        </w:tc>
        <w:tc>
          <w:tcPr>
            <w:tcW w:w="1985" w:type="dxa"/>
            <w:shd w:val="clear" w:color="000000" w:fill="C0C0C0"/>
          </w:tcPr>
          <w:p w:rsidR="00A10B25" w:rsidRDefault="00A10B25">
            <w:pPr>
              <w:pStyle w:val="TAH"/>
            </w:pPr>
            <w:r>
              <w:t>Initiated by</w:t>
            </w:r>
          </w:p>
        </w:tc>
      </w:tr>
      <w:tr w:rsidR="00A10B25">
        <w:trPr>
          <w:cantSplit/>
        </w:trPr>
        <w:tc>
          <w:tcPr>
            <w:tcW w:w="3397" w:type="dxa"/>
          </w:tcPr>
          <w:p w:rsidR="00A10B25" w:rsidRDefault="00A10B25">
            <w:pPr>
              <w:rPr>
                <w:rFonts w:ascii="Arial" w:hAnsi="Arial"/>
                <w:sz w:val="18"/>
              </w:rPr>
            </w:pPr>
            <w:r>
              <w:rPr>
                <w:rFonts w:ascii="Arial" w:hAnsi="Arial"/>
                <w:sz w:val="18"/>
              </w:rPr>
              <w:t>Nnwdaf_MLModelTraining_Subscribe</w:t>
            </w:r>
          </w:p>
        </w:tc>
        <w:tc>
          <w:tcPr>
            <w:tcW w:w="4231" w:type="dxa"/>
          </w:tcPr>
          <w:p w:rsidR="00A10B25" w:rsidRDefault="00A10B25">
            <w:pPr>
              <w:pStyle w:val="TAL"/>
            </w:pPr>
            <w:r>
              <w:t>This service operation is used by an NF service consumer to subscribe to ML model training from NWDAF.</w:t>
            </w:r>
          </w:p>
        </w:tc>
        <w:tc>
          <w:tcPr>
            <w:tcW w:w="1985" w:type="dxa"/>
          </w:tcPr>
          <w:p w:rsidR="00A10B25" w:rsidRDefault="00A10B25">
            <w:pPr>
              <w:pStyle w:val="TAL"/>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Nnwdaf_MLModelTraining_Unsubscribe</w:t>
            </w:r>
          </w:p>
        </w:tc>
        <w:tc>
          <w:tcPr>
            <w:tcW w:w="4231" w:type="dxa"/>
          </w:tcPr>
          <w:p w:rsidR="00A10B25" w:rsidRDefault="00A10B25">
            <w:pPr>
              <w:pStyle w:val="TAL"/>
            </w:pPr>
            <w:r>
              <w:t>This service operation is used by an NF service consumer to unsubscribe to ML model training.</w:t>
            </w:r>
          </w:p>
        </w:tc>
        <w:tc>
          <w:tcPr>
            <w:tcW w:w="1985" w:type="dxa"/>
          </w:tcPr>
          <w:p w:rsidR="00A10B25" w:rsidRDefault="00A10B25">
            <w:pPr>
              <w:pStyle w:val="TAL"/>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Nnwdaf_MLModelTraining_Notify</w:t>
            </w:r>
          </w:p>
        </w:tc>
        <w:tc>
          <w:tcPr>
            <w:tcW w:w="4231" w:type="dxa"/>
          </w:tcPr>
          <w:p w:rsidR="00A10B25" w:rsidRDefault="00A10B25">
            <w:pPr>
              <w:pStyle w:val="TAL"/>
            </w:pPr>
            <w:r>
              <w:t xml:space="preserve">This service operation is used by the NWDAF to </w:t>
            </w:r>
            <w:r>
              <w:rPr>
                <w:lang w:eastAsia="ja-JP"/>
              </w:rPr>
              <w:t>notify the ML model information to the NF service consumer instance which has subscribed to</w:t>
            </w:r>
            <w:r>
              <w:t>.</w:t>
            </w:r>
          </w:p>
        </w:tc>
        <w:tc>
          <w:tcPr>
            <w:tcW w:w="1985" w:type="dxa"/>
          </w:tcPr>
          <w:p w:rsidR="00A10B25" w:rsidRDefault="00A10B25">
            <w:pPr>
              <w:pStyle w:val="TAL"/>
            </w:pPr>
            <w:r>
              <w:t>NWDAF</w:t>
            </w:r>
          </w:p>
        </w:tc>
      </w:tr>
    </w:tbl>
    <w:p w:rsidR="00A10B25" w:rsidRDefault="00A10B25"/>
    <w:p w:rsidR="00A10B25" w:rsidRDefault="00A10B25">
      <w:pPr>
        <w:pStyle w:val="4"/>
      </w:pPr>
      <w:bookmarkStart w:id="2359" w:name="_Toc148522538"/>
      <w:bookmarkStart w:id="2360" w:name="_Toc136562313"/>
      <w:bookmarkStart w:id="2361" w:name="_Toc138754147"/>
      <w:bookmarkStart w:id="2362" w:name="_Toc145705634"/>
      <w:bookmarkStart w:id="2363" w:name="_Toc164920662"/>
      <w:bookmarkStart w:id="2364" w:name="_Toc170120204"/>
      <w:bookmarkStart w:id="2365" w:name="_Toc175858449"/>
      <w:bookmarkStart w:id="2366" w:name="_Toc185516336"/>
      <w:r>
        <w:t>4.6.2.2</w:t>
      </w:r>
      <w:r>
        <w:tab/>
      </w:r>
      <w:r>
        <w:rPr>
          <w:lang w:eastAsia="ja-JP"/>
        </w:rPr>
        <w:t>Nnwdaf_MLModelTraining_Subscribe</w:t>
      </w:r>
      <w:r>
        <w:t xml:space="preserve"> service operation</w:t>
      </w:r>
      <w:bookmarkEnd w:id="2359"/>
      <w:bookmarkEnd w:id="2360"/>
      <w:bookmarkEnd w:id="2361"/>
      <w:bookmarkEnd w:id="2362"/>
      <w:bookmarkEnd w:id="2363"/>
      <w:bookmarkEnd w:id="2364"/>
      <w:bookmarkEnd w:id="2365"/>
      <w:bookmarkEnd w:id="2366"/>
    </w:p>
    <w:p w:rsidR="00A10B25" w:rsidRDefault="00A10B25">
      <w:pPr>
        <w:pStyle w:val="5"/>
      </w:pPr>
      <w:bookmarkStart w:id="2367" w:name="_Toc148522539"/>
      <w:bookmarkStart w:id="2368" w:name="_Toc136562314"/>
      <w:bookmarkStart w:id="2369" w:name="_Toc145705635"/>
      <w:bookmarkStart w:id="2370" w:name="_Toc138754148"/>
      <w:bookmarkStart w:id="2371" w:name="_Toc164920663"/>
      <w:bookmarkStart w:id="2372" w:name="_Toc170120205"/>
      <w:bookmarkStart w:id="2373" w:name="_Toc175858450"/>
      <w:bookmarkStart w:id="2374" w:name="_Toc185516337"/>
      <w:r>
        <w:t>4.6.2.2.1</w:t>
      </w:r>
      <w:r>
        <w:tab/>
        <w:t>General</w:t>
      </w:r>
      <w:bookmarkEnd w:id="2367"/>
      <w:bookmarkEnd w:id="2368"/>
      <w:bookmarkEnd w:id="2369"/>
      <w:bookmarkEnd w:id="2370"/>
      <w:bookmarkEnd w:id="2371"/>
      <w:bookmarkEnd w:id="2372"/>
      <w:bookmarkEnd w:id="2373"/>
      <w:bookmarkEnd w:id="2374"/>
    </w:p>
    <w:p w:rsidR="00A10B25" w:rsidRDefault="00A10B25">
      <w:r>
        <w:t>The Nnwdaf_</w:t>
      </w:r>
      <w:r>
        <w:rPr>
          <w:lang w:eastAsia="ja-JP"/>
        </w:rPr>
        <w:t>MLModelTraining</w:t>
      </w:r>
      <w:r>
        <w:t>_Subscribe service operation is used by an NF service consumer to subscribe or update subscription for event notifications from the NWDAF which contains Model Training Logical Function (MTLF).</w:t>
      </w:r>
    </w:p>
    <w:p w:rsidR="00A10B25" w:rsidRDefault="00A10B25">
      <w:pPr>
        <w:pStyle w:val="5"/>
      </w:pPr>
      <w:bookmarkStart w:id="2375" w:name="_Toc136562315"/>
      <w:bookmarkStart w:id="2376" w:name="_Toc148522540"/>
      <w:bookmarkStart w:id="2377" w:name="_Toc138754149"/>
      <w:bookmarkStart w:id="2378" w:name="_Toc145705636"/>
      <w:bookmarkStart w:id="2379" w:name="_Toc164920664"/>
      <w:bookmarkStart w:id="2380" w:name="_Toc170120206"/>
      <w:bookmarkStart w:id="2381" w:name="_Toc175858451"/>
      <w:bookmarkStart w:id="2382" w:name="_Toc185516338"/>
      <w:r>
        <w:t>4.6.2.2.2</w:t>
      </w:r>
      <w:r>
        <w:tab/>
        <w:t>Subscription for event notifications</w:t>
      </w:r>
      <w:bookmarkEnd w:id="2375"/>
      <w:bookmarkEnd w:id="2376"/>
      <w:bookmarkEnd w:id="2377"/>
      <w:bookmarkEnd w:id="2378"/>
      <w:bookmarkEnd w:id="2379"/>
      <w:bookmarkEnd w:id="2380"/>
      <w:bookmarkEnd w:id="2381"/>
      <w:bookmarkEnd w:id="2382"/>
    </w:p>
    <w:p w:rsidR="00A10B25" w:rsidRDefault="00A10B25">
      <w:pPr>
        <w:rPr>
          <w:rFonts w:eastAsia="DengXian"/>
        </w:rPr>
      </w:pPr>
      <w:r>
        <w:rPr>
          <w:rFonts w:eastAsia="DengXian"/>
        </w:rPr>
        <w:t>Figure 4.6.2.2.2-1 shows a scenario where the NF service consumer sends a request to the NWDAF to subscribe</w:t>
      </w:r>
      <w:r>
        <w:rPr>
          <w:rFonts w:eastAsia="바탕"/>
        </w:rPr>
        <w:t xml:space="preserve"> </w:t>
      </w:r>
      <w:r>
        <w:rPr>
          <w:rFonts w:eastAsia="DengXian"/>
        </w:rPr>
        <w:t>for event notification(s) (as shown in 3GPP TS 23.288 [17]).</w:t>
      </w:r>
    </w:p>
    <w:p w:rsidR="00A10B25" w:rsidRDefault="00EF15EF">
      <w:pPr>
        <w:pStyle w:val="TH"/>
        <w:rPr>
          <w:lang w:eastAsia="zh-CN"/>
        </w:rPr>
      </w:pPr>
      <w:r>
        <w:rPr>
          <w:noProof/>
          <w:lang w:val="en-US" w:eastAsia="ko-KR"/>
        </w:rPr>
        <w:drawing>
          <wp:inline distT="0" distB="0" distL="0" distR="0">
            <wp:extent cx="5514975" cy="1495425"/>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1495425"/>
                    </a:xfrm>
                    <a:prstGeom prst="rect">
                      <a:avLst/>
                    </a:prstGeom>
                    <a:noFill/>
                    <a:ln>
                      <a:noFill/>
                    </a:ln>
                  </pic:spPr>
                </pic:pic>
              </a:graphicData>
            </a:graphic>
          </wp:inline>
        </w:drawing>
      </w:r>
    </w:p>
    <w:p w:rsidR="00A10B25" w:rsidRDefault="00A10B25">
      <w:pPr>
        <w:pStyle w:val="TF"/>
      </w:pPr>
      <w:r>
        <w:t>Figure 4.6.2.2.2-1: NF service consumer subscribes to notifications</w:t>
      </w:r>
    </w:p>
    <w:p w:rsidR="00A10B25" w:rsidRDefault="00A10B25">
      <w:pPr>
        <w:rPr>
          <w:rFonts w:eastAsia="DengXian"/>
        </w:rPr>
      </w:pPr>
      <w:r>
        <w:rPr>
          <w:rFonts w:eastAsia="DengXian"/>
        </w:rPr>
        <w:t>The NF service consumer shall invoke the Nnwdaf_</w:t>
      </w:r>
      <w:r>
        <w:rPr>
          <w:lang w:eastAsia="ja-JP"/>
        </w:rPr>
        <w:t>MLModelTraining</w:t>
      </w:r>
      <w:r>
        <w:rPr>
          <w:rFonts w:eastAsia="DengXian"/>
        </w:rPr>
        <w:t xml:space="preserve">_Subscribe service operation to subscribe to event notification(s). The NF </w:t>
      </w:r>
      <w:r>
        <w:t>service</w:t>
      </w:r>
      <w:r>
        <w:rPr>
          <w:rFonts w:eastAsia="DengXian"/>
        </w:rPr>
        <w:t xml:space="preserve"> consumer </w:t>
      </w:r>
      <w:r>
        <w:rPr>
          <w:rFonts w:eastAsia="DengXian"/>
          <w:lang w:val="en-US"/>
        </w:rPr>
        <w:t xml:space="preserve">shall </w:t>
      </w:r>
      <w:r>
        <w:rPr>
          <w:rFonts w:eastAsia="DengXian"/>
        </w:rPr>
        <w:t>send an HTTP POST request with "{apiRoot}/nnwdaf-</w:t>
      </w:r>
      <w:r>
        <w:t>mlmodeltraining</w:t>
      </w:r>
      <w:r>
        <w:rPr>
          <w:rFonts w:eastAsia="DengXian"/>
        </w:rPr>
        <w:t xml:space="preserve">/&lt;apiVersion&gt;/subscriptions" as Resource URI representing the "NWDAF </w:t>
      </w:r>
      <w:r>
        <w:t>ML Model Training</w:t>
      </w:r>
      <w:r>
        <w:rPr>
          <w:rFonts w:eastAsia="DengXian"/>
        </w:rPr>
        <w:t xml:space="preserve"> Subscriptions", as shown in figure 4.6.2.2.2-1, step 1, to create a subscription for an "Individual </w:t>
      </w:r>
      <w:r>
        <w:t>NWDAF ML Model Training</w:t>
      </w:r>
      <w:r>
        <w:rPr>
          <w:rFonts w:eastAsia="DengXian"/>
        </w:rPr>
        <w:t xml:space="preserve"> Subscription" according to the information in message body.</w:t>
      </w:r>
    </w:p>
    <w:p w:rsidR="00A10B25" w:rsidRDefault="00A10B25">
      <w:pPr>
        <w:rPr>
          <w:rFonts w:eastAsia="DengXian"/>
        </w:rPr>
      </w:pPr>
      <w:r>
        <w:rPr>
          <w:rFonts w:eastAsia="DengXian"/>
        </w:rPr>
        <w:t>The NwdafMLModelTrainSubsc data structure provided in the request body shall include:</w:t>
      </w:r>
    </w:p>
    <w:p w:rsidR="00A10B25" w:rsidRDefault="00A10B25">
      <w:pPr>
        <w:pStyle w:val="B1"/>
      </w:pPr>
      <w:r>
        <w:t>-</w:t>
      </w:r>
      <w:r>
        <w:tab/>
        <w:t>an URI where to receive the requested notifications as the "notifUri" attribute;</w:t>
      </w:r>
    </w:p>
    <w:p w:rsidR="00A10B25" w:rsidRDefault="00A10B25">
      <w:pPr>
        <w:pStyle w:val="B1"/>
        <w:rPr>
          <w:lang w:eastAsia="en-GB"/>
        </w:rPr>
      </w:pPr>
      <w:r>
        <w:t>-</w:t>
      </w:r>
      <w:r>
        <w:tab/>
        <w:t>a description of the subscribed events as the "mLE</w:t>
      </w:r>
      <w:r>
        <w:rPr>
          <w:lang w:eastAsia="zh-CN"/>
        </w:rPr>
        <w:t>ventSubscs" attribute that, for each event, the MLEventSubscription data type shall include</w:t>
      </w:r>
      <w:r>
        <w:rPr>
          <w:lang w:val="en-US" w:eastAsia="zh-CN"/>
        </w:rPr>
        <w:t>:</w:t>
      </w:r>
    </w:p>
    <w:p w:rsidR="00A10B25" w:rsidRDefault="00A10B25">
      <w:pPr>
        <w:pStyle w:val="B2"/>
      </w:pPr>
      <w:r>
        <w:rPr>
          <w:lang w:val="en-US"/>
        </w:rPr>
        <w:t>1)</w:t>
      </w:r>
      <w:r>
        <w:rPr>
          <w:lang w:val="en-US"/>
        </w:rPr>
        <w:tab/>
      </w:r>
      <w:r>
        <w:t>an event identifier as the "mLEvent" attribute;</w:t>
      </w:r>
    </w:p>
    <w:p w:rsidR="00A10B25" w:rsidRDefault="00A10B25">
      <w:pPr>
        <w:pStyle w:val="B2"/>
      </w:pPr>
      <w:r>
        <w:t>2)</w:t>
      </w:r>
      <w:r>
        <w:tab/>
        <w:t>event filter information as the "mLEventFilter" attribute; and</w:t>
      </w:r>
    </w:p>
    <w:p w:rsidR="00A10B25" w:rsidRDefault="00A10B25">
      <w:pPr>
        <w:pStyle w:val="B2"/>
      </w:pPr>
      <w:r>
        <w:rPr>
          <w:lang w:val="en-US"/>
        </w:rPr>
        <w:t>3)</w:t>
      </w:r>
      <w:r>
        <w:rPr>
          <w:lang w:val="en-US"/>
        </w:rPr>
        <w:tab/>
      </w:r>
      <w:r>
        <w:t xml:space="preserve">the </w:t>
      </w:r>
      <w:r>
        <w:rPr>
          <w:lang w:eastAsia="zh-CN"/>
        </w:rPr>
        <w:t>ML Model Interoperability Information</w:t>
      </w:r>
      <w:r>
        <w:t xml:space="preserve"> as the "modelInterInfo" attribute;</w:t>
      </w:r>
    </w:p>
    <w:p w:rsidR="00A10B25" w:rsidRDefault="00A10B25">
      <w:pPr>
        <w:pStyle w:val="B1"/>
      </w:pPr>
      <w:r>
        <w:t>-</w:t>
      </w:r>
      <w:r>
        <w:tab/>
        <w:t>a notification correlation identifier assigned by the NF service consumer for the requested notifications as</w:t>
      </w:r>
      <w:r>
        <w:rPr>
          <w:lang w:eastAsia="en-GB"/>
        </w:rPr>
        <w:t xml:space="preserve"> "</w:t>
      </w:r>
      <w:r>
        <w:rPr>
          <w:lang w:eastAsia="zh-CN"/>
        </w:rPr>
        <w:t>notifCorreId</w:t>
      </w:r>
      <w:r>
        <w:rPr>
          <w:lang w:eastAsia="en-GB"/>
        </w:rPr>
        <w:t>" attribute;</w:t>
      </w:r>
    </w:p>
    <w:p w:rsidR="00A10B25" w:rsidRDefault="00A10B25" w:rsidP="0076721C">
      <w:pPr>
        <w:pStyle w:val="B2"/>
        <w:rPr>
          <w:lang w:eastAsia="en-GB"/>
        </w:rPr>
      </w:pPr>
      <w:r>
        <w:rPr>
          <w:lang w:eastAsia="en-GB"/>
        </w:rPr>
        <w:t>and may include:</w:t>
      </w:r>
    </w:p>
    <w:p w:rsidR="00A10B25" w:rsidRDefault="00A10B25" w:rsidP="0076721C">
      <w:pPr>
        <w:pStyle w:val="B2"/>
      </w:pPr>
      <w:r>
        <w:t>-</w:t>
      </w:r>
      <w:r>
        <w:tab/>
        <w:t>an identification of UE information for which data for ML model training is requested as the "tgtRepUe" attribute;</w:t>
      </w:r>
    </w:p>
    <w:p w:rsidR="00A10B25" w:rsidRDefault="00A10B25" w:rsidP="0076721C">
      <w:pPr>
        <w:pStyle w:val="B2"/>
      </w:pPr>
      <w:r>
        <w:t>-</w:t>
      </w:r>
      <w:r>
        <w:tab/>
        <w:t>the ML model information as the "mLModelInfos" attribute;</w:t>
      </w:r>
    </w:p>
    <w:p w:rsidR="00A10B25" w:rsidRDefault="00A10B25" w:rsidP="0076721C">
      <w:pPr>
        <w:pStyle w:val="B2"/>
      </w:pPr>
      <w:r>
        <w:t>-</w:t>
      </w:r>
      <w:r>
        <w:tab/>
        <w:t>the ML model training information as the "mLModelTrainInfos" attribute;</w:t>
      </w:r>
    </w:p>
    <w:p w:rsidR="00A10B25" w:rsidRDefault="00A10B25" w:rsidP="0076721C">
      <w:pPr>
        <w:pStyle w:val="B2"/>
      </w:pPr>
      <w:r>
        <w:t>-</w:t>
      </w:r>
      <w:r>
        <w:tab/>
        <w:t>identification of the ML procesure for training the ML model as the "mlCorreId" attribute;</w:t>
      </w:r>
    </w:p>
    <w:p w:rsidR="00A10B25" w:rsidRDefault="00A10B25" w:rsidP="0076721C">
      <w:pPr>
        <w:pStyle w:val="B2"/>
      </w:pPr>
      <w:r>
        <w:t>-</w:t>
      </w:r>
      <w:r>
        <w:tab/>
        <w:t>an indication of preparation request for ML model training as the "mLPreFlag" attribute;</w:t>
      </w:r>
    </w:p>
    <w:p w:rsidR="00A10B25" w:rsidRDefault="00A10B25" w:rsidP="0076721C">
      <w:pPr>
        <w:pStyle w:val="B2"/>
      </w:pPr>
      <w:r>
        <w:t>-</w:t>
      </w:r>
      <w:r>
        <w:tab/>
        <w:t>an indication of request using the local training data as the testing dataset to calculate the Model Accuracy of the global ML model provided by the consumer as the "</w:t>
      </w:r>
      <w:r>
        <w:rPr>
          <w:color w:val="000000"/>
          <w:lang w:val="en-US" w:eastAsia="zh-CN"/>
        </w:rPr>
        <w:t>mLAccChkFlg</w:t>
      </w:r>
      <w:r>
        <w:t>" attribute;</w:t>
      </w:r>
    </w:p>
    <w:p w:rsidR="00A10B25" w:rsidRDefault="00A10B25" w:rsidP="0076721C">
      <w:pPr>
        <w:pStyle w:val="B2"/>
      </w:pPr>
      <w:r>
        <w:t>-</w:t>
      </w:r>
      <w:r>
        <w:tab/>
        <w:t>the ML model training reporting information as the "mLTrainRepInfo" attribute;</w:t>
      </w:r>
    </w:p>
    <w:p w:rsidR="00640768" w:rsidRDefault="00640768" w:rsidP="00640768">
      <w:pPr>
        <w:pStyle w:val="B2"/>
      </w:pPr>
      <w:r>
        <w:t>-</w:t>
      </w:r>
      <w:r>
        <w:tab/>
        <w:t>the round number of the training in a multi-round training process as the "roundInd" attribute;</w:t>
      </w:r>
    </w:p>
    <w:p w:rsidR="00E06B31" w:rsidRDefault="00E06B31" w:rsidP="00E06B31">
      <w:pPr>
        <w:pStyle w:val="B2"/>
      </w:pPr>
      <w:r>
        <w:t>-</w:t>
      </w:r>
      <w:r>
        <w:tab/>
        <w:t>the reporting requirement information of the subscription as the "eventReq" attribute; and</w:t>
      </w:r>
    </w:p>
    <w:p w:rsidR="00E06B31" w:rsidRPr="00B94762" w:rsidRDefault="00E06B31" w:rsidP="00E06B31">
      <w:pPr>
        <w:pStyle w:val="B2"/>
        <w:rPr>
          <w:lang w:eastAsia="zh-CN"/>
        </w:rPr>
      </w:pPr>
      <w:r>
        <w:rPr>
          <w:rFonts w:hint="eastAsia"/>
          <w:lang w:eastAsia="zh-CN"/>
        </w:rPr>
        <w:t>-</w:t>
      </w:r>
      <w:r>
        <w:rPr>
          <w:lang w:eastAsia="zh-CN"/>
        </w:rPr>
        <w:tab/>
        <w:t>the indication of skipping the current FL round</w:t>
      </w:r>
      <w:r w:rsidRPr="007F2767">
        <w:rPr>
          <w:lang w:eastAsia="zh-CN"/>
        </w:rPr>
        <w:t xml:space="preserve"> </w:t>
      </w:r>
      <w:r>
        <w:t>as the "</w:t>
      </w:r>
      <w:r>
        <w:rPr>
          <w:lang w:eastAsia="zh-CN"/>
        </w:rPr>
        <w:t>skipFlInd</w:t>
      </w:r>
      <w:r>
        <w:t>" attribute</w:t>
      </w:r>
      <w:r>
        <w:rPr>
          <w:rFonts w:hint="eastAsia"/>
          <w:lang w:eastAsia="zh-CN"/>
        </w:rPr>
        <w:t>.</w:t>
      </w:r>
    </w:p>
    <w:p w:rsidR="00A10B25" w:rsidRDefault="00A10B25">
      <w:pPr>
        <w:rPr>
          <w:rFonts w:eastAsia="DengXian"/>
        </w:rPr>
      </w:pPr>
      <w:r>
        <w:rPr>
          <w:rFonts w:eastAsia="DengXian"/>
        </w:rPr>
        <w:t xml:space="preserve">Upon the reception of an HTTP POST request with: "{apiRoot}/nnwdaf-mlmodeltraining/&lt;apiVersion&gt;/subscriptions" as Resource URI and NwdafMLModelTrainSubsc data structure as request body, the NWDAF shall </w:t>
      </w:r>
      <w:r>
        <w:t>create a new subscription and store the subscription.</w:t>
      </w:r>
    </w:p>
    <w:p w:rsidR="00A10B25" w:rsidRDefault="00A10B25">
      <w:pPr>
        <w:rPr>
          <w:rFonts w:eastAsia="DengXian"/>
        </w:rPr>
      </w:pPr>
      <w:r>
        <w:rPr>
          <w:rFonts w:eastAsia="DengXian"/>
        </w:rPr>
        <w:t xml:space="preserve">If the </w:t>
      </w:r>
      <w:r>
        <w:t>NWDAF</w:t>
      </w:r>
      <w:r>
        <w:rPr>
          <w:rFonts w:eastAsia="DengXian"/>
        </w:rPr>
        <w:t xml:space="preserve"> created an "</w:t>
      </w:r>
      <w:r>
        <w:t>Individual NWDAF ML Model Training Subscription</w:t>
      </w:r>
      <w:r>
        <w:rPr>
          <w:rFonts w:eastAsia="DengXian"/>
        </w:rPr>
        <w:t xml:space="preserve">" resource, the NWDAF shall respond with "201 Created" with the message body containing a representation of the created subscription, as </w:t>
      </w:r>
      <w:r>
        <w:rPr>
          <w:rFonts w:eastAsia="바탕"/>
        </w:rPr>
        <w:t>shown in figure 4.6.2.2.2-1, step 2</w:t>
      </w:r>
      <w:r>
        <w:rPr>
          <w:rFonts w:eastAsia="DengXian"/>
        </w:rPr>
        <w:t>. The NWDAF shall include a Location HTTP header field. The Location header field shall contain the URI of the created subscription i.e. "{apiRoot}/nnwdaf-mlmodeltraining/&lt;apiVersion&gt;/subscriptions/{subscriptionId}".</w:t>
      </w:r>
    </w:p>
    <w:p w:rsidR="00640768" w:rsidRDefault="00640768" w:rsidP="00640768">
      <w:pPr>
        <w:rPr>
          <w:rFonts w:eastAsia="DengXian"/>
        </w:rPr>
      </w:pPr>
      <w:r>
        <w:rPr>
          <w:rFonts w:eastAsia="DengXian"/>
        </w:rPr>
        <w:t>If the immediate reporting indication in the "immRep" attribute within the "</w:t>
      </w:r>
      <w:r>
        <w:t>eventReq</w:t>
      </w:r>
      <w:r>
        <w:rPr>
          <w:rFonts w:eastAsia="DengXian"/>
        </w:rPr>
        <w:t xml:space="preserve">" attribute sets to "true" during the event subscription, the NWDAF shall include the reports of the subscribed events, if available, as the </w:t>
      </w:r>
      <w:r>
        <w:t>"immReport"</w:t>
      </w:r>
      <w:r>
        <w:rPr>
          <w:rFonts w:eastAsia="DengXian"/>
        </w:rPr>
        <w:t xml:space="preserve"> attribute in the HTTP POST response.</w:t>
      </w:r>
    </w:p>
    <w:p w:rsidR="00A10B25" w:rsidRDefault="00A10B25">
      <w:pPr>
        <w:pStyle w:val="NO"/>
        <w:rPr>
          <w:rFonts w:eastAsia="DengXian"/>
        </w:rPr>
      </w:pPr>
      <w:r>
        <w:rPr>
          <w:rFonts w:eastAsia="DengXian"/>
        </w:rPr>
        <w:t>NOTE:</w:t>
      </w:r>
      <w:r>
        <w:rPr>
          <w:rFonts w:eastAsia="DengXian"/>
        </w:rPr>
        <w:tab/>
        <w:t xml:space="preserve">Immediate and one-time reporting can be used in order to implement the Nnwdaf_MLModelTrainingInfo service, which is defined in </w:t>
      </w:r>
      <w:r>
        <w:t>3GPP TS 23.288 [17]</w:t>
      </w:r>
      <w:r>
        <w:rPr>
          <w:rFonts w:eastAsia="DengXian"/>
        </w:rPr>
        <w:t>.</w:t>
      </w:r>
    </w:p>
    <w:p w:rsidR="00A10B25" w:rsidRDefault="00A10B25">
      <w:pPr>
        <w:rPr>
          <w:lang w:eastAsia="ko-KR"/>
        </w:rPr>
      </w:pPr>
      <w:r>
        <w:rPr>
          <w:rFonts w:eastAsia="DengXian"/>
        </w:rPr>
        <w:t xml:space="preserve">If </w:t>
      </w:r>
      <w:r>
        <w:rPr>
          <w:lang w:eastAsia="zh-CN"/>
        </w:rPr>
        <w:t>not all the requested events in the subscription are accepted</w:t>
      </w:r>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w:t>
      </w:r>
    </w:p>
    <w:p w:rsidR="00A10B25" w:rsidRDefault="00A10B25">
      <w:pPr>
        <w:rPr>
          <w:lang w:eastAsia="ko-KR"/>
        </w:rPr>
      </w:pPr>
      <w:r>
        <w:rPr>
          <w:rFonts w:eastAsia="DengXian"/>
        </w:rPr>
        <w:t>If there is no associated ML model training available for all provided "mLEvent" attributes, the NWDAF shall send a "500 Internal Server Error" status code to the NF service consumer</w:t>
      </w:r>
      <w:r>
        <w:t>, including the "cause" attribute set to "</w:t>
      </w:r>
      <w:r>
        <w:rPr>
          <w:lang w:eastAsia="zh-CN"/>
        </w:rPr>
        <w:t>UNAVAILABLE_ML_MODEL_TRAINING_FOR_ALLEVENTS</w:t>
      </w:r>
      <w:r>
        <w:t>"</w:t>
      </w:r>
      <w:r>
        <w:rPr>
          <w:lang w:eastAsia="ko-KR"/>
        </w:rPr>
        <w:t>.</w:t>
      </w:r>
    </w:p>
    <w:p w:rsidR="003E1F9F" w:rsidRPr="00B1632D" w:rsidRDefault="003E1F9F" w:rsidP="003E1F9F">
      <w:pPr>
        <w:rPr>
          <w:lang w:eastAsia="ko-KR"/>
        </w:rPr>
      </w:pPr>
      <w:bookmarkStart w:id="2383" w:name="_Toc148522541"/>
      <w:bookmarkStart w:id="2384" w:name="_Toc138754150"/>
      <w:bookmarkStart w:id="2385" w:name="_Toc145705637"/>
      <w:bookmarkStart w:id="2386" w:name="_Toc136562316"/>
      <w:r w:rsidRPr="00B1632D">
        <w:rPr>
          <w:rFonts w:eastAsia="DengXian"/>
        </w:rPr>
        <w:t>If there is no ML model training satisfying the requirements listed in "mLModelTrainInfos" attribute or the ML model cannot be downloaded successfully, the NWDAF which contains MTLF shall send a "403 Forbidden" status code to the NF service consumer</w:t>
      </w:r>
      <w:r w:rsidRPr="00B1632D">
        <w:t xml:space="preserve">, and it may </w:t>
      </w:r>
      <w:r>
        <w:t>include also</w:t>
      </w:r>
      <w:r w:rsidRPr="00B1632D">
        <w:t xml:space="preserve"> the corresponding failure reason via a "problemDetails" attribute with the "cause" attribute set to "ML_MODEL_TRAINING_REQS_NOT_MET", "</w:t>
      </w:r>
      <w:r w:rsidRPr="00B1632D">
        <w:rPr>
          <w:lang w:eastAsia="zh-CN"/>
        </w:rPr>
        <w:t>ML_TRAINING_NOT_COMPLETE</w:t>
      </w:r>
      <w:r w:rsidRPr="00B1632D">
        <w:t>", "</w:t>
      </w:r>
      <w:r w:rsidRPr="00B1632D">
        <w:rPr>
          <w:lang w:eastAsia="zh-CN"/>
        </w:rPr>
        <w:t>OVERLOAD</w:t>
      </w:r>
      <w:r w:rsidRPr="00B1632D">
        <w:t>", or "</w:t>
      </w:r>
      <w:r w:rsidRPr="00B1632D">
        <w:rPr>
          <w:lang w:eastAsia="zh-CN"/>
        </w:rPr>
        <w:t>NOT_AVAILABLE_FOR_FL_PROCESS_ANYMORE</w:t>
      </w:r>
      <w:r w:rsidRPr="00B1632D">
        <w:t>"</w:t>
      </w:r>
      <w:r w:rsidRPr="00B1632D">
        <w:rPr>
          <w:lang w:eastAsia="ko-KR"/>
        </w:rPr>
        <w:t>.</w:t>
      </w:r>
    </w:p>
    <w:p w:rsidR="00A10B25" w:rsidRDefault="00A10B25">
      <w:pPr>
        <w:rPr>
          <w:rFonts w:eastAsia="DengXian"/>
          <w:lang w:eastAsia="zh-CN"/>
        </w:rPr>
      </w:pPr>
      <w:r>
        <w:rPr>
          <w:rFonts w:eastAsia="DengXian"/>
        </w:rPr>
        <w:t>If other errors occur when processing the HTTP POST request, the NWDAF shall send an HTTP error response as specified in clause 5.5.7</w:t>
      </w:r>
      <w:r>
        <w:rPr>
          <w:rFonts w:eastAsia="DengXian"/>
          <w:lang w:eastAsia="zh-CN"/>
        </w:rPr>
        <w:t>.</w:t>
      </w:r>
    </w:p>
    <w:p w:rsidR="00A10B25" w:rsidRDefault="00A10B25">
      <w:pPr>
        <w:pStyle w:val="5"/>
      </w:pPr>
      <w:bookmarkStart w:id="2387" w:name="_Toc164920665"/>
      <w:bookmarkStart w:id="2388" w:name="_Toc170120207"/>
      <w:bookmarkStart w:id="2389" w:name="_Toc175858452"/>
      <w:bookmarkStart w:id="2390" w:name="_Toc185516339"/>
      <w:r>
        <w:t>4.6.2.2.3</w:t>
      </w:r>
      <w:r>
        <w:tab/>
        <w:t>Update subscription for event notifications</w:t>
      </w:r>
      <w:bookmarkEnd w:id="2383"/>
      <w:bookmarkEnd w:id="2384"/>
      <w:bookmarkEnd w:id="2385"/>
      <w:bookmarkEnd w:id="2386"/>
      <w:bookmarkEnd w:id="2387"/>
      <w:bookmarkEnd w:id="2388"/>
      <w:bookmarkEnd w:id="2389"/>
      <w:bookmarkEnd w:id="2390"/>
    </w:p>
    <w:p w:rsidR="00A10B25" w:rsidRDefault="00A10B25">
      <w:r>
        <w:t>Figure 4.6.2.2.3-1 shows a scenario that the NF service consumer sends an HTTP PUT request to the NWDAF to modify an existing subscription (as shown in 3GPP TS 23.288 [17]).</w:t>
      </w:r>
    </w:p>
    <w:p w:rsidR="00A10B25" w:rsidRDefault="00A10B25">
      <w:pPr>
        <w:pStyle w:val="TH"/>
      </w:pPr>
      <w:r>
        <w:rPr>
          <w:lang w:val="en-US" w:eastAsia="ko-KR"/>
        </w:rPr>
        <w:object w:dxaOrig="8880" w:dyaOrig="2803">
          <v:shape id="Object 50" o:spid="_x0000_i1056" type="#_x0000_t75" style="width:6in;height:136.5pt;mso-position-horizontal-relative:page;mso-position-vertical-relative:page" o:ole="">
            <v:imagedata r:id="rId51" o:title=""/>
          </v:shape>
          <o:OLEObject Type="Embed" ProgID="Visio.Drawing.15" ShapeID="Object 50" DrawAspect="Content" ObjectID="_1818578107" r:id="rId59"/>
        </w:object>
      </w:r>
    </w:p>
    <w:p w:rsidR="00A10B25" w:rsidRDefault="00A10B25">
      <w:pPr>
        <w:pStyle w:val="TF"/>
      </w:pPr>
      <w:r>
        <w:t>Figure 4.6.2.2.3-1: Modification of events subscription information using HTTP PUT</w:t>
      </w:r>
    </w:p>
    <w:p w:rsidR="00A10B25" w:rsidRDefault="00A10B25">
      <w:pPr>
        <w:rPr>
          <w:rFonts w:eastAsia="DengXian"/>
        </w:rPr>
      </w:pPr>
      <w:r>
        <w:rPr>
          <w:rFonts w:eastAsia="DengXian"/>
        </w:rPr>
        <w:t>The NF service consumer shall invoke the Nnwdaf_</w:t>
      </w:r>
      <w:r>
        <w:rPr>
          <w:lang w:eastAsia="ja-JP"/>
        </w:rPr>
        <w:t>MLModelTraining</w:t>
      </w:r>
      <w:r>
        <w:rPr>
          <w:rFonts w:eastAsia="DengXian"/>
        </w:rPr>
        <w:t xml:space="preserve">_Subscribe service operation to </w:t>
      </w:r>
      <w:r>
        <w:t xml:space="preserve">modify an existing </w:t>
      </w:r>
      <w:r>
        <w:rPr>
          <w:lang w:eastAsia="ko-KR"/>
        </w:rPr>
        <w:t>ML Model</w:t>
      </w:r>
      <w:r>
        <w:t xml:space="preserve"> Training subscription</w:t>
      </w:r>
      <w:r>
        <w:rPr>
          <w:rFonts w:eastAsia="DengXian"/>
        </w:rPr>
        <w:t>. The NF service consumer shall send an HTTP PUT request with: "{apiRoot}/nnwdaf-</w:t>
      </w:r>
      <w:r>
        <w:t>mlmodeltraining</w:t>
      </w:r>
      <w:r>
        <w:rPr>
          <w:rFonts w:eastAsia="DengXian"/>
        </w:rPr>
        <w:t xml:space="preserve">/&lt;apiVersion&gt;/subscriptions/{subscriptionId}" as Resource URI, where "{subscriptionId}" is the event subscriptionId of the existing subscription to be modified, to update an "Individual </w:t>
      </w:r>
      <w:r>
        <w:t>NWDAF ML Model Training</w:t>
      </w:r>
      <w:r>
        <w:rPr>
          <w:rFonts w:eastAsia="DengXian"/>
        </w:rPr>
        <w:t xml:space="preserve"> Subscription" according to the information in the message body.</w:t>
      </w:r>
      <w:r>
        <w:rPr>
          <w:rFonts w:eastAsia="DengXian" w:hint="eastAsia"/>
          <w:lang w:eastAsia="zh-CN"/>
        </w:rPr>
        <w:t xml:space="preserve"> </w:t>
      </w:r>
      <w:r>
        <w:rPr>
          <w:rFonts w:eastAsia="DengXian"/>
        </w:rPr>
        <w:t xml:space="preserve">The NwdafMLModelTrainSubsc data structure </w:t>
      </w:r>
      <w:r>
        <w:t>provided in the request body shall include the same contents as described in clause 4.6.2.2.2.</w:t>
      </w:r>
    </w:p>
    <w:p w:rsidR="00A10B25" w:rsidRDefault="00A10B25">
      <w:pPr>
        <w:rPr>
          <w:rFonts w:eastAsia="DengXian"/>
        </w:rPr>
      </w:pPr>
      <w:r>
        <w:rPr>
          <w:rFonts w:eastAsia="DengXian"/>
        </w:rPr>
        <w:t xml:space="preserve">Upon </w:t>
      </w:r>
      <w:r>
        <w:t xml:space="preserve">receipt </w:t>
      </w:r>
      <w:r>
        <w:rPr>
          <w:rFonts w:eastAsia="DengXian"/>
        </w:rPr>
        <w:t>of an HTTP PUT request with: "{apiRoot}/nnwdaf-</w:t>
      </w:r>
      <w:r>
        <w:t>mlmodeltraining</w:t>
      </w:r>
      <w:r>
        <w:rPr>
          <w:rFonts w:eastAsia="DengXian"/>
        </w:rPr>
        <w:t>/&lt;apiVersion&gt;/subscriptions/{subscriptionId}" as Resource URI and NwdafMLModelTrainSubsc data type as request body, if the request is successfully processed and accepted, the NWDAF shall:</w:t>
      </w:r>
    </w:p>
    <w:p w:rsidR="00A10B25" w:rsidRDefault="00A10B25">
      <w:pPr>
        <w:pStyle w:val="B1"/>
      </w:pPr>
      <w:r>
        <w:rPr>
          <w:lang w:val="en-US" w:eastAsia="ko-KR"/>
        </w:rPr>
        <w:t>-</w:t>
      </w:r>
      <w:r>
        <w:rPr>
          <w:lang w:val="en-US" w:eastAsia="ko-KR"/>
        </w:rPr>
        <w:tab/>
      </w:r>
      <w:r>
        <w:t xml:space="preserve">modify the </w:t>
      </w:r>
      <w:r>
        <w:rPr>
          <w:lang w:val="en-US" w:eastAsia="ko-KR"/>
        </w:rPr>
        <w:t xml:space="preserve">concerned </w:t>
      </w:r>
      <w:r>
        <w:t>subscription; and</w:t>
      </w:r>
    </w:p>
    <w:p w:rsidR="00A10B25" w:rsidRDefault="00A10B25">
      <w:pPr>
        <w:pStyle w:val="B1"/>
      </w:pPr>
      <w:r>
        <w:rPr>
          <w:lang w:val="en-US" w:eastAsia="ko-KR"/>
        </w:rPr>
        <w:t>-</w:t>
      </w:r>
      <w:r>
        <w:rPr>
          <w:lang w:val="en-US" w:eastAsia="ko-KR"/>
        </w:rPr>
        <w:tab/>
      </w:r>
      <w:r>
        <w:t>store the subscription.</w:t>
      </w:r>
    </w:p>
    <w:p w:rsidR="00A10B25" w:rsidRDefault="00A10B25">
      <w:pPr>
        <w:rPr>
          <w:rFonts w:eastAsia="DengXian"/>
        </w:rPr>
      </w:pPr>
      <w:r>
        <w:rPr>
          <w:rFonts w:eastAsia="DengXian"/>
        </w:rPr>
        <w:t xml:space="preserve">If the NWDAF successfully processed and accepted the received HTTP PUT request, the </w:t>
      </w:r>
      <w:r>
        <w:t>NWDAF</w:t>
      </w:r>
      <w:r>
        <w:rPr>
          <w:rFonts w:eastAsia="DengXian"/>
        </w:rPr>
        <w:t xml:space="preserve"> shall update an "Individual </w:t>
      </w:r>
      <w:r>
        <w:t>NWDAF ML Model Training</w:t>
      </w:r>
      <w:r>
        <w:rPr>
          <w:rFonts w:eastAsia="DengXian"/>
        </w:rPr>
        <w:t xml:space="preserve"> Subscription" resource, and shall respond with:</w:t>
      </w:r>
    </w:p>
    <w:p w:rsidR="00A10B25" w:rsidRDefault="00A10B25">
      <w:pPr>
        <w:pStyle w:val="B1"/>
      </w:pPr>
      <w:r>
        <w:rPr>
          <w:lang w:val="en-US" w:eastAsia="ko-KR"/>
        </w:rPr>
        <w:t>-</w:t>
      </w:r>
      <w:r>
        <w:rPr>
          <w:lang w:val="en-US" w:eastAsia="ko-KR"/>
        </w:rPr>
        <w:tab/>
      </w:r>
      <w:r>
        <w:t>HTTP "204 No Content" response (as shown in figure 4.6.2.2.3-1, step 2a); or</w:t>
      </w:r>
    </w:p>
    <w:p w:rsidR="00A10B25" w:rsidRDefault="00A10B25">
      <w:pPr>
        <w:pStyle w:val="B1"/>
      </w:pPr>
      <w:r>
        <w:rPr>
          <w:lang w:val="en-US" w:eastAsia="ko-KR"/>
        </w:rPr>
        <w:t>-</w:t>
      </w:r>
      <w:r>
        <w:rPr>
          <w:lang w:val="en-US" w:eastAsia="ko-KR"/>
        </w:rPr>
        <w:tab/>
      </w:r>
      <w:r>
        <w:t xml:space="preserve">HTTP "200 OK" response (as shown in figure 4.6.2.2.3-1, step 2b) </w:t>
      </w:r>
      <w:r>
        <w:rPr>
          <w:lang w:val="en-US" w:eastAsia="ko-KR"/>
        </w:rPr>
        <w:t xml:space="preserve">with a response body containing a representation of the updated subscription in the </w:t>
      </w:r>
      <w:r>
        <w:rPr>
          <w:rFonts w:eastAsia="DengXian"/>
        </w:rPr>
        <w:t>NwdafMLModelTrainSubsc</w:t>
      </w:r>
      <w:r>
        <w:rPr>
          <w:lang w:val="en-US" w:eastAsia="ko-KR"/>
        </w:rPr>
        <w:t xml:space="preserve"> data</w:t>
      </w:r>
      <w:r>
        <w:t xml:space="preserve"> type.</w:t>
      </w:r>
    </w:p>
    <w:p w:rsidR="00A10B25" w:rsidRDefault="00A10B25">
      <w:pPr>
        <w:rPr>
          <w:rFonts w:eastAsia="DengXian"/>
        </w:rPr>
      </w:pPr>
      <w:r>
        <w:rPr>
          <w:rFonts w:eastAsia="DengXian"/>
        </w:rPr>
        <w:t xml:space="preserve">If </w:t>
      </w:r>
      <w:r>
        <w:rPr>
          <w:lang w:eastAsia="zh-CN"/>
        </w:rPr>
        <w:t>not all the requested events in the subscription are modified successfully</w:t>
      </w:r>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w:t>
      </w:r>
    </w:p>
    <w:p w:rsidR="00640768" w:rsidRDefault="00640768" w:rsidP="00640768">
      <w:pPr>
        <w:rPr>
          <w:rFonts w:eastAsia="DengXian"/>
        </w:rPr>
      </w:pPr>
      <w:r>
        <w:rPr>
          <w:rFonts w:eastAsia="DengXian"/>
        </w:rPr>
        <w:t>If the immediate reporting indication in the "immRep" attribute within the "</w:t>
      </w:r>
      <w:r>
        <w:t>eventReq</w:t>
      </w:r>
      <w:r>
        <w:rPr>
          <w:rFonts w:eastAsia="DengXian"/>
        </w:rPr>
        <w:t xml:space="preserve">" attribute sets to "true" during the event subscription update, the NWDAF shall include the reports of the subscribed events, if available, as the </w:t>
      </w:r>
      <w:r>
        <w:t>"immReport"</w:t>
      </w:r>
      <w:r>
        <w:rPr>
          <w:rFonts w:eastAsia="DengXian"/>
        </w:rPr>
        <w:t xml:space="preserve"> attribute in the HTTP PUT response.</w:t>
      </w:r>
    </w:p>
    <w:p w:rsidR="00A10B25" w:rsidRDefault="00A10B25">
      <w:pPr>
        <w:pStyle w:val="NO"/>
        <w:rPr>
          <w:rFonts w:eastAsia="DengXian"/>
        </w:rPr>
      </w:pPr>
      <w:r>
        <w:rPr>
          <w:rFonts w:eastAsia="DengXian"/>
        </w:rPr>
        <w:t>NOTE:</w:t>
      </w:r>
      <w:r>
        <w:rPr>
          <w:rFonts w:eastAsia="DengXian"/>
        </w:rPr>
        <w:tab/>
        <w:t xml:space="preserve">Immediate and one-time reporting can be used in order to implement the Nnwdaf_MLModelTrainingInfo service, which is defined in </w:t>
      </w:r>
      <w:r>
        <w:t>3GPP TS 23.288 [17]</w:t>
      </w:r>
      <w:r>
        <w:rPr>
          <w:rFonts w:eastAsia="DengXian"/>
        </w:rPr>
        <w:t>.</w:t>
      </w:r>
    </w:p>
    <w:p w:rsidR="003E1F9F" w:rsidRDefault="00A10B25" w:rsidP="003E1F9F">
      <w:pPr>
        <w:rPr>
          <w:lang w:eastAsia="ko-KR"/>
        </w:rPr>
      </w:pPr>
      <w:r>
        <w:rPr>
          <w:rFonts w:eastAsia="DengXian"/>
        </w:rPr>
        <w:t>If there is no associated ML model training available for all provided "mLEvent" attributes, the NWDAF shall send a "500 Internal Server Error" status code to the NF service consumer,</w:t>
      </w:r>
      <w:r>
        <w:t xml:space="preserve"> including the "cause" attribute set to "</w:t>
      </w:r>
      <w:r>
        <w:rPr>
          <w:lang w:eastAsia="zh-CN"/>
        </w:rPr>
        <w:t>UNAVAILABLE_ML_MODEL_TRAINING_FOR_ALLEVENTS</w:t>
      </w:r>
      <w:r>
        <w:t>"</w:t>
      </w:r>
      <w:r>
        <w:rPr>
          <w:lang w:eastAsia="ko-KR"/>
        </w:rPr>
        <w:t>.</w:t>
      </w:r>
    </w:p>
    <w:p w:rsidR="00A10B25" w:rsidRDefault="003E1F9F" w:rsidP="003E1F9F">
      <w:pPr>
        <w:rPr>
          <w:lang w:eastAsia="ko-KR"/>
        </w:rPr>
      </w:pPr>
      <w:r w:rsidRPr="00B1632D">
        <w:rPr>
          <w:rFonts w:eastAsia="DengXian"/>
        </w:rPr>
        <w:t>If there is no ML model training satisfying the requirements listed in "mLModelTrainInfos" attribute or the ML model cannot be downloaded successfully, the NWDAF which contains MTLF shall send a "403 Forbidden" status code to the NF service consumer</w:t>
      </w:r>
      <w:r w:rsidRPr="00B1632D">
        <w:t xml:space="preserve">, and it may </w:t>
      </w:r>
      <w:r>
        <w:t>include also</w:t>
      </w:r>
      <w:r w:rsidRPr="00B1632D">
        <w:t xml:space="preserve"> the corresponding failure reason via a "problemDetails" attribute with the "cause" attribute set to "ML_MODEL_TRAINING_REQS_NOT_MET", "</w:t>
      </w:r>
      <w:r w:rsidRPr="00B1632D">
        <w:rPr>
          <w:lang w:eastAsia="zh-CN"/>
        </w:rPr>
        <w:t>ML_TRAINING_NOT_COMPLETE</w:t>
      </w:r>
      <w:r w:rsidRPr="00B1632D">
        <w:t>", "</w:t>
      </w:r>
      <w:r w:rsidRPr="00B1632D">
        <w:rPr>
          <w:lang w:eastAsia="zh-CN"/>
        </w:rPr>
        <w:t>OVERLOAD</w:t>
      </w:r>
      <w:r w:rsidRPr="00B1632D">
        <w:t>", or "</w:t>
      </w:r>
      <w:r w:rsidRPr="00B1632D">
        <w:rPr>
          <w:lang w:eastAsia="zh-CN"/>
        </w:rPr>
        <w:t>NOT_AVAILABLE_FOR_FL_PROCESS_ANYMORE</w:t>
      </w:r>
      <w:r w:rsidRPr="00B1632D">
        <w:t>"</w:t>
      </w:r>
      <w:r w:rsidRPr="00B1632D">
        <w:rPr>
          <w:lang w:eastAsia="ko-KR"/>
        </w:rPr>
        <w:t>.</w:t>
      </w:r>
    </w:p>
    <w:p w:rsidR="00A10B25" w:rsidRDefault="00A10B25">
      <w:pPr>
        <w:rPr>
          <w:lang w:val="en-US" w:eastAsia="ko-KR"/>
        </w:rPr>
      </w:pPr>
      <w:r>
        <w:rPr>
          <w:lang w:val="en-US" w:eastAsia="ko-KR"/>
        </w:rPr>
        <w:t xml:space="preserve">If other errors occur when processing the HTTP PUT request, the </w:t>
      </w:r>
      <w:r>
        <w:rPr>
          <w:rFonts w:eastAsia="DengXian"/>
        </w:rPr>
        <w:t xml:space="preserve">NWDAF </w:t>
      </w:r>
      <w:r>
        <w:rPr>
          <w:lang w:val="en-US" w:eastAsia="ko-KR"/>
        </w:rPr>
        <w:t>shall send an HTTP error response as specified in clause 5.5.7.</w:t>
      </w:r>
    </w:p>
    <w:p w:rsidR="00A10B25" w:rsidRDefault="00A10B25">
      <w:pPr>
        <w:rPr>
          <w:lang w:val="en-US" w:eastAsia="ko-KR"/>
        </w:rPr>
      </w:pPr>
      <w:r>
        <w:rPr>
          <w:lang w:val="en-US" w:eastAsia="ko-KR"/>
        </w:rPr>
        <w:t xml:space="preserve">If the </w:t>
      </w:r>
      <w:r>
        <w:rPr>
          <w:rFonts w:eastAsia="DengXian"/>
        </w:rPr>
        <w:t xml:space="preserve">NWDAF </w:t>
      </w:r>
      <w:r>
        <w:rPr>
          <w:lang w:val="en-US" w:eastAsia="ko-KR"/>
        </w:rPr>
        <w:t xml:space="preserve">determines that the received HTTP PUT request needs to be redirected, </w:t>
      </w:r>
      <w:r>
        <w:t>the NWDAF</w:t>
      </w:r>
      <w:r>
        <w:rPr>
          <w:lang w:val="en-US" w:eastAsia="ko-KR"/>
        </w:rPr>
        <w:t xml:space="preserve"> shall send an HTTP redirect response as specified in clause 6.10.9 of</w:t>
      </w:r>
      <w:r>
        <w:rPr>
          <w:lang w:eastAsia="zh-CN"/>
        </w:rPr>
        <w:t xml:space="preserve"> </w:t>
      </w:r>
      <w:r>
        <w:rPr>
          <w:lang w:val="en-US"/>
        </w:rPr>
        <w:t>3GPP TS 29.500 [6]</w:t>
      </w:r>
      <w:r>
        <w:rPr>
          <w:lang w:val="en-US" w:eastAsia="ko-KR"/>
        </w:rPr>
        <w:t>.</w:t>
      </w:r>
    </w:p>
    <w:p w:rsidR="00A10B25" w:rsidRDefault="00A10B25">
      <w:pPr>
        <w:pStyle w:val="5"/>
      </w:pPr>
      <w:bookmarkStart w:id="2391" w:name="_Toc145705638"/>
      <w:bookmarkStart w:id="2392" w:name="_Toc138754151"/>
      <w:bookmarkStart w:id="2393" w:name="_Toc136562317"/>
      <w:bookmarkStart w:id="2394" w:name="_Toc148522542"/>
      <w:bookmarkStart w:id="2395" w:name="_Toc164920666"/>
      <w:bookmarkStart w:id="2396" w:name="_Toc170120208"/>
      <w:bookmarkStart w:id="2397" w:name="_Toc175858453"/>
      <w:bookmarkStart w:id="2398" w:name="_Toc185516340"/>
      <w:r>
        <w:t>4.6.2.2.4</w:t>
      </w:r>
      <w:r>
        <w:tab/>
        <w:t>Partial update subscription for event notifications</w:t>
      </w:r>
      <w:bookmarkEnd w:id="2391"/>
      <w:bookmarkEnd w:id="2392"/>
      <w:bookmarkEnd w:id="2393"/>
      <w:bookmarkEnd w:id="2394"/>
      <w:bookmarkEnd w:id="2395"/>
      <w:bookmarkEnd w:id="2396"/>
      <w:bookmarkEnd w:id="2397"/>
      <w:bookmarkEnd w:id="2398"/>
    </w:p>
    <w:p w:rsidR="00A10B25" w:rsidRDefault="00A10B25">
      <w:r>
        <w:t>Figure 4.6.2.2.4-1 shows a scenario that the NF service consumer sends an HTTP PATCH request to the NWDAF to partial modify an existing subscription (as shown in 3GPP TS 23.288 [17]).</w:t>
      </w:r>
    </w:p>
    <w:p w:rsidR="00A10B25" w:rsidRDefault="00A10B25">
      <w:pPr>
        <w:pStyle w:val="TH"/>
      </w:pPr>
      <w:r>
        <w:rPr>
          <w:lang w:val="en-US" w:eastAsia="ko-KR"/>
        </w:rPr>
        <w:object w:dxaOrig="7843" w:dyaOrig="2489">
          <v:shape id="Object 51" o:spid="_x0000_i1057" type="#_x0000_t75" style="width:6in;height:138pt;mso-position-horizontal-relative:page;mso-position-vertical-relative:page" o:ole="">
            <v:imagedata r:id="rId60" o:title=""/>
          </v:shape>
          <o:OLEObject Type="Embed" ProgID="Visio.Drawing.15" ShapeID="Object 51" DrawAspect="Content" ObjectID="_1818578108" r:id="rId61"/>
        </w:object>
      </w:r>
    </w:p>
    <w:p w:rsidR="00A10B25" w:rsidRDefault="00A10B25">
      <w:pPr>
        <w:pStyle w:val="TF"/>
      </w:pPr>
      <w:r>
        <w:t>Figure 4.6.2.2.4-1: Partial modification of events subscription information using HTTP PATCH</w:t>
      </w:r>
    </w:p>
    <w:p w:rsidR="00A10B25" w:rsidRDefault="00A10B25">
      <w:pPr>
        <w:rPr>
          <w:rFonts w:eastAsia="DengXian"/>
        </w:rPr>
      </w:pPr>
      <w:r>
        <w:rPr>
          <w:rFonts w:eastAsia="DengXian"/>
        </w:rPr>
        <w:t>The NF service consumer shall invoke the Nnwdaf_</w:t>
      </w:r>
      <w:r>
        <w:rPr>
          <w:lang w:eastAsia="ja-JP"/>
        </w:rPr>
        <w:t>MLModelTraining</w:t>
      </w:r>
      <w:r>
        <w:rPr>
          <w:rFonts w:eastAsia="DengXian"/>
        </w:rPr>
        <w:t xml:space="preserve">_Subscribe service operation to partial </w:t>
      </w:r>
      <w:r>
        <w:t xml:space="preserve">modify an existing </w:t>
      </w:r>
      <w:r>
        <w:rPr>
          <w:lang w:eastAsia="ko-KR"/>
        </w:rPr>
        <w:t>ML Model</w:t>
      </w:r>
      <w:r>
        <w:t xml:space="preserve"> Training subscription</w:t>
      </w:r>
      <w:r>
        <w:rPr>
          <w:rFonts w:eastAsia="DengXian"/>
        </w:rPr>
        <w:t>. The NF service consumer shall send an HTTP PATCH request with: "{apiRoot}/nnwdaf-</w:t>
      </w:r>
      <w:r>
        <w:t>mlmodeltraining</w:t>
      </w:r>
      <w:r>
        <w:rPr>
          <w:rFonts w:eastAsia="DengXian"/>
        </w:rPr>
        <w:t xml:space="preserve">/&lt;apiVersion&gt;/subscriptions/{subscriptionId}" as Resource URI, where "{subscriptionId}" is the event subscriptionId of the existing subscription to be modified, to update an "Individual </w:t>
      </w:r>
      <w:r>
        <w:t>NWDAF ML Model Training</w:t>
      </w:r>
      <w:r>
        <w:rPr>
          <w:rFonts w:eastAsia="DengXian"/>
        </w:rPr>
        <w:t xml:space="preserve"> Subscription" according to the information in the message body.</w:t>
      </w:r>
    </w:p>
    <w:p w:rsidR="00A10B25" w:rsidRDefault="00A10B25">
      <w:pPr>
        <w:rPr>
          <w:rFonts w:eastAsia="DengXian"/>
        </w:rPr>
      </w:pPr>
      <w:r>
        <w:rPr>
          <w:rFonts w:eastAsia="DengXian"/>
        </w:rPr>
        <w:t xml:space="preserve">Upon </w:t>
      </w:r>
      <w:r>
        <w:t xml:space="preserve">receipt </w:t>
      </w:r>
      <w:r>
        <w:rPr>
          <w:rFonts w:eastAsia="DengXian"/>
        </w:rPr>
        <w:t>of an HTTP PATCH request with: "{apiRoot}/nnwdaf-</w:t>
      </w:r>
      <w:r>
        <w:t>mlmodeltraining</w:t>
      </w:r>
      <w:r>
        <w:rPr>
          <w:rFonts w:eastAsia="DengXian"/>
        </w:rPr>
        <w:t>/&lt;apiVersion&gt;/subscriptions/{subscriptionId}" as Resource URI and NwdafMLModelTrainSubscPatch data type as request body, if the request is successfully processed and accepted, the NWDAF shall:</w:t>
      </w:r>
    </w:p>
    <w:p w:rsidR="00A10B25" w:rsidRDefault="00A10B25">
      <w:pPr>
        <w:pStyle w:val="B1"/>
      </w:pPr>
      <w:r>
        <w:rPr>
          <w:lang w:val="en-US" w:eastAsia="ko-KR"/>
        </w:rPr>
        <w:t>-</w:t>
      </w:r>
      <w:r>
        <w:rPr>
          <w:lang w:val="en-US" w:eastAsia="ko-KR"/>
        </w:rPr>
        <w:tab/>
        <w:t xml:space="preserve">partial </w:t>
      </w:r>
      <w:r>
        <w:t xml:space="preserve">modify the </w:t>
      </w:r>
      <w:r>
        <w:rPr>
          <w:lang w:val="en-US" w:eastAsia="ko-KR"/>
        </w:rPr>
        <w:t xml:space="preserve">concerned </w:t>
      </w:r>
      <w:r>
        <w:t>subscription; and</w:t>
      </w:r>
    </w:p>
    <w:p w:rsidR="00A10B25" w:rsidRDefault="00A10B25">
      <w:pPr>
        <w:pStyle w:val="B1"/>
      </w:pPr>
      <w:r>
        <w:rPr>
          <w:lang w:val="en-US" w:eastAsia="ko-KR"/>
        </w:rPr>
        <w:t>-</w:t>
      </w:r>
      <w:r>
        <w:rPr>
          <w:lang w:val="en-US" w:eastAsia="ko-KR"/>
        </w:rPr>
        <w:tab/>
      </w:r>
      <w:r>
        <w:t>store the subscription.</w:t>
      </w:r>
    </w:p>
    <w:p w:rsidR="00A10B25" w:rsidRDefault="00A10B25">
      <w:pPr>
        <w:rPr>
          <w:rFonts w:eastAsia="DengXian"/>
        </w:rPr>
      </w:pPr>
      <w:r>
        <w:rPr>
          <w:rFonts w:eastAsia="DengXian"/>
        </w:rPr>
        <w:t xml:space="preserve">If the NWDAF successfully processed and accepted the received HTTP PATCH request, the </w:t>
      </w:r>
      <w:r>
        <w:t>NWDAF</w:t>
      </w:r>
      <w:r>
        <w:rPr>
          <w:rFonts w:eastAsia="DengXian"/>
        </w:rPr>
        <w:t xml:space="preserve"> shall partial update an "Individual </w:t>
      </w:r>
      <w:r>
        <w:t>NWDAF ML Model Training</w:t>
      </w:r>
      <w:r>
        <w:rPr>
          <w:rFonts w:eastAsia="DengXian"/>
        </w:rPr>
        <w:t xml:space="preserve"> Subscription" resource, and shall respond with:</w:t>
      </w:r>
    </w:p>
    <w:p w:rsidR="00A10B25" w:rsidRDefault="00A10B25">
      <w:pPr>
        <w:pStyle w:val="B1"/>
      </w:pPr>
      <w:r>
        <w:rPr>
          <w:lang w:val="en-US" w:eastAsia="ko-KR"/>
        </w:rPr>
        <w:t>-</w:t>
      </w:r>
      <w:r>
        <w:rPr>
          <w:lang w:val="en-US" w:eastAsia="ko-KR"/>
        </w:rPr>
        <w:tab/>
      </w:r>
      <w:r>
        <w:t>HTTP "204 No Content" response (as shown in figure 4.6.2.2.4-1, step 2a); or</w:t>
      </w:r>
    </w:p>
    <w:p w:rsidR="00A10B25" w:rsidRDefault="00A10B25">
      <w:pPr>
        <w:pStyle w:val="B1"/>
      </w:pPr>
      <w:r>
        <w:rPr>
          <w:lang w:val="en-US" w:eastAsia="ko-KR"/>
        </w:rPr>
        <w:t>-</w:t>
      </w:r>
      <w:r>
        <w:rPr>
          <w:lang w:val="en-US" w:eastAsia="ko-KR"/>
        </w:rPr>
        <w:tab/>
      </w:r>
      <w:r>
        <w:t xml:space="preserve">HTTP "200 OK" response (as shown in figure 4.6.2.2.4-1, step 2b) </w:t>
      </w:r>
      <w:r>
        <w:rPr>
          <w:lang w:val="en-US" w:eastAsia="ko-KR"/>
        </w:rPr>
        <w:t xml:space="preserve">with a response body containing a representation of the updated subscription in the </w:t>
      </w:r>
      <w:r>
        <w:rPr>
          <w:rFonts w:eastAsia="DengXian"/>
        </w:rPr>
        <w:t>NwdafMLModelTrainSubsc</w:t>
      </w:r>
      <w:r>
        <w:rPr>
          <w:lang w:val="en-US" w:eastAsia="ko-KR"/>
        </w:rPr>
        <w:t xml:space="preserve"> data</w:t>
      </w:r>
      <w:r>
        <w:t xml:space="preserve"> type.</w:t>
      </w:r>
    </w:p>
    <w:p w:rsidR="00A10B25" w:rsidRDefault="00A10B25">
      <w:pPr>
        <w:rPr>
          <w:rFonts w:eastAsia="DengXian"/>
        </w:rPr>
      </w:pPr>
      <w:r>
        <w:rPr>
          <w:rFonts w:eastAsia="DengXian"/>
        </w:rPr>
        <w:t xml:space="preserve">If </w:t>
      </w:r>
      <w:r>
        <w:rPr>
          <w:lang w:eastAsia="zh-CN"/>
        </w:rPr>
        <w:t>not all the requested events in the subscription are modified successfully</w:t>
      </w:r>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w:t>
      </w:r>
    </w:p>
    <w:p w:rsidR="00640768" w:rsidRDefault="00640768" w:rsidP="00640768">
      <w:pPr>
        <w:rPr>
          <w:rFonts w:eastAsia="DengXian"/>
        </w:rPr>
      </w:pPr>
      <w:r>
        <w:rPr>
          <w:rFonts w:eastAsia="DengXian"/>
        </w:rPr>
        <w:t>If the immediate reporting indication in the "immRep" attribute within the "</w:t>
      </w:r>
      <w:r>
        <w:t>eventReq</w:t>
      </w:r>
      <w:r>
        <w:rPr>
          <w:rFonts w:eastAsia="DengXian"/>
        </w:rPr>
        <w:t xml:space="preserve">" attribute sets to "true" during the event subscription update, the NWDAF shall include the reports of the subscribed events, if available, as the </w:t>
      </w:r>
      <w:r>
        <w:t>"immReport"</w:t>
      </w:r>
      <w:r>
        <w:rPr>
          <w:rFonts w:eastAsia="DengXian"/>
        </w:rPr>
        <w:t xml:space="preserve"> attribute in the HTTP </w:t>
      </w:r>
      <w:r>
        <w:rPr>
          <w:lang w:val="en-US" w:eastAsia="zh-CN"/>
        </w:rPr>
        <w:t>PATCH</w:t>
      </w:r>
      <w:r>
        <w:rPr>
          <w:rFonts w:eastAsia="DengXian"/>
        </w:rPr>
        <w:t xml:space="preserve"> response.</w:t>
      </w:r>
    </w:p>
    <w:p w:rsidR="00A10B25" w:rsidRDefault="00A10B25">
      <w:pPr>
        <w:pStyle w:val="NO"/>
        <w:rPr>
          <w:rFonts w:eastAsia="DengXian"/>
        </w:rPr>
      </w:pPr>
      <w:r>
        <w:rPr>
          <w:rFonts w:eastAsia="DengXian"/>
        </w:rPr>
        <w:t>NOTE:</w:t>
      </w:r>
      <w:r>
        <w:rPr>
          <w:rFonts w:eastAsia="DengXian"/>
        </w:rPr>
        <w:tab/>
        <w:t xml:space="preserve">Immediate and one-time reporting can be used in order to implement the Nnwdaf_MLModelTrainingInfo service, which is defined in </w:t>
      </w:r>
      <w:r>
        <w:t>3GPP TS 23.288 [17]</w:t>
      </w:r>
      <w:r>
        <w:rPr>
          <w:rFonts w:eastAsia="DengXian"/>
        </w:rPr>
        <w:t>.</w:t>
      </w:r>
    </w:p>
    <w:p w:rsidR="003E1F9F" w:rsidRDefault="00A10B25" w:rsidP="003E1F9F">
      <w:pPr>
        <w:rPr>
          <w:lang w:eastAsia="ko-KR"/>
        </w:rPr>
      </w:pPr>
      <w:r>
        <w:rPr>
          <w:rFonts w:eastAsia="DengXian"/>
        </w:rPr>
        <w:t>If there is no associated ML model training available for all provided "mLEvent" attributes, the NWDAF shall send a "500 Internal Server Error" status code to the NF service consumer,</w:t>
      </w:r>
      <w:r>
        <w:t xml:space="preserve"> including the "cause" attribute set to "</w:t>
      </w:r>
      <w:r>
        <w:rPr>
          <w:lang w:eastAsia="zh-CN"/>
        </w:rPr>
        <w:t>UNAVAILABLE_ML_MODEL_TRAINING_FOR_ALLEVENTS</w:t>
      </w:r>
      <w:r>
        <w:t>"</w:t>
      </w:r>
      <w:r>
        <w:rPr>
          <w:lang w:eastAsia="ko-KR"/>
        </w:rPr>
        <w:t>.</w:t>
      </w:r>
    </w:p>
    <w:p w:rsidR="00A10B25" w:rsidRDefault="003E1F9F" w:rsidP="003E1F9F">
      <w:pPr>
        <w:rPr>
          <w:lang w:eastAsia="ko-KR"/>
        </w:rPr>
      </w:pPr>
      <w:r w:rsidRPr="00B1632D">
        <w:rPr>
          <w:rFonts w:eastAsia="DengXian"/>
        </w:rPr>
        <w:t>If there is no ML model training satisfying the requirements listed in "mLModelTrainInfos" attribute or the ML model cannot be downloaded successfully, the NWDAF which contains MTLF shall send a "403 Forbidden" status code to the NF service consumer</w:t>
      </w:r>
      <w:r w:rsidRPr="00B1632D">
        <w:t xml:space="preserve">, and it may </w:t>
      </w:r>
      <w:r>
        <w:t>include also</w:t>
      </w:r>
      <w:r w:rsidRPr="00B1632D">
        <w:t xml:space="preserve"> the corresponding failure reason via a "problemDetails" attribute with the "cause" attribute set to "ML_MODEL_TRAINING_REQS_NOT_MET", "</w:t>
      </w:r>
      <w:r w:rsidRPr="00B1632D">
        <w:rPr>
          <w:lang w:eastAsia="zh-CN"/>
        </w:rPr>
        <w:t>ML_TRAINING_NOT_COMPLETE</w:t>
      </w:r>
      <w:r w:rsidRPr="00B1632D">
        <w:t>", "</w:t>
      </w:r>
      <w:r w:rsidRPr="00B1632D">
        <w:rPr>
          <w:lang w:eastAsia="zh-CN"/>
        </w:rPr>
        <w:t>OVERLOAD</w:t>
      </w:r>
      <w:r w:rsidRPr="00B1632D">
        <w:t>", or "</w:t>
      </w:r>
      <w:r w:rsidRPr="00B1632D">
        <w:rPr>
          <w:lang w:eastAsia="zh-CN"/>
        </w:rPr>
        <w:t>NOT_AVAILABLE_FOR_FL_PROCESS_ANYMORE</w:t>
      </w:r>
      <w:r w:rsidRPr="00B1632D">
        <w:t>"</w:t>
      </w:r>
      <w:r>
        <w:rPr>
          <w:lang w:eastAsia="ko-KR"/>
        </w:rPr>
        <w:t>.</w:t>
      </w:r>
    </w:p>
    <w:p w:rsidR="00A10B25" w:rsidRDefault="00A10B25">
      <w:pPr>
        <w:rPr>
          <w:lang w:val="en-US" w:eastAsia="ko-KR"/>
        </w:rPr>
      </w:pPr>
      <w:r>
        <w:rPr>
          <w:lang w:val="en-US" w:eastAsia="ko-KR"/>
        </w:rPr>
        <w:t xml:space="preserve">If other errors occur when processing the HTTP PATCH request, the </w:t>
      </w:r>
      <w:r>
        <w:rPr>
          <w:rFonts w:eastAsia="DengXian"/>
        </w:rPr>
        <w:t xml:space="preserve">NWDAF </w:t>
      </w:r>
      <w:r>
        <w:rPr>
          <w:lang w:val="en-US" w:eastAsia="ko-KR"/>
        </w:rPr>
        <w:t>shall send an HTTP error response as specified in clause 5.5.7.</w:t>
      </w:r>
    </w:p>
    <w:p w:rsidR="00A10B25" w:rsidRDefault="00A10B25">
      <w:pPr>
        <w:rPr>
          <w:lang w:val="en-US" w:eastAsia="ko-KR"/>
        </w:rPr>
      </w:pPr>
      <w:r>
        <w:rPr>
          <w:lang w:val="en-US" w:eastAsia="ko-KR"/>
        </w:rPr>
        <w:t xml:space="preserve">If the </w:t>
      </w:r>
      <w:r>
        <w:rPr>
          <w:rFonts w:eastAsia="DengXian"/>
        </w:rPr>
        <w:t xml:space="preserve">NWDAF </w:t>
      </w:r>
      <w:r>
        <w:rPr>
          <w:lang w:val="en-US" w:eastAsia="ko-KR"/>
        </w:rPr>
        <w:t xml:space="preserve">determines that the received HTTP PATCH request needs to be redirected, </w:t>
      </w:r>
      <w:r>
        <w:t>the NWDAF</w:t>
      </w:r>
      <w:r>
        <w:rPr>
          <w:lang w:val="en-US" w:eastAsia="ko-KR"/>
        </w:rPr>
        <w:t xml:space="preserve"> shall send an HTTP redirect response as specified in clause 6.10.9 of</w:t>
      </w:r>
      <w:r>
        <w:rPr>
          <w:lang w:eastAsia="zh-CN"/>
        </w:rPr>
        <w:t xml:space="preserve"> </w:t>
      </w:r>
      <w:r>
        <w:rPr>
          <w:lang w:val="en-US"/>
        </w:rPr>
        <w:t>3GPP TS 29.500 [6]</w:t>
      </w:r>
      <w:r>
        <w:rPr>
          <w:lang w:val="en-US" w:eastAsia="ko-KR"/>
        </w:rPr>
        <w:t>.</w:t>
      </w:r>
    </w:p>
    <w:p w:rsidR="00A10B25" w:rsidRDefault="00A10B25">
      <w:pPr>
        <w:pStyle w:val="4"/>
      </w:pPr>
      <w:bookmarkStart w:id="2399" w:name="_Toc148522543"/>
      <w:bookmarkStart w:id="2400" w:name="_Toc138754152"/>
      <w:bookmarkStart w:id="2401" w:name="_Toc136562318"/>
      <w:bookmarkStart w:id="2402" w:name="_Toc145705639"/>
      <w:bookmarkStart w:id="2403" w:name="_Toc164920667"/>
      <w:bookmarkStart w:id="2404" w:name="_Toc170120209"/>
      <w:bookmarkStart w:id="2405" w:name="_Toc175858454"/>
      <w:bookmarkStart w:id="2406" w:name="_Toc185516341"/>
      <w:r>
        <w:t>4.6.2.3</w:t>
      </w:r>
      <w:r>
        <w:tab/>
      </w:r>
      <w:r>
        <w:rPr>
          <w:lang w:eastAsia="ja-JP"/>
        </w:rPr>
        <w:t>Nnwdaf_MLModelTraining_Unsubscribe</w:t>
      </w:r>
      <w:r>
        <w:t xml:space="preserve"> service operation</w:t>
      </w:r>
      <w:bookmarkEnd w:id="2399"/>
      <w:bookmarkEnd w:id="2400"/>
      <w:bookmarkEnd w:id="2401"/>
      <w:bookmarkEnd w:id="2402"/>
      <w:bookmarkEnd w:id="2403"/>
      <w:bookmarkEnd w:id="2404"/>
      <w:bookmarkEnd w:id="2405"/>
      <w:bookmarkEnd w:id="2406"/>
    </w:p>
    <w:p w:rsidR="00A10B25" w:rsidRDefault="00A10B25">
      <w:pPr>
        <w:pStyle w:val="5"/>
      </w:pPr>
      <w:bookmarkStart w:id="2407" w:name="_Toc138754153"/>
      <w:bookmarkStart w:id="2408" w:name="_Toc145705640"/>
      <w:bookmarkStart w:id="2409" w:name="_Toc148522544"/>
      <w:bookmarkStart w:id="2410" w:name="_Toc136562319"/>
      <w:bookmarkStart w:id="2411" w:name="_Toc164920668"/>
      <w:bookmarkStart w:id="2412" w:name="_Toc170120210"/>
      <w:bookmarkStart w:id="2413" w:name="_Toc175858455"/>
      <w:bookmarkStart w:id="2414" w:name="_Toc185516342"/>
      <w:r>
        <w:t>4.6.2.3.1</w:t>
      </w:r>
      <w:r>
        <w:tab/>
        <w:t>General</w:t>
      </w:r>
      <w:bookmarkEnd w:id="2407"/>
      <w:bookmarkEnd w:id="2408"/>
      <w:bookmarkEnd w:id="2409"/>
      <w:bookmarkEnd w:id="2410"/>
      <w:bookmarkEnd w:id="2411"/>
      <w:bookmarkEnd w:id="2412"/>
      <w:bookmarkEnd w:id="2413"/>
      <w:bookmarkEnd w:id="2414"/>
    </w:p>
    <w:p w:rsidR="00A10B25" w:rsidRDefault="00A10B25">
      <w:r>
        <w:t>The Nnwdaf_MLModelTraining_Unsubscribe service operation is used by an NF service consumer to unsubscribe from event notifications.</w:t>
      </w:r>
    </w:p>
    <w:p w:rsidR="00A10B25" w:rsidRDefault="00A10B25">
      <w:pPr>
        <w:pStyle w:val="5"/>
      </w:pPr>
      <w:bookmarkStart w:id="2415" w:name="_Toc145705641"/>
      <w:bookmarkStart w:id="2416" w:name="_Toc148522545"/>
      <w:bookmarkStart w:id="2417" w:name="_Toc138754154"/>
      <w:bookmarkStart w:id="2418" w:name="_Toc136562320"/>
      <w:bookmarkStart w:id="2419" w:name="_Toc164920669"/>
      <w:bookmarkStart w:id="2420" w:name="_Toc170120211"/>
      <w:bookmarkStart w:id="2421" w:name="_Toc175858456"/>
      <w:bookmarkStart w:id="2422" w:name="_Toc185516343"/>
      <w:r>
        <w:t>4.6.2.3.2</w:t>
      </w:r>
      <w:r>
        <w:tab/>
        <w:t>Unsubscribe from event notifications</w:t>
      </w:r>
      <w:bookmarkEnd w:id="2415"/>
      <w:bookmarkEnd w:id="2416"/>
      <w:bookmarkEnd w:id="2417"/>
      <w:bookmarkEnd w:id="2418"/>
      <w:bookmarkEnd w:id="2419"/>
      <w:bookmarkEnd w:id="2420"/>
      <w:bookmarkEnd w:id="2421"/>
      <w:bookmarkEnd w:id="2422"/>
      <w:r>
        <w:t xml:space="preserve"> </w:t>
      </w:r>
    </w:p>
    <w:p w:rsidR="00A10B25" w:rsidRDefault="00A10B25">
      <w:pPr>
        <w:rPr>
          <w:rFonts w:eastAsia="DengXian"/>
        </w:rPr>
      </w:pPr>
      <w:r>
        <w:rPr>
          <w:rFonts w:eastAsia="DengXian"/>
        </w:rPr>
        <w:t>Figure 4.6.2.3.2-1 shows a scenario where the NF service consumer sends a request to the NWDAF to unsubscribe</w:t>
      </w:r>
      <w:r>
        <w:rPr>
          <w:rFonts w:eastAsia="바탕"/>
        </w:rPr>
        <w:t xml:space="preserve"> </w:t>
      </w:r>
      <w:r>
        <w:rPr>
          <w:rFonts w:eastAsia="DengXian"/>
        </w:rPr>
        <w:t>from event notifications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rsidR="00A10B25" w:rsidRDefault="00EF15EF">
      <w:pPr>
        <w:pStyle w:val="TH"/>
        <w:rPr>
          <w:lang w:eastAsia="zh-CN"/>
        </w:rPr>
      </w:pPr>
      <w:r>
        <w:rPr>
          <w:noProof/>
          <w:lang w:val="en-US" w:eastAsia="ko-KR"/>
        </w:rPr>
        <w:drawing>
          <wp:inline distT="0" distB="0" distL="0" distR="0">
            <wp:extent cx="5514975" cy="1514475"/>
            <wp:effectExtent l="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975" cy="1514475"/>
                    </a:xfrm>
                    <a:prstGeom prst="rect">
                      <a:avLst/>
                    </a:prstGeom>
                    <a:noFill/>
                    <a:ln>
                      <a:noFill/>
                    </a:ln>
                  </pic:spPr>
                </pic:pic>
              </a:graphicData>
            </a:graphic>
          </wp:inline>
        </w:drawing>
      </w:r>
    </w:p>
    <w:p w:rsidR="00A10B25" w:rsidRDefault="00A10B25">
      <w:pPr>
        <w:pStyle w:val="TF"/>
      </w:pPr>
      <w:r>
        <w:t>Figure 4.6.2.3.2-1: NF service consumer unsubscribes from notifications</w:t>
      </w:r>
    </w:p>
    <w:p w:rsidR="00A10B25" w:rsidRDefault="00A10B25">
      <w:pPr>
        <w:rPr>
          <w:rFonts w:eastAsia="DengXian"/>
        </w:rPr>
      </w:pPr>
      <w:r>
        <w:rPr>
          <w:rFonts w:eastAsia="DengXian"/>
        </w:rPr>
        <w:t>The NF service consumer shall invoke the Nnwdaf_</w:t>
      </w:r>
      <w:r>
        <w:t>MLModelTraining</w:t>
      </w:r>
      <w:r>
        <w:rPr>
          <w:rFonts w:eastAsia="DengXian"/>
        </w:rPr>
        <w:t>_Unsubscribe service operation to unsubscribe to event notifications. The NF service consumer shall send an HTTP DELETE request with: "{apiRoot}/nnwdaf-</w:t>
      </w:r>
      <w:r>
        <w:t>mlmodeltraining</w:t>
      </w:r>
      <w:r>
        <w:rPr>
          <w:rFonts w:eastAsia="DengXian"/>
        </w:rPr>
        <w:t>/&lt;apiVersion&gt;/subscriptions/{subscriptionId}" as Resource URI, where "{subscriptionId}" is the event subscriptionId of the existing subscription that is to be deleted.</w:t>
      </w:r>
    </w:p>
    <w:p w:rsidR="00A10B25" w:rsidRDefault="00A10B25">
      <w:pPr>
        <w:rPr>
          <w:rFonts w:eastAsia="DengXian"/>
        </w:rPr>
      </w:pPr>
      <w:r>
        <w:rPr>
          <w:rFonts w:eastAsia="DengXian"/>
        </w:rPr>
        <w:t>Upon the reception of an HTTP DELETE request,</w:t>
      </w:r>
      <w:r>
        <w:t xml:space="preserve"> </w:t>
      </w:r>
      <w:r>
        <w:rPr>
          <w:rFonts w:eastAsia="DengXian"/>
        </w:rPr>
        <w:t xml:space="preserve">if the NWDAF successfully processed and accepted the received HTTP DELETE request, the NWDAF shall: </w:t>
      </w:r>
    </w:p>
    <w:p w:rsidR="00A10B25" w:rsidRDefault="00A10B25" w:rsidP="0076721C">
      <w:pPr>
        <w:pStyle w:val="B1"/>
      </w:pPr>
      <w:r>
        <w:t>-</w:t>
      </w:r>
      <w:r>
        <w:tab/>
        <w:t>remove the corresponding subscription; and</w:t>
      </w:r>
    </w:p>
    <w:p w:rsidR="00A10B25" w:rsidRDefault="00A10B25" w:rsidP="0076721C">
      <w:pPr>
        <w:pStyle w:val="B1"/>
        <w:rPr>
          <w:rFonts w:eastAsia="DengXian"/>
        </w:rPr>
      </w:pPr>
      <w:r>
        <w:t>-</w:t>
      </w:r>
      <w:r>
        <w:tab/>
      </w:r>
      <w:r>
        <w:rPr>
          <w:rFonts w:eastAsia="DengXian"/>
        </w:rPr>
        <w:t>respond</w:t>
      </w:r>
      <w:r>
        <w:rPr>
          <w:rFonts w:eastAsia="바탕"/>
        </w:rPr>
        <w:t xml:space="preserve"> </w:t>
      </w:r>
      <w:r>
        <w:rPr>
          <w:rFonts w:eastAsia="DengXian"/>
        </w:rPr>
        <w:t>with HTTP "204 No Content" status code.</w:t>
      </w:r>
    </w:p>
    <w:p w:rsidR="00A10B25" w:rsidRDefault="00A10B25">
      <w:r>
        <w:t>If the NWDAF determines the received HTTP DELETE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rPr>
          <w:lang w:val="en-US" w:eastAsia="ko-KR"/>
        </w:rPr>
      </w:pPr>
      <w:r>
        <w:rPr>
          <w:rFonts w:eastAsia="DengXian"/>
        </w:rPr>
        <w:t>If errors occur when processing the HTTP DELETE request, the NWDAF shall send an HTTP error response as specified in clause 5.5.7.</w:t>
      </w:r>
    </w:p>
    <w:p w:rsidR="00A10B25" w:rsidRDefault="00A10B25">
      <w:pPr>
        <w:pStyle w:val="4"/>
      </w:pPr>
      <w:bookmarkStart w:id="2423" w:name="_Toc136562321"/>
      <w:bookmarkStart w:id="2424" w:name="_Toc138754155"/>
      <w:bookmarkStart w:id="2425" w:name="_Toc148522546"/>
      <w:bookmarkStart w:id="2426" w:name="_Toc145705642"/>
      <w:bookmarkStart w:id="2427" w:name="_Toc164920670"/>
      <w:bookmarkStart w:id="2428" w:name="_Toc170120212"/>
      <w:bookmarkStart w:id="2429" w:name="_Toc175858457"/>
      <w:bookmarkStart w:id="2430" w:name="_Toc185516344"/>
      <w:r>
        <w:t>4.6.2.4</w:t>
      </w:r>
      <w:r>
        <w:tab/>
      </w:r>
      <w:r>
        <w:rPr>
          <w:lang w:eastAsia="ja-JP"/>
        </w:rPr>
        <w:t>Nnwdaf_MLModelTraining_Notify</w:t>
      </w:r>
      <w:r>
        <w:t xml:space="preserve"> service operation</w:t>
      </w:r>
      <w:bookmarkEnd w:id="2423"/>
      <w:bookmarkEnd w:id="2424"/>
      <w:bookmarkEnd w:id="2425"/>
      <w:bookmarkEnd w:id="2426"/>
      <w:bookmarkEnd w:id="2427"/>
      <w:bookmarkEnd w:id="2428"/>
      <w:bookmarkEnd w:id="2429"/>
      <w:bookmarkEnd w:id="2430"/>
    </w:p>
    <w:p w:rsidR="00A10B25" w:rsidRDefault="00A10B25">
      <w:pPr>
        <w:pStyle w:val="5"/>
      </w:pPr>
      <w:bookmarkStart w:id="2431" w:name="_Toc136562322"/>
      <w:bookmarkStart w:id="2432" w:name="_Toc138754156"/>
      <w:bookmarkStart w:id="2433" w:name="_Toc145705643"/>
      <w:bookmarkStart w:id="2434" w:name="_Toc148522547"/>
      <w:bookmarkStart w:id="2435" w:name="_Toc164920671"/>
      <w:bookmarkStart w:id="2436" w:name="_Toc170120213"/>
      <w:bookmarkStart w:id="2437" w:name="_Toc175858458"/>
      <w:bookmarkStart w:id="2438" w:name="_Toc185516345"/>
      <w:r>
        <w:t>4.6.2.4.1</w:t>
      </w:r>
      <w:r>
        <w:tab/>
        <w:t>General</w:t>
      </w:r>
      <w:bookmarkEnd w:id="2431"/>
      <w:bookmarkEnd w:id="2432"/>
      <w:bookmarkEnd w:id="2433"/>
      <w:bookmarkEnd w:id="2434"/>
      <w:bookmarkEnd w:id="2435"/>
      <w:bookmarkEnd w:id="2436"/>
      <w:bookmarkEnd w:id="2437"/>
      <w:bookmarkEnd w:id="2438"/>
    </w:p>
    <w:p w:rsidR="00A10B25" w:rsidRDefault="00A10B25">
      <w:r>
        <w:rPr>
          <w:lang w:eastAsia="zh-CN"/>
        </w:rPr>
        <w:t>The Nnwdaf_</w:t>
      </w:r>
      <w:r>
        <w:t>MLModelTraining</w:t>
      </w:r>
      <w:r>
        <w:rPr>
          <w:lang w:eastAsia="zh-CN"/>
        </w:rPr>
        <w:t>_Notify service operation is used by an NWDAF to notify NF consumers about subscribed events.</w:t>
      </w:r>
    </w:p>
    <w:p w:rsidR="00A10B25" w:rsidRDefault="00A10B25">
      <w:pPr>
        <w:pStyle w:val="5"/>
      </w:pPr>
      <w:bookmarkStart w:id="2439" w:name="_Toc136562323"/>
      <w:bookmarkStart w:id="2440" w:name="_Toc138754157"/>
      <w:bookmarkStart w:id="2441" w:name="_Toc145705644"/>
      <w:bookmarkStart w:id="2442" w:name="_Toc148522548"/>
      <w:bookmarkStart w:id="2443" w:name="_Toc164920672"/>
      <w:bookmarkStart w:id="2444" w:name="_Toc170120214"/>
      <w:bookmarkStart w:id="2445" w:name="_Toc175858459"/>
      <w:bookmarkStart w:id="2446" w:name="_Toc185516346"/>
      <w:r>
        <w:t>4.6.2.4.2</w:t>
      </w:r>
      <w:r>
        <w:tab/>
      </w:r>
      <w:bookmarkEnd w:id="2439"/>
      <w:bookmarkEnd w:id="2440"/>
      <w:bookmarkEnd w:id="2441"/>
      <w:bookmarkEnd w:id="2442"/>
      <w:r>
        <w:t>Notification about subscribed event</w:t>
      </w:r>
      <w:bookmarkEnd w:id="2443"/>
      <w:bookmarkEnd w:id="2444"/>
      <w:bookmarkEnd w:id="2445"/>
      <w:bookmarkEnd w:id="2446"/>
    </w:p>
    <w:p w:rsidR="00640768" w:rsidRDefault="00640768" w:rsidP="00635E7C">
      <w:pPr>
        <w:rPr>
          <w:rFonts w:eastAsia="DengXian"/>
        </w:rPr>
      </w:pPr>
      <w:r>
        <w:rPr>
          <w:rFonts w:eastAsia="DengXian"/>
        </w:rPr>
        <w:t>Figure 4.6.2.</w:t>
      </w:r>
      <w:r>
        <w:rPr>
          <w:rFonts w:eastAsia="DengXian" w:hint="eastAsia"/>
        </w:rPr>
        <w:t>4</w:t>
      </w:r>
      <w:r>
        <w:rPr>
          <w:rFonts w:eastAsia="DengXian"/>
        </w:rPr>
        <w:t>.2-1 shows a scenario where the N</w:t>
      </w:r>
      <w:r w:rsidRPr="00635E7C">
        <w:rPr>
          <w:rFonts w:eastAsia="DengXian"/>
        </w:rPr>
        <w:t>WDAF</w:t>
      </w:r>
      <w:r>
        <w:rPr>
          <w:rFonts w:eastAsia="DengXian"/>
        </w:rPr>
        <w:t xml:space="preserve"> sends a request to the NF Service Consumer to notify</w:t>
      </w:r>
      <w:r w:rsidRPr="00635E7C">
        <w:rPr>
          <w:rFonts w:eastAsia="DengXian"/>
        </w:rPr>
        <w:t xml:space="preserve"> </w:t>
      </w:r>
      <w:r>
        <w:rPr>
          <w:rFonts w:eastAsia="DengXian"/>
        </w:rPr>
        <w:t>for event notifications (see also 3GPP TS 23.</w:t>
      </w:r>
      <w:r>
        <w:rPr>
          <w:rFonts w:eastAsia="DengXian" w:hint="eastAsia"/>
        </w:rPr>
        <w:t>288</w:t>
      </w:r>
      <w:r>
        <w:rPr>
          <w:rFonts w:eastAsia="DengXian"/>
        </w:rPr>
        <w:t> [</w:t>
      </w:r>
      <w:r>
        <w:rPr>
          <w:rFonts w:eastAsia="DengXian" w:hint="eastAsia"/>
        </w:rPr>
        <w:t>17</w:t>
      </w:r>
      <w:r>
        <w:rPr>
          <w:rFonts w:eastAsia="DengXian"/>
        </w:rPr>
        <w:t>]).</w:t>
      </w:r>
    </w:p>
    <w:p w:rsidR="00A10B25" w:rsidRDefault="00A10B25">
      <w:pPr>
        <w:pStyle w:val="TH"/>
        <w:rPr>
          <w:rFonts w:eastAsia="DengXian"/>
          <w:lang w:eastAsia="zh-CN"/>
        </w:rPr>
      </w:pPr>
      <w:r>
        <w:rPr>
          <w:lang w:val="en-US" w:eastAsia="ko-KR"/>
        </w:rPr>
        <w:object w:dxaOrig="9650" w:dyaOrig="2537">
          <v:shape id="Object 52" o:spid="_x0000_i1059" type="#_x0000_t75" style="width:7in;height:123.75pt;mso-position-horizontal-relative:page;mso-position-vertical-relative:page" o:ole="">
            <v:imagedata r:id="rId53" o:title=""/>
          </v:shape>
          <o:OLEObject Type="Embed" ProgID="Word.Document.12" ShapeID="Object 52" DrawAspect="Content" ObjectID="_1818578109" r:id="rId62">
            <o:FieldCodes>\s</o:FieldCodes>
          </o:OLEObject>
        </w:object>
      </w:r>
    </w:p>
    <w:p w:rsidR="00A10B25" w:rsidRDefault="00A10B25">
      <w:pPr>
        <w:pStyle w:val="TF"/>
      </w:pPr>
      <w:r>
        <w:t>Figure 4.6.2.</w:t>
      </w:r>
      <w:r>
        <w:rPr>
          <w:rFonts w:hint="eastAsia"/>
          <w:lang w:eastAsia="zh-CN"/>
        </w:rPr>
        <w:t>4</w:t>
      </w:r>
      <w:r>
        <w:t>.2-1: NWDAF notifies the</w:t>
      </w:r>
      <w:r>
        <w:rPr>
          <w:rFonts w:eastAsia="바탕"/>
        </w:rPr>
        <w:t xml:space="preserve"> </w:t>
      </w:r>
      <w:r>
        <w:t>subscribed event</w:t>
      </w:r>
    </w:p>
    <w:p w:rsidR="00A10B25" w:rsidRDefault="00A10B25">
      <w:pPr>
        <w:rPr>
          <w:rFonts w:eastAsia="DengXian"/>
        </w:rPr>
      </w:pPr>
      <w:r>
        <w:rPr>
          <w:rFonts w:eastAsia="DengXian"/>
        </w:rPr>
        <w:t>The NWDAF shall invoke the Nnwdaf_</w:t>
      </w:r>
      <w:r>
        <w:t>MLModelTraining</w:t>
      </w:r>
      <w:r>
        <w:rPr>
          <w:rFonts w:eastAsia="DengXian"/>
        </w:rPr>
        <w:t>_Notify service operation to notify the subscribed event. The NWDAF shall send an HTTP POST request with "{notifUri}" received in the Nnwdaf_</w:t>
      </w:r>
      <w:r>
        <w:t>MLModelTraining</w:t>
      </w:r>
      <w:r>
        <w:rPr>
          <w:rFonts w:eastAsia="DengXian"/>
        </w:rPr>
        <w:t>_Subscribe service operation as Resource URI, as shown in figure 4.6.2.4.2-1, step 1. The NwdafMLModelTrainNotif data structure provided in the request body that shall include:</w:t>
      </w:r>
    </w:p>
    <w:p w:rsidR="00A10B25" w:rsidRDefault="00A10B25">
      <w:pPr>
        <w:pStyle w:val="B1"/>
        <w:rPr>
          <w:lang w:eastAsia="zh-CN"/>
        </w:rPr>
      </w:pPr>
      <w:r>
        <w:t>-</w:t>
      </w:r>
      <w:r>
        <w:tab/>
        <w:t>a notification correlation identifier as</w:t>
      </w:r>
      <w:r>
        <w:rPr>
          <w:lang w:eastAsia="zh-CN"/>
        </w:rPr>
        <w:t xml:space="preserve"> "</w:t>
      </w:r>
      <w:r>
        <w:rPr>
          <w:lang w:eastAsia="zh-CN"/>
        </w:rPr>
        <w:t>notifCorreId</w:t>
      </w:r>
      <w:r>
        <w:rPr>
          <w:lang w:eastAsia="zh-CN"/>
        </w:rPr>
        <w:t>" attribute;</w:t>
      </w:r>
    </w:p>
    <w:p w:rsidR="00A10B25" w:rsidRDefault="00A10B25">
      <w:pPr>
        <w:pStyle w:val="B1"/>
      </w:pPr>
      <w:r>
        <w:t>-</w:t>
      </w:r>
      <w:r>
        <w:tab/>
        <w:t>at least one of the notification detailed information:</w:t>
      </w:r>
    </w:p>
    <w:p w:rsidR="00A10B25" w:rsidRDefault="00A10B25">
      <w:pPr>
        <w:pStyle w:val="B2"/>
      </w:pPr>
      <w:r>
        <w:t>-</w:t>
      </w:r>
      <w:r>
        <w:tab/>
        <w:t>description of the notified event as "mLModelInfos" attribute;</w:t>
      </w:r>
    </w:p>
    <w:p w:rsidR="00A10B25" w:rsidRDefault="00A10B25">
      <w:pPr>
        <w:pStyle w:val="B2"/>
      </w:pPr>
      <w:r>
        <w:t>-</w:t>
      </w:r>
      <w:r>
        <w:tab/>
        <w:t>a delay event notification for training the ML model as "delayEventNotif" attribute when the service is for Federated Learning;</w:t>
      </w:r>
    </w:p>
    <w:p w:rsidR="00A10B25" w:rsidRDefault="00A10B25">
      <w:pPr>
        <w:pStyle w:val="B2"/>
      </w:pPr>
      <w:r>
        <w:t>-</w:t>
      </w:r>
      <w:r>
        <w:tab/>
        <w:t>an indication that the subscription is requested to be terminated, i.e. no further notifications related to this subscription will be provided, as "termTrainReq";</w:t>
      </w:r>
    </w:p>
    <w:p w:rsidR="00A10B25" w:rsidRDefault="00A10B25" w:rsidP="0076721C">
      <w:pPr>
        <w:pStyle w:val="B1"/>
      </w:pPr>
      <w:r>
        <w:t>and may include:</w:t>
      </w:r>
    </w:p>
    <w:p w:rsidR="00A10B25" w:rsidRDefault="00A10B25">
      <w:pPr>
        <w:pStyle w:val="B1"/>
      </w:pPr>
      <w:r>
        <w:t>-</w:t>
      </w:r>
      <w:r>
        <w:tab/>
        <w:t>an identification of the Machine Learning procedure for training the ML model as "mlCorreId" attribute when the service is for Federated Learning;</w:t>
      </w:r>
    </w:p>
    <w:p w:rsidR="00640768" w:rsidRDefault="00640768" w:rsidP="00640768">
      <w:pPr>
        <w:pStyle w:val="B1"/>
      </w:pPr>
      <w:r>
        <w:t>-</w:t>
      </w:r>
      <w:r>
        <w:tab/>
        <w:t>an identification of the round number of the training in a multi-round training process as "roundInd" attribute;</w:t>
      </w:r>
      <w:r w:rsidRPr="004F4286">
        <w:t xml:space="preserve"> </w:t>
      </w:r>
      <w:r>
        <w:t>and/or</w:t>
      </w:r>
    </w:p>
    <w:p w:rsidR="00640768" w:rsidRDefault="00640768" w:rsidP="00640768">
      <w:pPr>
        <w:pStyle w:val="B1"/>
      </w:pPr>
      <w:r>
        <w:t>-</w:t>
      </w:r>
      <w:r>
        <w:tab/>
        <w:t>the status report for the ML model training as "statusReport" attribute when the service is for Federated Learning.</w:t>
      </w:r>
    </w:p>
    <w:p w:rsidR="00A10B25" w:rsidRDefault="00A10B25">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w:t>
      </w:r>
    </w:p>
    <w:p w:rsidR="00A10B25" w:rsidRDefault="00A10B25">
      <w:r>
        <w:t xml:space="preserve">If the </w:t>
      </w:r>
      <w:r>
        <w:rPr>
          <w:rFonts w:eastAsia="DengXian"/>
        </w:rPr>
        <w:t>NF service consumer</w:t>
      </w:r>
      <w:r>
        <w:t xml:space="preserve"> determines the received HTTP </w:t>
      </w:r>
      <w:r>
        <w:rPr>
          <w:rFonts w:eastAsia="DengXian"/>
        </w:rPr>
        <w:t>POST</w:t>
      </w:r>
      <w:r>
        <w:t xml:space="preserve"> 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rsidR="00A10B25" w:rsidRDefault="00A10B25">
      <w:pPr>
        <w:rPr>
          <w:rFonts w:eastAsia="DengXian"/>
        </w:rPr>
      </w:pPr>
      <w:r>
        <w:rPr>
          <w:rFonts w:eastAsia="DengXian"/>
        </w:rPr>
        <w:t>If errors occur when processing the HTTP POST request, the NWDAF shall send an HTTP error response as specified in clause 5.5.7.</w:t>
      </w:r>
    </w:p>
    <w:p w:rsidR="00A10B25" w:rsidRDefault="00A10B25">
      <w:pPr>
        <w:pStyle w:val="2"/>
      </w:pPr>
      <w:bookmarkStart w:id="2447" w:name="_Toc164920673"/>
      <w:bookmarkStart w:id="2448" w:name="_Toc170120215"/>
      <w:bookmarkStart w:id="2449" w:name="_Toc175858460"/>
      <w:bookmarkStart w:id="2450" w:name="_Toc185516347"/>
      <w:r>
        <w:t>4.7</w:t>
      </w:r>
      <w:r>
        <w:tab/>
      </w:r>
      <w:r>
        <w:rPr>
          <w:lang w:val="en-US" w:eastAsia="zh-CN"/>
        </w:rPr>
        <w:t>Nnwdaf_MLModelMonitor</w:t>
      </w:r>
      <w:r>
        <w:t xml:space="preserve"> Service</w:t>
      </w:r>
      <w:bookmarkEnd w:id="2447"/>
      <w:bookmarkEnd w:id="2448"/>
      <w:bookmarkEnd w:id="2449"/>
      <w:bookmarkEnd w:id="2450"/>
    </w:p>
    <w:p w:rsidR="00A10B25" w:rsidRDefault="00A10B25">
      <w:pPr>
        <w:pStyle w:val="3"/>
      </w:pPr>
      <w:bookmarkStart w:id="2451" w:name="_Toc164920674"/>
      <w:bookmarkStart w:id="2452" w:name="_Toc170120216"/>
      <w:bookmarkStart w:id="2453" w:name="_Toc175858461"/>
      <w:bookmarkStart w:id="2454" w:name="_Toc185516348"/>
      <w:r>
        <w:t>4.7.1</w:t>
      </w:r>
      <w:r>
        <w:tab/>
        <w:t>Service Description</w:t>
      </w:r>
      <w:bookmarkEnd w:id="2451"/>
      <w:bookmarkEnd w:id="2452"/>
      <w:bookmarkEnd w:id="2453"/>
      <w:bookmarkEnd w:id="2454"/>
    </w:p>
    <w:p w:rsidR="00A10B25" w:rsidRDefault="00A10B25">
      <w:pPr>
        <w:pStyle w:val="4"/>
        <w:rPr>
          <w:lang w:eastAsia="zh-CN"/>
        </w:rPr>
      </w:pPr>
      <w:bookmarkStart w:id="2455" w:name="_Toc164920675"/>
      <w:bookmarkStart w:id="2456" w:name="_Toc170120217"/>
      <w:bookmarkStart w:id="2457" w:name="_Toc175858462"/>
      <w:bookmarkStart w:id="2458" w:name="_Toc185516349"/>
      <w:r>
        <w:t>4.7.</w:t>
      </w:r>
      <w:r>
        <w:rPr>
          <w:rFonts w:hint="eastAsia"/>
          <w:lang w:eastAsia="zh-CN"/>
        </w:rPr>
        <w:t>1</w:t>
      </w:r>
      <w:r>
        <w:rPr>
          <w:lang w:eastAsia="zh-CN"/>
        </w:rPr>
        <w:t>.1</w:t>
      </w:r>
      <w:r>
        <w:tab/>
      </w:r>
      <w:r>
        <w:rPr>
          <w:rFonts w:hint="eastAsia"/>
          <w:lang w:eastAsia="zh-CN"/>
        </w:rPr>
        <w:t>Overview</w:t>
      </w:r>
      <w:bookmarkEnd w:id="2455"/>
      <w:bookmarkEnd w:id="2456"/>
      <w:bookmarkEnd w:id="2457"/>
      <w:bookmarkEnd w:id="2458"/>
    </w:p>
    <w:p w:rsidR="00A10B25" w:rsidRDefault="00A10B25">
      <w:r>
        <w:t xml:space="preserve">The </w:t>
      </w:r>
      <w:r>
        <w:rPr>
          <w:lang w:val="en-US" w:eastAsia="zh-CN"/>
        </w:rPr>
        <w:t>Nnwdaf_MLModelMonitor</w:t>
      </w:r>
      <w:r>
        <w:t xml:space="preserve"> service as defined in 3GPP TS 23.288 [17], is provided by the Network Data Analytics Function (NWDAF).</w:t>
      </w:r>
    </w:p>
    <w:p w:rsidR="00A10B25" w:rsidRDefault="00A10B25">
      <w:r>
        <w:t>This service:</w:t>
      </w:r>
    </w:p>
    <w:p w:rsidR="00640768" w:rsidRDefault="00640768" w:rsidP="00640768">
      <w:pPr>
        <w:pStyle w:val="B1"/>
      </w:pPr>
      <w:r>
        <w:t>-</w:t>
      </w:r>
      <w:r>
        <w:tab/>
        <w:t xml:space="preserve">allows the NF service consumer (i.e. NWDAF containing AnLF) to register </w:t>
      </w:r>
      <w:r>
        <w:rPr>
          <w:lang w:eastAsia="ja-JP"/>
        </w:rPr>
        <w:t xml:space="preserve">the use and monitoring capability of </w:t>
      </w:r>
      <w:r>
        <w:rPr>
          <w:lang w:eastAsia="zh-CN"/>
        </w:rPr>
        <w:t>the analytics accuracy of an ML Model at the NWDAF containing MTLF</w:t>
      </w:r>
      <w:r>
        <w:rPr>
          <w:lang w:eastAsia="ja-JP"/>
        </w:rPr>
        <w:t>;</w:t>
      </w:r>
    </w:p>
    <w:p w:rsidR="00640768" w:rsidRDefault="00640768" w:rsidP="00640768">
      <w:pPr>
        <w:pStyle w:val="B1"/>
      </w:pPr>
      <w:r>
        <w:t>-</w:t>
      </w:r>
      <w:r>
        <w:tab/>
        <w:t xml:space="preserve">allows the NF service consumer (i.e. NWDAF containing AnLF) to </w:t>
      </w:r>
      <w:r>
        <w:rPr>
          <w:lang w:eastAsia="ja-JP"/>
        </w:rPr>
        <w:t xml:space="preserve">deregister a previous registration of the monitoring capability of </w:t>
      </w:r>
      <w:r>
        <w:rPr>
          <w:lang w:eastAsia="zh-CN"/>
        </w:rPr>
        <w:t>the analytics accuracy of an ML Model at the NWDAF containing MTLF</w:t>
      </w:r>
      <w:r>
        <w:rPr>
          <w:lang w:eastAsia="ja-JP"/>
        </w:rPr>
        <w:t>;</w:t>
      </w:r>
    </w:p>
    <w:p w:rsidR="00640768" w:rsidRDefault="00640768" w:rsidP="00640768">
      <w:pPr>
        <w:pStyle w:val="B1"/>
      </w:pPr>
      <w:r>
        <w:t>-</w:t>
      </w:r>
      <w:r>
        <w:tab/>
        <w:t xml:space="preserve">allows the NF service consumer (i.e. NWDAF containing MTLF) to subscribe to and unsubscribe from </w:t>
      </w:r>
      <w:r>
        <w:rPr>
          <w:lang w:eastAsia="zh-CN"/>
        </w:rPr>
        <w:t>the analytics accuracy monitoring event of an ML Model and analytics feedback information from the NWDAF containing AnLF</w:t>
      </w:r>
      <w:r>
        <w:t>;</w:t>
      </w:r>
    </w:p>
    <w:p w:rsidR="00640768" w:rsidRDefault="00640768" w:rsidP="00640768">
      <w:pPr>
        <w:pStyle w:val="B1"/>
      </w:pPr>
      <w:r>
        <w:t>-</w:t>
      </w:r>
      <w:r>
        <w:tab/>
        <w:t xml:space="preserve">allows the NF service consumer (i.e. NWDAF containing MTLF) to modify an </w:t>
      </w:r>
      <w:r>
        <w:rPr>
          <w:lang w:eastAsia="zh-CN"/>
        </w:rPr>
        <w:t>analytics accuracy monitoring event of an ML Model and analytics feedback information from the NWDAF containing AnLF</w:t>
      </w:r>
      <w:r>
        <w:t>; and</w:t>
      </w:r>
    </w:p>
    <w:p w:rsidR="00640768" w:rsidRDefault="00640768" w:rsidP="00640768">
      <w:pPr>
        <w:pStyle w:val="B1"/>
      </w:pPr>
      <w:r>
        <w:t>-</w:t>
      </w:r>
      <w:r>
        <w:tab/>
        <w:t xml:space="preserve">allow the NWDAF containing AnLF notifies the NF service consumer (i.e. NWDAF containing MTLF) about the monitored </w:t>
      </w:r>
      <w:r>
        <w:rPr>
          <w:lang w:eastAsia="zh-CN"/>
        </w:rPr>
        <w:t>analytics accuracy</w:t>
      </w:r>
      <w:r>
        <w:rPr>
          <w:lang w:eastAsia="ja-JP"/>
        </w:rPr>
        <w:t xml:space="preserve"> </w:t>
      </w:r>
      <w:r>
        <w:t>information</w:t>
      </w:r>
      <w:r>
        <w:rPr>
          <w:lang w:eastAsia="zh-CN"/>
        </w:rPr>
        <w:t xml:space="preserve"> of an ML Model and/or analytics feedback information</w:t>
      </w:r>
      <w:r>
        <w:t>.</w:t>
      </w:r>
    </w:p>
    <w:p w:rsidR="00A10B25" w:rsidRDefault="00A10B25">
      <w:pPr>
        <w:pStyle w:val="4"/>
      </w:pPr>
      <w:bookmarkStart w:id="2459" w:name="_Toc164920676"/>
      <w:bookmarkStart w:id="2460" w:name="_Toc170120218"/>
      <w:bookmarkStart w:id="2461" w:name="_Toc175858463"/>
      <w:bookmarkStart w:id="2462" w:name="_Toc185516350"/>
      <w:r>
        <w:t>4.7.</w:t>
      </w:r>
      <w:r>
        <w:rPr>
          <w:rFonts w:hint="eastAsia"/>
        </w:rPr>
        <w:t>1</w:t>
      </w:r>
      <w:r>
        <w:t>.2</w:t>
      </w:r>
      <w:r>
        <w:rPr>
          <w:rFonts w:hint="eastAsia"/>
        </w:rPr>
        <w:tab/>
      </w:r>
      <w:r>
        <w:t>Service Architecture</w:t>
      </w:r>
      <w:bookmarkEnd w:id="2459"/>
      <w:bookmarkEnd w:id="2460"/>
      <w:bookmarkEnd w:id="2461"/>
      <w:bookmarkEnd w:id="2462"/>
    </w:p>
    <w:p w:rsidR="00A10B25" w:rsidRDefault="00A10B25">
      <w:r>
        <w:t>The 5G System Architecture is defined in 3GPP TS 23.501 [2]. The Network Data Analytics Exposure architecture is defined in 3GPP TS 23.288 [17].</w:t>
      </w:r>
    </w:p>
    <w:p w:rsidR="00A10B25" w:rsidRDefault="00A10B25">
      <w:r>
        <w:t>The Nnwdaf_MLModelMonitor service is part of the Nnwdaf service-based interface exhibited by the Network Data Analytics Function (NWDAF).</w:t>
      </w:r>
    </w:p>
    <w:p w:rsidR="00A10B25" w:rsidRDefault="00A10B25">
      <w:r>
        <w:t>Known consumers of the Nnwdaf_MLModelMonitor service are:</w:t>
      </w:r>
    </w:p>
    <w:p w:rsidR="00A10B25" w:rsidRDefault="00A10B25">
      <w:pPr>
        <w:pStyle w:val="B1"/>
      </w:pPr>
      <w:r>
        <w:t>-</w:t>
      </w:r>
      <w:r>
        <w:tab/>
        <w:t>Network Data Analytics Function (NWDAF)</w:t>
      </w:r>
    </w:p>
    <w:p w:rsidR="00640768" w:rsidRDefault="00640768" w:rsidP="00640768">
      <w:pPr>
        <w:pStyle w:val="TH"/>
        <w:rPr>
          <w:lang w:val="en-US" w:eastAsia="zh-CN"/>
        </w:rPr>
      </w:pPr>
      <w:r>
        <w:fldChar w:fldCharType="begin"/>
      </w:r>
      <w:r>
        <w:fldChar w:fldCharType="end"/>
      </w:r>
    </w:p>
    <w:p w:rsidR="00640768" w:rsidRDefault="00640768" w:rsidP="00640768">
      <w:pPr>
        <w:pStyle w:val="TH"/>
        <w:rPr>
          <w:lang w:val="en-US"/>
        </w:rPr>
      </w:pPr>
      <w:r>
        <w:rPr>
          <w:lang w:val="en-US" w:eastAsia="zh-CN"/>
        </w:rPr>
        <w:object w:dxaOrig="3980" w:dyaOrig="2100">
          <v:shape id="_x0000_i1060" type="#_x0000_t75" style="width:222.75pt;height:119.25pt" o:ole="">
            <v:imagedata r:id="rId63" o:title=""/>
          </v:shape>
          <o:OLEObject Type="Embed" ProgID="Visio.Drawing.15" ShapeID="_x0000_i1060" DrawAspect="Content" ObjectID="_1818578110" r:id="rId64"/>
        </w:object>
      </w:r>
    </w:p>
    <w:p w:rsidR="00640768" w:rsidRDefault="00640768" w:rsidP="00640768">
      <w:pPr>
        <w:pStyle w:val="TF"/>
      </w:pPr>
      <w:r>
        <w:t>Figure 4.7.1.2-1</w:t>
      </w:r>
      <w:r>
        <w:rPr>
          <w:lang w:eastAsia="zh-CN"/>
        </w:rPr>
        <w:t>:</w:t>
      </w:r>
      <w:r>
        <w:t xml:space="preserve"> Reference Architecture for the Nnwdaf_MLModelMonitor Service; SBI representation</w:t>
      </w:r>
    </w:p>
    <w:p w:rsidR="00640768" w:rsidRDefault="00640768" w:rsidP="00640768">
      <w:pPr>
        <w:pStyle w:val="TH"/>
        <w:ind w:firstLineChars="1350" w:firstLine="2711"/>
        <w:jc w:val="left"/>
        <w:rPr>
          <w:lang w:val="en-US" w:eastAsia="zh-CN"/>
        </w:rPr>
      </w:pPr>
      <w:r>
        <w:fldChar w:fldCharType="begin"/>
      </w:r>
      <w:r>
        <w:fldChar w:fldCharType="end"/>
      </w:r>
    </w:p>
    <w:p w:rsidR="00640768" w:rsidRDefault="00640768" w:rsidP="00640768">
      <w:pPr>
        <w:pStyle w:val="TH"/>
        <w:ind w:firstLineChars="1350" w:firstLine="2711"/>
        <w:jc w:val="left"/>
        <w:rPr>
          <w:lang w:val="en-US" w:eastAsia="zh-CN"/>
        </w:rPr>
      </w:pPr>
      <w:r>
        <w:rPr>
          <w:lang w:val="en-US" w:eastAsia="zh-CN"/>
        </w:rPr>
        <w:object w:dxaOrig="2480" w:dyaOrig="2100">
          <v:shape id="_x0000_i1061" type="#_x0000_t75" style="width:140.25pt;height:119.25pt" o:ole="">
            <v:imagedata r:id="rId65" o:title=""/>
          </v:shape>
          <o:OLEObject Type="Embed" ProgID="Visio.Drawing.15" ShapeID="_x0000_i1061" DrawAspect="Content" ObjectID="_1818578111" r:id="rId66"/>
        </w:object>
      </w:r>
    </w:p>
    <w:p w:rsidR="00640768" w:rsidRDefault="00640768" w:rsidP="00640768">
      <w:pPr>
        <w:pStyle w:val="TF"/>
      </w:pPr>
      <w:r>
        <w:t>Figure 4.7.1.2-2</w:t>
      </w:r>
      <w:r>
        <w:rPr>
          <w:lang w:eastAsia="zh-CN"/>
        </w:rPr>
        <w:t>:</w:t>
      </w:r>
      <w:r>
        <w:t xml:space="preserve"> Reference Architecture for the Nnwdaf_MLModelMonitor Service: reference point representation</w:t>
      </w:r>
    </w:p>
    <w:p w:rsidR="00A10B25" w:rsidRDefault="00A10B25">
      <w:pPr>
        <w:pStyle w:val="4"/>
        <w:rPr>
          <w:lang w:val="en-US"/>
        </w:rPr>
      </w:pPr>
      <w:bookmarkStart w:id="2463" w:name="_Toc164920677"/>
      <w:bookmarkStart w:id="2464" w:name="_Toc170120219"/>
      <w:bookmarkStart w:id="2465" w:name="_Toc175858464"/>
      <w:bookmarkStart w:id="2466" w:name="_Toc185516351"/>
      <w:r>
        <w:rPr>
          <w:lang w:val="en-US"/>
        </w:rPr>
        <w:t>4.7.</w:t>
      </w:r>
      <w:r>
        <w:rPr>
          <w:rFonts w:hint="eastAsia"/>
          <w:lang w:val="en-US" w:eastAsia="zh-CN"/>
        </w:rPr>
        <w:t>1.3</w:t>
      </w:r>
      <w:r>
        <w:rPr>
          <w:lang w:val="en-US"/>
        </w:rPr>
        <w:tab/>
        <w:t>Network Functions</w:t>
      </w:r>
      <w:bookmarkEnd w:id="2463"/>
      <w:bookmarkEnd w:id="2464"/>
      <w:bookmarkEnd w:id="2465"/>
      <w:bookmarkEnd w:id="2466"/>
    </w:p>
    <w:p w:rsidR="00A10B25" w:rsidRDefault="00A10B25">
      <w:pPr>
        <w:pStyle w:val="5"/>
        <w:rPr>
          <w:lang w:eastAsia="zh-CN"/>
        </w:rPr>
      </w:pPr>
      <w:bookmarkStart w:id="2467" w:name="_Toc164920678"/>
      <w:bookmarkStart w:id="2468" w:name="_Toc170120220"/>
      <w:bookmarkStart w:id="2469" w:name="_Toc175858465"/>
      <w:bookmarkStart w:id="2470" w:name="_Toc185516352"/>
      <w:r>
        <w:t>4.7.</w:t>
      </w:r>
      <w:r>
        <w:rPr>
          <w:rFonts w:hint="eastAsia"/>
          <w:lang w:eastAsia="zh-CN"/>
        </w:rPr>
        <w:t>1.3.1</w:t>
      </w:r>
      <w:r>
        <w:tab/>
      </w:r>
      <w:r>
        <w:rPr>
          <w:lang w:val="en-US" w:eastAsia="zh-CN"/>
        </w:rPr>
        <w:t>Network Data Analytics Function (NWDAF)</w:t>
      </w:r>
      <w:bookmarkEnd w:id="2467"/>
      <w:bookmarkEnd w:id="2468"/>
      <w:bookmarkEnd w:id="2469"/>
      <w:bookmarkEnd w:id="2470"/>
    </w:p>
    <w:p w:rsidR="00640768" w:rsidRDefault="00640768" w:rsidP="00640768">
      <w:r>
        <w:t xml:space="preserve">The Network Data Analytics Function (NWDAF) containing MTLF allows NF </w:t>
      </w:r>
      <w:r>
        <w:rPr>
          <w:rFonts w:eastAsia="DengXian"/>
        </w:rPr>
        <w:t xml:space="preserve">service </w:t>
      </w:r>
      <w:r>
        <w:t xml:space="preserve">consumer (i.e.NWDAF containing AnLF) to register and deregister </w:t>
      </w:r>
      <w:r>
        <w:rPr>
          <w:lang w:eastAsia="ja-JP"/>
        </w:rPr>
        <w:t xml:space="preserve">the use and monitoring capability of </w:t>
      </w:r>
      <w:r>
        <w:rPr>
          <w:lang w:eastAsia="zh-CN"/>
        </w:rPr>
        <w:t>the analytics accuracy of an ML Model</w:t>
      </w:r>
      <w:r>
        <w:t>.</w:t>
      </w:r>
    </w:p>
    <w:p w:rsidR="00640768" w:rsidRDefault="00640768" w:rsidP="00640768">
      <w:r>
        <w:t xml:space="preserve">The Network Data Analytics Function (NWDAF) containing AnLF allows NF </w:t>
      </w:r>
      <w:r>
        <w:rPr>
          <w:rFonts w:eastAsia="DengXian"/>
        </w:rPr>
        <w:t xml:space="preserve">service </w:t>
      </w:r>
      <w:r>
        <w:t>consumer (i.e. NWDAF containing MTLF) to subscribe to and unsubscribe from notification of monitored analytics accuracy information of an ML Model and analytics feedback information.</w:t>
      </w:r>
    </w:p>
    <w:p w:rsidR="00A10B25" w:rsidRDefault="00A10B25">
      <w:pPr>
        <w:pStyle w:val="5"/>
        <w:rPr>
          <w:lang w:eastAsia="zh-CN"/>
        </w:rPr>
      </w:pPr>
      <w:bookmarkStart w:id="2471" w:name="_Toc164920679"/>
      <w:bookmarkStart w:id="2472" w:name="_Toc170120221"/>
      <w:bookmarkStart w:id="2473" w:name="_Toc175858466"/>
      <w:bookmarkStart w:id="2474" w:name="_Toc185516353"/>
      <w:r>
        <w:t>4.7.</w:t>
      </w:r>
      <w:r>
        <w:rPr>
          <w:lang w:eastAsia="zh-CN"/>
        </w:rPr>
        <w:t>1.3.2</w:t>
      </w:r>
      <w:r>
        <w:tab/>
      </w:r>
      <w:r>
        <w:rPr>
          <w:lang w:eastAsia="zh-CN"/>
        </w:rPr>
        <w:t>NF Service Consumers</w:t>
      </w:r>
      <w:bookmarkEnd w:id="2471"/>
      <w:bookmarkEnd w:id="2472"/>
      <w:bookmarkEnd w:id="2473"/>
      <w:bookmarkEnd w:id="2474"/>
    </w:p>
    <w:p w:rsidR="00640768" w:rsidRDefault="00640768" w:rsidP="00640768">
      <w:r>
        <w:t xml:space="preserve">The Network Data Analytics Function (NWDAF) containing AnLF supports (de)registering </w:t>
      </w:r>
      <w:r>
        <w:rPr>
          <w:lang w:eastAsia="ja-JP"/>
        </w:rPr>
        <w:t xml:space="preserve">the use and monitoring capability of </w:t>
      </w:r>
      <w:r>
        <w:rPr>
          <w:lang w:eastAsia="zh-CN"/>
        </w:rPr>
        <w:t>the analytics accuracy of an ML Model</w:t>
      </w:r>
      <w:r>
        <w:t>.</w:t>
      </w:r>
    </w:p>
    <w:p w:rsidR="00640768" w:rsidRDefault="00640768" w:rsidP="00640768">
      <w:pPr>
        <w:rPr>
          <w:lang w:val="en-US"/>
        </w:rPr>
      </w:pPr>
      <w:r>
        <w:t>The Network Data Analytics Function (NWDAF) containing MTLF supports (un)subscription to the notification of</w:t>
      </w:r>
      <w:r>
        <w:rPr>
          <w:lang w:eastAsia="zh-CN"/>
        </w:rPr>
        <w:t xml:space="preserve"> analytics accuracy monitoring of an ML Model and analytics feedback information</w:t>
      </w:r>
      <w:r>
        <w:t>.</w:t>
      </w:r>
    </w:p>
    <w:p w:rsidR="00A10B25" w:rsidRDefault="00A10B25">
      <w:pPr>
        <w:pStyle w:val="3"/>
      </w:pPr>
      <w:bookmarkStart w:id="2475" w:name="_Toc164920680"/>
      <w:bookmarkStart w:id="2476" w:name="_Toc170120222"/>
      <w:bookmarkStart w:id="2477" w:name="_Toc175858467"/>
      <w:bookmarkStart w:id="2478" w:name="_Toc185516354"/>
      <w:r>
        <w:t>4.7.2</w:t>
      </w:r>
      <w:r>
        <w:tab/>
        <w:t>Service Operations</w:t>
      </w:r>
      <w:bookmarkEnd w:id="2475"/>
      <w:bookmarkEnd w:id="2476"/>
      <w:bookmarkEnd w:id="2477"/>
      <w:bookmarkEnd w:id="2478"/>
    </w:p>
    <w:p w:rsidR="00A10B25" w:rsidRDefault="00A10B25">
      <w:pPr>
        <w:pStyle w:val="4"/>
        <w:rPr>
          <w:lang w:eastAsia="zh-CN"/>
        </w:rPr>
      </w:pPr>
      <w:bookmarkStart w:id="2479" w:name="_Toc164920681"/>
      <w:bookmarkStart w:id="2480" w:name="_Toc170120223"/>
      <w:bookmarkStart w:id="2481" w:name="_Toc175858468"/>
      <w:bookmarkStart w:id="2482" w:name="_Toc185516355"/>
      <w:r>
        <w:t>4.7.2.1</w:t>
      </w:r>
      <w:r>
        <w:tab/>
        <w:t>Introduction</w:t>
      </w:r>
      <w:bookmarkEnd w:id="2479"/>
      <w:bookmarkEnd w:id="2480"/>
      <w:bookmarkEnd w:id="2481"/>
      <w:bookmarkEnd w:id="2482"/>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4.7.2.1-1: Operations of the </w:t>
      </w:r>
      <w:r>
        <w:t>Nnwdaf_MLModelMonitor</w:t>
      </w:r>
      <w:r>
        <w:rPr>
          <w:rFonts w:eastAsia="MS Mincho"/>
        </w:rPr>
        <w:t xml:space="preserve"> Service</w:t>
      </w:r>
    </w:p>
    <w:tbl>
      <w:tblPr>
        <w:tblW w:w="9613"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trPr>
          <w:cantSplit/>
          <w:tblHeader/>
        </w:trPr>
        <w:tc>
          <w:tcPr>
            <w:tcW w:w="3397" w:type="dxa"/>
            <w:shd w:val="clear" w:color="000000" w:fill="C0C0C0"/>
          </w:tcPr>
          <w:p w:rsidR="00A10B25" w:rsidRDefault="00A10B25">
            <w:pPr>
              <w:pStyle w:val="TAH"/>
              <w:ind w:left="400" w:hanging="400"/>
            </w:pPr>
            <w:r>
              <w:t>Service operation name</w:t>
            </w:r>
          </w:p>
        </w:tc>
        <w:tc>
          <w:tcPr>
            <w:tcW w:w="4231" w:type="dxa"/>
            <w:shd w:val="clear" w:color="000000" w:fill="C0C0C0"/>
          </w:tcPr>
          <w:p w:rsidR="00A10B25" w:rsidRDefault="00A10B25">
            <w:pPr>
              <w:pStyle w:val="TAH"/>
              <w:ind w:left="400" w:hanging="400"/>
            </w:pPr>
            <w:r>
              <w:t>Description</w:t>
            </w:r>
          </w:p>
        </w:tc>
        <w:tc>
          <w:tcPr>
            <w:tcW w:w="1985" w:type="dxa"/>
            <w:shd w:val="clear" w:color="000000" w:fill="C0C0C0"/>
          </w:tcPr>
          <w:p w:rsidR="00A10B25" w:rsidRDefault="00A10B25">
            <w:pPr>
              <w:pStyle w:val="TAH"/>
              <w:ind w:left="400" w:hanging="400"/>
            </w:pPr>
            <w:r>
              <w:t>Initiated by</w:t>
            </w:r>
          </w:p>
        </w:tc>
      </w:tr>
      <w:tr w:rsidR="00A10B25">
        <w:trPr>
          <w:cantSplit/>
        </w:trPr>
        <w:tc>
          <w:tcPr>
            <w:tcW w:w="3397" w:type="dxa"/>
          </w:tcPr>
          <w:p w:rsidR="00A10B25" w:rsidRDefault="00A10B25">
            <w:pPr>
              <w:rPr>
                <w:rFonts w:ascii="Arial" w:hAnsi="Arial"/>
                <w:sz w:val="18"/>
              </w:rPr>
            </w:pPr>
            <w:r>
              <w:rPr>
                <w:rFonts w:ascii="Arial" w:hAnsi="Arial"/>
                <w:sz w:val="18"/>
              </w:rPr>
              <w:t>Nnwdaf_MLModelMonitor_Register</w:t>
            </w:r>
          </w:p>
        </w:tc>
        <w:tc>
          <w:tcPr>
            <w:tcW w:w="4231" w:type="dxa"/>
          </w:tcPr>
          <w:p w:rsidR="00A10B25" w:rsidRDefault="00A10B25">
            <w:pPr>
              <w:pStyle w:val="TAL"/>
            </w:pPr>
            <w:r>
              <w:t xml:space="preserve">This service operation is used by an NF service consumer to register </w:t>
            </w:r>
            <w:r>
              <w:rPr>
                <w:lang w:eastAsia="ja-JP"/>
              </w:rPr>
              <w:t>the monitoring capability of the analytics accuracy of an ML Model at an NWDAF containing MTLF.</w:t>
            </w:r>
          </w:p>
        </w:tc>
        <w:tc>
          <w:tcPr>
            <w:tcW w:w="1985" w:type="dxa"/>
          </w:tcPr>
          <w:p w:rsidR="00A10B25" w:rsidRDefault="00A10B25">
            <w:pPr>
              <w:pStyle w:val="TAL"/>
              <w:rPr>
                <w:lang w:eastAsia="zh-CN"/>
              </w:rPr>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Nnwdaf_MLModelMonitor_Deregister</w:t>
            </w:r>
          </w:p>
        </w:tc>
        <w:tc>
          <w:tcPr>
            <w:tcW w:w="4231" w:type="dxa"/>
          </w:tcPr>
          <w:p w:rsidR="00A10B25" w:rsidRDefault="00A10B25">
            <w:pPr>
              <w:pStyle w:val="TAL"/>
            </w:pPr>
            <w:r>
              <w:t>This service operation is used by an NF service consumer to</w:t>
            </w:r>
            <w:r>
              <w:rPr>
                <w:lang w:eastAsia="ja-JP"/>
              </w:rPr>
              <w:t xml:space="preserve"> deregister a previous registration from an NWDAF containing MTLF.</w:t>
            </w:r>
          </w:p>
        </w:tc>
        <w:tc>
          <w:tcPr>
            <w:tcW w:w="1985" w:type="dxa"/>
          </w:tcPr>
          <w:p w:rsidR="00A10B25" w:rsidRDefault="00A10B25">
            <w:pPr>
              <w:pStyle w:val="TAL"/>
              <w:rPr>
                <w:lang w:eastAsia="zh-CN"/>
              </w:rPr>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Nnwdaf_MLModelMonitor_Subscribe</w:t>
            </w:r>
          </w:p>
        </w:tc>
        <w:tc>
          <w:tcPr>
            <w:tcW w:w="4231" w:type="dxa"/>
          </w:tcPr>
          <w:p w:rsidR="00A10B25" w:rsidRDefault="00A10B25">
            <w:pPr>
              <w:pStyle w:val="TAL"/>
            </w:pPr>
            <w:r>
              <w:t>This service operation is used by an NF service consumer to subscribe to the analytics accuracy monitoring event of an ML Model.</w:t>
            </w:r>
          </w:p>
        </w:tc>
        <w:tc>
          <w:tcPr>
            <w:tcW w:w="1985" w:type="dxa"/>
          </w:tcPr>
          <w:p w:rsidR="00A10B25" w:rsidRDefault="00A10B25">
            <w:pPr>
              <w:pStyle w:val="TAL"/>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Nnwdaf_MLModelMonitor_Unsubscribe</w:t>
            </w:r>
          </w:p>
        </w:tc>
        <w:tc>
          <w:tcPr>
            <w:tcW w:w="4231" w:type="dxa"/>
          </w:tcPr>
          <w:p w:rsidR="00A10B25" w:rsidRDefault="00A10B25">
            <w:pPr>
              <w:pStyle w:val="TAL"/>
            </w:pPr>
            <w:r>
              <w:t>This service operation is used by an NF service consumer to unsubscribe from the analytics accuracy monitoring event of an ML Model.</w:t>
            </w:r>
          </w:p>
        </w:tc>
        <w:tc>
          <w:tcPr>
            <w:tcW w:w="1985" w:type="dxa"/>
          </w:tcPr>
          <w:p w:rsidR="00A10B25" w:rsidRDefault="00A10B25">
            <w:pPr>
              <w:pStyle w:val="TAL"/>
            </w:pPr>
            <w:r>
              <w:rPr>
                <w:lang w:eastAsia="zh-CN"/>
              </w:rPr>
              <w:t>NF service consumer (</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Nnwdaf_MLModelMonitor_Notify</w:t>
            </w:r>
          </w:p>
        </w:tc>
        <w:tc>
          <w:tcPr>
            <w:tcW w:w="4231" w:type="dxa"/>
          </w:tcPr>
          <w:p w:rsidR="00A10B25" w:rsidRDefault="00A10B25">
            <w:pPr>
              <w:pStyle w:val="TAL"/>
            </w:pPr>
            <w:r>
              <w:t xml:space="preserve">This service operation is used by the NWDAF to </w:t>
            </w:r>
            <w:r>
              <w:rPr>
                <w:lang w:eastAsia="ja-JP"/>
              </w:rPr>
              <w:t>notify the monitored analytics accuracy information of an ML Model</w:t>
            </w:r>
            <w:r>
              <w:t>.</w:t>
            </w:r>
          </w:p>
        </w:tc>
        <w:tc>
          <w:tcPr>
            <w:tcW w:w="1985" w:type="dxa"/>
          </w:tcPr>
          <w:p w:rsidR="00A10B25" w:rsidRDefault="00A10B25">
            <w:pPr>
              <w:pStyle w:val="TAL"/>
            </w:pPr>
            <w:r>
              <w:t>NWDAF</w:t>
            </w:r>
          </w:p>
        </w:tc>
      </w:tr>
    </w:tbl>
    <w:p w:rsidR="00A10B25" w:rsidRDefault="00A10B25"/>
    <w:p w:rsidR="00A10B25" w:rsidRDefault="00A10B25">
      <w:pPr>
        <w:pStyle w:val="4"/>
      </w:pPr>
      <w:bookmarkStart w:id="2483" w:name="_Toc164920682"/>
      <w:bookmarkStart w:id="2484" w:name="_Toc170120224"/>
      <w:bookmarkStart w:id="2485" w:name="_Toc175858469"/>
      <w:bookmarkStart w:id="2486" w:name="_Toc185516356"/>
      <w:r>
        <w:t>4.7.2.2</w:t>
      </w:r>
      <w:r>
        <w:tab/>
        <w:t>Nnwdaf_MLModelMonitor_Register service operation</w:t>
      </w:r>
      <w:bookmarkEnd w:id="2483"/>
      <w:bookmarkEnd w:id="2484"/>
      <w:bookmarkEnd w:id="2485"/>
      <w:bookmarkEnd w:id="2486"/>
    </w:p>
    <w:p w:rsidR="00A10B25" w:rsidRDefault="00A10B25">
      <w:pPr>
        <w:pStyle w:val="5"/>
      </w:pPr>
      <w:bookmarkStart w:id="2487" w:name="_Toc164920683"/>
      <w:bookmarkStart w:id="2488" w:name="_Toc170120225"/>
      <w:bookmarkStart w:id="2489" w:name="_Toc175858470"/>
      <w:bookmarkStart w:id="2490" w:name="_Toc185516357"/>
      <w:r>
        <w:t>4.7.2.2.1</w:t>
      </w:r>
      <w:r>
        <w:tab/>
        <w:t>General</w:t>
      </w:r>
      <w:bookmarkEnd w:id="2487"/>
      <w:bookmarkEnd w:id="2488"/>
      <w:bookmarkEnd w:id="2489"/>
      <w:bookmarkEnd w:id="2490"/>
    </w:p>
    <w:p w:rsidR="00A10B25" w:rsidRDefault="00A10B25">
      <w:r>
        <w:t xml:space="preserve">The Nnwdaf_MLModelMonitor_Register service operation is used by an NF service consumer (i.e. NWDAF containing AnLF) to register </w:t>
      </w:r>
      <w:r>
        <w:rPr>
          <w:lang w:eastAsia="ja-JP"/>
        </w:rPr>
        <w:t>the monitoring capability</w:t>
      </w:r>
      <w:r>
        <w:t xml:space="preserve"> </w:t>
      </w:r>
      <w:r>
        <w:rPr>
          <w:lang w:eastAsia="ja-JP"/>
        </w:rPr>
        <w:t>of the analytics accuracy of an ML Model and analytics feedback information.</w:t>
      </w:r>
    </w:p>
    <w:p w:rsidR="00A10B25" w:rsidRDefault="00A10B25">
      <w:pPr>
        <w:pStyle w:val="5"/>
      </w:pPr>
      <w:bookmarkStart w:id="2491" w:name="_Toc164920684"/>
      <w:bookmarkStart w:id="2492" w:name="_Toc170120226"/>
      <w:bookmarkStart w:id="2493" w:name="_Toc175858471"/>
      <w:bookmarkStart w:id="2494" w:name="_Toc185516358"/>
      <w:r>
        <w:t>4.7.2.2.2</w:t>
      </w:r>
      <w:r>
        <w:tab/>
      </w:r>
      <w:r>
        <w:rPr>
          <w:lang w:eastAsia="zh-CN"/>
        </w:rPr>
        <w:t>Registering the monitoring of the analytics accuracy of an ML Model</w:t>
      </w:r>
      <w:bookmarkEnd w:id="2491"/>
      <w:bookmarkEnd w:id="2492"/>
      <w:bookmarkEnd w:id="2493"/>
      <w:bookmarkEnd w:id="2494"/>
    </w:p>
    <w:p w:rsidR="00A10B25" w:rsidRDefault="00A10B25">
      <w:pPr>
        <w:rPr>
          <w:rFonts w:eastAsia="DengXian"/>
        </w:rPr>
      </w:pPr>
      <w:r>
        <w:rPr>
          <w:rFonts w:eastAsia="DengXian"/>
        </w:rPr>
        <w:t xml:space="preserve">Figure 4.7.2.2.2-1 shows a scenario where the </w:t>
      </w:r>
      <w:r>
        <w:t xml:space="preserve">NF service consumer </w:t>
      </w:r>
      <w:r>
        <w:rPr>
          <w:rFonts w:eastAsia="DengXian"/>
        </w:rPr>
        <w:t xml:space="preserve">sends a request to the NWDAF containing MTLF to </w:t>
      </w:r>
      <w:r>
        <w:t xml:space="preserve">register </w:t>
      </w:r>
      <w:r>
        <w:rPr>
          <w:lang w:eastAsia="ja-JP"/>
        </w:rPr>
        <w:t>the use and monitoring capability</w:t>
      </w:r>
      <w:r>
        <w:t xml:space="preserve"> </w:t>
      </w:r>
      <w:r>
        <w:rPr>
          <w:lang w:eastAsia="ja-JP"/>
        </w:rPr>
        <w:t>of the analytics accuracy of an ML Model</w:t>
      </w:r>
      <w:r>
        <w:rPr>
          <w:rFonts w:eastAsia="DengXian"/>
        </w:rPr>
        <w:t>.</w:t>
      </w:r>
    </w:p>
    <w:p w:rsidR="00A10B25" w:rsidRDefault="00A10B25">
      <w:pPr>
        <w:rPr>
          <w:lang w:eastAsia="zh-CN"/>
        </w:rPr>
      </w:pPr>
    </w:p>
    <w:p w:rsidR="00A10B25" w:rsidRDefault="00A10B25">
      <w:pPr>
        <w:pStyle w:val="TH"/>
      </w:pPr>
      <w:r>
        <w:rPr>
          <w:lang w:val="en-US" w:eastAsia="ko-KR"/>
        </w:rPr>
        <w:object w:dxaOrig="9007" w:dyaOrig="2960">
          <v:shape id="Object 38" o:spid="_x0000_i1062" type="#_x0000_t75" style="width:483pt;height:158.25pt;mso-position-horizontal-relative:page;mso-position-vertical-relative:page" o:ole="">
            <v:imagedata r:id="rId67" o:title=""/>
          </v:shape>
          <o:OLEObject Type="Embed" ProgID="Visio.Drawing.15" ShapeID="Object 38" DrawAspect="Content" ObjectID="_1818578112" r:id="rId68"/>
        </w:object>
      </w:r>
    </w:p>
    <w:p w:rsidR="00A10B25" w:rsidRDefault="00A10B25">
      <w:pPr>
        <w:pStyle w:val="TF"/>
      </w:pPr>
      <w:r>
        <w:t xml:space="preserve">Figure 4.7.2.2.2-1: NF service consumer registers </w:t>
      </w:r>
      <w:r>
        <w:rPr>
          <w:lang w:eastAsia="ja-JP"/>
        </w:rPr>
        <w:t>the use and monitoring capability</w:t>
      </w:r>
      <w:r>
        <w:t xml:space="preserve"> </w:t>
      </w:r>
      <w:r>
        <w:rPr>
          <w:lang w:eastAsia="ja-JP"/>
        </w:rPr>
        <w:t>of the analytics accuracy of an ML Model</w:t>
      </w:r>
    </w:p>
    <w:p w:rsidR="00A10B25" w:rsidRDefault="00A10B25">
      <w:r>
        <w:t>The NF service consumer shall invoke the Nnwdaf_MLModelMonitor_Register service operation to register the use and indicate the monitoring capability of the analytics accuracy of an ML Model and analytics feedback information. The NF service consumer shall send an HTTP POST request with "{apiRoot}/nnwdaf-mlmodelmonitor/&lt;apiVersion&gt;/registrations" as Resource URI representing the "NWDAF ML model monitoring registrations", as shown in figure 4.7.2.2.2-1, step 1, to create an "Individual NWDAF ML model monitoring registration" according to the information in the message body. The MLModelMonitorReg data structure provided in the request body shall include:</w:t>
      </w:r>
    </w:p>
    <w:p w:rsidR="00A10B25" w:rsidRDefault="00A10B25">
      <w:pPr>
        <w:pStyle w:val="B1"/>
      </w:pPr>
      <w:r>
        <w:t>-</w:t>
      </w:r>
      <w:r>
        <w:tab/>
        <w:t>the ML model ID within the "modelId" attribute; and</w:t>
      </w:r>
    </w:p>
    <w:p w:rsidR="00A10B25" w:rsidRDefault="00A10B25">
      <w:pPr>
        <w:pStyle w:val="B1"/>
      </w:pPr>
      <w:r>
        <w:t>-</w:t>
      </w:r>
      <w:r>
        <w:tab/>
        <w:t>one of the following identifiers related to the NF service consumer:</w:t>
      </w:r>
    </w:p>
    <w:p w:rsidR="00A10B25" w:rsidRDefault="00A10B25">
      <w:pPr>
        <w:pStyle w:val="B2"/>
      </w:pPr>
      <w:r>
        <w:t>-</w:t>
      </w:r>
      <w:r>
        <w:tab/>
        <w:t xml:space="preserve"> the NF instance ID of the consumer within the "consumerId" attribute;</w:t>
      </w:r>
    </w:p>
    <w:p w:rsidR="00A10B25" w:rsidRDefault="00A10B25">
      <w:pPr>
        <w:pStyle w:val="B2"/>
      </w:pPr>
      <w:r>
        <w:t>-</w:t>
      </w:r>
      <w:r>
        <w:tab/>
        <w:t>NF set ID of the consumer within the "consumerSetId" attribute.</w:t>
      </w:r>
    </w:p>
    <w:p w:rsidR="00A10B25" w:rsidRDefault="00A10B25">
      <w:r>
        <w:t>and may include:</w:t>
      </w:r>
    </w:p>
    <w:p w:rsidR="00640768" w:rsidRDefault="00640768" w:rsidP="00640768">
      <w:pPr>
        <w:pStyle w:val="B1"/>
      </w:pPr>
      <w:r>
        <w:t>-</w:t>
      </w:r>
      <w:r>
        <w:tab/>
        <w:t>ML Model accuracy transfer indication within the "modelAccuInd" attribute;</w:t>
      </w:r>
    </w:p>
    <w:p w:rsidR="00640768" w:rsidRDefault="00640768" w:rsidP="00640768">
      <w:pPr>
        <w:pStyle w:val="B1"/>
      </w:pPr>
      <w:r>
        <w:t>-</w:t>
      </w:r>
      <w:r>
        <w:tab/>
      </w:r>
      <w:r w:rsidRPr="00876D37">
        <w:t>an event identifier as the "mLEvent" attribute</w:t>
      </w:r>
      <w:r>
        <w:t>;</w:t>
      </w:r>
    </w:p>
    <w:p w:rsidR="00640768" w:rsidRDefault="00640768" w:rsidP="00640768">
      <w:pPr>
        <w:pStyle w:val="B1"/>
      </w:pPr>
      <w:r>
        <w:t>-</w:t>
      </w:r>
      <w:r>
        <w:tab/>
        <w:t>event filter information as the "mLEventFilter" attribute; and</w:t>
      </w:r>
    </w:p>
    <w:p w:rsidR="00640768" w:rsidRDefault="00640768" w:rsidP="00640768">
      <w:pPr>
        <w:pStyle w:val="B1"/>
      </w:pPr>
      <w:r>
        <w:t>-</w:t>
      </w:r>
      <w:r>
        <w:tab/>
        <w:t>an identification of target UE information as the "tgtUe" attribute.</w:t>
      </w:r>
    </w:p>
    <w:p w:rsidR="00A10B25" w:rsidRDefault="00A10B25">
      <w:r>
        <w:t xml:space="preserve">Upon the reception of an HTTP POST request with "{apiRoot}/nnwdaf-mlmodelmonitor/&lt;apiVersion&gt;/registrations" as Resource URI and MLModelMonitorReg data structure as request body, the NWDAF shall: </w:t>
      </w:r>
    </w:p>
    <w:p w:rsidR="00A10B25" w:rsidRDefault="00A10B25">
      <w:pPr>
        <w:pStyle w:val="B1"/>
      </w:pPr>
      <w:r>
        <w:t>-</w:t>
      </w:r>
      <w:r>
        <w:tab/>
        <w:t>create a new registration;</w:t>
      </w:r>
    </w:p>
    <w:p w:rsidR="00A10B25" w:rsidRDefault="00A10B25">
      <w:pPr>
        <w:pStyle w:val="B1"/>
      </w:pPr>
      <w:r>
        <w:t>-</w:t>
      </w:r>
      <w:r>
        <w:tab/>
        <w:t>assign a registrationId;</w:t>
      </w:r>
    </w:p>
    <w:p w:rsidR="00A10B25" w:rsidRDefault="00A10B25">
      <w:pPr>
        <w:pStyle w:val="B1"/>
      </w:pPr>
      <w:r>
        <w:t>-</w:t>
      </w:r>
      <w:r>
        <w:tab/>
        <w:t>store the registration information.</w:t>
      </w:r>
    </w:p>
    <w:p w:rsidR="00A10B25" w:rsidRDefault="00A10B25">
      <w:r>
        <w:t>If the NWDAF created an "Individual NWDAF ML model monitoring registration" resource, the NWDAF shall respond with "201 Created" with the message body containing a representation of the created registration, as shown in figure 4.7.2.2.2-1, step 2. The NWDAF shall include a Location HTTP header field. The Location header field shall contain the URI of the created profile, i.e. "{apiRoot}/nnwdaf-mlmodelmonitor/&lt;apiVersion&gt;/registrations/{registrationId}".</w:t>
      </w:r>
    </w:p>
    <w:p w:rsidR="00A10B25" w:rsidRDefault="00A10B25">
      <w:r>
        <w:t>If an error occurs when processing the HTTP POST request, the NWDAF shall send an HTTP error response as specified in clause 5.6.7.</w:t>
      </w:r>
    </w:p>
    <w:p w:rsidR="00A10B25" w:rsidRDefault="00A10B25">
      <w:pPr>
        <w:pStyle w:val="4"/>
      </w:pPr>
      <w:bookmarkStart w:id="2495" w:name="_Toc164920685"/>
      <w:bookmarkStart w:id="2496" w:name="_Toc170120227"/>
      <w:bookmarkStart w:id="2497" w:name="_Toc175858472"/>
      <w:bookmarkStart w:id="2498" w:name="_Toc185516359"/>
      <w:r>
        <w:t>4.7.2.3</w:t>
      </w:r>
      <w:r>
        <w:tab/>
        <w:t>Nnwdaf_MLModelMonitor_Deregister service operation</w:t>
      </w:r>
      <w:bookmarkEnd w:id="2495"/>
      <w:bookmarkEnd w:id="2496"/>
      <w:bookmarkEnd w:id="2497"/>
      <w:bookmarkEnd w:id="2498"/>
    </w:p>
    <w:p w:rsidR="00A10B25" w:rsidRDefault="00A10B25">
      <w:pPr>
        <w:pStyle w:val="5"/>
      </w:pPr>
      <w:bookmarkStart w:id="2499" w:name="_Toc164920686"/>
      <w:bookmarkStart w:id="2500" w:name="_Toc170120228"/>
      <w:bookmarkStart w:id="2501" w:name="_Toc175858473"/>
      <w:bookmarkStart w:id="2502" w:name="_Toc185516360"/>
      <w:r>
        <w:t>4.7.2.3.1</w:t>
      </w:r>
      <w:r>
        <w:tab/>
        <w:t>General</w:t>
      </w:r>
      <w:bookmarkEnd w:id="2499"/>
      <w:bookmarkEnd w:id="2500"/>
      <w:bookmarkEnd w:id="2501"/>
      <w:bookmarkEnd w:id="2502"/>
    </w:p>
    <w:p w:rsidR="00A10B25" w:rsidRDefault="00A10B25">
      <w:pPr>
        <w:rPr>
          <w:lang w:eastAsia="ja-JP"/>
        </w:rPr>
      </w:pPr>
      <w:r>
        <w:t>The Nnwdaf_MLModelMonitor_Deregister service operation is used by an NF service consumer (i.e. NWDAF containing AnLF) to</w:t>
      </w:r>
      <w:r>
        <w:rPr>
          <w:lang w:eastAsia="ja-JP"/>
        </w:rPr>
        <w:t xml:space="preserve"> deregister a previous registration from an NWDAF containing MTLF.</w:t>
      </w:r>
    </w:p>
    <w:p w:rsidR="00A10B25" w:rsidRDefault="00A10B25">
      <w:pPr>
        <w:pStyle w:val="5"/>
      </w:pPr>
      <w:bookmarkStart w:id="2503" w:name="_Toc164920687"/>
      <w:bookmarkStart w:id="2504" w:name="_Toc170120229"/>
      <w:bookmarkStart w:id="2505" w:name="_Toc175858474"/>
      <w:bookmarkStart w:id="2506" w:name="_Toc185516361"/>
      <w:r>
        <w:t>4.7.2.3.2</w:t>
      </w:r>
      <w:r>
        <w:tab/>
        <w:t>De</w:t>
      </w:r>
      <w:r>
        <w:rPr>
          <w:lang w:eastAsia="zh-CN"/>
        </w:rPr>
        <w:t>registering the monitoring of the analytics accuracy of an ML Model</w:t>
      </w:r>
      <w:bookmarkEnd w:id="2503"/>
      <w:bookmarkEnd w:id="2504"/>
      <w:bookmarkEnd w:id="2505"/>
      <w:bookmarkEnd w:id="2506"/>
      <w:r>
        <w:t xml:space="preserve"> </w:t>
      </w:r>
    </w:p>
    <w:p w:rsidR="00A10B25" w:rsidRDefault="00A10B25">
      <w:pPr>
        <w:rPr>
          <w:lang w:eastAsia="zh-CN"/>
        </w:rPr>
      </w:pPr>
      <w:r>
        <w:rPr>
          <w:rFonts w:eastAsia="DengXian"/>
        </w:rPr>
        <w:t>Figure 4.7.2.3.2-1 shows a scenario where the</w:t>
      </w:r>
      <w:r>
        <w:t xml:space="preserve"> NF service consumer </w:t>
      </w:r>
      <w:r>
        <w:rPr>
          <w:rFonts w:eastAsia="DengXian"/>
        </w:rPr>
        <w:t>sends a request to the NWDAF</w:t>
      </w:r>
      <w:r>
        <w:t xml:space="preserve"> containing MTLF </w:t>
      </w:r>
      <w:r>
        <w:rPr>
          <w:rFonts w:eastAsia="DengXian"/>
        </w:rPr>
        <w:t>to de</w:t>
      </w:r>
      <w:r>
        <w:t xml:space="preserve">register </w:t>
      </w:r>
      <w:r>
        <w:rPr>
          <w:lang w:eastAsia="ja-JP"/>
        </w:rPr>
        <w:t>the use or monitoring capability</w:t>
      </w:r>
      <w:r>
        <w:t xml:space="preserve"> </w:t>
      </w:r>
      <w:r>
        <w:rPr>
          <w:lang w:eastAsia="ja-JP"/>
        </w:rPr>
        <w:t>of the analytics accuracy of an ML Model</w:t>
      </w:r>
      <w:r>
        <w:rPr>
          <w:rFonts w:eastAsia="DengXian"/>
        </w:rPr>
        <w:t>.</w:t>
      </w:r>
    </w:p>
    <w:p w:rsidR="00A10B25" w:rsidRDefault="00A10B25">
      <w:pPr>
        <w:pStyle w:val="TH"/>
        <w:rPr>
          <w:rFonts w:eastAsia="DengXian"/>
        </w:rPr>
      </w:pPr>
      <w:r>
        <w:rPr>
          <w:rFonts w:eastAsia="DengXian"/>
          <w:lang w:val="en-US" w:eastAsia="ko-KR"/>
        </w:rPr>
        <w:object w:dxaOrig="9007" w:dyaOrig="2961">
          <v:shape id="Object 39" o:spid="_x0000_i1063" type="#_x0000_t75" style="width:483pt;height:158.25pt;mso-position-horizontal-relative:page;mso-position-vertical-relative:page" o:ole="">
            <v:imagedata r:id="rId69" o:title=""/>
          </v:shape>
          <o:OLEObject Type="Embed" ProgID="Visio.Drawing.15" ShapeID="Object 39" DrawAspect="Content" ObjectID="_1818578113" r:id="rId70"/>
        </w:object>
      </w:r>
    </w:p>
    <w:p w:rsidR="00A10B25" w:rsidRDefault="00A10B25">
      <w:pPr>
        <w:pStyle w:val="TF"/>
      </w:pPr>
      <w:r>
        <w:t>Figure 4.7.2.3.2-1: NF service consumer deregisters the use or monitoring capability of the analytics</w:t>
      </w:r>
      <w:r>
        <w:rPr>
          <w:lang w:eastAsia="ja-JP"/>
        </w:rPr>
        <w:t xml:space="preserve"> accuracy of an ML Model</w:t>
      </w:r>
    </w:p>
    <w:p w:rsidR="00A10B25" w:rsidRDefault="00A10B25">
      <w:r>
        <w:t xml:space="preserve">The NF service consumer shall invoke the </w:t>
      </w:r>
      <w:r w:rsidRPr="0076721C">
        <w:t>Nnwdaf_MLModelMonitor_Deregister</w:t>
      </w:r>
      <w:r>
        <w:t xml:space="preserve"> service operation to delete a registration of the use or monitoring capability of the analytics</w:t>
      </w:r>
      <w:r>
        <w:rPr>
          <w:lang w:eastAsia="ja-JP"/>
        </w:rPr>
        <w:t xml:space="preserve"> accuracy of an ML Model</w:t>
      </w:r>
      <w:r>
        <w:t>. The NF service consumer shall send an HTTP DELETE request with "{apiRoot}/nnwdaf-mlmodelmonitor/&lt;apiVersion&gt;/registrations/{registrationId}" as Resource URI representing an "Individual NWDAF ML model monitoring registration" resource, as shown in figure 4.7.2.3.2-1, step 1, where "{registrationId}" is the identifier of the existing registration that is to be deleted.</w:t>
      </w:r>
    </w:p>
    <w:p w:rsidR="00A10B25" w:rsidRDefault="00A10B25">
      <w:r>
        <w:t xml:space="preserve">Upon the reception of an HTTP DELETE request with "{apiRoot}/nnwdaf-mlmodelmonitor/&lt;apiVersion&gt;/registrations/{registrationId}" as Resource URI, if the </w:t>
      </w:r>
      <w:r>
        <w:rPr>
          <w:rFonts w:eastAsia="DengXian"/>
        </w:rPr>
        <w:t xml:space="preserve">NWDAF </w:t>
      </w:r>
      <w:r>
        <w:t xml:space="preserve">successfully processed and accepted the received HTTP DELETE request, the </w:t>
      </w:r>
      <w:r>
        <w:rPr>
          <w:rFonts w:eastAsia="DengXian"/>
        </w:rPr>
        <w:t>NWDAF</w:t>
      </w:r>
      <w:r>
        <w:t xml:space="preserve"> shall: </w:t>
      </w:r>
    </w:p>
    <w:p w:rsidR="00A10B25" w:rsidRDefault="00A10B25">
      <w:pPr>
        <w:pStyle w:val="B1"/>
      </w:pPr>
      <w:r>
        <w:t>-</w:t>
      </w:r>
      <w:r>
        <w:tab/>
        <w:t>remove the corresponding registration;</w:t>
      </w:r>
    </w:p>
    <w:p w:rsidR="00A10B25" w:rsidRDefault="00A10B25">
      <w:pPr>
        <w:pStyle w:val="B1"/>
      </w:pPr>
      <w:r>
        <w:t>-</w:t>
      </w:r>
      <w:r>
        <w:tab/>
        <w:t>respond</w:t>
      </w:r>
      <w:r>
        <w:rPr>
          <w:rFonts w:eastAsia="바탕"/>
        </w:rPr>
        <w:t xml:space="preserve"> </w:t>
      </w:r>
      <w:r>
        <w:t>with HTTP "204 No Content" status.</w:t>
      </w:r>
    </w:p>
    <w:p w:rsidR="00A10B25" w:rsidRDefault="00A10B25">
      <w:r>
        <w:t xml:space="preserve">If the </w:t>
      </w:r>
      <w:r>
        <w:rPr>
          <w:rFonts w:eastAsia="DengXian"/>
        </w:rPr>
        <w:t>NWDAF</w:t>
      </w:r>
      <w:r>
        <w:t xml:space="preserve"> determines the received HTTP DELETE request needs to be redirected, the </w:t>
      </w:r>
      <w:r>
        <w:rPr>
          <w:rFonts w:eastAsia="DengXian"/>
        </w:rPr>
        <w:t>NWDAF</w:t>
      </w:r>
      <w:r>
        <w:t xml:space="preserve"> shall send an HTTP redirect response as specified in clause </w:t>
      </w:r>
      <w:r>
        <w:rPr>
          <w:lang w:eastAsia="zh-CN"/>
        </w:rPr>
        <w:t xml:space="preserve">6.10.9 of </w:t>
      </w:r>
      <w:r>
        <w:rPr>
          <w:lang w:val="en-US"/>
        </w:rPr>
        <w:t>3GPP TS 29.500 [4]</w:t>
      </w:r>
      <w:r>
        <w:t>.</w:t>
      </w:r>
    </w:p>
    <w:p w:rsidR="00A10B25" w:rsidRDefault="00A10B25">
      <w:r>
        <w:t xml:space="preserve">If errors occur when processing the HTTP DELETE request, the </w:t>
      </w:r>
      <w:r>
        <w:rPr>
          <w:rFonts w:eastAsia="DengXian"/>
        </w:rPr>
        <w:t>NWDAF</w:t>
      </w:r>
      <w:r>
        <w:t xml:space="preserve"> shall send an HTTP error response as specified in clause 5.6.7.</w:t>
      </w:r>
    </w:p>
    <w:p w:rsidR="00A10B25" w:rsidRDefault="00A10B25">
      <w:pPr>
        <w:pStyle w:val="4"/>
      </w:pPr>
      <w:bookmarkStart w:id="2507" w:name="_Toc164920688"/>
      <w:bookmarkStart w:id="2508" w:name="_Toc170120230"/>
      <w:bookmarkStart w:id="2509" w:name="_Toc175858475"/>
      <w:bookmarkStart w:id="2510" w:name="_Toc185516362"/>
      <w:r>
        <w:t>4.7.2.4</w:t>
      </w:r>
      <w:r>
        <w:tab/>
        <w:t>Nnwdaf_MLModelMonitor_Subscribe service operation</w:t>
      </w:r>
      <w:bookmarkEnd w:id="2507"/>
      <w:bookmarkEnd w:id="2508"/>
      <w:bookmarkEnd w:id="2509"/>
      <w:bookmarkEnd w:id="2510"/>
    </w:p>
    <w:p w:rsidR="00A10B25" w:rsidRDefault="00A10B25">
      <w:pPr>
        <w:pStyle w:val="5"/>
      </w:pPr>
      <w:bookmarkStart w:id="2511" w:name="_Toc164920689"/>
      <w:bookmarkStart w:id="2512" w:name="_Toc170120231"/>
      <w:bookmarkStart w:id="2513" w:name="_Toc175858476"/>
      <w:bookmarkStart w:id="2514" w:name="_Toc185516363"/>
      <w:r>
        <w:t>4.7.2.4.1</w:t>
      </w:r>
      <w:r>
        <w:tab/>
        <w:t>General</w:t>
      </w:r>
      <w:bookmarkEnd w:id="2511"/>
      <w:bookmarkEnd w:id="2512"/>
      <w:bookmarkEnd w:id="2513"/>
      <w:bookmarkEnd w:id="2514"/>
    </w:p>
    <w:p w:rsidR="00A10B25" w:rsidRDefault="00A10B25">
      <w:r>
        <w:rPr>
          <w:lang w:eastAsia="zh-CN"/>
        </w:rPr>
        <w:t xml:space="preserve">The Nnwdaf_MLModelMonitor_Subscribe service operation is used by an NF service consumer (i.e NWDAF containing MTLF) to </w:t>
      </w:r>
      <w:r>
        <w:t xml:space="preserve">subscribe or update subscription for </w:t>
      </w:r>
      <w:r>
        <w:rPr>
          <w:lang w:eastAsia="zh-CN"/>
        </w:rPr>
        <w:t>analytics accuracy monitoring event of an ML Model and analytics feedback information.</w:t>
      </w:r>
    </w:p>
    <w:p w:rsidR="00A10B25" w:rsidRDefault="00A10B25">
      <w:pPr>
        <w:pStyle w:val="5"/>
      </w:pPr>
      <w:bookmarkStart w:id="2515" w:name="_Toc164920690"/>
      <w:bookmarkStart w:id="2516" w:name="_Toc170120232"/>
      <w:bookmarkStart w:id="2517" w:name="_Toc175858477"/>
      <w:bookmarkStart w:id="2518" w:name="_Toc185516364"/>
      <w:r>
        <w:t>4.7.2.4.2</w:t>
      </w:r>
      <w:r>
        <w:tab/>
        <w:t>Subscription for monitoring notifications</w:t>
      </w:r>
      <w:bookmarkEnd w:id="2515"/>
      <w:bookmarkEnd w:id="2516"/>
      <w:bookmarkEnd w:id="2517"/>
      <w:bookmarkEnd w:id="2518"/>
    </w:p>
    <w:p w:rsidR="00A10B25" w:rsidRDefault="00A10B25">
      <w:pPr>
        <w:rPr>
          <w:rFonts w:eastAsia="DengXian"/>
        </w:rPr>
      </w:pPr>
      <w:r>
        <w:rPr>
          <w:rFonts w:eastAsia="DengXian"/>
        </w:rPr>
        <w:t>Figure 4.7.2.4.2-1 shows a scenario where the NF service consumer sends a request to the NWDAF</w:t>
      </w:r>
      <w:r>
        <w:t xml:space="preserve"> containing </w:t>
      </w:r>
      <w:r>
        <w:rPr>
          <w:rFonts w:eastAsia="DengXian"/>
        </w:rPr>
        <w:t>AnLF to subscribe</w:t>
      </w:r>
      <w:r>
        <w:rPr>
          <w:rFonts w:eastAsia="바탕"/>
        </w:rPr>
        <w:t xml:space="preserve"> </w:t>
      </w:r>
      <w:r>
        <w:rPr>
          <w:rFonts w:eastAsia="DengXian"/>
        </w:rPr>
        <w:t>for event notification(s) and analytics feedback information.</w:t>
      </w:r>
    </w:p>
    <w:p w:rsidR="00A10B25" w:rsidRDefault="00A10B25">
      <w:pPr>
        <w:pStyle w:val="TH"/>
      </w:pPr>
      <w:r>
        <w:rPr>
          <w:rFonts w:eastAsia="DengXian"/>
          <w:lang w:val="en-US" w:eastAsia="ko-KR"/>
        </w:rPr>
        <w:object w:dxaOrig="9007" w:dyaOrig="2960">
          <v:shape id="Object 40" o:spid="_x0000_i1064" type="#_x0000_t75" style="width:483pt;height:158.25pt;mso-position-horizontal-relative:page;mso-position-vertical-relative:page" o:ole="">
            <v:imagedata r:id="rId71" o:title=""/>
          </v:shape>
          <o:OLEObject Type="Embed" ProgID="Visio.Drawing.15" ShapeID="Object 40" DrawAspect="Content" ObjectID="_1818578114" r:id="rId72"/>
        </w:object>
      </w:r>
      <w:r>
        <w:t>Figure 4.7.2.4.2-1: NF service consumer subscribes to notifications</w:t>
      </w:r>
    </w:p>
    <w:p w:rsidR="00A10B25" w:rsidRDefault="00A10B25">
      <w:pPr>
        <w:rPr>
          <w:rFonts w:eastAsia="DengXian"/>
        </w:rPr>
      </w:pPr>
      <w:r>
        <w:rPr>
          <w:rFonts w:eastAsia="DengXian"/>
        </w:rPr>
        <w:t xml:space="preserve">The NF service consumer shall invoke the Nnwdaf_MLModelMonitor_Subscribe service operation to subscribe to event notification(s). The NF service consumer shall send an HTTP POST request with "{apiRoot}/nnwdaf-mlmodelmonitor/&lt;apiVersion&gt;/subscriptions" as Resource URI representing the "NWDAF ML model monitoring Subscriptions", as shown in figure 4.7.2.4.2-1, step 1, to create a subscription for an "Individual NWDAF ML model monitoring Subscription" according to the information in message body. The MLModelMonitorSub data structure provided in the request body shall include: </w:t>
      </w:r>
    </w:p>
    <w:p w:rsidR="00A10B25" w:rsidRDefault="00A10B25">
      <w:pPr>
        <w:pStyle w:val="B1"/>
      </w:pPr>
      <w:r>
        <w:t>-</w:t>
      </w:r>
      <w:r>
        <w:tab/>
        <w:t xml:space="preserve">the </w:t>
      </w:r>
      <w:r>
        <w:rPr>
          <w:lang w:eastAsia="zh-CN"/>
        </w:rPr>
        <w:t>ML model IDs</w:t>
      </w:r>
      <w:r>
        <w:t xml:space="preserve"> within "modelIds" attribute;</w:t>
      </w:r>
    </w:p>
    <w:p w:rsidR="00A10B25" w:rsidRDefault="00A10B25">
      <w:pPr>
        <w:pStyle w:val="B1"/>
      </w:pPr>
      <w:r>
        <w:t>-</w:t>
      </w:r>
      <w:r>
        <w:tab/>
        <w:t>the notification URI within "notificationUri" attribute;</w:t>
      </w:r>
    </w:p>
    <w:p w:rsidR="00A10B25" w:rsidRDefault="00A10B25">
      <w:pPr>
        <w:pStyle w:val="B1"/>
      </w:pPr>
      <w:r>
        <w:rPr>
          <w:lang w:eastAsia="zh-CN"/>
        </w:rPr>
        <w:t>-</w:t>
      </w:r>
      <w:r>
        <w:rPr>
          <w:lang w:eastAsia="zh-CN"/>
        </w:rPr>
        <w:tab/>
        <w:t>the notification cor</w:t>
      </w:r>
      <w:r>
        <w:t>relation identifier within "notifCorrId" attribute;</w:t>
      </w:r>
    </w:p>
    <w:p w:rsidR="00A10B25" w:rsidRDefault="00A10B25" w:rsidP="0076721C">
      <w:r>
        <w:t>and may include:</w:t>
      </w:r>
    </w:p>
    <w:p w:rsidR="00A10B25" w:rsidRDefault="00A10B25">
      <w:pPr>
        <w:pStyle w:val="B1"/>
      </w:pPr>
      <w:r>
        <w:t>-</w:t>
      </w:r>
      <w:r>
        <w:tab/>
        <w:t>the ML model metrics within "modelMetric" attribute;</w:t>
      </w:r>
    </w:p>
    <w:p w:rsidR="00A10B25" w:rsidRDefault="00A10B25">
      <w:pPr>
        <w:pStyle w:val="B1"/>
      </w:pPr>
      <w:r>
        <w:t>-</w:t>
      </w:r>
      <w:r>
        <w:tab/>
        <w:t>the accuracy reporting threshold within "accuThreshold" attribute;</w:t>
      </w:r>
    </w:p>
    <w:p w:rsidR="00640768" w:rsidRDefault="00640768" w:rsidP="00640768">
      <w:pPr>
        <w:pStyle w:val="B1"/>
      </w:pPr>
      <w:r>
        <w:t>-</w:t>
      </w:r>
      <w:r>
        <w:tab/>
        <w:t>the reporting requirements of the event subscription within "eventReportReq" attribute;</w:t>
      </w:r>
    </w:p>
    <w:p w:rsidR="00640768" w:rsidRDefault="00640768" w:rsidP="00640768">
      <w:pPr>
        <w:pStyle w:val="B1"/>
      </w:pPr>
    </w:p>
    <w:p w:rsidR="00640768" w:rsidRDefault="00640768" w:rsidP="00640768">
      <w:pPr>
        <w:pStyle w:val="B1"/>
      </w:pPr>
      <w:r>
        <w:t>-</w:t>
      </w:r>
      <w:r>
        <w:tab/>
      </w:r>
      <w:r w:rsidRPr="00876D37">
        <w:t>an event identifier as the "mLEvent" attribute</w:t>
      </w:r>
      <w:r>
        <w:t>;</w:t>
      </w:r>
    </w:p>
    <w:p w:rsidR="00640768" w:rsidRDefault="00640768" w:rsidP="00640768">
      <w:pPr>
        <w:pStyle w:val="B1"/>
      </w:pPr>
      <w:r>
        <w:t>-</w:t>
      </w:r>
      <w:r>
        <w:tab/>
        <w:t>event filter information as the "mLEventFilter" attribute; and</w:t>
      </w:r>
    </w:p>
    <w:p w:rsidR="00640768" w:rsidRDefault="00640768" w:rsidP="00640768">
      <w:pPr>
        <w:pStyle w:val="B1"/>
      </w:pPr>
      <w:r>
        <w:t>-</w:t>
      </w:r>
      <w:r>
        <w:tab/>
        <w:t>an identification of target UE information as the "tgtUe" attribute.</w:t>
      </w:r>
    </w:p>
    <w:p w:rsidR="00A10B25" w:rsidRDefault="00A10B25">
      <w:r>
        <w:t xml:space="preserve">Upon the reception of an HTTP POST request with "{apiRoot}/nnwdaf-mlmodelmonitor/&lt;apiVersion&gt;/subscriptions" as Resource URI and MLModelMonitorSub data structure as request body, the NWDAF containing AnLF shall: </w:t>
      </w:r>
    </w:p>
    <w:p w:rsidR="00A10B25" w:rsidRDefault="00A10B25">
      <w:pPr>
        <w:pStyle w:val="B1"/>
      </w:pPr>
      <w:r>
        <w:t>-</w:t>
      </w:r>
      <w:r>
        <w:tab/>
        <w:t>create a new new subscription;</w:t>
      </w:r>
    </w:p>
    <w:p w:rsidR="00A10B25" w:rsidRDefault="00A10B25">
      <w:pPr>
        <w:pStyle w:val="B1"/>
      </w:pPr>
      <w:r>
        <w:t>-</w:t>
      </w:r>
      <w:r>
        <w:tab/>
        <w:t>assign a subscriptionId;</w:t>
      </w:r>
    </w:p>
    <w:p w:rsidR="00A10B25" w:rsidRDefault="00A10B25">
      <w:pPr>
        <w:pStyle w:val="B1"/>
      </w:pPr>
      <w:r>
        <w:t>-</w:t>
      </w:r>
      <w:r>
        <w:tab/>
        <w:t>store the subscription.</w:t>
      </w:r>
    </w:p>
    <w:p w:rsidR="00A10B25" w:rsidRDefault="00A10B25">
      <w:r>
        <w:t>If the NWDAF created an "Individual NWDAF ML model monitoring Subscription" resource, the NWDAF shall respond with "201 Created" with the message body containing a representation of the created subscription, as shown in figure 4.7.2.4.2-1, step 2. The NWDAF shall include a Location HTTP header field. The Location header field shall contain the URI of the created profile, i.e. "{apiRoot}/nnwdaf-mlmodelmonitor/&lt;apiVersion&gt;/subscriptions/{subscriptionId}".</w:t>
      </w:r>
    </w:p>
    <w:p w:rsidR="00640768" w:rsidRDefault="00640768" w:rsidP="00640768">
      <w:pPr>
        <w:rPr>
          <w:rFonts w:eastAsia="DengXian"/>
        </w:rPr>
      </w:pPr>
      <w:r>
        <w:rPr>
          <w:rFonts w:eastAsia="DengXian"/>
        </w:rPr>
        <w:t>If the immediate reporting indication in the "immRep" attribute within the "</w:t>
      </w:r>
      <w:r>
        <w:t>eventReportReq</w:t>
      </w:r>
      <w:r>
        <w:rPr>
          <w:rFonts w:eastAsia="DengXian"/>
        </w:rPr>
        <w:t>" attribute sets to true in the event subscription, the NWDAF</w:t>
      </w:r>
      <w:r>
        <w:t xml:space="preserve"> </w:t>
      </w:r>
      <w:r>
        <w:rPr>
          <w:rFonts w:eastAsia="DengXian"/>
        </w:rPr>
        <w:t>shall include the reports of the events subscribed within "</w:t>
      </w:r>
      <w:r>
        <w:t>immReport</w:t>
      </w:r>
      <w:r>
        <w:rPr>
          <w:rFonts w:eastAsia="DengXian"/>
        </w:rPr>
        <w:t>"</w:t>
      </w:r>
      <w:r>
        <w:t xml:space="preserve"> attribute</w:t>
      </w:r>
      <w:r>
        <w:rPr>
          <w:rFonts w:eastAsia="DengXian"/>
        </w:rPr>
        <w:t>, if available, in the HTTP POST response.</w:t>
      </w:r>
    </w:p>
    <w:p w:rsidR="00640768" w:rsidRDefault="00640768" w:rsidP="00640768">
      <w:r>
        <w:t>If an error occurs when processing the HTTP POST request, the NWDAF shall send an HTTP error response as specified in clause 5.6.7.</w:t>
      </w:r>
    </w:p>
    <w:p w:rsidR="00A10B25" w:rsidRDefault="00A10B25">
      <w:pPr>
        <w:pStyle w:val="5"/>
      </w:pPr>
      <w:bookmarkStart w:id="2519" w:name="_Toc164920691"/>
      <w:bookmarkStart w:id="2520" w:name="_Toc170120233"/>
      <w:bookmarkStart w:id="2521" w:name="_Toc175858478"/>
      <w:bookmarkStart w:id="2522" w:name="_Toc185516365"/>
      <w:r>
        <w:t>4.7.2.4.3</w:t>
      </w:r>
      <w:r>
        <w:tab/>
        <w:t>Update of subscription for monitoring notifications</w:t>
      </w:r>
      <w:bookmarkEnd w:id="2519"/>
      <w:bookmarkEnd w:id="2520"/>
      <w:bookmarkEnd w:id="2521"/>
      <w:bookmarkEnd w:id="2522"/>
    </w:p>
    <w:p w:rsidR="00A10B25" w:rsidRDefault="00A10B25">
      <w:pPr>
        <w:rPr>
          <w:rFonts w:eastAsia="DengXian"/>
        </w:rPr>
      </w:pPr>
      <w:r>
        <w:rPr>
          <w:rFonts w:eastAsia="DengXian"/>
        </w:rPr>
        <w:t>Figure 4.7.2.4.3-1 shows a scenario where the NF service consumer (i.e. NWDAF containing MTLF) sends a request to the NWDAF containing AnLF to update a subscription</w:t>
      </w:r>
      <w:r>
        <w:rPr>
          <w:rFonts w:eastAsia="바탕"/>
        </w:rPr>
        <w:t xml:space="preserve"> </w:t>
      </w:r>
      <w:r>
        <w:rPr>
          <w:rFonts w:eastAsia="DengXian"/>
        </w:rPr>
        <w:t>for event notification(s).</w:t>
      </w:r>
    </w:p>
    <w:p w:rsidR="00A10B25" w:rsidRDefault="00A10B25">
      <w:pPr>
        <w:pStyle w:val="TH"/>
        <w:rPr>
          <w:rFonts w:eastAsia="DengXian"/>
        </w:rPr>
      </w:pPr>
      <w:r>
        <w:rPr>
          <w:lang w:val="en-US" w:eastAsia="ko-KR"/>
        </w:rPr>
        <w:object w:dxaOrig="7494" w:dyaOrig="3050">
          <v:shape id="Object 41" o:spid="_x0000_i1065" type="#_x0000_t75" style="width:405pt;height:165pt;mso-position-horizontal-relative:page;mso-position-vertical-relative:page" o:ole="">
            <v:imagedata r:id="rId73" o:title=""/>
          </v:shape>
          <o:OLEObject Type="Embed" ProgID="Visio.Drawing.15" ShapeID="Object 41" DrawAspect="Content" ObjectID="_1818578115" r:id="rId74"/>
        </w:object>
      </w:r>
    </w:p>
    <w:p w:rsidR="00A10B25" w:rsidRDefault="00A10B25">
      <w:pPr>
        <w:pStyle w:val="TF"/>
      </w:pPr>
      <w:r>
        <w:t>Figure 4.7.2.4.3-1: NF service consumer updates subscription to notifications</w:t>
      </w:r>
    </w:p>
    <w:p w:rsidR="00A10B25" w:rsidRDefault="00A10B25">
      <w:pPr>
        <w:rPr>
          <w:rFonts w:eastAsia="DengXian"/>
        </w:rPr>
      </w:pPr>
      <w:r>
        <w:rPr>
          <w:rFonts w:eastAsia="DengXian"/>
        </w:rPr>
        <w:t>The NF service consumer shall invoke the Nnwdaf_MLModelMonitor_Subscribe service operation to update a subscription to event notification(s) by sending an HTTP PUT request with "{apiRoot}/nnwdaf-mlmodelmonitor/&lt;apiVersion&gt;/subscriptions/{subscriptionId}" as Resource URI representing the "Individual NWDAF ML model monitoring subscription", as shown in figure 4.7.2.4.3-1, step 1, to update this "Individual NWDAF ML model monitoring subscription" according to the information in message body. The MLModelMonitorSub data structure provided in the request body shall include the same contents as in clause 4.7.2.4.2.</w:t>
      </w:r>
    </w:p>
    <w:p w:rsidR="00A10B25" w:rsidRDefault="00A10B25">
      <w:r>
        <w:t>Upon the reception of an HTTP PUT request with "{apiRoot}/nnwdaf-mlmodelmonitor/&lt;apiVersion&gt;/subscriptions</w:t>
      </w:r>
      <w:r>
        <w:rPr>
          <w:rFonts w:eastAsia="DengXian"/>
        </w:rPr>
        <w:t>{subscriptionId}</w:t>
      </w:r>
      <w:r>
        <w:t xml:space="preserve">" as Resource URI and MLModelMonitorSub data structure as request body, the NWDAF shall: </w:t>
      </w:r>
    </w:p>
    <w:p w:rsidR="00A10B25" w:rsidRDefault="00A10B25" w:rsidP="0076721C">
      <w:pPr>
        <w:pStyle w:val="B1"/>
      </w:pPr>
      <w:r>
        <w:t>-</w:t>
      </w:r>
      <w:r>
        <w:tab/>
        <w:t>update the subscription of corresponding subscriptionId; and</w:t>
      </w:r>
    </w:p>
    <w:p w:rsidR="00A10B25" w:rsidRDefault="00A10B25" w:rsidP="0076721C">
      <w:pPr>
        <w:pStyle w:val="B1"/>
      </w:pPr>
      <w:r>
        <w:t>-</w:t>
      </w:r>
      <w:r>
        <w:tab/>
        <w:t>store the subscription.</w:t>
      </w:r>
    </w:p>
    <w:p w:rsidR="00A10B25" w:rsidRDefault="00A10B25">
      <w:r>
        <w:t>If the NWDAF succesfully update the "Individual NWDAF ML model monitoring Subscription" resource, the NWDAF shall respond with "200 OK" with the message body containing a representation of the created subscription, as shown in figure 4.7.2.4.3-1, step 2a, or with "204 No Content" as shown in figure 4.7.2.4.3-1, step 2b.</w:t>
      </w:r>
    </w:p>
    <w:p w:rsidR="00640768" w:rsidRDefault="00640768" w:rsidP="00640768">
      <w:pPr>
        <w:rPr>
          <w:rFonts w:eastAsia="DengXian"/>
        </w:rPr>
      </w:pPr>
      <w:r>
        <w:rPr>
          <w:rFonts w:eastAsia="DengXian"/>
        </w:rPr>
        <w:t>If the immediate reporting indication in the "immRep" attribute within the "</w:t>
      </w:r>
      <w:r>
        <w:t>eventReportReq</w:t>
      </w:r>
      <w:r>
        <w:rPr>
          <w:rFonts w:eastAsia="DengXian"/>
        </w:rPr>
        <w:t>" attribute sets to true in the request, the NWDAF</w:t>
      </w:r>
      <w:r>
        <w:t xml:space="preserve"> </w:t>
      </w:r>
      <w:r>
        <w:rPr>
          <w:rFonts w:eastAsia="DengXian"/>
        </w:rPr>
        <w:t>shall include the reports of the events subscribed within "</w:t>
      </w:r>
      <w:r>
        <w:t>immReport</w:t>
      </w:r>
      <w:r>
        <w:rPr>
          <w:rFonts w:eastAsia="DengXian"/>
        </w:rPr>
        <w:t>"</w:t>
      </w:r>
      <w:r>
        <w:t xml:space="preserve"> attribute</w:t>
      </w:r>
      <w:r>
        <w:rPr>
          <w:rFonts w:eastAsia="DengXian"/>
        </w:rPr>
        <w:t>, if available, in the HTTP PUT response.</w:t>
      </w:r>
    </w:p>
    <w:p w:rsidR="00A10B25" w:rsidRDefault="00A10B25">
      <w:r>
        <w:t>If an error occurs when processing the HTTP PUT request, the NWDAF shall send an HTTP error response as specified in clause 5.6.7.</w:t>
      </w:r>
    </w:p>
    <w:p w:rsidR="00A10B25" w:rsidRDefault="00A10B25">
      <w:pPr>
        <w:pStyle w:val="4"/>
      </w:pPr>
      <w:bookmarkStart w:id="2523" w:name="_Toc164920692"/>
      <w:bookmarkStart w:id="2524" w:name="_Toc170120234"/>
      <w:bookmarkStart w:id="2525" w:name="_Toc175858479"/>
      <w:bookmarkStart w:id="2526" w:name="_Toc185516366"/>
      <w:r>
        <w:t>4.7.2.5</w:t>
      </w:r>
      <w:r>
        <w:tab/>
        <w:t>Nnwdaf_MLModelMonitor_Unsubscribe service operation</w:t>
      </w:r>
      <w:bookmarkEnd w:id="2523"/>
      <w:bookmarkEnd w:id="2524"/>
      <w:bookmarkEnd w:id="2525"/>
      <w:bookmarkEnd w:id="2526"/>
    </w:p>
    <w:p w:rsidR="00A10B25" w:rsidRDefault="00A10B25">
      <w:pPr>
        <w:pStyle w:val="5"/>
      </w:pPr>
      <w:bookmarkStart w:id="2527" w:name="_Toc164920693"/>
      <w:bookmarkStart w:id="2528" w:name="_Toc170120235"/>
      <w:bookmarkStart w:id="2529" w:name="_Toc175858480"/>
      <w:bookmarkStart w:id="2530" w:name="_Toc185516367"/>
      <w:r>
        <w:t>4.7.2.5.1</w:t>
      </w:r>
      <w:r>
        <w:tab/>
        <w:t>General</w:t>
      </w:r>
      <w:bookmarkEnd w:id="2527"/>
      <w:bookmarkEnd w:id="2528"/>
      <w:bookmarkEnd w:id="2529"/>
      <w:bookmarkEnd w:id="2530"/>
    </w:p>
    <w:p w:rsidR="00A10B25" w:rsidRDefault="00A10B25">
      <w:r>
        <w:rPr>
          <w:lang w:eastAsia="zh-CN"/>
        </w:rPr>
        <w:t xml:space="preserve">The Nnwdaf_MLModelMonitor_Unsubscribe service operation is used by an NF service consumer (i.e. NWDAF containing MTLF) to </w:t>
      </w:r>
      <w:r>
        <w:t xml:space="preserve">unsubscribe from </w:t>
      </w:r>
      <w:r>
        <w:rPr>
          <w:lang w:eastAsia="zh-CN"/>
        </w:rPr>
        <w:t>analytics accuracy monitoring event of an ML Model.</w:t>
      </w:r>
    </w:p>
    <w:p w:rsidR="00A10B25" w:rsidRDefault="00A10B25">
      <w:pPr>
        <w:pStyle w:val="5"/>
      </w:pPr>
      <w:bookmarkStart w:id="2531" w:name="_Toc164920694"/>
      <w:bookmarkStart w:id="2532" w:name="_Toc170120236"/>
      <w:bookmarkStart w:id="2533" w:name="_Toc175858481"/>
      <w:bookmarkStart w:id="2534" w:name="_Toc185516368"/>
      <w:r>
        <w:t>4.7.2.5.2</w:t>
      </w:r>
      <w:r>
        <w:tab/>
        <w:t>Unsubscribe from monitoring notifications</w:t>
      </w:r>
      <w:bookmarkEnd w:id="2531"/>
      <w:bookmarkEnd w:id="2532"/>
      <w:bookmarkEnd w:id="2533"/>
      <w:bookmarkEnd w:id="2534"/>
    </w:p>
    <w:p w:rsidR="00A10B25" w:rsidRDefault="00A10B25">
      <w:pPr>
        <w:rPr>
          <w:rFonts w:eastAsia="DengXian"/>
        </w:rPr>
      </w:pPr>
      <w:r>
        <w:rPr>
          <w:rFonts w:eastAsia="DengXian"/>
        </w:rPr>
        <w:t xml:space="preserve">Figure 4.7.2.5.2-1 shows a scenario where the NF service consumer sends a request to the NWDAF containing AnLF to </w:t>
      </w:r>
      <w:r>
        <w:t>unsubscribe from notifications</w:t>
      </w:r>
      <w:r>
        <w:rPr>
          <w:rFonts w:eastAsia="DengXian"/>
        </w:rPr>
        <w:t>.</w:t>
      </w:r>
    </w:p>
    <w:p w:rsidR="00A10B25" w:rsidRDefault="00A10B25">
      <w:pPr>
        <w:pStyle w:val="TH"/>
      </w:pPr>
      <w:r>
        <w:rPr>
          <w:rFonts w:eastAsia="DengXian"/>
          <w:lang w:val="en-US" w:eastAsia="ko-KR"/>
        </w:rPr>
        <w:object w:dxaOrig="9007" w:dyaOrig="2961">
          <v:shape id="Object 42" o:spid="_x0000_i1066" type="#_x0000_t75" style="width:483pt;height:158.25pt;mso-position-horizontal-relative:page;mso-position-vertical-relative:page" o:ole="">
            <v:imagedata r:id="rId75" o:title=""/>
          </v:shape>
          <o:OLEObject Type="Embed" ProgID="Visio.Drawing.15" ShapeID="Object 42" DrawAspect="Content" ObjectID="_1818578116" r:id="rId76"/>
        </w:object>
      </w:r>
      <w:r>
        <w:t>Figure 4.7.2.5.2-1: NF service consumer unsubscribes from notifications</w:t>
      </w:r>
    </w:p>
    <w:p w:rsidR="00A10B25" w:rsidRDefault="00A10B25">
      <w:pPr>
        <w:rPr>
          <w:rFonts w:eastAsia="DengXian"/>
        </w:rPr>
      </w:pPr>
      <w:r>
        <w:rPr>
          <w:rFonts w:eastAsia="DengXian"/>
        </w:rPr>
        <w:t>The NF service consumer shall invoke the Nnwdaf_MLModelMonitor_Unsubscribe service operation to unsubscribe to event notifications. The NF service consumer shall send an HTTP DELETE request with: "{apiRoot}/nnwdaf-mlmodelmonitor/&lt;apiVersion&gt;/subscriptions/{subscriptionId}" as Resource URI, where "{subscriptionId}" is the event subscription ID of the existing subscription that is to be deleted.</w:t>
      </w:r>
    </w:p>
    <w:p w:rsidR="00A10B25" w:rsidRDefault="00A10B25">
      <w:pPr>
        <w:rPr>
          <w:rFonts w:eastAsia="DengXian"/>
        </w:rPr>
      </w:pPr>
      <w:r>
        <w:rPr>
          <w:rFonts w:eastAsia="DengXian"/>
        </w:rPr>
        <w:t>Upon the reception of an HTTP DELETE request with: "{apiRoot}/nnwdaf-mlmodelmonitor/&lt;apiVersion&gt;/subscriptions/{subscriptionId}" as Resource URI, if the NWDAF successfully processed and accepted the received HTTP DELETE request, the NWDAF</w:t>
      </w:r>
      <w:r>
        <w:rPr>
          <w:lang w:eastAsia="zh-CN"/>
        </w:rPr>
        <w:t xml:space="preserve"> </w:t>
      </w:r>
      <w:r>
        <w:rPr>
          <w:rFonts w:eastAsia="DengXian"/>
        </w:rPr>
        <w:t xml:space="preserve">shall: </w:t>
      </w:r>
    </w:p>
    <w:p w:rsidR="00A10B25" w:rsidRDefault="00A10B25">
      <w:pPr>
        <w:pStyle w:val="B1"/>
      </w:pPr>
      <w:r>
        <w:t>-</w:t>
      </w:r>
      <w:r>
        <w:tab/>
        <w:t>remove the corresponding subscription; and</w:t>
      </w:r>
    </w:p>
    <w:p w:rsidR="00A10B25" w:rsidRDefault="00A10B25">
      <w:pPr>
        <w:pStyle w:val="B1"/>
      </w:pPr>
      <w:r>
        <w:t>-</w:t>
      </w:r>
      <w:r>
        <w:tab/>
        <w:t>respond</w:t>
      </w:r>
      <w:r>
        <w:rPr>
          <w:rFonts w:eastAsia="바탕"/>
        </w:rPr>
        <w:t xml:space="preserve"> </w:t>
      </w:r>
      <w:r>
        <w:t>with HTTP "204 No Content" status code.</w:t>
      </w:r>
    </w:p>
    <w:p w:rsidR="00A10B25" w:rsidRDefault="00A10B25">
      <w:r>
        <w:t>If the NWDAF</w:t>
      </w:r>
      <w:r>
        <w:rPr>
          <w:lang w:eastAsia="zh-CN"/>
        </w:rPr>
        <w:t xml:space="preserve"> </w:t>
      </w:r>
      <w:r>
        <w:t>determines the received HTTP DELETE request needs to be redirected, the NWDAF</w:t>
      </w:r>
      <w:r>
        <w:rPr>
          <w:lang w:eastAsia="zh-CN"/>
        </w:rPr>
        <w:t xml:space="preserve"> </w:t>
      </w:r>
      <w:r>
        <w:t>shall send an HTTP redirect response as specified in clause </w:t>
      </w:r>
      <w:r>
        <w:rPr>
          <w:lang w:eastAsia="zh-CN"/>
        </w:rPr>
        <w:t xml:space="preserve">6.10.9 of </w:t>
      </w:r>
      <w:r>
        <w:rPr>
          <w:lang w:val="en-US"/>
        </w:rPr>
        <w:t>3GPP TS 29.500 [6]</w:t>
      </w:r>
      <w:r>
        <w:t>.</w:t>
      </w:r>
    </w:p>
    <w:p w:rsidR="00A10B25" w:rsidRDefault="00A10B25">
      <w:r>
        <w:t>If an error occurs when processing the HTTP DELETE request, the NWDAF</w:t>
      </w:r>
      <w:r>
        <w:rPr>
          <w:lang w:eastAsia="zh-CN"/>
        </w:rPr>
        <w:t xml:space="preserve"> </w:t>
      </w:r>
      <w:r>
        <w:t>shall send an HTTP error response as specified in clause 5.6.7.</w:t>
      </w:r>
    </w:p>
    <w:p w:rsidR="00A10B25" w:rsidRDefault="00A10B25">
      <w:pPr>
        <w:pStyle w:val="4"/>
      </w:pPr>
      <w:bookmarkStart w:id="2535" w:name="_Toc164920695"/>
      <w:bookmarkStart w:id="2536" w:name="_Toc170120237"/>
      <w:bookmarkStart w:id="2537" w:name="_Toc175858482"/>
      <w:bookmarkStart w:id="2538" w:name="_Toc185516369"/>
      <w:r>
        <w:t>4.7.2.6</w:t>
      </w:r>
      <w:r>
        <w:tab/>
        <w:t>Nnwdaf_MLModelMonitor_Notify service operation</w:t>
      </w:r>
      <w:bookmarkEnd w:id="2535"/>
      <w:bookmarkEnd w:id="2536"/>
      <w:bookmarkEnd w:id="2537"/>
      <w:bookmarkEnd w:id="2538"/>
    </w:p>
    <w:p w:rsidR="00A10B25" w:rsidRDefault="00A10B25">
      <w:pPr>
        <w:pStyle w:val="5"/>
      </w:pPr>
      <w:bookmarkStart w:id="2539" w:name="_Toc164920696"/>
      <w:bookmarkStart w:id="2540" w:name="_Toc170120238"/>
      <w:bookmarkStart w:id="2541" w:name="_Toc175858483"/>
      <w:bookmarkStart w:id="2542" w:name="_Toc185516370"/>
      <w:r>
        <w:t>4.7.2.6.1</w:t>
      </w:r>
      <w:r>
        <w:tab/>
        <w:t>General</w:t>
      </w:r>
      <w:bookmarkEnd w:id="2539"/>
      <w:bookmarkEnd w:id="2540"/>
      <w:bookmarkEnd w:id="2541"/>
      <w:bookmarkEnd w:id="2542"/>
    </w:p>
    <w:p w:rsidR="00A10B25" w:rsidRDefault="00A10B25">
      <w:pPr>
        <w:rPr>
          <w:lang w:eastAsia="zh-CN"/>
        </w:rPr>
      </w:pPr>
      <w:r>
        <w:rPr>
          <w:lang w:eastAsia="zh-CN"/>
        </w:rPr>
        <w:t>The Nnwdaf_MLModelMonitor_Notify service operation is used by an NWDAF containing AnLF to notify NF service consumer (i.e. NWDAF containing MTLF) about the subscribed analytics accuracy monitoring event of an ML Model.</w:t>
      </w:r>
    </w:p>
    <w:p w:rsidR="003E1F9F" w:rsidRDefault="003E1F9F" w:rsidP="003E1F9F">
      <w:pPr>
        <w:pStyle w:val="5"/>
      </w:pPr>
      <w:bookmarkStart w:id="2543" w:name="_Toc164920697"/>
      <w:bookmarkStart w:id="2544" w:name="_Toc170120239"/>
      <w:bookmarkStart w:id="2545" w:name="_Toc175858484"/>
      <w:bookmarkStart w:id="2546" w:name="_Toc185516371"/>
      <w:r>
        <w:t>4.7.2.6.2</w:t>
      </w:r>
      <w:r>
        <w:tab/>
        <w:t>Notification about subscribed event</w:t>
      </w:r>
      <w:bookmarkEnd w:id="2543"/>
      <w:bookmarkEnd w:id="2544"/>
      <w:bookmarkEnd w:id="2545"/>
      <w:bookmarkEnd w:id="2546"/>
      <w:r>
        <w:t xml:space="preserve"> </w:t>
      </w:r>
    </w:p>
    <w:p w:rsidR="003E1F9F" w:rsidRDefault="003E1F9F" w:rsidP="003E1F9F">
      <w:pPr>
        <w:rPr>
          <w:rFonts w:eastAsia="DengXian"/>
        </w:rPr>
      </w:pPr>
      <w:r>
        <w:rPr>
          <w:rFonts w:eastAsia="DengXian"/>
        </w:rPr>
        <w:t>Figure 4.7.2.6.2-1 shows a scenario where the NWDAF containing AnLF sends a request to notify</w:t>
      </w:r>
      <w:r>
        <w:rPr>
          <w:rFonts w:eastAsia="바탕"/>
        </w:rPr>
        <w:t xml:space="preserve"> </w:t>
      </w:r>
      <w:r>
        <w:rPr>
          <w:rFonts w:eastAsia="DengXian"/>
        </w:rPr>
        <w:t>for event notifications.</w:t>
      </w:r>
    </w:p>
    <w:p w:rsidR="003E1F9F" w:rsidRDefault="003E1F9F" w:rsidP="003E1F9F">
      <w:pPr>
        <w:pStyle w:val="TH"/>
        <w:rPr>
          <w:rFonts w:eastAsia="DengXian"/>
        </w:rPr>
      </w:pPr>
      <w:r>
        <w:rPr>
          <w:lang w:val="en-US" w:eastAsia="zh-CN"/>
        </w:rPr>
        <w:object w:dxaOrig="7732" w:dyaOrig="2125">
          <v:shape id="Object 43" o:spid="_x0000_i1067" type="#_x0000_t75" style="width:435pt;height:118.5pt;mso-position-horizontal-relative:page;mso-position-vertical-relative:page" o:ole="">
            <v:imagedata r:id="rId77" o:title=""/>
          </v:shape>
          <o:OLEObject Type="Embed" ProgID="Visio.Drawing.15" ShapeID="Object 43" DrawAspect="Content" ObjectID="_1818578117" r:id="rId78"/>
        </w:object>
      </w:r>
    </w:p>
    <w:p w:rsidR="003E1F9F" w:rsidRDefault="003E1F9F" w:rsidP="003E1F9F">
      <w:pPr>
        <w:pStyle w:val="TF"/>
      </w:pPr>
      <w:r>
        <w:t>Figure 4.7.2.6.2-1: NWDAF notifies the</w:t>
      </w:r>
      <w:r>
        <w:rPr>
          <w:rFonts w:eastAsia="바탕"/>
        </w:rPr>
        <w:t xml:space="preserve"> </w:t>
      </w:r>
      <w:r>
        <w:t>subscribed event</w:t>
      </w:r>
    </w:p>
    <w:p w:rsidR="00640768" w:rsidRDefault="00640768" w:rsidP="00640768">
      <w:pPr>
        <w:rPr>
          <w:rFonts w:eastAsia="DengXian"/>
        </w:rPr>
      </w:pPr>
      <w:r>
        <w:rPr>
          <w:rFonts w:eastAsia="DengXian"/>
        </w:rPr>
        <w:t>The NWDAF</w:t>
      </w:r>
      <w:r>
        <w:rPr>
          <w:lang w:eastAsia="zh-CN"/>
        </w:rPr>
        <w:t xml:space="preserve"> </w:t>
      </w:r>
      <w:r>
        <w:rPr>
          <w:rFonts w:eastAsia="DengXian"/>
        </w:rPr>
        <w:t>shall invoke the Nnwdaf_MLModelMonitor_Notify service operation to notify the subscribed event. The NWDAF</w:t>
      </w:r>
      <w:r>
        <w:rPr>
          <w:lang w:eastAsia="zh-CN"/>
        </w:rPr>
        <w:t xml:space="preserve"> </w:t>
      </w:r>
      <w:r>
        <w:rPr>
          <w:rFonts w:eastAsia="DengXian"/>
        </w:rPr>
        <w:t>shall send an HTTP POST request with "{notificationUri}" received in the Nnwdaf_MLModelMonitor_</w:t>
      </w:r>
      <w:r>
        <w:t>Subscribe</w:t>
      </w:r>
      <w:r>
        <w:rPr>
          <w:rFonts w:eastAsia="DengXian"/>
        </w:rPr>
        <w:t xml:space="preserve"> service operation as Resource URI, as shown in figure 4.7.2.6.2-1, step 1. The MLModelMonitorNotify data structure provided in the request body that shall include:</w:t>
      </w:r>
    </w:p>
    <w:p w:rsidR="00640768" w:rsidRDefault="00640768" w:rsidP="00640768">
      <w:pPr>
        <w:pStyle w:val="B1"/>
      </w:pPr>
      <w:r>
        <w:rPr>
          <w:rFonts w:eastAsia="DengXian"/>
        </w:rPr>
        <w:t>-</w:t>
      </w:r>
      <w:r>
        <w:rPr>
          <w:rFonts w:eastAsia="DengXian"/>
        </w:rPr>
        <w:tab/>
        <w:t>a notification correlation identifier as "</w:t>
      </w:r>
      <w:r>
        <w:t>notifCorrId</w:t>
      </w:r>
      <w:r>
        <w:rPr>
          <w:lang w:val="en-US" w:eastAsia="zh-CN"/>
        </w:rPr>
        <w:t>" attribute;</w:t>
      </w:r>
    </w:p>
    <w:p w:rsidR="00640768" w:rsidRDefault="00640768" w:rsidP="00640768">
      <w:pPr>
        <w:pStyle w:val="B1"/>
      </w:pPr>
      <w:r>
        <w:t>-</w:t>
      </w:r>
      <w:r>
        <w:tab/>
        <w:t>at least one of:</w:t>
      </w:r>
    </w:p>
    <w:p w:rsidR="00640768" w:rsidRDefault="00640768" w:rsidP="00640768">
      <w:pPr>
        <w:pStyle w:val="B2"/>
      </w:pPr>
      <w:r>
        <w:t>-</w:t>
      </w:r>
      <w:r>
        <w:tab/>
        <w:t>the accuracy related information of the ML model within "</w:t>
      </w:r>
      <w:r>
        <w:rPr>
          <w:rFonts w:hint="eastAsia"/>
          <w:lang w:eastAsia="zh-CN"/>
        </w:rPr>
        <w:t>m</w:t>
      </w:r>
      <w:r>
        <w:rPr>
          <w:lang w:eastAsia="zh-CN"/>
        </w:rPr>
        <w:t>odelAccuInfos</w:t>
      </w:r>
      <w:r>
        <w:t>" attribute;</w:t>
      </w:r>
    </w:p>
    <w:p w:rsidR="00640768" w:rsidRDefault="00640768" w:rsidP="00640768">
      <w:pPr>
        <w:pStyle w:val="B2"/>
      </w:pPr>
      <w:r>
        <w:t>-</w:t>
      </w:r>
      <w:r>
        <w:tab/>
        <w:t>the analytics feedback information within "</w:t>
      </w:r>
      <w:r>
        <w:rPr>
          <w:lang w:eastAsia="zh-CN"/>
        </w:rPr>
        <w:t>anaFeedbacks</w:t>
      </w:r>
      <w:r>
        <w:t>" attribute;</w:t>
      </w:r>
    </w:p>
    <w:p w:rsidR="00640768" w:rsidRDefault="00640768" w:rsidP="00640768">
      <w:pPr>
        <w:pStyle w:val="B1"/>
        <w:ind w:left="0" w:firstLine="0"/>
      </w:pPr>
      <w:r>
        <w:t>and may include:</w:t>
      </w:r>
    </w:p>
    <w:p w:rsidR="00640768" w:rsidRDefault="00640768" w:rsidP="00640768">
      <w:pPr>
        <w:pStyle w:val="B1"/>
      </w:pPr>
      <w:r>
        <w:t>-</w:t>
      </w:r>
      <w:r>
        <w:tab/>
        <w:t>the indication that the analytics accuracy of the ML model does not meet the requirement of accuracy for the ML model</w:t>
      </w:r>
      <w:r w:rsidRPr="00305A46">
        <w:t xml:space="preserve"> </w:t>
      </w:r>
      <w:r>
        <w:t>within "</w:t>
      </w:r>
      <w:r>
        <w:rPr>
          <w:rFonts w:hint="eastAsia"/>
          <w:lang w:eastAsia="zh-CN"/>
        </w:rPr>
        <w:t>a</w:t>
      </w:r>
      <w:r>
        <w:rPr>
          <w:lang w:eastAsia="zh-CN"/>
        </w:rPr>
        <w:t>ccuMeetInd</w:t>
      </w:r>
      <w:r>
        <w:t>" attribute;</w:t>
      </w:r>
    </w:p>
    <w:p w:rsidR="00640768" w:rsidRDefault="00640768" w:rsidP="00640768">
      <w:pPr>
        <w:pStyle w:val="B1"/>
      </w:pPr>
      <w:r>
        <w:t>-</w:t>
      </w:r>
      <w:r>
        <w:tab/>
      </w:r>
      <w:r w:rsidRPr="00876D37">
        <w:t>an event identifier as the "mLEvent" attribute</w:t>
      </w:r>
      <w:r>
        <w:t>;</w:t>
      </w:r>
    </w:p>
    <w:p w:rsidR="00640768" w:rsidRDefault="00640768" w:rsidP="00640768">
      <w:pPr>
        <w:pStyle w:val="B1"/>
      </w:pPr>
      <w:r>
        <w:t>-</w:t>
      </w:r>
      <w:r>
        <w:tab/>
        <w:t>event filter information as the "mLEventFilter" attribute; and</w:t>
      </w:r>
    </w:p>
    <w:p w:rsidR="00640768" w:rsidRPr="00305A46" w:rsidRDefault="00640768" w:rsidP="00640768">
      <w:pPr>
        <w:pStyle w:val="B1"/>
      </w:pPr>
      <w:r>
        <w:t>-</w:t>
      </w:r>
      <w:r>
        <w:tab/>
        <w:t>an identification of target UE information as the "tgtUe" attribute.</w:t>
      </w:r>
    </w:p>
    <w:p w:rsidR="003E1F9F" w:rsidRDefault="003E1F9F" w:rsidP="003E1F9F">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w:t>
      </w:r>
    </w:p>
    <w:p w:rsidR="003E1F9F" w:rsidRDefault="003E1F9F" w:rsidP="003E1F9F">
      <w:r>
        <w:t>If the NWDAF</w:t>
      </w:r>
      <w:r>
        <w:rPr>
          <w:lang w:eastAsia="zh-CN"/>
        </w:rPr>
        <w:t xml:space="preserve"> </w:t>
      </w:r>
      <w:r>
        <w:t xml:space="preserve">determines the received HTTP </w:t>
      </w:r>
      <w:r>
        <w:rPr>
          <w:rFonts w:eastAsia="DengXian"/>
        </w:rPr>
        <w:t xml:space="preserve">POST </w:t>
      </w:r>
      <w:r>
        <w:t>request needs to be redirected, the NWDAF shall send an HTTP redirect response as specified in clause </w:t>
      </w:r>
      <w:r>
        <w:rPr>
          <w:lang w:eastAsia="zh-CN"/>
        </w:rPr>
        <w:t xml:space="preserve">6.10.9 of </w:t>
      </w:r>
      <w:r>
        <w:rPr>
          <w:lang w:val="en-US"/>
        </w:rPr>
        <w:t>3GPP TS 29.500 [6]</w:t>
      </w:r>
      <w:r>
        <w:t>.</w:t>
      </w:r>
    </w:p>
    <w:p w:rsidR="003E1F9F" w:rsidRDefault="003E1F9F" w:rsidP="003E1F9F">
      <w:r>
        <w:t xml:space="preserve">If an error occurs when processing the HTTP </w:t>
      </w:r>
      <w:r>
        <w:rPr>
          <w:rFonts w:eastAsia="DengXian"/>
        </w:rPr>
        <w:t xml:space="preserve">POST </w:t>
      </w:r>
      <w:r>
        <w:t>request, the NWDAF</w:t>
      </w:r>
      <w:r>
        <w:rPr>
          <w:lang w:eastAsia="zh-CN"/>
        </w:rPr>
        <w:t xml:space="preserve"> </w:t>
      </w:r>
      <w:r>
        <w:t>shall send an HTTP error response as specified in clause 5.6.7.</w:t>
      </w:r>
    </w:p>
    <w:p w:rsidR="00A10B25" w:rsidRDefault="00A10B25">
      <w:pPr>
        <w:pStyle w:val="2"/>
      </w:pPr>
      <w:bookmarkStart w:id="2547" w:name="_Toc164920698"/>
      <w:bookmarkStart w:id="2548" w:name="_Toc170120240"/>
      <w:bookmarkStart w:id="2549" w:name="_Toc175858485"/>
      <w:bookmarkStart w:id="2550" w:name="_Toc185516372"/>
      <w:r>
        <w:t>4.8</w:t>
      </w:r>
      <w:r>
        <w:tab/>
      </w:r>
      <w:r>
        <w:rPr>
          <w:lang w:val="en-US" w:eastAsia="zh-CN"/>
        </w:rPr>
        <w:t>Nnwdaf_RoamingData</w:t>
      </w:r>
      <w:r>
        <w:t xml:space="preserve"> Service</w:t>
      </w:r>
      <w:bookmarkEnd w:id="2547"/>
      <w:bookmarkEnd w:id="2548"/>
      <w:bookmarkEnd w:id="2549"/>
      <w:bookmarkEnd w:id="2550"/>
    </w:p>
    <w:p w:rsidR="00A10B25" w:rsidRDefault="00A10B25">
      <w:pPr>
        <w:pStyle w:val="3"/>
      </w:pPr>
      <w:bookmarkStart w:id="2551" w:name="_Toc164920699"/>
      <w:bookmarkStart w:id="2552" w:name="_Toc170120241"/>
      <w:bookmarkStart w:id="2553" w:name="_Toc175858486"/>
      <w:bookmarkStart w:id="2554" w:name="_Toc185516373"/>
      <w:r>
        <w:t>4.8.1</w:t>
      </w:r>
      <w:r>
        <w:tab/>
        <w:t>Service Description</w:t>
      </w:r>
      <w:bookmarkEnd w:id="2551"/>
      <w:bookmarkEnd w:id="2552"/>
      <w:bookmarkEnd w:id="2553"/>
      <w:bookmarkEnd w:id="2554"/>
    </w:p>
    <w:p w:rsidR="00A10B25" w:rsidRDefault="00A10B25">
      <w:pPr>
        <w:pStyle w:val="4"/>
        <w:rPr>
          <w:lang w:eastAsia="zh-CN"/>
        </w:rPr>
      </w:pPr>
      <w:bookmarkStart w:id="2555" w:name="_Toc164920700"/>
      <w:bookmarkStart w:id="2556" w:name="_Toc170120242"/>
      <w:bookmarkStart w:id="2557" w:name="_Toc175858487"/>
      <w:bookmarkStart w:id="2558" w:name="_Toc185516374"/>
      <w:r>
        <w:t>4.8.</w:t>
      </w:r>
      <w:r>
        <w:rPr>
          <w:rFonts w:hint="eastAsia"/>
          <w:lang w:eastAsia="zh-CN"/>
        </w:rPr>
        <w:t>1</w:t>
      </w:r>
      <w:r>
        <w:rPr>
          <w:lang w:eastAsia="zh-CN"/>
        </w:rPr>
        <w:t>.1</w:t>
      </w:r>
      <w:r>
        <w:tab/>
      </w:r>
      <w:r>
        <w:rPr>
          <w:rFonts w:hint="eastAsia"/>
          <w:lang w:eastAsia="zh-CN"/>
        </w:rPr>
        <w:t>Overview</w:t>
      </w:r>
      <w:bookmarkEnd w:id="2555"/>
      <w:bookmarkEnd w:id="2556"/>
      <w:bookmarkEnd w:id="2557"/>
      <w:bookmarkEnd w:id="2558"/>
    </w:p>
    <w:p w:rsidR="00A10B25" w:rsidRDefault="00A10B25">
      <w:r>
        <w:t xml:space="preserve">The </w:t>
      </w:r>
      <w:r>
        <w:rPr>
          <w:lang w:val="en-US" w:eastAsia="zh-CN"/>
        </w:rPr>
        <w:t>Nnwdaf_RoamingData</w:t>
      </w:r>
      <w:r>
        <w:t xml:space="preserve"> service as defined in 3GPP TS 23.288 [17], is provided by the Network Data Analytics Function (NWDAF) with roaming exchange capability, which is called Roaming Exchange NWDAF (RE-NWDAF).</w:t>
      </w:r>
    </w:p>
    <w:p w:rsidR="00A10B25" w:rsidRDefault="00A10B25">
      <w:r>
        <w:t>This service:</w:t>
      </w:r>
    </w:p>
    <w:p w:rsidR="00A10B25" w:rsidRDefault="00A10B25">
      <w:pPr>
        <w:pStyle w:val="B1"/>
      </w:pPr>
      <w:r>
        <w:t>-</w:t>
      </w:r>
      <w:r>
        <w:tab/>
        <w:t xml:space="preserve">allows the NF service consumers to subscribe to and unsubscribe from the </w:t>
      </w:r>
      <w:r>
        <w:rPr>
          <w:lang w:eastAsia="ja-JP"/>
        </w:rPr>
        <w:t>data of roaming UEs exposed by an RE-NWDAF</w:t>
      </w:r>
      <w:r>
        <w:t>;</w:t>
      </w:r>
    </w:p>
    <w:p w:rsidR="00A10B25" w:rsidRDefault="00A10B25">
      <w:pPr>
        <w:pStyle w:val="B1"/>
      </w:pPr>
      <w:r>
        <w:t>-</w:t>
      </w:r>
      <w:r>
        <w:tab/>
        <w:t xml:space="preserve">allows the NF service consumers to modify the subscription to the </w:t>
      </w:r>
      <w:r>
        <w:rPr>
          <w:lang w:eastAsia="ja-JP"/>
        </w:rPr>
        <w:t>data of roaming UEs exposed by an RE-NWDAF</w:t>
      </w:r>
      <w:r>
        <w:t>; and</w:t>
      </w:r>
    </w:p>
    <w:p w:rsidR="00A10B25" w:rsidRDefault="00A10B25">
      <w:pPr>
        <w:pStyle w:val="B1"/>
      </w:pPr>
      <w:r>
        <w:t>-</w:t>
      </w:r>
      <w:r>
        <w:tab/>
        <w:t xml:space="preserve">notifies the NF service consumers about the </w:t>
      </w:r>
      <w:r>
        <w:rPr>
          <w:lang w:eastAsia="ja-JP"/>
        </w:rPr>
        <w:t>data of roaming UEs exposed by an RE-NWDAF</w:t>
      </w:r>
      <w:r>
        <w:t>.</w:t>
      </w:r>
    </w:p>
    <w:p w:rsidR="00A10B25" w:rsidRDefault="00A10B25">
      <w:pPr>
        <w:pStyle w:val="4"/>
      </w:pPr>
      <w:bookmarkStart w:id="2559" w:name="_Toc164920701"/>
      <w:bookmarkStart w:id="2560" w:name="_Toc170120243"/>
      <w:bookmarkStart w:id="2561" w:name="_Toc175858488"/>
      <w:bookmarkStart w:id="2562" w:name="_Toc185516375"/>
      <w:r>
        <w:t>4.8.</w:t>
      </w:r>
      <w:r>
        <w:rPr>
          <w:rFonts w:hint="eastAsia"/>
        </w:rPr>
        <w:t>1</w:t>
      </w:r>
      <w:r>
        <w:t>.2</w:t>
      </w:r>
      <w:r>
        <w:rPr>
          <w:rFonts w:hint="eastAsia"/>
        </w:rPr>
        <w:tab/>
      </w:r>
      <w:r>
        <w:t>Service Architecture</w:t>
      </w:r>
      <w:bookmarkEnd w:id="2559"/>
      <w:bookmarkEnd w:id="2560"/>
      <w:bookmarkEnd w:id="2561"/>
      <w:bookmarkEnd w:id="2562"/>
    </w:p>
    <w:p w:rsidR="00A10B25" w:rsidRDefault="00A10B25">
      <w:r>
        <w:t>The 5G System Architecture is defined in 3GPP TS 23.501 [2]. The Network Data Analytics Exposure architecture is defined in 3GPP TS 23.288 [17].</w:t>
      </w:r>
    </w:p>
    <w:p w:rsidR="00A10B25" w:rsidRDefault="00A10B25">
      <w:r>
        <w:t>The Nnwdaf_RoamingData service is part of the Nnwdaf service-based interface exhibited by the Network Data Analytics Function (NWDAF).</w:t>
      </w:r>
    </w:p>
    <w:p w:rsidR="00A10B25" w:rsidRDefault="00A10B25">
      <w:pPr>
        <w:tabs>
          <w:tab w:val="left" w:pos="6385"/>
        </w:tabs>
      </w:pPr>
      <w:r>
        <w:t>Known consumers of the Nnwdaf_RoamingData service are:</w:t>
      </w:r>
    </w:p>
    <w:p w:rsidR="00A10B25" w:rsidRDefault="00A10B25">
      <w:pPr>
        <w:pStyle w:val="B1"/>
      </w:pPr>
      <w:r>
        <w:t>-</w:t>
      </w:r>
      <w:r>
        <w:tab/>
        <w:t>Network Data Analytics Function with Roaming Exchange capability in HPLMN(H-RE-NWDAF), collecting data from V-RE-NWDAF for outbound roaming user(s);</w:t>
      </w:r>
    </w:p>
    <w:p w:rsidR="00A10B25" w:rsidRDefault="00A10B25">
      <w:pPr>
        <w:pStyle w:val="B1"/>
      </w:pPr>
      <w:r>
        <w:t>-</w:t>
      </w:r>
      <w:r>
        <w:tab/>
        <w:t>Network Data Analytics Function with Roaming Exchange capability in VPLMN(V-RE-NWDAF), collecting data from H-RE-NWDAF for inbound roaming user(s);</w:t>
      </w:r>
    </w:p>
    <w:p w:rsidR="00A10B25" w:rsidRDefault="00A10B25" w:rsidP="0076721C">
      <w:pPr>
        <w:pStyle w:val="TH"/>
        <w:rPr>
          <w:lang w:val="en-US"/>
        </w:rPr>
      </w:pPr>
      <w:r>
        <w:rPr>
          <w:lang w:val="en-US" w:eastAsia="zh-CN"/>
        </w:rPr>
        <w:object w:dxaOrig="9205" w:dyaOrig="2346">
          <v:shape id="Object 44" o:spid="_x0000_i1068" type="#_x0000_t75" style="width:482.25pt;height:123.75pt;mso-position-horizontal-relative:page;mso-position-vertical-relative:page" o:ole="">
            <v:imagedata r:id="rId79" o:title=""/>
          </v:shape>
          <o:OLEObject Type="Embed" ProgID="Visio.Drawing.15" ShapeID="Object 44" DrawAspect="Content" ObjectID="_1818578118" r:id="rId80"/>
        </w:object>
      </w:r>
    </w:p>
    <w:p w:rsidR="00A10B25" w:rsidRDefault="00A10B25">
      <w:pPr>
        <w:pStyle w:val="TF"/>
      </w:pPr>
      <w:r>
        <w:t>Figure 4.8.1.2-1</w:t>
      </w:r>
      <w:r>
        <w:rPr>
          <w:lang w:eastAsia="zh-CN"/>
        </w:rPr>
        <w:t>:</w:t>
      </w:r>
      <w:r>
        <w:t xml:space="preserve"> Reference Architecture for the Nnwdaf_RoamingData Service; SBI representation</w:t>
      </w:r>
    </w:p>
    <w:p w:rsidR="00A10B25" w:rsidRDefault="00A10B25">
      <w:pPr>
        <w:pStyle w:val="TH"/>
        <w:ind w:firstLineChars="1350" w:firstLine="2711"/>
        <w:jc w:val="left"/>
        <w:rPr>
          <w:lang w:val="en-US" w:eastAsia="zh-CN"/>
        </w:rPr>
      </w:pPr>
      <w:r>
        <w:rPr>
          <w:lang w:val="en-US" w:eastAsia="ko-KR"/>
        </w:rPr>
        <w:object w:dxaOrig="2221" w:dyaOrig="1884">
          <v:shape id="Object 45" o:spid="_x0000_i1069" type="#_x0000_t75" style="width:125.25pt;height:106.5pt;mso-position-horizontal-relative:page;mso-position-vertical-relative:page" o:ole="">
            <v:imagedata r:id="rId81" o:title=""/>
          </v:shape>
          <o:OLEObject Type="Embed" ProgID="Visio.Drawing.15" ShapeID="Object 45" DrawAspect="Content" ObjectID="_1818578119" r:id="rId82"/>
        </w:object>
      </w:r>
    </w:p>
    <w:p w:rsidR="00A10B25" w:rsidRDefault="00A10B25">
      <w:pPr>
        <w:pStyle w:val="TF"/>
      </w:pPr>
      <w:r>
        <w:t>Figure 4.8.1.2-2</w:t>
      </w:r>
      <w:r>
        <w:rPr>
          <w:lang w:eastAsia="zh-CN"/>
        </w:rPr>
        <w:t>:</w:t>
      </w:r>
      <w:r>
        <w:t xml:space="preserve"> Reference Architecture for the Nnwdaf_RoamingData Service: reference point representation</w:t>
      </w:r>
    </w:p>
    <w:p w:rsidR="00A10B25" w:rsidRDefault="00A10B25">
      <w:pPr>
        <w:pStyle w:val="4"/>
        <w:rPr>
          <w:lang w:val="en-US"/>
        </w:rPr>
      </w:pPr>
      <w:bookmarkStart w:id="2563" w:name="_Toc164920702"/>
      <w:bookmarkStart w:id="2564" w:name="_Toc170120244"/>
      <w:bookmarkStart w:id="2565" w:name="_Toc175858489"/>
      <w:bookmarkStart w:id="2566" w:name="_Toc185516376"/>
      <w:r>
        <w:rPr>
          <w:lang w:val="en-US"/>
        </w:rPr>
        <w:t>4.8.</w:t>
      </w:r>
      <w:r>
        <w:rPr>
          <w:rFonts w:hint="eastAsia"/>
          <w:lang w:val="en-US" w:eastAsia="zh-CN"/>
        </w:rPr>
        <w:t>1.3</w:t>
      </w:r>
      <w:r>
        <w:rPr>
          <w:lang w:val="en-US"/>
        </w:rPr>
        <w:tab/>
        <w:t>Network Functions</w:t>
      </w:r>
      <w:bookmarkEnd w:id="2563"/>
      <w:bookmarkEnd w:id="2564"/>
      <w:bookmarkEnd w:id="2565"/>
      <w:bookmarkEnd w:id="2566"/>
    </w:p>
    <w:p w:rsidR="00A10B25" w:rsidRDefault="00A10B25">
      <w:pPr>
        <w:pStyle w:val="5"/>
        <w:rPr>
          <w:lang w:eastAsia="zh-CN"/>
        </w:rPr>
      </w:pPr>
      <w:bookmarkStart w:id="2567" w:name="_Toc164920703"/>
      <w:bookmarkStart w:id="2568" w:name="_Toc170120245"/>
      <w:bookmarkStart w:id="2569" w:name="_Toc175858490"/>
      <w:bookmarkStart w:id="2570" w:name="_Toc185516377"/>
      <w:r>
        <w:t>4.8.</w:t>
      </w:r>
      <w:r>
        <w:rPr>
          <w:rFonts w:hint="eastAsia"/>
          <w:lang w:eastAsia="zh-CN"/>
        </w:rPr>
        <w:t>1.3.1</w:t>
      </w:r>
      <w:r>
        <w:tab/>
      </w:r>
      <w:r>
        <w:rPr>
          <w:lang w:val="en-US" w:eastAsia="zh-CN"/>
        </w:rPr>
        <w:t>Network Data Analytics Function (NWDAF)</w:t>
      </w:r>
      <w:bookmarkEnd w:id="2567"/>
      <w:bookmarkEnd w:id="2568"/>
      <w:bookmarkEnd w:id="2569"/>
      <w:bookmarkEnd w:id="2570"/>
    </w:p>
    <w:p w:rsidR="00A10B25" w:rsidRDefault="00A10B25">
      <w:r>
        <w:t>The Network Data Analytics Function (NWDAF) with roaming exchange capability, i.e. the V-RE-NWDAF or H-RE-NWDAF, provides data information related to roaming UE(s) to NF service consumers.</w:t>
      </w:r>
    </w:p>
    <w:p w:rsidR="00A10B25" w:rsidRDefault="00A10B25">
      <w:r>
        <w:t xml:space="preserve">The Network Data Analytics Function (NWDAF) allows NF </w:t>
      </w:r>
      <w:r>
        <w:rPr>
          <w:rFonts w:eastAsia="DengXian"/>
        </w:rPr>
        <w:t xml:space="preserve">service </w:t>
      </w:r>
      <w:r>
        <w:t>consumers to subscribe to and unsubscribe from one-time, periodic notification or notification when an event is detected.</w:t>
      </w:r>
    </w:p>
    <w:p w:rsidR="00A10B25" w:rsidRDefault="00A10B25">
      <w:pPr>
        <w:pStyle w:val="5"/>
        <w:rPr>
          <w:lang w:eastAsia="zh-CN"/>
        </w:rPr>
      </w:pPr>
      <w:bookmarkStart w:id="2571" w:name="_Toc164920704"/>
      <w:bookmarkStart w:id="2572" w:name="_Toc170120246"/>
      <w:bookmarkStart w:id="2573" w:name="_Toc175858491"/>
      <w:bookmarkStart w:id="2574" w:name="_Toc185516378"/>
      <w:r>
        <w:t>4.8.</w:t>
      </w:r>
      <w:r>
        <w:rPr>
          <w:lang w:eastAsia="zh-CN"/>
        </w:rPr>
        <w:t>1.3.2</w:t>
      </w:r>
      <w:r>
        <w:tab/>
      </w:r>
      <w:r>
        <w:rPr>
          <w:lang w:eastAsia="zh-CN"/>
        </w:rPr>
        <w:t>NF Service Consumers</w:t>
      </w:r>
      <w:bookmarkEnd w:id="2571"/>
      <w:bookmarkEnd w:id="2572"/>
      <w:bookmarkEnd w:id="2573"/>
      <w:bookmarkEnd w:id="2574"/>
    </w:p>
    <w:p w:rsidR="00A10B25" w:rsidRDefault="00A10B25">
      <w:pPr>
        <w:rPr>
          <w:lang w:val="en-US"/>
        </w:rPr>
      </w:pPr>
      <w:r>
        <w:t>The Network Data Analytics Function (NWDAF) with roaming exchange capability, i.e. the H-RE-NWDAF or V-RE-NWDAF, supports (un)subscription to the notification of</w:t>
      </w:r>
      <w:r>
        <w:rPr>
          <w:lang w:eastAsia="zh-CN"/>
        </w:rPr>
        <w:t xml:space="preserve"> </w:t>
      </w:r>
      <w:r>
        <w:t xml:space="preserve">the </w:t>
      </w:r>
      <w:r>
        <w:rPr>
          <w:lang w:eastAsia="ja-JP"/>
        </w:rPr>
        <w:t>data of roaming UEs exposed by an NWDAF.</w:t>
      </w:r>
    </w:p>
    <w:p w:rsidR="00A10B25" w:rsidRDefault="00A10B25">
      <w:pPr>
        <w:pStyle w:val="3"/>
      </w:pPr>
      <w:bookmarkStart w:id="2575" w:name="_Toc164920705"/>
      <w:bookmarkStart w:id="2576" w:name="_Toc170120247"/>
      <w:bookmarkStart w:id="2577" w:name="_Toc175858492"/>
      <w:bookmarkStart w:id="2578" w:name="_Toc185516379"/>
      <w:r>
        <w:t>4.8.2</w:t>
      </w:r>
      <w:r>
        <w:tab/>
        <w:t>Service Operations</w:t>
      </w:r>
      <w:bookmarkEnd w:id="2575"/>
      <w:bookmarkEnd w:id="2576"/>
      <w:bookmarkEnd w:id="2577"/>
      <w:bookmarkEnd w:id="2578"/>
    </w:p>
    <w:p w:rsidR="00A10B25" w:rsidRDefault="00A10B25">
      <w:pPr>
        <w:pStyle w:val="4"/>
        <w:rPr>
          <w:lang w:eastAsia="zh-CN"/>
        </w:rPr>
      </w:pPr>
      <w:bookmarkStart w:id="2579" w:name="_Toc164920706"/>
      <w:bookmarkStart w:id="2580" w:name="_Toc170120248"/>
      <w:bookmarkStart w:id="2581" w:name="_Toc175858493"/>
      <w:bookmarkStart w:id="2582" w:name="_Toc185516380"/>
      <w:r>
        <w:t>4.8.2.1</w:t>
      </w:r>
      <w:r>
        <w:tab/>
        <w:t>Introduction</w:t>
      </w:r>
      <w:bookmarkEnd w:id="2579"/>
      <w:bookmarkEnd w:id="2580"/>
      <w:bookmarkEnd w:id="2581"/>
      <w:bookmarkEnd w:id="2582"/>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4.8.2.1-1: Operations of the </w:t>
      </w:r>
      <w:r>
        <w:t>Nnwdaf_RoamingData</w:t>
      </w:r>
      <w:r>
        <w:rPr>
          <w:rFonts w:eastAsia="MS Mincho"/>
        </w:rPr>
        <w:t xml:space="preserve"> Service</w:t>
      </w:r>
    </w:p>
    <w:tbl>
      <w:tblPr>
        <w:tblW w:w="9613"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trPr>
          <w:cantSplit/>
          <w:tblHeader/>
        </w:trPr>
        <w:tc>
          <w:tcPr>
            <w:tcW w:w="3397" w:type="dxa"/>
            <w:shd w:val="clear" w:color="000000" w:fill="C0C0C0"/>
          </w:tcPr>
          <w:p w:rsidR="00A10B25" w:rsidRDefault="00A10B25">
            <w:pPr>
              <w:pStyle w:val="TAH"/>
              <w:ind w:left="400" w:hanging="400"/>
            </w:pPr>
            <w:r>
              <w:t>Service operation name</w:t>
            </w:r>
          </w:p>
        </w:tc>
        <w:tc>
          <w:tcPr>
            <w:tcW w:w="4231" w:type="dxa"/>
            <w:shd w:val="clear" w:color="000000" w:fill="C0C0C0"/>
          </w:tcPr>
          <w:p w:rsidR="00A10B25" w:rsidRDefault="00A10B25">
            <w:pPr>
              <w:pStyle w:val="TAH"/>
              <w:ind w:left="400" w:hanging="400"/>
            </w:pPr>
            <w:r>
              <w:t>Description</w:t>
            </w:r>
          </w:p>
        </w:tc>
        <w:tc>
          <w:tcPr>
            <w:tcW w:w="1985" w:type="dxa"/>
            <w:shd w:val="clear" w:color="000000" w:fill="C0C0C0"/>
          </w:tcPr>
          <w:p w:rsidR="00A10B25" w:rsidRDefault="00A10B25">
            <w:pPr>
              <w:pStyle w:val="TAH"/>
              <w:ind w:left="400" w:hanging="400"/>
            </w:pPr>
            <w:r>
              <w:t>Initiated by</w:t>
            </w:r>
          </w:p>
        </w:tc>
      </w:tr>
      <w:tr w:rsidR="00A10B25">
        <w:trPr>
          <w:cantSplit/>
        </w:trPr>
        <w:tc>
          <w:tcPr>
            <w:tcW w:w="3397" w:type="dxa"/>
          </w:tcPr>
          <w:p w:rsidR="00A10B25" w:rsidRDefault="00A10B25">
            <w:pPr>
              <w:rPr>
                <w:rFonts w:ascii="Arial" w:hAnsi="Arial"/>
                <w:sz w:val="18"/>
              </w:rPr>
            </w:pPr>
            <w:r>
              <w:rPr>
                <w:rFonts w:ascii="Arial" w:hAnsi="Arial"/>
                <w:sz w:val="18"/>
              </w:rPr>
              <w:t>Nnwdaf_RoamingData_Subscribe</w:t>
            </w:r>
          </w:p>
        </w:tc>
        <w:tc>
          <w:tcPr>
            <w:tcW w:w="4231" w:type="dxa"/>
          </w:tcPr>
          <w:p w:rsidR="00A10B25" w:rsidRDefault="00A10B25">
            <w:pPr>
              <w:pStyle w:val="TAL"/>
            </w:pPr>
            <w:r>
              <w:t xml:space="preserve">This service operation is used by an NF service consumer to subscribe to the </w:t>
            </w:r>
            <w:r>
              <w:rPr>
                <w:lang w:eastAsia="ja-JP"/>
              </w:rPr>
              <w:t>data of roaming UEs exposed by an RE-NWDAF</w:t>
            </w:r>
            <w:r>
              <w:rPr>
                <w:rFonts w:hint="eastAsia"/>
                <w:lang w:eastAsia="zh-CN"/>
              </w:rPr>
              <w:t>.</w:t>
            </w:r>
          </w:p>
        </w:tc>
        <w:tc>
          <w:tcPr>
            <w:tcW w:w="1985" w:type="dxa"/>
          </w:tcPr>
          <w:p w:rsidR="00A10B25" w:rsidRDefault="00A10B25">
            <w:pPr>
              <w:pStyle w:val="TAL"/>
            </w:pPr>
            <w:r>
              <w:rPr>
                <w:lang w:eastAsia="zh-CN"/>
              </w:rPr>
              <w:t>NF service consumer (RE-</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Nnwdaf_RoamingData_Unsubscribe</w:t>
            </w:r>
          </w:p>
        </w:tc>
        <w:tc>
          <w:tcPr>
            <w:tcW w:w="4231" w:type="dxa"/>
          </w:tcPr>
          <w:p w:rsidR="00A10B25" w:rsidRDefault="00A10B25">
            <w:pPr>
              <w:pStyle w:val="TAL"/>
            </w:pPr>
            <w:r>
              <w:t xml:space="preserve">This service operation is used by an NF service consumer to unsubscribe from the </w:t>
            </w:r>
            <w:r>
              <w:rPr>
                <w:lang w:eastAsia="ja-JP"/>
              </w:rPr>
              <w:t>data of roaming UEs exposed by an RE-NWDAF</w:t>
            </w:r>
            <w:r>
              <w:rPr>
                <w:rFonts w:hint="eastAsia"/>
                <w:lang w:eastAsia="zh-CN"/>
              </w:rPr>
              <w:t>.</w:t>
            </w:r>
          </w:p>
        </w:tc>
        <w:tc>
          <w:tcPr>
            <w:tcW w:w="1985" w:type="dxa"/>
          </w:tcPr>
          <w:p w:rsidR="00A10B25" w:rsidRDefault="00A10B25">
            <w:pPr>
              <w:pStyle w:val="TAL"/>
            </w:pPr>
            <w:r>
              <w:rPr>
                <w:lang w:eastAsia="zh-CN"/>
              </w:rPr>
              <w:t>NF service consumer (RE-</w:t>
            </w:r>
            <w:r>
              <w:t>NWDAF)</w:t>
            </w:r>
          </w:p>
        </w:tc>
      </w:tr>
      <w:tr w:rsidR="00A10B25">
        <w:trPr>
          <w:cantSplit/>
        </w:trPr>
        <w:tc>
          <w:tcPr>
            <w:tcW w:w="3397" w:type="dxa"/>
          </w:tcPr>
          <w:p w:rsidR="00A10B25" w:rsidRDefault="00A10B25">
            <w:pPr>
              <w:rPr>
                <w:rFonts w:ascii="Arial" w:hAnsi="Arial"/>
                <w:sz w:val="18"/>
              </w:rPr>
            </w:pPr>
            <w:r>
              <w:rPr>
                <w:rFonts w:ascii="Arial" w:hAnsi="Arial"/>
                <w:sz w:val="18"/>
              </w:rPr>
              <w:t>Nnwdaf_RoamingData_Notify</w:t>
            </w:r>
          </w:p>
        </w:tc>
        <w:tc>
          <w:tcPr>
            <w:tcW w:w="4231" w:type="dxa"/>
          </w:tcPr>
          <w:p w:rsidR="00A10B25" w:rsidRDefault="00A10B25">
            <w:pPr>
              <w:pStyle w:val="TAL"/>
            </w:pPr>
            <w:r>
              <w:t xml:space="preserve">This service operation is used by the NWDAF to </w:t>
            </w:r>
            <w:r>
              <w:rPr>
                <w:lang w:eastAsia="ja-JP"/>
              </w:rPr>
              <w:t>notify the data of roaming UEs exposed by an RE-NWDAF</w:t>
            </w:r>
            <w:r>
              <w:rPr>
                <w:rFonts w:hint="eastAsia"/>
                <w:lang w:eastAsia="zh-CN"/>
              </w:rPr>
              <w:t>.</w:t>
            </w:r>
          </w:p>
        </w:tc>
        <w:tc>
          <w:tcPr>
            <w:tcW w:w="1985" w:type="dxa"/>
          </w:tcPr>
          <w:p w:rsidR="00A10B25" w:rsidRDefault="00A10B25">
            <w:pPr>
              <w:pStyle w:val="TAL"/>
            </w:pPr>
            <w:r>
              <w:t>RE-NWDAF</w:t>
            </w:r>
          </w:p>
        </w:tc>
      </w:tr>
    </w:tbl>
    <w:p w:rsidR="00A10B25" w:rsidRDefault="00A10B25"/>
    <w:p w:rsidR="00A10B25" w:rsidRDefault="00A10B25">
      <w:pPr>
        <w:pStyle w:val="4"/>
      </w:pPr>
      <w:bookmarkStart w:id="2583" w:name="_Toc164920707"/>
      <w:bookmarkStart w:id="2584" w:name="_Toc170120249"/>
      <w:bookmarkStart w:id="2585" w:name="_Toc175858494"/>
      <w:bookmarkStart w:id="2586" w:name="_Toc185516381"/>
      <w:r>
        <w:t>4.8.2.2</w:t>
      </w:r>
      <w:r>
        <w:tab/>
        <w:t>Nnwdaf_RoamingData_Subscribe service operation</w:t>
      </w:r>
      <w:bookmarkEnd w:id="2583"/>
      <w:bookmarkEnd w:id="2584"/>
      <w:bookmarkEnd w:id="2585"/>
      <w:bookmarkEnd w:id="2586"/>
    </w:p>
    <w:p w:rsidR="00A10B25" w:rsidRDefault="00A10B25">
      <w:pPr>
        <w:pStyle w:val="5"/>
      </w:pPr>
      <w:bookmarkStart w:id="2587" w:name="_Toc164920708"/>
      <w:bookmarkStart w:id="2588" w:name="_Toc170120250"/>
      <w:bookmarkStart w:id="2589" w:name="_Toc175858495"/>
      <w:bookmarkStart w:id="2590" w:name="_Toc185516382"/>
      <w:r>
        <w:t>4.8.2.2.1</w:t>
      </w:r>
      <w:r>
        <w:tab/>
        <w:t>General</w:t>
      </w:r>
      <w:bookmarkEnd w:id="2587"/>
      <w:bookmarkEnd w:id="2588"/>
      <w:bookmarkEnd w:id="2589"/>
      <w:bookmarkEnd w:id="2590"/>
    </w:p>
    <w:p w:rsidR="00A10B25" w:rsidRDefault="00A10B25">
      <w:r>
        <w:rPr>
          <w:lang w:eastAsia="zh-CN"/>
        </w:rPr>
        <w:t xml:space="preserve">The Nnwdaf_RoamingData_Subscribe service operation is used by an </w:t>
      </w:r>
      <w:r>
        <w:t xml:space="preserve">NF service consumer </w:t>
      </w:r>
      <w:r>
        <w:rPr>
          <w:lang w:eastAsia="zh-CN"/>
        </w:rPr>
        <w:t xml:space="preserve">to </w:t>
      </w:r>
      <w:r>
        <w:t xml:space="preserve">subscribe or update subscription for the </w:t>
      </w:r>
      <w:r>
        <w:rPr>
          <w:lang w:eastAsia="ja-JP"/>
        </w:rPr>
        <w:t>data of roaming UEs exposed by an RE-NWDAF</w:t>
      </w:r>
      <w:r>
        <w:rPr>
          <w:lang w:eastAsia="zh-CN"/>
        </w:rPr>
        <w:t>.</w:t>
      </w:r>
    </w:p>
    <w:p w:rsidR="003E1F9F" w:rsidRPr="00F710E9" w:rsidRDefault="003E1F9F" w:rsidP="005B3671">
      <w:pPr>
        <w:pStyle w:val="5"/>
      </w:pPr>
      <w:bookmarkStart w:id="2591" w:name="_Toc164920709"/>
      <w:bookmarkStart w:id="2592" w:name="_Toc170120251"/>
      <w:bookmarkStart w:id="2593" w:name="_Toc175858496"/>
      <w:bookmarkStart w:id="2594" w:name="_Toc185516383"/>
      <w:r w:rsidRPr="00F710E9">
        <w:t>4.8.2.2.2</w:t>
      </w:r>
      <w:r w:rsidRPr="00F710E9">
        <w:tab/>
        <w:t>Subscription for event notifications</w:t>
      </w:r>
      <w:bookmarkEnd w:id="2591"/>
      <w:bookmarkEnd w:id="2592"/>
      <w:bookmarkEnd w:id="2593"/>
      <w:bookmarkEnd w:id="2594"/>
    </w:p>
    <w:p w:rsidR="003E1F9F" w:rsidRPr="00F710E9" w:rsidRDefault="003E1F9F" w:rsidP="003E1F9F">
      <w:pPr>
        <w:rPr>
          <w:rFonts w:eastAsia="DengXian"/>
        </w:rPr>
      </w:pPr>
      <w:r w:rsidRPr="00F710E9">
        <w:rPr>
          <w:rFonts w:eastAsia="DengXian"/>
        </w:rPr>
        <w:t>Figure 4.8.2.2.2-1 shows a scenario where the NF service consumer sends a request to the RE-NWDAF to subscribe</w:t>
      </w:r>
      <w:r w:rsidRPr="00F710E9">
        <w:rPr>
          <w:rFonts w:eastAsia="바탕"/>
        </w:rPr>
        <w:t xml:space="preserve"> </w:t>
      </w:r>
      <w:r w:rsidRPr="00F710E9">
        <w:rPr>
          <w:rFonts w:eastAsia="DengXian"/>
        </w:rPr>
        <w:t>for event notification(s).</w:t>
      </w:r>
    </w:p>
    <w:p w:rsidR="003E1F9F" w:rsidRPr="00F710E9" w:rsidRDefault="003E1F9F" w:rsidP="005B3671">
      <w:pPr>
        <w:pStyle w:val="TH"/>
        <w:rPr>
          <w:rFonts w:eastAsia="DengXian"/>
        </w:rPr>
      </w:pPr>
      <w:r w:rsidRPr="00F710E9">
        <w:rPr>
          <w:lang w:eastAsia="en-GB"/>
        </w:rPr>
        <w:object w:dxaOrig="9007" w:dyaOrig="2960">
          <v:shape id="_x0000_i1070" type="#_x0000_t75" style="width:483pt;height:158.25pt;mso-position-horizontal-relative:page;mso-position-vertical-relative:page" o:ole="">
            <v:imagedata r:id="rId83" o:title=""/>
          </v:shape>
          <o:OLEObject Type="Embed" ProgID="Visio.Drawing.15" ShapeID="_x0000_i1070" DrawAspect="Content" ObjectID="_1818578120" r:id="rId84"/>
        </w:object>
      </w:r>
    </w:p>
    <w:p w:rsidR="003E1F9F" w:rsidRPr="00F710E9" w:rsidRDefault="003E1F9F" w:rsidP="005B3671">
      <w:pPr>
        <w:pStyle w:val="TF"/>
      </w:pPr>
      <w:r w:rsidRPr="00F710E9">
        <w:t>Figure 4.8.2.2.2-1: NF service consumer subscribes to notifications</w:t>
      </w:r>
    </w:p>
    <w:p w:rsidR="003E1F9F" w:rsidRPr="00F710E9" w:rsidRDefault="003E1F9F" w:rsidP="003E1F9F">
      <w:pPr>
        <w:rPr>
          <w:rFonts w:eastAsia="DengXian"/>
        </w:rPr>
      </w:pPr>
      <w:r w:rsidRPr="00F710E9">
        <w:rPr>
          <w:rFonts w:eastAsia="DengXian"/>
        </w:rPr>
        <w:t>The NF service consumer shall invoke the Nnwdaf_RoamingData_Subscribe service operation to subscribe to event notification(s). The NF service consumer shall send an HTTP POST request with "{apiRoot}/nnwdaf-roamingdata/&lt;apiVersion&gt;/subscriptions" as Resource URI representing the "</w:t>
      </w:r>
      <w:r w:rsidRPr="00F710E9">
        <w:t>NWDAF Roaming Data Subscriptions</w:t>
      </w:r>
      <w:r w:rsidRPr="00F710E9">
        <w:rPr>
          <w:rFonts w:eastAsia="DengXian"/>
        </w:rPr>
        <w:t xml:space="preserve">", as shown in figure 4.8.2.2.2-1, step 1, to create a subscription for an "Individual NWDAF </w:t>
      </w:r>
      <w:r w:rsidRPr="00F710E9">
        <w:t>Roaming Data</w:t>
      </w:r>
      <w:r w:rsidRPr="00F710E9">
        <w:rPr>
          <w:rFonts w:eastAsia="DengXian"/>
        </w:rPr>
        <w:t xml:space="preserve"> Subscription" according to the information in message body. The </w:t>
      </w:r>
      <w:r w:rsidRPr="00F710E9">
        <w:rPr>
          <w:lang w:eastAsia="ja-JP"/>
        </w:rPr>
        <w:t>RoamingData</w:t>
      </w:r>
      <w:r w:rsidRPr="00F710E9">
        <w:rPr>
          <w:rFonts w:eastAsia="DengXian" w:hint="eastAsia"/>
          <w:lang w:eastAsia="zh-CN"/>
        </w:rPr>
        <w:t>Sub</w:t>
      </w:r>
      <w:r w:rsidRPr="00F710E9">
        <w:rPr>
          <w:rFonts w:eastAsia="DengXian"/>
        </w:rPr>
        <w:t xml:space="preserve"> data structure provided in the request body shall include: </w:t>
      </w:r>
    </w:p>
    <w:p w:rsidR="003E1F9F" w:rsidRPr="00F710E9" w:rsidRDefault="003E1F9F" w:rsidP="005B3671">
      <w:pPr>
        <w:pStyle w:val="B1"/>
      </w:pPr>
      <w:r w:rsidRPr="00F710E9">
        <w:t>-</w:t>
      </w:r>
      <w:r w:rsidRPr="00F710E9">
        <w:tab/>
        <w:t>the notification URI within "notificationUri" attribute;</w:t>
      </w:r>
    </w:p>
    <w:p w:rsidR="003E1F9F" w:rsidRPr="00F710E9" w:rsidRDefault="003E1F9F" w:rsidP="005B3671">
      <w:pPr>
        <w:pStyle w:val="B1"/>
      </w:pPr>
      <w:r w:rsidRPr="00F710E9">
        <w:rPr>
          <w:lang w:eastAsia="zh-CN"/>
        </w:rPr>
        <w:t>-</w:t>
      </w:r>
      <w:r w:rsidRPr="00F710E9">
        <w:rPr>
          <w:lang w:eastAsia="zh-CN"/>
        </w:rPr>
        <w:tab/>
        <w:t>the notification cor</w:t>
      </w:r>
      <w:r w:rsidRPr="00F710E9">
        <w:t>relation identifier within "notifCorrId" attribute;</w:t>
      </w:r>
    </w:p>
    <w:p w:rsidR="003E1F9F" w:rsidRPr="00F710E9" w:rsidRDefault="003E1F9F" w:rsidP="005B3671">
      <w:pPr>
        <w:pStyle w:val="B1"/>
      </w:pPr>
      <w:r w:rsidRPr="00F710E9">
        <w:rPr>
          <w:lang w:eastAsia="zh-CN"/>
        </w:rPr>
        <w:t>-</w:t>
      </w:r>
      <w:r w:rsidRPr="00F710E9">
        <w:rPr>
          <w:lang w:eastAsia="zh-CN"/>
        </w:rPr>
        <w:tab/>
        <w:t xml:space="preserve">the </w:t>
      </w:r>
      <w:r w:rsidRPr="00F710E9">
        <w:t>PLMN ID of the consumer within "</w:t>
      </w:r>
      <w:r w:rsidRPr="00F710E9">
        <w:rPr>
          <w:lang w:eastAsia="zh-CN"/>
        </w:rPr>
        <w:t>p</w:t>
      </w:r>
      <w:r w:rsidRPr="00F710E9">
        <w:rPr>
          <w:rFonts w:hint="eastAsia"/>
          <w:lang w:eastAsia="zh-CN"/>
        </w:rPr>
        <w:t>lmn</w:t>
      </w:r>
      <w:r w:rsidRPr="00F710E9">
        <w:rPr>
          <w:lang w:eastAsia="zh-CN"/>
        </w:rPr>
        <w:t>Id</w:t>
      </w:r>
      <w:r w:rsidRPr="00F710E9">
        <w:t>" attribute;</w:t>
      </w:r>
    </w:p>
    <w:p w:rsidR="003E1F9F" w:rsidRPr="00F710E9" w:rsidRDefault="003E1F9F" w:rsidP="005B3671">
      <w:pPr>
        <w:pStyle w:val="B1"/>
      </w:pPr>
      <w:r w:rsidRPr="00F710E9">
        <w:t>-</w:t>
      </w:r>
      <w:r w:rsidRPr="00F710E9">
        <w:tab/>
        <w:t xml:space="preserve">either the analytics subscription information to be used by the NWDAF to determine the data that can be used to generate these analytics within the "anaSub" attribute or </w:t>
      </w:r>
      <w:r w:rsidRPr="00F710E9">
        <w:rPr>
          <w:lang w:eastAsia="zh-CN"/>
        </w:rPr>
        <w:t>subscribed data events</w:t>
      </w:r>
      <w:r w:rsidRPr="00F710E9">
        <w:t xml:space="preserve"> within the "</w:t>
      </w:r>
      <w:r w:rsidRPr="00F710E9">
        <w:rPr>
          <w:lang w:eastAsia="zh-CN"/>
        </w:rPr>
        <w:t>dataSub</w:t>
      </w:r>
      <w:r w:rsidRPr="00F710E9">
        <w:t>" attribute;</w:t>
      </w:r>
    </w:p>
    <w:p w:rsidR="003E1F9F" w:rsidRPr="00F710E9" w:rsidRDefault="003E1F9F" w:rsidP="003E1F9F">
      <w:r w:rsidRPr="00F710E9">
        <w:t>and may include:</w:t>
      </w:r>
    </w:p>
    <w:p w:rsidR="003E1F9F" w:rsidRPr="00F710E9" w:rsidRDefault="003E1F9F" w:rsidP="005B3671">
      <w:pPr>
        <w:pStyle w:val="B1"/>
        <w:rPr>
          <w:lang w:eastAsia="en-GB"/>
        </w:rPr>
      </w:pPr>
      <w:r w:rsidRPr="00F710E9">
        <w:rPr>
          <w:lang w:eastAsia="en-GB"/>
        </w:rPr>
        <w:t>-</w:t>
      </w:r>
      <w:r w:rsidRPr="00F710E9">
        <w:rPr>
          <w:lang w:eastAsia="en-GB"/>
        </w:rPr>
        <w:tab/>
        <w:t>formatting instructions within the "</w:t>
      </w:r>
      <w:r w:rsidRPr="00F710E9">
        <w:rPr>
          <w:lang w:val="en-US" w:eastAsia="zh-CN"/>
        </w:rPr>
        <w:t>formatInstruct</w:t>
      </w:r>
      <w:r w:rsidRPr="00F710E9">
        <w:rPr>
          <w:lang w:eastAsia="en-GB"/>
        </w:rPr>
        <w:t>" attribute;</w:t>
      </w:r>
    </w:p>
    <w:p w:rsidR="003E1F9F" w:rsidRPr="00F710E9" w:rsidRDefault="003E1F9F" w:rsidP="005B3671">
      <w:pPr>
        <w:pStyle w:val="B1"/>
        <w:rPr>
          <w:lang w:eastAsia="en-GB"/>
        </w:rPr>
      </w:pPr>
      <w:r w:rsidRPr="00F710E9">
        <w:rPr>
          <w:lang w:eastAsia="en-GB"/>
        </w:rPr>
        <w:t>-</w:t>
      </w:r>
      <w:r w:rsidRPr="00F710E9">
        <w:rPr>
          <w:lang w:eastAsia="en-GB"/>
        </w:rPr>
        <w:tab/>
        <w:t>processing instructions within the "</w:t>
      </w:r>
      <w:r w:rsidRPr="00F710E9">
        <w:rPr>
          <w:lang w:val="en-US" w:eastAsia="zh-CN"/>
        </w:rPr>
        <w:t>procInstructs</w:t>
      </w:r>
      <w:r w:rsidRPr="00F710E9">
        <w:rPr>
          <w:lang w:eastAsia="en-GB"/>
        </w:rPr>
        <w:t>" attribute;</w:t>
      </w:r>
    </w:p>
    <w:p w:rsidR="003E1F9F" w:rsidRPr="00F710E9" w:rsidRDefault="003E1F9F" w:rsidP="005B3671">
      <w:pPr>
        <w:pStyle w:val="B1"/>
      </w:pPr>
      <w:r w:rsidRPr="00F710E9">
        <w:rPr>
          <w:rFonts w:hint="eastAsia"/>
          <w:lang w:eastAsia="zh-CN"/>
        </w:rPr>
        <w:t>-</w:t>
      </w:r>
      <w:r w:rsidRPr="00F710E9">
        <w:tab/>
      </w:r>
      <w:r w:rsidRPr="00F710E9">
        <w:rPr>
          <w:rFonts w:hint="eastAsia"/>
          <w:lang w:eastAsia="zh-CN"/>
        </w:rPr>
        <w:t>tim</w:t>
      </w:r>
      <w:r w:rsidRPr="00F710E9">
        <w:t xml:space="preserve">e window of the occurrence of the requested data collection within the </w:t>
      </w:r>
      <w:r w:rsidRPr="00F710E9">
        <w:rPr>
          <w:lang w:val="en-US" w:eastAsia="zh-CN"/>
        </w:rPr>
        <w:t>"</w:t>
      </w:r>
      <w:r w:rsidRPr="00F710E9">
        <w:rPr>
          <w:lang w:eastAsia="zh-CN"/>
        </w:rPr>
        <w:t>timePeriod</w:t>
      </w:r>
      <w:r w:rsidRPr="00F710E9">
        <w:rPr>
          <w:lang w:eastAsia="en-GB"/>
        </w:rPr>
        <w:t>"</w:t>
      </w:r>
      <w:r w:rsidRPr="00F710E9">
        <w:rPr>
          <w:lang w:val="en-US" w:eastAsia="zh-CN"/>
        </w:rPr>
        <w:t xml:space="preserve"> attribute; and</w:t>
      </w:r>
    </w:p>
    <w:p w:rsidR="003E1F9F" w:rsidRPr="00F710E9" w:rsidRDefault="003E1F9F" w:rsidP="005B3671">
      <w:pPr>
        <w:pStyle w:val="B1"/>
        <w:rPr>
          <w:lang w:eastAsia="en-GB"/>
        </w:rPr>
      </w:pPr>
      <w:r w:rsidRPr="00F710E9">
        <w:rPr>
          <w:lang w:eastAsia="en-GB"/>
        </w:rPr>
        <w:t>-</w:t>
      </w:r>
      <w:r w:rsidRPr="00F710E9">
        <w:rPr>
          <w:lang w:eastAsia="en-GB"/>
        </w:rPr>
        <w:tab/>
        <w:t>either a target NF identifier within the "</w:t>
      </w:r>
      <w:r w:rsidRPr="00F710E9">
        <w:t>targetNfId</w:t>
      </w:r>
      <w:r w:rsidRPr="00F710E9">
        <w:rPr>
          <w:lang w:eastAsia="en-GB"/>
        </w:rPr>
        <w:t>" attribute" or a target NF set identifier within the "</w:t>
      </w:r>
      <w:r w:rsidRPr="00F710E9">
        <w:t>targetNfSetId</w:t>
      </w:r>
      <w:r w:rsidRPr="00F710E9">
        <w:rPr>
          <w:lang w:eastAsia="en-GB"/>
        </w:rPr>
        <w:t>" attribute".</w:t>
      </w:r>
    </w:p>
    <w:p w:rsidR="003E1F9F" w:rsidRPr="00F710E9" w:rsidRDefault="003E1F9F" w:rsidP="003E1F9F">
      <w:r w:rsidRPr="00F710E9">
        <w:t xml:space="preserve">Upon the reception of an HTTP POST request with "{apiRoot}/nnwdaf-roamingdata/&lt;apiVersion&gt;/subscriptions" as Resource URI and </w:t>
      </w:r>
      <w:r w:rsidRPr="00F710E9">
        <w:rPr>
          <w:lang w:eastAsia="ja-JP"/>
        </w:rPr>
        <w:t>RoamingData</w:t>
      </w:r>
      <w:r w:rsidRPr="00F710E9">
        <w:rPr>
          <w:rFonts w:eastAsia="DengXian" w:hint="eastAsia"/>
          <w:lang w:eastAsia="zh-CN"/>
        </w:rPr>
        <w:t>Sub</w:t>
      </w:r>
      <w:r w:rsidRPr="00F710E9">
        <w:t xml:space="preserve"> data structure as request body, the RE-NWDAF shall: </w:t>
      </w:r>
    </w:p>
    <w:p w:rsidR="003E1F9F" w:rsidRPr="00F710E9" w:rsidRDefault="003E1F9F" w:rsidP="005B3671">
      <w:pPr>
        <w:pStyle w:val="B1"/>
      </w:pPr>
      <w:r w:rsidRPr="00F710E9">
        <w:t>-</w:t>
      </w:r>
      <w:r w:rsidRPr="00F710E9">
        <w:tab/>
        <w:t>create a new new subscription;</w:t>
      </w:r>
    </w:p>
    <w:p w:rsidR="003E1F9F" w:rsidRPr="00F710E9" w:rsidRDefault="003E1F9F" w:rsidP="005B3671">
      <w:pPr>
        <w:pStyle w:val="B1"/>
      </w:pPr>
      <w:r w:rsidRPr="00F710E9">
        <w:t>-</w:t>
      </w:r>
      <w:r w:rsidRPr="00F710E9">
        <w:tab/>
        <w:t>assign a subscriptionId;</w:t>
      </w:r>
    </w:p>
    <w:p w:rsidR="003E1F9F" w:rsidRPr="00F710E9" w:rsidRDefault="003E1F9F" w:rsidP="005B3671">
      <w:pPr>
        <w:pStyle w:val="B1"/>
      </w:pPr>
      <w:r w:rsidRPr="00F710E9">
        <w:t>-</w:t>
      </w:r>
      <w:r w:rsidRPr="00F710E9">
        <w:tab/>
        <w:t>store the subscription.</w:t>
      </w:r>
    </w:p>
    <w:p w:rsidR="003E1F9F" w:rsidRPr="00F710E9" w:rsidRDefault="003E1F9F" w:rsidP="003E1F9F">
      <w:r w:rsidRPr="00F710E9">
        <w:t>If the RE-NWDAF created an "Individual NWDAF Roaming Data Subscription" resource, the RE-NWDAF shall respond with "201 Created" with the message body containing a representation of the created subscription, as shown in figure 4.8.2.2.2-1, step 2. The RE-NWDAF shall include a Location HTTP header field. The Location header field shall contain the URI of the created profile, i.e. "{apiRoot}/nnwdaf-roamingdata/&lt;apiVersion&gt;/subscriptions/{subscriptionId}".</w:t>
      </w:r>
    </w:p>
    <w:p w:rsidR="003E1F9F" w:rsidRDefault="003E1F9F" w:rsidP="003E1F9F">
      <w:pPr>
        <w:rPr>
          <w:rFonts w:eastAsia="DengXian"/>
        </w:rPr>
      </w:pPr>
      <w:r w:rsidRPr="00327CEF">
        <w:rPr>
          <w:rFonts w:eastAsia="DengXian"/>
        </w:rPr>
        <w:t xml:space="preserve">If </w:t>
      </w:r>
      <w:r>
        <w:rPr>
          <w:rFonts w:eastAsia="DengXian"/>
        </w:rPr>
        <w:t>an indication to perform</w:t>
      </w:r>
      <w:r w:rsidRPr="00327CEF">
        <w:rPr>
          <w:rFonts w:eastAsia="DengXian"/>
        </w:rPr>
        <w:t xml:space="preserve"> immediate reporting </w:t>
      </w:r>
      <w:r>
        <w:rPr>
          <w:rFonts w:eastAsia="DengXian"/>
        </w:rPr>
        <w:t>is provided</w:t>
      </w:r>
      <w:r w:rsidRPr="00327CEF">
        <w:rPr>
          <w:rFonts w:eastAsia="DengXian"/>
        </w:rPr>
        <w:t xml:space="preserve"> in the event subscription, the NWDAF shall include the reports of the events subscribed within "</w:t>
      </w:r>
      <w:r w:rsidRPr="00327CEF">
        <w:t>immReport</w:t>
      </w:r>
      <w:r w:rsidRPr="00327CEF">
        <w:rPr>
          <w:rFonts w:eastAsia="DengXian"/>
        </w:rPr>
        <w:t>"</w:t>
      </w:r>
      <w:r w:rsidRPr="00327CEF">
        <w:t xml:space="preserve"> attribute</w:t>
      </w:r>
      <w:r w:rsidRPr="00327CEF">
        <w:rPr>
          <w:rFonts w:eastAsia="DengXian"/>
        </w:rPr>
        <w:t>, if available, in the HTTP POST response</w:t>
      </w:r>
      <w:r w:rsidRPr="00F710E9">
        <w:rPr>
          <w:rFonts w:eastAsia="DengXian"/>
        </w:rPr>
        <w:t>.</w:t>
      </w:r>
    </w:p>
    <w:p w:rsidR="003E1F9F" w:rsidRPr="00F710E9" w:rsidRDefault="003E1F9F" w:rsidP="003E1F9F">
      <w:pPr>
        <w:rPr>
          <w:rFonts w:eastAsia="DengXian"/>
        </w:rPr>
      </w:pPr>
      <w:r>
        <w:rPr>
          <w:rFonts w:eastAsia="DengXian"/>
        </w:rPr>
        <w:t xml:space="preserve">If the RE-NWDAF does not accept the request upon missing the corresponding roaming agreements, the RE-NWDAF </w:t>
      </w:r>
      <w:r w:rsidRPr="00A801F9">
        <w:t>shall reject the request with an HTTP "</w:t>
      </w:r>
      <w:r>
        <w:t>403</w:t>
      </w:r>
      <w:r w:rsidRPr="00A801F9">
        <w:t xml:space="preserve"> </w:t>
      </w:r>
      <w:r>
        <w:t>Forbidden</w:t>
      </w:r>
      <w:r w:rsidRPr="00A801F9">
        <w:t>" response including the "cause" attribute set to "</w:t>
      </w:r>
      <w:r>
        <w:t>MISSING_ROAMING_AGREEMENT</w:t>
      </w:r>
      <w:r w:rsidRPr="00A801F9">
        <w:t>".</w:t>
      </w:r>
    </w:p>
    <w:p w:rsidR="003E1F9F" w:rsidRPr="00F710E9" w:rsidRDefault="009C018F" w:rsidP="003E1F9F">
      <w:r w:rsidRPr="00DE355F">
        <w:t>NOTE:</w:t>
      </w:r>
      <w:r w:rsidRPr="00DE355F">
        <w:tab/>
      </w:r>
      <w:r>
        <w:t>If the u</w:t>
      </w:r>
      <w:r w:rsidRPr="00C2136E">
        <w:t>ser consent needs to be checked, t</w:t>
      </w:r>
      <w:r>
        <w:rPr>
          <w:rFonts w:hint="eastAsia"/>
        </w:rPr>
        <w:t>he</w:t>
      </w:r>
      <w:r>
        <w:t xml:space="preserve"> RE-NWDAF checks the user consent as defined in </w:t>
      </w:r>
      <w:r w:rsidRPr="00DE355F">
        <w:t>clause X.7 and Annex V of TS 33.501 [</w:t>
      </w:r>
      <w:r>
        <w:t>13</w:t>
      </w:r>
      <w:r w:rsidRPr="00DE355F">
        <w:t>]</w:t>
      </w:r>
      <w:r>
        <w:t xml:space="preserve"> and </w:t>
      </w:r>
      <w:r w:rsidRPr="00DE355F">
        <w:t xml:space="preserve">protection of </w:t>
      </w:r>
      <w:r>
        <w:t>data</w:t>
      </w:r>
      <w:r w:rsidRPr="00DE355F">
        <w:t xml:space="preserve"> exchange in roaming case</w:t>
      </w:r>
      <w:r>
        <w:t xml:space="preserve"> as defined in</w:t>
      </w:r>
      <w:r w:rsidRPr="00DE355F">
        <w:t xml:space="preserve"> clause X.8 of TS 33.501 [</w:t>
      </w:r>
      <w:r>
        <w:t>13</w:t>
      </w:r>
      <w:r w:rsidRPr="00DE355F">
        <w:t>].</w:t>
      </w:r>
      <w:r w:rsidR="003E1F9F" w:rsidRPr="00F710E9">
        <w:t>If an error occurs when processing the HTTP POST request, the RE-NWDAF shall send an HTTP error response as specified in clause 5.</w:t>
      </w:r>
      <w:r w:rsidR="003E1F9F">
        <w:t>7</w:t>
      </w:r>
      <w:r w:rsidR="003E1F9F" w:rsidRPr="00F710E9">
        <w:t>.7.</w:t>
      </w:r>
    </w:p>
    <w:p w:rsidR="003E1F9F" w:rsidRPr="00F710E9" w:rsidRDefault="003E1F9F" w:rsidP="005B3671">
      <w:pPr>
        <w:pStyle w:val="5"/>
      </w:pPr>
      <w:bookmarkStart w:id="2595" w:name="_Toc164920710"/>
      <w:bookmarkStart w:id="2596" w:name="_Toc170120252"/>
      <w:bookmarkStart w:id="2597" w:name="_Toc175858497"/>
      <w:bookmarkStart w:id="2598" w:name="_Toc185516384"/>
      <w:r w:rsidRPr="00F710E9">
        <w:t>4.8.2.2.3</w:t>
      </w:r>
      <w:r w:rsidRPr="00F710E9">
        <w:tab/>
        <w:t>Update of subscription for event notifications</w:t>
      </w:r>
      <w:bookmarkEnd w:id="2595"/>
      <w:bookmarkEnd w:id="2596"/>
      <w:bookmarkEnd w:id="2597"/>
      <w:bookmarkEnd w:id="2598"/>
    </w:p>
    <w:p w:rsidR="003E1F9F" w:rsidRPr="00F710E9" w:rsidRDefault="003E1F9F" w:rsidP="003E1F9F">
      <w:pPr>
        <w:rPr>
          <w:rFonts w:eastAsia="DengXian"/>
        </w:rPr>
      </w:pPr>
      <w:r w:rsidRPr="00F710E9">
        <w:rPr>
          <w:rFonts w:eastAsia="DengXian"/>
        </w:rPr>
        <w:t>Figure 4.8.2.2.3-1 shows a scenario where the NF service consumer sends a request to the RE-NWDAF to update a subscription</w:t>
      </w:r>
      <w:r w:rsidRPr="00F710E9">
        <w:rPr>
          <w:rFonts w:eastAsia="바탕"/>
        </w:rPr>
        <w:t xml:space="preserve"> </w:t>
      </w:r>
      <w:r w:rsidRPr="00F710E9">
        <w:rPr>
          <w:rFonts w:eastAsia="DengXian"/>
        </w:rPr>
        <w:t>for event notification(s).</w:t>
      </w:r>
    </w:p>
    <w:p w:rsidR="003E1F9F" w:rsidRPr="00F710E9" w:rsidRDefault="003E1F9F" w:rsidP="005B3671">
      <w:pPr>
        <w:pStyle w:val="TH"/>
      </w:pPr>
      <w:r w:rsidRPr="00F710E9">
        <w:rPr>
          <w:lang w:eastAsia="en-GB"/>
        </w:rPr>
        <w:object w:dxaOrig="9007" w:dyaOrig="2961">
          <v:shape id="_x0000_i1071" type="#_x0000_t75" style="width:483pt;height:158.25pt;mso-position-horizontal-relative:page;mso-position-vertical-relative:page" o:ole="">
            <v:imagedata r:id="rId85" o:title=""/>
          </v:shape>
          <o:OLEObject Type="Embed" ProgID="Visio.Drawing.15" ShapeID="_x0000_i1071" DrawAspect="Content" ObjectID="_1818578121" r:id="rId86"/>
        </w:object>
      </w:r>
    </w:p>
    <w:p w:rsidR="003E1F9F" w:rsidRPr="00F710E9" w:rsidRDefault="003E1F9F" w:rsidP="005B3671">
      <w:pPr>
        <w:pStyle w:val="TF"/>
      </w:pPr>
      <w:r w:rsidRPr="00F710E9">
        <w:t>Figure </w:t>
      </w:r>
      <w:r w:rsidRPr="00F710E9">
        <w:rPr>
          <w:rFonts w:eastAsia="DengXian"/>
        </w:rPr>
        <w:t>4.8.2.2.3</w:t>
      </w:r>
      <w:r w:rsidRPr="00F710E9">
        <w:t>-1: NF service consumer updates subscription to notifications</w:t>
      </w:r>
    </w:p>
    <w:p w:rsidR="003E1F9F" w:rsidRPr="00F710E9" w:rsidRDefault="003E1F9F" w:rsidP="003E1F9F">
      <w:pPr>
        <w:rPr>
          <w:rFonts w:eastAsia="DengXian"/>
        </w:rPr>
      </w:pPr>
      <w:r w:rsidRPr="00F710E9">
        <w:rPr>
          <w:rFonts w:eastAsia="DengXian"/>
        </w:rPr>
        <w:t xml:space="preserve">The NF service consumer shall invoke the Nnwdaf_RoamingData_Subscribe service operation to update a subscription to event notification(s) by sending an HTTP PUT request with "{apiRoot}/nnwdaf-roamingdata/&lt;apiVersion&gt;/subscriptions/{subscriptionId}" as Resource URI representing the "Individual NWDAF </w:t>
      </w:r>
      <w:r w:rsidRPr="00F710E9">
        <w:t>Roaming Data</w:t>
      </w:r>
      <w:r w:rsidRPr="00F710E9">
        <w:rPr>
          <w:rFonts w:eastAsia="DengXian"/>
        </w:rPr>
        <w:t xml:space="preserve"> Subscription", as shown in figure 4.8.2.2.3-1, step 1, to update this "Individual NWDAF</w:t>
      </w:r>
      <w:r w:rsidRPr="00F710E9">
        <w:t xml:space="preserve"> Roaming Data</w:t>
      </w:r>
      <w:r w:rsidRPr="00F710E9">
        <w:rPr>
          <w:rFonts w:eastAsia="DengXian"/>
        </w:rPr>
        <w:t xml:space="preserve"> Subscription" according to the information in message body. The </w:t>
      </w:r>
      <w:r w:rsidRPr="00F710E9">
        <w:rPr>
          <w:lang w:eastAsia="ja-JP"/>
        </w:rPr>
        <w:t>RoamingData</w:t>
      </w:r>
      <w:r w:rsidRPr="00F710E9">
        <w:rPr>
          <w:rFonts w:eastAsia="DengXian" w:hint="eastAsia"/>
          <w:lang w:eastAsia="zh-CN"/>
        </w:rPr>
        <w:t>Sub</w:t>
      </w:r>
      <w:r w:rsidRPr="00F710E9">
        <w:rPr>
          <w:rFonts w:eastAsia="DengXian"/>
        </w:rPr>
        <w:t xml:space="preserve"> data structure provided in the request body shall include the same contents as in clause 4.8.2.2.2.</w:t>
      </w:r>
    </w:p>
    <w:p w:rsidR="003E1F9F" w:rsidRPr="00F710E9" w:rsidRDefault="003E1F9F" w:rsidP="003E1F9F">
      <w:r w:rsidRPr="00F710E9">
        <w:t>Upon the reception of an HTTP PUT request with "{apiRoot}/nnwdaf-</w:t>
      </w:r>
      <w:r w:rsidRPr="00F710E9">
        <w:rPr>
          <w:rFonts w:eastAsia="DengXian"/>
        </w:rPr>
        <w:t>roamingdata</w:t>
      </w:r>
      <w:r w:rsidRPr="00F710E9">
        <w:t>/&lt;apiVersion&gt;/subscriptions</w:t>
      </w:r>
      <w:r w:rsidRPr="00F710E9">
        <w:rPr>
          <w:rFonts w:eastAsia="DengXian"/>
        </w:rPr>
        <w:t>{subscriptionId}</w:t>
      </w:r>
      <w:r w:rsidRPr="00F710E9">
        <w:t xml:space="preserve">" as Resource URI and </w:t>
      </w:r>
      <w:r w:rsidRPr="00F710E9">
        <w:rPr>
          <w:lang w:eastAsia="ja-JP"/>
        </w:rPr>
        <w:t>RoamingData</w:t>
      </w:r>
      <w:r w:rsidRPr="00F710E9">
        <w:rPr>
          <w:rFonts w:eastAsia="DengXian" w:hint="eastAsia"/>
          <w:lang w:eastAsia="zh-CN"/>
        </w:rPr>
        <w:t>Sub</w:t>
      </w:r>
      <w:r w:rsidRPr="00F710E9">
        <w:rPr>
          <w:rFonts w:eastAsia="DengXian"/>
        </w:rPr>
        <w:t xml:space="preserve"> </w:t>
      </w:r>
      <w:r w:rsidRPr="00F710E9">
        <w:t xml:space="preserve">data structure as request body, the RE-NWDAF shall: </w:t>
      </w:r>
    </w:p>
    <w:p w:rsidR="003E1F9F" w:rsidRPr="00F710E9" w:rsidRDefault="003E1F9F" w:rsidP="005B3671">
      <w:pPr>
        <w:pStyle w:val="B1"/>
      </w:pPr>
      <w:r w:rsidRPr="00F710E9">
        <w:t>-</w:t>
      </w:r>
      <w:r w:rsidRPr="00F710E9">
        <w:tab/>
        <w:t>update the subscription of corresponding subscriptionId; and</w:t>
      </w:r>
    </w:p>
    <w:p w:rsidR="003E1F9F" w:rsidRPr="00F710E9" w:rsidRDefault="003E1F9F" w:rsidP="005B3671">
      <w:pPr>
        <w:pStyle w:val="B1"/>
      </w:pPr>
      <w:r w:rsidRPr="00F710E9">
        <w:t>-</w:t>
      </w:r>
      <w:r w:rsidRPr="00F710E9">
        <w:tab/>
        <w:t>store the subscription.</w:t>
      </w:r>
    </w:p>
    <w:p w:rsidR="003E1F9F" w:rsidRPr="00F710E9" w:rsidRDefault="003E1F9F" w:rsidP="003E1F9F">
      <w:r w:rsidRPr="00F710E9">
        <w:t>If the RE-NWDAF succesfully update the "Individual NWDAF Roaming Data</w:t>
      </w:r>
      <w:r w:rsidRPr="00F710E9">
        <w:rPr>
          <w:rFonts w:eastAsia="DengXian"/>
        </w:rPr>
        <w:t xml:space="preserve"> </w:t>
      </w:r>
      <w:r w:rsidRPr="00F710E9">
        <w:t>Subscription" resource, the RE-NWDAF shall respond with "200 OK" with the message body containing a representation of the created subscription, as shown in figure </w:t>
      </w:r>
      <w:r w:rsidRPr="00F710E9">
        <w:rPr>
          <w:rFonts w:eastAsia="DengXian"/>
        </w:rPr>
        <w:t>4.8.2.2.3-1</w:t>
      </w:r>
      <w:r w:rsidRPr="00F710E9">
        <w:t>-1, step 2a, or with "204 No Content" as shown in figure </w:t>
      </w:r>
      <w:r w:rsidRPr="00F710E9">
        <w:rPr>
          <w:rFonts w:eastAsia="DengXian"/>
        </w:rPr>
        <w:t>4.8.2.2.3-1</w:t>
      </w:r>
      <w:r w:rsidRPr="00F710E9">
        <w:t>-1, step 2b.</w:t>
      </w:r>
    </w:p>
    <w:p w:rsidR="003E1F9F" w:rsidRDefault="003E1F9F" w:rsidP="003E1F9F">
      <w:pPr>
        <w:rPr>
          <w:rFonts w:eastAsia="DengXian"/>
        </w:rPr>
      </w:pPr>
      <w:r w:rsidRPr="00327CEF">
        <w:rPr>
          <w:rFonts w:eastAsia="DengXian"/>
        </w:rPr>
        <w:t xml:space="preserve">If </w:t>
      </w:r>
      <w:r>
        <w:rPr>
          <w:rFonts w:eastAsia="DengXian"/>
        </w:rPr>
        <w:t>an indication to perform</w:t>
      </w:r>
      <w:r w:rsidRPr="00327CEF">
        <w:rPr>
          <w:rFonts w:eastAsia="DengXian"/>
        </w:rPr>
        <w:t xml:space="preserve"> immediate reporting </w:t>
      </w:r>
      <w:r>
        <w:rPr>
          <w:rFonts w:eastAsia="DengXian"/>
        </w:rPr>
        <w:t>is provided</w:t>
      </w:r>
      <w:r w:rsidRPr="00327CEF">
        <w:rPr>
          <w:rFonts w:eastAsia="DengXian"/>
        </w:rPr>
        <w:t xml:space="preserve"> in the request, the RE-NWDAF shall include the reports of the events subscribed within "</w:t>
      </w:r>
      <w:r w:rsidRPr="00327CEF">
        <w:t>immReport</w:t>
      </w:r>
      <w:r w:rsidRPr="00327CEF">
        <w:rPr>
          <w:rFonts w:eastAsia="DengXian"/>
        </w:rPr>
        <w:t>"</w:t>
      </w:r>
      <w:r w:rsidRPr="00327CEF">
        <w:t xml:space="preserve"> attribute</w:t>
      </w:r>
      <w:r w:rsidRPr="00327CEF">
        <w:rPr>
          <w:rFonts w:eastAsia="DengXian"/>
        </w:rPr>
        <w:t>, if available, in the HTTP PUT response</w:t>
      </w:r>
      <w:r w:rsidRPr="00F710E9">
        <w:rPr>
          <w:rFonts w:eastAsia="DengXian"/>
        </w:rPr>
        <w:t>.</w:t>
      </w:r>
    </w:p>
    <w:p w:rsidR="003E1F9F" w:rsidRPr="00F710E9" w:rsidRDefault="003E1F9F" w:rsidP="003E1F9F">
      <w:pPr>
        <w:rPr>
          <w:rFonts w:eastAsia="DengXian"/>
        </w:rPr>
      </w:pPr>
      <w:r>
        <w:rPr>
          <w:rFonts w:eastAsia="DengXian"/>
        </w:rPr>
        <w:t xml:space="preserve">If the RE-NWDAF does not accept the request upon missing the corresponding roaming agreements, the RE-NWDAF </w:t>
      </w:r>
      <w:r w:rsidRPr="00A801F9">
        <w:t>shall reject the request with an HTTP "</w:t>
      </w:r>
      <w:r>
        <w:t>403</w:t>
      </w:r>
      <w:r w:rsidRPr="00A801F9">
        <w:t xml:space="preserve"> </w:t>
      </w:r>
      <w:r>
        <w:t>Forbidden</w:t>
      </w:r>
      <w:r w:rsidRPr="00A801F9">
        <w:t>" response including the "cause" attribute set to "</w:t>
      </w:r>
      <w:r>
        <w:t>MISSING_ROAMING_AGREEMENT</w:t>
      </w:r>
      <w:r w:rsidRPr="00A801F9">
        <w:t>".</w:t>
      </w:r>
    </w:p>
    <w:p w:rsidR="003E1F9F" w:rsidRPr="00F710E9" w:rsidRDefault="003E1F9F" w:rsidP="003E1F9F">
      <w:r w:rsidRPr="00F710E9">
        <w:t>If an error occurs when processing the HTTP PUT request, the RE-NWDAF shall send an HTTP error response as specified in clause 5.7.7.</w:t>
      </w:r>
    </w:p>
    <w:p w:rsidR="00A10B25" w:rsidRDefault="00A10B25">
      <w:pPr>
        <w:pStyle w:val="4"/>
      </w:pPr>
      <w:bookmarkStart w:id="2599" w:name="_Toc164920711"/>
      <w:bookmarkStart w:id="2600" w:name="_Toc170120253"/>
      <w:bookmarkStart w:id="2601" w:name="_Toc175858498"/>
      <w:bookmarkStart w:id="2602" w:name="_Toc185516385"/>
      <w:r>
        <w:t>4.8.2.3</w:t>
      </w:r>
      <w:r>
        <w:tab/>
        <w:t>Nnwdaf_RoamingData_Unsubscribe service operation</w:t>
      </w:r>
      <w:bookmarkEnd w:id="2599"/>
      <w:bookmarkEnd w:id="2600"/>
      <w:bookmarkEnd w:id="2601"/>
      <w:bookmarkEnd w:id="2602"/>
    </w:p>
    <w:p w:rsidR="00A10B25" w:rsidRDefault="00A10B25">
      <w:pPr>
        <w:pStyle w:val="5"/>
      </w:pPr>
      <w:bookmarkStart w:id="2603" w:name="_Toc164920712"/>
      <w:bookmarkStart w:id="2604" w:name="_Toc170120254"/>
      <w:bookmarkStart w:id="2605" w:name="_Toc175858499"/>
      <w:bookmarkStart w:id="2606" w:name="_Toc185516386"/>
      <w:r>
        <w:t>4.8.2.3.1</w:t>
      </w:r>
      <w:r>
        <w:tab/>
        <w:t>General</w:t>
      </w:r>
      <w:bookmarkEnd w:id="2603"/>
      <w:bookmarkEnd w:id="2604"/>
      <w:bookmarkEnd w:id="2605"/>
      <w:bookmarkEnd w:id="2606"/>
    </w:p>
    <w:p w:rsidR="00A10B25" w:rsidRDefault="00A10B25">
      <w:r>
        <w:rPr>
          <w:lang w:eastAsia="zh-CN"/>
        </w:rPr>
        <w:t xml:space="preserve">The Nnwdaf_RoamingData_Unsubscribe service operation is used by an </w:t>
      </w:r>
      <w:r>
        <w:t xml:space="preserve">NF service consumer </w:t>
      </w:r>
      <w:r>
        <w:rPr>
          <w:lang w:eastAsia="zh-CN"/>
        </w:rPr>
        <w:t xml:space="preserve">to </w:t>
      </w:r>
      <w:r>
        <w:t xml:space="preserve">unsubscribe from the </w:t>
      </w:r>
      <w:r>
        <w:rPr>
          <w:lang w:eastAsia="ja-JP"/>
        </w:rPr>
        <w:t>data of roaming UEs exposed by an RE-NWDAF</w:t>
      </w:r>
      <w:r>
        <w:rPr>
          <w:lang w:eastAsia="zh-CN"/>
        </w:rPr>
        <w:t>.</w:t>
      </w:r>
    </w:p>
    <w:p w:rsidR="00A10B25" w:rsidRDefault="00A10B25">
      <w:pPr>
        <w:pStyle w:val="5"/>
      </w:pPr>
      <w:bookmarkStart w:id="2607" w:name="_Toc164920713"/>
      <w:bookmarkStart w:id="2608" w:name="_Toc170120255"/>
      <w:bookmarkStart w:id="2609" w:name="_Toc175858500"/>
      <w:bookmarkStart w:id="2610" w:name="_Toc185516387"/>
      <w:r>
        <w:t>4.8.2.3.2</w:t>
      </w:r>
      <w:r>
        <w:tab/>
        <w:t>Unsubscribe from event notifications</w:t>
      </w:r>
      <w:bookmarkEnd w:id="2607"/>
      <w:bookmarkEnd w:id="2608"/>
      <w:bookmarkEnd w:id="2609"/>
      <w:bookmarkEnd w:id="2610"/>
    </w:p>
    <w:p w:rsidR="00A10B25" w:rsidRDefault="00A10B25">
      <w:pPr>
        <w:rPr>
          <w:rFonts w:eastAsia="DengXian"/>
        </w:rPr>
      </w:pPr>
      <w:r>
        <w:rPr>
          <w:rFonts w:eastAsia="DengXian"/>
        </w:rPr>
        <w:t xml:space="preserve">Figure 4.8.2.3.2-1 shows a scenario where the NF service consumer sends a request to the RE-NWDAF to </w:t>
      </w:r>
      <w:r>
        <w:t>unsubscribe from notifications</w:t>
      </w:r>
      <w:r>
        <w:rPr>
          <w:rFonts w:eastAsia="DengXian"/>
        </w:rPr>
        <w:t>.</w:t>
      </w:r>
    </w:p>
    <w:p w:rsidR="00A10B25" w:rsidRDefault="00A10B25">
      <w:pPr>
        <w:pStyle w:val="TH"/>
        <w:rPr>
          <w:rFonts w:eastAsia="DengXian"/>
        </w:rPr>
      </w:pPr>
      <w:r>
        <w:rPr>
          <w:rFonts w:eastAsia="DengXian"/>
          <w:lang w:val="en-US" w:eastAsia="ko-KR"/>
        </w:rPr>
        <w:object w:dxaOrig="9007" w:dyaOrig="2961">
          <v:shape id="_x0000_i1072" type="#_x0000_t75" style="width:483pt;height:158.25pt;mso-position-horizontal-relative:page;mso-position-vertical-relative:page" o:ole="">
            <v:imagedata r:id="rId87" o:title=""/>
          </v:shape>
          <o:OLEObject Type="Embed" ProgID="Visio.Drawing.15" ShapeID="_x0000_i1072" DrawAspect="Content" ObjectID="_1818578122" r:id="rId88"/>
        </w:object>
      </w:r>
    </w:p>
    <w:p w:rsidR="00A10B25" w:rsidRDefault="00A10B25">
      <w:pPr>
        <w:pStyle w:val="TF"/>
      </w:pPr>
      <w:r>
        <w:t>Figure 4.8.2.3.2-1: NF service consumer unsubscribes from notifications</w:t>
      </w:r>
    </w:p>
    <w:p w:rsidR="00A10B25" w:rsidRDefault="00A10B25">
      <w:pPr>
        <w:rPr>
          <w:rFonts w:eastAsia="DengXian"/>
        </w:rPr>
      </w:pPr>
      <w:r>
        <w:rPr>
          <w:rFonts w:eastAsia="DengXian"/>
        </w:rPr>
        <w:t>The NF service consumer shall invoke the Nnwdaf_RoamingData_Unsubscribe service operation to unsubscribe to event notifications. The NF service consumer shall send an HTTP DELETE request with: "{apiRoot}/nnwdaf-roamingdata/&lt;apiVersion&gt;/subscriptions/{subscriptionId}" as Resource URI, where "{subscriptionId}" is the event subscription ID of the existing subscription that is to be deleted.</w:t>
      </w:r>
    </w:p>
    <w:p w:rsidR="00A10B25" w:rsidRDefault="00A10B25">
      <w:pPr>
        <w:rPr>
          <w:rFonts w:eastAsia="DengXian"/>
        </w:rPr>
      </w:pPr>
      <w:r>
        <w:rPr>
          <w:rFonts w:eastAsia="DengXian"/>
        </w:rPr>
        <w:t xml:space="preserve">Upon the reception of an HTTP DELETE request with: "{apiRoot}/nnwdaf-roamingdata/&lt;apiVersion&gt;/subscriptions/{subscriptionId}" as Resource URI, if the RE-NWDAF successfully processed and accepted the received HTTP DELETE request, the RE-NWDAF shall: </w:t>
      </w:r>
    </w:p>
    <w:p w:rsidR="00A10B25" w:rsidRDefault="00A10B25">
      <w:pPr>
        <w:pStyle w:val="B1"/>
      </w:pPr>
      <w:r>
        <w:t>-</w:t>
      </w:r>
      <w:r>
        <w:tab/>
        <w:t>remove the corresponding subscription; and</w:t>
      </w:r>
    </w:p>
    <w:p w:rsidR="00A10B25" w:rsidRDefault="00A10B25">
      <w:pPr>
        <w:pStyle w:val="B1"/>
      </w:pPr>
      <w:r>
        <w:t>-</w:t>
      </w:r>
      <w:r>
        <w:tab/>
        <w:t>respond</w:t>
      </w:r>
      <w:r>
        <w:rPr>
          <w:rFonts w:eastAsia="바탕"/>
        </w:rPr>
        <w:t xml:space="preserve"> </w:t>
      </w:r>
      <w:r>
        <w:t>with HTTP "204 No Content" status code.</w:t>
      </w:r>
    </w:p>
    <w:p w:rsidR="00A10B25" w:rsidRDefault="00A10B25">
      <w:r>
        <w:t>If the RE-NWDAF determines the received HTTP DELETE request needs to be redirected, the NWDAF shall send an HTTP redirect response as specified in clause </w:t>
      </w:r>
      <w:r>
        <w:rPr>
          <w:lang w:eastAsia="zh-CN"/>
        </w:rPr>
        <w:t xml:space="preserve">6.10.9 of </w:t>
      </w:r>
      <w:r>
        <w:rPr>
          <w:lang w:val="en-US"/>
        </w:rPr>
        <w:t>3GPP TS 29.500 [6]</w:t>
      </w:r>
      <w:r>
        <w:t>.</w:t>
      </w:r>
    </w:p>
    <w:p w:rsidR="003E1F9F" w:rsidRPr="00F710E9" w:rsidRDefault="003E1F9F" w:rsidP="003E1F9F">
      <w:r w:rsidRPr="003D4E32">
        <w:t>If an error occurs when processing the HTTP DELETE request, the RE-NWDAF shall send an HTTP error response as specified in clause 5.</w:t>
      </w:r>
      <w:r>
        <w:t>7</w:t>
      </w:r>
      <w:r w:rsidRPr="003D4E32">
        <w:t>.7.</w:t>
      </w:r>
    </w:p>
    <w:p w:rsidR="00A10B25" w:rsidRDefault="00A10B25">
      <w:pPr>
        <w:pStyle w:val="4"/>
      </w:pPr>
      <w:bookmarkStart w:id="2611" w:name="_Toc164920714"/>
      <w:bookmarkStart w:id="2612" w:name="_Toc170120256"/>
      <w:bookmarkStart w:id="2613" w:name="_Toc175858501"/>
      <w:bookmarkStart w:id="2614" w:name="_Toc185516388"/>
      <w:r>
        <w:t>4.8.2.4</w:t>
      </w:r>
      <w:r>
        <w:tab/>
        <w:t>Nnwdaf_RoamingData_Notify service operation</w:t>
      </w:r>
      <w:bookmarkEnd w:id="2611"/>
      <w:bookmarkEnd w:id="2612"/>
      <w:bookmarkEnd w:id="2613"/>
      <w:bookmarkEnd w:id="2614"/>
    </w:p>
    <w:p w:rsidR="00A10B25" w:rsidRDefault="00A10B25">
      <w:pPr>
        <w:pStyle w:val="5"/>
      </w:pPr>
      <w:bookmarkStart w:id="2615" w:name="_Toc164920715"/>
      <w:bookmarkStart w:id="2616" w:name="_Toc170120257"/>
      <w:bookmarkStart w:id="2617" w:name="_Toc175858502"/>
      <w:bookmarkStart w:id="2618" w:name="_Toc185516389"/>
      <w:r>
        <w:t>4.8.2.4.1</w:t>
      </w:r>
      <w:r>
        <w:tab/>
        <w:t>General</w:t>
      </w:r>
      <w:bookmarkEnd w:id="2615"/>
      <w:bookmarkEnd w:id="2616"/>
      <w:bookmarkEnd w:id="2617"/>
      <w:bookmarkEnd w:id="2618"/>
    </w:p>
    <w:p w:rsidR="00A10B25" w:rsidRDefault="00A10B25">
      <w:pPr>
        <w:rPr>
          <w:lang w:eastAsia="zh-CN"/>
        </w:rPr>
      </w:pPr>
      <w:r>
        <w:rPr>
          <w:lang w:eastAsia="zh-CN"/>
        </w:rPr>
        <w:t>The Nnwdaf_RoamingData_Notify service operation is used by an RE-NWDAF to notify NF service consumer about the subscribed</w:t>
      </w:r>
      <w:r>
        <w:t xml:space="preserve"> </w:t>
      </w:r>
      <w:r>
        <w:rPr>
          <w:lang w:eastAsia="ja-JP"/>
        </w:rPr>
        <w:t>data of roaming UEs exposed by an RE-NWDAF</w:t>
      </w:r>
      <w:r>
        <w:rPr>
          <w:lang w:eastAsia="zh-CN"/>
        </w:rPr>
        <w:t>.</w:t>
      </w:r>
    </w:p>
    <w:p w:rsidR="00D654A6" w:rsidRDefault="00D654A6" w:rsidP="00D654A6">
      <w:pPr>
        <w:pStyle w:val="5"/>
      </w:pPr>
      <w:bookmarkStart w:id="2619" w:name="_Toc164920716"/>
      <w:bookmarkStart w:id="2620" w:name="_Toc170120258"/>
      <w:bookmarkStart w:id="2621" w:name="_Toc175858503"/>
      <w:bookmarkStart w:id="2622" w:name="_Toc185516390"/>
      <w:r>
        <w:t>4.8.2.4.2</w:t>
      </w:r>
      <w:r>
        <w:tab/>
        <w:t>Notification about subscribed event</w:t>
      </w:r>
      <w:bookmarkEnd w:id="2619"/>
      <w:bookmarkEnd w:id="2620"/>
      <w:bookmarkEnd w:id="2621"/>
      <w:bookmarkEnd w:id="2622"/>
      <w:r>
        <w:t xml:space="preserve"> </w:t>
      </w:r>
    </w:p>
    <w:p w:rsidR="00D654A6" w:rsidRDefault="00D654A6" w:rsidP="00D654A6">
      <w:pPr>
        <w:rPr>
          <w:rFonts w:eastAsia="DengXian"/>
        </w:rPr>
      </w:pPr>
      <w:r>
        <w:rPr>
          <w:rFonts w:eastAsia="DengXian"/>
        </w:rPr>
        <w:t>Figure 4.8.2.4.2-1 shows a scenario where the RE-NWDAF sends a request to notify</w:t>
      </w:r>
      <w:r>
        <w:rPr>
          <w:rFonts w:eastAsia="바탕"/>
        </w:rPr>
        <w:t xml:space="preserve"> </w:t>
      </w:r>
      <w:r>
        <w:rPr>
          <w:rFonts w:eastAsia="DengXian"/>
        </w:rPr>
        <w:t>for event notifications.</w:t>
      </w:r>
    </w:p>
    <w:p w:rsidR="00D654A6" w:rsidRDefault="00D654A6" w:rsidP="00D654A6">
      <w:pPr>
        <w:pStyle w:val="TH"/>
        <w:rPr>
          <w:lang w:val="en-US" w:eastAsia="zh-CN"/>
        </w:rPr>
      </w:pPr>
    </w:p>
    <w:p w:rsidR="00D654A6" w:rsidRDefault="00D654A6" w:rsidP="00D654A6">
      <w:pPr>
        <w:pStyle w:val="TH"/>
        <w:rPr>
          <w:rFonts w:eastAsia="DengXian"/>
        </w:rPr>
      </w:pPr>
      <w:r>
        <w:rPr>
          <w:lang w:val="en-US" w:eastAsia="zh-CN"/>
        </w:rPr>
        <w:object w:dxaOrig="8680" w:dyaOrig="2370">
          <v:shape id="_x0000_i1073" type="#_x0000_t75" style="width:489pt;height:131.25pt" o:ole="">
            <v:imagedata r:id="rId89" o:title=""/>
          </v:shape>
          <o:OLEObject Type="Embed" ProgID="Visio.Drawing.15" ShapeID="_x0000_i1073" DrawAspect="Content" ObjectID="_1818578123" r:id="rId90"/>
        </w:object>
      </w:r>
    </w:p>
    <w:p w:rsidR="00D654A6" w:rsidRDefault="00D654A6" w:rsidP="00D654A6">
      <w:pPr>
        <w:pStyle w:val="TF"/>
      </w:pPr>
      <w:r>
        <w:t>Figure 4.8.2.4.2-1: RE-NWDAF notifies the</w:t>
      </w:r>
      <w:r>
        <w:rPr>
          <w:rFonts w:eastAsia="바탕"/>
        </w:rPr>
        <w:t xml:space="preserve"> </w:t>
      </w:r>
      <w:r>
        <w:t>subscribed event</w:t>
      </w:r>
    </w:p>
    <w:p w:rsidR="00D654A6" w:rsidRDefault="00D654A6" w:rsidP="00D654A6">
      <w:r>
        <w:rPr>
          <w:rFonts w:eastAsia="DengXian"/>
        </w:rPr>
        <w:t xml:space="preserve">The RE-NWDAF shall invoke the Nnwdaf_RoamingData_Notify service operation to notify the subscribed event. The RE-NWDAF shall send an HTTP POST request with "{notificationUri}" received in the Nnwdaf_RoamingData_Notify service operation as Resource URI, as shown in figure 4.8.2.4.2-1, step 1. </w:t>
      </w:r>
      <w:r>
        <w:rPr>
          <w:lang w:eastAsia="zh-CN"/>
        </w:rPr>
        <w:t xml:space="preserve">The HTTP POST message shall include </w:t>
      </w:r>
      <w:r>
        <w:rPr>
          <w:rFonts w:eastAsia="DengXian"/>
        </w:rPr>
        <w:t xml:space="preserve">NnwdafDataManagementNotif </w:t>
      </w:r>
      <w:r>
        <w:rPr>
          <w:lang w:eastAsia="zh-CN"/>
        </w:rPr>
        <w:t xml:space="preserve">data structure as described </w:t>
      </w:r>
      <w:r>
        <w:rPr>
          <w:lang w:val="en-US" w:eastAsia="zh-CN"/>
        </w:rPr>
        <w:t>in clause </w:t>
      </w:r>
      <w:r>
        <w:t>5.3.6.2.2</w:t>
      </w:r>
      <w:r>
        <w:rPr>
          <w:lang w:val="en-US" w:eastAsia="zh-CN"/>
        </w:rPr>
        <w:t>.</w:t>
      </w:r>
    </w:p>
    <w:p w:rsidR="00D654A6" w:rsidRDefault="00D654A6" w:rsidP="00D654A6">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w:t>
      </w:r>
    </w:p>
    <w:p w:rsidR="00D654A6" w:rsidRDefault="00D654A6" w:rsidP="00D654A6">
      <w:r>
        <w:t xml:space="preserve">If the RE-NWDAF determines the received HTTP </w:t>
      </w:r>
      <w:r>
        <w:rPr>
          <w:rFonts w:eastAsia="DengXian"/>
        </w:rPr>
        <w:t xml:space="preserve">POST </w:t>
      </w:r>
      <w:r>
        <w:t>request needs to be redirected, the RE-NWDAF shall send an HTTP redirect response as specified in clause </w:t>
      </w:r>
      <w:r>
        <w:rPr>
          <w:lang w:eastAsia="zh-CN"/>
        </w:rPr>
        <w:t xml:space="preserve">6.10.9 of </w:t>
      </w:r>
      <w:r>
        <w:rPr>
          <w:lang w:val="en-US"/>
        </w:rPr>
        <w:t>3GPP TS 29.500 [6]</w:t>
      </w:r>
      <w:r>
        <w:t>.</w:t>
      </w:r>
    </w:p>
    <w:p w:rsidR="003E1F9F" w:rsidRPr="00F710E9" w:rsidRDefault="003E1F9F" w:rsidP="003E1F9F">
      <w:r w:rsidRPr="003D4E32">
        <w:t xml:space="preserve">If an error occurs when processing the HTTP </w:t>
      </w:r>
      <w:r w:rsidRPr="003D4E32">
        <w:rPr>
          <w:rFonts w:eastAsia="DengXian"/>
        </w:rPr>
        <w:t xml:space="preserve">POST </w:t>
      </w:r>
      <w:r w:rsidRPr="003D4E32">
        <w:t>request, the RE-NWDAF shall send an HTTP error response as specified in clause 5.</w:t>
      </w:r>
      <w:r>
        <w:t>7</w:t>
      </w:r>
      <w:r w:rsidRPr="003D4E32">
        <w:t>.7.</w:t>
      </w:r>
    </w:p>
    <w:p w:rsidR="00A10B25" w:rsidRDefault="00A10B25">
      <w:pPr>
        <w:keepNext/>
        <w:keepLines/>
        <w:spacing w:before="180"/>
        <w:ind w:left="1134" w:hanging="1134"/>
        <w:outlineLvl w:val="1"/>
        <w:rPr>
          <w:rFonts w:ascii="Arial" w:hAnsi="Arial"/>
          <w:sz w:val="32"/>
        </w:rPr>
      </w:pPr>
      <w:r>
        <w:rPr>
          <w:rFonts w:ascii="Arial" w:hAnsi="Arial"/>
          <w:sz w:val="32"/>
        </w:rPr>
        <w:t>4.9</w:t>
      </w:r>
      <w:r>
        <w:rPr>
          <w:rFonts w:ascii="Arial" w:hAnsi="Arial"/>
          <w:sz w:val="32"/>
        </w:rPr>
        <w:tab/>
        <w:t>Nnwdaf_RoamingAnalytics Service</w:t>
      </w:r>
    </w:p>
    <w:p w:rsidR="00A10B25" w:rsidRDefault="00A10B25">
      <w:pPr>
        <w:keepNext/>
        <w:keepLines/>
        <w:spacing w:before="120"/>
        <w:ind w:left="1134" w:hanging="1134"/>
        <w:outlineLvl w:val="2"/>
        <w:rPr>
          <w:rFonts w:ascii="Arial" w:hAnsi="Arial"/>
          <w:sz w:val="28"/>
        </w:rPr>
      </w:pPr>
      <w:r>
        <w:rPr>
          <w:rFonts w:ascii="Arial" w:hAnsi="Arial"/>
          <w:sz w:val="28"/>
        </w:rPr>
        <w:t>4.9.1</w:t>
      </w:r>
      <w:r>
        <w:rPr>
          <w:rFonts w:ascii="Arial" w:hAnsi="Arial"/>
          <w:sz w:val="28"/>
        </w:rPr>
        <w:tab/>
        <w:t>Service Description</w:t>
      </w:r>
    </w:p>
    <w:p w:rsidR="00A10B25" w:rsidRDefault="00A10B25">
      <w:pPr>
        <w:keepNext/>
        <w:keepLines/>
        <w:spacing w:before="120"/>
        <w:ind w:left="1418" w:hanging="1418"/>
        <w:outlineLvl w:val="3"/>
        <w:rPr>
          <w:rFonts w:ascii="Arial" w:hAnsi="Arial"/>
          <w:sz w:val="24"/>
          <w:lang w:eastAsia="zh-CN"/>
        </w:rPr>
      </w:pPr>
      <w:r>
        <w:rPr>
          <w:rFonts w:ascii="Arial" w:hAnsi="Arial"/>
          <w:sz w:val="24"/>
        </w:rPr>
        <w:t>4.9.</w:t>
      </w:r>
      <w:r>
        <w:rPr>
          <w:rFonts w:ascii="Arial" w:hAnsi="Arial" w:hint="eastAsia"/>
          <w:sz w:val="24"/>
          <w:lang w:eastAsia="zh-CN"/>
        </w:rPr>
        <w:t>1</w:t>
      </w:r>
      <w:r>
        <w:rPr>
          <w:rFonts w:ascii="Arial" w:hAnsi="Arial"/>
          <w:sz w:val="24"/>
          <w:lang w:eastAsia="zh-CN"/>
        </w:rPr>
        <w:t>.1</w:t>
      </w:r>
      <w:r>
        <w:rPr>
          <w:rFonts w:ascii="Arial" w:hAnsi="Arial"/>
          <w:sz w:val="24"/>
        </w:rPr>
        <w:tab/>
      </w:r>
      <w:r>
        <w:rPr>
          <w:rFonts w:ascii="Arial" w:hAnsi="Arial" w:hint="eastAsia"/>
          <w:sz w:val="24"/>
          <w:lang w:eastAsia="zh-CN"/>
        </w:rPr>
        <w:t>Overview</w:t>
      </w:r>
    </w:p>
    <w:p w:rsidR="00A10B25" w:rsidRDefault="00A10B25">
      <w:r>
        <w:t xml:space="preserve">The Nnwdaf_RoamingAnalytics service is provided by the Network Data Analytics Function (NWDAF) </w:t>
      </w:r>
      <w:bookmarkStart w:id="2623" w:name="_Hlk150892958"/>
      <w:r>
        <w:t>with roaming exchange capability, which is called Roaming Exchange NWDAF (RE-NWDAF).</w:t>
      </w:r>
      <w:bookmarkEnd w:id="2623"/>
    </w:p>
    <w:p w:rsidR="00A10B25" w:rsidRDefault="00A10B25">
      <w:r>
        <w:t>This service:</w:t>
      </w:r>
    </w:p>
    <w:p w:rsidR="00A10B25" w:rsidRDefault="00A10B25">
      <w:pPr>
        <w:pStyle w:val="B1"/>
      </w:pPr>
      <w:r>
        <w:t>-</w:t>
      </w:r>
      <w:r>
        <w:tab/>
        <w:t xml:space="preserve">allows NF </w:t>
      </w:r>
      <w:r>
        <w:rPr>
          <w:rFonts w:eastAsia="DengXian"/>
        </w:rPr>
        <w:t xml:space="preserve">service </w:t>
      </w:r>
      <w:r>
        <w:t>consumers to subscribe to and unsubscribe from different analytics events related to roaming UE(s); and</w:t>
      </w:r>
    </w:p>
    <w:p w:rsidR="00A10B25" w:rsidRDefault="00A10B25">
      <w:pPr>
        <w:pStyle w:val="B1"/>
      </w:pPr>
      <w:r>
        <w:t>-</w:t>
      </w:r>
      <w:r>
        <w:tab/>
        <w:t xml:space="preserve">notifies NF </w:t>
      </w:r>
      <w:r>
        <w:rPr>
          <w:rFonts w:eastAsia="DengXian"/>
        </w:rPr>
        <w:t xml:space="preserve">service </w:t>
      </w:r>
      <w:r>
        <w:t>consumers with a corresponding subscription about observed events related to roaming UE(s).</w:t>
      </w:r>
    </w:p>
    <w:p w:rsidR="00A10B25" w:rsidRDefault="00A10B25" w:rsidP="0076721C">
      <w:pPr>
        <w:pStyle w:val="4"/>
      </w:pPr>
      <w:bookmarkStart w:id="2624" w:name="_Toc164920717"/>
      <w:bookmarkStart w:id="2625" w:name="_Toc170120259"/>
      <w:bookmarkStart w:id="2626" w:name="_Toc175858504"/>
      <w:bookmarkStart w:id="2627" w:name="_Toc185516391"/>
      <w:r>
        <w:t>4.9.</w:t>
      </w:r>
      <w:r>
        <w:rPr>
          <w:rFonts w:hint="eastAsia"/>
        </w:rPr>
        <w:t>1</w:t>
      </w:r>
      <w:r>
        <w:t>.2</w:t>
      </w:r>
      <w:r>
        <w:rPr>
          <w:rFonts w:hint="eastAsia"/>
        </w:rPr>
        <w:tab/>
      </w:r>
      <w:r>
        <w:t>Service Architecture</w:t>
      </w:r>
      <w:bookmarkEnd w:id="2624"/>
      <w:bookmarkEnd w:id="2625"/>
      <w:bookmarkEnd w:id="2626"/>
      <w:bookmarkEnd w:id="2627"/>
    </w:p>
    <w:p w:rsidR="00A10B25" w:rsidRDefault="00A10B25">
      <w:r>
        <w:t xml:space="preserve">The 5G System Architecture is defined in 3GPP TS 23.501 [2]. The Network Data Analytics Exposure architecture, including the case of roaming, is defined in 3GPP TS 23.288 [17]. The Network Data Analytics signalling flows are defined in 3GPP TS 29.552 [25], the Policy and Charging related 5G architecture is also described in 3GPP TS 23.503 [4] </w:t>
      </w:r>
      <w:r>
        <w:rPr>
          <w:lang w:val="en-US"/>
        </w:rPr>
        <w:t>and</w:t>
      </w:r>
      <w:r>
        <w:t xml:space="preserve"> 3GPP TS 29.513 [5].</w:t>
      </w:r>
    </w:p>
    <w:p w:rsidR="00A10B25" w:rsidRDefault="00A10B25">
      <w:r>
        <w:t>The Nnwdaf_RoamingAnalytics service is part of the Nnwdaf service-based interface exhibited by the Network Data Analytics Function (NWDAF), but it can be provided only by an NWDAF with the roaming exchange capability, which is called Roaming Exchange NWDAF (RE-NWDAF).</w:t>
      </w:r>
    </w:p>
    <w:p w:rsidR="00A10B25" w:rsidRDefault="00A10B25">
      <w:r>
        <w:t>The only known consumer of the Nnwdaf_RoamingAnalytics service is the Roaming Exchange NWDAF (RE-NWDAF).</w:t>
      </w:r>
    </w:p>
    <w:p w:rsidR="00EF7075" w:rsidRDefault="00EF7075" w:rsidP="00EF7075">
      <w:bookmarkStart w:id="2628" w:name="_Hlk150893288"/>
      <w:r>
        <w:t>Both the RE-NWDAF that provides the Nnwdaf_RoamingAnalytics service and the RE-NWDAF that consumes the Nnwdaf_RoamingAnalytics service may be in the HPLMN (in which case it is denoted as H-RE-NWDAF) or in the VPLMN (in which case it is denoted as V-RE-NWDAF). If the NF service producer is the H-RE-NWDAF then the NF service consumer is the V-RE-NWDAF and vice versa.</w:t>
      </w:r>
    </w:p>
    <w:p w:rsidR="00A10B25" w:rsidRDefault="00A10B25" w:rsidP="0076721C">
      <w:pPr>
        <w:pStyle w:val="TH"/>
        <w:rPr>
          <w:lang w:val="en-US"/>
        </w:rPr>
      </w:pPr>
      <w:r>
        <w:rPr>
          <w:lang w:val="en-US" w:eastAsia="zh-CN"/>
        </w:rPr>
        <w:object w:dxaOrig="9440" w:dyaOrig="2405">
          <v:shape id="_x0000_i1074" type="#_x0000_t75" style="width:482.25pt;height:123.75pt;mso-position-horizontal-relative:page;mso-position-vertical-relative:page" o:ole="">
            <v:imagedata r:id="rId91" o:title=""/>
          </v:shape>
          <o:OLEObject Type="Embed" ProgID="Visio.Drawing.15" ShapeID="_x0000_i1074" DrawAspect="Content" ObjectID="_1818578124" r:id="rId92"/>
        </w:object>
      </w:r>
    </w:p>
    <w:bookmarkEnd w:id="2628"/>
    <w:p w:rsidR="00A10B25" w:rsidRDefault="00A10B25" w:rsidP="0076721C">
      <w:pPr>
        <w:pStyle w:val="TF"/>
      </w:pPr>
      <w:r>
        <w:t>Figure 4.9.1.2-1</w:t>
      </w:r>
      <w:r>
        <w:rPr>
          <w:lang w:eastAsia="zh-CN"/>
        </w:rPr>
        <w:t>:</w:t>
      </w:r>
      <w:r>
        <w:t xml:space="preserve"> Reference Architecture for the Nnwdaf_RoamingAnalytics Service; SBI representation</w:t>
      </w:r>
    </w:p>
    <w:p w:rsidR="00A10B25" w:rsidRDefault="00A10B25" w:rsidP="0076721C">
      <w:pPr>
        <w:pStyle w:val="TH"/>
        <w:rPr>
          <w:lang w:val="en-US" w:eastAsia="zh-CN"/>
        </w:rPr>
      </w:pPr>
      <w:r>
        <w:rPr>
          <w:lang w:val="en-US" w:eastAsia="zh-CN"/>
        </w:rPr>
        <w:object w:dxaOrig="3946" w:dyaOrig="2606">
          <v:shape id="_x0000_i1075" type="#_x0000_t75" style="width:3in;height:142.5pt;mso-position-horizontal-relative:page;mso-position-vertical-relative:page" o:ole="">
            <v:imagedata r:id="rId93" o:title=""/>
          </v:shape>
          <o:OLEObject Type="Embed" ProgID="Visio.Drawing.15" ShapeID="_x0000_i1075" DrawAspect="Content" ObjectID="_1818578125" r:id="rId94"/>
        </w:object>
      </w:r>
    </w:p>
    <w:p w:rsidR="00A10B25" w:rsidRDefault="00A10B25" w:rsidP="0076721C">
      <w:pPr>
        <w:pStyle w:val="TF"/>
      </w:pPr>
      <w:r>
        <w:t>Figure 4.9.1.2-2</w:t>
      </w:r>
      <w:r>
        <w:rPr>
          <w:lang w:eastAsia="zh-CN"/>
        </w:rPr>
        <w:t>:</w:t>
      </w:r>
      <w:r>
        <w:t xml:space="preserve"> Reference Architecture for the Nnwdaf_RoamingAnalytics Service: reference point representation</w:t>
      </w:r>
    </w:p>
    <w:p w:rsidR="00A10B25" w:rsidRDefault="00A10B25">
      <w:pPr>
        <w:pStyle w:val="4"/>
        <w:rPr>
          <w:lang w:val="en-US"/>
        </w:rPr>
      </w:pPr>
      <w:bookmarkStart w:id="2629" w:name="_Toc164920718"/>
      <w:bookmarkStart w:id="2630" w:name="_Toc170120260"/>
      <w:bookmarkStart w:id="2631" w:name="_Toc175858505"/>
      <w:bookmarkStart w:id="2632" w:name="_Toc185516392"/>
      <w:r>
        <w:rPr>
          <w:lang w:val="en-US"/>
        </w:rPr>
        <w:t>4.9.</w:t>
      </w:r>
      <w:r>
        <w:rPr>
          <w:rFonts w:hint="eastAsia"/>
          <w:lang w:val="en-US" w:eastAsia="zh-CN"/>
        </w:rPr>
        <w:t>1.3</w:t>
      </w:r>
      <w:r>
        <w:rPr>
          <w:lang w:val="en-US"/>
        </w:rPr>
        <w:tab/>
        <w:t>Network Functions</w:t>
      </w:r>
      <w:bookmarkEnd w:id="2629"/>
      <w:bookmarkEnd w:id="2630"/>
      <w:bookmarkEnd w:id="2631"/>
      <w:bookmarkEnd w:id="2632"/>
    </w:p>
    <w:p w:rsidR="00A10B25" w:rsidRDefault="00A10B25">
      <w:pPr>
        <w:pStyle w:val="5"/>
        <w:rPr>
          <w:lang w:eastAsia="zh-CN"/>
        </w:rPr>
      </w:pPr>
      <w:bookmarkStart w:id="2633" w:name="_Toc164920719"/>
      <w:bookmarkStart w:id="2634" w:name="_Toc170120261"/>
      <w:bookmarkStart w:id="2635" w:name="_Toc175858506"/>
      <w:bookmarkStart w:id="2636" w:name="_Toc185516393"/>
      <w:r>
        <w:t>4.9.</w:t>
      </w:r>
      <w:r>
        <w:rPr>
          <w:rFonts w:hint="eastAsia"/>
          <w:lang w:eastAsia="zh-CN"/>
        </w:rPr>
        <w:t>1.3.1</w:t>
      </w:r>
      <w:r>
        <w:tab/>
      </w:r>
      <w:r>
        <w:rPr>
          <w:lang w:eastAsia="en-GB"/>
        </w:rPr>
        <w:t>Network Data Analytics Function (NWDAF)</w:t>
      </w:r>
      <w:bookmarkEnd w:id="2633"/>
      <w:bookmarkEnd w:id="2634"/>
      <w:bookmarkEnd w:id="2635"/>
      <w:bookmarkEnd w:id="2636"/>
    </w:p>
    <w:p w:rsidR="00A10B25" w:rsidRDefault="00A10B25">
      <w:bookmarkStart w:id="2637" w:name="_Hlk150894661"/>
      <w:r>
        <w:t>The Network Data Analytics Function (NWDAF) with roaming exchange capability, i.e. the RE-NWDAF, provides analytics information for different analytics events related to roaming UE(s) to NF</w:t>
      </w:r>
      <w:r>
        <w:rPr>
          <w:rFonts w:eastAsia="DengXian"/>
        </w:rPr>
        <w:t xml:space="preserve"> service</w:t>
      </w:r>
      <w:r>
        <w:t xml:space="preserve"> consumers.</w:t>
      </w:r>
    </w:p>
    <w:p w:rsidR="00A10B25" w:rsidRDefault="00A10B25">
      <w:r>
        <w:t>The Network Data Analytics Function (NWDAF) allows NF</w:t>
      </w:r>
      <w:r>
        <w:rPr>
          <w:rFonts w:eastAsia="DengXian"/>
        </w:rPr>
        <w:t xml:space="preserve"> service</w:t>
      </w:r>
      <w:r>
        <w:t xml:space="preserve"> consumers to subscribe to and unsubscribe from one-time, periodic notification or notification when an event is detected.</w:t>
      </w:r>
    </w:p>
    <w:p w:rsidR="00A10B25" w:rsidRDefault="00A10B25">
      <w:pPr>
        <w:pStyle w:val="5"/>
        <w:rPr>
          <w:lang w:eastAsia="zh-CN"/>
        </w:rPr>
      </w:pPr>
      <w:bookmarkStart w:id="2638" w:name="_Toc164920720"/>
      <w:bookmarkStart w:id="2639" w:name="_Toc170120262"/>
      <w:bookmarkStart w:id="2640" w:name="_Toc175858507"/>
      <w:bookmarkStart w:id="2641" w:name="_Toc185516394"/>
      <w:bookmarkEnd w:id="2637"/>
      <w:r>
        <w:t>4.9.</w:t>
      </w:r>
      <w:r>
        <w:rPr>
          <w:lang w:eastAsia="zh-CN"/>
        </w:rPr>
        <w:t>1.3.2</w:t>
      </w:r>
      <w:r>
        <w:tab/>
      </w:r>
      <w:r>
        <w:rPr>
          <w:lang w:eastAsia="zh-CN"/>
        </w:rPr>
        <w:t>NF Service Consumers</w:t>
      </w:r>
      <w:bookmarkEnd w:id="2638"/>
      <w:bookmarkEnd w:id="2639"/>
      <w:bookmarkEnd w:id="2640"/>
      <w:bookmarkEnd w:id="2641"/>
    </w:p>
    <w:p w:rsidR="00A10B25" w:rsidRDefault="00A10B25">
      <w:r>
        <w:t>The Network Data Analytics Function (NWDAF) with roaming exchange capability, i.e. the RE-NWDAF, supports (un)subscription to the notification of analytics information for all types of network analytics related to roaming UE(s) from the NWDAF.</w:t>
      </w:r>
    </w:p>
    <w:p w:rsidR="00A10B25" w:rsidRDefault="00A10B25">
      <w:pPr>
        <w:pStyle w:val="3"/>
      </w:pPr>
      <w:bookmarkStart w:id="2642" w:name="_Toc164920721"/>
      <w:bookmarkStart w:id="2643" w:name="_Toc170120263"/>
      <w:bookmarkStart w:id="2644" w:name="_Toc175858508"/>
      <w:bookmarkStart w:id="2645" w:name="_Toc185516395"/>
      <w:r>
        <w:t>4.9.2</w:t>
      </w:r>
      <w:r>
        <w:tab/>
        <w:t>Service Operations</w:t>
      </w:r>
      <w:bookmarkEnd w:id="2642"/>
      <w:bookmarkEnd w:id="2643"/>
      <w:bookmarkEnd w:id="2644"/>
      <w:bookmarkEnd w:id="2645"/>
    </w:p>
    <w:p w:rsidR="00A10B25" w:rsidRDefault="00A10B25">
      <w:pPr>
        <w:pStyle w:val="4"/>
      </w:pPr>
      <w:bookmarkStart w:id="2646" w:name="_Toc164920722"/>
      <w:bookmarkStart w:id="2647" w:name="_Toc170120264"/>
      <w:bookmarkStart w:id="2648" w:name="_Toc175858509"/>
      <w:bookmarkStart w:id="2649" w:name="_Toc185516396"/>
      <w:r>
        <w:t>4.9.2.1</w:t>
      </w:r>
      <w:r>
        <w:tab/>
        <w:t>Introduction</w:t>
      </w:r>
      <w:bookmarkEnd w:id="2646"/>
      <w:bookmarkEnd w:id="2647"/>
      <w:bookmarkEnd w:id="2648"/>
      <w:bookmarkEnd w:id="2649"/>
    </w:p>
    <w:p w:rsidR="00A10B25" w:rsidRDefault="00A10B25">
      <w:pPr>
        <w:pStyle w:val="TH"/>
        <w:rPr>
          <w:rFonts w:eastAsia="MS Mincho"/>
        </w:rPr>
      </w:pPr>
      <w:r>
        <w:rPr>
          <w:rFonts w:eastAsia="MS Mincho"/>
        </w:rPr>
        <w:t>Table 4.9.2.1-1: Operations of the Nnwdaf_RoamingAnalytics Service</w:t>
      </w:r>
    </w:p>
    <w:tbl>
      <w:tblPr>
        <w:tblW w:w="9613"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234"/>
        <w:gridCol w:w="4394"/>
        <w:gridCol w:w="1985"/>
      </w:tblGrid>
      <w:tr w:rsidR="00A10B25">
        <w:trPr>
          <w:cantSplit/>
          <w:tblHeader/>
        </w:trPr>
        <w:tc>
          <w:tcPr>
            <w:tcW w:w="3234" w:type="dxa"/>
            <w:shd w:val="clear" w:color="000000" w:fill="C0C0C0"/>
          </w:tcPr>
          <w:p w:rsidR="00A10B25" w:rsidRDefault="00A10B25">
            <w:pPr>
              <w:pStyle w:val="TAH"/>
              <w:ind w:left="400" w:hanging="400"/>
            </w:pPr>
            <w:r>
              <w:t>Service operation name</w:t>
            </w:r>
          </w:p>
        </w:tc>
        <w:tc>
          <w:tcPr>
            <w:tcW w:w="4394" w:type="dxa"/>
            <w:shd w:val="clear" w:color="000000" w:fill="C0C0C0"/>
          </w:tcPr>
          <w:p w:rsidR="00A10B25" w:rsidRDefault="00A10B25">
            <w:pPr>
              <w:pStyle w:val="TAH"/>
              <w:ind w:left="400" w:hanging="400"/>
            </w:pPr>
            <w:r>
              <w:t>Description</w:t>
            </w:r>
          </w:p>
        </w:tc>
        <w:tc>
          <w:tcPr>
            <w:tcW w:w="1985" w:type="dxa"/>
            <w:shd w:val="clear" w:color="000000" w:fill="C0C0C0"/>
          </w:tcPr>
          <w:p w:rsidR="00A10B25" w:rsidRDefault="00A10B25">
            <w:pPr>
              <w:pStyle w:val="TAH"/>
              <w:ind w:left="400" w:hanging="400"/>
            </w:pPr>
            <w:r>
              <w:t>Initiated by</w:t>
            </w:r>
          </w:p>
        </w:tc>
      </w:tr>
      <w:tr w:rsidR="00A10B25">
        <w:trPr>
          <w:cantSplit/>
        </w:trPr>
        <w:tc>
          <w:tcPr>
            <w:tcW w:w="3234" w:type="dxa"/>
          </w:tcPr>
          <w:p w:rsidR="00A10B25" w:rsidRDefault="00A10B25">
            <w:pPr>
              <w:pStyle w:val="TAL"/>
            </w:pPr>
            <w:r>
              <w:t>Nnwdaf_RoamingAnalytics</w:t>
            </w:r>
            <w:r>
              <w:rPr>
                <w:lang w:val="en-US"/>
              </w:rPr>
              <w:t>_</w:t>
            </w:r>
            <w:r>
              <w:t>Subscribe</w:t>
            </w:r>
          </w:p>
        </w:tc>
        <w:tc>
          <w:tcPr>
            <w:tcW w:w="4394" w:type="dxa"/>
          </w:tcPr>
          <w:p w:rsidR="00A10B25" w:rsidRDefault="00A10B25">
            <w:pPr>
              <w:pStyle w:val="TAL"/>
            </w:pPr>
            <w:r>
              <w:t>This service operation is used by an NF to subscribe or update subscription for event notifications of the analytics information related to roaming UE(s).</w:t>
            </w:r>
          </w:p>
          <w:p w:rsidR="00A10B25" w:rsidRDefault="00A10B25">
            <w:pPr>
              <w:pStyle w:val="TAL"/>
            </w:pPr>
            <w:r>
              <w:t>One-time, periodic notification or notification upon event detection can be subscribed.</w:t>
            </w:r>
          </w:p>
        </w:tc>
        <w:tc>
          <w:tcPr>
            <w:tcW w:w="1985" w:type="dxa"/>
          </w:tcPr>
          <w:p w:rsidR="00A10B25" w:rsidRDefault="00A10B25">
            <w:pPr>
              <w:pStyle w:val="TAL"/>
            </w:pPr>
            <w:r>
              <w:t>NF</w:t>
            </w:r>
            <w:r>
              <w:rPr>
                <w:rFonts w:eastAsia="DengXian"/>
              </w:rPr>
              <w:t xml:space="preserve"> service</w:t>
            </w:r>
            <w:r>
              <w:t xml:space="preserve"> consumer (RE-NWDAF)</w:t>
            </w:r>
          </w:p>
        </w:tc>
      </w:tr>
      <w:tr w:rsidR="00A10B25">
        <w:trPr>
          <w:cantSplit/>
        </w:trPr>
        <w:tc>
          <w:tcPr>
            <w:tcW w:w="3234" w:type="dxa"/>
          </w:tcPr>
          <w:p w:rsidR="00A10B25" w:rsidRDefault="00A10B25">
            <w:pPr>
              <w:pStyle w:val="TAL"/>
            </w:pPr>
            <w:r>
              <w:t>Nnwdaf_RoamingAnalytics_Unsubscribe</w:t>
            </w:r>
          </w:p>
        </w:tc>
        <w:tc>
          <w:tcPr>
            <w:tcW w:w="4394" w:type="dxa"/>
          </w:tcPr>
          <w:p w:rsidR="00A10B25" w:rsidRDefault="00A10B25">
            <w:pPr>
              <w:pStyle w:val="TAL"/>
            </w:pPr>
            <w:r>
              <w:t>This service operation is used by an NF to unsubscribe from event notifications.</w:t>
            </w:r>
          </w:p>
        </w:tc>
        <w:tc>
          <w:tcPr>
            <w:tcW w:w="1985" w:type="dxa"/>
          </w:tcPr>
          <w:p w:rsidR="00A10B25" w:rsidRDefault="00A10B25">
            <w:pPr>
              <w:pStyle w:val="TAL"/>
            </w:pPr>
            <w:r>
              <w:t>NF</w:t>
            </w:r>
            <w:r>
              <w:rPr>
                <w:rFonts w:eastAsia="DengXian"/>
              </w:rPr>
              <w:t xml:space="preserve"> service</w:t>
            </w:r>
            <w:r>
              <w:t xml:space="preserve"> consumer (RE-NWDAF)</w:t>
            </w:r>
          </w:p>
        </w:tc>
      </w:tr>
      <w:tr w:rsidR="00A10B25">
        <w:trPr>
          <w:cantSplit/>
        </w:trPr>
        <w:tc>
          <w:tcPr>
            <w:tcW w:w="3234" w:type="dxa"/>
          </w:tcPr>
          <w:p w:rsidR="00A10B25" w:rsidRDefault="00A10B25">
            <w:pPr>
              <w:pStyle w:val="TAL"/>
            </w:pPr>
            <w:r>
              <w:t>Nnwdaf_RoamingAnalytics_Notify</w:t>
            </w:r>
          </w:p>
        </w:tc>
        <w:tc>
          <w:tcPr>
            <w:tcW w:w="4394" w:type="dxa"/>
          </w:tcPr>
          <w:p w:rsidR="00A10B25" w:rsidRDefault="00A10B25">
            <w:pPr>
              <w:pStyle w:val="TAL"/>
            </w:pPr>
            <w:r>
              <w:t xml:space="preserve">This service operation is used by an RE-NWDAF to notify NF </w:t>
            </w:r>
            <w:r>
              <w:rPr>
                <w:rFonts w:eastAsia="DengXian"/>
              </w:rPr>
              <w:t xml:space="preserve">service </w:t>
            </w:r>
            <w:r>
              <w:t>consumers about subscribed events.</w:t>
            </w:r>
          </w:p>
        </w:tc>
        <w:tc>
          <w:tcPr>
            <w:tcW w:w="1985" w:type="dxa"/>
          </w:tcPr>
          <w:p w:rsidR="00A10B25" w:rsidRDefault="00A10B25">
            <w:pPr>
              <w:pStyle w:val="TAL"/>
            </w:pPr>
            <w:r>
              <w:t>RE-NWDAF</w:t>
            </w:r>
          </w:p>
        </w:tc>
      </w:tr>
    </w:tbl>
    <w:p w:rsidR="00A10B25" w:rsidRDefault="00A10B25"/>
    <w:p w:rsidR="00A10B25" w:rsidRDefault="00A10B25">
      <w:pPr>
        <w:pStyle w:val="4"/>
      </w:pPr>
      <w:bookmarkStart w:id="2650" w:name="_Toc164920723"/>
      <w:bookmarkStart w:id="2651" w:name="_Toc170120265"/>
      <w:bookmarkStart w:id="2652" w:name="_Toc175858510"/>
      <w:bookmarkStart w:id="2653" w:name="_Toc185516397"/>
      <w:r>
        <w:t>4.9.2.2</w:t>
      </w:r>
      <w:r>
        <w:tab/>
        <w:t>Nnwdaf_RoamingAnalytics_Subscribe service operation</w:t>
      </w:r>
      <w:bookmarkEnd w:id="2650"/>
      <w:bookmarkEnd w:id="2651"/>
      <w:bookmarkEnd w:id="2652"/>
      <w:bookmarkEnd w:id="2653"/>
    </w:p>
    <w:p w:rsidR="00A10B25" w:rsidRDefault="00A10B25">
      <w:pPr>
        <w:pStyle w:val="5"/>
      </w:pPr>
      <w:bookmarkStart w:id="2654" w:name="_Toc164920724"/>
      <w:bookmarkStart w:id="2655" w:name="_Toc170120266"/>
      <w:bookmarkStart w:id="2656" w:name="_Toc175858511"/>
      <w:bookmarkStart w:id="2657" w:name="_Toc185516398"/>
      <w:r>
        <w:t>4.9.2.2.1</w:t>
      </w:r>
      <w:r>
        <w:tab/>
        <w:t>General</w:t>
      </w:r>
      <w:bookmarkEnd w:id="2654"/>
      <w:bookmarkEnd w:id="2655"/>
      <w:bookmarkEnd w:id="2656"/>
      <w:bookmarkEnd w:id="2657"/>
    </w:p>
    <w:p w:rsidR="00A10B25" w:rsidRDefault="00A10B25">
      <w:r>
        <w:t>The Nnwdaf_RoamingAnalytics_Subscribe service operation is used by an NF service consumer to subscribe or update subscription for event notifications related to roaming UE(s) from the NWDAF.</w:t>
      </w:r>
    </w:p>
    <w:p w:rsidR="00A10B25" w:rsidRDefault="00A10B25">
      <w:pPr>
        <w:pStyle w:val="5"/>
      </w:pPr>
      <w:bookmarkStart w:id="2658" w:name="_Toc164920725"/>
      <w:bookmarkStart w:id="2659" w:name="_Toc170120267"/>
      <w:bookmarkStart w:id="2660" w:name="_Toc175858512"/>
      <w:bookmarkStart w:id="2661" w:name="_Toc185516399"/>
      <w:r>
        <w:t>4.9.2.2.2</w:t>
      </w:r>
      <w:r>
        <w:tab/>
        <w:t>Subscription for event notifications</w:t>
      </w:r>
      <w:bookmarkEnd w:id="2658"/>
      <w:bookmarkEnd w:id="2659"/>
      <w:bookmarkEnd w:id="2660"/>
      <w:bookmarkEnd w:id="2661"/>
    </w:p>
    <w:p w:rsidR="00A10B25" w:rsidRDefault="00A10B25">
      <w:pPr>
        <w:rPr>
          <w:rFonts w:eastAsia="DengXian"/>
        </w:rPr>
      </w:pPr>
      <w:r>
        <w:rPr>
          <w:rFonts w:eastAsia="DengXian"/>
        </w:rPr>
        <w:t>Figure 4.9.2.2.2-1 shows a scenario where the NF service consumer sends a request to the RE-NWDAF to subscribe</w:t>
      </w:r>
      <w:r>
        <w:rPr>
          <w:rFonts w:eastAsia="바탕"/>
        </w:rPr>
        <w:t xml:space="preserve"> </w:t>
      </w:r>
      <w:r>
        <w:rPr>
          <w:rFonts w:eastAsia="DengXian"/>
        </w:rPr>
        <w:t>for event notification(s).</w:t>
      </w:r>
    </w:p>
    <w:p w:rsidR="00A10B25" w:rsidRDefault="00A10B25">
      <w:pPr>
        <w:pStyle w:val="TH"/>
        <w:rPr>
          <w:rFonts w:eastAsia="DengXian"/>
        </w:rPr>
      </w:pPr>
      <w:r>
        <w:rPr>
          <w:lang w:val="en-US" w:eastAsia="ko-KR"/>
        </w:rPr>
        <w:object w:dxaOrig="9007" w:dyaOrig="2960">
          <v:shape id="_x0000_i1076" type="#_x0000_t75" style="width:483pt;height:158.25pt;mso-position-horizontal-relative:page;mso-position-vertical-relative:page" o:ole="">
            <v:imagedata r:id="rId95" o:title=""/>
          </v:shape>
          <o:OLEObject Type="Embed" ProgID="Visio.Drawing.15" ShapeID="_x0000_i1076" DrawAspect="Content" ObjectID="_1818578126" r:id="rId96"/>
        </w:object>
      </w:r>
    </w:p>
    <w:p w:rsidR="00A10B25" w:rsidRDefault="00A10B25" w:rsidP="0076721C">
      <w:pPr>
        <w:pStyle w:val="TF"/>
      </w:pPr>
      <w:r>
        <w:t>Figure 4.9.2.2.2-1: NF service consumer subscribes to notifications</w:t>
      </w:r>
    </w:p>
    <w:p w:rsidR="00A10B25" w:rsidRDefault="00A10B25">
      <w:pPr>
        <w:rPr>
          <w:rFonts w:eastAsia="DengXian"/>
        </w:rPr>
      </w:pPr>
      <w:r>
        <w:rPr>
          <w:rFonts w:eastAsia="DengXian"/>
        </w:rPr>
        <w:t>The NF service consumer shall invoke the Nnwdaf_RoamingAnalytics_Subscribe service operation to subscribe to event notification(s) related to roaming UE(s) by</w:t>
      </w:r>
      <w:r>
        <w:rPr>
          <w:rFonts w:eastAsia="DengXian"/>
          <w:lang w:val="en-US"/>
        </w:rPr>
        <w:t xml:space="preserve"> </w:t>
      </w:r>
      <w:r>
        <w:rPr>
          <w:rFonts w:eastAsia="DengXian"/>
        </w:rPr>
        <w:t xml:space="preserve">sending an HTTP POST request with "{apiRoot}/nnwdaf-roaminganalytics/&lt;apiVersion&gt;/subscriptions" as Resource URI representing the "NWDAF Roaming Analytics Subscriptions" resource, as shown in figure 4.9.2.2.2-1, step 1, to create an "Individual NWDAF Roaming Analytics Subscription" resource according to the information in message body. The RoamingAnalyticsSubscription data structure provided in the request body shall include: </w:t>
      </w:r>
    </w:p>
    <w:p w:rsidR="00EF7075" w:rsidRDefault="00EF7075" w:rsidP="00EF7075">
      <w:pPr>
        <w:pStyle w:val="B1"/>
      </w:pPr>
      <w:r>
        <w:t>-</w:t>
      </w:r>
      <w:r>
        <w:tab/>
        <w:t>a URI where to receive the requested notifications as "notifUri" attribute;</w:t>
      </w:r>
    </w:p>
    <w:p w:rsidR="00EF7075" w:rsidRDefault="00EF7075" w:rsidP="00EF7075">
      <w:pPr>
        <w:pStyle w:val="B1"/>
      </w:pPr>
      <w:r>
        <w:t>-</w:t>
      </w:r>
      <w:r>
        <w:tab/>
        <w:t>a notification correlation identifier as "notifCorrId" attribute;</w:t>
      </w:r>
    </w:p>
    <w:p w:rsidR="00EF7075" w:rsidRDefault="00EF7075" w:rsidP="00EF7075">
      <w:pPr>
        <w:pStyle w:val="B1"/>
      </w:pPr>
      <w:r>
        <w:t>-</w:t>
      </w:r>
      <w:r>
        <w:tab/>
        <w:t>the PLMN ID of the NF service consumer as "consPlmnId" attribute;</w:t>
      </w:r>
    </w:p>
    <w:p w:rsidR="009C018F" w:rsidRDefault="009C018F" w:rsidP="009C018F">
      <w:pPr>
        <w:pStyle w:val="B1"/>
      </w:pPr>
      <w:r>
        <w:t>-</w:t>
      </w:r>
      <w:r>
        <w:tab/>
        <w:t>a description of the subscribed events as "roamEventSubs" attribute with the same contents as specified for the "eventSubscriptions" attribute in clause 4.2.2.2.2 but excluding the attributes that are indicated as non applicable in Table 5.8.6.2.2-1.</w:t>
      </w:r>
    </w:p>
    <w:p w:rsidR="00A10B25" w:rsidRDefault="00A10B25">
      <w:pPr>
        <w:pStyle w:val="NO"/>
      </w:pPr>
      <w:r>
        <w:t>NOTE:</w:t>
      </w:r>
      <w:r>
        <w:tab/>
        <w:t>The features mentioned in clause 4.2.2.2.2 are not relevant here.</w:t>
      </w:r>
    </w:p>
    <w:p w:rsidR="00A10B25" w:rsidRDefault="00A10B25">
      <w:r>
        <w:t>and may include:</w:t>
      </w:r>
    </w:p>
    <w:p w:rsidR="00A10B25" w:rsidRDefault="00A10B25" w:rsidP="0076721C">
      <w:pPr>
        <w:pStyle w:val="B1"/>
      </w:pPr>
      <w:r>
        <w:rPr>
          <w:rFonts w:eastAsia="DengXian"/>
        </w:rPr>
        <w:t>-</w:t>
      </w:r>
      <w:r>
        <w:rPr>
          <w:rFonts w:eastAsia="DengXian"/>
        </w:rPr>
        <w:tab/>
      </w:r>
      <w:r>
        <w:t>event reporting information as the "evtReq" attribute with the same contents as specified for the "evtReq" attribute in clause 4.2.2.2.2.</w:t>
      </w:r>
    </w:p>
    <w:p w:rsidR="00A10B25" w:rsidRDefault="00A10B25">
      <w:pPr>
        <w:rPr>
          <w:rFonts w:eastAsia="DengXian"/>
        </w:rPr>
      </w:pPr>
      <w:r>
        <w:rPr>
          <w:rFonts w:eastAsia="DengXian"/>
        </w:rPr>
        <w:t xml:space="preserve">Upon the reception of an HTTP POST request with: "{apiRoot}/nnwdaf-roaminganalytics/&lt;apiVersion&gt;/subscriptions" as Resource URI and RoamingAnalyticsSubscription data structure as request body, if no errors occur, the RE-NWDAF shall: </w:t>
      </w:r>
    </w:p>
    <w:p w:rsidR="00A10B25" w:rsidRDefault="00A10B25" w:rsidP="0076721C">
      <w:pPr>
        <w:pStyle w:val="B1"/>
        <w:rPr>
          <w:rFonts w:eastAsia="MS Mincho"/>
        </w:rPr>
      </w:pPr>
      <w:r>
        <w:t>-</w:t>
      </w:r>
      <w:r>
        <w:tab/>
        <w:t>create a new subscription;</w:t>
      </w:r>
    </w:p>
    <w:p w:rsidR="00A10B25" w:rsidRDefault="00A10B25" w:rsidP="0076721C">
      <w:pPr>
        <w:pStyle w:val="B1"/>
      </w:pPr>
      <w:r>
        <w:t>-</w:t>
      </w:r>
      <w:r>
        <w:tab/>
        <w:t xml:space="preserve">assign an </w:t>
      </w:r>
      <w:r>
        <w:rPr>
          <w:lang w:val="en-US"/>
        </w:rPr>
        <w:t xml:space="preserve">event </w:t>
      </w:r>
      <w:r>
        <w:t>subscriptionId; and</w:t>
      </w:r>
    </w:p>
    <w:p w:rsidR="00A10B25" w:rsidRDefault="00A10B25" w:rsidP="0076721C">
      <w:pPr>
        <w:pStyle w:val="B1"/>
        <w:rPr>
          <w:rFonts w:eastAsia="DengXian"/>
        </w:rPr>
      </w:pPr>
      <w:r>
        <w:t>-</w:t>
      </w:r>
      <w:r>
        <w:tab/>
        <w:t>store the subscription.</w:t>
      </w:r>
    </w:p>
    <w:p w:rsidR="00A10B25" w:rsidRDefault="00A10B25">
      <w:pPr>
        <w:rPr>
          <w:rFonts w:eastAsia="DengXian"/>
        </w:rPr>
      </w:pPr>
      <w:r>
        <w:rPr>
          <w:rFonts w:eastAsia="DengXian"/>
        </w:rPr>
        <w:t>If the RE-</w:t>
      </w:r>
      <w:r>
        <w:t>NWDAF</w:t>
      </w:r>
      <w:r>
        <w:rPr>
          <w:rFonts w:eastAsia="DengXian"/>
        </w:rPr>
        <w:t xml:space="preserve"> created an "Individual NWDAF Roaming Analytics Subscription" resource, the RE-NWDAF shall respond with "201 Created" status code with the message body containing a representation of the created subscription, as </w:t>
      </w:r>
      <w:r>
        <w:rPr>
          <w:rFonts w:eastAsia="바탕"/>
        </w:rPr>
        <w:t>shown in figure 4.9.2.2.2-1, step 2</w:t>
      </w:r>
      <w:r>
        <w:rPr>
          <w:rFonts w:eastAsia="DengXian"/>
        </w:rPr>
        <w:t xml:space="preserve">. If </w:t>
      </w:r>
      <w:r>
        <w:rPr>
          <w:lang w:eastAsia="zh-CN"/>
        </w:rPr>
        <w:t>not all the requested analytics events in the subscription are accepted</w:t>
      </w:r>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 The NWDAF shall include a Location HTTP header field. The Location header field shall contain the URI of the created subscription i.e. "{apiRoot}/nnwdaf-roaminganalytics/&lt;apiVersion&gt;/subscriptions/{subscriptionId}". If the immediate reporting indication in the "immRep" attribute within the "evtReq" attribute was set to true in the event subscription, the RE-NWDAF shall include the reports of the events subscribed, if available, in the HTTP POST response within the "roamEventNotifs" attribute.</w:t>
      </w:r>
    </w:p>
    <w:p w:rsidR="00A10B25" w:rsidRDefault="00A10B25">
      <w:pPr>
        <w:rPr>
          <w:lang w:eastAsia="zh-CN"/>
        </w:rPr>
      </w:pPr>
      <w:r>
        <w:t>When the "</w:t>
      </w:r>
      <w:r>
        <w:rPr>
          <w:lang w:eastAsia="zh-CN"/>
        </w:rPr>
        <w:t xml:space="preserve">notifFlag" attribute is included and set to </w:t>
      </w:r>
      <w:r>
        <w:t>"DEACTIVATE"</w:t>
      </w:r>
      <w:r>
        <w:rPr>
          <w:lang w:eastAsia="zh-CN"/>
        </w:rPr>
        <w:t xml:space="preserve"> in the request, the RE-NWDAF shall mute the event notification and store the available events until the NF service consumer requests to retrieve them by setting the "notifFlag" attribute to "RETRIEVAL" or until a muting exception occurs (e.g. full buffer).</w:t>
      </w:r>
    </w:p>
    <w:p w:rsidR="003E1F9F" w:rsidRDefault="003E1F9F" w:rsidP="003E1F9F">
      <w:r w:rsidRPr="00F710E9">
        <w:rPr>
          <w:lang w:eastAsia="zh-CN"/>
        </w:rPr>
        <w:t xml:space="preserve">If </w:t>
      </w:r>
      <w:r w:rsidRPr="00F710E9">
        <w:t xml:space="preserve">the analytics target period provided in the body of the HTTP POST request includes the start time in the past and the end time in the future, </w:t>
      </w:r>
      <w:r w:rsidRPr="00F710E9">
        <w:rPr>
          <w:lang w:val="en-US" w:eastAsia="zh-CN"/>
        </w:rPr>
        <w:t xml:space="preserve">the NWDAF shall reject the request with </w:t>
      </w:r>
      <w:r w:rsidRPr="00F710E9">
        <w:t>an HTTP "400 Bad Request" response including the "cause" attribute set to "BOTH_STAT_PRED_NOT_ALLOWED".</w:t>
      </w:r>
    </w:p>
    <w:p w:rsidR="003E1F9F" w:rsidRPr="00BE0349" w:rsidRDefault="003E1F9F" w:rsidP="003E1F9F">
      <w:pPr>
        <w:rPr>
          <w:rFonts w:eastAsia="DengXian"/>
        </w:rPr>
      </w:pPr>
      <w:r>
        <w:rPr>
          <w:rFonts w:eastAsia="DengXian"/>
        </w:rPr>
        <w:t xml:space="preserve">If the RE-NWDAF does not accept the upon missing the corresponding roaming agreements, the RE-NWDAF </w:t>
      </w:r>
      <w:r w:rsidRPr="00A801F9">
        <w:t>shall reject the request with an HTTP "</w:t>
      </w:r>
      <w:r>
        <w:t>403</w:t>
      </w:r>
      <w:r w:rsidRPr="00A801F9">
        <w:t xml:space="preserve"> </w:t>
      </w:r>
      <w:r>
        <w:t>Forbidden</w:t>
      </w:r>
      <w:r w:rsidRPr="00A801F9">
        <w:t>" response including the "cause" attribute set to "</w:t>
      </w:r>
      <w:r>
        <w:t>MISSING_ROAMING_AGREEMENT</w:t>
      </w:r>
      <w:r w:rsidRPr="00A801F9">
        <w:t>".</w:t>
      </w:r>
    </w:p>
    <w:p w:rsidR="003E1F9F" w:rsidRPr="00F710E9" w:rsidRDefault="003E1F9F" w:rsidP="003E1F9F">
      <w:r w:rsidRPr="00F710E9">
        <w:rPr>
          <w:lang w:eastAsia="zh-CN"/>
        </w:rPr>
        <w:t xml:space="preserve">If the </w:t>
      </w:r>
      <w:r w:rsidRPr="00F710E9">
        <w:t xml:space="preserve">statistics in the past are requested but the necessary data to perform the service is unavailable, </w:t>
      </w:r>
      <w:r w:rsidRPr="00F710E9">
        <w:rPr>
          <w:lang w:val="en-US" w:eastAsia="zh-CN"/>
        </w:rPr>
        <w:t xml:space="preserve">the RE-NWDAF shall reject the request with </w:t>
      </w:r>
      <w:r w:rsidRPr="00F710E9">
        <w:t>an HTTP "500 Internal Server Error" response including the "cause" attribute set to "UNAVAILABLE_DATA".</w:t>
      </w:r>
    </w:p>
    <w:p w:rsidR="003E1F9F" w:rsidRPr="00F710E9" w:rsidRDefault="003E1F9F" w:rsidP="003E1F9F">
      <w:pPr>
        <w:keepLines/>
        <w:ind w:left="1135" w:hanging="851"/>
        <w:rPr>
          <w:rFonts w:eastAsia="DengXian"/>
          <w:color w:val="FF0000"/>
        </w:rPr>
      </w:pPr>
    </w:p>
    <w:p w:rsidR="009C018F" w:rsidRPr="006F15B4" w:rsidRDefault="009C018F" w:rsidP="009C018F">
      <w:pPr>
        <w:pStyle w:val="NO"/>
      </w:pPr>
      <w:r w:rsidRPr="00DE355F">
        <w:t>NOTE </w:t>
      </w:r>
      <w:r>
        <w:t>2</w:t>
      </w:r>
      <w:r w:rsidRPr="00DE355F">
        <w:t>:</w:t>
      </w:r>
      <w:r w:rsidRPr="00DE355F">
        <w:tab/>
      </w:r>
      <w:r>
        <w:t>If the u</w:t>
      </w:r>
      <w:r w:rsidRPr="00EE55E9">
        <w:rPr>
          <w:rFonts w:eastAsia="DengXian"/>
        </w:rPr>
        <w:t xml:space="preserve">ser consent </w:t>
      </w:r>
      <w:r>
        <w:rPr>
          <w:rFonts w:eastAsia="DengXian"/>
        </w:rPr>
        <w:t>needs to be</w:t>
      </w:r>
      <w:r w:rsidRPr="00EE55E9">
        <w:rPr>
          <w:rFonts w:eastAsia="DengXian"/>
        </w:rPr>
        <w:t xml:space="preserve"> checked</w:t>
      </w:r>
      <w:r>
        <w:rPr>
          <w:rFonts w:eastAsia="DengXian"/>
        </w:rPr>
        <w:t>, t</w:t>
      </w:r>
      <w:r>
        <w:rPr>
          <w:rFonts w:hint="eastAsia"/>
          <w:lang w:eastAsia="zh-CN"/>
        </w:rPr>
        <w:t>he</w:t>
      </w:r>
      <w:r>
        <w:t xml:space="preserve"> RE-NWDAF checks the user consent for analytics as defined in </w:t>
      </w:r>
      <w:r w:rsidRPr="00DE355F">
        <w:t>clause X.7 and Annex V of TS 33.501 [</w:t>
      </w:r>
      <w:r>
        <w:t>13</w:t>
      </w:r>
      <w:r w:rsidRPr="00DE355F">
        <w:t>]</w:t>
      </w:r>
      <w:r>
        <w:t xml:space="preserve"> and </w:t>
      </w:r>
      <w:r w:rsidRPr="00DE355F">
        <w:t>protection of analytics exchange in roaming case</w:t>
      </w:r>
      <w:r>
        <w:t xml:space="preserve"> as defined in</w:t>
      </w:r>
      <w:r w:rsidRPr="00DE355F">
        <w:t xml:space="preserve"> clause X.8 of TS 33.501 [</w:t>
      </w:r>
      <w:r>
        <w:t>13</w:t>
      </w:r>
      <w:r w:rsidRPr="00DE355F">
        <w:t>].</w:t>
      </w:r>
    </w:p>
    <w:p w:rsidR="003E1F9F" w:rsidRPr="00F710E9" w:rsidRDefault="003E1F9F" w:rsidP="003E1F9F">
      <w:pPr>
        <w:rPr>
          <w:rFonts w:eastAsia="DengXian"/>
        </w:rPr>
      </w:pPr>
      <w:r w:rsidRPr="00F710E9">
        <w:t>If an error occurs when processing the HTTP POST request, the NWDAF shall send an HTTP error response as specified in clause 5.</w:t>
      </w:r>
      <w:r>
        <w:t>8</w:t>
      </w:r>
      <w:r w:rsidRPr="00F710E9">
        <w:t>.7.</w:t>
      </w:r>
    </w:p>
    <w:p w:rsidR="00A10B25" w:rsidRDefault="00A10B25">
      <w:pPr>
        <w:keepNext/>
        <w:keepLines/>
        <w:spacing w:before="120"/>
        <w:ind w:left="1701" w:hanging="1701"/>
        <w:outlineLvl w:val="4"/>
        <w:rPr>
          <w:rFonts w:ascii="Arial" w:hAnsi="Arial"/>
          <w:sz w:val="22"/>
        </w:rPr>
      </w:pPr>
      <w:r>
        <w:rPr>
          <w:rFonts w:ascii="Arial" w:hAnsi="Arial"/>
          <w:sz w:val="22"/>
        </w:rPr>
        <w:t>4.9.2.2.3</w:t>
      </w:r>
      <w:r>
        <w:rPr>
          <w:rFonts w:ascii="Arial" w:hAnsi="Arial"/>
          <w:sz w:val="22"/>
        </w:rPr>
        <w:tab/>
        <w:t>Update subscription for event notifications</w:t>
      </w:r>
    </w:p>
    <w:p w:rsidR="00A10B25" w:rsidRDefault="00A10B25">
      <w:pPr>
        <w:rPr>
          <w:rFonts w:eastAsia="DengXian"/>
        </w:rPr>
      </w:pPr>
      <w:r>
        <w:rPr>
          <w:rFonts w:eastAsia="DengXian"/>
        </w:rPr>
        <w:t>Figure 4.9.2.2.3-1 shows a scenario where the NF service consumer sends a request to the RE-NWDAF to</w:t>
      </w:r>
      <w:r>
        <w:t xml:space="preserve"> </w:t>
      </w:r>
      <w:r>
        <w:rPr>
          <w:rFonts w:eastAsia="DengXian"/>
        </w:rPr>
        <w:t>update the subscription for event notifications.</w:t>
      </w:r>
    </w:p>
    <w:p w:rsidR="00A10B25" w:rsidRDefault="00A10B25" w:rsidP="0076721C">
      <w:pPr>
        <w:pStyle w:val="TH"/>
        <w:rPr>
          <w:rFonts w:eastAsia="DengXian"/>
          <w:lang w:eastAsia="zh-CN"/>
        </w:rPr>
      </w:pPr>
      <w:r>
        <w:rPr>
          <w:rFonts w:eastAsia="DengXian"/>
          <w:lang w:val="en-US" w:eastAsia="ko-KR"/>
        </w:rPr>
        <w:object w:dxaOrig="9007" w:dyaOrig="2961">
          <v:shape id="Object 53" o:spid="_x0000_i1077" type="#_x0000_t75" style="width:483pt;height:158.25pt;mso-position-horizontal-relative:page;mso-position-vertical-relative:page" o:ole="">
            <v:imagedata r:id="rId97" o:title=""/>
          </v:shape>
          <o:OLEObject Type="Embed" ProgID="Visio.Drawing.15" ShapeID="Object 53" DrawAspect="Content" ObjectID="_1818578127" r:id="rId98"/>
        </w:object>
      </w:r>
    </w:p>
    <w:p w:rsidR="00A10B25" w:rsidRDefault="00A10B25" w:rsidP="0076721C">
      <w:pPr>
        <w:pStyle w:val="TF"/>
      </w:pPr>
      <w:r>
        <w:t>Figure 4.9.2.2.3-1: NF service consumer updates subscription to notifications</w:t>
      </w:r>
    </w:p>
    <w:p w:rsidR="00A10B25" w:rsidRDefault="00A10B25">
      <w:r>
        <w:t xml:space="preserve">The NF service consumer shall invoke the Nnwdaf_RoamingAnalytics_Subscribe service operation to update subscription to event notifications </w:t>
      </w:r>
      <w:r>
        <w:rPr>
          <w:rFonts w:eastAsia="DengXian"/>
        </w:rPr>
        <w:t xml:space="preserve">related to roaming UE(s) </w:t>
      </w:r>
      <w:r>
        <w:t>by</w:t>
      </w:r>
      <w:r>
        <w:rPr>
          <w:lang w:val="en-US"/>
        </w:rPr>
        <w:t xml:space="preserve"> </w:t>
      </w:r>
      <w:r>
        <w:t>sending an HTTP PUT request with "{apiRoot}/nnwdaf-roaminganalytics/&lt;apiVersion&gt;/subscriptions/{subscriptionId}" as Resource URI representing the "Individual NWDAF Roaming Analytics Subscription", as shown in figure 4.9.2.2.3-1, step 1, to update the subscription for an "Individual NWDAF Roaming Analytics Subscription" resource identified by the {subscriptionId}. The RoamingAnalyticsSubscription data structure provided in the request body shall include the same contents as described in clause 4.9.2.2.2.</w:t>
      </w:r>
    </w:p>
    <w:p w:rsidR="00A10B25" w:rsidRDefault="00A10B25">
      <w:pPr>
        <w:rPr>
          <w:rFonts w:eastAsia="DengXian"/>
        </w:rPr>
      </w:pPr>
      <w:r>
        <w:rPr>
          <w:rFonts w:eastAsia="DengXian"/>
        </w:rPr>
        <w:t>Upon the reception of an HTTP PUT request with: "{apiRoot}/nnwdaf-</w:t>
      </w:r>
      <w:r>
        <w:t>roaminganalytics</w:t>
      </w:r>
      <w:r>
        <w:rPr>
          <w:rFonts w:eastAsia="DengXian"/>
        </w:rPr>
        <w:t xml:space="preserve">/&lt;apiVersion&gt;/subscriptions/{subscriptionId}" as Resource URI and </w:t>
      </w:r>
      <w:r>
        <w:t>RoamingAnalytics</w:t>
      </w:r>
      <w:r>
        <w:rPr>
          <w:rFonts w:eastAsia="DengXian"/>
        </w:rPr>
        <w:t>Subscription data structure as request body, the NWDAF shall:</w:t>
      </w:r>
    </w:p>
    <w:p w:rsidR="00A10B25" w:rsidRDefault="00A10B25">
      <w:pPr>
        <w:pStyle w:val="B1"/>
      </w:pPr>
      <w:r>
        <w:t>-</w:t>
      </w:r>
      <w:r>
        <w:tab/>
        <w:t>update the subscription of corresponding subscriptionId; and</w:t>
      </w:r>
    </w:p>
    <w:p w:rsidR="00A10B25" w:rsidRDefault="00A10B25">
      <w:pPr>
        <w:pStyle w:val="B1"/>
      </w:pPr>
      <w:r>
        <w:t>-</w:t>
      </w:r>
      <w:r>
        <w:tab/>
        <w:t>store the subscription.</w:t>
      </w:r>
    </w:p>
    <w:p w:rsidR="00A10B25" w:rsidRDefault="00A10B25">
      <w:pPr>
        <w:rPr>
          <w:rFonts w:eastAsia="DengXian"/>
        </w:rPr>
      </w:pPr>
      <w:r>
        <w:rPr>
          <w:rFonts w:eastAsia="DengXian"/>
        </w:rPr>
        <w:t>If the RE-NWDAF successfully processed and accepted the received HTTP PUT request, the RE-</w:t>
      </w:r>
      <w:r>
        <w:t>NWDAF</w:t>
      </w:r>
      <w:r>
        <w:rPr>
          <w:rFonts w:eastAsia="DengXian"/>
        </w:rPr>
        <w:t xml:space="preserve"> shall update an "Individual NWDAF </w:t>
      </w:r>
      <w:r>
        <w:t>Roaming Analytics</w:t>
      </w:r>
      <w:r>
        <w:rPr>
          <w:rFonts w:eastAsia="DengXian"/>
        </w:rPr>
        <w:t xml:space="preserve"> Subscription" resource, and shall respond with:</w:t>
      </w:r>
    </w:p>
    <w:p w:rsidR="00A10B25" w:rsidRDefault="00A10B25">
      <w:pPr>
        <w:pStyle w:val="B1"/>
        <w:rPr>
          <w:rFonts w:eastAsia="DengXian"/>
        </w:rPr>
      </w:pPr>
      <w:r>
        <w:t>a)</w:t>
      </w:r>
      <w:r>
        <w:tab/>
        <w:t>HTTP "200 OK" status code with the message body containing a representation of the updated subscription, as shown in figure 4.9.2.2.3-1, step 2a.</w:t>
      </w:r>
      <w:r>
        <w:rPr>
          <w:rFonts w:eastAsia="DengXian"/>
        </w:rPr>
        <w:t xml:space="preserve"> If </w:t>
      </w:r>
      <w:r>
        <w:rPr>
          <w:lang w:eastAsia="zh-CN"/>
        </w:rPr>
        <w:t xml:space="preserve">not all the requested analytics events in the </w:t>
      </w:r>
      <w:r>
        <w:t>subscription</w:t>
      </w:r>
      <w:r>
        <w:rPr>
          <w:lang w:eastAsia="zh-CN"/>
        </w:rPr>
        <w:t xml:space="preserve"> are modified successfully</w:t>
      </w:r>
      <w:r>
        <w:rPr>
          <w:rFonts w:eastAsia="DengXian"/>
        </w:rPr>
        <w:t xml:space="preserve">, then the RE-NWDAF may include the </w:t>
      </w:r>
      <w:r>
        <w:t>"</w:t>
      </w:r>
      <w:r>
        <w:rPr>
          <w:rFonts w:hint="eastAsia"/>
          <w:lang w:eastAsia="zh-CN"/>
        </w:rPr>
        <w:t>f</w:t>
      </w:r>
      <w:r>
        <w:rPr>
          <w:lang w:eastAsia="zh-CN"/>
        </w:rPr>
        <w:t>ailEventReports</w:t>
      </w:r>
      <w:r>
        <w:t>"</w:t>
      </w:r>
      <w:r>
        <w:rPr>
          <w:rFonts w:eastAsia="DengXian"/>
        </w:rPr>
        <w:t xml:space="preserve"> </w:t>
      </w:r>
      <w:r>
        <w:t>attribute</w:t>
      </w:r>
      <w:r>
        <w:rPr>
          <w:rFonts w:eastAsia="DengXian"/>
        </w:rPr>
        <w:t xml:space="preserve"> indicating the event(s) for which the modification failed and the associated reason(s). If the immediate reporting indication in the "immRep" attribute within the "evtReq" attribute was set to true in the request, the RE-NWDAF shall include the reports of the events subscribed, if available, in the HTTP PUT response within the "roamEventNotifs" attribute</w:t>
      </w:r>
      <w:r>
        <w:t>; or</w:t>
      </w:r>
    </w:p>
    <w:p w:rsidR="00A10B25" w:rsidRDefault="00A10B25">
      <w:pPr>
        <w:pStyle w:val="B1"/>
      </w:pPr>
      <w:r>
        <w:t>b)</w:t>
      </w:r>
      <w:r>
        <w:tab/>
        <w:t xml:space="preserve">HTTP "204 No Content" status code, as shown in figure 4.9.2.2.3-1, step 2b. </w:t>
      </w:r>
    </w:p>
    <w:p w:rsidR="003E1F9F" w:rsidRPr="00F710E9" w:rsidRDefault="003E1F9F" w:rsidP="003E1F9F">
      <w:r w:rsidRPr="00F710E9">
        <w:t>If errors occur when processing the HTTP PUT request, the RE-NWDAF shall send an HTTP error response as specified in clause 5.</w:t>
      </w:r>
      <w:r>
        <w:t>8</w:t>
      </w:r>
      <w:r w:rsidRPr="00F710E9">
        <w:t>.7.</w:t>
      </w:r>
    </w:p>
    <w:p w:rsidR="003E1F9F" w:rsidRPr="00F710E9" w:rsidRDefault="003E1F9F" w:rsidP="003E1F9F">
      <w:r w:rsidRPr="00F710E9">
        <w:t>If the analytics target period provided in the body of the HTTP PUT request includes the start time in the past and the end time in the future, the NWDAF shall reject the request with an HTTP "400 Bad Request" response including the "cause" attribute set to "BOTH_STAT_PRED_NOT_ALLOWED".</w:t>
      </w:r>
    </w:p>
    <w:p w:rsidR="003E1F9F" w:rsidRDefault="003E1F9F" w:rsidP="003E1F9F">
      <w:r w:rsidRPr="00F710E9">
        <w:t>If the statistics in the past are requested but the necessary data to perform the service is unavailable, the RE-NWDAF shall reject the request with an HTTP "500 Internal Server Error" response including the "cause" attribute set to "UNAVAILABLE_DATA".</w:t>
      </w:r>
    </w:p>
    <w:p w:rsidR="003E1F9F" w:rsidRPr="00B3182C" w:rsidRDefault="003E1F9F" w:rsidP="003E1F9F">
      <w:pPr>
        <w:rPr>
          <w:rFonts w:eastAsia="DengXian"/>
        </w:rPr>
      </w:pPr>
      <w:r>
        <w:rPr>
          <w:rFonts w:eastAsia="DengXian"/>
        </w:rPr>
        <w:t xml:space="preserve">If the RE-NWDAF does not accept the request upon missing the corresponding roaming agreements, the RE-NWDAF </w:t>
      </w:r>
      <w:r w:rsidRPr="00A801F9">
        <w:t>shall reject the request with an HTTP "</w:t>
      </w:r>
      <w:r>
        <w:t>403</w:t>
      </w:r>
      <w:r w:rsidRPr="00A801F9">
        <w:t xml:space="preserve"> </w:t>
      </w:r>
      <w:r>
        <w:t>Forbidden</w:t>
      </w:r>
      <w:r w:rsidRPr="00A801F9">
        <w:t>" response including the "cause" attribute set to "</w:t>
      </w:r>
      <w:r>
        <w:t>MISSING_ROAMING_AGREEMENT</w:t>
      </w:r>
      <w:r w:rsidRPr="00A801F9">
        <w:t>".</w:t>
      </w:r>
    </w:p>
    <w:p w:rsidR="00A10B25" w:rsidRDefault="00A10B25">
      <w:r>
        <w:t>If the RE-NWDAF determines that the received HTTP PUT request needs to be redirected, the RE-NWDAF shall send an HTTP redirect response as specified in clause </w:t>
      </w:r>
      <w:r>
        <w:rPr>
          <w:lang w:eastAsia="zh-CN"/>
        </w:rPr>
        <w:t xml:space="preserve">6.10.9 of </w:t>
      </w:r>
      <w:r>
        <w:rPr>
          <w:lang w:val="en-US"/>
        </w:rPr>
        <w:t>3GPP TS 29.500 [6]</w:t>
      </w:r>
      <w:r>
        <w:t>.</w:t>
      </w:r>
    </w:p>
    <w:p w:rsidR="00A10B25" w:rsidRDefault="00A10B25">
      <w:pPr>
        <w:rPr>
          <w:lang w:eastAsia="zh-CN"/>
        </w:rPr>
      </w:pPr>
      <w:r>
        <w:rPr>
          <w:lang w:eastAsia="zh-CN"/>
        </w:rPr>
        <w:t xml:space="preserve">When the </w:t>
      </w:r>
      <w:r>
        <w:t>"</w:t>
      </w:r>
      <w:r>
        <w:rPr>
          <w:lang w:eastAsia="zh-CN"/>
        </w:rPr>
        <w:t xml:space="preserve">notifFlag" attribute is included in the request with the value </w:t>
      </w:r>
      <w:r>
        <w:t>"DEACTIVATE"</w:t>
      </w:r>
      <w:r>
        <w:rPr>
          <w:lang w:eastAsia="zh-CN"/>
        </w:rPr>
        <w:t xml:space="preserve">, the RE-NWDAF shall mute the event notification and store the available events until the NF service consumer requests to retrieve them by setting the "notifFlag" attribute to "RETRIEVAL" or until a muting exception occurs (e.g. full buffer); if the "notifFlag" attribute is set to the value </w:t>
      </w:r>
      <w:r>
        <w:t>"RETRIEVAL"</w:t>
      </w:r>
      <w:r>
        <w:rPr>
          <w:lang w:eastAsia="zh-CN"/>
        </w:rPr>
        <w:t>, the NWDAF shall send the stored events to the NF service consumer, mute the event notification again and store available events; if the "notifFlag" attribute is set to the value "ACTIVATE" and the event notifications are muted (due to a previously received "DECATIVATE" value), the NWDAF shall unmute the event notification, i.e. start sending again notifications for available events.</w:t>
      </w:r>
    </w:p>
    <w:p w:rsidR="00A10B25" w:rsidRDefault="00A10B25">
      <w:pPr>
        <w:keepNext/>
        <w:keepLines/>
        <w:spacing w:before="120"/>
        <w:ind w:left="1418" w:hanging="1418"/>
        <w:outlineLvl w:val="3"/>
        <w:rPr>
          <w:rFonts w:ascii="Arial" w:hAnsi="Arial"/>
          <w:sz w:val="24"/>
        </w:rPr>
      </w:pPr>
      <w:r>
        <w:rPr>
          <w:rFonts w:ascii="Arial" w:hAnsi="Arial"/>
          <w:sz w:val="24"/>
        </w:rPr>
        <w:t>4.9.2.3</w:t>
      </w:r>
      <w:r>
        <w:rPr>
          <w:rFonts w:ascii="Arial" w:hAnsi="Arial"/>
          <w:sz w:val="24"/>
        </w:rPr>
        <w:tab/>
        <w:t>Nnwdaf_RoamingAnalytics_Unsubscribe service operation</w:t>
      </w:r>
    </w:p>
    <w:p w:rsidR="00A10B25" w:rsidRDefault="00A10B25">
      <w:pPr>
        <w:keepNext/>
        <w:keepLines/>
        <w:spacing w:before="120"/>
        <w:ind w:left="1701" w:hanging="1701"/>
        <w:outlineLvl w:val="4"/>
        <w:rPr>
          <w:rFonts w:ascii="Arial" w:hAnsi="Arial"/>
          <w:sz w:val="22"/>
        </w:rPr>
      </w:pPr>
      <w:r>
        <w:rPr>
          <w:rFonts w:ascii="Arial" w:hAnsi="Arial"/>
          <w:sz w:val="22"/>
        </w:rPr>
        <w:t>4.9.2.3.1</w:t>
      </w:r>
      <w:r>
        <w:rPr>
          <w:rFonts w:ascii="Arial" w:hAnsi="Arial"/>
          <w:sz w:val="22"/>
        </w:rPr>
        <w:tab/>
        <w:t>General</w:t>
      </w:r>
    </w:p>
    <w:p w:rsidR="00A10B25" w:rsidRDefault="00A10B25">
      <w:r>
        <w:t>The Nnwdaf_RoamingAnalytics_Unsubscribe service operation is used by an NF service consumer to unsubscribe from event notifications related to roaming UE(s).</w:t>
      </w:r>
    </w:p>
    <w:p w:rsidR="00A10B25" w:rsidRDefault="00A10B25">
      <w:pPr>
        <w:keepNext/>
        <w:keepLines/>
        <w:spacing w:before="120"/>
        <w:ind w:left="1701" w:hanging="1701"/>
        <w:outlineLvl w:val="4"/>
        <w:rPr>
          <w:rFonts w:ascii="Arial" w:hAnsi="Arial"/>
          <w:sz w:val="22"/>
        </w:rPr>
      </w:pPr>
      <w:r>
        <w:rPr>
          <w:rFonts w:ascii="Arial" w:hAnsi="Arial"/>
          <w:sz w:val="22"/>
        </w:rPr>
        <w:t>4.9.2.3.2</w:t>
      </w:r>
      <w:r>
        <w:rPr>
          <w:rFonts w:ascii="Arial" w:hAnsi="Arial"/>
          <w:sz w:val="22"/>
        </w:rPr>
        <w:tab/>
        <w:t xml:space="preserve">Unsubscribe from event notifications </w:t>
      </w:r>
    </w:p>
    <w:p w:rsidR="00A10B25" w:rsidRDefault="00A10B25">
      <w:pPr>
        <w:rPr>
          <w:rFonts w:eastAsia="DengXian"/>
        </w:rPr>
      </w:pPr>
      <w:r>
        <w:rPr>
          <w:rFonts w:eastAsia="DengXian"/>
        </w:rPr>
        <w:t>Figure 4.9.2.3.2-1 shows a scenario where the NF service consumer sends a request to the NWDAF to unsubscribe</w:t>
      </w:r>
      <w:r>
        <w:rPr>
          <w:rFonts w:eastAsia="바탕"/>
        </w:rPr>
        <w:t xml:space="preserve"> </w:t>
      </w:r>
      <w:r>
        <w:rPr>
          <w:rFonts w:eastAsia="DengXian"/>
        </w:rPr>
        <w:t>from event notifications related to roaming UE(s).</w:t>
      </w:r>
    </w:p>
    <w:p w:rsidR="00A10B25" w:rsidRDefault="00A10B25">
      <w:pPr>
        <w:pStyle w:val="TH"/>
        <w:rPr>
          <w:b w:val="0"/>
          <w:lang w:eastAsia="zh-CN"/>
        </w:rPr>
      </w:pPr>
      <w:r>
        <w:rPr>
          <w:rFonts w:eastAsia="DengXian"/>
          <w:lang w:val="en-US" w:eastAsia="ko-KR"/>
        </w:rPr>
        <w:object w:dxaOrig="9007" w:dyaOrig="2961">
          <v:shape id="Object 54" o:spid="_x0000_i1078" type="#_x0000_t75" style="width:483pt;height:158.25pt;mso-position-horizontal-relative:page;mso-position-vertical-relative:page" o:ole="">
            <v:imagedata r:id="rId87" o:title=""/>
          </v:shape>
          <o:OLEObject Type="Embed" ProgID="Visio.Drawing.15" ShapeID="Object 54" DrawAspect="Content" ObjectID="_1818578128" r:id="rId99"/>
        </w:object>
      </w:r>
    </w:p>
    <w:p w:rsidR="00A10B25" w:rsidRDefault="00A10B25" w:rsidP="0076721C">
      <w:pPr>
        <w:pStyle w:val="TF"/>
      </w:pPr>
      <w:r>
        <w:t>Figure 4.9.2.3.2-1: NF service consumer unsubscribes from notifications</w:t>
      </w:r>
    </w:p>
    <w:p w:rsidR="00A10B25" w:rsidRDefault="00A10B25">
      <w:pPr>
        <w:rPr>
          <w:rFonts w:eastAsia="DengXian"/>
        </w:rPr>
      </w:pPr>
      <w:r>
        <w:rPr>
          <w:rFonts w:eastAsia="DengXian"/>
        </w:rPr>
        <w:t>The NF service consumer shall invoke the Nnwdaf_</w:t>
      </w:r>
      <w:r>
        <w:t>RoamingAnalytics</w:t>
      </w:r>
      <w:r>
        <w:rPr>
          <w:rFonts w:eastAsia="DengXian"/>
        </w:rPr>
        <w:t>_Unsubscribe service operation to unsubscribe to event notifications related to roaming UE(s) by sending an HTTP DELETE request with: "{apiRoot}/nnwdaf-</w:t>
      </w:r>
      <w:r>
        <w:t>roaminganalytics</w:t>
      </w:r>
      <w:r>
        <w:rPr>
          <w:rFonts w:eastAsia="DengXian"/>
        </w:rPr>
        <w:t>/&lt;apiVersion&gt;/subscriptions/{subscriptionId}" as Resource URI, where "{subscriptionId}" is the event subscriptionId of the existing subscription that is to be deleted.</w:t>
      </w:r>
    </w:p>
    <w:p w:rsidR="00A10B25" w:rsidRDefault="00A10B25">
      <w:pPr>
        <w:rPr>
          <w:rFonts w:eastAsia="DengXian"/>
        </w:rPr>
      </w:pPr>
      <w:r>
        <w:rPr>
          <w:rFonts w:eastAsia="DengXian"/>
        </w:rPr>
        <w:t>Upon the reception of an HTTP DELETE request with: "{apiRoot}/nnwdaf-roaminganalytics/&lt;apiVersion&gt;/subscriptions/{subscriptionId}" as Resource URI,</w:t>
      </w:r>
      <w:r>
        <w:t xml:space="preserve"> </w:t>
      </w:r>
      <w:r>
        <w:rPr>
          <w:rFonts w:eastAsia="DengXian"/>
        </w:rPr>
        <w:t xml:space="preserve">if the RE-NWDAF successfully processed and accepted the received HTTP DELETE request, the RE-NWDAF shall: </w:t>
      </w:r>
    </w:p>
    <w:p w:rsidR="00A10B25" w:rsidRDefault="00A10B25">
      <w:pPr>
        <w:pStyle w:val="B1"/>
      </w:pPr>
      <w:r>
        <w:t>-</w:t>
      </w:r>
      <w:r>
        <w:tab/>
        <w:t>remove the corresponding subscription; and</w:t>
      </w:r>
    </w:p>
    <w:p w:rsidR="00A10B25" w:rsidRDefault="00A10B25">
      <w:pPr>
        <w:pStyle w:val="B1"/>
      </w:pPr>
      <w:r>
        <w:t>-</w:t>
      </w:r>
      <w:r>
        <w:tab/>
        <w:t>respond</w:t>
      </w:r>
      <w:r>
        <w:rPr>
          <w:rFonts w:eastAsia="바탕"/>
        </w:rPr>
        <w:t xml:space="preserve"> </w:t>
      </w:r>
      <w:r>
        <w:t>with HTTP "204 No Content" status code.</w:t>
      </w:r>
    </w:p>
    <w:p w:rsidR="003E1F9F" w:rsidRPr="003D4E32" w:rsidRDefault="003E1F9F" w:rsidP="003E1F9F">
      <w:pPr>
        <w:rPr>
          <w:rFonts w:eastAsia="DengXian"/>
        </w:rPr>
      </w:pPr>
      <w:r w:rsidRPr="003D4E32">
        <w:rPr>
          <w:rFonts w:eastAsia="DengXian"/>
        </w:rPr>
        <w:t>If errors occur when processing the HTTP DELETE request, the RE-NWDAF shall send an HTTP error response as specified in clause 5.</w:t>
      </w:r>
      <w:r>
        <w:rPr>
          <w:rFonts w:eastAsia="DengXian"/>
        </w:rPr>
        <w:t>8</w:t>
      </w:r>
      <w:r w:rsidRPr="003D4E32">
        <w:rPr>
          <w:rFonts w:eastAsia="DengXian"/>
        </w:rPr>
        <w:t>.7.</w:t>
      </w:r>
    </w:p>
    <w:p w:rsidR="00A10B25" w:rsidRDefault="00A10B25">
      <w:r>
        <w:t xml:space="preserve">If the RE-NWDAF determines that the received HTTP </w:t>
      </w:r>
      <w:r>
        <w:rPr>
          <w:rFonts w:eastAsia="DengXian"/>
        </w:rPr>
        <w:t>DELETE</w:t>
      </w:r>
      <w:r>
        <w:t xml:space="preserve"> request needs to be redirected, the NWDAF shall send an HTTP redirect response as specified in clause </w:t>
      </w:r>
      <w:r>
        <w:rPr>
          <w:lang w:eastAsia="zh-CN"/>
        </w:rPr>
        <w:t xml:space="preserve">6.10.9 of </w:t>
      </w:r>
      <w:r>
        <w:rPr>
          <w:lang w:val="en-US"/>
        </w:rPr>
        <w:t>3GPP TS 29.500 [6]</w:t>
      </w:r>
      <w:r>
        <w:t>.</w:t>
      </w:r>
    </w:p>
    <w:p w:rsidR="00A10B25" w:rsidRDefault="00A10B25">
      <w:pPr>
        <w:pStyle w:val="4"/>
      </w:pPr>
      <w:bookmarkStart w:id="2662" w:name="_Toc164920726"/>
      <w:bookmarkStart w:id="2663" w:name="_Toc170120268"/>
      <w:bookmarkStart w:id="2664" w:name="_Toc175858513"/>
      <w:bookmarkStart w:id="2665" w:name="_Toc185516400"/>
      <w:r>
        <w:t>4.9.2.4</w:t>
      </w:r>
      <w:r>
        <w:tab/>
        <w:t>Nnwdaf_RoamingAnalytics_Notify service operation</w:t>
      </w:r>
      <w:bookmarkEnd w:id="2662"/>
      <w:bookmarkEnd w:id="2663"/>
      <w:bookmarkEnd w:id="2664"/>
      <w:bookmarkEnd w:id="2665"/>
    </w:p>
    <w:p w:rsidR="00A10B25" w:rsidRDefault="00A10B25">
      <w:pPr>
        <w:pStyle w:val="5"/>
      </w:pPr>
      <w:bookmarkStart w:id="2666" w:name="_Toc164920727"/>
      <w:bookmarkStart w:id="2667" w:name="_Toc170120269"/>
      <w:bookmarkStart w:id="2668" w:name="_Toc175858514"/>
      <w:bookmarkStart w:id="2669" w:name="_Toc185516401"/>
      <w:r>
        <w:t>4.9.2.4.1</w:t>
      </w:r>
      <w:r>
        <w:tab/>
        <w:t>General</w:t>
      </w:r>
      <w:bookmarkEnd w:id="2666"/>
      <w:bookmarkEnd w:id="2667"/>
      <w:bookmarkEnd w:id="2668"/>
      <w:bookmarkEnd w:id="2669"/>
    </w:p>
    <w:p w:rsidR="00A10B25" w:rsidRDefault="00A10B25">
      <w:r>
        <w:rPr>
          <w:lang w:eastAsia="zh-CN"/>
        </w:rPr>
        <w:t>The Nnwdaf_</w:t>
      </w:r>
      <w:r>
        <w:t>RoamingAnalytics</w:t>
      </w:r>
      <w:r>
        <w:rPr>
          <w:lang w:eastAsia="zh-CN"/>
        </w:rPr>
        <w:t>_Notify service operation is used by an RE-NWDAF to notify NF consumers about subscribed events related to roaming UE(s).</w:t>
      </w:r>
    </w:p>
    <w:p w:rsidR="00D654A6" w:rsidRDefault="00D654A6" w:rsidP="00D654A6">
      <w:pPr>
        <w:pStyle w:val="5"/>
      </w:pPr>
      <w:bookmarkStart w:id="2670" w:name="_Toc104538956"/>
      <w:bookmarkStart w:id="2671" w:name="_Toc70550590"/>
      <w:bookmarkStart w:id="2672" w:name="_Toc59017894"/>
      <w:bookmarkStart w:id="2673" w:name="_Toc94064202"/>
      <w:bookmarkStart w:id="2674" w:name="_Toc112951078"/>
      <w:bookmarkStart w:id="2675" w:name="_Toc101244363"/>
      <w:bookmarkStart w:id="2676" w:name="_Toc36102424"/>
      <w:bookmarkStart w:id="2677" w:name="_Toc68168923"/>
      <w:bookmarkStart w:id="2678" w:name="_Toc28012783"/>
      <w:bookmarkStart w:id="2679" w:name="_Toc50031939"/>
      <w:bookmarkStart w:id="2680" w:name="_Toc85552933"/>
      <w:bookmarkStart w:id="2681" w:name="_Toc51762859"/>
      <w:bookmarkStart w:id="2682" w:name="_Toc148522549"/>
      <w:bookmarkStart w:id="2683" w:name="_Toc114133757"/>
      <w:bookmarkStart w:id="2684" w:name="_Toc98233587"/>
      <w:bookmarkStart w:id="2685" w:name="_Toc45134009"/>
      <w:bookmarkStart w:id="2686" w:name="_Toc145705645"/>
      <w:bookmarkStart w:id="2687" w:name="_Toc43563466"/>
      <w:bookmarkStart w:id="2688" w:name="_Toc83233036"/>
      <w:bookmarkStart w:id="2689" w:name="_Toc66231762"/>
      <w:bookmarkStart w:id="2690" w:name="_Toc56640926"/>
      <w:bookmarkStart w:id="2691" w:name="_Toc34266253"/>
      <w:bookmarkStart w:id="2692" w:name="_Toc136562324"/>
      <w:bookmarkStart w:id="2693" w:name="_Toc90655819"/>
      <w:bookmarkStart w:id="2694" w:name="_Toc113031618"/>
      <w:bookmarkStart w:id="2695" w:name="_Toc120702257"/>
      <w:bookmarkStart w:id="2696" w:name="_Toc85557032"/>
      <w:bookmarkStart w:id="2697" w:name="_Toc88667534"/>
      <w:bookmarkStart w:id="2698" w:name="_Toc138754158"/>
      <w:bookmarkStart w:id="2699" w:name="_Toc164920728"/>
      <w:bookmarkStart w:id="2700" w:name="_Toc170120270"/>
      <w:bookmarkStart w:id="2701" w:name="_Toc175858515"/>
      <w:bookmarkStart w:id="2702" w:name="_Toc185516402"/>
      <w:r>
        <w:t>4.9.2.4.2</w:t>
      </w:r>
      <w:r>
        <w:tab/>
        <w:t>Notification about subscribed event</w:t>
      </w:r>
      <w:bookmarkEnd w:id="2699"/>
      <w:bookmarkEnd w:id="2700"/>
      <w:bookmarkEnd w:id="2701"/>
      <w:bookmarkEnd w:id="2702"/>
    </w:p>
    <w:p w:rsidR="00D654A6" w:rsidRDefault="00D654A6" w:rsidP="00D654A6">
      <w:pPr>
        <w:rPr>
          <w:rFonts w:eastAsia="DengXian"/>
        </w:rPr>
      </w:pPr>
      <w:r>
        <w:rPr>
          <w:rFonts w:eastAsia="DengXian"/>
        </w:rPr>
        <w:t>Figure 4.9.2.</w:t>
      </w:r>
      <w:r>
        <w:rPr>
          <w:rFonts w:eastAsia="DengXian"/>
          <w:lang w:eastAsia="zh-CN"/>
        </w:rPr>
        <w:t>4</w:t>
      </w:r>
      <w:r>
        <w:rPr>
          <w:rFonts w:eastAsia="DengXian"/>
        </w:rPr>
        <w:t>.2-1 shows a scenario where the RE-N</w:t>
      </w:r>
      <w:r>
        <w:rPr>
          <w:rFonts w:eastAsia="DengXian"/>
          <w:lang w:val="en-US"/>
        </w:rPr>
        <w:t>WDAF</w:t>
      </w:r>
      <w:r>
        <w:rPr>
          <w:rFonts w:eastAsia="DengXian"/>
        </w:rPr>
        <w:t xml:space="preserve"> sends a request to the NF service consumer to notify</w:t>
      </w:r>
      <w:r>
        <w:rPr>
          <w:rFonts w:eastAsia="바탕"/>
        </w:rPr>
        <w:t xml:space="preserve"> </w:t>
      </w:r>
      <w:r>
        <w:rPr>
          <w:rFonts w:eastAsia="DengXian"/>
        </w:rPr>
        <w:t>for event notifications related to roaming UE(s).</w:t>
      </w:r>
    </w:p>
    <w:p w:rsidR="00D654A6" w:rsidRDefault="00D654A6" w:rsidP="00D654A6">
      <w:pPr>
        <w:pStyle w:val="TH"/>
        <w:rPr>
          <w:lang w:val="en-US" w:eastAsia="zh-CN"/>
        </w:rPr>
      </w:pPr>
    </w:p>
    <w:p w:rsidR="009C018F" w:rsidRDefault="009C018F" w:rsidP="009C018F">
      <w:pPr>
        <w:pStyle w:val="TH"/>
        <w:rPr>
          <w:rFonts w:eastAsia="DengXian"/>
        </w:rPr>
      </w:pPr>
      <w:r>
        <w:object w:dxaOrig="8671" w:dyaOrig="2370">
          <v:shape id="_x0000_i1079" type="#_x0000_t75" style="width:433.5pt;height:118.5pt" o:ole="">
            <v:imagedata r:id="rId100" o:title=""/>
          </v:shape>
          <o:OLEObject Type="Embed" ProgID="Visio.Drawing.15" ShapeID="_x0000_i1079" DrawAspect="Content" ObjectID="_1818578129" r:id="rId101"/>
        </w:object>
      </w:r>
    </w:p>
    <w:p w:rsidR="00D654A6" w:rsidRDefault="00D654A6" w:rsidP="00D654A6">
      <w:pPr>
        <w:pStyle w:val="TF"/>
      </w:pPr>
      <w:r>
        <w:t>Figure 4.9.2.</w:t>
      </w:r>
      <w:r>
        <w:rPr>
          <w:rFonts w:hint="eastAsia"/>
          <w:lang w:eastAsia="zh-CN"/>
        </w:rPr>
        <w:t>4</w:t>
      </w:r>
      <w:r>
        <w:t>.2-1: RE-NWDAF notifies the</w:t>
      </w:r>
      <w:r>
        <w:rPr>
          <w:rFonts w:eastAsia="바탕"/>
        </w:rPr>
        <w:t xml:space="preserve"> </w:t>
      </w:r>
      <w:r>
        <w:t>subscribed event</w:t>
      </w:r>
    </w:p>
    <w:p w:rsidR="00D654A6" w:rsidRDefault="00D654A6" w:rsidP="00D654A6">
      <w:pPr>
        <w:rPr>
          <w:rFonts w:eastAsia="DengXian"/>
        </w:rPr>
      </w:pPr>
      <w:r>
        <w:rPr>
          <w:rFonts w:eastAsia="DengXian"/>
        </w:rPr>
        <w:t>The RE-NWDAF shall invoke the Nnwdaf_RoamingAnalytics_Notify service operation to notify the subscribed event related to roaming UE(s) by sending an HTTP POST request with the "{notifUri}" that was received in the Nnwdaf_RoamingAnalytics_Subscribe service operation as Resource URI, as shown in figure 4.9.2.4.2-1, step 1.</w:t>
      </w:r>
    </w:p>
    <w:p w:rsidR="00D654A6" w:rsidRDefault="00D654A6" w:rsidP="00D654A6">
      <w:pPr>
        <w:rPr>
          <w:rFonts w:eastAsia="DengXian"/>
        </w:rPr>
      </w:pPr>
      <w:r>
        <w:rPr>
          <w:rFonts w:eastAsia="DengXian"/>
          <w:lang w:eastAsia="zh-CN"/>
        </w:rPr>
        <w:t>If</w:t>
      </w:r>
      <w:r>
        <w:rPr>
          <w:rFonts w:eastAsia="DengXian"/>
        </w:rPr>
        <w:t xml:space="preserve"> </w:t>
      </w:r>
      <w:r>
        <w:rPr>
          <w:rFonts w:eastAsia="DengXian"/>
          <w:lang w:eastAsia="zh-CN"/>
        </w:rPr>
        <w:t>both</w:t>
      </w:r>
      <w:r>
        <w:rPr>
          <w:rFonts w:eastAsia="DengXian"/>
        </w:rPr>
        <w:t xml:space="preserve"> the repetition period ("repPeriod" or "repetitionPeriod") attribute and the "offsetPeriod" attribute were present in the subscription request for periodical notification, the RE-NWDAF shall produce a notification in every repetition period seconds, including the statistics in the past offset period if the "offsetPeriod" attribute value is negative, or including the prediction for the future offset period if the "offsetPeriod" attribute value is positive.</w:t>
      </w:r>
    </w:p>
    <w:p w:rsidR="00D654A6" w:rsidRDefault="00D654A6" w:rsidP="00D654A6">
      <w:pPr>
        <w:rPr>
          <w:rFonts w:eastAsia="DengXian"/>
        </w:rPr>
      </w:pPr>
      <w:r>
        <w:rPr>
          <w:rFonts w:eastAsia="DengXian"/>
        </w:rPr>
        <w:t>The RoamingAnalyticsNotification data structure provided in the request body shall include:</w:t>
      </w:r>
    </w:p>
    <w:p w:rsidR="00D654A6" w:rsidRDefault="00D654A6" w:rsidP="00D654A6">
      <w:pPr>
        <w:pStyle w:val="B1"/>
        <w:rPr>
          <w:rFonts w:eastAsia="DengXian"/>
        </w:rPr>
      </w:pPr>
      <w:r>
        <w:rPr>
          <w:rFonts w:eastAsia="DengXian"/>
        </w:rPr>
        <w:t>-</w:t>
      </w:r>
      <w:r>
        <w:rPr>
          <w:rFonts w:eastAsia="DengXian"/>
        </w:rPr>
        <w:tab/>
        <w:t>the notification correlation identifier as "notifCorrId" attribute;</w:t>
      </w:r>
    </w:p>
    <w:p w:rsidR="00D654A6" w:rsidRDefault="00D654A6" w:rsidP="00D654A6">
      <w:pPr>
        <w:pStyle w:val="B1"/>
      </w:pPr>
      <w:r>
        <w:rPr>
          <w:rFonts w:eastAsia="DengXian"/>
        </w:rPr>
        <w:t>-</w:t>
      </w:r>
      <w:r>
        <w:rPr>
          <w:rFonts w:eastAsia="DengXian"/>
        </w:rPr>
        <w:tab/>
        <w:t>a</w:t>
      </w:r>
      <w:r>
        <w:t xml:space="preserve"> description of the notified event(s) as "roamE</w:t>
      </w:r>
      <w:r>
        <w:rPr>
          <w:lang w:eastAsia="en-GB"/>
        </w:rPr>
        <w:t xml:space="preserve">ventNotifs" attribute </w:t>
      </w:r>
      <w:r>
        <w:t xml:space="preserve">with the same contents as specified for the "eventNotifications" attribute in clause 4.2.2.4.2 but excluding the attributes that are indicated as non applicable in Table </w:t>
      </w:r>
      <w:r w:rsidR="009C018F">
        <w:t>5.8.6.2.3-1.</w:t>
      </w:r>
    </w:p>
    <w:p w:rsidR="00D654A6" w:rsidRDefault="00D654A6" w:rsidP="00D654A6">
      <w:pPr>
        <w:pStyle w:val="NO"/>
      </w:pPr>
      <w:r>
        <w:t>NOTE:</w:t>
      </w:r>
      <w:r>
        <w:tab/>
        <w:t>The features mentioned in clause 4.2.2.4.2 are not relevant here.</w:t>
      </w:r>
    </w:p>
    <w:p w:rsidR="00D654A6" w:rsidRDefault="00D654A6" w:rsidP="00D654A6">
      <w:r>
        <w:t>and may include:</w:t>
      </w:r>
    </w:p>
    <w:p w:rsidR="00D654A6" w:rsidRDefault="00D654A6" w:rsidP="00D654A6">
      <w:pPr>
        <w:pStyle w:val="B1"/>
        <w:rPr>
          <w:rFonts w:eastAsia="DengXian"/>
        </w:rPr>
      </w:pPr>
      <w:r>
        <w:rPr>
          <w:lang w:eastAsia="zh-CN"/>
        </w:rPr>
        <w:t>-</w:t>
      </w:r>
      <w:r>
        <w:rPr>
          <w:lang w:eastAsia="zh-CN"/>
        </w:rPr>
        <w:tab/>
        <w:t>a cause for termination in the "termCause" attribute if the RE-NWDAF wants to request the termination of this subscription, i.e. to indicate that it will send no further notifications for it.</w:t>
      </w:r>
    </w:p>
    <w:p w:rsidR="00D654A6" w:rsidRDefault="00D654A6" w:rsidP="00D654A6">
      <w:pPr>
        <w:rPr>
          <w:lang w:eastAsia="en-GB"/>
        </w:rPr>
      </w:pPr>
      <w:r>
        <w:rPr>
          <w:lang w:eastAsia="en-GB"/>
        </w:rPr>
        <w:t xml:space="preserve">If </w:t>
      </w:r>
      <w:r>
        <w:rPr>
          <w:rFonts w:eastAsia="DengXian"/>
        </w:rPr>
        <w:t xml:space="preserve">the </w:t>
      </w:r>
      <w:r>
        <w:t>time when analytics information is needed has been provided (via the "timeAnaNeeded" attribute within the "extraReportReq" attribute) during the subscription for an event (via the "e</w:t>
      </w:r>
      <w:r>
        <w:rPr>
          <w:rFonts w:hint="eastAsia"/>
        </w:rPr>
        <w:t>vent</w:t>
      </w:r>
      <w:r>
        <w:t>" attribute within the EventSubscription data type), if the time when analytics information is needed is reached but the subscribed analytics information is not ready, the consumer does not need to wait for the analytics information any longer. In this case, the RE-NWDAF may send an HTTP POST request</w:t>
      </w:r>
      <w:r>
        <w:rPr>
          <w:rFonts w:eastAsia="DengXian"/>
        </w:rPr>
        <w:t xml:space="preserve"> as shown in step 1 of figure 4.9.2.4.2-1, </w:t>
      </w:r>
      <w:r>
        <w:t>which shall only provide</w:t>
      </w:r>
      <w:r>
        <w:rPr>
          <w:lang w:eastAsia="en-GB"/>
        </w:rPr>
        <w:t xml:space="preserve"> (within the EventNotification data type in the </w:t>
      </w:r>
      <w:r>
        <w:rPr>
          <w:rFonts w:eastAsia="DengXian"/>
        </w:rPr>
        <w:t>RoamingAnalyticsNotification data type) an indication of the failure event v</w:t>
      </w:r>
      <w:r>
        <w:t>ia the "e</w:t>
      </w:r>
      <w:r>
        <w:rPr>
          <w:rFonts w:hint="eastAsia"/>
        </w:rPr>
        <w:t>vent</w:t>
      </w:r>
      <w:r>
        <w:t xml:space="preserve">" attribute and the corresponding failure reason via a "failNotifyCode" attribute, and </w:t>
      </w:r>
      <w:r>
        <w:rPr>
          <w:rFonts w:eastAsia="DengXian"/>
        </w:rPr>
        <w:t xml:space="preserve">may also </w:t>
      </w:r>
      <w:r>
        <w:t xml:space="preserve">provide a </w:t>
      </w:r>
      <w:r>
        <w:rPr>
          <w:lang w:eastAsia="ko-KR"/>
        </w:rPr>
        <w:t xml:space="preserve">minimum time interval recommended by the RE-NWDAF </w:t>
      </w:r>
      <w:r>
        <w:rPr>
          <w:rFonts w:eastAsia="DengXian"/>
        </w:rPr>
        <w:t xml:space="preserve">for the event </w:t>
      </w:r>
      <w:r>
        <w:rPr>
          <w:lang w:eastAsia="ko-KR"/>
        </w:rPr>
        <w:t>via</w:t>
      </w:r>
      <w:r>
        <w:rPr>
          <w:rFonts w:eastAsia="DengXian"/>
        </w:rPr>
        <w:t xml:space="preserve"> a "rvWaitTime" attribute which will be</w:t>
      </w:r>
      <w:r>
        <w:rPr>
          <w:lang w:eastAsia="ko-KR"/>
        </w:rPr>
        <w:t xml:space="preserve"> used by the NF service consumer to determine the time when analytics information is needed</w:t>
      </w:r>
      <w:r>
        <w:t xml:space="preserve"> in similar future analytics subscriptions</w:t>
      </w:r>
      <w:r>
        <w:rPr>
          <w:rFonts w:eastAsia="DengXian"/>
        </w:rPr>
        <w:t>.</w:t>
      </w:r>
    </w:p>
    <w:p w:rsidR="00D654A6" w:rsidRDefault="00D654A6" w:rsidP="00D654A6">
      <w:pPr>
        <w:rPr>
          <w:rFonts w:eastAsia="DengXian"/>
        </w:rPr>
      </w:pPr>
      <w:r>
        <w:rPr>
          <w:rFonts w:eastAsia="DengXian"/>
        </w:rPr>
        <w:t xml:space="preserve">Upon the reception of an HTTP POST request with: "{notifUri}" as Resource URI and RoamingAnalyticsNotification data structure as request body, if the NF service consumer successfully processed and accepted the received HTTP POST request, the NF service consumer shall: </w:t>
      </w:r>
    </w:p>
    <w:p w:rsidR="00D654A6" w:rsidRDefault="00D654A6" w:rsidP="00D654A6">
      <w:pPr>
        <w:pStyle w:val="B1"/>
      </w:pPr>
      <w:r>
        <w:t>-</w:t>
      </w:r>
      <w:r>
        <w:tab/>
        <w:t>store the notification; and</w:t>
      </w:r>
    </w:p>
    <w:p w:rsidR="00D654A6" w:rsidRDefault="00D654A6" w:rsidP="00D654A6">
      <w:pPr>
        <w:pStyle w:val="B1"/>
      </w:pPr>
      <w:r>
        <w:t>-</w:t>
      </w:r>
      <w:r>
        <w:tab/>
        <w:t>respond with HTTP "204 No Content" status code.</w:t>
      </w:r>
    </w:p>
    <w:p w:rsidR="003E1F9F" w:rsidRPr="003D4E32" w:rsidRDefault="003E1F9F" w:rsidP="003E1F9F">
      <w:pPr>
        <w:rPr>
          <w:rFonts w:eastAsia="DengXian"/>
        </w:rPr>
      </w:pPr>
      <w:r w:rsidRPr="003D4E32">
        <w:rPr>
          <w:rFonts w:eastAsia="DengXian"/>
        </w:rPr>
        <w:t>If errors occur when processing the HTTP POST request, the NF service consumer shall send an HTTP error response as specified in clause 5.</w:t>
      </w:r>
      <w:r>
        <w:rPr>
          <w:rFonts w:eastAsia="DengXian"/>
        </w:rPr>
        <w:t>8</w:t>
      </w:r>
      <w:r w:rsidRPr="003D4E32">
        <w:rPr>
          <w:rFonts w:eastAsia="DengXian"/>
        </w:rPr>
        <w:t>.7.</w:t>
      </w:r>
    </w:p>
    <w:p w:rsidR="00D654A6" w:rsidRDefault="00D654A6" w:rsidP="00D654A6">
      <w:r>
        <w:t xml:space="preserve">If the </w:t>
      </w:r>
      <w:r>
        <w:rPr>
          <w:rFonts w:eastAsia="DengXian"/>
        </w:rPr>
        <w:t>NF service consumer</w:t>
      </w:r>
      <w:r>
        <w:t xml:space="preserve"> determines that the received HTTP </w:t>
      </w:r>
      <w:r>
        <w:rPr>
          <w:rFonts w:eastAsia="DengXian"/>
        </w:rPr>
        <w:t>POST</w:t>
      </w:r>
      <w:r>
        <w:t xml:space="preserve"> 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rsidR="00A10B25" w:rsidRDefault="00A10B25">
      <w:pPr>
        <w:pStyle w:val="1"/>
        <w:rPr>
          <w:lang w:eastAsia="zh-CN"/>
        </w:rPr>
      </w:pPr>
      <w:bookmarkStart w:id="2703" w:name="_Toc164920729"/>
      <w:bookmarkStart w:id="2704" w:name="_Toc170120271"/>
      <w:bookmarkStart w:id="2705" w:name="_Toc175858516"/>
      <w:bookmarkStart w:id="2706" w:name="_Toc185516403"/>
      <w:r>
        <w:rPr>
          <w:lang w:eastAsia="zh-CN"/>
        </w:rPr>
        <w:t>5</w:t>
      </w:r>
      <w:r>
        <w:tab/>
      </w:r>
      <w:r>
        <w:rPr>
          <w:lang w:eastAsia="zh-CN"/>
        </w:rPr>
        <w:t>API Definitions</w:t>
      </w:r>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703"/>
      <w:bookmarkEnd w:id="2704"/>
      <w:bookmarkEnd w:id="2705"/>
      <w:bookmarkEnd w:id="2706"/>
    </w:p>
    <w:p w:rsidR="00A10B25" w:rsidRDefault="00A10B25">
      <w:pPr>
        <w:pStyle w:val="2"/>
      </w:pPr>
      <w:bookmarkStart w:id="2707" w:name="_Toc34266254"/>
      <w:bookmarkStart w:id="2708" w:name="_Toc66231763"/>
      <w:bookmarkStart w:id="2709" w:name="_Toc85552934"/>
      <w:bookmarkStart w:id="2710" w:name="_Toc51762860"/>
      <w:bookmarkStart w:id="2711" w:name="_Toc101244364"/>
      <w:bookmarkStart w:id="2712" w:name="_Toc88667535"/>
      <w:bookmarkStart w:id="2713" w:name="_Toc85557033"/>
      <w:bookmarkStart w:id="2714" w:name="_Toc36102425"/>
      <w:bookmarkStart w:id="2715" w:name="_Toc59017895"/>
      <w:bookmarkStart w:id="2716" w:name="_Toc136562325"/>
      <w:bookmarkStart w:id="2717" w:name="_Toc83233037"/>
      <w:bookmarkStart w:id="2718" w:name="_Toc45134010"/>
      <w:bookmarkStart w:id="2719" w:name="_Toc94064203"/>
      <w:bookmarkStart w:id="2720" w:name="_Toc120702258"/>
      <w:bookmarkStart w:id="2721" w:name="_Toc90655820"/>
      <w:bookmarkStart w:id="2722" w:name="_Toc43563467"/>
      <w:bookmarkStart w:id="2723" w:name="_Toc68168924"/>
      <w:bookmarkStart w:id="2724" w:name="_Toc28012784"/>
      <w:bookmarkStart w:id="2725" w:name="_Toc56640927"/>
      <w:bookmarkStart w:id="2726" w:name="_Toc138754159"/>
      <w:bookmarkStart w:id="2727" w:name="_Toc145705646"/>
      <w:bookmarkStart w:id="2728" w:name="_Toc50031940"/>
      <w:bookmarkStart w:id="2729" w:name="_Toc104538957"/>
      <w:bookmarkStart w:id="2730" w:name="_Toc114133758"/>
      <w:bookmarkStart w:id="2731" w:name="_Toc113031619"/>
      <w:bookmarkStart w:id="2732" w:name="_Toc112951079"/>
      <w:bookmarkStart w:id="2733" w:name="_Toc148522550"/>
      <w:bookmarkStart w:id="2734" w:name="_Toc98233588"/>
      <w:bookmarkStart w:id="2735" w:name="_Toc70550591"/>
      <w:bookmarkStart w:id="2736" w:name="_Toc164920730"/>
      <w:bookmarkStart w:id="2737" w:name="_Toc170120272"/>
      <w:bookmarkStart w:id="2738" w:name="_Toc175858517"/>
      <w:bookmarkStart w:id="2739" w:name="_Toc185516404"/>
      <w:r>
        <w:rPr>
          <w:lang w:eastAsia="zh-CN"/>
        </w:rPr>
        <w:t>5.</w:t>
      </w:r>
      <w:r>
        <w:t>1</w:t>
      </w:r>
      <w:r>
        <w:tab/>
        <w:t>Nnwdaf_EventsSubscription Service API</w:t>
      </w:r>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p>
    <w:p w:rsidR="00A10B25" w:rsidRDefault="00A10B25">
      <w:pPr>
        <w:pStyle w:val="3"/>
        <w:rPr>
          <w:lang w:val="en-US"/>
        </w:rPr>
      </w:pPr>
      <w:bookmarkStart w:id="2740" w:name="_Toc70550592"/>
      <w:bookmarkStart w:id="2741" w:name="_Toc136562326"/>
      <w:bookmarkStart w:id="2742" w:name="_Toc104538958"/>
      <w:bookmarkStart w:id="2743" w:name="_Toc43563468"/>
      <w:bookmarkStart w:id="2744" w:name="_Toc83233038"/>
      <w:bookmarkStart w:id="2745" w:name="_Toc101244365"/>
      <w:bookmarkStart w:id="2746" w:name="_Toc51762861"/>
      <w:bookmarkStart w:id="2747" w:name="_Toc112951080"/>
      <w:bookmarkStart w:id="2748" w:name="_Toc66231764"/>
      <w:bookmarkStart w:id="2749" w:name="_Toc50031941"/>
      <w:bookmarkStart w:id="2750" w:name="_Toc36102426"/>
      <w:bookmarkStart w:id="2751" w:name="_Toc90655821"/>
      <w:bookmarkStart w:id="2752" w:name="_Toc98233589"/>
      <w:bookmarkStart w:id="2753" w:name="_Toc120702259"/>
      <w:bookmarkStart w:id="2754" w:name="_Toc28012785"/>
      <w:bookmarkStart w:id="2755" w:name="_Toc85552935"/>
      <w:bookmarkStart w:id="2756" w:name="_Toc113031620"/>
      <w:bookmarkStart w:id="2757" w:name="_Toc45134011"/>
      <w:bookmarkStart w:id="2758" w:name="_Toc68168925"/>
      <w:bookmarkStart w:id="2759" w:name="_Toc59017896"/>
      <w:bookmarkStart w:id="2760" w:name="_Toc85557034"/>
      <w:bookmarkStart w:id="2761" w:name="_Toc114133759"/>
      <w:bookmarkStart w:id="2762" w:name="_Toc88667536"/>
      <w:bookmarkStart w:id="2763" w:name="_Toc94064204"/>
      <w:bookmarkStart w:id="2764" w:name="_Toc148522551"/>
      <w:bookmarkStart w:id="2765" w:name="_Toc56640928"/>
      <w:bookmarkStart w:id="2766" w:name="_Toc138754160"/>
      <w:bookmarkStart w:id="2767" w:name="_Toc145705647"/>
      <w:bookmarkStart w:id="2768" w:name="_Toc34266255"/>
      <w:bookmarkStart w:id="2769" w:name="_Toc164920731"/>
      <w:bookmarkStart w:id="2770" w:name="_Toc170120273"/>
      <w:bookmarkStart w:id="2771" w:name="_Toc175858518"/>
      <w:bookmarkStart w:id="2772" w:name="_Toc185516405"/>
      <w:r>
        <w:rPr>
          <w:lang w:val="en-US"/>
        </w:rPr>
        <w:t>5.</w:t>
      </w:r>
      <w:r>
        <w:rPr>
          <w:rFonts w:hint="eastAsia"/>
          <w:lang w:val="en-US"/>
        </w:rPr>
        <w:t>1.</w:t>
      </w:r>
      <w:r>
        <w:rPr>
          <w:lang w:val="en-US"/>
        </w:rPr>
        <w:t>1</w:t>
      </w:r>
      <w:r>
        <w:rPr>
          <w:lang w:val="en-US"/>
        </w:rPr>
        <w:tab/>
        <w:t>Introduction</w:t>
      </w:r>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rsidR="00A10B25" w:rsidRDefault="00A10B25">
      <w:pPr>
        <w:rPr>
          <w:lang w:eastAsia="zh-CN"/>
        </w:rPr>
      </w:pPr>
      <w:r>
        <w:t xml:space="preserve">The </w:t>
      </w:r>
      <w:r>
        <w:rPr>
          <w:rFonts w:eastAsia="Times New Roman"/>
        </w:rPr>
        <w:t xml:space="preserve">Nnwdaf_EventsSubscription service </w:t>
      </w:r>
      <w:r>
        <w:t xml:space="preserve">shall use the Nnwdaf_EventsSubscription </w:t>
      </w:r>
      <w:r>
        <w:rPr>
          <w:lang w:eastAsia="zh-CN"/>
        </w:rPr>
        <w:t>API.</w:t>
      </w:r>
    </w:p>
    <w:p w:rsidR="00A10B25" w:rsidRDefault="00A10B25">
      <w:r>
        <w:t>The API URI of the Nnwdaf_EventsSubscription</w:t>
      </w:r>
      <w:r>
        <w:rPr>
          <w:lang w:val="en-US" w:eastAsia="ko-KR"/>
        </w:rPr>
        <w:t xml:space="preserve"> </w:t>
      </w:r>
      <w:r>
        <w:rPr>
          <w:lang w:val="en-US" w:eastAsia="zh-CN"/>
        </w:rPr>
        <w:t xml:space="preserve">API shall be: </w:t>
      </w:r>
    </w:p>
    <w:p w:rsidR="00A10B25" w:rsidRDefault="00A10B25">
      <w:pPr>
        <w:pStyle w:val="B1"/>
        <w:rPr>
          <w:rFonts w:hint="eastAsia"/>
          <w:lang w:eastAsia="zh-CN"/>
        </w:rPr>
      </w:pPr>
      <w:r>
        <w:rPr>
          <w:lang w:val="en-US" w:eastAsia="ko-KR"/>
        </w:rPr>
        <w:t>{apiRoot}/&lt;apiName&gt;/&lt;apiVersion&gt;</w:t>
      </w:r>
    </w:p>
    <w:p w:rsidR="00A10B25" w:rsidRDefault="00A10B25">
      <w:pPr>
        <w:rPr>
          <w:lang w:eastAsia="zh-CN"/>
        </w:rPr>
      </w:pPr>
      <w:r>
        <w:rPr>
          <w:lang w:eastAsia="zh-CN"/>
        </w:rPr>
        <w:t xml:space="preserve">The request URIs used in each HTTP requests from the NF service consumer towards the NWDAF shall have the </w:t>
      </w:r>
      <w:r>
        <w:rPr>
          <w:lang w:val="en-US" w:eastAsia="zh-CN"/>
        </w:rPr>
        <w:t>Resource URI</w:t>
      </w:r>
      <w:r>
        <w:rPr>
          <w:lang w:eastAsia="zh-CN"/>
        </w:rPr>
        <w:t xml:space="preserve"> structure defined in clause 4.4.1 of 3GPP TS 29.501 [7], i.e.:</w:t>
      </w:r>
    </w:p>
    <w:p w:rsidR="00A10B25" w:rsidRDefault="00A10B25">
      <w:pPr>
        <w:pStyle w:val="B1"/>
      </w:pPr>
      <w: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pPr>
      <w:r>
        <w:rPr>
          <w:lang w:eastAsia="zh-CN"/>
        </w:rPr>
        <w:t>-</w:t>
      </w:r>
      <w:r>
        <w:rPr>
          <w:lang w:eastAsia="zh-CN"/>
        </w:rPr>
        <w:tab/>
        <w:t xml:space="preserve">The </w:t>
      </w:r>
      <w:r>
        <w:t>&lt;apiName&gt;</w:t>
      </w:r>
      <w:r>
        <w:rPr>
          <w:b/>
        </w:rPr>
        <w:t xml:space="preserve"> </w:t>
      </w:r>
      <w:r>
        <w:t>shall be "nnwdaf-eventssubscription".</w:t>
      </w:r>
    </w:p>
    <w:p w:rsidR="00A10B25" w:rsidRDefault="00A10B25">
      <w:pPr>
        <w:pStyle w:val="B1"/>
      </w:pPr>
      <w:r>
        <w:t>-</w:t>
      </w:r>
      <w:r>
        <w:tab/>
        <w:t>The &lt;apiVersion&gt; shall be "v1".</w:t>
      </w:r>
    </w:p>
    <w:p w:rsidR="00A10B25" w:rsidRDefault="00A10B25">
      <w:pPr>
        <w:pStyle w:val="B1"/>
      </w:pPr>
      <w:r>
        <w:t>-</w:t>
      </w:r>
      <w:r>
        <w:tab/>
        <w:t>The &lt;apiSpecificResourceUriPart&gt; shall be set as described in clause</w:t>
      </w:r>
      <w:r>
        <w:rPr>
          <w:lang w:eastAsia="zh-CN"/>
        </w:rPr>
        <w:t> </w:t>
      </w:r>
      <w:r>
        <w:t>5.1.3.</w:t>
      </w:r>
    </w:p>
    <w:p w:rsidR="00A10B25" w:rsidRDefault="00A10B25">
      <w:pPr>
        <w:pStyle w:val="3"/>
        <w:rPr>
          <w:lang w:val="en-US"/>
        </w:rPr>
      </w:pPr>
      <w:bookmarkStart w:id="2773" w:name="_Toc85557035"/>
      <w:bookmarkStart w:id="2774" w:name="_Toc136562327"/>
      <w:bookmarkStart w:id="2775" w:name="_Toc94064205"/>
      <w:bookmarkStart w:id="2776" w:name="_Toc50031942"/>
      <w:bookmarkStart w:id="2777" w:name="_Toc90655822"/>
      <w:bookmarkStart w:id="2778" w:name="_Toc51762862"/>
      <w:bookmarkStart w:id="2779" w:name="_Toc85552936"/>
      <w:bookmarkStart w:id="2780" w:name="_Toc120702260"/>
      <w:bookmarkStart w:id="2781" w:name="_Toc70550593"/>
      <w:bookmarkStart w:id="2782" w:name="_Toc98233590"/>
      <w:bookmarkStart w:id="2783" w:name="_Toc34266256"/>
      <w:bookmarkStart w:id="2784" w:name="_Toc45134012"/>
      <w:bookmarkStart w:id="2785" w:name="_Toc138754161"/>
      <w:bookmarkStart w:id="2786" w:name="_Toc145705648"/>
      <w:bookmarkStart w:id="2787" w:name="_Toc36102427"/>
      <w:bookmarkStart w:id="2788" w:name="_Toc114133760"/>
      <w:bookmarkStart w:id="2789" w:name="_Toc43563469"/>
      <w:bookmarkStart w:id="2790" w:name="_Toc101244366"/>
      <w:bookmarkStart w:id="2791" w:name="_Toc148522552"/>
      <w:bookmarkStart w:id="2792" w:name="_Toc66231765"/>
      <w:bookmarkStart w:id="2793" w:name="_Toc112951081"/>
      <w:bookmarkStart w:id="2794" w:name="_Toc113031621"/>
      <w:bookmarkStart w:id="2795" w:name="_Toc104538959"/>
      <w:bookmarkStart w:id="2796" w:name="_Toc68168926"/>
      <w:bookmarkStart w:id="2797" w:name="_Toc28012786"/>
      <w:bookmarkStart w:id="2798" w:name="_Toc88667537"/>
      <w:bookmarkStart w:id="2799" w:name="_Toc56640929"/>
      <w:bookmarkStart w:id="2800" w:name="_Toc83233039"/>
      <w:bookmarkStart w:id="2801" w:name="_Toc59017897"/>
      <w:bookmarkStart w:id="2802" w:name="_Toc164920732"/>
      <w:bookmarkStart w:id="2803" w:name="_Toc170120274"/>
      <w:bookmarkStart w:id="2804" w:name="_Toc175858519"/>
      <w:bookmarkStart w:id="2805" w:name="_Toc185516406"/>
      <w:r>
        <w:rPr>
          <w:lang w:val="en-US"/>
        </w:rPr>
        <w:t>5.1.2</w:t>
      </w:r>
      <w:r>
        <w:rPr>
          <w:lang w:val="en-US"/>
        </w:rPr>
        <w:tab/>
        <w:t>Usage of HTTP</w:t>
      </w:r>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p>
    <w:p w:rsidR="00A10B25" w:rsidRDefault="00A10B25">
      <w:pPr>
        <w:pStyle w:val="4"/>
      </w:pPr>
      <w:bookmarkStart w:id="2806" w:name="_Toc98233591"/>
      <w:bookmarkStart w:id="2807" w:name="_Toc66231766"/>
      <w:bookmarkStart w:id="2808" w:name="_Toc43563470"/>
      <w:bookmarkStart w:id="2809" w:name="_Toc59017898"/>
      <w:bookmarkStart w:id="2810" w:name="_Toc120702261"/>
      <w:bookmarkStart w:id="2811" w:name="_Toc138754162"/>
      <w:bookmarkStart w:id="2812" w:name="_Toc136562328"/>
      <w:bookmarkStart w:id="2813" w:name="_Toc101244367"/>
      <w:bookmarkStart w:id="2814" w:name="_Toc85557036"/>
      <w:bookmarkStart w:id="2815" w:name="_Toc148522553"/>
      <w:bookmarkStart w:id="2816" w:name="_Toc90655823"/>
      <w:bookmarkStart w:id="2817" w:name="_Toc85552937"/>
      <w:bookmarkStart w:id="2818" w:name="_Toc70550594"/>
      <w:bookmarkStart w:id="2819" w:name="_Toc112951082"/>
      <w:bookmarkStart w:id="2820" w:name="_Toc28012787"/>
      <w:bookmarkStart w:id="2821" w:name="_Toc36102428"/>
      <w:bookmarkStart w:id="2822" w:name="_Toc68168927"/>
      <w:bookmarkStart w:id="2823" w:name="_Toc45134013"/>
      <w:bookmarkStart w:id="2824" w:name="_Toc114133761"/>
      <w:bookmarkStart w:id="2825" w:name="_Toc83233040"/>
      <w:bookmarkStart w:id="2826" w:name="_Toc34266257"/>
      <w:bookmarkStart w:id="2827" w:name="_Toc113031622"/>
      <w:bookmarkStart w:id="2828" w:name="_Toc145705649"/>
      <w:bookmarkStart w:id="2829" w:name="_Toc94064206"/>
      <w:bookmarkStart w:id="2830" w:name="_Toc51762863"/>
      <w:bookmarkStart w:id="2831" w:name="_Toc56640930"/>
      <w:bookmarkStart w:id="2832" w:name="_Toc88667538"/>
      <w:bookmarkStart w:id="2833" w:name="_Toc50031943"/>
      <w:bookmarkStart w:id="2834" w:name="_Toc104538960"/>
      <w:bookmarkStart w:id="2835" w:name="_Toc164920733"/>
      <w:bookmarkStart w:id="2836" w:name="_Toc170120275"/>
      <w:bookmarkStart w:id="2837" w:name="_Toc175858520"/>
      <w:bookmarkStart w:id="2838" w:name="_Toc185516407"/>
      <w:r>
        <w:t>5.1.2.1</w:t>
      </w:r>
      <w:r>
        <w:tab/>
        <w:t>General</w:t>
      </w:r>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p>
    <w:p w:rsidR="00A10B25" w:rsidRDefault="00A10B25">
      <w:bookmarkStart w:id="2839" w:name="_Toc83233041"/>
      <w:bookmarkStart w:id="2840" w:name="_Toc45134014"/>
      <w:bookmarkStart w:id="2841" w:name="_Toc90655824"/>
      <w:bookmarkStart w:id="2842" w:name="_Toc98233592"/>
      <w:bookmarkStart w:id="2843" w:name="_Toc113031623"/>
      <w:bookmarkStart w:id="2844" w:name="_Toc136562329"/>
      <w:bookmarkStart w:id="2845" w:name="_Toc85557037"/>
      <w:bookmarkStart w:id="2846" w:name="_Toc51762864"/>
      <w:bookmarkStart w:id="2847" w:name="_Toc68168928"/>
      <w:bookmarkStart w:id="2848" w:name="_Toc94064207"/>
      <w:bookmarkStart w:id="2849" w:name="_Toc28012788"/>
      <w:bookmarkStart w:id="2850" w:name="_Toc43563471"/>
      <w:bookmarkStart w:id="2851" w:name="_Toc104538961"/>
      <w:bookmarkStart w:id="2852" w:name="_Toc112951083"/>
      <w:bookmarkStart w:id="2853" w:name="_Toc36102429"/>
      <w:bookmarkStart w:id="2854" w:name="_Toc101244368"/>
      <w:bookmarkStart w:id="2855" w:name="_Toc114133762"/>
      <w:bookmarkStart w:id="2856" w:name="_Toc120702262"/>
      <w:bookmarkStart w:id="2857" w:name="_Toc145705650"/>
      <w:bookmarkStart w:id="2858" w:name="_Toc88667539"/>
      <w:bookmarkStart w:id="2859" w:name="_Toc85552938"/>
      <w:bookmarkStart w:id="2860" w:name="_Toc148522554"/>
      <w:bookmarkStart w:id="2861" w:name="_Toc66231767"/>
      <w:bookmarkStart w:id="2862" w:name="_Toc50031944"/>
      <w:bookmarkStart w:id="2863" w:name="_Toc70550595"/>
      <w:bookmarkStart w:id="2864" w:name="_Toc59017899"/>
      <w:bookmarkStart w:id="2865" w:name="_Toc56640931"/>
      <w:bookmarkStart w:id="2866" w:name="_Toc138754163"/>
      <w:bookmarkStart w:id="2867" w:name="_Toc34266258"/>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The OpenAPI [11] specification of HTTP messages and content bodies for the Nnwdaf_EventsSubscription is contained in Annex A.</w:t>
      </w:r>
    </w:p>
    <w:p w:rsidR="00A10B25" w:rsidRDefault="00A10B25">
      <w:pPr>
        <w:pStyle w:val="4"/>
      </w:pPr>
      <w:bookmarkStart w:id="2868" w:name="_Toc164920734"/>
      <w:bookmarkStart w:id="2869" w:name="_Toc170120276"/>
      <w:bookmarkStart w:id="2870" w:name="_Toc175858521"/>
      <w:bookmarkStart w:id="2871" w:name="_Toc185516408"/>
      <w:r>
        <w:t>5.1.2.2</w:t>
      </w:r>
      <w:r>
        <w:tab/>
        <w:t>HTTP standard headers</w:t>
      </w:r>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p>
    <w:p w:rsidR="00A10B25" w:rsidRDefault="00A10B25">
      <w:pPr>
        <w:pStyle w:val="5"/>
      </w:pPr>
      <w:bookmarkStart w:id="2872" w:name="_Toc59017900"/>
      <w:bookmarkStart w:id="2873" w:name="_Toc36102430"/>
      <w:bookmarkStart w:id="2874" w:name="_Toc34266259"/>
      <w:bookmarkStart w:id="2875" w:name="_Toc43563472"/>
      <w:bookmarkStart w:id="2876" w:name="_Toc112951084"/>
      <w:bookmarkStart w:id="2877" w:name="_Toc50031945"/>
      <w:bookmarkStart w:id="2878" w:name="_Toc90655825"/>
      <w:bookmarkStart w:id="2879" w:name="_Toc51762865"/>
      <w:bookmarkStart w:id="2880" w:name="_Toc98233593"/>
      <w:bookmarkStart w:id="2881" w:name="_Toc94064208"/>
      <w:bookmarkStart w:id="2882" w:name="_Toc104538962"/>
      <w:bookmarkStart w:id="2883" w:name="_Toc136562330"/>
      <w:bookmarkStart w:id="2884" w:name="_Toc113031624"/>
      <w:bookmarkStart w:id="2885" w:name="_Toc120702263"/>
      <w:bookmarkStart w:id="2886" w:name="_Toc45134015"/>
      <w:bookmarkStart w:id="2887" w:name="_Toc28012789"/>
      <w:bookmarkStart w:id="2888" w:name="_Toc83233042"/>
      <w:bookmarkStart w:id="2889" w:name="_Toc138754164"/>
      <w:bookmarkStart w:id="2890" w:name="_Toc145705651"/>
      <w:bookmarkStart w:id="2891" w:name="_Toc68168929"/>
      <w:bookmarkStart w:id="2892" w:name="_Toc148522555"/>
      <w:bookmarkStart w:id="2893" w:name="_Toc66231768"/>
      <w:bookmarkStart w:id="2894" w:name="_Toc88667540"/>
      <w:bookmarkStart w:id="2895" w:name="_Toc114133763"/>
      <w:bookmarkStart w:id="2896" w:name="_Toc85552939"/>
      <w:bookmarkStart w:id="2897" w:name="_Toc70550596"/>
      <w:bookmarkStart w:id="2898" w:name="_Toc101244369"/>
      <w:bookmarkStart w:id="2899" w:name="_Toc85557038"/>
      <w:bookmarkStart w:id="2900" w:name="_Toc56640932"/>
      <w:bookmarkStart w:id="2901" w:name="_Toc164920735"/>
      <w:bookmarkStart w:id="2902" w:name="_Toc170120277"/>
      <w:bookmarkStart w:id="2903" w:name="_Toc175858522"/>
      <w:bookmarkStart w:id="2904" w:name="_Toc185516409"/>
      <w:r>
        <w:t>5.1.2.2.1</w:t>
      </w:r>
      <w:r>
        <w:tab/>
        <w:t>General</w:t>
      </w:r>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p>
    <w:p w:rsidR="00A10B25" w:rsidRDefault="00A10B25">
      <w:r>
        <w:t>See clause 5.2.2 of 3GPP TS 29.500 [6] for the usage of HTTP standard headers.</w:t>
      </w:r>
    </w:p>
    <w:p w:rsidR="00A10B25" w:rsidRDefault="00A10B25">
      <w:pPr>
        <w:pStyle w:val="5"/>
      </w:pPr>
      <w:bookmarkStart w:id="2905" w:name="_Toc101244370"/>
      <w:bookmarkStart w:id="2906" w:name="_Toc68168930"/>
      <w:bookmarkStart w:id="2907" w:name="_Toc83233043"/>
      <w:bookmarkStart w:id="2908" w:name="_Toc51762866"/>
      <w:bookmarkStart w:id="2909" w:name="_Toc90655826"/>
      <w:bookmarkStart w:id="2910" w:name="_Toc34266260"/>
      <w:bookmarkStart w:id="2911" w:name="_Toc113031625"/>
      <w:bookmarkStart w:id="2912" w:name="_Toc94064209"/>
      <w:bookmarkStart w:id="2913" w:name="_Toc85552940"/>
      <w:bookmarkStart w:id="2914" w:name="_Toc43563473"/>
      <w:bookmarkStart w:id="2915" w:name="_Toc50031946"/>
      <w:bookmarkStart w:id="2916" w:name="_Toc45134016"/>
      <w:bookmarkStart w:id="2917" w:name="_Toc66231769"/>
      <w:bookmarkStart w:id="2918" w:name="_Toc28012790"/>
      <w:bookmarkStart w:id="2919" w:name="_Toc70550597"/>
      <w:bookmarkStart w:id="2920" w:name="_Toc120702264"/>
      <w:bookmarkStart w:id="2921" w:name="_Toc85557039"/>
      <w:bookmarkStart w:id="2922" w:name="_Toc36102431"/>
      <w:bookmarkStart w:id="2923" w:name="_Toc56640933"/>
      <w:bookmarkStart w:id="2924" w:name="_Toc59017901"/>
      <w:bookmarkStart w:id="2925" w:name="_Toc136562331"/>
      <w:bookmarkStart w:id="2926" w:name="_Toc114133764"/>
      <w:bookmarkStart w:id="2927" w:name="_Toc112951085"/>
      <w:bookmarkStart w:id="2928" w:name="_Toc98233594"/>
      <w:bookmarkStart w:id="2929" w:name="_Toc104538963"/>
      <w:bookmarkStart w:id="2930" w:name="_Toc138754165"/>
      <w:bookmarkStart w:id="2931" w:name="_Toc145705652"/>
      <w:bookmarkStart w:id="2932" w:name="_Toc148522556"/>
      <w:bookmarkStart w:id="2933" w:name="_Toc88667541"/>
      <w:bookmarkStart w:id="2934" w:name="_Toc164920736"/>
      <w:bookmarkStart w:id="2935" w:name="_Toc170120278"/>
      <w:bookmarkStart w:id="2936" w:name="_Toc175858523"/>
      <w:bookmarkStart w:id="2937" w:name="_Toc185516410"/>
      <w:r>
        <w:t>5.1.2.2.2</w:t>
      </w:r>
      <w:r>
        <w:tab/>
        <w:t>Content type</w:t>
      </w:r>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p>
    <w:p w:rsidR="00A10B25" w:rsidRDefault="00A10B25">
      <w:bookmarkStart w:id="2938" w:name="_Toc50031947"/>
      <w:bookmarkStart w:id="2939" w:name="_Toc56640934"/>
      <w:bookmarkStart w:id="2940" w:name="_Toc36102432"/>
      <w:bookmarkStart w:id="2941" w:name="_Toc83233044"/>
      <w:bookmarkStart w:id="2942" w:name="_Toc85552941"/>
      <w:bookmarkStart w:id="2943" w:name="_Toc94064210"/>
      <w:bookmarkStart w:id="2944" w:name="_Toc85557040"/>
      <w:bookmarkStart w:id="2945" w:name="_Toc88667542"/>
      <w:bookmarkStart w:id="2946" w:name="_Toc59017902"/>
      <w:bookmarkStart w:id="2947" w:name="_Toc114133765"/>
      <w:bookmarkStart w:id="2948" w:name="_Toc104538964"/>
      <w:bookmarkStart w:id="2949" w:name="_Toc136562332"/>
      <w:bookmarkStart w:id="2950" w:name="_Toc43563474"/>
      <w:bookmarkStart w:id="2951" w:name="_Toc113031626"/>
      <w:bookmarkStart w:id="2952" w:name="_Toc45134017"/>
      <w:bookmarkStart w:id="2953" w:name="_Toc112951086"/>
      <w:bookmarkStart w:id="2954" w:name="_Toc66231770"/>
      <w:bookmarkStart w:id="2955" w:name="_Toc68168931"/>
      <w:bookmarkStart w:id="2956" w:name="_Toc34266261"/>
      <w:bookmarkStart w:id="2957" w:name="_Toc145705653"/>
      <w:bookmarkStart w:id="2958" w:name="_Toc138754166"/>
      <w:bookmarkStart w:id="2959" w:name="_Toc101244371"/>
      <w:bookmarkStart w:id="2960" w:name="_Toc148522557"/>
      <w:bookmarkStart w:id="2961" w:name="_Toc120702265"/>
      <w:bookmarkStart w:id="2962" w:name="_Toc51762867"/>
      <w:bookmarkStart w:id="2963" w:name="_Toc28012791"/>
      <w:bookmarkStart w:id="2964" w:name="_Toc98233595"/>
      <w:bookmarkStart w:id="2965" w:name="_Toc90655827"/>
      <w:bookmarkStart w:id="2966" w:name="_Toc70550598"/>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r>
        <w:rPr>
          <w:rFonts w:eastAsia="DengXian"/>
        </w:rPr>
        <w:t xml:space="preserve">"Problem Details" JSON object shall be used to indicate </w:t>
      </w:r>
      <w:r>
        <w:rPr>
          <w:rFonts w:eastAsia="DengXian"/>
          <w:lang w:eastAsia="fr-FR"/>
        </w:rPr>
        <w:t xml:space="preserve">additional details of the error </w:t>
      </w:r>
      <w:r>
        <w:rPr>
          <w:rFonts w:eastAsia="DengXian"/>
        </w:rPr>
        <w:t>in a HTTP response body and shall be signalled by the content type "application/problem+json", as defined in IETF RFC </w:t>
      </w:r>
      <w:r>
        <w:t>9457</w:t>
      </w:r>
      <w:r>
        <w:rPr>
          <w:rFonts w:eastAsia="DengXian"/>
          <w:lang w:val="en-US"/>
        </w:rPr>
        <w:t> </w:t>
      </w:r>
      <w:r>
        <w:rPr>
          <w:rFonts w:eastAsia="DengXian"/>
        </w:rPr>
        <w:t>[15].</w:t>
      </w:r>
    </w:p>
    <w:p w:rsidR="00A10B25" w:rsidRDefault="00A10B25">
      <w:pPr>
        <w:pStyle w:val="4"/>
      </w:pPr>
      <w:bookmarkStart w:id="2967" w:name="_Toc164920737"/>
      <w:bookmarkStart w:id="2968" w:name="_Toc170120279"/>
      <w:bookmarkStart w:id="2969" w:name="_Toc175858524"/>
      <w:bookmarkStart w:id="2970" w:name="_Toc185516411"/>
      <w:r>
        <w:t>5.1.2.3</w:t>
      </w:r>
      <w:r>
        <w:tab/>
        <w:t>HTTP custom headers</w:t>
      </w:r>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p>
    <w:p w:rsidR="00A10B25" w:rsidRDefault="00A10B25">
      <w:r>
        <w:t xml:space="preserve">The Nnwdaf_EventsSubscription service API shall support the </w:t>
      </w:r>
      <w:r>
        <w:rPr>
          <w:lang w:val="en-US" w:eastAsia="ko-KR"/>
        </w:rPr>
        <w:t>mandatory</w:t>
      </w:r>
      <w:r>
        <w:t xml:space="preserve"> HTTP custom header fields specified in clause 5.2.3.2 of 3GPP TS 29.500 [6] and may support the </w:t>
      </w:r>
      <w:r>
        <w:rPr>
          <w:lang w:val="en-US" w:eastAsia="ko-KR"/>
        </w:rPr>
        <w:t>optional</w:t>
      </w:r>
      <w:r>
        <w:t xml:space="preserve"> HTTP custom header fields specified in clause 5.2.3.3 of 3GPP TS 29.500 [6].</w:t>
      </w:r>
    </w:p>
    <w:p w:rsidR="00A10B25" w:rsidRDefault="00A10B25">
      <w:r>
        <w:t>In this release of the specification, no specific custom headers are defined for the Nnwdaf_EventsSubscription service API.</w:t>
      </w:r>
    </w:p>
    <w:p w:rsidR="00A10B25" w:rsidRDefault="00A10B25">
      <w:pPr>
        <w:pStyle w:val="3"/>
      </w:pPr>
      <w:bookmarkStart w:id="2971" w:name="_Toc94064211"/>
      <w:bookmarkStart w:id="2972" w:name="_Toc59017903"/>
      <w:bookmarkStart w:id="2973" w:name="_Toc114133766"/>
      <w:bookmarkStart w:id="2974" w:name="_Toc85557041"/>
      <w:bookmarkStart w:id="2975" w:name="_Toc36102433"/>
      <w:bookmarkStart w:id="2976" w:name="_Toc120702266"/>
      <w:bookmarkStart w:id="2977" w:name="_Toc68168932"/>
      <w:bookmarkStart w:id="2978" w:name="_Toc34266262"/>
      <w:bookmarkStart w:id="2979" w:name="_Toc98233596"/>
      <w:bookmarkStart w:id="2980" w:name="_Toc70550599"/>
      <w:bookmarkStart w:id="2981" w:name="_Toc66231771"/>
      <w:bookmarkStart w:id="2982" w:name="_Toc90655828"/>
      <w:bookmarkStart w:id="2983" w:name="_Toc145705654"/>
      <w:bookmarkStart w:id="2984" w:name="_Toc148522558"/>
      <w:bookmarkStart w:id="2985" w:name="_Toc50031948"/>
      <w:bookmarkStart w:id="2986" w:name="_Toc85552942"/>
      <w:bookmarkStart w:id="2987" w:name="_Toc43563475"/>
      <w:bookmarkStart w:id="2988" w:name="_Toc101244372"/>
      <w:bookmarkStart w:id="2989" w:name="_Toc45134018"/>
      <w:bookmarkStart w:id="2990" w:name="_Toc113031627"/>
      <w:bookmarkStart w:id="2991" w:name="_Toc51762868"/>
      <w:bookmarkStart w:id="2992" w:name="_Toc28012792"/>
      <w:bookmarkStart w:id="2993" w:name="_Toc136562333"/>
      <w:bookmarkStart w:id="2994" w:name="_Toc56640935"/>
      <w:bookmarkStart w:id="2995" w:name="_Toc83233045"/>
      <w:bookmarkStart w:id="2996" w:name="_Toc104538965"/>
      <w:bookmarkStart w:id="2997" w:name="_Toc88667543"/>
      <w:bookmarkStart w:id="2998" w:name="_Toc138754167"/>
      <w:bookmarkStart w:id="2999" w:name="_Toc112951087"/>
      <w:bookmarkStart w:id="3000" w:name="_Toc164920738"/>
      <w:bookmarkStart w:id="3001" w:name="_Toc170120280"/>
      <w:bookmarkStart w:id="3002" w:name="_Toc175858525"/>
      <w:bookmarkStart w:id="3003" w:name="_Toc185516412"/>
      <w:r>
        <w:t>5.1.3</w:t>
      </w:r>
      <w:r>
        <w:tab/>
        <w:t>Resources</w:t>
      </w:r>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p>
    <w:p w:rsidR="00A10B25" w:rsidRDefault="00A10B25">
      <w:pPr>
        <w:pStyle w:val="4"/>
      </w:pPr>
      <w:bookmarkStart w:id="3004" w:name="_Toc114133767"/>
      <w:bookmarkStart w:id="3005" w:name="_Toc51762869"/>
      <w:bookmarkStart w:id="3006" w:name="_Toc85552943"/>
      <w:bookmarkStart w:id="3007" w:name="_Toc85557042"/>
      <w:bookmarkStart w:id="3008" w:name="_Toc101244373"/>
      <w:bookmarkStart w:id="3009" w:name="_Toc66231772"/>
      <w:bookmarkStart w:id="3010" w:name="_Toc68168933"/>
      <w:bookmarkStart w:id="3011" w:name="_Toc112951088"/>
      <w:bookmarkStart w:id="3012" w:name="_Toc94064212"/>
      <w:bookmarkStart w:id="3013" w:name="_Toc56640936"/>
      <w:bookmarkStart w:id="3014" w:name="_Toc120702267"/>
      <w:bookmarkStart w:id="3015" w:name="_Toc98233597"/>
      <w:bookmarkStart w:id="3016" w:name="_Toc138754168"/>
      <w:bookmarkStart w:id="3017" w:name="_Toc28012793"/>
      <w:bookmarkStart w:id="3018" w:name="_Toc113031628"/>
      <w:bookmarkStart w:id="3019" w:name="_Toc136562334"/>
      <w:bookmarkStart w:id="3020" w:name="_Toc88667544"/>
      <w:bookmarkStart w:id="3021" w:name="_Toc83233046"/>
      <w:bookmarkStart w:id="3022" w:name="_Toc36102434"/>
      <w:bookmarkStart w:id="3023" w:name="_Toc43563476"/>
      <w:bookmarkStart w:id="3024" w:name="_Toc34266263"/>
      <w:bookmarkStart w:id="3025" w:name="_Toc50031949"/>
      <w:bookmarkStart w:id="3026" w:name="_Toc90655829"/>
      <w:bookmarkStart w:id="3027" w:name="_Toc45134019"/>
      <w:bookmarkStart w:id="3028" w:name="_Toc104538966"/>
      <w:bookmarkStart w:id="3029" w:name="_Toc148522559"/>
      <w:bookmarkStart w:id="3030" w:name="_Toc145705655"/>
      <w:bookmarkStart w:id="3031" w:name="_Toc59017904"/>
      <w:bookmarkStart w:id="3032" w:name="_Toc70550600"/>
      <w:bookmarkStart w:id="3033" w:name="_Toc164920739"/>
      <w:bookmarkStart w:id="3034" w:name="_Toc170120281"/>
      <w:bookmarkStart w:id="3035" w:name="_Toc175858526"/>
      <w:bookmarkStart w:id="3036" w:name="_Toc185516413"/>
      <w:r>
        <w:t>5.1.3.1</w:t>
      </w:r>
      <w:r>
        <w:tab/>
        <w:t>Resource Structure</w:t>
      </w:r>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p>
    <w:p w:rsidR="00A10B25" w:rsidRDefault="00A10B25">
      <w:r>
        <w:t>This clause describes the structure for the Resource URIs, the resources and methods used for the service.</w:t>
      </w:r>
    </w:p>
    <w:p w:rsidR="00A10B25" w:rsidRDefault="00A10B25">
      <w:r>
        <w:t>Figure 5.1.3.1-1 depicts the resource URIs structure for the Nnwdaf_EventsSubscription API.</w:t>
      </w:r>
    </w:p>
    <w:p w:rsidR="00A10B25" w:rsidRDefault="00EF15EF">
      <w:pPr>
        <w:pStyle w:val="TH"/>
        <w:rPr>
          <w:lang w:val="en-US"/>
        </w:rPr>
      </w:pPr>
      <w:r>
        <w:rPr>
          <w:noProof/>
          <w:lang w:val="en-US" w:eastAsia="ko-KR"/>
        </w:rPr>
        <w:drawing>
          <wp:inline distT="0" distB="0" distL="0" distR="0">
            <wp:extent cx="4857750" cy="2009775"/>
            <wp:effectExtent l="0" t="0" r="0" b="0"/>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57750" cy="2009775"/>
                    </a:xfrm>
                    <a:prstGeom prst="rect">
                      <a:avLst/>
                    </a:prstGeom>
                    <a:noFill/>
                    <a:ln>
                      <a:noFill/>
                    </a:ln>
                  </pic:spPr>
                </pic:pic>
              </a:graphicData>
            </a:graphic>
          </wp:inline>
        </w:drawing>
      </w:r>
    </w:p>
    <w:p w:rsidR="00A10B25" w:rsidRDefault="00A10B25">
      <w:pPr>
        <w:pStyle w:val="TF"/>
      </w:pPr>
      <w:r>
        <w:t>Figure 5.1.3.1-</w:t>
      </w:r>
      <w:r>
        <w:rPr>
          <w:rFonts w:hint="eastAsia"/>
          <w:lang w:eastAsia="zh-CN"/>
        </w:rPr>
        <w:t>1</w:t>
      </w:r>
      <w:r>
        <w:t>: Resource URI structure of the Nnwdaf_EventsSubscription API</w:t>
      </w:r>
    </w:p>
    <w:p w:rsidR="00A10B25" w:rsidRDefault="00A10B25">
      <w:r>
        <w:t>Table 5.1.3.1-1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5.1.3.1-1: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83"/>
        <w:gridCol w:w="2895"/>
        <w:gridCol w:w="957"/>
        <w:gridCol w:w="3195"/>
      </w:tblGrid>
      <w:tr w:rsidR="00A10B25">
        <w:trPr>
          <w:jc w:val="center"/>
        </w:trPr>
        <w:tc>
          <w:tcPr>
            <w:tcW w:w="1341" w:type="pct"/>
            <w:shd w:val="clear" w:color="auto" w:fill="C0C0C0"/>
            <w:vAlign w:val="center"/>
          </w:tcPr>
          <w:p w:rsidR="00A10B25" w:rsidRDefault="00A10B25">
            <w:pPr>
              <w:pStyle w:val="TAH"/>
            </w:pPr>
            <w:r>
              <w:t>Resource name</w:t>
            </w:r>
          </w:p>
        </w:tc>
        <w:tc>
          <w:tcPr>
            <w:tcW w:w="1503" w:type="pct"/>
            <w:shd w:val="clear" w:color="auto" w:fill="C0C0C0"/>
            <w:vAlign w:val="center"/>
          </w:tcPr>
          <w:p w:rsidR="00A10B25" w:rsidRDefault="00A10B25">
            <w:pPr>
              <w:pStyle w:val="TAH"/>
            </w:pPr>
            <w:r>
              <w:t>Resource URI</w:t>
            </w:r>
          </w:p>
        </w:tc>
        <w:tc>
          <w:tcPr>
            <w:tcW w:w="497" w:type="pct"/>
            <w:shd w:val="clear" w:color="auto" w:fill="C0C0C0"/>
            <w:vAlign w:val="center"/>
          </w:tcPr>
          <w:p w:rsidR="00A10B25" w:rsidRDefault="00A10B25">
            <w:pPr>
              <w:pStyle w:val="TAH"/>
            </w:pPr>
            <w:r>
              <w:t>HTTP method or custom operation</w:t>
            </w:r>
          </w:p>
        </w:tc>
        <w:tc>
          <w:tcPr>
            <w:tcW w:w="1659" w:type="pct"/>
            <w:shd w:val="clear" w:color="auto" w:fill="C0C0C0"/>
            <w:vAlign w:val="center"/>
          </w:tcPr>
          <w:p w:rsidR="00A10B25" w:rsidRDefault="00A10B25">
            <w:pPr>
              <w:pStyle w:val="TAH"/>
            </w:pPr>
            <w:r>
              <w:t>Description</w:t>
            </w:r>
          </w:p>
        </w:tc>
      </w:tr>
      <w:tr w:rsidR="00A10B25">
        <w:trPr>
          <w:jc w:val="center"/>
        </w:trPr>
        <w:tc>
          <w:tcPr>
            <w:tcW w:w="0" w:type="auto"/>
            <w:vAlign w:val="center"/>
          </w:tcPr>
          <w:p w:rsidR="00A10B25" w:rsidRDefault="00A10B25">
            <w:pPr>
              <w:pStyle w:val="TAL"/>
            </w:pPr>
            <w:r>
              <w:t>NWDAF Events Subscriptions</w:t>
            </w:r>
          </w:p>
        </w:tc>
        <w:tc>
          <w:tcPr>
            <w:tcW w:w="0" w:type="auto"/>
            <w:vAlign w:val="center"/>
          </w:tcPr>
          <w:p w:rsidR="00A10B25" w:rsidRDefault="00A10B25">
            <w:pPr>
              <w:pStyle w:val="TAL"/>
            </w:pPr>
            <w:r>
              <w:t>/subscriptions</w:t>
            </w:r>
          </w:p>
        </w:tc>
        <w:tc>
          <w:tcPr>
            <w:tcW w:w="497" w:type="pct"/>
          </w:tcPr>
          <w:p w:rsidR="00A10B25" w:rsidRDefault="00A10B25">
            <w:pPr>
              <w:pStyle w:val="TAL"/>
            </w:pPr>
            <w:r>
              <w:t>POST</w:t>
            </w:r>
          </w:p>
        </w:tc>
        <w:tc>
          <w:tcPr>
            <w:tcW w:w="1659" w:type="pct"/>
          </w:tcPr>
          <w:p w:rsidR="00A10B25" w:rsidRDefault="00A10B25">
            <w:pPr>
              <w:pStyle w:val="TAL"/>
            </w:pPr>
            <w:r>
              <w:t>Creates a new Individual NWDAF Event Subscription resource.</w:t>
            </w:r>
          </w:p>
        </w:tc>
      </w:tr>
      <w:tr w:rsidR="00A10B25">
        <w:trPr>
          <w:jc w:val="center"/>
        </w:trPr>
        <w:tc>
          <w:tcPr>
            <w:tcW w:w="0" w:type="auto"/>
            <w:vMerge w:val="restart"/>
            <w:vAlign w:val="center"/>
          </w:tcPr>
          <w:p w:rsidR="00A10B25" w:rsidRDefault="00A10B25">
            <w:pPr>
              <w:pStyle w:val="TAL"/>
            </w:pPr>
            <w:r>
              <w:t>Individual NWDAF Event Subscription</w:t>
            </w:r>
          </w:p>
        </w:tc>
        <w:tc>
          <w:tcPr>
            <w:tcW w:w="0" w:type="auto"/>
            <w:vMerge w:val="restart"/>
            <w:vAlign w:val="center"/>
          </w:tcPr>
          <w:p w:rsidR="00A10B25" w:rsidRDefault="00A10B25">
            <w:pPr>
              <w:pStyle w:val="TAL"/>
            </w:pPr>
            <w:r>
              <w:t>/subscriptions/{subscriptionId}</w:t>
            </w:r>
          </w:p>
        </w:tc>
        <w:tc>
          <w:tcPr>
            <w:tcW w:w="497" w:type="pct"/>
          </w:tcPr>
          <w:p w:rsidR="00A10B25" w:rsidRDefault="00A10B25">
            <w:pPr>
              <w:pStyle w:val="TAL"/>
            </w:pPr>
            <w:r>
              <w:t>DELETE</w:t>
            </w:r>
          </w:p>
        </w:tc>
        <w:tc>
          <w:tcPr>
            <w:tcW w:w="1659" w:type="pct"/>
          </w:tcPr>
          <w:p w:rsidR="00A10B25" w:rsidRDefault="00A10B25">
            <w:pPr>
              <w:pStyle w:val="TAL"/>
            </w:pPr>
            <w:r>
              <w:t>Deletes an Individual NWDAF Event Subscription identified by subresource {subscriptionId}.</w:t>
            </w:r>
          </w:p>
        </w:tc>
      </w:tr>
      <w:tr w:rsidR="00A10B25">
        <w:trPr>
          <w:jc w:val="center"/>
        </w:trPr>
        <w:tc>
          <w:tcPr>
            <w:tcW w:w="0" w:type="auto"/>
            <w:vMerge/>
            <w:vAlign w:val="center"/>
          </w:tcPr>
          <w:p w:rsidR="00A10B25" w:rsidRDefault="00A10B25">
            <w:pPr>
              <w:pStyle w:val="TAL"/>
            </w:pPr>
          </w:p>
        </w:tc>
        <w:tc>
          <w:tcPr>
            <w:tcW w:w="0" w:type="auto"/>
            <w:vMerge/>
            <w:vAlign w:val="center"/>
          </w:tcPr>
          <w:p w:rsidR="00A10B25" w:rsidRDefault="00A10B25">
            <w:pPr>
              <w:pStyle w:val="TAL"/>
            </w:pPr>
          </w:p>
        </w:tc>
        <w:tc>
          <w:tcPr>
            <w:tcW w:w="497" w:type="pct"/>
          </w:tcPr>
          <w:p w:rsidR="00A10B25" w:rsidRDefault="00A10B25">
            <w:pPr>
              <w:pStyle w:val="TAL"/>
            </w:pPr>
            <w:r>
              <w:t>PUT</w:t>
            </w:r>
          </w:p>
        </w:tc>
        <w:tc>
          <w:tcPr>
            <w:tcW w:w="1659" w:type="pct"/>
          </w:tcPr>
          <w:p w:rsidR="00A10B25" w:rsidRDefault="00A10B25">
            <w:pPr>
              <w:pStyle w:val="TAL"/>
            </w:pPr>
            <w:r>
              <w:t>Modifies an existing Individual Event Subscription subresource.</w:t>
            </w:r>
          </w:p>
        </w:tc>
      </w:tr>
      <w:tr w:rsidR="00A10B25">
        <w:trPr>
          <w:jc w:val="center"/>
        </w:trPr>
        <w:tc>
          <w:tcPr>
            <w:tcW w:w="0" w:type="auto"/>
            <w:vAlign w:val="center"/>
          </w:tcPr>
          <w:p w:rsidR="00A10B25" w:rsidRDefault="00A10B25">
            <w:pPr>
              <w:pStyle w:val="TAL"/>
            </w:pPr>
            <w:r>
              <w:t>NWDAF Event Subscription Transfers</w:t>
            </w:r>
          </w:p>
        </w:tc>
        <w:tc>
          <w:tcPr>
            <w:tcW w:w="0" w:type="auto"/>
            <w:vAlign w:val="center"/>
          </w:tcPr>
          <w:p w:rsidR="00A10B25" w:rsidRDefault="00A10B25">
            <w:pPr>
              <w:pStyle w:val="TAL"/>
            </w:pPr>
            <w:r>
              <w:t>/transfers</w:t>
            </w:r>
          </w:p>
        </w:tc>
        <w:tc>
          <w:tcPr>
            <w:tcW w:w="497" w:type="pct"/>
          </w:tcPr>
          <w:p w:rsidR="00A10B25" w:rsidRDefault="00A10B25">
            <w:pPr>
              <w:pStyle w:val="TAL"/>
            </w:pPr>
            <w:r>
              <w:t>POST</w:t>
            </w:r>
          </w:p>
        </w:tc>
        <w:tc>
          <w:tcPr>
            <w:tcW w:w="1659" w:type="pct"/>
          </w:tcPr>
          <w:p w:rsidR="00A10B25" w:rsidRDefault="00A10B25">
            <w:pPr>
              <w:pStyle w:val="TAL"/>
            </w:pPr>
            <w:r>
              <w:t>Provides information about the requested analytics subscription transfer(s), potentially creating a new Individual NWDAF Event Subscription Transfer resource.</w:t>
            </w:r>
          </w:p>
        </w:tc>
      </w:tr>
      <w:tr w:rsidR="00A10B25">
        <w:trPr>
          <w:jc w:val="center"/>
        </w:trPr>
        <w:tc>
          <w:tcPr>
            <w:tcW w:w="0" w:type="auto"/>
            <w:vMerge w:val="restart"/>
            <w:vAlign w:val="center"/>
          </w:tcPr>
          <w:p w:rsidR="00A10B25" w:rsidRDefault="00A10B25">
            <w:pPr>
              <w:pStyle w:val="TAL"/>
            </w:pPr>
            <w:r>
              <w:t>Individual NWDAF Event Subscription Transfer</w:t>
            </w:r>
          </w:p>
        </w:tc>
        <w:tc>
          <w:tcPr>
            <w:tcW w:w="0" w:type="auto"/>
            <w:vMerge w:val="restart"/>
            <w:vAlign w:val="center"/>
          </w:tcPr>
          <w:p w:rsidR="00A10B25" w:rsidRDefault="00A10B25">
            <w:pPr>
              <w:pStyle w:val="TAL"/>
            </w:pPr>
            <w:r>
              <w:t>/transfers/{transferId}</w:t>
            </w:r>
          </w:p>
        </w:tc>
        <w:tc>
          <w:tcPr>
            <w:tcW w:w="497" w:type="pct"/>
          </w:tcPr>
          <w:p w:rsidR="00A10B25" w:rsidRDefault="00A10B25">
            <w:pPr>
              <w:pStyle w:val="TAL"/>
            </w:pPr>
            <w:r>
              <w:t>DELETE</w:t>
            </w:r>
          </w:p>
        </w:tc>
        <w:tc>
          <w:tcPr>
            <w:tcW w:w="1659" w:type="pct"/>
          </w:tcPr>
          <w:p w:rsidR="00A10B25" w:rsidRDefault="00A10B25">
            <w:pPr>
              <w:pStyle w:val="TAL"/>
            </w:pPr>
            <w:r>
              <w:t>Deletes an Individual NWDAF Event Subscription Transfer resource identified by subresource {transferId}.</w:t>
            </w:r>
          </w:p>
        </w:tc>
      </w:tr>
      <w:tr w:rsidR="00A10B25">
        <w:trPr>
          <w:jc w:val="center"/>
        </w:trPr>
        <w:tc>
          <w:tcPr>
            <w:tcW w:w="0" w:type="auto"/>
            <w:vMerge/>
            <w:vAlign w:val="center"/>
          </w:tcPr>
          <w:p w:rsidR="00A10B25" w:rsidRDefault="00A10B25">
            <w:pPr>
              <w:pStyle w:val="TAL"/>
            </w:pPr>
          </w:p>
        </w:tc>
        <w:tc>
          <w:tcPr>
            <w:tcW w:w="0" w:type="auto"/>
            <w:vMerge/>
            <w:vAlign w:val="center"/>
          </w:tcPr>
          <w:p w:rsidR="00A10B25" w:rsidRDefault="00A10B25">
            <w:pPr>
              <w:pStyle w:val="TAL"/>
            </w:pPr>
          </w:p>
        </w:tc>
        <w:tc>
          <w:tcPr>
            <w:tcW w:w="497" w:type="pct"/>
          </w:tcPr>
          <w:p w:rsidR="00A10B25" w:rsidRDefault="00A10B25">
            <w:pPr>
              <w:pStyle w:val="TAL"/>
            </w:pPr>
            <w:r>
              <w:t>PUT</w:t>
            </w:r>
          </w:p>
        </w:tc>
        <w:tc>
          <w:tcPr>
            <w:tcW w:w="1659" w:type="pct"/>
          </w:tcPr>
          <w:p w:rsidR="00A10B25" w:rsidRDefault="00A10B25">
            <w:pPr>
              <w:pStyle w:val="TAL"/>
            </w:pPr>
            <w:r>
              <w:t>Modifies an existing Individual NWDAF Event Subscription Transfer resource.</w:t>
            </w:r>
          </w:p>
        </w:tc>
      </w:tr>
    </w:tbl>
    <w:p w:rsidR="00A10B25" w:rsidRDefault="00A10B25"/>
    <w:p w:rsidR="00A10B25" w:rsidRDefault="00A10B25">
      <w:pPr>
        <w:pStyle w:val="4"/>
      </w:pPr>
      <w:bookmarkStart w:id="3037" w:name="_Toc85552944"/>
      <w:bookmarkStart w:id="3038" w:name="_Toc66231773"/>
      <w:bookmarkStart w:id="3039" w:name="_Toc59017905"/>
      <w:bookmarkStart w:id="3040" w:name="_Toc94064213"/>
      <w:bookmarkStart w:id="3041" w:name="_Toc120702268"/>
      <w:bookmarkStart w:id="3042" w:name="_Toc113031629"/>
      <w:bookmarkStart w:id="3043" w:name="_Toc36102435"/>
      <w:bookmarkStart w:id="3044" w:name="_Toc51762870"/>
      <w:bookmarkStart w:id="3045" w:name="_Toc70550601"/>
      <w:bookmarkStart w:id="3046" w:name="_Toc83233047"/>
      <w:bookmarkStart w:id="3047" w:name="_Toc114133768"/>
      <w:bookmarkStart w:id="3048" w:name="_Toc85557043"/>
      <w:bookmarkStart w:id="3049" w:name="_Toc88667545"/>
      <w:bookmarkStart w:id="3050" w:name="_Toc148522560"/>
      <w:bookmarkStart w:id="3051" w:name="_Toc34266264"/>
      <w:bookmarkStart w:id="3052" w:name="_Toc98233598"/>
      <w:bookmarkStart w:id="3053" w:name="_Toc56640937"/>
      <w:bookmarkStart w:id="3054" w:name="_Toc45134020"/>
      <w:bookmarkStart w:id="3055" w:name="_Toc43563477"/>
      <w:bookmarkStart w:id="3056" w:name="_Toc112951089"/>
      <w:bookmarkStart w:id="3057" w:name="_Toc68168934"/>
      <w:bookmarkStart w:id="3058" w:name="_Toc50031950"/>
      <w:bookmarkStart w:id="3059" w:name="_Toc145705656"/>
      <w:bookmarkStart w:id="3060" w:name="_Toc138754169"/>
      <w:bookmarkStart w:id="3061" w:name="_Toc101244374"/>
      <w:bookmarkStart w:id="3062" w:name="_Toc104538967"/>
      <w:bookmarkStart w:id="3063" w:name="_Toc136562335"/>
      <w:bookmarkStart w:id="3064" w:name="_Toc28012794"/>
      <w:bookmarkStart w:id="3065" w:name="_Toc90655830"/>
      <w:bookmarkStart w:id="3066" w:name="_Toc164920740"/>
      <w:bookmarkStart w:id="3067" w:name="_Toc170120282"/>
      <w:bookmarkStart w:id="3068" w:name="_Toc175858527"/>
      <w:bookmarkStart w:id="3069" w:name="_Toc185516414"/>
      <w:r>
        <w:t>5.1.3.2</w:t>
      </w:r>
      <w:r>
        <w:tab/>
        <w:t>Resource: NWDAF Events Subscriptions</w:t>
      </w:r>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p>
    <w:p w:rsidR="00A10B25" w:rsidRDefault="00A10B25">
      <w:pPr>
        <w:pStyle w:val="5"/>
      </w:pPr>
      <w:bookmarkStart w:id="3070" w:name="_Toc51762871"/>
      <w:bookmarkStart w:id="3071" w:name="_Toc114133769"/>
      <w:bookmarkStart w:id="3072" w:name="_Toc85557044"/>
      <w:bookmarkStart w:id="3073" w:name="_Toc88667546"/>
      <w:bookmarkStart w:id="3074" w:name="_Toc56640938"/>
      <w:bookmarkStart w:id="3075" w:name="_Toc43563478"/>
      <w:bookmarkStart w:id="3076" w:name="_Toc120702269"/>
      <w:bookmarkStart w:id="3077" w:name="_Toc68168935"/>
      <w:bookmarkStart w:id="3078" w:name="_Toc112951090"/>
      <w:bookmarkStart w:id="3079" w:name="_Toc70550602"/>
      <w:bookmarkStart w:id="3080" w:name="_Toc85552945"/>
      <w:bookmarkStart w:id="3081" w:name="_Toc90655831"/>
      <w:bookmarkStart w:id="3082" w:name="_Toc36102436"/>
      <w:bookmarkStart w:id="3083" w:name="_Toc101244375"/>
      <w:bookmarkStart w:id="3084" w:name="_Toc34266265"/>
      <w:bookmarkStart w:id="3085" w:name="_Toc28012795"/>
      <w:bookmarkStart w:id="3086" w:name="_Toc83233048"/>
      <w:bookmarkStart w:id="3087" w:name="_Toc94064214"/>
      <w:bookmarkStart w:id="3088" w:name="_Toc50031951"/>
      <w:bookmarkStart w:id="3089" w:name="_Toc45134021"/>
      <w:bookmarkStart w:id="3090" w:name="_Toc138754170"/>
      <w:bookmarkStart w:id="3091" w:name="_Toc148522561"/>
      <w:bookmarkStart w:id="3092" w:name="_Toc113031630"/>
      <w:bookmarkStart w:id="3093" w:name="_Toc66231774"/>
      <w:bookmarkStart w:id="3094" w:name="_Toc59017906"/>
      <w:bookmarkStart w:id="3095" w:name="_Toc104538968"/>
      <w:bookmarkStart w:id="3096" w:name="_Toc145705657"/>
      <w:bookmarkStart w:id="3097" w:name="_Toc136562336"/>
      <w:bookmarkStart w:id="3098" w:name="_Toc98233599"/>
      <w:bookmarkStart w:id="3099" w:name="_Toc164920741"/>
      <w:bookmarkStart w:id="3100" w:name="_Toc170120283"/>
      <w:bookmarkStart w:id="3101" w:name="_Toc175858528"/>
      <w:bookmarkStart w:id="3102" w:name="_Toc185516415"/>
      <w:r>
        <w:t>5.1.3.2.1</w:t>
      </w:r>
      <w:r>
        <w:tab/>
        <w:t>Description</w:t>
      </w:r>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p>
    <w:p w:rsidR="00A10B25" w:rsidRDefault="00A10B25">
      <w:r>
        <w:t>The NWDAF Events Subscriptions resource represents all subscriptions to the Nnwdaf_EventsSubscription service at a given NWDAF. The resource allows an NF service consumer to create a new Individual NWDAF Event Subscription resource.</w:t>
      </w:r>
    </w:p>
    <w:p w:rsidR="00A10B25" w:rsidRDefault="00A10B25">
      <w:pPr>
        <w:pStyle w:val="5"/>
      </w:pPr>
      <w:bookmarkStart w:id="3103" w:name="_Toc83233049"/>
      <w:bookmarkStart w:id="3104" w:name="_Toc36102437"/>
      <w:bookmarkStart w:id="3105" w:name="_Toc101244376"/>
      <w:bookmarkStart w:id="3106" w:name="_Toc59017907"/>
      <w:bookmarkStart w:id="3107" w:name="_Toc136562337"/>
      <w:bookmarkStart w:id="3108" w:name="_Toc113031631"/>
      <w:bookmarkStart w:id="3109" w:name="_Toc85552946"/>
      <w:bookmarkStart w:id="3110" w:name="_Toc114133770"/>
      <w:bookmarkStart w:id="3111" w:name="_Toc90655832"/>
      <w:bookmarkStart w:id="3112" w:name="_Toc28012796"/>
      <w:bookmarkStart w:id="3113" w:name="_Toc85557045"/>
      <w:bookmarkStart w:id="3114" w:name="_Toc120702270"/>
      <w:bookmarkStart w:id="3115" w:name="_Toc56640939"/>
      <w:bookmarkStart w:id="3116" w:name="_Toc98233600"/>
      <w:bookmarkStart w:id="3117" w:name="_Toc94064215"/>
      <w:bookmarkStart w:id="3118" w:name="_Toc51762872"/>
      <w:bookmarkStart w:id="3119" w:name="_Toc66231775"/>
      <w:bookmarkStart w:id="3120" w:name="_Toc45134022"/>
      <w:bookmarkStart w:id="3121" w:name="_Toc104538969"/>
      <w:bookmarkStart w:id="3122" w:name="_Toc112951091"/>
      <w:bookmarkStart w:id="3123" w:name="_Toc34266266"/>
      <w:bookmarkStart w:id="3124" w:name="_Toc43563479"/>
      <w:bookmarkStart w:id="3125" w:name="_Toc70550603"/>
      <w:bookmarkStart w:id="3126" w:name="_Toc88667547"/>
      <w:bookmarkStart w:id="3127" w:name="_Toc50031952"/>
      <w:bookmarkStart w:id="3128" w:name="_Toc145705658"/>
      <w:bookmarkStart w:id="3129" w:name="_Toc148522562"/>
      <w:bookmarkStart w:id="3130" w:name="_Toc138754171"/>
      <w:bookmarkStart w:id="3131" w:name="_Toc68168936"/>
      <w:bookmarkStart w:id="3132" w:name="_Toc164920742"/>
      <w:bookmarkStart w:id="3133" w:name="_Toc170120284"/>
      <w:bookmarkStart w:id="3134" w:name="_Toc175858529"/>
      <w:bookmarkStart w:id="3135" w:name="_Toc185516416"/>
      <w:r>
        <w:t>5.1.3.2.2</w:t>
      </w:r>
      <w:r>
        <w:tab/>
        <w:t>Resource definition</w:t>
      </w:r>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p>
    <w:p w:rsidR="00A10B25" w:rsidRDefault="00A10B25">
      <w:r>
        <w:t xml:space="preserve">Resource URI: </w:t>
      </w:r>
      <w:r>
        <w:rPr>
          <w:b/>
        </w:rPr>
        <w:t>{apiRoot}/nnwdaf-eventssubscription/&lt;apiVersion&gt;/subscriptions</w:t>
      </w:r>
    </w:p>
    <w:p w:rsidR="00A10B25" w:rsidRDefault="00A10B25">
      <w:pPr>
        <w:rPr>
          <w:lang w:val="en-US"/>
        </w:rPr>
      </w:pPr>
      <w:r>
        <w:rPr>
          <w:lang w:val="en-US" w:eastAsia="ko-KR"/>
        </w:rPr>
        <w:t>The &lt;apiVersion&gt; shall be set as described in clause</w:t>
      </w:r>
      <w:r>
        <w:rPr>
          <w:lang w:val="en-US" w:eastAsia="ko-KR"/>
        </w:rPr>
        <w:t> 5.1</w:t>
      </w:r>
      <w:r>
        <w:rPr>
          <w:lang w:val="en-US" w:eastAsia="zh-CN"/>
        </w:rPr>
        <w:t>.1</w:t>
      </w:r>
      <w:r>
        <w:rPr>
          <w:lang w:val="en-US" w:eastAsia="ko-KR"/>
        </w:rPr>
        <w:t>.</w:t>
      </w:r>
    </w:p>
    <w:p w:rsidR="00A10B25" w:rsidRDefault="00A10B25">
      <w:pPr>
        <w:rPr>
          <w:rFonts w:ascii="Arial" w:hAnsi="Arial" w:cs="Arial"/>
        </w:rPr>
      </w:pPr>
      <w:r>
        <w:t>This resource shall support the resource URI variables defined in table 5.1.3.2.2-1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5.1.3.2.2-1: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pPr>
            <w:r>
              <w:t>Name</w:t>
            </w:r>
          </w:p>
        </w:tc>
        <w:tc>
          <w:tcPr>
            <w:tcW w:w="636" w:type="pct"/>
            <w:shd w:val="clear" w:color="000000" w:fill="C0C0C0"/>
          </w:tcPr>
          <w:p w:rsidR="00A10B25" w:rsidRDefault="00A10B25">
            <w:pPr>
              <w:pStyle w:val="TAH"/>
            </w:pPr>
            <w:r>
              <w:rPr>
                <w:rFonts w:hint="eastAsia"/>
                <w:lang w:eastAsia="zh-CN"/>
              </w:rPr>
              <w:t>D</w:t>
            </w:r>
            <w:r>
              <w:rPr>
                <w:lang w:eastAsia="zh-CN"/>
              </w:rPr>
              <w:t>ata type</w:t>
            </w:r>
          </w:p>
        </w:tc>
        <w:tc>
          <w:tcPr>
            <w:tcW w:w="3805"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5.1.1</w:t>
            </w:r>
          </w:p>
        </w:tc>
      </w:tr>
    </w:tbl>
    <w:p w:rsidR="00A10B25" w:rsidRDefault="00A10B25"/>
    <w:p w:rsidR="00A10B25" w:rsidRDefault="00A10B25">
      <w:pPr>
        <w:pStyle w:val="5"/>
      </w:pPr>
      <w:bookmarkStart w:id="3136" w:name="_Toc85557046"/>
      <w:bookmarkStart w:id="3137" w:name="_Toc45134023"/>
      <w:bookmarkStart w:id="3138" w:name="_Toc51762873"/>
      <w:bookmarkStart w:id="3139" w:name="_Toc101244377"/>
      <w:bookmarkStart w:id="3140" w:name="_Toc28012797"/>
      <w:bookmarkStart w:id="3141" w:name="_Toc113031632"/>
      <w:bookmarkStart w:id="3142" w:name="_Toc94064216"/>
      <w:bookmarkStart w:id="3143" w:name="_Toc68168937"/>
      <w:bookmarkStart w:id="3144" w:name="_Toc66231776"/>
      <w:bookmarkStart w:id="3145" w:name="_Toc114133771"/>
      <w:bookmarkStart w:id="3146" w:name="_Toc56640940"/>
      <w:bookmarkStart w:id="3147" w:name="_Toc34266267"/>
      <w:bookmarkStart w:id="3148" w:name="_Toc43563480"/>
      <w:bookmarkStart w:id="3149" w:name="_Toc36102438"/>
      <w:bookmarkStart w:id="3150" w:name="_Toc90655833"/>
      <w:bookmarkStart w:id="3151" w:name="_Toc112951092"/>
      <w:bookmarkStart w:id="3152" w:name="_Toc85552947"/>
      <w:bookmarkStart w:id="3153" w:name="_Toc88667548"/>
      <w:bookmarkStart w:id="3154" w:name="_Toc104538970"/>
      <w:bookmarkStart w:id="3155" w:name="_Toc120702271"/>
      <w:bookmarkStart w:id="3156" w:name="_Toc50031953"/>
      <w:bookmarkStart w:id="3157" w:name="_Toc59017908"/>
      <w:bookmarkStart w:id="3158" w:name="_Toc83233050"/>
      <w:bookmarkStart w:id="3159" w:name="_Toc136562338"/>
      <w:bookmarkStart w:id="3160" w:name="_Toc98233601"/>
      <w:bookmarkStart w:id="3161" w:name="_Toc70550604"/>
      <w:bookmarkStart w:id="3162" w:name="_Toc148522563"/>
      <w:bookmarkStart w:id="3163" w:name="_Toc138754172"/>
      <w:bookmarkStart w:id="3164" w:name="_Toc145705659"/>
      <w:bookmarkStart w:id="3165" w:name="_Toc164920743"/>
      <w:bookmarkStart w:id="3166" w:name="_Toc170120285"/>
      <w:bookmarkStart w:id="3167" w:name="_Toc175858530"/>
      <w:bookmarkStart w:id="3168" w:name="_Toc185516417"/>
      <w:r>
        <w:t>5.1.3.2.3</w:t>
      </w:r>
      <w:r>
        <w:tab/>
        <w:t>Resource Standard Methods</w:t>
      </w:r>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p>
    <w:p w:rsidR="00A10B25" w:rsidRDefault="00A10B25">
      <w:pPr>
        <w:pStyle w:val="6"/>
      </w:pPr>
      <w:bookmarkStart w:id="3169" w:name="_Toc138754173"/>
      <w:bookmarkStart w:id="3170" w:name="_Toc148522564"/>
      <w:bookmarkStart w:id="3171" w:name="_Toc101244378"/>
      <w:bookmarkStart w:id="3172" w:name="_Toc114133772"/>
      <w:bookmarkStart w:id="3173" w:name="_Toc83233051"/>
      <w:bookmarkStart w:id="3174" w:name="_Toc94064217"/>
      <w:bookmarkStart w:id="3175" w:name="_Toc104538971"/>
      <w:bookmarkStart w:id="3176" w:name="_Toc43563481"/>
      <w:bookmarkStart w:id="3177" w:name="_Toc85552948"/>
      <w:bookmarkStart w:id="3178" w:name="_Toc98233602"/>
      <w:bookmarkStart w:id="3179" w:name="_Toc68168938"/>
      <w:bookmarkStart w:id="3180" w:name="_Toc45134024"/>
      <w:bookmarkStart w:id="3181" w:name="_Toc70550605"/>
      <w:bookmarkStart w:id="3182" w:name="_Toc113031633"/>
      <w:bookmarkStart w:id="3183" w:name="_Toc145705660"/>
      <w:bookmarkStart w:id="3184" w:name="_Toc51762874"/>
      <w:bookmarkStart w:id="3185" w:name="_Toc66231777"/>
      <w:bookmarkStart w:id="3186" w:name="_Toc120702272"/>
      <w:bookmarkStart w:id="3187" w:name="_Toc59017909"/>
      <w:bookmarkStart w:id="3188" w:name="_Toc36102439"/>
      <w:bookmarkStart w:id="3189" w:name="_Toc56640941"/>
      <w:bookmarkStart w:id="3190" w:name="_Toc34266268"/>
      <w:bookmarkStart w:id="3191" w:name="_Toc85557047"/>
      <w:bookmarkStart w:id="3192" w:name="_Toc136562339"/>
      <w:bookmarkStart w:id="3193" w:name="_Toc28012798"/>
      <w:bookmarkStart w:id="3194" w:name="_Toc88667549"/>
      <w:bookmarkStart w:id="3195" w:name="_Toc112951093"/>
      <w:bookmarkStart w:id="3196" w:name="_Toc50031954"/>
      <w:bookmarkStart w:id="3197" w:name="_Toc90655834"/>
      <w:bookmarkStart w:id="3198" w:name="_Toc164920744"/>
      <w:bookmarkStart w:id="3199" w:name="_Toc170120286"/>
      <w:bookmarkStart w:id="3200" w:name="_Toc175858531"/>
      <w:bookmarkStart w:id="3201" w:name="_Toc185516418"/>
      <w:r>
        <w:t>5.1.3.2.3.1</w:t>
      </w:r>
      <w:r>
        <w:tab/>
        <w:t>POST</w:t>
      </w:r>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p>
    <w:p w:rsidR="00A10B25" w:rsidRDefault="00A10B25">
      <w:r>
        <w:t>This method shall support the URI query parameters specified in table 5.1.3.2.3.1-1.</w:t>
      </w:r>
    </w:p>
    <w:p w:rsidR="00A10B25" w:rsidRDefault="00A10B25">
      <w:pPr>
        <w:pStyle w:val="TH"/>
        <w:overflowPunct w:val="0"/>
        <w:autoSpaceDE w:val="0"/>
        <w:autoSpaceDN w:val="0"/>
        <w:adjustRightInd w:val="0"/>
        <w:textAlignment w:val="baseline"/>
        <w:rPr>
          <w:rFonts w:eastAsia="MS Mincho"/>
        </w:rPr>
      </w:pPr>
      <w:r>
        <w:rPr>
          <w:rFonts w:eastAsia="MS Mincho"/>
        </w:rPr>
        <w:t>Table 5.1.3.2.3.1-1: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5.1.3.2.3.1-2 and the response data structures and response codes specified in table 5.1.3.2.3.1-3.</w:t>
      </w:r>
    </w:p>
    <w:p w:rsidR="00A10B25" w:rsidRDefault="00A10B25">
      <w:pPr>
        <w:pStyle w:val="TH"/>
        <w:overflowPunct w:val="0"/>
        <w:autoSpaceDE w:val="0"/>
        <w:autoSpaceDN w:val="0"/>
        <w:adjustRightInd w:val="0"/>
        <w:textAlignment w:val="baseline"/>
        <w:rPr>
          <w:rFonts w:eastAsia="MS Mincho"/>
        </w:rPr>
      </w:pPr>
      <w:r>
        <w:rPr>
          <w:rFonts w:eastAsia="MS Mincho"/>
        </w:rPr>
        <w:t>Table 5.1.3.2.3.1-2: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pPr>
            <w:r>
              <w:t>Data type</w:t>
            </w:r>
          </w:p>
        </w:tc>
        <w:tc>
          <w:tcPr>
            <w:tcW w:w="422" w:type="dxa"/>
            <w:tcBorders>
              <w:bottom w:val="single" w:sz="6" w:space="0" w:color="auto"/>
            </w:tcBorders>
            <w:shd w:val="clear" w:color="auto" w:fill="C0C0C0"/>
          </w:tcPr>
          <w:p w:rsidR="00A10B25" w:rsidRDefault="00A10B25">
            <w:pPr>
              <w:pStyle w:val="TAH"/>
            </w:pPr>
            <w:r>
              <w:t>P</w:t>
            </w:r>
          </w:p>
        </w:tc>
        <w:tc>
          <w:tcPr>
            <w:tcW w:w="1264" w:type="dxa"/>
            <w:tcBorders>
              <w:bottom w:val="single" w:sz="6" w:space="0" w:color="auto"/>
            </w:tcBorders>
            <w:shd w:val="clear" w:color="auto" w:fill="C0C0C0"/>
          </w:tcPr>
          <w:p w:rsidR="00A10B25" w:rsidRDefault="00A10B25">
            <w:pPr>
              <w:pStyle w:val="TAH"/>
            </w:pPr>
            <w:r>
              <w:t>Cardinality</w:t>
            </w:r>
          </w:p>
        </w:tc>
        <w:tc>
          <w:tcPr>
            <w:tcW w:w="6381"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12" w:type="dxa"/>
            <w:tcBorders>
              <w:top w:val="single" w:sz="6" w:space="0" w:color="auto"/>
            </w:tcBorders>
          </w:tcPr>
          <w:p w:rsidR="00A10B25" w:rsidRDefault="00A10B25">
            <w:pPr>
              <w:pStyle w:val="TAL"/>
            </w:pPr>
            <w:r>
              <w:t>NnwdafEventsSubscription</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Creates a new Individual NWDAF Event Subscription resource.</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5.1.3.2.3.1-3: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388"/>
        <w:gridCol w:w="442"/>
        <w:gridCol w:w="1256"/>
        <w:gridCol w:w="1128"/>
        <w:gridCol w:w="4477"/>
      </w:tblGrid>
      <w:tr w:rsidR="00A10B25">
        <w:trPr>
          <w:jc w:val="center"/>
        </w:trPr>
        <w:tc>
          <w:tcPr>
            <w:tcW w:w="1232" w:type="pct"/>
            <w:tcBorders>
              <w:bottom w:val="single" w:sz="6" w:space="0" w:color="auto"/>
            </w:tcBorders>
            <w:shd w:val="clear" w:color="auto" w:fill="C0C0C0"/>
          </w:tcPr>
          <w:p w:rsidR="00A10B25" w:rsidRDefault="00A10B25">
            <w:pPr>
              <w:pStyle w:val="TAH"/>
            </w:pPr>
            <w:r>
              <w:t>Data type</w:t>
            </w:r>
          </w:p>
        </w:tc>
        <w:tc>
          <w:tcPr>
            <w:tcW w:w="228" w:type="pct"/>
            <w:tcBorders>
              <w:bottom w:val="single" w:sz="6" w:space="0" w:color="auto"/>
            </w:tcBorders>
            <w:shd w:val="clear" w:color="auto" w:fill="C0C0C0"/>
          </w:tcPr>
          <w:p w:rsidR="00A10B25" w:rsidRDefault="00A10B25">
            <w:pPr>
              <w:pStyle w:val="TAH"/>
            </w:pPr>
            <w:r>
              <w:t>P</w:t>
            </w:r>
          </w:p>
        </w:tc>
        <w:tc>
          <w:tcPr>
            <w:tcW w:w="648" w:type="pct"/>
            <w:tcBorders>
              <w:bottom w:val="single" w:sz="6" w:space="0" w:color="auto"/>
            </w:tcBorders>
            <w:shd w:val="clear" w:color="auto" w:fill="C0C0C0"/>
          </w:tcPr>
          <w:p w:rsidR="00A10B25" w:rsidRDefault="00A10B25">
            <w:pPr>
              <w:pStyle w:val="TAH"/>
            </w:pPr>
            <w:r>
              <w:t>Cardinality</w:t>
            </w:r>
          </w:p>
        </w:tc>
        <w:tc>
          <w:tcPr>
            <w:tcW w:w="582"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310"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232" w:type="pct"/>
            <w:tcBorders>
              <w:top w:val="single" w:sz="6" w:space="0" w:color="auto"/>
            </w:tcBorders>
          </w:tcPr>
          <w:p w:rsidR="00A10B25" w:rsidRDefault="00A10B25">
            <w:pPr>
              <w:pStyle w:val="TAL"/>
            </w:pPr>
            <w:r>
              <w:t>NnwdafEventsSubscription</w:t>
            </w:r>
          </w:p>
        </w:tc>
        <w:tc>
          <w:tcPr>
            <w:tcW w:w="228" w:type="pct"/>
            <w:tcBorders>
              <w:top w:val="single" w:sz="6" w:space="0" w:color="auto"/>
            </w:tcBorders>
          </w:tcPr>
          <w:p w:rsidR="00A10B25" w:rsidRDefault="00A10B25">
            <w:pPr>
              <w:pStyle w:val="TAL"/>
              <w:jc w:val="center"/>
            </w:pPr>
            <w:r>
              <w:t>M</w:t>
            </w:r>
          </w:p>
        </w:tc>
        <w:tc>
          <w:tcPr>
            <w:tcW w:w="648" w:type="pct"/>
            <w:tcBorders>
              <w:top w:val="single" w:sz="6" w:space="0" w:color="auto"/>
            </w:tcBorders>
          </w:tcPr>
          <w:p w:rsidR="00A10B25" w:rsidRDefault="00A10B25">
            <w:pPr>
              <w:pStyle w:val="TAL"/>
            </w:pPr>
            <w:r>
              <w:t>1</w:t>
            </w:r>
          </w:p>
        </w:tc>
        <w:tc>
          <w:tcPr>
            <w:tcW w:w="582" w:type="pct"/>
            <w:tcBorders>
              <w:top w:val="single" w:sz="6" w:space="0" w:color="auto"/>
            </w:tcBorders>
          </w:tcPr>
          <w:p w:rsidR="00A10B25" w:rsidRDefault="00A10B25">
            <w:pPr>
              <w:pStyle w:val="TAL"/>
            </w:pPr>
            <w:r>
              <w:t>201 Created</w:t>
            </w:r>
          </w:p>
        </w:tc>
        <w:tc>
          <w:tcPr>
            <w:tcW w:w="2310" w:type="pct"/>
            <w:tcBorders>
              <w:top w:val="single" w:sz="6" w:space="0" w:color="auto"/>
            </w:tcBorders>
          </w:tcPr>
          <w:p w:rsidR="00A10B25" w:rsidRDefault="00A10B25">
            <w:pPr>
              <w:pStyle w:val="TAL"/>
            </w:pPr>
            <w:r>
              <w:t>The creation of an Individual NWDAF Event Subscription resource is confirmed and a representation of that resource is returned.</w:t>
            </w:r>
          </w:p>
        </w:tc>
      </w:tr>
      <w:tr w:rsidR="00A10B25">
        <w:trPr>
          <w:jc w:val="center"/>
        </w:trPr>
        <w:tc>
          <w:tcPr>
            <w:tcW w:w="1232" w:type="pct"/>
            <w:tcBorders>
              <w:top w:val="single" w:sz="6" w:space="0" w:color="auto"/>
            </w:tcBorders>
          </w:tcPr>
          <w:p w:rsidR="00A10B25" w:rsidRDefault="00A10B25">
            <w:pPr>
              <w:pStyle w:val="TAL"/>
            </w:pPr>
            <w:r>
              <w:t>ProblemDetails</w:t>
            </w:r>
          </w:p>
        </w:tc>
        <w:tc>
          <w:tcPr>
            <w:tcW w:w="228" w:type="pct"/>
            <w:tcBorders>
              <w:top w:val="single" w:sz="6" w:space="0" w:color="auto"/>
            </w:tcBorders>
          </w:tcPr>
          <w:p w:rsidR="00A10B25" w:rsidRDefault="00A10B25">
            <w:pPr>
              <w:pStyle w:val="TAL"/>
              <w:jc w:val="center"/>
            </w:pPr>
            <w:r>
              <w:t>O</w:t>
            </w:r>
          </w:p>
        </w:tc>
        <w:tc>
          <w:tcPr>
            <w:tcW w:w="648" w:type="pct"/>
            <w:tcBorders>
              <w:top w:val="single" w:sz="6" w:space="0" w:color="auto"/>
            </w:tcBorders>
          </w:tcPr>
          <w:p w:rsidR="00A10B25" w:rsidRDefault="00A10B25">
            <w:pPr>
              <w:pStyle w:val="TAL"/>
            </w:pPr>
            <w:r>
              <w:t>0..1</w:t>
            </w:r>
          </w:p>
        </w:tc>
        <w:tc>
          <w:tcPr>
            <w:tcW w:w="582" w:type="pct"/>
            <w:tcBorders>
              <w:top w:val="single" w:sz="6" w:space="0" w:color="auto"/>
            </w:tcBorders>
          </w:tcPr>
          <w:p w:rsidR="00A10B25" w:rsidRDefault="00A10B25">
            <w:pPr>
              <w:pStyle w:val="TAL"/>
            </w:pPr>
            <w:r>
              <w:t>400 Bad Request</w:t>
            </w:r>
          </w:p>
        </w:tc>
        <w:tc>
          <w:tcPr>
            <w:tcW w:w="2310" w:type="pct"/>
            <w:tcBorders>
              <w:top w:val="single" w:sz="6" w:space="0" w:color="auto"/>
            </w:tcBorders>
          </w:tcPr>
          <w:p w:rsidR="00A10B25" w:rsidRDefault="00A10B25">
            <w:pPr>
              <w:pStyle w:val="TAL"/>
            </w:pPr>
            <w:r>
              <w:t>(NOT</w:t>
            </w:r>
            <w:r>
              <w:rPr>
                <w:lang w:val="en-US"/>
              </w:rPr>
              <w:t>E 2</w:t>
            </w:r>
            <w:r>
              <w:t>)</w:t>
            </w:r>
          </w:p>
        </w:tc>
      </w:tr>
      <w:tr w:rsidR="00A10B25">
        <w:trPr>
          <w:jc w:val="center"/>
        </w:trPr>
        <w:tc>
          <w:tcPr>
            <w:tcW w:w="1232" w:type="pct"/>
            <w:tcBorders>
              <w:top w:val="single" w:sz="6" w:space="0" w:color="auto"/>
            </w:tcBorders>
          </w:tcPr>
          <w:p w:rsidR="00A10B25" w:rsidRDefault="00A10B25">
            <w:pPr>
              <w:pStyle w:val="TAL"/>
            </w:pPr>
            <w:r>
              <w:t>ProblemDetails</w:t>
            </w:r>
          </w:p>
        </w:tc>
        <w:tc>
          <w:tcPr>
            <w:tcW w:w="228" w:type="pct"/>
            <w:tcBorders>
              <w:top w:val="single" w:sz="6" w:space="0" w:color="auto"/>
            </w:tcBorders>
          </w:tcPr>
          <w:p w:rsidR="00A10B25" w:rsidRDefault="00A10B25">
            <w:pPr>
              <w:pStyle w:val="TAL"/>
              <w:jc w:val="center"/>
            </w:pPr>
            <w:r>
              <w:t>O</w:t>
            </w:r>
          </w:p>
        </w:tc>
        <w:tc>
          <w:tcPr>
            <w:tcW w:w="648" w:type="pct"/>
            <w:tcBorders>
              <w:top w:val="single" w:sz="6" w:space="0" w:color="auto"/>
            </w:tcBorders>
          </w:tcPr>
          <w:p w:rsidR="00A10B25" w:rsidRDefault="00A10B25">
            <w:pPr>
              <w:pStyle w:val="TAL"/>
            </w:pPr>
            <w:r>
              <w:t>0..1</w:t>
            </w:r>
          </w:p>
        </w:tc>
        <w:tc>
          <w:tcPr>
            <w:tcW w:w="582" w:type="pct"/>
            <w:tcBorders>
              <w:top w:val="single" w:sz="6" w:space="0" w:color="auto"/>
            </w:tcBorders>
          </w:tcPr>
          <w:p w:rsidR="00A10B25" w:rsidRDefault="00A10B25">
            <w:pPr>
              <w:pStyle w:val="TAL"/>
            </w:pPr>
            <w:r>
              <w:t>403 Forbidden</w:t>
            </w:r>
          </w:p>
        </w:tc>
        <w:tc>
          <w:tcPr>
            <w:tcW w:w="2310" w:type="pct"/>
            <w:tcBorders>
              <w:top w:val="single" w:sz="6" w:space="0" w:color="auto"/>
            </w:tcBorders>
          </w:tcPr>
          <w:p w:rsidR="00A10B25" w:rsidRDefault="00A10B25">
            <w:pPr>
              <w:pStyle w:val="TAL"/>
            </w:pPr>
            <w:r>
              <w:t>(NOTE 2)</w:t>
            </w:r>
          </w:p>
        </w:tc>
      </w:tr>
      <w:tr w:rsidR="00A10B25">
        <w:trPr>
          <w:jc w:val="center"/>
        </w:trPr>
        <w:tc>
          <w:tcPr>
            <w:tcW w:w="1232" w:type="pct"/>
            <w:tcBorders>
              <w:top w:val="single" w:sz="6" w:space="0" w:color="auto"/>
            </w:tcBorders>
          </w:tcPr>
          <w:p w:rsidR="00A10B25" w:rsidRDefault="00A10B25">
            <w:pPr>
              <w:pStyle w:val="TAL"/>
            </w:pPr>
            <w:r>
              <w:t>ProblemDetails</w:t>
            </w:r>
          </w:p>
        </w:tc>
        <w:tc>
          <w:tcPr>
            <w:tcW w:w="228" w:type="pct"/>
            <w:tcBorders>
              <w:top w:val="single" w:sz="6" w:space="0" w:color="auto"/>
            </w:tcBorders>
          </w:tcPr>
          <w:p w:rsidR="00A10B25" w:rsidRDefault="00A10B25">
            <w:pPr>
              <w:pStyle w:val="TAL"/>
              <w:jc w:val="center"/>
            </w:pPr>
            <w:r>
              <w:t>O</w:t>
            </w:r>
          </w:p>
        </w:tc>
        <w:tc>
          <w:tcPr>
            <w:tcW w:w="648" w:type="pct"/>
            <w:tcBorders>
              <w:top w:val="single" w:sz="6" w:space="0" w:color="auto"/>
            </w:tcBorders>
          </w:tcPr>
          <w:p w:rsidR="00A10B25" w:rsidRDefault="00A10B25">
            <w:pPr>
              <w:pStyle w:val="TAL"/>
            </w:pPr>
            <w:r>
              <w:t>0..1</w:t>
            </w:r>
          </w:p>
        </w:tc>
        <w:tc>
          <w:tcPr>
            <w:tcW w:w="582" w:type="pct"/>
            <w:tcBorders>
              <w:top w:val="single" w:sz="6" w:space="0" w:color="auto"/>
            </w:tcBorders>
          </w:tcPr>
          <w:p w:rsidR="00A10B25" w:rsidRDefault="00A10B25">
            <w:pPr>
              <w:pStyle w:val="TAL"/>
            </w:pPr>
            <w:r>
              <w:t>500 Internal Server Error</w:t>
            </w:r>
          </w:p>
        </w:tc>
        <w:tc>
          <w:tcPr>
            <w:tcW w:w="2310" w:type="pct"/>
            <w:tcBorders>
              <w:top w:val="single" w:sz="6" w:space="0" w:color="auto"/>
            </w:tcBorders>
          </w:tcPr>
          <w:p w:rsidR="00A10B25" w:rsidRDefault="00A10B25">
            <w:pPr>
              <w:pStyle w:val="TAL"/>
            </w:pPr>
            <w:r>
              <w:t>(NOTE 2)</w:t>
            </w:r>
          </w:p>
        </w:tc>
      </w:tr>
      <w:tr w:rsidR="00A10B25">
        <w:tblPrEx>
          <w:tblCellMar>
            <w:right w:w="115" w:type="dxa"/>
          </w:tblCellMar>
        </w:tblPrEx>
        <w:trPr>
          <w:jc w:val="center"/>
        </w:trPr>
        <w:tc>
          <w:tcPr>
            <w:tcW w:w="5000" w:type="pct"/>
            <w:gridSpan w:val="5"/>
          </w:tcPr>
          <w:p w:rsidR="00A10B25" w:rsidRDefault="00A10B25">
            <w:pPr>
              <w:pStyle w:val="TAN"/>
            </w:pPr>
            <w:r>
              <w:t>NOTE 1:</w:t>
            </w:r>
            <w:r>
              <w:rPr>
                <w:lang w:val="en-US" w:eastAsia="ko-KR"/>
              </w:rPr>
              <w:tab/>
              <w:t xml:space="preserve">The mandatory </w:t>
            </w:r>
            <w:r>
              <w:t>HTTP error status codes for the POST method listed in table 5.2.7.1-1 of 3GPP TS 29.500 [6] also apply.</w:t>
            </w:r>
          </w:p>
          <w:p w:rsidR="00A10B25" w:rsidRDefault="00A10B25">
            <w:pPr>
              <w:pStyle w:val="TAN"/>
              <w:rPr>
                <w:lang w:val="en-US" w:eastAsia="ko-KR"/>
              </w:rPr>
            </w:pPr>
            <w:r>
              <w:rPr>
                <w:lang w:val="en-US" w:eastAsia="ko-KR"/>
              </w:rPr>
              <w:t>NOTE 2:</w:t>
            </w:r>
            <w:r>
              <w:rPr>
                <w:lang w:val="en-US" w:eastAsia="ko-KR"/>
              </w:rPr>
              <w:tab/>
              <w:t>Failure cases are described in clause 5.1.7.</w:t>
            </w:r>
          </w:p>
        </w:tc>
      </w:tr>
    </w:tbl>
    <w:p w:rsidR="00A10B25" w:rsidRDefault="00A10B25"/>
    <w:p w:rsidR="00A10B25" w:rsidRDefault="00A10B25">
      <w:pPr>
        <w:pStyle w:val="TH"/>
      </w:pPr>
      <w:r>
        <w:t>Table</w:t>
      </w:r>
      <w:r>
        <w:rPr>
          <w:lang w:val="en-US" w:eastAsia="ko-KR"/>
        </w:rPr>
        <w:t> </w:t>
      </w:r>
      <w:r>
        <w:rPr>
          <w:rFonts w:eastAsia="MS Mincho"/>
        </w:rPr>
        <w:t>5.1.3.2.3.1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pPr>
            <w:r>
              <w:t>Name</w:t>
            </w:r>
          </w:p>
        </w:tc>
        <w:tc>
          <w:tcPr>
            <w:tcW w:w="1559" w:type="dxa"/>
            <w:tcBorders>
              <w:bottom w:val="single" w:sz="6" w:space="0" w:color="auto"/>
            </w:tcBorders>
            <w:shd w:val="clear" w:color="auto" w:fill="C0C0C0"/>
          </w:tcPr>
          <w:p w:rsidR="00A10B25" w:rsidRDefault="00A10B25">
            <w:pPr>
              <w:pStyle w:val="TAH"/>
            </w:pPr>
            <w:r>
              <w:t>Data type</w:t>
            </w:r>
          </w:p>
        </w:tc>
        <w:tc>
          <w:tcPr>
            <w:tcW w:w="426" w:type="dxa"/>
            <w:tcBorders>
              <w:bottom w:val="single" w:sz="6" w:space="0" w:color="auto"/>
            </w:tcBorders>
            <w:shd w:val="clear" w:color="auto" w:fill="C0C0C0"/>
          </w:tcPr>
          <w:p w:rsidR="00A10B25" w:rsidRDefault="00A10B25">
            <w:pPr>
              <w:pStyle w:val="TAH"/>
            </w:pPr>
            <w:r>
              <w:t>P</w:t>
            </w:r>
          </w:p>
        </w:tc>
        <w:tc>
          <w:tcPr>
            <w:tcW w:w="1275" w:type="dxa"/>
            <w:tcBorders>
              <w:bottom w:val="single" w:sz="6" w:space="0" w:color="auto"/>
            </w:tcBorders>
            <w:shd w:val="clear" w:color="auto" w:fill="C0C0C0"/>
          </w:tcPr>
          <w:p w:rsidR="00A10B25" w:rsidRDefault="00A10B25">
            <w:pPr>
              <w:pStyle w:val="TAH"/>
            </w:pPr>
            <w:r>
              <w:t>Cardinality</w:t>
            </w:r>
          </w:p>
        </w:tc>
        <w:tc>
          <w:tcPr>
            <w:tcW w:w="4524"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{apiRoot}/nnwdaf-eventssubscription/&lt;apiVersion&gt;/subscriptions/{subscriptionId}.</w:t>
            </w:r>
          </w:p>
        </w:tc>
      </w:tr>
    </w:tbl>
    <w:p w:rsidR="00A10B25" w:rsidRDefault="00A10B25"/>
    <w:p w:rsidR="00A10B25" w:rsidRDefault="00A10B25">
      <w:pPr>
        <w:pStyle w:val="5"/>
      </w:pPr>
      <w:bookmarkStart w:id="3202" w:name="_Toc113031634"/>
      <w:bookmarkStart w:id="3203" w:name="_Toc120702273"/>
      <w:bookmarkStart w:id="3204" w:name="_Toc36102440"/>
      <w:bookmarkStart w:id="3205" w:name="_Toc70550606"/>
      <w:bookmarkStart w:id="3206" w:name="_Toc59017910"/>
      <w:bookmarkStart w:id="3207" w:name="_Toc88667550"/>
      <w:bookmarkStart w:id="3208" w:name="_Toc114133773"/>
      <w:bookmarkStart w:id="3209" w:name="_Toc94064218"/>
      <w:bookmarkStart w:id="3210" w:name="_Toc43563482"/>
      <w:bookmarkStart w:id="3211" w:name="_Toc56640942"/>
      <w:bookmarkStart w:id="3212" w:name="_Toc83233052"/>
      <w:bookmarkStart w:id="3213" w:name="_Toc98233603"/>
      <w:bookmarkStart w:id="3214" w:name="_Toc66231778"/>
      <w:bookmarkStart w:id="3215" w:name="_Toc50031955"/>
      <w:bookmarkStart w:id="3216" w:name="_Toc85552949"/>
      <w:bookmarkStart w:id="3217" w:name="_Toc45134025"/>
      <w:bookmarkStart w:id="3218" w:name="_Toc90655835"/>
      <w:bookmarkStart w:id="3219" w:name="_Toc85557048"/>
      <w:bookmarkStart w:id="3220" w:name="_Toc101244379"/>
      <w:bookmarkStart w:id="3221" w:name="_Toc112951094"/>
      <w:bookmarkStart w:id="3222" w:name="_Toc136562340"/>
      <w:bookmarkStart w:id="3223" w:name="_Toc28012799"/>
      <w:bookmarkStart w:id="3224" w:name="_Toc68168939"/>
      <w:bookmarkStart w:id="3225" w:name="_Toc104538972"/>
      <w:bookmarkStart w:id="3226" w:name="_Toc34266269"/>
      <w:bookmarkStart w:id="3227" w:name="_Toc148522565"/>
      <w:bookmarkStart w:id="3228" w:name="_Toc138754174"/>
      <w:bookmarkStart w:id="3229" w:name="_Toc145705661"/>
      <w:bookmarkStart w:id="3230" w:name="_Toc51762875"/>
      <w:bookmarkStart w:id="3231" w:name="_Toc164920745"/>
      <w:bookmarkStart w:id="3232" w:name="_Toc170120287"/>
      <w:bookmarkStart w:id="3233" w:name="_Toc175858532"/>
      <w:bookmarkStart w:id="3234" w:name="_Toc185516419"/>
      <w:r>
        <w:t>5.1.3.2.4</w:t>
      </w:r>
      <w:r>
        <w:tab/>
        <w:t>Resource Custom Operations</w:t>
      </w:r>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p>
    <w:p w:rsidR="00A10B25" w:rsidRDefault="00A10B25">
      <w:r>
        <w:t>None in this release of the specification.</w:t>
      </w:r>
    </w:p>
    <w:p w:rsidR="00A10B25" w:rsidRDefault="00A10B25">
      <w:pPr>
        <w:pStyle w:val="4"/>
      </w:pPr>
      <w:bookmarkStart w:id="3235" w:name="_Toc145705662"/>
      <w:bookmarkStart w:id="3236" w:name="_Toc56640943"/>
      <w:bookmarkStart w:id="3237" w:name="_Toc148522566"/>
      <w:bookmarkStart w:id="3238" w:name="_Toc114133774"/>
      <w:bookmarkStart w:id="3239" w:name="_Toc88667551"/>
      <w:bookmarkStart w:id="3240" w:name="_Toc120702274"/>
      <w:bookmarkStart w:id="3241" w:name="_Toc98233604"/>
      <w:bookmarkStart w:id="3242" w:name="_Toc68168940"/>
      <w:bookmarkStart w:id="3243" w:name="_Toc70550607"/>
      <w:bookmarkStart w:id="3244" w:name="_Toc104538973"/>
      <w:bookmarkStart w:id="3245" w:name="_Toc101244380"/>
      <w:bookmarkStart w:id="3246" w:name="_Toc43563483"/>
      <w:bookmarkStart w:id="3247" w:name="_Toc136562341"/>
      <w:bookmarkStart w:id="3248" w:name="_Toc85557049"/>
      <w:bookmarkStart w:id="3249" w:name="_Toc34266270"/>
      <w:bookmarkStart w:id="3250" w:name="_Toc94064219"/>
      <w:bookmarkStart w:id="3251" w:name="_Toc113031635"/>
      <w:bookmarkStart w:id="3252" w:name="_Toc50031956"/>
      <w:bookmarkStart w:id="3253" w:name="_Toc51762876"/>
      <w:bookmarkStart w:id="3254" w:name="_Toc112951095"/>
      <w:bookmarkStart w:id="3255" w:name="_Toc28012800"/>
      <w:bookmarkStart w:id="3256" w:name="_Toc66231779"/>
      <w:bookmarkStart w:id="3257" w:name="_Toc45134026"/>
      <w:bookmarkStart w:id="3258" w:name="_Toc90655836"/>
      <w:bookmarkStart w:id="3259" w:name="_Toc83233053"/>
      <w:bookmarkStart w:id="3260" w:name="_Toc85552950"/>
      <w:bookmarkStart w:id="3261" w:name="_Toc59017911"/>
      <w:bookmarkStart w:id="3262" w:name="_Toc36102441"/>
      <w:bookmarkStart w:id="3263" w:name="_Toc138754175"/>
      <w:bookmarkStart w:id="3264" w:name="_Toc164920746"/>
      <w:bookmarkStart w:id="3265" w:name="_Toc170120288"/>
      <w:bookmarkStart w:id="3266" w:name="_Toc175858533"/>
      <w:bookmarkStart w:id="3267" w:name="_Toc185516420"/>
      <w:r>
        <w:t>5.1.3.3</w:t>
      </w:r>
      <w:r>
        <w:tab/>
        <w:t>Resource: Individual NWDAF Event Subscription</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rsidR="00A10B25" w:rsidRDefault="00A10B25">
      <w:pPr>
        <w:pStyle w:val="5"/>
      </w:pPr>
      <w:bookmarkStart w:id="3268" w:name="_Toc112951096"/>
      <w:bookmarkStart w:id="3269" w:name="_Toc101244381"/>
      <w:bookmarkStart w:id="3270" w:name="_Toc94064220"/>
      <w:bookmarkStart w:id="3271" w:name="_Toc104538974"/>
      <w:bookmarkStart w:id="3272" w:name="_Toc85552951"/>
      <w:bookmarkStart w:id="3273" w:name="_Toc56640944"/>
      <w:bookmarkStart w:id="3274" w:name="_Toc145705663"/>
      <w:bookmarkStart w:id="3275" w:name="_Toc50031957"/>
      <w:bookmarkStart w:id="3276" w:name="_Toc98233605"/>
      <w:bookmarkStart w:id="3277" w:name="_Toc83233054"/>
      <w:bookmarkStart w:id="3278" w:name="_Toc34266271"/>
      <w:bookmarkStart w:id="3279" w:name="_Toc90655837"/>
      <w:bookmarkStart w:id="3280" w:name="_Toc66231780"/>
      <w:bookmarkStart w:id="3281" w:name="_Toc45134027"/>
      <w:bookmarkStart w:id="3282" w:name="_Toc68168941"/>
      <w:bookmarkStart w:id="3283" w:name="_Toc138754176"/>
      <w:bookmarkStart w:id="3284" w:name="_Toc136562342"/>
      <w:bookmarkStart w:id="3285" w:name="_Toc36102442"/>
      <w:bookmarkStart w:id="3286" w:name="_Toc59017912"/>
      <w:bookmarkStart w:id="3287" w:name="_Toc85557050"/>
      <w:bookmarkStart w:id="3288" w:name="_Toc43563484"/>
      <w:bookmarkStart w:id="3289" w:name="_Toc120702275"/>
      <w:bookmarkStart w:id="3290" w:name="_Toc88667552"/>
      <w:bookmarkStart w:id="3291" w:name="_Toc113031636"/>
      <w:bookmarkStart w:id="3292" w:name="_Toc148522567"/>
      <w:bookmarkStart w:id="3293" w:name="_Toc70550608"/>
      <w:bookmarkStart w:id="3294" w:name="_Toc28012801"/>
      <w:bookmarkStart w:id="3295" w:name="_Toc114133775"/>
      <w:bookmarkStart w:id="3296" w:name="_Toc51762877"/>
      <w:bookmarkStart w:id="3297" w:name="_Toc164920747"/>
      <w:bookmarkStart w:id="3298" w:name="_Toc170120289"/>
      <w:bookmarkStart w:id="3299" w:name="_Toc175858534"/>
      <w:bookmarkStart w:id="3300" w:name="_Toc185516421"/>
      <w:r>
        <w:t>5.1.3.3.1</w:t>
      </w:r>
      <w:r>
        <w:tab/>
        <w:t>Description</w:t>
      </w:r>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p>
    <w:p w:rsidR="00A10B25" w:rsidRDefault="00A10B25">
      <w:r>
        <w:t>The Individual NWDAF Event Subscription resource represents a single subscription to the Nnwdaf_EventsSubscription service at a given NWDAF.</w:t>
      </w:r>
    </w:p>
    <w:p w:rsidR="00A10B25" w:rsidRDefault="00A10B25">
      <w:pPr>
        <w:pStyle w:val="5"/>
      </w:pPr>
      <w:bookmarkStart w:id="3301" w:name="_Toc45134028"/>
      <w:bookmarkStart w:id="3302" w:name="_Toc51762878"/>
      <w:bookmarkStart w:id="3303" w:name="_Toc112951097"/>
      <w:bookmarkStart w:id="3304" w:name="_Toc34266272"/>
      <w:bookmarkStart w:id="3305" w:name="_Toc66231781"/>
      <w:bookmarkStart w:id="3306" w:name="_Toc28012802"/>
      <w:bookmarkStart w:id="3307" w:name="_Toc85557051"/>
      <w:bookmarkStart w:id="3308" w:name="_Toc36102443"/>
      <w:bookmarkStart w:id="3309" w:name="_Toc104538975"/>
      <w:bookmarkStart w:id="3310" w:name="_Toc114133776"/>
      <w:bookmarkStart w:id="3311" w:name="_Toc98233606"/>
      <w:bookmarkStart w:id="3312" w:name="_Toc70550609"/>
      <w:bookmarkStart w:id="3313" w:name="_Toc85552952"/>
      <w:bookmarkStart w:id="3314" w:name="_Toc50031958"/>
      <w:bookmarkStart w:id="3315" w:name="_Toc138754177"/>
      <w:bookmarkStart w:id="3316" w:name="_Toc101244382"/>
      <w:bookmarkStart w:id="3317" w:name="_Toc56640945"/>
      <w:bookmarkStart w:id="3318" w:name="_Toc145705664"/>
      <w:bookmarkStart w:id="3319" w:name="_Toc148522568"/>
      <w:bookmarkStart w:id="3320" w:name="_Toc113031637"/>
      <w:bookmarkStart w:id="3321" w:name="_Toc83233055"/>
      <w:bookmarkStart w:id="3322" w:name="_Toc88667553"/>
      <w:bookmarkStart w:id="3323" w:name="_Toc43563485"/>
      <w:bookmarkStart w:id="3324" w:name="_Toc90655838"/>
      <w:bookmarkStart w:id="3325" w:name="_Toc59017913"/>
      <w:bookmarkStart w:id="3326" w:name="_Toc136562343"/>
      <w:bookmarkStart w:id="3327" w:name="_Toc94064221"/>
      <w:bookmarkStart w:id="3328" w:name="_Toc68168942"/>
      <w:bookmarkStart w:id="3329" w:name="_Toc28012803"/>
      <w:bookmarkStart w:id="3330" w:name="_Toc36102444"/>
      <w:bookmarkStart w:id="3331" w:name="_Toc45134029"/>
      <w:bookmarkStart w:id="3332" w:name="_Toc34266273"/>
      <w:bookmarkStart w:id="3333" w:name="_Toc43563486"/>
      <w:bookmarkStart w:id="3334" w:name="_Toc120702276"/>
      <w:bookmarkStart w:id="3335" w:name="_Toc164920748"/>
      <w:bookmarkStart w:id="3336" w:name="_Toc170120290"/>
      <w:bookmarkStart w:id="3337" w:name="_Toc175858535"/>
      <w:bookmarkStart w:id="3338" w:name="_Toc185516422"/>
      <w:r>
        <w:t>5.1.3.3.2</w:t>
      </w:r>
      <w:r>
        <w:tab/>
        <w:t>Resource definition</w:t>
      </w:r>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34"/>
      <w:bookmarkEnd w:id="3335"/>
      <w:bookmarkEnd w:id="3336"/>
      <w:bookmarkEnd w:id="3337"/>
      <w:bookmarkEnd w:id="3338"/>
    </w:p>
    <w:p w:rsidR="00A10B25" w:rsidRDefault="00A10B25">
      <w:r>
        <w:t>Resource URI: {apiRoot}/nnwdaf-eventssubscription/&lt;apiVersion&gt;/subscriptions/{subscriptionId}</w:t>
      </w:r>
    </w:p>
    <w:p w:rsidR="00A10B25" w:rsidRDefault="00A10B25">
      <w:pPr>
        <w:rPr>
          <w:lang w:val="en-US"/>
        </w:rPr>
      </w:pPr>
      <w:r>
        <w:rPr>
          <w:lang w:val="en-US" w:eastAsia="ko-KR"/>
        </w:rPr>
        <w:t>The &lt;apiVersion&gt; shall be set as described in clause</w:t>
      </w:r>
      <w:r>
        <w:rPr>
          <w:lang w:val="en-US" w:eastAsia="ko-KR"/>
        </w:rPr>
        <w:t> 5.1</w:t>
      </w:r>
      <w:r>
        <w:rPr>
          <w:lang w:val="en-US" w:eastAsia="zh-CN"/>
        </w:rPr>
        <w:t>.1</w:t>
      </w:r>
      <w:r>
        <w:rPr>
          <w:lang w:val="en-US" w:eastAsia="ko-KR"/>
        </w:rPr>
        <w:t>.</w:t>
      </w:r>
    </w:p>
    <w:p w:rsidR="00A10B25" w:rsidRDefault="00A10B25">
      <w:r>
        <w:t>This resource shall support the resource URI variables defined in table 5.1.3.3.2-1</w:t>
      </w:r>
      <w:r>
        <w:rPr>
          <w:rFonts w:ascii="Arial" w:hAnsi="Arial" w:cs="Arial"/>
        </w:rPr>
        <w:t>.</w:t>
      </w:r>
    </w:p>
    <w:p w:rsidR="00A10B25" w:rsidRDefault="00A10B25">
      <w:pPr>
        <w:pStyle w:val="TH"/>
      </w:pPr>
      <w:r>
        <w:t>Table 5.1.3.3.2-1: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pPr>
            <w:r>
              <w:t>Name</w:t>
            </w:r>
          </w:p>
        </w:tc>
        <w:tc>
          <w:tcPr>
            <w:tcW w:w="846" w:type="pct"/>
            <w:shd w:val="clear" w:color="000000" w:fill="C0C0C0"/>
          </w:tcPr>
          <w:p w:rsidR="00A10B25" w:rsidRDefault="00A10B25">
            <w:pPr>
              <w:pStyle w:val="TAH"/>
            </w:pPr>
            <w:r>
              <w:rPr>
                <w:rFonts w:hint="eastAsia"/>
                <w:lang w:eastAsia="zh-CN"/>
              </w:rPr>
              <w:t>D</w:t>
            </w:r>
            <w:r>
              <w:rPr>
                <w:lang w:eastAsia="zh-CN"/>
              </w:rPr>
              <w:t>ata type</w:t>
            </w:r>
          </w:p>
        </w:tc>
        <w:tc>
          <w:tcPr>
            <w:tcW w:w="3515" w:type="pct"/>
            <w:shd w:val="clear" w:color="000000" w:fill="C0C0C0"/>
            <w:vAlign w:val="center"/>
          </w:tcPr>
          <w:p w:rsidR="00A10B25" w:rsidRDefault="00A10B25">
            <w:pPr>
              <w:pStyle w:val="TAH"/>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5.1.1.</w:t>
            </w:r>
          </w:p>
        </w:tc>
      </w:tr>
      <w:tr w:rsidR="00A10B25">
        <w:trPr>
          <w:jc w:val="center"/>
        </w:trPr>
        <w:tc>
          <w:tcPr>
            <w:tcW w:w="639" w:type="pct"/>
          </w:tcPr>
          <w:p w:rsidR="00A10B25" w:rsidRDefault="00A10B25">
            <w:pPr>
              <w:pStyle w:val="TAL"/>
            </w:pPr>
            <w:r>
              <w:t>subscriptionId</w:t>
            </w:r>
          </w:p>
        </w:tc>
        <w:tc>
          <w:tcPr>
            <w:tcW w:w="846" w:type="pct"/>
          </w:tcPr>
          <w:p w:rsidR="00A10B25" w:rsidRDefault="00A10B25">
            <w:pPr>
              <w:pStyle w:val="TAL"/>
              <w:rPr>
                <w:rFonts w:eastAsia="바탕"/>
              </w:rPr>
            </w:pPr>
            <w:r>
              <w:t>string</w:t>
            </w:r>
          </w:p>
        </w:tc>
        <w:tc>
          <w:tcPr>
            <w:tcW w:w="3515" w:type="pct"/>
            <w:vAlign w:val="center"/>
          </w:tcPr>
          <w:p w:rsidR="00A10B25" w:rsidRDefault="00A10B25">
            <w:pPr>
              <w:pStyle w:val="TAL"/>
            </w:pPr>
            <w:r>
              <w:rPr>
                <w:rFonts w:eastAsia="바탕"/>
              </w:rPr>
              <w:t>Identifies a subscription to the Nnwdaf_EventsSubscription service.</w:t>
            </w:r>
          </w:p>
        </w:tc>
      </w:tr>
    </w:tbl>
    <w:p w:rsidR="00A10B25" w:rsidRDefault="00A10B25"/>
    <w:p w:rsidR="00A10B25" w:rsidRDefault="00A10B25">
      <w:pPr>
        <w:pStyle w:val="5"/>
      </w:pPr>
      <w:bookmarkStart w:id="3339" w:name="_Toc120702277"/>
      <w:bookmarkStart w:id="3340" w:name="_Toc112951098"/>
      <w:bookmarkStart w:id="3341" w:name="_Toc98233607"/>
      <w:bookmarkStart w:id="3342" w:name="_Toc51762879"/>
      <w:bookmarkStart w:id="3343" w:name="_Toc85552953"/>
      <w:bookmarkStart w:id="3344" w:name="_Toc59017914"/>
      <w:bookmarkStart w:id="3345" w:name="_Toc104538976"/>
      <w:bookmarkStart w:id="3346" w:name="_Toc83233056"/>
      <w:bookmarkStart w:id="3347" w:name="_Toc145705665"/>
      <w:bookmarkStart w:id="3348" w:name="_Toc114133777"/>
      <w:bookmarkStart w:id="3349" w:name="_Toc70550610"/>
      <w:bookmarkStart w:id="3350" w:name="_Toc50031959"/>
      <w:bookmarkStart w:id="3351" w:name="_Toc94064222"/>
      <w:bookmarkStart w:id="3352" w:name="_Toc85557052"/>
      <w:bookmarkStart w:id="3353" w:name="_Toc136562344"/>
      <w:bookmarkStart w:id="3354" w:name="_Toc148522569"/>
      <w:bookmarkStart w:id="3355" w:name="_Toc88667554"/>
      <w:bookmarkStart w:id="3356" w:name="_Toc66231782"/>
      <w:bookmarkStart w:id="3357" w:name="_Toc90655839"/>
      <w:bookmarkStart w:id="3358" w:name="_Toc68168943"/>
      <w:bookmarkStart w:id="3359" w:name="_Toc101244383"/>
      <w:bookmarkStart w:id="3360" w:name="_Toc138754178"/>
      <w:bookmarkStart w:id="3361" w:name="_Toc56640946"/>
      <w:bookmarkStart w:id="3362" w:name="_Toc113031638"/>
      <w:bookmarkStart w:id="3363" w:name="_Toc164920749"/>
      <w:bookmarkStart w:id="3364" w:name="_Toc170120291"/>
      <w:bookmarkStart w:id="3365" w:name="_Toc175858536"/>
      <w:bookmarkStart w:id="3366" w:name="_Toc185516423"/>
      <w:r>
        <w:t>5.1.3.3.3</w:t>
      </w:r>
      <w:r>
        <w:tab/>
        <w:t>Resource Standard Methods</w:t>
      </w:r>
      <w:bookmarkEnd w:id="3329"/>
      <w:bookmarkEnd w:id="3330"/>
      <w:bookmarkEnd w:id="3331"/>
      <w:bookmarkEnd w:id="3332"/>
      <w:bookmarkEnd w:id="3333"/>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rsidR="00A10B25" w:rsidRDefault="00A10B25">
      <w:pPr>
        <w:pStyle w:val="6"/>
      </w:pPr>
      <w:bookmarkStart w:id="3367" w:name="_Toc113031639"/>
      <w:bookmarkStart w:id="3368" w:name="_Toc85557053"/>
      <w:bookmarkStart w:id="3369" w:name="_Toc112951099"/>
      <w:bookmarkStart w:id="3370" w:name="_Toc98233608"/>
      <w:bookmarkStart w:id="3371" w:name="_Toc68168944"/>
      <w:bookmarkStart w:id="3372" w:name="_Toc136562345"/>
      <w:bookmarkStart w:id="3373" w:name="_Toc94064223"/>
      <w:bookmarkStart w:id="3374" w:name="_Toc59017915"/>
      <w:bookmarkStart w:id="3375" w:name="_Toc85552954"/>
      <w:bookmarkStart w:id="3376" w:name="_Toc66231783"/>
      <w:bookmarkStart w:id="3377" w:name="_Toc114133778"/>
      <w:bookmarkStart w:id="3378" w:name="_Toc101244384"/>
      <w:bookmarkStart w:id="3379" w:name="_Toc90655840"/>
      <w:bookmarkStart w:id="3380" w:name="_Toc51762880"/>
      <w:bookmarkStart w:id="3381" w:name="_Toc56640947"/>
      <w:bookmarkStart w:id="3382" w:name="_Toc83233057"/>
      <w:bookmarkStart w:id="3383" w:name="_Toc70550611"/>
      <w:bookmarkStart w:id="3384" w:name="_Toc104538977"/>
      <w:bookmarkStart w:id="3385" w:name="_Toc120702278"/>
      <w:bookmarkStart w:id="3386" w:name="_Toc50031960"/>
      <w:bookmarkStart w:id="3387" w:name="_Toc148522570"/>
      <w:bookmarkStart w:id="3388" w:name="_Toc145705666"/>
      <w:bookmarkStart w:id="3389" w:name="_Toc138754179"/>
      <w:bookmarkStart w:id="3390" w:name="_Toc88667555"/>
      <w:bookmarkStart w:id="3391" w:name="_Toc164920750"/>
      <w:bookmarkStart w:id="3392" w:name="_Toc170120292"/>
      <w:bookmarkStart w:id="3393" w:name="_Toc175858537"/>
      <w:bookmarkStart w:id="3394" w:name="_Toc185516424"/>
      <w:r>
        <w:t>5.1.3.3.3.1</w:t>
      </w:r>
      <w:r>
        <w:tab/>
        <w:t>DELETE</w:t>
      </w:r>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p>
    <w:p w:rsidR="00A10B25" w:rsidRDefault="00A10B25">
      <w:r>
        <w:t>This method shall support the URI query parameters specified in table 5.1.3.3.3.1-1.</w:t>
      </w:r>
    </w:p>
    <w:p w:rsidR="00A10B25" w:rsidRDefault="00A10B25">
      <w:pPr>
        <w:pStyle w:val="TH"/>
      </w:pPr>
      <w:r>
        <w:t>Table 5.1.3.3.3.1-1: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5.1.3.3.3.1-2 and the response data structures and response codes specified in table 5.1.3.3.3.1-3.</w:t>
      </w:r>
    </w:p>
    <w:p w:rsidR="00A10B25" w:rsidRDefault="00A10B25">
      <w:pPr>
        <w:pStyle w:val="TH"/>
      </w:pPr>
      <w:r>
        <w:t>Table 5.1.3.3.3.1-2: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pPr>
            <w:r>
              <w:t>Data type</w:t>
            </w:r>
          </w:p>
        </w:tc>
        <w:tc>
          <w:tcPr>
            <w:tcW w:w="425" w:type="dxa"/>
            <w:tcBorders>
              <w:bottom w:val="single" w:sz="6" w:space="0" w:color="auto"/>
            </w:tcBorders>
            <w:shd w:val="clear" w:color="auto" w:fill="C0C0C0"/>
          </w:tcPr>
          <w:p w:rsidR="00A10B25" w:rsidRDefault="00A10B25">
            <w:pPr>
              <w:pStyle w:val="TAH"/>
            </w:pPr>
            <w:r>
              <w:t>P</w:t>
            </w:r>
          </w:p>
        </w:tc>
        <w:tc>
          <w:tcPr>
            <w:tcW w:w="1276" w:type="dxa"/>
            <w:tcBorders>
              <w:bottom w:val="single" w:sz="6" w:space="0" w:color="auto"/>
            </w:tcBorders>
            <w:shd w:val="clear" w:color="auto" w:fill="C0C0C0"/>
          </w:tcPr>
          <w:p w:rsidR="00A10B25" w:rsidRDefault="00A10B25">
            <w:pPr>
              <w:pStyle w:val="TAH"/>
            </w:pPr>
            <w:r>
              <w:t>Cardinality</w:t>
            </w:r>
          </w:p>
        </w:tc>
        <w:tc>
          <w:tcPr>
            <w:tcW w:w="644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bookmarkStart w:id="3395" w:name="_Toc94064224"/>
      <w:bookmarkStart w:id="3396" w:name="_Toc83233058"/>
      <w:bookmarkStart w:id="3397" w:name="_Toc120702279"/>
      <w:bookmarkStart w:id="3398" w:name="_Toc68168945"/>
      <w:bookmarkStart w:id="3399" w:name="_Toc88667556"/>
      <w:bookmarkStart w:id="3400" w:name="_Toc113031640"/>
      <w:bookmarkStart w:id="3401" w:name="_Toc112951100"/>
      <w:bookmarkStart w:id="3402" w:name="_Toc59017916"/>
      <w:bookmarkStart w:id="3403" w:name="_Toc90655841"/>
      <w:bookmarkStart w:id="3404" w:name="_Toc98233609"/>
      <w:bookmarkStart w:id="3405" w:name="_Toc51762881"/>
      <w:bookmarkStart w:id="3406" w:name="_Toc50031961"/>
      <w:bookmarkStart w:id="3407" w:name="_Toc104538978"/>
      <w:bookmarkStart w:id="3408" w:name="_Toc101244385"/>
      <w:bookmarkStart w:id="3409" w:name="_Toc85557054"/>
      <w:bookmarkStart w:id="3410" w:name="_Toc56640948"/>
      <w:bookmarkStart w:id="3411" w:name="_Toc70550612"/>
      <w:bookmarkStart w:id="3412" w:name="_Toc85552955"/>
      <w:bookmarkStart w:id="3413" w:name="_Toc114133779"/>
      <w:bookmarkStart w:id="3414" w:name="_Toc66231784"/>
      <w:r>
        <w:t>Table 5.1.3.3.3.1-3: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7"/>
        <w:gridCol w:w="436"/>
        <w:gridCol w:w="1251"/>
        <w:gridCol w:w="1125"/>
        <w:gridCol w:w="5250"/>
      </w:tblGrid>
      <w:tr w:rsidR="00A10B25">
        <w:trPr>
          <w:jc w:val="center"/>
        </w:trPr>
        <w:tc>
          <w:tcPr>
            <w:tcW w:w="835" w:type="pct"/>
            <w:tcBorders>
              <w:bottom w:val="single" w:sz="6" w:space="0" w:color="auto"/>
            </w:tcBorders>
            <w:shd w:val="clear" w:color="auto" w:fill="C0C0C0"/>
          </w:tcPr>
          <w:p w:rsidR="00A10B25" w:rsidRDefault="00A10B25">
            <w:pPr>
              <w:pStyle w:val="TAH"/>
            </w:pPr>
            <w:r>
              <w:t>Data type</w:t>
            </w:r>
          </w:p>
        </w:tc>
        <w:tc>
          <w:tcPr>
            <w:tcW w:w="226" w:type="pct"/>
            <w:tcBorders>
              <w:bottom w:val="single" w:sz="6" w:space="0" w:color="auto"/>
            </w:tcBorders>
            <w:shd w:val="clear" w:color="auto" w:fill="C0C0C0"/>
          </w:tcPr>
          <w:p w:rsidR="00A10B25" w:rsidRDefault="00A10B25">
            <w:pPr>
              <w:pStyle w:val="TAH"/>
            </w:pPr>
            <w:r>
              <w:t>P</w:t>
            </w:r>
          </w:p>
        </w:tc>
        <w:tc>
          <w:tcPr>
            <w:tcW w:w="646" w:type="pct"/>
            <w:tcBorders>
              <w:bottom w:val="single" w:sz="6" w:space="0" w:color="auto"/>
            </w:tcBorders>
            <w:shd w:val="clear" w:color="auto" w:fill="C0C0C0"/>
          </w:tcPr>
          <w:p w:rsidR="00A10B25" w:rsidRDefault="00A10B25">
            <w:pPr>
              <w:pStyle w:val="TAH"/>
            </w:pPr>
            <w:r>
              <w:t>Cardinality</w:t>
            </w:r>
          </w:p>
        </w:tc>
        <w:tc>
          <w:tcPr>
            <w:tcW w:w="581"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711"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835" w:type="pct"/>
            <w:tcBorders>
              <w:top w:val="single" w:sz="6" w:space="0" w:color="auto"/>
            </w:tcBorders>
          </w:tcPr>
          <w:p w:rsidR="00A10B25" w:rsidRDefault="00A10B25">
            <w:pPr>
              <w:pStyle w:val="TAL"/>
            </w:pPr>
            <w:r>
              <w:t>n/a</w:t>
            </w:r>
          </w:p>
        </w:tc>
        <w:tc>
          <w:tcPr>
            <w:tcW w:w="226" w:type="pct"/>
            <w:tcBorders>
              <w:top w:val="single" w:sz="6" w:space="0" w:color="auto"/>
            </w:tcBorders>
          </w:tcPr>
          <w:p w:rsidR="00A10B25" w:rsidRDefault="00A10B25">
            <w:pPr>
              <w:pStyle w:val="TAC"/>
            </w:pPr>
          </w:p>
        </w:tc>
        <w:tc>
          <w:tcPr>
            <w:tcW w:w="646"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r>
              <w:t>204 No Content</w:t>
            </w:r>
          </w:p>
        </w:tc>
        <w:tc>
          <w:tcPr>
            <w:tcW w:w="2711" w:type="pct"/>
            <w:tcBorders>
              <w:top w:val="single" w:sz="6" w:space="0" w:color="auto"/>
            </w:tcBorders>
          </w:tcPr>
          <w:p w:rsidR="00A10B25" w:rsidRDefault="00A10B25">
            <w:pPr>
              <w:pStyle w:val="TAL"/>
            </w:pPr>
            <w:r>
              <w:t>Successful case: The Individual NWDAF Event Subscription resource matching the subscriptionId was deleted.</w:t>
            </w:r>
          </w:p>
        </w:tc>
      </w:tr>
      <w:tr w:rsidR="00A10B25">
        <w:trPr>
          <w:jc w:val="center"/>
        </w:trPr>
        <w:tc>
          <w:tcPr>
            <w:tcW w:w="835" w:type="pct"/>
          </w:tcPr>
          <w:p w:rsidR="00A10B25" w:rsidRDefault="00A10B25">
            <w:pPr>
              <w:pStyle w:val="TAL"/>
            </w:pPr>
            <w:r>
              <w:t>RedirectResponse</w:t>
            </w:r>
          </w:p>
        </w:tc>
        <w:tc>
          <w:tcPr>
            <w:tcW w:w="226" w:type="pct"/>
          </w:tcPr>
          <w:p w:rsidR="00A10B25" w:rsidRDefault="00A10B25">
            <w:pPr>
              <w:pStyle w:val="TAC"/>
            </w:pPr>
            <w:r>
              <w:t>O</w:t>
            </w:r>
          </w:p>
        </w:tc>
        <w:tc>
          <w:tcPr>
            <w:tcW w:w="646" w:type="pct"/>
          </w:tcPr>
          <w:p w:rsidR="00A10B25" w:rsidRDefault="00A10B25">
            <w:pPr>
              <w:pStyle w:val="TAC"/>
            </w:pPr>
            <w:r>
              <w:t>0..1</w:t>
            </w:r>
          </w:p>
        </w:tc>
        <w:tc>
          <w:tcPr>
            <w:tcW w:w="581" w:type="pct"/>
          </w:tcPr>
          <w:p w:rsidR="00A10B25" w:rsidRDefault="00A10B25">
            <w:pPr>
              <w:pStyle w:val="TAL"/>
            </w:pPr>
            <w:r>
              <w:t>307 Temporary Redirect</w:t>
            </w:r>
          </w:p>
        </w:tc>
        <w:tc>
          <w:tcPr>
            <w:tcW w:w="2711" w:type="pct"/>
          </w:tcPr>
          <w:p w:rsidR="00A10B25" w:rsidRDefault="00A10B25">
            <w:pPr>
              <w:pStyle w:val="TAL"/>
            </w:pPr>
            <w:r>
              <w:t>Temporary redirection, during Individual NWDAF Event Subscription deletion.</w:t>
            </w:r>
          </w:p>
          <w:p w:rsidR="00A10B25" w:rsidRDefault="00A10B25">
            <w:pPr>
              <w:pStyle w:val="TAL"/>
            </w:pPr>
          </w:p>
          <w:p w:rsidR="00A10B25" w:rsidRDefault="00A10B25">
            <w:pPr>
              <w:pStyle w:val="TAL"/>
            </w:pPr>
            <w:r>
              <w:t xml:space="preserve">Applicable if the feature </w:t>
            </w:r>
            <w:r>
              <w:rPr>
                <w:lang w:eastAsia="zh-CN"/>
              </w:rPr>
              <w:t>"</w:t>
            </w:r>
            <w:r>
              <w:rPr>
                <w:rFonts w:cs="Arial"/>
                <w:szCs w:val="18"/>
              </w:rPr>
              <w:t xml:space="preserve">ES3XX" </w:t>
            </w:r>
            <w:r>
              <w:t>is supported.</w:t>
            </w:r>
          </w:p>
          <w:p w:rsidR="00A10B25" w:rsidRDefault="00A10B25">
            <w:pPr>
              <w:pStyle w:val="TAL"/>
            </w:pPr>
          </w:p>
          <w:p w:rsidR="00A10B25" w:rsidRDefault="00A10B25">
            <w:pPr>
              <w:pStyle w:val="TAL"/>
            </w:pPr>
            <w:r>
              <w:t>(NOTE 2)</w:t>
            </w:r>
          </w:p>
        </w:tc>
      </w:tr>
      <w:tr w:rsidR="00A10B25">
        <w:trPr>
          <w:jc w:val="center"/>
        </w:trPr>
        <w:tc>
          <w:tcPr>
            <w:tcW w:w="835" w:type="pct"/>
          </w:tcPr>
          <w:p w:rsidR="00A10B25" w:rsidRDefault="00A10B25">
            <w:pPr>
              <w:pStyle w:val="TAL"/>
            </w:pPr>
            <w:r>
              <w:t>RedirectResponse</w:t>
            </w:r>
          </w:p>
        </w:tc>
        <w:tc>
          <w:tcPr>
            <w:tcW w:w="226" w:type="pct"/>
          </w:tcPr>
          <w:p w:rsidR="00A10B25" w:rsidRDefault="00A10B25">
            <w:pPr>
              <w:pStyle w:val="TAC"/>
            </w:pPr>
            <w:r>
              <w:t>O</w:t>
            </w:r>
          </w:p>
        </w:tc>
        <w:tc>
          <w:tcPr>
            <w:tcW w:w="646" w:type="pct"/>
          </w:tcPr>
          <w:p w:rsidR="00A10B25" w:rsidRDefault="00A10B25">
            <w:pPr>
              <w:pStyle w:val="TAC"/>
            </w:pPr>
            <w:r>
              <w:t>0..1</w:t>
            </w:r>
          </w:p>
        </w:tc>
        <w:tc>
          <w:tcPr>
            <w:tcW w:w="581" w:type="pct"/>
          </w:tcPr>
          <w:p w:rsidR="00A10B25" w:rsidRDefault="00A10B25">
            <w:pPr>
              <w:pStyle w:val="TAL"/>
            </w:pPr>
            <w:r>
              <w:t>308 Permanent Redirect</w:t>
            </w:r>
          </w:p>
        </w:tc>
        <w:tc>
          <w:tcPr>
            <w:tcW w:w="2711" w:type="pct"/>
          </w:tcPr>
          <w:p w:rsidR="00A10B25" w:rsidRDefault="00A10B25">
            <w:pPr>
              <w:pStyle w:val="TAL"/>
            </w:pPr>
            <w:r>
              <w:t>Permanent redirection, during Individual NWDAF Event Subscription deletion.</w:t>
            </w:r>
          </w:p>
          <w:p w:rsidR="00A10B25" w:rsidRDefault="00A10B25">
            <w:pPr>
              <w:pStyle w:val="TAL"/>
            </w:pPr>
          </w:p>
          <w:p w:rsidR="00A10B25" w:rsidRDefault="00A10B25">
            <w:pPr>
              <w:pStyle w:val="TAL"/>
            </w:pPr>
            <w:r>
              <w:t xml:space="preserve">Applicable if the feature </w:t>
            </w:r>
            <w:r>
              <w:rPr>
                <w:lang w:eastAsia="zh-CN"/>
              </w:rPr>
              <w:t>"</w:t>
            </w:r>
            <w:r>
              <w:rPr>
                <w:rFonts w:cs="Arial"/>
                <w:szCs w:val="18"/>
              </w:rPr>
              <w:t>ES3XX"</w:t>
            </w:r>
            <w:r>
              <w:t xml:space="preserve"> is supported.</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ko-KR"/>
        </w:rPr>
      </w:pPr>
    </w:p>
    <w:p w:rsidR="00A10B25" w:rsidRDefault="00A10B25">
      <w:pPr>
        <w:pStyle w:val="TH"/>
      </w:pPr>
      <w:r>
        <w:t>Table 5.1.3.3.3.1-4: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Contains an alternative URI of the resource located in an alternative NWDAF (service) instance</w:t>
            </w:r>
            <w:r>
              <w:rPr>
                <w:lang w:eastAsia="fr-FR"/>
              </w:rPr>
              <w:t xml:space="preserve"> towards which the request is redirected</w:t>
            </w:r>
            <w:r>
              <w:t>.</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5.1.3.3.3.1-5: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Contains an alternative URI of the resource located in an alternative NWDAF (service) instance</w:t>
            </w:r>
            <w:r>
              <w:rPr>
                <w:lang w:eastAsia="fr-FR"/>
              </w:rPr>
              <w:t xml:space="preserve"> towards which the request is redirected</w:t>
            </w:r>
            <w:r>
              <w:t>.</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6"/>
      </w:pPr>
      <w:bookmarkStart w:id="3415" w:name="_Toc136562346"/>
      <w:bookmarkStart w:id="3416" w:name="_Toc138754180"/>
      <w:bookmarkStart w:id="3417" w:name="_Toc145705667"/>
      <w:bookmarkStart w:id="3418" w:name="_Toc148522571"/>
      <w:bookmarkStart w:id="3419" w:name="_Toc164920751"/>
      <w:bookmarkStart w:id="3420" w:name="_Toc170120293"/>
      <w:bookmarkStart w:id="3421" w:name="_Toc175858538"/>
      <w:bookmarkStart w:id="3422" w:name="_Toc185516425"/>
      <w:r>
        <w:t>5.1.3.3.3.2</w:t>
      </w:r>
      <w:r>
        <w:tab/>
        <w:t>PUT</w:t>
      </w:r>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p>
    <w:p w:rsidR="00A10B25" w:rsidRDefault="00A10B25">
      <w:pPr>
        <w:rPr>
          <w:rFonts w:eastAsia="DengXian"/>
        </w:rPr>
      </w:pPr>
      <w:r>
        <w:rPr>
          <w:rFonts w:eastAsia="DengXian"/>
        </w:rPr>
        <w:t>This method shall support the URI query parameters specified in table 5.1.3.3.3.2-1.</w:t>
      </w:r>
    </w:p>
    <w:p w:rsidR="00A10B25" w:rsidRDefault="00A10B25">
      <w:pPr>
        <w:pStyle w:val="TH"/>
        <w:rPr>
          <w:rFonts w:cs="Arial"/>
        </w:rPr>
      </w:pPr>
      <w:r>
        <w:t>Table 5.1.3.3.3.2-1: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5.1.3.3.3.2-2 and the response data structures and response codes specified in table 5.1.3.3.3.2-3.</w:t>
      </w:r>
    </w:p>
    <w:p w:rsidR="00A10B25" w:rsidRDefault="00A10B25">
      <w:pPr>
        <w:pStyle w:val="TH"/>
      </w:pPr>
      <w:r>
        <w:t>Table 5.1.3.3.3.2-2: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pPr>
            <w:r>
              <w:t>Data type</w:t>
            </w:r>
          </w:p>
        </w:tc>
        <w:tc>
          <w:tcPr>
            <w:tcW w:w="450" w:type="dxa"/>
            <w:tcBorders>
              <w:bottom w:val="single" w:sz="6" w:space="0" w:color="auto"/>
            </w:tcBorders>
            <w:shd w:val="clear" w:color="auto" w:fill="C0C0C0"/>
          </w:tcPr>
          <w:p w:rsidR="00A10B25" w:rsidRDefault="00A10B25">
            <w:pPr>
              <w:pStyle w:val="TAH"/>
            </w:pPr>
            <w:r>
              <w:t>P</w:t>
            </w:r>
          </w:p>
        </w:tc>
        <w:tc>
          <w:tcPr>
            <w:tcW w:w="1170" w:type="dxa"/>
            <w:tcBorders>
              <w:bottom w:val="single" w:sz="6" w:space="0" w:color="auto"/>
            </w:tcBorders>
            <w:shd w:val="clear" w:color="auto" w:fill="C0C0C0"/>
          </w:tcPr>
          <w:p w:rsidR="00A10B25" w:rsidRDefault="00A10B25">
            <w:pPr>
              <w:pStyle w:val="TAH"/>
            </w:pPr>
            <w:r>
              <w:t>Cardinality</w:t>
            </w:r>
          </w:p>
        </w:tc>
        <w:tc>
          <w:tcPr>
            <w:tcW w:w="5518"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539" w:type="dxa"/>
            <w:tcBorders>
              <w:top w:val="single" w:sz="6" w:space="0" w:color="auto"/>
            </w:tcBorders>
          </w:tcPr>
          <w:p w:rsidR="00A10B25" w:rsidRDefault="00A10B25">
            <w:pPr>
              <w:pStyle w:val="TAL"/>
            </w:pPr>
            <w:r>
              <w:t>NnwdafEventsSubscription</w:t>
            </w:r>
          </w:p>
        </w:tc>
        <w:tc>
          <w:tcPr>
            <w:tcW w:w="450" w:type="dxa"/>
            <w:tcBorders>
              <w:top w:val="single" w:sz="6" w:space="0" w:color="auto"/>
            </w:tcBorders>
          </w:tcPr>
          <w:p w:rsidR="00A10B25" w:rsidRDefault="00A10B25">
            <w:pPr>
              <w:pStyle w:val="TAC"/>
            </w:pPr>
            <w:r>
              <w:rPr>
                <w:rFonts w:hint="eastAsia"/>
              </w:rPr>
              <w:t>M</w:t>
            </w:r>
          </w:p>
        </w:tc>
        <w:tc>
          <w:tcPr>
            <w:tcW w:w="1170" w:type="dxa"/>
            <w:tcBorders>
              <w:top w:val="single" w:sz="6" w:space="0" w:color="auto"/>
            </w:tcBorders>
          </w:tcPr>
          <w:p w:rsidR="00A10B25" w:rsidRDefault="00A10B25">
            <w:pPr>
              <w:pStyle w:val="TAC"/>
            </w:pPr>
            <w:r>
              <w:rPr>
                <w:rFonts w:hint="eastAsia"/>
              </w:rPr>
              <w:t>1</w:t>
            </w:r>
          </w:p>
        </w:tc>
        <w:tc>
          <w:tcPr>
            <w:tcW w:w="5518" w:type="dxa"/>
            <w:tcBorders>
              <w:top w:val="single" w:sz="6" w:space="0" w:color="auto"/>
            </w:tcBorders>
          </w:tcPr>
          <w:p w:rsidR="00A10B25" w:rsidRDefault="00A10B25">
            <w:pPr>
              <w:pStyle w:val="TAL"/>
            </w:pPr>
            <w:r>
              <w:t>Parameters to replace a subscription to NWDAF Event Subscription resource.</w:t>
            </w:r>
          </w:p>
        </w:tc>
      </w:tr>
    </w:tbl>
    <w:p w:rsidR="00A10B25" w:rsidRDefault="00A10B25">
      <w:pPr>
        <w:rPr>
          <w:rFonts w:eastAsia="DengXian"/>
        </w:rPr>
      </w:pPr>
    </w:p>
    <w:p w:rsidR="00A10B25" w:rsidRDefault="00A10B25">
      <w:pPr>
        <w:pStyle w:val="TH"/>
      </w:pPr>
      <w:r>
        <w:t>Table 5.1.3.3.3.2-3: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0"/>
        <w:gridCol w:w="449"/>
        <w:gridCol w:w="1262"/>
        <w:gridCol w:w="1711"/>
        <w:gridCol w:w="3717"/>
      </w:tblGrid>
      <w:tr w:rsidR="00A10B25">
        <w:trPr>
          <w:jc w:val="center"/>
        </w:trPr>
        <w:tc>
          <w:tcPr>
            <w:tcW w:w="1312" w:type="pct"/>
            <w:tcBorders>
              <w:bottom w:val="single" w:sz="6" w:space="0" w:color="auto"/>
            </w:tcBorders>
            <w:shd w:val="clear" w:color="auto" w:fill="C0C0C0"/>
          </w:tcPr>
          <w:p w:rsidR="00A10B25" w:rsidRDefault="00A10B25">
            <w:pPr>
              <w:pStyle w:val="TAH"/>
            </w:pPr>
            <w:r>
              <w:t>Data type</w:t>
            </w:r>
          </w:p>
        </w:tc>
        <w:tc>
          <w:tcPr>
            <w:tcW w:w="232" w:type="pct"/>
            <w:tcBorders>
              <w:bottom w:val="single" w:sz="6" w:space="0" w:color="auto"/>
            </w:tcBorders>
            <w:shd w:val="clear" w:color="auto" w:fill="C0C0C0"/>
          </w:tcPr>
          <w:p w:rsidR="00A10B25" w:rsidRDefault="00A10B25">
            <w:pPr>
              <w:pStyle w:val="TAH"/>
            </w:pPr>
            <w:r>
              <w:t>P</w:t>
            </w:r>
          </w:p>
        </w:tc>
        <w:tc>
          <w:tcPr>
            <w:tcW w:w="652" w:type="pct"/>
            <w:tcBorders>
              <w:bottom w:val="single" w:sz="6" w:space="0" w:color="auto"/>
            </w:tcBorders>
            <w:shd w:val="clear" w:color="auto" w:fill="C0C0C0"/>
          </w:tcPr>
          <w:p w:rsidR="00A10B25" w:rsidRDefault="00A10B25">
            <w:pPr>
              <w:pStyle w:val="TAH"/>
            </w:pPr>
            <w:r>
              <w:t>Cardinality</w:t>
            </w:r>
          </w:p>
        </w:tc>
        <w:tc>
          <w:tcPr>
            <w:tcW w:w="884" w:type="pct"/>
            <w:tcBorders>
              <w:bottom w:val="single" w:sz="6" w:space="0" w:color="auto"/>
            </w:tcBorders>
            <w:shd w:val="clear" w:color="auto" w:fill="C0C0C0"/>
          </w:tcPr>
          <w:p w:rsidR="00A10B25" w:rsidRDefault="00A10B25">
            <w:pPr>
              <w:pStyle w:val="TAH"/>
            </w:pPr>
            <w:r>
              <w:t>Response codes</w:t>
            </w:r>
          </w:p>
        </w:tc>
        <w:tc>
          <w:tcPr>
            <w:tcW w:w="1920"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312" w:type="pct"/>
            <w:tcBorders>
              <w:top w:val="single" w:sz="6" w:space="0" w:color="auto"/>
            </w:tcBorders>
          </w:tcPr>
          <w:p w:rsidR="00A10B25" w:rsidRDefault="00A10B25">
            <w:pPr>
              <w:pStyle w:val="TAL"/>
            </w:pPr>
            <w:r>
              <w:t>NnwdafEventsSubscription</w:t>
            </w:r>
          </w:p>
        </w:tc>
        <w:tc>
          <w:tcPr>
            <w:tcW w:w="232" w:type="pct"/>
            <w:tcBorders>
              <w:top w:val="single" w:sz="6" w:space="0" w:color="auto"/>
            </w:tcBorders>
          </w:tcPr>
          <w:p w:rsidR="00A10B25" w:rsidRDefault="00A10B25">
            <w:pPr>
              <w:pStyle w:val="TAC"/>
            </w:pPr>
            <w:r>
              <w:t>M</w:t>
            </w:r>
          </w:p>
        </w:tc>
        <w:tc>
          <w:tcPr>
            <w:tcW w:w="652" w:type="pct"/>
            <w:tcBorders>
              <w:top w:val="single" w:sz="6" w:space="0" w:color="auto"/>
            </w:tcBorders>
          </w:tcPr>
          <w:p w:rsidR="00A10B25" w:rsidRDefault="00A10B25">
            <w:pPr>
              <w:pStyle w:val="TAC"/>
            </w:pPr>
            <w:r>
              <w:t>1</w:t>
            </w:r>
          </w:p>
        </w:tc>
        <w:tc>
          <w:tcPr>
            <w:tcW w:w="884" w:type="pct"/>
            <w:tcBorders>
              <w:top w:val="single" w:sz="6" w:space="0" w:color="auto"/>
            </w:tcBorders>
          </w:tcPr>
          <w:p w:rsidR="00A10B25" w:rsidRDefault="00A10B25">
            <w:pPr>
              <w:pStyle w:val="TAL"/>
            </w:pPr>
            <w:r>
              <w:rPr>
                <w:rFonts w:hint="eastAsia"/>
              </w:rPr>
              <w:t>20</w:t>
            </w:r>
            <w:r>
              <w:t>0 OK</w:t>
            </w:r>
          </w:p>
        </w:tc>
        <w:tc>
          <w:tcPr>
            <w:tcW w:w="1920" w:type="pct"/>
            <w:tcBorders>
              <w:top w:val="single" w:sz="6" w:space="0" w:color="auto"/>
            </w:tcBorders>
          </w:tcPr>
          <w:p w:rsidR="00A10B25" w:rsidRDefault="00A10B25">
            <w:pPr>
              <w:pStyle w:val="TAL"/>
            </w:pPr>
            <w:r>
              <w:t>The Individual NWDAF Event Subscription resource was modified successfully and a representation of that resource is returned.</w:t>
            </w:r>
          </w:p>
        </w:tc>
      </w:tr>
      <w:tr w:rsidR="00A10B25">
        <w:trPr>
          <w:jc w:val="center"/>
        </w:trPr>
        <w:tc>
          <w:tcPr>
            <w:tcW w:w="1312" w:type="pct"/>
          </w:tcPr>
          <w:p w:rsidR="00A10B25" w:rsidRDefault="00A10B25">
            <w:pPr>
              <w:pStyle w:val="TAL"/>
              <w:rPr>
                <w:rFonts w:eastAsia="DengXian" w:hint="eastAsia"/>
                <w:lang w:eastAsia="zh-CN"/>
              </w:rPr>
            </w:pPr>
            <w:r>
              <w:rPr>
                <w:rFonts w:eastAsia="DengXian" w:hint="eastAsia"/>
                <w:lang w:eastAsia="zh-CN"/>
              </w:rPr>
              <w:t>n</w:t>
            </w:r>
            <w:r>
              <w:rPr>
                <w:rFonts w:eastAsia="DengXian"/>
                <w:lang w:eastAsia="zh-CN"/>
              </w:rPr>
              <w:t>/a</w:t>
            </w:r>
          </w:p>
        </w:tc>
        <w:tc>
          <w:tcPr>
            <w:tcW w:w="232" w:type="pct"/>
          </w:tcPr>
          <w:p w:rsidR="00A10B25" w:rsidRDefault="00A10B25">
            <w:pPr>
              <w:pStyle w:val="TAC"/>
            </w:pPr>
          </w:p>
        </w:tc>
        <w:tc>
          <w:tcPr>
            <w:tcW w:w="652" w:type="pct"/>
          </w:tcPr>
          <w:p w:rsidR="00A10B25" w:rsidRDefault="00A10B25">
            <w:pPr>
              <w:pStyle w:val="TAC"/>
            </w:pPr>
          </w:p>
        </w:tc>
        <w:tc>
          <w:tcPr>
            <w:tcW w:w="884" w:type="pct"/>
          </w:tcPr>
          <w:p w:rsidR="00A10B25" w:rsidRDefault="00A10B25">
            <w:pPr>
              <w:pStyle w:val="TAL"/>
              <w:rPr>
                <w:rFonts w:hint="eastAsia"/>
              </w:rPr>
            </w:pPr>
            <w:r>
              <w:t>204 No Content</w:t>
            </w:r>
          </w:p>
        </w:tc>
        <w:tc>
          <w:tcPr>
            <w:tcW w:w="1920" w:type="pct"/>
          </w:tcPr>
          <w:p w:rsidR="00A10B25" w:rsidRDefault="00A10B25">
            <w:pPr>
              <w:pStyle w:val="TAL"/>
            </w:pPr>
            <w:r>
              <w:t>The Individual NWDAF Event Subscription resource was modified successfully.</w:t>
            </w:r>
          </w:p>
        </w:tc>
      </w:tr>
      <w:tr w:rsidR="00A10B25">
        <w:trPr>
          <w:jc w:val="center"/>
        </w:trPr>
        <w:tc>
          <w:tcPr>
            <w:tcW w:w="1312" w:type="pct"/>
          </w:tcPr>
          <w:p w:rsidR="00A10B25" w:rsidRDefault="00A10B25">
            <w:pPr>
              <w:pStyle w:val="TAL"/>
              <w:rPr>
                <w:rFonts w:eastAsia="DengXian" w:hint="eastAsia"/>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307 Temporary Redirect</w:t>
            </w:r>
          </w:p>
        </w:tc>
        <w:tc>
          <w:tcPr>
            <w:tcW w:w="1920" w:type="pct"/>
          </w:tcPr>
          <w:p w:rsidR="00A10B25" w:rsidRDefault="00A10B25">
            <w:pPr>
              <w:pStyle w:val="TAL"/>
            </w:pPr>
            <w:r>
              <w:t>Temporary redirection, during Individual NWDAF Event Subscription modification.</w:t>
            </w:r>
          </w:p>
          <w:p w:rsidR="00A10B25" w:rsidRDefault="00A10B25">
            <w:pPr>
              <w:pStyle w:val="TAL"/>
            </w:pPr>
          </w:p>
          <w:p w:rsidR="00A10B25" w:rsidRDefault="00A10B25">
            <w:pPr>
              <w:pStyle w:val="TAL"/>
            </w:pPr>
            <w:r>
              <w:t xml:space="preserve">Applicable if the feature </w:t>
            </w:r>
            <w:r>
              <w:rPr>
                <w:lang w:eastAsia="zh-CN"/>
              </w:rPr>
              <w:t>"</w:t>
            </w:r>
            <w:r>
              <w:rPr>
                <w:rFonts w:cs="Arial"/>
                <w:szCs w:val="18"/>
              </w:rPr>
              <w:t xml:space="preserve">ES3XX" </w:t>
            </w:r>
            <w:r>
              <w:t>is supported.</w:t>
            </w:r>
          </w:p>
          <w:p w:rsidR="00A10B25" w:rsidRDefault="00A10B25">
            <w:pPr>
              <w:pStyle w:val="TAL"/>
            </w:pPr>
          </w:p>
          <w:p w:rsidR="00A10B25" w:rsidRDefault="00A10B25">
            <w:pPr>
              <w:pStyle w:val="TAL"/>
            </w:pPr>
            <w:r>
              <w:t>(NOTE 3)</w:t>
            </w:r>
          </w:p>
        </w:tc>
      </w:tr>
      <w:tr w:rsidR="00A10B25">
        <w:trPr>
          <w:jc w:val="center"/>
        </w:trPr>
        <w:tc>
          <w:tcPr>
            <w:tcW w:w="1312" w:type="pct"/>
          </w:tcPr>
          <w:p w:rsidR="00A10B25" w:rsidRDefault="00A10B25">
            <w:pPr>
              <w:pStyle w:val="TAL"/>
              <w:rPr>
                <w:rFonts w:eastAsia="DengXian" w:hint="eastAsia"/>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308 Permanent Redirect</w:t>
            </w:r>
          </w:p>
        </w:tc>
        <w:tc>
          <w:tcPr>
            <w:tcW w:w="1920" w:type="pct"/>
          </w:tcPr>
          <w:p w:rsidR="00A10B25" w:rsidRDefault="00A10B25">
            <w:pPr>
              <w:pStyle w:val="TAL"/>
            </w:pPr>
            <w:r>
              <w:t xml:space="preserve">Permanent redirection, during Individual NWDAF Event Subscription modification. </w:t>
            </w:r>
          </w:p>
          <w:p w:rsidR="00A10B25" w:rsidRDefault="00A10B25">
            <w:pPr>
              <w:pStyle w:val="TAL"/>
            </w:pPr>
          </w:p>
          <w:p w:rsidR="00A10B25" w:rsidRDefault="00A10B25">
            <w:pPr>
              <w:pStyle w:val="TAL"/>
            </w:pPr>
            <w:r>
              <w:t xml:space="preserve">Applicable if the feature </w:t>
            </w:r>
            <w:r>
              <w:rPr>
                <w:lang w:eastAsia="zh-CN"/>
              </w:rPr>
              <w:t>"</w:t>
            </w:r>
            <w:r>
              <w:rPr>
                <w:rFonts w:cs="Arial"/>
                <w:szCs w:val="18"/>
              </w:rPr>
              <w:t>ES3XX"</w:t>
            </w:r>
            <w:r>
              <w:t xml:space="preserve"> is supported.</w:t>
            </w:r>
          </w:p>
          <w:p w:rsidR="00A10B25" w:rsidRDefault="00A10B25">
            <w:pPr>
              <w:pStyle w:val="TAL"/>
            </w:pPr>
          </w:p>
          <w:p w:rsidR="00A10B25" w:rsidRDefault="00A10B25">
            <w:pPr>
              <w:pStyle w:val="TAL"/>
            </w:pPr>
            <w:r>
              <w:t>(NOTE 3)</w:t>
            </w:r>
          </w:p>
        </w:tc>
      </w:tr>
      <w:tr w:rsidR="00A10B25">
        <w:trPr>
          <w:jc w:val="center"/>
        </w:trPr>
        <w:tc>
          <w:tcPr>
            <w:tcW w:w="1312" w:type="pct"/>
          </w:tcPr>
          <w:p w:rsidR="00A10B25" w:rsidRDefault="00A10B25">
            <w:pPr>
              <w:pStyle w:val="TAL"/>
            </w:pPr>
            <w:r>
              <w:t>ProblemDetails</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400 Bad Request</w:t>
            </w:r>
          </w:p>
        </w:tc>
        <w:tc>
          <w:tcPr>
            <w:tcW w:w="1920" w:type="pct"/>
          </w:tcPr>
          <w:p w:rsidR="00A10B25" w:rsidRDefault="00A10B25">
            <w:pPr>
              <w:pStyle w:val="TAL"/>
            </w:pPr>
            <w:r>
              <w:t>(NOTE 2)</w:t>
            </w:r>
          </w:p>
        </w:tc>
      </w:tr>
      <w:tr w:rsidR="00A10B25">
        <w:trPr>
          <w:jc w:val="center"/>
        </w:trPr>
        <w:tc>
          <w:tcPr>
            <w:tcW w:w="1312" w:type="pct"/>
          </w:tcPr>
          <w:p w:rsidR="00A10B25" w:rsidRDefault="00A10B25">
            <w:pPr>
              <w:keepNext/>
              <w:keepLines/>
              <w:spacing w:after="0"/>
            </w:pPr>
            <w:r>
              <w:rPr>
                <w:rFonts w:ascii="Arial" w:hAnsi="Arial"/>
                <w:sz w:val="18"/>
              </w:rPr>
              <w:t>ProblemDetails</w:t>
            </w:r>
          </w:p>
        </w:tc>
        <w:tc>
          <w:tcPr>
            <w:tcW w:w="232" w:type="pct"/>
          </w:tcPr>
          <w:p w:rsidR="00A10B25" w:rsidRDefault="00A10B25">
            <w:pPr>
              <w:keepNext/>
              <w:keepLines/>
              <w:spacing w:after="0"/>
              <w:jc w:val="center"/>
            </w:pPr>
            <w:r>
              <w:rPr>
                <w:rFonts w:ascii="Arial" w:hAnsi="Arial"/>
                <w:sz w:val="18"/>
              </w:rPr>
              <w:t>O</w:t>
            </w:r>
          </w:p>
        </w:tc>
        <w:tc>
          <w:tcPr>
            <w:tcW w:w="652" w:type="pct"/>
          </w:tcPr>
          <w:p w:rsidR="00A10B25" w:rsidRDefault="00A10B25">
            <w:pPr>
              <w:keepNext/>
              <w:keepLines/>
              <w:spacing w:after="0"/>
              <w:jc w:val="center"/>
            </w:pPr>
            <w:r>
              <w:rPr>
                <w:rFonts w:ascii="Arial" w:hAnsi="Arial"/>
                <w:sz w:val="18"/>
              </w:rPr>
              <w:t>0..1</w:t>
            </w:r>
          </w:p>
        </w:tc>
        <w:tc>
          <w:tcPr>
            <w:tcW w:w="884" w:type="pct"/>
          </w:tcPr>
          <w:p w:rsidR="00A10B25" w:rsidRDefault="00A10B25">
            <w:pPr>
              <w:keepNext/>
              <w:keepLines/>
              <w:spacing w:after="0"/>
            </w:pPr>
            <w:r>
              <w:rPr>
                <w:rFonts w:ascii="Arial" w:hAnsi="Arial"/>
                <w:sz w:val="18"/>
              </w:rPr>
              <w:t>403 Forbidden</w:t>
            </w:r>
          </w:p>
        </w:tc>
        <w:tc>
          <w:tcPr>
            <w:tcW w:w="1920" w:type="pct"/>
          </w:tcPr>
          <w:p w:rsidR="00A10B25" w:rsidRDefault="00A10B25">
            <w:pPr>
              <w:keepNext/>
              <w:keepLines/>
              <w:spacing w:after="0"/>
            </w:pPr>
            <w:r>
              <w:rPr>
                <w:rFonts w:ascii="Arial" w:hAnsi="Arial"/>
                <w:sz w:val="18"/>
              </w:rPr>
              <w:t>(NOTE 2)</w:t>
            </w:r>
          </w:p>
        </w:tc>
      </w:tr>
      <w:tr w:rsidR="00A10B25">
        <w:trPr>
          <w:jc w:val="center"/>
        </w:trPr>
        <w:tc>
          <w:tcPr>
            <w:tcW w:w="1312" w:type="pct"/>
          </w:tcPr>
          <w:p w:rsidR="00A10B25" w:rsidRDefault="00A10B25">
            <w:pPr>
              <w:pStyle w:val="TAL"/>
            </w:pPr>
            <w:r>
              <w:t>ProblemDetails</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rPr>
                <w:lang w:eastAsia="zh-CN"/>
              </w:rPr>
              <w:t>50</w:t>
            </w:r>
            <w:r>
              <w:t>0 Internal Server Error</w:t>
            </w:r>
          </w:p>
        </w:tc>
        <w:tc>
          <w:tcPr>
            <w:tcW w:w="1920" w:type="pct"/>
          </w:tcPr>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PUT method listed in table 5.2.7.1-1 of 3GPP TS 29.500 [6] also apply.</w:t>
            </w:r>
          </w:p>
          <w:p w:rsidR="00A10B25" w:rsidRDefault="00A10B25">
            <w:pPr>
              <w:pStyle w:val="TAN"/>
            </w:pPr>
            <w:r>
              <w:t>NOTE 2:</w:t>
            </w:r>
            <w:r>
              <w:tab/>
              <w:t>Failure cases are described in clause 5.1.7.</w:t>
            </w:r>
          </w:p>
          <w:p w:rsidR="00A10B25" w:rsidRDefault="00A10B25">
            <w:pPr>
              <w:pStyle w:val="TAN"/>
            </w:pPr>
            <w:r>
              <w:t>NOTE 3:</w:t>
            </w:r>
            <w:r>
              <w:tab/>
              <w:t>The RedirectResponse data structure may be provided by an SCP (cf. clause 6.10.9.1 of 3GPP TS 29.500 [6]).</w:t>
            </w:r>
          </w:p>
        </w:tc>
      </w:tr>
    </w:tbl>
    <w:p w:rsidR="00A10B25" w:rsidRDefault="00A10B25">
      <w:pPr>
        <w:rPr>
          <w:lang w:val="en-US" w:eastAsia="ko-KR"/>
        </w:rPr>
      </w:pPr>
    </w:p>
    <w:p w:rsidR="00A10B25" w:rsidRDefault="00A10B25">
      <w:pPr>
        <w:pStyle w:val="TH"/>
      </w:pPr>
      <w:bookmarkStart w:id="3423" w:name="_Toc90655842"/>
      <w:bookmarkStart w:id="3424" w:name="_Toc66231785"/>
      <w:bookmarkStart w:id="3425" w:name="_Toc36102445"/>
      <w:bookmarkStart w:id="3426" w:name="_Toc101244386"/>
      <w:bookmarkStart w:id="3427" w:name="_Toc120702280"/>
      <w:bookmarkStart w:id="3428" w:name="_Toc50031962"/>
      <w:bookmarkStart w:id="3429" w:name="_Toc56640949"/>
      <w:bookmarkStart w:id="3430" w:name="_Toc112951101"/>
      <w:bookmarkStart w:id="3431" w:name="_Toc88667557"/>
      <w:bookmarkStart w:id="3432" w:name="_Toc85552956"/>
      <w:bookmarkStart w:id="3433" w:name="_Toc70550613"/>
      <w:bookmarkStart w:id="3434" w:name="_Toc113031641"/>
      <w:bookmarkStart w:id="3435" w:name="_Toc98233610"/>
      <w:bookmarkStart w:id="3436" w:name="_Toc51762882"/>
      <w:bookmarkStart w:id="3437" w:name="_Toc43563487"/>
      <w:bookmarkStart w:id="3438" w:name="_Toc28012804"/>
      <w:bookmarkStart w:id="3439" w:name="_Toc114133780"/>
      <w:bookmarkStart w:id="3440" w:name="_Toc94064225"/>
      <w:bookmarkStart w:id="3441" w:name="_Toc59017917"/>
      <w:bookmarkStart w:id="3442" w:name="_Toc85557055"/>
      <w:bookmarkStart w:id="3443" w:name="_Toc68168946"/>
      <w:bookmarkStart w:id="3444" w:name="_Toc83233059"/>
      <w:bookmarkStart w:id="3445" w:name="_Toc34266274"/>
      <w:bookmarkStart w:id="3446" w:name="_Toc45134030"/>
      <w:bookmarkStart w:id="3447" w:name="_Toc104538979"/>
      <w:r>
        <w:t>Table 5.1.3.3.3.2-4: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5.1.3.3.3.2-5: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lang w:val="en-US" w:eastAsia="ja-JP"/>
        </w:rPr>
      </w:pPr>
    </w:p>
    <w:p w:rsidR="00A10B25" w:rsidRDefault="00A10B25">
      <w:pPr>
        <w:pStyle w:val="5"/>
      </w:pPr>
      <w:bookmarkStart w:id="3448" w:name="_Toc136562347"/>
      <w:bookmarkStart w:id="3449" w:name="_Toc138754181"/>
      <w:bookmarkStart w:id="3450" w:name="_Toc145705668"/>
      <w:bookmarkStart w:id="3451" w:name="_Toc148522572"/>
      <w:bookmarkStart w:id="3452" w:name="_Toc164920752"/>
      <w:bookmarkStart w:id="3453" w:name="_Toc170120294"/>
      <w:bookmarkStart w:id="3454" w:name="_Toc175858539"/>
      <w:bookmarkStart w:id="3455" w:name="_Toc185516426"/>
      <w:r>
        <w:t>5.1.3.3.4</w:t>
      </w:r>
      <w:r>
        <w:tab/>
        <w:t>Resource Custom Operations</w:t>
      </w:r>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p>
    <w:p w:rsidR="00A10B25" w:rsidRDefault="00A10B25">
      <w:r>
        <w:t>None in this release of the specification.</w:t>
      </w:r>
    </w:p>
    <w:p w:rsidR="00A10B25" w:rsidRDefault="00A10B25">
      <w:pPr>
        <w:pStyle w:val="4"/>
      </w:pPr>
      <w:bookmarkStart w:id="3456" w:name="_Toc104538980"/>
      <w:bookmarkStart w:id="3457" w:name="_Toc90655843"/>
      <w:bookmarkStart w:id="3458" w:name="_Toc136562348"/>
      <w:bookmarkStart w:id="3459" w:name="_Toc98233611"/>
      <w:bookmarkStart w:id="3460" w:name="_Toc101244387"/>
      <w:bookmarkStart w:id="3461" w:name="_Toc114133781"/>
      <w:bookmarkStart w:id="3462" w:name="_Toc88667558"/>
      <w:bookmarkStart w:id="3463" w:name="_Toc113031642"/>
      <w:bookmarkStart w:id="3464" w:name="_Toc112951102"/>
      <w:bookmarkStart w:id="3465" w:name="_Toc85557056"/>
      <w:bookmarkStart w:id="3466" w:name="_Toc120702281"/>
      <w:bookmarkStart w:id="3467" w:name="_Toc85552957"/>
      <w:bookmarkStart w:id="3468" w:name="_Toc138754182"/>
      <w:bookmarkStart w:id="3469" w:name="_Toc145705669"/>
      <w:bookmarkStart w:id="3470" w:name="_Toc148522573"/>
      <w:bookmarkStart w:id="3471" w:name="_Toc94064226"/>
      <w:bookmarkStart w:id="3472" w:name="_Toc73564415"/>
      <w:bookmarkStart w:id="3473" w:name="_Toc164920753"/>
      <w:bookmarkStart w:id="3474" w:name="_Toc170120295"/>
      <w:bookmarkStart w:id="3475" w:name="_Toc175858540"/>
      <w:bookmarkStart w:id="3476" w:name="_Toc185516427"/>
      <w:r>
        <w:t>5.1.3.4</w:t>
      </w:r>
      <w:r>
        <w:tab/>
        <w:t>Resource: NWDAF Event Subscription</w:t>
      </w:r>
      <w:bookmarkEnd w:id="3472"/>
      <w:r>
        <w:t xml:space="preserve"> Transfers</w:t>
      </w:r>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3"/>
      <w:bookmarkEnd w:id="3474"/>
      <w:bookmarkEnd w:id="3475"/>
      <w:bookmarkEnd w:id="3476"/>
    </w:p>
    <w:p w:rsidR="00A10B25" w:rsidRDefault="00A10B25">
      <w:pPr>
        <w:pStyle w:val="5"/>
      </w:pPr>
      <w:bookmarkStart w:id="3477" w:name="_Toc73564416"/>
      <w:bookmarkStart w:id="3478" w:name="_Toc88667559"/>
      <w:bookmarkStart w:id="3479" w:name="_Toc138754183"/>
      <w:bookmarkStart w:id="3480" w:name="_Toc120702282"/>
      <w:bookmarkStart w:id="3481" w:name="_Toc101244388"/>
      <w:bookmarkStart w:id="3482" w:name="_Toc104538981"/>
      <w:bookmarkStart w:id="3483" w:name="_Toc94064227"/>
      <w:bookmarkStart w:id="3484" w:name="_Toc85552958"/>
      <w:bookmarkStart w:id="3485" w:name="_Toc112951103"/>
      <w:bookmarkStart w:id="3486" w:name="_Toc114133782"/>
      <w:bookmarkStart w:id="3487" w:name="_Toc90655844"/>
      <w:bookmarkStart w:id="3488" w:name="_Toc85557057"/>
      <w:bookmarkStart w:id="3489" w:name="_Toc98233612"/>
      <w:bookmarkStart w:id="3490" w:name="_Toc145705670"/>
      <w:bookmarkStart w:id="3491" w:name="_Toc148522574"/>
      <w:bookmarkStart w:id="3492" w:name="_Toc136562349"/>
      <w:bookmarkStart w:id="3493" w:name="_Toc113031643"/>
      <w:bookmarkStart w:id="3494" w:name="_Toc164920754"/>
      <w:bookmarkStart w:id="3495" w:name="_Toc170120296"/>
      <w:bookmarkStart w:id="3496" w:name="_Toc175858541"/>
      <w:bookmarkStart w:id="3497" w:name="_Toc185516428"/>
      <w:r>
        <w:t>5.1.3.4.1</w:t>
      </w:r>
      <w:r>
        <w:tab/>
        <w:t>Description</w:t>
      </w:r>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p>
    <w:p w:rsidR="00A10B25" w:rsidRDefault="00A10B25">
      <w:r>
        <w:t>The NWDAF Event Subscription Transfers resource represents all requests to transfer subscription(s) of the Nnwdaf_EventsSubscription service at a given NWDAF. The resource allows an NF service consumer to provide information about analytics subscriptions that are requested to be:</w:t>
      </w:r>
    </w:p>
    <w:p w:rsidR="00A10B25" w:rsidRDefault="00A10B25">
      <w:pPr>
        <w:pStyle w:val="B1"/>
      </w:pPr>
      <w:r>
        <w:t>-</w:t>
      </w:r>
      <w:r>
        <w:tab/>
        <w:t>prepared for transfer, leading to the creation of a new Individual NWDAF Event Subscription Transfer resource, which can be later modified, removed, or requested to be transferred; and</w:t>
      </w:r>
    </w:p>
    <w:p w:rsidR="00A10B25" w:rsidRDefault="00A10B25">
      <w:pPr>
        <w:pStyle w:val="B1"/>
      </w:pPr>
      <w:r>
        <w:t>-</w:t>
      </w:r>
      <w:r>
        <w:tab/>
        <w:t>transferred, leading to the execution of the necessary steps for transferring the analytics subscription.</w:t>
      </w:r>
    </w:p>
    <w:p w:rsidR="00A10B25" w:rsidRDefault="00A10B25">
      <w:pPr>
        <w:pStyle w:val="5"/>
      </w:pPr>
      <w:bookmarkStart w:id="3498" w:name="_Toc90655845"/>
      <w:bookmarkStart w:id="3499" w:name="_Toc73564417"/>
      <w:bookmarkStart w:id="3500" w:name="_Toc104538982"/>
      <w:bookmarkStart w:id="3501" w:name="_Toc85557058"/>
      <w:bookmarkStart w:id="3502" w:name="_Toc136562350"/>
      <w:bookmarkStart w:id="3503" w:name="_Toc113031644"/>
      <w:bookmarkStart w:id="3504" w:name="_Toc138754184"/>
      <w:bookmarkStart w:id="3505" w:name="_Toc148522575"/>
      <w:bookmarkStart w:id="3506" w:name="_Toc85552959"/>
      <w:bookmarkStart w:id="3507" w:name="_Toc98233613"/>
      <w:bookmarkStart w:id="3508" w:name="_Toc101244389"/>
      <w:bookmarkStart w:id="3509" w:name="_Toc112951104"/>
      <w:bookmarkStart w:id="3510" w:name="_Toc88667560"/>
      <w:bookmarkStart w:id="3511" w:name="_Toc120702283"/>
      <w:bookmarkStart w:id="3512" w:name="_Toc94064228"/>
      <w:bookmarkStart w:id="3513" w:name="_Toc145705671"/>
      <w:bookmarkStart w:id="3514" w:name="_Toc114133783"/>
      <w:bookmarkStart w:id="3515" w:name="_Toc164920755"/>
      <w:bookmarkStart w:id="3516" w:name="_Toc170120297"/>
      <w:bookmarkStart w:id="3517" w:name="_Toc175858542"/>
      <w:bookmarkStart w:id="3518" w:name="_Toc185516429"/>
      <w:r>
        <w:t>5.1.3.4.2</w:t>
      </w:r>
      <w:r>
        <w:tab/>
        <w:t>Resource definition</w:t>
      </w:r>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p>
    <w:p w:rsidR="00A10B25" w:rsidRDefault="00A10B25">
      <w:r>
        <w:t xml:space="preserve">Resource URI: </w:t>
      </w:r>
      <w:r>
        <w:rPr>
          <w:b/>
        </w:rPr>
        <w:t>{apiRoot}/nnwdaf-eventssubscription/&lt;apiVersion&gt;/transfers</w:t>
      </w:r>
    </w:p>
    <w:p w:rsidR="00A10B25" w:rsidRDefault="00A10B25">
      <w:pPr>
        <w:rPr>
          <w:lang w:val="en-US"/>
        </w:rPr>
      </w:pPr>
      <w:r>
        <w:rPr>
          <w:lang w:val="en-US" w:eastAsia="ko-KR"/>
        </w:rPr>
        <w:t>The &lt;apiVersion&gt; shall be set as described in clause</w:t>
      </w:r>
      <w:r>
        <w:rPr>
          <w:lang w:val="en-US" w:eastAsia="ko-KR"/>
        </w:rPr>
        <w:t> 5.1</w:t>
      </w:r>
      <w:r>
        <w:rPr>
          <w:lang w:val="en-US" w:eastAsia="zh-CN"/>
        </w:rPr>
        <w:t>.1</w:t>
      </w:r>
      <w:r>
        <w:rPr>
          <w:lang w:val="en-US" w:eastAsia="ko-KR"/>
        </w:rPr>
        <w:t>.</w:t>
      </w:r>
    </w:p>
    <w:p w:rsidR="00A10B25" w:rsidRDefault="00A10B25">
      <w:pPr>
        <w:rPr>
          <w:rFonts w:ascii="Arial" w:hAnsi="Arial" w:cs="Arial"/>
        </w:rPr>
      </w:pPr>
      <w:r>
        <w:t>This resource shall support the resource URI variables defined in table 5.1.3.4.2-1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5.1.3.4.2-1: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pPr>
            <w:r>
              <w:t>Name</w:t>
            </w:r>
          </w:p>
        </w:tc>
        <w:tc>
          <w:tcPr>
            <w:tcW w:w="636" w:type="pct"/>
            <w:shd w:val="clear" w:color="000000" w:fill="C0C0C0"/>
          </w:tcPr>
          <w:p w:rsidR="00A10B25" w:rsidRDefault="00A10B25">
            <w:pPr>
              <w:pStyle w:val="TAH"/>
            </w:pPr>
            <w:r>
              <w:rPr>
                <w:rFonts w:hint="eastAsia"/>
                <w:lang w:eastAsia="zh-CN"/>
              </w:rPr>
              <w:t>D</w:t>
            </w:r>
            <w:r>
              <w:rPr>
                <w:lang w:eastAsia="zh-CN"/>
              </w:rPr>
              <w:t>ata type</w:t>
            </w:r>
          </w:p>
        </w:tc>
        <w:tc>
          <w:tcPr>
            <w:tcW w:w="3805"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5.1.1</w:t>
            </w:r>
          </w:p>
        </w:tc>
      </w:tr>
    </w:tbl>
    <w:p w:rsidR="00A10B25" w:rsidRDefault="00A10B25"/>
    <w:p w:rsidR="00A10B25" w:rsidRDefault="00A10B25">
      <w:pPr>
        <w:pStyle w:val="5"/>
      </w:pPr>
      <w:bookmarkStart w:id="3519" w:name="_Toc114133784"/>
      <w:bookmarkStart w:id="3520" w:name="_Toc101244390"/>
      <w:bookmarkStart w:id="3521" w:name="_Toc85557059"/>
      <w:bookmarkStart w:id="3522" w:name="_Toc104538983"/>
      <w:bookmarkStart w:id="3523" w:name="_Toc98233614"/>
      <w:bookmarkStart w:id="3524" w:name="_Toc113031645"/>
      <w:bookmarkStart w:id="3525" w:name="_Toc85552960"/>
      <w:bookmarkStart w:id="3526" w:name="_Toc120702284"/>
      <w:bookmarkStart w:id="3527" w:name="_Toc138754185"/>
      <w:bookmarkStart w:id="3528" w:name="_Toc112951105"/>
      <w:bookmarkStart w:id="3529" w:name="_Toc73564418"/>
      <w:bookmarkStart w:id="3530" w:name="_Toc136562351"/>
      <w:bookmarkStart w:id="3531" w:name="_Toc94064229"/>
      <w:bookmarkStart w:id="3532" w:name="_Toc145705672"/>
      <w:bookmarkStart w:id="3533" w:name="_Toc88667561"/>
      <w:bookmarkStart w:id="3534" w:name="_Toc148522576"/>
      <w:bookmarkStart w:id="3535" w:name="_Toc90655846"/>
      <w:bookmarkStart w:id="3536" w:name="_Toc164920756"/>
      <w:bookmarkStart w:id="3537" w:name="_Toc170120298"/>
      <w:bookmarkStart w:id="3538" w:name="_Toc175858543"/>
      <w:bookmarkStart w:id="3539" w:name="_Toc185516430"/>
      <w:r>
        <w:t>5.1.3.4.3</w:t>
      </w:r>
      <w:r>
        <w:tab/>
        <w:t>Resource Standard Methods</w:t>
      </w:r>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p>
    <w:p w:rsidR="00A10B25" w:rsidRDefault="00A10B25">
      <w:pPr>
        <w:pStyle w:val="6"/>
      </w:pPr>
      <w:bookmarkStart w:id="3540" w:name="_Toc114133785"/>
      <w:bookmarkStart w:id="3541" w:name="_Toc136562352"/>
      <w:bookmarkStart w:id="3542" w:name="_Toc90655847"/>
      <w:bookmarkStart w:id="3543" w:name="_Toc138754186"/>
      <w:bookmarkStart w:id="3544" w:name="_Toc145705673"/>
      <w:bookmarkStart w:id="3545" w:name="_Toc113031646"/>
      <w:bookmarkStart w:id="3546" w:name="_Toc101244391"/>
      <w:bookmarkStart w:id="3547" w:name="_Toc120702285"/>
      <w:bookmarkStart w:id="3548" w:name="_Toc98233615"/>
      <w:bookmarkStart w:id="3549" w:name="_Toc85557060"/>
      <w:bookmarkStart w:id="3550" w:name="_Toc94064230"/>
      <w:bookmarkStart w:id="3551" w:name="_Toc88667562"/>
      <w:bookmarkStart w:id="3552" w:name="_Toc112951106"/>
      <w:bookmarkStart w:id="3553" w:name="_Toc73564419"/>
      <w:bookmarkStart w:id="3554" w:name="_Toc104538984"/>
      <w:bookmarkStart w:id="3555" w:name="_Toc148522577"/>
      <w:bookmarkStart w:id="3556" w:name="_Toc85552961"/>
      <w:bookmarkStart w:id="3557" w:name="_Toc164920757"/>
      <w:bookmarkStart w:id="3558" w:name="_Toc170120299"/>
      <w:bookmarkStart w:id="3559" w:name="_Toc175858544"/>
      <w:bookmarkStart w:id="3560" w:name="_Toc185516431"/>
      <w:r>
        <w:t>5.1.3.4.3.1</w:t>
      </w:r>
      <w:r>
        <w:tab/>
        <w:t>POST</w:t>
      </w:r>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rsidR="00A10B25" w:rsidRDefault="00A10B25">
      <w:r>
        <w:t>This method shall support the URI query parameters specified in table 5.1.3.4.3.1-1.</w:t>
      </w:r>
    </w:p>
    <w:p w:rsidR="00A10B25" w:rsidRDefault="00A10B25">
      <w:pPr>
        <w:pStyle w:val="TH"/>
        <w:overflowPunct w:val="0"/>
        <w:autoSpaceDE w:val="0"/>
        <w:autoSpaceDN w:val="0"/>
        <w:adjustRightInd w:val="0"/>
        <w:textAlignment w:val="baseline"/>
        <w:rPr>
          <w:rFonts w:eastAsia="MS Mincho"/>
        </w:rPr>
      </w:pPr>
      <w:r>
        <w:rPr>
          <w:rFonts w:eastAsia="MS Mincho"/>
        </w:rPr>
        <w:t>Table 5.1.3.4.3.1-1: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5.1.3.4.3.1-2 and the response data structures and response codes specified in table 5.1.3.4.3.1-3.</w:t>
      </w:r>
    </w:p>
    <w:p w:rsidR="00A10B25" w:rsidRDefault="00A10B25">
      <w:pPr>
        <w:pStyle w:val="TH"/>
        <w:overflowPunct w:val="0"/>
        <w:autoSpaceDE w:val="0"/>
        <w:autoSpaceDN w:val="0"/>
        <w:adjustRightInd w:val="0"/>
        <w:textAlignment w:val="baseline"/>
        <w:rPr>
          <w:rFonts w:eastAsia="MS Mincho"/>
        </w:rPr>
      </w:pPr>
      <w:r>
        <w:rPr>
          <w:rFonts w:eastAsia="MS Mincho"/>
        </w:rPr>
        <w:t>Table 5.1.3.4.3.1-2: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pPr>
            <w:r>
              <w:t>Data type</w:t>
            </w:r>
          </w:p>
        </w:tc>
        <w:tc>
          <w:tcPr>
            <w:tcW w:w="422" w:type="dxa"/>
            <w:tcBorders>
              <w:bottom w:val="single" w:sz="6" w:space="0" w:color="auto"/>
            </w:tcBorders>
            <w:shd w:val="clear" w:color="auto" w:fill="C0C0C0"/>
          </w:tcPr>
          <w:p w:rsidR="00A10B25" w:rsidRDefault="00A10B25">
            <w:pPr>
              <w:pStyle w:val="TAH"/>
            </w:pPr>
            <w:r>
              <w:t>P</w:t>
            </w:r>
          </w:p>
        </w:tc>
        <w:tc>
          <w:tcPr>
            <w:tcW w:w="1264" w:type="dxa"/>
            <w:tcBorders>
              <w:bottom w:val="single" w:sz="6" w:space="0" w:color="auto"/>
            </w:tcBorders>
            <w:shd w:val="clear" w:color="auto" w:fill="C0C0C0"/>
          </w:tcPr>
          <w:p w:rsidR="00A10B25" w:rsidRDefault="00A10B25">
            <w:pPr>
              <w:pStyle w:val="TAH"/>
            </w:pPr>
            <w:r>
              <w:t>Cardinality</w:t>
            </w:r>
          </w:p>
        </w:tc>
        <w:tc>
          <w:tcPr>
            <w:tcW w:w="6381"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12" w:type="dxa"/>
            <w:tcBorders>
              <w:top w:val="single" w:sz="6" w:space="0" w:color="auto"/>
            </w:tcBorders>
          </w:tcPr>
          <w:p w:rsidR="00A10B25" w:rsidRDefault="00A10B25">
            <w:pPr>
              <w:pStyle w:val="TAL"/>
            </w:pPr>
            <w:r>
              <w:rPr>
                <w:rFonts w:eastAsia="DengXian"/>
              </w:rPr>
              <w:t>AnalyticsSubscriptionsTransfer</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Information about analytics subscription(s) that are requested to be transferred or prepared for transfer.</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5.1.3.4.3.1-3: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07"/>
        <w:gridCol w:w="387"/>
        <w:gridCol w:w="1202"/>
        <w:gridCol w:w="1074"/>
        <w:gridCol w:w="4421"/>
      </w:tblGrid>
      <w:tr w:rsidR="00A10B25">
        <w:trPr>
          <w:jc w:val="center"/>
        </w:trPr>
        <w:tc>
          <w:tcPr>
            <w:tcW w:w="1345" w:type="pct"/>
            <w:tcBorders>
              <w:bottom w:val="single" w:sz="6" w:space="0" w:color="auto"/>
            </w:tcBorders>
            <w:shd w:val="clear" w:color="auto" w:fill="C0C0C0"/>
          </w:tcPr>
          <w:p w:rsidR="00A10B25" w:rsidRDefault="00A10B25">
            <w:pPr>
              <w:pStyle w:val="TAH"/>
            </w:pPr>
            <w:r>
              <w:t>Data type</w:t>
            </w:r>
          </w:p>
        </w:tc>
        <w:tc>
          <w:tcPr>
            <w:tcW w:w="200" w:type="pct"/>
            <w:tcBorders>
              <w:bottom w:val="single" w:sz="6" w:space="0" w:color="auto"/>
            </w:tcBorders>
            <w:shd w:val="clear" w:color="auto" w:fill="C0C0C0"/>
          </w:tcPr>
          <w:p w:rsidR="00A10B25" w:rsidRDefault="00A10B25">
            <w:pPr>
              <w:pStyle w:val="TAH"/>
            </w:pPr>
            <w:r>
              <w:t>P</w:t>
            </w:r>
          </w:p>
        </w:tc>
        <w:tc>
          <w:tcPr>
            <w:tcW w:w="620" w:type="pct"/>
            <w:tcBorders>
              <w:bottom w:val="single" w:sz="6" w:space="0" w:color="auto"/>
            </w:tcBorders>
            <w:shd w:val="clear" w:color="auto" w:fill="C0C0C0"/>
          </w:tcPr>
          <w:p w:rsidR="00A10B25" w:rsidRDefault="00A10B25">
            <w:pPr>
              <w:pStyle w:val="TAH"/>
            </w:pPr>
            <w:r>
              <w:t>Cardinality</w:t>
            </w:r>
          </w:p>
        </w:tc>
        <w:tc>
          <w:tcPr>
            <w:tcW w:w="554"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282"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345" w:type="pct"/>
            <w:tcBorders>
              <w:top w:val="single" w:sz="6" w:space="0" w:color="auto"/>
            </w:tcBorders>
          </w:tcPr>
          <w:p w:rsidR="00A10B25" w:rsidRDefault="00A10B25">
            <w:pPr>
              <w:pStyle w:val="TAL"/>
            </w:pPr>
            <w:r>
              <w:rPr>
                <w:rFonts w:eastAsia="DengXian"/>
              </w:rPr>
              <w:t>AnalyticsSubscriptionsTransfer</w:t>
            </w:r>
          </w:p>
        </w:tc>
        <w:tc>
          <w:tcPr>
            <w:tcW w:w="200" w:type="pct"/>
            <w:tcBorders>
              <w:top w:val="single" w:sz="6" w:space="0" w:color="auto"/>
            </w:tcBorders>
          </w:tcPr>
          <w:p w:rsidR="00A10B25" w:rsidRDefault="00A10B25">
            <w:pPr>
              <w:pStyle w:val="TAL"/>
              <w:jc w:val="center"/>
            </w:pPr>
            <w:r>
              <w:t>M</w:t>
            </w:r>
          </w:p>
        </w:tc>
        <w:tc>
          <w:tcPr>
            <w:tcW w:w="620" w:type="pct"/>
            <w:tcBorders>
              <w:top w:val="single" w:sz="6" w:space="0" w:color="auto"/>
            </w:tcBorders>
          </w:tcPr>
          <w:p w:rsidR="00A10B25" w:rsidRDefault="00A10B25">
            <w:pPr>
              <w:pStyle w:val="TAL"/>
            </w:pPr>
            <w:r>
              <w:t>1</w:t>
            </w:r>
          </w:p>
        </w:tc>
        <w:tc>
          <w:tcPr>
            <w:tcW w:w="554" w:type="pct"/>
            <w:tcBorders>
              <w:top w:val="single" w:sz="6" w:space="0" w:color="auto"/>
            </w:tcBorders>
          </w:tcPr>
          <w:p w:rsidR="00A10B25" w:rsidRDefault="00A10B25">
            <w:pPr>
              <w:pStyle w:val="TAL"/>
            </w:pPr>
            <w:r>
              <w:t>201 Created</w:t>
            </w:r>
          </w:p>
        </w:tc>
        <w:tc>
          <w:tcPr>
            <w:tcW w:w="2282" w:type="pct"/>
            <w:tcBorders>
              <w:top w:val="single" w:sz="6" w:space="0" w:color="auto"/>
            </w:tcBorders>
          </w:tcPr>
          <w:p w:rsidR="00A10B25" w:rsidRDefault="00A10B25">
            <w:pPr>
              <w:pStyle w:val="TAL"/>
            </w:pPr>
            <w:r>
              <w:t>The creation of an Individual NWDAF Event Subscription Transfer resource is confirmed and a representation of that resource is returned.</w:t>
            </w:r>
          </w:p>
        </w:tc>
      </w:tr>
      <w:tr w:rsidR="00A10B25">
        <w:trPr>
          <w:jc w:val="center"/>
        </w:trPr>
        <w:tc>
          <w:tcPr>
            <w:tcW w:w="1345" w:type="pct"/>
          </w:tcPr>
          <w:p w:rsidR="00A10B25" w:rsidRDefault="00A10B25">
            <w:pPr>
              <w:pStyle w:val="TAL"/>
            </w:pPr>
            <w:r>
              <w:t>n/a</w:t>
            </w:r>
          </w:p>
        </w:tc>
        <w:tc>
          <w:tcPr>
            <w:tcW w:w="200" w:type="pct"/>
          </w:tcPr>
          <w:p w:rsidR="00A10B25" w:rsidRDefault="00A10B25">
            <w:pPr>
              <w:pStyle w:val="TAL"/>
              <w:jc w:val="center"/>
            </w:pPr>
          </w:p>
        </w:tc>
        <w:tc>
          <w:tcPr>
            <w:tcW w:w="620" w:type="pct"/>
          </w:tcPr>
          <w:p w:rsidR="00A10B25" w:rsidRDefault="00A10B25">
            <w:pPr>
              <w:pStyle w:val="TAL"/>
            </w:pPr>
          </w:p>
        </w:tc>
        <w:tc>
          <w:tcPr>
            <w:tcW w:w="554" w:type="pct"/>
          </w:tcPr>
          <w:p w:rsidR="00A10B25" w:rsidRDefault="00A10B25">
            <w:pPr>
              <w:pStyle w:val="TAL"/>
            </w:pPr>
            <w:r>
              <w:t>204 No Content</w:t>
            </w:r>
          </w:p>
        </w:tc>
        <w:tc>
          <w:tcPr>
            <w:tcW w:w="2282" w:type="pct"/>
          </w:tcPr>
          <w:p w:rsidR="00A10B25" w:rsidRDefault="00A10B25">
            <w:pPr>
              <w:pStyle w:val="TAL"/>
            </w:pPr>
            <w:r>
              <w:t>The receipt of the information about analytics subscription(s) that are requested to be transferred and the ability to handle this information (e.g. execute the steps required to transfer an analytics subscription directly) is confirmed.</w:t>
            </w:r>
          </w:p>
        </w:tc>
      </w:tr>
      <w:tr w:rsidR="00A10B25">
        <w:tblPrEx>
          <w:tblCellMar>
            <w:right w:w="115" w:type="dxa"/>
          </w:tblCellMar>
        </w:tblPrEx>
        <w:trPr>
          <w:jc w:val="center"/>
        </w:trPr>
        <w:tc>
          <w:tcPr>
            <w:tcW w:w="5000" w:type="pct"/>
            <w:gridSpan w:val="5"/>
          </w:tcPr>
          <w:p w:rsidR="00A10B25" w:rsidRDefault="00A10B25">
            <w:pPr>
              <w:pStyle w:val="TAN"/>
              <w:rPr>
                <w:lang w:val="en-US" w:eastAsia="ko-KR"/>
              </w:rPr>
            </w:pPr>
            <w:r>
              <w:t>NOTE:</w:t>
            </w:r>
            <w:r>
              <w:rPr>
                <w:lang w:val="en-US" w:eastAsia="ko-KR"/>
              </w:rPr>
              <w:tab/>
              <w:t xml:space="preserve">The mandatory </w:t>
            </w:r>
            <w:r>
              <w:t>HTTP error status codes for the POST method listed in table 5.2.7.1-1 of 3GPP TS 29.500 [6] also apply.</w:t>
            </w:r>
          </w:p>
        </w:tc>
      </w:tr>
    </w:tbl>
    <w:p w:rsidR="00A10B25" w:rsidRDefault="00A10B25"/>
    <w:p w:rsidR="00A10B25" w:rsidRDefault="00A10B25">
      <w:pPr>
        <w:pStyle w:val="TH"/>
      </w:pPr>
      <w:r>
        <w:t>Table</w:t>
      </w:r>
      <w:r>
        <w:rPr>
          <w:lang w:val="en-US" w:eastAsia="ko-KR"/>
        </w:rPr>
        <w:t> </w:t>
      </w:r>
      <w:r>
        <w:rPr>
          <w:rFonts w:eastAsia="MS Mincho"/>
        </w:rPr>
        <w:t>5.1.3.4.3.1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pPr>
            <w:r>
              <w:t>Name</w:t>
            </w:r>
          </w:p>
        </w:tc>
        <w:tc>
          <w:tcPr>
            <w:tcW w:w="1559" w:type="dxa"/>
            <w:tcBorders>
              <w:bottom w:val="single" w:sz="6" w:space="0" w:color="auto"/>
            </w:tcBorders>
            <w:shd w:val="clear" w:color="auto" w:fill="C0C0C0"/>
          </w:tcPr>
          <w:p w:rsidR="00A10B25" w:rsidRDefault="00A10B25">
            <w:pPr>
              <w:pStyle w:val="TAH"/>
            </w:pPr>
            <w:r>
              <w:t>Data type</w:t>
            </w:r>
          </w:p>
        </w:tc>
        <w:tc>
          <w:tcPr>
            <w:tcW w:w="426" w:type="dxa"/>
            <w:tcBorders>
              <w:bottom w:val="single" w:sz="6" w:space="0" w:color="auto"/>
            </w:tcBorders>
            <w:shd w:val="clear" w:color="auto" w:fill="C0C0C0"/>
          </w:tcPr>
          <w:p w:rsidR="00A10B25" w:rsidRDefault="00A10B25">
            <w:pPr>
              <w:pStyle w:val="TAH"/>
            </w:pPr>
            <w:r>
              <w:t>P</w:t>
            </w:r>
          </w:p>
        </w:tc>
        <w:tc>
          <w:tcPr>
            <w:tcW w:w="1275" w:type="dxa"/>
            <w:tcBorders>
              <w:bottom w:val="single" w:sz="6" w:space="0" w:color="auto"/>
            </w:tcBorders>
            <w:shd w:val="clear" w:color="auto" w:fill="C0C0C0"/>
          </w:tcPr>
          <w:p w:rsidR="00A10B25" w:rsidRDefault="00A10B25">
            <w:pPr>
              <w:pStyle w:val="TAH"/>
            </w:pPr>
            <w:r>
              <w:t>Cardinality</w:t>
            </w:r>
          </w:p>
        </w:tc>
        <w:tc>
          <w:tcPr>
            <w:tcW w:w="4524"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{apiRoot}/nnwdaf-eventssubscription/&lt;apiVersion&gt;/transfers/{transferId}.</w:t>
            </w:r>
          </w:p>
        </w:tc>
      </w:tr>
    </w:tbl>
    <w:p w:rsidR="00A10B25" w:rsidRDefault="00A10B25"/>
    <w:p w:rsidR="00A10B25" w:rsidRDefault="00A10B25">
      <w:pPr>
        <w:pStyle w:val="5"/>
      </w:pPr>
      <w:bookmarkStart w:id="3561" w:name="_Toc90655848"/>
      <w:bookmarkStart w:id="3562" w:name="_Toc73564420"/>
      <w:bookmarkStart w:id="3563" w:name="_Toc101244392"/>
      <w:bookmarkStart w:id="3564" w:name="_Toc85552962"/>
      <w:bookmarkStart w:id="3565" w:name="_Toc104538985"/>
      <w:bookmarkStart w:id="3566" w:name="_Toc120702286"/>
      <w:bookmarkStart w:id="3567" w:name="_Toc98233616"/>
      <w:bookmarkStart w:id="3568" w:name="_Toc136562353"/>
      <w:bookmarkStart w:id="3569" w:name="_Toc138754187"/>
      <w:bookmarkStart w:id="3570" w:name="_Toc88667563"/>
      <w:bookmarkStart w:id="3571" w:name="_Toc94064231"/>
      <w:bookmarkStart w:id="3572" w:name="_Toc145705674"/>
      <w:bookmarkStart w:id="3573" w:name="_Toc112951107"/>
      <w:bookmarkStart w:id="3574" w:name="_Toc85557061"/>
      <w:bookmarkStart w:id="3575" w:name="_Toc114133786"/>
      <w:bookmarkStart w:id="3576" w:name="_Toc148522578"/>
      <w:bookmarkStart w:id="3577" w:name="_Toc113031647"/>
      <w:bookmarkStart w:id="3578" w:name="_Toc164920758"/>
      <w:bookmarkStart w:id="3579" w:name="_Toc170120300"/>
      <w:bookmarkStart w:id="3580" w:name="_Toc175858545"/>
      <w:bookmarkStart w:id="3581" w:name="_Toc185516432"/>
      <w:r>
        <w:t>5.1.3.4.4</w:t>
      </w:r>
      <w:r>
        <w:tab/>
        <w:t>Resource Custom Operations</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p>
    <w:p w:rsidR="00A10B25" w:rsidRDefault="00A10B25">
      <w:r>
        <w:t>None in this release of the specification.</w:t>
      </w:r>
    </w:p>
    <w:p w:rsidR="00A10B25" w:rsidRDefault="00A10B25">
      <w:pPr>
        <w:pStyle w:val="4"/>
      </w:pPr>
      <w:bookmarkStart w:id="3582" w:name="_Toc85552963"/>
      <w:bookmarkStart w:id="3583" w:name="_Toc112951108"/>
      <w:bookmarkStart w:id="3584" w:name="_Toc101244393"/>
      <w:bookmarkStart w:id="3585" w:name="_Toc94064232"/>
      <w:bookmarkStart w:id="3586" w:name="_Toc73564421"/>
      <w:bookmarkStart w:id="3587" w:name="_Toc88667564"/>
      <w:bookmarkStart w:id="3588" w:name="_Toc120702287"/>
      <w:bookmarkStart w:id="3589" w:name="_Toc138754188"/>
      <w:bookmarkStart w:id="3590" w:name="_Toc148522579"/>
      <w:bookmarkStart w:id="3591" w:name="_Toc90655849"/>
      <w:bookmarkStart w:id="3592" w:name="_Toc98233617"/>
      <w:bookmarkStart w:id="3593" w:name="_Toc113031648"/>
      <w:bookmarkStart w:id="3594" w:name="_Toc85557062"/>
      <w:bookmarkStart w:id="3595" w:name="_Toc136562354"/>
      <w:bookmarkStart w:id="3596" w:name="_Toc114133787"/>
      <w:bookmarkStart w:id="3597" w:name="_Toc104538986"/>
      <w:bookmarkStart w:id="3598" w:name="_Toc145705675"/>
      <w:bookmarkStart w:id="3599" w:name="_Toc164920759"/>
      <w:bookmarkStart w:id="3600" w:name="_Toc170120301"/>
      <w:bookmarkStart w:id="3601" w:name="_Toc175858546"/>
      <w:bookmarkStart w:id="3602" w:name="_Toc185516433"/>
      <w:r>
        <w:t>5.1.3.5</w:t>
      </w:r>
      <w:r>
        <w:tab/>
        <w:t>Resource: Individual NWDAF Event Subscription</w:t>
      </w:r>
      <w:bookmarkEnd w:id="3586"/>
      <w:r>
        <w:t xml:space="preserve"> Transfer</w:t>
      </w:r>
      <w:bookmarkEnd w:id="3582"/>
      <w:bookmarkEnd w:id="3583"/>
      <w:bookmarkEnd w:id="3584"/>
      <w:bookmarkEnd w:id="3585"/>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p>
    <w:p w:rsidR="00A10B25" w:rsidRDefault="00A10B25">
      <w:pPr>
        <w:pStyle w:val="5"/>
      </w:pPr>
      <w:bookmarkStart w:id="3603" w:name="_Toc88667565"/>
      <w:bookmarkStart w:id="3604" w:name="_Toc104538987"/>
      <w:bookmarkStart w:id="3605" w:name="_Toc90655850"/>
      <w:bookmarkStart w:id="3606" w:name="_Toc94064233"/>
      <w:bookmarkStart w:id="3607" w:name="_Toc138754189"/>
      <w:bookmarkStart w:id="3608" w:name="_Toc120702288"/>
      <w:bookmarkStart w:id="3609" w:name="_Toc101244394"/>
      <w:bookmarkStart w:id="3610" w:name="_Toc136562355"/>
      <w:bookmarkStart w:id="3611" w:name="_Toc113031649"/>
      <w:bookmarkStart w:id="3612" w:name="_Toc145705676"/>
      <w:bookmarkStart w:id="3613" w:name="_Toc114133788"/>
      <w:bookmarkStart w:id="3614" w:name="_Toc85552964"/>
      <w:bookmarkStart w:id="3615" w:name="_Toc112951109"/>
      <w:bookmarkStart w:id="3616" w:name="_Toc85557063"/>
      <w:bookmarkStart w:id="3617" w:name="_Toc98233618"/>
      <w:bookmarkStart w:id="3618" w:name="_Toc148522580"/>
      <w:bookmarkStart w:id="3619" w:name="_Toc73564422"/>
      <w:bookmarkStart w:id="3620" w:name="_Toc164920760"/>
      <w:bookmarkStart w:id="3621" w:name="_Toc170120302"/>
      <w:bookmarkStart w:id="3622" w:name="_Toc175858547"/>
      <w:bookmarkStart w:id="3623" w:name="_Toc185516434"/>
      <w:r>
        <w:t>5.1.3.5.1</w:t>
      </w:r>
      <w:r>
        <w:tab/>
        <w:t>Description</w:t>
      </w:r>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p>
    <w:p w:rsidR="00A10B25" w:rsidRDefault="00A10B25">
      <w:r>
        <w:t>The Individual NWDAF Event Subscription Transfer resource represents a single request to transfer subscription(s) of the Nnwdaf_EventsSubscription service at a given NWDAF.</w:t>
      </w:r>
    </w:p>
    <w:p w:rsidR="00A10B25" w:rsidRDefault="00A10B25">
      <w:pPr>
        <w:pStyle w:val="5"/>
      </w:pPr>
      <w:bookmarkStart w:id="3624" w:name="_Toc113031650"/>
      <w:bookmarkStart w:id="3625" w:name="_Toc104538988"/>
      <w:bookmarkStart w:id="3626" w:name="_Toc145705677"/>
      <w:bookmarkStart w:id="3627" w:name="_Toc90655851"/>
      <w:bookmarkStart w:id="3628" w:name="_Toc94064234"/>
      <w:bookmarkStart w:id="3629" w:name="_Toc88667566"/>
      <w:bookmarkStart w:id="3630" w:name="_Toc98233619"/>
      <w:bookmarkStart w:id="3631" w:name="_Toc138754190"/>
      <w:bookmarkStart w:id="3632" w:name="_Toc85552965"/>
      <w:bookmarkStart w:id="3633" w:name="_Toc101244395"/>
      <w:bookmarkStart w:id="3634" w:name="_Toc112951110"/>
      <w:bookmarkStart w:id="3635" w:name="_Toc148522581"/>
      <w:bookmarkStart w:id="3636" w:name="_Toc114133789"/>
      <w:bookmarkStart w:id="3637" w:name="_Toc85557064"/>
      <w:bookmarkStart w:id="3638" w:name="_Toc120702289"/>
      <w:bookmarkStart w:id="3639" w:name="_Toc73564423"/>
      <w:bookmarkStart w:id="3640" w:name="_Toc136562356"/>
      <w:bookmarkStart w:id="3641" w:name="_Toc164920761"/>
      <w:bookmarkStart w:id="3642" w:name="_Toc170120303"/>
      <w:bookmarkStart w:id="3643" w:name="_Toc175858548"/>
      <w:bookmarkStart w:id="3644" w:name="_Toc185516435"/>
      <w:r>
        <w:t>5.1.3.5.2</w:t>
      </w:r>
      <w:r>
        <w:tab/>
        <w:t>Resource definition</w:t>
      </w:r>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p>
    <w:p w:rsidR="00A10B25" w:rsidRDefault="00A10B25">
      <w:r>
        <w:t>Resource URI: {apiRoot}/nnwdaf-eventssubscription/&lt;apiVersion&gt;/transfers/{transferId}</w:t>
      </w:r>
    </w:p>
    <w:p w:rsidR="00A10B25" w:rsidRDefault="00A10B25">
      <w:pPr>
        <w:rPr>
          <w:lang w:val="en-US"/>
        </w:rPr>
      </w:pPr>
      <w:r>
        <w:rPr>
          <w:lang w:val="en-US" w:eastAsia="ko-KR"/>
        </w:rPr>
        <w:t>The &lt;apiVersion&gt; shall be set as described in clause</w:t>
      </w:r>
      <w:r>
        <w:rPr>
          <w:lang w:val="en-US" w:eastAsia="ko-KR"/>
        </w:rPr>
        <w:t> 5.1</w:t>
      </w:r>
      <w:r>
        <w:rPr>
          <w:lang w:val="en-US" w:eastAsia="zh-CN"/>
        </w:rPr>
        <w:t>.1</w:t>
      </w:r>
      <w:r>
        <w:rPr>
          <w:lang w:val="en-US" w:eastAsia="ko-KR"/>
        </w:rPr>
        <w:t>.</w:t>
      </w:r>
    </w:p>
    <w:p w:rsidR="00A10B25" w:rsidRDefault="00A10B25">
      <w:r>
        <w:t>This resource shall support the resource URI variables defined in table 5.1.3.5.2-1</w:t>
      </w:r>
      <w:r>
        <w:rPr>
          <w:rFonts w:ascii="Arial" w:hAnsi="Arial" w:cs="Arial"/>
        </w:rPr>
        <w:t>.</w:t>
      </w:r>
    </w:p>
    <w:p w:rsidR="00A10B25" w:rsidRDefault="00A10B25">
      <w:pPr>
        <w:pStyle w:val="TH"/>
      </w:pPr>
      <w:r>
        <w:t>Table 5.1.3.5.2-1: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pPr>
            <w:r>
              <w:t>Name</w:t>
            </w:r>
          </w:p>
        </w:tc>
        <w:tc>
          <w:tcPr>
            <w:tcW w:w="846" w:type="pct"/>
            <w:shd w:val="clear" w:color="000000" w:fill="C0C0C0"/>
          </w:tcPr>
          <w:p w:rsidR="00A10B25" w:rsidRDefault="00A10B25">
            <w:pPr>
              <w:pStyle w:val="TAH"/>
            </w:pPr>
            <w:r>
              <w:rPr>
                <w:rFonts w:hint="eastAsia"/>
                <w:lang w:eastAsia="zh-CN"/>
              </w:rPr>
              <w:t>D</w:t>
            </w:r>
            <w:r>
              <w:rPr>
                <w:lang w:eastAsia="zh-CN"/>
              </w:rPr>
              <w:t>ata type</w:t>
            </w:r>
          </w:p>
        </w:tc>
        <w:tc>
          <w:tcPr>
            <w:tcW w:w="3515" w:type="pct"/>
            <w:shd w:val="clear" w:color="000000" w:fill="C0C0C0"/>
            <w:vAlign w:val="center"/>
          </w:tcPr>
          <w:p w:rsidR="00A10B25" w:rsidRDefault="00A10B25">
            <w:pPr>
              <w:pStyle w:val="TAH"/>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5.1.1.</w:t>
            </w:r>
          </w:p>
        </w:tc>
      </w:tr>
      <w:tr w:rsidR="00A10B25">
        <w:trPr>
          <w:jc w:val="center"/>
        </w:trPr>
        <w:tc>
          <w:tcPr>
            <w:tcW w:w="639" w:type="pct"/>
          </w:tcPr>
          <w:p w:rsidR="00A10B25" w:rsidRDefault="00A10B25">
            <w:pPr>
              <w:pStyle w:val="TAL"/>
            </w:pPr>
            <w:r>
              <w:t>transferId</w:t>
            </w:r>
          </w:p>
        </w:tc>
        <w:tc>
          <w:tcPr>
            <w:tcW w:w="846" w:type="pct"/>
          </w:tcPr>
          <w:p w:rsidR="00A10B25" w:rsidRDefault="00A10B25">
            <w:pPr>
              <w:pStyle w:val="TAL"/>
              <w:rPr>
                <w:rFonts w:eastAsia="바탕"/>
              </w:rPr>
            </w:pPr>
            <w:r>
              <w:t>string</w:t>
            </w:r>
          </w:p>
        </w:tc>
        <w:tc>
          <w:tcPr>
            <w:tcW w:w="3515" w:type="pct"/>
            <w:vAlign w:val="center"/>
          </w:tcPr>
          <w:p w:rsidR="00A10B25" w:rsidRDefault="00A10B25">
            <w:pPr>
              <w:pStyle w:val="TAL"/>
            </w:pPr>
            <w:r>
              <w:rPr>
                <w:rFonts w:eastAsia="바탕"/>
              </w:rPr>
              <w:t xml:space="preserve">Identifies a </w:t>
            </w:r>
            <w:r>
              <w:t>request to transfer subscription(s) of</w:t>
            </w:r>
            <w:r>
              <w:rPr>
                <w:rFonts w:eastAsia="바탕"/>
              </w:rPr>
              <w:t xml:space="preserve"> the Nnwdaf_EventsSubscription service.</w:t>
            </w:r>
          </w:p>
        </w:tc>
      </w:tr>
    </w:tbl>
    <w:p w:rsidR="00A10B25" w:rsidRDefault="00A10B25"/>
    <w:p w:rsidR="00A10B25" w:rsidRDefault="00A10B25">
      <w:pPr>
        <w:pStyle w:val="5"/>
      </w:pPr>
      <w:bookmarkStart w:id="3645" w:name="_Toc94064235"/>
      <w:bookmarkStart w:id="3646" w:name="_Toc85557065"/>
      <w:bookmarkStart w:id="3647" w:name="_Toc73564424"/>
      <w:bookmarkStart w:id="3648" w:name="_Toc88667567"/>
      <w:bookmarkStart w:id="3649" w:name="_Toc101244396"/>
      <w:bookmarkStart w:id="3650" w:name="_Toc98233620"/>
      <w:bookmarkStart w:id="3651" w:name="_Toc104538989"/>
      <w:bookmarkStart w:id="3652" w:name="_Toc138754191"/>
      <w:bookmarkStart w:id="3653" w:name="_Toc145705678"/>
      <w:bookmarkStart w:id="3654" w:name="_Toc136562357"/>
      <w:bookmarkStart w:id="3655" w:name="_Toc90655852"/>
      <w:bookmarkStart w:id="3656" w:name="_Toc148522582"/>
      <w:bookmarkStart w:id="3657" w:name="_Toc112951111"/>
      <w:bookmarkStart w:id="3658" w:name="_Toc85552966"/>
      <w:bookmarkStart w:id="3659" w:name="_Toc114133790"/>
      <w:bookmarkStart w:id="3660" w:name="_Toc113031651"/>
      <w:bookmarkStart w:id="3661" w:name="_Toc120702290"/>
      <w:bookmarkStart w:id="3662" w:name="_Toc164920762"/>
      <w:bookmarkStart w:id="3663" w:name="_Toc170120304"/>
      <w:bookmarkStart w:id="3664" w:name="_Toc175858549"/>
      <w:bookmarkStart w:id="3665" w:name="_Toc185516436"/>
      <w:r>
        <w:t>5.1.3.5.3</w:t>
      </w:r>
      <w:r>
        <w:tab/>
        <w:t>Resource Standard Methods</w:t>
      </w:r>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p>
    <w:p w:rsidR="00A10B25" w:rsidRDefault="00A10B25">
      <w:pPr>
        <w:pStyle w:val="6"/>
      </w:pPr>
      <w:bookmarkStart w:id="3666" w:name="_Toc145705679"/>
      <w:bookmarkStart w:id="3667" w:name="_Toc85557066"/>
      <w:bookmarkStart w:id="3668" w:name="_Toc148522583"/>
      <w:bookmarkStart w:id="3669" w:name="_Toc113031652"/>
      <w:bookmarkStart w:id="3670" w:name="_Toc120702291"/>
      <w:bookmarkStart w:id="3671" w:name="_Toc88667568"/>
      <w:bookmarkStart w:id="3672" w:name="_Toc114133791"/>
      <w:bookmarkStart w:id="3673" w:name="_Toc101244397"/>
      <w:bookmarkStart w:id="3674" w:name="_Toc94064236"/>
      <w:bookmarkStart w:id="3675" w:name="_Toc98233621"/>
      <w:bookmarkStart w:id="3676" w:name="_Toc85552967"/>
      <w:bookmarkStart w:id="3677" w:name="_Toc112951112"/>
      <w:bookmarkStart w:id="3678" w:name="_Toc73564425"/>
      <w:bookmarkStart w:id="3679" w:name="_Toc104538990"/>
      <w:bookmarkStart w:id="3680" w:name="_Toc90655853"/>
      <w:bookmarkStart w:id="3681" w:name="_Toc136562358"/>
      <w:bookmarkStart w:id="3682" w:name="_Toc138754192"/>
      <w:bookmarkStart w:id="3683" w:name="_Toc164920763"/>
      <w:bookmarkStart w:id="3684" w:name="_Toc170120305"/>
      <w:bookmarkStart w:id="3685" w:name="_Toc175858550"/>
      <w:bookmarkStart w:id="3686" w:name="_Toc185516437"/>
      <w:r>
        <w:t>5.1.3.5.3.1</w:t>
      </w:r>
      <w:r>
        <w:tab/>
        <w:t>DELETE</w:t>
      </w:r>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p>
    <w:p w:rsidR="00A10B25" w:rsidRDefault="00A10B25">
      <w:r>
        <w:t>This method shall support the URI query parameters specified in table 5.1.3.5.3.1-1.</w:t>
      </w:r>
    </w:p>
    <w:p w:rsidR="00A10B25" w:rsidRDefault="00A10B25">
      <w:pPr>
        <w:pStyle w:val="TH"/>
      </w:pPr>
      <w:r>
        <w:t>Table 5.1.3.5.3.1-1: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5.1.3.5.3.1-2 and the response data structures and response codes specified in table 5.1.3.5.3.1-3.</w:t>
      </w:r>
    </w:p>
    <w:p w:rsidR="00A10B25" w:rsidRDefault="00A10B25">
      <w:pPr>
        <w:pStyle w:val="TH"/>
      </w:pPr>
      <w:r>
        <w:t>Table 5.1.3.5.3.1-2: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pPr>
            <w:r>
              <w:t>Data type</w:t>
            </w:r>
          </w:p>
        </w:tc>
        <w:tc>
          <w:tcPr>
            <w:tcW w:w="425" w:type="dxa"/>
            <w:tcBorders>
              <w:bottom w:val="single" w:sz="6" w:space="0" w:color="auto"/>
            </w:tcBorders>
            <w:shd w:val="clear" w:color="auto" w:fill="C0C0C0"/>
          </w:tcPr>
          <w:p w:rsidR="00A10B25" w:rsidRDefault="00A10B25">
            <w:pPr>
              <w:pStyle w:val="TAH"/>
            </w:pPr>
            <w:r>
              <w:t>P</w:t>
            </w:r>
          </w:p>
        </w:tc>
        <w:tc>
          <w:tcPr>
            <w:tcW w:w="1276" w:type="dxa"/>
            <w:tcBorders>
              <w:bottom w:val="single" w:sz="6" w:space="0" w:color="auto"/>
            </w:tcBorders>
            <w:shd w:val="clear" w:color="auto" w:fill="C0C0C0"/>
          </w:tcPr>
          <w:p w:rsidR="00A10B25" w:rsidRDefault="00A10B25">
            <w:pPr>
              <w:pStyle w:val="TAH"/>
            </w:pPr>
            <w:r>
              <w:t>Cardinality</w:t>
            </w:r>
          </w:p>
        </w:tc>
        <w:tc>
          <w:tcPr>
            <w:tcW w:w="644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bookmarkStart w:id="3687" w:name="_Toc85557067"/>
      <w:bookmarkStart w:id="3688" w:name="_Toc94064237"/>
      <w:bookmarkStart w:id="3689" w:name="_Toc88667569"/>
      <w:bookmarkStart w:id="3690" w:name="_Toc104538991"/>
      <w:bookmarkStart w:id="3691" w:name="_Toc101244398"/>
      <w:bookmarkStart w:id="3692" w:name="_Toc85552968"/>
      <w:bookmarkStart w:id="3693" w:name="_Toc120702292"/>
      <w:bookmarkStart w:id="3694" w:name="_Toc98233622"/>
      <w:bookmarkStart w:id="3695" w:name="_Toc73564426"/>
      <w:bookmarkStart w:id="3696" w:name="_Toc90655854"/>
      <w:bookmarkStart w:id="3697" w:name="_Toc114133792"/>
      <w:bookmarkStart w:id="3698" w:name="_Toc112951113"/>
      <w:bookmarkStart w:id="3699" w:name="_Toc113031653"/>
      <w:r>
        <w:t>Table 5.1.3.5.3.1-3: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pStyle w:val="TAH"/>
            </w:pPr>
            <w:r>
              <w:t>Data type</w:t>
            </w:r>
          </w:p>
        </w:tc>
        <w:tc>
          <w:tcPr>
            <w:tcW w:w="223" w:type="pct"/>
            <w:tcBorders>
              <w:bottom w:val="single" w:sz="6" w:space="0" w:color="auto"/>
            </w:tcBorders>
            <w:shd w:val="clear" w:color="auto" w:fill="C0C0C0"/>
          </w:tcPr>
          <w:p w:rsidR="00A10B25" w:rsidRDefault="00A10B25">
            <w:pPr>
              <w:pStyle w:val="TAH"/>
            </w:pPr>
            <w:r>
              <w:t>P</w:t>
            </w:r>
          </w:p>
        </w:tc>
        <w:tc>
          <w:tcPr>
            <w:tcW w:w="643" w:type="pct"/>
            <w:tcBorders>
              <w:bottom w:val="single" w:sz="6" w:space="0" w:color="auto"/>
            </w:tcBorders>
            <w:shd w:val="clear" w:color="auto" w:fill="C0C0C0"/>
          </w:tcPr>
          <w:p w:rsidR="00A10B25" w:rsidRDefault="00A10B25">
            <w:pPr>
              <w:pStyle w:val="TAH"/>
            </w:pPr>
            <w:r>
              <w:t>Cardinality</w:t>
            </w:r>
          </w:p>
        </w:tc>
        <w:tc>
          <w:tcPr>
            <w:tcW w:w="577"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708"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848"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pPr>
              <w:pStyle w:val="TAC"/>
            </w:pPr>
          </w:p>
        </w:tc>
        <w:tc>
          <w:tcPr>
            <w:tcW w:w="643" w:type="pct"/>
            <w:tcBorders>
              <w:top w:val="single" w:sz="6" w:space="0" w:color="auto"/>
            </w:tcBorders>
          </w:tcPr>
          <w:p w:rsidR="00A10B25" w:rsidRDefault="00A10B25">
            <w:pPr>
              <w:pStyle w:val="TAC"/>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Event Subscription Transfer resource matching the transferId was deleted.</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NWDAF Event Subscription Transfer deletion.</w:t>
            </w:r>
          </w:p>
          <w:p w:rsidR="00A10B25" w:rsidRDefault="00A10B25">
            <w:pPr>
              <w:pStyle w:val="TAL"/>
            </w:pPr>
          </w:p>
          <w:p w:rsidR="00A10B25" w:rsidRDefault="00A10B25">
            <w:pPr>
              <w:pStyle w:val="TAL"/>
            </w:pPr>
            <w:r>
              <w:t>(NOTE 2)</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NWDAF Event Subscription Transfer deletion.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ko-KR"/>
        </w:rPr>
      </w:pPr>
    </w:p>
    <w:p w:rsidR="00A10B25" w:rsidRDefault="00A10B25">
      <w:pPr>
        <w:pStyle w:val="TH"/>
      </w:pPr>
      <w:r>
        <w:t>Table 5.1.3.5.3.1-4: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r>
              <w:t>.</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5.1.3.5.3.1-5: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6"/>
      </w:pPr>
      <w:bookmarkStart w:id="3700" w:name="_Toc136562359"/>
      <w:bookmarkStart w:id="3701" w:name="_Toc138754193"/>
      <w:bookmarkStart w:id="3702" w:name="_Toc148522584"/>
      <w:bookmarkStart w:id="3703" w:name="_Toc145705680"/>
      <w:bookmarkStart w:id="3704" w:name="_Toc164920764"/>
      <w:bookmarkStart w:id="3705" w:name="_Toc170120306"/>
      <w:bookmarkStart w:id="3706" w:name="_Toc175858551"/>
      <w:bookmarkStart w:id="3707" w:name="_Toc185516438"/>
      <w:r>
        <w:t>5.1.3.5.3.2</w:t>
      </w:r>
      <w:r>
        <w:tab/>
        <w:t>PUT</w:t>
      </w:r>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p>
    <w:p w:rsidR="00A10B25" w:rsidRDefault="00A10B25">
      <w:pPr>
        <w:rPr>
          <w:rFonts w:eastAsia="DengXian"/>
        </w:rPr>
      </w:pPr>
      <w:r>
        <w:rPr>
          <w:rFonts w:eastAsia="DengXian"/>
        </w:rPr>
        <w:t>This method shall support the URI query parameters specified in table 5.1.3.5.3.2-1.</w:t>
      </w:r>
    </w:p>
    <w:p w:rsidR="00A10B25" w:rsidRDefault="00A10B25">
      <w:pPr>
        <w:pStyle w:val="TH"/>
        <w:rPr>
          <w:rFonts w:cs="Arial"/>
        </w:rPr>
      </w:pPr>
      <w:r>
        <w:t>Table 5.1.3.5.3.2-1: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5.1.3.5.3.2-2 and the response data structures and response codes specified in table 5.1.3.5.3.2-3.</w:t>
      </w:r>
    </w:p>
    <w:p w:rsidR="00A10B25" w:rsidRDefault="00A10B25">
      <w:pPr>
        <w:pStyle w:val="TH"/>
      </w:pPr>
      <w:r>
        <w:t>Table 5.1.3.5.3.2-2: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pPr>
            <w:r>
              <w:t>Data type</w:t>
            </w:r>
          </w:p>
        </w:tc>
        <w:tc>
          <w:tcPr>
            <w:tcW w:w="450" w:type="dxa"/>
            <w:tcBorders>
              <w:bottom w:val="single" w:sz="6" w:space="0" w:color="auto"/>
            </w:tcBorders>
            <w:shd w:val="clear" w:color="auto" w:fill="C0C0C0"/>
          </w:tcPr>
          <w:p w:rsidR="00A10B25" w:rsidRDefault="00A10B25">
            <w:pPr>
              <w:pStyle w:val="TAH"/>
            </w:pPr>
            <w:r>
              <w:t>P</w:t>
            </w:r>
          </w:p>
        </w:tc>
        <w:tc>
          <w:tcPr>
            <w:tcW w:w="1170" w:type="dxa"/>
            <w:tcBorders>
              <w:bottom w:val="single" w:sz="6" w:space="0" w:color="auto"/>
            </w:tcBorders>
            <w:shd w:val="clear" w:color="auto" w:fill="C0C0C0"/>
          </w:tcPr>
          <w:p w:rsidR="00A10B25" w:rsidRDefault="00A10B25">
            <w:pPr>
              <w:pStyle w:val="TAH"/>
            </w:pPr>
            <w:r>
              <w:t>Cardinality</w:t>
            </w:r>
          </w:p>
        </w:tc>
        <w:tc>
          <w:tcPr>
            <w:tcW w:w="5518"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539" w:type="dxa"/>
            <w:tcBorders>
              <w:top w:val="single" w:sz="6" w:space="0" w:color="auto"/>
            </w:tcBorders>
          </w:tcPr>
          <w:p w:rsidR="00A10B25" w:rsidRDefault="00A10B25">
            <w:pPr>
              <w:pStyle w:val="TAL"/>
            </w:pPr>
            <w:r>
              <w:rPr>
                <w:rFonts w:eastAsia="DengXian"/>
              </w:rPr>
              <w:t>AnalyticsSubscriptionsTransfer</w:t>
            </w:r>
          </w:p>
        </w:tc>
        <w:tc>
          <w:tcPr>
            <w:tcW w:w="450" w:type="dxa"/>
            <w:tcBorders>
              <w:top w:val="single" w:sz="6" w:space="0" w:color="auto"/>
            </w:tcBorders>
          </w:tcPr>
          <w:p w:rsidR="00A10B25" w:rsidRDefault="00A10B25">
            <w:pPr>
              <w:pStyle w:val="TAC"/>
            </w:pPr>
            <w:r>
              <w:rPr>
                <w:rFonts w:hint="eastAsia"/>
              </w:rPr>
              <w:t>M</w:t>
            </w:r>
          </w:p>
        </w:tc>
        <w:tc>
          <w:tcPr>
            <w:tcW w:w="1170" w:type="dxa"/>
            <w:tcBorders>
              <w:top w:val="single" w:sz="6" w:space="0" w:color="auto"/>
            </w:tcBorders>
          </w:tcPr>
          <w:p w:rsidR="00A10B25" w:rsidRDefault="00A10B25">
            <w:pPr>
              <w:pStyle w:val="TAC"/>
            </w:pPr>
            <w:r>
              <w:rPr>
                <w:rFonts w:hint="eastAsia"/>
              </w:rPr>
              <w:t>1</w:t>
            </w:r>
          </w:p>
        </w:tc>
        <w:tc>
          <w:tcPr>
            <w:tcW w:w="5518" w:type="dxa"/>
            <w:tcBorders>
              <w:top w:val="single" w:sz="6" w:space="0" w:color="auto"/>
            </w:tcBorders>
          </w:tcPr>
          <w:p w:rsidR="00A10B25" w:rsidRDefault="00A10B25">
            <w:pPr>
              <w:pStyle w:val="TAL"/>
            </w:pPr>
            <w:r>
              <w:t>Parameters to replace in an Individual NWDAF Event Subscription Transfer resource.</w:t>
            </w:r>
          </w:p>
        </w:tc>
      </w:tr>
    </w:tbl>
    <w:p w:rsidR="00A10B25" w:rsidRDefault="00A10B25">
      <w:pPr>
        <w:rPr>
          <w:rFonts w:eastAsia="DengXian"/>
        </w:rPr>
      </w:pPr>
    </w:p>
    <w:p w:rsidR="00A10B25" w:rsidRDefault="00A10B25">
      <w:pPr>
        <w:pStyle w:val="TH"/>
      </w:pPr>
      <w:bookmarkStart w:id="3708" w:name="_Toc85552969"/>
      <w:bookmarkStart w:id="3709" w:name="_Toc85557068"/>
      <w:bookmarkStart w:id="3710" w:name="_Toc94064238"/>
      <w:bookmarkStart w:id="3711" w:name="_Toc90655855"/>
      <w:bookmarkStart w:id="3712" w:name="_Toc112951114"/>
      <w:bookmarkStart w:id="3713" w:name="_Toc113031654"/>
      <w:bookmarkStart w:id="3714" w:name="_Toc98233623"/>
      <w:bookmarkStart w:id="3715" w:name="_Toc104538992"/>
      <w:bookmarkStart w:id="3716" w:name="_Toc114133793"/>
      <w:bookmarkStart w:id="3717" w:name="_Toc88667570"/>
      <w:bookmarkStart w:id="3718" w:name="_Toc120702293"/>
      <w:bookmarkStart w:id="3719" w:name="_Toc101244399"/>
      <w:bookmarkStart w:id="3720" w:name="_Toc73564427"/>
      <w:r>
        <w:t>Table 5.1.3.5.3.2-3: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07"/>
        <w:gridCol w:w="432"/>
        <w:gridCol w:w="1245"/>
        <w:gridCol w:w="1694"/>
        <w:gridCol w:w="3701"/>
      </w:tblGrid>
      <w:tr w:rsidR="00A10B25">
        <w:trPr>
          <w:jc w:val="center"/>
        </w:trPr>
        <w:tc>
          <w:tcPr>
            <w:tcW w:w="1312" w:type="pct"/>
            <w:tcBorders>
              <w:bottom w:val="single" w:sz="6" w:space="0" w:color="auto"/>
            </w:tcBorders>
            <w:shd w:val="clear" w:color="auto" w:fill="C0C0C0"/>
          </w:tcPr>
          <w:p w:rsidR="00A10B25" w:rsidRDefault="00A10B25">
            <w:pPr>
              <w:pStyle w:val="TAH"/>
            </w:pPr>
            <w:r>
              <w:t>Data type</w:t>
            </w:r>
          </w:p>
        </w:tc>
        <w:tc>
          <w:tcPr>
            <w:tcW w:w="232" w:type="pct"/>
            <w:tcBorders>
              <w:bottom w:val="single" w:sz="6" w:space="0" w:color="auto"/>
            </w:tcBorders>
            <w:shd w:val="clear" w:color="auto" w:fill="C0C0C0"/>
          </w:tcPr>
          <w:p w:rsidR="00A10B25" w:rsidRDefault="00A10B25">
            <w:pPr>
              <w:pStyle w:val="TAH"/>
            </w:pPr>
            <w:r>
              <w:t>P</w:t>
            </w:r>
          </w:p>
        </w:tc>
        <w:tc>
          <w:tcPr>
            <w:tcW w:w="652" w:type="pct"/>
            <w:tcBorders>
              <w:bottom w:val="single" w:sz="6" w:space="0" w:color="auto"/>
            </w:tcBorders>
            <w:shd w:val="clear" w:color="auto" w:fill="C0C0C0"/>
          </w:tcPr>
          <w:p w:rsidR="00A10B25" w:rsidRDefault="00A10B25">
            <w:pPr>
              <w:pStyle w:val="TAH"/>
            </w:pPr>
            <w:r>
              <w:t>Cardinality</w:t>
            </w:r>
          </w:p>
        </w:tc>
        <w:tc>
          <w:tcPr>
            <w:tcW w:w="884" w:type="pct"/>
            <w:tcBorders>
              <w:bottom w:val="single" w:sz="6" w:space="0" w:color="auto"/>
            </w:tcBorders>
            <w:shd w:val="clear" w:color="auto" w:fill="C0C0C0"/>
          </w:tcPr>
          <w:p w:rsidR="00A10B25" w:rsidRDefault="00A10B25">
            <w:pPr>
              <w:pStyle w:val="TAH"/>
            </w:pPr>
            <w:r>
              <w:t>Response codes</w:t>
            </w:r>
          </w:p>
        </w:tc>
        <w:tc>
          <w:tcPr>
            <w:tcW w:w="1920"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312" w:type="pct"/>
            <w:tcBorders>
              <w:top w:val="single" w:sz="6" w:space="0" w:color="auto"/>
            </w:tcBorders>
          </w:tcPr>
          <w:p w:rsidR="00A10B25" w:rsidRDefault="00A10B25">
            <w:pPr>
              <w:pStyle w:val="TAL"/>
            </w:pPr>
            <w:r>
              <w:rPr>
                <w:rFonts w:eastAsia="DengXian"/>
              </w:rPr>
              <w:t>AnalyticsSubscriptionsTransfer</w:t>
            </w:r>
          </w:p>
        </w:tc>
        <w:tc>
          <w:tcPr>
            <w:tcW w:w="232" w:type="pct"/>
            <w:tcBorders>
              <w:top w:val="single" w:sz="6" w:space="0" w:color="auto"/>
            </w:tcBorders>
          </w:tcPr>
          <w:p w:rsidR="00A10B25" w:rsidRDefault="00A10B25">
            <w:pPr>
              <w:pStyle w:val="TAC"/>
            </w:pPr>
            <w:r>
              <w:t>M</w:t>
            </w:r>
          </w:p>
        </w:tc>
        <w:tc>
          <w:tcPr>
            <w:tcW w:w="652" w:type="pct"/>
            <w:tcBorders>
              <w:top w:val="single" w:sz="6" w:space="0" w:color="auto"/>
            </w:tcBorders>
          </w:tcPr>
          <w:p w:rsidR="00A10B25" w:rsidRDefault="00A10B25">
            <w:pPr>
              <w:pStyle w:val="TAC"/>
            </w:pPr>
            <w:r>
              <w:t>1</w:t>
            </w:r>
          </w:p>
        </w:tc>
        <w:tc>
          <w:tcPr>
            <w:tcW w:w="884" w:type="pct"/>
            <w:tcBorders>
              <w:top w:val="single" w:sz="6" w:space="0" w:color="auto"/>
            </w:tcBorders>
          </w:tcPr>
          <w:p w:rsidR="00A10B25" w:rsidRDefault="00A10B25">
            <w:pPr>
              <w:pStyle w:val="TAL"/>
            </w:pPr>
            <w:r>
              <w:t>200 OK</w:t>
            </w:r>
          </w:p>
        </w:tc>
        <w:tc>
          <w:tcPr>
            <w:tcW w:w="1920" w:type="pct"/>
            <w:tcBorders>
              <w:top w:val="single" w:sz="6" w:space="0" w:color="auto"/>
            </w:tcBorders>
          </w:tcPr>
          <w:p w:rsidR="00A10B25" w:rsidRDefault="00A10B25">
            <w:pPr>
              <w:pStyle w:val="TAL"/>
            </w:pPr>
            <w:r>
              <w:t>The Individual NWDAF Event Subscription Transfer resource was modified successfully and a representation of that resource is returned.</w:t>
            </w:r>
          </w:p>
        </w:tc>
      </w:tr>
      <w:tr w:rsidR="00A10B25">
        <w:trPr>
          <w:jc w:val="center"/>
        </w:trPr>
        <w:tc>
          <w:tcPr>
            <w:tcW w:w="1312" w:type="pct"/>
            <w:tcBorders>
              <w:top w:val="single" w:sz="6" w:space="0" w:color="auto"/>
            </w:tcBorders>
          </w:tcPr>
          <w:p w:rsidR="00A10B25" w:rsidRDefault="00A10B25">
            <w:pPr>
              <w:pStyle w:val="TAL"/>
              <w:rPr>
                <w:rFonts w:eastAsia="DengXian"/>
                <w:lang w:eastAsia="zh-CN"/>
              </w:rPr>
            </w:pPr>
            <w:r>
              <w:t>n/a</w:t>
            </w:r>
          </w:p>
        </w:tc>
        <w:tc>
          <w:tcPr>
            <w:tcW w:w="232" w:type="pct"/>
            <w:tcBorders>
              <w:top w:val="single" w:sz="6" w:space="0" w:color="auto"/>
            </w:tcBorders>
          </w:tcPr>
          <w:p w:rsidR="00A10B25" w:rsidRDefault="00A10B25">
            <w:pPr>
              <w:pStyle w:val="TAC"/>
            </w:pPr>
          </w:p>
        </w:tc>
        <w:tc>
          <w:tcPr>
            <w:tcW w:w="652" w:type="pct"/>
            <w:tcBorders>
              <w:top w:val="single" w:sz="6" w:space="0" w:color="auto"/>
            </w:tcBorders>
          </w:tcPr>
          <w:p w:rsidR="00A10B25" w:rsidRDefault="00A10B25">
            <w:pPr>
              <w:pStyle w:val="TAC"/>
            </w:pPr>
          </w:p>
        </w:tc>
        <w:tc>
          <w:tcPr>
            <w:tcW w:w="884" w:type="pct"/>
            <w:tcBorders>
              <w:top w:val="single" w:sz="6" w:space="0" w:color="auto"/>
            </w:tcBorders>
          </w:tcPr>
          <w:p w:rsidR="00A10B25" w:rsidRDefault="00A10B25">
            <w:pPr>
              <w:pStyle w:val="TAL"/>
            </w:pPr>
            <w:r>
              <w:t>204 No Content</w:t>
            </w:r>
          </w:p>
        </w:tc>
        <w:tc>
          <w:tcPr>
            <w:tcW w:w="1920" w:type="pct"/>
            <w:tcBorders>
              <w:top w:val="single" w:sz="6" w:space="0" w:color="auto"/>
            </w:tcBorders>
          </w:tcPr>
          <w:p w:rsidR="00A10B25" w:rsidRDefault="00A10B25">
            <w:pPr>
              <w:pStyle w:val="TAL"/>
            </w:pPr>
            <w:r>
              <w:t>The Individual NWDAF Event Subscription Transfer resource was modified successfully.</w:t>
            </w:r>
          </w:p>
        </w:tc>
      </w:tr>
      <w:tr w:rsidR="00A10B25">
        <w:trPr>
          <w:jc w:val="center"/>
        </w:trPr>
        <w:tc>
          <w:tcPr>
            <w:tcW w:w="1312" w:type="pct"/>
          </w:tcPr>
          <w:p w:rsidR="00A10B25" w:rsidRDefault="00A10B25">
            <w:pPr>
              <w:pStyle w:val="TAL"/>
              <w:rPr>
                <w:rFonts w:eastAsia="DengXian"/>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307 Temporary Redirect</w:t>
            </w:r>
          </w:p>
        </w:tc>
        <w:tc>
          <w:tcPr>
            <w:tcW w:w="1920" w:type="pct"/>
          </w:tcPr>
          <w:p w:rsidR="00A10B25" w:rsidRDefault="00A10B25">
            <w:pPr>
              <w:pStyle w:val="TAL"/>
            </w:pPr>
            <w:r>
              <w:t>Temporary redirection, during Individual NWDAF Event Subscription Transfer modification.</w:t>
            </w:r>
          </w:p>
          <w:p w:rsidR="00A10B25" w:rsidRDefault="00A10B25">
            <w:pPr>
              <w:pStyle w:val="TAL"/>
            </w:pPr>
          </w:p>
          <w:p w:rsidR="00A10B25" w:rsidRDefault="00A10B25">
            <w:pPr>
              <w:pStyle w:val="TAL"/>
            </w:pPr>
            <w:r>
              <w:t>(NOTE 2)</w:t>
            </w:r>
          </w:p>
        </w:tc>
      </w:tr>
      <w:tr w:rsidR="00A10B25">
        <w:trPr>
          <w:jc w:val="center"/>
        </w:trPr>
        <w:tc>
          <w:tcPr>
            <w:tcW w:w="1312" w:type="pct"/>
          </w:tcPr>
          <w:p w:rsidR="00A10B25" w:rsidRDefault="00A10B25">
            <w:pPr>
              <w:pStyle w:val="TAL"/>
              <w:rPr>
                <w:rFonts w:eastAsia="DengXian"/>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308 Permanent Redirect</w:t>
            </w:r>
          </w:p>
        </w:tc>
        <w:tc>
          <w:tcPr>
            <w:tcW w:w="1920" w:type="pct"/>
          </w:tcPr>
          <w:p w:rsidR="00A10B25" w:rsidRDefault="00A10B25">
            <w:pPr>
              <w:pStyle w:val="TAL"/>
            </w:pPr>
            <w:r>
              <w:t>Permanent redirection, during Individual NWDAF Event Subscription Transfer modification.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PUT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ko-KR"/>
        </w:rPr>
      </w:pPr>
    </w:p>
    <w:p w:rsidR="00A10B25" w:rsidRDefault="00A10B25">
      <w:pPr>
        <w:pStyle w:val="TH"/>
      </w:pPr>
      <w:r>
        <w:t>Table 5.1.3.5.3.2-4: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5.1.3.5.3.2-5: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lang w:val="en-US" w:eastAsia="ja-JP"/>
        </w:rPr>
      </w:pPr>
    </w:p>
    <w:p w:rsidR="00A10B25" w:rsidRDefault="00A10B25">
      <w:pPr>
        <w:pStyle w:val="5"/>
      </w:pPr>
      <w:bookmarkStart w:id="3721" w:name="_Toc136562360"/>
      <w:bookmarkStart w:id="3722" w:name="_Toc138754194"/>
      <w:bookmarkStart w:id="3723" w:name="_Toc145705681"/>
      <w:bookmarkStart w:id="3724" w:name="_Toc148522585"/>
      <w:bookmarkStart w:id="3725" w:name="_Toc164920765"/>
      <w:bookmarkStart w:id="3726" w:name="_Toc170120307"/>
      <w:bookmarkStart w:id="3727" w:name="_Toc175858552"/>
      <w:bookmarkStart w:id="3728" w:name="_Toc185516439"/>
      <w:r>
        <w:t>5.1.3.5.4</w:t>
      </w:r>
      <w:r>
        <w:tab/>
        <w:t>Resource Custom Operations</w:t>
      </w:r>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p>
    <w:p w:rsidR="00A10B25" w:rsidRDefault="00A10B25">
      <w:r>
        <w:t>None in this release of the specification.</w:t>
      </w:r>
    </w:p>
    <w:p w:rsidR="00A10B25" w:rsidRDefault="00A10B25">
      <w:pPr>
        <w:pStyle w:val="3"/>
      </w:pPr>
      <w:bookmarkStart w:id="3729" w:name="_Toc88667571"/>
      <w:bookmarkStart w:id="3730" w:name="_Toc136562361"/>
      <w:bookmarkStart w:id="3731" w:name="_Toc36102446"/>
      <w:bookmarkStart w:id="3732" w:name="_Toc66231786"/>
      <w:bookmarkStart w:id="3733" w:name="_Toc51762883"/>
      <w:bookmarkStart w:id="3734" w:name="_Toc68168947"/>
      <w:bookmarkStart w:id="3735" w:name="_Toc101244400"/>
      <w:bookmarkStart w:id="3736" w:name="_Toc104538993"/>
      <w:bookmarkStart w:id="3737" w:name="_Toc114133794"/>
      <w:bookmarkStart w:id="3738" w:name="_Toc50031963"/>
      <w:bookmarkStart w:id="3739" w:name="_Toc70550614"/>
      <w:bookmarkStart w:id="3740" w:name="_Toc113031655"/>
      <w:bookmarkStart w:id="3741" w:name="_Toc120702294"/>
      <w:bookmarkStart w:id="3742" w:name="_Toc85557069"/>
      <w:bookmarkStart w:id="3743" w:name="_Toc90655856"/>
      <w:bookmarkStart w:id="3744" w:name="_Toc98233624"/>
      <w:bookmarkStart w:id="3745" w:name="_Toc138754195"/>
      <w:bookmarkStart w:id="3746" w:name="_Toc145705682"/>
      <w:bookmarkStart w:id="3747" w:name="_Toc43563488"/>
      <w:bookmarkStart w:id="3748" w:name="_Toc28012805"/>
      <w:bookmarkStart w:id="3749" w:name="_Toc34266275"/>
      <w:bookmarkStart w:id="3750" w:name="_Toc85552970"/>
      <w:bookmarkStart w:id="3751" w:name="_Toc59017918"/>
      <w:bookmarkStart w:id="3752" w:name="_Toc45134031"/>
      <w:bookmarkStart w:id="3753" w:name="_Toc112951115"/>
      <w:bookmarkStart w:id="3754" w:name="_Toc148522586"/>
      <w:bookmarkStart w:id="3755" w:name="_Toc94064239"/>
      <w:bookmarkStart w:id="3756" w:name="_Toc56640950"/>
      <w:bookmarkStart w:id="3757" w:name="_Toc83233060"/>
      <w:bookmarkStart w:id="3758" w:name="_Toc164920766"/>
      <w:bookmarkStart w:id="3759" w:name="_Toc170120308"/>
      <w:bookmarkStart w:id="3760" w:name="_Toc175858553"/>
      <w:bookmarkStart w:id="3761" w:name="_Toc185516440"/>
      <w:r>
        <w:rPr>
          <w:lang w:val="en-US"/>
        </w:rPr>
        <w:t>5.1.4</w:t>
      </w:r>
      <w:r>
        <w:rPr>
          <w:lang w:val="en-US"/>
        </w:rPr>
        <w:tab/>
        <w:t>Custom Operations without associated resources</w:t>
      </w:r>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p>
    <w:p w:rsidR="00A10B25" w:rsidRDefault="00A10B25">
      <w:pPr>
        <w:rPr>
          <w:rFonts w:eastAsia="바탕"/>
        </w:rPr>
      </w:pPr>
      <w:r>
        <w:rPr>
          <w:rFonts w:eastAsia="바탕"/>
        </w:rPr>
        <w:t>None in this release of the specification.</w:t>
      </w:r>
    </w:p>
    <w:p w:rsidR="00A10B25" w:rsidRDefault="00A10B25">
      <w:pPr>
        <w:pStyle w:val="3"/>
        <w:rPr>
          <w:lang w:val="en-US"/>
        </w:rPr>
      </w:pPr>
      <w:bookmarkStart w:id="3762" w:name="_Toc114133795"/>
      <w:bookmarkStart w:id="3763" w:name="_Toc83233061"/>
      <w:bookmarkStart w:id="3764" w:name="_Toc34266276"/>
      <w:bookmarkStart w:id="3765" w:name="_Toc51762884"/>
      <w:bookmarkStart w:id="3766" w:name="_Toc136562362"/>
      <w:bookmarkStart w:id="3767" w:name="_Toc56640951"/>
      <w:bookmarkStart w:id="3768" w:name="_Toc104538994"/>
      <w:bookmarkStart w:id="3769" w:name="_Toc28012806"/>
      <w:bookmarkStart w:id="3770" w:name="_Toc68168948"/>
      <w:bookmarkStart w:id="3771" w:name="_Toc36102447"/>
      <w:bookmarkStart w:id="3772" w:name="_Toc101244401"/>
      <w:bookmarkStart w:id="3773" w:name="_Toc85557070"/>
      <w:bookmarkStart w:id="3774" w:name="_Toc43563489"/>
      <w:bookmarkStart w:id="3775" w:name="_Toc138754196"/>
      <w:bookmarkStart w:id="3776" w:name="_Toc45134032"/>
      <w:bookmarkStart w:id="3777" w:name="_Toc145705683"/>
      <w:bookmarkStart w:id="3778" w:name="_Toc148522587"/>
      <w:bookmarkStart w:id="3779" w:name="_Toc113031656"/>
      <w:bookmarkStart w:id="3780" w:name="_Toc88667572"/>
      <w:bookmarkStart w:id="3781" w:name="_Toc66231787"/>
      <w:bookmarkStart w:id="3782" w:name="_Toc98233625"/>
      <w:bookmarkStart w:id="3783" w:name="_Toc112951116"/>
      <w:bookmarkStart w:id="3784" w:name="_Toc59017919"/>
      <w:bookmarkStart w:id="3785" w:name="_Toc94064240"/>
      <w:bookmarkStart w:id="3786" w:name="_Toc50031964"/>
      <w:bookmarkStart w:id="3787" w:name="_Toc90655857"/>
      <w:bookmarkStart w:id="3788" w:name="_Toc120702295"/>
      <w:bookmarkStart w:id="3789" w:name="_Toc70550615"/>
      <w:bookmarkStart w:id="3790" w:name="_Toc85552971"/>
      <w:bookmarkStart w:id="3791" w:name="_Toc164920767"/>
      <w:bookmarkStart w:id="3792" w:name="_Toc170120309"/>
      <w:bookmarkStart w:id="3793" w:name="_Toc175858554"/>
      <w:bookmarkStart w:id="3794" w:name="_Toc185516441"/>
      <w:r>
        <w:rPr>
          <w:lang w:val="en-US"/>
        </w:rPr>
        <w:t>5.1.5</w:t>
      </w:r>
      <w:r>
        <w:rPr>
          <w:lang w:val="en-US"/>
        </w:rPr>
        <w:tab/>
        <w:t>Notifications</w:t>
      </w:r>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p>
    <w:p w:rsidR="00A10B25" w:rsidRDefault="00A10B25">
      <w:pPr>
        <w:pStyle w:val="4"/>
      </w:pPr>
      <w:bookmarkStart w:id="3795" w:name="_Toc45134033"/>
      <w:bookmarkStart w:id="3796" w:name="_Toc51762885"/>
      <w:bookmarkStart w:id="3797" w:name="_Toc136562363"/>
      <w:bookmarkStart w:id="3798" w:name="_Toc43563490"/>
      <w:bookmarkStart w:id="3799" w:name="_Toc70550616"/>
      <w:bookmarkStart w:id="3800" w:name="_Toc66231788"/>
      <w:bookmarkStart w:id="3801" w:name="_Toc88667573"/>
      <w:bookmarkStart w:id="3802" w:name="_Toc56640952"/>
      <w:bookmarkStart w:id="3803" w:name="_Toc50031965"/>
      <w:bookmarkStart w:id="3804" w:name="_Toc59017920"/>
      <w:bookmarkStart w:id="3805" w:name="_Toc28012807"/>
      <w:bookmarkStart w:id="3806" w:name="_Toc90655858"/>
      <w:bookmarkStart w:id="3807" w:name="_Toc104538995"/>
      <w:bookmarkStart w:id="3808" w:name="_Toc34266277"/>
      <w:bookmarkStart w:id="3809" w:name="_Toc113031657"/>
      <w:bookmarkStart w:id="3810" w:name="_Toc85552972"/>
      <w:bookmarkStart w:id="3811" w:name="_Toc68168949"/>
      <w:bookmarkStart w:id="3812" w:name="_Toc83233062"/>
      <w:bookmarkStart w:id="3813" w:name="_Toc94064241"/>
      <w:bookmarkStart w:id="3814" w:name="_Toc85557071"/>
      <w:bookmarkStart w:id="3815" w:name="_Toc114133796"/>
      <w:bookmarkStart w:id="3816" w:name="_Toc145705684"/>
      <w:bookmarkStart w:id="3817" w:name="_Toc138754197"/>
      <w:bookmarkStart w:id="3818" w:name="_Toc120702296"/>
      <w:bookmarkStart w:id="3819" w:name="_Toc101244402"/>
      <w:bookmarkStart w:id="3820" w:name="_Toc36102448"/>
      <w:bookmarkStart w:id="3821" w:name="_Toc98233626"/>
      <w:bookmarkStart w:id="3822" w:name="_Toc148522588"/>
      <w:bookmarkStart w:id="3823" w:name="_Toc112951117"/>
      <w:bookmarkStart w:id="3824" w:name="_Toc164920768"/>
      <w:bookmarkStart w:id="3825" w:name="_Toc170120310"/>
      <w:bookmarkStart w:id="3826" w:name="_Toc175858555"/>
      <w:bookmarkStart w:id="3827" w:name="_Toc185516442"/>
      <w:r>
        <w:t>5.1.5.1</w:t>
      </w:r>
      <w:r>
        <w:tab/>
        <w:t>General</w:t>
      </w:r>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p>
    <w:p w:rsidR="00A10B25" w:rsidRDefault="00A10B25">
      <w:r>
        <w:t>Notifications shall comply with clause 6.2 of 3GPP TS 29.500 [6] and clause 4.6.2.3 of 3GPP TS 29.501 [7].</w:t>
      </w:r>
    </w:p>
    <w:p w:rsidR="00A10B25" w:rsidRDefault="00A10B25">
      <w:pPr>
        <w:pStyle w:val="TH"/>
      </w:pPr>
      <w:r>
        <w:t>Table 5.3.3.4.1-1: Notifications overview</w:t>
      </w:r>
    </w:p>
    <w:tbl>
      <w:tblPr>
        <w:tblW w:w="4999"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000" w:firstRow="0" w:lastRow="0" w:firstColumn="0" w:lastColumn="0" w:noHBand="0" w:noVBand="0"/>
      </w:tblPr>
      <w:tblGrid>
        <w:gridCol w:w="2461"/>
        <w:gridCol w:w="2461"/>
        <w:gridCol w:w="1303"/>
        <w:gridCol w:w="3557"/>
      </w:tblGrid>
      <w:tr w:rsidR="00A10B25">
        <w:trPr>
          <w:jc w:val="center"/>
        </w:trPr>
        <w:tc>
          <w:tcPr>
            <w:tcW w:w="1258" w:type="pct"/>
            <w:shd w:val="clear" w:color="auto" w:fill="C0C0C0"/>
          </w:tcPr>
          <w:p w:rsidR="00A10B25" w:rsidRDefault="00A10B25">
            <w:pPr>
              <w:pStyle w:val="TAH"/>
            </w:pPr>
            <w:r>
              <w:t>Notification</w:t>
            </w:r>
          </w:p>
        </w:tc>
        <w:tc>
          <w:tcPr>
            <w:tcW w:w="1258" w:type="pct"/>
            <w:shd w:val="clear" w:color="auto" w:fill="C0C0C0"/>
            <w:vAlign w:val="center"/>
          </w:tcPr>
          <w:p w:rsidR="00A10B25" w:rsidRDefault="00A10B25">
            <w:pPr>
              <w:pStyle w:val="TAH"/>
            </w:pPr>
            <w:r>
              <w:t>Callback URI</w:t>
            </w:r>
          </w:p>
        </w:tc>
        <w:tc>
          <w:tcPr>
            <w:tcW w:w="666" w:type="pct"/>
            <w:shd w:val="clear" w:color="auto" w:fill="C0C0C0"/>
            <w:vAlign w:val="center"/>
          </w:tcPr>
          <w:p w:rsidR="00A10B25" w:rsidRDefault="00A10B25">
            <w:pPr>
              <w:pStyle w:val="TAH"/>
            </w:pPr>
            <w:r>
              <w:t>HTTP method or custom operation</w:t>
            </w:r>
          </w:p>
        </w:tc>
        <w:tc>
          <w:tcPr>
            <w:tcW w:w="1818" w:type="pct"/>
            <w:shd w:val="clear" w:color="auto" w:fill="C0C0C0"/>
            <w:vAlign w:val="center"/>
          </w:tcPr>
          <w:p w:rsidR="00A10B25" w:rsidRDefault="00A10B25">
            <w:pPr>
              <w:pStyle w:val="TAH"/>
            </w:pPr>
            <w:r>
              <w:t>Description (service operation)</w:t>
            </w:r>
          </w:p>
        </w:tc>
      </w:tr>
      <w:tr w:rsidR="00A10B25">
        <w:trPr>
          <w:jc w:val="center"/>
        </w:trPr>
        <w:tc>
          <w:tcPr>
            <w:tcW w:w="1258" w:type="pct"/>
          </w:tcPr>
          <w:p w:rsidR="00A10B25" w:rsidRDefault="00A10B25">
            <w:pPr>
              <w:pStyle w:val="TAL"/>
              <w:rPr>
                <w:lang w:val="en-US" w:eastAsia="ko-KR"/>
              </w:rPr>
            </w:pPr>
            <w:r>
              <w:rPr>
                <w:rFonts w:cs="Arial"/>
                <w:szCs w:val="18"/>
                <w:lang w:val="en-US"/>
              </w:rPr>
              <w:t>Event Notification</w:t>
            </w:r>
          </w:p>
        </w:tc>
        <w:tc>
          <w:tcPr>
            <w:tcW w:w="1258" w:type="pct"/>
          </w:tcPr>
          <w:p w:rsidR="00A10B25" w:rsidRDefault="00A10B25">
            <w:pPr>
              <w:pStyle w:val="TAL"/>
            </w:pPr>
            <w:r>
              <w:rPr>
                <w:lang w:val="en-US" w:eastAsia="ko-KR"/>
              </w:rPr>
              <w:t>{notificationURI}</w:t>
            </w:r>
          </w:p>
        </w:tc>
        <w:tc>
          <w:tcPr>
            <w:tcW w:w="666" w:type="pct"/>
          </w:tcPr>
          <w:p w:rsidR="00A10B25" w:rsidRDefault="00A10B25">
            <w:pPr>
              <w:pStyle w:val="TAL"/>
            </w:pPr>
            <w:r>
              <w:t>POST</w:t>
            </w:r>
          </w:p>
        </w:tc>
        <w:tc>
          <w:tcPr>
            <w:tcW w:w="1818" w:type="pct"/>
          </w:tcPr>
          <w:p w:rsidR="00A10B25" w:rsidRDefault="00A10B25">
            <w:pPr>
              <w:pStyle w:val="TAL"/>
            </w:pPr>
            <w:r>
              <w:t>Reports one or several observed Events.</w:t>
            </w:r>
          </w:p>
        </w:tc>
      </w:tr>
    </w:tbl>
    <w:p w:rsidR="00A10B25" w:rsidRDefault="00A10B25"/>
    <w:p w:rsidR="00A10B25" w:rsidRDefault="00A10B25">
      <w:pPr>
        <w:pStyle w:val="4"/>
      </w:pPr>
      <w:bookmarkStart w:id="3828" w:name="_Toc34266278"/>
      <w:bookmarkStart w:id="3829" w:name="_Toc59017921"/>
      <w:bookmarkStart w:id="3830" w:name="_Toc43563491"/>
      <w:bookmarkStart w:id="3831" w:name="_Toc94064242"/>
      <w:bookmarkStart w:id="3832" w:name="_Toc51762886"/>
      <w:bookmarkStart w:id="3833" w:name="_Toc98233627"/>
      <w:bookmarkStart w:id="3834" w:name="_Toc85552973"/>
      <w:bookmarkStart w:id="3835" w:name="_Toc50031966"/>
      <w:bookmarkStart w:id="3836" w:name="_Toc70550617"/>
      <w:bookmarkStart w:id="3837" w:name="_Toc112951118"/>
      <w:bookmarkStart w:id="3838" w:name="_Toc114133797"/>
      <w:bookmarkStart w:id="3839" w:name="_Toc85557072"/>
      <w:bookmarkStart w:id="3840" w:name="_Toc66231789"/>
      <w:bookmarkStart w:id="3841" w:name="_Toc45134034"/>
      <w:bookmarkStart w:id="3842" w:name="_Toc101244403"/>
      <w:bookmarkStart w:id="3843" w:name="_Toc90655859"/>
      <w:bookmarkStart w:id="3844" w:name="_Toc136562364"/>
      <w:bookmarkStart w:id="3845" w:name="_Toc36102449"/>
      <w:bookmarkStart w:id="3846" w:name="_Toc88667574"/>
      <w:bookmarkStart w:id="3847" w:name="_Toc28012808"/>
      <w:bookmarkStart w:id="3848" w:name="_Toc56640953"/>
      <w:bookmarkStart w:id="3849" w:name="_Toc120702297"/>
      <w:bookmarkStart w:id="3850" w:name="_Toc113031658"/>
      <w:bookmarkStart w:id="3851" w:name="_Toc138754198"/>
      <w:bookmarkStart w:id="3852" w:name="_Toc148522589"/>
      <w:bookmarkStart w:id="3853" w:name="_Toc83233063"/>
      <w:bookmarkStart w:id="3854" w:name="_Toc145705685"/>
      <w:bookmarkStart w:id="3855" w:name="_Toc104538996"/>
      <w:bookmarkStart w:id="3856" w:name="_Toc68168950"/>
      <w:bookmarkStart w:id="3857" w:name="_Toc164920769"/>
      <w:bookmarkStart w:id="3858" w:name="_Toc170120311"/>
      <w:bookmarkStart w:id="3859" w:name="_Toc175858556"/>
      <w:bookmarkStart w:id="3860" w:name="_Toc185516443"/>
      <w:r>
        <w:t>5.1.5.2</w:t>
      </w:r>
      <w:r>
        <w:tab/>
        <w:t>Event Notification</w:t>
      </w:r>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p>
    <w:p w:rsidR="00A10B25" w:rsidRDefault="00A10B25">
      <w:pPr>
        <w:pStyle w:val="5"/>
      </w:pPr>
      <w:bookmarkStart w:id="3861" w:name="_Toc50031967"/>
      <w:bookmarkStart w:id="3862" w:name="_Toc68168951"/>
      <w:bookmarkStart w:id="3863" w:name="_Toc113031659"/>
      <w:bookmarkStart w:id="3864" w:name="_Toc34266279"/>
      <w:bookmarkStart w:id="3865" w:name="_Toc56640954"/>
      <w:bookmarkStart w:id="3866" w:name="_Toc112951119"/>
      <w:bookmarkStart w:id="3867" w:name="_Toc59017922"/>
      <w:bookmarkStart w:id="3868" w:name="_Toc90655860"/>
      <w:bookmarkStart w:id="3869" w:name="_Toc120702298"/>
      <w:bookmarkStart w:id="3870" w:name="_Toc136562365"/>
      <w:bookmarkStart w:id="3871" w:name="_Toc104538997"/>
      <w:bookmarkStart w:id="3872" w:name="_Toc85557073"/>
      <w:bookmarkStart w:id="3873" w:name="_Toc85552974"/>
      <w:bookmarkStart w:id="3874" w:name="_Toc45134035"/>
      <w:bookmarkStart w:id="3875" w:name="_Toc94064243"/>
      <w:bookmarkStart w:id="3876" w:name="_Toc43563492"/>
      <w:bookmarkStart w:id="3877" w:name="_Toc101244404"/>
      <w:bookmarkStart w:id="3878" w:name="_Toc98233628"/>
      <w:bookmarkStart w:id="3879" w:name="_Toc114133798"/>
      <w:bookmarkStart w:id="3880" w:name="_Toc28012809"/>
      <w:bookmarkStart w:id="3881" w:name="_Toc36102450"/>
      <w:bookmarkStart w:id="3882" w:name="_Toc88667575"/>
      <w:bookmarkStart w:id="3883" w:name="_Toc66231790"/>
      <w:bookmarkStart w:id="3884" w:name="_Toc51762887"/>
      <w:bookmarkStart w:id="3885" w:name="_Toc83233064"/>
      <w:bookmarkStart w:id="3886" w:name="_Toc138754199"/>
      <w:bookmarkStart w:id="3887" w:name="_Toc145705686"/>
      <w:bookmarkStart w:id="3888" w:name="_Toc148522590"/>
      <w:bookmarkStart w:id="3889" w:name="_Toc70550618"/>
      <w:bookmarkStart w:id="3890" w:name="_Toc164920770"/>
      <w:bookmarkStart w:id="3891" w:name="_Toc170120312"/>
      <w:bookmarkStart w:id="3892" w:name="_Toc175858557"/>
      <w:bookmarkStart w:id="3893" w:name="_Toc185516444"/>
      <w:r>
        <w:t>5.1.5.2.1</w:t>
      </w:r>
      <w:r>
        <w:tab/>
        <w:t>Description</w:t>
      </w:r>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p>
    <w:p w:rsidR="00A10B25" w:rsidRDefault="00A10B25">
      <w:bookmarkStart w:id="3894" w:name="_Toc104538998"/>
      <w:bookmarkStart w:id="3895" w:name="_Toc34266280"/>
      <w:bookmarkStart w:id="3896" w:name="_Toc43563493"/>
      <w:bookmarkStart w:id="3897" w:name="_Toc56640955"/>
      <w:bookmarkStart w:id="3898" w:name="_Toc28012810"/>
      <w:bookmarkStart w:id="3899" w:name="_Toc94064244"/>
      <w:bookmarkStart w:id="3900" w:name="_Toc98233629"/>
      <w:bookmarkStart w:id="3901" w:name="_Toc45134036"/>
      <w:bookmarkStart w:id="3902" w:name="_Toc51762888"/>
      <w:bookmarkStart w:id="3903" w:name="_Toc36102451"/>
      <w:bookmarkStart w:id="3904" w:name="_Toc68168952"/>
      <w:bookmarkStart w:id="3905" w:name="_Toc113031660"/>
      <w:bookmarkStart w:id="3906" w:name="_Toc90655861"/>
      <w:bookmarkStart w:id="3907" w:name="_Toc70550619"/>
      <w:bookmarkStart w:id="3908" w:name="_Toc101244405"/>
      <w:bookmarkStart w:id="3909" w:name="_Toc59017923"/>
      <w:bookmarkStart w:id="3910" w:name="_Toc85557074"/>
      <w:bookmarkStart w:id="3911" w:name="_Toc83233065"/>
      <w:bookmarkStart w:id="3912" w:name="_Toc50031968"/>
      <w:bookmarkStart w:id="3913" w:name="_Toc85552975"/>
      <w:bookmarkStart w:id="3914" w:name="_Toc88667576"/>
      <w:bookmarkStart w:id="3915" w:name="_Toc112951120"/>
      <w:bookmarkStart w:id="3916" w:name="_Toc114133799"/>
      <w:bookmarkStart w:id="3917" w:name="_Toc66231791"/>
      <w:r>
        <w:t xml:space="preserve">The Event Notification is used by the NWDAF to report one or several observed Events to an NF service consumer that has subscribed to such Notifications or used by the target NWDAF to report </w:t>
      </w:r>
      <w:r>
        <w:rPr>
          <w:lang w:eastAsia="ko-KR"/>
        </w:rPr>
        <w:t>the successful analytics subscription transfer</w:t>
      </w:r>
      <w:r>
        <w:t xml:space="preserve"> via the Individual NWDAF Event Subscription Resource.</w:t>
      </w:r>
    </w:p>
    <w:p w:rsidR="00A10B25" w:rsidRDefault="00A10B25">
      <w:pPr>
        <w:pStyle w:val="5"/>
      </w:pPr>
      <w:bookmarkStart w:id="3918" w:name="_Toc120702299"/>
      <w:bookmarkStart w:id="3919" w:name="_Toc138754200"/>
      <w:bookmarkStart w:id="3920" w:name="_Toc148522591"/>
      <w:bookmarkStart w:id="3921" w:name="_Toc145705687"/>
      <w:bookmarkStart w:id="3922" w:name="_Toc136562366"/>
      <w:bookmarkStart w:id="3923" w:name="_Toc164920771"/>
      <w:bookmarkStart w:id="3924" w:name="_Toc170120313"/>
      <w:bookmarkStart w:id="3925" w:name="_Toc175858558"/>
      <w:bookmarkStart w:id="3926" w:name="_Toc185516445"/>
      <w:r>
        <w:t>5.1.5.2.2</w:t>
      </w:r>
      <w:r>
        <w:tab/>
        <w:t>Operation Definition</w:t>
      </w:r>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p>
    <w:p w:rsidR="00A10B25" w:rsidRDefault="00A10B25">
      <w:pPr>
        <w:rPr>
          <w:rFonts w:eastAsia="바탕"/>
        </w:rPr>
      </w:pPr>
      <w:r>
        <w:rPr>
          <w:rFonts w:eastAsia="바탕"/>
        </w:rPr>
        <w:t>Callback URI:</w:t>
      </w:r>
      <w:r>
        <w:rPr>
          <w:rFonts w:ascii="Arial" w:eastAsia="바탕" w:hAnsi="Arial"/>
          <w:b/>
          <w:sz w:val="18"/>
        </w:rPr>
        <w:t xml:space="preserve"> {notificationURI}</w:t>
      </w:r>
    </w:p>
    <w:p w:rsidR="00A10B25" w:rsidRDefault="00A10B25">
      <w:pPr>
        <w:rPr>
          <w:rFonts w:ascii="Arial" w:hAnsi="Arial" w:cs="Arial"/>
        </w:rPr>
      </w:pPr>
      <w:r>
        <w:t>The operation shall support the callback URI variables defined in table 5.1.5.2.2-1</w:t>
      </w:r>
      <w:r>
        <w:rPr>
          <w:rFonts w:ascii="Arial" w:hAnsi="Arial" w:cs="Arial"/>
        </w:rPr>
        <w:t xml:space="preserve">, </w:t>
      </w:r>
      <w:r>
        <w:t>the request data structures specified in table 5.1.5.2.2-2 and the response data structure and response codes specified in table 5.1.5.2.2-3.</w:t>
      </w:r>
    </w:p>
    <w:p w:rsidR="00A10B25" w:rsidRDefault="00A10B25">
      <w:pPr>
        <w:pStyle w:val="TH"/>
        <w:rPr>
          <w:rFonts w:cs="Arial"/>
        </w:rPr>
      </w:pPr>
      <w:r>
        <w:t>Table 5.1.5.2.2-1: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474"/>
        <w:gridCol w:w="1247"/>
        <w:gridCol w:w="6915"/>
      </w:tblGrid>
      <w:tr w:rsidR="00A10B25">
        <w:trPr>
          <w:jc w:val="center"/>
        </w:trPr>
        <w:tc>
          <w:tcPr>
            <w:tcW w:w="765" w:type="pct"/>
            <w:shd w:val="clear" w:color="000000" w:fill="C0C0C0"/>
          </w:tcPr>
          <w:p w:rsidR="00A10B25" w:rsidRDefault="00A10B25">
            <w:pPr>
              <w:pStyle w:val="TAH"/>
            </w:pPr>
            <w:r>
              <w:t>Name</w:t>
            </w:r>
          </w:p>
        </w:tc>
        <w:tc>
          <w:tcPr>
            <w:tcW w:w="647" w:type="pct"/>
            <w:shd w:val="clear" w:color="000000" w:fill="C0C0C0"/>
          </w:tcPr>
          <w:p w:rsidR="00A10B25" w:rsidRDefault="00A10B25">
            <w:pPr>
              <w:pStyle w:val="TAH"/>
            </w:pPr>
            <w:r>
              <w:t>Data type</w:t>
            </w:r>
          </w:p>
        </w:tc>
        <w:tc>
          <w:tcPr>
            <w:tcW w:w="3588" w:type="pct"/>
            <w:shd w:val="clear" w:color="000000" w:fill="C0C0C0"/>
            <w:vAlign w:val="center"/>
          </w:tcPr>
          <w:p w:rsidR="00A10B25" w:rsidRDefault="00A10B25">
            <w:pPr>
              <w:pStyle w:val="TAH"/>
            </w:pPr>
            <w:r>
              <w:t>Definition</w:t>
            </w:r>
          </w:p>
        </w:tc>
      </w:tr>
      <w:tr w:rsidR="00A10B25">
        <w:trPr>
          <w:jc w:val="center"/>
        </w:trPr>
        <w:tc>
          <w:tcPr>
            <w:tcW w:w="765" w:type="pct"/>
          </w:tcPr>
          <w:p w:rsidR="00A10B25" w:rsidRDefault="00A10B25">
            <w:pPr>
              <w:pStyle w:val="TAL"/>
            </w:pPr>
            <w:r>
              <w:t>notificationURI</w:t>
            </w:r>
          </w:p>
        </w:tc>
        <w:tc>
          <w:tcPr>
            <w:tcW w:w="647" w:type="pct"/>
          </w:tcPr>
          <w:p w:rsidR="00A10B25" w:rsidRDefault="00A10B25">
            <w:pPr>
              <w:pStyle w:val="TAL"/>
            </w:pPr>
            <w:r>
              <w:t>Uri</w:t>
            </w:r>
          </w:p>
        </w:tc>
        <w:tc>
          <w:tcPr>
            <w:tcW w:w="3588" w:type="pct"/>
            <w:vAlign w:val="center"/>
          </w:tcPr>
          <w:p w:rsidR="00A10B25" w:rsidRDefault="00A10B25">
            <w:pPr>
              <w:pStyle w:val="TAL"/>
            </w:pPr>
            <w:r>
              <w:t xml:space="preserve">The Notification Uri as assigned within the Individual NWDAF Event Subscription and described within the </w:t>
            </w:r>
            <w:r>
              <w:rPr>
                <w:lang w:val="en-US" w:eastAsia="ko-KR"/>
              </w:rPr>
              <w:t>NnwdafEventsSubscription type (see t</w:t>
            </w:r>
            <w:r>
              <w:t>able 5.1.6.2.2-1).</w:t>
            </w:r>
          </w:p>
        </w:tc>
      </w:tr>
    </w:tbl>
    <w:p w:rsidR="00A10B25" w:rsidRDefault="00A10B25"/>
    <w:p w:rsidR="00A10B25" w:rsidRDefault="00A10B25">
      <w:pPr>
        <w:pStyle w:val="TH"/>
      </w:pPr>
      <w:r>
        <w:t>Table 5.1.5.2.2-2: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A10B25">
        <w:trPr>
          <w:jc w:val="center"/>
        </w:trPr>
        <w:tc>
          <w:tcPr>
            <w:tcW w:w="2989" w:type="dxa"/>
            <w:tcBorders>
              <w:bottom w:val="single" w:sz="6" w:space="0" w:color="auto"/>
            </w:tcBorders>
            <w:shd w:val="clear" w:color="auto" w:fill="C0C0C0"/>
          </w:tcPr>
          <w:p w:rsidR="00A10B25" w:rsidRDefault="00A10B25">
            <w:pPr>
              <w:pStyle w:val="TAH"/>
            </w:pPr>
            <w:r>
              <w:t>Data type</w:t>
            </w:r>
          </w:p>
        </w:tc>
        <w:tc>
          <w:tcPr>
            <w:tcW w:w="360" w:type="dxa"/>
            <w:tcBorders>
              <w:bottom w:val="single" w:sz="6" w:space="0" w:color="auto"/>
            </w:tcBorders>
            <w:shd w:val="clear" w:color="auto" w:fill="C0C0C0"/>
          </w:tcPr>
          <w:p w:rsidR="00A10B25" w:rsidRDefault="00A10B25">
            <w:pPr>
              <w:pStyle w:val="TAH"/>
            </w:pPr>
            <w:r>
              <w:t>P</w:t>
            </w:r>
          </w:p>
        </w:tc>
        <w:tc>
          <w:tcPr>
            <w:tcW w:w="1350" w:type="dxa"/>
            <w:tcBorders>
              <w:bottom w:val="single" w:sz="6" w:space="0" w:color="auto"/>
            </w:tcBorders>
            <w:shd w:val="clear" w:color="auto" w:fill="C0C0C0"/>
          </w:tcPr>
          <w:p w:rsidR="00A10B25" w:rsidRDefault="00A10B25">
            <w:pPr>
              <w:pStyle w:val="TAH"/>
            </w:pPr>
            <w:r>
              <w:t>Cardinality</w:t>
            </w:r>
          </w:p>
        </w:tc>
        <w:tc>
          <w:tcPr>
            <w:tcW w:w="4980"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989" w:type="dxa"/>
            <w:tcBorders>
              <w:top w:val="single" w:sz="6" w:space="0" w:color="auto"/>
            </w:tcBorders>
          </w:tcPr>
          <w:p w:rsidR="00A10B25" w:rsidRDefault="00A10B25">
            <w:pPr>
              <w:pStyle w:val="TAL"/>
            </w:pPr>
            <w:r>
              <w:rPr>
                <w:lang w:val="en-US" w:eastAsia="ko-KR"/>
              </w:rPr>
              <w:t>array(NnwdafEventsSubscriptionNotification)</w:t>
            </w:r>
          </w:p>
        </w:tc>
        <w:tc>
          <w:tcPr>
            <w:tcW w:w="360" w:type="dxa"/>
            <w:tcBorders>
              <w:top w:val="single" w:sz="6" w:space="0" w:color="auto"/>
            </w:tcBorders>
          </w:tcPr>
          <w:p w:rsidR="00A10B25" w:rsidRDefault="00A10B25">
            <w:pPr>
              <w:pStyle w:val="TAC"/>
            </w:pPr>
            <w:r>
              <w:t>M</w:t>
            </w:r>
          </w:p>
        </w:tc>
        <w:tc>
          <w:tcPr>
            <w:tcW w:w="1350" w:type="dxa"/>
            <w:tcBorders>
              <w:top w:val="single" w:sz="6" w:space="0" w:color="auto"/>
            </w:tcBorders>
          </w:tcPr>
          <w:p w:rsidR="00A10B25" w:rsidRDefault="00A10B25">
            <w:pPr>
              <w:pStyle w:val="TAC"/>
            </w:pPr>
            <w:r>
              <w:t>1..N</w:t>
            </w:r>
          </w:p>
        </w:tc>
        <w:tc>
          <w:tcPr>
            <w:tcW w:w="4980" w:type="dxa"/>
            <w:tcBorders>
              <w:top w:val="single" w:sz="6" w:space="0" w:color="auto"/>
            </w:tcBorders>
          </w:tcPr>
          <w:p w:rsidR="00A10B25" w:rsidRDefault="00A10B25">
            <w:pPr>
              <w:pStyle w:val="TAL"/>
            </w:pPr>
            <w:r>
              <w:t xml:space="preserve">Provides Information about observed Events or </w:t>
            </w:r>
            <w:r>
              <w:rPr>
                <w:rFonts w:eastAsia="DengXian"/>
              </w:rPr>
              <w:t xml:space="preserve">the </w:t>
            </w:r>
            <w:r>
              <w:rPr>
                <w:lang w:eastAsia="ko-KR"/>
              </w:rPr>
              <w:t>successful analytics subscription transfer.</w:t>
            </w:r>
          </w:p>
        </w:tc>
      </w:tr>
    </w:tbl>
    <w:p w:rsidR="00A10B25" w:rsidRDefault="00A10B25"/>
    <w:p w:rsidR="00A10B25" w:rsidRDefault="00A10B25">
      <w:pPr>
        <w:pStyle w:val="TH"/>
      </w:pPr>
      <w:r>
        <w:t>Table 5.1.5.2.2-3: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938"/>
        <w:gridCol w:w="417"/>
        <w:gridCol w:w="1169"/>
        <w:gridCol w:w="1531"/>
        <w:gridCol w:w="4636"/>
      </w:tblGrid>
      <w:tr w:rsidR="00A10B25">
        <w:trPr>
          <w:jc w:val="center"/>
        </w:trPr>
        <w:tc>
          <w:tcPr>
            <w:tcW w:w="1000" w:type="pct"/>
            <w:tcBorders>
              <w:bottom w:val="single" w:sz="6" w:space="0" w:color="auto"/>
            </w:tcBorders>
            <w:shd w:val="clear" w:color="auto" w:fill="C0C0C0"/>
          </w:tcPr>
          <w:p w:rsidR="00A10B25" w:rsidRDefault="00A10B25">
            <w:pPr>
              <w:pStyle w:val="TAH"/>
            </w:pPr>
            <w:r>
              <w:t>Data type</w:t>
            </w:r>
          </w:p>
        </w:tc>
        <w:tc>
          <w:tcPr>
            <w:tcW w:w="215" w:type="pct"/>
            <w:tcBorders>
              <w:bottom w:val="single" w:sz="6" w:space="0" w:color="auto"/>
            </w:tcBorders>
            <w:shd w:val="clear" w:color="auto" w:fill="C0C0C0"/>
          </w:tcPr>
          <w:p w:rsidR="00A10B25" w:rsidRDefault="00A10B25">
            <w:pPr>
              <w:pStyle w:val="TAH"/>
            </w:pPr>
            <w:r>
              <w:t>P</w:t>
            </w:r>
          </w:p>
        </w:tc>
        <w:tc>
          <w:tcPr>
            <w:tcW w:w="603" w:type="pct"/>
            <w:tcBorders>
              <w:bottom w:val="single" w:sz="6" w:space="0" w:color="auto"/>
            </w:tcBorders>
            <w:shd w:val="clear" w:color="auto" w:fill="C0C0C0"/>
          </w:tcPr>
          <w:p w:rsidR="00A10B25" w:rsidRDefault="00A10B25">
            <w:pPr>
              <w:pStyle w:val="TAH"/>
            </w:pPr>
            <w:r>
              <w:t>Cardinality</w:t>
            </w:r>
          </w:p>
        </w:tc>
        <w:tc>
          <w:tcPr>
            <w:tcW w:w="790" w:type="pct"/>
            <w:tcBorders>
              <w:bottom w:val="single" w:sz="6" w:space="0" w:color="auto"/>
            </w:tcBorders>
            <w:shd w:val="clear" w:color="auto" w:fill="C0C0C0"/>
          </w:tcPr>
          <w:p w:rsidR="00A10B25" w:rsidRDefault="00A10B25">
            <w:pPr>
              <w:pStyle w:val="TAH"/>
            </w:pPr>
            <w:r>
              <w:t>Response codes</w:t>
            </w:r>
          </w:p>
        </w:tc>
        <w:tc>
          <w:tcPr>
            <w:tcW w:w="2383"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000" w:type="pct"/>
            <w:tcBorders>
              <w:top w:val="single" w:sz="6" w:space="0" w:color="auto"/>
            </w:tcBorders>
          </w:tcPr>
          <w:p w:rsidR="00A10B25" w:rsidRDefault="00A10B25">
            <w:pPr>
              <w:pStyle w:val="TAL"/>
            </w:pPr>
            <w:r>
              <w:t>n/a</w:t>
            </w:r>
          </w:p>
        </w:tc>
        <w:tc>
          <w:tcPr>
            <w:tcW w:w="215" w:type="pct"/>
            <w:tcBorders>
              <w:top w:val="single" w:sz="6" w:space="0" w:color="auto"/>
            </w:tcBorders>
          </w:tcPr>
          <w:p w:rsidR="00A10B25" w:rsidRDefault="00A10B25">
            <w:pPr>
              <w:pStyle w:val="TAC"/>
            </w:pPr>
          </w:p>
        </w:tc>
        <w:tc>
          <w:tcPr>
            <w:tcW w:w="603" w:type="pct"/>
            <w:tcBorders>
              <w:top w:val="single" w:sz="6" w:space="0" w:color="auto"/>
            </w:tcBorders>
          </w:tcPr>
          <w:p w:rsidR="00A10B25" w:rsidRDefault="00A10B25">
            <w:pPr>
              <w:pStyle w:val="TAC"/>
            </w:pPr>
          </w:p>
        </w:tc>
        <w:tc>
          <w:tcPr>
            <w:tcW w:w="790" w:type="pct"/>
            <w:tcBorders>
              <w:top w:val="single" w:sz="6" w:space="0" w:color="auto"/>
            </w:tcBorders>
          </w:tcPr>
          <w:p w:rsidR="00A10B25" w:rsidRDefault="00A10B25">
            <w:pPr>
              <w:pStyle w:val="TAL"/>
            </w:pPr>
            <w:r>
              <w:t>204 No Content</w:t>
            </w:r>
          </w:p>
        </w:tc>
        <w:tc>
          <w:tcPr>
            <w:tcW w:w="2383" w:type="pct"/>
            <w:tcBorders>
              <w:top w:val="single" w:sz="6" w:space="0" w:color="auto"/>
            </w:tcBorders>
          </w:tcPr>
          <w:p w:rsidR="00A10B25" w:rsidRDefault="00A10B25">
            <w:pPr>
              <w:pStyle w:val="TAL"/>
            </w:pPr>
            <w:r>
              <w:t>The receipt of the Notification is acknowledged.</w:t>
            </w:r>
          </w:p>
        </w:tc>
      </w:tr>
      <w:tr w:rsidR="00A10B25">
        <w:trPr>
          <w:jc w:val="center"/>
        </w:trPr>
        <w:tc>
          <w:tcPr>
            <w:tcW w:w="1000" w:type="pct"/>
          </w:tcPr>
          <w:p w:rsidR="00A10B25" w:rsidRDefault="00A10B25">
            <w:pPr>
              <w:pStyle w:val="TAL"/>
            </w:pPr>
            <w:r>
              <w:t>RedirectResponse</w:t>
            </w:r>
          </w:p>
        </w:tc>
        <w:tc>
          <w:tcPr>
            <w:tcW w:w="215" w:type="pct"/>
          </w:tcPr>
          <w:p w:rsidR="00A10B25" w:rsidRDefault="00A10B25">
            <w:pPr>
              <w:pStyle w:val="TAC"/>
            </w:pPr>
            <w:r>
              <w:t>O</w:t>
            </w:r>
          </w:p>
        </w:tc>
        <w:tc>
          <w:tcPr>
            <w:tcW w:w="603" w:type="pct"/>
          </w:tcPr>
          <w:p w:rsidR="00A10B25" w:rsidRDefault="00A10B25">
            <w:pPr>
              <w:pStyle w:val="TAC"/>
            </w:pPr>
            <w:r>
              <w:t>0..1</w:t>
            </w:r>
          </w:p>
        </w:tc>
        <w:tc>
          <w:tcPr>
            <w:tcW w:w="790" w:type="pct"/>
          </w:tcPr>
          <w:p w:rsidR="00A10B25" w:rsidRDefault="00A10B25">
            <w:pPr>
              <w:pStyle w:val="TAL"/>
            </w:pPr>
            <w:r>
              <w:t>307 Temporary Redirect</w:t>
            </w:r>
          </w:p>
        </w:tc>
        <w:tc>
          <w:tcPr>
            <w:tcW w:w="2383" w:type="pct"/>
          </w:tcPr>
          <w:p w:rsidR="00A10B25" w:rsidRDefault="00A10B25">
            <w:pPr>
              <w:pStyle w:val="TAL"/>
            </w:pPr>
            <w:r>
              <w:t>Temporary redirection, during the event notification. The response shall include a Location header field containing an alternative URI representing the end point of an alternative NF consumer (service) instance where the notification should be sent.</w:t>
            </w:r>
          </w:p>
          <w:p w:rsidR="00A10B25" w:rsidRDefault="00A10B25">
            <w:pPr>
              <w:pStyle w:val="TAL"/>
            </w:pPr>
            <w:r>
              <w:t xml:space="preserve">Applicable if the feature </w:t>
            </w:r>
            <w:r>
              <w:rPr>
                <w:lang w:eastAsia="zh-CN"/>
              </w:rPr>
              <w:t>"</w:t>
            </w:r>
            <w:r>
              <w:rPr>
                <w:rFonts w:cs="Arial"/>
                <w:szCs w:val="18"/>
              </w:rPr>
              <w:t>ES3XX"</w:t>
            </w:r>
            <w:r>
              <w:t xml:space="preserve"> is supported.</w:t>
            </w:r>
          </w:p>
        </w:tc>
      </w:tr>
      <w:tr w:rsidR="00A10B25">
        <w:trPr>
          <w:jc w:val="center"/>
        </w:trPr>
        <w:tc>
          <w:tcPr>
            <w:tcW w:w="1000" w:type="pct"/>
          </w:tcPr>
          <w:p w:rsidR="00A10B25" w:rsidRDefault="00A10B25">
            <w:pPr>
              <w:pStyle w:val="TAL"/>
            </w:pPr>
            <w:r>
              <w:t>RedirectResponse</w:t>
            </w:r>
          </w:p>
        </w:tc>
        <w:tc>
          <w:tcPr>
            <w:tcW w:w="215" w:type="pct"/>
          </w:tcPr>
          <w:p w:rsidR="00A10B25" w:rsidRDefault="00A10B25">
            <w:pPr>
              <w:pStyle w:val="TAC"/>
            </w:pPr>
            <w:r>
              <w:t>O</w:t>
            </w:r>
          </w:p>
        </w:tc>
        <w:tc>
          <w:tcPr>
            <w:tcW w:w="603" w:type="pct"/>
          </w:tcPr>
          <w:p w:rsidR="00A10B25" w:rsidRDefault="00A10B25">
            <w:pPr>
              <w:pStyle w:val="TAC"/>
            </w:pPr>
            <w:r>
              <w:t>0..1</w:t>
            </w:r>
          </w:p>
        </w:tc>
        <w:tc>
          <w:tcPr>
            <w:tcW w:w="790" w:type="pct"/>
          </w:tcPr>
          <w:p w:rsidR="00A10B25" w:rsidRDefault="00A10B25">
            <w:pPr>
              <w:pStyle w:val="TAL"/>
            </w:pPr>
            <w:r>
              <w:t>308 Permanent Redirect</w:t>
            </w:r>
          </w:p>
        </w:tc>
        <w:tc>
          <w:tcPr>
            <w:tcW w:w="2383" w:type="pct"/>
          </w:tcPr>
          <w:p w:rsidR="00A10B25" w:rsidRDefault="00A10B25">
            <w:pPr>
              <w:pStyle w:val="TAL"/>
            </w:pPr>
            <w:r>
              <w:t>Permanent redirection, during the event notification. The response shall include a Location header field containing an alternative URI representing the end point of an alternative NF consumer (service) instance where the notification should be sent.</w:t>
            </w:r>
          </w:p>
          <w:p w:rsidR="00A10B25" w:rsidRDefault="00A10B25">
            <w:pPr>
              <w:pStyle w:val="TAL"/>
            </w:pPr>
            <w:r>
              <w:t xml:space="preserve">Applicable if the feature </w:t>
            </w:r>
            <w:r>
              <w:rPr>
                <w:lang w:eastAsia="zh-CN"/>
              </w:rPr>
              <w:t>"</w:t>
            </w:r>
            <w:r>
              <w:rPr>
                <w:rFonts w:cs="Arial"/>
                <w:szCs w:val="18"/>
              </w:rPr>
              <w:t>ES3XX"</w:t>
            </w:r>
            <w:r>
              <w:t xml:space="preserve"> is supported.</w:t>
            </w:r>
          </w:p>
        </w:tc>
      </w:tr>
      <w:tr w:rsidR="00A10B25">
        <w:tblPrEx>
          <w:tblCellMar>
            <w:right w:w="115" w:type="dxa"/>
          </w:tblCellMar>
        </w:tblPrEx>
        <w:trPr>
          <w:jc w:val="center"/>
        </w:trPr>
        <w:tc>
          <w:tcPr>
            <w:tcW w:w="5000" w:type="pct"/>
            <w:gridSpan w:val="5"/>
          </w:tcPr>
          <w:p w:rsidR="00A10B25" w:rsidRDefault="00A10B25">
            <w:pPr>
              <w:pStyle w:val="TAN"/>
              <w:rPr>
                <w:lang w:val="en-US" w:eastAsia="ko-KR"/>
              </w:rPr>
            </w:pPr>
            <w:r>
              <w:t>NOTE:</w:t>
            </w:r>
            <w:r>
              <w:rPr>
                <w:lang w:val="en-US" w:eastAsia="ko-KR"/>
              </w:rPr>
              <w:tab/>
              <w:t xml:space="preserve">The mandatory </w:t>
            </w:r>
            <w:r>
              <w:t>HTTP error status codes for the POST method listed in table 5.2.7.1-1 of 3GPP TS 29.500 [6] also apply.</w:t>
            </w:r>
          </w:p>
        </w:tc>
      </w:tr>
    </w:tbl>
    <w:p w:rsidR="00A10B25" w:rsidRDefault="00A10B25">
      <w:pPr>
        <w:rPr>
          <w:lang w:val="en-US"/>
        </w:rPr>
      </w:pPr>
    </w:p>
    <w:p w:rsidR="00A10B25" w:rsidRDefault="00A10B25">
      <w:pPr>
        <w:pStyle w:val="TH"/>
      </w:pPr>
      <w:r>
        <w:t>Table 5.1.5.2.2-4: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rPr>
                <w:lang w:eastAsia="fr-FR"/>
              </w:rPr>
              <w:t>An alternative URI representing the end point of an alternative NF consumer (service) instance towards which the notification should be redirected</w:t>
            </w:r>
            <w:r>
              <w:t>.</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 w:rsidR="00A10B25" w:rsidRDefault="00A10B25">
      <w:pPr>
        <w:pStyle w:val="TH"/>
      </w:pPr>
      <w:r>
        <w:t>Table 5.1.5.2.2-5: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An alternative URI </w:t>
            </w:r>
            <w:r>
              <w:rPr>
                <w:lang w:eastAsia="fr-FR"/>
              </w:rPr>
              <w:t>representing the end point of an alternative NF consumer (service) instance towards which the notification should be redirected</w:t>
            </w:r>
            <w:r>
              <w:t>.</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 w:rsidR="00A10B25" w:rsidRDefault="00A10B25">
      <w:pPr>
        <w:pStyle w:val="3"/>
        <w:rPr>
          <w:lang w:val="en-US"/>
        </w:rPr>
      </w:pPr>
      <w:bookmarkStart w:id="3927" w:name="_Toc98233630"/>
      <w:bookmarkStart w:id="3928" w:name="_Toc68168953"/>
      <w:bookmarkStart w:id="3929" w:name="_Toc45134037"/>
      <w:bookmarkStart w:id="3930" w:name="_Toc28012811"/>
      <w:bookmarkStart w:id="3931" w:name="_Toc85557075"/>
      <w:bookmarkStart w:id="3932" w:name="_Toc120702300"/>
      <w:bookmarkStart w:id="3933" w:name="_Toc112951121"/>
      <w:bookmarkStart w:id="3934" w:name="_Toc104538999"/>
      <w:bookmarkStart w:id="3935" w:name="_Toc70550620"/>
      <w:bookmarkStart w:id="3936" w:name="_Toc51762889"/>
      <w:bookmarkStart w:id="3937" w:name="_Toc94064245"/>
      <w:bookmarkStart w:id="3938" w:name="_Toc83233066"/>
      <w:bookmarkStart w:id="3939" w:name="_Toc136562367"/>
      <w:bookmarkStart w:id="3940" w:name="_Toc43563494"/>
      <w:bookmarkStart w:id="3941" w:name="_Toc90655862"/>
      <w:bookmarkStart w:id="3942" w:name="_Toc145705688"/>
      <w:bookmarkStart w:id="3943" w:name="_Toc34266281"/>
      <w:bookmarkStart w:id="3944" w:name="_Toc85552976"/>
      <w:bookmarkStart w:id="3945" w:name="_Toc66231792"/>
      <w:bookmarkStart w:id="3946" w:name="_Toc138754201"/>
      <w:bookmarkStart w:id="3947" w:name="_Toc113031661"/>
      <w:bookmarkStart w:id="3948" w:name="_Toc56640956"/>
      <w:bookmarkStart w:id="3949" w:name="_Toc59017924"/>
      <w:bookmarkStart w:id="3950" w:name="_Toc114133800"/>
      <w:bookmarkStart w:id="3951" w:name="_Toc50031969"/>
      <w:bookmarkStart w:id="3952" w:name="_Toc36102452"/>
      <w:bookmarkStart w:id="3953" w:name="_Toc148522592"/>
      <w:bookmarkStart w:id="3954" w:name="_Toc101244406"/>
      <w:bookmarkStart w:id="3955" w:name="_Toc88667577"/>
      <w:bookmarkStart w:id="3956" w:name="_Toc164920772"/>
      <w:bookmarkStart w:id="3957" w:name="_Toc170120314"/>
      <w:bookmarkStart w:id="3958" w:name="_Toc175858559"/>
      <w:bookmarkStart w:id="3959" w:name="_Toc185516446"/>
      <w:r>
        <w:rPr>
          <w:lang w:val="en-US"/>
        </w:rPr>
        <w:t>5.1.6</w:t>
      </w:r>
      <w:r>
        <w:rPr>
          <w:lang w:val="en-US"/>
        </w:rPr>
        <w:tab/>
        <w:t>Data Model</w:t>
      </w:r>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p>
    <w:p w:rsidR="00A10B25" w:rsidRDefault="00A10B25">
      <w:pPr>
        <w:pStyle w:val="4"/>
      </w:pPr>
      <w:bookmarkStart w:id="3960" w:name="_Toc113031662"/>
      <w:bookmarkStart w:id="3961" w:name="_Toc56640957"/>
      <w:bookmarkStart w:id="3962" w:name="_Toc136562368"/>
      <w:bookmarkStart w:id="3963" w:name="_Toc98233631"/>
      <w:bookmarkStart w:id="3964" w:name="_Toc43563495"/>
      <w:bookmarkStart w:id="3965" w:name="_Toc83233067"/>
      <w:bookmarkStart w:id="3966" w:name="_Toc112951122"/>
      <w:bookmarkStart w:id="3967" w:name="_Toc101244407"/>
      <w:bookmarkStart w:id="3968" w:name="_Toc59017925"/>
      <w:bookmarkStart w:id="3969" w:name="_Toc90655863"/>
      <w:bookmarkStart w:id="3970" w:name="_Toc70550621"/>
      <w:bookmarkStart w:id="3971" w:name="_Toc114133801"/>
      <w:bookmarkStart w:id="3972" w:name="_Toc88667578"/>
      <w:bookmarkStart w:id="3973" w:name="_Toc34266282"/>
      <w:bookmarkStart w:id="3974" w:name="_Toc51762890"/>
      <w:bookmarkStart w:id="3975" w:name="_Toc85557076"/>
      <w:bookmarkStart w:id="3976" w:name="_Toc50031970"/>
      <w:bookmarkStart w:id="3977" w:name="_Toc85552977"/>
      <w:bookmarkStart w:id="3978" w:name="_Toc28012812"/>
      <w:bookmarkStart w:id="3979" w:name="_Toc94064246"/>
      <w:bookmarkStart w:id="3980" w:name="_Toc145705689"/>
      <w:bookmarkStart w:id="3981" w:name="_Toc36102453"/>
      <w:bookmarkStart w:id="3982" w:name="_Toc45134038"/>
      <w:bookmarkStart w:id="3983" w:name="_Toc148522593"/>
      <w:bookmarkStart w:id="3984" w:name="_Toc120702301"/>
      <w:bookmarkStart w:id="3985" w:name="_Toc138754202"/>
      <w:bookmarkStart w:id="3986" w:name="_Toc68168954"/>
      <w:bookmarkStart w:id="3987" w:name="_Toc104539000"/>
      <w:bookmarkStart w:id="3988" w:name="_Toc66231793"/>
      <w:bookmarkStart w:id="3989" w:name="_Toc164920773"/>
      <w:bookmarkStart w:id="3990" w:name="_Toc170120315"/>
      <w:bookmarkStart w:id="3991" w:name="_Toc175858560"/>
      <w:bookmarkStart w:id="3992" w:name="_Toc185516447"/>
      <w:r>
        <w:t>5.1.6.1</w:t>
      </w:r>
      <w:r>
        <w:tab/>
        <w:t>General</w:t>
      </w:r>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p>
    <w:p w:rsidR="00A10B25" w:rsidRDefault="00A10B25">
      <w:r>
        <w:t>This clause specifies the application data model supported by the API.</w:t>
      </w:r>
    </w:p>
    <w:p w:rsidR="00A10B25" w:rsidRDefault="00A10B25">
      <w:r>
        <w:t>Table 5.1.6.1-1 specifies the data types defined for the Nnwdaf_EventsSubscription service based interface protocol.</w:t>
      </w:r>
    </w:p>
    <w:p w:rsidR="00A10B25" w:rsidRDefault="00A10B25">
      <w:pPr>
        <w:pStyle w:val="TH"/>
        <w:overflowPunct w:val="0"/>
        <w:autoSpaceDE w:val="0"/>
        <w:autoSpaceDN w:val="0"/>
        <w:adjustRightInd w:val="0"/>
        <w:textAlignment w:val="baseline"/>
        <w:rPr>
          <w:rFonts w:eastAsia="MS Mincho"/>
        </w:rPr>
      </w:pPr>
      <w:bookmarkStart w:id="3993" w:name="_Toc113031663"/>
      <w:bookmarkStart w:id="3994" w:name="_Toc50031971"/>
      <w:bookmarkStart w:id="3995" w:name="_Toc83233068"/>
      <w:bookmarkStart w:id="3996" w:name="_Toc70550622"/>
      <w:bookmarkStart w:id="3997" w:name="_Toc120702302"/>
      <w:bookmarkStart w:id="3998" w:name="_Toc43563496"/>
      <w:bookmarkStart w:id="3999" w:name="_Toc28012813"/>
      <w:bookmarkStart w:id="4000" w:name="_Toc36102454"/>
      <w:bookmarkStart w:id="4001" w:name="_Toc114133802"/>
      <w:bookmarkStart w:id="4002" w:name="_Toc56640958"/>
      <w:bookmarkStart w:id="4003" w:name="_Toc90655864"/>
      <w:bookmarkStart w:id="4004" w:name="_Toc51762891"/>
      <w:bookmarkStart w:id="4005" w:name="_Toc59017926"/>
      <w:bookmarkStart w:id="4006" w:name="_Toc101244408"/>
      <w:bookmarkStart w:id="4007" w:name="_Toc98233632"/>
      <w:bookmarkStart w:id="4008" w:name="_Toc88667579"/>
      <w:bookmarkStart w:id="4009" w:name="_Toc112951123"/>
      <w:bookmarkStart w:id="4010" w:name="_Toc66231794"/>
      <w:bookmarkStart w:id="4011" w:name="_Toc94064247"/>
      <w:bookmarkStart w:id="4012" w:name="_Toc68168955"/>
      <w:bookmarkStart w:id="4013" w:name="_Toc85557077"/>
      <w:bookmarkStart w:id="4014" w:name="_Toc104539001"/>
      <w:bookmarkStart w:id="4015" w:name="_Toc85552978"/>
      <w:bookmarkStart w:id="4016" w:name="_Toc45134039"/>
      <w:bookmarkStart w:id="4017" w:name="_Toc34266283"/>
      <w:r>
        <w:rPr>
          <w:rFonts w:eastAsia="MS Mincho"/>
        </w:rPr>
        <w:t>Table 5.1.6.1-1: Nnwdaf_EventsSubscription specific Data Types</w:t>
      </w:r>
    </w:p>
    <w:tbl>
      <w:tblPr>
        <w:tblW w:w="938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5"/>
        <w:gridCol w:w="3187"/>
        <w:gridCol w:w="39"/>
        <w:gridCol w:w="1156"/>
        <w:gridCol w:w="44"/>
        <w:gridCol w:w="2088"/>
        <w:gridCol w:w="44"/>
        <w:gridCol w:w="2707"/>
        <w:gridCol w:w="85"/>
      </w:tblGrid>
      <w:tr w:rsidR="00A10B25" w:rsidTr="00635E7C">
        <w:trPr>
          <w:gridAfter w:val="1"/>
          <w:wAfter w:w="85" w:type="dxa"/>
          <w:jc w:val="center"/>
        </w:trPr>
        <w:tc>
          <w:tcPr>
            <w:tcW w:w="3222" w:type="dxa"/>
            <w:gridSpan w:val="2"/>
            <w:shd w:val="clear" w:color="auto" w:fill="C0C0C0"/>
          </w:tcPr>
          <w:p w:rsidR="00A10B25" w:rsidRDefault="00A10B25">
            <w:pPr>
              <w:pStyle w:val="TAH"/>
            </w:pPr>
            <w:r>
              <w:t>Data type</w:t>
            </w:r>
          </w:p>
        </w:tc>
        <w:tc>
          <w:tcPr>
            <w:tcW w:w="1195" w:type="dxa"/>
            <w:gridSpan w:val="2"/>
            <w:shd w:val="clear" w:color="auto" w:fill="C0C0C0"/>
          </w:tcPr>
          <w:p w:rsidR="00A10B25" w:rsidRDefault="00A10B25">
            <w:pPr>
              <w:pStyle w:val="TAH"/>
            </w:pPr>
            <w:r>
              <w:t>Section defined</w:t>
            </w:r>
          </w:p>
        </w:tc>
        <w:tc>
          <w:tcPr>
            <w:tcW w:w="2132" w:type="dxa"/>
            <w:gridSpan w:val="2"/>
            <w:shd w:val="clear" w:color="auto" w:fill="C0C0C0"/>
          </w:tcPr>
          <w:p w:rsidR="00A10B25" w:rsidRDefault="00A10B25">
            <w:pPr>
              <w:pStyle w:val="TAH"/>
            </w:pPr>
            <w:r>
              <w:t>Description</w:t>
            </w:r>
          </w:p>
        </w:tc>
        <w:tc>
          <w:tcPr>
            <w:tcW w:w="2751" w:type="dxa"/>
            <w:gridSpan w:val="2"/>
            <w:shd w:val="clear" w:color="auto" w:fill="C0C0C0"/>
          </w:tcPr>
          <w:p w:rsidR="00A10B25" w:rsidRDefault="00A10B25">
            <w:pPr>
              <w:pStyle w:val="TAH"/>
            </w:pPr>
            <w:r>
              <w:t>Applicability</w:t>
            </w:r>
          </w:p>
        </w:tc>
      </w:tr>
      <w:tr w:rsidR="00A10B25" w:rsidTr="00635E7C">
        <w:trPr>
          <w:gridAfter w:val="1"/>
          <w:wAfter w:w="85" w:type="dxa"/>
          <w:jc w:val="center"/>
        </w:trPr>
        <w:tc>
          <w:tcPr>
            <w:tcW w:w="3222" w:type="dxa"/>
            <w:gridSpan w:val="2"/>
          </w:tcPr>
          <w:p w:rsidR="00A10B25" w:rsidRDefault="00A10B25">
            <w:pPr>
              <w:pStyle w:val="TAL"/>
            </w:pPr>
            <w:r>
              <w:t>AbnormalBehaviour</w:t>
            </w:r>
          </w:p>
        </w:tc>
        <w:tc>
          <w:tcPr>
            <w:tcW w:w="1195" w:type="dxa"/>
            <w:gridSpan w:val="2"/>
          </w:tcPr>
          <w:p w:rsidR="00A10B25" w:rsidRDefault="00A10B25">
            <w:pPr>
              <w:pStyle w:val="TAL"/>
              <w:rPr>
                <w:lang w:eastAsia="zh-CN"/>
              </w:rPr>
            </w:pPr>
            <w:r>
              <w:rPr>
                <w:lang w:eastAsia="zh-CN"/>
              </w:rPr>
              <w:t>5.1.6.2.15</w:t>
            </w:r>
          </w:p>
        </w:tc>
        <w:tc>
          <w:tcPr>
            <w:tcW w:w="2132" w:type="dxa"/>
            <w:gridSpan w:val="2"/>
          </w:tcPr>
          <w:p w:rsidR="00A10B25" w:rsidRDefault="00A10B25">
            <w:pPr>
              <w:pStyle w:val="TAL"/>
            </w:pPr>
            <w:r>
              <w:t>Represents the abnormal behaviour information.</w:t>
            </w:r>
          </w:p>
        </w:tc>
        <w:tc>
          <w:tcPr>
            <w:tcW w:w="2751" w:type="dxa"/>
            <w:gridSpan w:val="2"/>
          </w:tcPr>
          <w:p w:rsidR="00A10B25" w:rsidRDefault="00A10B25">
            <w:pPr>
              <w:pStyle w:val="TAL"/>
            </w:pPr>
            <w:r>
              <w:rPr>
                <w:rFonts w:cs="Arial"/>
                <w:szCs w:val="18"/>
              </w:rPr>
              <w:t>AbnormalBehaviour</w:t>
            </w:r>
          </w:p>
        </w:tc>
      </w:tr>
      <w:tr w:rsidR="00A10B25" w:rsidTr="00635E7C">
        <w:trPr>
          <w:gridAfter w:val="1"/>
          <w:wAfter w:w="85" w:type="dxa"/>
          <w:jc w:val="center"/>
        </w:trPr>
        <w:tc>
          <w:tcPr>
            <w:tcW w:w="3222" w:type="dxa"/>
            <w:gridSpan w:val="2"/>
          </w:tcPr>
          <w:p w:rsidR="00A10B25" w:rsidRDefault="00A10B25">
            <w:pPr>
              <w:pStyle w:val="TAL"/>
            </w:pPr>
            <w:r>
              <w:t>Accuracy</w:t>
            </w:r>
          </w:p>
        </w:tc>
        <w:tc>
          <w:tcPr>
            <w:tcW w:w="1195" w:type="dxa"/>
            <w:gridSpan w:val="2"/>
          </w:tcPr>
          <w:p w:rsidR="00A10B25" w:rsidRDefault="00A10B25">
            <w:pPr>
              <w:pStyle w:val="TAL"/>
              <w:rPr>
                <w:lang w:eastAsia="zh-CN"/>
              </w:rPr>
            </w:pPr>
            <w:r>
              <w:t>5.1.6.3.5</w:t>
            </w:r>
          </w:p>
        </w:tc>
        <w:tc>
          <w:tcPr>
            <w:tcW w:w="2132" w:type="dxa"/>
            <w:gridSpan w:val="2"/>
          </w:tcPr>
          <w:p w:rsidR="00A10B25" w:rsidRDefault="00A10B25">
            <w:pPr>
              <w:pStyle w:val="TAL"/>
            </w:pPr>
            <w:r>
              <w:t>Represents the preferred level of accuracy of the analytics.</w:t>
            </w:r>
          </w:p>
        </w:tc>
        <w:tc>
          <w:tcPr>
            <w:tcW w:w="2751" w:type="dxa"/>
            <w:gridSpan w:val="2"/>
          </w:tcPr>
          <w:p w:rsidR="00A10B25" w:rsidRDefault="00A10B25">
            <w:pPr>
              <w:pStyle w:val="TAL"/>
            </w:pPr>
          </w:p>
        </w:tc>
      </w:tr>
      <w:tr w:rsidR="00A10B25" w:rsidTr="00635E7C">
        <w:trPr>
          <w:gridAfter w:val="1"/>
          <w:wAfter w:w="85" w:type="dxa"/>
          <w:jc w:val="center"/>
        </w:trPr>
        <w:tc>
          <w:tcPr>
            <w:tcW w:w="3222" w:type="dxa"/>
            <w:gridSpan w:val="2"/>
          </w:tcPr>
          <w:p w:rsidR="00A10B25" w:rsidRDefault="00A10B25">
            <w:pPr>
              <w:pStyle w:val="TAL"/>
            </w:pPr>
            <w:r>
              <w:t>AccuracyInfo</w:t>
            </w:r>
          </w:p>
        </w:tc>
        <w:tc>
          <w:tcPr>
            <w:tcW w:w="1195" w:type="dxa"/>
            <w:gridSpan w:val="2"/>
          </w:tcPr>
          <w:p w:rsidR="00A10B25" w:rsidRDefault="00A10B25">
            <w:pPr>
              <w:pStyle w:val="TAL"/>
            </w:pPr>
            <w:r>
              <w:rPr>
                <w:rFonts w:hint="eastAsia"/>
                <w:lang w:eastAsia="zh-CN"/>
              </w:rPr>
              <w:t>5.</w:t>
            </w:r>
            <w:r>
              <w:rPr>
                <w:lang w:eastAsia="zh-CN"/>
              </w:rPr>
              <w:t>1.6.2.89</w:t>
            </w:r>
          </w:p>
        </w:tc>
        <w:tc>
          <w:tcPr>
            <w:tcW w:w="2132" w:type="dxa"/>
            <w:gridSpan w:val="2"/>
          </w:tcPr>
          <w:p w:rsidR="00A10B25" w:rsidRDefault="00A10B25">
            <w:pPr>
              <w:pStyle w:val="TAL"/>
            </w:pPr>
            <w:r>
              <w:rPr>
                <w:rFonts w:hint="eastAsia"/>
                <w:lang w:eastAsia="zh-CN"/>
              </w:rPr>
              <w:t>T</w:t>
            </w:r>
            <w:r>
              <w:rPr>
                <w:lang w:eastAsia="zh-CN"/>
              </w:rPr>
              <w:t xml:space="preserve">he </w:t>
            </w:r>
            <w:r>
              <w:t>analytics accuracy information.</w:t>
            </w:r>
          </w:p>
        </w:tc>
        <w:tc>
          <w:tcPr>
            <w:tcW w:w="2751" w:type="dxa"/>
            <w:gridSpan w:val="2"/>
          </w:tcPr>
          <w:p w:rsidR="00A10B25" w:rsidRDefault="00A10B25">
            <w:pPr>
              <w:pStyle w:val="TAL"/>
            </w:pPr>
            <w:r>
              <w:rPr>
                <w:lang w:eastAsia="zh-CN"/>
              </w:rPr>
              <w:t>Analytics</w:t>
            </w:r>
            <w:r>
              <w:rPr>
                <w:rFonts w:hint="eastAsia"/>
                <w:lang w:eastAsia="zh-CN"/>
              </w:rPr>
              <w:t>A</w:t>
            </w:r>
            <w:r>
              <w:rPr>
                <w:lang w:eastAsia="zh-CN"/>
              </w:rPr>
              <w:t>ccuracy</w:t>
            </w:r>
          </w:p>
        </w:tc>
      </w:tr>
      <w:tr w:rsidR="00A10B25" w:rsidTr="00635E7C">
        <w:trPr>
          <w:gridAfter w:val="1"/>
          <w:wAfter w:w="85" w:type="dxa"/>
          <w:jc w:val="center"/>
        </w:trPr>
        <w:tc>
          <w:tcPr>
            <w:tcW w:w="3222" w:type="dxa"/>
            <w:gridSpan w:val="2"/>
          </w:tcPr>
          <w:p w:rsidR="00A10B25" w:rsidRDefault="00A10B25">
            <w:pPr>
              <w:pStyle w:val="TAL"/>
            </w:pPr>
            <w:r>
              <w:t>AccuracyReq</w:t>
            </w:r>
          </w:p>
        </w:tc>
        <w:tc>
          <w:tcPr>
            <w:tcW w:w="1195" w:type="dxa"/>
            <w:gridSpan w:val="2"/>
          </w:tcPr>
          <w:p w:rsidR="00A10B25" w:rsidRDefault="00A10B25">
            <w:pPr>
              <w:pStyle w:val="TAL"/>
            </w:pPr>
            <w:r>
              <w:rPr>
                <w:rFonts w:hint="eastAsia"/>
                <w:lang w:eastAsia="zh-CN"/>
              </w:rPr>
              <w:t>5</w:t>
            </w:r>
            <w:r>
              <w:rPr>
                <w:lang w:eastAsia="zh-CN"/>
              </w:rPr>
              <w:t>.1.6.3.88</w:t>
            </w:r>
          </w:p>
        </w:tc>
        <w:tc>
          <w:tcPr>
            <w:tcW w:w="2132" w:type="dxa"/>
            <w:gridSpan w:val="2"/>
          </w:tcPr>
          <w:p w:rsidR="00A10B25" w:rsidRDefault="00A10B25">
            <w:pPr>
              <w:pStyle w:val="TAL"/>
            </w:pPr>
            <w:r>
              <w:rPr>
                <w:lang w:val="en-US" w:eastAsia="zh-CN"/>
              </w:rPr>
              <w:t xml:space="preserve">Represents the </w:t>
            </w:r>
            <w:r>
              <w:t>analytics accuracy requirement information</w:t>
            </w:r>
            <w:r>
              <w:rPr>
                <w:lang w:val="en-US" w:eastAsia="zh-CN"/>
              </w:rPr>
              <w:t>.</w:t>
            </w:r>
          </w:p>
        </w:tc>
        <w:tc>
          <w:tcPr>
            <w:tcW w:w="2751" w:type="dxa"/>
            <w:gridSpan w:val="2"/>
          </w:tcPr>
          <w:p w:rsidR="00A10B25" w:rsidRDefault="00A10B25">
            <w:pPr>
              <w:pStyle w:val="TAL"/>
            </w:pPr>
            <w:r>
              <w:rPr>
                <w:lang w:eastAsia="zh-CN"/>
              </w:rPr>
              <w:t>Analytics</w:t>
            </w:r>
            <w:r>
              <w:rPr>
                <w:rFonts w:hint="eastAsia"/>
                <w:lang w:eastAsia="zh-CN"/>
              </w:rPr>
              <w:t>A</w:t>
            </w:r>
            <w:r>
              <w:rPr>
                <w:lang w:eastAsia="zh-CN"/>
              </w:rPr>
              <w:t>ccuracy</w:t>
            </w:r>
          </w:p>
        </w:tc>
      </w:tr>
      <w:tr w:rsidR="00A10B25" w:rsidTr="00635E7C">
        <w:trPr>
          <w:gridAfter w:val="1"/>
          <w:wAfter w:w="85" w:type="dxa"/>
          <w:jc w:val="center"/>
        </w:trPr>
        <w:tc>
          <w:tcPr>
            <w:tcW w:w="3222" w:type="dxa"/>
            <w:gridSpan w:val="2"/>
          </w:tcPr>
          <w:p w:rsidR="00A10B25" w:rsidRDefault="00A10B25">
            <w:pPr>
              <w:pStyle w:val="TAL"/>
            </w:pPr>
            <w:r>
              <w:t>AdditionalMeasurement</w:t>
            </w:r>
          </w:p>
        </w:tc>
        <w:tc>
          <w:tcPr>
            <w:tcW w:w="1195" w:type="dxa"/>
            <w:gridSpan w:val="2"/>
          </w:tcPr>
          <w:p w:rsidR="00A10B25" w:rsidRDefault="00A10B25">
            <w:pPr>
              <w:pStyle w:val="TAL"/>
            </w:pPr>
            <w:r>
              <w:rPr>
                <w:rFonts w:hint="eastAsia"/>
                <w:lang w:eastAsia="zh-CN"/>
              </w:rPr>
              <w:t>5</w:t>
            </w:r>
            <w:r>
              <w:rPr>
                <w:lang w:eastAsia="zh-CN"/>
              </w:rPr>
              <w:t>.1.6.2.26</w:t>
            </w:r>
          </w:p>
        </w:tc>
        <w:tc>
          <w:tcPr>
            <w:tcW w:w="2132" w:type="dxa"/>
            <w:gridSpan w:val="2"/>
          </w:tcPr>
          <w:p w:rsidR="00A10B25" w:rsidRDefault="00A10B25">
            <w:pPr>
              <w:pStyle w:val="TAL"/>
            </w:pPr>
            <w:r>
              <w:t>Represents additional measurement information.</w:t>
            </w:r>
          </w:p>
        </w:tc>
        <w:tc>
          <w:tcPr>
            <w:tcW w:w="2751" w:type="dxa"/>
            <w:gridSpan w:val="2"/>
          </w:tcPr>
          <w:p w:rsidR="00A10B25" w:rsidRDefault="00A10B25">
            <w:pPr>
              <w:pStyle w:val="TAL"/>
              <w:rPr>
                <w:rFonts w:cs="Arial"/>
                <w:szCs w:val="18"/>
              </w:rPr>
            </w:pPr>
            <w:r>
              <w:t>AbnormalBehaviour</w:t>
            </w:r>
          </w:p>
        </w:tc>
      </w:tr>
      <w:tr w:rsidR="00A10B25" w:rsidTr="00635E7C">
        <w:trPr>
          <w:gridAfter w:val="1"/>
          <w:wAfter w:w="85" w:type="dxa"/>
          <w:jc w:val="center"/>
        </w:trPr>
        <w:tc>
          <w:tcPr>
            <w:tcW w:w="3222" w:type="dxa"/>
            <w:gridSpan w:val="2"/>
          </w:tcPr>
          <w:p w:rsidR="00A10B25" w:rsidRDefault="00A10B25">
            <w:pPr>
              <w:pStyle w:val="TAL"/>
            </w:pPr>
            <w:r>
              <w:rPr>
                <w:lang w:eastAsia="zh-CN"/>
              </w:rPr>
              <w:t>AddressList</w:t>
            </w:r>
          </w:p>
        </w:tc>
        <w:tc>
          <w:tcPr>
            <w:tcW w:w="1195" w:type="dxa"/>
            <w:gridSpan w:val="2"/>
          </w:tcPr>
          <w:p w:rsidR="00A10B25" w:rsidRDefault="00A10B25">
            <w:pPr>
              <w:pStyle w:val="TAL"/>
            </w:pPr>
            <w:r>
              <w:rPr>
                <w:rFonts w:hint="eastAsia"/>
                <w:lang w:eastAsia="zh-CN"/>
              </w:rPr>
              <w:t>5</w:t>
            </w:r>
            <w:r>
              <w:rPr>
                <w:lang w:eastAsia="zh-CN"/>
              </w:rPr>
              <w:t>.1.6.2.28</w:t>
            </w:r>
          </w:p>
        </w:tc>
        <w:tc>
          <w:tcPr>
            <w:tcW w:w="2132" w:type="dxa"/>
            <w:gridSpan w:val="2"/>
          </w:tcPr>
          <w:p w:rsidR="00A10B25" w:rsidRDefault="00A10B25">
            <w:pPr>
              <w:pStyle w:val="TAL"/>
            </w:pPr>
            <w:r>
              <w:t>Represents a list of IPv4 and/or IPv6 addresses.</w:t>
            </w:r>
          </w:p>
        </w:tc>
        <w:tc>
          <w:tcPr>
            <w:tcW w:w="2751" w:type="dxa"/>
            <w:gridSpan w:val="2"/>
          </w:tcPr>
          <w:p w:rsidR="00A10B25" w:rsidRDefault="00A10B25">
            <w:pPr>
              <w:pStyle w:val="TAL"/>
              <w:rPr>
                <w:rFonts w:cs="Arial"/>
                <w:szCs w:val="18"/>
              </w:rPr>
            </w:pPr>
            <w:r>
              <w:t>AbnormalBehaviour</w:t>
            </w:r>
          </w:p>
        </w:tc>
      </w:tr>
      <w:tr w:rsidR="00A10B25" w:rsidTr="00635E7C">
        <w:trPr>
          <w:gridAfter w:val="1"/>
          <w:wAfter w:w="85" w:type="dxa"/>
          <w:jc w:val="center"/>
        </w:trPr>
        <w:tc>
          <w:tcPr>
            <w:tcW w:w="3222" w:type="dxa"/>
            <w:gridSpan w:val="2"/>
          </w:tcPr>
          <w:p w:rsidR="00A10B25" w:rsidRDefault="00A10B25">
            <w:pPr>
              <w:pStyle w:val="TAL"/>
              <w:rPr>
                <w:lang w:eastAsia="zh-CN"/>
              </w:rPr>
            </w:pPr>
            <w:r>
              <w:rPr>
                <w:lang w:eastAsia="zh-CN"/>
              </w:rPr>
              <w:t>AnalyticsContextIdentifier</w:t>
            </w:r>
          </w:p>
        </w:tc>
        <w:tc>
          <w:tcPr>
            <w:tcW w:w="1195" w:type="dxa"/>
            <w:gridSpan w:val="2"/>
          </w:tcPr>
          <w:p w:rsidR="00A10B25" w:rsidRDefault="00A10B25">
            <w:pPr>
              <w:pStyle w:val="TAL"/>
              <w:rPr>
                <w:lang w:eastAsia="zh-CN"/>
              </w:rPr>
            </w:pPr>
            <w:r>
              <w:rPr>
                <w:lang w:eastAsia="zh-CN"/>
              </w:rPr>
              <w:t>5.1.6.2.43</w:t>
            </w:r>
          </w:p>
        </w:tc>
        <w:tc>
          <w:tcPr>
            <w:tcW w:w="2132" w:type="dxa"/>
            <w:gridSpan w:val="2"/>
          </w:tcPr>
          <w:p w:rsidR="00A10B25" w:rsidRDefault="00A10B25">
            <w:pPr>
              <w:pStyle w:val="TAL"/>
            </w:pPr>
            <w:r>
              <w:t>Contains information about available analytics contexts.</w:t>
            </w:r>
          </w:p>
        </w:tc>
        <w:tc>
          <w:tcPr>
            <w:tcW w:w="2751" w:type="dxa"/>
            <w:gridSpan w:val="2"/>
          </w:tcPr>
          <w:p w:rsidR="00A10B25" w:rsidRDefault="00A10B25">
            <w:pPr>
              <w:pStyle w:val="TAL"/>
            </w:pPr>
            <w:r>
              <w:t>AnaSubTransfer</w:t>
            </w:r>
          </w:p>
        </w:tc>
      </w:tr>
      <w:tr w:rsidR="00A10B25"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AnalyticsAccuracyIndication</w:t>
            </w:r>
          </w:p>
        </w:tc>
        <w:tc>
          <w:tcPr>
            <w:tcW w:w="119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5.1.6.3.37</w:t>
            </w:r>
          </w:p>
        </w:tc>
        <w:tc>
          <w:tcPr>
            <w:tcW w:w="213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analytics accuracy indication.</w:t>
            </w:r>
          </w:p>
        </w:tc>
        <w:tc>
          <w:tcPr>
            <w:tcW w:w="275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AnalyticsAccuracy</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AnalyticsFeedbackInfo</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5.1.6.2.105</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Contains analytics feedback information.</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AnalyticsAccuracy</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AnalyticsMetadata</w:t>
            </w:r>
          </w:p>
        </w:tc>
        <w:tc>
          <w:tcPr>
            <w:tcW w:w="1195" w:type="dxa"/>
            <w:gridSpan w:val="2"/>
          </w:tcPr>
          <w:p w:rsidR="00F253B2" w:rsidRDefault="00F253B2" w:rsidP="00F253B2">
            <w:pPr>
              <w:pStyle w:val="TAL"/>
              <w:rPr>
                <w:lang w:eastAsia="zh-CN"/>
              </w:rPr>
            </w:pPr>
            <w:r>
              <w:rPr>
                <w:lang w:eastAsia="zh-CN"/>
              </w:rPr>
              <w:t>5.1.6.3.14</w:t>
            </w:r>
          </w:p>
        </w:tc>
        <w:tc>
          <w:tcPr>
            <w:tcW w:w="2132" w:type="dxa"/>
            <w:gridSpan w:val="2"/>
          </w:tcPr>
          <w:p w:rsidR="00F253B2" w:rsidRDefault="00F253B2" w:rsidP="00F253B2">
            <w:pPr>
              <w:pStyle w:val="TAL"/>
            </w:pPr>
            <w:r>
              <w:t>Represents the types of analytics metadata information that can be requested.</w:t>
            </w:r>
          </w:p>
        </w:tc>
        <w:tc>
          <w:tcPr>
            <w:tcW w:w="2751" w:type="dxa"/>
            <w:gridSpan w:val="2"/>
          </w:tcPr>
          <w:p w:rsidR="00F253B2" w:rsidRDefault="00F253B2" w:rsidP="00F253B2">
            <w:pPr>
              <w:pStyle w:val="TAL"/>
            </w:pPr>
            <w:r>
              <w:t>Aggregation</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AnalyticsMetadataIndication</w:t>
            </w:r>
          </w:p>
        </w:tc>
        <w:tc>
          <w:tcPr>
            <w:tcW w:w="1195" w:type="dxa"/>
            <w:gridSpan w:val="2"/>
          </w:tcPr>
          <w:p w:rsidR="00F253B2" w:rsidRDefault="00F253B2" w:rsidP="00F253B2">
            <w:pPr>
              <w:pStyle w:val="TAL"/>
              <w:rPr>
                <w:lang w:eastAsia="zh-CN"/>
              </w:rPr>
            </w:pPr>
            <w:r>
              <w:rPr>
                <w:lang w:eastAsia="zh-CN"/>
              </w:rPr>
              <w:t>5.1.6.2.36</w:t>
            </w:r>
          </w:p>
        </w:tc>
        <w:tc>
          <w:tcPr>
            <w:tcW w:w="2132" w:type="dxa"/>
            <w:gridSpan w:val="2"/>
          </w:tcPr>
          <w:p w:rsidR="00F253B2" w:rsidRDefault="00F253B2" w:rsidP="00F253B2">
            <w:pPr>
              <w:pStyle w:val="TAL"/>
            </w:pPr>
            <w:r>
              <w:t>Contains analytics metadata values indicated to be used during analytics generation.</w:t>
            </w:r>
          </w:p>
        </w:tc>
        <w:tc>
          <w:tcPr>
            <w:tcW w:w="2751" w:type="dxa"/>
            <w:gridSpan w:val="2"/>
          </w:tcPr>
          <w:p w:rsidR="00F253B2" w:rsidRDefault="00F253B2" w:rsidP="00F253B2">
            <w:pPr>
              <w:pStyle w:val="TAL"/>
            </w:pPr>
            <w:r>
              <w:t>Aggregation</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AnalyticsMetadataInfo</w:t>
            </w:r>
          </w:p>
        </w:tc>
        <w:tc>
          <w:tcPr>
            <w:tcW w:w="1195" w:type="dxa"/>
            <w:gridSpan w:val="2"/>
          </w:tcPr>
          <w:p w:rsidR="00F253B2" w:rsidRDefault="00F253B2" w:rsidP="00F253B2">
            <w:pPr>
              <w:pStyle w:val="TAL"/>
              <w:rPr>
                <w:lang w:eastAsia="zh-CN"/>
              </w:rPr>
            </w:pPr>
            <w:r>
              <w:rPr>
                <w:lang w:eastAsia="zh-CN"/>
              </w:rPr>
              <w:t>5.1.6.2.37</w:t>
            </w:r>
          </w:p>
        </w:tc>
        <w:tc>
          <w:tcPr>
            <w:tcW w:w="2132" w:type="dxa"/>
            <w:gridSpan w:val="2"/>
          </w:tcPr>
          <w:p w:rsidR="00F253B2" w:rsidRDefault="00F253B2" w:rsidP="00F253B2">
            <w:pPr>
              <w:pStyle w:val="TAL"/>
            </w:pPr>
            <w:r>
              <w:t>Contains analytics metadata information required for analytics aggregation.</w:t>
            </w:r>
          </w:p>
        </w:tc>
        <w:tc>
          <w:tcPr>
            <w:tcW w:w="2751" w:type="dxa"/>
            <w:gridSpan w:val="2"/>
          </w:tcPr>
          <w:p w:rsidR="00F253B2" w:rsidRDefault="00F253B2" w:rsidP="00F253B2">
            <w:pPr>
              <w:pStyle w:val="TAL"/>
            </w:pPr>
            <w:r>
              <w:t>Aggregation</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AnalyticsSubscriptionsTransfer</w:t>
            </w:r>
          </w:p>
        </w:tc>
        <w:tc>
          <w:tcPr>
            <w:tcW w:w="1195" w:type="dxa"/>
            <w:gridSpan w:val="2"/>
          </w:tcPr>
          <w:p w:rsidR="00F253B2" w:rsidRDefault="00F253B2" w:rsidP="00F253B2">
            <w:pPr>
              <w:pStyle w:val="TAL"/>
              <w:rPr>
                <w:lang w:eastAsia="zh-CN"/>
              </w:rPr>
            </w:pPr>
            <w:r>
              <w:rPr>
                <w:lang w:eastAsia="zh-CN"/>
              </w:rPr>
              <w:t>5.1.6.2.40</w:t>
            </w:r>
          </w:p>
        </w:tc>
        <w:tc>
          <w:tcPr>
            <w:tcW w:w="2132" w:type="dxa"/>
            <w:gridSpan w:val="2"/>
          </w:tcPr>
          <w:p w:rsidR="00F253B2" w:rsidRDefault="00F253B2" w:rsidP="00F253B2">
            <w:pPr>
              <w:pStyle w:val="TAL"/>
            </w:pPr>
            <w:r>
              <w:rPr>
                <w:lang w:eastAsia="ko-KR"/>
              </w:rPr>
              <w:t>Contains information about a request to transfer analytics subscriptions.</w:t>
            </w:r>
          </w:p>
        </w:tc>
        <w:tc>
          <w:tcPr>
            <w:tcW w:w="2751" w:type="dxa"/>
            <w:gridSpan w:val="2"/>
          </w:tcPr>
          <w:p w:rsidR="00F253B2" w:rsidRDefault="00F253B2" w:rsidP="00F253B2">
            <w:pPr>
              <w:pStyle w:val="TAL"/>
            </w:pPr>
            <w:r>
              <w:t>AnaSubTransfer</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AnalyticsSubset</w:t>
            </w:r>
          </w:p>
        </w:tc>
        <w:tc>
          <w:tcPr>
            <w:tcW w:w="1195" w:type="dxa"/>
            <w:gridSpan w:val="2"/>
          </w:tcPr>
          <w:p w:rsidR="00F253B2" w:rsidRDefault="00F253B2" w:rsidP="00F253B2">
            <w:pPr>
              <w:pStyle w:val="TAL"/>
              <w:rPr>
                <w:lang w:eastAsia="zh-CN"/>
              </w:rPr>
            </w:pPr>
            <w:r>
              <w:rPr>
                <w:rFonts w:eastAsia="DengXian"/>
              </w:rPr>
              <w:t>5.1.6.3.18</w:t>
            </w:r>
          </w:p>
        </w:tc>
        <w:tc>
          <w:tcPr>
            <w:tcW w:w="2132" w:type="dxa"/>
            <w:gridSpan w:val="2"/>
          </w:tcPr>
          <w:p w:rsidR="00F253B2" w:rsidRDefault="00F253B2" w:rsidP="00F253B2">
            <w:pPr>
              <w:pStyle w:val="TAL"/>
              <w:rPr>
                <w:lang w:eastAsia="ko-KR"/>
              </w:rPr>
            </w:pPr>
            <w:r>
              <w:rPr>
                <w:lang w:eastAsia="zh-CN"/>
              </w:rPr>
              <w:t>Analytics subset used to indicate the content of the analytics.</w:t>
            </w:r>
          </w:p>
        </w:tc>
        <w:tc>
          <w:tcPr>
            <w:tcW w:w="2751" w:type="dxa"/>
            <w:gridSpan w:val="2"/>
          </w:tcPr>
          <w:p w:rsidR="00F253B2" w:rsidRDefault="00F253B2" w:rsidP="00F253B2">
            <w:pPr>
              <w:pStyle w:val="TAL"/>
            </w:pPr>
            <w:r>
              <w:t>EneNA</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AnySlice</w:t>
            </w:r>
          </w:p>
        </w:tc>
        <w:tc>
          <w:tcPr>
            <w:tcW w:w="1195" w:type="dxa"/>
            <w:gridSpan w:val="2"/>
          </w:tcPr>
          <w:p w:rsidR="00F253B2" w:rsidRDefault="00F253B2" w:rsidP="00F253B2">
            <w:pPr>
              <w:pStyle w:val="TAL"/>
              <w:rPr>
                <w:lang w:eastAsia="zh-CN"/>
              </w:rPr>
            </w:pPr>
            <w:r>
              <w:rPr>
                <w:rFonts w:hint="eastAsia"/>
                <w:lang w:eastAsia="zh-CN"/>
              </w:rPr>
              <w:t>5.1.6.3.2</w:t>
            </w:r>
          </w:p>
        </w:tc>
        <w:tc>
          <w:tcPr>
            <w:tcW w:w="2132" w:type="dxa"/>
            <w:gridSpan w:val="2"/>
          </w:tcPr>
          <w:p w:rsidR="00F253B2" w:rsidRDefault="00F253B2" w:rsidP="00F253B2">
            <w:pPr>
              <w:pStyle w:val="TAL"/>
              <w:rPr>
                <w:lang w:eastAsia="zh-CN"/>
              </w:rPr>
            </w:pPr>
            <w:r>
              <w:rPr>
                <w:lang w:eastAsia="zh-CN"/>
              </w:rPr>
              <w:t>Represents the any slices.</w:t>
            </w:r>
          </w:p>
        </w:tc>
        <w:tc>
          <w:tcPr>
            <w:tcW w:w="2751" w:type="dxa"/>
            <w:gridSpan w:val="2"/>
          </w:tcPr>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ApplicationVolume</w:t>
            </w:r>
          </w:p>
        </w:tc>
        <w:tc>
          <w:tcPr>
            <w:tcW w:w="1195" w:type="dxa"/>
            <w:gridSpan w:val="2"/>
          </w:tcPr>
          <w:p w:rsidR="00F253B2" w:rsidRDefault="00F253B2" w:rsidP="00F253B2">
            <w:pPr>
              <w:pStyle w:val="TAL"/>
              <w:rPr>
                <w:lang w:eastAsia="zh-CN"/>
              </w:rPr>
            </w:pPr>
            <w:r>
              <w:rPr>
                <w:lang w:eastAsia="zh-CN"/>
              </w:rPr>
              <w:t>5.1.6.2.55</w:t>
            </w:r>
          </w:p>
        </w:tc>
        <w:tc>
          <w:tcPr>
            <w:tcW w:w="2132" w:type="dxa"/>
            <w:gridSpan w:val="2"/>
          </w:tcPr>
          <w:p w:rsidR="00F253B2" w:rsidRDefault="00F253B2" w:rsidP="00F253B2">
            <w:pPr>
              <w:pStyle w:val="TAL"/>
              <w:rPr>
                <w:lang w:eastAsia="zh-CN"/>
              </w:rPr>
            </w:pPr>
            <w:r>
              <w:rPr>
                <w:lang w:eastAsia="ko-KR"/>
              </w:rPr>
              <w:t>Application data volume per application Id.</w:t>
            </w:r>
          </w:p>
        </w:tc>
        <w:tc>
          <w:tcPr>
            <w:tcW w:w="2751" w:type="dxa"/>
            <w:gridSpan w:val="2"/>
          </w:tcPr>
          <w:p w:rsidR="00F253B2" w:rsidRDefault="00F253B2" w:rsidP="00F253B2">
            <w:pPr>
              <w:pStyle w:val="TAL"/>
              <w:rPr>
                <w:rFonts w:cs="Arial"/>
                <w:szCs w:val="18"/>
              </w:rPr>
            </w:pPr>
            <w:r>
              <w:t>Dispersion</w:t>
            </w:r>
          </w:p>
        </w:tc>
      </w:tr>
      <w:tr w:rsidR="00F253B2" w:rsidTr="00635E7C">
        <w:trPr>
          <w:gridAfter w:val="1"/>
          <w:wAfter w:w="85" w:type="dxa"/>
          <w:jc w:val="center"/>
        </w:trPr>
        <w:tc>
          <w:tcPr>
            <w:tcW w:w="3222" w:type="dxa"/>
            <w:gridSpan w:val="2"/>
          </w:tcPr>
          <w:p w:rsidR="00F253B2" w:rsidRDefault="00F253B2" w:rsidP="00F253B2">
            <w:pPr>
              <w:pStyle w:val="TAL"/>
            </w:pPr>
            <w:r>
              <w:t>AppListForUeComm</w:t>
            </w:r>
          </w:p>
        </w:tc>
        <w:tc>
          <w:tcPr>
            <w:tcW w:w="1195" w:type="dxa"/>
            <w:gridSpan w:val="2"/>
          </w:tcPr>
          <w:p w:rsidR="00F253B2" w:rsidRDefault="00F253B2" w:rsidP="00F253B2">
            <w:pPr>
              <w:pStyle w:val="TAL"/>
              <w:rPr>
                <w:lang w:eastAsia="zh-CN"/>
              </w:rPr>
            </w:pPr>
            <w:r>
              <w:rPr>
                <w:rFonts w:hint="eastAsia"/>
                <w:lang w:eastAsia="zh-CN"/>
              </w:rPr>
              <w:t>5.1.6.2.64</w:t>
            </w:r>
          </w:p>
        </w:tc>
        <w:tc>
          <w:tcPr>
            <w:tcW w:w="2132" w:type="dxa"/>
            <w:gridSpan w:val="2"/>
          </w:tcPr>
          <w:p w:rsidR="00F253B2" w:rsidRDefault="00F253B2" w:rsidP="00F253B2">
            <w:pPr>
              <w:pStyle w:val="TAL"/>
              <w:rPr>
                <w:lang w:eastAsia="ko-KR"/>
              </w:rPr>
            </w:pPr>
            <w:r>
              <w:rPr>
                <w:lang w:eastAsia="zh-CN"/>
              </w:rPr>
              <w:t>Represents the analytics of the application list used by UE.</w:t>
            </w:r>
          </w:p>
        </w:tc>
        <w:tc>
          <w:tcPr>
            <w:tcW w:w="2751" w:type="dxa"/>
            <w:gridSpan w:val="2"/>
          </w:tcPr>
          <w:p w:rsidR="00F253B2" w:rsidRDefault="00F253B2" w:rsidP="00F253B2">
            <w:pPr>
              <w:pStyle w:val="TAL"/>
            </w:pPr>
            <w:r>
              <w:t>UeCommunicationExt</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BwRequirement</w:t>
            </w:r>
          </w:p>
        </w:tc>
        <w:tc>
          <w:tcPr>
            <w:tcW w:w="1195" w:type="dxa"/>
            <w:gridSpan w:val="2"/>
          </w:tcPr>
          <w:p w:rsidR="00F253B2" w:rsidRDefault="00F253B2" w:rsidP="00F253B2">
            <w:pPr>
              <w:pStyle w:val="TAL"/>
              <w:rPr>
                <w:lang w:eastAsia="zh-CN"/>
              </w:rPr>
            </w:pPr>
            <w:r>
              <w:t>5.1.6.2.25</w:t>
            </w:r>
          </w:p>
        </w:tc>
        <w:tc>
          <w:tcPr>
            <w:tcW w:w="2132" w:type="dxa"/>
            <w:gridSpan w:val="2"/>
          </w:tcPr>
          <w:p w:rsidR="00F253B2" w:rsidRDefault="00F253B2" w:rsidP="00F253B2">
            <w:pPr>
              <w:pStyle w:val="TAL"/>
              <w:rPr>
                <w:lang w:eastAsia="zh-CN"/>
              </w:rPr>
            </w:pPr>
            <w:r>
              <w:t>Represents bandwidth requirement.</w:t>
            </w:r>
          </w:p>
        </w:tc>
        <w:tc>
          <w:tcPr>
            <w:tcW w:w="2751" w:type="dxa"/>
            <w:gridSpan w:val="2"/>
          </w:tcPr>
          <w:p w:rsidR="00F253B2" w:rsidRDefault="00F253B2" w:rsidP="00F253B2">
            <w:pPr>
              <w:pStyle w:val="TAL"/>
              <w:rPr>
                <w:rFonts w:cs="Arial"/>
                <w:szCs w:val="18"/>
              </w:rPr>
            </w:pPr>
            <w:r>
              <w:t>ServiceExperience</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ClassCriterion</w:t>
            </w:r>
          </w:p>
        </w:tc>
        <w:tc>
          <w:tcPr>
            <w:tcW w:w="1195" w:type="dxa"/>
            <w:gridSpan w:val="2"/>
          </w:tcPr>
          <w:p w:rsidR="00F253B2" w:rsidRDefault="00F253B2" w:rsidP="00F253B2">
            <w:pPr>
              <w:pStyle w:val="TAL"/>
              <w:rPr>
                <w:lang w:eastAsia="zh-CN"/>
              </w:rPr>
            </w:pPr>
            <w:r>
              <w:rPr>
                <w:lang w:eastAsia="zh-CN"/>
              </w:rPr>
              <w:t>5.1.6.2.51</w:t>
            </w:r>
          </w:p>
        </w:tc>
        <w:tc>
          <w:tcPr>
            <w:tcW w:w="2132" w:type="dxa"/>
            <w:gridSpan w:val="2"/>
          </w:tcPr>
          <w:p w:rsidR="00F253B2" w:rsidRDefault="00F253B2" w:rsidP="00F253B2">
            <w:pPr>
              <w:pStyle w:val="TAL"/>
              <w:rPr>
                <w:lang w:eastAsia="zh-CN"/>
              </w:rPr>
            </w:pPr>
            <w:r>
              <w:rPr>
                <w:lang w:eastAsia="ko-KR"/>
              </w:rPr>
              <w:t>Disperion class criterion.</w:t>
            </w:r>
          </w:p>
        </w:tc>
        <w:tc>
          <w:tcPr>
            <w:tcW w:w="2751" w:type="dxa"/>
            <w:gridSpan w:val="2"/>
          </w:tcPr>
          <w:p w:rsidR="00F253B2" w:rsidRDefault="00F253B2" w:rsidP="00F253B2">
            <w:pPr>
              <w:pStyle w:val="TAL"/>
            </w:pPr>
            <w:r>
              <w:t>Dispersion</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CircumstanceDescription</w:t>
            </w:r>
          </w:p>
        </w:tc>
        <w:tc>
          <w:tcPr>
            <w:tcW w:w="1195" w:type="dxa"/>
            <w:gridSpan w:val="2"/>
          </w:tcPr>
          <w:p w:rsidR="00F253B2" w:rsidRDefault="00F253B2" w:rsidP="00F253B2">
            <w:pPr>
              <w:pStyle w:val="TAL"/>
              <w:rPr>
                <w:lang w:eastAsia="zh-CN"/>
              </w:rPr>
            </w:pPr>
            <w:r>
              <w:rPr>
                <w:rFonts w:hint="eastAsia"/>
                <w:lang w:eastAsia="zh-CN"/>
              </w:rPr>
              <w:t>5</w:t>
            </w:r>
            <w:r>
              <w:rPr>
                <w:lang w:eastAsia="zh-CN"/>
              </w:rPr>
              <w:t>.1.6.2.29</w:t>
            </w:r>
          </w:p>
        </w:tc>
        <w:tc>
          <w:tcPr>
            <w:tcW w:w="2132" w:type="dxa"/>
            <w:gridSpan w:val="2"/>
          </w:tcPr>
          <w:p w:rsidR="00F253B2" w:rsidRDefault="00F253B2" w:rsidP="00F253B2">
            <w:pPr>
              <w:pStyle w:val="TAL"/>
              <w:rPr>
                <w:lang w:eastAsia="zh-CN"/>
              </w:rPr>
            </w:pPr>
            <w:r>
              <w:rPr>
                <w:lang w:eastAsia="zh-CN"/>
              </w:rPr>
              <w:t>Contains the description of a circumstance.</w:t>
            </w:r>
          </w:p>
        </w:tc>
        <w:tc>
          <w:tcPr>
            <w:tcW w:w="2751" w:type="dxa"/>
            <w:gridSpan w:val="2"/>
          </w:tcPr>
          <w:p w:rsidR="00F253B2" w:rsidRDefault="00F253B2" w:rsidP="00F253B2">
            <w:pPr>
              <w:pStyle w:val="TAL"/>
              <w:rPr>
                <w:rFonts w:cs="Arial"/>
                <w:szCs w:val="18"/>
              </w:rPr>
            </w:pPr>
            <w:r>
              <w:t>AbnormalBehaviour</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CongestionInfo</w:t>
            </w:r>
          </w:p>
        </w:tc>
        <w:tc>
          <w:tcPr>
            <w:tcW w:w="1195" w:type="dxa"/>
            <w:gridSpan w:val="2"/>
          </w:tcPr>
          <w:p w:rsidR="00F253B2" w:rsidRDefault="00F253B2" w:rsidP="00F253B2">
            <w:pPr>
              <w:pStyle w:val="TAL"/>
              <w:rPr>
                <w:lang w:eastAsia="zh-CN"/>
              </w:rPr>
            </w:pPr>
            <w:r>
              <w:t>5.1.6.2.18</w:t>
            </w:r>
          </w:p>
        </w:tc>
        <w:tc>
          <w:tcPr>
            <w:tcW w:w="2132" w:type="dxa"/>
            <w:gridSpan w:val="2"/>
          </w:tcPr>
          <w:p w:rsidR="00F253B2" w:rsidRDefault="00F253B2" w:rsidP="00F253B2">
            <w:pPr>
              <w:pStyle w:val="TAL"/>
              <w:rPr>
                <w:lang w:eastAsia="zh-CN"/>
              </w:rPr>
            </w:pPr>
            <w:r>
              <w:rPr>
                <w:lang w:eastAsia="zh-CN"/>
              </w:rPr>
              <w:t>Represents the congestion information</w:t>
            </w:r>
          </w:p>
        </w:tc>
        <w:tc>
          <w:tcPr>
            <w:tcW w:w="2751" w:type="dxa"/>
            <w:gridSpan w:val="2"/>
          </w:tcPr>
          <w:p w:rsidR="00F253B2" w:rsidRDefault="00F253B2" w:rsidP="00F253B2">
            <w:pPr>
              <w:pStyle w:val="TAL"/>
              <w:rPr>
                <w:rFonts w:cs="Arial"/>
                <w:szCs w:val="18"/>
              </w:rPr>
            </w:pPr>
            <w:r>
              <w:rPr>
                <w:rFonts w:cs="Arial"/>
                <w:szCs w:val="18"/>
              </w:rPr>
              <w:t>UserDataCongestion</w:t>
            </w:r>
          </w:p>
        </w:tc>
      </w:tr>
      <w:tr w:rsidR="00F253B2" w:rsidTr="00635E7C">
        <w:trPr>
          <w:gridAfter w:val="1"/>
          <w:wAfter w:w="85" w:type="dxa"/>
          <w:jc w:val="center"/>
        </w:trPr>
        <w:tc>
          <w:tcPr>
            <w:tcW w:w="3222" w:type="dxa"/>
            <w:gridSpan w:val="2"/>
          </w:tcPr>
          <w:p w:rsidR="00F253B2" w:rsidRDefault="00F253B2" w:rsidP="00F253B2">
            <w:pPr>
              <w:pStyle w:val="TAL"/>
            </w:pPr>
            <w:r>
              <w:t>CongestionType</w:t>
            </w:r>
          </w:p>
        </w:tc>
        <w:tc>
          <w:tcPr>
            <w:tcW w:w="1195" w:type="dxa"/>
            <w:gridSpan w:val="2"/>
          </w:tcPr>
          <w:p w:rsidR="00F253B2" w:rsidRDefault="00F253B2" w:rsidP="00F253B2">
            <w:pPr>
              <w:pStyle w:val="TAL"/>
            </w:pPr>
            <w:r>
              <w:rPr>
                <w:rFonts w:hint="eastAsia"/>
                <w:lang w:eastAsia="zh-CN"/>
              </w:rPr>
              <w:t>5</w:t>
            </w:r>
            <w:r>
              <w:rPr>
                <w:lang w:eastAsia="zh-CN"/>
              </w:rPr>
              <w:t>.1.6.3.8</w:t>
            </w:r>
          </w:p>
        </w:tc>
        <w:tc>
          <w:tcPr>
            <w:tcW w:w="2132" w:type="dxa"/>
            <w:gridSpan w:val="2"/>
          </w:tcPr>
          <w:p w:rsidR="00F253B2" w:rsidRDefault="00F253B2" w:rsidP="00F253B2">
            <w:pPr>
              <w:pStyle w:val="TAL"/>
              <w:rPr>
                <w:lang w:eastAsia="zh-CN"/>
              </w:rPr>
            </w:pPr>
            <w:r>
              <w:rPr>
                <w:lang w:eastAsia="zh-CN"/>
              </w:rPr>
              <w:t>Identification congestion analytics type.</w:t>
            </w:r>
          </w:p>
        </w:tc>
        <w:tc>
          <w:tcPr>
            <w:tcW w:w="2751" w:type="dxa"/>
            <w:gridSpan w:val="2"/>
          </w:tcPr>
          <w:p w:rsidR="00F253B2" w:rsidRDefault="00F253B2" w:rsidP="00F253B2">
            <w:pPr>
              <w:pStyle w:val="TAL"/>
              <w:rPr>
                <w:rFonts w:cs="Arial"/>
                <w:szCs w:val="18"/>
              </w:rPr>
            </w:pPr>
            <w:r>
              <w:rPr>
                <w:rFonts w:cs="Arial"/>
                <w:szCs w:val="18"/>
              </w:rPr>
              <w:t>UserDataCongestion</w:t>
            </w:r>
          </w:p>
        </w:tc>
      </w:tr>
      <w:tr w:rsidR="00F253B2" w:rsidTr="00635E7C">
        <w:trPr>
          <w:gridAfter w:val="1"/>
          <w:wAfter w:w="85" w:type="dxa"/>
          <w:jc w:val="center"/>
        </w:trPr>
        <w:tc>
          <w:tcPr>
            <w:tcW w:w="3222" w:type="dxa"/>
            <w:gridSpan w:val="2"/>
          </w:tcPr>
          <w:p w:rsidR="00F253B2" w:rsidRDefault="00F253B2" w:rsidP="00F253B2">
            <w:pPr>
              <w:pStyle w:val="TAL"/>
            </w:pPr>
            <w:r>
              <w:t>ConsumerNfInformation</w:t>
            </w:r>
          </w:p>
        </w:tc>
        <w:tc>
          <w:tcPr>
            <w:tcW w:w="1195" w:type="dxa"/>
            <w:gridSpan w:val="2"/>
          </w:tcPr>
          <w:p w:rsidR="00F253B2" w:rsidRDefault="00F253B2" w:rsidP="00F253B2">
            <w:pPr>
              <w:pStyle w:val="TAL"/>
              <w:rPr>
                <w:lang w:eastAsia="zh-CN"/>
              </w:rPr>
            </w:pPr>
            <w:r>
              <w:t>5.1.6.2.49</w:t>
            </w:r>
          </w:p>
        </w:tc>
        <w:tc>
          <w:tcPr>
            <w:tcW w:w="2132" w:type="dxa"/>
            <w:gridSpan w:val="2"/>
          </w:tcPr>
          <w:p w:rsidR="00F253B2" w:rsidRDefault="00F253B2" w:rsidP="00F253B2">
            <w:pPr>
              <w:pStyle w:val="TAL"/>
              <w:rPr>
                <w:lang w:eastAsia="zh-CN"/>
              </w:rPr>
            </w:pPr>
            <w:r>
              <w:t>Represents the analytics consumer NF Information.</w:t>
            </w:r>
          </w:p>
        </w:tc>
        <w:tc>
          <w:tcPr>
            <w:tcW w:w="2751" w:type="dxa"/>
            <w:gridSpan w:val="2"/>
          </w:tcPr>
          <w:p w:rsidR="00F253B2" w:rsidRDefault="00F253B2" w:rsidP="00F253B2">
            <w:pPr>
              <w:pStyle w:val="TAL"/>
              <w:rPr>
                <w:rFonts w:cs="Arial"/>
                <w:szCs w:val="18"/>
              </w:rPr>
            </w:pPr>
            <w:r>
              <w:t>AnaSubTransfer</w:t>
            </w:r>
          </w:p>
        </w:tc>
      </w:tr>
      <w:tr w:rsidR="00F253B2" w:rsidTr="00635E7C">
        <w:trPr>
          <w:gridAfter w:val="1"/>
          <w:wAfter w:w="85" w:type="dxa"/>
          <w:jc w:val="center"/>
        </w:trPr>
        <w:tc>
          <w:tcPr>
            <w:tcW w:w="3222" w:type="dxa"/>
            <w:gridSpan w:val="2"/>
          </w:tcPr>
          <w:p w:rsidR="00F253B2" w:rsidRDefault="00F253B2" w:rsidP="00F253B2">
            <w:pPr>
              <w:pStyle w:val="TAL"/>
            </w:pPr>
            <w:r>
              <w:t>DatasetStatisticalProperty</w:t>
            </w:r>
          </w:p>
        </w:tc>
        <w:tc>
          <w:tcPr>
            <w:tcW w:w="1195" w:type="dxa"/>
            <w:gridSpan w:val="2"/>
          </w:tcPr>
          <w:p w:rsidR="00F253B2" w:rsidRDefault="00F253B2" w:rsidP="00F253B2">
            <w:pPr>
              <w:pStyle w:val="TAL"/>
              <w:rPr>
                <w:lang w:eastAsia="zh-CN"/>
              </w:rPr>
            </w:pPr>
            <w:r>
              <w:rPr>
                <w:lang w:eastAsia="zh-CN"/>
              </w:rPr>
              <w:t>5.1.6.3.15</w:t>
            </w:r>
          </w:p>
        </w:tc>
        <w:tc>
          <w:tcPr>
            <w:tcW w:w="2132" w:type="dxa"/>
            <w:gridSpan w:val="2"/>
          </w:tcPr>
          <w:p w:rsidR="00F253B2" w:rsidRDefault="00F253B2" w:rsidP="00F253B2">
            <w:pPr>
              <w:pStyle w:val="TAL"/>
              <w:rPr>
                <w:lang w:eastAsia="zh-CN"/>
              </w:rPr>
            </w:pPr>
            <w:r>
              <w:rPr>
                <w:lang w:eastAsia="ko-KR"/>
              </w:rPr>
              <w:t>Dataset statistical properties of the data used to generate the analytics.</w:t>
            </w:r>
          </w:p>
        </w:tc>
        <w:tc>
          <w:tcPr>
            <w:tcW w:w="2751" w:type="dxa"/>
            <w:gridSpan w:val="2"/>
          </w:tcPr>
          <w:p w:rsidR="00F253B2" w:rsidRDefault="00F253B2" w:rsidP="00F253B2">
            <w:pPr>
              <w:pStyle w:val="TAL"/>
              <w:rPr>
                <w:rFonts w:cs="Arial"/>
                <w:szCs w:val="18"/>
              </w:rPr>
            </w:pPr>
            <w:r>
              <w:t>Aggregation</w:t>
            </w:r>
          </w:p>
        </w:tc>
      </w:tr>
      <w:tr w:rsidR="00F253B2" w:rsidTr="00635E7C">
        <w:trPr>
          <w:gridAfter w:val="1"/>
          <w:wAfter w:w="85" w:type="dxa"/>
          <w:jc w:val="center"/>
        </w:trPr>
        <w:tc>
          <w:tcPr>
            <w:tcW w:w="3222" w:type="dxa"/>
            <w:gridSpan w:val="2"/>
          </w:tcPr>
          <w:p w:rsidR="00F253B2" w:rsidRDefault="00F253B2" w:rsidP="00F253B2">
            <w:pPr>
              <w:pStyle w:val="TAL"/>
            </w:pPr>
            <w:r>
              <w:t>DataVolume</w:t>
            </w:r>
          </w:p>
        </w:tc>
        <w:tc>
          <w:tcPr>
            <w:tcW w:w="1195" w:type="dxa"/>
            <w:gridSpan w:val="2"/>
          </w:tcPr>
          <w:p w:rsidR="00F253B2" w:rsidRDefault="00F253B2" w:rsidP="00F253B2">
            <w:pPr>
              <w:pStyle w:val="TAL"/>
              <w:rPr>
                <w:lang w:eastAsia="zh-CN"/>
              </w:rPr>
            </w:pPr>
            <w:r>
              <w:rPr>
                <w:lang w:eastAsia="zh-CN"/>
              </w:rPr>
              <w:t>5.1.6.2.85</w:t>
            </w:r>
          </w:p>
        </w:tc>
        <w:tc>
          <w:tcPr>
            <w:tcW w:w="2132" w:type="dxa"/>
            <w:gridSpan w:val="2"/>
          </w:tcPr>
          <w:p w:rsidR="00F253B2" w:rsidRDefault="00F253B2" w:rsidP="00F253B2">
            <w:pPr>
              <w:pStyle w:val="TAL"/>
              <w:rPr>
                <w:lang w:eastAsia="ko-KR"/>
              </w:rPr>
            </w:pPr>
            <w:r>
              <w:rPr>
                <w:lang w:eastAsia="zh-CN"/>
              </w:rPr>
              <w:t>Indicates a specific data volume transmitted once from UE to AF and/or from AF to UE</w:t>
            </w:r>
          </w:p>
        </w:tc>
        <w:tc>
          <w:tcPr>
            <w:tcW w:w="2751" w:type="dxa"/>
            <w:gridSpan w:val="2"/>
          </w:tcPr>
          <w:p w:rsidR="00F253B2" w:rsidRDefault="00F253B2" w:rsidP="00F253B2">
            <w:pPr>
              <w:pStyle w:val="TAL"/>
            </w:pPr>
            <w:r>
              <w:rPr>
                <w:lang w:eastAsia="zh-CN"/>
              </w:rPr>
              <w:t>E2eDataVolTransTime</w:t>
            </w:r>
          </w:p>
        </w:tc>
      </w:tr>
      <w:tr w:rsidR="00F253B2" w:rsidTr="007862A2">
        <w:trPr>
          <w:gridBefore w:val="1"/>
          <w:wBefore w:w="35" w:type="dxa"/>
          <w:jc w:val="center"/>
        </w:trPr>
        <w:tc>
          <w:tcPr>
            <w:tcW w:w="3226"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DataVolumeTransferTime</w:t>
            </w:r>
          </w:p>
        </w:tc>
        <w:tc>
          <w:tcPr>
            <w:tcW w:w="1200"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5.1.6.2.90</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 xml:space="preserve">Indicates the </w:t>
            </w:r>
            <w:r>
              <w:t>E2E data volume transfer time</w:t>
            </w:r>
            <w:r>
              <w:rPr>
                <w:lang w:eastAsia="zh-CN"/>
              </w:rPr>
              <w:t xml:space="preserve"> and the </w:t>
            </w:r>
            <w:r>
              <w:t>data volume used to derive the transfer time.</w:t>
            </w:r>
          </w:p>
        </w:tc>
        <w:tc>
          <w:tcPr>
            <w:tcW w:w="279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E2eDataVolTransTime</w:t>
            </w:r>
          </w:p>
        </w:tc>
      </w:tr>
      <w:tr w:rsidR="00F253B2" w:rsidTr="00635E7C">
        <w:trPr>
          <w:gridAfter w:val="1"/>
          <w:wAfter w:w="85" w:type="dxa"/>
          <w:jc w:val="center"/>
        </w:trPr>
        <w:tc>
          <w:tcPr>
            <w:tcW w:w="3222" w:type="dxa"/>
            <w:gridSpan w:val="2"/>
          </w:tcPr>
          <w:p w:rsidR="00F253B2" w:rsidRDefault="00F253B2" w:rsidP="00F253B2">
            <w:pPr>
              <w:pStyle w:val="TAL"/>
            </w:pPr>
            <w:r>
              <w:rPr>
                <w:rFonts w:hint="eastAsia"/>
                <w:lang w:eastAsia="zh-CN"/>
              </w:rPr>
              <w:t>D</w:t>
            </w:r>
            <w:r>
              <w:rPr>
                <w:lang w:eastAsia="zh-CN"/>
              </w:rPr>
              <w:t>eviceType</w:t>
            </w:r>
          </w:p>
        </w:tc>
        <w:tc>
          <w:tcPr>
            <w:tcW w:w="1195" w:type="dxa"/>
            <w:gridSpan w:val="2"/>
          </w:tcPr>
          <w:p w:rsidR="00F253B2" w:rsidRDefault="00F253B2" w:rsidP="00F253B2">
            <w:pPr>
              <w:pStyle w:val="TAL"/>
              <w:rPr>
                <w:lang w:eastAsia="zh-CN"/>
              </w:rPr>
            </w:pPr>
            <w:r>
              <w:rPr>
                <w:lang w:eastAsia="zh-CN"/>
              </w:rPr>
              <w:t>5.1.6.3.31</w:t>
            </w:r>
          </w:p>
        </w:tc>
        <w:tc>
          <w:tcPr>
            <w:tcW w:w="2132" w:type="dxa"/>
            <w:gridSpan w:val="2"/>
          </w:tcPr>
          <w:p w:rsidR="00F253B2" w:rsidRDefault="00F253B2" w:rsidP="00F253B2">
            <w:pPr>
              <w:pStyle w:val="TAL"/>
              <w:rPr>
                <w:lang w:eastAsia="ko-KR"/>
              </w:rPr>
            </w:pPr>
            <w:r>
              <w:rPr>
                <w:rFonts w:hint="eastAsia"/>
                <w:lang w:eastAsia="zh-CN"/>
              </w:rPr>
              <w:t>T</w:t>
            </w:r>
            <w:r>
              <w:rPr>
                <w:lang w:eastAsia="zh-CN"/>
              </w:rPr>
              <w:t>he type of device.</w:t>
            </w:r>
          </w:p>
        </w:tc>
        <w:tc>
          <w:tcPr>
            <w:tcW w:w="2751" w:type="dxa"/>
            <w:gridSpan w:val="2"/>
          </w:tcPr>
          <w:p w:rsidR="00F253B2" w:rsidRDefault="00F253B2" w:rsidP="00F253B2">
            <w:pPr>
              <w:pStyle w:val="TAL"/>
            </w:pPr>
            <w:r>
              <w:rPr>
                <w:rFonts w:eastAsia="바탕"/>
              </w:rPr>
              <w:t>QoSSustainabilityExt_eNA</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Direction</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5.1.6.3.39</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Heading directions of the UE flow in the target area.</w:t>
            </w:r>
          </w:p>
        </w:tc>
        <w:tc>
          <w:tcPr>
            <w:tcW w:w="2751" w:type="dxa"/>
            <w:gridSpan w:val="2"/>
            <w:tcBorders>
              <w:top w:val="single" w:sz="6" w:space="0" w:color="auto"/>
              <w:left w:val="single" w:sz="6" w:space="0" w:color="auto"/>
              <w:bottom w:val="single" w:sz="6" w:space="0" w:color="auto"/>
              <w:right w:val="single" w:sz="6" w:space="0" w:color="auto"/>
            </w:tcBorders>
          </w:tcPr>
          <w:p w:rsidR="009C018F" w:rsidRDefault="00F253B2" w:rsidP="009C018F">
            <w:pPr>
              <w:pStyle w:val="TAL"/>
              <w:rPr>
                <w:rFonts w:eastAsia="바탕"/>
              </w:rPr>
            </w:pPr>
            <w:r>
              <w:rPr>
                <w:rFonts w:eastAsia="바탕"/>
              </w:rPr>
              <w:t>MovementBehaviour</w:t>
            </w:r>
          </w:p>
          <w:p w:rsidR="00F253B2" w:rsidRDefault="009C018F" w:rsidP="009C018F">
            <w:pPr>
              <w:pStyle w:val="TAL"/>
              <w:rPr>
                <w:rFonts w:eastAsia="바탕"/>
              </w:rPr>
            </w:pPr>
            <w:r>
              <w:rPr>
                <w:lang w:eastAsia="zh-CN"/>
              </w:rPr>
              <w:t>RelativeProximity</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DirectionInfo</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5.1.6.2.75</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Represents the UE direction information.</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바탕"/>
              </w:rPr>
            </w:pPr>
            <w:r>
              <w:rPr>
                <w:rFonts w:eastAsia="바탕"/>
              </w:rPr>
              <w:t>UeMobilityExt2_eNA</w:t>
            </w:r>
          </w:p>
          <w:p w:rsidR="00F253B2" w:rsidRDefault="00F253B2" w:rsidP="00F253B2">
            <w:pPr>
              <w:pStyle w:val="TAL"/>
              <w:rPr>
                <w:rFonts w:eastAsia="바탕"/>
              </w:rPr>
            </w:pPr>
            <w:r>
              <w:rPr>
                <w:rFonts w:eastAsia="바탕"/>
              </w:rPr>
              <w:t>MovementBehaviour</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DispersionClass</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5.1.6.3.20</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 class.</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바탕"/>
              </w:rPr>
            </w:pPr>
            <w:r>
              <w:rPr>
                <w:rFonts w:eastAsia="바탕"/>
              </w:rPr>
              <w:t>Dispersion</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DispersionCollection</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5.1.6.2.54</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 collections per UE location or or per slice.</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바탕"/>
              </w:rPr>
            </w:pPr>
            <w:r>
              <w:rPr>
                <w:rFonts w:eastAsia="바탕"/>
              </w:rPr>
              <w:t>Dispersion</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DispersionInfo</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5.1.6.2.53</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 analytics information.</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바탕"/>
              </w:rPr>
            </w:pPr>
            <w:r>
              <w:rPr>
                <w:rFonts w:eastAsia="바탕"/>
              </w:rPr>
              <w:t>Dispersion</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DispersionRequirement</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5.1.6.2.50</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 analytics requirement.</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바탕"/>
              </w:rPr>
            </w:pPr>
            <w:r>
              <w:rPr>
                <w:rFonts w:eastAsia="바탕"/>
              </w:rPr>
              <w:t>Dispersion</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DispersionType</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5.1.6.3.19</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 type.</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바탕"/>
              </w:rPr>
            </w:pPr>
            <w:r>
              <w:rPr>
                <w:rFonts w:eastAsia="바탕"/>
              </w:rPr>
              <w:t>Dispersion</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DispersionOrderingCriterion</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5.1.6.3.21</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Ordering criterion for the list of Dispersion.</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eastAsia="바탕"/>
              </w:rPr>
            </w:pPr>
            <w:r>
              <w:rPr>
                <w:rFonts w:eastAsia="바탕"/>
              </w:rPr>
              <w:t>Dispersion</w:t>
            </w:r>
          </w:p>
        </w:tc>
      </w:tr>
      <w:tr w:rsidR="00F253B2" w:rsidTr="00635E7C">
        <w:trPr>
          <w:gridAfter w:val="1"/>
          <w:wAfter w:w="85" w:type="dxa"/>
          <w:jc w:val="center"/>
        </w:trPr>
        <w:tc>
          <w:tcPr>
            <w:tcW w:w="3222" w:type="dxa"/>
            <w:gridSpan w:val="2"/>
          </w:tcPr>
          <w:p w:rsidR="00F253B2" w:rsidRDefault="00F253B2" w:rsidP="00F253B2">
            <w:pPr>
              <w:pStyle w:val="TAL"/>
            </w:pPr>
            <w:r>
              <w:t>DnPerf</w:t>
            </w:r>
          </w:p>
        </w:tc>
        <w:tc>
          <w:tcPr>
            <w:tcW w:w="1195" w:type="dxa"/>
            <w:gridSpan w:val="2"/>
          </w:tcPr>
          <w:p w:rsidR="00F253B2" w:rsidRDefault="00F253B2" w:rsidP="00F253B2">
            <w:pPr>
              <w:pStyle w:val="TAL"/>
              <w:rPr>
                <w:lang w:eastAsia="zh-CN"/>
              </w:rPr>
            </w:pPr>
            <w:r>
              <w:t>5.1.6.2.46</w:t>
            </w:r>
          </w:p>
        </w:tc>
        <w:tc>
          <w:tcPr>
            <w:tcW w:w="2132" w:type="dxa"/>
            <w:gridSpan w:val="2"/>
          </w:tcPr>
          <w:p w:rsidR="00F253B2" w:rsidRDefault="00F253B2" w:rsidP="00F253B2">
            <w:pPr>
              <w:pStyle w:val="TAL"/>
              <w:rPr>
                <w:lang w:eastAsia="ko-KR"/>
              </w:rPr>
            </w:pPr>
            <w:r>
              <w:t>Represents DN performance information.</w:t>
            </w:r>
          </w:p>
        </w:tc>
        <w:tc>
          <w:tcPr>
            <w:tcW w:w="2751" w:type="dxa"/>
            <w:gridSpan w:val="2"/>
          </w:tcPr>
          <w:p w:rsidR="00F253B2" w:rsidRDefault="00F253B2" w:rsidP="00F253B2">
            <w:pPr>
              <w:pStyle w:val="TAL"/>
            </w:pPr>
            <w:r>
              <w:rPr>
                <w:rFonts w:hint="eastAsia"/>
                <w:lang w:eastAsia="zh-CN"/>
              </w:rPr>
              <w:t>Dn</w:t>
            </w:r>
            <w:r>
              <w:t>Performance</w:t>
            </w:r>
          </w:p>
        </w:tc>
      </w:tr>
      <w:tr w:rsidR="00F253B2" w:rsidTr="00635E7C">
        <w:trPr>
          <w:gridAfter w:val="1"/>
          <w:wAfter w:w="85" w:type="dxa"/>
          <w:jc w:val="center"/>
        </w:trPr>
        <w:tc>
          <w:tcPr>
            <w:tcW w:w="3222" w:type="dxa"/>
            <w:gridSpan w:val="2"/>
          </w:tcPr>
          <w:p w:rsidR="00F253B2" w:rsidRDefault="00F253B2" w:rsidP="00F253B2">
            <w:pPr>
              <w:pStyle w:val="TAL"/>
            </w:pPr>
            <w:r>
              <w:t>DnPerfInfo</w:t>
            </w:r>
          </w:p>
        </w:tc>
        <w:tc>
          <w:tcPr>
            <w:tcW w:w="1195" w:type="dxa"/>
            <w:gridSpan w:val="2"/>
          </w:tcPr>
          <w:p w:rsidR="00F253B2" w:rsidRDefault="00F253B2" w:rsidP="00F253B2">
            <w:pPr>
              <w:pStyle w:val="TAL"/>
              <w:rPr>
                <w:lang w:eastAsia="zh-CN"/>
              </w:rPr>
            </w:pPr>
            <w:r>
              <w:t>5.1.6.2.45</w:t>
            </w:r>
          </w:p>
        </w:tc>
        <w:tc>
          <w:tcPr>
            <w:tcW w:w="2132" w:type="dxa"/>
            <w:gridSpan w:val="2"/>
          </w:tcPr>
          <w:p w:rsidR="00F253B2" w:rsidRDefault="00F253B2" w:rsidP="00F253B2">
            <w:pPr>
              <w:pStyle w:val="TAL"/>
              <w:rPr>
                <w:lang w:eastAsia="ko-KR"/>
              </w:rPr>
            </w:pPr>
            <w:r>
              <w:t xml:space="preserve">Represents </w:t>
            </w:r>
            <w:r>
              <w:rPr>
                <w:lang w:eastAsia="zh-CN"/>
              </w:rPr>
              <w:t>DN performances for the application.</w:t>
            </w:r>
          </w:p>
        </w:tc>
        <w:tc>
          <w:tcPr>
            <w:tcW w:w="2751" w:type="dxa"/>
            <w:gridSpan w:val="2"/>
          </w:tcPr>
          <w:p w:rsidR="00F253B2" w:rsidRDefault="00F253B2" w:rsidP="00F253B2">
            <w:pPr>
              <w:pStyle w:val="TAL"/>
            </w:pPr>
            <w:r>
              <w:rPr>
                <w:rFonts w:hint="eastAsia"/>
                <w:lang w:eastAsia="zh-CN"/>
              </w:rPr>
              <w:t>Dn</w:t>
            </w:r>
            <w:r>
              <w:t>Performance</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DnPerfOrderingCriterion</w:t>
            </w:r>
          </w:p>
        </w:tc>
        <w:tc>
          <w:tcPr>
            <w:tcW w:w="1195" w:type="dxa"/>
            <w:gridSpan w:val="2"/>
          </w:tcPr>
          <w:p w:rsidR="00F253B2" w:rsidRDefault="00F253B2" w:rsidP="00F253B2">
            <w:pPr>
              <w:pStyle w:val="TAL"/>
            </w:pPr>
            <w:r>
              <w:rPr>
                <w:rFonts w:hint="eastAsia"/>
                <w:lang w:eastAsia="zh-CN"/>
              </w:rPr>
              <w:t>5.1.6.3.25</w:t>
            </w:r>
          </w:p>
        </w:tc>
        <w:tc>
          <w:tcPr>
            <w:tcW w:w="2132" w:type="dxa"/>
            <w:gridSpan w:val="2"/>
          </w:tcPr>
          <w:p w:rsidR="00F253B2" w:rsidRDefault="00F253B2" w:rsidP="00F253B2">
            <w:pPr>
              <w:pStyle w:val="TAL"/>
            </w:pPr>
            <w:r>
              <w:rPr>
                <w:lang w:eastAsia="ko-KR"/>
              </w:rPr>
              <w:t xml:space="preserve">Ordering criterion for the list of </w:t>
            </w:r>
            <w:r>
              <w:t>DN performance</w:t>
            </w:r>
            <w:r>
              <w:rPr>
                <w:lang w:eastAsia="ko-KR"/>
              </w:rPr>
              <w:t xml:space="preserve"> analytics.</w:t>
            </w:r>
          </w:p>
        </w:tc>
        <w:tc>
          <w:tcPr>
            <w:tcW w:w="2751" w:type="dxa"/>
            <w:gridSpan w:val="2"/>
          </w:tcPr>
          <w:p w:rsidR="00F253B2" w:rsidRDefault="00F253B2" w:rsidP="00F253B2">
            <w:pPr>
              <w:pStyle w:val="TAL"/>
              <w:rPr>
                <w:lang w:eastAsia="zh-CN"/>
              </w:rPr>
            </w:pPr>
            <w:r>
              <w:rPr>
                <w:rFonts w:hint="eastAsia"/>
                <w:lang w:eastAsia="zh-CN"/>
              </w:rPr>
              <w:t>Dn</w:t>
            </w:r>
            <w:r>
              <w:t>Performance</w:t>
            </w:r>
          </w:p>
        </w:tc>
      </w:tr>
      <w:tr w:rsidR="00F253B2" w:rsidTr="00635E7C">
        <w:trPr>
          <w:gridAfter w:val="1"/>
          <w:wAfter w:w="85" w:type="dxa"/>
          <w:jc w:val="center"/>
        </w:trPr>
        <w:tc>
          <w:tcPr>
            <w:tcW w:w="3222" w:type="dxa"/>
            <w:gridSpan w:val="2"/>
          </w:tcPr>
          <w:p w:rsidR="00F253B2" w:rsidRDefault="00F253B2" w:rsidP="00F253B2">
            <w:pPr>
              <w:pStyle w:val="TAL"/>
            </w:pPr>
            <w:r>
              <w:rPr>
                <w:rFonts w:eastAsia="DengXian"/>
              </w:rPr>
              <w:t>DnPerformanceReq</w:t>
            </w:r>
          </w:p>
        </w:tc>
        <w:tc>
          <w:tcPr>
            <w:tcW w:w="1195" w:type="dxa"/>
            <w:gridSpan w:val="2"/>
          </w:tcPr>
          <w:p w:rsidR="00F253B2" w:rsidRDefault="00F253B2" w:rsidP="00F253B2">
            <w:pPr>
              <w:pStyle w:val="TAL"/>
            </w:pPr>
            <w:r>
              <w:rPr>
                <w:rFonts w:hint="eastAsia"/>
                <w:lang w:eastAsia="zh-CN"/>
              </w:rPr>
              <w:t>5.1.6.2.66</w:t>
            </w:r>
          </w:p>
        </w:tc>
        <w:tc>
          <w:tcPr>
            <w:tcW w:w="2132" w:type="dxa"/>
            <w:gridSpan w:val="2"/>
          </w:tcPr>
          <w:p w:rsidR="00F253B2" w:rsidRDefault="00F253B2" w:rsidP="00F253B2">
            <w:pPr>
              <w:pStyle w:val="TAL"/>
            </w:pPr>
            <w:r>
              <w:t>Represents DN performance</w:t>
            </w:r>
            <w:r>
              <w:rPr>
                <w:lang w:eastAsia="ko-KR"/>
              </w:rPr>
              <w:t xml:space="preserve"> analytics requirement.</w:t>
            </w:r>
          </w:p>
        </w:tc>
        <w:tc>
          <w:tcPr>
            <w:tcW w:w="2751" w:type="dxa"/>
            <w:gridSpan w:val="2"/>
          </w:tcPr>
          <w:p w:rsidR="00F253B2" w:rsidRDefault="00F253B2" w:rsidP="00F253B2">
            <w:pPr>
              <w:pStyle w:val="TAL"/>
              <w:rPr>
                <w:lang w:eastAsia="zh-CN"/>
              </w:rPr>
            </w:pPr>
            <w:r>
              <w:rPr>
                <w:rFonts w:hint="eastAsia"/>
                <w:lang w:eastAsia="zh-CN"/>
              </w:rPr>
              <w:t>Dn</w:t>
            </w:r>
            <w:r>
              <w:t>Performance</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E2eDataVolTransTimeCriterion</w:t>
            </w:r>
          </w:p>
        </w:tc>
        <w:tc>
          <w:tcPr>
            <w:tcW w:w="1195" w:type="dxa"/>
            <w:gridSpan w:val="2"/>
          </w:tcPr>
          <w:p w:rsidR="00F253B2" w:rsidRDefault="00F253B2" w:rsidP="00F253B2">
            <w:pPr>
              <w:pStyle w:val="TAL"/>
              <w:rPr>
                <w:lang w:eastAsia="zh-CN"/>
              </w:rPr>
            </w:pPr>
            <w:r>
              <w:rPr>
                <w:lang w:eastAsia="zh-CN"/>
              </w:rPr>
              <w:t>5.1.6.3.35</w:t>
            </w:r>
          </w:p>
        </w:tc>
        <w:tc>
          <w:tcPr>
            <w:tcW w:w="2132" w:type="dxa"/>
            <w:gridSpan w:val="2"/>
          </w:tcPr>
          <w:p w:rsidR="00F253B2" w:rsidRDefault="00F253B2" w:rsidP="00F253B2">
            <w:pPr>
              <w:pStyle w:val="TAL"/>
              <w:rPr>
                <w:lang w:eastAsia="ko-KR"/>
              </w:rPr>
            </w:pPr>
            <w:r>
              <w:rPr>
                <w:lang w:eastAsia="ko-KR"/>
              </w:rPr>
              <w:t xml:space="preserve">Ordering criterion for the list of </w:t>
            </w:r>
            <w:r>
              <w:t>E2E data volume transfer time.</w:t>
            </w:r>
          </w:p>
        </w:tc>
        <w:tc>
          <w:tcPr>
            <w:tcW w:w="2751" w:type="dxa"/>
            <w:gridSpan w:val="2"/>
          </w:tcPr>
          <w:p w:rsidR="00F253B2" w:rsidRDefault="00F253B2" w:rsidP="00F253B2">
            <w:pPr>
              <w:pStyle w:val="TAL"/>
            </w:pPr>
            <w:r>
              <w:rPr>
                <w:lang w:eastAsia="zh-CN"/>
              </w:rPr>
              <w:t>E2eDataVolTransTime</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E2eDataVolTransTimeInfo</w:t>
            </w:r>
          </w:p>
        </w:tc>
        <w:tc>
          <w:tcPr>
            <w:tcW w:w="1195" w:type="dxa"/>
            <w:gridSpan w:val="2"/>
          </w:tcPr>
          <w:p w:rsidR="00F253B2" w:rsidRDefault="00F253B2" w:rsidP="00F253B2">
            <w:pPr>
              <w:pStyle w:val="TAL"/>
              <w:rPr>
                <w:lang w:eastAsia="zh-CN"/>
              </w:rPr>
            </w:pPr>
            <w:r>
              <w:rPr>
                <w:lang w:eastAsia="zh-CN"/>
              </w:rPr>
              <w:t>5.1.6.2.83</w:t>
            </w:r>
          </w:p>
        </w:tc>
        <w:tc>
          <w:tcPr>
            <w:tcW w:w="2132" w:type="dxa"/>
            <w:gridSpan w:val="2"/>
          </w:tcPr>
          <w:p w:rsidR="00F253B2" w:rsidRDefault="00F253B2" w:rsidP="00F253B2">
            <w:pPr>
              <w:pStyle w:val="TAL"/>
              <w:rPr>
                <w:lang w:eastAsia="ko-KR"/>
              </w:rPr>
            </w:pPr>
            <w:r>
              <w:t>Represents the E2E data volume transfer time Information.</w:t>
            </w:r>
          </w:p>
        </w:tc>
        <w:tc>
          <w:tcPr>
            <w:tcW w:w="2751" w:type="dxa"/>
            <w:gridSpan w:val="2"/>
          </w:tcPr>
          <w:p w:rsidR="00F253B2" w:rsidRDefault="00F253B2" w:rsidP="00F253B2">
            <w:pPr>
              <w:pStyle w:val="TAL"/>
            </w:pPr>
            <w:r>
              <w:rPr>
                <w:lang w:eastAsia="zh-CN"/>
              </w:rPr>
              <w:t>E2eDataVolTransTime</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E2eDataVolTransTimeReq</w:t>
            </w:r>
          </w:p>
        </w:tc>
        <w:tc>
          <w:tcPr>
            <w:tcW w:w="1195" w:type="dxa"/>
            <w:gridSpan w:val="2"/>
          </w:tcPr>
          <w:p w:rsidR="00F253B2" w:rsidRDefault="00F253B2" w:rsidP="00F253B2">
            <w:pPr>
              <w:pStyle w:val="TAL"/>
              <w:rPr>
                <w:lang w:eastAsia="zh-CN"/>
              </w:rPr>
            </w:pPr>
            <w:r>
              <w:rPr>
                <w:lang w:eastAsia="zh-CN"/>
              </w:rPr>
              <w:t>5.1.6.2.82</w:t>
            </w:r>
          </w:p>
        </w:tc>
        <w:tc>
          <w:tcPr>
            <w:tcW w:w="2132" w:type="dxa"/>
            <w:gridSpan w:val="2"/>
          </w:tcPr>
          <w:p w:rsidR="00F253B2" w:rsidRDefault="00F253B2" w:rsidP="00F253B2">
            <w:pPr>
              <w:pStyle w:val="TAL"/>
              <w:rPr>
                <w:lang w:eastAsia="ko-KR"/>
              </w:rPr>
            </w:pPr>
            <w:r>
              <w:t>Represents the E2E data volume transfer time requirement.</w:t>
            </w:r>
          </w:p>
        </w:tc>
        <w:tc>
          <w:tcPr>
            <w:tcW w:w="2751" w:type="dxa"/>
            <w:gridSpan w:val="2"/>
          </w:tcPr>
          <w:p w:rsidR="00F253B2" w:rsidRDefault="00F253B2" w:rsidP="00F253B2">
            <w:pPr>
              <w:pStyle w:val="TAL"/>
            </w:pPr>
            <w:r>
              <w:rPr>
                <w:lang w:eastAsia="zh-CN"/>
              </w:rPr>
              <w:t>E2eDataVolTransTime</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E2eDataVolTransTimePerTS</w:t>
            </w:r>
          </w:p>
        </w:tc>
        <w:tc>
          <w:tcPr>
            <w:tcW w:w="1195" w:type="dxa"/>
            <w:gridSpan w:val="2"/>
          </w:tcPr>
          <w:p w:rsidR="00F253B2" w:rsidRDefault="00F253B2" w:rsidP="00F253B2">
            <w:pPr>
              <w:pStyle w:val="TAL"/>
              <w:rPr>
                <w:lang w:eastAsia="zh-CN"/>
              </w:rPr>
            </w:pPr>
            <w:r>
              <w:rPr>
                <w:lang w:eastAsia="zh-CN"/>
              </w:rPr>
              <w:t>5.1.6.2.84</w:t>
            </w:r>
          </w:p>
        </w:tc>
        <w:tc>
          <w:tcPr>
            <w:tcW w:w="2132" w:type="dxa"/>
            <w:gridSpan w:val="2"/>
          </w:tcPr>
          <w:p w:rsidR="00F253B2" w:rsidRDefault="00F253B2" w:rsidP="00F253B2">
            <w:pPr>
              <w:pStyle w:val="TAL"/>
              <w:rPr>
                <w:lang w:eastAsia="ko-KR"/>
              </w:rPr>
            </w:pPr>
            <w:r>
              <w:t>Represents the E2E data volume transfer time requirement per Time slot.</w:t>
            </w:r>
          </w:p>
        </w:tc>
        <w:tc>
          <w:tcPr>
            <w:tcW w:w="2751" w:type="dxa"/>
            <w:gridSpan w:val="2"/>
          </w:tcPr>
          <w:p w:rsidR="00F253B2" w:rsidRDefault="00F253B2" w:rsidP="00F253B2">
            <w:pPr>
              <w:pStyle w:val="TAL"/>
            </w:pPr>
            <w:r>
              <w:rPr>
                <w:lang w:eastAsia="zh-CN"/>
              </w:rPr>
              <w:t>E2eDataVolTransTime</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E2eDataVolTransTimePerUe</w:t>
            </w:r>
          </w:p>
        </w:tc>
        <w:tc>
          <w:tcPr>
            <w:tcW w:w="1195" w:type="dxa"/>
            <w:gridSpan w:val="2"/>
          </w:tcPr>
          <w:p w:rsidR="00F253B2" w:rsidRDefault="00F253B2" w:rsidP="00F253B2">
            <w:pPr>
              <w:pStyle w:val="TAL"/>
              <w:rPr>
                <w:lang w:eastAsia="zh-CN"/>
              </w:rPr>
            </w:pPr>
            <w:r>
              <w:rPr>
                <w:lang w:eastAsia="zh-CN"/>
              </w:rPr>
              <w:t>5.1.6.2.86</w:t>
            </w:r>
          </w:p>
        </w:tc>
        <w:tc>
          <w:tcPr>
            <w:tcW w:w="2132" w:type="dxa"/>
            <w:gridSpan w:val="2"/>
          </w:tcPr>
          <w:p w:rsidR="00F253B2" w:rsidRDefault="00F253B2" w:rsidP="00F253B2">
            <w:pPr>
              <w:pStyle w:val="TAL"/>
              <w:rPr>
                <w:lang w:eastAsia="ko-KR"/>
              </w:rPr>
            </w:pPr>
            <w:r>
              <w:t>Represents the E2E data volume transfer time per UE.</w:t>
            </w:r>
          </w:p>
        </w:tc>
        <w:tc>
          <w:tcPr>
            <w:tcW w:w="2751" w:type="dxa"/>
            <w:gridSpan w:val="2"/>
          </w:tcPr>
          <w:p w:rsidR="00F253B2" w:rsidRDefault="00F253B2" w:rsidP="00F253B2">
            <w:pPr>
              <w:pStyle w:val="TAL"/>
            </w:pPr>
            <w:r>
              <w:rPr>
                <w:lang w:eastAsia="zh-CN"/>
              </w:rPr>
              <w:t>E2eDataVolTransTime</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E2eDataVolTransTime</w:t>
            </w:r>
            <w:r>
              <w:t>UeList</w:t>
            </w:r>
          </w:p>
        </w:tc>
        <w:tc>
          <w:tcPr>
            <w:tcW w:w="1195" w:type="dxa"/>
            <w:gridSpan w:val="2"/>
          </w:tcPr>
          <w:p w:rsidR="00F253B2" w:rsidRDefault="00F253B2" w:rsidP="00F253B2">
            <w:pPr>
              <w:pStyle w:val="TAL"/>
              <w:rPr>
                <w:lang w:eastAsia="zh-CN"/>
              </w:rPr>
            </w:pPr>
            <w:r>
              <w:rPr>
                <w:lang w:eastAsia="zh-CN"/>
              </w:rPr>
              <w:t>5.1.6.2.87</w:t>
            </w:r>
          </w:p>
        </w:tc>
        <w:tc>
          <w:tcPr>
            <w:tcW w:w="2132" w:type="dxa"/>
            <w:gridSpan w:val="2"/>
          </w:tcPr>
          <w:p w:rsidR="00F253B2" w:rsidRDefault="00F253B2" w:rsidP="00F253B2">
            <w:pPr>
              <w:pStyle w:val="TAL"/>
              <w:rPr>
                <w:lang w:eastAsia="ko-KR"/>
              </w:rPr>
            </w:pPr>
            <w:r>
              <w:t>Represents the E2E data volume transfer time per UE list.</w:t>
            </w:r>
          </w:p>
        </w:tc>
        <w:tc>
          <w:tcPr>
            <w:tcW w:w="2751" w:type="dxa"/>
            <w:gridSpan w:val="2"/>
          </w:tcPr>
          <w:p w:rsidR="00F253B2" w:rsidRDefault="00F253B2" w:rsidP="00F253B2">
            <w:pPr>
              <w:pStyle w:val="TAL"/>
            </w:pPr>
            <w:r>
              <w:rPr>
                <w:lang w:eastAsia="zh-CN"/>
              </w:rPr>
              <w:t>E2eDataVolTransTime</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EventNotification</w:t>
            </w:r>
          </w:p>
        </w:tc>
        <w:tc>
          <w:tcPr>
            <w:tcW w:w="1195" w:type="dxa"/>
            <w:gridSpan w:val="2"/>
          </w:tcPr>
          <w:p w:rsidR="00F253B2" w:rsidRDefault="00F253B2" w:rsidP="00F253B2">
            <w:pPr>
              <w:pStyle w:val="TAL"/>
            </w:pPr>
            <w:r>
              <w:rPr>
                <w:lang w:eastAsia="zh-CN"/>
              </w:rPr>
              <w:t>5.1.6.2.5</w:t>
            </w:r>
          </w:p>
        </w:tc>
        <w:tc>
          <w:tcPr>
            <w:tcW w:w="2132" w:type="dxa"/>
            <w:gridSpan w:val="2"/>
          </w:tcPr>
          <w:p w:rsidR="00F253B2" w:rsidRDefault="00F253B2" w:rsidP="00F253B2">
            <w:pPr>
              <w:pStyle w:val="TAL"/>
              <w:rPr>
                <w:rFonts w:cs="Arial"/>
                <w:szCs w:val="18"/>
              </w:rPr>
            </w:pPr>
            <w:r>
              <w:rPr>
                <w:lang w:eastAsia="zh-CN"/>
              </w:rPr>
              <w:t>Describes Notifications about events that occurred.</w:t>
            </w:r>
          </w:p>
        </w:tc>
        <w:tc>
          <w:tcPr>
            <w:tcW w:w="2751" w:type="dxa"/>
            <w:gridSpan w:val="2"/>
          </w:tcPr>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EventReportingRequirement</w:t>
            </w:r>
          </w:p>
        </w:tc>
        <w:tc>
          <w:tcPr>
            <w:tcW w:w="1195" w:type="dxa"/>
            <w:gridSpan w:val="2"/>
          </w:tcPr>
          <w:p w:rsidR="00F253B2" w:rsidRDefault="00F253B2" w:rsidP="00F253B2">
            <w:pPr>
              <w:pStyle w:val="TAL"/>
              <w:rPr>
                <w:lang w:eastAsia="zh-CN"/>
              </w:rPr>
            </w:pPr>
            <w:r>
              <w:rPr>
                <w:rFonts w:cs="Arial"/>
              </w:rPr>
              <w:t>5.1.6.2.7</w:t>
            </w:r>
          </w:p>
        </w:tc>
        <w:tc>
          <w:tcPr>
            <w:tcW w:w="2132" w:type="dxa"/>
            <w:gridSpan w:val="2"/>
          </w:tcPr>
          <w:p w:rsidR="00F253B2" w:rsidRDefault="00F253B2" w:rsidP="00F253B2">
            <w:pPr>
              <w:pStyle w:val="TAL"/>
              <w:rPr>
                <w:lang w:eastAsia="zh-CN"/>
              </w:rPr>
            </w:pPr>
            <w:r>
              <w:rPr>
                <w:rFonts w:cs="Arial"/>
                <w:szCs w:val="18"/>
              </w:rPr>
              <w:t>Represents the type of reporting the subscription requires.</w:t>
            </w:r>
          </w:p>
        </w:tc>
        <w:tc>
          <w:tcPr>
            <w:tcW w:w="2751" w:type="dxa"/>
            <w:gridSpan w:val="2"/>
          </w:tcPr>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EventSubscription</w:t>
            </w:r>
          </w:p>
        </w:tc>
        <w:tc>
          <w:tcPr>
            <w:tcW w:w="1195" w:type="dxa"/>
            <w:gridSpan w:val="2"/>
          </w:tcPr>
          <w:p w:rsidR="00F253B2" w:rsidRDefault="00F253B2" w:rsidP="00F253B2">
            <w:pPr>
              <w:pStyle w:val="TAL"/>
              <w:rPr>
                <w:lang w:eastAsia="zh-CN"/>
              </w:rPr>
            </w:pPr>
            <w:r>
              <w:rPr>
                <w:rFonts w:hint="eastAsia"/>
                <w:lang w:eastAsia="zh-CN"/>
              </w:rPr>
              <w:t>5.1.6.2.3</w:t>
            </w:r>
          </w:p>
        </w:tc>
        <w:tc>
          <w:tcPr>
            <w:tcW w:w="2132" w:type="dxa"/>
            <w:gridSpan w:val="2"/>
          </w:tcPr>
          <w:p w:rsidR="00F253B2" w:rsidRDefault="00F253B2" w:rsidP="00F253B2">
            <w:pPr>
              <w:pStyle w:val="TAL"/>
              <w:rPr>
                <w:lang w:eastAsia="zh-CN"/>
              </w:rPr>
            </w:pPr>
            <w:r>
              <w:rPr>
                <w:lang w:eastAsia="zh-CN"/>
              </w:rPr>
              <w:t>Represents the subscription to a single event.</w:t>
            </w:r>
          </w:p>
        </w:tc>
        <w:tc>
          <w:tcPr>
            <w:tcW w:w="2751" w:type="dxa"/>
            <w:gridSpan w:val="2"/>
          </w:tcPr>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Exception</w:t>
            </w:r>
          </w:p>
        </w:tc>
        <w:tc>
          <w:tcPr>
            <w:tcW w:w="1195" w:type="dxa"/>
            <w:gridSpan w:val="2"/>
          </w:tcPr>
          <w:p w:rsidR="00F253B2" w:rsidRDefault="00F253B2" w:rsidP="00F253B2">
            <w:pPr>
              <w:pStyle w:val="TAL"/>
              <w:rPr>
                <w:lang w:eastAsia="zh-CN"/>
              </w:rPr>
            </w:pPr>
            <w:r>
              <w:rPr>
                <w:lang w:eastAsia="zh-CN"/>
              </w:rPr>
              <w:t>5.1.6.2.16</w:t>
            </w:r>
          </w:p>
        </w:tc>
        <w:tc>
          <w:tcPr>
            <w:tcW w:w="2132" w:type="dxa"/>
            <w:gridSpan w:val="2"/>
          </w:tcPr>
          <w:p w:rsidR="00F253B2" w:rsidRDefault="00F253B2" w:rsidP="00F253B2">
            <w:pPr>
              <w:pStyle w:val="TAL"/>
              <w:rPr>
                <w:lang w:eastAsia="zh-CN"/>
              </w:rPr>
            </w:pPr>
            <w:r>
              <w:rPr>
                <w:lang w:eastAsia="zh-CN"/>
              </w:rPr>
              <w:t>Describes the Exception information.</w:t>
            </w:r>
          </w:p>
        </w:tc>
        <w:tc>
          <w:tcPr>
            <w:tcW w:w="2751" w:type="dxa"/>
            <w:gridSpan w:val="2"/>
          </w:tcPr>
          <w:p w:rsidR="00F253B2" w:rsidRDefault="00F253B2" w:rsidP="00F253B2">
            <w:pPr>
              <w:pStyle w:val="TAL"/>
              <w:rPr>
                <w:rFonts w:cs="Arial"/>
                <w:szCs w:val="18"/>
              </w:rPr>
            </w:pPr>
            <w:r>
              <w:rPr>
                <w:rFonts w:cs="Arial"/>
                <w:szCs w:val="18"/>
              </w:rPr>
              <w:t>AbnormalBehaviour</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ExceptionId</w:t>
            </w:r>
          </w:p>
        </w:tc>
        <w:tc>
          <w:tcPr>
            <w:tcW w:w="1195" w:type="dxa"/>
            <w:gridSpan w:val="2"/>
          </w:tcPr>
          <w:p w:rsidR="00F253B2" w:rsidRDefault="00F253B2" w:rsidP="00F253B2">
            <w:pPr>
              <w:pStyle w:val="TAL"/>
              <w:rPr>
                <w:lang w:eastAsia="zh-CN"/>
              </w:rPr>
            </w:pPr>
            <w:r>
              <w:rPr>
                <w:lang w:eastAsia="zh-CN"/>
              </w:rPr>
              <w:t>5.1.6.3.6</w:t>
            </w:r>
          </w:p>
        </w:tc>
        <w:tc>
          <w:tcPr>
            <w:tcW w:w="2132" w:type="dxa"/>
            <w:gridSpan w:val="2"/>
          </w:tcPr>
          <w:p w:rsidR="00F253B2" w:rsidRDefault="00F253B2" w:rsidP="00F253B2">
            <w:pPr>
              <w:pStyle w:val="TAL"/>
              <w:rPr>
                <w:lang w:eastAsia="zh-CN"/>
              </w:rPr>
            </w:pPr>
            <w:r>
              <w:rPr>
                <w:lang w:eastAsia="zh-CN"/>
              </w:rPr>
              <w:t>Describes the Exception Id.</w:t>
            </w:r>
          </w:p>
        </w:tc>
        <w:tc>
          <w:tcPr>
            <w:tcW w:w="2751" w:type="dxa"/>
            <w:gridSpan w:val="2"/>
          </w:tcPr>
          <w:p w:rsidR="00F253B2" w:rsidRDefault="00F253B2" w:rsidP="00F253B2">
            <w:pPr>
              <w:pStyle w:val="TAL"/>
              <w:rPr>
                <w:rFonts w:cs="Arial"/>
                <w:szCs w:val="18"/>
              </w:rPr>
            </w:pPr>
            <w:r>
              <w:rPr>
                <w:rFonts w:cs="Arial"/>
                <w:szCs w:val="18"/>
              </w:rPr>
              <w:t>AbnormalBehaviour</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ExceptionTrend</w:t>
            </w:r>
          </w:p>
        </w:tc>
        <w:tc>
          <w:tcPr>
            <w:tcW w:w="1195" w:type="dxa"/>
            <w:gridSpan w:val="2"/>
          </w:tcPr>
          <w:p w:rsidR="00F253B2" w:rsidRDefault="00F253B2" w:rsidP="00F253B2">
            <w:pPr>
              <w:pStyle w:val="TAL"/>
              <w:rPr>
                <w:lang w:eastAsia="zh-CN"/>
              </w:rPr>
            </w:pPr>
            <w:r>
              <w:rPr>
                <w:lang w:eastAsia="zh-CN"/>
              </w:rPr>
              <w:t>5.1.6.3.7</w:t>
            </w:r>
          </w:p>
        </w:tc>
        <w:tc>
          <w:tcPr>
            <w:tcW w:w="2132" w:type="dxa"/>
            <w:gridSpan w:val="2"/>
          </w:tcPr>
          <w:p w:rsidR="00F253B2" w:rsidRDefault="00F253B2" w:rsidP="00F253B2">
            <w:pPr>
              <w:pStyle w:val="TAL"/>
              <w:rPr>
                <w:lang w:eastAsia="zh-CN"/>
              </w:rPr>
            </w:pPr>
            <w:r>
              <w:rPr>
                <w:lang w:eastAsia="zh-CN"/>
              </w:rPr>
              <w:t>Describes the Exception Trend.</w:t>
            </w:r>
          </w:p>
        </w:tc>
        <w:tc>
          <w:tcPr>
            <w:tcW w:w="2751" w:type="dxa"/>
            <w:gridSpan w:val="2"/>
          </w:tcPr>
          <w:p w:rsidR="00F253B2" w:rsidRDefault="00F253B2" w:rsidP="00F253B2">
            <w:pPr>
              <w:pStyle w:val="TAL"/>
              <w:rPr>
                <w:rFonts w:cs="Arial"/>
                <w:szCs w:val="18"/>
              </w:rPr>
            </w:pPr>
            <w:r>
              <w:rPr>
                <w:rFonts w:cs="Arial"/>
                <w:szCs w:val="18"/>
              </w:rPr>
              <w:t>AbnormalBehaviour</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ExpectedAnalyticsType</w:t>
            </w:r>
          </w:p>
        </w:tc>
        <w:tc>
          <w:tcPr>
            <w:tcW w:w="1195" w:type="dxa"/>
            <w:gridSpan w:val="2"/>
          </w:tcPr>
          <w:p w:rsidR="00F253B2" w:rsidRDefault="00F253B2" w:rsidP="00F253B2">
            <w:pPr>
              <w:pStyle w:val="TAL"/>
              <w:rPr>
                <w:lang w:eastAsia="zh-CN"/>
              </w:rPr>
            </w:pPr>
            <w:r>
              <w:t>5.1.6.3.11</w:t>
            </w:r>
          </w:p>
        </w:tc>
        <w:tc>
          <w:tcPr>
            <w:tcW w:w="2132" w:type="dxa"/>
            <w:gridSpan w:val="2"/>
          </w:tcPr>
          <w:p w:rsidR="00F253B2" w:rsidRDefault="00F253B2" w:rsidP="00F253B2">
            <w:pPr>
              <w:pStyle w:val="TAL"/>
              <w:rPr>
                <w:lang w:eastAsia="zh-CN"/>
              </w:rPr>
            </w:pPr>
            <w:r>
              <w:rPr>
                <w:lang w:eastAsia="zh-CN"/>
              </w:rPr>
              <w:t>Represents expected UE analytics type.</w:t>
            </w:r>
          </w:p>
        </w:tc>
        <w:tc>
          <w:tcPr>
            <w:tcW w:w="2751" w:type="dxa"/>
            <w:gridSpan w:val="2"/>
          </w:tcPr>
          <w:p w:rsidR="00F253B2" w:rsidRDefault="00F253B2" w:rsidP="00F253B2">
            <w:pPr>
              <w:pStyle w:val="TAL"/>
              <w:rPr>
                <w:rFonts w:cs="Arial"/>
                <w:szCs w:val="18"/>
              </w:rPr>
            </w:pPr>
            <w:r>
              <w:t>AbnormalBehaviour</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FailureEventInfo</w:t>
            </w:r>
          </w:p>
        </w:tc>
        <w:tc>
          <w:tcPr>
            <w:tcW w:w="1195" w:type="dxa"/>
            <w:gridSpan w:val="2"/>
          </w:tcPr>
          <w:p w:rsidR="00F253B2" w:rsidRDefault="00F253B2" w:rsidP="00F253B2">
            <w:pPr>
              <w:pStyle w:val="TAL"/>
            </w:pPr>
            <w:r>
              <w:rPr>
                <w:rFonts w:hint="eastAsia"/>
                <w:lang w:eastAsia="zh-CN"/>
              </w:rPr>
              <w:t>5.1.6.2.3</w:t>
            </w:r>
            <w:r>
              <w:rPr>
                <w:lang w:eastAsia="zh-CN"/>
              </w:rPr>
              <w:t>5</w:t>
            </w:r>
          </w:p>
        </w:tc>
        <w:tc>
          <w:tcPr>
            <w:tcW w:w="2132" w:type="dxa"/>
            <w:gridSpan w:val="2"/>
          </w:tcPr>
          <w:p w:rsidR="00F253B2" w:rsidRDefault="00F253B2" w:rsidP="00F253B2">
            <w:pPr>
              <w:pStyle w:val="TAL"/>
              <w:rPr>
                <w:lang w:eastAsia="zh-CN"/>
              </w:rPr>
            </w:pPr>
            <w:r>
              <w:rPr>
                <w:lang w:eastAsia="zh-CN"/>
              </w:rPr>
              <w:t>Contains information on the event for which the subscription is not successful.</w:t>
            </w:r>
          </w:p>
        </w:tc>
        <w:tc>
          <w:tcPr>
            <w:tcW w:w="2751" w:type="dxa"/>
            <w:gridSpan w:val="2"/>
          </w:tcPr>
          <w:p w:rsidR="00F253B2" w:rsidRDefault="00F253B2" w:rsidP="00F253B2">
            <w:pPr>
              <w:pStyle w:val="TAL"/>
            </w:pPr>
          </w:p>
        </w:tc>
      </w:tr>
      <w:tr w:rsidR="007862A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7862A2" w:rsidRDefault="007862A2" w:rsidP="007862A2">
            <w:pPr>
              <w:pStyle w:val="TAL"/>
              <w:rPr>
                <w:lang w:eastAsia="zh-CN"/>
              </w:rPr>
            </w:pPr>
            <w:r>
              <w:rPr>
                <w:lang w:eastAsia="zh-CN"/>
              </w:rPr>
              <w:t>GeoDistributionInfo</w:t>
            </w:r>
          </w:p>
        </w:tc>
        <w:tc>
          <w:tcPr>
            <w:tcW w:w="1195" w:type="dxa"/>
            <w:gridSpan w:val="2"/>
            <w:tcBorders>
              <w:top w:val="single" w:sz="6" w:space="0" w:color="auto"/>
              <w:left w:val="single" w:sz="6" w:space="0" w:color="auto"/>
              <w:bottom w:val="single" w:sz="6" w:space="0" w:color="auto"/>
              <w:right w:val="single" w:sz="6" w:space="0" w:color="auto"/>
            </w:tcBorders>
          </w:tcPr>
          <w:p w:rsidR="007862A2" w:rsidRDefault="007862A2" w:rsidP="007862A2">
            <w:pPr>
              <w:pStyle w:val="TAL"/>
              <w:rPr>
                <w:lang w:eastAsia="zh-CN"/>
              </w:rPr>
            </w:pPr>
            <w:r>
              <w:rPr>
                <w:lang w:eastAsia="zh-CN"/>
              </w:rPr>
              <w:t>5.1.6.2.76</w:t>
            </w:r>
          </w:p>
        </w:tc>
        <w:tc>
          <w:tcPr>
            <w:tcW w:w="2132" w:type="dxa"/>
            <w:gridSpan w:val="2"/>
            <w:tcBorders>
              <w:top w:val="single" w:sz="6" w:space="0" w:color="auto"/>
              <w:left w:val="single" w:sz="6" w:space="0" w:color="auto"/>
              <w:bottom w:val="single" w:sz="6" w:space="0" w:color="auto"/>
              <w:right w:val="single" w:sz="6" w:space="0" w:color="auto"/>
            </w:tcBorders>
          </w:tcPr>
          <w:p w:rsidR="007862A2" w:rsidRDefault="007862A2" w:rsidP="007862A2">
            <w:pPr>
              <w:pStyle w:val="TAL"/>
              <w:rPr>
                <w:lang w:eastAsia="zh-CN"/>
              </w:rPr>
            </w:pPr>
            <w:r>
              <w:rPr>
                <w:lang w:eastAsia="zh-CN"/>
              </w:rPr>
              <w:t>Represents the geographical distribution of the UEs.</w:t>
            </w:r>
          </w:p>
        </w:tc>
        <w:tc>
          <w:tcPr>
            <w:tcW w:w="2751" w:type="dxa"/>
            <w:gridSpan w:val="2"/>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t>UeMobilityExt_AIML</w:t>
            </w:r>
          </w:p>
          <w:p w:rsidR="007862A2" w:rsidRDefault="007862A2" w:rsidP="007862A2">
            <w:pPr>
              <w:pStyle w:val="TAL"/>
            </w:pPr>
            <w:r w:rsidRPr="00043838">
              <w:t>E2eDataVolTransTime</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GeoLocation</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5.1.6.2.95</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Represents a geographic location, using either standard or local coordinates and optionally including the altitude.</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LocAccuracy</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IpEthFlowDescription</w:t>
            </w:r>
          </w:p>
        </w:tc>
        <w:tc>
          <w:tcPr>
            <w:tcW w:w="1195" w:type="dxa"/>
            <w:gridSpan w:val="2"/>
          </w:tcPr>
          <w:p w:rsidR="00F253B2" w:rsidRDefault="00F253B2" w:rsidP="00F253B2">
            <w:pPr>
              <w:pStyle w:val="TAL"/>
              <w:rPr>
                <w:lang w:eastAsia="zh-CN"/>
              </w:rPr>
            </w:pPr>
            <w:r>
              <w:t>5.1.6.2.27</w:t>
            </w:r>
          </w:p>
        </w:tc>
        <w:tc>
          <w:tcPr>
            <w:tcW w:w="2132" w:type="dxa"/>
            <w:gridSpan w:val="2"/>
          </w:tcPr>
          <w:p w:rsidR="00F253B2" w:rsidRDefault="00F253B2" w:rsidP="00F253B2">
            <w:pPr>
              <w:pStyle w:val="TAL"/>
              <w:rPr>
                <w:lang w:eastAsia="zh-CN"/>
              </w:rPr>
            </w:pPr>
            <w:r>
              <w:rPr>
                <w:lang w:eastAsia="zh-CN"/>
              </w:rPr>
              <w:t>Contains the description of an Uplink and/or Downlink Ethernet flow.</w:t>
            </w:r>
          </w:p>
        </w:tc>
        <w:tc>
          <w:tcPr>
            <w:tcW w:w="2751" w:type="dxa"/>
            <w:gridSpan w:val="2"/>
          </w:tcPr>
          <w:p w:rsidR="00F253B2" w:rsidRDefault="00F253B2" w:rsidP="00F253B2">
            <w:pPr>
              <w:pStyle w:val="TAL"/>
              <w:rPr>
                <w:rFonts w:cs="Arial"/>
                <w:szCs w:val="18"/>
              </w:rPr>
            </w:pPr>
            <w:r>
              <w:t>AbnormalBehaviour</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LoadLevelInformation</w:t>
            </w:r>
          </w:p>
        </w:tc>
        <w:tc>
          <w:tcPr>
            <w:tcW w:w="1195" w:type="dxa"/>
            <w:gridSpan w:val="2"/>
          </w:tcPr>
          <w:p w:rsidR="00F253B2" w:rsidRDefault="00F253B2" w:rsidP="00F253B2">
            <w:pPr>
              <w:pStyle w:val="TAL"/>
              <w:rPr>
                <w:lang w:eastAsia="zh-CN"/>
              </w:rPr>
            </w:pPr>
            <w:r>
              <w:rPr>
                <w:lang w:eastAsia="zh-CN"/>
              </w:rPr>
              <w:t>5.1.6.3.2</w:t>
            </w:r>
          </w:p>
        </w:tc>
        <w:tc>
          <w:tcPr>
            <w:tcW w:w="2132" w:type="dxa"/>
            <w:gridSpan w:val="2"/>
          </w:tcPr>
          <w:p w:rsidR="00F253B2" w:rsidRDefault="00F253B2" w:rsidP="00F253B2">
            <w:pPr>
              <w:pStyle w:val="TAL"/>
              <w:rPr>
                <w:lang w:eastAsia="zh-CN"/>
              </w:rPr>
            </w:pPr>
            <w:r>
              <w:rPr>
                <w:rFonts w:hint="eastAsia"/>
                <w:lang w:eastAsia="zh-CN"/>
              </w:rPr>
              <w:t>Repres</w:t>
            </w:r>
            <w:r>
              <w:rPr>
                <w:lang w:eastAsia="zh-CN"/>
              </w:rPr>
              <w:t>e</w:t>
            </w:r>
            <w:r>
              <w:rPr>
                <w:rFonts w:hint="eastAsia"/>
                <w:lang w:eastAsia="zh-CN"/>
              </w:rPr>
              <w:t xml:space="preserve">nts </w:t>
            </w:r>
            <w:r>
              <w:rPr>
                <w:lang w:eastAsia="zh-CN"/>
              </w:rPr>
              <w:t>load level information of the network slice and the optionally associated network slice instance.</w:t>
            </w:r>
          </w:p>
        </w:tc>
        <w:tc>
          <w:tcPr>
            <w:tcW w:w="2751" w:type="dxa"/>
            <w:gridSpan w:val="2"/>
          </w:tcPr>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LocAccuracyInfo</w:t>
            </w:r>
          </w:p>
        </w:tc>
        <w:tc>
          <w:tcPr>
            <w:tcW w:w="1195" w:type="dxa"/>
            <w:gridSpan w:val="2"/>
          </w:tcPr>
          <w:p w:rsidR="00F253B2" w:rsidRDefault="00F253B2" w:rsidP="00F253B2">
            <w:pPr>
              <w:pStyle w:val="TAL"/>
              <w:rPr>
                <w:lang w:eastAsia="zh-CN"/>
              </w:rPr>
            </w:pPr>
            <w:r>
              <w:rPr>
                <w:lang w:eastAsia="zh-CN"/>
              </w:rPr>
              <w:t>5.1.6.2.97</w:t>
            </w:r>
          </w:p>
        </w:tc>
        <w:tc>
          <w:tcPr>
            <w:tcW w:w="2132" w:type="dxa"/>
            <w:gridSpan w:val="2"/>
          </w:tcPr>
          <w:p w:rsidR="00F253B2" w:rsidRDefault="00F253B2" w:rsidP="00F253B2">
            <w:pPr>
              <w:pStyle w:val="TAL"/>
              <w:rPr>
                <w:rFonts w:hint="eastAsia"/>
                <w:lang w:eastAsia="zh-CN"/>
              </w:rPr>
            </w:pPr>
            <w:r>
              <w:rPr>
                <w:lang w:eastAsia="zh-CN"/>
              </w:rPr>
              <w:t>Contains Location Accuracy information.</w:t>
            </w:r>
          </w:p>
        </w:tc>
        <w:tc>
          <w:tcPr>
            <w:tcW w:w="2751" w:type="dxa"/>
            <w:gridSpan w:val="2"/>
          </w:tcPr>
          <w:p w:rsidR="00F253B2" w:rsidRDefault="00F253B2" w:rsidP="00F253B2">
            <w:pPr>
              <w:pStyle w:val="TAL"/>
              <w:rPr>
                <w:rFonts w:cs="Arial"/>
                <w:szCs w:val="18"/>
              </w:rPr>
            </w:pPr>
            <w:r>
              <w:rPr>
                <w:rFonts w:cs="Arial"/>
                <w:szCs w:val="18"/>
              </w:rPr>
              <w:t>LocAccuracy</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LocAccuracyPerMethod</w:t>
            </w:r>
          </w:p>
        </w:tc>
        <w:tc>
          <w:tcPr>
            <w:tcW w:w="1195" w:type="dxa"/>
            <w:gridSpan w:val="2"/>
          </w:tcPr>
          <w:p w:rsidR="00F253B2" w:rsidRDefault="00F253B2" w:rsidP="00F253B2">
            <w:pPr>
              <w:pStyle w:val="TAL"/>
              <w:rPr>
                <w:lang w:eastAsia="zh-CN"/>
              </w:rPr>
            </w:pPr>
            <w:r>
              <w:rPr>
                <w:lang w:eastAsia="zh-CN"/>
              </w:rPr>
              <w:t>5.1.6.2.98</w:t>
            </w:r>
          </w:p>
        </w:tc>
        <w:tc>
          <w:tcPr>
            <w:tcW w:w="2132" w:type="dxa"/>
            <w:gridSpan w:val="2"/>
          </w:tcPr>
          <w:p w:rsidR="00F253B2" w:rsidRDefault="00F253B2" w:rsidP="00F253B2">
            <w:pPr>
              <w:pStyle w:val="TAL"/>
              <w:rPr>
                <w:rFonts w:hint="eastAsia"/>
                <w:lang w:eastAsia="zh-CN"/>
              </w:rPr>
            </w:pPr>
            <w:r>
              <w:rPr>
                <w:lang w:eastAsia="zh-CN"/>
              </w:rPr>
              <w:t>Contains Location Accuracy information per Positioning Method.</w:t>
            </w:r>
          </w:p>
        </w:tc>
        <w:tc>
          <w:tcPr>
            <w:tcW w:w="2751" w:type="dxa"/>
            <w:gridSpan w:val="2"/>
          </w:tcPr>
          <w:p w:rsidR="00F253B2" w:rsidRDefault="00F253B2" w:rsidP="00F253B2">
            <w:pPr>
              <w:pStyle w:val="TAL"/>
              <w:rPr>
                <w:rFonts w:cs="Arial"/>
                <w:szCs w:val="18"/>
              </w:rPr>
            </w:pPr>
            <w:r>
              <w:rPr>
                <w:rFonts w:cs="Arial"/>
                <w:szCs w:val="18"/>
              </w:rPr>
              <w:t>LocAccuracy</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LocAccuracyReq</w:t>
            </w:r>
          </w:p>
        </w:tc>
        <w:tc>
          <w:tcPr>
            <w:tcW w:w="1195" w:type="dxa"/>
            <w:gridSpan w:val="2"/>
          </w:tcPr>
          <w:p w:rsidR="00F253B2" w:rsidRDefault="00F253B2" w:rsidP="00F253B2">
            <w:pPr>
              <w:pStyle w:val="TAL"/>
              <w:rPr>
                <w:lang w:eastAsia="zh-CN"/>
              </w:rPr>
            </w:pPr>
            <w:r>
              <w:rPr>
                <w:lang w:eastAsia="zh-CN"/>
              </w:rPr>
              <w:t>5.1.6.2.96</w:t>
            </w:r>
          </w:p>
        </w:tc>
        <w:tc>
          <w:tcPr>
            <w:tcW w:w="2132" w:type="dxa"/>
            <w:gridSpan w:val="2"/>
          </w:tcPr>
          <w:p w:rsidR="00F253B2" w:rsidRDefault="00F253B2" w:rsidP="00F253B2">
            <w:pPr>
              <w:pStyle w:val="TAL"/>
              <w:rPr>
                <w:rFonts w:hint="eastAsia"/>
                <w:lang w:eastAsia="zh-CN"/>
              </w:rPr>
            </w:pPr>
            <w:r>
              <w:rPr>
                <w:lang w:eastAsia="zh-CN"/>
              </w:rPr>
              <w:t>Contains Location Accuracy analytics requirements.</w:t>
            </w:r>
          </w:p>
        </w:tc>
        <w:tc>
          <w:tcPr>
            <w:tcW w:w="2751" w:type="dxa"/>
            <w:gridSpan w:val="2"/>
          </w:tcPr>
          <w:p w:rsidR="00F253B2" w:rsidRDefault="00F253B2" w:rsidP="00F253B2">
            <w:pPr>
              <w:pStyle w:val="TAL"/>
              <w:rPr>
                <w:rFonts w:cs="Arial"/>
                <w:szCs w:val="18"/>
              </w:rPr>
            </w:pPr>
            <w:r>
              <w:rPr>
                <w:rFonts w:cs="Arial"/>
                <w:szCs w:val="18"/>
              </w:rPr>
              <w:t>LocAccuracy</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LocationInfo</w:t>
            </w:r>
          </w:p>
        </w:tc>
        <w:tc>
          <w:tcPr>
            <w:tcW w:w="1195" w:type="dxa"/>
            <w:gridSpan w:val="2"/>
          </w:tcPr>
          <w:p w:rsidR="00F253B2" w:rsidRDefault="00F253B2" w:rsidP="00F253B2">
            <w:pPr>
              <w:pStyle w:val="TAL"/>
              <w:rPr>
                <w:lang w:eastAsia="zh-CN"/>
              </w:rPr>
            </w:pPr>
            <w:r>
              <w:rPr>
                <w:lang w:eastAsia="zh-CN"/>
              </w:rPr>
              <w:t>5.1.6.2.11</w:t>
            </w:r>
          </w:p>
        </w:tc>
        <w:tc>
          <w:tcPr>
            <w:tcW w:w="2132" w:type="dxa"/>
            <w:gridSpan w:val="2"/>
          </w:tcPr>
          <w:p w:rsidR="00F253B2" w:rsidRDefault="00F253B2" w:rsidP="00F253B2">
            <w:pPr>
              <w:pStyle w:val="TAL"/>
            </w:pPr>
            <w:r>
              <w:t>Represents UE location information.</w:t>
            </w:r>
          </w:p>
        </w:tc>
        <w:tc>
          <w:tcPr>
            <w:tcW w:w="2751" w:type="dxa"/>
            <w:gridSpan w:val="2"/>
          </w:tcPr>
          <w:p w:rsidR="00F253B2" w:rsidRDefault="00F253B2" w:rsidP="00F253B2">
            <w:pPr>
              <w:pStyle w:val="TAL"/>
              <w:rPr>
                <w:rFonts w:cs="Arial"/>
                <w:szCs w:val="18"/>
              </w:rPr>
            </w:pPr>
            <w:r>
              <w:rPr>
                <w:rFonts w:cs="Arial"/>
                <w:szCs w:val="18"/>
              </w:rPr>
              <w:t>UeMobility</w:t>
            </w:r>
          </w:p>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LocInfoGranularity</w:t>
            </w:r>
          </w:p>
        </w:tc>
        <w:tc>
          <w:tcPr>
            <w:tcW w:w="1195" w:type="dxa"/>
            <w:gridSpan w:val="2"/>
          </w:tcPr>
          <w:p w:rsidR="00F253B2" w:rsidRDefault="00F253B2" w:rsidP="00F253B2">
            <w:pPr>
              <w:pStyle w:val="TAL"/>
              <w:rPr>
                <w:lang w:eastAsia="zh-CN"/>
              </w:rPr>
            </w:pPr>
            <w:r>
              <w:rPr>
                <w:lang w:eastAsia="zh-CN"/>
              </w:rPr>
              <w:t>5.1.6.3.32</w:t>
            </w:r>
          </w:p>
        </w:tc>
        <w:tc>
          <w:tcPr>
            <w:tcW w:w="2132" w:type="dxa"/>
            <w:gridSpan w:val="2"/>
          </w:tcPr>
          <w:p w:rsidR="00F253B2" w:rsidRDefault="00F253B2" w:rsidP="00F253B2">
            <w:pPr>
              <w:pStyle w:val="TAL"/>
            </w:pPr>
            <w:r>
              <w:rPr>
                <w:lang w:eastAsia="zh-CN"/>
              </w:rPr>
              <w:t xml:space="preserve">Represents the </w:t>
            </w:r>
            <w:r>
              <w:t>preferred granularity of location information.</w:t>
            </w:r>
          </w:p>
        </w:tc>
        <w:tc>
          <w:tcPr>
            <w:tcW w:w="2751" w:type="dxa"/>
            <w:gridSpan w:val="2"/>
          </w:tcPr>
          <w:p w:rsidR="00F253B2" w:rsidRDefault="00F253B2" w:rsidP="00F253B2">
            <w:pPr>
              <w:pStyle w:val="TAL"/>
              <w:rPr>
                <w:lang w:eastAsia="zh-CN"/>
              </w:rPr>
            </w:pPr>
            <w:r>
              <w:t>ServiceExperienceExt</w:t>
            </w:r>
            <w:r>
              <w:rPr>
                <w:lang w:eastAsia="zh-CN"/>
              </w:rPr>
              <w:t>2_eNA</w:t>
            </w:r>
          </w:p>
          <w:p w:rsidR="00F253B2" w:rsidRDefault="00F253B2" w:rsidP="00F253B2">
            <w:pPr>
              <w:pStyle w:val="TAL"/>
              <w:rPr>
                <w:lang w:eastAsia="zh-CN"/>
              </w:rPr>
            </w:pPr>
            <w:r>
              <w:t>UeMobility</w:t>
            </w:r>
            <w:r>
              <w:rPr>
                <w:lang w:eastAsia="zh-CN"/>
              </w:rPr>
              <w:t>Ext2_eNA</w:t>
            </w:r>
          </w:p>
          <w:p w:rsidR="00F253B2" w:rsidRDefault="00F253B2" w:rsidP="00F253B2">
            <w:pPr>
              <w:pStyle w:val="TAL"/>
              <w:rPr>
                <w:lang w:eastAsia="zh-CN"/>
              </w:rPr>
            </w:pPr>
            <w:r>
              <w:t>DispersionExt</w:t>
            </w:r>
            <w:r>
              <w:rPr>
                <w:lang w:eastAsia="zh-CN"/>
              </w:rPr>
              <w:t>_eNA</w:t>
            </w:r>
          </w:p>
          <w:p w:rsidR="00F253B2" w:rsidRDefault="00F253B2" w:rsidP="00F253B2">
            <w:pPr>
              <w:pStyle w:val="TAL"/>
              <w:rPr>
                <w:rFonts w:cs="Arial"/>
                <w:szCs w:val="18"/>
              </w:rPr>
            </w:pPr>
            <w:r>
              <w:rPr>
                <w:lang w:eastAsia="zh-CN"/>
              </w:rPr>
              <w:t>MovementBehaviour</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LocationOrientation</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5.1.6.3.38</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Represents preferred orientation of location information.</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MovementBehaviour</w:t>
            </w:r>
          </w:p>
        </w:tc>
      </w:tr>
      <w:tr w:rsidR="007862A2" w:rsidTr="00635E7C">
        <w:trPr>
          <w:gridAfter w:val="1"/>
          <w:wAfter w:w="85" w:type="dxa"/>
          <w:jc w:val="center"/>
        </w:trPr>
        <w:tc>
          <w:tcPr>
            <w:tcW w:w="3222" w:type="dxa"/>
            <w:gridSpan w:val="2"/>
          </w:tcPr>
          <w:p w:rsidR="007862A2" w:rsidRDefault="007862A2" w:rsidP="007862A2">
            <w:pPr>
              <w:pStyle w:val="TAL"/>
              <w:rPr>
                <w:lang w:eastAsia="zh-CN"/>
              </w:rPr>
            </w:pPr>
            <w:r>
              <w:rPr>
                <w:lang w:eastAsia="zh-CN"/>
              </w:rPr>
              <w:t>MatchingDirection</w:t>
            </w:r>
          </w:p>
        </w:tc>
        <w:tc>
          <w:tcPr>
            <w:tcW w:w="1195" w:type="dxa"/>
            <w:gridSpan w:val="2"/>
          </w:tcPr>
          <w:p w:rsidR="007862A2" w:rsidRDefault="007862A2" w:rsidP="007862A2">
            <w:pPr>
              <w:pStyle w:val="TAL"/>
              <w:rPr>
                <w:lang w:eastAsia="zh-CN"/>
              </w:rPr>
            </w:pPr>
            <w:r>
              <w:rPr>
                <w:lang w:eastAsia="zh-CN"/>
              </w:rPr>
              <w:t>5.1.6.3.12</w:t>
            </w:r>
          </w:p>
        </w:tc>
        <w:tc>
          <w:tcPr>
            <w:tcW w:w="2132" w:type="dxa"/>
            <w:gridSpan w:val="2"/>
          </w:tcPr>
          <w:p w:rsidR="007862A2" w:rsidRDefault="007862A2" w:rsidP="007862A2">
            <w:pPr>
              <w:pStyle w:val="TAL"/>
              <w:rPr>
                <w:lang w:eastAsia="zh-CN"/>
              </w:rPr>
            </w:pPr>
            <w:r>
              <w:rPr>
                <w:lang w:eastAsia="zh-CN"/>
              </w:rPr>
              <w:t>Defines the matching direction when crossing a threshold.</w:t>
            </w:r>
          </w:p>
        </w:tc>
        <w:tc>
          <w:tcPr>
            <w:tcW w:w="2751" w:type="dxa"/>
            <w:gridSpan w:val="2"/>
          </w:tcPr>
          <w:p w:rsidR="007862A2" w:rsidRDefault="007862A2" w:rsidP="007862A2">
            <w:pPr>
              <w:keepNext/>
              <w:keepLines/>
              <w:spacing w:after="0"/>
              <w:rPr>
                <w:rFonts w:ascii="Arial" w:hAnsi="Arial"/>
                <w:sz w:val="18"/>
              </w:rPr>
            </w:pPr>
            <w:r>
              <w:rPr>
                <w:rFonts w:ascii="Arial" w:hAnsi="Arial" w:cs="Arial"/>
                <w:sz w:val="18"/>
                <w:szCs w:val="18"/>
              </w:rPr>
              <w:t xml:space="preserve">NfLoad, QoSSustainability, UserDataCongestion, </w:t>
            </w:r>
            <w:r>
              <w:rPr>
                <w:rFonts w:ascii="Arial" w:hAnsi="Arial"/>
                <w:sz w:val="18"/>
              </w:rPr>
              <w:t>NetworkPerformance</w:t>
            </w:r>
          </w:p>
          <w:p w:rsidR="007862A2" w:rsidRDefault="007862A2" w:rsidP="007862A2">
            <w:pPr>
              <w:keepNext/>
              <w:keepLines/>
              <w:spacing w:after="0"/>
              <w:rPr>
                <w:rFonts w:ascii="Arial" w:hAnsi="Arial"/>
                <w:sz w:val="18"/>
              </w:rPr>
            </w:pPr>
            <w:r>
              <w:rPr>
                <w:rFonts w:ascii="Arial" w:hAnsi="Arial" w:cs="Arial"/>
                <w:sz w:val="18"/>
                <w:szCs w:val="18"/>
              </w:rPr>
              <w:t>Dispersion</w:t>
            </w:r>
          </w:p>
          <w:p w:rsidR="007862A2" w:rsidRDefault="007862A2" w:rsidP="007862A2">
            <w:pPr>
              <w:keepNext/>
              <w:keepLines/>
              <w:spacing w:after="0"/>
              <w:rPr>
                <w:rFonts w:ascii="Arial" w:hAnsi="Arial" w:cs="Arial"/>
                <w:sz w:val="18"/>
                <w:szCs w:val="18"/>
              </w:rPr>
            </w:pPr>
            <w:r>
              <w:rPr>
                <w:rFonts w:ascii="Arial" w:hAnsi="Arial" w:cs="Arial"/>
                <w:sz w:val="18"/>
                <w:szCs w:val="18"/>
              </w:rPr>
              <w:t>RedundantTransmissionExp</w:t>
            </w:r>
          </w:p>
          <w:p w:rsidR="007862A2" w:rsidRDefault="007862A2" w:rsidP="007862A2">
            <w:pPr>
              <w:keepNext/>
              <w:keepLines/>
              <w:spacing w:after="0"/>
              <w:rPr>
                <w:rFonts w:ascii="Arial" w:hAnsi="Arial" w:cs="Arial"/>
                <w:sz w:val="18"/>
                <w:szCs w:val="18"/>
                <w:lang w:eastAsia="zh-CN"/>
              </w:rPr>
            </w:pPr>
            <w:r>
              <w:rPr>
                <w:rFonts w:ascii="Arial" w:hAnsi="Arial" w:cs="Arial"/>
                <w:sz w:val="18"/>
                <w:szCs w:val="18"/>
              </w:rPr>
              <w:t>Wlan</w:t>
            </w:r>
            <w:r>
              <w:rPr>
                <w:rFonts w:ascii="Arial" w:hAnsi="Arial" w:cs="Arial"/>
                <w:sz w:val="18"/>
                <w:szCs w:val="18"/>
                <w:lang w:eastAsia="zh-CN"/>
              </w:rPr>
              <w:t>Performance</w:t>
            </w:r>
          </w:p>
          <w:p w:rsidR="007862A2" w:rsidRDefault="007862A2" w:rsidP="007862A2">
            <w:pPr>
              <w:keepNext/>
              <w:keepLines/>
              <w:spacing w:after="0"/>
              <w:rPr>
                <w:rFonts w:ascii="Arial" w:hAnsi="Arial" w:cs="Arial"/>
                <w:sz w:val="18"/>
                <w:szCs w:val="18"/>
                <w:lang w:eastAsia="zh-CN"/>
              </w:rPr>
            </w:pPr>
            <w:r>
              <w:rPr>
                <w:rFonts w:ascii="Arial" w:hAnsi="Arial" w:cs="Arial"/>
                <w:sz w:val="18"/>
                <w:szCs w:val="18"/>
                <w:lang w:eastAsia="zh-CN"/>
              </w:rPr>
              <w:t>ServiceExperienceExt</w:t>
            </w:r>
          </w:p>
          <w:p w:rsidR="007862A2" w:rsidRDefault="007862A2" w:rsidP="007862A2">
            <w:pPr>
              <w:keepNext/>
              <w:keepLines/>
              <w:spacing w:after="0"/>
              <w:rPr>
                <w:rFonts w:ascii="Arial" w:hAnsi="Arial" w:cs="Arial"/>
                <w:sz w:val="18"/>
                <w:szCs w:val="18"/>
              </w:rPr>
            </w:pPr>
            <w:r>
              <w:rPr>
                <w:rFonts w:ascii="Arial" w:hAnsi="Arial" w:cs="Arial"/>
                <w:sz w:val="18"/>
                <w:szCs w:val="18"/>
              </w:rPr>
              <w:t>NsiLoadExt</w:t>
            </w:r>
          </w:p>
          <w:p w:rsidR="007862A2" w:rsidRDefault="007862A2" w:rsidP="007862A2">
            <w:pPr>
              <w:pStyle w:val="TAL"/>
              <w:rPr>
                <w:rFonts w:cs="Arial"/>
                <w:szCs w:val="18"/>
              </w:rPr>
            </w:pPr>
            <w:r>
              <w:rPr>
                <w:rFonts w:cs="Arial"/>
                <w:szCs w:val="18"/>
              </w:rPr>
              <w:t>LocAccuracy</w:t>
            </w:r>
          </w:p>
          <w:p w:rsidR="007862A2" w:rsidRDefault="007862A2" w:rsidP="007862A2">
            <w:pPr>
              <w:pStyle w:val="TAL"/>
              <w:rPr>
                <w:rFonts w:cs="Arial"/>
                <w:szCs w:val="18"/>
              </w:rPr>
            </w:pPr>
            <w:r w:rsidRPr="00D95A9F">
              <w:rPr>
                <w:rFonts w:cs="Arial"/>
                <w:szCs w:val="18"/>
              </w:rPr>
              <w:t>E2eDataVolTransTime</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MLModelInfo</w:t>
            </w:r>
          </w:p>
        </w:tc>
        <w:tc>
          <w:tcPr>
            <w:tcW w:w="1195" w:type="dxa"/>
            <w:gridSpan w:val="2"/>
          </w:tcPr>
          <w:p w:rsidR="00F253B2" w:rsidRDefault="00F253B2" w:rsidP="00F253B2">
            <w:pPr>
              <w:pStyle w:val="TAL"/>
              <w:rPr>
                <w:lang w:eastAsia="zh-CN"/>
              </w:rPr>
            </w:pPr>
            <w:r>
              <w:rPr>
                <w:rFonts w:hint="eastAsia"/>
                <w:lang w:eastAsia="zh-CN"/>
              </w:rPr>
              <w:t>5</w:t>
            </w:r>
            <w:r>
              <w:rPr>
                <w:lang w:eastAsia="zh-CN"/>
              </w:rPr>
              <w:t>.1.6.2.69</w:t>
            </w:r>
          </w:p>
        </w:tc>
        <w:tc>
          <w:tcPr>
            <w:tcW w:w="2132" w:type="dxa"/>
            <w:gridSpan w:val="2"/>
          </w:tcPr>
          <w:p w:rsidR="00F253B2" w:rsidRDefault="00F253B2" w:rsidP="00F253B2">
            <w:pPr>
              <w:pStyle w:val="TAL"/>
              <w:rPr>
                <w:lang w:eastAsia="zh-CN"/>
              </w:rPr>
            </w:pPr>
            <w:r>
              <w:rPr>
                <w:lang w:eastAsia="zh-CN"/>
              </w:rPr>
              <w:t>The information of the ML model.</w:t>
            </w:r>
          </w:p>
        </w:tc>
        <w:tc>
          <w:tcPr>
            <w:tcW w:w="2751" w:type="dxa"/>
            <w:gridSpan w:val="2"/>
          </w:tcPr>
          <w:p w:rsidR="00F253B2" w:rsidRDefault="00F253B2" w:rsidP="00F253B2">
            <w:pPr>
              <w:pStyle w:val="TAL"/>
            </w:pPr>
            <w:r>
              <w:t>AnaSubTransfer</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ModelInfo</w:t>
            </w:r>
          </w:p>
        </w:tc>
        <w:tc>
          <w:tcPr>
            <w:tcW w:w="1195" w:type="dxa"/>
            <w:gridSpan w:val="2"/>
          </w:tcPr>
          <w:p w:rsidR="00F253B2" w:rsidRDefault="00F253B2" w:rsidP="00F253B2">
            <w:pPr>
              <w:pStyle w:val="TAL"/>
              <w:rPr>
                <w:lang w:eastAsia="zh-CN"/>
              </w:rPr>
            </w:pPr>
            <w:r>
              <w:rPr>
                <w:lang w:eastAsia="zh-CN"/>
              </w:rPr>
              <w:t>5.1.6.2.42</w:t>
            </w:r>
          </w:p>
        </w:tc>
        <w:tc>
          <w:tcPr>
            <w:tcW w:w="2132" w:type="dxa"/>
            <w:gridSpan w:val="2"/>
          </w:tcPr>
          <w:p w:rsidR="00F253B2" w:rsidRDefault="00F253B2" w:rsidP="00F253B2">
            <w:pPr>
              <w:pStyle w:val="TAL"/>
              <w:rPr>
                <w:lang w:eastAsia="zh-CN"/>
              </w:rPr>
            </w:pPr>
            <w:r>
              <w:rPr>
                <w:lang w:eastAsia="zh-CN"/>
              </w:rPr>
              <w:t>Contains information about an ML model.</w:t>
            </w:r>
          </w:p>
        </w:tc>
        <w:tc>
          <w:tcPr>
            <w:tcW w:w="2751" w:type="dxa"/>
            <w:gridSpan w:val="2"/>
          </w:tcPr>
          <w:p w:rsidR="00F253B2" w:rsidRDefault="00F253B2" w:rsidP="00F253B2">
            <w:pPr>
              <w:pStyle w:val="TAL"/>
              <w:rPr>
                <w:rFonts w:cs="Arial"/>
                <w:szCs w:val="18"/>
              </w:rPr>
            </w:pPr>
            <w:r>
              <w:t>AnaSubTransfer</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MovBehav</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5.1.6.2.93</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Represents the Movement Behaviour information per time slot.</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MovementBehaviour</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MovBehavInfo</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5.1.6.2.92</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Represents the Movement Behaviour information.</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MovementBehaviour</w:t>
            </w: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MovBehavReq</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5.1.6.2.91</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Represents the Movement Behaviour analytics requirements.</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pPr>
            <w:r>
              <w:t>MovementBehaviour</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NetworkPerfInfo</w:t>
            </w:r>
          </w:p>
        </w:tc>
        <w:tc>
          <w:tcPr>
            <w:tcW w:w="1195" w:type="dxa"/>
            <w:gridSpan w:val="2"/>
          </w:tcPr>
          <w:p w:rsidR="00F253B2" w:rsidRDefault="00F253B2" w:rsidP="00F253B2">
            <w:pPr>
              <w:pStyle w:val="TAL"/>
              <w:rPr>
                <w:lang w:eastAsia="zh-CN"/>
              </w:rPr>
            </w:pPr>
            <w:r>
              <w:rPr>
                <w:rFonts w:hint="eastAsia"/>
                <w:lang w:eastAsia="zh-CN"/>
              </w:rPr>
              <w:t>5</w:t>
            </w:r>
            <w:r>
              <w:rPr>
                <w:lang w:eastAsia="zh-CN"/>
              </w:rPr>
              <w:t>.1.6.2.23</w:t>
            </w:r>
          </w:p>
        </w:tc>
        <w:tc>
          <w:tcPr>
            <w:tcW w:w="2132" w:type="dxa"/>
            <w:gridSpan w:val="2"/>
          </w:tcPr>
          <w:p w:rsidR="00F253B2" w:rsidRDefault="00F253B2" w:rsidP="00F253B2">
            <w:pPr>
              <w:pStyle w:val="TAL"/>
              <w:rPr>
                <w:lang w:eastAsia="zh-CN"/>
              </w:rPr>
            </w:pPr>
            <w:r>
              <w:rPr>
                <w:lang w:eastAsia="zh-CN"/>
              </w:rPr>
              <w:t>Represents the network performance information.</w:t>
            </w:r>
          </w:p>
        </w:tc>
        <w:tc>
          <w:tcPr>
            <w:tcW w:w="2751" w:type="dxa"/>
            <w:gridSpan w:val="2"/>
          </w:tcPr>
          <w:p w:rsidR="00F253B2" w:rsidRDefault="00F253B2" w:rsidP="00F253B2">
            <w:pPr>
              <w:pStyle w:val="TAL"/>
              <w:rPr>
                <w:rFonts w:cs="Arial"/>
                <w:szCs w:val="18"/>
              </w:rPr>
            </w:pPr>
            <w:r>
              <w:t>NetworkPerformance</w:t>
            </w:r>
          </w:p>
        </w:tc>
      </w:tr>
      <w:tr w:rsidR="00F253B2" w:rsidTr="00635E7C">
        <w:trPr>
          <w:gridAfter w:val="1"/>
          <w:wAfter w:w="85" w:type="dxa"/>
          <w:jc w:val="center"/>
        </w:trPr>
        <w:tc>
          <w:tcPr>
            <w:tcW w:w="3222" w:type="dxa"/>
            <w:gridSpan w:val="2"/>
          </w:tcPr>
          <w:p w:rsidR="00F253B2" w:rsidRDefault="00F253B2" w:rsidP="00F253B2">
            <w:pPr>
              <w:pStyle w:val="TAL"/>
            </w:pPr>
            <w:r>
              <w:t>NetworkPerfOrderCriterion</w:t>
            </w:r>
          </w:p>
        </w:tc>
        <w:tc>
          <w:tcPr>
            <w:tcW w:w="1195" w:type="dxa"/>
            <w:gridSpan w:val="2"/>
          </w:tcPr>
          <w:p w:rsidR="00F253B2" w:rsidRDefault="00F253B2" w:rsidP="00F253B2">
            <w:pPr>
              <w:pStyle w:val="TAL"/>
              <w:rPr>
                <w:lang w:eastAsia="zh-CN"/>
              </w:rPr>
            </w:pPr>
            <w:r>
              <w:rPr>
                <w:rFonts w:hint="eastAsia"/>
                <w:lang w:eastAsia="zh-CN"/>
              </w:rPr>
              <w:t>5</w:t>
            </w:r>
            <w:r>
              <w:rPr>
                <w:lang w:eastAsia="zh-CN"/>
              </w:rPr>
              <w:t>.1.6.3.30</w:t>
            </w:r>
          </w:p>
        </w:tc>
        <w:tc>
          <w:tcPr>
            <w:tcW w:w="2132" w:type="dxa"/>
            <w:gridSpan w:val="2"/>
          </w:tcPr>
          <w:p w:rsidR="00F253B2" w:rsidRDefault="00F253B2" w:rsidP="00F253B2">
            <w:pPr>
              <w:pStyle w:val="TAL"/>
              <w:rPr>
                <w:lang w:eastAsia="zh-CN"/>
              </w:rPr>
            </w:pPr>
            <w:r>
              <w:rPr>
                <w:lang w:eastAsia="ko-KR"/>
              </w:rPr>
              <w:t xml:space="preserve">The ordering criterion for the list of </w:t>
            </w:r>
            <w:r>
              <w:rPr>
                <w:rFonts w:hint="eastAsia"/>
                <w:lang w:eastAsia="zh-CN"/>
              </w:rPr>
              <w:t>network</w:t>
            </w:r>
            <w:r>
              <w:rPr>
                <w:lang w:eastAsia="ko-KR"/>
              </w:rPr>
              <w:t xml:space="preserve"> performance analytics.</w:t>
            </w:r>
          </w:p>
        </w:tc>
        <w:tc>
          <w:tcPr>
            <w:tcW w:w="2751" w:type="dxa"/>
            <w:gridSpan w:val="2"/>
          </w:tcPr>
          <w:p w:rsidR="00F253B2" w:rsidRDefault="00F253B2" w:rsidP="00F253B2">
            <w:pPr>
              <w:pStyle w:val="TAL"/>
            </w:pPr>
            <w:r>
              <w:t>NetworkPerformance</w:t>
            </w:r>
            <w:r>
              <w:rPr>
                <w:lang w:eastAsia="zh-CN"/>
              </w:rPr>
              <w:t>Ext_eNA</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NetworkPerfRequirement</w:t>
            </w:r>
          </w:p>
        </w:tc>
        <w:tc>
          <w:tcPr>
            <w:tcW w:w="1195" w:type="dxa"/>
            <w:gridSpan w:val="2"/>
          </w:tcPr>
          <w:p w:rsidR="00F253B2" w:rsidRDefault="00F253B2" w:rsidP="00F253B2">
            <w:pPr>
              <w:pStyle w:val="TAL"/>
              <w:rPr>
                <w:lang w:eastAsia="zh-CN"/>
              </w:rPr>
            </w:pPr>
            <w:r>
              <w:rPr>
                <w:rFonts w:hint="eastAsia"/>
                <w:lang w:eastAsia="zh-CN"/>
              </w:rPr>
              <w:t>5</w:t>
            </w:r>
            <w:r>
              <w:rPr>
                <w:lang w:eastAsia="zh-CN"/>
              </w:rPr>
              <w:t>.1.6.2.22</w:t>
            </w:r>
          </w:p>
        </w:tc>
        <w:tc>
          <w:tcPr>
            <w:tcW w:w="2132" w:type="dxa"/>
            <w:gridSpan w:val="2"/>
          </w:tcPr>
          <w:p w:rsidR="00F253B2" w:rsidRDefault="00F253B2" w:rsidP="00F253B2">
            <w:pPr>
              <w:pStyle w:val="TAL"/>
              <w:rPr>
                <w:lang w:eastAsia="zh-CN"/>
              </w:rPr>
            </w:pPr>
            <w:r>
              <w:rPr>
                <w:lang w:eastAsia="zh-CN"/>
              </w:rPr>
              <w:t>Represents a network performance requirement.</w:t>
            </w:r>
          </w:p>
        </w:tc>
        <w:tc>
          <w:tcPr>
            <w:tcW w:w="2751" w:type="dxa"/>
            <w:gridSpan w:val="2"/>
          </w:tcPr>
          <w:p w:rsidR="00F253B2" w:rsidRDefault="00F253B2" w:rsidP="00F253B2">
            <w:pPr>
              <w:pStyle w:val="TAL"/>
              <w:rPr>
                <w:rFonts w:cs="Arial"/>
                <w:szCs w:val="18"/>
              </w:rPr>
            </w:pPr>
            <w:r>
              <w:t>NetworkPerformance</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NetworkPerfType</w:t>
            </w:r>
          </w:p>
        </w:tc>
        <w:tc>
          <w:tcPr>
            <w:tcW w:w="1195" w:type="dxa"/>
            <w:gridSpan w:val="2"/>
          </w:tcPr>
          <w:p w:rsidR="00F253B2" w:rsidRDefault="00F253B2" w:rsidP="00F253B2">
            <w:pPr>
              <w:pStyle w:val="TAL"/>
              <w:rPr>
                <w:lang w:eastAsia="zh-CN"/>
              </w:rPr>
            </w:pPr>
            <w:r>
              <w:rPr>
                <w:rFonts w:hint="eastAsia"/>
                <w:lang w:eastAsia="zh-CN"/>
              </w:rPr>
              <w:t>5</w:t>
            </w:r>
            <w:r>
              <w:rPr>
                <w:lang w:eastAsia="zh-CN"/>
              </w:rPr>
              <w:t>.1.6.3.10</w:t>
            </w:r>
          </w:p>
        </w:tc>
        <w:tc>
          <w:tcPr>
            <w:tcW w:w="2132" w:type="dxa"/>
            <w:gridSpan w:val="2"/>
          </w:tcPr>
          <w:p w:rsidR="00F253B2" w:rsidRDefault="00F253B2" w:rsidP="00F253B2">
            <w:pPr>
              <w:pStyle w:val="TAL"/>
              <w:rPr>
                <w:lang w:eastAsia="zh-CN"/>
              </w:rPr>
            </w:pPr>
            <w:r>
              <w:rPr>
                <w:lang w:eastAsia="zh-CN"/>
              </w:rPr>
              <w:t>Represents the network performance types.</w:t>
            </w:r>
          </w:p>
        </w:tc>
        <w:tc>
          <w:tcPr>
            <w:tcW w:w="2751" w:type="dxa"/>
            <w:gridSpan w:val="2"/>
          </w:tcPr>
          <w:p w:rsidR="00F253B2" w:rsidRDefault="00F253B2" w:rsidP="00F253B2">
            <w:pPr>
              <w:pStyle w:val="TAL"/>
              <w:rPr>
                <w:rFonts w:cs="Arial"/>
                <w:szCs w:val="18"/>
              </w:rPr>
            </w:pPr>
            <w:r>
              <w:t>NetworkPerformance</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NfLoadLevelInformation</w:t>
            </w:r>
          </w:p>
        </w:tc>
        <w:tc>
          <w:tcPr>
            <w:tcW w:w="1195" w:type="dxa"/>
            <w:gridSpan w:val="2"/>
          </w:tcPr>
          <w:p w:rsidR="00F253B2" w:rsidRDefault="00F253B2" w:rsidP="00F253B2">
            <w:pPr>
              <w:pStyle w:val="TAL"/>
              <w:rPr>
                <w:lang w:eastAsia="zh-CN"/>
              </w:rPr>
            </w:pPr>
            <w:r>
              <w:t>5.1.6.2.31</w:t>
            </w:r>
          </w:p>
        </w:tc>
        <w:tc>
          <w:tcPr>
            <w:tcW w:w="2132" w:type="dxa"/>
            <w:gridSpan w:val="2"/>
          </w:tcPr>
          <w:p w:rsidR="00F253B2" w:rsidRDefault="00F253B2" w:rsidP="00F253B2">
            <w:pPr>
              <w:pStyle w:val="TAL"/>
              <w:rPr>
                <w:lang w:eastAsia="zh-CN"/>
              </w:rPr>
            </w:pPr>
            <w:r>
              <w:rPr>
                <w:lang w:eastAsia="zh-CN"/>
              </w:rPr>
              <w:t>Represents load level information of a given NF instance.</w:t>
            </w:r>
          </w:p>
        </w:tc>
        <w:tc>
          <w:tcPr>
            <w:tcW w:w="2751" w:type="dxa"/>
            <w:gridSpan w:val="2"/>
          </w:tcPr>
          <w:p w:rsidR="00F253B2" w:rsidRDefault="00F253B2" w:rsidP="00F253B2">
            <w:pPr>
              <w:pStyle w:val="TAL"/>
              <w:rPr>
                <w:rFonts w:cs="Arial"/>
                <w:szCs w:val="18"/>
              </w:rPr>
            </w:pPr>
            <w:r>
              <w:t>NfLoad</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NfStatus</w:t>
            </w:r>
          </w:p>
        </w:tc>
        <w:tc>
          <w:tcPr>
            <w:tcW w:w="1195" w:type="dxa"/>
            <w:gridSpan w:val="2"/>
          </w:tcPr>
          <w:p w:rsidR="00F253B2" w:rsidRDefault="00F253B2" w:rsidP="00F253B2">
            <w:pPr>
              <w:pStyle w:val="TAL"/>
            </w:pPr>
            <w:r>
              <w:rPr>
                <w:lang w:eastAsia="zh-CN"/>
              </w:rPr>
              <w:t>5.1.6.2.32</w:t>
            </w:r>
          </w:p>
        </w:tc>
        <w:tc>
          <w:tcPr>
            <w:tcW w:w="2132" w:type="dxa"/>
            <w:gridSpan w:val="2"/>
          </w:tcPr>
          <w:p w:rsidR="00F253B2" w:rsidRDefault="00F253B2" w:rsidP="00F253B2">
            <w:pPr>
              <w:pStyle w:val="TAL"/>
              <w:rPr>
                <w:lang w:eastAsia="zh-CN"/>
              </w:rPr>
            </w:pPr>
            <w:r>
              <w:rPr>
                <w:lang w:eastAsia="zh-CN"/>
              </w:rPr>
              <w:t>Provides the percentage of time spent on various NF states.</w:t>
            </w:r>
          </w:p>
        </w:tc>
        <w:tc>
          <w:tcPr>
            <w:tcW w:w="2751" w:type="dxa"/>
            <w:gridSpan w:val="2"/>
          </w:tcPr>
          <w:p w:rsidR="00F253B2" w:rsidRDefault="00F253B2" w:rsidP="00F253B2">
            <w:pPr>
              <w:pStyle w:val="TAL"/>
            </w:pPr>
            <w:r>
              <w:rPr>
                <w:rFonts w:cs="Arial"/>
                <w:szCs w:val="18"/>
              </w:rPr>
              <w:t>NfLoad</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NnwdafEventsSubscription</w:t>
            </w:r>
          </w:p>
        </w:tc>
        <w:tc>
          <w:tcPr>
            <w:tcW w:w="1195" w:type="dxa"/>
            <w:gridSpan w:val="2"/>
          </w:tcPr>
          <w:p w:rsidR="00F253B2" w:rsidRDefault="00F253B2" w:rsidP="00F253B2">
            <w:pPr>
              <w:pStyle w:val="TAL"/>
              <w:rPr>
                <w:lang w:eastAsia="zh-CN"/>
              </w:rPr>
            </w:pPr>
            <w:r>
              <w:rPr>
                <w:lang w:eastAsia="zh-CN"/>
              </w:rPr>
              <w:t>5.1.6.2.2</w:t>
            </w:r>
          </w:p>
        </w:tc>
        <w:tc>
          <w:tcPr>
            <w:tcW w:w="2132" w:type="dxa"/>
            <w:gridSpan w:val="2"/>
          </w:tcPr>
          <w:p w:rsidR="00F253B2" w:rsidRDefault="00F253B2" w:rsidP="00F253B2">
            <w:pPr>
              <w:pStyle w:val="TAL"/>
              <w:rPr>
                <w:lang w:eastAsia="zh-CN"/>
              </w:rPr>
            </w:pPr>
            <w:r>
              <w:rPr>
                <w:lang w:eastAsia="zh-CN"/>
              </w:rPr>
              <w:t>Represents an Individual NWDAF Event Subscription resource.</w:t>
            </w:r>
          </w:p>
        </w:tc>
        <w:tc>
          <w:tcPr>
            <w:tcW w:w="2751" w:type="dxa"/>
            <w:gridSpan w:val="2"/>
          </w:tcPr>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NnwdafEventsSubscriptionNotification</w:t>
            </w:r>
          </w:p>
        </w:tc>
        <w:tc>
          <w:tcPr>
            <w:tcW w:w="1195" w:type="dxa"/>
            <w:gridSpan w:val="2"/>
          </w:tcPr>
          <w:p w:rsidR="00F253B2" w:rsidRDefault="00F253B2" w:rsidP="00F253B2">
            <w:pPr>
              <w:pStyle w:val="TAL"/>
              <w:rPr>
                <w:lang w:eastAsia="zh-CN"/>
              </w:rPr>
            </w:pPr>
            <w:r>
              <w:rPr>
                <w:lang w:eastAsia="zh-CN"/>
              </w:rPr>
              <w:t>5.1.6.2.4</w:t>
            </w:r>
          </w:p>
        </w:tc>
        <w:tc>
          <w:tcPr>
            <w:tcW w:w="2132" w:type="dxa"/>
            <w:gridSpan w:val="2"/>
          </w:tcPr>
          <w:p w:rsidR="00F253B2" w:rsidRDefault="00F253B2" w:rsidP="00F253B2">
            <w:pPr>
              <w:pStyle w:val="TAL"/>
              <w:rPr>
                <w:lang w:eastAsia="zh-CN"/>
              </w:rPr>
            </w:pPr>
            <w:r>
              <w:rPr>
                <w:lang w:eastAsia="zh-CN"/>
              </w:rPr>
              <w:t>Represents an Individual NWDAF Event Subscription Notification resource.</w:t>
            </w:r>
          </w:p>
        </w:tc>
        <w:tc>
          <w:tcPr>
            <w:tcW w:w="2751" w:type="dxa"/>
            <w:gridSpan w:val="2"/>
          </w:tcPr>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NumberAverage</w:t>
            </w:r>
          </w:p>
        </w:tc>
        <w:tc>
          <w:tcPr>
            <w:tcW w:w="1195" w:type="dxa"/>
            <w:gridSpan w:val="2"/>
          </w:tcPr>
          <w:p w:rsidR="00F253B2" w:rsidRDefault="00F253B2" w:rsidP="00F253B2">
            <w:pPr>
              <w:pStyle w:val="TAL"/>
              <w:rPr>
                <w:lang w:eastAsia="zh-CN"/>
              </w:rPr>
            </w:pPr>
            <w:r>
              <w:t>5.1.6.2.38</w:t>
            </w:r>
          </w:p>
        </w:tc>
        <w:tc>
          <w:tcPr>
            <w:tcW w:w="2132" w:type="dxa"/>
            <w:gridSpan w:val="2"/>
          </w:tcPr>
          <w:p w:rsidR="00F253B2" w:rsidRDefault="00F253B2" w:rsidP="00F253B2">
            <w:pPr>
              <w:pStyle w:val="TAL"/>
            </w:pPr>
            <w:r>
              <w:t>Represents average and variance information.</w:t>
            </w:r>
          </w:p>
        </w:tc>
        <w:tc>
          <w:tcPr>
            <w:tcW w:w="2751" w:type="dxa"/>
            <w:gridSpan w:val="2"/>
          </w:tcPr>
          <w:p w:rsidR="00F253B2" w:rsidRDefault="00F253B2" w:rsidP="00F253B2">
            <w:pPr>
              <w:pStyle w:val="TAL"/>
              <w:rPr>
                <w:rFonts w:cs="Arial"/>
                <w:szCs w:val="18"/>
              </w:rPr>
            </w:pPr>
            <w:r>
              <w:rPr>
                <w:rFonts w:cs="Arial"/>
                <w:szCs w:val="18"/>
                <w:lang w:eastAsia="zh-CN"/>
              </w:rPr>
              <w:t>NsiLoad</w:t>
            </w:r>
            <w:r>
              <w:t>Ext</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rFonts w:hint="eastAsia"/>
                <w:lang w:eastAsia="zh-CN"/>
              </w:rPr>
              <w:t>NwdafEvent</w:t>
            </w:r>
          </w:p>
        </w:tc>
        <w:tc>
          <w:tcPr>
            <w:tcW w:w="1195" w:type="dxa"/>
            <w:gridSpan w:val="2"/>
          </w:tcPr>
          <w:p w:rsidR="00F253B2" w:rsidRDefault="00F253B2" w:rsidP="00F253B2">
            <w:pPr>
              <w:pStyle w:val="TAL"/>
              <w:rPr>
                <w:lang w:eastAsia="zh-CN"/>
              </w:rPr>
            </w:pPr>
            <w:r>
              <w:rPr>
                <w:rFonts w:hint="eastAsia"/>
                <w:lang w:eastAsia="zh-CN"/>
              </w:rPr>
              <w:t>5.1.6.3.</w:t>
            </w:r>
            <w:r>
              <w:rPr>
                <w:lang w:eastAsia="zh-CN"/>
              </w:rPr>
              <w:t>4</w:t>
            </w:r>
          </w:p>
        </w:tc>
        <w:tc>
          <w:tcPr>
            <w:tcW w:w="2132" w:type="dxa"/>
            <w:gridSpan w:val="2"/>
          </w:tcPr>
          <w:p w:rsidR="00F253B2" w:rsidRDefault="00F253B2" w:rsidP="00F253B2">
            <w:pPr>
              <w:pStyle w:val="TAL"/>
              <w:rPr>
                <w:lang w:eastAsia="zh-CN"/>
              </w:rPr>
            </w:pPr>
            <w:r>
              <w:rPr>
                <w:lang w:eastAsia="zh-CN"/>
              </w:rPr>
              <w:t>Describes the NWDAF Events.</w:t>
            </w:r>
          </w:p>
        </w:tc>
        <w:tc>
          <w:tcPr>
            <w:tcW w:w="2751" w:type="dxa"/>
            <w:gridSpan w:val="2"/>
          </w:tcPr>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NwdafFailureCode</w:t>
            </w:r>
          </w:p>
        </w:tc>
        <w:tc>
          <w:tcPr>
            <w:tcW w:w="1195" w:type="dxa"/>
            <w:gridSpan w:val="2"/>
          </w:tcPr>
          <w:p w:rsidR="00F253B2" w:rsidRDefault="00F253B2" w:rsidP="00F253B2">
            <w:pPr>
              <w:pStyle w:val="TAL"/>
              <w:rPr>
                <w:lang w:eastAsia="zh-CN"/>
              </w:rPr>
            </w:pPr>
            <w:r>
              <w:rPr>
                <w:rFonts w:eastAsia="DengXian"/>
              </w:rPr>
              <w:t>5.1.6.3.13</w:t>
            </w:r>
          </w:p>
        </w:tc>
        <w:tc>
          <w:tcPr>
            <w:tcW w:w="2132" w:type="dxa"/>
            <w:gridSpan w:val="2"/>
          </w:tcPr>
          <w:p w:rsidR="00F253B2" w:rsidRDefault="00F253B2" w:rsidP="00F253B2">
            <w:pPr>
              <w:pStyle w:val="TAL"/>
              <w:rPr>
                <w:lang w:eastAsia="zh-CN"/>
              </w:rPr>
            </w:pPr>
            <w:r>
              <w:rPr>
                <w:rFonts w:eastAsia="Times New Roman" w:cs="Arial"/>
                <w:szCs w:val="18"/>
              </w:rPr>
              <w:t>Identifies the failure reason.</w:t>
            </w:r>
          </w:p>
        </w:tc>
        <w:tc>
          <w:tcPr>
            <w:tcW w:w="2751" w:type="dxa"/>
            <w:gridSpan w:val="2"/>
          </w:tcPr>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NotificationMethod</w:t>
            </w:r>
          </w:p>
        </w:tc>
        <w:tc>
          <w:tcPr>
            <w:tcW w:w="1195" w:type="dxa"/>
            <w:gridSpan w:val="2"/>
          </w:tcPr>
          <w:p w:rsidR="00F253B2" w:rsidRDefault="00F253B2" w:rsidP="00F253B2">
            <w:pPr>
              <w:pStyle w:val="TAL"/>
              <w:rPr>
                <w:lang w:eastAsia="zh-CN"/>
              </w:rPr>
            </w:pPr>
            <w:r>
              <w:rPr>
                <w:rFonts w:hint="eastAsia"/>
                <w:lang w:eastAsia="zh-CN"/>
              </w:rPr>
              <w:t>5.1.6.3.3</w:t>
            </w:r>
          </w:p>
        </w:tc>
        <w:tc>
          <w:tcPr>
            <w:tcW w:w="2132" w:type="dxa"/>
            <w:gridSpan w:val="2"/>
          </w:tcPr>
          <w:p w:rsidR="00F253B2" w:rsidRDefault="00F253B2" w:rsidP="00F253B2">
            <w:pPr>
              <w:pStyle w:val="TAL"/>
              <w:rPr>
                <w:lang w:eastAsia="zh-CN"/>
              </w:rPr>
            </w:pPr>
            <w:r>
              <w:rPr>
                <w:lang w:eastAsia="zh-CN"/>
              </w:rPr>
              <w:t>Represents the notification methods that can be subscribed.</w:t>
            </w:r>
          </w:p>
        </w:tc>
        <w:tc>
          <w:tcPr>
            <w:tcW w:w="2751" w:type="dxa"/>
            <w:gridSpan w:val="2"/>
          </w:tcPr>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NsiIdInfo</w:t>
            </w:r>
          </w:p>
        </w:tc>
        <w:tc>
          <w:tcPr>
            <w:tcW w:w="1195" w:type="dxa"/>
            <w:gridSpan w:val="2"/>
          </w:tcPr>
          <w:p w:rsidR="00F253B2" w:rsidRDefault="00F253B2" w:rsidP="00F253B2">
            <w:pPr>
              <w:pStyle w:val="TAL"/>
              <w:rPr>
                <w:lang w:eastAsia="zh-CN"/>
              </w:rPr>
            </w:pPr>
            <w:r>
              <w:rPr>
                <w:lang w:eastAsia="zh-CN"/>
              </w:rPr>
              <w:t>5.1.6.2.33</w:t>
            </w:r>
          </w:p>
        </w:tc>
        <w:tc>
          <w:tcPr>
            <w:tcW w:w="2132" w:type="dxa"/>
            <w:gridSpan w:val="2"/>
          </w:tcPr>
          <w:p w:rsidR="00F253B2" w:rsidRDefault="00F253B2" w:rsidP="00F253B2">
            <w:pPr>
              <w:pStyle w:val="TAL"/>
              <w:rPr>
                <w:lang w:eastAsia="zh-CN"/>
              </w:rPr>
            </w:pPr>
            <w:r>
              <w:rPr>
                <w:lang w:eastAsia="zh-CN"/>
              </w:rPr>
              <w:t>Represents the S-NSSAI and the optionally associated Network Slice Instance Identifier(s).</w:t>
            </w:r>
          </w:p>
        </w:tc>
        <w:tc>
          <w:tcPr>
            <w:tcW w:w="2751" w:type="dxa"/>
            <w:gridSpan w:val="2"/>
          </w:tcPr>
          <w:p w:rsidR="00F253B2" w:rsidRDefault="00F253B2" w:rsidP="00F253B2">
            <w:pPr>
              <w:pStyle w:val="TAL"/>
              <w:rPr>
                <w:rFonts w:cs="Arial"/>
                <w:szCs w:val="18"/>
              </w:rPr>
            </w:pPr>
            <w:r>
              <w:rPr>
                <w:rFonts w:cs="Arial"/>
                <w:szCs w:val="18"/>
              </w:rPr>
              <w:t>ServiceExperience</w:t>
            </w:r>
          </w:p>
          <w:p w:rsidR="00F253B2" w:rsidRDefault="00F253B2" w:rsidP="00F253B2">
            <w:pPr>
              <w:pStyle w:val="TAL"/>
              <w:rPr>
                <w:lang w:eastAsia="zh-CN"/>
              </w:rPr>
            </w:pPr>
            <w:r>
              <w:rPr>
                <w:lang w:eastAsia="zh-CN"/>
              </w:rPr>
              <w:t>NsiLoad</w:t>
            </w:r>
          </w:p>
          <w:p w:rsidR="00F253B2" w:rsidRDefault="00F253B2" w:rsidP="00F253B2">
            <w:pPr>
              <w:pStyle w:val="TAL"/>
              <w:rPr>
                <w:lang w:eastAsia="zh-CN"/>
              </w:rPr>
            </w:pPr>
            <w:r>
              <w:rPr>
                <w:rFonts w:eastAsia="바탕"/>
              </w:rPr>
              <w:t>DnPerformance</w:t>
            </w:r>
          </w:p>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NsiLoadLevelInfo</w:t>
            </w:r>
          </w:p>
        </w:tc>
        <w:tc>
          <w:tcPr>
            <w:tcW w:w="1195" w:type="dxa"/>
            <w:gridSpan w:val="2"/>
          </w:tcPr>
          <w:p w:rsidR="00F253B2" w:rsidRDefault="00F253B2" w:rsidP="00F253B2">
            <w:pPr>
              <w:pStyle w:val="TAL"/>
              <w:rPr>
                <w:lang w:eastAsia="zh-CN"/>
              </w:rPr>
            </w:pPr>
            <w:r>
              <w:rPr>
                <w:lang w:eastAsia="zh-CN"/>
              </w:rPr>
              <w:t>5.1.6.2.34</w:t>
            </w:r>
          </w:p>
        </w:tc>
        <w:tc>
          <w:tcPr>
            <w:tcW w:w="2132" w:type="dxa"/>
            <w:gridSpan w:val="2"/>
          </w:tcPr>
          <w:p w:rsidR="00F253B2" w:rsidRDefault="00F253B2" w:rsidP="00F253B2">
            <w:pPr>
              <w:pStyle w:val="TAL"/>
              <w:rPr>
                <w:lang w:eastAsia="zh-CN"/>
              </w:rPr>
            </w:pPr>
            <w:r>
              <w:rPr>
                <w:lang w:eastAsia="zh-CN"/>
              </w:rPr>
              <w:t>Represents the load level information for an S-NSSAI and the optionally associated network slice instance.</w:t>
            </w:r>
          </w:p>
        </w:tc>
        <w:tc>
          <w:tcPr>
            <w:tcW w:w="2751" w:type="dxa"/>
            <w:gridSpan w:val="2"/>
          </w:tcPr>
          <w:p w:rsidR="00F253B2" w:rsidRDefault="00F253B2" w:rsidP="00F253B2">
            <w:pPr>
              <w:pStyle w:val="TAL"/>
              <w:rPr>
                <w:lang w:eastAsia="zh-CN"/>
              </w:rPr>
            </w:pPr>
            <w:r>
              <w:rPr>
                <w:lang w:eastAsia="zh-CN"/>
              </w:rPr>
              <w:t>NsiLoad</w:t>
            </w:r>
            <w:r>
              <w:t xml:space="preserve"> </w:t>
            </w:r>
          </w:p>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ObservedRedundantTransExp</w:t>
            </w:r>
          </w:p>
        </w:tc>
        <w:tc>
          <w:tcPr>
            <w:tcW w:w="1195" w:type="dxa"/>
            <w:gridSpan w:val="2"/>
          </w:tcPr>
          <w:p w:rsidR="00F253B2" w:rsidRDefault="00F253B2" w:rsidP="00F253B2">
            <w:pPr>
              <w:pStyle w:val="TAL"/>
              <w:rPr>
                <w:lang w:eastAsia="zh-CN"/>
              </w:rPr>
            </w:pPr>
            <w:r>
              <w:t>5.1.6.2.70</w:t>
            </w:r>
          </w:p>
        </w:tc>
        <w:tc>
          <w:tcPr>
            <w:tcW w:w="2132" w:type="dxa"/>
            <w:gridSpan w:val="2"/>
          </w:tcPr>
          <w:p w:rsidR="00F253B2" w:rsidRDefault="00F253B2" w:rsidP="00F253B2">
            <w:pPr>
              <w:pStyle w:val="TAL"/>
              <w:rPr>
                <w:lang w:eastAsia="zh-CN"/>
              </w:rPr>
            </w:pPr>
            <w:r>
              <w:t>Represents the observed Redundant Transmission Experience.</w:t>
            </w:r>
          </w:p>
        </w:tc>
        <w:tc>
          <w:tcPr>
            <w:tcW w:w="2751" w:type="dxa"/>
            <w:gridSpan w:val="2"/>
          </w:tcPr>
          <w:p w:rsidR="00F253B2" w:rsidRDefault="00F253B2" w:rsidP="00F253B2">
            <w:pPr>
              <w:pStyle w:val="TAL"/>
              <w:rPr>
                <w:lang w:eastAsia="zh-CN"/>
              </w:rPr>
            </w:pPr>
            <w:r>
              <w:t>RedundantTransmissionExp</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OutputStrategy</w:t>
            </w:r>
          </w:p>
        </w:tc>
        <w:tc>
          <w:tcPr>
            <w:tcW w:w="1195" w:type="dxa"/>
            <w:gridSpan w:val="2"/>
          </w:tcPr>
          <w:p w:rsidR="00F253B2" w:rsidRDefault="00F253B2" w:rsidP="00F253B2">
            <w:pPr>
              <w:pStyle w:val="TAL"/>
              <w:rPr>
                <w:lang w:eastAsia="zh-CN"/>
              </w:rPr>
            </w:pPr>
            <w:r>
              <w:t>5.1.6.3.16</w:t>
            </w:r>
          </w:p>
        </w:tc>
        <w:tc>
          <w:tcPr>
            <w:tcW w:w="2132" w:type="dxa"/>
            <w:gridSpan w:val="2"/>
          </w:tcPr>
          <w:p w:rsidR="00F253B2" w:rsidRDefault="00F253B2" w:rsidP="00F253B2">
            <w:pPr>
              <w:pStyle w:val="TAL"/>
              <w:rPr>
                <w:lang w:eastAsia="zh-CN"/>
              </w:rPr>
            </w:pPr>
            <w:r>
              <w:t>Represents the output strategy used for the reporting of the analytics.</w:t>
            </w:r>
          </w:p>
        </w:tc>
        <w:tc>
          <w:tcPr>
            <w:tcW w:w="2751" w:type="dxa"/>
            <w:gridSpan w:val="2"/>
          </w:tcPr>
          <w:p w:rsidR="00F253B2" w:rsidRDefault="00F253B2" w:rsidP="00F253B2">
            <w:pPr>
              <w:pStyle w:val="TAL"/>
              <w:rPr>
                <w:lang w:eastAsia="zh-CN"/>
              </w:rPr>
            </w:pPr>
            <w:r>
              <w:t>Aggregation</w:t>
            </w:r>
          </w:p>
        </w:tc>
      </w:tr>
      <w:tr w:rsidR="00F253B2" w:rsidTr="00635E7C">
        <w:trPr>
          <w:gridAfter w:val="1"/>
          <w:wAfter w:w="85" w:type="dxa"/>
          <w:jc w:val="center"/>
        </w:trPr>
        <w:tc>
          <w:tcPr>
            <w:tcW w:w="3222" w:type="dxa"/>
            <w:gridSpan w:val="2"/>
          </w:tcPr>
          <w:p w:rsidR="00F253B2" w:rsidRDefault="00F253B2" w:rsidP="00F253B2">
            <w:pPr>
              <w:pStyle w:val="TAL"/>
            </w:pPr>
            <w:r>
              <w:t>Perf</w:t>
            </w:r>
            <w:r>
              <w:rPr>
                <w:rFonts w:hint="eastAsia"/>
                <w:lang w:eastAsia="zh-CN"/>
              </w:rPr>
              <w:t>Data</w:t>
            </w:r>
          </w:p>
        </w:tc>
        <w:tc>
          <w:tcPr>
            <w:tcW w:w="1195" w:type="dxa"/>
            <w:gridSpan w:val="2"/>
          </w:tcPr>
          <w:p w:rsidR="00F253B2" w:rsidRDefault="00F253B2" w:rsidP="00F253B2">
            <w:pPr>
              <w:pStyle w:val="TAL"/>
            </w:pPr>
            <w:r>
              <w:t>5.1.6.2.47</w:t>
            </w:r>
          </w:p>
        </w:tc>
        <w:tc>
          <w:tcPr>
            <w:tcW w:w="2132" w:type="dxa"/>
            <w:gridSpan w:val="2"/>
          </w:tcPr>
          <w:p w:rsidR="00F253B2" w:rsidRDefault="00F253B2" w:rsidP="00F253B2">
            <w:pPr>
              <w:pStyle w:val="TAL"/>
            </w:pPr>
            <w:r>
              <w:t>Represents DN performance information.</w:t>
            </w:r>
          </w:p>
        </w:tc>
        <w:tc>
          <w:tcPr>
            <w:tcW w:w="2751" w:type="dxa"/>
            <w:gridSpan w:val="2"/>
          </w:tcPr>
          <w:p w:rsidR="00F253B2" w:rsidRDefault="00F253B2" w:rsidP="00F253B2">
            <w:pPr>
              <w:pStyle w:val="TAL"/>
            </w:pPr>
            <w:r>
              <w:rPr>
                <w:rFonts w:hint="eastAsia"/>
                <w:lang w:eastAsia="zh-CN"/>
              </w:rPr>
              <w:t>Dn</w:t>
            </w:r>
            <w:r>
              <w:t>Performance</w:t>
            </w:r>
          </w:p>
        </w:tc>
      </w:tr>
      <w:tr w:rsidR="00F253B2" w:rsidTr="00635E7C">
        <w:trPr>
          <w:gridAfter w:val="1"/>
          <w:wAfter w:w="85" w:type="dxa"/>
          <w:jc w:val="center"/>
        </w:trPr>
        <w:tc>
          <w:tcPr>
            <w:tcW w:w="3222" w:type="dxa"/>
            <w:gridSpan w:val="2"/>
          </w:tcPr>
          <w:p w:rsidR="00F253B2" w:rsidRDefault="00F253B2" w:rsidP="00F253B2">
            <w:pPr>
              <w:pStyle w:val="TAL"/>
            </w:pPr>
            <w:r>
              <w:t>PfdDeterminationInfo</w:t>
            </w:r>
          </w:p>
        </w:tc>
        <w:tc>
          <w:tcPr>
            <w:tcW w:w="1195" w:type="dxa"/>
            <w:gridSpan w:val="2"/>
          </w:tcPr>
          <w:p w:rsidR="00F253B2" w:rsidRDefault="00F253B2" w:rsidP="00F253B2">
            <w:pPr>
              <w:pStyle w:val="TAL"/>
            </w:pPr>
            <w:r>
              <w:t>5.1.6.2.73</w:t>
            </w:r>
          </w:p>
        </w:tc>
        <w:tc>
          <w:tcPr>
            <w:tcW w:w="2132" w:type="dxa"/>
            <w:gridSpan w:val="2"/>
          </w:tcPr>
          <w:p w:rsidR="00F253B2" w:rsidRDefault="00F253B2" w:rsidP="00F253B2">
            <w:pPr>
              <w:pStyle w:val="TAL"/>
            </w:pPr>
            <w:r>
              <w:t>Represents the PFD Determination information.</w:t>
            </w:r>
          </w:p>
        </w:tc>
        <w:tc>
          <w:tcPr>
            <w:tcW w:w="2751" w:type="dxa"/>
            <w:gridSpan w:val="2"/>
          </w:tcPr>
          <w:p w:rsidR="00F253B2" w:rsidRDefault="00F253B2" w:rsidP="00F253B2">
            <w:pPr>
              <w:pStyle w:val="TAL"/>
              <w:rPr>
                <w:rFonts w:hint="eastAsia"/>
                <w:lang w:eastAsia="zh-CN"/>
              </w:rPr>
            </w:pPr>
            <w:r>
              <w:rPr>
                <w:lang w:eastAsia="zh-CN"/>
              </w:rPr>
              <w:t>PfdDetermination</w:t>
            </w:r>
          </w:p>
        </w:tc>
      </w:tr>
      <w:tr w:rsidR="00F253B2" w:rsidTr="00635E7C">
        <w:trPr>
          <w:gridAfter w:val="1"/>
          <w:wAfter w:w="85" w:type="dxa"/>
          <w:jc w:val="center"/>
        </w:trPr>
        <w:tc>
          <w:tcPr>
            <w:tcW w:w="3222" w:type="dxa"/>
            <w:gridSpan w:val="2"/>
          </w:tcPr>
          <w:p w:rsidR="00F253B2" w:rsidRDefault="00F253B2" w:rsidP="00F253B2">
            <w:pPr>
              <w:pStyle w:val="TAL"/>
            </w:pPr>
            <w:r>
              <w:t>PrevSubInfo</w:t>
            </w:r>
          </w:p>
        </w:tc>
        <w:tc>
          <w:tcPr>
            <w:tcW w:w="1195" w:type="dxa"/>
            <w:gridSpan w:val="2"/>
          </w:tcPr>
          <w:p w:rsidR="00F253B2" w:rsidRDefault="00F253B2" w:rsidP="00F253B2">
            <w:pPr>
              <w:pStyle w:val="TAL"/>
            </w:pPr>
            <w:r>
              <w:t>5.1.6.2.68</w:t>
            </w:r>
          </w:p>
        </w:tc>
        <w:tc>
          <w:tcPr>
            <w:tcW w:w="2132" w:type="dxa"/>
            <w:gridSpan w:val="2"/>
          </w:tcPr>
          <w:p w:rsidR="00F253B2" w:rsidRDefault="00F253B2" w:rsidP="00F253B2">
            <w:pPr>
              <w:pStyle w:val="TAL"/>
            </w:pPr>
            <w:r>
              <w:t>Information of the previous subscription.</w:t>
            </w:r>
          </w:p>
        </w:tc>
        <w:tc>
          <w:tcPr>
            <w:tcW w:w="2751" w:type="dxa"/>
            <w:gridSpan w:val="2"/>
          </w:tcPr>
          <w:p w:rsidR="00F253B2" w:rsidRDefault="00F253B2" w:rsidP="00F253B2">
            <w:pPr>
              <w:pStyle w:val="TAL"/>
              <w:rPr>
                <w:lang w:eastAsia="zh-CN"/>
              </w:rPr>
            </w:pPr>
            <w:r>
              <w:rPr>
                <w:lang w:eastAsia="zh-CN"/>
              </w:rPr>
              <w:t>AnaCtxTransfer</w:t>
            </w:r>
          </w:p>
        </w:tc>
      </w:tr>
      <w:tr w:rsidR="009C018F" w:rsidTr="00635E7C">
        <w:trPr>
          <w:gridAfter w:val="1"/>
          <w:wAfter w:w="85" w:type="dxa"/>
          <w:jc w:val="center"/>
        </w:trPr>
        <w:tc>
          <w:tcPr>
            <w:tcW w:w="3222" w:type="dxa"/>
            <w:gridSpan w:val="2"/>
          </w:tcPr>
          <w:p w:rsidR="009C018F" w:rsidRDefault="009C018F" w:rsidP="009C018F">
            <w:pPr>
              <w:pStyle w:val="TAL"/>
            </w:pPr>
            <w:r>
              <w:t>ProximityCriterion</w:t>
            </w:r>
          </w:p>
        </w:tc>
        <w:tc>
          <w:tcPr>
            <w:tcW w:w="1195" w:type="dxa"/>
            <w:gridSpan w:val="2"/>
          </w:tcPr>
          <w:p w:rsidR="009C018F" w:rsidRDefault="009C018F" w:rsidP="009C018F">
            <w:pPr>
              <w:pStyle w:val="TAL"/>
            </w:pPr>
            <w:r>
              <w:t>5.1.6.2.99</w:t>
            </w:r>
          </w:p>
        </w:tc>
        <w:tc>
          <w:tcPr>
            <w:tcW w:w="2132" w:type="dxa"/>
            <w:gridSpan w:val="2"/>
          </w:tcPr>
          <w:p w:rsidR="009C018F" w:rsidRDefault="009C018F" w:rsidP="009C018F">
            <w:pPr>
              <w:pStyle w:val="TAL"/>
            </w:pPr>
            <w:r>
              <w:t>Relative proximity criteria.</w:t>
            </w:r>
          </w:p>
        </w:tc>
        <w:tc>
          <w:tcPr>
            <w:tcW w:w="2751" w:type="dxa"/>
            <w:gridSpan w:val="2"/>
          </w:tcPr>
          <w:p w:rsidR="009C018F" w:rsidRDefault="009C018F" w:rsidP="009C018F">
            <w:pPr>
              <w:pStyle w:val="TAL"/>
              <w:rPr>
                <w:lang w:eastAsia="zh-CN"/>
              </w:rPr>
            </w:pPr>
            <w:r>
              <w:rPr>
                <w:lang w:eastAsia="zh-CN"/>
              </w:rPr>
              <w:t>RelativeProximity</w:t>
            </w:r>
          </w:p>
        </w:tc>
      </w:tr>
      <w:tr w:rsidR="007862A2" w:rsidTr="00635E7C">
        <w:trPr>
          <w:gridAfter w:val="1"/>
          <w:wAfter w:w="85" w:type="dxa"/>
          <w:jc w:val="center"/>
        </w:trPr>
        <w:tc>
          <w:tcPr>
            <w:tcW w:w="3222" w:type="dxa"/>
            <w:gridSpan w:val="2"/>
          </w:tcPr>
          <w:p w:rsidR="007862A2" w:rsidRDefault="007862A2" w:rsidP="007862A2">
            <w:pPr>
              <w:pStyle w:val="TAL"/>
              <w:rPr>
                <w:lang w:eastAsia="zh-CN"/>
              </w:rPr>
            </w:pPr>
            <w:r>
              <w:rPr>
                <w:lang w:eastAsia="zh-CN"/>
              </w:rPr>
              <w:t>QosRequirement</w:t>
            </w:r>
          </w:p>
        </w:tc>
        <w:tc>
          <w:tcPr>
            <w:tcW w:w="1195" w:type="dxa"/>
            <w:gridSpan w:val="2"/>
          </w:tcPr>
          <w:p w:rsidR="007862A2" w:rsidRDefault="007862A2" w:rsidP="007862A2">
            <w:pPr>
              <w:pStyle w:val="TAL"/>
              <w:rPr>
                <w:lang w:eastAsia="zh-CN"/>
              </w:rPr>
            </w:pPr>
            <w:r>
              <w:rPr>
                <w:lang w:eastAsia="zh-CN"/>
              </w:rPr>
              <w:t>5.1.6.2.20</w:t>
            </w:r>
          </w:p>
        </w:tc>
        <w:tc>
          <w:tcPr>
            <w:tcW w:w="2132" w:type="dxa"/>
            <w:gridSpan w:val="2"/>
          </w:tcPr>
          <w:p w:rsidR="007862A2" w:rsidRDefault="007862A2" w:rsidP="007862A2">
            <w:pPr>
              <w:pStyle w:val="TAL"/>
              <w:rPr>
                <w:lang w:eastAsia="zh-CN"/>
              </w:rPr>
            </w:pPr>
            <w:r>
              <w:rPr>
                <w:lang w:eastAsia="zh-CN"/>
              </w:rPr>
              <w:t>Represents the QoS requirements.</w:t>
            </w:r>
          </w:p>
        </w:tc>
        <w:tc>
          <w:tcPr>
            <w:tcW w:w="2751" w:type="dxa"/>
            <w:gridSpan w:val="2"/>
          </w:tcPr>
          <w:p w:rsidR="007862A2" w:rsidRDefault="007862A2" w:rsidP="007862A2">
            <w:pPr>
              <w:pStyle w:val="TAL"/>
              <w:rPr>
                <w:rFonts w:cs="Arial"/>
                <w:szCs w:val="18"/>
              </w:rPr>
            </w:pPr>
            <w:r>
              <w:rPr>
                <w:rFonts w:cs="Arial"/>
                <w:szCs w:val="18"/>
              </w:rPr>
              <w:t>QoSSustainability</w:t>
            </w:r>
          </w:p>
          <w:p w:rsidR="007862A2" w:rsidRDefault="007862A2" w:rsidP="007862A2">
            <w:pPr>
              <w:pStyle w:val="TAL"/>
              <w:rPr>
                <w:rFonts w:cs="Arial"/>
                <w:szCs w:val="18"/>
              </w:rPr>
            </w:pPr>
            <w:r w:rsidRPr="00043838">
              <w:rPr>
                <w:rFonts w:cs="Arial"/>
                <w:szCs w:val="18"/>
              </w:rPr>
              <w:t>E2eDataVolTransTime</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QosSustainabilityInfo</w:t>
            </w:r>
          </w:p>
        </w:tc>
        <w:tc>
          <w:tcPr>
            <w:tcW w:w="1195" w:type="dxa"/>
            <w:gridSpan w:val="2"/>
          </w:tcPr>
          <w:p w:rsidR="00F253B2" w:rsidRDefault="00F253B2" w:rsidP="00F253B2">
            <w:pPr>
              <w:pStyle w:val="TAL"/>
            </w:pPr>
            <w:r>
              <w:rPr>
                <w:lang w:eastAsia="zh-CN"/>
              </w:rPr>
              <w:t>5.1.6.2.19</w:t>
            </w:r>
          </w:p>
        </w:tc>
        <w:tc>
          <w:tcPr>
            <w:tcW w:w="2132" w:type="dxa"/>
            <w:gridSpan w:val="2"/>
          </w:tcPr>
          <w:p w:rsidR="00F253B2" w:rsidRDefault="00F253B2" w:rsidP="00F253B2">
            <w:pPr>
              <w:pStyle w:val="TAL"/>
            </w:pPr>
            <w:r>
              <w:rPr>
                <w:lang w:eastAsia="zh-CN"/>
              </w:rPr>
              <w:t xml:space="preserve">Represents the </w:t>
            </w:r>
            <w:r>
              <w:rPr>
                <w:rFonts w:eastAsia="바탕"/>
              </w:rPr>
              <w:t>QoS Sustainability</w:t>
            </w:r>
            <w:r>
              <w:rPr>
                <w:lang w:eastAsia="zh-CN"/>
              </w:rPr>
              <w:t xml:space="preserve"> information.</w:t>
            </w:r>
          </w:p>
        </w:tc>
        <w:tc>
          <w:tcPr>
            <w:tcW w:w="2751" w:type="dxa"/>
            <w:gridSpan w:val="2"/>
          </w:tcPr>
          <w:p w:rsidR="00F253B2" w:rsidRDefault="00F253B2" w:rsidP="00F253B2">
            <w:pPr>
              <w:pStyle w:val="TAL"/>
            </w:pPr>
            <w:r>
              <w:rPr>
                <w:rFonts w:cs="Arial"/>
                <w:szCs w:val="18"/>
              </w:rPr>
              <w:t>QoSSustainability</w:t>
            </w:r>
          </w:p>
        </w:tc>
      </w:tr>
      <w:tr w:rsidR="00F253B2" w:rsidTr="00635E7C">
        <w:trPr>
          <w:gridAfter w:val="1"/>
          <w:wAfter w:w="85" w:type="dxa"/>
          <w:jc w:val="center"/>
        </w:trPr>
        <w:tc>
          <w:tcPr>
            <w:tcW w:w="3222" w:type="dxa"/>
            <w:gridSpan w:val="2"/>
          </w:tcPr>
          <w:p w:rsidR="00F253B2" w:rsidRDefault="00F253B2" w:rsidP="00F253B2">
            <w:pPr>
              <w:pStyle w:val="TAL"/>
            </w:pPr>
            <w:r>
              <w:t>RankingCriterion</w:t>
            </w:r>
          </w:p>
        </w:tc>
        <w:tc>
          <w:tcPr>
            <w:tcW w:w="1195" w:type="dxa"/>
            <w:gridSpan w:val="2"/>
          </w:tcPr>
          <w:p w:rsidR="00F253B2" w:rsidRDefault="00F253B2" w:rsidP="00F253B2">
            <w:pPr>
              <w:pStyle w:val="TAL"/>
              <w:rPr>
                <w:lang w:eastAsia="zh-CN"/>
              </w:rPr>
            </w:pPr>
            <w:r>
              <w:rPr>
                <w:lang w:eastAsia="zh-CN"/>
              </w:rPr>
              <w:t>5.1.6.2.52</w:t>
            </w:r>
          </w:p>
        </w:tc>
        <w:tc>
          <w:tcPr>
            <w:tcW w:w="2132" w:type="dxa"/>
            <w:gridSpan w:val="2"/>
          </w:tcPr>
          <w:p w:rsidR="00F253B2" w:rsidRDefault="00F253B2" w:rsidP="00F253B2">
            <w:pPr>
              <w:pStyle w:val="TAL"/>
              <w:rPr>
                <w:lang w:eastAsia="zh-CN"/>
              </w:rPr>
            </w:pPr>
            <w:r>
              <w:rPr>
                <w:lang w:eastAsia="ko-KR"/>
              </w:rPr>
              <w:t>Ranking criterion.</w:t>
            </w:r>
          </w:p>
        </w:tc>
        <w:tc>
          <w:tcPr>
            <w:tcW w:w="2751" w:type="dxa"/>
            <w:gridSpan w:val="2"/>
          </w:tcPr>
          <w:p w:rsidR="00F253B2" w:rsidRDefault="00F253B2" w:rsidP="00F253B2">
            <w:pPr>
              <w:pStyle w:val="TAL"/>
              <w:rPr>
                <w:rFonts w:cs="Arial"/>
                <w:szCs w:val="18"/>
              </w:rPr>
            </w:pPr>
            <w:r>
              <w:t>Dispersion</w:t>
            </w:r>
          </w:p>
        </w:tc>
      </w:tr>
      <w:tr w:rsidR="00F253B2" w:rsidTr="00635E7C">
        <w:trPr>
          <w:gridAfter w:val="1"/>
          <w:wAfter w:w="85" w:type="dxa"/>
          <w:jc w:val="center"/>
        </w:trPr>
        <w:tc>
          <w:tcPr>
            <w:tcW w:w="3222" w:type="dxa"/>
            <w:gridSpan w:val="2"/>
          </w:tcPr>
          <w:p w:rsidR="00F253B2" w:rsidRDefault="00F253B2" w:rsidP="00F253B2">
            <w:pPr>
              <w:pStyle w:val="TAL"/>
            </w:pPr>
            <w:r>
              <w:t>RatFreqInformation</w:t>
            </w:r>
          </w:p>
        </w:tc>
        <w:tc>
          <w:tcPr>
            <w:tcW w:w="1195" w:type="dxa"/>
            <w:gridSpan w:val="2"/>
          </w:tcPr>
          <w:p w:rsidR="00F253B2" w:rsidRDefault="00F253B2" w:rsidP="00F253B2">
            <w:pPr>
              <w:pStyle w:val="TAL"/>
              <w:rPr>
                <w:lang w:eastAsia="zh-CN"/>
              </w:rPr>
            </w:pPr>
            <w:r>
              <w:rPr>
                <w:lang w:eastAsia="zh-CN"/>
              </w:rPr>
              <w:t>5.1.6.2.67</w:t>
            </w:r>
          </w:p>
        </w:tc>
        <w:tc>
          <w:tcPr>
            <w:tcW w:w="2132" w:type="dxa"/>
            <w:gridSpan w:val="2"/>
          </w:tcPr>
          <w:p w:rsidR="00F253B2" w:rsidRDefault="00F253B2" w:rsidP="00F253B2">
            <w:pPr>
              <w:pStyle w:val="TAL"/>
              <w:rPr>
                <w:lang w:eastAsia="ko-KR"/>
              </w:rPr>
            </w:pPr>
            <w:r>
              <w:rPr>
                <w:lang w:eastAsia="ko-KR"/>
              </w:rPr>
              <w:t>Represents the RAT type and/or Frequency information.</w:t>
            </w:r>
          </w:p>
        </w:tc>
        <w:tc>
          <w:tcPr>
            <w:tcW w:w="2751" w:type="dxa"/>
            <w:gridSpan w:val="2"/>
          </w:tcPr>
          <w:p w:rsidR="00F253B2" w:rsidRDefault="00F253B2" w:rsidP="00F253B2">
            <w:pPr>
              <w:pStyle w:val="TAL"/>
            </w:pPr>
            <w:r>
              <w:t>ServiceExperienceExt</w:t>
            </w:r>
          </w:p>
        </w:tc>
      </w:tr>
      <w:tr w:rsidR="00F253B2" w:rsidTr="00635E7C">
        <w:trPr>
          <w:gridAfter w:val="1"/>
          <w:wAfter w:w="85" w:type="dxa"/>
          <w:jc w:val="center"/>
        </w:trPr>
        <w:tc>
          <w:tcPr>
            <w:tcW w:w="3222" w:type="dxa"/>
            <w:gridSpan w:val="2"/>
          </w:tcPr>
          <w:p w:rsidR="00F253B2" w:rsidRDefault="00F253B2" w:rsidP="00F253B2">
            <w:pPr>
              <w:pStyle w:val="TAL"/>
            </w:pPr>
            <w:r>
              <w:t>RedTransExpOrderingCriterion</w:t>
            </w:r>
          </w:p>
        </w:tc>
        <w:tc>
          <w:tcPr>
            <w:tcW w:w="1195" w:type="dxa"/>
            <w:gridSpan w:val="2"/>
          </w:tcPr>
          <w:p w:rsidR="00F253B2" w:rsidRDefault="00F253B2" w:rsidP="00F253B2">
            <w:pPr>
              <w:pStyle w:val="TAL"/>
              <w:rPr>
                <w:lang w:eastAsia="zh-CN"/>
              </w:rPr>
            </w:pPr>
            <w:r>
              <w:rPr>
                <w:lang w:eastAsia="zh-CN"/>
              </w:rPr>
              <w:t>5.1.6.3.22</w:t>
            </w:r>
          </w:p>
        </w:tc>
        <w:tc>
          <w:tcPr>
            <w:tcW w:w="2132" w:type="dxa"/>
            <w:gridSpan w:val="2"/>
          </w:tcPr>
          <w:p w:rsidR="00F253B2" w:rsidRDefault="00F253B2" w:rsidP="00F253B2">
            <w:pPr>
              <w:pStyle w:val="TAL"/>
              <w:rPr>
                <w:lang w:eastAsia="ko-KR"/>
              </w:rPr>
            </w:pPr>
            <w:r>
              <w:rPr>
                <w:lang w:eastAsia="ko-KR"/>
              </w:rPr>
              <w:t>Ordering criterion for the list of Redundant Transmission Experience.</w:t>
            </w:r>
          </w:p>
        </w:tc>
        <w:tc>
          <w:tcPr>
            <w:tcW w:w="2751" w:type="dxa"/>
            <w:gridSpan w:val="2"/>
          </w:tcPr>
          <w:p w:rsidR="00F253B2" w:rsidRDefault="00F253B2" w:rsidP="00F253B2">
            <w:pPr>
              <w:pStyle w:val="TAL"/>
            </w:pPr>
            <w:r>
              <w:t>RedundantTransmissionExp</w:t>
            </w:r>
          </w:p>
        </w:tc>
      </w:tr>
      <w:tr w:rsidR="00F253B2" w:rsidTr="00635E7C">
        <w:trPr>
          <w:gridAfter w:val="1"/>
          <w:wAfter w:w="85" w:type="dxa"/>
          <w:jc w:val="center"/>
        </w:trPr>
        <w:tc>
          <w:tcPr>
            <w:tcW w:w="3222" w:type="dxa"/>
            <w:gridSpan w:val="2"/>
          </w:tcPr>
          <w:p w:rsidR="00F253B2" w:rsidRDefault="00F253B2" w:rsidP="00F253B2">
            <w:pPr>
              <w:pStyle w:val="TAL"/>
            </w:pPr>
            <w:r>
              <w:t>RedundantTransmissionExpInfo</w:t>
            </w:r>
          </w:p>
        </w:tc>
        <w:tc>
          <w:tcPr>
            <w:tcW w:w="1195" w:type="dxa"/>
            <w:gridSpan w:val="2"/>
          </w:tcPr>
          <w:p w:rsidR="00F253B2" w:rsidRDefault="00F253B2" w:rsidP="00F253B2">
            <w:pPr>
              <w:pStyle w:val="TAL"/>
              <w:rPr>
                <w:lang w:eastAsia="zh-CN"/>
              </w:rPr>
            </w:pPr>
            <w:r>
              <w:rPr>
                <w:lang w:eastAsia="zh-CN"/>
              </w:rPr>
              <w:t>5.1.6.2.57</w:t>
            </w:r>
          </w:p>
        </w:tc>
        <w:tc>
          <w:tcPr>
            <w:tcW w:w="2132" w:type="dxa"/>
            <w:gridSpan w:val="2"/>
          </w:tcPr>
          <w:p w:rsidR="00F253B2" w:rsidRDefault="00F253B2" w:rsidP="00F253B2">
            <w:pPr>
              <w:pStyle w:val="TAL"/>
              <w:rPr>
                <w:lang w:eastAsia="ko-KR"/>
              </w:rPr>
            </w:pPr>
            <w:r>
              <w:rPr>
                <w:lang w:eastAsia="ko-KR"/>
              </w:rPr>
              <w:t>Redundant transmission experience analytics information.</w:t>
            </w:r>
          </w:p>
        </w:tc>
        <w:tc>
          <w:tcPr>
            <w:tcW w:w="2751" w:type="dxa"/>
            <w:gridSpan w:val="2"/>
          </w:tcPr>
          <w:p w:rsidR="00F253B2" w:rsidRDefault="00F253B2" w:rsidP="00F253B2">
            <w:pPr>
              <w:pStyle w:val="TAL"/>
            </w:pPr>
            <w:r>
              <w:t>RedundantTransmissionExp</w:t>
            </w:r>
          </w:p>
        </w:tc>
      </w:tr>
      <w:tr w:rsidR="00F253B2" w:rsidTr="00635E7C">
        <w:trPr>
          <w:gridAfter w:val="1"/>
          <w:wAfter w:w="85" w:type="dxa"/>
          <w:jc w:val="center"/>
        </w:trPr>
        <w:tc>
          <w:tcPr>
            <w:tcW w:w="3222" w:type="dxa"/>
            <w:gridSpan w:val="2"/>
          </w:tcPr>
          <w:p w:rsidR="00F253B2" w:rsidRDefault="00F253B2" w:rsidP="00F253B2">
            <w:pPr>
              <w:pStyle w:val="TAL"/>
            </w:pPr>
            <w:r>
              <w:t>RedundantTransmissionExpPerTS</w:t>
            </w:r>
          </w:p>
        </w:tc>
        <w:tc>
          <w:tcPr>
            <w:tcW w:w="1195" w:type="dxa"/>
            <w:gridSpan w:val="2"/>
          </w:tcPr>
          <w:p w:rsidR="00F253B2" w:rsidRDefault="00F253B2" w:rsidP="00F253B2">
            <w:pPr>
              <w:pStyle w:val="TAL"/>
              <w:rPr>
                <w:lang w:eastAsia="zh-CN"/>
              </w:rPr>
            </w:pPr>
            <w:r>
              <w:rPr>
                <w:lang w:eastAsia="zh-CN"/>
              </w:rPr>
              <w:t>5.1.6.2.58</w:t>
            </w:r>
          </w:p>
        </w:tc>
        <w:tc>
          <w:tcPr>
            <w:tcW w:w="2132" w:type="dxa"/>
            <w:gridSpan w:val="2"/>
          </w:tcPr>
          <w:p w:rsidR="00F253B2" w:rsidRDefault="00F253B2" w:rsidP="00F253B2">
            <w:pPr>
              <w:pStyle w:val="TAL"/>
              <w:rPr>
                <w:lang w:eastAsia="ko-KR"/>
              </w:rPr>
            </w:pPr>
            <w:r>
              <w:rPr>
                <w:lang w:eastAsia="ko-KR"/>
              </w:rPr>
              <w:t>Redundant Transmission Experience per Time Slot.</w:t>
            </w:r>
          </w:p>
        </w:tc>
        <w:tc>
          <w:tcPr>
            <w:tcW w:w="2751" w:type="dxa"/>
            <w:gridSpan w:val="2"/>
          </w:tcPr>
          <w:p w:rsidR="00F253B2" w:rsidRDefault="00F253B2" w:rsidP="00F253B2">
            <w:pPr>
              <w:pStyle w:val="TAL"/>
            </w:pPr>
            <w:r>
              <w:t>RedundantTransmissionExp</w:t>
            </w:r>
          </w:p>
        </w:tc>
      </w:tr>
      <w:tr w:rsidR="00F253B2" w:rsidTr="00635E7C">
        <w:trPr>
          <w:gridAfter w:val="1"/>
          <w:wAfter w:w="85" w:type="dxa"/>
          <w:jc w:val="center"/>
        </w:trPr>
        <w:tc>
          <w:tcPr>
            <w:tcW w:w="3222" w:type="dxa"/>
            <w:gridSpan w:val="2"/>
          </w:tcPr>
          <w:p w:rsidR="00F253B2" w:rsidRDefault="00F253B2" w:rsidP="00F253B2">
            <w:pPr>
              <w:pStyle w:val="TAL"/>
            </w:pPr>
            <w:r>
              <w:t>RedundantTransmissionExpReq</w:t>
            </w:r>
          </w:p>
        </w:tc>
        <w:tc>
          <w:tcPr>
            <w:tcW w:w="1195" w:type="dxa"/>
            <w:gridSpan w:val="2"/>
          </w:tcPr>
          <w:p w:rsidR="00F253B2" w:rsidRDefault="00F253B2" w:rsidP="00F253B2">
            <w:pPr>
              <w:pStyle w:val="TAL"/>
              <w:rPr>
                <w:lang w:eastAsia="zh-CN"/>
              </w:rPr>
            </w:pPr>
            <w:r>
              <w:rPr>
                <w:lang w:eastAsia="zh-CN"/>
              </w:rPr>
              <w:t>5.1.6.2.56</w:t>
            </w:r>
          </w:p>
        </w:tc>
        <w:tc>
          <w:tcPr>
            <w:tcW w:w="2132" w:type="dxa"/>
            <w:gridSpan w:val="2"/>
          </w:tcPr>
          <w:p w:rsidR="00F253B2" w:rsidRDefault="00F253B2" w:rsidP="00F253B2">
            <w:pPr>
              <w:pStyle w:val="TAL"/>
              <w:rPr>
                <w:lang w:eastAsia="ko-KR"/>
              </w:rPr>
            </w:pPr>
            <w:r>
              <w:rPr>
                <w:lang w:eastAsia="ko-KR"/>
              </w:rPr>
              <w:t>Redundant transmission experience analytics requirement.</w:t>
            </w:r>
          </w:p>
        </w:tc>
        <w:tc>
          <w:tcPr>
            <w:tcW w:w="2751" w:type="dxa"/>
            <w:gridSpan w:val="2"/>
          </w:tcPr>
          <w:p w:rsidR="00F253B2" w:rsidRDefault="00F253B2" w:rsidP="00F253B2">
            <w:pPr>
              <w:pStyle w:val="TAL"/>
            </w:pPr>
            <w:r>
              <w:t>RedundantTransmissionExp</w:t>
            </w:r>
          </w:p>
        </w:tc>
      </w:tr>
      <w:tr w:rsidR="00F253B2" w:rsidTr="00635E7C">
        <w:trPr>
          <w:gridAfter w:val="1"/>
          <w:wAfter w:w="85" w:type="dxa"/>
          <w:jc w:val="center"/>
        </w:trPr>
        <w:tc>
          <w:tcPr>
            <w:tcW w:w="3222" w:type="dxa"/>
            <w:gridSpan w:val="2"/>
          </w:tcPr>
          <w:p w:rsidR="00F253B2" w:rsidRDefault="00F253B2" w:rsidP="00F253B2">
            <w:pPr>
              <w:pStyle w:val="TAL"/>
            </w:pPr>
            <w:r>
              <w:t>RelProxInfo</w:t>
            </w:r>
          </w:p>
        </w:tc>
        <w:tc>
          <w:tcPr>
            <w:tcW w:w="1195" w:type="dxa"/>
            <w:gridSpan w:val="2"/>
          </w:tcPr>
          <w:p w:rsidR="00F253B2" w:rsidRDefault="00F253B2" w:rsidP="00F253B2">
            <w:pPr>
              <w:pStyle w:val="TAL"/>
              <w:rPr>
                <w:lang w:eastAsia="zh-CN"/>
              </w:rPr>
            </w:pPr>
            <w:r>
              <w:rPr>
                <w:rFonts w:hint="eastAsia"/>
                <w:lang w:eastAsia="ja-JP"/>
              </w:rPr>
              <w:t>5</w:t>
            </w:r>
            <w:r>
              <w:rPr>
                <w:lang w:eastAsia="ja-JP"/>
              </w:rPr>
              <w:t>.1.6.2.100</w:t>
            </w:r>
          </w:p>
        </w:tc>
        <w:tc>
          <w:tcPr>
            <w:tcW w:w="2132" w:type="dxa"/>
            <w:gridSpan w:val="2"/>
          </w:tcPr>
          <w:p w:rsidR="00F253B2" w:rsidRDefault="00F253B2" w:rsidP="00F253B2">
            <w:pPr>
              <w:pStyle w:val="TAL"/>
              <w:rPr>
                <w:lang w:eastAsia="ko-KR"/>
              </w:rPr>
            </w:pPr>
            <w:r>
              <w:rPr>
                <w:lang w:val="en-US" w:eastAsia="zh-CN"/>
              </w:rPr>
              <w:t xml:space="preserve">Relative Proximity </w:t>
            </w:r>
            <w:r>
              <w:rPr>
                <w:lang w:eastAsia="ko-KR"/>
              </w:rPr>
              <w:t>analytics information.</w:t>
            </w:r>
          </w:p>
        </w:tc>
        <w:tc>
          <w:tcPr>
            <w:tcW w:w="2751" w:type="dxa"/>
            <w:gridSpan w:val="2"/>
          </w:tcPr>
          <w:p w:rsidR="00F253B2" w:rsidRDefault="00F253B2" w:rsidP="00F253B2">
            <w:pPr>
              <w:pStyle w:val="TAL"/>
            </w:pPr>
            <w:r>
              <w:rPr>
                <w:lang w:val="en-US" w:eastAsia="zh-CN"/>
              </w:rPr>
              <w:t>RelativeProximity</w:t>
            </w:r>
          </w:p>
        </w:tc>
      </w:tr>
      <w:tr w:rsidR="00F253B2" w:rsidTr="00635E7C">
        <w:trPr>
          <w:gridAfter w:val="1"/>
          <w:wAfter w:w="85" w:type="dxa"/>
          <w:jc w:val="center"/>
        </w:trPr>
        <w:tc>
          <w:tcPr>
            <w:tcW w:w="3222" w:type="dxa"/>
            <w:gridSpan w:val="2"/>
          </w:tcPr>
          <w:p w:rsidR="00F253B2" w:rsidRDefault="00F253B2" w:rsidP="00F253B2">
            <w:pPr>
              <w:pStyle w:val="TAL"/>
            </w:pPr>
            <w:r>
              <w:t>RelProxReq</w:t>
            </w:r>
          </w:p>
        </w:tc>
        <w:tc>
          <w:tcPr>
            <w:tcW w:w="1195" w:type="dxa"/>
            <w:gridSpan w:val="2"/>
          </w:tcPr>
          <w:p w:rsidR="00F253B2" w:rsidRDefault="00F253B2" w:rsidP="00F253B2">
            <w:pPr>
              <w:pStyle w:val="TAL"/>
              <w:rPr>
                <w:lang w:eastAsia="zh-CN"/>
              </w:rPr>
            </w:pPr>
            <w:r>
              <w:rPr>
                <w:rFonts w:hint="eastAsia"/>
                <w:lang w:eastAsia="ja-JP"/>
              </w:rPr>
              <w:t>5</w:t>
            </w:r>
            <w:r>
              <w:rPr>
                <w:lang w:eastAsia="ja-JP"/>
              </w:rPr>
              <w:t>.1.6.2.99</w:t>
            </w:r>
          </w:p>
        </w:tc>
        <w:tc>
          <w:tcPr>
            <w:tcW w:w="2132" w:type="dxa"/>
            <w:gridSpan w:val="2"/>
          </w:tcPr>
          <w:p w:rsidR="00F253B2" w:rsidRDefault="00F253B2" w:rsidP="00F253B2">
            <w:pPr>
              <w:pStyle w:val="TAL"/>
              <w:rPr>
                <w:lang w:eastAsia="ko-KR"/>
              </w:rPr>
            </w:pPr>
            <w:r>
              <w:rPr>
                <w:lang w:val="en-US" w:eastAsia="zh-CN"/>
              </w:rPr>
              <w:t>Relative Proximity analytics requirements.</w:t>
            </w:r>
          </w:p>
        </w:tc>
        <w:tc>
          <w:tcPr>
            <w:tcW w:w="2751" w:type="dxa"/>
            <w:gridSpan w:val="2"/>
          </w:tcPr>
          <w:p w:rsidR="00F253B2" w:rsidRDefault="00F253B2" w:rsidP="00F253B2">
            <w:pPr>
              <w:pStyle w:val="TAL"/>
            </w:pPr>
            <w:r>
              <w:rPr>
                <w:lang w:val="en-US" w:eastAsia="zh-CN"/>
              </w:rPr>
              <w:t>RelativeProximity</w:t>
            </w:r>
          </w:p>
        </w:tc>
      </w:tr>
      <w:tr w:rsidR="00F253B2" w:rsidTr="00635E7C">
        <w:trPr>
          <w:gridAfter w:val="1"/>
          <w:wAfter w:w="85" w:type="dxa"/>
          <w:jc w:val="center"/>
        </w:trPr>
        <w:tc>
          <w:tcPr>
            <w:tcW w:w="3222" w:type="dxa"/>
            <w:gridSpan w:val="2"/>
          </w:tcPr>
          <w:p w:rsidR="00F253B2" w:rsidRDefault="00F253B2" w:rsidP="00F253B2">
            <w:pPr>
              <w:pStyle w:val="TAL"/>
            </w:pPr>
            <w:r>
              <w:t>ResourceUsage</w:t>
            </w:r>
          </w:p>
        </w:tc>
        <w:tc>
          <w:tcPr>
            <w:tcW w:w="1195" w:type="dxa"/>
            <w:gridSpan w:val="2"/>
          </w:tcPr>
          <w:p w:rsidR="00F253B2" w:rsidRDefault="00F253B2" w:rsidP="00F253B2">
            <w:pPr>
              <w:pStyle w:val="TAL"/>
              <w:rPr>
                <w:lang w:eastAsia="zh-CN"/>
              </w:rPr>
            </w:pPr>
            <w:r>
              <w:t>5.1.6.2.48</w:t>
            </w:r>
          </w:p>
        </w:tc>
        <w:tc>
          <w:tcPr>
            <w:tcW w:w="2132" w:type="dxa"/>
            <w:gridSpan w:val="2"/>
          </w:tcPr>
          <w:p w:rsidR="00F253B2" w:rsidRDefault="00F253B2" w:rsidP="00F253B2">
            <w:pPr>
              <w:pStyle w:val="TAL"/>
            </w:pPr>
            <w:r>
              <w:t>The current usage of the virtual resources assigned to the NF instances belonging to a particular network slice instance.</w:t>
            </w:r>
          </w:p>
        </w:tc>
        <w:tc>
          <w:tcPr>
            <w:tcW w:w="2751" w:type="dxa"/>
            <w:gridSpan w:val="2"/>
          </w:tcPr>
          <w:p w:rsidR="00F253B2" w:rsidRDefault="00F253B2" w:rsidP="00F253B2">
            <w:pPr>
              <w:pStyle w:val="TAL"/>
            </w:pPr>
            <w:r>
              <w:rPr>
                <w:rFonts w:cs="Arial"/>
                <w:szCs w:val="18"/>
                <w:lang w:eastAsia="zh-CN"/>
              </w:rPr>
              <w:t>NsiLoad</w:t>
            </w:r>
            <w:r>
              <w:t>Ext</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ResourceUsageRequirement</w:t>
            </w:r>
          </w:p>
        </w:tc>
        <w:tc>
          <w:tcPr>
            <w:tcW w:w="1195" w:type="dxa"/>
            <w:gridSpan w:val="2"/>
          </w:tcPr>
          <w:p w:rsidR="00F253B2" w:rsidRDefault="00F253B2" w:rsidP="00F253B2">
            <w:pPr>
              <w:pStyle w:val="TAL"/>
            </w:pPr>
            <w:r>
              <w:rPr>
                <w:rFonts w:hint="eastAsia"/>
                <w:lang w:eastAsia="zh-CN"/>
              </w:rPr>
              <w:t>5</w:t>
            </w:r>
            <w:r>
              <w:rPr>
                <w:lang w:eastAsia="zh-CN"/>
              </w:rPr>
              <w:t>.1.6.2.81</w:t>
            </w:r>
          </w:p>
        </w:tc>
        <w:tc>
          <w:tcPr>
            <w:tcW w:w="2132" w:type="dxa"/>
            <w:gridSpan w:val="2"/>
          </w:tcPr>
          <w:p w:rsidR="00F253B2" w:rsidRDefault="00F253B2" w:rsidP="00F253B2">
            <w:pPr>
              <w:pStyle w:val="TAL"/>
            </w:pPr>
            <w:r>
              <w:rPr>
                <w:lang w:eastAsia="zh-CN"/>
              </w:rPr>
              <w:t>Indicates more requirements when providing resource usage information for network performance.</w:t>
            </w:r>
          </w:p>
        </w:tc>
        <w:tc>
          <w:tcPr>
            <w:tcW w:w="2751" w:type="dxa"/>
            <w:gridSpan w:val="2"/>
          </w:tcPr>
          <w:p w:rsidR="00F253B2" w:rsidRDefault="00F253B2" w:rsidP="00F253B2">
            <w:pPr>
              <w:pStyle w:val="TAL"/>
              <w:rPr>
                <w:rFonts w:cs="Arial"/>
                <w:szCs w:val="18"/>
                <w:lang w:eastAsia="zh-CN"/>
              </w:rPr>
            </w:pPr>
            <w:r>
              <w:t>NetworkPerformance</w:t>
            </w:r>
            <w:r>
              <w:rPr>
                <w:lang w:eastAsia="zh-CN"/>
              </w:rPr>
              <w:t>Ext_AIML</w:t>
            </w:r>
          </w:p>
        </w:tc>
      </w:tr>
      <w:tr w:rsidR="00F253B2" w:rsidTr="00635E7C">
        <w:trPr>
          <w:gridAfter w:val="1"/>
          <w:wAfter w:w="85" w:type="dxa"/>
          <w:jc w:val="center"/>
        </w:trPr>
        <w:tc>
          <w:tcPr>
            <w:tcW w:w="3222" w:type="dxa"/>
            <w:gridSpan w:val="2"/>
          </w:tcPr>
          <w:p w:rsidR="00F253B2" w:rsidRDefault="00F253B2" w:rsidP="00F253B2">
            <w:pPr>
              <w:pStyle w:val="TAL"/>
            </w:pPr>
            <w:r>
              <w:t>RetainabilityThreshold</w:t>
            </w:r>
          </w:p>
        </w:tc>
        <w:tc>
          <w:tcPr>
            <w:tcW w:w="1195" w:type="dxa"/>
            <w:gridSpan w:val="2"/>
          </w:tcPr>
          <w:p w:rsidR="00F253B2" w:rsidRDefault="00F253B2" w:rsidP="00F253B2">
            <w:pPr>
              <w:pStyle w:val="TAL"/>
              <w:rPr>
                <w:lang w:eastAsia="zh-CN"/>
              </w:rPr>
            </w:pPr>
            <w:r>
              <w:rPr>
                <w:rFonts w:hint="eastAsia"/>
                <w:lang w:eastAsia="zh-CN"/>
              </w:rPr>
              <w:t>5</w:t>
            </w:r>
            <w:r>
              <w:rPr>
                <w:lang w:eastAsia="zh-CN"/>
              </w:rPr>
              <w:t>.1.6.2.21</w:t>
            </w:r>
          </w:p>
        </w:tc>
        <w:tc>
          <w:tcPr>
            <w:tcW w:w="2132" w:type="dxa"/>
            <w:gridSpan w:val="2"/>
          </w:tcPr>
          <w:p w:rsidR="00F253B2" w:rsidRDefault="00F253B2" w:rsidP="00F253B2">
            <w:pPr>
              <w:pStyle w:val="TAL"/>
              <w:rPr>
                <w:lang w:eastAsia="ko-KR"/>
              </w:rPr>
            </w:pPr>
            <w:r>
              <w:rPr>
                <w:lang w:eastAsia="zh-CN"/>
              </w:rPr>
              <w:t>Represents a QoS flow retainability threshold.</w:t>
            </w:r>
          </w:p>
        </w:tc>
        <w:tc>
          <w:tcPr>
            <w:tcW w:w="2751" w:type="dxa"/>
            <w:gridSpan w:val="2"/>
          </w:tcPr>
          <w:p w:rsidR="00F253B2" w:rsidRDefault="00F253B2" w:rsidP="00F253B2">
            <w:pPr>
              <w:pStyle w:val="TAL"/>
            </w:pPr>
            <w:r>
              <w:rPr>
                <w:rFonts w:cs="Arial"/>
                <w:szCs w:val="18"/>
              </w:rPr>
              <w:t>QoSSustainability</w:t>
            </w:r>
          </w:p>
        </w:tc>
      </w:tr>
      <w:tr w:rsidR="00F253B2" w:rsidTr="00635E7C">
        <w:trPr>
          <w:gridAfter w:val="1"/>
          <w:wAfter w:w="85" w:type="dxa"/>
          <w:jc w:val="center"/>
        </w:trPr>
        <w:tc>
          <w:tcPr>
            <w:tcW w:w="3222" w:type="dxa"/>
            <w:gridSpan w:val="2"/>
          </w:tcPr>
          <w:p w:rsidR="00F253B2" w:rsidRDefault="00F253B2" w:rsidP="00F253B2">
            <w:pPr>
              <w:pStyle w:val="TAL"/>
            </w:pPr>
            <w:r>
              <w:t>RoamingInfo</w:t>
            </w:r>
          </w:p>
        </w:tc>
        <w:tc>
          <w:tcPr>
            <w:tcW w:w="1195" w:type="dxa"/>
            <w:gridSpan w:val="2"/>
          </w:tcPr>
          <w:p w:rsidR="00F253B2" w:rsidRDefault="00F253B2" w:rsidP="00F253B2">
            <w:pPr>
              <w:pStyle w:val="TAL"/>
              <w:rPr>
                <w:rFonts w:hint="eastAsia"/>
                <w:lang w:eastAsia="zh-CN"/>
              </w:rPr>
            </w:pPr>
            <w:r>
              <w:rPr>
                <w:lang w:eastAsia="zh-CN"/>
              </w:rPr>
              <w:t>5.1.6.2.106</w:t>
            </w:r>
          </w:p>
        </w:tc>
        <w:tc>
          <w:tcPr>
            <w:tcW w:w="2132" w:type="dxa"/>
            <w:gridSpan w:val="2"/>
          </w:tcPr>
          <w:p w:rsidR="00F253B2" w:rsidRDefault="00F253B2" w:rsidP="00F253B2">
            <w:pPr>
              <w:pStyle w:val="TAL"/>
              <w:rPr>
                <w:lang w:eastAsia="zh-CN"/>
              </w:rPr>
            </w:pPr>
            <w:r>
              <w:rPr>
                <w:lang w:eastAsia="zh-CN"/>
              </w:rPr>
              <w:t>Contains information related to roaming analytics.</w:t>
            </w:r>
          </w:p>
        </w:tc>
        <w:tc>
          <w:tcPr>
            <w:tcW w:w="2751" w:type="dxa"/>
            <w:gridSpan w:val="2"/>
          </w:tcPr>
          <w:p w:rsidR="00F253B2" w:rsidRDefault="00F253B2" w:rsidP="00F253B2">
            <w:pPr>
              <w:pStyle w:val="TAL"/>
              <w:rPr>
                <w:rFonts w:cs="Arial"/>
                <w:szCs w:val="18"/>
              </w:rPr>
            </w:pPr>
            <w:r>
              <w:rPr>
                <w:rFonts w:cs="Arial"/>
                <w:szCs w:val="18"/>
              </w:rPr>
              <w:t>RoamingAnalytics</w:t>
            </w:r>
          </w:p>
        </w:tc>
      </w:tr>
      <w:tr w:rsidR="00F253B2" w:rsidTr="00635E7C">
        <w:trPr>
          <w:gridAfter w:val="1"/>
          <w:wAfter w:w="85" w:type="dxa"/>
          <w:jc w:val="center"/>
        </w:trPr>
        <w:tc>
          <w:tcPr>
            <w:tcW w:w="3222" w:type="dxa"/>
            <w:gridSpan w:val="2"/>
          </w:tcPr>
          <w:p w:rsidR="00F253B2" w:rsidRDefault="00F253B2" w:rsidP="00F253B2">
            <w:pPr>
              <w:pStyle w:val="TAL"/>
            </w:pPr>
            <w:r>
              <w:t>PduSessionInfo</w:t>
            </w:r>
          </w:p>
        </w:tc>
        <w:tc>
          <w:tcPr>
            <w:tcW w:w="1195" w:type="dxa"/>
            <w:gridSpan w:val="2"/>
          </w:tcPr>
          <w:p w:rsidR="00F253B2" w:rsidRDefault="00F253B2" w:rsidP="00F253B2">
            <w:pPr>
              <w:pStyle w:val="TAL"/>
              <w:rPr>
                <w:rFonts w:hint="eastAsia"/>
                <w:lang w:eastAsia="zh-CN"/>
              </w:rPr>
            </w:pPr>
            <w:r>
              <w:rPr>
                <w:lang w:eastAsia="zh-CN"/>
              </w:rPr>
              <w:t>5.1.6.2.74</w:t>
            </w:r>
          </w:p>
        </w:tc>
        <w:tc>
          <w:tcPr>
            <w:tcW w:w="2132" w:type="dxa"/>
            <w:gridSpan w:val="2"/>
          </w:tcPr>
          <w:p w:rsidR="00F253B2" w:rsidRDefault="00F253B2" w:rsidP="00F253B2">
            <w:pPr>
              <w:pStyle w:val="TAL"/>
              <w:rPr>
                <w:lang w:eastAsia="zh-CN"/>
              </w:rPr>
            </w:pPr>
            <w:r>
              <w:rPr>
                <w:lang w:eastAsia="zh-CN"/>
              </w:rPr>
              <w:t>Represents combination of PDU Session parameters.</w:t>
            </w:r>
          </w:p>
        </w:tc>
        <w:tc>
          <w:tcPr>
            <w:tcW w:w="2751" w:type="dxa"/>
            <w:gridSpan w:val="2"/>
          </w:tcPr>
          <w:p w:rsidR="00F253B2" w:rsidRDefault="00F253B2" w:rsidP="00F253B2">
            <w:pPr>
              <w:pStyle w:val="TAL"/>
              <w:rPr>
                <w:rFonts w:cs="Arial"/>
                <w:szCs w:val="18"/>
              </w:rPr>
            </w:pPr>
            <w:r>
              <w:rPr>
                <w:lang w:eastAsia="zh-CN"/>
              </w:rPr>
              <w:t>ServiceExperienceExt2_eNA</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ServiceExperienceInfo</w:t>
            </w:r>
          </w:p>
        </w:tc>
        <w:tc>
          <w:tcPr>
            <w:tcW w:w="1195" w:type="dxa"/>
            <w:gridSpan w:val="2"/>
          </w:tcPr>
          <w:p w:rsidR="00F253B2" w:rsidRDefault="00F253B2" w:rsidP="00F253B2">
            <w:pPr>
              <w:pStyle w:val="TAL"/>
              <w:rPr>
                <w:lang w:eastAsia="zh-CN"/>
              </w:rPr>
            </w:pPr>
            <w:r>
              <w:t>5.1.6.2.24</w:t>
            </w:r>
          </w:p>
        </w:tc>
        <w:tc>
          <w:tcPr>
            <w:tcW w:w="2132" w:type="dxa"/>
            <w:gridSpan w:val="2"/>
          </w:tcPr>
          <w:p w:rsidR="00F253B2" w:rsidRDefault="00F253B2" w:rsidP="00F253B2">
            <w:pPr>
              <w:pStyle w:val="TAL"/>
              <w:rPr>
                <w:lang w:eastAsia="zh-CN"/>
              </w:rPr>
            </w:pPr>
            <w:r>
              <w:t>Represents the service experience information.</w:t>
            </w:r>
          </w:p>
        </w:tc>
        <w:tc>
          <w:tcPr>
            <w:tcW w:w="2751" w:type="dxa"/>
            <w:gridSpan w:val="2"/>
          </w:tcPr>
          <w:p w:rsidR="00F253B2" w:rsidRDefault="00F253B2" w:rsidP="00F253B2">
            <w:pPr>
              <w:pStyle w:val="TAL"/>
              <w:rPr>
                <w:rFonts w:cs="Arial"/>
                <w:szCs w:val="18"/>
              </w:rPr>
            </w:pPr>
            <w:r>
              <w:t>ServiceExperience</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ServiceExperienceType</w:t>
            </w:r>
          </w:p>
        </w:tc>
        <w:tc>
          <w:tcPr>
            <w:tcW w:w="1195" w:type="dxa"/>
            <w:gridSpan w:val="2"/>
          </w:tcPr>
          <w:p w:rsidR="00F253B2" w:rsidRDefault="00F253B2" w:rsidP="00F253B2">
            <w:pPr>
              <w:pStyle w:val="TAL"/>
            </w:pPr>
            <w:r>
              <w:rPr>
                <w:rFonts w:hint="eastAsia"/>
                <w:lang w:eastAsia="zh-CN"/>
              </w:rPr>
              <w:t>5.1.6.3.24</w:t>
            </w:r>
          </w:p>
        </w:tc>
        <w:tc>
          <w:tcPr>
            <w:tcW w:w="2132" w:type="dxa"/>
            <w:gridSpan w:val="2"/>
          </w:tcPr>
          <w:p w:rsidR="00F253B2" w:rsidRDefault="00F253B2" w:rsidP="00F253B2">
            <w:pPr>
              <w:pStyle w:val="TAL"/>
            </w:pPr>
            <w:r>
              <w:t>Represents the type of Service Experience Analytics.</w:t>
            </w:r>
          </w:p>
        </w:tc>
        <w:tc>
          <w:tcPr>
            <w:tcW w:w="2751" w:type="dxa"/>
            <w:gridSpan w:val="2"/>
          </w:tcPr>
          <w:p w:rsidR="00F253B2" w:rsidRDefault="00F253B2" w:rsidP="00F253B2">
            <w:pPr>
              <w:pStyle w:val="TAL"/>
            </w:pPr>
            <w:r>
              <w:rPr>
                <w:rFonts w:cs="Arial" w:hint="eastAsia"/>
                <w:szCs w:val="18"/>
                <w:lang w:eastAsia="zh-CN"/>
              </w:rPr>
              <w:t>S</w:t>
            </w:r>
            <w:r>
              <w:rPr>
                <w:rFonts w:cs="Arial"/>
                <w:szCs w:val="18"/>
                <w:lang w:eastAsia="zh-CN"/>
              </w:rPr>
              <w:t>erviceExperienceExt</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SessInactTimer</w:t>
            </w:r>
            <w:r>
              <w:t>ForUeComm</w:t>
            </w:r>
          </w:p>
        </w:tc>
        <w:tc>
          <w:tcPr>
            <w:tcW w:w="1195" w:type="dxa"/>
            <w:gridSpan w:val="2"/>
          </w:tcPr>
          <w:p w:rsidR="00F253B2" w:rsidRDefault="00F253B2" w:rsidP="00F253B2">
            <w:pPr>
              <w:pStyle w:val="TAL"/>
            </w:pPr>
            <w:r>
              <w:rPr>
                <w:rFonts w:hint="eastAsia"/>
                <w:lang w:eastAsia="zh-CN"/>
              </w:rPr>
              <w:t>5.1.6.2.65</w:t>
            </w:r>
          </w:p>
        </w:tc>
        <w:tc>
          <w:tcPr>
            <w:tcW w:w="2132" w:type="dxa"/>
            <w:gridSpan w:val="2"/>
          </w:tcPr>
          <w:p w:rsidR="00F253B2" w:rsidRDefault="00F253B2" w:rsidP="00F253B2">
            <w:pPr>
              <w:pStyle w:val="TAL"/>
            </w:pPr>
            <w:r>
              <w:rPr>
                <w:lang w:eastAsia="zh-CN"/>
              </w:rPr>
              <w:t>Represents the N4 Session inactivity timer.</w:t>
            </w:r>
          </w:p>
        </w:tc>
        <w:tc>
          <w:tcPr>
            <w:tcW w:w="2751" w:type="dxa"/>
            <w:gridSpan w:val="2"/>
          </w:tcPr>
          <w:p w:rsidR="00F253B2" w:rsidRDefault="00F253B2" w:rsidP="00F253B2">
            <w:pPr>
              <w:pStyle w:val="TAL"/>
            </w:pPr>
            <w:r>
              <w:t>UeCommunicationExt</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rFonts w:hint="eastAsia"/>
                <w:lang w:eastAsia="zh-CN"/>
              </w:rPr>
              <w:t>SliceLoadLevelInforma</w:t>
            </w:r>
            <w:r>
              <w:rPr>
                <w:lang w:eastAsia="zh-CN"/>
              </w:rPr>
              <w:t>tion</w:t>
            </w:r>
          </w:p>
        </w:tc>
        <w:tc>
          <w:tcPr>
            <w:tcW w:w="1195" w:type="dxa"/>
            <w:gridSpan w:val="2"/>
          </w:tcPr>
          <w:p w:rsidR="00F253B2" w:rsidRDefault="00F253B2" w:rsidP="00F253B2">
            <w:pPr>
              <w:pStyle w:val="TAL"/>
              <w:rPr>
                <w:lang w:eastAsia="zh-CN"/>
              </w:rPr>
            </w:pPr>
            <w:r>
              <w:rPr>
                <w:lang w:eastAsia="zh-CN"/>
              </w:rPr>
              <w:t>5.1.6.2.6</w:t>
            </w:r>
          </w:p>
        </w:tc>
        <w:tc>
          <w:tcPr>
            <w:tcW w:w="2132" w:type="dxa"/>
            <w:gridSpan w:val="2"/>
          </w:tcPr>
          <w:p w:rsidR="00F253B2" w:rsidRDefault="00F253B2" w:rsidP="00F253B2">
            <w:pPr>
              <w:pStyle w:val="TAL"/>
              <w:rPr>
                <w:lang w:eastAsia="zh-CN"/>
              </w:rPr>
            </w:pPr>
            <w:r>
              <w:rPr>
                <w:lang w:eastAsia="zh-CN"/>
              </w:rPr>
              <w:t>Represents the slices and their load level information.</w:t>
            </w:r>
          </w:p>
        </w:tc>
        <w:tc>
          <w:tcPr>
            <w:tcW w:w="2751" w:type="dxa"/>
            <w:gridSpan w:val="2"/>
          </w:tcPr>
          <w:p w:rsidR="00F253B2" w:rsidRDefault="00F253B2" w:rsidP="00F253B2">
            <w:pPr>
              <w:pStyle w:val="TAL"/>
              <w:rPr>
                <w:rFonts w:cs="Arial"/>
                <w:szCs w:val="18"/>
              </w:rPr>
            </w:pPr>
          </w:p>
        </w:tc>
      </w:tr>
      <w:tr w:rsidR="00F253B2"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SpeedThresholdInfo</w:t>
            </w:r>
          </w:p>
        </w:tc>
        <w:tc>
          <w:tcPr>
            <w:tcW w:w="1195"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5.1.6.2.94</w:t>
            </w:r>
          </w:p>
        </w:tc>
        <w:tc>
          <w:tcPr>
            <w:tcW w:w="2132"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lang w:eastAsia="zh-CN"/>
              </w:rPr>
            </w:pPr>
            <w:r>
              <w:rPr>
                <w:lang w:eastAsia="zh-CN"/>
              </w:rPr>
              <w:t>UEs information whose speed is faster than the speed threshold.</w:t>
            </w:r>
          </w:p>
        </w:tc>
        <w:tc>
          <w:tcPr>
            <w:tcW w:w="2751" w:type="dxa"/>
            <w:gridSpan w:val="2"/>
            <w:tcBorders>
              <w:top w:val="single" w:sz="6" w:space="0" w:color="auto"/>
              <w:left w:val="single" w:sz="6" w:space="0" w:color="auto"/>
              <w:bottom w:val="single" w:sz="6" w:space="0" w:color="auto"/>
              <w:right w:val="single" w:sz="6" w:space="0" w:color="auto"/>
            </w:tcBorders>
          </w:tcPr>
          <w:p w:rsidR="00F253B2" w:rsidRDefault="00F253B2" w:rsidP="00F253B2">
            <w:pPr>
              <w:pStyle w:val="TAL"/>
              <w:rPr>
                <w:rFonts w:cs="Arial"/>
                <w:szCs w:val="18"/>
              </w:rPr>
            </w:pPr>
            <w:r>
              <w:rPr>
                <w:rFonts w:cs="Arial"/>
                <w:szCs w:val="18"/>
              </w:rPr>
              <w:t>MovementBehaviour</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SubscriptionTransferInfo</w:t>
            </w:r>
          </w:p>
        </w:tc>
        <w:tc>
          <w:tcPr>
            <w:tcW w:w="1195" w:type="dxa"/>
            <w:gridSpan w:val="2"/>
          </w:tcPr>
          <w:p w:rsidR="00F253B2" w:rsidRDefault="00F253B2" w:rsidP="00F253B2">
            <w:pPr>
              <w:pStyle w:val="TAL"/>
              <w:rPr>
                <w:lang w:eastAsia="zh-CN"/>
              </w:rPr>
            </w:pPr>
            <w:r>
              <w:rPr>
                <w:lang w:eastAsia="zh-CN"/>
              </w:rPr>
              <w:t>5.1.6.2.41</w:t>
            </w:r>
          </w:p>
        </w:tc>
        <w:tc>
          <w:tcPr>
            <w:tcW w:w="2132" w:type="dxa"/>
            <w:gridSpan w:val="2"/>
          </w:tcPr>
          <w:p w:rsidR="00F253B2" w:rsidRDefault="00F253B2" w:rsidP="00F253B2">
            <w:pPr>
              <w:pStyle w:val="TAL"/>
              <w:rPr>
                <w:lang w:eastAsia="zh-CN"/>
              </w:rPr>
            </w:pPr>
            <w:r>
              <w:rPr>
                <w:lang w:eastAsia="ko-KR"/>
              </w:rPr>
              <w:t>Contains information about subscriptions that are requested to be transferred.</w:t>
            </w:r>
          </w:p>
        </w:tc>
        <w:tc>
          <w:tcPr>
            <w:tcW w:w="2751" w:type="dxa"/>
            <w:gridSpan w:val="2"/>
          </w:tcPr>
          <w:p w:rsidR="00F253B2" w:rsidRDefault="00F253B2" w:rsidP="00F253B2">
            <w:pPr>
              <w:pStyle w:val="TAL"/>
              <w:rPr>
                <w:rFonts w:cs="Arial"/>
                <w:szCs w:val="18"/>
              </w:rPr>
            </w:pPr>
            <w:r>
              <w:t>AnaSubTransfer</w:t>
            </w:r>
          </w:p>
        </w:tc>
      </w:tr>
      <w:tr w:rsidR="00DB4BFB" w:rsidTr="007862A2">
        <w:trPr>
          <w:gridBefore w:val="1"/>
          <w:wBefore w:w="35" w:type="dxa"/>
          <w:jc w:val="center"/>
        </w:trPr>
        <w:tc>
          <w:tcPr>
            <w:tcW w:w="3226" w:type="dxa"/>
            <w:gridSpan w:val="2"/>
          </w:tcPr>
          <w:p w:rsidR="00DB4BFB" w:rsidRDefault="00DB4BFB">
            <w:pPr>
              <w:pStyle w:val="TAL"/>
              <w:rPr>
                <w:lang w:eastAsia="zh-CN"/>
              </w:rPr>
            </w:pPr>
            <w:r>
              <w:rPr>
                <w:lang w:eastAsia="zh-CN"/>
              </w:rPr>
              <w:t>SuggestedPfdInfo</w:t>
            </w:r>
          </w:p>
        </w:tc>
        <w:tc>
          <w:tcPr>
            <w:tcW w:w="1200" w:type="dxa"/>
            <w:gridSpan w:val="2"/>
          </w:tcPr>
          <w:p w:rsidR="00DB4BFB" w:rsidRDefault="00DB4BFB">
            <w:pPr>
              <w:pStyle w:val="TAL"/>
              <w:rPr>
                <w:lang w:eastAsia="zh-CN"/>
              </w:rPr>
            </w:pPr>
            <w:r>
              <w:rPr>
                <w:lang w:eastAsia="zh-CN"/>
              </w:rPr>
              <w:t>5.1.6.2.107</w:t>
            </w:r>
          </w:p>
        </w:tc>
        <w:tc>
          <w:tcPr>
            <w:tcW w:w="2132" w:type="dxa"/>
            <w:gridSpan w:val="2"/>
          </w:tcPr>
          <w:p w:rsidR="00DB4BFB" w:rsidRDefault="00DB4BFB">
            <w:pPr>
              <w:pStyle w:val="TAL"/>
              <w:rPr>
                <w:lang w:eastAsia="ko-KR"/>
              </w:rPr>
            </w:pPr>
            <w:r w:rsidRPr="00B36B7D">
              <w:rPr>
                <w:lang w:eastAsia="ko-KR"/>
              </w:rPr>
              <w:t>Represents the suggested PFD information for the application identifier.</w:t>
            </w:r>
          </w:p>
        </w:tc>
        <w:tc>
          <w:tcPr>
            <w:tcW w:w="2792" w:type="dxa"/>
            <w:gridSpan w:val="2"/>
          </w:tcPr>
          <w:p w:rsidR="00DB4BFB" w:rsidRDefault="00DB4BFB">
            <w:pPr>
              <w:pStyle w:val="TAL"/>
            </w:pPr>
            <w:r>
              <w:t>PfdDetermination</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TargetUeInformation</w:t>
            </w:r>
          </w:p>
        </w:tc>
        <w:tc>
          <w:tcPr>
            <w:tcW w:w="1195" w:type="dxa"/>
            <w:gridSpan w:val="2"/>
          </w:tcPr>
          <w:p w:rsidR="00F253B2" w:rsidRDefault="00F253B2" w:rsidP="00F253B2">
            <w:pPr>
              <w:pStyle w:val="TAL"/>
              <w:rPr>
                <w:lang w:eastAsia="zh-CN"/>
              </w:rPr>
            </w:pPr>
            <w:r>
              <w:t>5.1.6.2.8</w:t>
            </w:r>
          </w:p>
        </w:tc>
        <w:tc>
          <w:tcPr>
            <w:tcW w:w="2132" w:type="dxa"/>
            <w:gridSpan w:val="2"/>
          </w:tcPr>
          <w:p w:rsidR="00F253B2" w:rsidRDefault="00F253B2" w:rsidP="00F253B2">
            <w:pPr>
              <w:pStyle w:val="TAL"/>
              <w:rPr>
                <w:lang w:eastAsia="zh-CN"/>
              </w:rPr>
            </w:pPr>
            <w:r>
              <w:rPr>
                <w:rFonts w:cs="Arial"/>
                <w:szCs w:val="18"/>
              </w:rPr>
              <w:t>Identifies the target UE information.</w:t>
            </w:r>
          </w:p>
        </w:tc>
        <w:tc>
          <w:tcPr>
            <w:tcW w:w="2751" w:type="dxa"/>
            <w:gridSpan w:val="2"/>
          </w:tcPr>
          <w:p w:rsidR="00F253B2" w:rsidRDefault="00F253B2" w:rsidP="00F253B2">
            <w:pPr>
              <w:pStyle w:val="TAL"/>
            </w:pPr>
            <w:r>
              <w:t>ServiceExperience</w:t>
            </w:r>
          </w:p>
          <w:p w:rsidR="00F253B2" w:rsidRDefault="00F253B2" w:rsidP="00F253B2">
            <w:pPr>
              <w:pStyle w:val="TAL"/>
            </w:pPr>
            <w:r>
              <w:t>NfLoad</w:t>
            </w:r>
          </w:p>
          <w:p w:rsidR="00F253B2" w:rsidRDefault="00F253B2" w:rsidP="00F253B2">
            <w:pPr>
              <w:pStyle w:val="TAL"/>
            </w:pPr>
            <w:r>
              <w:t>NetworkPerformance</w:t>
            </w:r>
          </w:p>
          <w:p w:rsidR="00F253B2" w:rsidRDefault="00F253B2" w:rsidP="00F253B2">
            <w:pPr>
              <w:pStyle w:val="TAL"/>
            </w:pPr>
            <w:r>
              <w:t>UserDataCongestion</w:t>
            </w:r>
          </w:p>
          <w:p w:rsidR="00F253B2" w:rsidRDefault="00F253B2" w:rsidP="00F253B2">
            <w:pPr>
              <w:pStyle w:val="TAL"/>
            </w:pPr>
            <w:r>
              <w:t>UeMobility</w:t>
            </w:r>
          </w:p>
          <w:p w:rsidR="00F253B2" w:rsidRDefault="00F253B2" w:rsidP="00F253B2">
            <w:pPr>
              <w:pStyle w:val="TAL"/>
            </w:pPr>
            <w:r>
              <w:t>UeCommunication</w:t>
            </w:r>
          </w:p>
          <w:p w:rsidR="00F253B2" w:rsidRDefault="00F253B2" w:rsidP="00F253B2">
            <w:pPr>
              <w:pStyle w:val="TAL"/>
            </w:pPr>
            <w:r>
              <w:t>AbnormalBehaviour</w:t>
            </w:r>
          </w:p>
          <w:p w:rsidR="00F253B2" w:rsidRDefault="00F253B2" w:rsidP="00F253B2">
            <w:pPr>
              <w:pStyle w:val="TAL"/>
            </w:pPr>
            <w:r>
              <w:t>QoSSustainability</w:t>
            </w:r>
          </w:p>
          <w:p w:rsidR="00F253B2" w:rsidRDefault="00F253B2" w:rsidP="00F253B2">
            <w:pPr>
              <w:pStyle w:val="TAL"/>
            </w:pPr>
            <w:r>
              <w:t>Dispersion</w:t>
            </w:r>
          </w:p>
          <w:p w:rsidR="00F253B2" w:rsidRDefault="00F253B2" w:rsidP="00F253B2">
            <w:pPr>
              <w:pStyle w:val="TAL"/>
            </w:pPr>
            <w:r>
              <w:t>RedundantTransmissionExp</w:t>
            </w:r>
          </w:p>
          <w:p w:rsidR="00F253B2" w:rsidRDefault="00F253B2" w:rsidP="00F253B2">
            <w:pPr>
              <w:pStyle w:val="TAL"/>
            </w:pPr>
            <w:r>
              <w:t>WlanPerformance</w:t>
            </w:r>
          </w:p>
          <w:p w:rsidR="00F253B2" w:rsidRDefault="00F253B2" w:rsidP="00F253B2">
            <w:pPr>
              <w:pStyle w:val="TAL"/>
              <w:rPr>
                <w:rFonts w:eastAsia="바탕"/>
              </w:rPr>
            </w:pPr>
            <w:r>
              <w:rPr>
                <w:rFonts w:eastAsia="바탕"/>
              </w:rPr>
              <w:t>DnPerformance</w:t>
            </w:r>
          </w:p>
          <w:p w:rsidR="00F253B2" w:rsidRDefault="00F253B2" w:rsidP="00F253B2">
            <w:pPr>
              <w:pStyle w:val="TAL"/>
              <w:rPr>
                <w:rFonts w:eastAsia="바탕"/>
              </w:rPr>
            </w:pPr>
            <w:r>
              <w:t>PduSesTraffic</w:t>
            </w:r>
          </w:p>
          <w:p w:rsidR="00F253B2" w:rsidRDefault="00F253B2" w:rsidP="00F253B2">
            <w:pPr>
              <w:pStyle w:val="TAL"/>
            </w:pPr>
            <w:r>
              <w:rPr>
                <w:lang w:eastAsia="zh-CN"/>
              </w:rPr>
              <w:t>E2eDataVolTransTime</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TdTraffic</w:t>
            </w:r>
          </w:p>
        </w:tc>
        <w:tc>
          <w:tcPr>
            <w:tcW w:w="1195" w:type="dxa"/>
            <w:gridSpan w:val="2"/>
          </w:tcPr>
          <w:p w:rsidR="00F253B2" w:rsidRDefault="00F253B2" w:rsidP="00F253B2">
            <w:pPr>
              <w:pStyle w:val="TAL"/>
            </w:pPr>
            <w:r>
              <w:rPr>
                <w:rFonts w:hint="eastAsia"/>
                <w:lang w:eastAsia="zh-CN"/>
              </w:rPr>
              <w:t>5</w:t>
            </w:r>
            <w:r>
              <w:rPr>
                <w:lang w:eastAsia="zh-CN"/>
              </w:rPr>
              <w:t>.1.6.2.78</w:t>
            </w:r>
          </w:p>
        </w:tc>
        <w:tc>
          <w:tcPr>
            <w:tcW w:w="2132" w:type="dxa"/>
            <w:gridSpan w:val="2"/>
          </w:tcPr>
          <w:p w:rsidR="00F253B2" w:rsidRDefault="00F253B2" w:rsidP="00F253B2">
            <w:pPr>
              <w:pStyle w:val="TAL"/>
              <w:rPr>
                <w:rFonts w:cs="Arial"/>
                <w:szCs w:val="18"/>
              </w:rPr>
            </w:pPr>
            <w:r>
              <w:rPr>
                <w:lang w:eastAsia="zh-CN"/>
              </w:rPr>
              <w:t xml:space="preserve">Represents </w:t>
            </w:r>
            <w:r>
              <w:t>traffic that matches or unmatches Traffic Descriptor over the established PDU Session(s).</w:t>
            </w:r>
          </w:p>
        </w:tc>
        <w:tc>
          <w:tcPr>
            <w:tcW w:w="2751" w:type="dxa"/>
            <w:gridSpan w:val="2"/>
          </w:tcPr>
          <w:p w:rsidR="00F253B2" w:rsidRDefault="00F253B2" w:rsidP="00F253B2">
            <w:pPr>
              <w:pStyle w:val="TAL"/>
            </w:pPr>
            <w:r>
              <w:rPr>
                <w:rFonts w:cs="Arial"/>
                <w:szCs w:val="18"/>
              </w:rPr>
              <w:t>PduSesTraffic</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TermCause</w:t>
            </w:r>
          </w:p>
        </w:tc>
        <w:tc>
          <w:tcPr>
            <w:tcW w:w="1195" w:type="dxa"/>
            <w:gridSpan w:val="2"/>
          </w:tcPr>
          <w:p w:rsidR="00F253B2" w:rsidRDefault="00F253B2" w:rsidP="00F253B2">
            <w:pPr>
              <w:pStyle w:val="TAL"/>
            </w:pPr>
            <w:r>
              <w:t>5.1.6.3.26</w:t>
            </w:r>
          </w:p>
        </w:tc>
        <w:tc>
          <w:tcPr>
            <w:tcW w:w="2132" w:type="dxa"/>
            <w:gridSpan w:val="2"/>
          </w:tcPr>
          <w:p w:rsidR="00F253B2" w:rsidRDefault="00F253B2" w:rsidP="00F253B2">
            <w:pPr>
              <w:pStyle w:val="TAL"/>
              <w:rPr>
                <w:rFonts w:cs="Arial"/>
                <w:szCs w:val="18"/>
              </w:rPr>
            </w:pPr>
            <w:r>
              <w:rPr>
                <w:rFonts w:cs="Arial"/>
                <w:szCs w:val="18"/>
              </w:rPr>
              <w:t>Represents a cause for requesting to terminate an analytics subscription.</w:t>
            </w:r>
          </w:p>
        </w:tc>
        <w:tc>
          <w:tcPr>
            <w:tcW w:w="2751" w:type="dxa"/>
            <w:gridSpan w:val="2"/>
          </w:tcPr>
          <w:p w:rsidR="00F253B2" w:rsidRDefault="00F253B2" w:rsidP="00F253B2">
            <w:pPr>
              <w:pStyle w:val="TAL"/>
            </w:pPr>
            <w:r>
              <w:t>TermRequest</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ThresholdLevel</w:t>
            </w:r>
          </w:p>
        </w:tc>
        <w:tc>
          <w:tcPr>
            <w:tcW w:w="1195" w:type="dxa"/>
            <w:gridSpan w:val="2"/>
          </w:tcPr>
          <w:p w:rsidR="00F253B2" w:rsidRDefault="00F253B2" w:rsidP="00F253B2">
            <w:pPr>
              <w:pStyle w:val="TAL"/>
            </w:pPr>
            <w:r>
              <w:t>5.1.6.2.30</w:t>
            </w:r>
          </w:p>
        </w:tc>
        <w:tc>
          <w:tcPr>
            <w:tcW w:w="2132" w:type="dxa"/>
            <w:gridSpan w:val="2"/>
          </w:tcPr>
          <w:p w:rsidR="00F253B2" w:rsidRDefault="00F253B2" w:rsidP="00F253B2">
            <w:pPr>
              <w:pStyle w:val="TAL"/>
              <w:rPr>
                <w:rFonts w:cs="Arial"/>
                <w:szCs w:val="18"/>
              </w:rPr>
            </w:pPr>
            <w:r>
              <w:t>Describes a threshold level.</w:t>
            </w:r>
          </w:p>
        </w:tc>
        <w:tc>
          <w:tcPr>
            <w:tcW w:w="2751" w:type="dxa"/>
            <w:gridSpan w:val="2"/>
          </w:tcPr>
          <w:p w:rsidR="00F253B2" w:rsidRDefault="00F253B2" w:rsidP="00F253B2">
            <w:pPr>
              <w:pStyle w:val="TAL"/>
            </w:pPr>
            <w:r>
              <w:t>UserDataCongestion</w:t>
            </w:r>
          </w:p>
          <w:p w:rsidR="00F253B2" w:rsidRDefault="00F253B2" w:rsidP="00F253B2">
            <w:pPr>
              <w:pStyle w:val="TAL"/>
            </w:pPr>
            <w:r>
              <w:t>NfLoad</w:t>
            </w:r>
          </w:p>
          <w:p w:rsidR="00F253B2" w:rsidRDefault="00F253B2" w:rsidP="00F253B2">
            <w:pPr>
              <w:pStyle w:val="TAL"/>
              <w:rPr>
                <w:rFonts w:eastAsia="바탕"/>
              </w:rPr>
            </w:pPr>
            <w:r>
              <w:rPr>
                <w:rFonts w:eastAsia="바탕"/>
              </w:rPr>
              <w:t>DnPerformance</w:t>
            </w:r>
          </w:p>
          <w:p w:rsidR="00F253B2" w:rsidRDefault="00F253B2" w:rsidP="00F253B2">
            <w:pPr>
              <w:pStyle w:val="TAL"/>
              <w:rPr>
                <w:rFonts w:eastAsia="바탕"/>
              </w:rPr>
            </w:pPr>
            <w:r>
              <w:rPr>
                <w:rFonts w:eastAsia="바탕"/>
              </w:rPr>
              <w:t>ServiceExperienceExt</w:t>
            </w:r>
          </w:p>
          <w:p w:rsidR="00F253B2" w:rsidRDefault="00F253B2" w:rsidP="00F253B2">
            <w:pPr>
              <w:pStyle w:val="TAL"/>
            </w:pPr>
            <w:r>
              <w:rPr>
                <w:rFonts w:cs="Arial"/>
                <w:szCs w:val="18"/>
              </w:rPr>
              <w:t>MovementBehaviour</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TimestampedLocation</w:t>
            </w:r>
          </w:p>
        </w:tc>
        <w:tc>
          <w:tcPr>
            <w:tcW w:w="1195" w:type="dxa"/>
            <w:gridSpan w:val="2"/>
          </w:tcPr>
          <w:p w:rsidR="00F253B2" w:rsidRDefault="00F253B2" w:rsidP="00F253B2">
            <w:pPr>
              <w:pStyle w:val="TAL"/>
            </w:pPr>
            <w:r>
              <w:rPr>
                <w:rFonts w:hint="eastAsia"/>
                <w:lang w:eastAsia="ja-JP"/>
              </w:rPr>
              <w:t>5</w:t>
            </w:r>
            <w:r>
              <w:rPr>
                <w:lang w:eastAsia="ja-JP"/>
              </w:rPr>
              <w:t>.1.6.2.103</w:t>
            </w:r>
          </w:p>
        </w:tc>
        <w:tc>
          <w:tcPr>
            <w:tcW w:w="2132" w:type="dxa"/>
            <w:gridSpan w:val="2"/>
          </w:tcPr>
          <w:p w:rsidR="00F253B2" w:rsidRDefault="00F253B2" w:rsidP="00F253B2">
            <w:pPr>
              <w:pStyle w:val="TAL"/>
            </w:pPr>
            <w:r>
              <w:t>The timestamped locations of the trajectory of the UE.</w:t>
            </w:r>
          </w:p>
        </w:tc>
        <w:tc>
          <w:tcPr>
            <w:tcW w:w="2751" w:type="dxa"/>
            <w:gridSpan w:val="2"/>
          </w:tcPr>
          <w:p w:rsidR="00F253B2" w:rsidRDefault="00F253B2" w:rsidP="00F253B2">
            <w:pPr>
              <w:pStyle w:val="TAL"/>
            </w:pPr>
            <w:r>
              <w:rPr>
                <w:lang w:val="en-US" w:eastAsia="zh-CN"/>
              </w:rPr>
              <w:t>RelativeProximity</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TimeToCollisionInfo</w:t>
            </w:r>
          </w:p>
        </w:tc>
        <w:tc>
          <w:tcPr>
            <w:tcW w:w="1195" w:type="dxa"/>
            <w:gridSpan w:val="2"/>
          </w:tcPr>
          <w:p w:rsidR="00F253B2" w:rsidRDefault="00F253B2" w:rsidP="00F253B2">
            <w:pPr>
              <w:pStyle w:val="TAL"/>
            </w:pPr>
            <w:r>
              <w:rPr>
                <w:rFonts w:hint="eastAsia"/>
                <w:lang w:eastAsia="ja-JP"/>
              </w:rPr>
              <w:t>5</w:t>
            </w:r>
            <w:r>
              <w:rPr>
                <w:lang w:eastAsia="ja-JP"/>
              </w:rPr>
              <w:t>.1.6.2.104</w:t>
            </w:r>
          </w:p>
        </w:tc>
        <w:tc>
          <w:tcPr>
            <w:tcW w:w="2132" w:type="dxa"/>
            <w:gridSpan w:val="2"/>
          </w:tcPr>
          <w:p w:rsidR="00F253B2" w:rsidRDefault="00F253B2" w:rsidP="00F253B2">
            <w:pPr>
              <w:pStyle w:val="TAL"/>
            </w:pPr>
            <w:r>
              <w:t>Time To Collision (TTC) information.</w:t>
            </w:r>
          </w:p>
        </w:tc>
        <w:tc>
          <w:tcPr>
            <w:tcW w:w="2751" w:type="dxa"/>
            <w:gridSpan w:val="2"/>
          </w:tcPr>
          <w:p w:rsidR="00F253B2" w:rsidRDefault="00F253B2" w:rsidP="00F253B2">
            <w:pPr>
              <w:pStyle w:val="TAL"/>
            </w:pPr>
            <w:r>
              <w:rPr>
                <w:lang w:val="en-US" w:eastAsia="zh-CN"/>
              </w:rPr>
              <w:t>RelativeProximity</w:t>
            </w:r>
          </w:p>
        </w:tc>
      </w:tr>
      <w:tr w:rsidR="00F253B2" w:rsidTr="00635E7C">
        <w:trPr>
          <w:gridAfter w:val="1"/>
          <w:wAfter w:w="85" w:type="dxa"/>
          <w:jc w:val="center"/>
        </w:trPr>
        <w:tc>
          <w:tcPr>
            <w:tcW w:w="3222" w:type="dxa"/>
            <w:gridSpan w:val="2"/>
          </w:tcPr>
          <w:p w:rsidR="00F253B2" w:rsidRDefault="00F253B2" w:rsidP="00F253B2">
            <w:pPr>
              <w:pStyle w:val="TAL"/>
            </w:pPr>
            <w:r>
              <w:rPr>
                <w:rFonts w:hint="eastAsia"/>
                <w:lang w:eastAsia="zh-CN"/>
              </w:rPr>
              <w:t>T</w:t>
            </w:r>
            <w:r>
              <w:rPr>
                <w:lang w:eastAsia="zh-CN"/>
              </w:rPr>
              <w:t>imeUnit</w:t>
            </w:r>
          </w:p>
        </w:tc>
        <w:tc>
          <w:tcPr>
            <w:tcW w:w="1195" w:type="dxa"/>
            <w:gridSpan w:val="2"/>
          </w:tcPr>
          <w:p w:rsidR="00F253B2" w:rsidRDefault="00F253B2" w:rsidP="00F253B2">
            <w:pPr>
              <w:pStyle w:val="TAL"/>
            </w:pPr>
            <w:r>
              <w:rPr>
                <w:rFonts w:hint="eastAsia"/>
                <w:lang w:eastAsia="zh-CN"/>
              </w:rPr>
              <w:t>5</w:t>
            </w:r>
            <w:r>
              <w:rPr>
                <w:lang w:eastAsia="zh-CN"/>
              </w:rPr>
              <w:t>.1.6.3.9</w:t>
            </w:r>
          </w:p>
        </w:tc>
        <w:tc>
          <w:tcPr>
            <w:tcW w:w="2132" w:type="dxa"/>
            <w:gridSpan w:val="2"/>
          </w:tcPr>
          <w:p w:rsidR="00F253B2" w:rsidRDefault="00F253B2" w:rsidP="00F253B2">
            <w:pPr>
              <w:pStyle w:val="TAL"/>
            </w:pPr>
            <w:r>
              <w:rPr>
                <w:lang w:eastAsia="zh-CN"/>
              </w:rPr>
              <w:t>Represents the unit for the session active time.</w:t>
            </w:r>
          </w:p>
        </w:tc>
        <w:tc>
          <w:tcPr>
            <w:tcW w:w="2751" w:type="dxa"/>
            <w:gridSpan w:val="2"/>
          </w:tcPr>
          <w:p w:rsidR="00F253B2" w:rsidRDefault="00F253B2" w:rsidP="00F253B2">
            <w:pPr>
              <w:pStyle w:val="TAL"/>
            </w:pPr>
            <w:r>
              <w:t>QoSSustainability</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TopApplication</w:t>
            </w:r>
          </w:p>
        </w:tc>
        <w:tc>
          <w:tcPr>
            <w:tcW w:w="1195" w:type="dxa"/>
            <w:gridSpan w:val="2"/>
          </w:tcPr>
          <w:p w:rsidR="00F253B2" w:rsidRDefault="00F253B2" w:rsidP="00F253B2">
            <w:pPr>
              <w:pStyle w:val="TAL"/>
              <w:rPr>
                <w:lang w:eastAsia="zh-CN"/>
              </w:rPr>
            </w:pPr>
            <w:r>
              <w:t>5.1.6.2.39</w:t>
            </w:r>
          </w:p>
        </w:tc>
        <w:tc>
          <w:tcPr>
            <w:tcW w:w="2132" w:type="dxa"/>
            <w:gridSpan w:val="2"/>
          </w:tcPr>
          <w:p w:rsidR="00F253B2" w:rsidRDefault="00F253B2" w:rsidP="00F253B2">
            <w:pPr>
              <w:pStyle w:val="TAL"/>
              <w:rPr>
                <w:lang w:eastAsia="zh-CN"/>
              </w:rPr>
            </w:pPr>
            <w:r>
              <w:t>Top application that contributes the most to the traffic.</w:t>
            </w:r>
          </w:p>
        </w:tc>
        <w:tc>
          <w:tcPr>
            <w:tcW w:w="2751" w:type="dxa"/>
            <w:gridSpan w:val="2"/>
          </w:tcPr>
          <w:p w:rsidR="00F253B2" w:rsidRDefault="00F253B2" w:rsidP="00F253B2">
            <w:pPr>
              <w:pStyle w:val="TAL"/>
            </w:pPr>
            <w:r>
              <w:t>UserDataCongestionExt</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TrafficCharacterization</w:t>
            </w:r>
          </w:p>
        </w:tc>
        <w:tc>
          <w:tcPr>
            <w:tcW w:w="1195" w:type="dxa"/>
            <w:gridSpan w:val="2"/>
          </w:tcPr>
          <w:p w:rsidR="00F253B2" w:rsidRDefault="00F253B2" w:rsidP="00F253B2">
            <w:pPr>
              <w:pStyle w:val="TAL"/>
              <w:rPr>
                <w:lang w:eastAsia="zh-CN"/>
              </w:rPr>
            </w:pPr>
            <w:r>
              <w:rPr>
                <w:lang w:eastAsia="zh-CN"/>
              </w:rPr>
              <w:t>5.1.6.2.14</w:t>
            </w:r>
          </w:p>
        </w:tc>
        <w:tc>
          <w:tcPr>
            <w:tcW w:w="2132" w:type="dxa"/>
            <w:gridSpan w:val="2"/>
          </w:tcPr>
          <w:p w:rsidR="00F253B2" w:rsidRDefault="00F253B2" w:rsidP="00F253B2">
            <w:pPr>
              <w:pStyle w:val="TAL"/>
              <w:rPr>
                <w:lang w:eastAsia="zh-CN"/>
              </w:rPr>
            </w:pPr>
            <w:r>
              <w:rPr>
                <w:lang w:eastAsia="zh-CN"/>
              </w:rPr>
              <w:t>Identifies the detailed traffic characterization.</w:t>
            </w:r>
          </w:p>
        </w:tc>
        <w:tc>
          <w:tcPr>
            <w:tcW w:w="2751" w:type="dxa"/>
            <w:gridSpan w:val="2"/>
          </w:tcPr>
          <w:p w:rsidR="00F253B2" w:rsidRDefault="00F253B2" w:rsidP="00F253B2">
            <w:pPr>
              <w:pStyle w:val="TAL"/>
              <w:rPr>
                <w:rFonts w:cs="Arial"/>
                <w:szCs w:val="18"/>
              </w:rPr>
            </w:pPr>
            <w:r>
              <w:rPr>
                <w:rFonts w:cs="Arial"/>
                <w:szCs w:val="18"/>
              </w:rPr>
              <w:t>UeCommunication</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TrafficDirection</w:t>
            </w:r>
          </w:p>
        </w:tc>
        <w:tc>
          <w:tcPr>
            <w:tcW w:w="1195" w:type="dxa"/>
            <w:gridSpan w:val="2"/>
          </w:tcPr>
          <w:p w:rsidR="00F253B2" w:rsidRDefault="00F253B2" w:rsidP="00F253B2">
            <w:pPr>
              <w:pStyle w:val="TAL"/>
              <w:rPr>
                <w:lang w:eastAsia="zh-CN"/>
              </w:rPr>
            </w:pPr>
            <w:r>
              <w:rPr>
                <w:rFonts w:hint="eastAsia"/>
                <w:lang w:eastAsia="zh-CN"/>
              </w:rPr>
              <w:t>5</w:t>
            </w:r>
            <w:r>
              <w:rPr>
                <w:lang w:eastAsia="zh-CN"/>
              </w:rPr>
              <w:t>.1.6.3.33</w:t>
            </w:r>
          </w:p>
        </w:tc>
        <w:tc>
          <w:tcPr>
            <w:tcW w:w="2132" w:type="dxa"/>
            <w:gridSpan w:val="2"/>
          </w:tcPr>
          <w:p w:rsidR="00F253B2" w:rsidRDefault="00F253B2" w:rsidP="00F253B2">
            <w:pPr>
              <w:pStyle w:val="TAL"/>
              <w:rPr>
                <w:lang w:eastAsia="zh-CN"/>
              </w:rPr>
            </w:pPr>
            <w:r>
              <w:rPr>
                <w:lang w:eastAsia="ko-KR"/>
              </w:rPr>
              <w:t>The traffic direction for the resource usage information.</w:t>
            </w:r>
          </w:p>
        </w:tc>
        <w:tc>
          <w:tcPr>
            <w:tcW w:w="2751" w:type="dxa"/>
            <w:gridSpan w:val="2"/>
          </w:tcPr>
          <w:p w:rsidR="00F253B2" w:rsidRDefault="00F253B2" w:rsidP="00F253B2">
            <w:pPr>
              <w:pStyle w:val="TAL"/>
              <w:rPr>
                <w:rFonts w:cs="Arial"/>
                <w:szCs w:val="18"/>
              </w:rPr>
            </w:pPr>
            <w:r>
              <w:t>NetworkPerformance</w:t>
            </w:r>
            <w:r>
              <w:rPr>
                <w:lang w:eastAsia="zh-CN"/>
              </w:rPr>
              <w:t>Ext_AIML</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TrafficInformation</w:t>
            </w:r>
          </w:p>
        </w:tc>
        <w:tc>
          <w:tcPr>
            <w:tcW w:w="1195" w:type="dxa"/>
            <w:gridSpan w:val="2"/>
          </w:tcPr>
          <w:p w:rsidR="00F253B2" w:rsidRDefault="00F253B2" w:rsidP="00F253B2">
            <w:pPr>
              <w:pStyle w:val="TAL"/>
              <w:rPr>
                <w:lang w:eastAsia="zh-CN"/>
              </w:rPr>
            </w:pPr>
            <w:r>
              <w:rPr>
                <w:lang w:eastAsia="zh-CN"/>
              </w:rPr>
              <w:t>5.1.6.2.63</w:t>
            </w:r>
          </w:p>
        </w:tc>
        <w:tc>
          <w:tcPr>
            <w:tcW w:w="2132" w:type="dxa"/>
            <w:gridSpan w:val="2"/>
          </w:tcPr>
          <w:p w:rsidR="00F253B2" w:rsidRDefault="00F253B2" w:rsidP="00F253B2">
            <w:pPr>
              <w:pStyle w:val="TAL"/>
              <w:rPr>
                <w:lang w:eastAsia="zh-CN"/>
              </w:rPr>
            </w:pPr>
            <w:r>
              <w:rPr>
                <w:lang w:eastAsia="ko-KR"/>
              </w:rPr>
              <w:t>Traffic information including UL/DL data rate and/or Traffic volume.</w:t>
            </w:r>
          </w:p>
        </w:tc>
        <w:tc>
          <w:tcPr>
            <w:tcW w:w="2751" w:type="dxa"/>
            <w:gridSpan w:val="2"/>
          </w:tcPr>
          <w:p w:rsidR="00F253B2" w:rsidRDefault="00F253B2" w:rsidP="00F253B2">
            <w:pPr>
              <w:pStyle w:val="TAL"/>
              <w:rPr>
                <w:rFonts w:cs="Arial"/>
                <w:szCs w:val="18"/>
              </w:rPr>
            </w:pPr>
            <w:r>
              <w:t>WlanPerformance</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TransferRequestType</w:t>
            </w:r>
          </w:p>
        </w:tc>
        <w:tc>
          <w:tcPr>
            <w:tcW w:w="1195" w:type="dxa"/>
            <w:gridSpan w:val="2"/>
          </w:tcPr>
          <w:p w:rsidR="00F253B2" w:rsidRDefault="00F253B2" w:rsidP="00F253B2">
            <w:pPr>
              <w:pStyle w:val="TAL"/>
              <w:rPr>
                <w:lang w:eastAsia="zh-CN"/>
              </w:rPr>
            </w:pPr>
            <w:r>
              <w:rPr>
                <w:lang w:eastAsia="zh-CN"/>
              </w:rPr>
              <w:t>5.1.6.3.17</w:t>
            </w:r>
          </w:p>
        </w:tc>
        <w:tc>
          <w:tcPr>
            <w:tcW w:w="2132" w:type="dxa"/>
            <w:gridSpan w:val="2"/>
          </w:tcPr>
          <w:p w:rsidR="00F253B2" w:rsidRDefault="00F253B2" w:rsidP="00F253B2">
            <w:pPr>
              <w:pStyle w:val="TAL"/>
              <w:rPr>
                <w:lang w:eastAsia="zh-CN"/>
              </w:rPr>
            </w:pPr>
            <w:r>
              <w:rPr>
                <w:lang w:eastAsia="zh-CN"/>
              </w:rPr>
              <w:t>Represents the type of a request for analytics subscription transfer.</w:t>
            </w:r>
          </w:p>
        </w:tc>
        <w:tc>
          <w:tcPr>
            <w:tcW w:w="2751" w:type="dxa"/>
            <w:gridSpan w:val="2"/>
          </w:tcPr>
          <w:p w:rsidR="00F253B2" w:rsidRDefault="00F253B2" w:rsidP="00F253B2">
            <w:pPr>
              <w:pStyle w:val="TAL"/>
              <w:rPr>
                <w:rFonts w:cs="Arial"/>
                <w:szCs w:val="18"/>
              </w:rPr>
            </w:pPr>
            <w:r>
              <w:t>AnaSubTransfer</w:t>
            </w:r>
          </w:p>
        </w:tc>
      </w:tr>
      <w:tr w:rsidR="00F253B2" w:rsidTr="00635E7C">
        <w:trPr>
          <w:gridAfter w:val="1"/>
          <w:wAfter w:w="85" w:type="dxa"/>
          <w:jc w:val="center"/>
        </w:trPr>
        <w:tc>
          <w:tcPr>
            <w:tcW w:w="3222" w:type="dxa"/>
            <w:gridSpan w:val="2"/>
          </w:tcPr>
          <w:p w:rsidR="00F253B2" w:rsidRDefault="00F253B2" w:rsidP="00F253B2">
            <w:pPr>
              <w:pStyle w:val="TAL"/>
            </w:pPr>
            <w:r>
              <w:t>UeAnalyticsContextDescriptor</w:t>
            </w:r>
          </w:p>
        </w:tc>
        <w:tc>
          <w:tcPr>
            <w:tcW w:w="1195" w:type="dxa"/>
            <w:gridSpan w:val="2"/>
          </w:tcPr>
          <w:p w:rsidR="00F253B2" w:rsidRDefault="00F253B2" w:rsidP="00F253B2">
            <w:pPr>
              <w:pStyle w:val="TAL"/>
            </w:pPr>
            <w:r>
              <w:rPr>
                <w:lang w:eastAsia="zh-CN"/>
              </w:rPr>
              <w:t>5.1.6.2.44</w:t>
            </w:r>
          </w:p>
        </w:tc>
        <w:tc>
          <w:tcPr>
            <w:tcW w:w="2132" w:type="dxa"/>
            <w:gridSpan w:val="2"/>
          </w:tcPr>
          <w:p w:rsidR="00F253B2" w:rsidRDefault="00F253B2" w:rsidP="00F253B2">
            <w:pPr>
              <w:pStyle w:val="TAL"/>
            </w:pPr>
            <w:r>
              <w:t>Contains information about available UE related analytics contexts.</w:t>
            </w:r>
          </w:p>
        </w:tc>
        <w:tc>
          <w:tcPr>
            <w:tcW w:w="2751" w:type="dxa"/>
            <w:gridSpan w:val="2"/>
          </w:tcPr>
          <w:p w:rsidR="00F253B2" w:rsidRDefault="00F253B2" w:rsidP="00F253B2">
            <w:pPr>
              <w:pStyle w:val="TAL"/>
            </w:pPr>
            <w:r>
              <w:t>AnaSubTransfer</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UeCommunication</w:t>
            </w:r>
          </w:p>
        </w:tc>
        <w:tc>
          <w:tcPr>
            <w:tcW w:w="1195" w:type="dxa"/>
            <w:gridSpan w:val="2"/>
          </w:tcPr>
          <w:p w:rsidR="00F253B2" w:rsidRDefault="00F253B2" w:rsidP="00F253B2">
            <w:pPr>
              <w:pStyle w:val="TAL"/>
              <w:rPr>
                <w:lang w:eastAsia="zh-CN"/>
              </w:rPr>
            </w:pPr>
            <w:r>
              <w:rPr>
                <w:lang w:eastAsia="zh-CN"/>
              </w:rPr>
              <w:t>5.1.6.2.13</w:t>
            </w:r>
          </w:p>
        </w:tc>
        <w:tc>
          <w:tcPr>
            <w:tcW w:w="2132" w:type="dxa"/>
            <w:gridSpan w:val="2"/>
          </w:tcPr>
          <w:p w:rsidR="00F253B2" w:rsidRDefault="00F253B2" w:rsidP="00F253B2">
            <w:pPr>
              <w:pStyle w:val="TAL"/>
              <w:rPr>
                <w:lang w:eastAsia="zh-CN"/>
              </w:rPr>
            </w:pPr>
            <w:r>
              <w:rPr>
                <w:lang w:eastAsia="zh-CN"/>
              </w:rPr>
              <w:t>Represents UE communication information.</w:t>
            </w:r>
          </w:p>
        </w:tc>
        <w:tc>
          <w:tcPr>
            <w:tcW w:w="2751" w:type="dxa"/>
            <w:gridSpan w:val="2"/>
          </w:tcPr>
          <w:p w:rsidR="00F253B2" w:rsidRDefault="00F253B2" w:rsidP="00F253B2">
            <w:pPr>
              <w:pStyle w:val="TAL"/>
              <w:rPr>
                <w:rFonts w:cs="Arial"/>
                <w:szCs w:val="18"/>
              </w:rPr>
            </w:pPr>
            <w:r>
              <w:rPr>
                <w:rFonts w:cs="Arial"/>
                <w:szCs w:val="18"/>
              </w:rPr>
              <w:t>UeCommunication</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UeCommOrderCriterion</w:t>
            </w:r>
          </w:p>
        </w:tc>
        <w:tc>
          <w:tcPr>
            <w:tcW w:w="1195" w:type="dxa"/>
            <w:gridSpan w:val="2"/>
          </w:tcPr>
          <w:p w:rsidR="00F253B2" w:rsidRDefault="00F253B2" w:rsidP="00F253B2">
            <w:pPr>
              <w:pStyle w:val="TAL"/>
              <w:rPr>
                <w:lang w:eastAsia="zh-CN"/>
              </w:rPr>
            </w:pPr>
            <w:r>
              <w:rPr>
                <w:lang w:eastAsia="zh-CN"/>
              </w:rPr>
              <w:t>5.1.6.3.29</w:t>
            </w:r>
          </w:p>
        </w:tc>
        <w:tc>
          <w:tcPr>
            <w:tcW w:w="2132" w:type="dxa"/>
            <w:gridSpan w:val="2"/>
          </w:tcPr>
          <w:p w:rsidR="00F253B2" w:rsidRDefault="00F253B2" w:rsidP="00F253B2">
            <w:pPr>
              <w:pStyle w:val="TAL"/>
              <w:rPr>
                <w:lang w:eastAsia="zh-CN"/>
              </w:rPr>
            </w:pPr>
            <w:r>
              <w:rPr>
                <w:lang w:eastAsia="ko-KR"/>
              </w:rPr>
              <w:t xml:space="preserve">The ordering criterion for the list of </w:t>
            </w:r>
            <w:r>
              <w:rPr>
                <w:lang w:eastAsia="zh-CN"/>
              </w:rPr>
              <w:t>UE communication</w:t>
            </w:r>
            <w:r>
              <w:rPr>
                <w:lang w:eastAsia="ko-KR"/>
              </w:rPr>
              <w:t xml:space="preserve"> analytics.</w:t>
            </w:r>
          </w:p>
        </w:tc>
        <w:tc>
          <w:tcPr>
            <w:tcW w:w="2751" w:type="dxa"/>
            <w:gridSpan w:val="2"/>
          </w:tcPr>
          <w:p w:rsidR="00F253B2" w:rsidRDefault="00F253B2" w:rsidP="00F253B2">
            <w:pPr>
              <w:pStyle w:val="TAL"/>
              <w:rPr>
                <w:rFonts w:cs="Arial"/>
                <w:szCs w:val="18"/>
              </w:rPr>
            </w:pPr>
            <w:r>
              <w:t>UeCommunication</w:t>
            </w:r>
            <w:r>
              <w:rPr>
                <w:lang w:eastAsia="zh-CN"/>
              </w:rPr>
              <w:t>Ext_eNA</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UeCommReq</w:t>
            </w:r>
          </w:p>
        </w:tc>
        <w:tc>
          <w:tcPr>
            <w:tcW w:w="1195" w:type="dxa"/>
            <w:gridSpan w:val="2"/>
          </w:tcPr>
          <w:p w:rsidR="00F253B2" w:rsidRDefault="00F253B2" w:rsidP="00F253B2">
            <w:pPr>
              <w:pStyle w:val="TAL"/>
              <w:rPr>
                <w:lang w:eastAsia="zh-CN"/>
              </w:rPr>
            </w:pPr>
            <w:r>
              <w:rPr>
                <w:lang w:eastAsia="zh-CN"/>
              </w:rPr>
              <w:t>5.1.6.2.72</w:t>
            </w:r>
          </w:p>
        </w:tc>
        <w:tc>
          <w:tcPr>
            <w:tcW w:w="2132" w:type="dxa"/>
            <w:gridSpan w:val="2"/>
          </w:tcPr>
          <w:p w:rsidR="00F253B2" w:rsidRDefault="00F253B2" w:rsidP="00F253B2">
            <w:pPr>
              <w:pStyle w:val="TAL"/>
              <w:rPr>
                <w:lang w:eastAsia="zh-CN"/>
              </w:rPr>
            </w:pPr>
            <w:r>
              <w:rPr>
                <w:rFonts w:hint="eastAsia"/>
                <w:lang w:eastAsia="zh-CN"/>
              </w:rPr>
              <w:t>U</w:t>
            </w:r>
            <w:r>
              <w:rPr>
                <w:lang w:eastAsia="zh-CN"/>
              </w:rPr>
              <w:t xml:space="preserve">E communication analytics </w:t>
            </w:r>
            <w:r>
              <w:rPr>
                <w:lang w:eastAsia="ko-KR"/>
              </w:rPr>
              <w:t>requirement.</w:t>
            </w:r>
          </w:p>
        </w:tc>
        <w:tc>
          <w:tcPr>
            <w:tcW w:w="2751" w:type="dxa"/>
            <w:gridSpan w:val="2"/>
          </w:tcPr>
          <w:p w:rsidR="00F253B2" w:rsidRDefault="00F253B2" w:rsidP="00F253B2">
            <w:pPr>
              <w:pStyle w:val="TAL"/>
              <w:rPr>
                <w:rFonts w:cs="Arial"/>
                <w:szCs w:val="18"/>
              </w:rPr>
            </w:pPr>
            <w:r>
              <w:t>UeCommunication</w:t>
            </w:r>
            <w:r>
              <w:rPr>
                <w:lang w:eastAsia="zh-CN"/>
              </w:rPr>
              <w:t>Ext_eNA</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UeMobilityOrderCriterion</w:t>
            </w:r>
          </w:p>
        </w:tc>
        <w:tc>
          <w:tcPr>
            <w:tcW w:w="1195" w:type="dxa"/>
            <w:gridSpan w:val="2"/>
          </w:tcPr>
          <w:p w:rsidR="00F253B2" w:rsidRDefault="00F253B2" w:rsidP="00F253B2">
            <w:pPr>
              <w:pStyle w:val="TAL"/>
              <w:rPr>
                <w:lang w:eastAsia="zh-CN"/>
              </w:rPr>
            </w:pPr>
            <w:r>
              <w:rPr>
                <w:lang w:eastAsia="zh-CN"/>
              </w:rPr>
              <w:t>5.1.6.3.28</w:t>
            </w:r>
          </w:p>
        </w:tc>
        <w:tc>
          <w:tcPr>
            <w:tcW w:w="2132" w:type="dxa"/>
            <w:gridSpan w:val="2"/>
          </w:tcPr>
          <w:p w:rsidR="00F253B2" w:rsidRDefault="00F253B2" w:rsidP="00F253B2">
            <w:pPr>
              <w:pStyle w:val="TAL"/>
              <w:rPr>
                <w:lang w:eastAsia="zh-CN"/>
              </w:rPr>
            </w:pPr>
            <w:r>
              <w:rPr>
                <w:lang w:eastAsia="ko-KR"/>
              </w:rPr>
              <w:t xml:space="preserve">The ordering criterion for the list of </w:t>
            </w:r>
            <w:r>
              <w:rPr>
                <w:lang w:eastAsia="zh-CN"/>
              </w:rPr>
              <w:t>UE mobility</w:t>
            </w:r>
            <w:r>
              <w:rPr>
                <w:lang w:eastAsia="ko-KR"/>
              </w:rPr>
              <w:t xml:space="preserve"> analytics.</w:t>
            </w:r>
          </w:p>
        </w:tc>
        <w:tc>
          <w:tcPr>
            <w:tcW w:w="2751" w:type="dxa"/>
            <w:gridSpan w:val="2"/>
          </w:tcPr>
          <w:p w:rsidR="00F253B2" w:rsidRDefault="00F253B2" w:rsidP="00F253B2">
            <w:pPr>
              <w:pStyle w:val="TAL"/>
              <w:rPr>
                <w:rFonts w:cs="Arial"/>
                <w:szCs w:val="18"/>
              </w:rPr>
            </w:pPr>
            <w:r>
              <w:t>UeMobility</w:t>
            </w:r>
            <w:r>
              <w:rPr>
                <w:lang w:eastAsia="zh-CN"/>
              </w:rPr>
              <w:t>Ext2_eNA</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UeMobilityReq</w:t>
            </w:r>
          </w:p>
        </w:tc>
        <w:tc>
          <w:tcPr>
            <w:tcW w:w="1195" w:type="dxa"/>
            <w:gridSpan w:val="2"/>
          </w:tcPr>
          <w:p w:rsidR="00F253B2" w:rsidRDefault="00F253B2" w:rsidP="00F253B2">
            <w:pPr>
              <w:pStyle w:val="TAL"/>
              <w:rPr>
                <w:lang w:eastAsia="zh-CN"/>
              </w:rPr>
            </w:pPr>
            <w:r>
              <w:rPr>
                <w:lang w:eastAsia="zh-CN"/>
              </w:rPr>
              <w:t>5.1.6.2.71</w:t>
            </w:r>
          </w:p>
        </w:tc>
        <w:tc>
          <w:tcPr>
            <w:tcW w:w="2132" w:type="dxa"/>
            <w:gridSpan w:val="2"/>
          </w:tcPr>
          <w:p w:rsidR="00F253B2" w:rsidRDefault="00F253B2" w:rsidP="00F253B2">
            <w:pPr>
              <w:pStyle w:val="TAL"/>
              <w:rPr>
                <w:lang w:eastAsia="zh-CN"/>
              </w:rPr>
            </w:pPr>
            <w:r>
              <w:rPr>
                <w:rFonts w:hint="eastAsia"/>
                <w:lang w:eastAsia="zh-CN"/>
              </w:rPr>
              <w:t>U</w:t>
            </w:r>
            <w:r>
              <w:rPr>
                <w:lang w:eastAsia="zh-CN"/>
              </w:rPr>
              <w:t>E mobility</w:t>
            </w:r>
            <w:r>
              <w:rPr>
                <w:lang w:eastAsia="ko-KR"/>
              </w:rPr>
              <w:t xml:space="preserve"> </w:t>
            </w:r>
            <w:r>
              <w:rPr>
                <w:lang w:eastAsia="zh-CN"/>
              </w:rPr>
              <w:t xml:space="preserve">analytics </w:t>
            </w:r>
            <w:r>
              <w:rPr>
                <w:lang w:eastAsia="ko-KR"/>
              </w:rPr>
              <w:t>requirement.</w:t>
            </w:r>
          </w:p>
        </w:tc>
        <w:tc>
          <w:tcPr>
            <w:tcW w:w="2751" w:type="dxa"/>
            <w:gridSpan w:val="2"/>
          </w:tcPr>
          <w:p w:rsidR="00F253B2" w:rsidRDefault="00F253B2" w:rsidP="00F253B2">
            <w:pPr>
              <w:pStyle w:val="TAL"/>
              <w:rPr>
                <w:rFonts w:cs="Arial"/>
                <w:szCs w:val="18"/>
              </w:rPr>
            </w:pPr>
            <w:r>
              <w:t>UeMobility</w:t>
            </w:r>
            <w:r>
              <w:rPr>
                <w:lang w:eastAsia="zh-CN"/>
              </w:rPr>
              <w:t>Ext2_eNA</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UeMobility</w:t>
            </w:r>
          </w:p>
        </w:tc>
        <w:tc>
          <w:tcPr>
            <w:tcW w:w="1195" w:type="dxa"/>
            <w:gridSpan w:val="2"/>
          </w:tcPr>
          <w:p w:rsidR="00F253B2" w:rsidRDefault="00F253B2" w:rsidP="00F253B2">
            <w:pPr>
              <w:pStyle w:val="TAL"/>
              <w:rPr>
                <w:lang w:eastAsia="zh-CN"/>
              </w:rPr>
            </w:pPr>
            <w:r>
              <w:rPr>
                <w:lang w:eastAsia="zh-CN"/>
              </w:rPr>
              <w:t>5.1.6.2.10</w:t>
            </w:r>
          </w:p>
        </w:tc>
        <w:tc>
          <w:tcPr>
            <w:tcW w:w="2132" w:type="dxa"/>
            <w:gridSpan w:val="2"/>
          </w:tcPr>
          <w:p w:rsidR="00F253B2" w:rsidRDefault="00F253B2" w:rsidP="00F253B2">
            <w:pPr>
              <w:pStyle w:val="TAL"/>
              <w:rPr>
                <w:lang w:eastAsia="zh-CN"/>
              </w:rPr>
            </w:pPr>
            <w:r>
              <w:rPr>
                <w:lang w:eastAsia="zh-CN"/>
              </w:rPr>
              <w:t>Represents UE mobility information.</w:t>
            </w:r>
          </w:p>
        </w:tc>
        <w:tc>
          <w:tcPr>
            <w:tcW w:w="2751" w:type="dxa"/>
            <w:gridSpan w:val="2"/>
          </w:tcPr>
          <w:p w:rsidR="00F253B2" w:rsidRDefault="00F253B2" w:rsidP="00F253B2">
            <w:pPr>
              <w:pStyle w:val="TAL"/>
              <w:rPr>
                <w:rFonts w:cs="Arial"/>
                <w:szCs w:val="18"/>
              </w:rPr>
            </w:pPr>
            <w:r>
              <w:rPr>
                <w:rFonts w:cs="Arial"/>
                <w:szCs w:val="18"/>
              </w:rPr>
              <w:t>UeMobility</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UeProximity</w:t>
            </w:r>
          </w:p>
        </w:tc>
        <w:tc>
          <w:tcPr>
            <w:tcW w:w="1195" w:type="dxa"/>
            <w:gridSpan w:val="2"/>
          </w:tcPr>
          <w:p w:rsidR="00F253B2" w:rsidRDefault="00F253B2" w:rsidP="00F253B2">
            <w:pPr>
              <w:pStyle w:val="TAL"/>
              <w:rPr>
                <w:lang w:eastAsia="zh-CN"/>
              </w:rPr>
            </w:pPr>
            <w:r>
              <w:rPr>
                <w:rFonts w:hint="eastAsia"/>
                <w:lang w:eastAsia="ja-JP"/>
              </w:rPr>
              <w:t>5</w:t>
            </w:r>
            <w:r>
              <w:rPr>
                <w:lang w:eastAsia="ja-JP"/>
              </w:rPr>
              <w:t>.1.6.2.101</w:t>
            </w:r>
          </w:p>
        </w:tc>
        <w:tc>
          <w:tcPr>
            <w:tcW w:w="2132" w:type="dxa"/>
            <w:gridSpan w:val="2"/>
          </w:tcPr>
          <w:p w:rsidR="00F253B2" w:rsidRDefault="00F253B2" w:rsidP="00F253B2">
            <w:pPr>
              <w:pStyle w:val="TAL"/>
              <w:rPr>
                <w:lang w:eastAsia="zh-CN"/>
              </w:rPr>
            </w:pPr>
            <w:r>
              <w:rPr>
                <w:rFonts w:cs="Arial"/>
                <w:szCs w:val="18"/>
              </w:rPr>
              <w:t>Observed or Predicted proximity information.</w:t>
            </w:r>
          </w:p>
        </w:tc>
        <w:tc>
          <w:tcPr>
            <w:tcW w:w="2751" w:type="dxa"/>
            <w:gridSpan w:val="2"/>
          </w:tcPr>
          <w:p w:rsidR="00F253B2" w:rsidRDefault="00F253B2" w:rsidP="00F253B2">
            <w:pPr>
              <w:pStyle w:val="TAL"/>
              <w:rPr>
                <w:rFonts w:cs="Arial"/>
                <w:szCs w:val="18"/>
              </w:rPr>
            </w:pPr>
            <w:r>
              <w:rPr>
                <w:lang w:val="en-US" w:eastAsia="zh-CN"/>
              </w:rPr>
              <w:t>RelativeProximity</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UeTrajectory</w:t>
            </w:r>
          </w:p>
        </w:tc>
        <w:tc>
          <w:tcPr>
            <w:tcW w:w="1195" w:type="dxa"/>
            <w:gridSpan w:val="2"/>
          </w:tcPr>
          <w:p w:rsidR="00F253B2" w:rsidRDefault="00F253B2" w:rsidP="00F253B2">
            <w:pPr>
              <w:pStyle w:val="TAL"/>
              <w:rPr>
                <w:lang w:eastAsia="zh-CN"/>
              </w:rPr>
            </w:pPr>
            <w:r>
              <w:rPr>
                <w:rFonts w:hint="eastAsia"/>
                <w:lang w:eastAsia="ja-JP"/>
              </w:rPr>
              <w:t>5</w:t>
            </w:r>
            <w:r>
              <w:rPr>
                <w:lang w:eastAsia="ja-JP"/>
              </w:rPr>
              <w:t>.1.6.2.102</w:t>
            </w:r>
          </w:p>
        </w:tc>
        <w:tc>
          <w:tcPr>
            <w:tcW w:w="2132" w:type="dxa"/>
            <w:gridSpan w:val="2"/>
          </w:tcPr>
          <w:p w:rsidR="00F253B2" w:rsidRDefault="00F253B2" w:rsidP="00F253B2">
            <w:pPr>
              <w:pStyle w:val="TAL"/>
              <w:rPr>
                <w:lang w:eastAsia="zh-CN"/>
              </w:rPr>
            </w:pPr>
            <w:r>
              <w:rPr>
                <w:lang w:val="en-US" w:eastAsia="zh-CN"/>
              </w:rPr>
              <w:t xml:space="preserve">Relative </w:t>
            </w:r>
            <w:r>
              <w:rPr>
                <w:rFonts w:cs="Arial"/>
                <w:szCs w:val="18"/>
              </w:rPr>
              <w:t>timestamped UE positions.</w:t>
            </w:r>
          </w:p>
        </w:tc>
        <w:tc>
          <w:tcPr>
            <w:tcW w:w="2751" w:type="dxa"/>
            <w:gridSpan w:val="2"/>
          </w:tcPr>
          <w:p w:rsidR="00F253B2" w:rsidRDefault="00F253B2" w:rsidP="00F253B2">
            <w:pPr>
              <w:pStyle w:val="TAL"/>
              <w:rPr>
                <w:rFonts w:cs="Arial"/>
                <w:szCs w:val="18"/>
              </w:rPr>
            </w:pPr>
            <w:r>
              <w:rPr>
                <w:lang w:val="en-US" w:eastAsia="zh-CN"/>
              </w:rPr>
              <w:t>RelativeProximity</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rPr>
                <w:lang w:eastAsia="zh-CN"/>
              </w:rPr>
              <w:t>PduSesTrafficInfo</w:t>
            </w:r>
          </w:p>
        </w:tc>
        <w:tc>
          <w:tcPr>
            <w:tcW w:w="1195" w:type="dxa"/>
            <w:gridSpan w:val="2"/>
          </w:tcPr>
          <w:p w:rsidR="00F253B2" w:rsidRDefault="00F253B2" w:rsidP="00F253B2">
            <w:pPr>
              <w:pStyle w:val="TAL"/>
              <w:rPr>
                <w:lang w:eastAsia="zh-CN"/>
              </w:rPr>
            </w:pPr>
            <w:r>
              <w:rPr>
                <w:rFonts w:hint="eastAsia"/>
                <w:lang w:eastAsia="zh-CN"/>
              </w:rPr>
              <w:t>5</w:t>
            </w:r>
            <w:r>
              <w:rPr>
                <w:lang w:eastAsia="zh-CN"/>
              </w:rPr>
              <w:t>.1.6.2.77</w:t>
            </w:r>
          </w:p>
        </w:tc>
        <w:tc>
          <w:tcPr>
            <w:tcW w:w="2132" w:type="dxa"/>
            <w:gridSpan w:val="2"/>
          </w:tcPr>
          <w:p w:rsidR="00F253B2" w:rsidRDefault="00F253B2" w:rsidP="00F253B2">
            <w:pPr>
              <w:pStyle w:val="TAL"/>
              <w:rPr>
                <w:lang w:eastAsia="zh-CN"/>
              </w:rPr>
            </w:pPr>
            <w:r>
              <w:rPr>
                <w:lang w:eastAsia="zh-CN"/>
              </w:rPr>
              <w:t xml:space="preserve">Represents </w:t>
            </w:r>
            <w:r>
              <w:rPr>
                <w:lang w:eastAsia="ko-KR"/>
              </w:rPr>
              <w:t>PDU Session traffic analytics information.</w:t>
            </w:r>
          </w:p>
        </w:tc>
        <w:tc>
          <w:tcPr>
            <w:tcW w:w="2751" w:type="dxa"/>
            <w:gridSpan w:val="2"/>
          </w:tcPr>
          <w:p w:rsidR="00F253B2" w:rsidRDefault="00F253B2" w:rsidP="00F253B2">
            <w:pPr>
              <w:pStyle w:val="TAL"/>
              <w:rPr>
                <w:rFonts w:cs="Arial"/>
                <w:szCs w:val="18"/>
              </w:rPr>
            </w:pPr>
            <w:r>
              <w:rPr>
                <w:rFonts w:cs="Arial"/>
                <w:szCs w:val="18"/>
              </w:rPr>
              <w:t>PduSesTraffic</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PduSesTrafficReq</w:t>
            </w:r>
          </w:p>
        </w:tc>
        <w:tc>
          <w:tcPr>
            <w:tcW w:w="1195" w:type="dxa"/>
            <w:gridSpan w:val="2"/>
          </w:tcPr>
          <w:p w:rsidR="00F253B2" w:rsidRDefault="00F253B2" w:rsidP="00F253B2">
            <w:pPr>
              <w:pStyle w:val="TAL"/>
              <w:rPr>
                <w:lang w:eastAsia="zh-CN"/>
              </w:rPr>
            </w:pPr>
            <w:r>
              <w:rPr>
                <w:rFonts w:hint="eastAsia"/>
                <w:lang w:eastAsia="zh-CN"/>
              </w:rPr>
              <w:t>5</w:t>
            </w:r>
            <w:r>
              <w:rPr>
                <w:lang w:eastAsia="zh-CN"/>
              </w:rPr>
              <w:t>.1.6.2.79</w:t>
            </w:r>
          </w:p>
        </w:tc>
        <w:tc>
          <w:tcPr>
            <w:tcW w:w="2132" w:type="dxa"/>
            <w:gridSpan w:val="2"/>
          </w:tcPr>
          <w:p w:rsidR="00F253B2" w:rsidRDefault="00F253B2" w:rsidP="00F253B2">
            <w:pPr>
              <w:pStyle w:val="TAL"/>
              <w:rPr>
                <w:lang w:eastAsia="zh-CN"/>
              </w:rPr>
            </w:pPr>
            <w:r>
              <w:rPr>
                <w:lang w:eastAsia="zh-CN"/>
              </w:rPr>
              <w:t xml:space="preserve">Represents </w:t>
            </w:r>
            <w:r>
              <w:rPr>
                <w:lang w:eastAsia="ko-KR"/>
              </w:rPr>
              <w:t>PDU Session traffic analytics requirement.</w:t>
            </w:r>
          </w:p>
        </w:tc>
        <w:tc>
          <w:tcPr>
            <w:tcW w:w="2751" w:type="dxa"/>
            <w:gridSpan w:val="2"/>
          </w:tcPr>
          <w:p w:rsidR="00F253B2" w:rsidRDefault="00F253B2" w:rsidP="00F253B2">
            <w:pPr>
              <w:pStyle w:val="TAL"/>
              <w:rPr>
                <w:rFonts w:cs="Arial"/>
                <w:szCs w:val="18"/>
              </w:rPr>
            </w:pPr>
            <w:r>
              <w:t>PduSesTraffic</w:t>
            </w:r>
          </w:p>
        </w:tc>
      </w:tr>
      <w:tr w:rsidR="00F253B2" w:rsidTr="00635E7C">
        <w:trPr>
          <w:gridAfter w:val="1"/>
          <w:wAfter w:w="85" w:type="dxa"/>
          <w:jc w:val="center"/>
        </w:trPr>
        <w:tc>
          <w:tcPr>
            <w:tcW w:w="3222" w:type="dxa"/>
            <w:gridSpan w:val="2"/>
          </w:tcPr>
          <w:p w:rsidR="00F253B2" w:rsidRDefault="00F253B2" w:rsidP="00F253B2">
            <w:pPr>
              <w:pStyle w:val="TAL"/>
              <w:rPr>
                <w:lang w:eastAsia="zh-CN"/>
              </w:rPr>
            </w:pPr>
            <w:r>
              <w:t>UserDataConOrderCrit</w:t>
            </w:r>
          </w:p>
        </w:tc>
        <w:tc>
          <w:tcPr>
            <w:tcW w:w="1195" w:type="dxa"/>
            <w:gridSpan w:val="2"/>
          </w:tcPr>
          <w:p w:rsidR="00F253B2" w:rsidRDefault="00F253B2" w:rsidP="00F253B2">
            <w:pPr>
              <w:pStyle w:val="TAL"/>
              <w:rPr>
                <w:lang w:eastAsia="zh-CN"/>
              </w:rPr>
            </w:pPr>
            <w:r>
              <w:rPr>
                <w:rFonts w:hint="eastAsia"/>
                <w:lang w:eastAsia="zh-CN"/>
              </w:rPr>
              <w:t>5</w:t>
            </w:r>
            <w:r>
              <w:rPr>
                <w:lang w:eastAsia="zh-CN"/>
              </w:rPr>
              <w:t>.1.6.3.27</w:t>
            </w:r>
          </w:p>
        </w:tc>
        <w:tc>
          <w:tcPr>
            <w:tcW w:w="2132" w:type="dxa"/>
            <w:gridSpan w:val="2"/>
          </w:tcPr>
          <w:p w:rsidR="00F253B2" w:rsidRDefault="00F253B2" w:rsidP="00F253B2">
            <w:pPr>
              <w:pStyle w:val="TAL"/>
              <w:rPr>
                <w:lang w:eastAsia="zh-CN"/>
              </w:rPr>
            </w:pPr>
            <w:r>
              <w:rPr>
                <w:lang w:eastAsia="ko-KR"/>
              </w:rPr>
              <w:t xml:space="preserve">The ordering criterion for the list of </w:t>
            </w:r>
            <w:r>
              <w:t>User Data Congestion</w:t>
            </w:r>
            <w:r>
              <w:rPr>
                <w:lang w:eastAsia="ko-KR"/>
              </w:rPr>
              <w:t xml:space="preserve"> analytics.</w:t>
            </w:r>
          </w:p>
        </w:tc>
        <w:tc>
          <w:tcPr>
            <w:tcW w:w="2751" w:type="dxa"/>
            <w:gridSpan w:val="2"/>
          </w:tcPr>
          <w:p w:rsidR="00F253B2" w:rsidRDefault="00F253B2" w:rsidP="00F253B2">
            <w:pPr>
              <w:pStyle w:val="TAL"/>
              <w:rPr>
                <w:rFonts w:cs="Arial"/>
                <w:szCs w:val="18"/>
              </w:rPr>
            </w:pPr>
            <w:r>
              <w:t>UserDataCongestionExt2_eNA</w:t>
            </w:r>
          </w:p>
        </w:tc>
      </w:tr>
      <w:tr w:rsidR="00F253B2" w:rsidTr="00635E7C">
        <w:trPr>
          <w:gridAfter w:val="1"/>
          <w:wAfter w:w="85" w:type="dxa"/>
          <w:jc w:val="center"/>
        </w:trPr>
        <w:tc>
          <w:tcPr>
            <w:tcW w:w="3222" w:type="dxa"/>
            <w:gridSpan w:val="2"/>
          </w:tcPr>
          <w:p w:rsidR="00F253B2" w:rsidRDefault="00F253B2" w:rsidP="00F253B2">
            <w:pPr>
              <w:pStyle w:val="TAL"/>
            </w:pPr>
            <w:r>
              <w:t>UserDataCongestionInfo</w:t>
            </w:r>
          </w:p>
        </w:tc>
        <w:tc>
          <w:tcPr>
            <w:tcW w:w="1195" w:type="dxa"/>
            <w:gridSpan w:val="2"/>
          </w:tcPr>
          <w:p w:rsidR="00F253B2" w:rsidRDefault="00F253B2" w:rsidP="00F253B2">
            <w:pPr>
              <w:pStyle w:val="TAL"/>
              <w:rPr>
                <w:lang w:eastAsia="zh-CN"/>
              </w:rPr>
            </w:pPr>
            <w:r>
              <w:t>5.1.6.2.17</w:t>
            </w:r>
          </w:p>
        </w:tc>
        <w:tc>
          <w:tcPr>
            <w:tcW w:w="2132" w:type="dxa"/>
            <w:gridSpan w:val="2"/>
          </w:tcPr>
          <w:p w:rsidR="00F253B2" w:rsidRDefault="00F253B2" w:rsidP="00F253B2">
            <w:pPr>
              <w:pStyle w:val="TAL"/>
            </w:pPr>
            <w:r>
              <w:t>Represents the user data congestion information.</w:t>
            </w:r>
          </w:p>
        </w:tc>
        <w:tc>
          <w:tcPr>
            <w:tcW w:w="2751" w:type="dxa"/>
            <w:gridSpan w:val="2"/>
          </w:tcPr>
          <w:p w:rsidR="00F253B2" w:rsidRDefault="00F253B2" w:rsidP="00F253B2">
            <w:pPr>
              <w:pStyle w:val="TAL"/>
              <w:rPr>
                <w:rFonts w:cs="Arial"/>
                <w:szCs w:val="18"/>
              </w:rPr>
            </w:pPr>
            <w:r>
              <w:t>UserDataCongestion</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ValueExpression</w:t>
            </w:r>
          </w:p>
        </w:tc>
        <w:tc>
          <w:tcPr>
            <w:tcW w:w="1195" w:type="dxa"/>
            <w:gridSpan w:val="2"/>
          </w:tcPr>
          <w:p w:rsidR="00F253B2" w:rsidRDefault="00F253B2" w:rsidP="00F253B2">
            <w:pPr>
              <w:pStyle w:val="TAL"/>
            </w:pPr>
            <w:r>
              <w:rPr>
                <w:rFonts w:hint="eastAsia"/>
                <w:lang w:eastAsia="zh-CN"/>
              </w:rPr>
              <w:t>5</w:t>
            </w:r>
            <w:r>
              <w:rPr>
                <w:lang w:eastAsia="zh-CN"/>
              </w:rPr>
              <w:t>.1.6.3.34</w:t>
            </w:r>
          </w:p>
        </w:tc>
        <w:tc>
          <w:tcPr>
            <w:tcW w:w="2132" w:type="dxa"/>
            <w:gridSpan w:val="2"/>
          </w:tcPr>
          <w:p w:rsidR="00F253B2" w:rsidRDefault="00F253B2" w:rsidP="00F253B2">
            <w:pPr>
              <w:pStyle w:val="TAL"/>
            </w:pPr>
            <w:r>
              <w:rPr>
                <w:lang w:eastAsia="zh-CN"/>
              </w:rPr>
              <w:t>Indicates average or peak value of the resource usage for the network performance type</w:t>
            </w:r>
          </w:p>
        </w:tc>
        <w:tc>
          <w:tcPr>
            <w:tcW w:w="2751" w:type="dxa"/>
            <w:gridSpan w:val="2"/>
          </w:tcPr>
          <w:p w:rsidR="00F253B2" w:rsidRDefault="00F253B2" w:rsidP="00F253B2">
            <w:pPr>
              <w:pStyle w:val="TAL"/>
            </w:pPr>
            <w:r>
              <w:t>NetworkPerformance</w:t>
            </w:r>
            <w:r>
              <w:rPr>
                <w:lang w:eastAsia="zh-CN"/>
              </w:rPr>
              <w:t>Ext_AIML</w:t>
            </w:r>
          </w:p>
        </w:tc>
      </w:tr>
      <w:tr w:rsidR="00F253B2" w:rsidTr="00635E7C">
        <w:trPr>
          <w:gridAfter w:val="1"/>
          <w:wAfter w:w="85" w:type="dxa"/>
          <w:jc w:val="center"/>
        </w:trPr>
        <w:tc>
          <w:tcPr>
            <w:tcW w:w="3222" w:type="dxa"/>
            <w:gridSpan w:val="2"/>
          </w:tcPr>
          <w:p w:rsidR="00F253B2" w:rsidRDefault="00F253B2" w:rsidP="00F253B2">
            <w:pPr>
              <w:pStyle w:val="TAL"/>
            </w:pPr>
            <w:r>
              <w:t>WlanOrderingCriterion</w:t>
            </w:r>
          </w:p>
        </w:tc>
        <w:tc>
          <w:tcPr>
            <w:tcW w:w="1195" w:type="dxa"/>
            <w:gridSpan w:val="2"/>
          </w:tcPr>
          <w:p w:rsidR="00F253B2" w:rsidRDefault="00F253B2" w:rsidP="00F253B2">
            <w:pPr>
              <w:pStyle w:val="TAL"/>
            </w:pPr>
            <w:r>
              <w:rPr>
                <w:lang w:eastAsia="zh-CN"/>
              </w:rPr>
              <w:t>5.1.6.3.23</w:t>
            </w:r>
          </w:p>
        </w:tc>
        <w:tc>
          <w:tcPr>
            <w:tcW w:w="2132" w:type="dxa"/>
            <w:gridSpan w:val="2"/>
          </w:tcPr>
          <w:p w:rsidR="00F253B2" w:rsidRDefault="00F253B2" w:rsidP="00F253B2">
            <w:pPr>
              <w:pStyle w:val="TAL"/>
            </w:pPr>
            <w:r>
              <w:rPr>
                <w:lang w:eastAsia="ko-KR"/>
              </w:rPr>
              <w:t>Ordering criterion for the list of WLAN performance information.</w:t>
            </w:r>
          </w:p>
        </w:tc>
        <w:tc>
          <w:tcPr>
            <w:tcW w:w="2751" w:type="dxa"/>
            <w:gridSpan w:val="2"/>
          </w:tcPr>
          <w:p w:rsidR="00F253B2" w:rsidRDefault="00F253B2" w:rsidP="00F253B2">
            <w:pPr>
              <w:pStyle w:val="TAL"/>
            </w:pPr>
            <w:r>
              <w:t>WlanPerformance</w:t>
            </w:r>
          </w:p>
        </w:tc>
      </w:tr>
      <w:tr w:rsidR="00F253B2" w:rsidTr="00635E7C">
        <w:trPr>
          <w:gridAfter w:val="1"/>
          <w:wAfter w:w="85" w:type="dxa"/>
          <w:jc w:val="center"/>
        </w:trPr>
        <w:tc>
          <w:tcPr>
            <w:tcW w:w="3222" w:type="dxa"/>
            <w:gridSpan w:val="2"/>
          </w:tcPr>
          <w:p w:rsidR="00F253B2" w:rsidRDefault="00F253B2" w:rsidP="00F253B2">
            <w:pPr>
              <w:pStyle w:val="TAL"/>
            </w:pPr>
            <w:r>
              <w:t>WlanPerformanceReq</w:t>
            </w:r>
          </w:p>
        </w:tc>
        <w:tc>
          <w:tcPr>
            <w:tcW w:w="1195" w:type="dxa"/>
            <w:gridSpan w:val="2"/>
          </w:tcPr>
          <w:p w:rsidR="00F253B2" w:rsidRDefault="00F253B2" w:rsidP="00F253B2">
            <w:pPr>
              <w:pStyle w:val="TAL"/>
              <w:rPr>
                <w:lang w:eastAsia="zh-CN"/>
              </w:rPr>
            </w:pPr>
            <w:r>
              <w:rPr>
                <w:lang w:eastAsia="zh-CN"/>
              </w:rPr>
              <w:t>5.1.6.2.59</w:t>
            </w:r>
          </w:p>
        </w:tc>
        <w:tc>
          <w:tcPr>
            <w:tcW w:w="2132" w:type="dxa"/>
            <w:gridSpan w:val="2"/>
          </w:tcPr>
          <w:p w:rsidR="00F253B2" w:rsidRDefault="00F253B2" w:rsidP="00F253B2">
            <w:pPr>
              <w:pStyle w:val="TAL"/>
              <w:rPr>
                <w:lang w:eastAsia="ko-KR"/>
              </w:rPr>
            </w:pPr>
            <w:r>
              <w:rPr>
                <w:lang w:eastAsia="ko-KR"/>
              </w:rPr>
              <w:t>WLAN performance analytics requirement.</w:t>
            </w:r>
          </w:p>
        </w:tc>
        <w:tc>
          <w:tcPr>
            <w:tcW w:w="2751" w:type="dxa"/>
            <w:gridSpan w:val="2"/>
          </w:tcPr>
          <w:p w:rsidR="00F253B2" w:rsidRDefault="00F253B2" w:rsidP="00F253B2">
            <w:pPr>
              <w:pStyle w:val="TAL"/>
            </w:pPr>
            <w:r>
              <w:t>WlanPerformance</w:t>
            </w:r>
          </w:p>
        </w:tc>
      </w:tr>
      <w:tr w:rsidR="00F253B2" w:rsidTr="00635E7C">
        <w:trPr>
          <w:gridAfter w:val="1"/>
          <w:wAfter w:w="85" w:type="dxa"/>
          <w:jc w:val="center"/>
        </w:trPr>
        <w:tc>
          <w:tcPr>
            <w:tcW w:w="3222" w:type="dxa"/>
            <w:gridSpan w:val="2"/>
          </w:tcPr>
          <w:p w:rsidR="00F253B2" w:rsidRDefault="00F253B2" w:rsidP="00F253B2">
            <w:pPr>
              <w:pStyle w:val="TAL"/>
            </w:pPr>
            <w:r>
              <w:t>WlanPerformanceInfo</w:t>
            </w:r>
          </w:p>
        </w:tc>
        <w:tc>
          <w:tcPr>
            <w:tcW w:w="1195" w:type="dxa"/>
            <w:gridSpan w:val="2"/>
          </w:tcPr>
          <w:p w:rsidR="00F253B2" w:rsidRDefault="00F253B2" w:rsidP="00F253B2">
            <w:pPr>
              <w:pStyle w:val="TAL"/>
            </w:pPr>
            <w:r>
              <w:rPr>
                <w:lang w:eastAsia="zh-CN"/>
              </w:rPr>
              <w:t>5.1.6.2.60</w:t>
            </w:r>
          </w:p>
        </w:tc>
        <w:tc>
          <w:tcPr>
            <w:tcW w:w="2132" w:type="dxa"/>
            <w:gridSpan w:val="2"/>
          </w:tcPr>
          <w:p w:rsidR="00F253B2" w:rsidRDefault="00F253B2" w:rsidP="00F253B2">
            <w:pPr>
              <w:pStyle w:val="TAL"/>
            </w:pPr>
            <w:r>
              <w:rPr>
                <w:lang w:eastAsia="ko-KR"/>
              </w:rPr>
              <w:t>WLAN performance analytics information.</w:t>
            </w:r>
          </w:p>
        </w:tc>
        <w:tc>
          <w:tcPr>
            <w:tcW w:w="2751" w:type="dxa"/>
            <w:gridSpan w:val="2"/>
          </w:tcPr>
          <w:p w:rsidR="00F253B2" w:rsidRDefault="00F253B2" w:rsidP="00F253B2">
            <w:pPr>
              <w:pStyle w:val="TAL"/>
            </w:pPr>
            <w:r>
              <w:t>WlanPerformance</w:t>
            </w:r>
          </w:p>
        </w:tc>
      </w:tr>
      <w:tr w:rsidR="00F253B2" w:rsidTr="00635E7C">
        <w:trPr>
          <w:gridAfter w:val="1"/>
          <w:wAfter w:w="85" w:type="dxa"/>
          <w:jc w:val="center"/>
        </w:trPr>
        <w:tc>
          <w:tcPr>
            <w:tcW w:w="3222" w:type="dxa"/>
            <w:gridSpan w:val="2"/>
          </w:tcPr>
          <w:p w:rsidR="00F253B2" w:rsidRDefault="00F253B2" w:rsidP="00F253B2">
            <w:pPr>
              <w:pStyle w:val="TAL"/>
            </w:pPr>
            <w:r>
              <w:t>WlanPerSsIdPerformanceInfo</w:t>
            </w:r>
          </w:p>
        </w:tc>
        <w:tc>
          <w:tcPr>
            <w:tcW w:w="1195" w:type="dxa"/>
            <w:gridSpan w:val="2"/>
          </w:tcPr>
          <w:p w:rsidR="00F253B2" w:rsidRDefault="00F253B2" w:rsidP="00F253B2">
            <w:pPr>
              <w:pStyle w:val="TAL"/>
            </w:pPr>
            <w:r>
              <w:rPr>
                <w:lang w:eastAsia="zh-CN"/>
              </w:rPr>
              <w:t>5.1.6.2.61</w:t>
            </w:r>
          </w:p>
        </w:tc>
        <w:tc>
          <w:tcPr>
            <w:tcW w:w="2132" w:type="dxa"/>
            <w:gridSpan w:val="2"/>
          </w:tcPr>
          <w:p w:rsidR="00F253B2" w:rsidRDefault="00F253B2" w:rsidP="00F253B2">
            <w:pPr>
              <w:pStyle w:val="TAL"/>
            </w:pPr>
            <w:r>
              <w:rPr>
                <w:lang w:eastAsia="ko-KR"/>
              </w:rPr>
              <w:t>WLAN performance information per SSID of WLAN access points deployed in the Area of Interest.</w:t>
            </w:r>
          </w:p>
        </w:tc>
        <w:tc>
          <w:tcPr>
            <w:tcW w:w="2751" w:type="dxa"/>
            <w:gridSpan w:val="2"/>
          </w:tcPr>
          <w:p w:rsidR="00F253B2" w:rsidRDefault="00F253B2" w:rsidP="00F253B2">
            <w:pPr>
              <w:pStyle w:val="TAL"/>
            </w:pPr>
            <w:r>
              <w:t>WlanPerformance</w:t>
            </w:r>
          </w:p>
        </w:tc>
      </w:tr>
      <w:tr w:rsidR="00F253B2" w:rsidTr="00635E7C">
        <w:trPr>
          <w:gridAfter w:val="1"/>
          <w:wAfter w:w="85" w:type="dxa"/>
          <w:jc w:val="center"/>
        </w:trPr>
        <w:tc>
          <w:tcPr>
            <w:tcW w:w="3222" w:type="dxa"/>
            <w:gridSpan w:val="2"/>
          </w:tcPr>
          <w:p w:rsidR="00F253B2" w:rsidRDefault="00F253B2" w:rsidP="00F253B2">
            <w:pPr>
              <w:pStyle w:val="TAL"/>
            </w:pPr>
            <w:r>
              <w:t>WlanPerTsPerformanceInfo</w:t>
            </w:r>
          </w:p>
        </w:tc>
        <w:tc>
          <w:tcPr>
            <w:tcW w:w="1195" w:type="dxa"/>
            <w:gridSpan w:val="2"/>
          </w:tcPr>
          <w:p w:rsidR="00F253B2" w:rsidRDefault="00F253B2" w:rsidP="00F253B2">
            <w:pPr>
              <w:pStyle w:val="TAL"/>
            </w:pPr>
            <w:r>
              <w:rPr>
                <w:lang w:eastAsia="zh-CN"/>
              </w:rPr>
              <w:t>5.1.6.2.62</w:t>
            </w:r>
          </w:p>
        </w:tc>
        <w:tc>
          <w:tcPr>
            <w:tcW w:w="2132" w:type="dxa"/>
            <w:gridSpan w:val="2"/>
          </w:tcPr>
          <w:p w:rsidR="00F253B2" w:rsidRDefault="00F253B2" w:rsidP="00F253B2">
            <w:pPr>
              <w:pStyle w:val="TAL"/>
            </w:pPr>
            <w:r>
              <w:rPr>
                <w:lang w:eastAsia="ko-KR"/>
              </w:rPr>
              <w:t>WLAN performance information per Time Slot during the analytics target period.</w:t>
            </w:r>
          </w:p>
        </w:tc>
        <w:tc>
          <w:tcPr>
            <w:tcW w:w="2751" w:type="dxa"/>
            <w:gridSpan w:val="2"/>
          </w:tcPr>
          <w:p w:rsidR="00F253B2" w:rsidRDefault="00F253B2" w:rsidP="00F253B2">
            <w:pPr>
              <w:pStyle w:val="TAL"/>
            </w:pPr>
            <w:r>
              <w:t>WlanPerformance</w:t>
            </w:r>
          </w:p>
        </w:tc>
      </w:tr>
      <w:tr w:rsidR="00F253B2" w:rsidTr="00635E7C">
        <w:trPr>
          <w:gridAfter w:val="1"/>
          <w:wAfter w:w="85" w:type="dxa"/>
          <w:jc w:val="center"/>
        </w:trPr>
        <w:tc>
          <w:tcPr>
            <w:tcW w:w="3222" w:type="dxa"/>
            <w:gridSpan w:val="2"/>
          </w:tcPr>
          <w:p w:rsidR="00F253B2" w:rsidRDefault="00F253B2" w:rsidP="00F253B2">
            <w:pPr>
              <w:pStyle w:val="TAL"/>
            </w:pPr>
            <w:r>
              <w:rPr>
                <w:lang w:eastAsia="zh-CN"/>
              </w:rPr>
              <w:t>WlanPerUeIdPerformanceInfo</w:t>
            </w:r>
          </w:p>
        </w:tc>
        <w:tc>
          <w:tcPr>
            <w:tcW w:w="1195" w:type="dxa"/>
            <w:gridSpan w:val="2"/>
          </w:tcPr>
          <w:p w:rsidR="00F253B2" w:rsidRDefault="00F253B2" w:rsidP="00F253B2">
            <w:pPr>
              <w:pStyle w:val="TAL"/>
              <w:rPr>
                <w:lang w:eastAsia="zh-CN"/>
              </w:rPr>
            </w:pPr>
            <w:r>
              <w:rPr>
                <w:lang w:eastAsia="zh-CN"/>
              </w:rPr>
              <w:t>5.1.6.2.80</w:t>
            </w:r>
          </w:p>
        </w:tc>
        <w:tc>
          <w:tcPr>
            <w:tcW w:w="2132" w:type="dxa"/>
            <w:gridSpan w:val="2"/>
          </w:tcPr>
          <w:p w:rsidR="00F253B2" w:rsidRDefault="00F253B2" w:rsidP="00F253B2">
            <w:pPr>
              <w:pStyle w:val="TAL"/>
              <w:rPr>
                <w:lang w:eastAsia="ko-KR"/>
              </w:rPr>
            </w:pPr>
            <w:r>
              <w:rPr>
                <w:lang w:eastAsia="ko-KR"/>
              </w:rPr>
              <w:t>WLAN performance information per UE ID of WLAN access points deployed in the Area of Interest.</w:t>
            </w:r>
          </w:p>
        </w:tc>
        <w:tc>
          <w:tcPr>
            <w:tcW w:w="2751" w:type="dxa"/>
            <w:gridSpan w:val="2"/>
          </w:tcPr>
          <w:p w:rsidR="00F253B2" w:rsidRDefault="00F253B2" w:rsidP="00F253B2">
            <w:pPr>
              <w:pStyle w:val="TAL"/>
            </w:pPr>
            <w:r>
              <w:t>WlanPerformanceExt_AIML</w:t>
            </w:r>
          </w:p>
        </w:tc>
      </w:tr>
    </w:tbl>
    <w:p w:rsidR="00A10B25" w:rsidRDefault="00A10B25"/>
    <w:p w:rsidR="00A10B25" w:rsidRDefault="00A10B25">
      <w:r>
        <w:t xml:space="preserve">Table 5.1.6.1-2 specifies data types re-used by the Nnwdaf_EventsSubscription service based interface protocol from other specifications, including a reference to their respective specifications and when needed, a short description of their use within the Nnwdaf service based interface. </w:t>
      </w:r>
    </w:p>
    <w:p w:rsidR="00E06B31" w:rsidRDefault="00E06B31" w:rsidP="00E06B31">
      <w:pPr>
        <w:pStyle w:val="TH"/>
        <w:overflowPunct w:val="0"/>
        <w:autoSpaceDE w:val="0"/>
        <w:autoSpaceDN w:val="0"/>
        <w:adjustRightInd w:val="0"/>
        <w:textAlignment w:val="baseline"/>
        <w:rPr>
          <w:rFonts w:eastAsia="MS Mincho"/>
        </w:rPr>
      </w:pPr>
      <w:bookmarkStart w:id="4018" w:name="_Toc148522594"/>
      <w:bookmarkStart w:id="4019" w:name="_Toc136562369"/>
      <w:bookmarkStart w:id="4020" w:name="_Toc138754203"/>
      <w:bookmarkStart w:id="4021" w:name="_Toc145705690"/>
      <w:r>
        <w:rPr>
          <w:rFonts w:eastAsia="MS Mincho"/>
        </w:rPr>
        <w:t>Table 5.1.6.1-2: Nnwdaf_EventsSubscription re-used Data Types</w:t>
      </w:r>
    </w:p>
    <w:tbl>
      <w:tblPr>
        <w:tblW w:w="9562"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38"/>
        <w:gridCol w:w="1848"/>
        <w:gridCol w:w="2578"/>
        <w:gridCol w:w="2498"/>
      </w:tblGrid>
      <w:tr w:rsidR="00E06B31" w:rsidTr="00635E7C">
        <w:trPr>
          <w:jc w:val="center"/>
        </w:trPr>
        <w:tc>
          <w:tcPr>
            <w:tcW w:w="2638" w:type="dxa"/>
            <w:shd w:val="clear" w:color="auto" w:fill="C0C0C0"/>
          </w:tcPr>
          <w:p w:rsidR="00E06B31" w:rsidRDefault="00E06B31" w:rsidP="008867D9">
            <w:pPr>
              <w:pStyle w:val="TAH"/>
            </w:pPr>
            <w:r>
              <w:t>Data type</w:t>
            </w:r>
          </w:p>
        </w:tc>
        <w:tc>
          <w:tcPr>
            <w:tcW w:w="1848" w:type="dxa"/>
            <w:shd w:val="clear" w:color="auto" w:fill="C0C0C0"/>
          </w:tcPr>
          <w:p w:rsidR="00E06B31" w:rsidRDefault="00E06B31" w:rsidP="008867D9">
            <w:pPr>
              <w:pStyle w:val="TAH"/>
            </w:pPr>
            <w:r>
              <w:t>Reference</w:t>
            </w:r>
          </w:p>
        </w:tc>
        <w:tc>
          <w:tcPr>
            <w:tcW w:w="2578" w:type="dxa"/>
            <w:shd w:val="clear" w:color="auto" w:fill="C0C0C0"/>
          </w:tcPr>
          <w:p w:rsidR="00E06B31" w:rsidRDefault="00E06B31" w:rsidP="008867D9">
            <w:pPr>
              <w:pStyle w:val="TAH"/>
            </w:pPr>
            <w:r>
              <w:t>Comments</w:t>
            </w:r>
          </w:p>
        </w:tc>
        <w:tc>
          <w:tcPr>
            <w:tcW w:w="2498" w:type="dxa"/>
            <w:shd w:val="clear" w:color="auto" w:fill="C0C0C0"/>
          </w:tcPr>
          <w:p w:rsidR="00E06B31" w:rsidRDefault="00E06B31" w:rsidP="008867D9">
            <w:pPr>
              <w:pStyle w:val="TAH"/>
            </w:pPr>
            <w:r>
              <w:t>Applicability</w:t>
            </w:r>
          </w:p>
        </w:tc>
      </w:tr>
      <w:tr w:rsidR="00E06B31" w:rsidTr="00635E7C">
        <w:trPr>
          <w:jc w:val="center"/>
        </w:trPr>
        <w:tc>
          <w:tcPr>
            <w:tcW w:w="2638" w:type="dxa"/>
          </w:tcPr>
          <w:p w:rsidR="00E06B31" w:rsidRDefault="00E06B31" w:rsidP="008867D9">
            <w:pPr>
              <w:pStyle w:val="TAL"/>
            </w:pPr>
            <w:r>
              <w:t>5Qi</w:t>
            </w:r>
          </w:p>
        </w:tc>
        <w:tc>
          <w:tcPr>
            <w:tcW w:w="1848" w:type="dxa"/>
          </w:tcPr>
          <w:p w:rsidR="00E06B31" w:rsidRDefault="00E06B31" w:rsidP="008867D9">
            <w:pPr>
              <w:pStyle w:val="TAL"/>
              <w:rPr>
                <w:rFonts w:cs="Arial"/>
              </w:rPr>
            </w:pPr>
            <w:r>
              <w:rPr>
                <w:rFonts w:cs="Arial"/>
              </w:rPr>
              <w:t>3GPP TS 29.571 [8]</w:t>
            </w:r>
          </w:p>
        </w:tc>
        <w:tc>
          <w:tcPr>
            <w:tcW w:w="2578" w:type="dxa"/>
          </w:tcPr>
          <w:p w:rsidR="00E06B31" w:rsidRDefault="00E06B31" w:rsidP="008867D9">
            <w:pPr>
              <w:pStyle w:val="TAL"/>
              <w:rPr>
                <w:lang w:eastAsia="zh-CN"/>
              </w:rPr>
            </w:pPr>
            <w:r>
              <w:rPr>
                <w:lang w:eastAsia="zh-CN"/>
              </w:rPr>
              <w:t>Identifies the 5G QoS identifier</w:t>
            </w:r>
          </w:p>
        </w:tc>
        <w:tc>
          <w:tcPr>
            <w:tcW w:w="2498" w:type="dxa"/>
          </w:tcPr>
          <w:p w:rsidR="00E06B31" w:rsidRDefault="00E06B31" w:rsidP="008867D9">
            <w:pPr>
              <w:pStyle w:val="TAL"/>
            </w:pPr>
            <w:r>
              <w:t>QoSSustainability</w:t>
            </w:r>
          </w:p>
          <w:p w:rsidR="00E06B31" w:rsidRDefault="00E06B31" w:rsidP="008867D9">
            <w:pPr>
              <w:pStyle w:val="TAL"/>
            </w:pPr>
            <w:r>
              <w:rPr>
                <w:lang w:eastAsia="zh-CN"/>
              </w:rPr>
              <w:t>E2eDataVolTransTime</w:t>
            </w:r>
          </w:p>
        </w:tc>
      </w:tr>
      <w:tr w:rsidR="007862A2" w:rsidTr="00635E7C">
        <w:trPr>
          <w:jc w:val="center"/>
        </w:trPr>
        <w:tc>
          <w:tcPr>
            <w:tcW w:w="2638" w:type="dxa"/>
          </w:tcPr>
          <w:p w:rsidR="007862A2" w:rsidRDefault="007862A2" w:rsidP="007862A2">
            <w:pPr>
              <w:pStyle w:val="TAL"/>
            </w:pPr>
            <w:r>
              <w:t>AccessType</w:t>
            </w:r>
          </w:p>
        </w:tc>
        <w:tc>
          <w:tcPr>
            <w:tcW w:w="1848" w:type="dxa"/>
          </w:tcPr>
          <w:p w:rsidR="007862A2" w:rsidRDefault="007862A2" w:rsidP="007862A2">
            <w:pPr>
              <w:pStyle w:val="TAL"/>
              <w:rPr>
                <w:rFonts w:cs="Arial"/>
              </w:rPr>
            </w:pPr>
            <w:r>
              <w:rPr>
                <w:rFonts w:cs="Arial"/>
              </w:rPr>
              <w:t>3GPP TS 29.571 [8]</w:t>
            </w:r>
          </w:p>
        </w:tc>
        <w:tc>
          <w:tcPr>
            <w:tcW w:w="2578" w:type="dxa"/>
          </w:tcPr>
          <w:p w:rsidR="007862A2" w:rsidRDefault="007862A2" w:rsidP="007862A2">
            <w:pPr>
              <w:pStyle w:val="TAL"/>
              <w:rPr>
                <w:lang w:eastAsia="zh-CN"/>
              </w:rPr>
            </w:pPr>
            <w:r>
              <w:rPr>
                <w:lang w:eastAsia="zh-CN"/>
              </w:rPr>
              <w:t>Identifies the access type.</w:t>
            </w:r>
          </w:p>
        </w:tc>
        <w:tc>
          <w:tcPr>
            <w:tcW w:w="2498" w:type="dxa"/>
          </w:tcPr>
          <w:p w:rsidR="007862A2" w:rsidRDefault="007862A2" w:rsidP="007862A2">
            <w:pPr>
              <w:pStyle w:val="TAL"/>
            </w:pPr>
            <w:r>
              <w:t>ServiceExperienceExt2_eNA</w:t>
            </w:r>
          </w:p>
          <w:p w:rsidR="007862A2" w:rsidRDefault="007862A2" w:rsidP="007862A2">
            <w:pPr>
              <w:pStyle w:val="TAL"/>
            </w:pPr>
            <w:r>
              <w:t>E2eDataVolTransTime</w:t>
            </w:r>
          </w:p>
        </w:tc>
      </w:tr>
      <w:tr w:rsidR="007862A2" w:rsidTr="00635E7C">
        <w:trPr>
          <w:jc w:val="center"/>
        </w:trPr>
        <w:tc>
          <w:tcPr>
            <w:tcW w:w="2638" w:type="dxa"/>
          </w:tcPr>
          <w:p w:rsidR="007862A2" w:rsidRDefault="007862A2" w:rsidP="007862A2">
            <w:pPr>
              <w:pStyle w:val="TAL"/>
            </w:pPr>
            <w:r>
              <w:rPr>
                <w:rFonts w:hint="eastAsia"/>
                <w:lang w:eastAsia="zh-CN"/>
              </w:rPr>
              <w:t>A</w:t>
            </w:r>
            <w:r>
              <w:rPr>
                <w:lang w:eastAsia="zh-CN"/>
              </w:rPr>
              <w:t>ddrFqdn</w:t>
            </w:r>
          </w:p>
        </w:tc>
        <w:tc>
          <w:tcPr>
            <w:tcW w:w="1848" w:type="dxa"/>
          </w:tcPr>
          <w:p w:rsidR="007862A2" w:rsidRDefault="007862A2" w:rsidP="007862A2">
            <w:pPr>
              <w:pStyle w:val="TAL"/>
              <w:rPr>
                <w:rFonts w:cs="Arial"/>
              </w:rPr>
            </w:pPr>
            <w:r>
              <w:rPr>
                <w:rFonts w:cs="Arial"/>
              </w:rPr>
              <w:t>3GPP TS 29.517 [22]</w:t>
            </w:r>
          </w:p>
        </w:tc>
        <w:tc>
          <w:tcPr>
            <w:tcW w:w="2578" w:type="dxa"/>
          </w:tcPr>
          <w:p w:rsidR="007862A2" w:rsidRDefault="007862A2" w:rsidP="007862A2">
            <w:pPr>
              <w:pStyle w:val="TAL"/>
              <w:rPr>
                <w:lang w:eastAsia="zh-CN"/>
              </w:rPr>
            </w:pPr>
            <w:r>
              <w:t>Represents the IP address or FQDN of the Application Server.</w:t>
            </w:r>
          </w:p>
        </w:tc>
        <w:tc>
          <w:tcPr>
            <w:tcW w:w="2498" w:type="dxa"/>
          </w:tcPr>
          <w:p w:rsidR="007862A2" w:rsidRDefault="007862A2" w:rsidP="007862A2">
            <w:pPr>
              <w:pStyle w:val="TAL"/>
            </w:pPr>
            <w:r>
              <w:rPr>
                <w:rFonts w:hint="eastAsia"/>
                <w:lang w:eastAsia="zh-CN"/>
              </w:rPr>
              <w:t>Dn</w:t>
            </w:r>
            <w:r>
              <w:t>Performance</w:t>
            </w:r>
          </w:p>
          <w:p w:rsidR="007862A2" w:rsidRDefault="007862A2" w:rsidP="007862A2">
            <w:pPr>
              <w:pStyle w:val="TAL"/>
            </w:pPr>
            <w:r>
              <w:t>ServiceExperienceExt</w:t>
            </w:r>
          </w:p>
        </w:tc>
      </w:tr>
      <w:tr w:rsidR="007862A2" w:rsidTr="00635E7C">
        <w:trPr>
          <w:jc w:val="center"/>
        </w:trPr>
        <w:tc>
          <w:tcPr>
            <w:tcW w:w="2638" w:type="dxa"/>
          </w:tcPr>
          <w:p w:rsidR="007862A2" w:rsidRDefault="007862A2" w:rsidP="007862A2">
            <w:pPr>
              <w:pStyle w:val="TAL"/>
            </w:pPr>
            <w:r>
              <w:t>ApplicationId</w:t>
            </w:r>
          </w:p>
        </w:tc>
        <w:tc>
          <w:tcPr>
            <w:tcW w:w="1848" w:type="dxa"/>
          </w:tcPr>
          <w:p w:rsidR="007862A2" w:rsidRDefault="007862A2" w:rsidP="007862A2">
            <w:pPr>
              <w:pStyle w:val="TAL"/>
            </w:pPr>
            <w:r>
              <w:rPr>
                <w:rFonts w:cs="Arial"/>
              </w:rPr>
              <w:t>3GPP TS 29.571 [8]</w:t>
            </w:r>
          </w:p>
        </w:tc>
        <w:tc>
          <w:tcPr>
            <w:tcW w:w="2578" w:type="dxa"/>
          </w:tcPr>
          <w:p w:rsidR="007862A2" w:rsidRDefault="007862A2" w:rsidP="007862A2">
            <w:pPr>
              <w:pStyle w:val="TAL"/>
            </w:pPr>
            <w:r>
              <w:rPr>
                <w:rFonts w:cs="Arial"/>
                <w:szCs w:val="18"/>
                <w:lang w:eastAsia="zh-CN"/>
              </w:rPr>
              <w:t>Identifies the application identifier.</w:t>
            </w:r>
          </w:p>
        </w:tc>
        <w:tc>
          <w:tcPr>
            <w:tcW w:w="2498" w:type="dxa"/>
          </w:tcPr>
          <w:p w:rsidR="007862A2" w:rsidRDefault="007862A2" w:rsidP="007862A2">
            <w:pPr>
              <w:pStyle w:val="TAL"/>
            </w:pPr>
            <w:r>
              <w:t xml:space="preserve">ServiceExperience </w:t>
            </w:r>
          </w:p>
          <w:p w:rsidR="007862A2" w:rsidRDefault="007862A2" w:rsidP="007862A2">
            <w:pPr>
              <w:pStyle w:val="TAL"/>
            </w:pPr>
            <w:r>
              <w:t>UeCommunication</w:t>
            </w:r>
          </w:p>
          <w:p w:rsidR="007862A2" w:rsidRDefault="007862A2" w:rsidP="007862A2">
            <w:pPr>
              <w:pStyle w:val="TAL"/>
            </w:pPr>
            <w:r>
              <w:t>AbnormalBehaviour</w:t>
            </w:r>
          </w:p>
          <w:p w:rsidR="007862A2" w:rsidRDefault="007862A2" w:rsidP="007862A2">
            <w:pPr>
              <w:pStyle w:val="TAL"/>
              <w:rPr>
                <w:rFonts w:cs="Arial"/>
                <w:szCs w:val="18"/>
              </w:rPr>
            </w:pPr>
            <w:r>
              <w:rPr>
                <w:rFonts w:cs="Arial"/>
                <w:szCs w:val="18"/>
              </w:rPr>
              <w:t>Dispersion</w:t>
            </w:r>
          </w:p>
          <w:p w:rsidR="007862A2" w:rsidRDefault="007862A2" w:rsidP="007862A2">
            <w:pPr>
              <w:pStyle w:val="TAL"/>
              <w:rPr>
                <w:rFonts w:eastAsia="바탕"/>
              </w:rPr>
            </w:pPr>
            <w:r>
              <w:rPr>
                <w:rFonts w:eastAsia="바탕"/>
              </w:rPr>
              <w:t>DnPerformance</w:t>
            </w:r>
          </w:p>
          <w:p w:rsidR="007862A2" w:rsidRDefault="007862A2" w:rsidP="007862A2">
            <w:pPr>
              <w:pStyle w:val="TAL"/>
              <w:rPr>
                <w:rFonts w:eastAsia="바탕" w:cs="Arial"/>
                <w:szCs w:val="18"/>
              </w:rPr>
            </w:pPr>
            <w:r>
              <w:rPr>
                <w:rFonts w:eastAsia="바탕" w:cs="Arial"/>
                <w:szCs w:val="18"/>
              </w:rPr>
              <w:t>PduSesTraffic</w:t>
            </w:r>
          </w:p>
          <w:p w:rsidR="007862A2" w:rsidRDefault="007862A2" w:rsidP="007862A2">
            <w:pPr>
              <w:pStyle w:val="TAL"/>
              <w:rPr>
                <w:rFonts w:cs="Arial"/>
                <w:szCs w:val="18"/>
              </w:rPr>
            </w:pPr>
            <w:r w:rsidRPr="00043838">
              <w:rPr>
                <w:rFonts w:cs="Arial"/>
                <w:szCs w:val="18"/>
              </w:rPr>
              <w:t>E2eDataVolTransTime</w:t>
            </w:r>
          </w:p>
        </w:tc>
      </w:tr>
      <w:tr w:rsidR="00E06B31" w:rsidTr="00635E7C">
        <w:trPr>
          <w:jc w:val="center"/>
        </w:trPr>
        <w:tc>
          <w:tcPr>
            <w:tcW w:w="2638" w:type="dxa"/>
          </w:tcPr>
          <w:p w:rsidR="00E06B31" w:rsidRDefault="00E06B31" w:rsidP="008867D9">
            <w:pPr>
              <w:pStyle w:val="TAL"/>
              <w:rPr>
                <w:lang w:eastAsia="zh-CN"/>
              </w:rPr>
            </w:pPr>
            <w:r>
              <w:rPr>
                <w:rFonts w:hint="eastAsia"/>
                <w:lang w:eastAsia="zh-CN"/>
              </w:rPr>
              <w:t>A</w:t>
            </w:r>
            <w:r>
              <w:rPr>
                <w:lang w:eastAsia="zh-CN"/>
              </w:rPr>
              <w:t>rfcnValueNR</w:t>
            </w:r>
          </w:p>
        </w:tc>
        <w:tc>
          <w:tcPr>
            <w:tcW w:w="1848" w:type="dxa"/>
          </w:tcPr>
          <w:p w:rsidR="00E06B31" w:rsidRDefault="00E06B31" w:rsidP="008867D9">
            <w:pPr>
              <w:pStyle w:val="TAL"/>
              <w:rPr>
                <w:rFonts w:cs="Arial"/>
              </w:rPr>
            </w:pPr>
            <w:r>
              <w:rPr>
                <w:rFonts w:cs="Arial"/>
              </w:rPr>
              <w:t>3GPP TS 29.571 [8]</w:t>
            </w:r>
          </w:p>
        </w:tc>
        <w:tc>
          <w:tcPr>
            <w:tcW w:w="2578" w:type="dxa"/>
          </w:tcPr>
          <w:p w:rsidR="00E06B31" w:rsidRDefault="00E06B31" w:rsidP="008867D9">
            <w:pPr>
              <w:pStyle w:val="TAL"/>
            </w:pPr>
            <w:r>
              <w:t>Integer value indicating the ARFCN applicable for a downlink, uplink or bi-directional (TDD) NR global frequency raster.</w:t>
            </w:r>
          </w:p>
          <w:p w:rsidR="00E06B31" w:rsidRDefault="00E06B31" w:rsidP="008867D9">
            <w:pPr>
              <w:pStyle w:val="TAL"/>
              <w:rPr>
                <w:rFonts w:cs="Arial"/>
                <w:szCs w:val="18"/>
                <w:lang w:eastAsia="zh-CN"/>
              </w:rPr>
            </w:pPr>
          </w:p>
          <w:p w:rsidR="00E06B31" w:rsidRDefault="00E06B31" w:rsidP="008867D9">
            <w:pPr>
              <w:pStyle w:val="TAL"/>
              <w:rPr>
                <w:rFonts w:cs="Arial"/>
                <w:szCs w:val="18"/>
                <w:lang w:eastAsia="zh-CN"/>
              </w:rPr>
            </w:pPr>
            <w:r>
              <w:rPr>
                <w:szCs w:val="18"/>
              </w:rPr>
              <w:t>Minimum = 0. Maximum = 3279165.</w:t>
            </w:r>
          </w:p>
        </w:tc>
        <w:tc>
          <w:tcPr>
            <w:tcW w:w="2498" w:type="dxa"/>
          </w:tcPr>
          <w:p w:rsidR="00E06B31" w:rsidRDefault="00E06B31" w:rsidP="008867D9">
            <w:pPr>
              <w:pStyle w:val="TAL"/>
              <w:rPr>
                <w:rFonts w:eastAsia="DengXian"/>
                <w:lang w:eastAsia="zh-CN"/>
              </w:rPr>
            </w:pPr>
            <w:r>
              <w:rPr>
                <w:rFonts w:eastAsia="DengXian" w:hint="eastAsia"/>
                <w:lang w:eastAsia="zh-CN"/>
              </w:rPr>
              <w:t>S</w:t>
            </w:r>
            <w:r>
              <w:rPr>
                <w:rFonts w:eastAsia="DengXian"/>
                <w:lang w:eastAsia="zh-CN"/>
              </w:rPr>
              <w:t>erviceExperienceExt</w:t>
            </w:r>
          </w:p>
        </w:tc>
      </w:tr>
      <w:tr w:rsidR="00E06B31" w:rsidTr="00635E7C">
        <w:trPr>
          <w:jc w:val="center"/>
        </w:trPr>
        <w:tc>
          <w:tcPr>
            <w:tcW w:w="2638" w:type="dxa"/>
          </w:tcPr>
          <w:p w:rsidR="00E06B31" w:rsidRDefault="00E06B31" w:rsidP="008867D9">
            <w:pPr>
              <w:pStyle w:val="TAL"/>
            </w:pPr>
            <w:r>
              <w:t>BitRate</w:t>
            </w:r>
          </w:p>
        </w:tc>
        <w:tc>
          <w:tcPr>
            <w:tcW w:w="1848" w:type="dxa"/>
          </w:tcPr>
          <w:p w:rsidR="00E06B31" w:rsidRDefault="00E06B31" w:rsidP="008867D9">
            <w:pPr>
              <w:pStyle w:val="TAL"/>
              <w:rPr>
                <w:rFonts w:cs="Arial"/>
              </w:rPr>
            </w:pPr>
            <w:r>
              <w:rPr>
                <w:rFonts w:cs="Arial"/>
              </w:rPr>
              <w:t>3GPP TS 29.571 [8]</w:t>
            </w:r>
          </w:p>
        </w:tc>
        <w:tc>
          <w:tcPr>
            <w:tcW w:w="2578" w:type="dxa"/>
          </w:tcPr>
          <w:p w:rsidR="00E06B31" w:rsidRDefault="00E06B31" w:rsidP="008867D9">
            <w:pPr>
              <w:pStyle w:val="TAL"/>
              <w:rPr>
                <w:rFonts w:cs="Arial"/>
                <w:szCs w:val="18"/>
                <w:lang w:eastAsia="zh-CN"/>
              </w:rPr>
            </w:pPr>
            <w:r>
              <w:rPr>
                <w:rFonts w:cs="Arial"/>
                <w:szCs w:val="18"/>
                <w:lang w:eastAsia="zh-CN"/>
              </w:rPr>
              <w:t>String representing a bit rate that shall be formatted as follows:</w:t>
            </w:r>
          </w:p>
          <w:p w:rsidR="00E06B31" w:rsidRDefault="00E06B31" w:rsidP="008867D9">
            <w:pPr>
              <w:pStyle w:val="TAL"/>
              <w:rPr>
                <w:rFonts w:cs="Arial"/>
                <w:szCs w:val="18"/>
                <w:lang w:eastAsia="zh-CN"/>
              </w:rPr>
            </w:pPr>
          </w:p>
          <w:p w:rsidR="00E06B31" w:rsidRDefault="00E06B31" w:rsidP="008867D9">
            <w:pPr>
              <w:pStyle w:val="TAL"/>
              <w:rPr>
                <w:rFonts w:cs="Arial"/>
                <w:szCs w:val="18"/>
                <w:lang w:eastAsia="zh-CN"/>
              </w:rPr>
            </w:pPr>
            <w:r>
              <w:rPr>
                <w:rFonts w:cs="Arial"/>
                <w:szCs w:val="18"/>
                <w:lang w:eastAsia="zh-CN"/>
              </w:rPr>
              <w:t>pattern: "^\d+(\.\d+)? (bps|Kbps|Mbps|Gbps|Tbps)$"</w:t>
            </w:r>
          </w:p>
          <w:p w:rsidR="00E06B31" w:rsidRDefault="00E06B31" w:rsidP="008867D9">
            <w:pPr>
              <w:pStyle w:val="TAL"/>
              <w:rPr>
                <w:rFonts w:cs="Arial"/>
                <w:szCs w:val="18"/>
                <w:lang w:eastAsia="zh-CN"/>
              </w:rPr>
            </w:pPr>
            <w:r>
              <w:rPr>
                <w:rFonts w:cs="Arial"/>
                <w:szCs w:val="18"/>
                <w:lang w:eastAsia="zh-CN"/>
              </w:rPr>
              <w:t xml:space="preserve">Examples: </w:t>
            </w:r>
          </w:p>
          <w:p w:rsidR="00E06B31" w:rsidRDefault="00E06B31" w:rsidP="008867D9">
            <w:pPr>
              <w:pStyle w:val="TAL"/>
              <w:rPr>
                <w:rFonts w:cs="Arial"/>
                <w:szCs w:val="18"/>
                <w:lang w:eastAsia="zh-CN"/>
              </w:rPr>
            </w:pPr>
            <w:r>
              <w:rPr>
                <w:rFonts w:cs="Arial"/>
                <w:szCs w:val="18"/>
                <w:lang w:eastAsia="zh-CN"/>
              </w:rPr>
              <w:t>"125 Mbps", "0.125 Gbps", "125000 Kbps".</w:t>
            </w:r>
          </w:p>
        </w:tc>
        <w:tc>
          <w:tcPr>
            <w:tcW w:w="2498" w:type="dxa"/>
          </w:tcPr>
          <w:p w:rsidR="00E06B31" w:rsidRDefault="00E06B31" w:rsidP="008867D9">
            <w:pPr>
              <w:pStyle w:val="TAL"/>
            </w:pPr>
            <w:r>
              <w:t>ServiceExperience</w:t>
            </w:r>
          </w:p>
          <w:p w:rsidR="00E06B31" w:rsidRDefault="00E06B31" w:rsidP="008867D9">
            <w:pPr>
              <w:pStyle w:val="TAL"/>
            </w:pPr>
            <w:r>
              <w:t>QoSSustainability</w:t>
            </w:r>
          </w:p>
          <w:p w:rsidR="00E06B31" w:rsidRDefault="00E06B31" w:rsidP="008867D9">
            <w:pPr>
              <w:pStyle w:val="TAL"/>
            </w:pPr>
            <w:r>
              <w:t>WlanPerformance</w:t>
            </w:r>
          </w:p>
          <w:p w:rsidR="00E06B31" w:rsidRDefault="00E06B31" w:rsidP="008867D9">
            <w:pPr>
              <w:pStyle w:val="TAL"/>
            </w:pPr>
            <w:r>
              <w:rPr>
                <w:rFonts w:eastAsia="바탕"/>
              </w:rPr>
              <w:t>DnPerformance</w:t>
            </w:r>
          </w:p>
          <w:p w:rsidR="00E06B31" w:rsidRDefault="00E06B31" w:rsidP="008867D9">
            <w:pPr>
              <w:pStyle w:val="TAL"/>
            </w:pPr>
            <w:r>
              <w:rPr>
                <w:lang w:eastAsia="zh-CN"/>
              </w:rPr>
              <w:t>E2eDataVolTransTime</w:t>
            </w:r>
          </w:p>
        </w:tc>
      </w:tr>
      <w:tr w:rsidR="00E06B31" w:rsidTr="00635E7C">
        <w:trPr>
          <w:jc w:val="center"/>
        </w:trPr>
        <w:tc>
          <w:tcPr>
            <w:tcW w:w="2638" w:type="dxa"/>
          </w:tcPr>
          <w:p w:rsidR="00E06B31" w:rsidRDefault="00E06B31" w:rsidP="008867D9">
            <w:pPr>
              <w:pStyle w:val="TAL"/>
            </w:pPr>
            <w:r>
              <w:t>DateTime</w:t>
            </w:r>
          </w:p>
        </w:tc>
        <w:tc>
          <w:tcPr>
            <w:tcW w:w="1848" w:type="dxa"/>
          </w:tcPr>
          <w:p w:rsidR="00E06B31" w:rsidRDefault="00E06B31" w:rsidP="008867D9">
            <w:pPr>
              <w:pStyle w:val="TAL"/>
            </w:pPr>
            <w:r>
              <w:rPr>
                <w:rFonts w:cs="Arial"/>
              </w:rPr>
              <w:t>3GPP TS 29.571 [8]</w:t>
            </w:r>
          </w:p>
        </w:tc>
        <w:tc>
          <w:tcPr>
            <w:tcW w:w="2578" w:type="dxa"/>
          </w:tcPr>
          <w:p w:rsidR="00E06B31" w:rsidRDefault="00E06B31" w:rsidP="008867D9">
            <w:pPr>
              <w:pStyle w:val="TAL"/>
            </w:pPr>
            <w:r>
              <w:rPr>
                <w:rFonts w:cs="Arial"/>
                <w:szCs w:val="18"/>
                <w:lang w:eastAsia="zh-CN"/>
              </w:rPr>
              <w:t>Identifies the time.</w:t>
            </w:r>
          </w:p>
        </w:tc>
        <w:tc>
          <w:tcPr>
            <w:tcW w:w="2498" w:type="dxa"/>
          </w:tcPr>
          <w:p w:rsidR="00E06B31" w:rsidRDefault="00E06B31" w:rsidP="008867D9">
            <w:pPr>
              <w:pStyle w:val="TAL"/>
              <w:rPr>
                <w:rFonts w:cs="Arial"/>
                <w:szCs w:val="18"/>
              </w:rPr>
            </w:pPr>
          </w:p>
        </w:tc>
      </w:tr>
      <w:tr w:rsidR="00E06B31" w:rsidTr="00635E7C">
        <w:trPr>
          <w:jc w:val="center"/>
        </w:trPr>
        <w:tc>
          <w:tcPr>
            <w:tcW w:w="2638" w:type="dxa"/>
          </w:tcPr>
          <w:p w:rsidR="00E06B31" w:rsidRDefault="00E06B31" w:rsidP="008867D9">
            <w:pPr>
              <w:pStyle w:val="TAL"/>
            </w:pPr>
            <w:r>
              <w:t>Dnai</w:t>
            </w:r>
          </w:p>
        </w:tc>
        <w:tc>
          <w:tcPr>
            <w:tcW w:w="1848" w:type="dxa"/>
          </w:tcPr>
          <w:p w:rsidR="00E06B31" w:rsidRDefault="00E06B31" w:rsidP="008867D9">
            <w:pPr>
              <w:pStyle w:val="TAL"/>
              <w:rPr>
                <w:rFonts w:cs="Arial"/>
              </w:rPr>
            </w:pPr>
            <w:r>
              <w:t>3GPP TS 29.571 [8]</w:t>
            </w:r>
          </w:p>
        </w:tc>
        <w:tc>
          <w:tcPr>
            <w:tcW w:w="2578" w:type="dxa"/>
          </w:tcPr>
          <w:p w:rsidR="00E06B31" w:rsidRDefault="00E06B31" w:rsidP="008867D9">
            <w:pPr>
              <w:pStyle w:val="TAL"/>
              <w:rPr>
                <w:rFonts w:cs="Arial"/>
                <w:szCs w:val="18"/>
                <w:lang w:eastAsia="zh-CN"/>
              </w:rPr>
            </w:pPr>
            <w:r>
              <w:t>Identifies a user plane access to one or more DN(s).</w:t>
            </w:r>
          </w:p>
        </w:tc>
        <w:tc>
          <w:tcPr>
            <w:tcW w:w="2498" w:type="dxa"/>
          </w:tcPr>
          <w:p w:rsidR="00E06B31" w:rsidRDefault="00E06B31" w:rsidP="008867D9">
            <w:pPr>
              <w:pStyle w:val="TAL"/>
            </w:pPr>
            <w:r>
              <w:t>ServiceExperience</w:t>
            </w:r>
          </w:p>
          <w:p w:rsidR="00E06B31" w:rsidRDefault="00E06B31" w:rsidP="008867D9">
            <w:pPr>
              <w:pStyle w:val="TAL"/>
            </w:pPr>
            <w:r>
              <w:rPr>
                <w:rFonts w:eastAsia="바탕"/>
              </w:rPr>
              <w:t>DnPerformance</w:t>
            </w:r>
          </w:p>
        </w:tc>
      </w:tr>
      <w:tr w:rsidR="00E06B31" w:rsidTr="00635E7C">
        <w:trPr>
          <w:jc w:val="center"/>
        </w:trPr>
        <w:tc>
          <w:tcPr>
            <w:tcW w:w="2638" w:type="dxa"/>
          </w:tcPr>
          <w:p w:rsidR="00E06B31" w:rsidRDefault="00E06B31" w:rsidP="008867D9">
            <w:pPr>
              <w:pStyle w:val="TAL"/>
            </w:pPr>
            <w:r>
              <w:rPr>
                <w:rFonts w:hint="eastAsia"/>
              </w:rPr>
              <w:t>D</w:t>
            </w:r>
            <w:r>
              <w:t>nn</w:t>
            </w:r>
          </w:p>
        </w:tc>
        <w:tc>
          <w:tcPr>
            <w:tcW w:w="1848" w:type="dxa"/>
          </w:tcPr>
          <w:p w:rsidR="00E06B31" w:rsidRDefault="00E06B31" w:rsidP="008867D9">
            <w:pPr>
              <w:pStyle w:val="TAL"/>
            </w:pPr>
            <w:r>
              <w:rPr>
                <w:rFonts w:cs="Arial"/>
              </w:rPr>
              <w:t>3GPP TS 29.571 [8]</w:t>
            </w:r>
          </w:p>
        </w:tc>
        <w:tc>
          <w:tcPr>
            <w:tcW w:w="2578" w:type="dxa"/>
          </w:tcPr>
          <w:p w:rsidR="00E06B31" w:rsidRDefault="00E06B31" w:rsidP="008867D9">
            <w:pPr>
              <w:pStyle w:val="TAL"/>
            </w:pPr>
            <w:r>
              <w:rPr>
                <w:rFonts w:cs="Arial"/>
                <w:szCs w:val="18"/>
                <w:lang w:eastAsia="zh-CN"/>
              </w:rPr>
              <w:t>Identifies the DNN.</w:t>
            </w:r>
          </w:p>
        </w:tc>
        <w:tc>
          <w:tcPr>
            <w:tcW w:w="2498" w:type="dxa"/>
          </w:tcPr>
          <w:p w:rsidR="00E06B31" w:rsidRDefault="00E06B31" w:rsidP="008867D9">
            <w:pPr>
              <w:pStyle w:val="TAL"/>
            </w:pPr>
            <w:r>
              <w:t>ServiceExperience</w:t>
            </w:r>
          </w:p>
          <w:p w:rsidR="00E06B31" w:rsidRDefault="00E06B31" w:rsidP="008867D9">
            <w:pPr>
              <w:pStyle w:val="TAL"/>
            </w:pPr>
            <w:r>
              <w:t>AbnormalBehaviour</w:t>
            </w:r>
          </w:p>
          <w:p w:rsidR="00E06B31" w:rsidRDefault="00E06B31" w:rsidP="008867D9">
            <w:pPr>
              <w:pStyle w:val="TAL"/>
              <w:rPr>
                <w:rFonts w:cs="Arial"/>
                <w:szCs w:val="18"/>
              </w:rPr>
            </w:pPr>
            <w:r>
              <w:rPr>
                <w:rFonts w:cs="Arial"/>
                <w:szCs w:val="18"/>
              </w:rPr>
              <w:t>UeCommunication</w:t>
            </w:r>
          </w:p>
          <w:p w:rsidR="00E06B31" w:rsidRDefault="00E06B31" w:rsidP="008867D9">
            <w:pPr>
              <w:pStyle w:val="TAL"/>
              <w:rPr>
                <w:rFonts w:eastAsia="바탕"/>
              </w:rPr>
            </w:pPr>
            <w:r>
              <w:rPr>
                <w:rFonts w:eastAsia="바탕"/>
              </w:rPr>
              <w:t>DnPerformance</w:t>
            </w:r>
          </w:p>
          <w:p w:rsidR="00E06B31" w:rsidRDefault="00E06B31" w:rsidP="008867D9">
            <w:pPr>
              <w:pStyle w:val="TAL"/>
              <w:rPr>
                <w:rFonts w:eastAsia="바탕" w:cs="Arial"/>
                <w:szCs w:val="18"/>
              </w:rPr>
            </w:pPr>
            <w:r>
              <w:rPr>
                <w:rFonts w:eastAsia="바탕" w:cs="Arial" w:hint="eastAsia"/>
                <w:szCs w:val="18"/>
              </w:rPr>
              <w:t>S</w:t>
            </w:r>
            <w:r>
              <w:rPr>
                <w:rFonts w:eastAsia="바탕" w:cs="Arial"/>
                <w:szCs w:val="18"/>
              </w:rPr>
              <w:t>MCCE</w:t>
            </w:r>
          </w:p>
          <w:p w:rsidR="00E06B31" w:rsidRDefault="00E06B31" w:rsidP="008867D9">
            <w:pPr>
              <w:pStyle w:val="TAL"/>
            </w:pPr>
            <w:r>
              <w:rPr>
                <w:rFonts w:cs="Arial"/>
                <w:szCs w:val="18"/>
              </w:rPr>
              <w:t>PduSesTraffic</w:t>
            </w:r>
          </w:p>
          <w:p w:rsidR="009C018F" w:rsidRDefault="00E06B31" w:rsidP="009C018F">
            <w:pPr>
              <w:pStyle w:val="TAL"/>
              <w:rPr>
                <w:lang w:eastAsia="zh-CN"/>
              </w:rPr>
            </w:pPr>
            <w:r>
              <w:rPr>
                <w:lang w:eastAsia="zh-CN"/>
              </w:rPr>
              <w:t>E2eDataVolTransTime</w:t>
            </w:r>
          </w:p>
          <w:p w:rsidR="00E06B31" w:rsidRDefault="009C018F" w:rsidP="009C018F">
            <w:pPr>
              <w:pStyle w:val="TAL"/>
              <w:rPr>
                <w:rFonts w:cs="Arial"/>
                <w:szCs w:val="18"/>
              </w:rPr>
            </w:pPr>
            <w:r>
              <w:rPr>
                <w:lang w:eastAsia="zh-CN"/>
              </w:rPr>
              <w:t>RelativeProximity</w:t>
            </w:r>
          </w:p>
        </w:tc>
      </w:tr>
      <w:tr w:rsidR="00E06B31" w:rsidTr="00635E7C">
        <w:trPr>
          <w:jc w:val="center"/>
        </w:trPr>
        <w:tc>
          <w:tcPr>
            <w:tcW w:w="2638" w:type="dxa"/>
          </w:tcPr>
          <w:p w:rsidR="00E06B31" w:rsidRDefault="00E06B31" w:rsidP="008867D9">
            <w:pPr>
              <w:pStyle w:val="TAL"/>
            </w:pPr>
            <w:r>
              <w:t>DomainNameProtocol</w:t>
            </w:r>
          </w:p>
        </w:tc>
        <w:tc>
          <w:tcPr>
            <w:tcW w:w="1848" w:type="dxa"/>
          </w:tcPr>
          <w:p w:rsidR="00E06B31" w:rsidRDefault="00E06B31" w:rsidP="008867D9">
            <w:pPr>
              <w:pStyle w:val="TAL"/>
              <w:rPr>
                <w:rFonts w:cs="Arial"/>
              </w:rPr>
            </w:pPr>
            <w:r>
              <w:rPr>
                <w:rFonts w:cs="Arial"/>
              </w:rPr>
              <w:t>3GPP TS 29.122 [19]</w:t>
            </w:r>
          </w:p>
        </w:tc>
        <w:tc>
          <w:tcPr>
            <w:tcW w:w="2578" w:type="dxa"/>
          </w:tcPr>
          <w:p w:rsidR="00E06B31" w:rsidRDefault="00E06B31" w:rsidP="008867D9">
            <w:pPr>
              <w:pStyle w:val="TAL"/>
              <w:rPr>
                <w:rFonts w:cs="Arial"/>
                <w:szCs w:val="18"/>
                <w:lang w:eastAsia="zh-CN"/>
              </w:rPr>
            </w:pPr>
            <w:r>
              <w:rPr>
                <w:rFonts w:cs="Arial"/>
                <w:szCs w:val="18"/>
                <w:lang w:eastAsia="zh-CN"/>
              </w:rPr>
              <w:t>Indicates the additional protocol and protocol field for domain names to be matched.</w:t>
            </w:r>
          </w:p>
        </w:tc>
        <w:tc>
          <w:tcPr>
            <w:tcW w:w="2498" w:type="dxa"/>
          </w:tcPr>
          <w:p w:rsidR="00E06B31" w:rsidRDefault="00E06B31" w:rsidP="008867D9">
            <w:pPr>
              <w:pStyle w:val="TAL"/>
              <w:rPr>
                <w:rFonts w:eastAsia="바탕" w:cs="Arial"/>
                <w:szCs w:val="18"/>
              </w:rPr>
            </w:pPr>
            <w:r>
              <w:t>PfdDetermination</w:t>
            </w:r>
          </w:p>
        </w:tc>
      </w:tr>
      <w:tr w:rsidR="00E06B31" w:rsidTr="00635E7C">
        <w:trPr>
          <w:jc w:val="center"/>
        </w:trPr>
        <w:tc>
          <w:tcPr>
            <w:tcW w:w="2638" w:type="dxa"/>
          </w:tcPr>
          <w:p w:rsidR="00E06B31" w:rsidRDefault="00E06B31" w:rsidP="008867D9">
            <w:pPr>
              <w:pStyle w:val="TAL"/>
            </w:pPr>
            <w:r>
              <w:t>DurationSec</w:t>
            </w:r>
          </w:p>
        </w:tc>
        <w:tc>
          <w:tcPr>
            <w:tcW w:w="1848" w:type="dxa"/>
          </w:tcPr>
          <w:p w:rsidR="00E06B31" w:rsidRDefault="00E06B31" w:rsidP="008867D9">
            <w:pPr>
              <w:pStyle w:val="TAL"/>
            </w:pPr>
            <w:r>
              <w:t>3GPP TS 29.571 [8]</w:t>
            </w:r>
          </w:p>
        </w:tc>
        <w:tc>
          <w:tcPr>
            <w:tcW w:w="2578" w:type="dxa"/>
          </w:tcPr>
          <w:p w:rsidR="00E06B31" w:rsidRDefault="00E06B31" w:rsidP="008867D9">
            <w:pPr>
              <w:pStyle w:val="TAL"/>
            </w:pPr>
          </w:p>
        </w:tc>
        <w:tc>
          <w:tcPr>
            <w:tcW w:w="2498" w:type="dxa"/>
          </w:tcPr>
          <w:p w:rsidR="00E06B31" w:rsidRDefault="00E06B31" w:rsidP="008867D9">
            <w:pPr>
              <w:pStyle w:val="TAL"/>
              <w:rPr>
                <w:rFonts w:cs="Arial"/>
                <w:szCs w:val="18"/>
              </w:rPr>
            </w:pPr>
          </w:p>
        </w:tc>
      </w:tr>
      <w:tr w:rsidR="00E06B31" w:rsidTr="00635E7C">
        <w:trPr>
          <w:jc w:val="center"/>
        </w:trPr>
        <w:tc>
          <w:tcPr>
            <w:tcW w:w="2638" w:type="dxa"/>
          </w:tcPr>
          <w:p w:rsidR="00E06B31" w:rsidRDefault="00E06B31" w:rsidP="008867D9">
            <w:pPr>
              <w:pStyle w:val="TAL"/>
            </w:pPr>
            <w:r>
              <w:t>EthFlowDescription</w:t>
            </w:r>
          </w:p>
        </w:tc>
        <w:tc>
          <w:tcPr>
            <w:tcW w:w="1848" w:type="dxa"/>
          </w:tcPr>
          <w:p w:rsidR="00E06B31" w:rsidRDefault="00E06B31" w:rsidP="008867D9">
            <w:pPr>
              <w:pStyle w:val="TAL"/>
            </w:pPr>
            <w:r>
              <w:t>3GPP TS 29.514 [21]</w:t>
            </w:r>
          </w:p>
        </w:tc>
        <w:tc>
          <w:tcPr>
            <w:tcW w:w="2578" w:type="dxa"/>
          </w:tcPr>
          <w:p w:rsidR="00E06B31" w:rsidRDefault="00E06B31" w:rsidP="008867D9">
            <w:pPr>
              <w:pStyle w:val="TAL"/>
            </w:pPr>
          </w:p>
        </w:tc>
        <w:tc>
          <w:tcPr>
            <w:tcW w:w="2498" w:type="dxa"/>
          </w:tcPr>
          <w:p w:rsidR="00E06B31" w:rsidRDefault="00E06B31" w:rsidP="008867D9">
            <w:pPr>
              <w:pStyle w:val="TAL"/>
              <w:rPr>
                <w:rFonts w:cs="Arial"/>
                <w:szCs w:val="18"/>
              </w:rPr>
            </w:pPr>
            <w:r>
              <w:rPr>
                <w:rFonts w:cs="Arial"/>
                <w:szCs w:val="18"/>
              </w:rPr>
              <w:t>UeCommunication</w:t>
            </w:r>
          </w:p>
          <w:p w:rsidR="00E06B31" w:rsidRDefault="00E06B31" w:rsidP="008867D9">
            <w:pPr>
              <w:pStyle w:val="TAL"/>
              <w:rPr>
                <w:rFonts w:cs="Arial"/>
                <w:szCs w:val="18"/>
              </w:rPr>
            </w:pPr>
            <w:r>
              <w:rPr>
                <w:rFonts w:cs="Arial"/>
                <w:szCs w:val="18"/>
              </w:rPr>
              <w:t>AbnormalBehaviour</w:t>
            </w:r>
          </w:p>
        </w:tc>
      </w:tr>
      <w:tr w:rsidR="00E06B31" w:rsidTr="00635E7C">
        <w:trPr>
          <w:jc w:val="center"/>
        </w:trPr>
        <w:tc>
          <w:tcPr>
            <w:tcW w:w="2638" w:type="dxa"/>
          </w:tcPr>
          <w:p w:rsidR="00E06B31" w:rsidRDefault="00E06B31" w:rsidP="008867D9">
            <w:pPr>
              <w:pStyle w:val="TAL"/>
            </w:pPr>
            <w:r>
              <w:t>ExpectedUeBehaviourData</w:t>
            </w:r>
          </w:p>
        </w:tc>
        <w:tc>
          <w:tcPr>
            <w:tcW w:w="1848" w:type="dxa"/>
          </w:tcPr>
          <w:p w:rsidR="00E06B31" w:rsidRDefault="00E06B31" w:rsidP="008867D9">
            <w:pPr>
              <w:pStyle w:val="TAL"/>
            </w:pPr>
            <w:r>
              <w:t>3GPP TS 29.503 [23]</w:t>
            </w:r>
          </w:p>
        </w:tc>
        <w:tc>
          <w:tcPr>
            <w:tcW w:w="2578" w:type="dxa"/>
          </w:tcPr>
          <w:p w:rsidR="00E06B31" w:rsidRDefault="00E06B31" w:rsidP="008867D9">
            <w:pPr>
              <w:pStyle w:val="TAL"/>
            </w:pPr>
          </w:p>
        </w:tc>
        <w:tc>
          <w:tcPr>
            <w:tcW w:w="2498" w:type="dxa"/>
          </w:tcPr>
          <w:p w:rsidR="00E06B31" w:rsidRDefault="00E06B31" w:rsidP="008867D9">
            <w:pPr>
              <w:pStyle w:val="TAL"/>
              <w:rPr>
                <w:rFonts w:cs="Arial"/>
                <w:szCs w:val="18"/>
              </w:rPr>
            </w:pPr>
            <w:r>
              <w:t>AbnormalBehaviour</w:t>
            </w:r>
          </w:p>
        </w:tc>
      </w:tr>
      <w:tr w:rsidR="00E06B31" w:rsidTr="00635E7C">
        <w:trPr>
          <w:jc w:val="center"/>
        </w:trPr>
        <w:tc>
          <w:tcPr>
            <w:tcW w:w="2638" w:type="dxa"/>
          </w:tcPr>
          <w:p w:rsidR="00E06B31" w:rsidRDefault="00E06B31" w:rsidP="008867D9">
            <w:pPr>
              <w:pStyle w:val="TAL"/>
            </w:pPr>
            <w:r>
              <w:t>Float</w:t>
            </w:r>
          </w:p>
        </w:tc>
        <w:tc>
          <w:tcPr>
            <w:tcW w:w="1848" w:type="dxa"/>
          </w:tcPr>
          <w:p w:rsidR="00E06B31" w:rsidRDefault="00E06B31" w:rsidP="008867D9">
            <w:pPr>
              <w:pStyle w:val="TAL"/>
            </w:pPr>
            <w:r>
              <w:t>3GPP TS 29.571 [8]</w:t>
            </w:r>
          </w:p>
        </w:tc>
        <w:tc>
          <w:tcPr>
            <w:tcW w:w="2578" w:type="dxa"/>
          </w:tcPr>
          <w:p w:rsidR="00E06B31" w:rsidRDefault="00E06B31" w:rsidP="008867D9">
            <w:pPr>
              <w:pStyle w:val="TAL"/>
            </w:pPr>
          </w:p>
        </w:tc>
        <w:tc>
          <w:tcPr>
            <w:tcW w:w="2498" w:type="dxa"/>
          </w:tcPr>
          <w:p w:rsidR="00E06B31" w:rsidRDefault="00E06B31" w:rsidP="008867D9">
            <w:pPr>
              <w:pStyle w:val="TAL"/>
              <w:rPr>
                <w:rFonts w:cs="Arial"/>
                <w:szCs w:val="18"/>
              </w:rPr>
            </w:pPr>
          </w:p>
        </w:tc>
      </w:tr>
      <w:tr w:rsidR="00E06B31" w:rsidTr="00635E7C">
        <w:trPr>
          <w:jc w:val="center"/>
        </w:trPr>
        <w:tc>
          <w:tcPr>
            <w:tcW w:w="2638" w:type="dxa"/>
          </w:tcPr>
          <w:p w:rsidR="00E06B31" w:rsidRDefault="00E06B31" w:rsidP="008867D9">
            <w:pPr>
              <w:pStyle w:val="TAL"/>
            </w:pPr>
            <w:r>
              <w:t>FlowDescription</w:t>
            </w:r>
          </w:p>
        </w:tc>
        <w:tc>
          <w:tcPr>
            <w:tcW w:w="1848" w:type="dxa"/>
          </w:tcPr>
          <w:p w:rsidR="00E06B31" w:rsidRDefault="00E06B31" w:rsidP="008867D9">
            <w:pPr>
              <w:pStyle w:val="TAL"/>
            </w:pPr>
            <w:r>
              <w:t>3GPP TS 29.514 [21]</w:t>
            </w:r>
          </w:p>
        </w:tc>
        <w:tc>
          <w:tcPr>
            <w:tcW w:w="2578" w:type="dxa"/>
          </w:tcPr>
          <w:p w:rsidR="00E06B31" w:rsidRDefault="00E06B31" w:rsidP="008867D9">
            <w:pPr>
              <w:pStyle w:val="TAL"/>
            </w:pPr>
          </w:p>
        </w:tc>
        <w:tc>
          <w:tcPr>
            <w:tcW w:w="2498" w:type="dxa"/>
          </w:tcPr>
          <w:p w:rsidR="00E06B31" w:rsidRDefault="00E06B31" w:rsidP="008867D9">
            <w:pPr>
              <w:pStyle w:val="TAL"/>
              <w:rPr>
                <w:rFonts w:cs="Arial"/>
                <w:szCs w:val="18"/>
              </w:rPr>
            </w:pPr>
            <w:r>
              <w:rPr>
                <w:rFonts w:cs="Arial"/>
                <w:szCs w:val="18"/>
              </w:rPr>
              <w:t>UeCommunication</w:t>
            </w:r>
          </w:p>
          <w:p w:rsidR="00E06B31" w:rsidRDefault="00E06B31" w:rsidP="008867D9">
            <w:pPr>
              <w:pStyle w:val="TAL"/>
              <w:rPr>
                <w:rFonts w:eastAsia="바탕" w:cs="Arial"/>
                <w:szCs w:val="18"/>
              </w:rPr>
            </w:pPr>
            <w:r>
              <w:rPr>
                <w:rFonts w:cs="Arial"/>
                <w:szCs w:val="18"/>
              </w:rPr>
              <w:t>AbnormalBehaviour</w:t>
            </w:r>
          </w:p>
          <w:p w:rsidR="00E06B31" w:rsidRDefault="00E06B31" w:rsidP="008867D9">
            <w:pPr>
              <w:pStyle w:val="TAL"/>
              <w:rPr>
                <w:rFonts w:cs="Arial"/>
                <w:szCs w:val="18"/>
              </w:rPr>
            </w:pPr>
            <w:r>
              <w:rPr>
                <w:rFonts w:cs="Arial"/>
                <w:szCs w:val="18"/>
              </w:rPr>
              <w:t>PduSesTraffic</w:t>
            </w:r>
          </w:p>
        </w:tc>
      </w:tr>
      <w:tr w:rsidR="00E06B31" w:rsidTr="00635E7C">
        <w:trPr>
          <w:jc w:val="center"/>
        </w:trPr>
        <w:tc>
          <w:tcPr>
            <w:tcW w:w="2638" w:type="dxa"/>
          </w:tcPr>
          <w:p w:rsidR="00E06B31" w:rsidRDefault="00E06B31" w:rsidP="008867D9">
            <w:pPr>
              <w:pStyle w:val="TAL"/>
            </w:pPr>
            <w:r>
              <w:t>FlowInfo</w:t>
            </w:r>
          </w:p>
        </w:tc>
        <w:tc>
          <w:tcPr>
            <w:tcW w:w="1848" w:type="dxa"/>
          </w:tcPr>
          <w:p w:rsidR="00E06B31" w:rsidRDefault="00E06B31" w:rsidP="008867D9">
            <w:pPr>
              <w:pStyle w:val="TAL"/>
            </w:pPr>
            <w:r>
              <w:t>3GPP TS 29.122 [19]</w:t>
            </w:r>
          </w:p>
        </w:tc>
        <w:tc>
          <w:tcPr>
            <w:tcW w:w="2578" w:type="dxa"/>
          </w:tcPr>
          <w:p w:rsidR="00E06B31" w:rsidRDefault="00E06B31" w:rsidP="008867D9">
            <w:pPr>
              <w:pStyle w:val="TAL"/>
            </w:pPr>
          </w:p>
        </w:tc>
        <w:tc>
          <w:tcPr>
            <w:tcW w:w="2498" w:type="dxa"/>
          </w:tcPr>
          <w:p w:rsidR="00E06B31" w:rsidRDefault="00E06B31" w:rsidP="008867D9">
            <w:pPr>
              <w:pStyle w:val="TAL"/>
              <w:rPr>
                <w:rFonts w:cs="Arial"/>
                <w:szCs w:val="18"/>
              </w:rPr>
            </w:pPr>
            <w:r>
              <w:t>UserDataCongestionExt</w:t>
            </w:r>
          </w:p>
        </w:tc>
      </w:tr>
      <w:tr w:rsidR="00E06B31" w:rsidTr="00635E7C">
        <w:trPr>
          <w:jc w:val="center"/>
        </w:trPr>
        <w:tc>
          <w:tcPr>
            <w:tcW w:w="2638" w:type="dxa"/>
          </w:tcPr>
          <w:p w:rsidR="00E06B31" w:rsidRDefault="00E06B31" w:rsidP="008867D9">
            <w:pPr>
              <w:pStyle w:val="TAL"/>
            </w:pPr>
            <w:r>
              <w:t>GeographicalArea</w:t>
            </w:r>
          </w:p>
        </w:tc>
        <w:tc>
          <w:tcPr>
            <w:tcW w:w="1848" w:type="dxa"/>
          </w:tcPr>
          <w:p w:rsidR="00E06B31" w:rsidRDefault="00E06B31" w:rsidP="008867D9">
            <w:pPr>
              <w:pStyle w:val="TAL"/>
            </w:pPr>
            <w:r>
              <w:rPr>
                <w:lang w:eastAsia="en-GB"/>
              </w:rPr>
              <w:t>3GPP TS 29.522</w:t>
            </w:r>
            <w:r>
              <w:t> [32]</w:t>
            </w:r>
          </w:p>
        </w:tc>
        <w:tc>
          <w:tcPr>
            <w:tcW w:w="2578" w:type="dxa"/>
          </w:tcPr>
          <w:p w:rsidR="00E06B31" w:rsidRDefault="00E06B31" w:rsidP="008867D9">
            <w:pPr>
              <w:pStyle w:val="TAL"/>
              <w:rPr>
                <w:rFonts w:cs="Arial"/>
                <w:szCs w:val="18"/>
              </w:rPr>
            </w:pPr>
            <w:r>
              <w:t>Identifies the geographical location (longitude and latitude level).</w:t>
            </w:r>
          </w:p>
        </w:tc>
        <w:tc>
          <w:tcPr>
            <w:tcW w:w="2498" w:type="dxa"/>
          </w:tcPr>
          <w:p w:rsidR="00E06B31" w:rsidRDefault="00E06B31" w:rsidP="008867D9">
            <w:pPr>
              <w:pStyle w:val="TAL"/>
            </w:pPr>
            <w:r>
              <w:t>UeMobilityExt2_eNA</w:t>
            </w:r>
          </w:p>
          <w:p w:rsidR="00E06B31" w:rsidRDefault="00E06B31" w:rsidP="008867D9">
            <w:pPr>
              <w:pStyle w:val="TAL"/>
              <w:rPr>
                <w:lang w:eastAsia="zh-CN"/>
              </w:rPr>
            </w:pPr>
            <w:r>
              <w:rPr>
                <w:lang w:eastAsia="zh-CN"/>
              </w:rPr>
              <w:t>ServiceExperienceExt2_eNA</w:t>
            </w:r>
          </w:p>
          <w:p w:rsidR="00E06B31" w:rsidRDefault="00E06B31" w:rsidP="008867D9">
            <w:pPr>
              <w:pStyle w:val="TAL"/>
            </w:pPr>
            <w:r>
              <w:rPr>
                <w:rFonts w:eastAsia="바탕"/>
              </w:rPr>
              <w:t>QoSSustainabilityExt_eNA</w:t>
            </w:r>
          </w:p>
          <w:p w:rsidR="00E06B31" w:rsidRDefault="00E06B31" w:rsidP="008867D9">
            <w:pPr>
              <w:pStyle w:val="TAL"/>
              <w:rPr>
                <w:rFonts w:cs="Arial"/>
                <w:szCs w:val="18"/>
              </w:rPr>
            </w:pPr>
            <w:r>
              <w:rPr>
                <w:rFonts w:cs="Arial"/>
                <w:szCs w:val="18"/>
              </w:rPr>
              <w:t>MovementBehaviour</w:t>
            </w:r>
          </w:p>
        </w:tc>
      </w:tr>
      <w:tr w:rsidR="007862A2" w:rsidTr="00635E7C">
        <w:trPr>
          <w:jc w:val="center"/>
        </w:trPr>
        <w:tc>
          <w:tcPr>
            <w:tcW w:w="2638" w:type="dxa"/>
          </w:tcPr>
          <w:p w:rsidR="007862A2" w:rsidRDefault="007862A2" w:rsidP="007862A2">
            <w:pPr>
              <w:pStyle w:val="TAL"/>
            </w:pPr>
            <w:r>
              <w:t>Gpsi</w:t>
            </w:r>
          </w:p>
        </w:tc>
        <w:tc>
          <w:tcPr>
            <w:tcW w:w="1848" w:type="dxa"/>
          </w:tcPr>
          <w:p w:rsidR="007862A2" w:rsidRDefault="007862A2" w:rsidP="007862A2">
            <w:pPr>
              <w:pStyle w:val="TAL"/>
            </w:pPr>
            <w:r>
              <w:t>3GPP TS 29.571 [8]</w:t>
            </w:r>
          </w:p>
        </w:tc>
        <w:tc>
          <w:tcPr>
            <w:tcW w:w="2578" w:type="dxa"/>
          </w:tcPr>
          <w:p w:rsidR="007862A2" w:rsidRDefault="007862A2" w:rsidP="007862A2">
            <w:pPr>
              <w:pStyle w:val="TAL"/>
              <w:rPr>
                <w:rFonts w:cs="Arial"/>
                <w:szCs w:val="18"/>
              </w:rPr>
            </w:pPr>
            <w:r>
              <w:rPr>
                <w:rFonts w:cs="Arial"/>
                <w:szCs w:val="18"/>
              </w:rPr>
              <w:t>The GPSI for an UE.</w:t>
            </w:r>
          </w:p>
        </w:tc>
        <w:tc>
          <w:tcPr>
            <w:tcW w:w="2498" w:type="dxa"/>
          </w:tcPr>
          <w:p w:rsidR="007862A2" w:rsidRDefault="007862A2" w:rsidP="007862A2">
            <w:pPr>
              <w:pStyle w:val="TAL"/>
              <w:rPr>
                <w:rFonts w:cs="Arial"/>
                <w:szCs w:val="18"/>
              </w:rPr>
            </w:pPr>
            <w:r>
              <w:rPr>
                <w:rFonts w:cs="Arial"/>
                <w:szCs w:val="18"/>
              </w:rPr>
              <w:t>UserDataCongestionExt</w:t>
            </w:r>
          </w:p>
          <w:p w:rsidR="007862A2" w:rsidRDefault="007862A2" w:rsidP="007862A2">
            <w:pPr>
              <w:pStyle w:val="TAL"/>
              <w:rPr>
                <w:lang w:eastAsia="zh-CN"/>
              </w:rPr>
            </w:pPr>
            <w:r>
              <w:rPr>
                <w:lang w:eastAsia="zh-CN"/>
              </w:rPr>
              <w:t>UeMobilityExt_AIML</w:t>
            </w:r>
          </w:p>
          <w:p w:rsidR="009C018F" w:rsidRDefault="007862A2" w:rsidP="009C018F">
            <w:pPr>
              <w:pStyle w:val="TAL"/>
              <w:rPr>
                <w:lang w:eastAsia="zh-CN"/>
              </w:rPr>
            </w:pPr>
            <w:r>
              <w:rPr>
                <w:rFonts w:cs="Arial"/>
                <w:szCs w:val="18"/>
                <w:lang w:eastAsia="zh-CN"/>
              </w:rPr>
              <w:t>E2eDataVolTransTime</w:t>
            </w:r>
          </w:p>
          <w:p w:rsidR="007862A2" w:rsidRDefault="009C018F" w:rsidP="009C018F">
            <w:pPr>
              <w:pStyle w:val="TAL"/>
              <w:rPr>
                <w:rFonts w:cs="Arial"/>
                <w:szCs w:val="18"/>
              </w:rPr>
            </w:pPr>
            <w:r>
              <w:rPr>
                <w:lang w:eastAsia="zh-CN"/>
              </w:rPr>
              <w:t>RelativeProximity</w:t>
            </w:r>
          </w:p>
        </w:tc>
      </w:tr>
      <w:tr w:rsidR="00E06B31" w:rsidTr="00635E7C">
        <w:trPr>
          <w:jc w:val="center"/>
        </w:trPr>
        <w:tc>
          <w:tcPr>
            <w:tcW w:w="2638" w:type="dxa"/>
          </w:tcPr>
          <w:p w:rsidR="00E06B31" w:rsidRDefault="00E06B31" w:rsidP="008867D9">
            <w:pPr>
              <w:pStyle w:val="TAL"/>
            </w:pPr>
            <w:r>
              <w:t>GroupId</w:t>
            </w:r>
          </w:p>
        </w:tc>
        <w:tc>
          <w:tcPr>
            <w:tcW w:w="1848" w:type="dxa"/>
          </w:tcPr>
          <w:p w:rsidR="00E06B31" w:rsidRDefault="00E06B31" w:rsidP="008867D9">
            <w:pPr>
              <w:pStyle w:val="TAL"/>
            </w:pPr>
            <w:r>
              <w:t>3GPP TS 29.571 [8]</w:t>
            </w:r>
          </w:p>
        </w:tc>
        <w:tc>
          <w:tcPr>
            <w:tcW w:w="2578" w:type="dxa"/>
          </w:tcPr>
          <w:p w:rsidR="00E06B31" w:rsidRDefault="00E06B31" w:rsidP="008867D9">
            <w:pPr>
              <w:pStyle w:val="TAL"/>
            </w:pPr>
            <w:r>
              <w:rPr>
                <w:rFonts w:cs="Arial"/>
                <w:szCs w:val="18"/>
              </w:rPr>
              <w:t>Identifies a group of UEs.</w:t>
            </w:r>
          </w:p>
        </w:tc>
        <w:tc>
          <w:tcPr>
            <w:tcW w:w="2498" w:type="dxa"/>
          </w:tcPr>
          <w:p w:rsidR="00E06B31" w:rsidRDefault="00E06B31" w:rsidP="008867D9">
            <w:pPr>
              <w:pStyle w:val="TAL"/>
              <w:rPr>
                <w:rFonts w:cs="Arial"/>
                <w:szCs w:val="18"/>
              </w:rPr>
            </w:pPr>
            <w:r>
              <w:rPr>
                <w:rFonts w:cs="Arial"/>
                <w:szCs w:val="18"/>
              </w:rPr>
              <w:t>UeMobility</w:t>
            </w:r>
          </w:p>
          <w:p w:rsidR="00E06B31" w:rsidRDefault="00E06B31" w:rsidP="008867D9">
            <w:pPr>
              <w:pStyle w:val="TAL"/>
              <w:rPr>
                <w:rFonts w:cs="Arial"/>
                <w:szCs w:val="18"/>
              </w:rPr>
            </w:pPr>
            <w:r>
              <w:rPr>
                <w:rFonts w:cs="Arial"/>
                <w:szCs w:val="18"/>
              </w:rPr>
              <w:t xml:space="preserve">UeCommunication NetworkPerformance </w:t>
            </w:r>
          </w:p>
          <w:p w:rsidR="00E06B31" w:rsidRDefault="00E06B31" w:rsidP="008867D9">
            <w:pPr>
              <w:pStyle w:val="TAL"/>
              <w:rPr>
                <w:rFonts w:cs="Arial"/>
                <w:szCs w:val="18"/>
              </w:rPr>
            </w:pPr>
            <w:r>
              <w:rPr>
                <w:rFonts w:cs="Arial"/>
                <w:szCs w:val="18"/>
              </w:rPr>
              <w:t>AbnormalBehaviour</w:t>
            </w:r>
          </w:p>
          <w:p w:rsidR="00E06B31" w:rsidRDefault="00E06B31" w:rsidP="008867D9">
            <w:pPr>
              <w:pStyle w:val="TAL"/>
              <w:rPr>
                <w:rFonts w:cs="Arial"/>
                <w:szCs w:val="18"/>
              </w:rPr>
            </w:pPr>
            <w:r>
              <w:rPr>
                <w:rFonts w:cs="Arial"/>
                <w:szCs w:val="18"/>
              </w:rPr>
              <w:t>ServiceExperience</w:t>
            </w:r>
          </w:p>
          <w:p w:rsidR="00E06B31" w:rsidRDefault="00E06B31" w:rsidP="008867D9">
            <w:pPr>
              <w:pStyle w:val="TAL"/>
              <w:rPr>
                <w:rFonts w:cs="Arial"/>
                <w:szCs w:val="18"/>
              </w:rPr>
            </w:pPr>
            <w:r>
              <w:rPr>
                <w:rFonts w:cs="Arial"/>
                <w:szCs w:val="18"/>
              </w:rPr>
              <w:t>Dispersion</w:t>
            </w:r>
          </w:p>
          <w:p w:rsidR="00E06B31" w:rsidRDefault="00E06B31" w:rsidP="008867D9">
            <w:pPr>
              <w:pStyle w:val="TAL"/>
              <w:rPr>
                <w:rFonts w:cs="Arial"/>
                <w:szCs w:val="18"/>
              </w:rPr>
            </w:pPr>
            <w:r>
              <w:rPr>
                <w:rFonts w:cs="Arial"/>
                <w:szCs w:val="18"/>
              </w:rPr>
              <w:t>RedundantTransmissionExp</w:t>
            </w:r>
          </w:p>
          <w:p w:rsidR="00E06B31" w:rsidRDefault="00E06B31" w:rsidP="008867D9">
            <w:pPr>
              <w:pStyle w:val="TAL"/>
              <w:rPr>
                <w:rFonts w:eastAsia="바탕" w:cs="Arial"/>
                <w:szCs w:val="18"/>
              </w:rPr>
            </w:pPr>
            <w:r>
              <w:rPr>
                <w:rFonts w:cs="Arial"/>
                <w:szCs w:val="18"/>
              </w:rPr>
              <w:t>Wlan</w:t>
            </w:r>
            <w:r>
              <w:rPr>
                <w:rFonts w:cs="Arial"/>
                <w:szCs w:val="18"/>
                <w:lang w:eastAsia="zh-CN"/>
              </w:rPr>
              <w:t>Performance</w:t>
            </w:r>
          </w:p>
          <w:p w:rsidR="009C018F" w:rsidRDefault="00E06B31" w:rsidP="009C018F">
            <w:pPr>
              <w:pStyle w:val="TAL"/>
              <w:rPr>
                <w:lang w:eastAsia="zh-CN"/>
              </w:rPr>
            </w:pPr>
            <w:r>
              <w:rPr>
                <w:rFonts w:cs="Arial"/>
                <w:szCs w:val="18"/>
              </w:rPr>
              <w:t>PduSesTraffic</w:t>
            </w:r>
          </w:p>
          <w:p w:rsidR="00E06B31" w:rsidRDefault="009C018F" w:rsidP="009C018F">
            <w:pPr>
              <w:pStyle w:val="TAL"/>
              <w:rPr>
                <w:rFonts w:cs="Arial"/>
                <w:szCs w:val="18"/>
              </w:rPr>
            </w:pPr>
            <w:r>
              <w:rPr>
                <w:lang w:eastAsia="zh-CN"/>
              </w:rPr>
              <w:t>RelativeProximity</w:t>
            </w:r>
          </w:p>
        </w:tc>
      </w:tr>
      <w:tr w:rsidR="00E06B31" w:rsidTr="00635E7C">
        <w:trPr>
          <w:jc w:val="center"/>
        </w:trPr>
        <w:tc>
          <w:tcPr>
            <w:tcW w:w="2638" w:type="dxa"/>
          </w:tcPr>
          <w:p w:rsidR="00E06B31" w:rsidRDefault="00E06B31" w:rsidP="008867D9">
            <w:pPr>
              <w:pStyle w:val="TAL"/>
            </w:pPr>
            <w:r>
              <w:t>Ipv4Addr</w:t>
            </w:r>
          </w:p>
        </w:tc>
        <w:tc>
          <w:tcPr>
            <w:tcW w:w="1848" w:type="dxa"/>
          </w:tcPr>
          <w:p w:rsidR="00E06B31" w:rsidRDefault="00E06B31" w:rsidP="008867D9">
            <w:pPr>
              <w:pStyle w:val="TAL"/>
            </w:pPr>
            <w:r>
              <w:t>3GPP TS 29.571 [8]</w:t>
            </w:r>
          </w:p>
        </w:tc>
        <w:tc>
          <w:tcPr>
            <w:tcW w:w="2578" w:type="dxa"/>
          </w:tcPr>
          <w:p w:rsidR="00E06B31" w:rsidRDefault="00E06B31" w:rsidP="008867D9">
            <w:pPr>
              <w:pStyle w:val="TAL"/>
              <w:rPr>
                <w:rFonts w:cs="Arial"/>
                <w:szCs w:val="18"/>
              </w:rPr>
            </w:pPr>
          </w:p>
        </w:tc>
        <w:tc>
          <w:tcPr>
            <w:tcW w:w="2498" w:type="dxa"/>
          </w:tcPr>
          <w:p w:rsidR="00E06B31" w:rsidRDefault="00E06B31" w:rsidP="008867D9">
            <w:pPr>
              <w:pStyle w:val="TAL"/>
              <w:rPr>
                <w:rFonts w:cs="Arial"/>
                <w:szCs w:val="18"/>
              </w:rPr>
            </w:pPr>
          </w:p>
        </w:tc>
      </w:tr>
      <w:tr w:rsidR="00E06B31" w:rsidTr="00635E7C">
        <w:trPr>
          <w:jc w:val="center"/>
        </w:trPr>
        <w:tc>
          <w:tcPr>
            <w:tcW w:w="2638" w:type="dxa"/>
          </w:tcPr>
          <w:p w:rsidR="00E06B31" w:rsidRDefault="00E06B31" w:rsidP="008867D9">
            <w:pPr>
              <w:pStyle w:val="TAL"/>
            </w:pPr>
            <w:r>
              <w:t>Ipv6Addr</w:t>
            </w:r>
          </w:p>
        </w:tc>
        <w:tc>
          <w:tcPr>
            <w:tcW w:w="1848" w:type="dxa"/>
          </w:tcPr>
          <w:p w:rsidR="00E06B31" w:rsidRDefault="00E06B31" w:rsidP="008867D9">
            <w:pPr>
              <w:pStyle w:val="TAL"/>
            </w:pPr>
            <w:r>
              <w:t>3GPP TS 29.571 [8]</w:t>
            </w:r>
          </w:p>
        </w:tc>
        <w:tc>
          <w:tcPr>
            <w:tcW w:w="2578" w:type="dxa"/>
          </w:tcPr>
          <w:p w:rsidR="00E06B31" w:rsidRDefault="00E06B31" w:rsidP="008867D9">
            <w:pPr>
              <w:pStyle w:val="TAL"/>
              <w:rPr>
                <w:rFonts w:cs="Arial"/>
                <w:szCs w:val="18"/>
              </w:rPr>
            </w:pPr>
          </w:p>
        </w:tc>
        <w:tc>
          <w:tcPr>
            <w:tcW w:w="2498" w:type="dxa"/>
          </w:tcPr>
          <w:p w:rsidR="00E06B31" w:rsidRDefault="00E06B31" w:rsidP="008867D9">
            <w:pPr>
              <w:pStyle w:val="TAL"/>
              <w:rPr>
                <w:rFonts w:cs="Arial"/>
                <w:szCs w:val="18"/>
              </w:rPr>
            </w:pPr>
          </w:p>
        </w:tc>
      </w:tr>
      <w:tr w:rsidR="00E06B31" w:rsidTr="00635E7C">
        <w:trPr>
          <w:jc w:val="center"/>
        </w:trPr>
        <w:tc>
          <w:tcPr>
            <w:tcW w:w="2638" w:type="dxa"/>
          </w:tcPr>
          <w:p w:rsidR="00E06B31" w:rsidRDefault="00E06B31" w:rsidP="008867D9">
            <w:pPr>
              <w:pStyle w:val="TAL"/>
            </w:pPr>
            <w:r>
              <w:t>LocalOrigin</w:t>
            </w:r>
          </w:p>
        </w:tc>
        <w:tc>
          <w:tcPr>
            <w:tcW w:w="1848" w:type="dxa"/>
          </w:tcPr>
          <w:p w:rsidR="00E06B31" w:rsidRDefault="00E06B31" w:rsidP="008867D9">
            <w:pPr>
              <w:pStyle w:val="TAL"/>
            </w:pPr>
            <w:r>
              <w:rPr>
                <w:lang w:eastAsia="en-GB"/>
              </w:rPr>
              <w:t>3GPP TS 29.572</w:t>
            </w:r>
            <w:r>
              <w:t> [30]</w:t>
            </w:r>
          </w:p>
        </w:tc>
        <w:tc>
          <w:tcPr>
            <w:tcW w:w="2578" w:type="dxa"/>
          </w:tcPr>
          <w:p w:rsidR="00E06B31" w:rsidRDefault="00E06B31" w:rsidP="008867D9">
            <w:pPr>
              <w:pStyle w:val="TAL"/>
              <w:rPr>
                <w:rFonts w:cs="Arial"/>
                <w:szCs w:val="18"/>
              </w:rPr>
            </w:pPr>
            <w:r>
              <w:rPr>
                <w:rFonts w:cs="Arial"/>
                <w:szCs w:val="18"/>
              </w:rPr>
              <w:t>Represents a reference point for modelling locations in relation to it.</w:t>
            </w:r>
          </w:p>
        </w:tc>
        <w:tc>
          <w:tcPr>
            <w:tcW w:w="2498" w:type="dxa"/>
          </w:tcPr>
          <w:p w:rsidR="00E06B31" w:rsidRDefault="00E06B31" w:rsidP="008867D9">
            <w:pPr>
              <w:pStyle w:val="TAL"/>
              <w:rPr>
                <w:rFonts w:cs="Arial"/>
                <w:szCs w:val="18"/>
              </w:rPr>
            </w:pPr>
            <w:r>
              <w:rPr>
                <w:rFonts w:cs="Arial"/>
                <w:szCs w:val="18"/>
              </w:rPr>
              <w:t>LocAccuracy</w:t>
            </w:r>
          </w:p>
        </w:tc>
      </w:tr>
      <w:tr w:rsidR="00E06B31" w:rsidTr="00635E7C">
        <w:trPr>
          <w:jc w:val="center"/>
        </w:trPr>
        <w:tc>
          <w:tcPr>
            <w:tcW w:w="2638" w:type="dxa"/>
          </w:tcPr>
          <w:p w:rsidR="00E06B31" w:rsidRDefault="00E06B31" w:rsidP="008867D9">
            <w:pPr>
              <w:pStyle w:val="TAL"/>
            </w:pPr>
            <w:r>
              <w:t>NetworkAreaInfo</w:t>
            </w:r>
          </w:p>
        </w:tc>
        <w:tc>
          <w:tcPr>
            <w:tcW w:w="1848" w:type="dxa"/>
          </w:tcPr>
          <w:p w:rsidR="00E06B31" w:rsidRDefault="00E06B31" w:rsidP="008867D9">
            <w:pPr>
              <w:pStyle w:val="TAL"/>
            </w:pPr>
            <w:r>
              <w:rPr>
                <w:rFonts w:cs="Arial"/>
              </w:rPr>
              <w:t>3GPP TS 29.554 [18]</w:t>
            </w:r>
          </w:p>
        </w:tc>
        <w:tc>
          <w:tcPr>
            <w:tcW w:w="2578" w:type="dxa"/>
          </w:tcPr>
          <w:p w:rsidR="00E06B31" w:rsidRDefault="00E06B31" w:rsidP="008867D9">
            <w:pPr>
              <w:pStyle w:val="TAL"/>
            </w:pPr>
            <w:r>
              <w:rPr>
                <w:rFonts w:cs="Arial"/>
                <w:szCs w:val="18"/>
                <w:lang w:eastAsia="zh-CN"/>
              </w:rPr>
              <w:t>Identifies the network area.</w:t>
            </w:r>
          </w:p>
        </w:tc>
        <w:tc>
          <w:tcPr>
            <w:tcW w:w="2498" w:type="dxa"/>
          </w:tcPr>
          <w:p w:rsidR="00E06B31" w:rsidRDefault="00E06B31" w:rsidP="008867D9">
            <w:pPr>
              <w:pStyle w:val="TAL"/>
              <w:rPr>
                <w:rFonts w:eastAsia="바탕"/>
              </w:rPr>
            </w:pPr>
            <w:r>
              <w:rPr>
                <w:rFonts w:eastAsia="바탕"/>
              </w:rPr>
              <w:t>ServiceExperience</w:t>
            </w:r>
          </w:p>
          <w:p w:rsidR="00E06B31" w:rsidRDefault="00E06B31" w:rsidP="008867D9">
            <w:pPr>
              <w:pStyle w:val="TAL"/>
              <w:rPr>
                <w:rFonts w:cs="Arial"/>
                <w:szCs w:val="18"/>
              </w:rPr>
            </w:pPr>
            <w:r>
              <w:rPr>
                <w:rFonts w:cs="Arial"/>
                <w:szCs w:val="18"/>
              </w:rPr>
              <w:t>QoSSustainability</w:t>
            </w:r>
          </w:p>
          <w:p w:rsidR="00E06B31" w:rsidRDefault="00E06B31" w:rsidP="008867D9">
            <w:pPr>
              <w:pStyle w:val="TAL"/>
              <w:rPr>
                <w:rFonts w:cs="Arial"/>
                <w:szCs w:val="18"/>
              </w:rPr>
            </w:pPr>
            <w:r>
              <w:rPr>
                <w:rFonts w:cs="Arial"/>
                <w:szCs w:val="18"/>
              </w:rPr>
              <w:t>AbnormalBehaviour</w:t>
            </w:r>
          </w:p>
          <w:p w:rsidR="00E06B31" w:rsidRDefault="00E06B31" w:rsidP="008867D9">
            <w:pPr>
              <w:pStyle w:val="TAL"/>
              <w:rPr>
                <w:rFonts w:cs="Arial"/>
                <w:szCs w:val="18"/>
              </w:rPr>
            </w:pPr>
            <w:r>
              <w:rPr>
                <w:rFonts w:cs="Arial"/>
                <w:szCs w:val="18"/>
              </w:rPr>
              <w:t>UeMobility</w:t>
            </w:r>
          </w:p>
          <w:p w:rsidR="00E06B31" w:rsidRDefault="00E06B31" w:rsidP="008867D9">
            <w:pPr>
              <w:pStyle w:val="TAL"/>
              <w:rPr>
                <w:rFonts w:cs="Arial"/>
                <w:szCs w:val="18"/>
              </w:rPr>
            </w:pPr>
            <w:r>
              <w:rPr>
                <w:rFonts w:cs="Arial"/>
                <w:szCs w:val="18"/>
              </w:rPr>
              <w:t>UserDataCongestion</w:t>
            </w:r>
          </w:p>
          <w:p w:rsidR="00E06B31" w:rsidRDefault="00E06B31" w:rsidP="008867D9">
            <w:pPr>
              <w:pStyle w:val="TAL"/>
              <w:rPr>
                <w:rFonts w:cs="Arial"/>
                <w:szCs w:val="18"/>
              </w:rPr>
            </w:pPr>
            <w:r>
              <w:rPr>
                <w:rFonts w:cs="Arial"/>
                <w:szCs w:val="18"/>
              </w:rPr>
              <w:t>NetworkPerformance</w:t>
            </w:r>
            <w:r>
              <w:t xml:space="preserve"> </w:t>
            </w:r>
          </w:p>
          <w:p w:rsidR="00E06B31" w:rsidRDefault="00E06B31" w:rsidP="008867D9">
            <w:pPr>
              <w:pStyle w:val="TAL"/>
            </w:pPr>
            <w:r>
              <w:rPr>
                <w:rFonts w:cs="Arial"/>
                <w:szCs w:val="18"/>
              </w:rPr>
              <w:t>NsiLoadExt</w:t>
            </w:r>
          </w:p>
          <w:p w:rsidR="00E06B31" w:rsidRDefault="00E06B31" w:rsidP="008867D9">
            <w:pPr>
              <w:pStyle w:val="TAL"/>
              <w:rPr>
                <w:rFonts w:cs="Arial"/>
              </w:rPr>
            </w:pPr>
            <w:r>
              <w:rPr>
                <w:rFonts w:cs="Arial"/>
              </w:rPr>
              <w:t>NfLoadExt</w:t>
            </w:r>
          </w:p>
          <w:p w:rsidR="00E06B31" w:rsidRDefault="00E06B31" w:rsidP="008867D9">
            <w:pPr>
              <w:pStyle w:val="TAL"/>
              <w:rPr>
                <w:rFonts w:cs="Arial"/>
              </w:rPr>
            </w:pPr>
            <w:r>
              <w:rPr>
                <w:rFonts w:cs="Arial"/>
              </w:rPr>
              <w:t>Dispersion</w:t>
            </w:r>
          </w:p>
          <w:p w:rsidR="00E06B31" w:rsidRDefault="00E06B31" w:rsidP="008867D9">
            <w:pPr>
              <w:pStyle w:val="TAL"/>
              <w:rPr>
                <w:rFonts w:cs="Arial"/>
                <w:szCs w:val="18"/>
              </w:rPr>
            </w:pPr>
            <w:r>
              <w:rPr>
                <w:rFonts w:cs="Arial"/>
                <w:szCs w:val="18"/>
              </w:rPr>
              <w:t>RedundantTransmissionExp</w:t>
            </w:r>
          </w:p>
          <w:p w:rsidR="00E06B31" w:rsidRDefault="00E06B31" w:rsidP="008867D9">
            <w:pPr>
              <w:pStyle w:val="TAL"/>
              <w:rPr>
                <w:rFonts w:cs="Arial"/>
                <w:szCs w:val="18"/>
              </w:rPr>
            </w:pPr>
            <w:r>
              <w:rPr>
                <w:rFonts w:cs="Arial"/>
                <w:szCs w:val="18"/>
              </w:rPr>
              <w:t>Wlan</w:t>
            </w:r>
            <w:r>
              <w:rPr>
                <w:rFonts w:cs="Arial"/>
                <w:szCs w:val="18"/>
                <w:lang w:eastAsia="zh-CN"/>
              </w:rPr>
              <w:t>Performance</w:t>
            </w:r>
          </w:p>
          <w:p w:rsidR="00E06B31" w:rsidRDefault="00E06B31" w:rsidP="008867D9">
            <w:pPr>
              <w:pStyle w:val="TAL"/>
              <w:rPr>
                <w:rFonts w:eastAsia="Times New Roman"/>
                <w:lang w:eastAsia="ja-JP"/>
              </w:rPr>
            </w:pPr>
            <w:r>
              <w:rPr>
                <w:rFonts w:eastAsia="Times New Roman"/>
                <w:lang w:eastAsia="ja-JP"/>
              </w:rPr>
              <w:t>UeCommunication</w:t>
            </w:r>
          </w:p>
          <w:p w:rsidR="00E06B31" w:rsidRDefault="00E06B31" w:rsidP="008867D9">
            <w:pPr>
              <w:pStyle w:val="TAL"/>
              <w:rPr>
                <w:rFonts w:eastAsia="바탕" w:cs="Arial"/>
                <w:szCs w:val="18"/>
              </w:rPr>
            </w:pPr>
            <w:r>
              <w:rPr>
                <w:rFonts w:eastAsia="바탕"/>
              </w:rPr>
              <w:t>DnPerformance</w:t>
            </w:r>
          </w:p>
          <w:p w:rsidR="00E06B31" w:rsidRDefault="00E06B31" w:rsidP="008867D9">
            <w:pPr>
              <w:pStyle w:val="TAL"/>
            </w:pPr>
            <w:r>
              <w:rPr>
                <w:rFonts w:cs="Arial"/>
                <w:szCs w:val="18"/>
              </w:rPr>
              <w:t>PduSesTraffic</w:t>
            </w:r>
          </w:p>
          <w:p w:rsidR="00E06B31" w:rsidRDefault="00E06B31" w:rsidP="008867D9">
            <w:pPr>
              <w:pStyle w:val="TAL"/>
              <w:rPr>
                <w:lang w:eastAsia="zh-CN"/>
              </w:rPr>
            </w:pPr>
            <w:r>
              <w:rPr>
                <w:lang w:eastAsia="zh-CN"/>
              </w:rPr>
              <w:t>E2eDataVolTransTime</w:t>
            </w:r>
          </w:p>
          <w:p w:rsidR="009C018F" w:rsidRDefault="00E06B31" w:rsidP="009C018F">
            <w:pPr>
              <w:pStyle w:val="TAL"/>
              <w:rPr>
                <w:lang w:eastAsia="zh-CN"/>
              </w:rPr>
            </w:pPr>
            <w:r>
              <w:rPr>
                <w:rFonts w:cs="Arial"/>
                <w:szCs w:val="18"/>
              </w:rPr>
              <w:t>MovementBehaviour</w:t>
            </w:r>
          </w:p>
          <w:p w:rsidR="00E06B31" w:rsidRDefault="009C018F" w:rsidP="009C018F">
            <w:pPr>
              <w:pStyle w:val="TAL"/>
              <w:rPr>
                <w:rFonts w:cs="Arial"/>
                <w:szCs w:val="18"/>
              </w:rPr>
            </w:pPr>
            <w:r>
              <w:rPr>
                <w:lang w:eastAsia="zh-CN"/>
              </w:rPr>
              <w:t>RelativeProximity</w:t>
            </w:r>
          </w:p>
        </w:tc>
      </w:tr>
      <w:tr w:rsidR="00E06B31" w:rsidTr="00635E7C">
        <w:trPr>
          <w:jc w:val="center"/>
        </w:trPr>
        <w:tc>
          <w:tcPr>
            <w:tcW w:w="2638" w:type="dxa"/>
          </w:tcPr>
          <w:p w:rsidR="00E06B31" w:rsidRDefault="00E06B31" w:rsidP="008867D9">
            <w:pPr>
              <w:pStyle w:val="TAL"/>
            </w:pPr>
            <w:r>
              <w:t>NfInstanceId</w:t>
            </w:r>
          </w:p>
        </w:tc>
        <w:tc>
          <w:tcPr>
            <w:tcW w:w="1848" w:type="dxa"/>
          </w:tcPr>
          <w:p w:rsidR="00E06B31" w:rsidRDefault="00E06B31" w:rsidP="008867D9">
            <w:pPr>
              <w:pStyle w:val="TAL"/>
              <w:rPr>
                <w:rFonts w:cs="Arial"/>
              </w:rPr>
            </w:pPr>
            <w:r>
              <w:rPr>
                <w:rFonts w:cs="Arial"/>
              </w:rPr>
              <w:t>3GPP TS </w:t>
            </w:r>
            <w:r>
              <w:t>29.571 [8]</w:t>
            </w:r>
          </w:p>
        </w:tc>
        <w:tc>
          <w:tcPr>
            <w:tcW w:w="2578" w:type="dxa"/>
          </w:tcPr>
          <w:p w:rsidR="00E06B31" w:rsidRDefault="00E06B31" w:rsidP="008867D9">
            <w:pPr>
              <w:pStyle w:val="TAL"/>
              <w:rPr>
                <w:rFonts w:cs="Arial"/>
                <w:szCs w:val="18"/>
                <w:lang w:eastAsia="zh-CN"/>
              </w:rPr>
            </w:pPr>
            <w:r>
              <w:t>Identifies an NF instance.</w:t>
            </w:r>
          </w:p>
        </w:tc>
        <w:tc>
          <w:tcPr>
            <w:tcW w:w="2498" w:type="dxa"/>
          </w:tcPr>
          <w:p w:rsidR="00E06B31" w:rsidRDefault="00E06B31" w:rsidP="008867D9">
            <w:pPr>
              <w:pStyle w:val="TAL"/>
              <w:rPr>
                <w:rFonts w:eastAsia="바탕"/>
              </w:rPr>
            </w:pPr>
            <w:r>
              <w:t>NfLoad</w:t>
            </w:r>
          </w:p>
        </w:tc>
      </w:tr>
      <w:tr w:rsidR="00E06B31" w:rsidTr="00635E7C">
        <w:trPr>
          <w:jc w:val="center"/>
        </w:trPr>
        <w:tc>
          <w:tcPr>
            <w:tcW w:w="2638" w:type="dxa"/>
          </w:tcPr>
          <w:p w:rsidR="00E06B31" w:rsidRDefault="00E06B31" w:rsidP="008867D9">
            <w:pPr>
              <w:pStyle w:val="TAL"/>
            </w:pPr>
            <w:r>
              <w:t>NfSetId</w:t>
            </w:r>
          </w:p>
        </w:tc>
        <w:tc>
          <w:tcPr>
            <w:tcW w:w="1848" w:type="dxa"/>
          </w:tcPr>
          <w:p w:rsidR="00E06B31" w:rsidRDefault="00E06B31" w:rsidP="008867D9">
            <w:pPr>
              <w:pStyle w:val="TAL"/>
              <w:rPr>
                <w:rFonts w:cs="Arial"/>
              </w:rPr>
            </w:pPr>
            <w:r>
              <w:rPr>
                <w:rFonts w:cs="Arial"/>
              </w:rPr>
              <w:t>3GPP TS </w:t>
            </w:r>
            <w:r>
              <w:t>29.571 [8]</w:t>
            </w:r>
          </w:p>
        </w:tc>
        <w:tc>
          <w:tcPr>
            <w:tcW w:w="2578" w:type="dxa"/>
          </w:tcPr>
          <w:p w:rsidR="00E06B31" w:rsidRDefault="00E06B31" w:rsidP="008867D9">
            <w:pPr>
              <w:pStyle w:val="TAL"/>
              <w:rPr>
                <w:rFonts w:cs="Arial"/>
                <w:szCs w:val="18"/>
                <w:lang w:eastAsia="zh-CN"/>
              </w:rPr>
            </w:pPr>
            <w:r>
              <w:t>Identifies an NF Set instance.</w:t>
            </w:r>
          </w:p>
        </w:tc>
        <w:tc>
          <w:tcPr>
            <w:tcW w:w="2498" w:type="dxa"/>
          </w:tcPr>
          <w:p w:rsidR="00E06B31" w:rsidRDefault="00E06B31" w:rsidP="008867D9">
            <w:pPr>
              <w:pStyle w:val="TAL"/>
              <w:rPr>
                <w:rFonts w:eastAsia="바탕"/>
              </w:rPr>
            </w:pPr>
            <w:r>
              <w:t>NfLoad</w:t>
            </w:r>
          </w:p>
        </w:tc>
      </w:tr>
      <w:tr w:rsidR="00E06B31" w:rsidTr="00635E7C">
        <w:trPr>
          <w:jc w:val="center"/>
        </w:trPr>
        <w:tc>
          <w:tcPr>
            <w:tcW w:w="2638" w:type="dxa"/>
          </w:tcPr>
          <w:p w:rsidR="00E06B31" w:rsidRDefault="00E06B31" w:rsidP="008867D9">
            <w:pPr>
              <w:pStyle w:val="TAL"/>
            </w:pPr>
            <w:r>
              <w:t>NFType</w:t>
            </w:r>
          </w:p>
        </w:tc>
        <w:tc>
          <w:tcPr>
            <w:tcW w:w="1848" w:type="dxa"/>
          </w:tcPr>
          <w:p w:rsidR="00E06B31" w:rsidRDefault="00E06B31" w:rsidP="008867D9">
            <w:pPr>
              <w:pStyle w:val="TAL"/>
              <w:rPr>
                <w:rFonts w:cs="Arial"/>
              </w:rPr>
            </w:pPr>
            <w:r>
              <w:rPr>
                <w:rFonts w:cs="Arial"/>
                <w:szCs w:val="18"/>
              </w:rPr>
              <w:t>3GPP TS 29.5</w:t>
            </w:r>
            <w:r>
              <w:rPr>
                <w:rFonts w:cs="Arial" w:hint="eastAsia"/>
                <w:szCs w:val="18"/>
                <w:lang w:eastAsia="zh-CN"/>
              </w:rPr>
              <w:t>10</w:t>
            </w:r>
            <w:r>
              <w:rPr>
                <w:rFonts w:cs="Arial"/>
                <w:szCs w:val="18"/>
              </w:rPr>
              <w:t> [12]</w:t>
            </w:r>
          </w:p>
        </w:tc>
        <w:tc>
          <w:tcPr>
            <w:tcW w:w="2578" w:type="dxa"/>
          </w:tcPr>
          <w:p w:rsidR="00E06B31" w:rsidRDefault="00E06B31" w:rsidP="008867D9">
            <w:pPr>
              <w:pStyle w:val="TAL"/>
              <w:rPr>
                <w:rFonts w:cs="Arial"/>
                <w:szCs w:val="18"/>
                <w:lang w:eastAsia="zh-CN"/>
              </w:rPr>
            </w:pPr>
            <w:r>
              <w:t>Indentifies a type of NF.</w:t>
            </w:r>
          </w:p>
        </w:tc>
        <w:tc>
          <w:tcPr>
            <w:tcW w:w="2498" w:type="dxa"/>
          </w:tcPr>
          <w:p w:rsidR="00E06B31" w:rsidRDefault="00E06B31" w:rsidP="008867D9">
            <w:pPr>
              <w:pStyle w:val="TAL"/>
              <w:rPr>
                <w:rFonts w:eastAsia="바탕"/>
              </w:rPr>
            </w:pPr>
            <w:r>
              <w:t>NfLoad</w:t>
            </w:r>
          </w:p>
        </w:tc>
      </w:tr>
      <w:tr w:rsidR="00E06B31" w:rsidTr="00635E7C">
        <w:trPr>
          <w:jc w:val="center"/>
        </w:trPr>
        <w:tc>
          <w:tcPr>
            <w:tcW w:w="2638" w:type="dxa"/>
          </w:tcPr>
          <w:p w:rsidR="00E06B31" w:rsidRDefault="00E06B31" w:rsidP="008867D9">
            <w:pPr>
              <w:pStyle w:val="TAL"/>
            </w:pPr>
            <w:r>
              <w:t>NsiId</w:t>
            </w:r>
          </w:p>
        </w:tc>
        <w:tc>
          <w:tcPr>
            <w:tcW w:w="1848" w:type="dxa"/>
          </w:tcPr>
          <w:p w:rsidR="00E06B31" w:rsidRDefault="00E06B31" w:rsidP="008867D9">
            <w:pPr>
              <w:pStyle w:val="TAL"/>
              <w:rPr>
                <w:rFonts w:cs="Arial"/>
                <w:szCs w:val="18"/>
              </w:rPr>
            </w:pPr>
            <w:r>
              <w:rPr>
                <w:rFonts w:cs="Arial"/>
                <w:szCs w:val="18"/>
              </w:rPr>
              <w:t>3GPP TS 29.531 [24]</w:t>
            </w:r>
          </w:p>
        </w:tc>
        <w:tc>
          <w:tcPr>
            <w:tcW w:w="2578" w:type="dxa"/>
          </w:tcPr>
          <w:p w:rsidR="00E06B31" w:rsidRDefault="00E06B31" w:rsidP="008867D9">
            <w:pPr>
              <w:pStyle w:val="TAL"/>
            </w:pPr>
            <w:r>
              <w:t>Identifies a Network Slice Instance.</w:t>
            </w:r>
          </w:p>
        </w:tc>
        <w:tc>
          <w:tcPr>
            <w:tcW w:w="2498" w:type="dxa"/>
          </w:tcPr>
          <w:p w:rsidR="00E06B31" w:rsidRDefault="00E06B31" w:rsidP="008867D9">
            <w:pPr>
              <w:pStyle w:val="TAL"/>
            </w:pPr>
            <w:r>
              <w:t>ServiceExperience</w:t>
            </w:r>
          </w:p>
          <w:p w:rsidR="00E06B31" w:rsidRDefault="00E06B31" w:rsidP="008867D9">
            <w:pPr>
              <w:pStyle w:val="TAL"/>
            </w:pPr>
            <w:r>
              <w:t>NsiLoad</w:t>
            </w:r>
          </w:p>
          <w:p w:rsidR="00E06B31" w:rsidRDefault="00E06B31" w:rsidP="008867D9">
            <w:pPr>
              <w:pStyle w:val="TAL"/>
            </w:pPr>
            <w:r>
              <w:rPr>
                <w:rFonts w:eastAsia="바탕"/>
              </w:rPr>
              <w:t>DnPerformance</w:t>
            </w:r>
          </w:p>
          <w:p w:rsidR="00E06B31" w:rsidRDefault="00E06B31" w:rsidP="008867D9">
            <w:pPr>
              <w:pStyle w:val="TAL"/>
            </w:pPr>
          </w:p>
        </w:tc>
      </w:tr>
      <w:tr w:rsidR="00E06B31" w:rsidTr="00635E7C">
        <w:trPr>
          <w:jc w:val="center"/>
        </w:trPr>
        <w:tc>
          <w:tcPr>
            <w:tcW w:w="2638" w:type="dxa"/>
          </w:tcPr>
          <w:p w:rsidR="00E06B31" w:rsidRDefault="00E06B31" w:rsidP="008867D9">
            <w:pPr>
              <w:pStyle w:val="TAL"/>
            </w:pPr>
            <w:r>
              <w:t>PacketDelBudget</w:t>
            </w:r>
          </w:p>
        </w:tc>
        <w:tc>
          <w:tcPr>
            <w:tcW w:w="1848" w:type="dxa"/>
          </w:tcPr>
          <w:p w:rsidR="00E06B31" w:rsidRDefault="00E06B31" w:rsidP="008867D9">
            <w:pPr>
              <w:pStyle w:val="TAL"/>
            </w:pPr>
            <w:r>
              <w:t>3GPP TS 29.571 [8]</w:t>
            </w:r>
          </w:p>
        </w:tc>
        <w:tc>
          <w:tcPr>
            <w:tcW w:w="2578" w:type="dxa"/>
          </w:tcPr>
          <w:p w:rsidR="00E06B31" w:rsidRDefault="00E06B31" w:rsidP="008867D9">
            <w:pPr>
              <w:pStyle w:val="TAL"/>
            </w:pPr>
          </w:p>
        </w:tc>
        <w:tc>
          <w:tcPr>
            <w:tcW w:w="2498" w:type="dxa"/>
          </w:tcPr>
          <w:p w:rsidR="00E06B31" w:rsidRDefault="00E06B31" w:rsidP="008867D9">
            <w:pPr>
              <w:pStyle w:val="TAL"/>
            </w:pPr>
            <w:r>
              <w:t>QoSSustainability</w:t>
            </w:r>
          </w:p>
          <w:p w:rsidR="00E06B31" w:rsidRDefault="00E06B31" w:rsidP="008867D9">
            <w:pPr>
              <w:pStyle w:val="TAL"/>
              <w:rPr>
                <w:rFonts w:eastAsia="바탕"/>
              </w:rPr>
            </w:pPr>
            <w:r>
              <w:rPr>
                <w:rFonts w:eastAsia="바탕"/>
              </w:rPr>
              <w:t>DnPerformance</w:t>
            </w:r>
          </w:p>
          <w:p w:rsidR="00E06B31" w:rsidRDefault="00E06B31" w:rsidP="008867D9">
            <w:pPr>
              <w:pStyle w:val="TAL"/>
            </w:pPr>
            <w:r>
              <w:t>RedundantTransExpExt</w:t>
            </w:r>
            <w:r>
              <w:rPr>
                <w:lang w:eastAsia="zh-CN"/>
              </w:rPr>
              <w:t>_eNA</w:t>
            </w:r>
          </w:p>
        </w:tc>
      </w:tr>
      <w:tr w:rsidR="00E06B31" w:rsidTr="00635E7C">
        <w:trPr>
          <w:jc w:val="center"/>
        </w:trPr>
        <w:tc>
          <w:tcPr>
            <w:tcW w:w="2638" w:type="dxa"/>
          </w:tcPr>
          <w:p w:rsidR="00E06B31" w:rsidRDefault="00E06B31" w:rsidP="008867D9">
            <w:pPr>
              <w:pStyle w:val="TAL"/>
            </w:pPr>
            <w:r>
              <w:t>PacketErrRate</w:t>
            </w:r>
          </w:p>
        </w:tc>
        <w:tc>
          <w:tcPr>
            <w:tcW w:w="1848" w:type="dxa"/>
          </w:tcPr>
          <w:p w:rsidR="00E06B31" w:rsidRDefault="00E06B31" w:rsidP="008867D9">
            <w:pPr>
              <w:pStyle w:val="TAL"/>
            </w:pPr>
            <w:r>
              <w:t>3GPP TS 29.571 [8]</w:t>
            </w:r>
          </w:p>
        </w:tc>
        <w:tc>
          <w:tcPr>
            <w:tcW w:w="2578" w:type="dxa"/>
          </w:tcPr>
          <w:p w:rsidR="00E06B31" w:rsidRDefault="00E06B31" w:rsidP="008867D9">
            <w:pPr>
              <w:pStyle w:val="TAL"/>
            </w:pPr>
          </w:p>
        </w:tc>
        <w:tc>
          <w:tcPr>
            <w:tcW w:w="2498" w:type="dxa"/>
          </w:tcPr>
          <w:p w:rsidR="00E06B31" w:rsidRDefault="00E06B31" w:rsidP="008867D9">
            <w:pPr>
              <w:pStyle w:val="TAL"/>
            </w:pPr>
            <w:r>
              <w:t>QoSSustainability</w:t>
            </w:r>
          </w:p>
        </w:tc>
      </w:tr>
      <w:tr w:rsidR="00E06B31" w:rsidTr="00635E7C">
        <w:trPr>
          <w:jc w:val="center"/>
        </w:trPr>
        <w:tc>
          <w:tcPr>
            <w:tcW w:w="2638" w:type="dxa"/>
          </w:tcPr>
          <w:p w:rsidR="00E06B31" w:rsidRDefault="00E06B31" w:rsidP="008867D9">
            <w:pPr>
              <w:pStyle w:val="TAL"/>
            </w:pPr>
            <w:r>
              <w:t>PacketLossRate</w:t>
            </w:r>
          </w:p>
        </w:tc>
        <w:tc>
          <w:tcPr>
            <w:tcW w:w="1848" w:type="dxa"/>
          </w:tcPr>
          <w:p w:rsidR="00E06B31" w:rsidRDefault="00E06B31" w:rsidP="008867D9">
            <w:pPr>
              <w:pStyle w:val="TAL"/>
            </w:pPr>
            <w:r>
              <w:rPr>
                <w:rFonts w:cs="Arial"/>
              </w:rPr>
              <w:t>3GPP TS 29.517 [22]</w:t>
            </w:r>
          </w:p>
        </w:tc>
        <w:tc>
          <w:tcPr>
            <w:tcW w:w="2578" w:type="dxa"/>
          </w:tcPr>
          <w:p w:rsidR="00E06B31" w:rsidRDefault="00E06B31" w:rsidP="008867D9">
            <w:pPr>
              <w:pStyle w:val="TAL"/>
            </w:pPr>
            <w:r>
              <w:rPr>
                <w:lang w:eastAsia="zh-CN"/>
              </w:rPr>
              <w:t>Indicates Packet Loss Rate.</w:t>
            </w:r>
          </w:p>
        </w:tc>
        <w:tc>
          <w:tcPr>
            <w:tcW w:w="2498" w:type="dxa"/>
          </w:tcPr>
          <w:p w:rsidR="00E06B31" w:rsidRDefault="00E06B31" w:rsidP="008867D9">
            <w:pPr>
              <w:pStyle w:val="TAL"/>
            </w:pPr>
            <w:r>
              <w:rPr>
                <w:lang w:eastAsia="zh-CN"/>
              </w:rPr>
              <w:t>Dn</w:t>
            </w:r>
            <w:r>
              <w:t>Performance</w:t>
            </w:r>
          </w:p>
          <w:p w:rsidR="00E06B31" w:rsidRDefault="00E06B31" w:rsidP="008867D9">
            <w:pPr>
              <w:pStyle w:val="TAL"/>
            </w:pPr>
            <w:r>
              <w:t>RedundantTransExpExt</w:t>
            </w:r>
            <w:r>
              <w:rPr>
                <w:lang w:eastAsia="zh-CN"/>
              </w:rPr>
              <w:t>_eNA</w:t>
            </w:r>
          </w:p>
        </w:tc>
      </w:tr>
      <w:tr w:rsidR="00E06B31" w:rsidTr="00635E7C">
        <w:trPr>
          <w:jc w:val="center"/>
        </w:trPr>
        <w:tc>
          <w:tcPr>
            <w:tcW w:w="2638" w:type="dxa"/>
          </w:tcPr>
          <w:p w:rsidR="00E06B31" w:rsidRDefault="00E06B31" w:rsidP="008867D9">
            <w:pPr>
              <w:pStyle w:val="TAL"/>
            </w:pPr>
            <w:r>
              <w:t>PduSessionId</w:t>
            </w:r>
          </w:p>
        </w:tc>
        <w:tc>
          <w:tcPr>
            <w:tcW w:w="1848" w:type="dxa"/>
          </w:tcPr>
          <w:p w:rsidR="00E06B31" w:rsidRDefault="00E06B31" w:rsidP="008867D9">
            <w:pPr>
              <w:pStyle w:val="TAL"/>
              <w:rPr>
                <w:rFonts w:cs="Arial"/>
              </w:rPr>
            </w:pPr>
            <w:r>
              <w:rPr>
                <w:rFonts w:cs="Arial" w:hint="eastAsia"/>
                <w:lang w:eastAsia="ja-JP"/>
              </w:rPr>
              <w:t>3</w:t>
            </w:r>
            <w:r>
              <w:rPr>
                <w:rFonts w:cs="Arial"/>
              </w:rPr>
              <w:t>GPP </w:t>
            </w:r>
            <w:r>
              <w:t>TS 29.571 [8]</w:t>
            </w:r>
          </w:p>
        </w:tc>
        <w:tc>
          <w:tcPr>
            <w:tcW w:w="2578" w:type="dxa"/>
          </w:tcPr>
          <w:p w:rsidR="00E06B31" w:rsidRDefault="00E06B31" w:rsidP="008867D9">
            <w:pPr>
              <w:pStyle w:val="TAL"/>
              <w:rPr>
                <w:lang w:eastAsia="zh-CN"/>
              </w:rPr>
            </w:pPr>
            <w:r>
              <w:t>Identifies PDU Session</w:t>
            </w:r>
          </w:p>
        </w:tc>
        <w:tc>
          <w:tcPr>
            <w:tcW w:w="2498" w:type="dxa"/>
          </w:tcPr>
          <w:p w:rsidR="00E06B31" w:rsidRDefault="00E06B31" w:rsidP="008867D9">
            <w:pPr>
              <w:pStyle w:val="TAL"/>
              <w:rPr>
                <w:lang w:eastAsia="zh-CN"/>
              </w:rPr>
            </w:pPr>
          </w:p>
        </w:tc>
      </w:tr>
      <w:tr w:rsidR="00E06B31" w:rsidTr="00635E7C">
        <w:trPr>
          <w:jc w:val="center"/>
        </w:trPr>
        <w:tc>
          <w:tcPr>
            <w:tcW w:w="2638" w:type="dxa"/>
          </w:tcPr>
          <w:p w:rsidR="00E06B31" w:rsidRDefault="00E06B31" w:rsidP="008867D9">
            <w:pPr>
              <w:pStyle w:val="TAL"/>
            </w:pPr>
            <w:r>
              <w:t>PduSessionType</w:t>
            </w:r>
          </w:p>
        </w:tc>
        <w:tc>
          <w:tcPr>
            <w:tcW w:w="1848" w:type="dxa"/>
          </w:tcPr>
          <w:p w:rsidR="00E06B31" w:rsidRDefault="00E06B31" w:rsidP="008867D9">
            <w:pPr>
              <w:pStyle w:val="TAL"/>
              <w:rPr>
                <w:rFonts w:cs="Arial"/>
                <w:lang w:eastAsia="ja-JP"/>
              </w:rPr>
            </w:pPr>
            <w:r>
              <w:rPr>
                <w:rFonts w:cs="Arial" w:hint="eastAsia"/>
                <w:lang w:eastAsia="ja-JP"/>
              </w:rPr>
              <w:t>3</w:t>
            </w:r>
            <w:r>
              <w:rPr>
                <w:rFonts w:cs="Arial"/>
              </w:rPr>
              <w:t>GPP </w:t>
            </w:r>
            <w:r>
              <w:t>TS 29.571 [8]</w:t>
            </w:r>
          </w:p>
        </w:tc>
        <w:tc>
          <w:tcPr>
            <w:tcW w:w="2578" w:type="dxa"/>
          </w:tcPr>
          <w:p w:rsidR="00E06B31" w:rsidRDefault="00E06B31" w:rsidP="008867D9">
            <w:pPr>
              <w:pStyle w:val="TAL"/>
            </w:pPr>
            <w:r>
              <w:t>Identifies the PDU Session Type.</w:t>
            </w:r>
          </w:p>
        </w:tc>
        <w:tc>
          <w:tcPr>
            <w:tcW w:w="2498" w:type="dxa"/>
          </w:tcPr>
          <w:p w:rsidR="00E06B31" w:rsidRDefault="00E06B31" w:rsidP="008867D9">
            <w:pPr>
              <w:pStyle w:val="TAL"/>
              <w:rPr>
                <w:lang w:eastAsia="zh-CN"/>
              </w:rPr>
            </w:pPr>
            <w:r>
              <w:rPr>
                <w:lang w:eastAsia="zh-CN"/>
              </w:rPr>
              <w:t>ServiceExperienceExt2_eNA</w:t>
            </w:r>
          </w:p>
        </w:tc>
      </w:tr>
      <w:tr w:rsidR="00E06B31" w:rsidTr="00635E7C">
        <w:trPr>
          <w:jc w:val="center"/>
        </w:trPr>
        <w:tc>
          <w:tcPr>
            <w:tcW w:w="2638" w:type="dxa"/>
          </w:tcPr>
          <w:p w:rsidR="00E06B31" w:rsidRDefault="00E06B31" w:rsidP="008867D9">
            <w:pPr>
              <w:pStyle w:val="TAL"/>
            </w:pPr>
            <w:r>
              <w:t>PlmnIdNid</w:t>
            </w:r>
          </w:p>
        </w:tc>
        <w:tc>
          <w:tcPr>
            <w:tcW w:w="1848" w:type="dxa"/>
          </w:tcPr>
          <w:p w:rsidR="00E06B31" w:rsidRDefault="00E06B31" w:rsidP="008867D9">
            <w:pPr>
              <w:pStyle w:val="TAL"/>
              <w:rPr>
                <w:rFonts w:cs="Arial"/>
                <w:lang w:eastAsia="ja-JP"/>
              </w:rPr>
            </w:pPr>
            <w:r>
              <w:rPr>
                <w:rFonts w:cs="Arial" w:hint="eastAsia"/>
                <w:lang w:eastAsia="ja-JP"/>
              </w:rPr>
              <w:t>3</w:t>
            </w:r>
            <w:r>
              <w:rPr>
                <w:rFonts w:cs="Arial"/>
              </w:rPr>
              <w:t>GPP </w:t>
            </w:r>
            <w:r>
              <w:t>TS 29.571 [8]</w:t>
            </w:r>
          </w:p>
        </w:tc>
        <w:tc>
          <w:tcPr>
            <w:tcW w:w="2578" w:type="dxa"/>
          </w:tcPr>
          <w:p w:rsidR="00E06B31" w:rsidRDefault="00E06B31" w:rsidP="008867D9">
            <w:pPr>
              <w:pStyle w:val="TAL"/>
            </w:pPr>
            <w:r>
              <w:t>PLMN identifier.</w:t>
            </w:r>
          </w:p>
        </w:tc>
        <w:tc>
          <w:tcPr>
            <w:tcW w:w="2498" w:type="dxa"/>
          </w:tcPr>
          <w:p w:rsidR="00E06B31" w:rsidRDefault="00E06B31" w:rsidP="008867D9">
            <w:pPr>
              <w:pStyle w:val="TAL"/>
              <w:rPr>
                <w:lang w:eastAsia="zh-CN"/>
              </w:rPr>
            </w:pPr>
            <w:r>
              <w:rPr>
                <w:lang w:eastAsia="zh-CN"/>
              </w:rPr>
              <w:t>RoamingAnalytics</w:t>
            </w:r>
          </w:p>
        </w:tc>
      </w:tr>
      <w:tr w:rsidR="00E06B31" w:rsidTr="00635E7C">
        <w:trPr>
          <w:jc w:val="center"/>
        </w:trPr>
        <w:tc>
          <w:tcPr>
            <w:tcW w:w="2638" w:type="dxa"/>
          </w:tcPr>
          <w:p w:rsidR="00E06B31" w:rsidRDefault="00E06B31" w:rsidP="008867D9">
            <w:pPr>
              <w:pStyle w:val="TAL"/>
            </w:pPr>
            <w:r>
              <w:t>Point</w:t>
            </w:r>
          </w:p>
        </w:tc>
        <w:tc>
          <w:tcPr>
            <w:tcW w:w="1848" w:type="dxa"/>
          </w:tcPr>
          <w:p w:rsidR="00E06B31" w:rsidRDefault="00E06B31" w:rsidP="008867D9">
            <w:pPr>
              <w:pStyle w:val="TAL"/>
              <w:rPr>
                <w:rFonts w:cs="Arial"/>
                <w:lang w:eastAsia="ja-JP"/>
              </w:rPr>
            </w:pPr>
            <w:r>
              <w:rPr>
                <w:lang w:eastAsia="en-GB"/>
              </w:rPr>
              <w:t>3GPP TS 29.572</w:t>
            </w:r>
            <w:r>
              <w:t> [30]</w:t>
            </w:r>
          </w:p>
        </w:tc>
        <w:tc>
          <w:tcPr>
            <w:tcW w:w="2578" w:type="dxa"/>
          </w:tcPr>
          <w:p w:rsidR="00E06B31" w:rsidRDefault="00E06B31" w:rsidP="008867D9">
            <w:pPr>
              <w:pStyle w:val="TAL"/>
            </w:pPr>
            <w:r>
              <w:t>Represents a location in geographical co-ordinates.</w:t>
            </w:r>
          </w:p>
        </w:tc>
        <w:tc>
          <w:tcPr>
            <w:tcW w:w="2498" w:type="dxa"/>
          </w:tcPr>
          <w:p w:rsidR="00E06B31" w:rsidRDefault="00E06B31" w:rsidP="008867D9">
            <w:pPr>
              <w:pStyle w:val="TAL"/>
              <w:rPr>
                <w:lang w:eastAsia="zh-CN"/>
              </w:rPr>
            </w:pPr>
            <w:r>
              <w:rPr>
                <w:lang w:eastAsia="zh-CN"/>
              </w:rPr>
              <w:t>LocAccuracy</w:t>
            </w:r>
          </w:p>
        </w:tc>
      </w:tr>
      <w:tr w:rsidR="00E06B31" w:rsidTr="00635E7C">
        <w:trPr>
          <w:jc w:val="center"/>
        </w:trPr>
        <w:tc>
          <w:tcPr>
            <w:tcW w:w="2638" w:type="dxa"/>
          </w:tcPr>
          <w:p w:rsidR="00E06B31" w:rsidRDefault="00E06B31" w:rsidP="008867D9">
            <w:pPr>
              <w:pStyle w:val="TAL"/>
            </w:pPr>
            <w:r>
              <w:t>PointAltitude</w:t>
            </w:r>
          </w:p>
        </w:tc>
        <w:tc>
          <w:tcPr>
            <w:tcW w:w="1848" w:type="dxa"/>
          </w:tcPr>
          <w:p w:rsidR="00E06B31" w:rsidRDefault="00E06B31" w:rsidP="008867D9">
            <w:pPr>
              <w:pStyle w:val="TAL"/>
              <w:rPr>
                <w:rFonts w:cs="Arial"/>
                <w:lang w:eastAsia="ja-JP"/>
              </w:rPr>
            </w:pPr>
            <w:r>
              <w:rPr>
                <w:lang w:eastAsia="en-GB"/>
              </w:rPr>
              <w:t>3GPP TS 29.572</w:t>
            </w:r>
            <w:r>
              <w:t> [30]</w:t>
            </w:r>
          </w:p>
        </w:tc>
        <w:tc>
          <w:tcPr>
            <w:tcW w:w="2578" w:type="dxa"/>
          </w:tcPr>
          <w:p w:rsidR="00E06B31" w:rsidRDefault="00E06B31" w:rsidP="008867D9">
            <w:pPr>
              <w:pStyle w:val="TAL"/>
            </w:pPr>
            <w:r>
              <w:t>Represents a location including an altitude in geographical co-ordinates.</w:t>
            </w:r>
          </w:p>
        </w:tc>
        <w:tc>
          <w:tcPr>
            <w:tcW w:w="2498" w:type="dxa"/>
          </w:tcPr>
          <w:p w:rsidR="00E06B31" w:rsidRDefault="00E06B31" w:rsidP="008867D9">
            <w:pPr>
              <w:pStyle w:val="TAL"/>
              <w:rPr>
                <w:lang w:eastAsia="zh-CN"/>
              </w:rPr>
            </w:pPr>
            <w:r>
              <w:rPr>
                <w:lang w:eastAsia="zh-CN"/>
              </w:rPr>
              <w:t>LocAccuracy</w:t>
            </w:r>
          </w:p>
        </w:tc>
      </w:tr>
      <w:tr w:rsidR="00E06B31" w:rsidTr="00635E7C">
        <w:trPr>
          <w:jc w:val="center"/>
        </w:trPr>
        <w:tc>
          <w:tcPr>
            <w:tcW w:w="2638" w:type="dxa"/>
          </w:tcPr>
          <w:p w:rsidR="00E06B31" w:rsidRDefault="00E06B31" w:rsidP="008867D9">
            <w:pPr>
              <w:pStyle w:val="TAL"/>
            </w:pPr>
            <w:r>
              <w:t>PositioningMethod</w:t>
            </w:r>
          </w:p>
        </w:tc>
        <w:tc>
          <w:tcPr>
            <w:tcW w:w="1848" w:type="dxa"/>
          </w:tcPr>
          <w:p w:rsidR="00E06B31" w:rsidRDefault="00E06B31" w:rsidP="008867D9">
            <w:pPr>
              <w:pStyle w:val="TAL"/>
              <w:rPr>
                <w:rFonts w:cs="Arial"/>
                <w:lang w:eastAsia="ja-JP"/>
              </w:rPr>
            </w:pPr>
            <w:r>
              <w:rPr>
                <w:lang w:eastAsia="en-GB"/>
              </w:rPr>
              <w:t>3GPP TS 29.572</w:t>
            </w:r>
            <w:r>
              <w:t> [30]</w:t>
            </w:r>
          </w:p>
        </w:tc>
        <w:tc>
          <w:tcPr>
            <w:tcW w:w="2578" w:type="dxa"/>
          </w:tcPr>
          <w:p w:rsidR="00E06B31" w:rsidRDefault="00E06B31" w:rsidP="008867D9">
            <w:pPr>
              <w:pStyle w:val="TAL"/>
            </w:pPr>
            <w:r>
              <w:t>Represents a positioning method.</w:t>
            </w:r>
          </w:p>
        </w:tc>
        <w:tc>
          <w:tcPr>
            <w:tcW w:w="2498" w:type="dxa"/>
          </w:tcPr>
          <w:p w:rsidR="00E06B31" w:rsidRDefault="00E06B31" w:rsidP="008867D9">
            <w:pPr>
              <w:pStyle w:val="TAL"/>
              <w:rPr>
                <w:lang w:eastAsia="zh-CN"/>
              </w:rPr>
            </w:pPr>
            <w:r>
              <w:rPr>
                <w:lang w:eastAsia="zh-CN"/>
              </w:rPr>
              <w:t>LocAccuracy</w:t>
            </w:r>
          </w:p>
        </w:tc>
      </w:tr>
      <w:tr w:rsidR="00E06B31" w:rsidTr="00635E7C">
        <w:trPr>
          <w:jc w:val="center"/>
        </w:trPr>
        <w:tc>
          <w:tcPr>
            <w:tcW w:w="2638" w:type="dxa"/>
          </w:tcPr>
          <w:p w:rsidR="00E06B31" w:rsidRDefault="00E06B31" w:rsidP="008867D9">
            <w:pPr>
              <w:pStyle w:val="TAL"/>
            </w:pPr>
            <w:r>
              <w:t>ProblemDetails</w:t>
            </w:r>
          </w:p>
        </w:tc>
        <w:tc>
          <w:tcPr>
            <w:tcW w:w="1848" w:type="dxa"/>
          </w:tcPr>
          <w:p w:rsidR="00E06B31" w:rsidRDefault="00E06B31" w:rsidP="008867D9">
            <w:pPr>
              <w:pStyle w:val="TAL"/>
            </w:pPr>
            <w:r>
              <w:rPr>
                <w:rFonts w:cs="Arial"/>
              </w:rPr>
              <w:t>3GPP TS 29.571 [8]</w:t>
            </w:r>
          </w:p>
        </w:tc>
        <w:tc>
          <w:tcPr>
            <w:tcW w:w="2578" w:type="dxa"/>
          </w:tcPr>
          <w:p w:rsidR="00E06B31" w:rsidRDefault="00E06B31" w:rsidP="008867D9">
            <w:pPr>
              <w:pStyle w:val="TAL"/>
              <w:rPr>
                <w:rFonts w:cs="Arial"/>
                <w:szCs w:val="18"/>
              </w:rPr>
            </w:pPr>
            <w:r>
              <w:rPr>
                <w:rFonts w:cs="Arial"/>
                <w:szCs w:val="18"/>
                <w:lang w:eastAsia="zh-CN"/>
              </w:rPr>
              <w:t>Used in error responses to provide more detailed information about an error.</w:t>
            </w:r>
          </w:p>
        </w:tc>
        <w:tc>
          <w:tcPr>
            <w:tcW w:w="2498" w:type="dxa"/>
          </w:tcPr>
          <w:p w:rsidR="00E06B31" w:rsidRDefault="00E06B31" w:rsidP="008867D9">
            <w:pPr>
              <w:pStyle w:val="TAL"/>
              <w:rPr>
                <w:rFonts w:cs="Arial"/>
                <w:szCs w:val="18"/>
              </w:rPr>
            </w:pPr>
          </w:p>
        </w:tc>
      </w:tr>
      <w:tr w:rsidR="00E06B31" w:rsidTr="00635E7C">
        <w:trPr>
          <w:jc w:val="center"/>
        </w:trPr>
        <w:tc>
          <w:tcPr>
            <w:tcW w:w="2638" w:type="dxa"/>
          </w:tcPr>
          <w:p w:rsidR="00E06B31" w:rsidRDefault="00E06B31" w:rsidP="008867D9">
            <w:pPr>
              <w:pStyle w:val="TAL"/>
            </w:pPr>
            <w:r>
              <w:t>QosResourceType</w:t>
            </w:r>
          </w:p>
        </w:tc>
        <w:tc>
          <w:tcPr>
            <w:tcW w:w="1848" w:type="dxa"/>
          </w:tcPr>
          <w:p w:rsidR="00E06B31" w:rsidRDefault="00E06B31" w:rsidP="008867D9">
            <w:pPr>
              <w:pStyle w:val="TAL"/>
            </w:pPr>
            <w:r>
              <w:t>3GPP TS 29.571 [8]</w:t>
            </w:r>
          </w:p>
        </w:tc>
        <w:tc>
          <w:tcPr>
            <w:tcW w:w="2578" w:type="dxa"/>
          </w:tcPr>
          <w:p w:rsidR="00E06B31" w:rsidRDefault="00E06B31" w:rsidP="008867D9">
            <w:pPr>
              <w:pStyle w:val="TAL"/>
            </w:pPr>
            <w:r>
              <w:t>Identifies the resource type in QoS characteristics.</w:t>
            </w:r>
          </w:p>
        </w:tc>
        <w:tc>
          <w:tcPr>
            <w:tcW w:w="2498" w:type="dxa"/>
          </w:tcPr>
          <w:p w:rsidR="00E06B31" w:rsidRDefault="00E06B31" w:rsidP="008867D9">
            <w:pPr>
              <w:pStyle w:val="TAL"/>
            </w:pPr>
            <w:r>
              <w:t>QoSSustainability</w:t>
            </w:r>
          </w:p>
        </w:tc>
      </w:tr>
      <w:tr w:rsidR="007862A2" w:rsidTr="00635E7C">
        <w:trPr>
          <w:jc w:val="center"/>
        </w:trPr>
        <w:tc>
          <w:tcPr>
            <w:tcW w:w="2638" w:type="dxa"/>
          </w:tcPr>
          <w:p w:rsidR="007862A2" w:rsidRDefault="007862A2" w:rsidP="007862A2">
            <w:pPr>
              <w:pStyle w:val="TAL"/>
            </w:pPr>
            <w:r>
              <w:t>RatType</w:t>
            </w:r>
          </w:p>
        </w:tc>
        <w:tc>
          <w:tcPr>
            <w:tcW w:w="1848" w:type="dxa"/>
          </w:tcPr>
          <w:p w:rsidR="007862A2" w:rsidRDefault="007862A2" w:rsidP="007862A2">
            <w:pPr>
              <w:pStyle w:val="TAL"/>
            </w:pPr>
            <w:r>
              <w:t>3GPP TS 29.571 [8]</w:t>
            </w:r>
          </w:p>
        </w:tc>
        <w:tc>
          <w:tcPr>
            <w:tcW w:w="2578" w:type="dxa"/>
          </w:tcPr>
          <w:p w:rsidR="007862A2" w:rsidRDefault="007862A2" w:rsidP="007862A2">
            <w:pPr>
              <w:pStyle w:val="TAL"/>
            </w:pPr>
            <w:r>
              <w:rPr>
                <w:rFonts w:hint="eastAsia"/>
              </w:rPr>
              <w:t>I</w:t>
            </w:r>
            <w:r>
              <w:t>dentifies the RAT type.</w:t>
            </w:r>
          </w:p>
        </w:tc>
        <w:tc>
          <w:tcPr>
            <w:tcW w:w="2498" w:type="dxa"/>
          </w:tcPr>
          <w:p w:rsidR="007862A2" w:rsidRDefault="007862A2" w:rsidP="007862A2">
            <w:pPr>
              <w:pStyle w:val="TAL"/>
            </w:pPr>
            <w:r>
              <w:t>ServiceExperienceExt</w:t>
            </w:r>
          </w:p>
          <w:p w:rsidR="007862A2" w:rsidRDefault="007862A2" w:rsidP="007862A2">
            <w:pPr>
              <w:pStyle w:val="TAL"/>
            </w:pPr>
            <w:r>
              <w:t>E2eDataVolTransTime</w:t>
            </w:r>
          </w:p>
        </w:tc>
      </w:tr>
      <w:tr w:rsidR="00E06B31" w:rsidTr="00635E7C">
        <w:trPr>
          <w:jc w:val="center"/>
        </w:trPr>
        <w:tc>
          <w:tcPr>
            <w:tcW w:w="2638" w:type="dxa"/>
          </w:tcPr>
          <w:p w:rsidR="00E06B31" w:rsidRDefault="00E06B31" w:rsidP="008867D9">
            <w:pPr>
              <w:pStyle w:val="TAL"/>
            </w:pPr>
            <w:r>
              <w:t>RedirectResponse</w:t>
            </w:r>
          </w:p>
        </w:tc>
        <w:tc>
          <w:tcPr>
            <w:tcW w:w="1848" w:type="dxa"/>
          </w:tcPr>
          <w:p w:rsidR="00E06B31" w:rsidRDefault="00E06B31" w:rsidP="008867D9">
            <w:pPr>
              <w:pStyle w:val="TAL"/>
            </w:pPr>
            <w:r>
              <w:t>3GPP TS 29.571 [8]</w:t>
            </w:r>
          </w:p>
        </w:tc>
        <w:tc>
          <w:tcPr>
            <w:tcW w:w="2578" w:type="dxa"/>
          </w:tcPr>
          <w:p w:rsidR="00E06B31" w:rsidRDefault="00E06B31" w:rsidP="008867D9">
            <w:pPr>
              <w:pStyle w:val="TAL"/>
            </w:pPr>
            <w:r>
              <w:t>Contains redirection related information.</w:t>
            </w:r>
          </w:p>
        </w:tc>
        <w:tc>
          <w:tcPr>
            <w:tcW w:w="2498" w:type="dxa"/>
          </w:tcPr>
          <w:p w:rsidR="00E06B31" w:rsidRDefault="00E06B31" w:rsidP="008867D9">
            <w:pPr>
              <w:pStyle w:val="TAL"/>
            </w:pPr>
            <w:r>
              <w:t>ES3XX</w:t>
            </w:r>
          </w:p>
        </w:tc>
      </w:tr>
      <w:tr w:rsidR="00E06B31" w:rsidTr="00635E7C">
        <w:trPr>
          <w:jc w:val="center"/>
        </w:trPr>
        <w:tc>
          <w:tcPr>
            <w:tcW w:w="2638" w:type="dxa"/>
          </w:tcPr>
          <w:p w:rsidR="00E06B31" w:rsidRDefault="00E06B31" w:rsidP="008867D9">
            <w:pPr>
              <w:pStyle w:val="TAL"/>
            </w:pPr>
            <w:r>
              <w:t>RelativeCartesianLocation</w:t>
            </w:r>
          </w:p>
        </w:tc>
        <w:tc>
          <w:tcPr>
            <w:tcW w:w="1848" w:type="dxa"/>
          </w:tcPr>
          <w:p w:rsidR="00E06B31" w:rsidRDefault="00E06B31" w:rsidP="008867D9">
            <w:pPr>
              <w:pStyle w:val="TAL"/>
            </w:pPr>
            <w:r>
              <w:rPr>
                <w:lang w:eastAsia="en-GB"/>
              </w:rPr>
              <w:t>3GPP TS 29.572</w:t>
            </w:r>
            <w:r>
              <w:t> [30]</w:t>
            </w:r>
          </w:p>
        </w:tc>
        <w:tc>
          <w:tcPr>
            <w:tcW w:w="2578" w:type="dxa"/>
          </w:tcPr>
          <w:p w:rsidR="00E06B31" w:rsidRDefault="00E06B31" w:rsidP="008867D9">
            <w:pPr>
              <w:pStyle w:val="TAL"/>
            </w:pPr>
            <w:r>
              <w:t>Represents distances from a reference point.</w:t>
            </w:r>
          </w:p>
        </w:tc>
        <w:tc>
          <w:tcPr>
            <w:tcW w:w="2498" w:type="dxa"/>
          </w:tcPr>
          <w:p w:rsidR="00E06B31" w:rsidRDefault="00E06B31" w:rsidP="008867D9">
            <w:pPr>
              <w:pStyle w:val="TAL"/>
            </w:pPr>
            <w:r>
              <w:rPr>
                <w:lang w:eastAsia="zh-CN"/>
              </w:rPr>
              <w:t>LocAccuracy</w:t>
            </w:r>
          </w:p>
        </w:tc>
      </w:tr>
      <w:tr w:rsidR="00E06B31" w:rsidTr="00635E7C">
        <w:trPr>
          <w:jc w:val="center"/>
        </w:trPr>
        <w:tc>
          <w:tcPr>
            <w:tcW w:w="2638" w:type="dxa"/>
          </w:tcPr>
          <w:p w:rsidR="00E06B31" w:rsidRDefault="00E06B31" w:rsidP="008867D9">
            <w:pPr>
              <w:pStyle w:val="TAL"/>
            </w:pPr>
            <w:r>
              <w:t>ReportingInformation</w:t>
            </w:r>
          </w:p>
        </w:tc>
        <w:tc>
          <w:tcPr>
            <w:tcW w:w="1848" w:type="dxa"/>
          </w:tcPr>
          <w:p w:rsidR="00E06B31" w:rsidRDefault="00E06B31" w:rsidP="008867D9">
            <w:pPr>
              <w:pStyle w:val="TAL"/>
            </w:pPr>
            <w:r>
              <w:t>3GPP TS 29.523 [20]</w:t>
            </w:r>
          </w:p>
        </w:tc>
        <w:tc>
          <w:tcPr>
            <w:tcW w:w="2578" w:type="dxa"/>
          </w:tcPr>
          <w:p w:rsidR="00E06B31" w:rsidRDefault="00E06B31" w:rsidP="008867D9">
            <w:pPr>
              <w:pStyle w:val="TAL"/>
            </w:pPr>
            <w:r>
              <w:t>Represents the type of reporting the subscription requires.</w:t>
            </w:r>
          </w:p>
        </w:tc>
        <w:tc>
          <w:tcPr>
            <w:tcW w:w="2498" w:type="dxa"/>
          </w:tcPr>
          <w:p w:rsidR="00E06B31" w:rsidRDefault="00E06B31" w:rsidP="008867D9">
            <w:pPr>
              <w:pStyle w:val="TAL"/>
            </w:pPr>
          </w:p>
        </w:tc>
      </w:tr>
      <w:tr w:rsidR="00E06B31" w:rsidTr="00635E7C">
        <w:trPr>
          <w:jc w:val="center"/>
        </w:trPr>
        <w:tc>
          <w:tcPr>
            <w:tcW w:w="2638" w:type="dxa"/>
          </w:tcPr>
          <w:p w:rsidR="00E06B31" w:rsidRDefault="00E06B31" w:rsidP="008867D9">
            <w:pPr>
              <w:pStyle w:val="TAL"/>
            </w:pPr>
            <w:r>
              <w:t>SamplingRatio</w:t>
            </w:r>
          </w:p>
        </w:tc>
        <w:tc>
          <w:tcPr>
            <w:tcW w:w="1848" w:type="dxa"/>
          </w:tcPr>
          <w:p w:rsidR="00E06B31" w:rsidRDefault="00E06B31" w:rsidP="008867D9">
            <w:pPr>
              <w:pStyle w:val="TAL"/>
            </w:pPr>
            <w:r>
              <w:t>3GPP TS 29.571 [8]</w:t>
            </w:r>
          </w:p>
        </w:tc>
        <w:tc>
          <w:tcPr>
            <w:tcW w:w="2578" w:type="dxa"/>
          </w:tcPr>
          <w:p w:rsidR="00E06B31" w:rsidRDefault="00E06B31" w:rsidP="008867D9">
            <w:pPr>
              <w:pStyle w:val="TAL"/>
              <w:rPr>
                <w:rFonts w:cs="Arial"/>
                <w:szCs w:val="18"/>
                <w:lang w:eastAsia="zh-CN"/>
              </w:rPr>
            </w:pPr>
          </w:p>
        </w:tc>
        <w:tc>
          <w:tcPr>
            <w:tcW w:w="2498" w:type="dxa"/>
          </w:tcPr>
          <w:p w:rsidR="00E06B31" w:rsidRDefault="00E06B31" w:rsidP="008867D9">
            <w:pPr>
              <w:pStyle w:val="TAL"/>
              <w:rPr>
                <w:rFonts w:cs="Arial"/>
                <w:szCs w:val="18"/>
              </w:rPr>
            </w:pPr>
          </w:p>
        </w:tc>
      </w:tr>
      <w:tr w:rsidR="00E06B31" w:rsidTr="00635E7C">
        <w:trPr>
          <w:jc w:val="center"/>
        </w:trPr>
        <w:tc>
          <w:tcPr>
            <w:tcW w:w="2638" w:type="dxa"/>
          </w:tcPr>
          <w:p w:rsidR="00E06B31" w:rsidRDefault="00E06B31" w:rsidP="008867D9">
            <w:pPr>
              <w:pStyle w:val="TAL"/>
            </w:pPr>
            <w:r>
              <w:t>ScheduledCommunicationTime</w:t>
            </w:r>
          </w:p>
        </w:tc>
        <w:tc>
          <w:tcPr>
            <w:tcW w:w="1848" w:type="dxa"/>
          </w:tcPr>
          <w:p w:rsidR="00E06B31" w:rsidRDefault="00E06B31" w:rsidP="008867D9">
            <w:pPr>
              <w:pStyle w:val="TAL"/>
              <w:rPr>
                <w:rFonts w:cs="Arial"/>
              </w:rPr>
            </w:pPr>
            <w:r>
              <w:t>3GPP TS 29.122 [19]</w:t>
            </w:r>
          </w:p>
        </w:tc>
        <w:tc>
          <w:tcPr>
            <w:tcW w:w="2578" w:type="dxa"/>
          </w:tcPr>
          <w:p w:rsidR="00E06B31" w:rsidRDefault="00E06B31" w:rsidP="008867D9">
            <w:pPr>
              <w:pStyle w:val="TAL"/>
              <w:rPr>
                <w:rFonts w:cs="Arial"/>
                <w:szCs w:val="18"/>
                <w:lang w:eastAsia="zh-CN"/>
              </w:rPr>
            </w:pPr>
          </w:p>
        </w:tc>
        <w:tc>
          <w:tcPr>
            <w:tcW w:w="2498" w:type="dxa"/>
          </w:tcPr>
          <w:p w:rsidR="00E06B31" w:rsidRDefault="00E06B31" w:rsidP="008867D9">
            <w:pPr>
              <w:pStyle w:val="TAL"/>
              <w:rPr>
                <w:rFonts w:cs="Arial"/>
                <w:szCs w:val="18"/>
              </w:rPr>
            </w:pPr>
            <w:r>
              <w:rPr>
                <w:rFonts w:cs="Arial"/>
                <w:szCs w:val="18"/>
              </w:rPr>
              <w:t>UeMobility UeCommunication</w:t>
            </w:r>
          </w:p>
        </w:tc>
      </w:tr>
      <w:tr w:rsidR="00E06B31" w:rsidTr="00635E7C">
        <w:trPr>
          <w:jc w:val="center"/>
        </w:trPr>
        <w:tc>
          <w:tcPr>
            <w:tcW w:w="2638" w:type="dxa"/>
          </w:tcPr>
          <w:p w:rsidR="00E06B31" w:rsidRDefault="00E06B31" w:rsidP="008867D9">
            <w:pPr>
              <w:pStyle w:val="TAL"/>
            </w:pPr>
            <w:r>
              <w:t>SmcceInfo</w:t>
            </w:r>
          </w:p>
        </w:tc>
        <w:tc>
          <w:tcPr>
            <w:tcW w:w="1848" w:type="dxa"/>
          </w:tcPr>
          <w:p w:rsidR="00E06B31" w:rsidRDefault="00E06B31" w:rsidP="008867D9">
            <w:pPr>
              <w:pStyle w:val="TAL"/>
            </w:pPr>
            <w:r>
              <w:rPr>
                <w:rFonts w:hint="eastAsia"/>
                <w:lang w:eastAsia="ko-KR"/>
              </w:rPr>
              <w:t>5.2.6.2.12</w:t>
            </w:r>
          </w:p>
        </w:tc>
        <w:tc>
          <w:tcPr>
            <w:tcW w:w="2578" w:type="dxa"/>
          </w:tcPr>
          <w:p w:rsidR="00E06B31" w:rsidRDefault="00E06B31" w:rsidP="008867D9">
            <w:pPr>
              <w:pStyle w:val="TAL"/>
              <w:rPr>
                <w:rFonts w:cs="Arial"/>
                <w:szCs w:val="18"/>
                <w:lang w:eastAsia="zh-CN"/>
              </w:rPr>
            </w:pPr>
            <w:r>
              <w:rPr>
                <w:lang w:val="en-US"/>
              </w:rPr>
              <w:t>Represents the analytics of Session Management Congestion Control Experience information.</w:t>
            </w:r>
          </w:p>
        </w:tc>
        <w:tc>
          <w:tcPr>
            <w:tcW w:w="2498" w:type="dxa"/>
          </w:tcPr>
          <w:p w:rsidR="00E06B31" w:rsidRDefault="00E06B31" w:rsidP="008867D9">
            <w:pPr>
              <w:pStyle w:val="TAL"/>
              <w:rPr>
                <w:rFonts w:cs="Arial"/>
                <w:szCs w:val="18"/>
              </w:rPr>
            </w:pPr>
            <w:r>
              <w:rPr>
                <w:rFonts w:hint="eastAsia"/>
                <w:lang w:eastAsia="zh-CN"/>
              </w:rPr>
              <w:t>S</w:t>
            </w:r>
            <w:r>
              <w:rPr>
                <w:lang w:eastAsia="zh-CN"/>
              </w:rPr>
              <w:t>MCCE</w:t>
            </w:r>
          </w:p>
        </w:tc>
      </w:tr>
      <w:tr w:rsidR="00E06B31" w:rsidTr="00635E7C">
        <w:trPr>
          <w:jc w:val="center"/>
        </w:trPr>
        <w:tc>
          <w:tcPr>
            <w:tcW w:w="2638" w:type="dxa"/>
          </w:tcPr>
          <w:p w:rsidR="00E06B31" w:rsidRDefault="00E06B31" w:rsidP="008867D9">
            <w:pPr>
              <w:pStyle w:val="TAL"/>
            </w:pPr>
            <w:r>
              <w:t>Snssai</w:t>
            </w:r>
          </w:p>
        </w:tc>
        <w:tc>
          <w:tcPr>
            <w:tcW w:w="1848" w:type="dxa"/>
          </w:tcPr>
          <w:p w:rsidR="00E06B31" w:rsidRDefault="00E06B31" w:rsidP="008867D9">
            <w:pPr>
              <w:pStyle w:val="TAL"/>
            </w:pPr>
            <w:r>
              <w:t>3GPP TS 29.571 [8]</w:t>
            </w:r>
          </w:p>
        </w:tc>
        <w:tc>
          <w:tcPr>
            <w:tcW w:w="2578" w:type="dxa"/>
          </w:tcPr>
          <w:p w:rsidR="00E06B31" w:rsidRDefault="00E06B31" w:rsidP="008867D9">
            <w:pPr>
              <w:pStyle w:val="TAL"/>
            </w:pPr>
            <w:r>
              <w:rPr>
                <w:rFonts w:cs="Arial"/>
                <w:szCs w:val="18"/>
              </w:rPr>
              <w:t>Identifies the S-NSSAI (</w:t>
            </w:r>
            <w:r>
              <w:t>Single Network Slice Selection Assistance</w:t>
            </w:r>
            <w:r>
              <w:rPr>
                <w:lang w:val="en-US"/>
              </w:rPr>
              <w:t xml:space="preserve"> Information</w:t>
            </w:r>
            <w:r>
              <w:rPr>
                <w:rFonts w:cs="Arial"/>
                <w:szCs w:val="18"/>
              </w:rPr>
              <w:t>).</w:t>
            </w:r>
          </w:p>
        </w:tc>
        <w:tc>
          <w:tcPr>
            <w:tcW w:w="2498" w:type="dxa"/>
          </w:tcPr>
          <w:p w:rsidR="00E06B31" w:rsidRDefault="00E06B31" w:rsidP="008867D9">
            <w:pPr>
              <w:pStyle w:val="TAL"/>
              <w:rPr>
                <w:rFonts w:cs="Arial"/>
                <w:szCs w:val="18"/>
              </w:rPr>
            </w:pPr>
          </w:p>
        </w:tc>
      </w:tr>
      <w:tr w:rsidR="00E06B31" w:rsidTr="00635E7C">
        <w:trPr>
          <w:jc w:val="center"/>
        </w:trPr>
        <w:tc>
          <w:tcPr>
            <w:tcW w:w="2638" w:type="dxa"/>
          </w:tcPr>
          <w:p w:rsidR="00E06B31" w:rsidRDefault="00E06B31" w:rsidP="008867D9">
            <w:pPr>
              <w:pStyle w:val="TAL"/>
            </w:pPr>
            <w:r>
              <w:t>SscMode</w:t>
            </w:r>
          </w:p>
        </w:tc>
        <w:tc>
          <w:tcPr>
            <w:tcW w:w="1848" w:type="dxa"/>
          </w:tcPr>
          <w:p w:rsidR="00E06B31" w:rsidRDefault="00E06B31" w:rsidP="008867D9">
            <w:pPr>
              <w:pStyle w:val="TAL"/>
            </w:pPr>
            <w:r>
              <w:t>3GPP TS 29.571 [8]</w:t>
            </w:r>
          </w:p>
        </w:tc>
        <w:tc>
          <w:tcPr>
            <w:tcW w:w="2578" w:type="dxa"/>
          </w:tcPr>
          <w:p w:rsidR="00E06B31" w:rsidRDefault="00E06B31" w:rsidP="008867D9">
            <w:pPr>
              <w:pStyle w:val="TAL"/>
              <w:rPr>
                <w:rFonts w:cs="Arial"/>
                <w:szCs w:val="18"/>
              </w:rPr>
            </w:pPr>
            <w:r>
              <w:rPr>
                <w:rFonts w:cs="Arial"/>
                <w:szCs w:val="18"/>
              </w:rPr>
              <w:t>Identifies te SSC Mode of the PDU Session.</w:t>
            </w:r>
          </w:p>
        </w:tc>
        <w:tc>
          <w:tcPr>
            <w:tcW w:w="2498" w:type="dxa"/>
          </w:tcPr>
          <w:p w:rsidR="00E06B31" w:rsidRDefault="00E06B31" w:rsidP="008867D9">
            <w:pPr>
              <w:pStyle w:val="TAL"/>
              <w:rPr>
                <w:rFonts w:cs="Arial"/>
                <w:szCs w:val="18"/>
              </w:rPr>
            </w:pPr>
            <w:r>
              <w:rPr>
                <w:rFonts w:cs="Arial"/>
                <w:szCs w:val="18"/>
              </w:rPr>
              <w:t>ServiceExperienceExt2_eNA</w:t>
            </w:r>
          </w:p>
        </w:tc>
      </w:tr>
      <w:tr w:rsidR="00E06B31" w:rsidTr="00635E7C">
        <w:trPr>
          <w:jc w:val="center"/>
        </w:trPr>
        <w:tc>
          <w:tcPr>
            <w:tcW w:w="2638" w:type="dxa"/>
          </w:tcPr>
          <w:p w:rsidR="00E06B31" w:rsidRDefault="00E06B31" w:rsidP="008867D9">
            <w:pPr>
              <w:pStyle w:val="TAL"/>
            </w:pPr>
            <w:r>
              <w:t>Supi</w:t>
            </w:r>
          </w:p>
        </w:tc>
        <w:tc>
          <w:tcPr>
            <w:tcW w:w="1848" w:type="dxa"/>
          </w:tcPr>
          <w:p w:rsidR="00E06B31" w:rsidRDefault="00E06B31" w:rsidP="008867D9">
            <w:pPr>
              <w:pStyle w:val="TAL"/>
            </w:pPr>
            <w:r>
              <w:t>3GPP TS 29.571 [8]</w:t>
            </w:r>
          </w:p>
        </w:tc>
        <w:tc>
          <w:tcPr>
            <w:tcW w:w="2578" w:type="dxa"/>
          </w:tcPr>
          <w:p w:rsidR="00E06B31" w:rsidRDefault="00E06B31" w:rsidP="008867D9">
            <w:pPr>
              <w:pStyle w:val="TAL"/>
              <w:rPr>
                <w:rFonts w:cs="Arial"/>
                <w:szCs w:val="18"/>
              </w:rPr>
            </w:pPr>
            <w:r>
              <w:rPr>
                <w:rFonts w:cs="Arial"/>
                <w:szCs w:val="18"/>
              </w:rPr>
              <w:t>The SUPI for an UE.</w:t>
            </w:r>
          </w:p>
        </w:tc>
        <w:tc>
          <w:tcPr>
            <w:tcW w:w="2498" w:type="dxa"/>
          </w:tcPr>
          <w:p w:rsidR="00E06B31" w:rsidRDefault="00E06B31" w:rsidP="008867D9">
            <w:pPr>
              <w:pStyle w:val="TAL"/>
            </w:pPr>
            <w:r>
              <w:t>ServiceExperience,</w:t>
            </w:r>
          </w:p>
          <w:p w:rsidR="00E06B31" w:rsidRDefault="00E06B31" w:rsidP="008867D9">
            <w:pPr>
              <w:pStyle w:val="TAL"/>
            </w:pPr>
            <w:r>
              <w:t>NfLoad</w:t>
            </w:r>
          </w:p>
          <w:p w:rsidR="00E06B31" w:rsidRDefault="00E06B31" w:rsidP="008867D9">
            <w:pPr>
              <w:pStyle w:val="TAL"/>
            </w:pPr>
            <w:r>
              <w:t>NetworkPerformance,</w:t>
            </w:r>
          </w:p>
          <w:p w:rsidR="00E06B31" w:rsidRDefault="00E06B31" w:rsidP="008867D9">
            <w:pPr>
              <w:pStyle w:val="TAL"/>
            </w:pPr>
            <w:r>
              <w:t>UserDataCongestion</w:t>
            </w:r>
          </w:p>
          <w:p w:rsidR="00E06B31" w:rsidRDefault="00E06B31" w:rsidP="008867D9">
            <w:pPr>
              <w:pStyle w:val="TAL"/>
            </w:pPr>
            <w:r>
              <w:t>UeMobility</w:t>
            </w:r>
          </w:p>
          <w:p w:rsidR="00E06B31" w:rsidRDefault="00E06B31" w:rsidP="008867D9">
            <w:pPr>
              <w:pStyle w:val="TAL"/>
            </w:pPr>
            <w:r>
              <w:t>UeCommunication</w:t>
            </w:r>
          </w:p>
          <w:p w:rsidR="00E06B31" w:rsidRDefault="00E06B31" w:rsidP="008867D9">
            <w:pPr>
              <w:pStyle w:val="TAL"/>
            </w:pPr>
            <w:r>
              <w:t>AbnormalBehaviour</w:t>
            </w:r>
          </w:p>
          <w:p w:rsidR="00E06B31" w:rsidRDefault="00E06B31" w:rsidP="008867D9">
            <w:pPr>
              <w:pStyle w:val="TAL"/>
            </w:pPr>
            <w:r>
              <w:t>Dispersion</w:t>
            </w:r>
          </w:p>
          <w:p w:rsidR="00E06B31" w:rsidRDefault="00E06B31" w:rsidP="008867D9">
            <w:pPr>
              <w:pStyle w:val="TAL"/>
            </w:pPr>
            <w:r>
              <w:t>RedundantTransmissionExp</w:t>
            </w:r>
          </w:p>
          <w:p w:rsidR="00E06B31" w:rsidRDefault="00E06B31" w:rsidP="008867D9">
            <w:pPr>
              <w:pStyle w:val="TAL"/>
              <w:rPr>
                <w:rFonts w:eastAsia="바탕" w:cs="Arial"/>
                <w:szCs w:val="18"/>
              </w:rPr>
            </w:pPr>
            <w:r>
              <w:t>WlanPerformance</w:t>
            </w:r>
          </w:p>
          <w:p w:rsidR="00E06B31" w:rsidRDefault="00E06B31" w:rsidP="008867D9">
            <w:pPr>
              <w:pStyle w:val="TAL"/>
            </w:pPr>
            <w:r>
              <w:rPr>
                <w:rFonts w:cs="Arial"/>
                <w:szCs w:val="18"/>
              </w:rPr>
              <w:t>PduSesTraffic</w:t>
            </w:r>
          </w:p>
        </w:tc>
      </w:tr>
      <w:tr w:rsidR="00E06B31" w:rsidTr="00635E7C">
        <w:trPr>
          <w:jc w:val="center"/>
        </w:trPr>
        <w:tc>
          <w:tcPr>
            <w:tcW w:w="2638" w:type="dxa"/>
          </w:tcPr>
          <w:p w:rsidR="00E06B31" w:rsidRDefault="00E06B31" w:rsidP="008867D9">
            <w:pPr>
              <w:pStyle w:val="TAL"/>
            </w:pPr>
            <w:r>
              <w:t>SupportedFeatures</w:t>
            </w:r>
          </w:p>
        </w:tc>
        <w:tc>
          <w:tcPr>
            <w:tcW w:w="1848" w:type="dxa"/>
          </w:tcPr>
          <w:p w:rsidR="00E06B31" w:rsidRDefault="00E06B31" w:rsidP="008867D9">
            <w:pPr>
              <w:pStyle w:val="TAL"/>
            </w:pPr>
            <w:r>
              <w:t>3GPP TS 29.571 [8]</w:t>
            </w:r>
          </w:p>
        </w:tc>
        <w:tc>
          <w:tcPr>
            <w:tcW w:w="2578" w:type="dxa"/>
          </w:tcPr>
          <w:p w:rsidR="00E06B31" w:rsidRDefault="00E06B31" w:rsidP="008867D9">
            <w:pPr>
              <w:pStyle w:val="TAL"/>
            </w:pPr>
            <w:r>
              <w:t>Used to negotiate the applicability of the optional features defined in table 5.1.8-1.</w:t>
            </w:r>
          </w:p>
        </w:tc>
        <w:tc>
          <w:tcPr>
            <w:tcW w:w="2498" w:type="dxa"/>
          </w:tcPr>
          <w:p w:rsidR="00E06B31" w:rsidRDefault="00E06B31" w:rsidP="008867D9">
            <w:pPr>
              <w:pStyle w:val="TAL"/>
            </w:pPr>
          </w:p>
        </w:tc>
      </w:tr>
      <w:tr w:rsidR="00E06B31" w:rsidTr="00635E7C">
        <w:trPr>
          <w:jc w:val="center"/>
        </w:trPr>
        <w:tc>
          <w:tcPr>
            <w:tcW w:w="2638" w:type="dxa"/>
          </w:tcPr>
          <w:p w:rsidR="00E06B31" w:rsidRDefault="00E06B31" w:rsidP="008867D9">
            <w:pPr>
              <w:pStyle w:val="TAL"/>
            </w:pPr>
            <w:r>
              <w:t>SvcExperience</w:t>
            </w:r>
          </w:p>
        </w:tc>
        <w:tc>
          <w:tcPr>
            <w:tcW w:w="1848" w:type="dxa"/>
          </w:tcPr>
          <w:p w:rsidR="00E06B31" w:rsidRDefault="00E06B31" w:rsidP="008867D9">
            <w:pPr>
              <w:pStyle w:val="TAL"/>
            </w:pPr>
            <w:r>
              <w:t>3GPP TS 29.517 [22]</w:t>
            </w:r>
          </w:p>
        </w:tc>
        <w:tc>
          <w:tcPr>
            <w:tcW w:w="2578" w:type="dxa"/>
          </w:tcPr>
          <w:p w:rsidR="00E06B31" w:rsidRDefault="00E06B31" w:rsidP="008867D9">
            <w:pPr>
              <w:pStyle w:val="TAL"/>
            </w:pPr>
          </w:p>
        </w:tc>
        <w:tc>
          <w:tcPr>
            <w:tcW w:w="2498" w:type="dxa"/>
          </w:tcPr>
          <w:p w:rsidR="00E06B31" w:rsidRDefault="00E06B31" w:rsidP="008867D9">
            <w:pPr>
              <w:pStyle w:val="TAL"/>
            </w:pPr>
            <w:r>
              <w:t>ServiceExperience</w:t>
            </w:r>
          </w:p>
        </w:tc>
      </w:tr>
      <w:tr w:rsidR="00E06B31" w:rsidTr="00635E7C">
        <w:trPr>
          <w:jc w:val="center"/>
        </w:trPr>
        <w:tc>
          <w:tcPr>
            <w:tcW w:w="2638" w:type="dxa"/>
          </w:tcPr>
          <w:p w:rsidR="00E06B31" w:rsidRDefault="00E06B31" w:rsidP="008867D9">
            <w:pPr>
              <w:pStyle w:val="TAL"/>
            </w:pPr>
            <w:r>
              <w:t>Tai</w:t>
            </w:r>
          </w:p>
        </w:tc>
        <w:tc>
          <w:tcPr>
            <w:tcW w:w="1848" w:type="dxa"/>
          </w:tcPr>
          <w:p w:rsidR="00E06B31" w:rsidRDefault="00E06B31" w:rsidP="008867D9">
            <w:pPr>
              <w:pStyle w:val="TAL"/>
            </w:pPr>
            <w:r>
              <w:t>3GPP TS 29.571 [8]</w:t>
            </w:r>
          </w:p>
        </w:tc>
        <w:tc>
          <w:tcPr>
            <w:tcW w:w="2578" w:type="dxa"/>
          </w:tcPr>
          <w:p w:rsidR="00E06B31" w:rsidRDefault="00E06B31" w:rsidP="008867D9">
            <w:pPr>
              <w:pStyle w:val="TAL"/>
            </w:pPr>
            <w:r>
              <w:t>Tracking Area Information.</w:t>
            </w:r>
          </w:p>
        </w:tc>
        <w:tc>
          <w:tcPr>
            <w:tcW w:w="2498" w:type="dxa"/>
          </w:tcPr>
          <w:p w:rsidR="00E06B31" w:rsidRDefault="00E06B31" w:rsidP="008867D9">
            <w:pPr>
              <w:pStyle w:val="TAL"/>
              <w:rPr>
                <w:rFonts w:cs="Arial"/>
                <w:szCs w:val="18"/>
              </w:rPr>
            </w:pPr>
            <w:r>
              <w:t>AnaSubTransfer</w:t>
            </w:r>
          </w:p>
        </w:tc>
      </w:tr>
      <w:tr w:rsidR="00E06B31" w:rsidTr="00635E7C">
        <w:trPr>
          <w:jc w:val="center"/>
        </w:trPr>
        <w:tc>
          <w:tcPr>
            <w:tcW w:w="2638" w:type="dxa"/>
          </w:tcPr>
          <w:p w:rsidR="00E06B31" w:rsidRDefault="00E06B31" w:rsidP="008867D9">
            <w:pPr>
              <w:pStyle w:val="TAL"/>
            </w:pPr>
            <w:r>
              <w:t>TimeWindow</w:t>
            </w:r>
          </w:p>
        </w:tc>
        <w:tc>
          <w:tcPr>
            <w:tcW w:w="1848" w:type="dxa"/>
          </w:tcPr>
          <w:p w:rsidR="00E06B31" w:rsidRDefault="00E06B31" w:rsidP="008867D9">
            <w:pPr>
              <w:pStyle w:val="TAL"/>
            </w:pPr>
            <w:r>
              <w:t>3GPP TS 29.122 [19]</w:t>
            </w:r>
          </w:p>
        </w:tc>
        <w:tc>
          <w:tcPr>
            <w:tcW w:w="2578" w:type="dxa"/>
          </w:tcPr>
          <w:p w:rsidR="00E06B31" w:rsidRDefault="00E06B31" w:rsidP="008867D9">
            <w:pPr>
              <w:pStyle w:val="TAL"/>
            </w:pPr>
          </w:p>
        </w:tc>
        <w:tc>
          <w:tcPr>
            <w:tcW w:w="2498" w:type="dxa"/>
          </w:tcPr>
          <w:p w:rsidR="00E06B31" w:rsidRDefault="00E06B31" w:rsidP="008867D9">
            <w:pPr>
              <w:pStyle w:val="TAL"/>
              <w:rPr>
                <w:rFonts w:cs="Arial"/>
                <w:szCs w:val="18"/>
              </w:rPr>
            </w:pPr>
          </w:p>
        </w:tc>
      </w:tr>
      <w:tr w:rsidR="00E06B31" w:rsidTr="00635E7C">
        <w:trPr>
          <w:jc w:val="center"/>
        </w:trPr>
        <w:tc>
          <w:tcPr>
            <w:tcW w:w="2638" w:type="dxa"/>
          </w:tcPr>
          <w:p w:rsidR="00E06B31" w:rsidRDefault="00E06B31" w:rsidP="008867D9">
            <w:pPr>
              <w:pStyle w:val="TAL"/>
            </w:pPr>
            <w:r>
              <w:t>Uinteger</w:t>
            </w:r>
          </w:p>
        </w:tc>
        <w:tc>
          <w:tcPr>
            <w:tcW w:w="1848" w:type="dxa"/>
          </w:tcPr>
          <w:p w:rsidR="00E06B31" w:rsidRDefault="00E06B31" w:rsidP="008867D9">
            <w:pPr>
              <w:pStyle w:val="TAL"/>
            </w:pPr>
            <w:r>
              <w:t>3GPP TS 29.571 [8]</w:t>
            </w:r>
          </w:p>
        </w:tc>
        <w:tc>
          <w:tcPr>
            <w:tcW w:w="2578" w:type="dxa"/>
          </w:tcPr>
          <w:p w:rsidR="00E06B31" w:rsidRDefault="00E06B31" w:rsidP="008867D9">
            <w:pPr>
              <w:pStyle w:val="TAL"/>
            </w:pPr>
            <w:r>
              <w:t>Unsigned Integer, i.e. only value 0 and integers above 0 are permissible.</w:t>
            </w:r>
          </w:p>
        </w:tc>
        <w:tc>
          <w:tcPr>
            <w:tcW w:w="2498" w:type="dxa"/>
          </w:tcPr>
          <w:p w:rsidR="00E06B31" w:rsidRDefault="00E06B31" w:rsidP="008867D9">
            <w:pPr>
              <w:pStyle w:val="TAL"/>
              <w:rPr>
                <w:rFonts w:cs="Arial"/>
                <w:szCs w:val="18"/>
              </w:rPr>
            </w:pPr>
          </w:p>
        </w:tc>
      </w:tr>
      <w:tr w:rsidR="00E06B31" w:rsidTr="00635E7C">
        <w:trPr>
          <w:jc w:val="center"/>
        </w:trPr>
        <w:tc>
          <w:tcPr>
            <w:tcW w:w="2638" w:type="dxa"/>
          </w:tcPr>
          <w:p w:rsidR="00E06B31" w:rsidRDefault="00E06B31" w:rsidP="008867D9">
            <w:pPr>
              <w:pStyle w:val="TAL"/>
            </w:pPr>
            <w:r>
              <w:t>UpfInformation</w:t>
            </w:r>
          </w:p>
        </w:tc>
        <w:tc>
          <w:tcPr>
            <w:tcW w:w="1848" w:type="dxa"/>
          </w:tcPr>
          <w:p w:rsidR="00E06B31" w:rsidRDefault="00E06B31" w:rsidP="008867D9">
            <w:pPr>
              <w:pStyle w:val="TAL"/>
            </w:pPr>
            <w:r>
              <w:t>3GPP TS 29.508 [</w:t>
            </w:r>
            <w:r>
              <w:rPr>
                <w:lang w:eastAsia="zh-CN"/>
              </w:rPr>
              <w:t>29</w:t>
            </w:r>
            <w:r>
              <w:t>]</w:t>
            </w:r>
          </w:p>
        </w:tc>
        <w:tc>
          <w:tcPr>
            <w:tcW w:w="2578" w:type="dxa"/>
          </w:tcPr>
          <w:p w:rsidR="00E06B31" w:rsidRDefault="00E06B31" w:rsidP="008867D9">
            <w:pPr>
              <w:pStyle w:val="TAL"/>
            </w:pPr>
            <w:r>
              <w:rPr>
                <w:rFonts w:cs="Arial"/>
                <w:szCs w:val="18"/>
                <w:lang w:eastAsia="zh-CN"/>
              </w:rPr>
              <w:t xml:space="preserve">The </w:t>
            </w:r>
            <w:r>
              <w:rPr>
                <w:lang w:eastAsia="zh-CN"/>
              </w:rPr>
              <w:t>information of the UPF serving the UE.</w:t>
            </w:r>
          </w:p>
        </w:tc>
        <w:tc>
          <w:tcPr>
            <w:tcW w:w="2498" w:type="dxa"/>
          </w:tcPr>
          <w:p w:rsidR="00E06B31" w:rsidRDefault="00E06B31" w:rsidP="008867D9">
            <w:pPr>
              <w:pStyle w:val="TAL"/>
              <w:rPr>
                <w:rFonts w:cs="Arial"/>
                <w:szCs w:val="18"/>
                <w:lang w:eastAsia="zh-CN"/>
              </w:rPr>
            </w:pPr>
            <w:r>
              <w:rPr>
                <w:rFonts w:cs="Arial"/>
                <w:szCs w:val="18"/>
                <w:lang w:eastAsia="zh-CN"/>
              </w:rPr>
              <w:t>ServiceExperienceExt</w:t>
            </w:r>
          </w:p>
          <w:p w:rsidR="00E06B31" w:rsidRDefault="00E06B31" w:rsidP="008867D9">
            <w:pPr>
              <w:pStyle w:val="TAL"/>
              <w:rPr>
                <w:rFonts w:cs="Arial"/>
                <w:szCs w:val="18"/>
              </w:rPr>
            </w:pPr>
            <w:r>
              <w:rPr>
                <w:lang w:eastAsia="zh-CN"/>
              </w:rPr>
              <w:t>DnPerformance</w:t>
            </w:r>
          </w:p>
        </w:tc>
      </w:tr>
      <w:tr w:rsidR="00E06B31" w:rsidTr="00635E7C">
        <w:trPr>
          <w:jc w:val="center"/>
        </w:trPr>
        <w:tc>
          <w:tcPr>
            <w:tcW w:w="2638" w:type="dxa"/>
          </w:tcPr>
          <w:p w:rsidR="00E06B31" w:rsidRDefault="00E06B31" w:rsidP="008867D9">
            <w:pPr>
              <w:pStyle w:val="TAL"/>
            </w:pPr>
            <w:r>
              <w:t>Uri</w:t>
            </w:r>
          </w:p>
        </w:tc>
        <w:tc>
          <w:tcPr>
            <w:tcW w:w="1848" w:type="dxa"/>
          </w:tcPr>
          <w:p w:rsidR="00E06B31" w:rsidRDefault="00E06B31" w:rsidP="008867D9">
            <w:pPr>
              <w:pStyle w:val="TAL"/>
            </w:pPr>
            <w:r>
              <w:t>3GPP TS 29.571 [8]</w:t>
            </w:r>
          </w:p>
        </w:tc>
        <w:tc>
          <w:tcPr>
            <w:tcW w:w="2578" w:type="dxa"/>
          </w:tcPr>
          <w:p w:rsidR="00E06B31" w:rsidRDefault="00E06B31" w:rsidP="008867D9">
            <w:pPr>
              <w:pStyle w:val="TAL"/>
            </w:pPr>
          </w:p>
        </w:tc>
        <w:tc>
          <w:tcPr>
            <w:tcW w:w="2498" w:type="dxa"/>
          </w:tcPr>
          <w:p w:rsidR="00E06B31" w:rsidRDefault="00E06B31" w:rsidP="008867D9">
            <w:pPr>
              <w:pStyle w:val="TAL"/>
              <w:rPr>
                <w:rFonts w:cs="Arial"/>
                <w:szCs w:val="18"/>
              </w:rPr>
            </w:pPr>
          </w:p>
        </w:tc>
      </w:tr>
      <w:tr w:rsidR="007862A2" w:rsidTr="00635E7C">
        <w:trPr>
          <w:jc w:val="center"/>
        </w:trPr>
        <w:tc>
          <w:tcPr>
            <w:tcW w:w="2638" w:type="dxa"/>
          </w:tcPr>
          <w:p w:rsidR="007862A2" w:rsidRDefault="007862A2" w:rsidP="007862A2">
            <w:pPr>
              <w:pStyle w:val="TAL"/>
            </w:pPr>
            <w:r>
              <w:t>UserLocation</w:t>
            </w:r>
          </w:p>
        </w:tc>
        <w:tc>
          <w:tcPr>
            <w:tcW w:w="1848" w:type="dxa"/>
          </w:tcPr>
          <w:p w:rsidR="007862A2" w:rsidRDefault="007862A2" w:rsidP="007862A2">
            <w:pPr>
              <w:pStyle w:val="TAL"/>
            </w:pPr>
            <w:r>
              <w:t>3GPP TS 29.571 [8]</w:t>
            </w:r>
          </w:p>
        </w:tc>
        <w:tc>
          <w:tcPr>
            <w:tcW w:w="2578" w:type="dxa"/>
          </w:tcPr>
          <w:p w:rsidR="007862A2" w:rsidRDefault="007862A2" w:rsidP="007862A2">
            <w:pPr>
              <w:pStyle w:val="TAL"/>
            </w:pPr>
          </w:p>
        </w:tc>
        <w:tc>
          <w:tcPr>
            <w:tcW w:w="2498" w:type="dxa"/>
          </w:tcPr>
          <w:p w:rsidR="007862A2" w:rsidRDefault="007862A2" w:rsidP="007862A2">
            <w:pPr>
              <w:pStyle w:val="TAL"/>
            </w:pPr>
            <w:r>
              <w:rPr>
                <w:rFonts w:cs="Arial"/>
                <w:szCs w:val="18"/>
              </w:rPr>
              <w:t>UeMobility</w:t>
            </w:r>
          </w:p>
          <w:p w:rsidR="007862A2" w:rsidRDefault="007862A2" w:rsidP="007862A2">
            <w:pPr>
              <w:pStyle w:val="TAL"/>
            </w:pPr>
            <w:r>
              <w:t>Dispersion</w:t>
            </w:r>
          </w:p>
          <w:p w:rsidR="007862A2" w:rsidRDefault="007862A2" w:rsidP="007862A2">
            <w:pPr>
              <w:pStyle w:val="TAL"/>
              <w:rPr>
                <w:rFonts w:cs="Arial"/>
                <w:szCs w:val="18"/>
              </w:rPr>
            </w:pPr>
            <w:r w:rsidRPr="00FF0D56">
              <w:rPr>
                <w:rFonts w:cs="Arial"/>
                <w:szCs w:val="18"/>
              </w:rPr>
              <w:t>E2eDataVolTransTime</w:t>
            </w:r>
          </w:p>
        </w:tc>
      </w:tr>
      <w:tr w:rsidR="007862A2" w:rsidTr="00635E7C">
        <w:trPr>
          <w:jc w:val="center"/>
        </w:trPr>
        <w:tc>
          <w:tcPr>
            <w:tcW w:w="2638" w:type="dxa"/>
          </w:tcPr>
          <w:p w:rsidR="007862A2" w:rsidRDefault="007862A2" w:rsidP="007862A2">
            <w:pPr>
              <w:pStyle w:val="TAL"/>
            </w:pPr>
            <w:r>
              <w:t>VelocityEstimate</w:t>
            </w:r>
          </w:p>
        </w:tc>
        <w:tc>
          <w:tcPr>
            <w:tcW w:w="1848" w:type="dxa"/>
          </w:tcPr>
          <w:p w:rsidR="007862A2" w:rsidRDefault="007862A2" w:rsidP="007862A2">
            <w:pPr>
              <w:pStyle w:val="TAL"/>
            </w:pPr>
            <w:r>
              <w:rPr>
                <w:lang w:eastAsia="en-GB"/>
              </w:rPr>
              <w:t>3GPP TS 29.572</w:t>
            </w:r>
            <w:r>
              <w:t> [30]</w:t>
            </w:r>
          </w:p>
        </w:tc>
        <w:tc>
          <w:tcPr>
            <w:tcW w:w="2578" w:type="dxa"/>
          </w:tcPr>
          <w:p w:rsidR="007862A2" w:rsidRDefault="007862A2" w:rsidP="007862A2">
            <w:pPr>
              <w:pStyle w:val="TAL"/>
            </w:pPr>
            <w:r>
              <w:t>Velocity estimate</w:t>
            </w:r>
          </w:p>
        </w:tc>
        <w:tc>
          <w:tcPr>
            <w:tcW w:w="2498" w:type="dxa"/>
          </w:tcPr>
          <w:p w:rsidR="007862A2" w:rsidRDefault="007862A2" w:rsidP="007862A2">
            <w:pPr>
              <w:pStyle w:val="TAL"/>
              <w:rPr>
                <w:rFonts w:cs="Arial"/>
                <w:szCs w:val="18"/>
              </w:rPr>
            </w:pPr>
            <w:r>
              <w:rPr>
                <w:rFonts w:eastAsia="바탕"/>
              </w:rPr>
              <w:t>QoSSustainabilityExt_eNA</w:t>
            </w:r>
          </w:p>
        </w:tc>
      </w:tr>
      <w:tr w:rsidR="007862A2" w:rsidTr="00635E7C">
        <w:trPr>
          <w:jc w:val="center"/>
        </w:trPr>
        <w:tc>
          <w:tcPr>
            <w:tcW w:w="2638" w:type="dxa"/>
          </w:tcPr>
          <w:p w:rsidR="007862A2" w:rsidRDefault="007862A2" w:rsidP="007862A2">
            <w:pPr>
              <w:pStyle w:val="TAL"/>
            </w:pPr>
            <w:r>
              <w:t>Volume</w:t>
            </w:r>
          </w:p>
        </w:tc>
        <w:tc>
          <w:tcPr>
            <w:tcW w:w="1848" w:type="dxa"/>
          </w:tcPr>
          <w:p w:rsidR="007862A2" w:rsidRDefault="007862A2" w:rsidP="007862A2">
            <w:pPr>
              <w:pStyle w:val="TAL"/>
            </w:pPr>
            <w:r>
              <w:t>3GPP TS 29.122 [19]</w:t>
            </w:r>
          </w:p>
        </w:tc>
        <w:tc>
          <w:tcPr>
            <w:tcW w:w="2578" w:type="dxa"/>
          </w:tcPr>
          <w:p w:rsidR="007862A2" w:rsidRDefault="007862A2" w:rsidP="007862A2">
            <w:pPr>
              <w:pStyle w:val="TAL"/>
            </w:pPr>
          </w:p>
        </w:tc>
        <w:tc>
          <w:tcPr>
            <w:tcW w:w="2498" w:type="dxa"/>
          </w:tcPr>
          <w:p w:rsidR="007862A2" w:rsidRDefault="007862A2" w:rsidP="007862A2">
            <w:pPr>
              <w:pStyle w:val="TAL"/>
              <w:rPr>
                <w:rFonts w:cs="Arial"/>
                <w:szCs w:val="18"/>
              </w:rPr>
            </w:pPr>
            <w:r>
              <w:rPr>
                <w:rFonts w:cs="Arial"/>
                <w:szCs w:val="18"/>
              </w:rPr>
              <w:t>UeCommunication</w:t>
            </w:r>
          </w:p>
          <w:p w:rsidR="007862A2" w:rsidRDefault="007862A2" w:rsidP="007862A2">
            <w:pPr>
              <w:pStyle w:val="TAL"/>
              <w:rPr>
                <w:rFonts w:cs="Arial"/>
                <w:szCs w:val="18"/>
              </w:rPr>
            </w:pPr>
            <w:r>
              <w:rPr>
                <w:rFonts w:cs="Arial"/>
                <w:szCs w:val="18"/>
              </w:rPr>
              <w:t>AbnormalBehaviour</w:t>
            </w:r>
          </w:p>
          <w:p w:rsidR="007862A2" w:rsidRDefault="007862A2" w:rsidP="007862A2">
            <w:pPr>
              <w:pStyle w:val="TAL"/>
              <w:rPr>
                <w:rFonts w:cs="Arial"/>
                <w:szCs w:val="18"/>
              </w:rPr>
            </w:pPr>
            <w:r>
              <w:rPr>
                <w:rFonts w:cs="Arial"/>
                <w:szCs w:val="18"/>
              </w:rPr>
              <w:t>Dispersion</w:t>
            </w:r>
          </w:p>
          <w:p w:rsidR="007862A2" w:rsidRDefault="007862A2" w:rsidP="007862A2">
            <w:pPr>
              <w:pStyle w:val="TAL"/>
              <w:rPr>
                <w:rFonts w:eastAsia="바탕" w:cs="Arial"/>
                <w:szCs w:val="18"/>
              </w:rPr>
            </w:pPr>
            <w:r>
              <w:rPr>
                <w:rFonts w:cs="Arial"/>
                <w:szCs w:val="18"/>
              </w:rPr>
              <w:t>Wlan</w:t>
            </w:r>
            <w:r>
              <w:rPr>
                <w:rFonts w:cs="Arial"/>
                <w:szCs w:val="18"/>
                <w:lang w:eastAsia="zh-CN"/>
              </w:rPr>
              <w:t>Performance</w:t>
            </w:r>
          </w:p>
          <w:p w:rsidR="007862A2" w:rsidRDefault="007862A2" w:rsidP="007862A2">
            <w:pPr>
              <w:pStyle w:val="TAL"/>
              <w:rPr>
                <w:rFonts w:cs="Arial"/>
                <w:szCs w:val="18"/>
              </w:rPr>
            </w:pPr>
            <w:r>
              <w:rPr>
                <w:rFonts w:cs="Arial"/>
                <w:szCs w:val="18"/>
              </w:rPr>
              <w:t>PduSesTraffic</w:t>
            </w:r>
          </w:p>
          <w:p w:rsidR="007862A2" w:rsidRDefault="007862A2" w:rsidP="007862A2">
            <w:pPr>
              <w:pStyle w:val="TAL"/>
              <w:rPr>
                <w:rFonts w:cs="Arial"/>
                <w:szCs w:val="18"/>
              </w:rPr>
            </w:pPr>
            <w:r>
              <w:rPr>
                <w:rFonts w:cs="Arial"/>
                <w:szCs w:val="18"/>
              </w:rPr>
              <w:t>E2eDataVolTransTime</w:t>
            </w:r>
          </w:p>
        </w:tc>
      </w:tr>
    </w:tbl>
    <w:p w:rsidR="00E06B31" w:rsidRDefault="00E06B31" w:rsidP="00E06B31">
      <w:pPr>
        <w:rPr>
          <w:noProof/>
          <w:lang w:eastAsia="zh-CN"/>
        </w:rPr>
      </w:pPr>
    </w:p>
    <w:p w:rsidR="00A10B25" w:rsidRDefault="00A10B25">
      <w:pPr>
        <w:pStyle w:val="4"/>
      </w:pPr>
      <w:bookmarkStart w:id="4022" w:name="_Toc164920774"/>
      <w:bookmarkStart w:id="4023" w:name="_Toc170120316"/>
      <w:bookmarkStart w:id="4024" w:name="_Toc175858561"/>
      <w:bookmarkStart w:id="4025" w:name="_Toc185516448"/>
      <w:r>
        <w:t>5.1.6.2</w:t>
      </w:r>
      <w:r>
        <w:tab/>
        <w:t>Structured data types</w:t>
      </w:r>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p>
    <w:p w:rsidR="00A10B25" w:rsidRDefault="00A10B25">
      <w:pPr>
        <w:pStyle w:val="5"/>
      </w:pPr>
      <w:bookmarkStart w:id="4026" w:name="_Toc66231795"/>
      <w:bookmarkStart w:id="4027" w:name="_Toc94064248"/>
      <w:bookmarkStart w:id="4028" w:name="_Toc83233069"/>
      <w:bookmarkStart w:id="4029" w:name="_Toc101244409"/>
      <w:bookmarkStart w:id="4030" w:name="_Toc114133803"/>
      <w:bookmarkStart w:id="4031" w:name="_Toc56640959"/>
      <w:bookmarkStart w:id="4032" w:name="_Toc34266284"/>
      <w:bookmarkStart w:id="4033" w:name="_Toc98233633"/>
      <w:bookmarkStart w:id="4034" w:name="_Toc28012814"/>
      <w:bookmarkStart w:id="4035" w:name="_Toc85552979"/>
      <w:bookmarkStart w:id="4036" w:name="_Toc59017927"/>
      <w:bookmarkStart w:id="4037" w:name="_Toc104539002"/>
      <w:bookmarkStart w:id="4038" w:name="_Toc70550623"/>
      <w:bookmarkStart w:id="4039" w:name="_Toc145705691"/>
      <w:bookmarkStart w:id="4040" w:name="_Toc148522595"/>
      <w:bookmarkStart w:id="4041" w:name="_Toc90655865"/>
      <w:bookmarkStart w:id="4042" w:name="_Toc85557078"/>
      <w:bookmarkStart w:id="4043" w:name="_Toc113031664"/>
      <w:bookmarkStart w:id="4044" w:name="_Toc68168956"/>
      <w:bookmarkStart w:id="4045" w:name="_Toc138754204"/>
      <w:bookmarkStart w:id="4046" w:name="_Toc45134040"/>
      <w:bookmarkStart w:id="4047" w:name="_Toc120702303"/>
      <w:bookmarkStart w:id="4048" w:name="_Toc51762892"/>
      <w:bookmarkStart w:id="4049" w:name="_Toc50031972"/>
      <w:bookmarkStart w:id="4050" w:name="_Toc112951124"/>
      <w:bookmarkStart w:id="4051" w:name="_Toc136562370"/>
      <w:bookmarkStart w:id="4052" w:name="_Toc43563497"/>
      <w:bookmarkStart w:id="4053" w:name="_Toc88667580"/>
      <w:bookmarkStart w:id="4054" w:name="_Toc36102455"/>
      <w:bookmarkStart w:id="4055" w:name="_Toc164920775"/>
      <w:bookmarkStart w:id="4056" w:name="_Toc170120317"/>
      <w:bookmarkStart w:id="4057" w:name="_Toc175858562"/>
      <w:bookmarkStart w:id="4058" w:name="_Toc185516449"/>
      <w:r>
        <w:t>5.1.6.2.1</w:t>
      </w:r>
      <w:r>
        <w:tab/>
        <w:t>Introduction</w:t>
      </w:r>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p>
    <w:p w:rsidR="00A10B25" w:rsidRDefault="00A10B25">
      <w:r>
        <w:t xml:space="preserve">This clause defines the structures to be used in resource representations. </w:t>
      </w:r>
    </w:p>
    <w:p w:rsidR="00A10B25" w:rsidRDefault="00A10B25">
      <w:pPr>
        <w:pStyle w:val="5"/>
      </w:pPr>
      <w:bookmarkStart w:id="4059" w:name="_Toc66231796"/>
      <w:bookmarkStart w:id="4060" w:name="_Toc70550624"/>
      <w:bookmarkStart w:id="4061" w:name="_Toc88667581"/>
      <w:bookmarkStart w:id="4062" w:name="_Toc28012815"/>
      <w:bookmarkStart w:id="4063" w:name="_Toc51762893"/>
      <w:bookmarkStart w:id="4064" w:name="_Toc90655866"/>
      <w:bookmarkStart w:id="4065" w:name="_Toc98233634"/>
      <w:bookmarkStart w:id="4066" w:name="_Toc59017928"/>
      <w:bookmarkStart w:id="4067" w:name="_Toc101244410"/>
      <w:bookmarkStart w:id="4068" w:name="_Toc113031665"/>
      <w:bookmarkStart w:id="4069" w:name="_Toc94064249"/>
      <w:bookmarkStart w:id="4070" w:name="_Toc114133804"/>
      <w:bookmarkStart w:id="4071" w:name="_Toc50031973"/>
      <w:bookmarkStart w:id="4072" w:name="_Toc85557079"/>
      <w:bookmarkStart w:id="4073" w:name="_Toc68168957"/>
      <w:bookmarkStart w:id="4074" w:name="_Toc120702304"/>
      <w:bookmarkStart w:id="4075" w:name="_Toc56640960"/>
      <w:bookmarkStart w:id="4076" w:name="_Toc34266285"/>
      <w:bookmarkStart w:id="4077" w:name="_Toc36102456"/>
      <w:bookmarkStart w:id="4078" w:name="_Toc83233070"/>
      <w:bookmarkStart w:id="4079" w:name="_Toc43563498"/>
      <w:bookmarkStart w:id="4080" w:name="_Toc145705692"/>
      <w:bookmarkStart w:id="4081" w:name="_Toc148522596"/>
      <w:bookmarkStart w:id="4082" w:name="_Toc112951125"/>
      <w:bookmarkStart w:id="4083" w:name="_Toc138754205"/>
      <w:bookmarkStart w:id="4084" w:name="_Toc85552980"/>
      <w:bookmarkStart w:id="4085" w:name="_Toc104539003"/>
      <w:bookmarkStart w:id="4086" w:name="_Toc136562371"/>
      <w:bookmarkStart w:id="4087" w:name="_Toc45134041"/>
      <w:bookmarkStart w:id="4088" w:name="_Toc164920776"/>
      <w:bookmarkStart w:id="4089" w:name="_Toc170120318"/>
      <w:bookmarkStart w:id="4090" w:name="_Toc175858563"/>
      <w:bookmarkStart w:id="4091" w:name="_Toc185516450"/>
      <w:r>
        <w:t>5.1.6.2.2</w:t>
      </w:r>
      <w:r>
        <w:tab/>
        <w:t>Type NnwdafEventsSubscription</w:t>
      </w:r>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p>
    <w:p w:rsidR="00A10B25" w:rsidRDefault="00A10B25">
      <w:pPr>
        <w:pStyle w:val="TH"/>
        <w:overflowPunct w:val="0"/>
        <w:autoSpaceDE w:val="0"/>
        <w:autoSpaceDN w:val="0"/>
        <w:adjustRightInd w:val="0"/>
        <w:textAlignment w:val="baseline"/>
        <w:rPr>
          <w:rFonts w:eastAsia="MS Mincho"/>
        </w:rPr>
      </w:pPr>
      <w:r>
        <w:rPr>
          <w:rFonts w:eastAsia="MS Mincho"/>
        </w:rPr>
        <w:t>Table 5.1.6.2.2-1: Definition of type NnwdafEventsSubscription</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3"/>
        <w:gridCol w:w="1624"/>
        <w:gridCol w:w="33"/>
        <w:gridCol w:w="2461"/>
        <w:gridCol w:w="33"/>
        <w:gridCol w:w="454"/>
        <w:gridCol w:w="33"/>
        <w:gridCol w:w="1034"/>
        <w:gridCol w:w="33"/>
        <w:gridCol w:w="2664"/>
        <w:gridCol w:w="33"/>
        <w:gridCol w:w="1131"/>
        <w:gridCol w:w="33"/>
      </w:tblGrid>
      <w:tr w:rsidR="00A10B25">
        <w:trPr>
          <w:gridAfter w:val="1"/>
          <w:wAfter w:w="33" w:type="dxa"/>
          <w:trHeight w:val="209"/>
          <w:jc w:val="center"/>
        </w:trPr>
        <w:tc>
          <w:tcPr>
            <w:tcW w:w="1657" w:type="dxa"/>
            <w:gridSpan w:val="2"/>
            <w:shd w:val="clear" w:color="auto" w:fill="C0C0C0"/>
          </w:tcPr>
          <w:p w:rsidR="00A10B25" w:rsidRDefault="00A10B25">
            <w:pPr>
              <w:pStyle w:val="TAH"/>
            </w:pPr>
            <w:r>
              <w:t>Attribute name</w:t>
            </w:r>
          </w:p>
        </w:tc>
        <w:tc>
          <w:tcPr>
            <w:tcW w:w="2494" w:type="dxa"/>
            <w:gridSpan w:val="2"/>
            <w:shd w:val="clear" w:color="auto" w:fill="C0C0C0"/>
          </w:tcPr>
          <w:p w:rsidR="00A10B25" w:rsidRDefault="00A10B25">
            <w:pPr>
              <w:pStyle w:val="TAH"/>
            </w:pPr>
            <w:r>
              <w:t>Data type</w:t>
            </w:r>
          </w:p>
        </w:tc>
        <w:tc>
          <w:tcPr>
            <w:tcW w:w="487" w:type="dxa"/>
            <w:gridSpan w:val="2"/>
            <w:shd w:val="clear" w:color="auto" w:fill="C0C0C0"/>
          </w:tcPr>
          <w:p w:rsidR="00A10B25" w:rsidRDefault="00A10B25">
            <w:pPr>
              <w:pStyle w:val="TAH"/>
            </w:pPr>
            <w:r>
              <w:t>P</w:t>
            </w:r>
          </w:p>
        </w:tc>
        <w:tc>
          <w:tcPr>
            <w:tcW w:w="1067" w:type="dxa"/>
            <w:gridSpan w:val="2"/>
            <w:shd w:val="clear" w:color="auto" w:fill="C0C0C0"/>
          </w:tcPr>
          <w:p w:rsidR="00A10B25" w:rsidRDefault="00A10B25">
            <w:pPr>
              <w:pStyle w:val="TAH"/>
            </w:pPr>
            <w:r>
              <w:t>Cardinality</w:t>
            </w:r>
          </w:p>
        </w:tc>
        <w:tc>
          <w:tcPr>
            <w:tcW w:w="2697" w:type="dxa"/>
            <w:gridSpan w:val="2"/>
            <w:shd w:val="clear" w:color="auto" w:fill="C0C0C0"/>
          </w:tcPr>
          <w:p w:rsidR="00A10B25" w:rsidRDefault="00A10B25">
            <w:pPr>
              <w:pStyle w:val="TAH"/>
              <w:rPr>
                <w:rFonts w:cs="Arial"/>
                <w:szCs w:val="18"/>
              </w:rPr>
            </w:pPr>
            <w:r>
              <w:rPr>
                <w:rFonts w:cs="Arial"/>
                <w:szCs w:val="18"/>
              </w:rPr>
              <w:t>Description</w:t>
            </w:r>
          </w:p>
        </w:tc>
        <w:tc>
          <w:tcPr>
            <w:tcW w:w="1164" w:type="dxa"/>
            <w:gridSpan w:val="2"/>
            <w:shd w:val="clear" w:color="auto" w:fill="C0C0C0"/>
          </w:tcPr>
          <w:p w:rsidR="00A10B25" w:rsidRDefault="00A10B25">
            <w:pPr>
              <w:pStyle w:val="TAH"/>
              <w:rPr>
                <w:rFonts w:cs="Arial"/>
                <w:szCs w:val="18"/>
              </w:rPr>
            </w:pPr>
            <w:r>
              <w:rPr>
                <w:rFonts w:cs="Arial"/>
                <w:szCs w:val="18"/>
              </w:rPr>
              <w:t>Applicability</w:t>
            </w:r>
          </w:p>
        </w:tc>
      </w:tr>
      <w:tr w:rsidR="00A10B25">
        <w:trPr>
          <w:gridAfter w:val="1"/>
          <w:wAfter w:w="33" w:type="dxa"/>
          <w:trHeight w:val="420"/>
          <w:jc w:val="center"/>
        </w:trPr>
        <w:tc>
          <w:tcPr>
            <w:tcW w:w="1657" w:type="dxa"/>
            <w:gridSpan w:val="2"/>
          </w:tcPr>
          <w:p w:rsidR="00A10B25" w:rsidRDefault="00A10B25">
            <w:pPr>
              <w:pStyle w:val="TAL"/>
            </w:pPr>
            <w:r>
              <w:t>eventSubscriptions</w:t>
            </w:r>
          </w:p>
        </w:tc>
        <w:tc>
          <w:tcPr>
            <w:tcW w:w="2494" w:type="dxa"/>
            <w:gridSpan w:val="2"/>
          </w:tcPr>
          <w:p w:rsidR="00A10B25" w:rsidRDefault="00A10B25">
            <w:pPr>
              <w:pStyle w:val="TAL"/>
            </w:pPr>
            <w:r>
              <w:t>array(EventSubscription)</w:t>
            </w:r>
          </w:p>
        </w:tc>
        <w:tc>
          <w:tcPr>
            <w:tcW w:w="487" w:type="dxa"/>
            <w:gridSpan w:val="2"/>
          </w:tcPr>
          <w:p w:rsidR="00A10B25" w:rsidRDefault="00A10B25">
            <w:pPr>
              <w:pStyle w:val="TAL"/>
            </w:pPr>
            <w:r>
              <w:t>M</w:t>
            </w:r>
          </w:p>
        </w:tc>
        <w:tc>
          <w:tcPr>
            <w:tcW w:w="1067" w:type="dxa"/>
            <w:gridSpan w:val="2"/>
          </w:tcPr>
          <w:p w:rsidR="00A10B25" w:rsidRDefault="00A10B25">
            <w:pPr>
              <w:pStyle w:val="TAL"/>
            </w:pPr>
            <w:r>
              <w:t>1..N</w:t>
            </w:r>
          </w:p>
        </w:tc>
        <w:tc>
          <w:tcPr>
            <w:tcW w:w="2697" w:type="dxa"/>
            <w:gridSpan w:val="2"/>
          </w:tcPr>
          <w:p w:rsidR="00A10B25" w:rsidRDefault="00A10B25">
            <w:pPr>
              <w:pStyle w:val="TAL"/>
              <w:rPr>
                <w:rFonts w:cs="Arial"/>
                <w:szCs w:val="18"/>
              </w:rPr>
            </w:pPr>
            <w:r>
              <w:t>Subscribed events.</w:t>
            </w:r>
          </w:p>
        </w:tc>
        <w:tc>
          <w:tcPr>
            <w:tcW w:w="1164" w:type="dxa"/>
            <w:gridSpan w:val="2"/>
          </w:tcPr>
          <w:p w:rsidR="00A10B25" w:rsidRDefault="00A10B25">
            <w:pPr>
              <w:pStyle w:val="TAL"/>
              <w:rPr>
                <w:rFonts w:cs="Arial"/>
                <w:szCs w:val="18"/>
              </w:rPr>
            </w:pPr>
          </w:p>
        </w:tc>
      </w:tr>
      <w:tr w:rsidR="00A10B25">
        <w:trPr>
          <w:gridAfter w:val="1"/>
          <w:wAfter w:w="33" w:type="dxa"/>
          <w:trHeight w:val="420"/>
          <w:jc w:val="center"/>
        </w:trPr>
        <w:tc>
          <w:tcPr>
            <w:tcW w:w="1657" w:type="dxa"/>
            <w:gridSpan w:val="2"/>
          </w:tcPr>
          <w:p w:rsidR="00A10B25" w:rsidRDefault="00A10B25">
            <w:pPr>
              <w:pStyle w:val="TAL"/>
            </w:pPr>
            <w:r>
              <w:t>evtReq</w:t>
            </w:r>
          </w:p>
        </w:tc>
        <w:tc>
          <w:tcPr>
            <w:tcW w:w="2494" w:type="dxa"/>
            <w:gridSpan w:val="2"/>
          </w:tcPr>
          <w:p w:rsidR="00A10B25" w:rsidRDefault="00A10B25">
            <w:pPr>
              <w:pStyle w:val="TAL"/>
            </w:pPr>
            <w:r>
              <w:rPr>
                <w:rFonts w:eastAsia="DengXian"/>
              </w:rPr>
              <w:t>ReportingInformation</w:t>
            </w:r>
          </w:p>
        </w:tc>
        <w:tc>
          <w:tcPr>
            <w:tcW w:w="487" w:type="dxa"/>
            <w:gridSpan w:val="2"/>
          </w:tcPr>
          <w:p w:rsidR="00A10B25" w:rsidRDefault="00A10B25">
            <w:pPr>
              <w:pStyle w:val="TAL"/>
            </w:pPr>
            <w:r>
              <w:t>O</w:t>
            </w:r>
          </w:p>
        </w:tc>
        <w:tc>
          <w:tcPr>
            <w:tcW w:w="1067" w:type="dxa"/>
            <w:gridSpan w:val="2"/>
          </w:tcPr>
          <w:p w:rsidR="00A10B25" w:rsidRDefault="00A10B25">
            <w:pPr>
              <w:pStyle w:val="TAL"/>
            </w:pPr>
            <w:r>
              <w:t>0..1</w:t>
            </w:r>
          </w:p>
        </w:tc>
        <w:tc>
          <w:tcPr>
            <w:tcW w:w="2697" w:type="dxa"/>
            <w:gridSpan w:val="2"/>
          </w:tcPr>
          <w:p w:rsidR="00A10B25" w:rsidRDefault="00A10B25">
            <w:pPr>
              <w:keepNext/>
              <w:keepLines/>
              <w:spacing w:after="0"/>
              <w:rPr>
                <w:rFonts w:ascii="Arial" w:hAnsi="Arial"/>
                <w:sz w:val="18"/>
              </w:rPr>
            </w:pPr>
            <w:r>
              <w:rPr>
                <w:rFonts w:ascii="Arial" w:hAnsi="Arial"/>
                <w:sz w:val="18"/>
              </w:rPr>
              <w:t>Represents the reporting requirements of the event subscription. (NOTE 1</w:t>
            </w:r>
            <w:r>
              <w:rPr>
                <w:rFonts w:ascii="Arial" w:hAnsi="Arial" w:hint="eastAsia"/>
                <w:sz w:val="18"/>
                <w:lang w:eastAsia="zh-CN"/>
              </w:rPr>
              <w:t>,</w:t>
            </w:r>
            <w:r>
              <w:rPr>
                <w:rFonts w:ascii="Arial" w:hAnsi="Arial"/>
                <w:sz w:val="18"/>
                <w:lang w:eastAsia="zh-CN"/>
              </w:rPr>
              <w:t xml:space="preserve"> NOTE</w:t>
            </w:r>
            <w:r>
              <w:rPr>
                <w:rFonts w:ascii="Arial" w:hAnsi="Arial"/>
                <w:sz w:val="18"/>
                <w:lang w:val="en-US" w:eastAsia="zh-CN"/>
              </w:rPr>
              <w:t> 2, NOTE 4</w:t>
            </w:r>
            <w:r>
              <w:rPr>
                <w:rFonts w:ascii="Arial" w:hAnsi="Arial"/>
                <w:sz w:val="18"/>
              </w:rPr>
              <w:t>)</w:t>
            </w:r>
          </w:p>
          <w:p w:rsidR="00A10B25" w:rsidRDefault="00A10B25">
            <w:pPr>
              <w:pStyle w:val="TAL"/>
            </w:pPr>
            <w:r>
              <w:t>If omitted, the default values within the ReportingInformation data type apply.</w:t>
            </w:r>
          </w:p>
        </w:tc>
        <w:tc>
          <w:tcPr>
            <w:tcW w:w="1164" w:type="dxa"/>
            <w:gridSpan w:val="2"/>
          </w:tcPr>
          <w:p w:rsidR="00A10B25" w:rsidRDefault="00A10B25">
            <w:pPr>
              <w:pStyle w:val="TAL"/>
              <w:rPr>
                <w:rFonts w:cs="Arial"/>
                <w:szCs w:val="18"/>
              </w:rPr>
            </w:pPr>
          </w:p>
        </w:tc>
      </w:tr>
      <w:tr w:rsidR="00A10B25">
        <w:trPr>
          <w:gridAfter w:val="1"/>
          <w:wAfter w:w="33" w:type="dxa"/>
          <w:trHeight w:val="1469"/>
          <w:jc w:val="center"/>
        </w:trPr>
        <w:tc>
          <w:tcPr>
            <w:tcW w:w="1657" w:type="dxa"/>
            <w:gridSpan w:val="2"/>
          </w:tcPr>
          <w:p w:rsidR="00A10B25" w:rsidRDefault="00A10B25">
            <w:pPr>
              <w:pStyle w:val="TAL"/>
            </w:pPr>
            <w:r>
              <w:t>notificationURI</w:t>
            </w:r>
          </w:p>
        </w:tc>
        <w:tc>
          <w:tcPr>
            <w:tcW w:w="2494" w:type="dxa"/>
            <w:gridSpan w:val="2"/>
          </w:tcPr>
          <w:p w:rsidR="00A10B25" w:rsidRDefault="00A10B25">
            <w:pPr>
              <w:pStyle w:val="TAL"/>
            </w:pPr>
            <w:r>
              <w:t>Uri</w:t>
            </w:r>
          </w:p>
        </w:tc>
        <w:tc>
          <w:tcPr>
            <w:tcW w:w="487" w:type="dxa"/>
            <w:gridSpan w:val="2"/>
          </w:tcPr>
          <w:p w:rsidR="00A10B25" w:rsidRDefault="00A10B25">
            <w:pPr>
              <w:pStyle w:val="TAL"/>
            </w:pPr>
            <w:r>
              <w:t>C</w:t>
            </w:r>
          </w:p>
        </w:tc>
        <w:tc>
          <w:tcPr>
            <w:tcW w:w="1067" w:type="dxa"/>
            <w:gridSpan w:val="2"/>
          </w:tcPr>
          <w:p w:rsidR="00A10B25" w:rsidRDefault="00A10B25">
            <w:pPr>
              <w:pStyle w:val="TAL"/>
            </w:pPr>
            <w:r>
              <w:t>0..1</w:t>
            </w:r>
          </w:p>
        </w:tc>
        <w:tc>
          <w:tcPr>
            <w:tcW w:w="2697" w:type="dxa"/>
            <w:gridSpan w:val="2"/>
          </w:tcPr>
          <w:p w:rsidR="00A10B25" w:rsidRDefault="00A10B25">
            <w:pPr>
              <w:pStyle w:val="TAL"/>
            </w:pPr>
            <w:r>
              <w:t>Identifies the recipient of Notifications sent by the NWDAF.</w:t>
            </w:r>
          </w:p>
          <w:p w:rsidR="00A10B25" w:rsidRDefault="00A10B25">
            <w:pPr>
              <w:pStyle w:val="TAL"/>
              <w:rPr>
                <w:rFonts w:cs="Arial"/>
                <w:szCs w:val="18"/>
              </w:rPr>
            </w:pPr>
            <w:r>
              <w:t>This parameter shall be supplied by the NF service consumer in the HTTP POST requests that create the subscriptions for event notifications and in the HTTP PUT requests that update the subscriptions for event notifications.</w:t>
            </w:r>
          </w:p>
        </w:tc>
        <w:tc>
          <w:tcPr>
            <w:tcW w:w="1164" w:type="dxa"/>
            <w:gridSpan w:val="2"/>
          </w:tcPr>
          <w:p w:rsidR="00A10B25" w:rsidRDefault="00A10B25">
            <w:pPr>
              <w:pStyle w:val="TAL"/>
              <w:rPr>
                <w:rFonts w:cs="Arial"/>
                <w:szCs w:val="18"/>
              </w:rPr>
            </w:pPr>
          </w:p>
        </w:tc>
      </w:tr>
      <w:tr w:rsidR="00A10B25">
        <w:trPr>
          <w:gridAfter w:val="1"/>
          <w:wAfter w:w="33" w:type="dxa"/>
          <w:trHeight w:val="1469"/>
          <w:jc w:val="center"/>
        </w:trPr>
        <w:tc>
          <w:tcPr>
            <w:tcW w:w="1657" w:type="dxa"/>
            <w:gridSpan w:val="2"/>
          </w:tcPr>
          <w:p w:rsidR="00A10B25" w:rsidRDefault="00A10B25">
            <w:pPr>
              <w:pStyle w:val="TAL"/>
            </w:pPr>
            <w:r>
              <w:t>notifCorrId</w:t>
            </w:r>
          </w:p>
        </w:tc>
        <w:tc>
          <w:tcPr>
            <w:tcW w:w="2494" w:type="dxa"/>
            <w:gridSpan w:val="2"/>
          </w:tcPr>
          <w:p w:rsidR="00A10B25" w:rsidRDefault="00A10B25">
            <w:pPr>
              <w:pStyle w:val="TAL"/>
            </w:pPr>
            <w:r>
              <w:t>string</w:t>
            </w:r>
          </w:p>
        </w:tc>
        <w:tc>
          <w:tcPr>
            <w:tcW w:w="487" w:type="dxa"/>
            <w:gridSpan w:val="2"/>
          </w:tcPr>
          <w:p w:rsidR="00A10B25" w:rsidRDefault="00A10B25">
            <w:pPr>
              <w:pStyle w:val="TAL"/>
            </w:pPr>
            <w:r>
              <w:t>O</w:t>
            </w:r>
          </w:p>
        </w:tc>
        <w:tc>
          <w:tcPr>
            <w:tcW w:w="1067" w:type="dxa"/>
            <w:gridSpan w:val="2"/>
          </w:tcPr>
          <w:p w:rsidR="00A10B25" w:rsidRDefault="00A10B25">
            <w:pPr>
              <w:pStyle w:val="TAL"/>
            </w:pPr>
            <w:r>
              <w:t>0..1</w:t>
            </w:r>
          </w:p>
        </w:tc>
        <w:tc>
          <w:tcPr>
            <w:tcW w:w="2697" w:type="dxa"/>
            <w:gridSpan w:val="2"/>
          </w:tcPr>
          <w:p w:rsidR="00A10B25" w:rsidRDefault="00A10B25">
            <w:pPr>
              <w:pStyle w:val="TAL"/>
            </w:pPr>
            <w:r>
              <w:t>Notification correlation identifier.</w:t>
            </w:r>
          </w:p>
        </w:tc>
        <w:tc>
          <w:tcPr>
            <w:tcW w:w="1164" w:type="dxa"/>
            <w:gridSpan w:val="2"/>
          </w:tcPr>
          <w:p w:rsidR="00A10B25" w:rsidRDefault="00A10B25">
            <w:pPr>
              <w:pStyle w:val="TAL"/>
              <w:rPr>
                <w:rFonts w:cs="Arial"/>
                <w:szCs w:val="18"/>
              </w:rPr>
            </w:pPr>
            <w:r>
              <w:rPr>
                <w:rFonts w:cs="Arial"/>
                <w:szCs w:val="18"/>
              </w:rPr>
              <w:t>EneNA</w:t>
            </w:r>
          </w:p>
        </w:tc>
      </w:tr>
      <w:tr w:rsidR="00A10B25">
        <w:trPr>
          <w:gridAfter w:val="1"/>
          <w:wAfter w:w="33" w:type="dxa"/>
          <w:trHeight w:val="1469"/>
          <w:jc w:val="center"/>
        </w:trPr>
        <w:tc>
          <w:tcPr>
            <w:tcW w:w="1657" w:type="dxa"/>
            <w:gridSpan w:val="2"/>
          </w:tcPr>
          <w:p w:rsidR="00A10B25" w:rsidRDefault="00A10B25">
            <w:pPr>
              <w:pStyle w:val="TAL"/>
            </w:pPr>
            <w:r>
              <w:t>eventNotifications</w:t>
            </w:r>
          </w:p>
        </w:tc>
        <w:tc>
          <w:tcPr>
            <w:tcW w:w="2494" w:type="dxa"/>
            <w:gridSpan w:val="2"/>
          </w:tcPr>
          <w:p w:rsidR="00A10B25" w:rsidRDefault="00A10B25">
            <w:pPr>
              <w:pStyle w:val="TAL"/>
            </w:pPr>
            <w:r>
              <w:t>array(EventNotification)</w:t>
            </w:r>
          </w:p>
        </w:tc>
        <w:tc>
          <w:tcPr>
            <w:tcW w:w="487" w:type="dxa"/>
            <w:gridSpan w:val="2"/>
          </w:tcPr>
          <w:p w:rsidR="00A10B25" w:rsidRDefault="00A10B25">
            <w:pPr>
              <w:pStyle w:val="TAL"/>
            </w:pPr>
            <w:r>
              <w:t>C</w:t>
            </w:r>
          </w:p>
        </w:tc>
        <w:tc>
          <w:tcPr>
            <w:tcW w:w="1067" w:type="dxa"/>
            <w:gridSpan w:val="2"/>
          </w:tcPr>
          <w:p w:rsidR="00A10B25" w:rsidRDefault="00A10B25">
            <w:pPr>
              <w:pStyle w:val="TAL"/>
            </w:pPr>
            <w:r>
              <w:t>1..N</w:t>
            </w:r>
          </w:p>
        </w:tc>
        <w:tc>
          <w:tcPr>
            <w:tcW w:w="2697" w:type="dxa"/>
            <w:gridSpan w:val="2"/>
          </w:tcPr>
          <w:p w:rsidR="00A10B25" w:rsidRDefault="00A10B25">
            <w:pPr>
              <w:pStyle w:val="TAL"/>
            </w:pPr>
            <w:r>
              <w:t>Notifications about Individual Events.</w:t>
            </w:r>
          </w:p>
          <w:p w:rsidR="00A10B25" w:rsidRDefault="00A10B25">
            <w:pPr>
              <w:pStyle w:val="TAL"/>
            </w:pPr>
            <w:r>
              <w:t>Shall only be present if the immediate reporting indication in the "immRep" attribute within the "evtReq" attribute sets to true in the event subscription, and the reports are available.</w:t>
            </w:r>
          </w:p>
        </w:tc>
        <w:tc>
          <w:tcPr>
            <w:tcW w:w="1164" w:type="dxa"/>
            <w:gridSpan w:val="2"/>
          </w:tcPr>
          <w:p w:rsidR="00A10B25" w:rsidRDefault="00A10B25">
            <w:pPr>
              <w:pStyle w:val="TAL"/>
              <w:rPr>
                <w:rFonts w:cs="Arial"/>
                <w:szCs w:val="18"/>
              </w:rPr>
            </w:pPr>
          </w:p>
        </w:tc>
      </w:tr>
      <w:tr w:rsidR="00A10B25">
        <w:trPr>
          <w:gridAfter w:val="1"/>
          <w:wAfter w:w="33" w:type="dxa"/>
          <w:trHeight w:val="1469"/>
          <w:jc w:val="center"/>
        </w:trPr>
        <w:tc>
          <w:tcPr>
            <w:tcW w:w="1657" w:type="dxa"/>
            <w:gridSpan w:val="2"/>
          </w:tcPr>
          <w:p w:rsidR="00A10B25" w:rsidRDefault="00A10B25">
            <w:pPr>
              <w:pStyle w:val="TAL"/>
            </w:pPr>
            <w:r>
              <w:t>failEventReports</w:t>
            </w:r>
          </w:p>
        </w:tc>
        <w:tc>
          <w:tcPr>
            <w:tcW w:w="2494" w:type="dxa"/>
            <w:gridSpan w:val="2"/>
          </w:tcPr>
          <w:p w:rsidR="00A10B25" w:rsidRDefault="00A10B25">
            <w:pPr>
              <w:pStyle w:val="TAL"/>
            </w:pPr>
            <w:r>
              <w:t>array(FailureEventInfo)</w:t>
            </w:r>
          </w:p>
        </w:tc>
        <w:tc>
          <w:tcPr>
            <w:tcW w:w="487" w:type="dxa"/>
            <w:gridSpan w:val="2"/>
          </w:tcPr>
          <w:p w:rsidR="00A10B25" w:rsidRDefault="00A10B25">
            <w:pPr>
              <w:pStyle w:val="TAL"/>
            </w:pPr>
            <w:r>
              <w:t>O</w:t>
            </w:r>
          </w:p>
        </w:tc>
        <w:tc>
          <w:tcPr>
            <w:tcW w:w="1067" w:type="dxa"/>
            <w:gridSpan w:val="2"/>
          </w:tcPr>
          <w:p w:rsidR="00A10B25" w:rsidRDefault="00A10B25">
            <w:pPr>
              <w:pStyle w:val="TAL"/>
            </w:pPr>
            <w:r>
              <w:t>1..N</w:t>
            </w:r>
          </w:p>
        </w:tc>
        <w:tc>
          <w:tcPr>
            <w:tcW w:w="2697" w:type="dxa"/>
            <w:gridSpan w:val="2"/>
          </w:tcPr>
          <w:p w:rsidR="00A10B25" w:rsidRDefault="00A10B25">
            <w:pPr>
              <w:pStyle w:val="TAL"/>
            </w:pPr>
            <w:r>
              <w:t xml:space="preserve">Supplied by the NWDAF. When available, shall contain the event(s) for which the subscription is not successful including the failure reason(s). </w:t>
            </w:r>
          </w:p>
        </w:tc>
        <w:tc>
          <w:tcPr>
            <w:tcW w:w="1164" w:type="dxa"/>
            <w:gridSpan w:val="2"/>
          </w:tcPr>
          <w:p w:rsidR="00A10B25" w:rsidRDefault="00A10B25">
            <w:pPr>
              <w:pStyle w:val="TAL"/>
              <w:rPr>
                <w:rFonts w:cs="Arial"/>
                <w:szCs w:val="18"/>
              </w:rPr>
            </w:pPr>
          </w:p>
        </w:tc>
      </w:tr>
      <w:tr w:rsidR="00A10B25">
        <w:trPr>
          <w:gridAfter w:val="1"/>
          <w:wAfter w:w="33" w:type="dxa"/>
          <w:trHeight w:val="1469"/>
          <w:jc w:val="center"/>
        </w:trPr>
        <w:tc>
          <w:tcPr>
            <w:tcW w:w="1657" w:type="dxa"/>
            <w:gridSpan w:val="2"/>
          </w:tcPr>
          <w:p w:rsidR="00A10B25" w:rsidRDefault="00A10B25">
            <w:pPr>
              <w:pStyle w:val="TAL"/>
            </w:pPr>
            <w:r>
              <w:t>consNfInfo</w:t>
            </w:r>
          </w:p>
        </w:tc>
        <w:tc>
          <w:tcPr>
            <w:tcW w:w="2494" w:type="dxa"/>
            <w:gridSpan w:val="2"/>
          </w:tcPr>
          <w:p w:rsidR="00A10B25" w:rsidRDefault="00A10B25">
            <w:pPr>
              <w:pStyle w:val="TAL"/>
            </w:pPr>
            <w:r>
              <w:t>ConsumerNfInformation</w:t>
            </w:r>
          </w:p>
        </w:tc>
        <w:tc>
          <w:tcPr>
            <w:tcW w:w="487" w:type="dxa"/>
            <w:gridSpan w:val="2"/>
          </w:tcPr>
          <w:p w:rsidR="00A10B25" w:rsidRDefault="00A10B25">
            <w:pPr>
              <w:pStyle w:val="TAL"/>
            </w:pPr>
            <w:r>
              <w:t>O</w:t>
            </w:r>
          </w:p>
        </w:tc>
        <w:tc>
          <w:tcPr>
            <w:tcW w:w="1067" w:type="dxa"/>
            <w:gridSpan w:val="2"/>
          </w:tcPr>
          <w:p w:rsidR="00A10B25" w:rsidRDefault="00A10B25">
            <w:pPr>
              <w:pStyle w:val="TAL"/>
            </w:pPr>
            <w:r>
              <w:t>0..1</w:t>
            </w:r>
          </w:p>
        </w:tc>
        <w:tc>
          <w:tcPr>
            <w:tcW w:w="2697" w:type="dxa"/>
            <w:gridSpan w:val="2"/>
          </w:tcPr>
          <w:p w:rsidR="00A10B25" w:rsidRDefault="00A10B25">
            <w:pPr>
              <w:pStyle w:val="TAL"/>
            </w:pPr>
            <w:r>
              <w:t>Represents the analytics consumer NF Information.</w:t>
            </w:r>
          </w:p>
        </w:tc>
        <w:tc>
          <w:tcPr>
            <w:tcW w:w="1164" w:type="dxa"/>
            <w:gridSpan w:val="2"/>
          </w:tcPr>
          <w:p w:rsidR="00A10B25" w:rsidRDefault="00A10B25">
            <w:pPr>
              <w:pStyle w:val="TAL"/>
              <w:rPr>
                <w:rFonts w:cs="Arial"/>
                <w:szCs w:val="18"/>
              </w:rPr>
            </w:pPr>
            <w:r>
              <w:t>AnaSubTransfer</w:t>
            </w:r>
          </w:p>
        </w:tc>
      </w:tr>
      <w:tr w:rsidR="00A10B25">
        <w:trPr>
          <w:gridBefore w:val="1"/>
          <w:wBefore w:w="33" w:type="dxa"/>
          <w:trHeight w:val="1469"/>
          <w:jc w:val="center"/>
        </w:trPr>
        <w:tc>
          <w:tcPr>
            <w:tcW w:w="1657" w:type="dxa"/>
            <w:gridSpan w:val="2"/>
          </w:tcPr>
          <w:p w:rsidR="00A10B25" w:rsidRDefault="00A10B25">
            <w:pPr>
              <w:pStyle w:val="TAL"/>
            </w:pPr>
            <w:r>
              <w:t>prevSub</w:t>
            </w:r>
          </w:p>
        </w:tc>
        <w:tc>
          <w:tcPr>
            <w:tcW w:w="2494" w:type="dxa"/>
            <w:gridSpan w:val="2"/>
          </w:tcPr>
          <w:p w:rsidR="00A10B25" w:rsidRDefault="00A10B25">
            <w:pPr>
              <w:pStyle w:val="TAL"/>
            </w:pPr>
            <w:r>
              <w:t>PrevSubInfo</w:t>
            </w:r>
          </w:p>
        </w:tc>
        <w:tc>
          <w:tcPr>
            <w:tcW w:w="487" w:type="dxa"/>
            <w:gridSpan w:val="2"/>
          </w:tcPr>
          <w:p w:rsidR="00A10B25" w:rsidRDefault="00A10B25">
            <w:pPr>
              <w:pStyle w:val="TAL"/>
            </w:pPr>
            <w:r>
              <w:t>O</w:t>
            </w:r>
          </w:p>
        </w:tc>
        <w:tc>
          <w:tcPr>
            <w:tcW w:w="1067" w:type="dxa"/>
            <w:gridSpan w:val="2"/>
          </w:tcPr>
          <w:p w:rsidR="00A10B25" w:rsidRDefault="00A10B25">
            <w:pPr>
              <w:pStyle w:val="TAL"/>
            </w:pPr>
            <w:r>
              <w:t>0..1</w:t>
            </w:r>
          </w:p>
        </w:tc>
        <w:tc>
          <w:tcPr>
            <w:tcW w:w="2697" w:type="dxa"/>
            <w:gridSpan w:val="2"/>
          </w:tcPr>
          <w:p w:rsidR="00A10B25" w:rsidRDefault="00A10B25">
            <w:pPr>
              <w:pStyle w:val="TAL"/>
            </w:pPr>
            <w:r>
              <w:t xml:space="preserve">Contains information about the previous analytics subscription that the NF service consumer had with the source NWDAF. </w:t>
            </w:r>
          </w:p>
          <w:p w:rsidR="00A10B25" w:rsidRDefault="00A10B25">
            <w:pPr>
              <w:pStyle w:val="TAL"/>
            </w:pPr>
            <w:r>
              <w:t>(NOTE 3)</w:t>
            </w:r>
          </w:p>
        </w:tc>
        <w:tc>
          <w:tcPr>
            <w:tcW w:w="1164" w:type="dxa"/>
            <w:gridSpan w:val="2"/>
          </w:tcPr>
          <w:p w:rsidR="00A10B25" w:rsidRDefault="00A10B25">
            <w:pPr>
              <w:pStyle w:val="TAL"/>
              <w:rPr>
                <w:rFonts w:cs="Arial"/>
                <w:szCs w:val="18"/>
              </w:rPr>
            </w:pPr>
            <w:r>
              <w:t>AnaCtxTransfer</w:t>
            </w:r>
          </w:p>
        </w:tc>
      </w:tr>
      <w:tr w:rsidR="00A10B25">
        <w:trPr>
          <w:gridAfter w:val="1"/>
          <w:wAfter w:w="33" w:type="dxa"/>
          <w:trHeight w:val="1888"/>
          <w:jc w:val="center"/>
        </w:trPr>
        <w:tc>
          <w:tcPr>
            <w:tcW w:w="1657" w:type="dxa"/>
            <w:gridSpan w:val="2"/>
          </w:tcPr>
          <w:p w:rsidR="00A10B25" w:rsidRDefault="00A10B25">
            <w:pPr>
              <w:pStyle w:val="TAL"/>
            </w:pPr>
            <w:r>
              <w:t>supportedFeatures</w:t>
            </w:r>
          </w:p>
        </w:tc>
        <w:tc>
          <w:tcPr>
            <w:tcW w:w="2494" w:type="dxa"/>
            <w:gridSpan w:val="2"/>
          </w:tcPr>
          <w:p w:rsidR="00A10B25" w:rsidRDefault="00A10B25">
            <w:pPr>
              <w:pStyle w:val="TAL"/>
            </w:pPr>
            <w:r>
              <w:t>SupportedFeatures</w:t>
            </w:r>
          </w:p>
        </w:tc>
        <w:tc>
          <w:tcPr>
            <w:tcW w:w="487" w:type="dxa"/>
            <w:gridSpan w:val="2"/>
          </w:tcPr>
          <w:p w:rsidR="00A10B25" w:rsidRDefault="00A10B25">
            <w:pPr>
              <w:pStyle w:val="TAL"/>
            </w:pPr>
            <w:r>
              <w:t>C</w:t>
            </w:r>
          </w:p>
        </w:tc>
        <w:tc>
          <w:tcPr>
            <w:tcW w:w="1067" w:type="dxa"/>
            <w:gridSpan w:val="2"/>
          </w:tcPr>
          <w:p w:rsidR="00A10B25" w:rsidRDefault="00A10B25">
            <w:pPr>
              <w:pStyle w:val="TAL"/>
            </w:pPr>
            <w:r>
              <w:t>0..1</w:t>
            </w:r>
          </w:p>
        </w:tc>
        <w:tc>
          <w:tcPr>
            <w:tcW w:w="2697" w:type="dxa"/>
            <w:gridSpan w:val="2"/>
          </w:tcPr>
          <w:p w:rsidR="00A10B25" w:rsidRDefault="00A10B25">
            <w:pPr>
              <w:pStyle w:val="TAL"/>
            </w:pPr>
            <w:r>
              <w:t>List of Supported features used as described in clause 5.1.8.</w:t>
            </w:r>
          </w:p>
          <w:p w:rsidR="00A10B25" w:rsidRDefault="00A10B25">
            <w:pPr>
              <w:pStyle w:val="TAL"/>
              <w:rPr>
                <w:rFonts w:cs="Arial"/>
                <w:szCs w:val="18"/>
              </w:rPr>
            </w:pPr>
            <w:r>
              <w:t>This parameter shall be supplied by NF service consumer in the POST request that request the creation of an NWDAF Event Subscriptions resource, and shall be supplied by the NWDAF in the reply of corresponding request.</w:t>
            </w:r>
          </w:p>
        </w:tc>
        <w:tc>
          <w:tcPr>
            <w:tcW w:w="1164" w:type="dxa"/>
            <w:gridSpan w:val="2"/>
          </w:tcPr>
          <w:p w:rsidR="00A10B25" w:rsidRDefault="00A10B25">
            <w:pPr>
              <w:pStyle w:val="TAL"/>
              <w:rPr>
                <w:rFonts w:cs="Arial"/>
                <w:szCs w:val="18"/>
              </w:rPr>
            </w:pPr>
          </w:p>
        </w:tc>
      </w:tr>
      <w:tr w:rsidR="00A10B25">
        <w:trPr>
          <w:gridAfter w:val="1"/>
          <w:wAfter w:w="33" w:type="dxa"/>
          <w:trHeight w:val="850"/>
          <w:jc w:val="center"/>
        </w:trPr>
        <w:tc>
          <w:tcPr>
            <w:tcW w:w="9566" w:type="dxa"/>
            <w:gridSpan w:val="12"/>
          </w:tcPr>
          <w:p w:rsidR="00A10B25" w:rsidRDefault="00A10B25">
            <w:pPr>
              <w:pStyle w:val="TAN"/>
            </w:pPr>
            <w:r>
              <w:t>NOTE 1:</w:t>
            </w:r>
            <w:r>
              <w:tab/>
              <w:t>If the "evtReq" attribute (of data type ReportingInformation) is provided and contains the "notifMethod" attribute, the notification method indicated by the "notifMethod" attribute within the ReportingInformation data type takes preference over the notification method indicated by the "notificationMethod" attribute within the EventSubscription data type.</w:t>
            </w:r>
            <w:r>
              <w:rPr>
                <w:rFonts w:hint="eastAsia"/>
              </w:rPr>
              <w:t xml:space="preserve"> </w:t>
            </w:r>
          </w:p>
          <w:p w:rsidR="00A10B25" w:rsidRDefault="00A10B25">
            <w:pPr>
              <w:pStyle w:val="TAN"/>
            </w:pPr>
            <w:r>
              <w:t>NOTE 2:</w:t>
            </w:r>
            <w:r>
              <w:tab/>
              <w:t>If the "evtReq" attribute (of data type ReportingInformation) is provided and contains the "repPeriod" attribute, the periodic reporting time indicated by the "repPeriod" attribute in the ReportingInformation data type takes preference over the periodic reporting time indicated by the "repetitionPeriod" attribute in the EventSubscription data type.</w:t>
            </w:r>
          </w:p>
          <w:p w:rsidR="00F253B2" w:rsidRDefault="00A10B25">
            <w:pPr>
              <w:keepNext/>
              <w:keepLines/>
              <w:spacing w:after="0"/>
              <w:ind w:left="851" w:hanging="851"/>
              <w:rPr>
                <w:rFonts w:ascii="Arial" w:hAnsi="Arial"/>
                <w:sz w:val="18"/>
              </w:rPr>
            </w:pPr>
            <w:r>
              <w:rPr>
                <w:rFonts w:ascii="Arial" w:hAnsi="Arial"/>
                <w:sz w:val="18"/>
              </w:rPr>
              <w:t>NOTE 3:</w:t>
            </w:r>
            <w:r>
              <w:rPr>
                <w:rFonts w:ascii="Arial" w:hAnsi="Arial"/>
                <w:sz w:val="18"/>
              </w:rPr>
              <w:tab/>
              <w:t>The "prevSub" attribute may be used by the NWDAF to derive analytics context identifier(s), which may be used in the Nnwdaf_AnalyticsInfo_ContextTransfer service operation invoked by the NWDAF.</w:t>
            </w:r>
            <w:r w:rsidR="00F253B2">
              <w:rPr>
                <w:rFonts w:ascii="Arial" w:hAnsi="Arial"/>
                <w:sz w:val="18"/>
              </w:rPr>
              <w:t>NOTE 4:</w:t>
            </w:r>
            <w:r w:rsidR="00F253B2">
              <w:rPr>
                <w:rFonts w:ascii="Arial" w:hAnsi="Arial"/>
                <w:sz w:val="18"/>
              </w:rPr>
              <w:tab/>
              <w:t>Void.</w:t>
            </w:r>
          </w:p>
          <w:p w:rsidR="00A10B25" w:rsidRDefault="00A10B25">
            <w:pPr>
              <w:pStyle w:val="TAN"/>
            </w:pPr>
          </w:p>
        </w:tc>
      </w:tr>
    </w:tbl>
    <w:p w:rsidR="00A10B25" w:rsidRDefault="00A10B25"/>
    <w:p w:rsidR="00A10B25" w:rsidRDefault="00A10B25">
      <w:pPr>
        <w:pStyle w:val="5"/>
      </w:pPr>
      <w:bookmarkStart w:id="4092" w:name="_Toc50031974"/>
      <w:bookmarkStart w:id="4093" w:name="_Toc70550625"/>
      <w:bookmarkStart w:id="4094" w:name="_Toc88667582"/>
      <w:bookmarkStart w:id="4095" w:name="_Toc45134042"/>
      <w:bookmarkStart w:id="4096" w:name="_Toc104539004"/>
      <w:bookmarkStart w:id="4097" w:name="_Toc68168958"/>
      <w:bookmarkStart w:id="4098" w:name="_Toc85552981"/>
      <w:bookmarkStart w:id="4099" w:name="_Toc28012816"/>
      <w:bookmarkStart w:id="4100" w:name="_Toc120702305"/>
      <w:bookmarkStart w:id="4101" w:name="_Toc98233635"/>
      <w:bookmarkStart w:id="4102" w:name="_Toc114133805"/>
      <w:bookmarkStart w:id="4103" w:name="_Toc112951126"/>
      <w:bookmarkStart w:id="4104" w:name="_Toc83233071"/>
      <w:bookmarkStart w:id="4105" w:name="_Toc51762894"/>
      <w:bookmarkStart w:id="4106" w:name="_Toc101244411"/>
      <w:bookmarkStart w:id="4107" w:name="_Toc94064250"/>
      <w:bookmarkStart w:id="4108" w:name="_Toc113031666"/>
      <w:bookmarkStart w:id="4109" w:name="_Toc136562372"/>
      <w:bookmarkStart w:id="4110" w:name="_Toc43563499"/>
      <w:bookmarkStart w:id="4111" w:name="_Toc34266286"/>
      <w:bookmarkStart w:id="4112" w:name="_Toc138754206"/>
      <w:bookmarkStart w:id="4113" w:name="_Toc66231797"/>
      <w:bookmarkStart w:id="4114" w:name="_Toc85557080"/>
      <w:bookmarkStart w:id="4115" w:name="_Toc59017929"/>
      <w:bookmarkStart w:id="4116" w:name="_Toc148522597"/>
      <w:bookmarkStart w:id="4117" w:name="_Toc36102457"/>
      <w:bookmarkStart w:id="4118" w:name="_Toc56640961"/>
      <w:bookmarkStart w:id="4119" w:name="_Toc90655867"/>
      <w:bookmarkStart w:id="4120" w:name="_Toc145705693"/>
      <w:bookmarkStart w:id="4121" w:name="_Toc164920777"/>
      <w:bookmarkStart w:id="4122" w:name="_Toc170120319"/>
      <w:bookmarkStart w:id="4123" w:name="_Toc175858564"/>
      <w:bookmarkStart w:id="4124" w:name="_Toc185516451"/>
      <w:r>
        <w:t>5.1.6.2.3</w:t>
      </w:r>
      <w:r>
        <w:tab/>
        <w:t>Type EventSubscription</w:t>
      </w:r>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p>
    <w:p w:rsidR="00A10B25" w:rsidRDefault="00A10B25">
      <w:pPr>
        <w:pStyle w:val="TH"/>
      </w:pPr>
      <w:r>
        <w:t>Table 5.1.6.2.3-1: Definition of type EventSubscription</w:t>
      </w:r>
    </w:p>
    <w:tbl>
      <w:tblPr>
        <w:tblW w:w="918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5"/>
        <w:gridCol w:w="1568"/>
        <w:gridCol w:w="37"/>
        <w:gridCol w:w="1964"/>
        <w:gridCol w:w="38"/>
        <w:gridCol w:w="248"/>
        <w:gridCol w:w="38"/>
        <w:gridCol w:w="1025"/>
        <w:gridCol w:w="39"/>
        <w:gridCol w:w="2684"/>
        <w:gridCol w:w="40"/>
        <w:gridCol w:w="1423"/>
        <w:gridCol w:w="41"/>
      </w:tblGrid>
      <w:tr w:rsidR="00A10B25">
        <w:trPr>
          <w:gridAfter w:val="1"/>
          <w:wAfter w:w="41" w:type="dxa"/>
          <w:jc w:val="center"/>
        </w:trPr>
        <w:tc>
          <w:tcPr>
            <w:tcW w:w="1603" w:type="dxa"/>
            <w:gridSpan w:val="2"/>
            <w:shd w:val="clear" w:color="auto" w:fill="C0C0C0"/>
          </w:tcPr>
          <w:p w:rsidR="00A10B25" w:rsidRDefault="00A10B25">
            <w:pPr>
              <w:pStyle w:val="TAH"/>
            </w:pPr>
            <w:r>
              <w:t>Attribute name</w:t>
            </w:r>
          </w:p>
        </w:tc>
        <w:tc>
          <w:tcPr>
            <w:tcW w:w="2001" w:type="dxa"/>
            <w:gridSpan w:val="2"/>
            <w:shd w:val="clear" w:color="auto" w:fill="C0C0C0"/>
          </w:tcPr>
          <w:p w:rsidR="00A10B25" w:rsidRDefault="00A10B25">
            <w:pPr>
              <w:pStyle w:val="TAH"/>
            </w:pPr>
            <w:r>
              <w:t>Data type</w:t>
            </w:r>
          </w:p>
        </w:tc>
        <w:tc>
          <w:tcPr>
            <w:tcW w:w="286" w:type="dxa"/>
            <w:gridSpan w:val="2"/>
            <w:shd w:val="clear" w:color="auto" w:fill="C0C0C0"/>
          </w:tcPr>
          <w:p w:rsidR="00A10B25" w:rsidRDefault="00A10B25">
            <w:pPr>
              <w:pStyle w:val="TAH"/>
            </w:pPr>
            <w:r>
              <w:t>P</w:t>
            </w:r>
          </w:p>
        </w:tc>
        <w:tc>
          <w:tcPr>
            <w:tcW w:w="1063" w:type="dxa"/>
            <w:gridSpan w:val="2"/>
            <w:shd w:val="clear" w:color="auto" w:fill="C0C0C0"/>
          </w:tcPr>
          <w:p w:rsidR="00A10B25" w:rsidRDefault="00A10B25">
            <w:pPr>
              <w:pStyle w:val="TAH"/>
            </w:pPr>
            <w:r>
              <w:t>Cardinality</w:t>
            </w:r>
          </w:p>
        </w:tc>
        <w:tc>
          <w:tcPr>
            <w:tcW w:w="2723" w:type="dxa"/>
            <w:gridSpan w:val="2"/>
            <w:shd w:val="clear" w:color="auto" w:fill="C0C0C0"/>
          </w:tcPr>
          <w:p w:rsidR="00A10B25" w:rsidRDefault="00A10B25">
            <w:pPr>
              <w:pStyle w:val="TAH"/>
              <w:rPr>
                <w:rFonts w:cs="Arial"/>
                <w:szCs w:val="18"/>
              </w:rPr>
            </w:pPr>
            <w:r>
              <w:rPr>
                <w:rFonts w:cs="Arial"/>
                <w:szCs w:val="18"/>
              </w:rPr>
              <w:t>Description</w:t>
            </w:r>
          </w:p>
        </w:tc>
        <w:tc>
          <w:tcPr>
            <w:tcW w:w="1463" w:type="dxa"/>
            <w:gridSpan w:val="2"/>
            <w:shd w:val="clear" w:color="auto" w:fill="C0C0C0"/>
          </w:tcPr>
          <w:p w:rsidR="00A10B25" w:rsidRDefault="00A10B25">
            <w:pPr>
              <w:pStyle w:val="TAH"/>
              <w:rPr>
                <w:rFonts w:cs="Arial"/>
                <w:szCs w:val="18"/>
              </w:rPr>
            </w:pPr>
            <w:r>
              <w:rPr>
                <w:rFonts w:cs="Arial"/>
                <w:szCs w:val="18"/>
              </w:rPr>
              <w:t>Applicability</w:t>
            </w:r>
          </w:p>
        </w:tc>
      </w:tr>
      <w:tr w:rsidR="00A10B25">
        <w:trPr>
          <w:gridAfter w:val="1"/>
          <w:wAfter w:w="41" w:type="dxa"/>
          <w:jc w:val="center"/>
        </w:trPr>
        <w:tc>
          <w:tcPr>
            <w:tcW w:w="1603" w:type="dxa"/>
            <w:gridSpan w:val="2"/>
          </w:tcPr>
          <w:p w:rsidR="00A10B25" w:rsidRDefault="00A10B25">
            <w:pPr>
              <w:pStyle w:val="TAL"/>
            </w:pPr>
            <w:r>
              <w:t>anySlice</w:t>
            </w:r>
          </w:p>
        </w:tc>
        <w:tc>
          <w:tcPr>
            <w:tcW w:w="2001" w:type="dxa"/>
            <w:gridSpan w:val="2"/>
          </w:tcPr>
          <w:p w:rsidR="00A10B25" w:rsidRDefault="00A10B25">
            <w:pPr>
              <w:pStyle w:val="TAL"/>
              <w:rPr>
                <w:rFonts w:hint="eastAsia"/>
              </w:rPr>
            </w:pPr>
            <w:r>
              <w:t>AnySlice</w:t>
            </w:r>
          </w:p>
        </w:tc>
        <w:tc>
          <w:tcPr>
            <w:tcW w:w="286" w:type="dxa"/>
            <w:gridSpan w:val="2"/>
          </w:tcPr>
          <w:p w:rsidR="00A10B25" w:rsidRDefault="00A10B25">
            <w:pPr>
              <w:pStyle w:val="TAC"/>
              <w:rPr>
                <w:rFonts w:hint="eastAsia"/>
              </w:rPr>
            </w:pPr>
            <w:r>
              <w:t>C</w:t>
            </w:r>
          </w:p>
        </w:tc>
        <w:tc>
          <w:tcPr>
            <w:tcW w:w="1063" w:type="dxa"/>
            <w:gridSpan w:val="2"/>
          </w:tcPr>
          <w:p w:rsidR="00A10B25" w:rsidRDefault="00A10B25">
            <w:pPr>
              <w:pStyle w:val="TAL"/>
              <w:rPr>
                <w:rFonts w:hint="eastAsia"/>
              </w:rPr>
            </w:pPr>
            <w:r>
              <w:t>0..1</w:t>
            </w:r>
          </w:p>
        </w:tc>
        <w:tc>
          <w:tcPr>
            <w:tcW w:w="2723" w:type="dxa"/>
            <w:gridSpan w:val="2"/>
          </w:tcPr>
          <w:p w:rsidR="00A10B25" w:rsidRDefault="00A10B25">
            <w:pPr>
              <w:pStyle w:val="TAL"/>
            </w:pPr>
            <w:r>
              <w:t>Default is "false". (NOTE 1)</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rPr>
                <w:rFonts w:hint="eastAsia"/>
              </w:rPr>
              <w:t>a</w:t>
            </w:r>
            <w:r>
              <w:t>ppIds</w:t>
            </w:r>
          </w:p>
        </w:tc>
        <w:tc>
          <w:tcPr>
            <w:tcW w:w="2001" w:type="dxa"/>
            <w:gridSpan w:val="2"/>
          </w:tcPr>
          <w:p w:rsidR="00A10B25" w:rsidRDefault="00A10B25">
            <w:pPr>
              <w:pStyle w:val="TAL"/>
            </w:pPr>
            <w:r>
              <w:t>array(ApplicationId)</w:t>
            </w:r>
          </w:p>
        </w:tc>
        <w:tc>
          <w:tcPr>
            <w:tcW w:w="286" w:type="dxa"/>
            <w:gridSpan w:val="2"/>
          </w:tcPr>
          <w:p w:rsidR="00A10B25" w:rsidRDefault="00A10B25">
            <w:pPr>
              <w:pStyle w:val="TAC"/>
            </w:pPr>
            <w:r>
              <w:t>C</w:t>
            </w:r>
          </w:p>
        </w:tc>
        <w:tc>
          <w:tcPr>
            <w:tcW w:w="1063" w:type="dxa"/>
            <w:gridSpan w:val="2"/>
          </w:tcPr>
          <w:p w:rsidR="00A10B25" w:rsidRDefault="00A10B25">
            <w:pPr>
              <w:pStyle w:val="TAL"/>
            </w:pPr>
            <w:r>
              <w:t>1..N</w:t>
            </w:r>
          </w:p>
        </w:tc>
        <w:tc>
          <w:tcPr>
            <w:tcW w:w="2723" w:type="dxa"/>
            <w:gridSpan w:val="2"/>
          </w:tcPr>
          <w:p w:rsidR="00A10B25" w:rsidRDefault="00A10B25">
            <w:pPr>
              <w:pStyle w:val="TAL"/>
            </w:pPr>
            <w:r>
              <w:t xml:space="preserve">Represents the Application Identifier(s) to which the subscription applies. </w:t>
            </w:r>
          </w:p>
          <w:p w:rsidR="00A10B25" w:rsidRDefault="00A10B25">
            <w:pPr>
              <w:pStyle w:val="TAL"/>
            </w:pPr>
            <w:r>
              <w:t xml:space="preserve">The absence of appIds means subscription to all applications. (NOTE 8) (NOTE 15) (NOTE 16) </w:t>
            </w:r>
          </w:p>
        </w:tc>
        <w:tc>
          <w:tcPr>
            <w:tcW w:w="1463" w:type="dxa"/>
            <w:gridSpan w:val="2"/>
          </w:tcPr>
          <w:p w:rsidR="00A10B25" w:rsidRDefault="00A10B25">
            <w:pPr>
              <w:pStyle w:val="TAL"/>
              <w:rPr>
                <w:rFonts w:eastAsia="바탕"/>
              </w:rPr>
            </w:pPr>
            <w:r>
              <w:rPr>
                <w:rFonts w:eastAsia="바탕"/>
              </w:rPr>
              <w:t>ServiceExperience</w:t>
            </w:r>
          </w:p>
          <w:p w:rsidR="00A10B25" w:rsidRDefault="00A10B25">
            <w:pPr>
              <w:pStyle w:val="TAL"/>
              <w:rPr>
                <w:rFonts w:cs="Arial"/>
                <w:szCs w:val="18"/>
              </w:rPr>
            </w:pPr>
            <w:r>
              <w:rPr>
                <w:rFonts w:cs="Arial"/>
                <w:szCs w:val="18"/>
              </w:rPr>
              <w:t>UeCommunication</w:t>
            </w:r>
            <w:r>
              <w:t xml:space="preserve"> </w:t>
            </w:r>
          </w:p>
          <w:p w:rsidR="00A10B25" w:rsidRDefault="00A10B25">
            <w:pPr>
              <w:pStyle w:val="TAL"/>
              <w:rPr>
                <w:rFonts w:cs="Arial"/>
                <w:szCs w:val="18"/>
              </w:rPr>
            </w:pPr>
            <w:r>
              <w:rPr>
                <w:rFonts w:cs="Arial"/>
                <w:szCs w:val="18"/>
              </w:rPr>
              <w:t>AbnormalBehaviour</w:t>
            </w:r>
          </w:p>
          <w:p w:rsidR="00A10B25" w:rsidRDefault="00A10B25">
            <w:pPr>
              <w:pStyle w:val="TAL"/>
              <w:rPr>
                <w:rFonts w:cs="Arial"/>
                <w:szCs w:val="18"/>
              </w:rPr>
            </w:pPr>
            <w:r>
              <w:rPr>
                <w:rFonts w:cs="Arial"/>
                <w:szCs w:val="18"/>
              </w:rPr>
              <w:t>Dispersion</w:t>
            </w:r>
          </w:p>
          <w:p w:rsidR="00A10B25" w:rsidRDefault="00A10B25">
            <w:pPr>
              <w:pStyle w:val="TAL"/>
              <w:rPr>
                <w:rFonts w:eastAsia="바탕"/>
              </w:rPr>
            </w:pPr>
            <w:r>
              <w:rPr>
                <w:rFonts w:eastAsia="바탕"/>
              </w:rPr>
              <w:t>DnPerformance</w:t>
            </w:r>
          </w:p>
          <w:p w:rsidR="00A10B25" w:rsidRDefault="00A10B25">
            <w:pPr>
              <w:pStyle w:val="TAL"/>
              <w:rPr>
                <w:rFonts w:eastAsia="바탕"/>
              </w:rPr>
            </w:pPr>
            <w:r>
              <w:rPr>
                <w:rFonts w:eastAsia="바탕"/>
              </w:rPr>
              <w:t>PfdDetermination</w:t>
            </w:r>
          </w:p>
          <w:p w:rsidR="00A10B25" w:rsidRDefault="00A10B25">
            <w:pPr>
              <w:pStyle w:val="TAL"/>
              <w:rPr>
                <w:rFonts w:eastAsia="바탕"/>
              </w:rPr>
            </w:pPr>
            <w:r>
              <w:rPr>
                <w:lang w:eastAsia="zh-CN"/>
              </w:rPr>
              <w:t>E2eDataVolTransTime</w:t>
            </w:r>
          </w:p>
        </w:tc>
      </w:tr>
      <w:tr w:rsidR="00A10B25">
        <w:trPr>
          <w:gridAfter w:val="1"/>
          <w:wAfter w:w="41" w:type="dxa"/>
          <w:jc w:val="center"/>
        </w:trPr>
        <w:tc>
          <w:tcPr>
            <w:tcW w:w="1603" w:type="dxa"/>
            <w:gridSpan w:val="2"/>
          </w:tcPr>
          <w:p w:rsidR="00A10B25" w:rsidRDefault="00A10B25">
            <w:pPr>
              <w:pStyle w:val="TAL"/>
              <w:rPr>
                <w:rFonts w:hint="eastAsia"/>
              </w:rPr>
            </w:pPr>
            <w:r>
              <w:t>deviation</w:t>
            </w:r>
            <w:r>
              <w:rPr>
                <w:rFonts w:hint="eastAsia"/>
                <w:lang w:eastAsia="zh-CN"/>
              </w:rPr>
              <w:t>s</w:t>
            </w:r>
          </w:p>
        </w:tc>
        <w:tc>
          <w:tcPr>
            <w:tcW w:w="2001" w:type="dxa"/>
            <w:gridSpan w:val="2"/>
          </w:tcPr>
          <w:p w:rsidR="00A10B25" w:rsidRDefault="00A10B25">
            <w:pPr>
              <w:pStyle w:val="TAL"/>
              <w:rPr>
                <w:rFonts w:hint="eastAsia"/>
              </w:rPr>
            </w:pPr>
            <w:r>
              <w:t>array(Uinteger</w:t>
            </w:r>
            <w:r>
              <w:rPr>
                <w:rFonts w:hint="eastAsia"/>
                <w:lang w:eastAsia="zh-CN"/>
              </w:rPr>
              <w:t>)</w:t>
            </w:r>
          </w:p>
        </w:tc>
        <w:tc>
          <w:tcPr>
            <w:tcW w:w="286" w:type="dxa"/>
            <w:gridSpan w:val="2"/>
          </w:tcPr>
          <w:p w:rsidR="00A10B25" w:rsidRDefault="00A10B25">
            <w:pPr>
              <w:pStyle w:val="TAC"/>
              <w:rPr>
                <w:rFonts w:hint="eastAsia"/>
              </w:rPr>
            </w:pPr>
            <w:r>
              <w:rPr>
                <w:rFonts w:hint="eastAsia"/>
                <w:lang w:eastAsia="zh-CN"/>
              </w:rPr>
              <w:t>O</w:t>
            </w:r>
          </w:p>
        </w:tc>
        <w:tc>
          <w:tcPr>
            <w:tcW w:w="1063" w:type="dxa"/>
            <w:gridSpan w:val="2"/>
          </w:tcPr>
          <w:p w:rsidR="00A10B25" w:rsidRDefault="00A10B25">
            <w:pPr>
              <w:pStyle w:val="TAL"/>
              <w:rPr>
                <w:rFonts w:hint="eastAsia"/>
              </w:rPr>
            </w:pPr>
            <w:r>
              <w:t>1..N</w:t>
            </w:r>
          </w:p>
        </w:tc>
        <w:tc>
          <w:tcPr>
            <w:tcW w:w="2723" w:type="dxa"/>
            <w:gridSpan w:val="2"/>
          </w:tcPr>
          <w:p w:rsidR="00A10B25" w:rsidRDefault="00A10B25">
            <w:pPr>
              <w:pStyle w:val="TAL"/>
            </w:pPr>
            <w:r>
              <w:rPr>
                <w:rFonts w:hint="eastAsia"/>
                <w:lang w:eastAsia="zh-CN"/>
              </w:rPr>
              <w:t>Each</w:t>
            </w:r>
            <w:r>
              <w:t xml:space="preserve"> </w:t>
            </w:r>
            <w:r>
              <w:rPr>
                <w:rFonts w:hint="eastAsia"/>
                <w:lang w:eastAsia="zh-CN"/>
              </w:rPr>
              <w:t>element</w:t>
            </w:r>
            <w:r>
              <w:rPr>
                <w:lang w:eastAsia="zh-CN"/>
              </w:rPr>
              <w:t xml:space="preserve"> </w:t>
            </w:r>
            <w:r>
              <w:rPr>
                <w:rFonts w:hint="eastAsia"/>
                <w:lang w:eastAsia="zh-CN"/>
              </w:rPr>
              <w:t>indicates</w:t>
            </w:r>
            <w:r>
              <w:t xml:space="preserve"> </w:t>
            </w:r>
            <w:r>
              <w:rPr>
                <w:rFonts w:hint="eastAsia"/>
                <w:lang w:eastAsia="zh-CN"/>
              </w:rPr>
              <w:t>an</w:t>
            </w:r>
            <w:r>
              <w:t xml:space="preserve"> acceptable deviation from the threshold level </w:t>
            </w:r>
            <w:r>
              <w:rPr>
                <w:rFonts w:hint="eastAsia"/>
                <w:lang w:eastAsia="zh-CN"/>
              </w:rPr>
              <w:t>included</w:t>
            </w:r>
            <w:r>
              <w:t xml:space="preserve"> </w:t>
            </w:r>
            <w:r>
              <w:rPr>
                <w:rFonts w:hint="eastAsia"/>
                <w:lang w:eastAsia="zh-CN"/>
              </w:rPr>
              <w:t>in</w:t>
            </w:r>
            <w:r>
              <w:t xml:space="preserve"> </w:t>
            </w:r>
            <w:r>
              <w:rPr>
                <w:rFonts w:eastAsia="바탕"/>
              </w:rPr>
              <w:t>"</w:t>
            </w:r>
            <w:r>
              <w:t>ranUeThrouThds</w:t>
            </w:r>
            <w:r>
              <w:rPr>
                <w:rFonts w:eastAsia="바탕"/>
              </w:rPr>
              <w:t>"</w:t>
            </w:r>
            <w:r>
              <w:t xml:space="preserve"> attribute </w:t>
            </w:r>
            <w:r>
              <w:rPr>
                <w:rFonts w:hint="eastAsia"/>
                <w:lang w:eastAsia="zh-CN"/>
              </w:rPr>
              <w:t>or</w:t>
            </w:r>
            <w:r>
              <w:t xml:space="preserve"> </w:t>
            </w:r>
            <w:r>
              <w:rPr>
                <w:rFonts w:eastAsia="바탕"/>
              </w:rPr>
              <w:t>"</w:t>
            </w:r>
            <w:r>
              <w:t>qosFlowRetThds</w:t>
            </w:r>
            <w:r>
              <w:rPr>
                <w:rFonts w:eastAsia="바탕"/>
              </w:rPr>
              <w:t>"</w:t>
            </w:r>
            <w:r>
              <w:t xml:space="preserve"> </w:t>
            </w:r>
            <w:r>
              <w:rPr>
                <w:rFonts w:hint="eastAsia"/>
                <w:lang w:eastAsia="zh-CN"/>
              </w:rPr>
              <w:t>attribute</w:t>
            </w:r>
            <w:r>
              <w:t>. T</w:t>
            </w:r>
            <w:r>
              <w:rPr>
                <w:rFonts w:hint="eastAsia"/>
                <w:lang w:eastAsia="zh-CN"/>
              </w:rPr>
              <w:t>his</w:t>
            </w:r>
            <w:r>
              <w:t xml:space="preserve"> </w:t>
            </w:r>
            <w:r>
              <w:rPr>
                <w:rFonts w:hint="eastAsia"/>
                <w:lang w:eastAsia="zh-CN"/>
              </w:rPr>
              <w:t>attribute</w:t>
            </w:r>
            <w:r>
              <w:t xml:space="preserve"> </w:t>
            </w:r>
            <w:r>
              <w:rPr>
                <w:rFonts w:hint="eastAsia"/>
                <w:lang w:eastAsia="zh-CN"/>
              </w:rPr>
              <w:t>may</w:t>
            </w:r>
            <w:r>
              <w:t xml:space="preserve"> </w:t>
            </w:r>
            <w:r>
              <w:rPr>
                <w:rFonts w:hint="eastAsia"/>
                <w:lang w:eastAsia="zh-CN"/>
              </w:rPr>
              <w:t>only</w:t>
            </w:r>
            <w:r>
              <w:t xml:space="preserve"> </w:t>
            </w:r>
            <w:r>
              <w:rPr>
                <w:rFonts w:hint="eastAsia"/>
                <w:lang w:eastAsia="zh-CN"/>
              </w:rPr>
              <w:t>b</w:t>
            </w:r>
            <w:r>
              <w:rPr>
                <w:lang w:eastAsia="zh-CN"/>
              </w:rPr>
              <w:t xml:space="preserve">e present if </w:t>
            </w:r>
            <w:r>
              <w:rPr>
                <w:rFonts w:hint="eastAsia"/>
                <w:lang w:eastAsia="zh-CN"/>
              </w:rPr>
              <w:t>either</w:t>
            </w:r>
            <w:r>
              <w:rPr>
                <w:lang w:eastAsia="zh-CN"/>
              </w:rPr>
              <w:t xml:space="preserve"> the </w:t>
            </w:r>
            <w:r>
              <w:rPr>
                <w:rFonts w:eastAsia="바탕"/>
              </w:rPr>
              <w:t>"</w:t>
            </w:r>
            <w:r>
              <w:t>ranUeThrouThds</w:t>
            </w:r>
            <w:r>
              <w:rPr>
                <w:rFonts w:eastAsia="바탕"/>
              </w:rPr>
              <w:t>"</w:t>
            </w:r>
            <w:r>
              <w:t xml:space="preserve"> attribute </w:t>
            </w:r>
            <w:r>
              <w:rPr>
                <w:rFonts w:hint="eastAsia"/>
                <w:lang w:eastAsia="zh-CN"/>
              </w:rPr>
              <w:t>or</w:t>
            </w:r>
            <w:r>
              <w:rPr>
                <w:lang w:eastAsia="zh-CN"/>
              </w:rPr>
              <w:t xml:space="preserve"> </w:t>
            </w:r>
            <w:r>
              <w:rPr>
                <w:rFonts w:eastAsia="바탕"/>
              </w:rPr>
              <w:t>"</w:t>
            </w:r>
            <w:r>
              <w:t>qosFlowRetThds</w:t>
            </w:r>
            <w:r>
              <w:rPr>
                <w:rFonts w:eastAsia="바탕"/>
              </w:rPr>
              <w:t>"</w:t>
            </w:r>
            <w:r>
              <w:t xml:space="preserve"> </w:t>
            </w:r>
            <w:r>
              <w:rPr>
                <w:rFonts w:hint="eastAsia"/>
                <w:lang w:eastAsia="zh-CN"/>
              </w:rPr>
              <w:t>attribute</w:t>
            </w:r>
            <w:r>
              <w:t xml:space="preserve"> is provided.</w:t>
            </w:r>
          </w:p>
        </w:tc>
        <w:tc>
          <w:tcPr>
            <w:tcW w:w="1463" w:type="dxa"/>
            <w:gridSpan w:val="2"/>
          </w:tcPr>
          <w:p w:rsidR="00A10B25" w:rsidRDefault="00A10B25">
            <w:pPr>
              <w:pStyle w:val="TAL"/>
            </w:pPr>
            <w:r>
              <w:rPr>
                <w:rFonts w:hint="eastAsia"/>
                <w:lang w:eastAsia="zh-CN"/>
              </w:rPr>
              <w:t>E</w:t>
            </w:r>
            <w:r>
              <w:rPr>
                <w:lang w:eastAsia="zh-CN"/>
              </w:rPr>
              <w:t>n</w:t>
            </w:r>
            <w:r>
              <w:rPr>
                <w:rFonts w:eastAsia="바탕"/>
              </w:rPr>
              <w:t>QoSSustainability</w:t>
            </w:r>
          </w:p>
        </w:tc>
      </w:tr>
      <w:tr w:rsidR="00A10B25">
        <w:trPr>
          <w:gridAfter w:val="1"/>
          <w:wAfter w:w="41" w:type="dxa"/>
          <w:jc w:val="center"/>
        </w:trPr>
        <w:tc>
          <w:tcPr>
            <w:tcW w:w="1603" w:type="dxa"/>
            <w:gridSpan w:val="2"/>
          </w:tcPr>
          <w:p w:rsidR="00A10B25" w:rsidRDefault="00A10B25">
            <w:pPr>
              <w:pStyle w:val="TAL"/>
            </w:pPr>
            <w:r>
              <w:rPr>
                <w:rFonts w:hint="eastAsia"/>
              </w:rPr>
              <w:t>d</w:t>
            </w:r>
            <w:r>
              <w:t>nns</w:t>
            </w:r>
          </w:p>
        </w:tc>
        <w:tc>
          <w:tcPr>
            <w:tcW w:w="2001" w:type="dxa"/>
            <w:gridSpan w:val="2"/>
          </w:tcPr>
          <w:p w:rsidR="00A10B25" w:rsidRDefault="00A10B25">
            <w:pPr>
              <w:pStyle w:val="TAL"/>
            </w:pPr>
            <w:r>
              <w:rPr>
                <w:rFonts w:hint="eastAsia"/>
              </w:rPr>
              <w:t>a</w:t>
            </w:r>
            <w:r>
              <w:t>rray(Dnn)</w:t>
            </w:r>
          </w:p>
        </w:tc>
        <w:tc>
          <w:tcPr>
            <w:tcW w:w="286" w:type="dxa"/>
            <w:gridSpan w:val="2"/>
          </w:tcPr>
          <w:p w:rsidR="00A10B25" w:rsidRDefault="00A10B25">
            <w:pPr>
              <w:pStyle w:val="TAC"/>
            </w:pPr>
            <w:r>
              <w:rPr>
                <w:rFonts w:hint="eastAsia"/>
              </w:rPr>
              <w:t>C</w:t>
            </w:r>
          </w:p>
        </w:tc>
        <w:tc>
          <w:tcPr>
            <w:tcW w:w="1063" w:type="dxa"/>
            <w:gridSpan w:val="2"/>
          </w:tcPr>
          <w:p w:rsidR="00A10B25" w:rsidRDefault="00A10B25">
            <w:pPr>
              <w:pStyle w:val="TAL"/>
            </w:pPr>
            <w:r>
              <w:rPr>
                <w:rFonts w:hint="eastAsia"/>
              </w:rPr>
              <w:t>1</w:t>
            </w:r>
            <w:r>
              <w:t>..N</w:t>
            </w:r>
          </w:p>
        </w:tc>
        <w:tc>
          <w:tcPr>
            <w:tcW w:w="2723" w:type="dxa"/>
            <w:gridSpan w:val="2"/>
          </w:tcPr>
          <w:p w:rsidR="00A10B25" w:rsidRDefault="00A10B25">
            <w:pPr>
              <w:pStyle w:val="TAL"/>
            </w:pPr>
            <w:r>
              <w:t>Represents the DNN(s) to which the subscription applies. Each DNN is a full DNN with both the Network Identifier and Operator Identifier, or a DNN with the Network Identifier only.</w:t>
            </w:r>
          </w:p>
          <w:p w:rsidR="00A10B25" w:rsidRDefault="00A10B25">
            <w:pPr>
              <w:pStyle w:val="TAL"/>
            </w:pPr>
            <w:r>
              <w:t>The absence of dnns means subscription to all DNNs. (NOTE 8) (NOTE 17)</w:t>
            </w:r>
          </w:p>
        </w:tc>
        <w:tc>
          <w:tcPr>
            <w:tcW w:w="1463" w:type="dxa"/>
            <w:gridSpan w:val="2"/>
          </w:tcPr>
          <w:p w:rsidR="00A10B25" w:rsidRDefault="00A10B25">
            <w:pPr>
              <w:pStyle w:val="TAL"/>
            </w:pPr>
            <w:r>
              <w:t>ServiceExperience, AbnormalBehaviour</w:t>
            </w:r>
          </w:p>
          <w:p w:rsidR="00A10B25" w:rsidRDefault="00A10B25">
            <w:pPr>
              <w:pStyle w:val="TAL"/>
              <w:rPr>
                <w:rFonts w:cs="Arial"/>
                <w:szCs w:val="18"/>
              </w:rPr>
            </w:pPr>
            <w:r>
              <w:rPr>
                <w:rFonts w:cs="Arial"/>
                <w:szCs w:val="18"/>
              </w:rPr>
              <w:t>UeCommunication</w:t>
            </w:r>
          </w:p>
          <w:p w:rsidR="00A10B25" w:rsidRDefault="00A10B25">
            <w:pPr>
              <w:pStyle w:val="TAL"/>
              <w:rPr>
                <w:rFonts w:cs="Arial"/>
                <w:szCs w:val="18"/>
              </w:rPr>
            </w:pPr>
            <w:r>
              <w:rPr>
                <w:rFonts w:cs="Arial"/>
                <w:szCs w:val="18"/>
              </w:rPr>
              <w:t>RedundantTransmissionExp</w:t>
            </w:r>
          </w:p>
          <w:p w:rsidR="00A10B25" w:rsidRDefault="00A10B25">
            <w:pPr>
              <w:pStyle w:val="TAL"/>
              <w:rPr>
                <w:rFonts w:eastAsia="바탕"/>
              </w:rPr>
            </w:pPr>
            <w:r>
              <w:rPr>
                <w:rFonts w:eastAsia="바탕"/>
              </w:rPr>
              <w:t>DnPerformance</w:t>
            </w:r>
          </w:p>
          <w:p w:rsidR="00A10B25" w:rsidRDefault="00A10B25">
            <w:pPr>
              <w:pStyle w:val="TAL"/>
              <w:rPr>
                <w:rFonts w:eastAsia="바탕"/>
              </w:rPr>
            </w:pPr>
            <w:r>
              <w:rPr>
                <w:rFonts w:eastAsia="바탕" w:hint="eastAsia"/>
              </w:rPr>
              <w:t>S</w:t>
            </w:r>
            <w:r>
              <w:rPr>
                <w:rFonts w:eastAsia="바탕"/>
              </w:rPr>
              <w:t>MCCE</w:t>
            </w:r>
          </w:p>
          <w:p w:rsidR="00A10B25" w:rsidRDefault="00A10B25">
            <w:pPr>
              <w:pStyle w:val="TAL"/>
              <w:rPr>
                <w:rFonts w:eastAsia="바탕" w:cs="Arial"/>
                <w:szCs w:val="18"/>
              </w:rPr>
            </w:pPr>
            <w:r>
              <w:rPr>
                <w:rFonts w:eastAsia="바탕"/>
              </w:rPr>
              <w:t>PfdDetermination</w:t>
            </w:r>
          </w:p>
          <w:p w:rsidR="00A10B25" w:rsidRDefault="00A10B25">
            <w:pPr>
              <w:pStyle w:val="TAL"/>
              <w:rPr>
                <w:rFonts w:eastAsia="바탕"/>
              </w:rPr>
            </w:pPr>
            <w:r>
              <w:rPr>
                <w:rFonts w:cs="Arial"/>
                <w:szCs w:val="18"/>
              </w:rPr>
              <w:t>PduSesTraffic</w:t>
            </w:r>
          </w:p>
          <w:p w:rsidR="00A10B25" w:rsidRDefault="00A10B25">
            <w:pPr>
              <w:pStyle w:val="TAL"/>
              <w:rPr>
                <w:lang w:eastAsia="zh-CN"/>
              </w:rPr>
            </w:pPr>
            <w:r>
              <w:rPr>
                <w:lang w:eastAsia="zh-CN"/>
              </w:rPr>
              <w:t>E2eDataVolTransTime</w:t>
            </w:r>
          </w:p>
          <w:p w:rsidR="00A10B25" w:rsidRDefault="00A10B25">
            <w:pPr>
              <w:pStyle w:val="TAL"/>
              <w:rPr>
                <w:rFonts w:eastAsia="바탕"/>
              </w:rPr>
            </w:pPr>
            <w:r>
              <w:rPr>
                <w:rFonts w:eastAsia="바탕"/>
              </w:rPr>
              <w:t>RelativeProximity</w:t>
            </w:r>
          </w:p>
        </w:tc>
      </w:tr>
      <w:tr w:rsidR="005E22F6">
        <w:trPr>
          <w:gridAfter w:val="1"/>
          <w:wAfter w:w="41" w:type="dxa"/>
          <w:jc w:val="center"/>
        </w:trPr>
        <w:tc>
          <w:tcPr>
            <w:tcW w:w="1603" w:type="dxa"/>
            <w:gridSpan w:val="2"/>
          </w:tcPr>
          <w:p w:rsidR="005E22F6" w:rsidRDefault="005E22F6" w:rsidP="005E22F6">
            <w:pPr>
              <w:pStyle w:val="TAL"/>
            </w:pPr>
            <w:r>
              <w:t>dnais</w:t>
            </w:r>
          </w:p>
        </w:tc>
        <w:tc>
          <w:tcPr>
            <w:tcW w:w="2001" w:type="dxa"/>
            <w:gridSpan w:val="2"/>
          </w:tcPr>
          <w:p w:rsidR="005E22F6" w:rsidRDefault="005E22F6" w:rsidP="005E22F6">
            <w:pPr>
              <w:pStyle w:val="TAL"/>
            </w:pPr>
            <w:r>
              <w:t>array(Dnai)</w:t>
            </w:r>
          </w:p>
        </w:tc>
        <w:tc>
          <w:tcPr>
            <w:tcW w:w="286" w:type="dxa"/>
            <w:gridSpan w:val="2"/>
          </w:tcPr>
          <w:p w:rsidR="005E22F6" w:rsidRDefault="005E22F6" w:rsidP="005E22F6">
            <w:pPr>
              <w:pStyle w:val="TAC"/>
            </w:pPr>
            <w:r>
              <w:t>O</w:t>
            </w:r>
          </w:p>
        </w:tc>
        <w:tc>
          <w:tcPr>
            <w:tcW w:w="1063" w:type="dxa"/>
            <w:gridSpan w:val="2"/>
          </w:tcPr>
          <w:p w:rsidR="005E22F6" w:rsidRDefault="005E22F6" w:rsidP="005E22F6">
            <w:pPr>
              <w:pStyle w:val="TAL"/>
            </w:pPr>
            <w:r>
              <w:t>1..N</w:t>
            </w:r>
          </w:p>
        </w:tc>
        <w:tc>
          <w:tcPr>
            <w:tcW w:w="2723" w:type="dxa"/>
            <w:gridSpan w:val="2"/>
          </w:tcPr>
          <w:p w:rsidR="005E22F6" w:rsidRDefault="005E22F6" w:rsidP="005E22F6">
            <w:pPr>
              <w:pStyle w:val="TAL"/>
            </w:pPr>
            <w:r>
              <w:t>Represents the Data Network Access Identifier(s) of user plane access to DN(s) which the subscription applies.</w:t>
            </w:r>
          </w:p>
        </w:tc>
        <w:tc>
          <w:tcPr>
            <w:tcW w:w="1463" w:type="dxa"/>
            <w:gridSpan w:val="2"/>
          </w:tcPr>
          <w:p w:rsidR="005E22F6" w:rsidRDefault="005E22F6" w:rsidP="005E22F6">
            <w:pPr>
              <w:pStyle w:val="TAL"/>
              <w:rPr>
                <w:rFonts w:cs="Arial"/>
                <w:szCs w:val="18"/>
              </w:rPr>
            </w:pPr>
            <w:r>
              <w:rPr>
                <w:rFonts w:cs="Arial"/>
                <w:szCs w:val="18"/>
              </w:rPr>
              <w:t>ServiceExperience</w:t>
            </w:r>
          </w:p>
          <w:p w:rsidR="005E22F6" w:rsidRDefault="005E22F6" w:rsidP="005E22F6">
            <w:pPr>
              <w:pStyle w:val="TAL"/>
              <w:rPr>
                <w:rFonts w:eastAsia="바탕"/>
              </w:rPr>
            </w:pPr>
            <w:r>
              <w:rPr>
                <w:rFonts w:eastAsia="바탕"/>
              </w:rPr>
              <w:t>DnPerformance</w:t>
            </w:r>
          </w:p>
          <w:p w:rsidR="005E22F6" w:rsidRDefault="005E22F6" w:rsidP="005E22F6">
            <w:pPr>
              <w:pStyle w:val="TAL"/>
              <w:rPr>
                <w:rFonts w:eastAsia="바탕"/>
              </w:rPr>
            </w:pPr>
          </w:p>
        </w:tc>
      </w:tr>
      <w:tr w:rsidR="00A10B25">
        <w:trPr>
          <w:gridAfter w:val="1"/>
          <w:wAfter w:w="41" w:type="dxa"/>
          <w:jc w:val="center"/>
        </w:trPr>
        <w:tc>
          <w:tcPr>
            <w:tcW w:w="1603" w:type="dxa"/>
            <w:gridSpan w:val="2"/>
          </w:tcPr>
          <w:p w:rsidR="00A10B25" w:rsidRDefault="00A10B25">
            <w:pPr>
              <w:pStyle w:val="TAL"/>
            </w:pPr>
            <w:r>
              <w:t>dataVlTrnsTmRqs</w:t>
            </w:r>
          </w:p>
        </w:tc>
        <w:tc>
          <w:tcPr>
            <w:tcW w:w="2001" w:type="dxa"/>
            <w:gridSpan w:val="2"/>
          </w:tcPr>
          <w:p w:rsidR="00A10B25" w:rsidRDefault="00A10B25">
            <w:pPr>
              <w:pStyle w:val="TAL"/>
            </w:pPr>
            <w:r>
              <w:rPr>
                <w:rFonts w:eastAsia="DengXian"/>
              </w:rPr>
              <w:t>array(</w:t>
            </w:r>
            <w:r>
              <w:rPr>
                <w:lang w:eastAsia="zh-CN"/>
              </w:rPr>
              <w:t>E2eDataVolTransTimeReq</w:t>
            </w:r>
            <w:r>
              <w:rPr>
                <w:rFonts w:eastAsia="DengXian"/>
              </w:rPr>
              <w:t>)</w:t>
            </w:r>
          </w:p>
        </w:tc>
        <w:tc>
          <w:tcPr>
            <w:tcW w:w="286" w:type="dxa"/>
            <w:gridSpan w:val="2"/>
          </w:tcPr>
          <w:p w:rsidR="00A10B25" w:rsidRDefault="00A10B25">
            <w:pPr>
              <w:pStyle w:val="TAC"/>
            </w:pPr>
            <w:r>
              <w:rPr>
                <w:rFonts w:cs="Arial"/>
                <w:szCs w:val="18"/>
                <w:lang w:eastAsia="zh-CN"/>
              </w:rPr>
              <w:t>O</w:t>
            </w:r>
          </w:p>
        </w:tc>
        <w:tc>
          <w:tcPr>
            <w:tcW w:w="1063" w:type="dxa"/>
            <w:gridSpan w:val="2"/>
          </w:tcPr>
          <w:p w:rsidR="00A10B25" w:rsidRDefault="00A10B25">
            <w:pPr>
              <w:pStyle w:val="TAL"/>
            </w:pPr>
            <w:r>
              <w:rPr>
                <w:rFonts w:cs="Arial"/>
                <w:szCs w:val="18"/>
                <w:lang w:eastAsia="zh-CN"/>
              </w:rPr>
              <w:t>1..N</w:t>
            </w:r>
          </w:p>
        </w:tc>
        <w:tc>
          <w:tcPr>
            <w:tcW w:w="2723" w:type="dxa"/>
            <w:gridSpan w:val="2"/>
          </w:tcPr>
          <w:p w:rsidR="00A10B25" w:rsidRDefault="00A10B25">
            <w:pPr>
              <w:pStyle w:val="TAL"/>
            </w:pPr>
            <w:r>
              <w:rPr>
                <w:lang w:val="en-US" w:eastAsia="zh-CN"/>
              </w:rPr>
              <w:t xml:space="preserve">Represents the </w:t>
            </w:r>
            <w:r>
              <w:t>E2E data volume transfer time requirements</w:t>
            </w:r>
          </w:p>
        </w:tc>
        <w:tc>
          <w:tcPr>
            <w:tcW w:w="1463" w:type="dxa"/>
            <w:gridSpan w:val="2"/>
          </w:tcPr>
          <w:p w:rsidR="00A10B25" w:rsidRDefault="00A10B25">
            <w:pPr>
              <w:pStyle w:val="TAL"/>
              <w:rPr>
                <w:rFonts w:cs="Arial"/>
                <w:szCs w:val="18"/>
              </w:rPr>
            </w:pPr>
            <w:r>
              <w:rPr>
                <w:lang w:eastAsia="zh-CN"/>
              </w:rPr>
              <w:t>E2eDataVolTransTime</w:t>
            </w:r>
          </w:p>
        </w:tc>
      </w:tr>
      <w:tr w:rsidR="00A10B25">
        <w:trPr>
          <w:gridAfter w:val="1"/>
          <w:wAfter w:w="41" w:type="dxa"/>
          <w:jc w:val="center"/>
        </w:trPr>
        <w:tc>
          <w:tcPr>
            <w:tcW w:w="1603" w:type="dxa"/>
            <w:gridSpan w:val="2"/>
          </w:tcPr>
          <w:p w:rsidR="00A10B25" w:rsidRDefault="00A10B25">
            <w:pPr>
              <w:pStyle w:val="TAL"/>
            </w:pPr>
            <w:r>
              <w:t>e</w:t>
            </w:r>
            <w:r>
              <w:rPr>
                <w:rFonts w:hint="eastAsia"/>
              </w:rPr>
              <w:t>vent</w:t>
            </w:r>
          </w:p>
        </w:tc>
        <w:tc>
          <w:tcPr>
            <w:tcW w:w="2001" w:type="dxa"/>
            <w:gridSpan w:val="2"/>
          </w:tcPr>
          <w:p w:rsidR="00A10B25" w:rsidRDefault="00A10B25">
            <w:pPr>
              <w:pStyle w:val="TAL"/>
            </w:pPr>
            <w:r>
              <w:rPr>
                <w:rFonts w:hint="eastAsia"/>
              </w:rPr>
              <w:t>NwdafEvent</w:t>
            </w:r>
          </w:p>
        </w:tc>
        <w:tc>
          <w:tcPr>
            <w:tcW w:w="286" w:type="dxa"/>
            <w:gridSpan w:val="2"/>
          </w:tcPr>
          <w:p w:rsidR="00A10B25" w:rsidRDefault="00A10B25">
            <w:pPr>
              <w:pStyle w:val="TAC"/>
            </w:pPr>
            <w:r>
              <w:rPr>
                <w:rFonts w:hint="eastAsia"/>
              </w:rPr>
              <w:t>M</w:t>
            </w:r>
          </w:p>
        </w:tc>
        <w:tc>
          <w:tcPr>
            <w:tcW w:w="1063" w:type="dxa"/>
            <w:gridSpan w:val="2"/>
          </w:tcPr>
          <w:p w:rsidR="00A10B25" w:rsidRDefault="00A10B25">
            <w:pPr>
              <w:pStyle w:val="TAL"/>
            </w:pPr>
            <w:r>
              <w:rPr>
                <w:rFonts w:hint="eastAsia"/>
              </w:rPr>
              <w:t>1</w:t>
            </w:r>
          </w:p>
        </w:tc>
        <w:tc>
          <w:tcPr>
            <w:tcW w:w="2723" w:type="dxa"/>
            <w:gridSpan w:val="2"/>
          </w:tcPr>
          <w:p w:rsidR="00A10B25" w:rsidRDefault="00A10B25">
            <w:pPr>
              <w:pStyle w:val="TAL"/>
            </w:pPr>
            <w:r>
              <w:t>Event that is subscribed.</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extraReportReq</w:t>
            </w:r>
          </w:p>
        </w:tc>
        <w:tc>
          <w:tcPr>
            <w:tcW w:w="2001" w:type="dxa"/>
            <w:gridSpan w:val="2"/>
          </w:tcPr>
          <w:p w:rsidR="00A10B25" w:rsidRDefault="00A10B25">
            <w:pPr>
              <w:pStyle w:val="TAL"/>
            </w:pPr>
            <w:r>
              <w:t>EventReportingRequirement</w:t>
            </w:r>
          </w:p>
        </w:tc>
        <w:tc>
          <w:tcPr>
            <w:tcW w:w="286" w:type="dxa"/>
            <w:gridSpan w:val="2"/>
          </w:tcPr>
          <w:p w:rsidR="00A10B25" w:rsidRDefault="00A10B25">
            <w:pPr>
              <w:pStyle w:val="TAC"/>
            </w:pPr>
            <w:r>
              <w:rPr>
                <w:rFonts w:cs="Arial"/>
                <w:szCs w:val="18"/>
                <w:lang w:eastAsia="zh-CN"/>
              </w:rPr>
              <w:t>O</w:t>
            </w:r>
          </w:p>
        </w:tc>
        <w:tc>
          <w:tcPr>
            <w:tcW w:w="1063" w:type="dxa"/>
            <w:gridSpan w:val="2"/>
          </w:tcPr>
          <w:p w:rsidR="00A10B25" w:rsidRDefault="00A10B25">
            <w:pPr>
              <w:pStyle w:val="TAL"/>
            </w:pPr>
            <w:r>
              <w:rPr>
                <w:rFonts w:cs="Arial"/>
                <w:szCs w:val="18"/>
                <w:lang w:eastAsia="zh-CN"/>
              </w:rPr>
              <w:t>0..1</w:t>
            </w:r>
          </w:p>
        </w:tc>
        <w:tc>
          <w:tcPr>
            <w:tcW w:w="2723" w:type="dxa"/>
            <w:gridSpan w:val="2"/>
          </w:tcPr>
          <w:p w:rsidR="00A10B25" w:rsidRDefault="00A10B25">
            <w:pPr>
              <w:pStyle w:val="TAL"/>
            </w:pPr>
            <w:r>
              <w:rPr>
                <w:rFonts w:cs="Arial"/>
                <w:szCs w:val="18"/>
              </w:rPr>
              <w:t>The extra event reporting requirement information.</w:t>
            </w:r>
            <w:r>
              <w:t xml:space="preserve"> </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ladnDnns</w:t>
            </w:r>
          </w:p>
        </w:tc>
        <w:tc>
          <w:tcPr>
            <w:tcW w:w="2001" w:type="dxa"/>
            <w:gridSpan w:val="2"/>
          </w:tcPr>
          <w:p w:rsidR="00A10B25" w:rsidRDefault="00A10B25">
            <w:pPr>
              <w:pStyle w:val="TAL"/>
            </w:pPr>
            <w:r>
              <w:t>array(Dnn)</w:t>
            </w:r>
          </w:p>
        </w:tc>
        <w:tc>
          <w:tcPr>
            <w:tcW w:w="286" w:type="dxa"/>
            <w:gridSpan w:val="2"/>
          </w:tcPr>
          <w:p w:rsidR="00A10B25" w:rsidRDefault="00A10B25">
            <w:pPr>
              <w:pStyle w:val="TAC"/>
              <w:rPr>
                <w:rFonts w:cs="Arial"/>
                <w:szCs w:val="18"/>
                <w:lang w:eastAsia="zh-CN"/>
              </w:rPr>
            </w:pPr>
            <w:r>
              <w:t>O</w:t>
            </w:r>
          </w:p>
        </w:tc>
        <w:tc>
          <w:tcPr>
            <w:tcW w:w="1063" w:type="dxa"/>
            <w:gridSpan w:val="2"/>
          </w:tcPr>
          <w:p w:rsidR="00A10B25" w:rsidRDefault="00A10B25">
            <w:pPr>
              <w:pStyle w:val="TAL"/>
              <w:rPr>
                <w:rFonts w:cs="Arial"/>
                <w:szCs w:val="18"/>
                <w:lang w:eastAsia="zh-CN"/>
              </w:rPr>
            </w:pPr>
            <w:r>
              <w:t>1..N</w:t>
            </w:r>
          </w:p>
        </w:tc>
        <w:tc>
          <w:tcPr>
            <w:tcW w:w="2723" w:type="dxa"/>
            <w:gridSpan w:val="2"/>
          </w:tcPr>
          <w:p w:rsidR="00A10B25" w:rsidRDefault="00A10B25">
            <w:pPr>
              <w:pStyle w:val="TAL"/>
              <w:rPr>
                <w:rFonts w:cs="Arial"/>
                <w:szCs w:val="18"/>
              </w:rPr>
            </w:pPr>
            <w:r>
              <w:t>LADN DNN(s) to indicate the LADN service area(s) as the AoI(s).</w:t>
            </w:r>
          </w:p>
        </w:tc>
        <w:tc>
          <w:tcPr>
            <w:tcW w:w="1463" w:type="dxa"/>
            <w:gridSpan w:val="2"/>
          </w:tcPr>
          <w:p w:rsidR="00A10B25" w:rsidRDefault="00A10B25">
            <w:pPr>
              <w:pStyle w:val="TAL"/>
              <w:rPr>
                <w:rFonts w:cs="Arial"/>
                <w:szCs w:val="18"/>
              </w:rPr>
            </w:pPr>
            <w:r>
              <w:t>UeMobilityExt</w:t>
            </w:r>
          </w:p>
        </w:tc>
      </w:tr>
      <w:tr w:rsidR="00A10B25">
        <w:trPr>
          <w:gridAfter w:val="1"/>
          <w:wAfter w:w="41" w:type="dxa"/>
          <w:jc w:val="center"/>
        </w:trPr>
        <w:tc>
          <w:tcPr>
            <w:tcW w:w="1603" w:type="dxa"/>
            <w:gridSpan w:val="2"/>
          </w:tcPr>
          <w:p w:rsidR="00A10B25" w:rsidRDefault="00A10B25">
            <w:pPr>
              <w:pStyle w:val="TAL"/>
            </w:pPr>
            <w:r>
              <w:t>loadLevelThreshold</w:t>
            </w:r>
          </w:p>
        </w:tc>
        <w:tc>
          <w:tcPr>
            <w:tcW w:w="2001" w:type="dxa"/>
            <w:gridSpan w:val="2"/>
          </w:tcPr>
          <w:p w:rsidR="00A10B25" w:rsidRDefault="00A10B25">
            <w:pPr>
              <w:pStyle w:val="TAL"/>
            </w:pPr>
            <w:r>
              <w:t>integer</w:t>
            </w:r>
          </w:p>
        </w:tc>
        <w:tc>
          <w:tcPr>
            <w:tcW w:w="286" w:type="dxa"/>
            <w:gridSpan w:val="2"/>
          </w:tcPr>
          <w:p w:rsidR="00A10B25" w:rsidRDefault="00A10B25">
            <w:pPr>
              <w:pStyle w:val="TAC"/>
            </w:pPr>
            <w:r>
              <w:t>C</w:t>
            </w:r>
          </w:p>
        </w:tc>
        <w:tc>
          <w:tcPr>
            <w:tcW w:w="1063" w:type="dxa"/>
            <w:gridSpan w:val="2"/>
          </w:tcPr>
          <w:p w:rsidR="00A10B25" w:rsidRDefault="00A10B25">
            <w:pPr>
              <w:pStyle w:val="TAL"/>
            </w:pPr>
            <w:r>
              <w:t>0..1</w:t>
            </w:r>
          </w:p>
        </w:tc>
        <w:tc>
          <w:tcPr>
            <w:tcW w:w="2723" w:type="dxa"/>
            <w:gridSpan w:val="2"/>
          </w:tcPr>
          <w:p w:rsidR="00A10B25" w:rsidRDefault="00A10B25">
            <w:pPr>
              <w:pStyle w:val="TAL"/>
            </w:pPr>
            <w:r>
              <w:t>Indicates that the NWDAF shall report the corresponding network slice load level to the NF service consumer where the load level of the network slice identified by snssais is reached. (NOTE 4)</w:t>
            </w:r>
          </w:p>
          <w:p w:rsidR="00A10B25" w:rsidRDefault="00A10B25">
            <w:pPr>
              <w:pStyle w:val="TAL"/>
            </w:pPr>
          </w:p>
          <w:p w:rsidR="00A10B25" w:rsidRDefault="00A10B25">
            <w:pPr>
              <w:pStyle w:val="TAL"/>
            </w:pPr>
            <w:r>
              <w:t xml:space="preserve">May be included when subscribed event is "SLICE_LOAD_LEVEL". </w:t>
            </w:r>
          </w:p>
          <w:p w:rsidR="00A10B25" w:rsidRDefault="00A10B25">
            <w:pPr>
              <w:pStyle w:val="TAL"/>
            </w:pPr>
            <w:r>
              <w:t>Minimum = 0. Maximum = 100.</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matchingDir</w:t>
            </w:r>
          </w:p>
        </w:tc>
        <w:tc>
          <w:tcPr>
            <w:tcW w:w="2001" w:type="dxa"/>
            <w:gridSpan w:val="2"/>
          </w:tcPr>
          <w:p w:rsidR="00A10B25" w:rsidRDefault="00A10B25">
            <w:pPr>
              <w:pStyle w:val="TAL"/>
            </w:pPr>
            <w:r>
              <w:t>MatchingDirection</w:t>
            </w:r>
          </w:p>
        </w:tc>
        <w:tc>
          <w:tcPr>
            <w:tcW w:w="286" w:type="dxa"/>
            <w:gridSpan w:val="2"/>
          </w:tcPr>
          <w:p w:rsidR="00A10B25" w:rsidRDefault="00A10B25">
            <w:pPr>
              <w:pStyle w:val="TAC"/>
            </w:pPr>
            <w:r>
              <w:t>O</w:t>
            </w:r>
          </w:p>
        </w:tc>
        <w:tc>
          <w:tcPr>
            <w:tcW w:w="1063" w:type="dxa"/>
            <w:gridSpan w:val="2"/>
          </w:tcPr>
          <w:p w:rsidR="00A10B25" w:rsidRDefault="00A10B25">
            <w:pPr>
              <w:pStyle w:val="TAL"/>
            </w:pPr>
            <w:r>
              <w:t>0..1</w:t>
            </w:r>
          </w:p>
        </w:tc>
        <w:tc>
          <w:tcPr>
            <w:tcW w:w="2723" w:type="dxa"/>
            <w:gridSpan w:val="2"/>
          </w:tcPr>
          <w:p w:rsidR="00A10B25" w:rsidRDefault="00A10B25">
            <w:pPr>
              <w:pStyle w:val="TAL"/>
            </w:pPr>
            <w:r>
              <w:t>A matching direction may be provided alongside a threshold. If omitted, the default value is CROSSED.</w:t>
            </w:r>
          </w:p>
        </w:tc>
        <w:tc>
          <w:tcPr>
            <w:tcW w:w="1463" w:type="dxa"/>
            <w:gridSpan w:val="2"/>
          </w:tcPr>
          <w:p w:rsidR="00A10B25" w:rsidRDefault="00A10B25">
            <w:pPr>
              <w:pStyle w:val="TAL"/>
              <w:rPr>
                <w:rFonts w:cs="Arial"/>
                <w:szCs w:val="18"/>
              </w:rPr>
            </w:pPr>
            <w:r>
              <w:rPr>
                <w:rFonts w:cs="Arial"/>
                <w:szCs w:val="18"/>
              </w:rPr>
              <w:t xml:space="preserve">NfLoad, QoSSustainability, UserDataCongestion, </w:t>
            </w:r>
            <w:r>
              <w:t>NetworkPerformance,</w:t>
            </w:r>
            <w:r>
              <w:rPr>
                <w:rFonts w:cs="Arial"/>
                <w:szCs w:val="18"/>
              </w:rPr>
              <w:t xml:space="preserve"> NsiLoadExt</w:t>
            </w:r>
          </w:p>
        </w:tc>
      </w:tr>
      <w:tr w:rsidR="00A10B25">
        <w:trPr>
          <w:gridAfter w:val="1"/>
          <w:wAfter w:w="41" w:type="dxa"/>
          <w:jc w:val="center"/>
        </w:trPr>
        <w:tc>
          <w:tcPr>
            <w:tcW w:w="1603" w:type="dxa"/>
            <w:gridSpan w:val="2"/>
          </w:tcPr>
          <w:p w:rsidR="00A10B25" w:rsidRDefault="00A10B25">
            <w:pPr>
              <w:pStyle w:val="TAL"/>
            </w:pPr>
            <w:r>
              <w:t>nfLoadLvlThds</w:t>
            </w:r>
          </w:p>
        </w:tc>
        <w:tc>
          <w:tcPr>
            <w:tcW w:w="2001" w:type="dxa"/>
            <w:gridSpan w:val="2"/>
          </w:tcPr>
          <w:p w:rsidR="00A10B25" w:rsidRDefault="00A10B25">
            <w:pPr>
              <w:pStyle w:val="TAL"/>
            </w:pPr>
            <w:r>
              <w:t>array(ThresholdLevel)</w:t>
            </w:r>
          </w:p>
        </w:tc>
        <w:tc>
          <w:tcPr>
            <w:tcW w:w="286" w:type="dxa"/>
            <w:gridSpan w:val="2"/>
          </w:tcPr>
          <w:p w:rsidR="00A10B25" w:rsidRDefault="00A10B25">
            <w:pPr>
              <w:pStyle w:val="TAC"/>
            </w:pPr>
            <w:r>
              <w:t>C</w:t>
            </w:r>
          </w:p>
        </w:tc>
        <w:tc>
          <w:tcPr>
            <w:tcW w:w="1063" w:type="dxa"/>
            <w:gridSpan w:val="2"/>
          </w:tcPr>
          <w:p w:rsidR="00A10B25" w:rsidRDefault="00A10B25">
            <w:pPr>
              <w:pStyle w:val="TAL"/>
            </w:pPr>
            <w:r>
              <w:rPr>
                <w:rFonts w:hint="eastAsia"/>
                <w:lang w:eastAsia="zh-CN"/>
              </w:rPr>
              <w:t>1..N</w:t>
            </w:r>
          </w:p>
        </w:tc>
        <w:tc>
          <w:tcPr>
            <w:tcW w:w="2723" w:type="dxa"/>
            <w:gridSpan w:val="2"/>
          </w:tcPr>
          <w:p w:rsidR="00A10B25" w:rsidRDefault="00A10B25">
            <w:pPr>
              <w:pStyle w:val="TAL"/>
            </w:pPr>
            <w:r>
              <w:t>Shall be supplied in order to start reporting when an average load level is reached. (</w:t>
            </w:r>
            <w:r>
              <w:rPr>
                <w:rFonts w:cs="Arial"/>
                <w:szCs w:val="18"/>
              </w:rPr>
              <w:t>NOTE 4)</w:t>
            </w:r>
          </w:p>
        </w:tc>
        <w:tc>
          <w:tcPr>
            <w:tcW w:w="1463" w:type="dxa"/>
            <w:gridSpan w:val="2"/>
          </w:tcPr>
          <w:p w:rsidR="00A10B25" w:rsidRDefault="00A10B25">
            <w:pPr>
              <w:pStyle w:val="TAL"/>
              <w:rPr>
                <w:rFonts w:cs="Arial"/>
                <w:szCs w:val="18"/>
              </w:rPr>
            </w:pPr>
            <w:r>
              <w:rPr>
                <w:rFonts w:cs="Arial"/>
                <w:szCs w:val="18"/>
              </w:rPr>
              <w:t>NfLoad</w:t>
            </w:r>
          </w:p>
        </w:tc>
      </w:tr>
      <w:tr w:rsidR="00A10B25">
        <w:trPr>
          <w:gridAfter w:val="1"/>
          <w:wAfter w:w="41" w:type="dxa"/>
          <w:jc w:val="center"/>
        </w:trPr>
        <w:tc>
          <w:tcPr>
            <w:tcW w:w="1603" w:type="dxa"/>
            <w:gridSpan w:val="2"/>
          </w:tcPr>
          <w:p w:rsidR="00A10B25" w:rsidRDefault="00A10B25">
            <w:pPr>
              <w:pStyle w:val="TAL"/>
            </w:pPr>
            <w:r>
              <w:t>networkArea</w:t>
            </w:r>
          </w:p>
        </w:tc>
        <w:tc>
          <w:tcPr>
            <w:tcW w:w="2001" w:type="dxa"/>
            <w:gridSpan w:val="2"/>
          </w:tcPr>
          <w:p w:rsidR="00A10B25" w:rsidRDefault="00A10B25">
            <w:pPr>
              <w:pStyle w:val="TAL"/>
            </w:pPr>
            <w:r>
              <w:t>NetworkAreaInfo</w:t>
            </w:r>
          </w:p>
        </w:tc>
        <w:tc>
          <w:tcPr>
            <w:tcW w:w="286" w:type="dxa"/>
            <w:gridSpan w:val="2"/>
          </w:tcPr>
          <w:p w:rsidR="00A10B25" w:rsidRDefault="00A10B25">
            <w:pPr>
              <w:pStyle w:val="TAC"/>
            </w:pPr>
            <w:r>
              <w:t>C</w:t>
            </w:r>
          </w:p>
        </w:tc>
        <w:tc>
          <w:tcPr>
            <w:tcW w:w="1063" w:type="dxa"/>
            <w:gridSpan w:val="2"/>
          </w:tcPr>
          <w:p w:rsidR="00A10B25" w:rsidRDefault="00A10B25">
            <w:pPr>
              <w:pStyle w:val="TAL"/>
            </w:pPr>
            <w:r>
              <w:t>0..1</w:t>
            </w:r>
          </w:p>
        </w:tc>
        <w:tc>
          <w:tcPr>
            <w:tcW w:w="2723" w:type="dxa"/>
            <w:gridSpan w:val="2"/>
          </w:tcPr>
          <w:p w:rsidR="00A10B25" w:rsidRDefault="00A10B25">
            <w:pPr>
              <w:pStyle w:val="TAL"/>
            </w:pPr>
            <w:r>
              <w:t xml:space="preserve">Identification of network area to which the subscription applies. </w:t>
            </w:r>
          </w:p>
          <w:p w:rsidR="00A10B25" w:rsidRDefault="00A10B25">
            <w:pPr>
              <w:pStyle w:val="TAL"/>
              <w:rPr>
                <w:rFonts w:eastAsia="바탕"/>
              </w:rPr>
            </w:pPr>
            <w:r>
              <w:t>The absence of "networkArea" and "fineGranAreas" means subscription to all network areas. (NOTE 7, NOTE 8, NOTE 20 , NOTE 22)</w:t>
            </w:r>
          </w:p>
          <w:p w:rsidR="00A10B25" w:rsidRDefault="00A10B25">
            <w:pPr>
              <w:pStyle w:val="TAL"/>
              <w:rPr>
                <w:rFonts w:eastAsia="바탕" w:hint="eastAsia"/>
              </w:rPr>
            </w:pPr>
          </w:p>
        </w:tc>
        <w:tc>
          <w:tcPr>
            <w:tcW w:w="1463" w:type="dxa"/>
            <w:gridSpan w:val="2"/>
          </w:tcPr>
          <w:p w:rsidR="00A10B25" w:rsidRDefault="00A10B25">
            <w:pPr>
              <w:pStyle w:val="TAL"/>
              <w:rPr>
                <w:rFonts w:eastAsia="바탕"/>
              </w:rPr>
            </w:pPr>
            <w:r>
              <w:rPr>
                <w:rFonts w:eastAsia="바탕"/>
              </w:rPr>
              <w:t>ServiceExperience</w:t>
            </w:r>
          </w:p>
          <w:p w:rsidR="00A10B25" w:rsidRDefault="00A10B25">
            <w:pPr>
              <w:pStyle w:val="TAL"/>
              <w:rPr>
                <w:rFonts w:cs="Arial"/>
                <w:szCs w:val="18"/>
              </w:rPr>
            </w:pPr>
            <w:r>
              <w:rPr>
                <w:rFonts w:cs="Arial"/>
                <w:szCs w:val="18"/>
              </w:rPr>
              <w:t>UeMobility</w:t>
            </w:r>
          </w:p>
          <w:p w:rsidR="00A10B25" w:rsidRDefault="00A10B25">
            <w:pPr>
              <w:pStyle w:val="TAL"/>
              <w:rPr>
                <w:rFonts w:cs="Arial"/>
                <w:szCs w:val="18"/>
              </w:rPr>
            </w:pPr>
            <w:r>
              <w:rPr>
                <w:rFonts w:cs="Arial"/>
                <w:szCs w:val="18"/>
              </w:rPr>
              <w:t>UeCommunication</w:t>
            </w:r>
          </w:p>
          <w:p w:rsidR="00A10B25" w:rsidRDefault="00A10B25">
            <w:pPr>
              <w:pStyle w:val="TAL"/>
              <w:rPr>
                <w:rFonts w:cs="Arial"/>
                <w:szCs w:val="18"/>
              </w:rPr>
            </w:pPr>
            <w:r>
              <w:rPr>
                <w:rFonts w:cs="Arial"/>
                <w:szCs w:val="18"/>
              </w:rPr>
              <w:t>QoSSustainability</w:t>
            </w:r>
          </w:p>
          <w:p w:rsidR="00A10B25" w:rsidRDefault="00A10B25">
            <w:pPr>
              <w:pStyle w:val="TAL"/>
              <w:rPr>
                <w:rFonts w:cs="Arial"/>
                <w:szCs w:val="18"/>
              </w:rPr>
            </w:pPr>
            <w:r>
              <w:rPr>
                <w:rFonts w:cs="Arial"/>
                <w:szCs w:val="18"/>
              </w:rPr>
              <w:t>AbnormalBehaviour</w:t>
            </w:r>
          </w:p>
          <w:p w:rsidR="00A10B25" w:rsidRDefault="00A10B25">
            <w:pPr>
              <w:pStyle w:val="TAL"/>
              <w:rPr>
                <w:rFonts w:cs="Arial"/>
                <w:szCs w:val="18"/>
              </w:rPr>
            </w:pPr>
            <w:r>
              <w:rPr>
                <w:rFonts w:cs="Arial"/>
                <w:szCs w:val="18"/>
              </w:rPr>
              <w:t>UserDataCongestion</w:t>
            </w:r>
          </w:p>
          <w:p w:rsidR="00A10B25" w:rsidRDefault="00A10B25">
            <w:pPr>
              <w:pStyle w:val="TAL"/>
              <w:rPr>
                <w:rFonts w:cs="Arial"/>
                <w:szCs w:val="18"/>
              </w:rPr>
            </w:pPr>
            <w:r>
              <w:rPr>
                <w:rFonts w:cs="Arial"/>
                <w:szCs w:val="18"/>
              </w:rPr>
              <w:t>NetworkPerformance</w:t>
            </w:r>
            <w:r>
              <w:t xml:space="preserve"> </w:t>
            </w:r>
          </w:p>
          <w:p w:rsidR="00A10B25" w:rsidRDefault="00A10B25">
            <w:pPr>
              <w:pStyle w:val="TAL"/>
            </w:pPr>
            <w:r>
              <w:rPr>
                <w:rFonts w:cs="Arial"/>
                <w:szCs w:val="18"/>
              </w:rPr>
              <w:t>NsiLoadExt</w:t>
            </w:r>
          </w:p>
          <w:p w:rsidR="00A10B25" w:rsidRDefault="00A10B25">
            <w:pPr>
              <w:pStyle w:val="TAL"/>
              <w:rPr>
                <w:rFonts w:cs="Arial"/>
              </w:rPr>
            </w:pPr>
            <w:r>
              <w:rPr>
                <w:rFonts w:cs="Arial"/>
              </w:rPr>
              <w:t>NfLoadExt</w:t>
            </w:r>
          </w:p>
          <w:p w:rsidR="00A10B25" w:rsidRDefault="00A10B25">
            <w:pPr>
              <w:pStyle w:val="TAL"/>
              <w:rPr>
                <w:rFonts w:cs="Arial"/>
                <w:szCs w:val="18"/>
              </w:rPr>
            </w:pPr>
            <w:r>
              <w:rPr>
                <w:rFonts w:cs="Arial"/>
                <w:szCs w:val="18"/>
              </w:rPr>
              <w:t>Dispersion</w:t>
            </w:r>
          </w:p>
          <w:p w:rsidR="00A10B25" w:rsidRDefault="00A10B25">
            <w:pPr>
              <w:pStyle w:val="TAL"/>
              <w:rPr>
                <w:rFonts w:cs="Arial"/>
                <w:szCs w:val="18"/>
              </w:rPr>
            </w:pPr>
            <w:r>
              <w:rPr>
                <w:rFonts w:cs="Arial"/>
                <w:szCs w:val="18"/>
              </w:rPr>
              <w:t>RedundantTransmissionExp</w:t>
            </w:r>
          </w:p>
          <w:p w:rsidR="00A10B25" w:rsidRDefault="00A10B25">
            <w:pPr>
              <w:pStyle w:val="TAL"/>
              <w:rPr>
                <w:rFonts w:cs="Arial"/>
                <w:szCs w:val="18"/>
                <w:lang w:eastAsia="zh-CN"/>
              </w:rPr>
            </w:pPr>
            <w:r>
              <w:rPr>
                <w:rFonts w:cs="Arial"/>
                <w:szCs w:val="18"/>
              </w:rPr>
              <w:t>Wlan</w:t>
            </w:r>
            <w:r>
              <w:rPr>
                <w:rFonts w:cs="Arial"/>
                <w:szCs w:val="18"/>
                <w:lang w:eastAsia="zh-CN"/>
              </w:rPr>
              <w:t>Performance</w:t>
            </w:r>
          </w:p>
          <w:p w:rsidR="00A10B25" w:rsidRDefault="00A10B25">
            <w:pPr>
              <w:pStyle w:val="TAL"/>
              <w:rPr>
                <w:rFonts w:eastAsia="바탕" w:cs="Arial"/>
                <w:szCs w:val="18"/>
              </w:rPr>
            </w:pPr>
            <w:r>
              <w:rPr>
                <w:rFonts w:eastAsia="바탕"/>
              </w:rPr>
              <w:t>DnPerformance</w:t>
            </w:r>
          </w:p>
          <w:p w:rsidR="00A10B25" w:rsidRDefault="00A10B25">
            <w:pPr>
              <w:pStyle w:val="TAL"/>
              <w:rPr>
                <w:rFonts w:eastAsia="바탕"/>
              </w:rPr>
            </w:pPr>
            <w:r>
              <w:rPr>
                <w:rFonts w:cs="Arial"/>
                <w:szCs w:val="18"/>
              </w:rPr>
              <w:t>PduSesTraffic</w:t>
            </w:r>
          </w:p>
          <w:p w:rsidR="00A10B25" w:rsidRDefault="00A10B25">
            <w:pPr>
              <w:pStyle w:val="TAL"/>
              <w:rPr>
                <w:lang w:eastAsia="zh-CN"/>
              </w:rPr>
            </w:pPr>
            <w:r>
              <w:rPr>
                <w:lang w:eastAsia="zh-CN"/>
              </w:rPr>
              <w:t>E2eDataVolTransTime</w:t>
            </w:r>
          </w:p>
          <w:p w:rsidR="00A10B25" w:rsidRDefault="00A10B25">
            <w:pPr>
              <w:pStyle w:val="TAL"/>
              <w:rPr>
                <w:lang w:eastAsia="zh-CN"/>
              </w:rPr>
            </w:pPr>
            <w:r>
              <w:rPr>
                <w:lang w:eastAsia="zh-CN"/>
              </w:rPr>
              <w:t>MovementBehaviour</w:t>
            </w:r>
          </w:p>
          <w:p w:rsidR="00A10B25" w:rsidRDefault="00A10B25">
            <w:pPr>
              <w:pStyle w:val="TAL"/>
              <w:rPr>
                <w:lang w:eastAsia="zh-CN"/>
              </w:rPr>
            </w:pPr>
            <w:r>
              <w:rPr>
                <w:lang w:eastAsia="zh-CN"/>
              </w:rPr>
              <w:t>LocAccuracy</w:t>
            </w:r>
          </w:p>
          <w:p w:rsidR="00A10B25" w:rsidRDefault="00A10B25">
            <w:pPr>
              <w:pStyle w:val="TAL"/>
              <w:rPr>
                <w:rFonts w:eastAsia="바탕"/>
              </w:rPr>
            </w:pPr>
            <w:r>
              <w:rPr>
                <w:rFonts w:eastAsia="바탕"/>
              </w:rPr>
              <w:t>RelativeProximity</w:t>
            </w:r>
          </w:p>
        </w:tc>
      </w:tr>
      <w:tr w:rsidR="00A10B25">
        <w:trPr>
          <w:gridAfter w:val="1"/>
          <w:wAfter w:w="41" w:type="dxa"/>
          <w:jc w:val="center"/>
        </w:trPr>
        <w:tc>
          <w:tcPr>
            <w:tcW w:w="1603" w:type="dxa"/>
            <w:gridSpan w:val="2"/>
          </w:tcPr>
          <w:p w:rsidR="00A10B25" w:rsidRDefault="00A10B25">
            <w:pPr>
              <w:pStyle w:val="TAL"/>
            </w:pPr>
            <w:r>
              <w:t>location</w:t>
            </w:r>
          </w:p>
        </w:tc>
        <w:tc>
          <w:tcPr>
            <w:tcW w:w="2001" w:type="dxa"/>
            <w:gridSpan w:val="2"/>
          </w:tcPr>
          <w:p w:rsidR="00A10B25" w:rsidRDefault="00A10B25">
            <w:pPr>
              <w:pStyle w:val="TAL"/>
            </w:pPr>
            <w:r>
              <w:t>GeoLocation</w:t>
            </w:r>
          </w:p>
        </w:tc>
        <w:tc>
          <w:tcPr>
            <w:tcW w:w="286" w:type="dxa"/>
            <w:gridSpan w:val="2"/>
          </w:tcPr>
          <w:p w:rsidR="00A10B25" w:rsidRDefault="00A10B25">
            <w:pPr>
              <w:pStyle w:val="TAC"/>
            </w:pPr>
            <w:r>
              <w:t>C</w:t>
            </w:r>
          </w:p>
        </w:tc>
        <w:tc>
          <w:tcPr>
            <w:tcW w:w="1063" w:type="dxa"/>
            <w:gridSpan w:val="2"/>
          </w:tcPr>
          <w:p w:rsidR="00A10B25" w:rsidRDefault="00A10B25">
            <w:pPr>
              <w:pStyle w:val="TAL"/>
            </w:pPr>
            <w:r>
              <w:t>0..1</w:t>
            </w:r>
          </w:p>
        </w:tc>
        <w:tc>
          <w:tcPr>
            <w:tcW w:w="2723" w:type="dxa"/>
            <w:gridSpan w:val="2"/>
          </w:tcPr>
          <w:p w:rsidR="00A10B25" w:rsidRDefault="00A10B25">
            <w:pPr>
              <w:pStyle w:val="TAL"/>
            </w:pPr>
            <w:r>
              <w:t>A location (i.e. geographical location or location in local coordinates) to which the subscription applies. (NOTE 22)</w:t>
            </w:r>
          </w:p>
        </w:tc>
        <w:tc>
          <w:tcPr>
            <w:tcW w:w="1463" w:type="dxa"/>
            <w:gridSpan w:val="2"/>
          </w:tcPr>
          <w:p w:rsidR="00A10B25" w:rsidRDefault="00A10B25">
            <w:pPr>
              <w:pStyle w:val="TAL"/>
              <w:rPr>
                <w:rFonts w:eastAsia="바탕"/>
              </w:rPr>
            </w:pPr>
            <w:r>
              <w:rPr>
                <w:rFonts w:eastAsia="바탕"/>
              </w:rPr>
              <w:t>LocAccuracy</w:t>
            </w:r>
          </w:p>
        </w:tc>
      </w:tr>
      <w:tr w:rsidR="00A10B25">
        <w:trPr>
          <w:gridAfter w:val="1"/>
          <w:wAfter w:w="41" w:type="dxa"/>
          <w:jc w:val="center"/>
        </w:trPr>
        <w:tc>
          <w:tcPr>
            <w:tcW w:w="160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temporalGranSize</w:t>
            </w:r>
          </w:p>
        </w:tc>
        <w:tc>
          <w:tcPr>
            <w:tcW w:w="200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DurationSec</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0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minimum duration of each time slot for which the analytics are provided.</w:t>
            </w:r>
          </w:p>
          <w:p w:rsidR="00A10B25" w:rsidRDefault="00A10B25">
            <w:pPr>
              <w:pStyle w:val="TAL"/>
            </w:pPr>
            <w:r>
              <w:t>(NOTE 18)</w:t>
            </w:r>
          </w:p>
        </w:tc>
        <w:tc>
          <w:tcPr>
            <w:tcW w:w="14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eastAsia="바탕"/>
              </w:rPr>
            </w:pPr>
            <w:r>
              <w:rPr>
                <w:rFonts w:eastAsia="바탕"/>
              </w:rPr>
              <w:t>NetworkPerformanceExt_eNA</w:t>
            </w:r>
          </w:p>
          <w:p w:rsidR="00A10B25" w:rsidRDefault="00A10B25">
            <w:pPr>
              <w:pStyle w:val="TAL"/>
              <w:rPr>
                <w:rFonts w:eastAsia="바탕"/>
              </w:rPr>
            </w:pPr>
            <w:r>
              <w:rPr>
                <w:rFonts w:eastAsia="바탕"/>
              </w:rPr>
              <w:t>UeMobilityExt2_eNA</w:t>
            </w:r>
          </w:p>
          <w:p w:rsidR="00A10B25" w:rsidRDefault="00A10B25">
            <w:pPr>
              <w:pStyle w:val="TAL"/>
              <w:rPr>
                <w:rFonts w:eastAsia="바탕"/>
              </w:rPr>
            </w:pPr>
            <w:r>
              <w:rPr>
                <w:rFonts w:eastAsia="바탕"/>
              </w:rPr>
              <w:t>UserDataCongestionExt2_eNA</w:t>
            </w:r>
          </w:p>
          <w:p w:rsidR="00A10B25" w:rsidRDefault="00A10B25">
            <w:pPr>
              <w:pStyle w:val="TAL"/>
              <w:rPr>
                <w:rFonts w:eastAsia="바탕"/>
              </w:rPr>
            </w:pPr>
            <w:r>
              <w:rPr>
                <w:rFonts w:eastAsia="바탕"/>
              </w:rPr>
              <w:t>QoSSustainabilityExt_eNA</w:t>
            </w:r>
          </w:p>
          <w:p w:rsidR="00A10B25" w:rsidRDefault="00A10B25">
            <w:pPr>
              <w:pStyle w:val="TAL"/>
              <w:rPr>
                <w:rFonts w:eastAsia="바탕"/>
              </w:rPr>
            </w:pPr>
            <w:r>
              <w:rPr>
                <w:rFonts w:eastAsia="바탕"/>
              </w:rPr>
              <w:t>DispersionExt_eNA</w:t>
            </w:r>
          </w:p>
          <w:p w:rsidR="00A10B25" w:rsidRDefault="00A10B25">
            <w:pPr>
              <w:pStyle w:val="TAL"/>
              <w:rPr>
                <w:rFonts w:eastAsia="바탕"/>
              </w:rPr>
            </w:pPr>
            <w:r>
              <w:rPr>
                <w:rFonts w:eastAsia="바탕"/>
              </w:rPr>
              <w:t>WlanPerfExt_eNA</w:t>
            </w:r>
          </w:p>
          <w:p w:rsidR="00A10B25" w:rsidRDefault="00A10B25">
            <w:pPr>
              <w:pStyle w:val="TAL"/>
              <w:rPr>
                <w:rFonts w:eastAsia="바탕"/>
              </w:rPr>
            </w:pPr>
            <w:r>
              <w:rPr>
                <w:rFonts w:eastAsia="바탕"/>
              </w:rPr>
              <w:t>RedundantTransExpExt_eNA</w:t>
            </w:r>
          </w:p>
          <w:p w:rsidR="00A10B25" w:rsidRDefault="00A10B25">
            <w:pPr>
              <w:pStyle w:val="TAL"/>
              <w:rPr>
                <w:rFonts w:eastAsia="바탕"/>
              </w:rPr>
            </w:pPr>
            <w:r>
              <w:rPr>
                <w:rFonts w:eastAsia="바탕"/>
              </w:rPr>
              <w:t>DnPerformanceExt_eNA</w:t>
            </w:r>
          </w:p>
        </w:tc>
      </w:tr>
      <w:tr w:rsidR="00A10B25">
        <w:trPr>
          <w:gridAfter w:val="1"/>
          <w:wAfter w:w="41" w:type="dxa"/>
          <w:jc w:val="center"/>
        </w:trPr>
        <w:tc>
          <w:tcPr>
            <w:tcW w:w="160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spatialGranSizeTa</w:t>
            </w:r>
          </w:p>
        </w:tc>
        <w:tc>
          <w:tcPr>
            <w:tcW w:w="200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0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maximum number of TAs used to define an area for which the analytics are provided.</w:t>
            </w:r>
          </w:p>
          <w:p w:rsidR="00A10B25" w:rsidRDefault="00A10B25">
            <w:pPr>
              <w:pStyle w:val="TAL"/>
            </w:pPr>
            <w:r>
              <w:t>May be included when the "networkArea" attribute in the EventSubscription data type is provided.</w:t>
            </w:r>
          </w:p>
          <w:p w:rsidR="00A10B25" w:rsidRDefault="00A10B25">
            <w:pPr>
              <w:pStyle w:val="TAL"/>
            </w:pPr>
            <w:r>
              <w:t>(NOTE 19)</w:t>
            </w:r>
          </w:p>
        </w:tc>
        <w:tc>
          <w:tcPr>
            <w:tcW w:w="14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eastAsia="바탕"/>
              </w:rPr>
            </w:pPr>
            <w:r>
              <w:rPr>
                <w:rFonts w:eastAsia="바탕"/>
              </w:rPr>
              <w:t>NetworkPerformanceExt_eNA</w:t>
            </w:r>
          </w:p>
          <w:p w:rsidR="00A10B25" w:rsidRDefault="00A10B25">
            <w:pPr>
              <w:pStyle w:val="TAL"/>
              <w:rPr>
                <w:rFonts w:eastAsia="바탕"/>
              </w:rPr>
            </w:pPr>
            <w:r>
              <w:rPr>
                <w:rFonts w:eastAsia="바탕"/>
              </w:rPr>
              <w:t>UeMobilityExt2_eNA</w:t>
            </w:r>
          </w:p>
          <w:p w:rsidR="00A10B25" w:rsidRDefault="00A10B25">
            <w:pPr>
              <w:pStyle w:val="TAL"/>
              <w:rPr>
                <w:rFonts w:eastAsia="바탕"/>
              </w:rPr>
            </w:pPr>
            <w:r>
              <w:rPr>
                <w:rFonts w:eastAsia="바탕"/>
              </w:rPr>
              <w:t>UeCommunicationExt_eNA</w:t>
            </w:r>
          </w:p>
          <w:p w:rsidR="00A10B25" w:rsidRDefault="00A10B25">
            <w:pPr>
              <w:pStyle w:val="TAL"/>
              <w:rPr>
                <w:rFonts w:eastAsia="바탕"/>
              </w:rPr>
            </w:pPr>
            <w:r>
              <w:rPr>
                <w:rFonts w:eastAsia="바탕"/>
              </w:rPr>
              <w:t>QoSSustainabilityExt_eNA</w:t>
            </w:r>
          </w:p>
          <w:p w:rsidR="00A10B25" w:rsidRDefault="00A10B25">
            <w:pPr>
              <w:pStyle w:val="TAL"/>
              <w:rPr>
                <w:rFonts w:eastAsia="바탕"/>
              </w:rPr>
            </w:pPr>
            <w:r>
              <w:rPr>
                <w:rFonts w:eastAsia="바탕"/>
              </w:rPr>
              <w:t>DispersionExt_eNA</w:t>
            </w:r>
          </w:p>
          <w:p w:rsidR="00A10B25" w:rsidRDefault="00A10B25">
            <w:pPr>
              <w:pStyle w:val="TAL"/>
              <w:rPr>
                <w:rFonts w:eastAsia="바탕"/>
              </w:rPr>
            </w:pPr>
            <w:r>
              <w:rPr>
                <w:rFonts w:eastAsia="바탕"/>
              </w:rPr>
              <w:t>DnPerformanceExt_eNA</w:t>
            </w:r>
          </w:p>
        </w:tc>
      </w:tr>
      <w:tr w:rsidR="00A10B25">
        <w:trPr>
          <w:gridAfter w:val="1"/>
          <w:wAfter w:w="41" w:type="dxa"/>
          <w:jc w:val="center"/>
        </w:trPr>
        <w:tc>
          <w:tcPr>
            <w:tcW w:w="160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spatialGranSizeCell</w:t>
            </w:r>
          </w:p>
        </w:tc>
        <w:tc>
          <w:tcPr>
            <w:tcW w:w="200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0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maximum number of cells used to define an area for which the analytics are provided.</w:t>
            </w:r>
          </w:p>
          <w:p w:rsidR="00A10B25" w:rsidRDefault="00A10B25">
            <w:pPr>
              <w:pStyle w:val="TAL"/>
            </w:pPr>
            <w:r>
              <w:t>May be included when the "networkArea" attribute in the EventSubscription data type is provided.</w:t>
            </w:r>
          </w:p>
          <w:p w:rsidR="00A10B25" w:rsidRDefault="00A10B25">
            <w:pPr>
              <w:pStyle w:val="TAL"/>
            </w:pPr>
            <w:r>
              <w:t>(NOTE 19)</w:t>
            </w:r>
          </w:p>
        </w:tc>
        <w:tc>
          <w:tcPr>
            <w:tcW w:w="14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eastAsia="바탕"/>
              </w:rPr>
            </w:pPr>
            <w:r>
              <w:rPr>
                <w:rFonts w:eastAsia="바탕"/>
              </w:rPr>
              <w:t>NetworkPerformanceExt_eNA</w:t>
            </w:r>
          </w:p>
          <w:p w:rsidR="00A10B25" w:rsidRDefault="00A10B25">
            <w:pPr>
              <w:pStyle w:val="TAL"/>
              <w:rPr>
                <w:rFonts w:eastAsia="바탕"/>
              </w:rPr>
            </w:pPr>
            <w:r>
              <w:rPr>
                <w:rFonts w:eastAsia="바탕"/>
              </w:rPr>
              <w:t>UeMobilityExt2_eNA</w:t>
            </w:r>
          </w:p>
          <w:p w:rsidR="00A10B25" w:rsidRDefault="00A10B25">
            <w:pPr>
              <w:pStyle w:val="TAL"/>
              <w:rPr>
                <w:rFonts w:eastAsia="바탕"/>
              </w:rPr>
            </w:pPr>
            <w:r>
              <w:rPr>
                <w:rFonts w:eastAsia="바탕"/>
              </w:rPr>
              <w:t>UeCommunicationExt_eNA</w:t>
            </w:r>
          </w:p>
          <w:p w:rsidR="00A10B25" w:rsidRDefault="00A10B25">
            <w:pPr>
              <w:pStyle w:val="TAL"/>
              <w:rPr>
                <w:rFonts w:eastAsia="바탕"/>
              </w:rPr>
            </w:pPr>
            <w:r>
              <w:rPr>
                <w:rFonts w:eastAsia="바탕"/>
              </w:rPr>
              <w:t>QoSSustainabilityExt_eNA</w:t>
            </w:r>
          </w:p>
          <w:p w:rsidR="00A10B25" w:rsidRDefault="00A10B25">
            <w:pPr>
              <w:pStyle w:val="TAL"/>
              <w:rPr>
                <w:rFonts w:eastAsia="바탕"/>
              </w:rPr>
            </w:pPr>
            <w:r>
              <w:rPr>
                <w:rFonts w:eastAsia="바탕"/>
              </w:rPr>
              <w:t>DispersionExt_eNA</w:t>
            </w:r>
          </w:p>
          <w:p w:rsidR="00A10B25" w:rsidRDefault="00A10B25">
            <w:pPr>
              <w:pStyle w:val="TAL"/>
              <w:rPr>
                <w:rFonts w:eastAsia="바탕"/>
              </w:rPr>
            </w:pPr>
            <w:r>
              <w:rPr>
                <w:rFonts w:eastAsia="바탕"/>
              </w:rPr>
              <w:t>DnPerformanceExt_eNA</w:t>
            </w:r>
          </w:p>
        </w:tc>
      </w:tr>
      <w:tr w:rsidR="007862A2">
        <w:trPr>
          <w:gridBefore w:val="1"/>
          <w:wBefore w:w="35" w:type="dxa"/>
          <w:jc w:val="center"/>
        </w:trPr>
        <w:tc>
          <w:tcPr>
            <w:tcW w:w="1605" w:type="dxa"/>
            <w:gridSpan w:val="2"/>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t>fineGranAreas</w:t>
            </w:r>
          </w:p>
        </w:tc>
        <w:tc>
          <w:tcPr>
            <w:tcW w:w="2002" w:type="dxa"/>
            <w:gridSpan w:val="2"/>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t>array(GeographicalArea)</w:t>
            </w:r>
          </w:p>
        </w:tc>
        <w:tc>
          <w:tcPr>
            <w:tcW w:w="286" w:type="dxa"/>
            <w:gridSpan w:val="2"/>
            <w:tcBorders>
              <w:top w:val="single" w:sz="6" w:space="0" w:color="auto"/>
              <w:left w:val="single" w:sz="6" w:space="0" w:color="auto"/>
              <w:bottom w:val="single" w:sz="6" w:space="0" w:color="auto"/>
              <w:right w:val="single" w:sz="6" w:space="0" w:color="auto"/>
            </w:tcBorders>
          </w:tcPr>
          <w:p w:rsidR="007862A2" w:rsidRDefault="007862A2" w:rsidP="007862A2">
            <w:pPr>
              <w:pStyle w:val="TAC"/>
            </w:pPr>
            <w:r>
              <w:t>O</w:t>
            </w:r>
          </w:p>
        </w:tc>
        <w:tc>
          <w:tcPr>
            <w:tcW w:w="1064" w:type="dxa"/>
            <w:gridSpan w:val="2"/>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t>1..N</w:t>
            </w:r>
          </w:p>
        </w:tc>
        <w:tc>
          <w:tcPr>
            <w:tcW w:w="2724" w:type="dxa"/>
            <w:gridSpan w:val="2"/>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t>Indicates the fine granularity areas to which the subscription applies. (i.e. with a finer granularity than cell).</w:t>
            </w:r>
          </w:p>
          <w:p w:rsidR="007862A2" w:rsidRDefault="007862A2" w:rsidP="007862A2">
            <w:pPr>
              <w:pStyle w:val="TAL"/>
              <w:rPr>
                <w:lang w:eastAsia="zh-CN"/>
              </w:rPr>
            </w:pPr>
            <w:r>
              <w:t>(NOTE 7, NOTE 20)</w:t>
            </w:r>
          </w:p>
        </w:tc>
        <w:tc>
          <w:tcPr>
            <w:tcW w:w="1464" w:type="dxa"/>
            <w:gridSpan w:val="2"/>
            <w:tcBorders>
              <w:top w:val="single" w:sz="6" w:space="0" w:color="auto"/>
              <w:left w:val="single" w:sz="6" w:space="0" w:color="auto"/>
              <w:bottom w:val="single" w:sz="6" w:space="0" w:color="auto"/>
              <w:right w:val="single" w:sz="6" w:space="0" w:color="auto"/>
            </w:tcBorders>
          </w:tcPr>
          <w:p w:rsidR="007862A2" w:rsidRPr="00B70A58" w:rsidRDefault="007862A2" w:rsidP="007862A2">
            <w:pPr>
              <w:pStyle w:val="TAL"/>
              <w:rPr>
                <w:rFonts w:eastAsia="바탕"/>
              </w:rPr>
            </w:pPr>
            <w:r w:rsidRPr="00B70A58">
              <w:rPr>
                <w:rFonts w:eastAsia="바탕"/>
              </w:rPr>
              <w:t>ServiceExperienceExt2_eNA</w:t>
            </w:r>
          </w:p>
          <w:p w:rsidR="007862A2" w:rsidRPr="00B70A58" w:rsidRDefault="007862A2" w:rsidP="007862A2">
            <w:pPr>
              <w:pStyle w:val="TAL"/>
              <w:rPr>
                <w:rFonts w:eastAsia="바탕"/>
              </w:rPr>
            </w:pPr>
            <w:r w:rsidRPr="00B70A58">
              <w:rPr>
                <w:rFonts w:eastAsia="바탕"/>
              </w:rPr>
              <w:t>UeMobilityExt2_eNA</w:t>
            </w:r>
          </w:p>
          <w:p w:rsidR="007862A2" w:rsidRDefault="007862A2" w:rsidP="007862A2">
            <w:pPr>
              <w:pStyle w:val="TAL"/>
              <w:rPr>
                <w:rFonts w:eastAsia="바탕"/>
              </w:rPr>
            </w:pPr>
            <w:r>
              <w:rPr>
                <w:rFonts w:eastAsia="바탕"/>
              </w:rPr>
              <w:t>QoSSustainabilityExt_eNA</w:t>
            </w:r>
          </w:p>
          <w:p w:rsidR="007862A2" w:rsidRDefault="007862A2" w:rsidP="007862A2">
            <w:pPr>
              <w:pStyle w:val="TAL"/>
              <w:rPr>
                <w:rFonts w:eastAsia="바탕"/>
              </w:rPr>
            </w:pPr>
            <w:r>
              <w:rPr>
                <w:rFonts w:eastAsia="바탕"/>
              </w:rPr>
              <w:t>MovementBehaviour</w:t>
            </w:r>
          </w:p>
        </w:tc>
      </w:tr>
      <w:tr w:rsidR="00A10B25">
        <w:trPr>
          <w:gridAfter w:val="1"/>
          <w:wAfter w:w="41" w:type="dxa"/>
          <w:jc w:val="center"/>
        </w:trPr>
        <w:tc>
          <w:tcPr>
            <w:tcW w:w="1603" w:type="dxa"/>
            <w:gridSpan w:val="2"/>
          </w:tcPr>
          <w:p w:rsidR="00A10B25" w:rsidRDefault="00A10B25">
            <w:pPr>
              <w:pStyle w:val="TAL"/>
            </w:pPr>
            <w:r>
              <w:t>visitedAreas</w:t>
            </w:r>
          </w:p>
        </w:tc>
        <w:tc>
          <w:tcPr>
            <w:tcW w:w="2001" w:type="dxa"/>
            <w:gridSpan w:val="2"/>
          </w:tcPr>
          <w:p w:rsidR="00A10B25" w:rsidRDefault="00A10B25">
            <w:pPr>
              <w:pStyle w:val="TAL"/>
            </w:pPr>
            <w:r>
              <w:t>array(NetworkAreaInfo)</w:t>
            </w:r>
          </w:p>
        </w:tc>
        <w:tc>
          <w:tcPr>
            <w:tcW w:w="286" w:type="dxa"/>
            <w:gridSpan w:val="2"/>
          </w:tcPr>
          <w:p w:rsidR="00A10B25" w:rsidRDefault="00A10B25">
            <w:pPr>
              <w:pStyle w:val="TAC"/>
            </w:pPr>
            <w:r>
              <w:rPr>
                <w:lang w:eastAsia="zh-CN"/>
              </w:rPr>
              <w:t>O</w:t>
            </w:r>
          </w:p>
        </w:tc>
        <w:tc>
          <w:tcPr>
            <w:tcW w:w="1063" w:type="dxa"/>
            <w:gridSpan w:val="2"/>
          </w:tcPr>
          <w:p w:rsidR="00A10B25" w:rsidRDefault="00A10B25">
            <w:pPr>
              <w:pStyle w:val="TAL"/>
            </w:pPr>
            <w:r>
              <w:rPr>
                <w:rFonts w:hint="eastAsia"/>
                <w:lang w:eastAsia="zh-CN"/>
              </w:rPr>
              <w:t>1..N</w:t>
            </w:r>
          </w:p>
        </w:tc>
        <w:tc>
          <w:tcPr>
            <w:tcW w:w="2723" w:type="dxa"/>
            <w:gridSpan w:val="2"/>
          </w:tcPr>
          <w:p w:rsidR="00A10B25" w:rsidRDefault="00A10B25">
            <w:pPr>
              <w:pStyle w:val="TAL"/>
            </w:pPr>
            <w:r>
              <w:t>Indicates the visited network area(s) which the UEs had previously been in at least one of the Visited Area(s) of Interest.</w:t>
            </w:r>
          </w:p>
          <w:p w:rsidR="00A10B25" w:rsidRDefault="00A10B25">
            <w:pPr>
              <w:pStyle w:val="TAL"/>
            </w:pPr>
            <w:r>
              <w:t>(NOTE 10)</w:t>
            </w:r>
          </w:p>
        </w:tc>
        <w:tc>
          <w:tcPr>
            <w:tcW w:w="1463" w:type="dxa"/>
            <w:gridSpan w:val="2"/>
          </w:tcPr>
          <w:p w:rsidR="00A10B25" w:rsidRDefault="00A10B25">
            <w:pPr>
              <w:pStyle w:val="TAL"/>
              <w:rPr>
                <w:rFonts w:eastAsia="바탕"/>
              </w:rPr>
            </w:pPr>
            <w:r>
              <w:t>UeMobilityExt</w:t>
            </w:r>
          </w:p>
        </w:tc>
      </w:tr>
      <w:tr w:rsidR="00A10B25">
        <w:trPr>
          <w:gridAfter w:val="1"/>
          <w:wAfter w:w="41" w:type="dxa"/>
          <w:jc w:val="center"/>
        </w:trPr>
        <w:tc>
          <w:tcPr>
            <w:tcW w:w="1603" w:type="dxa"/>
            <w:gridSpan w:val="2"/>
          </w:tcPr>
          <w:p w:rsidR="00A10B25" w:rsidRDefault="00A10B25">
            <w:pPr>
              <w:pStyle w:val="TAL"/>
            </w:pPr>
            <w:r>
              <w:rPr>
                <w:rFonts w:hint="eastAsia"/>
              </w:rPr>
              <w:t>m</w:t>
            </w:r>
            <w:r>
              <w:t>axTopAppUlNbr</w:t>
            </w:r>
          </w:p>
        </w:tc>
        <w:tc>
          <w:tcPr>
            <w:tcW w:w="2001" w:type="dxa"/>
            <w:gridSpan w:val="2"/>
          </w:tcPr>
          <w:p w:rsidR="00A10B25" w:rsidRDefault="00A10B25">
            <w:pPr>
              <w:pStyle w:val="TAL"/>
            </w:pPr>
            <w:r>
              <w:t>Uinteger</w:t>
            </w:r>
          </w:p>
        </w:tc>
        <w:tc>
          <w:tcPr>
            <w:tcW w:w="286" w:type="dxa"/>
            <w:gridSpan w:val="2"/>
          </w:tcPr>
          <w:p w:rsidR="00A10B25" w:rsidRDefault="00A10B25">
            <w:pPr>
              <w:pStyle w:val="TAC"/>
            </w:pPr>
            <w:r>
              <w:t>O</w:t>
            </w:r>
          </w:p>
        </w:tc>
        <w:tc>
          <w:tcPr>
            <w:tcW w:w="1063" w:type="dxa"/>
            <w:gridSpan w:val="2"/>
          </w:tcPr>
          <w:p w:rsidR="00A10B25" w:rsidRDefault="00A10B25">
            <w:pPr>
              <w:pStyle w:val="TAL"/>
            </w:pPr>
            <w:r>
              <w:t>0..1</w:t>
            </w:r>
          </w:p>
        </w:tc>
        <w:tc>
          <w:tcPr>
            <w:tcW w:w="2723" w:type="dxa"/>
            <w:gridSpan w:val="2"/>
          </w:tcPr>
          <w:p w:rsidR="00A10B25" w:rsidRDefault="00A10B25">
            <w:pPr>
              <w:pStyle w:val="TAL"/>
              <w:rPr>
                <w:rFonts w:cs="Arial"/>
                <w:szCs w:val="18"/>
                <w:lang w:eastAsia="zh-CN"/>
              </w:rPr>
            </w:pPr>
            <w:r>
              <w:rPr>
                <w:rFonts w:hint="eastAsia"/>
                <w:lang w:eastAsia="zh-CN"/>
              </w:rPr>
              <w:t>I</w:t>
            </w:r>
            <w:r>
              <w:t xml:space="preserve">ndicates the requested maximum number of top applications that contribute the most to the traffic in Uplink direction. </w:t>
            </w:r>
            <w:r>
              <w:rPr>
                <w:rFonts w:cs="Arial"/>
                <w:szCs w:val="18"/>
                <w:lang w:eastAsia="zh-CN"/>
              </w:rPr>
              <w:t>Minimum = 1.</w:t>
            </w:r>
          </w:p>
          <w:p w:rsidR="00A10B25" w:rsidRDefault="00A10B25">
            <w:pPr>
              <w:pStyle w:val="TAL"/>
            </w:pPr>
            <w:r>
              <w:rPr>
                <w:lang w:eastAsia="zh-CN"/>
              </w:rPr>
              <w:t>May be included when one of the elements in the "listOfAnaSubsets" attribute is set to LIST_OF_TOP_APP_UL.</w:t>
            </w:r>
          </w:p>
        </w:tc>
        <w:tc>
          <w:tcPr>
            <w:tcW w:w="1463" w:type="dxa"/>
            <w:gridSpan w:val="2"/>
          </w:tcPr>
          <w:p w:rsidR="00A10B25" w:rsidRDefault="00A10B25">
            <w:pPr>
              <w:pStyle w:val="TAL"/>
              <w:rPr>
                <w:rFonts w:eastAsia="바탕"/>
              </w:rPr>
            </w:pPr>
            <w:r>
              <w:rPr>
                <w:rFonts w:eastAsia="바탕"/>
              </w:rPr>
              <w:t>UserDataCongestionExt</w:t>
            </w:r>
          </w:p>
        </w:tc>
      </w:tr>
      <w:tr w:rsidR="00A10B25">
        <w:trPr>
          <w:gridAfter w:val="1"/>
          <w:wAfter w:w="41" w:type="dxa"/>
          <w:jc w:val="center"/>
        </w:trPr>
        <w:tc>
          <w:tcPr>
            <w:tcW w:w="1603" w:type="dxa"/>
            <w:gridSpan w:val="2"/>
          </w:tcPr>
          <w:p w:rsidR="00A10B25" w:rsidRDefault="00A10B25">
            <w:pPr>
              <w:pStyle w:val="TAL"/>
            </w:pPr>
            <w:r>
              <w:rPr>
                <w:rFonts w:hint="eastAsia"/>
              </w:rPr>
              <w:t>m</w:t>
            </w:r>
            <w:r>
              <w:t>axTopAppDlNbr</w:t>
            </w:r>
          </w:p>
        </w:tc>
        <w:tc>
          <w:tcPr>
            <w:tcW w:w="2001" w:type="dxa"/>
            <w:gridSpan w:val="2"/>
          </w:tcPr>
          <w:p w:rsidR="00A10B25" w:rsidRDefault="00A10B25">
            <w:pPr>
              <w:pStyle w:val="TAL"/>
            </w:pPr>
            <w:r>
              <w:t>Uinteger</w:t>
            </w:r>
          </w:p>
        </w:tc>
        <w:tc>
          <w:tcPr>
            <w:tcW w:w="286" w:type="dxa"/>
            <w:gridSpan w:val="2"/>
          </w:tcPr>
          <w:p w:rsidR="00A10B25" w:rsidRDefault="00A10B25">
            <w:pPr>
              <w:pStyle w:val="TAC"/>
            </w:pPr>
            <w:r>
              <w:t>O</w:t>
            </w:r>
          </w:p>
        </w:tc>
        <w:tc>
          <w:tcPr>
            <w:tcW w:w="1063" w:type="dxa"/>
            <w:gridSpan w:val="2"/>
          </w:tcPr>
          <w:p w:rsidR="00A10B25" w:rsidRDefault="00A10B25">
            <w:pPr>
              <w:pStyle w:val="TAL"/>
            </w:pPr>
            <w:r>
              <w:t>0..1</w:t>
            </w:r>
          </w:p>
        </w:tc>
        <w:tc>
          <w:tcPr>
            <w:tcW w:w="2723" w:type="dxa"/>
            <w:gridSpan w:val="2"/>
          </w:tcPr>
          <w:p w:rsidR="00A10B25" w:rsidRDefault="00A10B25">
            <w:pPr>
              <w:pStyle w:val="TAL"/>
              <w:rPr>
                <w:rFonts w:cs="Arial"/>
                <w:szCs w:val="18"/>
                <w:lang w:eastAsia="zh-CN"/>
              </w:rPr>
            </w:pPr>
            <w:r>
              <w:rPr>
                <w:rFonts w:hint="eastAsia"/>
              </w:rPr>
              <w:t>I</w:t>
            </w:r>
            <w:r>
              <w:t xml:space="preserve">ndicates the requested maximum number of top applications that contribute the most to the traffic in Downlink direction. </w:t>
            </w:r>
            <w:r>
              <w:rPr>
                <w:rFonts w:cs="Arial"/>
                <w:szCs w:val="18"/>
                <w:lang w:eastAsia="zh-CN"/>
              </w:rPr>
              <w:t>Minimum = 1.</w:t>
            </w:r>
          </w:p>
          <w:p w:rsidR="00A10B25" w:rsidRDefault="00A10B25">
            <w:pPr>
              <w:pStyle w:val="TAL"/>
            </w:pPr>
            <w:r>
              <w:rPr>
                <w:lang w:eastAsia="zh-CN"/>
              </w:rPr>
              <w:t>May be included when one of the elements in the "listOfAnaSubsets" attribute is set to LIST_OF_TOP_APP_DL.</w:t>
            </w:r>
          </w:p>
        </w:tc>
        <w:tc>
          <w:tcPr>
            <w:tcW w:w="1463" w:type="dxa"/>
            <w:gridSpan w:val="2"/>
          </w:tcPr>
          <w:p w:rsidR="00A10B25" w:rsidRDefault="00A10B25">
            <w:pPr>
              <w:pStyle w:val="TAL"/>
              <w:rPr>
                <w:rFonts w:eastAsia="바탕"/>
              </w:rPr>
            </w:pPr>
            <w:r>
              <w:rPr>
                <w:rFonts w:eastAsia="바탕"/>
              </w:rPr>
              <w:t>UserDataCongestionExt</w:t>
            </w:r>
          </w:p>
        </w:tc>
      </w:tr>
      <w:tr w:rsidR="00A10B25">
        <w:trPr>
          <w:gridAfter w:val="1"/>
          <w:wAfter w:w="41" w:type="dxa"/>
          <w:jc w:val="center"/>
        </w:trPr>
        <w:tc>
          <w:tcPr>
            <w:tcW w:w="1603" w:type="dxa"/>
            <w:gridSpan w:val="2"/>
          </w:tcPr>
          <w:p w:rsidR="00A10B25" w:rsidRDefault="00A10B25">
            <w:pPr>
              <w:pStyle w:val="TAL"/>
            </w:pPr>
            <w:r>
              <w:t>nfInstanceIds</w:t>
            </w:r>
          </w:p>
        </w:tc>
        <w:tc>
          <w:tcPr>
            <w:tcW w:w="2001" w:type="dxa"/>
            <w:gridSpan w:val="2"/>
          </w:tcPr>
          <w:p w:rsidR="00A10B25" w:rsidRDefault="00A10B25">
            <w:pPr>
              <w:pStyle w:val="TAL"/>
            </w:pPr>
            <w:r>
              <w:t>array(NfInstanceId)</w:t>
            </w:r>
          </w:p>
        </w:tc>
        <w:tc>
          <w:tcPr>
            <w:tcW w:w="286" w:type="dxa"/>
            <w:gridSpan w:val="2"/>
          </w:tcPr>
          <w:p w:rsidR="00A10B25" w:rsidRDefault="00A10B25">
            <w:pPr>
              <w:pStyle w:val="TAC"/>
            </w:pPr>
            <w:r>
              <w:t>O</w:t>
            </w:r>
          </w:p>
        </w:tc>
        <w:tc>
          <w:tcPr>
            <w:tcW w:w="1063" w:type="dxa"/>
            <w:gridSpan w:val="2"/>
          </w:tcPr>
          <w:p w:rsidR="00A10B25" w:rsidRDefault="00A10B25">
            <w:pPr>
              <w:pStyle w:val="TAL"/>
            </w:pPr>
            <w:r>
              <w:t>1..N</w:t>
            </w:r>
          </w:p>
        </w:tc>
        <w:tc>
          <w:tcPr>
            <w:tcW w:w="2723" w:type="dxa"/>
            <w:gridSpan w:val="2"/>
          </w:tcPr>
          <w:p w:rsidR="00A10B25" w:rsidRDefault="00A10B25">
            <w:pPr>
              <w:pStyle w:val="TAL"/>
              <w:rPr>
                <w:rFonts w:eastAsia="바탕"/>
              </w:rPr>
            </w:pPr>
            <w:r>
              <w:t>Identification(s) of NF instance(s).</w:t>
            </w:r>
          </w:p>
        </w:tc>
        <w:tc>
          <w:tcPr>
            <w:tcW w:w="1463" w:type="dxa"/>
            <w:gridSpan w:val="2"/>
          </w:tcPr>
          <w:p w:rsidR="00A10B25" w:rsidRDefault="00A10B25">
            <w:pPr>
              <w:pStyle w:val="TAL"/>
              <w:rPr>
                <w:rFonts w:cs="Arial"/>
                <w:szCs w:val="18"/>
              </w:rPr>
            </w:pPr>
            <w:r>
              <w:rPr>
                <w:rFonts w:cs="Arial"/>
                <w:szCs w:val="18"/>
              </w:rPr>
              <w:t>NfLoad</w:t>
            </w:r>
          </w:p>
        </w:tc>
      </w:tr>
      <w:tr w:rsidR="00A10B25">
        <w:trPr>
          <w:gridAfter w:val="1"/>
          <w:wAfter w:w="41" w:type="dxa"/>
          <w:jc w:val="center"/>
        </w:trPr>
        <w:tc>
          <w:tcPr>
            <w:tcW w:w="1603" w:type="dxa"/>
            <w:gridSpan w:val="2"/>
          </w:tcPr>
          <w:p w:rsidR="00A10B25" w:rsidRDefault="00A10B25">
            <w:pPr>
              <w:pStyle w:val="TAL"/>
            </w:pPr>
            <w:r>
              <w:t>nfSetIds</w:t>
            </w:r>
          </w:p>
        </w:tc>
        <w:tc>
          <w:tcPr>
            <w:tcW w:w="2001" w:type="dxa"/>
            <w:gridSpan w:val="2"/>
          </w:tcPr>
          <w:p w:rsidR="00A10B25" w:rsidRDefault="00A10B25">
            <w:pPr>
              <w:pStyle w:val="TAL"/>
            </w:pPr>
            <w:r>
              <w:t>array(NfSetId)</w:t>
            </w:r>
          </w:p>
        </w:tc>
        <w:tc>
          <w:tcPr>
            <w:tcW w:w="286" w:type="dxa"/>
            <w:gridSpan w:val="2"/>
          </w:tcPr>
          <w:p w:rsidR="00A10B25" w:rsidRDefault="00A10B25">
            <w:pPr>
              <w:pStyle w:val="TAC"/>
            </w:pPr>
            <w:r>
              <w:t>O</w:t>
            </w:r>
          </w:p>
        </w:tc>
        <w:tc>
          <w:tcPr>
            <w:tcW w:w="1063" w:type="dxa"/>
            <w:gridSpan w:val="2"/>
          </w:tcPr>
          <w:p w:rsidR="00A10B25" w:rsidRDefault="00A10B25">
            <w:pPr>
              <w:pStyle w:val="TAL"/>
            </w:pPr>
            <w:r>
              <w:t>1..N</w:t>
            </w:r>
          </w:p>
        </w:tc>
        <w:tc>
          <w:tcPr>
            <w:tcW w:w="2723" w:type="dxa"/>
            <w:gridSpan w:val="2"/>
          </w:tcPr>
          <w:p w:rsidR="00A10B25" w:rsidRDefault="00A10B25">
            <w:pPr>
              <w:pStyle w:val="TAL"/>
              <w:rPr>
                <w:rFonts w:eastAsia="바탕"/>
              </w:rPr>
            </w:pPr>
            <w:r>
              <w:t>Identification(s) of NF instance set(s).</w:t>
            </w:r>
          </w:p>
        </w:tc>
        <w:tc>
          <w:tcPr>
            <w:tcW w:w="1463" w:type="dxa"/>
            <w:gridSpan w:val="2"/>
          </w:tcPr>
          <w:p w:rsidR="00A10B25" w:rsidRDefault="00A10B25">
            <w:pPr>
              <w:pStyle w:val="TAL"/>
              <w:rPr>
                <w:rFonts w:cs="Arial"/>
                <w:szCs w:val="18"/>
              </w:rPr>
            </w:pPr>
            <w:r>
              <w:rPr>
                <w:rFonts w:cs="Arial"/>
                <w:szCs w:val="18"/>
              </w:rPr>
              <w:t>NfLoad</w:t>
            </w:r>
          </w:p>
        </w:tc>
      </w:tr>
      <w:tr w:rsidR="00A10B25">
        <w:trPr>
          <w:gridAfter w:val="1"/>
          <w:wAfter w:w="41" w:type="dxa"/>
          <w:jc w:val="center"/>
        </w:trPr>
        <w:tc>
          <w:tcPr>
            <w:tcW w:w="1603" w:type="dxa"/>
            <w:gridSpan w:val="2"/>
          </w:tcPr>
          <w:p w:rsidR="00A10B25" w:rsidRDefault="00A10B25">
            <w:pPr>
              <w:pStyle w:val="TAL"/>
            </w:pPr>
            <w:r>
              <w:t>nfTypes</w:t>
            </w:r>
          </w:p>
        </w:tc>
        <w:tc>
          <w:tcPr>
            <w:tcW w:w="2001" w:type="dxa"/>
            <w:gridSpan w:val="2"/>
          </w:tcPr>
          <w:p w:rsidR="00A10B25" w:rsidRDefault="00A10B25">
            <w:pPr>
              <w:pStyle w:val="TAL"/>
            </w:pPr>
            <w:r>
              <w:t>array(NFType)</w:t>
            </w:r>
          </w:p>
        </w:tc>
        <w:tc>
          <w:tcPr>
            <w:tcW w:w="286" w:type="dxa"/>
            <w:gridSpan w:val="2"/>
          </w:tcPr>
          <w:p w:rsidR="00A10B25" w:rsidRDefault="00A10B25">
            <w:pPr>
              <w:pStyle w:val="TAC"/>
            </w:pPr>
            <w:r>
              <w:t>O</w:t>
            </w:r>
          </w:p>
        </w:tc>
        <w:tc>
          <w:tcPr>
            <w:tcW w:w="1063" w:type="dxa"/>
            <w:gridSpan w:val="2"/>
          </w:tcPr>
          <w:p w:rsidR="00A10B25" w:rsidRDefault="00A10B25">
            <w:pPr>
              <w:pStyle w:val="TAL"/>
            </w:pPr>
            <w:r>
              <w:t>1..N</w:t>
            </w:r>
          </w:p>
        </w:tc>
        <w:tc>
          <w:tcPr>
            <w:tcW w:w="2723" w:type="dxa"/>
            <w:gridSpan w:val="2"/>
          </w:tcPr>
          <w:p w:rsidR="00A10B25" w:rsidRDefault="00A10B25">
            <w:pPr>
              <w:pStyle w:val="TAL"/>
              <w:rPr>
                <w:rFonts w:eastAsia="바탕" w:hint="eastAsia"/>
              </w:rPr>
            </w:pPr>
            <w:r>
              <w:t>Identification(s) of NF type(s). (</w:t>
            </w:r>
            <w:r>
              <w:rPr>
                <w:rFonts w:eastAsia="바탕"/>
              </w:rPr>
              <w:t>NOTE</w:t>
            </w:r>
            <w:r>
              <w:t> </w:t>
            </w:r>
            <w:r>
              <w:rPr>
                <w:rFonts w:eastAsia="바탕"/>
              </w:rPr>
              <w:t>13</w:t>
            </w:r>
            <w:r>
              <w:t>)</w:t>
            </w:r>
          </w:p>
        </w:tc>
        <w:tc>
          <w:tcPr>
            <w:tcW w:w="1463" w:type="dxa"/>
            <w:gridSpan w:val="2"/>
          </w:tcPr>
          <w:p w:rsidR="00A10B25" w:rsidRDefault="00A10B25">
            <w:pPr>
              <w:pStyle w:val="TAL"/>
              <w:rPr>
                <w:rFonts w:cs="Arial"/>
                <w:szCs w:val="18"/>
              </w:rPr>
            </w:pPr>
            <w:r>
              <w:rPr>
                <w:rFonts w:cs="Arial"/>
                <w:szCs w:val="18"/>
              </w:rPr>
              <w:t>NfLoad</w:t>
            </w:r>
          </w:p>
          <w:p w:rsidR="00A10B25" w:rsidRDefault="00A10B25">
            <w:pPr>
              <w:pStyle w:val="TAL"/>
              <w:rPr>
                <w:rFonts w:cs="Arial"/>
                <w:szCs w:val="18"/>
              </w:rPr>
            </w:pPr>
            <w:r>
              <w:rPr>
                <w:rFonts w:cs="Arial"/>
                <w:szCs w:val="18"/>
              </w:rPr>
              <w:t>NsiLoadExt</w:t>
            </w:r>
          </w:p>
        </w:tc>
      </w:tr>
      <w:tr w:rsidR="00A10B25">
        <w:trPr>
          <w:gridAfter w:val="1"/>
          <w:wAfter w:w="41" w:type="dxa"/>
          <w:jc w:val="center"/>
        </w:trPr>
        <w:tc>
          <w:tcPr>
            <w:tcW w:w="1603" w:type="dxa"/>
            <w:gridSpan w:val="2"/>
          </w:tcPr>
          <w:p w:rsidR="00A10B25" w:rsidRDefault="00A10B25">
            <w:pPr>
              <w:pStyle w:val="TAL"/>
            </w:pPr>
            <w:r>
              <w:t>notificationMethod</w:t>
            </w:r>
          </w:p>
        </w:tc>
        <w:tc>
          <w:tcPr>
            <w:tcW w:w="2001" w:type="dxa"/>
            <w:gridSpan w:val="2"/>
          </w:tcPr>
          <w:p w:rsidR="00A10B25" w:rsidRDefault="00A10B25">
            <w:pPr>
              <w:pStyle w:val="TAL"/>
            </w:pPr>
            <w:r>
              <w:t>NotificationMethod</w:t>
            </w:r>
          </w:p>
        </w:tc>
        <w:tc>
          <w:tcPr>
            <w:tcW w:w="286" w:type="dxa"/>
            <w:gridSpan w:val="2"/>
          </w:tcPr>
          <w:p w:rsidR="00A10B25" w:rsidRDefault="00A10B25">
            <w:pPr>
              <w:pStyle w:val="TAC"/>
            </w:pPr>
            <w:r>
              <w:t>O</w:t>
            </w:r>
          </w:p>
        </w:tc>
        <w:tc>
          <w:tcPr>
            <w:tcW w:w="1063" w:type="dxa"/>
            <w:gridSpan w:val="2"/>
          </w:tcPr>
          <w:p w:rsidR="00A10B25" w:rsidRDefault="00A10B25">
            <w:pPr>
              <w:pStyle w:val="TAL"/>
            </w:pPr>
            <w:r>
              <w:t>0..1</w:t>
            </w:r>
          </w:p>
        </w:tc>
        <w:tc>
          <w:tcPr>
            <w:tcW w:w="2723" w:type="dxa"/>
            <w:gridSpan w:val="2"/>
          </w:tcPr>
          <w:p w:rsidR="00A10B25" w:rsidRDefault="00A10B25">
            <w:pPr>
              <w:pStyle w:val="TAL"/>
            </w:pPr>
            <w:r>
              <w:rPr>
                <w:rFonts w:eastAsia="바탕" w:hint="eastAsia"/>
              </w:rPr>
              <w:t>Indicate the notification method.</w:t>
            </w:r>
            <w:r>
              <w:rPr>
                <w:rFonts w:eastAsia="바탕"/>
              </w:rPr>
              <w:t xml:space="preserve"> </w:t>
            </w:r>
            <w:r>
              <w:rPr>
                <w:rFonts w:eastAsia="바탕" w:hint="eastAsia"/>
              </w:rPr>
              <w:t>(</w:t>
            </w:r>
            <w:r>
              <w:rPr>
                <w:rFonts w:eastAsia="바탕"/>
              </w:rPr>
              <w:t>NOTE</w:t>
            </w:r>
            <w:r>
              <w:t> </w:t>
            </w:r>
            <w:r>
              <w:rPr>
                <w:rFonts w:eastAsia="바탕"/>
              </w:rPr>
              <w:t>2)</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nsiIdInfos</w:t>
            </w:r>
          </w:p>
        </w:tc>
        <w:tc>
          <w:tcPr>
            <w:tcW w:w="2001" w:type="dxa"/>
            <w:gridSpan w:val="2"/>
          </w:tcPr>
          <w:p w:rsidR="00A10B25" w:rsidRDefault="00A10B25">
            <w:pPr>
              <w:pStyle w:val="TAL"/>
            </w:pPr>
            <w:r>
              <w:t>array(NsiIdInfo)</w:t>
            </w:r>
          </w:p>
        </w:tc>
        <w:tc>
          <w:tcPr>
            <w:tcW w:w="286" w:type="dxa"/>
            <w:gridSpan w:val="2"/>
          </w:tcPr>
          <w:p w:rsidR="00A10B25" w:rsidRDefault="00A10B25">
            <w:pPr>
              <w:pStyle w:val="TAC"/>
            </w:pPr>
            <w:r>
              <w:t>O</w:t>
            </w:r>
          </w:p>
        </w:tc>
        <w:tc>
          <w:tcPr>
            <w:tcW w:w="1063" w:type="dxa"/>
            <w:gridSpan w:val="2"/>
          </w:tcPr>
          <w:p w:rsidR="00A10B25" w:rsidRDefault="00A10B25">
            <w:pPr>
              <w:pStyle w:val="TAL"/>
            </w:pPr>
            <w:r>
              <w:t>1..N</w:t>
            </w:r>
          </w:p>
        </w:tc>
        <w:tc>
          <w:tcPr>
            <w:tcW w:w="2723" w:type="dxa"/>
            <w:gridSpan w:val="2"/>
          </w:tcPr>
          <w:p w:rsidR="00A10B25" w:rsidRDefault="00A10B25">
            <w:pPr>
              <w:pStyle w:val="TAL"/>
              <w:rPr>
                <w:rFonts w:eastAsia="바탕"/>
              </w:rPr>
            </w:pPr>
            <w:r>
              <w:rPr>
                <w:rFonts w:eastAsia="바탕"/>
              </w:rPr>
              <w:t>Each element identifies the S-NSSAI and the optionally associated network slice instance(s).</w:t>
            </w:r>
          </w:p>
          <w:p w:rsidR="00A10B25" w:rsidRDefault="00A10B25">
            <w:pPr>
              <w:pStyle w:val="TAL"/>
              <w:rPr>
                <w:rFonts w:eastAsia="바탕"/>
              </w:rPr>
            </w:pPr>
            <w:r>
              <w:rPr>
                <w:rFonts w:eastAsia="바탕"/>
              </w:rPr>
              <w:t>May be included when subscribed event is "</w:t>
            </w:r>
            <w:r>
              <w:rPr>
                <w:lang w:eastAsia="zh-CN"/>
              </w:rPr>
              <w:t>NSI_LOAD_LEVEL</w:t>
            </w:r>
            <w:r>
              <w:rPr>
                <w:rFonts w:eastAsia="바탕"/>
              </w:rPr>
              <w:t xml:space="preserve">", </w:t>
            </w:r>
          </w:p>
          <w:p w:rsidR="00A10B25" w:rsidRDefault="00A10B25">
            <w:pPr>
              <w:pStyle w:val="TAL"/>
              <w:rPr>
                <w:rFonts w:eastAsia="바탕"/>
              </w:rPr>
            </w:pPr>
            <w:r>
              <w:rPr>
                <w:rFonts w:eastAsia="바탕"/>
              </w:rPr>
              <w:t>"</w:t>
            </w:r>
            <w:r>
              <w:t>SERVICE_EXPERIENCE</w:t>
            </w:r>
            <w:r>
              <w:rPr>
                <w:rFonts w:eastAsia="바탕"/>
              </w:rPr>
              <w:t>" or "</w:t>
            </w:r>
            <w:r>
              <w:rPr>
                <w:rFonts w:hint="eastAsia"/>
                <w:lang w:eastAsia="zh-CN"/>
              </w:rPr>
              <w:t>D</w:t>
            </w:r>
            <w:r>
              <w:rPr>
                <w:lang w:eastAsia="zh-CN"/>
              </w:rPr>
              <w:t>N_PERFORMANCE</w:t>
            </w:r>
            <w:r>
              <w:rPr>
                <w:rFonts w:eastAsia="바탕"/>
              </w:rPr>
              <w:t>".</w:t>
            </w:r>
          </w:p>
          <w:p w:rsidR="00A10B25" w:rsidRDefault="00A10B25">
            <w:pPr>
              <w:pStyle w:val="TAL"/>
              <w:rPr>
                <w:rFonts w:eastAsia="바탕" w:hint="eastAsia"/>
              </w:rPr>
            </w:pPr>
            <w:r>
              <w:rPr>
                <w:rFonts w:eastAsia="바탕"/>
              </w:rPr>
              <w:t>(NOTE 1)</w:t>
            </w:r>
          </w:p>
        </w:tc>
        <w:tc>
          <w:tcPr>
            <w:tcW w:w="1463" w:type="dxa"/>
            <w:gridSpan w:val="2"/>
          </w:tcPr>
          <w:p w:rsidR="00A10B25" w:rsidRDefault="00A10B25">
            <w:pPr>
              <w:pStyle w:val="TAL"/>
              <w:rPr>
                <w:lang w:eastAsia="zh-CN"/>
              </w:rPr>
            </w:pPr>
            <w:r>
              <w:rPr>
                <w:rFonts w:cs="Arial"/>
                <w:szCs w:val="18"/>
              </w:rPr>
              <w:t>ServiceExperience</w:t>
            </w:r>
            <w:r>
              <w:rPr>
                <w:lang w:eastAsia="zh-CN"/>
              </w:rPr>
              <w:t xml:space="preserve"> </w:t>
            </w:r>
          </w:p>
          <w:p w:rsidR="00A10B25" w:rsidRDefault="00A10B25">
            <w:pPr>
              <w:pStyle w:val="TAL"/>
            </w:pPr>
            <w:r>
              <w:rPr>
                <w:lang w:eastAsia="zh-CN"/>
              </w:rPr>
              <w:t>NsiLoad</w:t>
            </w:r>
          </w:p>
          <w:p w:rsidR="00A10B25" w:rsidRDefault="00A10B25">
            <w:pPr>
              <w:pStyle w:val="TAL"/>
              <w:rPr>
                <w:lang w:eastAsia="zh-CN"/>
              </w:rPr>
            </w:pPr>
            <w:r>
              <w:rPr>
                <w:rFonts w:eastAsia="바탕"/>
              </w:rPr>
              <w:t>DnPerformance</w:t>
            </w:r>
          </w:p>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nsiLevelThrds</w:t>
            </w:r>
          </w:p>
        </w:tc>
        <w:tc>
          <w:tcPr>
            <w:tcW w:w="2001" w:type="dxa"/>
            <w:gridSpan w:val="2"/>
          </w:tcPr>
          <w:p w:rsidR="00A10B25" w:rsidRDefault="00A10B25">
            <w:pPr>
              <w:pStyle w:val="TAL"/>
            </w:pPr>
            <w:r>
              <w:t>array(Uinteger)</w:t>
            </w:r>
          </w:p>
        </w:tc>
        <w:tc>
          <w:tcPr>
            <w:tcW w:w="286" w:type="dxa"/>
            <w:gridSpan w:val="2"/>
          </w:tcPr>
          <w:p w:rsidR="00A10B25" w:rsidRDefault="00A10B25">
            <w:pPr>
              <w:pStyle w:val="TAC"/>
            </w:pPr>
            <w:r>
              <w:rPr>
                <w:lang w:eastAsia="zh-CN"/>
              </w:rPr>
              <w:t>O</w:t>
            </w:r>
          </w:p>
        </w:tc>
        <w:tc>
          <w:tcPr>
            <w:tcW w:w="1063" w:type="dxa"/>
            <w:gridSpan w:val="2"/>
          </w:tcPr>
          <w:p w:rsidR="00A10B25" w:rsidRDefault="00A10B25">
            <w:pPr>
              <w:pStyle w:val="TAL"/>
            </w:pPr>
            <w:r>
              <w:rPr>
                <w:lang w:eastAsia="zh-CN"/>
              </w:rPr>
              <w:t>1..N</w:t>
            </w:r>
          </w:p>
        </w:tc>
        <w:tc>
          <w:tcPr>
            <w:tcW w:w="2723" w:type="dxa"/>
            <w:gridSpan w:val="2"/>
          </w:tcPr>
          <w:p w:rsidR="00A10B25" w:rsidRDefault="00A10B25">
            <w:pPr>
              <w:pStyle w:val="TAL"/>
              <w:rPr>
                <w:rFonts w:eastAsia="DengXian"/>
                <w:lang w:eastAsia="zh-CN"/>
              </w:rPr>
            </w:pPr>
            <w:r>
              <w:rPr>
                <w:rFonts w:eastAsia="DengXian"/>
                <w:lang w:eastAsia="zh-CN"/>
              </w:rPr>
              <w:t xml:space="preserve">Identifies the load threshold for each S-NSSAI or S-NSSAI and the optionally associated network slice instance identified by the </w:t>
            </w:r>
            <w:r>
              <w:rPr>
                <w:rFonts w:eastAsia="바탕"/>
              </w:rPr>
              <w:t>"</w:t>
            </w:r>
            <w:r>
              <w:t>nsiIds</w:t>
            </w:r>
            <w:r>
              <w:rPr>
                <w:rFonts w:eastAsia="바탕"/>
              </w:rPr>
              <w:t>"</w:t>
            </w:r>
            <w:r>
              <w:rPr>
                <w:rFonts w:eastAsia="DengXian"/>
                <w:lang w:eastAsia="zh-CN"/>
              </w:rPr>
              <w:t xml:space="preserve"> attribute within the </w:t>
            </w:r>
            <w:r>
              <w:rPr>
                <w:rFonts w:eastAsia="바탕"/>
              </w:rPr>
              <w:t>"</w:t>
            </w:r>
            <w:r>
              <w:t>nsiIdInfos</w:t>
            </w:r>
            <w:r>
              <w:rPr>
                <w:rFonts w:eastAsia="바탕"/>
              </w:rPr>
              <w:t>"</w:t>
            </w:r>
            <w:r>
              <w:rPr>
                <w:rFonts w:eastAsia="DengXian"/>
                <w:lang w:eastAsia="zh-CN"/>
              </w:rPr>
              <w:t xml:space="preserve"> attribute. </w:t>
            </w:r>
          </w:p>
          <w:p w:rsidR="00A10B25" w:rsidRDefault="00A10B25">
            <w:pPr>
              <w:pStyle w:val="TAL"/>
              <w:rPr>
                <w:rFonts w:eastAsia="DengXian"/>
                <w:lang w:eastAsia="zh-CN"/>
              </w:rPr>
            </w:pPr>
            <w:r>
              <w:rPr>
                <w:rFonts w:eastAsia="DengXian"/>
                <w:lang w:eastAsia="zh-CN"/>
              </w:rPr>
              <w:t>(NOTE</w:t>
            </w:r>
            <w:r>
              <w:rPr>
                <w:rFonts w:eastAsia="DengXian"/>
                <w:lang w:val="en-US" w:eastAsia="zh-CN"/>
              </w:rPr>
              <w:t> 4</w:t>
            </w:r>
            <w:r>
              <w:rPr>
                <w:rFonts w:eastAsia="DengXian"/>
                <w:lang w:eastAsia="zh-CN"/>
              </w:rPr>
              <w:t xml:space="preserve">) </w:t>
            </w:r>
          </w:p>
          <w:p w:rsidR="00A10B25" w:rsidRDefault="00A10B25">
            <w:pPr>
              <w:pStyle w:val="TAL"/>
              <w:rPr>
                <w:rFonts w:eastAsia="바탕" w:hint="eastAsia"/>
              </w:rPr>
            </w:pPr>
            <w:r>
              <w:rPr>
                <w:rFonts w:cs="Arial"/>
                <w:szCs w:val="18"/>
                <w:lang w:eastAsia="zh-CN"/>
              </w:rPr>
              <w:t>Minimum = 0. Maximum = 100.</w:t>
            </w:r>
          </w:p>
        </w:tc>
        <w:tc>
          <w:tcPr>
            <w:tcW w:w="1463" w:type="dxa"/>
            <w:gridSpan w:val="2"/>
          </w:tcPr>
          <w:p w:rsidR="00A10B25" w:rsidRDefault="00A10B25">
            <w:pPr>
              <w:pStyle w:val="TAL"/>
              <w:rPr>
                <w:lang w:eastAsia="zh-CN"/>
              </w:rPr>
            </w:pPr>
            <w:r>
              <w:rPr>
                <w:lang w:eastAsia="zh-CN"/>
              </w:rPr>
              <w:t>NsiLoad</w:t>
            </w:r>
            <w:r>
              <w:t xml:space="preserve"> </w:t>
            </w:r>
          </w:p>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qosRequ</w:t>
            </w:r>
          </w:p>
        </w:tc>
        <w:tc>
          <w:tcPr>
            <w:tcW w:w="2001" w:type="dxa"/>
            <w:gridSpan w:val="2"/>
          </w:tcPr>
          <w:p w:rsidR="00A10B25" w:rsidRDefault="00A10B25">
            <w:pPr>
              <w:pStyle w:val="TAL"/>
            </w:pPr>
            <w:r>
              <w:t>QosRequirement</w:t>
            </w:r>
          </w:p>
        </w:tc>
        <w:tc>
          <w:tcPr>
            <w:tcW w:w="286" w:type="dxa"/>
            <w:gridSpan w:val="2"/>
          </w:tcPr>
          <w:p w:rsidR="00A10B25" w:rsidRDefault="00A10B25">
            <w:pPr>
              <w:pStyle w:val="TAC"/>
            </w:pPr>
            <w:r>
              <w:t>C</w:t>
            </w:r>
          </w:p>
        </w:tc>
        <w:tc>
          <w:tcPr>
            <w:tcW w:w="1063" w:type="dxa"/>
            <w:gridSpan w:val="2"/>
          </w:tcPr>
          <w:p w:rsidR="00A10B25" w:rsidRDefault="00A10B25">
            <w:pPr>
              <w:pStyle w:val="TAL"/>
            </w:pPr>
            <w:r>
              <w:t>0..1</w:t>
            </w:r>
          </w:p>
        </w:tc>
        <w:tc>
          <w:tcPr>
            <w:tcW w:w="2723" w:type="dxa"/>
            <w:gridSpan w:val="2"/>
          </w:tcPr>
          <w:p w:rsidR="00A10B25" w:rsidRDefault="00A10B25">
            <w:pPr>
              <w:pStyle w:val="TAL"/>
            </w:pPr>
            <w:r>
              <w:rPr>
                <w:rFonts w:eastAsia="바탕"/>
              </w:rPr>
              <w:t xml:space="preserve">Indicates the QoS requirements. It shall be included when subscribed event is </w:t>
            </w:r>
            <w:r>
              <w:t>"QOS_SUSTAINABILITY" or "</w:t>
            </w:r>
            <w:r>
              <w:rPr>
                <w:lang w:eastAsia="zh-CN"/>
              </w:rPr>
              <w:t>E2E_DATA_VOL_TRANS_TIME</w:t>
            </w:r>
            <w:r>
              <w:t>".</w:t>
            </w:r>
          </w:p>
        </w:tc>
        <w:tc>
          <w:tcPr>
            <w:tcW w:w="1463" w:type="dxa"/>
            <w:gridSpan w:val="2"/>
          </w:tcPr>
          <w:p w:rsidR="00A10B25" w:rsidRDefault="00A10B25">
            <w:pPr>
              <w:pStyle w:val="TAL"/>
              <w:rPr>
                <w:rFonts w:cs="Arial"/>
                <w:szCs w:val="18"/>
              </w:rPr>
            </w:pPr>
            <w:r>
              <w:rPr>
                <w:rFonts w:cs="Arial"/>
                <w:szCs w:val="18"/>
              </w:rPr>
              <w:t>QoSSustainability</w:t>
            </w:r>
          </w:p>
          <w:p w:rsidR="00A10B25" w:rsidRDefault="00A10B25">
            <w:pPr>
              <w:pStyle w:val="TAL"/>
              <w:rPr>
                <w:rFonts w:cs="Arial"/>
                <w:szCs w:val="18"/>
              </w:rPr>
            </w:pPr>
            <w:bookmarkStart w:id="4125" w:name="_Hlk134699191"/>
            <w:r>
              <w:rPr>
                <w:lang w:eastAsia="zh-CN"/>
              </w:rPr>
              <w:t>E2eDataVolTransTime</w:t>
            </w:r>
            <w:bookmarkEnd w:id="4125"/>
          </w:p>
        </w:tc>
      </w:tr>
      <w:tr w:rsidR="00EF7075">
        <w:trPr>
          <w:gridAfter w:val="1"/>
          <w:wAfter w:w="41" w:type="dxa"/>
          <w:jc w:val="center"/>
        </w:trPr>
        <w:tc>
          <w:tcPr>
            <w:tcW w:w="1603" w:type="dxa"/>
            <w:gridSpan w:val="2"/>
          </w:tcPr>
          <w:p w:rsidR="00EF7075" w:rsidRDefault="00EF7075" w:rsidP="00EF7075">
            <w:pPr>
              <w:pStyle w:val="TAL"/>
            </w:pPr>
            <w:r>
              <w:t>qosFlowRetThds</w:t>
            </w:r>
          </w:p>
        </w:tc>
        <w:tc>
          <w:tcPr>
            <w:tcW w:w="2001" w:type="dxa"/>
            <w:gridSpan w:val="2"/>
          </w:tcPr>
          <w:p w:rsidR="00EF7075" w:rsidRDefault="00EF7075" w:rsidP="00EF7075">
            <w:pPr>
              <w:pStyle w:val="TAL"/>
            </w:pPr>
            <w:r>
              <w:t>array(RetainabilityThreshold)</w:t>
            </w:r>
          </w:p>
        </w:tc>
        <w:tc>
          <w:tcPr>
            <w:tcW w:w="286" w:type="dxa"/>
            <w:gridSpan w:val="2"/>
          </w:tcPr>
          <w:p w:rsidR="00EF7075" w:rsidRDefault="00EF7075" w:rsidP="00EF7075">
            <w:pPr>
              <w:pStyle w:val="TAC"/>
            </w:pPr>
            <w:r>
              <w:t>C</w:t>
            </w:r>
          </w:p>
        </w:tc>
        <w:tc>
          <w:tcPr>
            <w:tcW w:w="1063" w:type="dxa"/>
            <w:gridSpan w:val="2"/>
          </w:tcPr>
          <w:p w:rsidR="00EF7075" w:rsidRDefault="00EF7075" w:rsidP="00EF7075">
            <w:pPr>
              <w:pStyle w:val="TAL"/>
            </w:pPr>
            <w:r>
              <w:rPr>
                <w:rFonts w:hint="eastAsia"/>
                <w:lang w:eastAsia="zh-CN"/>
              </w:rPr>
              <w:t>1..N</w:t>
            </w:r>
          </w:p>
        </w:tc>
        <w:tc>
          <w:tcPr>
            <w:tcW w:w="2723" w:type="dxa"/>
            <w:gridSpan w:val="2"/>
          </w:tcPr>
          <w:p w:rsidR="00EF7075" w:rsidRDefault="00EF7075" w:rsidP="00EF7075">
            <w:pPr>
              <w:pStyle w:val="TAL"/>
            </w:pPr>
            <w:r>
              <w:rPr>
                <w:rFonts w:eastAsia="바탕"/>
              </w:rPr>
              <w:t>Represents the QoS flow retainability thresholds. Shall be supplied for the 5QI ("5qi" in "qosRequ") or resource type ("resType" in "qosRequ") of GBR resource type. (NOTE 4)</w:t>
            </w:r>
          </w:p>
        </w:tc>
        <w:tc>
          <w:tcPr>
            <w:tcW w:w="1463" w:type="dxa"/>
            <w:gridSpan w:val="2"/>
          </w:tcPr>
          <w:p w:rsidR="00EF7075" w:rsidRDefault="00EF7075" w:rsidP="00EF7075">
            <w:pPr>
              <w:pStyle w:val="TAL"/>
              <w:rPr>
                <w:rFonts w:cs="Arial"/>
                <w:szCs w:val="18"/>
              </w:rPr>
            </w:pPr>
            <w:r>
              <w:rPr>
                <w:rFonts w:cs="Arial"/>
                <w:szCs w:val="18"/>
              </w:rPr>
              <w:t>QoSSustainability</w:t>
            </w:r>
          </w:p>
        </w:tc>
      </w:tr>
      <w:tr w:rsidR="00A10B25">
        <w:trPr>
          <w:gridAfter w:val="1"/>
          <w:wAfter w:w="41" w:type="dxa"/>
          <w:jc w:val="center"/>
        </w:trPr>
        <w:tc>
          <w:tcPr>
            <w:tcW w:w="1603" w:type="dxa"/>
            <w:gridSpan w:val="2"/>
          </w:tcPr>
          <w:p w:rsidR="00A10B25" w:rsidRDefault="00A10B25">
            <w:pPr>
              <w:pStyle w:val="TAL"/>
            </w:pPr>
            <w:r>
              <w:t>ranUeThrouThds</w:t>
            </w:r>
          </w:p>
        </w:tc>
        <w:tc>
          <w:tcPr>
            <w:tcW w:w="2001" w:type="dxa"/>
            <w:gridSpan w:val="2"/>
          </w:tcPr>
          <w:p w:rsidR="00A10B25" w:rsidRDefault="00A10B25">
            <w:pPr>
              <w:pStyle w:val="TAL"/>
            </w:pPr>
            <w:r>
              <w:t>array(BitRate)</w:t>
            </w:r>
          </w:p>
        </w:tc>
        <w:tc>
          <w:tcPr>
            <w:tcW w:w="286" w:type="dxa"/>
            <w:gridSpan w:val="2"/>
          </w:tcPr>
          <w:p w:rsidR="00A10B25" w:rsidRDefault="00A10B25">
            <w:pPr>
              <w:pStyle w:val="TAC"/>
            </w:pPr>
            <w:r>
              <w:t>C</w:t>
            </w:r>
          </w:p>
        </w:tc>
        <w:tc>
          <w:tcPr>
            <w:tcW w:w="1063" w:type="dxa"/>
            <w:gridSpan w:val="2"/>
          </w:tcPr>
          <w:p w:rsidR="00A10B25" w:rsidRDefault="00A10B25">
            <w:pPr>
              <w:pStyle w:val="TAL"/>
            </w:pPr>
            <w:r>
              <w:rPr>
                <w:rFonts w:hint="eastAsia"/>
                <w:lang w:eastAsia="zh-CN"/>
              </w:rPr>
              <w:t>1..N</w:t>
            </w:r>
          </w:p>
        </w:tc>
        <w:tc>
          <w:tcPr>
            <w:tcW w:w="2723" w:type="dxa"/>
            <w:gridSpan w:val="2"/>
          </w:tcPr>
          <w:p w:rsidR="00A10B25" w:rsidRDefault="00A10B25">
            <w:pPr>
              <w:pStyle w:val="TAL"/>
              <w:rPr>
                <w:rFonts w:eastAsia="바탕"/>
              </w:rPr>
            </w:pPr>
            <w:r>
              <w:rPr>
                <w:rFonts w:eastAsia="바탕"/>
              </w:rPr>
              <w:t>Represents the RAN UE throughput thresholds.</w:t>
            </w:r>
          </w:p>
          <w:p w:rsidR="00A10B25" w:rsidRDefault="00A10B25">
            <w:pPr>
              <w:pStyle w:val="TAL"/>
            </w:pPr>
            <w:r>
              <w:rPr>
                <w:rFonts w:eastAsia="바탕"/>
              </w:rPr>
              <w:t>Shall be supplied for the 5QI ("5qi" in "qosRequ") or resource type ("resType" in "qosRequ") of non-GBR resource type. (NOTE 4)</w:t>
            </w:r>
          </w:p>
        </w:tc>
        <w:tc>
          <w:tcPr>
            <w:tcW w:w="1463" w:type="dxa"/>
            <w:gridSpan w:val="2"/>
          </w:tcPr>
          <w:p w:rsidR="00A10B25" w:rsidRDefault="00A10B25">
            <w:pPr>
              <w:pStyle w:val="TAL"/>
              <w:rPr>
                <w:rFonts w:cs="Arial"/>
                <w:szCs w:val="18"/>
              </w:rPr>
            </w:pPr>
            <w:r>
              <w:rPr>
                <w:rFonts w:cs="Arial"/>
                <w:szCs w:val="18"/>
              </w:rPr>
              <w:t>QoSSustainability</w:t>
            </w:r>
          </w:p>
        </w:tc>
      </w:tr>
      <w:tr w:rsidR="00A10B25">
        <w:trPr>
          <w:gridAfter w:val="1"/>
          <w:wAfter w:w="41" w:type="dxa"/>
          <w:jc w:val="center"/>
        </w:trPr>
        <w:tc>
          <w:tcPr>
            <w:tcW w:w="1603" w:type="dxa"/>
            <w:gridSpan w:val="2"/>
          </w:tcPr>
          <w:p w:rsidR="00A10B25" w:rsidRDefault="00A10B25">
            <w:pPr>
              <w:pStyle w:val="TAL"/>
            </w:pPr>
            <w:r>
              <w:t>repetitionPeriod</w:t>
            </w:r>
          </w:p>
        </w:tc>
        <w:tc>
          <w:tcPr>
            <w:tcW w:w="2001" w:type="dxa"/>
            <w:gridSpan w:val="2"/>
          </w:tcPr>
          <w:p w:rsidR="00A10B25" w:rsidRDefault="00A10B25">
            <w:pPr>
              <w:pStyle w:val="TAL"/>
            </w:pPr>
            <w:r>
              <w:t>DurationSec</w:t>
            </w:r>
          </w:p>
        </w:tc>
        <w:tc>
          <w:tcPr>
            <w:tcW w:w="286" w:type="dxa"/>
            <w:gridSpan w:val="2"/>
          </w:tcPr>
          <w:p w:rsidR="00A10B25" w:rsidRDefault="00A10B25">
            <w:pPr>
              <w:pStyle w:val="TAC"/>
            </w:pPr>
            <w:r>
              <w:t>C</w:t>
            </w:r>
          </w:p>
        </w:tc>
        <w:tc>
          <w:tcPr>
            <w:tcW w:w="1063" w:type="dxa"/>
            <w:gridSpan w:val="2"/>
          </w:tcPr>
          <w:p w:rsidR="00A10B25" w:rsidRDefault="00A10B25">
            <w:pPr>
              <w:pStyle w:val="TAL"/>
            </w:pPr>
            <w:r>
              <w:t>0..1</w:t>
            </w:r>
          </w:p>
        </w:tc>
        <w:tc>
          <w:tcPr>
            <w:tcW w:w="2723" w:type="dxa"/>
            <w:gridSpan w:val="2"/>
          </w:tcPr>
          <w:p w:rsidR="00A10B25" w:rsidRDefault="00A10B25">
            <w:pPr>
              <w:pStyle w:val="TAL"/>
            </w:pPr>
            <w:r>
              <w:t>Shall be supplied for notification method "PERIODIC" by the "notificationMethod" attribute.</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snssais</w:t>
            </w:r>
          </w:p>
        </w:tc>
        <w:tc>
          <w:tcPr>
            <w:tcW w:w="2001" w:type="dxa"/>
            <w:gridSpan w:val="2"/>
          </w:tcPr>
          <w:p w:rsidR="00A10B25" w:rsidRDefault="00A10B25">
            <w:pPr>
              <w:pStyle w:val="TAL"/>
            </w:pPr>
            <w:r>
              <w:t>array(Snssai)</w:t>
            </w:r>
          </w:p>
        </w:tc>
        <w:tc>
          <w:tcPr>
            <w:tcW w:w="286" w:type="dxa"/>
            <w:gridSpan w:val="2"/>
          </w:tcPr>
          <w:p w:rsidR="00A10B25" w:rsidRDefault="00A10B25">
            <w:pPr>
              <w:pStyle w:val="TAC"/>
            </w:pPr>
            <w:r>
              <w:t>C</w:t>
            </w:r>
          </w:p>
        </w:tc>
        <w:tc>
          <w:tcPr>
            <w:tcW w:w="1063" w:type="dxa"/>
            <w:gridSpan w:val="2"/>
          </w:tcPr>
          <w:p w:rsidR="00A10B25" w:rsidRDefault="00A10B25">
            <w:pPr>
              <w:pStyle w:val="TAL"/>
            </w:pPr>
            <w:r>
              <w:t>1..N</w:t>
            </w:r>
          </w:p>
        </w:tc>
        <w:tc>
          <w:tcPr>
            <w:tcW w:w="2723" w:type="dxa"/>
            <w:gridSpan w:val="2"/>
          </w:tcPr>
          <w:p w:rsidR="00A10B25" w:rsidRDefault="00A10B25">
            <w:pPr>
              <w:pStyle w:val="TAL"/>
            </w:pPr>
            <w:r>
              <w:t>Identification(s) of network slice(s) to which the subscription applies. (NOTE 1, NOTE 8) (NOTE 17)</w:t>
            </w:r>
          </w:p>
        </w:tc>
        <w:tc>
          <w:tcPr>
            <w:tcW w:w="1463" w:type="dxa"/>
            <w:gridSpan w:val="2"/>
          </w:tcPr>
          <w:p w:rsidR="00A10B25" w:rsidRDefault="00A10B25">
            <w:pPr>
              <w:pStyle w:val="TAL"/>
              <w:rPr>
                <w:rFonts w:cs="Arial"/>
                <w:szCs w:val="18"/>
              </w:rPr>
            </w:pPr>
          </w:p>
        </w:tc>
      </w:tr>
      <w:tr w:rsidR="00A10B25">
        <w:trPr>
          <w:gridAfter w:val="1"/>
          <w:wAfter w:w="41" w:type="dxa"/>
          <w:jc w:val="center"/>
        </w:trPr>
        <w:tc>
          <w:tcPr>
            <w:tcW w:w="1603" w:type="dxa"/>
            <w:gridSpan w:val="2"/>
          </w:tcPr>
          <w:p w:rsidR="00A10B25" w:rsidRDefault="00A10B25">
            <w:pPr>
              <w:pStyle w:val="TAL"/>
            </w:pPr>
            <w:r>
              <w:t>tgtUe</w:t>
            </w:r>
          </w:p>
        </w:tc>
        <w:tc>
          <w:tcPr>
            <w:tcW w:w="2001" w:type="dxa"/>
            <w:gridSpan w:val="2"/>
          </w:tcPr>
          <w:p w:rsidR="00A10B25" w:rsidRDefault="00A10B25">
            <w:pPr>
              <w:pStyle w:val="TAL"/>
            </w:pPr>
            <w:r>
              <w:t>TargetUeInformation</w:t>
            </w:r>
          </w:p>
        </w:tc>
        <w:tc>
          <w:tcPr>
            <w:tcW w:w="286" w:type="dxa"/>
            <w:gridSpan w:val="2"/>
          </w:tcPr>
          <w:p w:rsidR="00A10B25" w:rsidRDefault="00A10B25">
            <w:pPr>
              <w:pStyle w:val="TAC"/>
            </w:pPr>
            <w:r>
              <w:rPr>
                <w:rFonts w:cs="Arial"/>
                <w:szCs w:val="18"/>
                <w:lang w:eastAsia="zh-CN"/>
              </w:rPr>
              <w:t>O</w:t>
            </w:r>
          </w:p>
        </w:tc>
        <w:tc>
          <w:tcPr>
            <w:tcW w:w="1063" w:type="dxa"/>
            <w:gridSpan w:val="2"/>
          </w:tcPr>
          <w:p w:rsidR="00A10B25" w:rsidRDefault="00A10B25">
            <w:pPr>
              <w:pStyle w:val="TAL"/>
            </w:pPr>
            <w:r>
              <w:rPr>
                <w:rFonts w:cs="Arial"/>
                <w:szCs w:val="18"/>
                <w:lang w:eastAsia="zh-CN"/>
              </w:rPr>
              <w:t>0..1</w:t>
            </w:r>
          </w:p>
        </w:tc>
        <w:tc>
          <w:tcPr>
            <w:tcW w:w="2723" w:type="dxa"/>
            <w:gridSpan w:val="2"/>
          </w:tcPr>
          <w:p w:rsidR="00A10B25" w:rsidRDefault="00A10B25">
            <w:pPr>
              <w:pStyle w:val="TAL"/>
              <w:rPr>
                <w:rFonts w:cs="Arial"/>
                <w:szCs w:val="18"/>
              </w:rPr>
            </w:pPr>
            <w:r>
              <w:rPr>
                <w:rFonts w:cs="Arial"/>
                <w:szCs w:val="18"/>
              </w:rPr>
              <w:t>Identifies target UE information.</w:t>
            </w:r>
          </w:p>
          <w:p w:rsidR="00A10B25" w:rsidRDefault="00A10B25">
            <w:pPr>
              <w:pStyle w:val="TAL"/>
              <w:rPr>
                <w:rFonts w:cs="Arial"/>
                <w:szCs w:val="18"/>
              </w:rPr>
            </w:pPr>
            <w:r>
              <w:rPr>
                <w:rFonts w:eastAsia="바탕"/>
              </w:rPr>
              <w:t>(NOTE 3)</w:t>
            </w:r>
          </w:p>
        </w:tc>
        <w:tc>
          <w:tcPr>
            <w:tcW w:w="1463" w:type="dxa"/>
            <w:gridSpan w:val="2"/>
          </w:tcPr>
          <w:p w:rsidR="00A10B25" w:rsidRDefault="00A10B25">
            <w:pPr>
              <w:pStyle w:val="TAL"/>
              <w:rPr>
                <w:rFonts w:eastAsia="바탕"/>
              </w:rPr>
            </w:pPr>
          </w:p>
        </w:tc>
      </w:tr>
      <w:tr w:rsidR="00A10B25">
        <w:trPr>
          <w:gridAfter w:val="1"/>
          <w:wAfter w:w="41" w:type="dxa"/>
          <w:jc w:val="center"/>
        </w:trPr>
        <w:tc>
          <w:tcPr>
            <w:tcW w:w="1603" w:type="dxa"/>
            <w:gridSpan w:val="2"/>
          </w:tcPr>
          <w:p w:rsidR="00A10B25" w:rsidRDefault="00A10B25">
            <w:pPr>
              <w:pStyle w:val="TAL"/>
            </w:pPr>
            <w:r>
              <w:t>roamingInfo</w:t>
            </w:r>
          </w:p>
        </w:tc>
        <w:tc>
          <w:tcPr>
            <w:tcW w:w="2001" w:type="dxa"/>
            <w:gridSpan w:val="2"/>
          </w:tcPr>
          <w:p w:rsidR="00A10B25" w:rsidRDefault="00A10B25">
            <w:pPr>
              <w:pStyle w:val="TAL"/>
            </w:pPr>
            <w:r>
              <w:t>RoamingInfo</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0..1</w:t>
            </w:r>
          </w:p>
        </w:tc>
        <w:tc>
          <w:tcPr>
            <w:tcW w:w="2723" w:type="dxa"/>
            <w:gridSpan w:val="2"/>
          </w:tcPr>
          <w:p w:rsidR="00A10B25" w:rsidRDefault="00A10B25">
            <w:pPr>
              <w:pStyle w:val="TAL"/>
              <w:rPr>
                <w:rFonts w:cs="Arial"/>
                <w:szCs w:val="18"/>
              </w:rPr>
            </w:pPr>
            <w:r>
              <w:rPr>
                <w:rFonts w:cs="Arial"/>
                <w:szCs w:val="18"/>
              </w:rPr>
              <w:t>Information about roaming analytics. When this attribute is provided, the request should contain only attributes that are applicable also in the Nnwdaf_RoamingAnalytics service.</w:t>
            </w:r>
          </w:p>
        </w:tc>
        <w:tc>
          <w:tcPr>
            <w:tcW w:w="1463" w:type="dxa"/>
            <w:gridSpan w:val="2"/>
          </w:tcPr>
          <w:p w:rsidR="00A10B25" w:rsidRDefault="00A10B25">
            <w:pPr>
              <w:pStyle w:val="TAL"/>
              <w:rPr>
                <w:rFonts w:eastAsia="바탕"/>
              </w:rPr>
            </w:pPr>
            <w:r>
              <w:rPr>
                <w:rFonts w:eastAsia="바탕"/>
              </w:rPr>
              <w:t>RoamingAnalytics</w:t>
            </w:r>
          </w:p>
        </w:tc>
      </w:tr>
      <w:tr w:rsidR="00A10B25">
        <w:trPr>
          <w:gridAfter w:val="1"/>
          <w:wAfter w:w="41" w:type="dxa"/>
          <w:jc w:val="center"/>
        </w:trPr>
        <w:tc>
          <w:tcPr>
            <w:tcW w:w="1603" w:type="dxa"/>
            <w:gridSpan w:val="2"/>
          </w:tcPr>
          <w:p w:rsidR="00A10B25" w:rsidRDefault="00A10B25">
            <w:pPr>
              <w:pStyle w:val="TAL"/>
            </w:pPr>
            <w:r>
              <w:t>congThresholds</w:t>
            </w:r>
          </w:p>
        </w:tc>
        <w:tc>
          <w:tcPr>
            <w:tcW w:w="2001" w:type="dxa"/>
            <w:gridSpan w:val="2"/>
          </w:tcPr>
          <w:p w:rsidR="00A10B25" w:rsidRDefault="00A10B25">
            <w:pPr>
              <w:pStyle w:val="TAL"/>
            </w:pPr>
            <w:r>
              <w:t>array(ThresholdLevel)</w:t>
            </w:r>
          </w:p>
        </w:tc>
        <w:tc>
          <w:tcPr>
            <w:tcW w:w="286" w:type="dxa"/>
            <w:gridSpan w:val="2"/>
          </w:tcPr>
          <w:p w:rsidR="00A10B25" w:rsidRDefault="00A10B25">
            <w:pPr>
              <w:pStyle w:val="TAC"/>
              <w:rPr>
                <w:rFonts w:cs="Arial"/>
                <w:szCs w:val="18"/>
                <w:lang w:eastAsia="zh-CN"/>
              </w:rPr>
            </w:pPr>
            <w:r>
              <w:rPr>
                <w:rFonts w:cs="Arial"/>
                <w:szCs w:val="18"/>
                <w:lang w:eastAsia="zh-CN"/>
              </w:rPr>
              <w:t>C</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rFonts w:cs="Arial"/>
                <w:szCs w:val="18"/>
              </w:rPr>
            </w:pPr>
            <w:r>
              <w:rPr>
                <w:rFonts w:cs="Arial"/>
                <w:szCs w:val="18"/>
              </w:rPr>
              <w:t>Represents the congestion threshold levels. (NOTE 4)</w:t>
            </w:r>
          </w:p>
        </w:tc>
        <w:tc>
          <w:tcPr>
            <w:tcW w:w="1463" w:type="dxa"/>
            <w:gridSpan w:val="2"/>
          </w:tcPr>
          <w:p w:rsidR="00A10B25" w:rsidRDefault="00A10B25">
            <w:pPr>
              <w:pStyle w:val="TAL"/>
              <w:rPr>
                <w:rFonts w:eastAsia="바탕"/>
              </w:rPr>
            </w:pPr>
            <w:r>
              <w:rPr>
                <w:rFonts w:eastAsia="바탕"/>
              </w:rPr>
              <w:t>UserDataCongestion</w:t>
            </w:r>
          </w:p>
        </w:tc>
      </w:tr>
      <w:tr w:rsidR="00A10B25">
        <w:trPr>
          <w:gridAfter w:val="1"/>
          <w:wAfter w:w="41" w:type="dxa"/>
          <w:jc w:val="center"/>
        </w:trPr>
        <w:tc>
          <w:tcPr>
            <w:tcW w:w="1603" w:type="dxa"/>
            <w:gridSpan w:val="2"/>
          </w:tcPr>
          <w:p w:rsidR="00A10B25" w:rsidRDefault="00A10B25">
            <w:pPr>
              <w:pStyle w:val="TAL"/>
            </w:pPr>
            <w:r>
              <w:t>nwPerfRequs</w:t>
            </w:r>
          </w:p>
        </w:tc>
        <w:tc>
          <w:tcPr>
            <w:tcW w:w="2001" w:type="dxa"/>
            <w:gridSpan w:val="2"/>
          </w:tcPr>
          <w:p w:rsidR="00A10B25" w:rsidRDefault="00A10B25">
            <w:pPr>
              <w:pStyle w:val="TAL"/>
            </w:pPr>
            <w:r>
              <w:t>array(NetworkPerfRequirement)</w:t>
            </w:r>
          </w:p>
        </w:tc>
        <w:tc>
          <w:tcPr>
            <w:tcW w:w="286" w:type="dxa"/>
            <w:gridSpan w:val="2"/>
          </w:tcPr>
          <w:p w:rsidR="00A10B25" w:rsidRDefault="00A10B25">
            <w:pPr>
              <w:pStyle w:val="TAC"/>
              <w:rPr>
                <w:rFonts w:cs="Arial"/>
                <w:szCs w:val="18"/>
                <w:lang w:eastAsia="zh-CN"/>
              </w:rPr>
            </w:pPr>
            <w:r>
              <w:rPr>
                <w:rFonts w:cs="Arial"/>
                <w:szCs w:val="18"/>
                <w:lang w:eastAsia="zh-CN"/>
              </w:rPr>
              <w:t>C</w:t>
            </w:r>
          </w:p>
        </w:tc>
        <w:tc>
          <w:tcPr>
            <w:tcW w:w="1063" w:type="dxa"/>
            <w:gridSpan w:val="2"/>
          </w:tcPr>
          <w:p w:rsidR="00A10B25" w:rsidRDefault="00A10B25">
            <w:pPr>
              <w:pStyle w:val="TAL"/>
              <w:rPr>
                <w:rFonts w:cs="Arial"/>
                <w:szCs w:val="18"/>
                <w:lang w:eastAsia="zh-CN"/>
              </w:rPr>
            </w:pPr>
            <w:r>
              <w:t>1..N</w:t>
            </w:r>
          </w:p>
        </w:tc>
        <w:tc>
          <w:tcPr>
            <w:tcW w:w="2723" w:type="dxa"/>
            <w:gridSpan w:val="2"/>
          </w:tcPr>
          <w:p w:rsidR="00A10B25" w:rsidRDefault="00A10B25">
            <w:pPr>
              <w:pStyle w:val="TAL"/>
            </w:pPr>
            <w:r>
              <w:t>Represents the network performance requirements. This attribute shall be included when subscribed event is "NETWORK_PERFORMANCE".</w:t>
            </w:r>
          </w:p>
          <w:p w:rsidR="00A10B25" w:rsidRDefault="00A10B25">
            <w:pPr>
              <w:pStyle w:val="TAL"/>
              <w:rPr>
                <w:rFonts w:cs="Arial"/>
                <w:szCs w:val="18"/>
              </w:rPr>
            </w:pPr>
          </w:p>
        </w:tc>
        <w:tc>
          <w:tcPr>
            <w:tcW w:w="1463" w:type="dxa"/>
            <w:gridSpan w:val="2"/>
          </w:tcPr>
          <w:p w:rsidR="00A10B25" w:rsidRDefault="00A10B25">
            <w:pPr>
              <w:pStyle w:val="TAL"/>
              <w:rPr>
                <w:rFonts w:eastAsia="바탕"/>
              </w:rPr>
            </w:pPr>
            <w:r>
              <w:rPr>
                <w:rFonts w:cs="Arial"/>
                <w:szCs w:val="18"/>
              </w:rPr>
              <w:t>NetworkPerformance</w:t>
            </w:r>
          </w:p>
        </w:tc>
      </w:tr>
      <w:tr w:rsidR="00A10B25">
        <w:trPr>
          <w:gridAfter w:val="1"/>
          <w:wAfter w:w="41" w:type="dxa"/>
          <w:jc w:val="center"/>
        </w:trPr>
        <w:tc>
          <w:tcPr>
            <w:tcW w:w="1603" w:type="dxa"/>
            <w:gridSpan w:val="2"/>
          </w:tcPr>
          <w:p w:rsidR="00A10B25" w:rsidRDefault="00A10B25">
            <w:pPr>
              <w:pStyle w:val="TAL"/>
            </w:pPr>
            <w:r>
              <w:t>bwRequs</w:t>
            </w:r>
          </w:p>
        </w:tc>
        <w:tc>
          <w:tcPr>
            <w:tcW w:w="2001" w:type="dxa"/>
            <w:gridSpan w:val="2"/>
          </w:tcPr>
          <w:p w:rsidR="00A10B25" w:rsidRDefault="00A10B25">
            <w:pPr>
              <w:pStyle w:val="TAL"/>
            </w:pPr>
            <w:r>
              <w:t>array(BwRequirement)</w:t>
            </w:r>
          </w:p>
        </w:tc>
        <w:tc>
          <w:tcPr>
            <w:tcW w:w="286" w:type="dxa"/>
            <w:gridSpan w:val="2"/>
          </w:tcPr>
          <w:p w:rsidR="00A10B25" w:rsidRDefault="00A10B25">
            <w:pPr>
              <w:pStyle w:val="TAC"/>
              <w:rPr>
                <w:rFonts w:cs="Arial"/>
                <w:szCs w:val="18"/>
                <w:lang w:eastAsia="zh-CN"/>
              </w:rPr>
            </w:pPr>
            <w:r>
              <w:t>O</w:t>
            </w:r>
          </w:p>
        </w:tc>
        <w:tc>
          <w:tcPr>
            <w:tcW w:w="1063" w:type="dxa"/>
            <w:gridSpan w:val="2"/>
          </w:tcPr>
          <w:p w:rsidR="00A10B25" w:rsidRDefault="00A10B25">
            <w:pPr>
              <w:pStyle w:val="TAL"/>
            </w:pPr>
            <w:r>
              <w:t>1..N</w:t>
            </w:r>
          </w:p>
        </w:tc>
        <w:tc>
          <w:tcPr>
            <w:tcW w:w="2723" w:type="dxa"/>
            <w:gridSpan w:val="2"/>
          </w:tcPr>
          <w:p w:rsidR="00A10B25" w:rsidRDefault="00A10B25">
            <w:pPr>
              <w:pStyle w:val="TAL"/>
            </w:pPr>
            <w:r>
              <w:t>Represents the bandwidth requirement for each application.</w:t>
            </w:r>
          </w:p>
          <w:p w:rsidR="00A10B25" w:rsidRDefault="00A10B25">
            <w:pPr>
              <w:pStyle w:val="TAL"/>
            </w:pPr>
            <w:r>
              <w:t>It may only be present if "appIds" attribute is provided.</w:t>
            </w:r>
          </w:p>
        </w:tc>
        <w:tc>
          <w:tcPr>
            <w:tcW w:w="1463" w:type="dxa"/>
            <w:gridSpan w:val="2"/>
          </w:tcPr>
          <w:p w:rsidR="00A10B25" w:rsidRDefault="00A10B25">
            <w:pPr>
              <w:pStyle w:val="TAL"/>
              <w:rPr>
                <w:rFonts w:cs="Arial"/>
                <w:szCs w:val="18"/>
              </w:rPr>
            </w:pPr>
            <w:r>
              <w:t>ServiceExperience</w:t>
            </w:r>
          </w:p>
        </w:tc>
      </w:tr>
      <w:tr w:rsidR="00A10B25">
        <w:trPr>
          <w:gridAfter w:val="1"/>
          <w:wAfter w:w="41" w:type="dxa"/>
          <w:jc w:val="center"/>
        </w:trPr>
        <w:tc>
          <w:tcPr>
            <w:tcW w:w="1603" w:type="dxa"/>
            <w:gridSpan w:val="2"/>
          </w:tcPr>
          <w:p w:rsidR="00A10B25" w:rsidRDefault="00A10B25">
            <w:pPr>
              <w:pStyle w:val="TAL"/>
            </w:pPr>
            <w:r>
              <w:t>excepRequs</w:t>
            </w:r>
          </w:p>
        </w:tc>
        <w:tc>
          <w:tcPr>
            <w:tcW w:w="2001" w:type="dxa"/>
            <w:gridSpan w:val="2"/>
          </w:tcPr>
          <w:p w:rsidR="00A10B25" w:rsidRDefault="00A10B25">
            <w:pPr>
              <w:pStyle w:val="TAL"/>
            </w:pPr>
            <w:r>
              <w:t>array(Exception)</w:t>
            </w:r>
          </w:p>
        </w:tc>
        <w:tc>
          <w:tcPr>
            <w:tcW w:w="286" w:type="dxa"/>
            <w:gridSpan w:val="2"/>
          </w:tcPr>
          <w:p w:rsidR="00A10B25" w:rsidRDefault="00A10B25">
            <w:pPr>
              <w:pStyle w:val="TAC"/>
            </w:pPr>
            <w:r>
              <w:rPr>
                <w:rFonts w:cs="Arial"/>
                <w:szCs w:val="18"/>
                <w:lang w:eastAsia="zh-CN"/>
              </w:rPr>
              <w:t>C</w:t>
            </w:r>
          </w:p>
        </w:tc>
        <w:tc>
          <w:tcPr>
            <w:tcW w:w="1063" w:type="dxa"/>
            <w:gridSpan w:val="2"/>
          </w:tcPr>
          <w:p w:rsidR="00A10B25" w:rsidRDefault="00A10B25">
            <w:pPr>
              <w:pStyle w:val="TAL"/>
            </w:pPr>
            <w:r>
              <w:rPr>
                <w:rFonts w:cs="Arial"/>
                <w:szCs w:val="18"/>
                <w:lang w:eastAsia="zh-CN"/>
              </w:rPr>
              <w:t>1..N</w:t>
            </w:r>
          </w:p>
        </w:tc>
        <w:tc>
          <w:tcPr>
            <w:tcW w:w="2723" w:type="dxa"/>
            <w:gridSpan w:val="2"/>
          </w:tcPr>
          <w:p w:rsidR="00A10B25" w:rsidRDefault="00A10B25">
            <w:pPr>
              <w:pStyle w:val="TAL"/>
              <w:rPr>
                <w:rFonts w:cs="Arial"/>
                <w:szCs w:val="18"/>
              </w:rPr>
            </w:pPr>
            <w:r>
              <w:rPr>
                <w:rFonts w:cs="Arial"/>
                <w:szCs w:val="18"/>
              </w:rPr>
              <w:t>Represents a list of Exception Ids with associated thresholds.</w:t>
            </w:r>
            <w:r>
              <w:t xml:space="preserve"> </w:t>
            </w:r>
            <w:r>
              <w:rPr>
                <w:rFonts w:cs="Arial"/>
                <w:szCs w:val="18"/>
              </w:rPr>
              <w:t>May only be present when subscribed event is "ABNORMAL_BEHAVIOUR".</w:t>
            </w:r>
          </w:p>
          <w:p w:rsidR="00A10B25" w:rsidRDefault="00A10B25">
            <w:pPr>
              <w:pStyle w:val="TAL"/>
            </w:pPr>
            <w:r>
              <w:rPr>
                <w:rFonts w:cs="Arial"/>
                <w:szCs w:val="18"/>
              </w:rPr>
              <w:t>(NOTE 5, NOTE 6, NOTE 8)</w:t>
            </w:r>
          </w:p>
        </w:tc>
        <w:tc>
          <w:tcPr>
            <w:tcW w:w="1463" w:type="dxa"/>
            <w:gridSpan w:val="2"/>
          </w:tcPr>
          <w:p w:rsidR="00A10B25" w:rsidRDefault="00A10B25">
            <w:pPr>
              <w:pStyle w:val="TAL"/>
            </w:pPr>
            <w:r>
              <w:rPr>
                <w:rFonts w:cs="Arial"/>
                <w:szCs w:val="18"/>
              </w:rPr>
              <w:t>AbnormalBehaviour</w:t>
            </w:r>
          </w:p>
        </w:tc>
      </w:tr>
      <w:tr w:rsidR="00A10B25">
        <w:trPr>
          <w:gridAfter w:val="1"/>
          <w:wAfter w:w="41" w:type="dxa"/>
          <w:jc w:val="center"/>
        </w:trPr>
        <w:tc>
          <w:tcPr>
            <w:tcW w:w="1603" w:type="dxa"/>
            <w:gridSpan w:val="2"/>
          </w:tcPr>
          <w:p w:rsidR="00A10B25" w:rsidRDefault="00A10B25">
            <w:pPr>
              <w:pStyle w:val="TAL"/>
            </w:pPr>
            <w:r>
              <w:t>exptAnaType</w:t>
            </w:r>
          </w:p>
        </w:tc>
        <w:tc>
          <w:tcPr>
            <w:tcW w:w="2001" w:type="dxa"/>
            <w:gridSpan w:val="2"/>
          </w:tcPr>
          <w:p w:rsidR="00A10B25" w:rsidRDefault="00A10B25">
            <w:pPr>
              <w:pStyle w:val="TAL"/>
            </w:pPr>
            <w:r>
              <w:t>ExpectedAnalyticsType</w:t>
            </w:r>
          </w:p>
        </w:tc>
        <w:tc>
          <w:tcPr>
            <w:tcW w:w="286" w:type="dxa"/>
            <w:gridSpan w:val="2"/>
          </w:tcPr>
          <w:p w:rsidR="00A10B25" w:rsidRDefault="00A10B25">
            <w:pPr>
              <w:pStyle w:val="TAC"/>
            </w:pPr>
            <w:r>
              <w:rPr>
                <w:rFonts w:cs="Arial"/>
                <w:szCs w:val="18"/>
                <w:lang w:eastAsia="zh-CN"/>
              </w:rPr>
              <w:t>C</w:t>
            </w:r>
          </w:p>
        </w:tc>
        <w:tc>
          <w:tcPr>
            <w:tcW w:w="1063" w:type="dxa"/>
            <w:gridSpan w:val="2"/>
          </w:tcPr>
          <w:p w:rsidR="00A10B25" w:rsidRDefault="00A10B25">
            <w:pPr>
              <w:pStyle w:val="TAL"/>
            </w:pPr>
            <w:r>
              <w:rPr>
                <w:rFonts w:cs="Arial"/>
                <w:szCs w:val="18"/>
                <w:lang w:eastAsia="zh-CN"/>
              </w:rPr>
              <w:t>0..1</w:t>
            </w:r>
          </w:p>
        </w:tc>
        <w:tc>
          <w:tcPr>
            <w:tcW w:w="2723" w:type="dxa"/>
            <w:gridSpan w:val="2"/>
          </w:tcPr>
          <w:p w:rsidR="00A10B25" w:rsidRDefault="00A10B25">
            <w:pPr>
              <w:pStyle w:val="TAL"/>
              <w:rPr>
                <w:rFonts w:cs="Arial"/>
                <w:szCs w:val="18"/>
              </w:rPr>
            </w:pPr>
            <w:r>
              <w:rPr>
                <w:rFonts w:cs="Arial"/>
                <w:szCs w:val="18"/>
              </w:rPr>
              <w:t>Represents expected UE analytics type.</w:t>
            </w:r>
          </w:p>
          <w:p w:rsidR="00A10B25" w:rsidRDefault="00A10B25">
            <w:pPr>
              <w:pStyle w:val="TAL"/>
            </w:pPr>
            <w:r>
              <w:rPr>
                <w:rFonts w:cs="Arial"/>
                <w:szCs w:val="18"/>
              </w:rPr>
              <w:t xml:space="preserve">It shall not be present if the </w:t>
            </w:r>
            <w:r>
              <w:t>"excepRequs" attribute is provided. (NOTE 6, NOTE</w:t>
            </w:r>
            <w:r>
              <w:rPr>
                <w:rFonts w:cs="Arial"/>
                <w:szCs w:val="18"/>
              </w:rPr>
              <w:t> </w:t>
            </w:r>
            <w:r>
              <w:t>8)</w:t>
            </w:r>
          </w:p>
        </w:tc>
        <w:tc>
          <w:tcPr>
            <w:tcW w:w="1463" w:type="dxa"/>
            <w:gridSpan w:val="2"/>
          </w:tcPr>
          <w:p w:rsidR="00A10B25" w:rsidRDefault="00A10B25">
            <w:pPr>
              <w:pStyle w:val="TAL"/>
            </w:pPr>
            <w:r>
              <w:rPr>
                <w:rFonts w:cs="Arial"/>
                <w:szCs w:val="18"/>
              </w:rPr>
              <w:t>AbnormalBehaviour</w:t>
            </w:r>
          </w:p>
        </w:tc>
      </w:tr>
      <w:tr w:rsidR="00A10B25">
        <w:trPr>
          <w:gridAfter w:val="1"/>
          <w:wAfter w:w="41" w:type="dxa"/>
          <w:jc w:val="center"/>
        </w:trPr>
        <w:tc>
          <w:tcPr>
            <w:tcW w:w="1603" w:type="dxa"/>
            <w:gridSpan w:val="2"/>
          </w:tcPr>
          <w:p w:rsidR="00A10B25" w:rsidRDefault="00A10B25">
            <w:pPr>
              <w:pStyle w:val="TAL"/>
            </w:pPr>
            <w:r>
              <w:t>exptUeBehav</w:t>
            </w:r>
          </w:p>
        </w:tc>
        <w:tc>
          <w:tcPr>
            <w:tcW w:w="2001" w:type="dxa"/>
            <w:gridSpan w:val="2"/>
          </w:tcPr>
          <w:p w:rsidR="00A10B25" w:rsidRDefault="00A10B25">
            <w:pPr>
              <w:pStyle w:val="TAL"/>
            </w:pPr>
            <w:r>
              <w:t>ExpectedUeBehaviourData</w:t>
            </w:r>
          </w:p>
        </w:tc>
        <w:tc>
          <w:tcPr>
            <w:tcW w:w="286" w:type="dxa"/>
            <w:gridSpan w:val="2"/>
          </w:tcPr>
          <w:p w:rsidR="00A10B25" w:rsidRDefault="00A10B25">
            <w:pPr>
              <w:pStyle w:val="TAC"/>
            </w:pPr>
            <w:r>
              <w:rPr>
                <w:rFonts w:cs="Arial"/>
                <w:szCs w:val="18"/>
                <w:lang w:eastAsia="zh-CN"/>
              </w:rPr>
              <w:t>O</w:t>
            </w:r>
          </w:p>
        </w:tc>
        <w:tc>
          <w:tcPr>
            <w:tcW w:w="1063" w:type="dxa"/>
            <w:gridSpan w:val="2"/>
          </w:tcPr>
          <w:p w:rsidR="00A10B25" w:rsidRDefault="00A10B25">
            <w:pPr>
              <w:pStyle w:val="TAL"/>
            </w:pPr>
            <w:r>
              <w:rPr>
                <w:rFonts w:cs="Arial"/>
                <w:szCs w:val="18"/>
                <w:lang w:eastAsia="zh-CN"/>
              </w:rPr>
              <w:t>0..1</w:t>
            </w:r>
          </w:p>
        </w:tc>
        <w:tc>
          <w:tcPr>
            <w:tcW w:w="2723" w:type="dxa"/>
            <w:gridSpan w:val="2"/>
          </w:tcPr>
          <w:p w:rsidR="00A10B25" w:rsidRDefault="00A10B25">
            <w:pPr>
              <w:pStyle w:val="TAL"/>
            </w:pPr>
            <w:r>
              <w:rPr>
                <w:rFonts w:cs="Arial"/>
                <w:szCs w:val="18"/>
              </w:rPr>
              <w:t>Represents expected UE behaviour.</w:t>
            </w:r>
          </w:p>
        </w:tc>
        <w:tc>
          <w:tcPr>
            <w:tcW w:w="1463" w:type="dxa"/>
            <w:gridSpan w:val="2"/>
          </w:tcPr>
          <w:p w:rsidR="00A10B25" w:rsidRDefault="00A10B25">
            <w:pPr>
              <w:pStyle w:val="TAL"/>
            </w:pPr>
            <w:r>
              <w:rPr>
                <w:rFonts w:cs="Arial"/>
                <w:szCs w:val="18"/>
              </w:rPr>
              <w:t>AbnormalBehaviour</w:t>
            </w:r>
          </w:p>
        </w:tc>
      </w:tr>
      <w:tr w:rsidR="00A10B25">
        <w:trPr>
          <w:gridAfter w:val="1"/>
          <w:wAfter w:w="41" w:type="dxa"/>
          <w:jc w:val="center"/>
        </w:trPr>
        <w:tc>
          <w:tcPr>
            <w:tcW w:w="1603" w:type="dxa"/>
            <w:gridSpan w:val="2"/>
          </w:tcPr>
          <w:p w:rsidR="00A10B25" w:rsidRDefault="00A10B25">
            <w:pPr>
              <w:pStyle w:val="TAL"/>
              <w:rPr>
                <w:lang w:eastAsia="zh-CN"/>
              </w:rPr>
            </w:pPr>
            <w:r>
              <w:t>ratFreqs</w:t>
            </w:r>
          </w:p>
        </w:tc>
        <w:tc>
          <w:tcPr>
            <w:tcW w:w="2001" w:type="dxa"/>
            <w:gridSpan w:val="2"/>
          </w:tcPr>
          <w:p w:rsidR="00A10B25" w:rsidRDefault="00A10B25">
            <w:pPr>
              <w:pStyle w:val="TAL"/>
              <w:rPr>
                <w:lang w:eastAsia="zh-CN"/>
              </w:rPr>
            </w:pPr>
            <w:r>
              <w:t>array(RatFreqInformation)</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rFonts w:cs="Arial"/>
                <w:szCs w:val="18"/>
                <w:lang w:eastAsia="zh-CN"/>
              </w:rPr>
            </w:pPr>
            <w:r>
              <w:rPr>
                <w:rFonts w:cs="Arial" w:hint="eastAsia"/>
                <w:szCs w:val="18"/>
                <w:lang w:eastAsia="zh-CN"/>
              </w:rPr>
              <w:t>I</w:t>
            </w:r>
            <w:r>
              <w:rPr>
                <w:rFonts w:cs="Arial"/>
                <w:szCs w:val="18"/>
                <w:lang w:eastAsia="zh-CN"/>
              </w:rPr>
              <w:t>dentification(s) of the RAT type(s) and/or frequency(ies) of UE's serving cell(s) which the subscription applies.</w:t>
            </w:r>
            <w:r>
              <w:t xml:space="preserve"> (NOTE 9)</w:t>
            </w:r>
          </w:p>
        </w:tc>
        <w:tc>
          <w:tcPr>
            <w:tcW w:w="1463" w:type="dxa"/>
            <w:gridSpan w:val="2"/>
          </w:tcPr>
          <w:p w:rsidR="00A10B25" w:rsidRDefault="00A10B25">
            <w:pPr>
              <w:pStyle w:val="TAL"/>
            </w:pPr>
            <w:r>
              <w:rPr>
                <w:rFonts w:cs="Arial"/>
                <w:szCs w:val="18"/>
              </w:rPr>
              <w:t>ServiceExperienceExt</w:t>
            </w:r>
          </w:p>
        </w:tc>
      </w:tr>
      <w:tr w:rsidR="00A10B25">
        <w:trPr>
          <w:gridAfter w:val="1"/>
          <w:wAfter w:w="41" w:type="dxa"/>
          <w:jc w:val="center"/>
        </w:trPr>
        <w:tc>
          <w:tcPr>
            <w:tcW w:w="1603" w:type="dxa"/>
            <w:gridSpan w:val="2"/>
          </w:tcPr>
          <w:p w:rsidR="00A10B25" w:rsidRDefault="00A10B25">
            <w:pPr>
              <w:pStyle w:val="TAL"/>
              <w:rPr>
                <w:lang w:eastAsia="zh-CN"/>
              </w:rPr>
            </w:pPr>
            <w:r>
              <w:t>listOfAnaSubsets</w:t>
            </w:r>
          </w:p>
        </w:tc>
        <w:tc>
          <w:tcPr>
            <w:tcW w:w="2001" w:type="dxa"/>
            <w:gridSpan w:val="2"/>
          </w:tcPr>
          <w:p w:rsidR="00A10B25" w:rsidRDefault="00A10B25">
            <w:pPr>
              <w:pStyle w:val="TAL"/>
              <w:rPr>
                <w:lang w:eastAsia="zh-CN"/>
              </w:rPr>
            </w:pPr>
            <w:r>
              <w:rPr>
                <w:rFonts w:eastAsia="DengXian"/>
              </w:rPr>
              <w:t>array(</w:t>
            </w:r>
            <w:r>
              <w:rPr>
                <w:lang w:eastAsia="zh-CN"/>
              </w:rPr>
              <w:t>AnalyticsSubset)</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rFonts w:cs="Arial"/>
                <w:szCs w:val="18"/>
                <w:lang w:eastAsia="zh-CN"/>
              </w:rPr>
            </w:pPr>
            <w:r>
              <w:rPr>
                <w:lang w:val="en-US" w:eastAsia="zh-CN"/>
              </w:rPr>
              <w:t>The list of analytics subsets can be used to indicate the content of the analytics.</w:t>
            </w:r>
          </w:p>
        </w:tc>
        <w:tc>
          <w:tcPr>
            <w:tcW w:w="1463" w:type="dxa"/>
            <w:gridSpan w:val="2"/>
          </w:tcPr>
          <w:p w:rsidR="00A10B25" w:rsidRDefault="00A10B25">
            <w:pPr>
              <w:pStyle w:val="TAL"/>
            </w:pPr>
            <w:r>
              <w:t>EneNA</w:t>
            </w:r>
          </w:p>
        </w:tc>
      </w:tr>
      <w:tr w:rsidR="00A10B25">
        <w:trPr>
          <w:gridAfter w:val="1"/>
          <w:wAfter w:w="41" w:type="dxa"/>
          <w:jc w:val="center"/>
        </w:trPr>
        <w:tc>
          <w:tcPr>
            <w:tcW w:w="1603" w:type="dxa"/>
            <w:gridSpan w:val="2"/>
          </w:tcPr>
          <w:p w:rsidR="00A10B25" w:rsidRDefault="00A10B25">
            <w:pPr>
              <w:pStyle w:val="TAL"/>
            </w:pPr>
            <w:r>
              <w:t>disperReqs</w:t>
            </w:r>
          </w:p>
        </w:tc>
        <w:tc>
          <w:tcPr>
            <w:tcW w:w="2001" w:type="dxa"/>
            <w:gridSpan w:val="2"/>
          </w:tcPr>
          <w:p w:rsidR="00A10B25" w:rsidRDefault="00A10B25">
            <w:pPr>
              <w:pStyle w:val="TAL"/>
              <w:rPr>
                <w:rFonts w:eastAsia="DengXian"/>
              </w:rPr>
            </w:pPr>
            <w:r>
              <w:rPr>
                <w:rFonts w:eastAsia="DengXian"/>
              </w:rPr>
              <w:t>array(DispersionRequirement)</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lang w:val="en-US" w:eastAsia="zh-CN"/>
              </w:rPr>
            </w:pPr>
            <w:r>
              <w:rPr>
                <w:lang w:val="en-US" w:eastAsia="zh-CN"/>
              </w:rPr>
              <w:t>Represents the dispersion analytics requirements.</w:t>
            </w:r>
          </w:p>
        </w:tc>
        <w:tc>
          <w:tcPr>
            <w:tcW w:w="1463" w:type="dxa"/>
            <w:gridSpan w:val="2"/>
          </w:tcPr>
          <w:p w:rsidR="00A10B25" w:rsidRDefault="00A10B25">
            <w:pPr>
              <w:pStyle w:val="TAL"/>
            </w:pPr>
            <w:r>
              <w:t>Dispersion</w:t>
            </w:r>
          </w:p>
        </w:tc>
      </w:tr>
      <w:tr w:rsidR="00A10B25">
        <w:trPr>
          <w:gridAfter w:val="1"/>
          <w:wAfter w:w="41" w:type="dxa"/>
          <w:jc w:val="center"/>
        </w:trPr>
        <w:tc>
          <w:tcPr>
            <w:tcW w:w="1603" w:type="dxa"/>
            <w:gridSpan w:val="2"/>
          </w:tcPr>
          <w:p w:rsidR="00A10B25" w:rsidRDefault="00A10B25">
            <w:pPr>
              <w:pStyle w:val="TAL"/>
            </w:pPr>
            <w:r>
              <w:t>redTransReqs</w:t>
            </w:r>
          </w:p>
        </w:tc>
        <w:tc>
          <w:tcPr>
            <w:tcW w:w="2001" w:type="dxa"/>
            <w:gridSpan w:val="2"/>
          </w:tcPr>
          <w:p w:rsidR="00A10B25" w:rsidRDefault="00A10B25">
            <w:pPr>
              <w:pStyle w:val="TAL"/>
              <w:rPr>
                <w:rFonts w:eastAsia="DengXian"/>
              </w:rPr>
            </w:pPr>
            <w:r>
              <w:rPr>
                <w:rFonts w:eastAsia="DengXian"/>
              </w:rPr>
              <w:t>array(RedundantTransmissionExpReq)</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lang w:val="en-US" w:eastAsia="zh-CN"/>
              </w:rPr>
            </w:pPr>
            <w:r>
              <w:rPr>
                <w:lang w:val="en-US" w:eastAsia="zh-CN"/>
              </w:rPr>
              <w:t>Represents the redundant transmission experience analytics requirements.</w:t>
            </w:r>
          </w:p>
        </w:tc>
        <w:tc>
          <w:tcPr>
            <w:tcW w:w="1463" w:type="dxa"/>
            <w:gridSpan w:val="2"/>
          </w:tcPr>
          <w:p w:rsidR="00A10B25" w:rsidRDefault="00A10B25">
            <w:pPr>
              <w:pStyle w:val="TAL"/>
            </w:pPr>
            <w:r>
              <w:t>RedundantTransmissionExp</w:t>
            </w:r>
          </w:p>
        </w:tc>
      </w:tr>
      <w:tr w:rsidR="00A10B25">
        <w:trPr>
          <w:gridAfter w:val="1"/>
          <w:wAfter w:w="41" w:type="dxa"/>
          <w:jc w:val="center"/>
        </w:trPr>
        <w:tc>
          <w:tcPr>
            <w:tcW w:w="1603" w:type="dxa"/>
            <w:gridSpan w:val="2"/>
          </w:tcPr>
          <w:p w:rsidR="00A10B25" w:rsidRDefault="00A10B25">
            <w:pPr>
              <w:pStyle w:val="TAL"/>
            </w:pPr>
            <w:r>
              <w:t>wlanReqs</w:t>
            </w:r>
          </w:p>
        </w:tc>
        <w:tc>
          <w:tcPr>
            <w:tcW w:w="2001" w:type="dxa"/>
            <w:gridSpan w:val="2"/>
          </w:tcPr>
          <w:p w:rsidR="00A10B25" w:rsidRDefault="00A10B25">
            <w:pPr>
              <w:pStyle w:val="TAL"/>
              <w:rPr>
                <w:rFonts w:eastAsia="DengXian"/>
              </w:rPr>
            </w:pPr>
            <w:r>
              <w:rPr>
                <w:rFonts w:eastAsia="DengXian"/>
              </w:rPr>
              <w:t>array(WlanPerformanceReq)</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lang w:val="en-US" w:eastAsia="zh-CN"/>
              </w:rPr>
            </w:pPr>
            <w:r>
              <w:rPr>
                <w:lang w:val="en-US" w:eastAsia="zh-CN"/>
              </w:rPr>
              <w:t>Represents other WLAN performance analytics requirements. If the attribute contains no content, may take default handling action.</w:t>
            </w:r>
          </w:p>
        </w:tc>
        <w:tc>
          <w:tcPr>
            <w:tcW w:w="1463" w:type="dxa"/>
            <w:gridSpan w:val="2"/>
          </w:tcPr>
          <w:p w:rsidR="00A10B25" w:rsidRDefault="00A10B25">
            <w:pPr>
              <w:pStyle w:val="TAL"/>
            </w:pPr>
            <w:r>
              <w:t>WlanPerformance</w:t>
            </w:r>
          </w:p>
        </w:tc>
      </w:tr>
      <w:tr w:rsidR="00A10B25">
        <w:trPr>
          <w:gridAfter w:val="1"/>
          <w:wAfter w:w="41" w:type="dxa"/>
          <w:jc w:val="center"/>
        </w:trPr>
        <w:tc>
          <w:tcPr>
            <w:tcW w:w="1603" w:type="dxa"/>
            <w:gridSpan w:val="2"/>
          </w:tcPr>
          <w:p w:rsidR="00A10B25" w:rsidRDefault="00A10B25">
            <w:pPr>
              <w:pStyle w:val="TAL"/>
              <w:rPr>
                <w:rFonts w:hint="eastAsia"/>
                <w:lang w:eastAsia="zh-CN"/>
              </w:rPr>
            </w:pPr>
            <w:r>
              <w:rPr>
                <w:rFonts w:hint="eastAsia"/>
                <w:lang w:eastAsia="zh-CN"/>
              </w:rPr>
              <w:t>u</w:t>
            </w:r>
            <w:r>
              <w:rPr>
                <w:lang w:eastAsia="zh-CN"/>
              </w:rPr>
              <w:t>eCommReqs</w:t>
            </w:r>
          </w:p>
        </w:tc>
        <w:tc>
          <w:tcPr>
            <w:tcW w:w="2001" w:type="dxa"/>
            <w:gridSpan w:val="2"/>
          </w:tcPr>
          <w:p w:rsidR="00A10B25" w:rsidRDefault="00A10B25">
            <w:pPr>
              <w:pStyle w:val="TAL"/>
            </w:pPr>
            <w:r>
              <w:t>array(UeCommReq)</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pPr>
            <w:r>
              <w:t>1..N</w:t>
            </w:r>
          </w:p>
        </w:tc>
        <w:tc>
          <w:tcPr>
            <w:tcW w:w="2723" w:type="dxa"/>
            <w:gridSpan w:val="2"/>
          </w:tcPr>
          <w:p w:rsidR="00A10B25" w:rsidRDefault="00A10B25">
            <w:pPr>
              <w:pStyle w:val="TAL"/>
            </w:pPr>
            <w:r>
              <w:t>Represents the UE communication requirements. This attribute may be included when the subscribed event is "UE_COMM".</w:t>
            </w:r>
          </w:p>
        </w:tc>
        <w:tc>
          <w:tcPr>
            <w:tcW w:w="1463" w:type="dxa"/>
            <w:gridSpan w:val="2"/>
          </w:tcPr>
          <w:p w:rsidR="00A10B25" w:rsidRDefault="00A10B25">
            <w:pPr>
              <w:pStyle w:val="TAL"/>
            </w:pPr>
            <w:r>
              <w:t>UeCommunication</w:t>
            </w:r>
            <w:r>
              <w:rPr>
                <w:lang w:eastAsia="zh-CN"/>
              </w:rPr>
              <w:t>Ext_eNA</w:t>
            </w:r>
          </w:p>
        </w:tc>
      </w:tr>
      <w:tr w:rsidR="00A10B25">
        <w:trPr>
          <w:gridAfter w:val="1"/>
          <w:wAfter w:w="41" w:type="dxa"/>
          <w:jc w:val="center"/>
        </w:trPr>
        <w:tc>
          <w:tcPr>
            <w:tcW w:w="1603" w:type="dxa"/>
            <w:gridSpan w:val="2"/>
          </w:tcPr>
          <w:p w:rsidR="00A10B25" w:rsidRDefault="00A10B25">
            <w:pPr>
              <w:pStyle w:val="TAL"/>
            </w:pPr>
            <w:r>
              <w:rPr>
                <w:rFonts w:hint="eastAsia"/>
                <w:lang w:eastAsia="zh-CN"/>
              </w:rPr>
              <w:t>u</w:t>
            </w:r>
            <w:r>
              <w:rPr>
                <w:lang w:eastAsia="zh-CN"/>
              </w:rPr>
              <w:t>eMobilityReqs</w:t>
            </w:r>
          </w:p>
        </w:tc>
        <w:tc>
          <w:tcPr>
            <w:tcW w:w="2001" w:type="dxa"/>
            <w:gridSpan w:val="2"/>
          </w:tcPr>
          <w:p w:rsidR="00A10B25" w:rsidRDefault="00A10B25">
            <w:pPr>
              <w:pStyle w:val="TAL"/>
            </w:pPr>
            <w:r>
              <w:t>array(UeMobilityReq)</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t>1..N</w:t>
            </w:r>
          </w:p>
        </w:tc>
        <w:tc>
          <w:tcPr>
            <w:tcW w:w="2723" w:type="dxa"/>
            <w:gridSpan w:val="2"/>
          </w:tcPr>
          <w:p w:rsidR="00A10B25" w:rsidRDefault="00A10B25">
            <w:pPr>
              <w:pStyle w:val="TAL"/>
              <w:rPr>
                <w:lang w:eastAsia="zh-CN"/>
              </w:rPr>
            </w:pPr>
            <w:r>
              <w:t>Represents the UE mobility requirements. This attribute may be included when the subscribed event is "UE_MOBILITY".</w:t>
            </w:r>
          </w:p>
        </w:tc>
        <w:tc>
          <w:tcPr>
            <w:tcW w:w="1463" w:type="dxa"/>
            <w:gridSpan w:val="2"/>
          </w:tcPr>
          <w:p w:rsidR="00A10B25" w:rsidRDefault="00A10B25">
            <w:pPr>
              <w:pStyle w:val="TAL"/>
            </w:pPr>
            <w:r>
              <w:t>UeMobility</w:t>
            </w:r>
            <w:r>
              <w:rPr>
                <w:lang w:eastAsia="zh-CN"/>
              </w:rPr>
              <w:t>Ext2_eNA</w:t>
            </w:r>
          </w:p>
        </w:tc>
      </w:tr>
      <w:tr w:rsidR="00A10B25">
        <w:trPr>
          <w:gridAfter w:val="1"/>
          <w:wAfter w:w="41" w:type="dxa"/>
          <w:jc w:val="center"/>
        </w:trPr>
        <w:tc>
          <w:tcPr>
            <w:tcW w:w="1603" w:type="dxa"/>
            <w:gridSpan w:val="2"/>
          </w:tcPr>
          <w:p w:rsidR="00A10B25" w:rsidRDefault="00A10B25">
            <w:pPr>
              <w:pStyle w:val="TAL"/>
            </w:pPr>
            <w:r>
              <w:t>upfInfo</w:t>
            </w:r>
          </w:p>
        </w:tc>
        <w:tc>
          <w:tcPr>
            <w:tcW w:w="2001" w:type="dxa"/>
            <w:gridSpan w:val="2"/>
          </w:tcPr>
          <w:p w:rsidR="00A10B25" w:rsidRDefault="00A10B25">
            <w:pPr>
              <w:pStyle w:val="TAL"/>
              <w:rPr>
                <w:rFonts w:eastAsia="DengXian"/>
              </w:rPr>
            </w:pPr>
            <w:r>
              <w:t>UpfInformation</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0..1</w:t>
            </w:r>
          </w:p>
        </w:tc>
        <w:tc>
          <w:tcPr>
            <w:tcW w:w="2723" w:type="dxa"/>
            <w:gridSpan w:val="2"/>
          </w:tcPr>
          <w:p w:rsidR="00A10B25" w:rsidRDefault="00A10B25">
            <w:pPr>
              <w:pStyle w:val="TAL"/>
              <w:rPr>
                <w:lang w:val="en-US" w:eastAsia="zh-CN"/>
              </w:rPr>
            </w:pPr>
            <w:r>
              <w:rPr>
                <w:lang w:eastAsia="zh-CN"/>
              </w:rPr>
              <w:t>Identifies the UPF.</w:t>
            </w:r>
            <w:r>
              <w:t xml:space="preserve"> (NOTE 12)</w:t>
            </w:r>
          </w:p>
        </w:tc>
        <w:tc>
          <w:tcPr>
            <w:tcW w:w="1463" w:type="dxa"/>
            <w:gridSpan w:val="2"/>
          </w:tcPr>
          <w:p w:rsidR="00A10B25" w:rsidRDefault="00A10B25">
            <w:pPr>
              <w:pStyle w:val="TAL"/>
            </w:pPr>
            <w:r>
              <w:t>ServiceExperienceExt</w:t>
            </w:r>
          </w:p>
          <w:p w:rsidR="00A10B25" w:rsidRDefault="00A10B25">
            <w:pPr>
              <w:pStyle w:val="TAL"/>
            </w:pPr>
            <w:r>
              <w:rPr>
                <w:lang w:val="en-US" w:eastAsia="zh-CN"/>
              </w:rPr>
              <w:t>DnPerformance</w:t>
            </w:r>
          </w:p>
        </w:tc>
      </w:tr>
      <w:tr w:rsidR="00A10B25">
        <w:trPr>
          <w:gridAfter w:val="1"/>
          <w:wAfter w:w="41" w:type="dxa"/>
          <w:jc w:val="center"/>
        </w:trPr>
        <w:tc>
          <w:tcPr>
            <w:tcW w:w="1603" w:type="dxa"/>
            <w:gridSpan w:val="2"/>
          </w:tcPr>
          <w:p w:rsidR="00A10B25" w:rsidRDefault="00A10B25">
            <w:pPr>
              <w:pStyle w:val="TAL"/>
            </w:pPr>
            <w:r>
              <w:t>userDataConO</w:t>
            </w:r>
            <w:r>
              <w:rPr>
                <w:lang w:eastAsia="zh-CN"/>
              </w:rPr>
              <w:t>rderCri</w:t>
            </w:r>
          </w:p>
        </w:tc>
        <w:tc>
          <w:tcPr>
            <w:tcW w:w="2001" w:type="dxa"/>
            <w:gridSpan w:val="2"/>
          </w:tcPr>
          <w:p w:rsidR="00A10B25" w:rsidRDefault="00A10B25">
            <w:pPr>
              <w:pStyle w:val="TAL"/>
            </w:pPr>
            <w:r>
              <w:t>UserDataConOrderCrit</w:t>
            </w:r>
          </w:p>
        </w:tc>
        <w:tc>
          <w:tcPr>
            <w:tcW w:w="286" w:type="dxa"/>
            <w:gridSpan w:val="2"/>
          </w:tcPr>
          <w:p w:rsidR="00A10B25" w:rsidRDefault="00A10B25">
            <w:pPr>
              <w:pStyle w:val="TAC"/>
              <w:rPr>
                <w:rFonts w:cs="Arial"/>
                <w:szCs w:val="18"/>
                <w:lang w:eastAsia="zh-CN"/>
              </w:rPr>
            </w:pPr>
            <w:r>
              <w:rPr>
                <w:rFonts w:hint="eastAsia"/>
                <w:lang w:eastAsia="zh-CN"/>
              </w:rPr>
              <w:t>O</w:t>
            </w:r>
          </w:p>
        </w:tc>
        <w:tc>
          <w:tcPr>
            <w:tcW w:w="1063" w:type="dxa"/>
            <w:gridSpan w:val="2"/>
          </w:tcPr>
          <w:p w:rsidR="00A10B25" w:rsidRDefault="00A10B25">
            <w:pPr>
              <w:pStyle w:val="TAL"/>
              <w:rPr>
                <w:rFonts w:cs="Arial"/>
                <w:szCs w:val="18"/>
                <w:lang w:eastAsia="zh-CN"/>
              </w:rPr>
            </w:pPr>
            <w:r>
              <w:t>0..1</w:t>
            </w:r>
          </w:p>
        </w:tc>
        <w:tc>
          <w:tcPr>
            <w:tcW w:w="2723" w:type="dxa"/>
            <w:gridSpan w:val="2"/>
          </w:tcPr>
          <w:p w:rsidR="00A10B25" w:rsidRDefault="00A10B25">
            <w:pPr>
              <w:pStyle w:val="TAL"/>
              <w:rPr>
                <w:lang w:eastAsia="zh-CN"/>
              </w:rPr>
            </w:pPr>
            <w:r>
              <w:rPr>
                <w:lang w:eastAsia="ko-KR"/>
              </w:rPr>
              <w:t xml:space="preserve">The ordering criterion for the list of </w:t>
            </w:r>
            <w:r>
              <w:rPr>
                <w:lang w:eastAsia="zh-CN"/>
              </w:rPr>
              <w:t>User Data Congestion</w:t>
            </w:r>
            <w:r>
              <w:rPr>
                <w:lang w:eastAsia="ko-KR"/>
              </w:rPr>
              <w:t xml:space="preserve"> analytics.</w:t>
            </w:r>
            <w:r>
              <w:rPr>
                <w:rFonts w:eastAsia="Times New Roman" w:cs="Arial"/>
                <w:szCs w:val="18"/>
              </w:rPr>
              <w:t xml:space="preserve"> (NOTE</w:t>
            </w:r>
            <w:r>
              <w:rPr>
                <w:lang w:eastAsia="zh-CN"/>
              </w:rPr>
              <w:t> 14</w:t>
            </w:r>
            <w:r>
              <w:rPr>
                <w:rFonts w:eastAsia="Times New Roman" w:cs="Arial"/>
                <w:szCs w:val="18"/>
              </w:rPr>
              <w:t>)</w:t>
            </w:r>
          </w:p>
        </w:tc>
        <w:tc>
          <w:tcPr>
            <w:tcW w:w="1463" w:type="dxa"/>
            <w:gridSpan w:val="2"/>
          </w:tcPr>
          <w:p w:rsidR="00A10B25" w:rsidRDefault="00A10B25">
            <w:pPr>
              <w:pStyle w:val="TAL"/>
            </w:pPr>
            <w:r>
              <w:t>userDataConO</w:t>
            </w:r>
            <w:r>
              <w:rPr>
                <w:lang w:eastAsia="zh-CN"/>
              </w:rPr>
              <w:t>rderCri</w:t>
            </w:r>
          </w:p>
        </w:tc>
      </w:tr>
      <w:tr w:rsidR="00A10B25">
        <w:trPr>
          <w:gridAfter w:val="1"/>
          <w:wAfter w:w="41" w:type="dxa"/>
          <w:jc w:val="center"/>
        </w:trPr>
        <w:tc>
          <w:tcPr>
            <w:tcW w:w="1603" w:type="dxa"/>
            <w:gridSpan w:val="2"/>
          </w:tcPr>
          <w:p w:rsidR="00A10B25" w:rsidRDefault="00A10B25">
            <w:pPr>
              <w:pStyle w:val="TAL"/>
            </w:pPr>
            <w:r>
              <w:rPr>
                <w:lang w:eastAsia="zh-CN"/>
              </w:rPr>
              <w:t>appServerAddrs</w:t>
            </w:r>
          </w:p>
        </w:tc>
        <w:tc>
          <w:tcPr>
            <w:tcW w:w="2001" w:type="dxa"/>
            <w:gridSpan w:val="2"/>
          </w:tcPr>
          <w:p w:rsidR="00A10B25" w:rsidRDefault="00A10B25">
            <w:pPr>
              <w:pStyle w:val="TAL"/>
            </w:pPr>
            <w:r>
              <w:rPr>
                <w:rFonts w:eastAsia="DengXian"/>
              </w:rPr>
              <w:t>array(</w:t>
            </w:r>
            <w:r>
              <w:rPr>
                <w:rFonts w:hint="eastAsia"/>
                <w:lang w:eastAsia="zh-CN"/>
              </w:rPr>
              <w:t>A</w:t>
            </w:r>
            <w:r>
              <w:rPr>
                <w:lang w:eastAsia="zh-CN"/>
              </w:rPr>
              <w:t>ddrFqdn)</w:t>
            </w:r>
          </w:p>
        </w:tc>
        <w:tc>
          <w:tcPr>
            <w:tcW w:w="286" w:type="dxa"/>
            <w:gridSpan w:val="2"/>
          </w:tcPr>
          <w:p w:rsidR="00A10B25" w:rsidRDefault="00A10B25">
            <w:pPr>
              <w:pStyle w:val="TAC"/>
              <w:rPr>
                <w:rFonts w:cs="Arial"/>
                <w:szCs w:val="18"/>
                <w:lang w:eastAsia="zh-CN"/>
              </w:rPr>
            </w:pPr>
            <w:r>
              <w:rPr>
                <w:rFonts w:cs="Arial"/>
                <w:szCs w:val="18"/>
                <w:lang w:eastAsia="zh-CN"/>
              </w:rPr>
              <w:t>C</w:t>
            </w:r>
          </w:p>
        </w:tc>
        <w:tc>
          <w:tcPr>
            <w:tcW w:w="1063" w:type="dxa"/>
            <w:gridSpan w:val="2"/>
          </w:tcPr>
          <w:p w:rsidR="00A10B25" w:rsidRDefault="00A10B25">
            <w:pPr>
              <w:pStyle w:val="TAL"/>
              <w:rPr>
                <w:rFonts w:cs="Arial"/>
                <w:szCs w:val="18"/>
                <w:lang w:eastAsia="zh-CN"/>
              </w:rPr>
            </w:pPr>
            <w:r>
              <w:rPr>
                <w:rFonts w:cs="Arial" w:hint="eastAsia"/>
                <w:szCs w:val="18"/>
                <w:lang w:eastAsia="zh-CN"/>
              </w:rPr>
              <w:t>1</w:t>
            </w:r>
            <w:r>
              <w:rPr>
                <w:rFonts w:cs="Arial"/>
                <w:szCs w:val="18"/>
                <w:lang w:eastAsia="zh-CN"/>
              </w:rPr>
              <w:t>..N</w:t>
            </w:r>
          </w:p>
        </w:tc>
        <w:tc>
          <w:tcPr>
            <w:tcW w:w="2723" w:type="dxa"/>
            <w:gridSpan w:val="2"/>
          </w:tcPr>
          <w:p w:rsidR="00A10B25" w:rsidRDefault="00A10B25">
            <w:pPr>
              <w:pStyle w:val="TAL"/>
              <w:rPr>
                <w:lang w:eastAsia="zh-CN"/>
              </w:rPr>
            </w:pPr>
            <w:r>
              <w:rPr>
                <w:lang w:eastAsia="zh-CN"/>
              </w:rPr>
              <w:t>Each element r</w:t>
            </w:r>
            <w:r>
              <w:rPr>
                <w:rFonts w:hint="eastAsia"/>
                <w:lang w:eastAsia="zh-CN"/>
              </w:rPr>
              <w:t>epresents</w:t>
            </w:r>
            <w:r>
              <w:t xml:space="preserve"> the Application Server Instance (IP address/FQDN of the Application Server). (NOTE 11)</w:t>
            </w:r>
          </w:p>
        </w:tc>
        <w:tc>
          <w:tcPr>
            <w:tcW w:w="1463" w:type="dxa"/>
            <w:gridSpan w:val="2"/>
          </w:tcPr>
          <w:p w:rsidR="00A10B25" w:rsidRDefault="00A10B25">
            <w:pPr>
              <w:pStyle w:val="TAL"/>
            </w:pPr>
            <w:r>
              <w:t>ServiceExperienceExt</w:t>
            </w:r>
          </w:p>
          <w:p w:rsidR="00A10B25" w:rsidRDefault="00A10B25">
            <w:pPr>
              <w:pStyle w:val="TAL"/>
            </w:pPr>
            <w:r>
              <w:t>DnPerformance</w:t>
            </w:r>
          </w:p>
        </w:tc>
      </w:tr>
      <w:tr w:rsidR="00A10B25">
        <w:trPr>
          <w:gridAfter w:val="1"/>
          <w:wAfter w:w="41" w:type="dxa"/>
          <w:jc w:val="center"/>
        </w:trPr>
        <w:tc>
          <w:tcPr>
            <w:tcW w:w="1603" w:type="dxa"/>
            <w:gridSpan w:val="2"/>
          </w:tcPr>
          <w:p w:rsidR="00A10B25" w:rsidRDefault="00A10B25">
            <w:pPr>
              <w:pStyle w:val="TAL"/>
              <w:rPr>
                <w:lang w:eastAsia="zh-CN"/>
              </w:rPr>
            </w:pPr>
            <w:r>
              <w:rPr>
                <w:lang w:eastAsia="zh-CN"/>
              </w:rPr>
              <w:t>dnPerfReqs</w:t>
            </w:r>
          </w:p>
        </w:tc>
        <w:tc>
          <w:tcPr>
            <w:tcW w:w="2001" w:type="dxa"/>
            <w:gridSpan w:val="2"/>
          </w:tcPr>
          <w:p w:rsidR="00A10B25" w:rsidRDefault="00A10B25">
            <w:pPr>
              <w:pStyle w:val="TAL"/>
              <w:rPr>
                <w:rFonts w:eastAsia="DengXian"/>
              </w:rPr>
            </w:pPr>
            <w:r>
              <w:rPr>
                <w:rFonts w:eastAsia="DengXian"/>
              </w:rPr>
              <w:t>array(DnPerformanceReq)</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hint="eastAsia"/>
                <w:szCs w:val="18"/>
                <w:lang w:eastAsia="zh-CN"/>
              </w:rPr>
            </w:pPr>
            <w:r>
              <w:rPr>
                <w:rFonts w:cs="Arial"/>
                <w:szCs w:val="18"/>
                <w:lang w:eastAsia="zh-CN"/>
              </w:rPr>
              <w:t>1..N</w:t>
            </w:r>
          </w:p>
        </w:tc>
        <w:tc>
          <w:tcPr>
            <w:tcW w:w="2723" w:type="dxa"/>
            <w:gridSpan w:val="2"/>
          </w:tcPr>
          <w:p w:rsidR="00A10B25" w:rsidRDefault="00A10B25">
            <w:pPr>
              <w:pStyle w:val="TAL"/>
              <w:rPr>
                <w:lang w:eastAsia="zh-CN"/>
              </w:rPr>
            </w:pPr>
            <w:r>
              <w:rPr>
                <w:lang w:val="en-US" w:eastAsia="zh-CN"/>
              </w:rPr>
              <w:t>Represents the DN performance analytics requirements.</w:t>
            </w:r>
          </w:p>
        </w:tc>
        <w:tc>
          <w:tcPr>
            <w:tcW w:w="1463" w:type="dxa"/>
            <w:gridSpan w:val="2"/>
          </w:tcPr>
          <w:p w:rsidR="00A10B25" w:rsidRDefault="00A10B25">
            <w:pPr>
              <w:pStyle w:val="TAL"/>
            </w:pPr>
            <w:r>
              <w:rPr>
                <w:rFonts w:hint="eastAsia"/>
                <w:lang w:eastAsia="zh-CN"/>
              </w:rPr>
              <w:t>Dn</w:t>
            </w:r>
            <w:r>
              <w:t>Performance</w:t>
            </w:r>
          </w:p>
        </w:tc>
      </w:tr>
      <w:tr w:rsidR="00A10B25">
        <w:trPr>
          <w:gridAfter w:val="1"/>
          <w:wAfter w:w="41" w:type="dxa"/>
          <w:jc w:val="center"/>
        </w:trPr>
        <w:tc>
          <w:tcPr>
            <w:tcW w:w="1603" w:type="dxa"/>
            <w:gridSpan w:val="2"/>
          </w:tcPr>
          <w:p w:rsidR="00A10B25" w:rsidRDefault="00A10B25">
            <w:pPr>
              <w:pStyle w:val="TAL"/>
              <w:rPr>
                <w:lang w:eastAsia="zh-CN"/>
              </w:rPr>
            </w:pPr>
            <w:r>
              <w:rPr>
                <w:lang w:eastAsia="zh-CN"/>
              </w:rPr>
              <w:t>pduSesInfos</w:t>
            </w:r>
          </w:p>
        </w:tc>
        <w:tc>
          <w:tcPr>
            <w:tcW w:w="2001" w:type="dxa"/>
            <w:gridSpan w:val="2"/>
          </w:tcPr>
          <w:p w:rsidR="00A10B25" w:rsidRDefault="00A10B25">
            <w:pPr>
              <w:pStyle w:val="TAL"/>
              <w:rPr>
                <w:rFonts w:eastAsia="DengXian"/>
              </w:rPr>
            </w:pPr>
            <w:r>
              <w:rPr>
                <w:rFonts w:eastAsia="DengXian"/>
              </w:rPr>
              <w:t>array(PduSessionInfo)</w:t>
            </w:r>
          </w:p>
        </w:tc>
        <w:tc>
          <w:tcPr>
            <w:tcW w:w="286" w:type="dxa"/>
            <w:gridSpan w:val="2"/>
          </w:tcPr>
          <w:p w:rsidR="00A10B25" w:rsidRDefault="00A10B25">
            <w:pPr>
              <w:pStyle w:val="TAC"/>
              <w:rPr>
                <w:rFonts w:cs="Arial"/>
                <w:szCs w:val="18"/>
                <w:lang w:eastAsia="zh-CN"/>
              </w:rPr>
            </w:pPr>
            <w:r>
              <w:rPr>
                <w:rFonts w:cs="Arial"/>
                <w:szCs w:val="18"/>
                <w:lang w:eastAsia="zh-CN"/>
              </w:rPr>
              <w:t>C</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lang w:val="en-US" w:eastAsia="zh-CN"/>
              </w:rPr>
            </w:pPr>
            <w:r>
              <w:rPr>
                <w:lang w:eastAsia="zh-CN"/>
              </w:rPr>
              <w:t>Represents combination of PDU Session parameter(s).</w:t>
            </w:r>
            <w:r>
              <w:t xml:space="preserve"> (NOTE 15)</w:t>
            </w:r>
          </w:p>
        </w:tc>
        <w:tc>
          <w:tcPr>
            <w:tcW w:w="1463" w:type="dxa"/>
            <w:gridSpan w:val="2"/>
          </w:tcPr>
          <w:p w:rsidR="00A10B25" w:rsidRDefault="00A10B25">
            <w:pPr>
              <w:pStyle w:val="TAL"/>
              <w:rPr>
                <w:rFonts w:hint="eastAsia"/>
                <w:lang w:eastAsia="zh-CN"/>
              </w:rPr>
            </w:pPr>
            <w:r>
              <w:rPr>
                <w:lang w:eastAsia="zh-CN"/>
              </w:rPr>
              <w:t>ServiceExperienceExt2_eNA</w:t>
            </w:r>
          </w:p>
        </w:tc>
      </w:tr>
      <w:tr w:rsidR="00A10B25">
        <w:trPr>
          <w:gridAfter w:val="1"/>
          <w:wAfter w:w="41" w:type="dxa"/>
          <w:jc w:val="center"/>
        </w:trPr>
        <w:tc>
          <w:tcPr>
            <w:tcW w:w="1603" w:type="dxa"/>
            <w:gridSpan w:val="2"/>
          </w:tcPr>
          <w:p w:rsidR="00A10B25" w:rsidRDefault="00A10B25">
            <w:pPr>
              <w:pStyle w:val="TAL"/>
              <w:rPr>
                <w:lang w:eastAsia="zh-CN"/>
              </w:rPr>
            </w:pPr>
            <w:r>
              <w:rPr>
                <w:lang w:eastAsia="zh-CN"/>
              </w:rPr>
              <w:t>useCaseCxt</w:t>
            </w:r>
          </w:p>
        </w:tc>
        <w:tc>
          <w:tcPr>
            <w:tcW w:w="2001" w:type="dxa"/>
            <w:gridSpan w:val="2"/>
          </w:tcPr>
          <w:p w:rsidR="00A10B25" w:rsidRDefault="00A10B25">
            <w:pPr>
              <w:pStyle w:val="TAL"/>
              <w:rPr>
                <w:rFonts w:eastAsia="DengXian"/>
              </w:rPr>
            </w:pPr>
            <w:r>
              <w:rPr>
                <w:rFonts w:eastAsia="DengXian"/>
              </w:rPr>
              <w:t>string</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0..1</w:t>
            </w:r>
          </w:p>
        </w:tc>
        <w:tc>
          <w:tcPr>
            <w:tcW w:w="2723" w:type="dxa"/>
            <w:gridSpan w:val="2"/>
          </w:tcPr>
          <w:p w:rsidR="00A10B25" w:rsidRDefault="00A10B25">
            <w:pPr>
              <w:pStyle w:val="TAL"/>
              <w:rPr>
                <w:lang w:eastAsia="zh-CN"/>
              </w:rPr>
            </w:pPr>
            <w:r>
              <w:rPr>
                <w:lang w:eastAsia="zh-CN"/>
              </w:rPr>
              <w:t>Indicates the context of usage of the analytics.</w:t>
            </w:r>
          </w:p>
          <w:p w:rsidR="00A10B25" w:rsidRDefault="00A10B25">
            <w:pPr>
              <w:pStyle w:val="TAL"/>
              <w:rPr>
                <w:lang w:eastAsia="zh-CN"/>
              </w:rPr>
            </w:pPr>
            <w:r>
              <w:rPr>
                <w:lang w:eastAsia="zh-CN"/>
              </w:rPr>
              <w:t>The value and format of this parameter are not standardized.</w:t>
            </w:r>
          </w:p>
        </w:tc>
        <w:tc>
          <w:tcPr>
            <w:tcW w:w="1463" w:type="dxa"/>
            <w:gridSpan w:val="2"/>
          </w:tcPr>
          <w:p w:rsidR="00A10B25" w:rsidRDefault="00A10B25">
            <w:pPr>
              <w:pStyle w:val="TAL"/>
              <w:rPr>
                <w:lang w:eastAsia="zh-CN"/>
              </w:rPr>
            </w:pPr>
            <w:r>
              <w:rPr>
                <w:lang w:eastAsia="zh-CN"/>
              </w:rPr>
              <w:t>ENAExt</w:t>
            </w:r>
          </w:p>
        </w:tc>
      </w:tr>
      <w:tr w:rsidR="00A10B25">
        <w:trPr>
          <w:gridAfter w:val="1"/>
          <w:wAfter w:w="41" w:type="dxa"/>
          <w:trHeight w:val="90"/>
          <w:jc w:val="center"/>
        </w:trPr>
        <w:tc>
          <w:tcPr>
            <w:tcW w:w="1603" w:type="dxa"/>
            <w:gridSpan w:val="2"/>
          </w:tcPr>
          <w:p w:rsidR="00A10B25" w:rsidRDefault="00A10B25">
            <w:pPr>
              <w:pStyle w:val="TAL"/>
              <w:rPr>
                <w:lang w:eastAsia="zh-CN"/>
              </w:rPr>
            </w:pPr>
            <w:r>
              <w:rPr>
                <w:lang w:eastAsia="zh-CN"/>
              </w:rPr>
              <w:t>pduSesTrafReqs</w:t>
            </w:r>
          </w:p>
        </w:tc>
        <w:tc>
          <w:tcPr>
            <w:tcW w:w="2001" w:type="dxa"/>
            <w:gridSpan w:val="2"/>
          </w:tcPr>
          <w:p w:rsidR="00A10B25" w:rsidRDefault="00A10B25">
            <w:pPr>
              <w:pStyle w:val="TAL"/>
              <w:rPr>
                <w:rFonts w:eastAsia="DengXian"/>
              </w:rPr>
            </w:pPr>
            <w:r>
              <w:rPr>
                <w:rFonts w:eastAsia="DengXian"/>
              </w:rPr>
              <w:t>array(</w:t>
            </w:r>
            <w:r>
              <w:rPr>
                <w:lang w:eastAsia="zh-CN"/>
              </w:rPr>
              <w:t>PduSesTrafficReq</w:t>
            </w:r>
            <w:r>
              <w:rPr>
                <w:rFonts w:eastAsia="DengXian"/>
              </w:rPr>
              <w:t>)</w:t>
            </w:r>
          </w:p>
        </w:tc>
        <w:tc>
          <w:tcPr>
            <w:tcW w:w="286" w:type="dxa"/>
            <w:gridSpan w:val="2"/>
          </w:tcPr>
          <w:p w:rsidR="00A10B25" w:rsidRDefault="00A10B25">
            <w:pPr>
              <w:pStyle w:val="TAC"/>
              <w:rPr>
                <w:rFonts w:cs="Arial"/>
                <w:szCs w:val="18"/>
                <w:lang w:eastAsia="zh-CN"/>
              </w:rPr>
            </w:pPr>
            <w:r>
              <w:rPr>
                <w:rFonts w:cs="Arial"/>
                <w:szCs w:val="18"/>
                <w:lang w:eastAsia="zh-CN"/>
              </w:rPr>
              <w:t>C</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lang w:eastAsia="zh-CN"/>
              </w:rPr>
            </w:pPr>
            <w:r>
              <w:rPr>
                <w:lang w:val="en-US" w:eastAsia="zh-CN"/>
              </w:rPr>
              <w:t xml:space="preserve">Represents the </w:t>
            </w:r>
            <w:r>
              <w:rPr>
                <w:rFonts w:eastAsia="DengXian"/>
              </w:rPr>
              <w:t>PDU Session traffic</w:t>
            </w:r>
            <w:r>
              <w:rPr>
                <w:lang w:val="en-US" w:eastAsia="zh-CN"/>
              </w:rPr>
              <w:t xml:space="preserve"> analytics requirements. </w:t>
            </w:r>
            <w:r>
              <w:t>This attribute shall be included when subscribed event is "PDU_SESSION_TRAFFIC".</w:t>
            </w:r>
          </w:p>
        </w:tc>
        <w:tc>
          <w:tcPr>
            <w:tcW w:w="1463" w:type="dxa"/>
            <w:gridSpan w:val="2"/>
          </w:tcPr>
          <w:p w:rsidR="00A10B25" w:rsidRDefault="00A10B25">
            <w:pPr>
              <w:pStyle w:val="TAL"/>
              <w:rPr>
                <w:lang w:eastAsia="zh-CN"/>
              </w:rPr>
            </w:pPr>
            <w:r>
              <w:t>PduSesTraffic</w:t>
            </w:r>
          </w:p>
        </w:tc>
      </w:tr>
      <w:tr w:rsidR="00A10B25">
        <w:trPr>
          <w:gridAfter w:val="1"/>
          <w:wAfter w:w="41" w:type="dxa"/>
          <w:trHeight w:val="90"/>
          <w:jc w:val="center"/>
        </w:trPr>
        <w:tc>
          <w:tcPr>
            <w:tcW w:w="1603" w:type="dxa"/>
            <w:gridSpan w:val="2"/>
          </w:tcPr>
          <w:p w:rsidR="00A10B25" w:rsidRDefault="00A10B25">
            <w:pPr>
              <w:pStyle w:val="TAL"/>
              <w:rPr>
                <w:lang w:eastAsia="zh-CN"/>
              </w:rPr>
            </w:pPr>
            <w:r>
              <w:rPr>
                <w:lang w:eastAsia="zh-CN"/>
              </w:rPr>
              <w:t>locAccReqs</w:t>
            </w:r>
          </w:p>
        </w:tc>
        <w:tc>
          <w:tcPr>
            <w:tcW w:w="2001" w:type="dxa"/>
            <w:gridSpan w:val="2"/>
          </w:tcPr>
          <w:p w:rsidR="00A10B25" w:rsidRDefault="00A10B25">
            <w:pPr>
              <w:pStyle w:val="TAL"/>
              <w:rPr>
                <w:rFonts w:eastAsia="DengXian"/>
              </w:rPr>
            </w:pPr>
            <w:r>
              <w:rPr>
                <w:rFonts w:eastAsia="DengXian"/>
              </w:rPr>
              <w:t>array(LocAccuracyReq)</w:t>
            </w:r>
          </w:p>
        </w:tc>
        <w:tc>
          <w:tcPr>
            <w:tcW w:w="286" w:type="dxa"/>
            <w:gridSpan w:val="2"/>
          </w:tcPr>
          <w:p w:rsidR="00A10B25" w:rsidRDefault="00A10B25">
            <w:pPr>
              <w:pStyle w:val="TAC"/>
              <w:rPr>
                <w:rFonts w:cs="Arial"/>
                <w:szCs w:val="18"/>
                <w:lang w:eastAsia="zh-CN"/>
              </w:rPr>
            </w:pPr>
            <w:r>
              <w:rPr>
                <w:rFonts w:cs="Arial"/>
                <w:szCs w:val="18"/>
                <w:lang w:eastAsia="zh-CN"/>
              </w:rPr>
              <w:t>O</w:t>
            </w:r>
          </w:p>
        </w:tc>
        <w:tc>
          <w:tcPr>
            <w:tcW w:w="1063" w:type="dxa"/>
            <w:gridSpan w:val="2"/>
          </w:tcPr>
          <w:p w:rsidR="00A10B25" w:rsidRDefault="00A10B25">
            <w:pPr>
              <w:pStyle w:val="TAL"/>
              <w:rPr>
                <w:rFonts w:cs="Arial"/>
                <w:szCs w:val="18"/>
                <w:lang w:eastAsia="zh-CN"/>
              </w:rPr>
            </w:pPr>
            <w:r>
              <w:rPr>
                <w:rFonts w:cs="Arial"/>
                <w:szCs w:val="18"/>
                <w:lang w:eastAsia="zh-CN"/>
              </w:rPr>
              <w:t>1..N</w:t>
            </w:r>
          </w:p>
        </w:tc>
        <w:tc>
          <w:tcPr>
            <w:tcW w:w="2723" w:type="dxa"/>
            <w:gridSpan w:val="2"/>
          </w:tcPr>
          <w:p w:rsidR="00A10B25" w:rsidRDefault="00A10B25">
            <w:pPr>
              <w:pStyle w:val="TAL"/>
              <w:rPr>
                <w:lang w:val="en-US" w:eastAsia="zh-CN"/>
              </w:rPr>
            </w:pPr>
            <w:r>
              <w:rPr>
                <w:lang w:eastAsia="zh-CN"/>
              </w:rPr>
              <w:t xml:space="preserve">Represents the </w:t>
            </w:r>
            <w:r>
              <w:rPr>
                <w:rFonts w:eastAsia="DengXian"/>
              </w:rPr>
              <w:t>Location Accuracy</w:t>
            </w:r>
            <w:r>
              <w:rPr>
                <w:lang w:eastAsia="zh-CN"/>
              </w:rPr>
              <w:t xml:space="preserve"> analytics requirements. </w:t>
            </w:r>
            <w:r>
              <w:t>This attribute may only be included when the subscribed event is "LOC_ACCURACY".</w:t>
            </w:r>
          </w:p>
        </w:tc>
        <w:tc>
          <w:tcPr>
            <w:tcW w:w="1463" w:type="dxa"/>
            <w:gridSpan w:val="2"/>
          </w:tcPr>
          <w:p w:rsidR="00A10B25" w:rsidRDefault="00A10B25">
            <w:pPr>
              <w:pStyle w:val="TAL"/>
            </w:pPr>
            <w:r>
              <w:t>LocAccuracy</w:t>
            </w:r>
          </w:p>
        </w:tc>
      </w:tr>
      <w:tr w:rsidR="00A10B25">
        <w:trPr>
          <w:gridAfter w:val="1"/>
          <w:wAfter w:w="41" w:type="dxa"/>
          <w:trHeight w:val="90"/>
          <w:jc w:val="center"/>
        </w:trPr>
        <w:tc>
          <w:tcPr>
            <w:tcW w:w="1603" w:type="dxa"/>
            <w:gridSpan w:val="2"/>
          </w:tcPr>
          <w:p w:rsidR="00A10B25" w:rsidRDefault="00A10B25">
            <w:pPr>
              <w:pStyle w:val="TAL"/>
              <w:rPr>
                <w:lang w:eastAsia="zh-CN"/>
              </w:rPr>
            </w:pPr>
            <w:r>
              <w:rPr>
                <w:lang w:eastAsia="zh-CN"/>
              </w:rPr>
              <w:t>locGranularity</w:t>
            </w:r>
          </w:p>
        </w:tc>
        <w:tc>
          <w:tcPr>
            <w:tcW w:w="2001" w:type="dxa"/>
            <w:gridSpan w:val="2"/>
          </w:tcPr>
          <w:p w:rsidR="00A10B25" w:rsidRDefault="00A10B25">
            <w:pPr>
              <w:pStyle w:val="TAL"/>
              <w:rPr>
                <w:rFonts w:eastAsia="DengXian"/>
              </w:rPr>
            </w:pPr>
            <w:r>
              <w:rPr>
                <w:lang w:eastAsia="zh-CN"/>
              </w:rPr>
              <w:t>LocInfoGranularity</w:t>
            </w:r>
          </w:p>
        </w:tc>
        <w:tc>
          <w:tcPr>
            <w:tcW w:w="286" w:type="dxa"/>
            <w:gridSpan w:val="2"/>
          </w:tcPr>
          <w:p w:rsidR="00A10B25" w:rsidRDefault="00A10B25">
            <w:pPr>
              <w:pStyle w:val="TAC"/>
              <w:rPr>
                <w:rFonts w:cs="Arial"/>
                <w:szCs w:val="18"/>
                <w:lang w:eastAsia="zh-CN"/>
              </w:rPr>
            </w:pPr>
            <w:r>
              <w:rPr>
                <w:lang w:eastAsia="zh-CN"/>
              </w:rPr>
              <w:t>O</w:t>
            </w:r>
          </w:p>
        </w:tc>
        <w:tc>
          <w:tcPr>
            <w:tcW w:w="1063" w:type="dxa"/>
            <w:gridSpan w:val="2"/>
          </w:tcPr>
          <w:p w:rsidR="00A10B25" w:rsidRDefault="00A10B25">
            <w:pPr>
              <w:pStyle w:val="TAL"/>
              <w:rPr>
                <w:rFonts w:cs="Arial"/>
                <w:szCs w:val="18"/>
                <w:lang w:eastAsia="zh-CN"/>
              </w:rPr>
            </w:pPr>
            <w:r>
              <w:t>0..1</w:t>
            </w:r>
          </w:p>
        </w:tc>
        <w:tc>
          <w:tcPr>
            <w:tcW w:w="2723" w:type="dxa"/>
            <w:gridSpan w:val="2"/>
          </w:tcPr>
          <w:p w:rsidR="00A10B25" w:rsidRDefault="00A10B25">
            <w:pPr>
              <w:pStyle w:val="TAL"/>
            </w:pPr>
            <w:r>
              <w:rPr>
                <w:lang w:eastAsia="zh-CN"/>
              </w:rPr>
              <w:t xml:space="preserve">The </w:t>
            </w:r>
            <w:r>
              <w:t>preferred granularity of UE location information.</w:t>
            </w:r>
          </w:p>
          <w:p w:rsidR="00A10B25" w:rsidRDefault="00A10B25">
            <w:pPr>
              <w:pStyle w:val="TAL"/>
              <w:rPr>
                <w:lang w:eastAsia="zh-CN"/>
              </w:rPr>
            </w:pPr>
            <w:r>
              <w:t>(NOTE 21)</w:t>
            </w:r>
          </w:p>
        </w:tc>
        <w:tc>
          <w:tcPr>
            <w:tcW w:w="1463" w:type="dxa"/>
            <w:gridSpan w:val="2"/>
          </w:tcPr>
          <w:p w:rsidR="00A10B25" w:rsidRDefault="00A10B25">
            <w:pPr>
              <w:pStyle w:val="TAL"/>
              <w:rPr>
                <w:lang w:eastAsia="zh-CN"/>
              </w:rPr>
            </w:pPr>
            <w:r>
              <w:rPr>
                <w:rFonts w:hint="eastAsia"/>
              </w:rPr>
              <w:t>S</w:t>
            </w:r>
            <w:r>
              <w:t>erviceExperienceExt</w:t>
            </w:r>
            <w:r>
              <w:rPr>
                <w:lang w:eastAsia="zh-CN"/>
              </w:rPr>
              <w:t>2_eNA</w:t>
            </w:r>
          </w:p>
          <w:p w:rsidR="00A10B25" w:rsidRDefault="00A10B25">
            <w:pPr>
              <w:pStyle w:val="TAL"/>
              <w:rPr>
                <w:lang w:eastAsia="zh-CN"/>
              </w:rPr>
            </w:pPr>
            <w:r>
              <w:t>UeMobility</w:t>
            </w:r>
            <w:r>
              <w:rPr>
                <w:lang w:eastAsia="zh-CN"/>
              </w:rPr>
              <w:t>Ext2_eNA</w:t>
            </w:r>
          </w:p>
          <w:p w:rsidR="00A10B25" w:rsidRDefault="00A10B25">
            <w:pPr>
              <w:pStyle w:val="TAL"/>
              <w:rPr>
                <w:lang w:eastAsia="zh-CN"/>
              </w:rPr>
            </w:pPr>
            <w:r>
              <w:t>DispersionExt</w:t>
            </w:r>
            <w:r>
              <w:rPr>
                <w:lang w:eastAsia="zh-CN"/>
              </w:rPr>
              <w:t>_eNA</w:t>
            </w:r>
          </w:p>
          <w:p w:rsidR="00A10B25" w:rsidRDefault="00A10B25">
            <w:pPr>
              <w:pStyle w:val="TAL"/>
              <w:rPr>
                <w:lang w:eastAsia="zh-CN"/>
              </w:rPr>
            </w:pPr>
            <w:r>
              <w:rPr>
                <w:lang w:eastAsia="zh-CN"/>
              </w:rPr>
              <w:t>MovementBehaviour</w:t>
            </w:r>
          </w:p>
        </w:tc>
      </w:tr>
      <w:tr w:rsidR="00A10B25">
        <w:trPr>
          <w:gridAfter w:val="1"/>
          <w:wAfter w:w="41" w:type="dxa"/>
          <w:trHeight w:val="90"/>
          <w:jc w:val="center"/>
        </w:trPr>
        <w:tc>
          <w:tcPr>
            <w:tcW w:w="160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locOrientation</w:t>
            </w:r>
          </w:p>
        </w:tc>
        <w:tc>
          <w:tcPr>
            <w:tcW w:w="200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LocationOrientation</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0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preferred orientation of location information.</w:t>
            </w:r>
          </w:p>
        </w:tc>
        <w:tc>
          <w:tcPr>
            <w:tcW w:w="14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MovementBehaviour</w:t>
            </w:r>
          </w:p>
          <w:p w:rsidR="00A10B25" w:rsidRDefault="00A10B25">
            <w:pPr>
              <w:pStyle w:val="TAL"/>
            </w:pPr>
            <w:r>
              <w:t>UeMobilityExt2_eNA</w:t>
            </w:r>
          </w:p>
        </w:tc>
      </w:tr>
      <w:tr w:rsidR="00A10B25">
        <w:trPr>
          <w:gridAfter w:val="1"/>
          <w:wAfter w:w="41" w:type="dxa"/>
          <w:trHeight w:val="90"/>
          <w:jc w:val="center"/>
        </w:trPr>
        <w:tc>
          <w:tcPr>
            <w:tcW w:w="1603" w:type="dxa"/>
            <w:gridSpan w:val="2"/>
          </w:tcPr>
          <w:p w:rsidR="00A10B25" w:rsidRDefault="00A10B25">
            <w:pPr>
              <w:pStyle w:val="TAL"/>
              <w:rPr>
                <w:rFonts w:hint="eastAsia"/>
                <w:lang w:eastAsia="zh-CN"/>
              </w:rPr>
            </w:pPr>
            <w:r>
              <w:rPr>
                <w:rFonts w:hint="eastAsia"/>
                <w:lang w:eastAsia="zh-CN"/>
              </w:rPr>
              <w:t>a</w:t>
            </w:r>
            <w:r>
              <w:rPr>
                <w:lang w:eastAsia="zh-CN"/>
              </w:rPr>
              <w:t>ccuReq</w:t>
            </w:r>
          </w:p>
        </w:tc>
        <w:tc>
          <w:tcPr>
            <w:tcW w:w="2001" w:type="dxa"/>
            <w:gridSpan w:val="2"/>
          </w:tcPr>
          <w:p w:rsidR="00A10B25" w:rsidRDefault="00A10B25">
            <w:pPr>
              <w:pStyle w:val="TAL"/>
              <w:rPr>
                <w:lang w:eastAsia="zh-CN"/>
              </w:rPr>
            </w:pPr>
            <w:r>
              <w:t>AccuracyReq</w:t>
            </w:r>
          </w:p>
        </w:tc>
        <w:tc>
          <w:tcPr>
            <w:tcW w:w="286" w:type="dxa"/>
            <w:gridSpan w:val="2"/>
          </w:tcPr>
          <w:p w:rsidR="00A10B25" w:rsidRDefault="00A10B25">
            <w:pPr>
              <w:pStyle w:val="TAC"/>
              <w:rPr>
                <w:rFonts w:hint="eastAsia"/>
                <w:lang w:eastAsia="zh-CN"/>
              </w:rPr>
            </w:pPr>
            <w:r>
              <w:rPr>
                <w:rFonts w:hint="eastAsia"/>
                <w:lang w:eastAsia="zh-CN"/>
              </w:rPr>
              <w:t>O</w:t>
            </w:r>
          </w:p>
        </w:tc>
        <w:tc>
          <w:tcPr>
            <w:tcW w:w="1063" w:type="dxa"/>
            <w:gridSpan w:val="2"/>
          </w:tcPr>
          <w:p w:rsidR="00A10B25" w:rsidRDefault="00A10B25">
            <w:pPr>
              <w:pStyle w:val="TAL"/>
            </w:pPr>
            <w:r>
              <w:t>0..1</w:t>
            </w:r>
          </w:p>
        </w:tc>
        <w:tc>
          <w:tcPr>
            <w:tcW w:w="2723" w:type="dxa"/>
            <w:gridSpan w:val="2"/>
          </w:tcPr>
          <w:p w:rsidR="00A10B25" w:rsidRDefault="00A10B25">
            <w:pPr>
              <w:pStyle w:val="TAL"/>
              <w:rPr>
                <w:lang w:val="en-US" w:eastAsia="zh-CN"/>
              </w:rPr>
            </w:pPr>
            <w:r>
              <w:rPr>
                <w:lang w:val="en-US" w:eastAsia="zh-CN"/>
              </w:rPr>
              <w:t xml:space="preserve">Represents the </w:t>
            </w:r>
            <w:r>
              <w:t>analytics accuracy requirement information</w:t>
            </w:r>
            <w:r>
              <w:rPr>
                <w:lang w:val="en-US" w:eastAsia="zh-CN"/>
              </w:rPr>
              <w:t>.</w:t>
            </w:r>
          </w:p>
          <w:p w:rsidR="00A10B25" w:rsidRDefault="00A10B25">
            <w:pPr>
              <w:pStyle w:val="TAL"/>
              <w:rPr>
                <w:rFonts w:hint="eastAsia"/>
                <w:lang w:eastAsia="zh-CN"/>
              </w:rPr>
            </w:pPr>
            <w:r>
              <w:rPr>
                <w:lang w:eastAsia="zh-CN"/>
              </w:rPr>
              <w:t>May be included as indication to the NWDAF (containing an AnLF supporting Accuracy checking capability) to activate checking the analytics accuracy information of the event.</w:t>
            </w:r>
          </w:p>
        </w:tc>
        <w:tc>
          <w:tcPr>
            <w:tcW w:w="1463" w:type="dxa"/>
            <w:gridSpan w:val="2"/>
          </w:tcPr>
          <w:p w:rsidR="00A10B25" w:rsidRDefault="00A10B25">
            <w:pPr>
              <w:pStyle w:val="TAL"/>
              <w:rPr>
                <w:rFonts w:hint="eastAsia"/>
              </w:rPr>
            </w:pPr>
            <w:r>
              <w:rPr>
                <w:lang w:eastAsia="zh-CN"/>
              </w:rPr>
              <w:t>Analytics</w:t>
            </w:r>
            <w:r>
              <w:rPr>
                <w:rFonts w:hint="eastAsia"/>
                <w:lang w:eastAsia="zh-CN"/>
              </w:rPr>
              <w:t>A</w:t>
            </w:r>
            <w:r>
              <w:rPr>
                <w:lang w:eastAsia="zh-CN"/>
              </w:rPr>
              <w:t>ccuracy</w:t>
            </w:r>
          </w:p>
        </w:tc>
      </w:tr>
      <w:tr w:rsidR="00A10B25">
        <w:trPr>
          <w:gridAfter w:val="1"/>
          <w:wAfter w:w="41" w:type="dxa"/>
          <w:trHeight w:val="90"/>
          <w:jc w:val="center"/>
        </w:trPr>
        <w:tc>
          <w:tcPr>
            <w:tcW w:w="160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movBehavReqs</w:t>
            </w:r>
          </w:p>
        </w:tc>
        <w:tc>
          <w:tcPr>
            <w:tcW w:w="200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array(MovBehavReq)</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0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72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val="en-US" w:eastAsia="zh-CN"/>
              </w:rPr>
              <w:t>Represents the Movement Behaviour analytics requirements.</w:t>
            </w:r>
          </w:p>
        </w:tc>
        <w:tc>
          <w:tcPr>
            <w:tcW w:w="14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rPr>
          <w:gridAfter w:val="1"/>
          <w:wAfter w:w="41" w:type="dxa"/>
          <w:trHeight w:val="90"/>
          <w:jc w:val="center"/>
        </w:trPr>
        <w:tc>
          <w:tcPr>
            <w:tcW w:w="160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relProxReqs</w:t>
            </w:r>
          </w:p>
        </w:tc>
        <w:tc>
          <w:tcPr>
            <w:tcW w:w="200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array(RelProxReq)</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0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72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val="en-US" w:eastAsia="zh-CN"/>
              </w:rPr>
              <w:t>Represents the Relative Proximity analytics requirements.</w:t>
            </w:r>
          </w:p>
        </w:tc>
        <w:tc>
          <w:tcPr>
            <w:tcW w:w="1463"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RelativeProximity</w:t>
            </w:r>
          </w:p>
        </w:tc>
      </w:tr>
      <w:tr w:rsidR="00A10B25">
        <w:trPr>
          <w:gridBefore w:val="1"/>
          <w:wBefore w:w="35" w:type="dxa"/>
          <w:trHeight w:val="90"/>
          <w:jc w:val="center"/>
        </w:trPr>
        <w:tc>
          <w:tcPr>
            <w:tcW w:w="160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pauseFlg</w:t>
            </w:r>
          </w:p>
        </w:tc>
        <w:tc>
          <w:tcPr>
            <w:tcW w:w="200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0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Pause analytics consumption flag</w:t>
            </w:r>
            <w:r>
              <w:rPr>
                <w:rFonts w:ascii="Calibri" w:hAnsi="Calibri"/>
                <w:sz w:val="22"/>
                <w:szCs w:val="22"/>
              </w:rPr>
              <w:t xml:space="preserve"> </w:t>
            </w:r>
            <w:r>
              <w:t>applicable on analytics ID level. Set to "true" to indicate the NWDAF to stop including analytics of this event type in its notifications (without cancelling the subscription), because the accuracy level needs to be increased.</w:t>
            </w:r>
          </w:p>
          <w:p w:rsidR="00A10B25" w:rsidRDefault="00A10B25">
            <w:pPr>
              <w:pStyle w:val="TAL"/>
            </w:pPr>
            <w:r>
              <w:t xml:space="preserve">Default value is </w:t>
            </w:r>
            <w:r>
              <w:rPr>
                <w:rFonts w:cs="Arial"/>
                <w:szCs w:val="18"/>
                <w:lang w:eastAsia="zh-CN"/>
              </w:rPr>
              <w:t>"</w:t>
            </w:r>
            <w:r>
              <w:t>false</w:t>
            </w:r>
            <w:r>
              <w:rPr>
                <w:rFonts w:cs="Arial"/>
                <w:szCs w:val="18"/>
                <w:lang w:eastAsia="zh-CN"/>
              </w:rPr>
              <w:t>"</w:t>
            </w:r>
            <w:r>
              <w:t xml:space="preserve"> if omitted.</w:t>
            </w:r>
          </w:p>
          <w:p w:rsidR="00A10B25" w:rsidRDefault="00A10B25">
            <w:pPr>
              <w:pStyle w:val="TAL"/>
              <w:rPr>
                <w:lang w:val="en-US" w:eastAsia="zh-CN"/>
              </w:rPr>
            </w:pPr>
          </w:p>
          <w:p w:rsidR="00A10B25" w:rsidRDefault="00A10B25">
            <w:pPr>
              <w:pStyle w:val="TAL"/>
              <w:rPr>
                <w:lang w:val="en-US" w:eastAsia="zh-CN"/>
              </w:rPr>
            </w:pPr>
            <w:r>
              <w:rPr>
                <w:lang w:eastAsia="zh-CN"/>
              </w:rPr>
              <w:t>This attribute may be present in a update request message if the "pauseInd" attribute was provided in the notification.</w:t>
            </w:r>
          </w:p>
        </w:tc>
        <w:tc>
          <w:tcPr>
            <w:tcW w:w="14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r>
      <w:tr w:rsidR="00A10B25">
        <w:trPr>
          <w:gridBefore w:val="1"/>
          <w:wBefore w:w="35" w:type="dxa"/>
          <w:trHeight w:val="90"/>
          <w:jc w:val="center"/>
        </w:trPr>
        <w:tc>
          <w:tcPr>
            <w:tcW w:w="160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resumeFlg</w:t>
            </w:r>
          </w:p>
        </w:tc>
        <w:tc>
          <w:tcPr>
            <w:tcW w:w="200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0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Resume analytics consumption flag applicable on analytics ID level. Set to </w:t>
            </w:r>
            <w:r>
              <w:rPr>
                <w:rFonts w:cs="Arial"/>
                <w:szCs w:val="18"/>
                <w:lang w:eastAsia="zh-CN"/>
              </w:rPr>
              <w:t>"</w:t>
            </w:r>
            <w:r>
              <w:t>true</w:t>
            </w:r>
            <w:r>
              <w:rPr>
                <w:rFonts w:cs="Arial"/>
                <w:szCs w:val="18"/>
                <w:lang w:eastAsia="zh-CN"/>
              </w:rPr>
              <w:t>"</w:t>
            </w:r>
            <w:r>
              <w:t xml:space="preserve"> to indicate the NWDAF to resume sending the notifications of analytics because the accuracy has been improved.</w:t>
            </w:r>
          </w:p>
          <w:p w:rsidR="00A10B25" w:rsidRDefault="00A10B25">
            <w:pPr>
              <w:pStyle w:val="TAL"/>
            </w:pPr>
            <w:r>
              <w:t xml:space="preserve">Default value is </w:t>
            </w:r>
            <w:r>
              <w:rPr>
                <w:rFonts w:cs="Arial"/>
                <w:szCs w:val="18"/>
                <w:lang w:eastAsia="zh-CN"/>
              </w:rPr>
              <w:t>"</w:t>
            </w:r>
            <w:r>
              <w:t>false</w:t>
            </w:r>
            <w:r>
              <w:rPr>
                <w:rFonts w:cs="Arial"/>
                <w:szCs w:val="18"/>
                <w:lang w:eastAsia="zh-CN"/>
              </w:rPr>
              <w:t>"</w:t>
            </w:r>
            <w:r>
              <w:t xml:space="preserve"> if omitted.</w:t>
            </w:r>
          </w:p>
          <w:p w:rsidR="00A10B25" w:rsidRDefault="00A10B25">
            <w:pPr>
              <w:pStyle w:val="TAL"/>
              <w:rPr>
                <w:lang w:val="en-US" w:eastAsia="zh-CN"/>
              </w:rPr>
            </w:pPr>
          </w:p>
          <w:p w:rsidR="00A10B25" w:rsidRDefault="00A10B25">
            <w:pPr>
              <w:pStyle w:val="TAL"/>
              <w:rPr>
                <w:lang w:val="en-US" w:eastAsia="zh-CN"/>
              </w:rPr>
            </w:pPr>
            <w:r>
              <w:rPr>
                <w:lang w:eastAsia="zh-CN"/>
              </w:rPr>
              <w:t>This attribute may be present in a update request message if the "resumeInd" attribute was provided in the notification.</w:t>
            </w:r>
          </w:p>
        </w:tc>
        <w:tc>
          <w:tcPr>
            <w:tcW w:w="14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r>
      <w:tr w:rsidR="00A10B25">
        <w:trPr>
          <w:gridBefore w:val="1"/>
          <w:wBefore w:w="35" w:type="dxa"/>
          <w:trHeight w:val="90"/>
          <w:jc w:val="center"/>
        </w:trPr>
        <w:tc>
          <w:tcPr>
            <w:tcW w:w="160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feedback</w:t>
            </w:r>
          </w:p>
        </w:tc>
        <w:tc>
          <w:tcPr>
            <w:tcW w:w="2002"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AnalyticsFeedbackInfo</w:t>
            </w:r>
          </w:p>
        </w:tc>
        <w:tc>
          <w:tcPr>
            <w:tcW w:w="286"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0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72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Analytics feedback information. It may only be provided in requests to update an existing analytics subscription for predictions.</w:t>
            </w:r>
          </w:p>
        </w:tc>
        <w:tc>
          <w:tcPr>
            <w:tcW w:w="146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r>
      <w:tr w:rsidR="00A10B25">
        <w:trPr>
          <w:gridAfter w:val="1"/>
          <w:wAfter w:w="41" w:type="dxa"/>
          <w:jc w:val="center"/>
        </w:trPr>
        <w:tc>
          <w:tcPr>
            <w:tcW w:w="9139" w:type="dxa"/>
            <w:gridSpan w:val="12"/>
          </w:tcPr>
          <w:p w:rsidR="00A10B25" w:rsidRDefault="00A10B25">
            <w:pPr>
              <w:pStyle w:val="TAN"/>
            </w:pPr>
            <w:r>
              <w:t>NOTE 1:</w:t>
            </w:r>
            <w:r>
              <w:tab/>
              <w:t>The "anySlice" attribute is not applicable to features "UeMobility" and "NetworkPerformance". The "snssais" attribute is not applicable to features "ServiceExperience", "NsiLoad", "UeMobility" and "NetworkPerformance". When subscribed event is "SLICE_LOAD_LEVEL", the identifications of network slices, either information about slice(s) identified by "snssais", or "anySlice" set to "true" shall be included. When subscribed event is "QOS_SUSTAINABILITY", "NF_LOAD", "UE_COMM", "ABNORMAL_BEHAVIOUR", "USER_DATA_CONGESTION", "DISPERSION", "RED_TRANS_EXP", "PDU_SESSION_TRAFFIC", "PFD_DETERMINATION" or "RELATIVE_PROXIMITY", the identifications of network slices identified by "snssais" is optional. When subscribed event is "NSI_LOAD_LEVEL", "SERVICE_EXPERIENCE" or "DN_PERFORMANCE", either the "nsiIdInfos" attribute or "anySlice" set to "true" shall be included.</w:t>
            </w:r>
          </w:p>
          <w:p w:rsidR="00A10B25" w:rsidRDefault="00A10B25">
            <w:pPr>
              <w:pStyle w:val="TAN"/>
            </w:pPr>
            <w:r>
              <w:t>NOTE 2:</w:t>
            </w:r>
            <w:r>
              <w:tab/>
              <w:t>When notificationMethod is not supplied, the default value is "THRESHOLD".</w:t>
            </w:r>
          </w:p>
          <w:p w:rsidR="00A10B25" w:rsidRDefault="00A10B25">
            <w:pPr>
              <w:keepNext/>
              <w:keepLines/>
              <w:spacing w:after="0"/>
              <w:ind w:left="851" w:hanging="851"/>
              <w:rPr>
                <w:rFonts w:ascii="Arial" w:hAnsi="Arial" w:cs="Arial"/>
                <w:sz w:val="18"/>
                <w:szCs w:val="18"/>
              </w:rPr>
            </w:pPr>
            <w:r>
              <w:rPr>
                <w:rFonts w:ascii="Arial" w:hAnsi="Arial" w:cs="Arial"/>
                <w:sz w:val="18"/>
                <w:szCs w:val="18"/>
              </w:rPr>
              <w:t>NOTE 3:</w:t>
            </w:r>
            <w:r>
              <w:rPr>
                <w:rFonts w:ascii="Arial" w:hAnsi="Arial" w:cs="Arial"/>
                <w:sz w:val="18"/>
                <w:szCs w:val="18"/>
              </w:rPr>
              <w:tab/>
              <w:t>Applicability is further described in the corresponding data type.</w:t>
            </w:r>
            <w:r>
              <w:rPr>
                <w:rFonts w:ascii="Arial" w:hAnsi="Arial"/>
                <w:sz w:val="18"/>
              </w:rPr>
              <w:t xml:space="preserve"> All target UE(s) indicated by this attribute shall belong to the same PLMN. </w:t>
            </w:r>
            <w:r>
              <w:rPr>
                <w:rFonts w:ascii="Arial" w:hAnsi="Arial" w:cs="Arial"/>
                <w:sz w:val="18"/>
                <w:szCs w:val="18"/>
              </w:rPr>
              <w:t xml:space="preserve">When the RoamingAnalytics feature is supported and the target </w:t>
            </w:r>
            <w:r>
              <w:rPr>
                <w:rFonts w:ascii="Arial" w:hAnsi="Arial"/>
                <w:sz w:val="18"/>
              </w:rPr>
              <w:t xml:space="preserve">UE(s) indicated by this attribute </w:t>
            </w:r>
            <w:r>
              <w:rPr>
                <w:rFonts w:ascii="Arial" w:hAnsi="Arial" w:cs="Arial"/>
                <w:sz w:val="18"/>
                <w:szCs w:val="18"/>
              </w:rPr>
              <w:t>belong to a PLMN different than the PLMN of the NF service consumer, the request should contain only attributes that are applicable also in the Nnwdaf_RoamingAnalytics service.</w:t>
            </w:r>
          </w:p>
          <w:p w:rsidR="00A10B25" w:rsidRDefault="00A10B25">
            <w:pPr>
              <w:pStyle w:val="TAN"/>
              <w:rPr>
                <w:rFonts w:cs="Arial"/>
                <w:szCs w:val="18"/>
              </w:rPr>
            </w:pPr>
            <w:r>
              <w:rPr>
                <w:rFonts w:cs="Arial"/>
                <w:szCs w:val="18"/>
              </w:rPr>
              <w:t>NOTE </w:t>
            </w:r>
            <w:r>
              <w:rPr>
                <w:rFonts w:cs="Arial" w:hint="eastAsia"/>
                <w:szCs w:val="18"/>
                <w:lang w:eastAsia="zh-CN"/>
              </w:rPr>
              <w:t>4</w:t>
            </w:r>
            <w:r>
              <w:rPr>
                <w:rFonts w:cs="Arial"/>
                <w:szCs w:val="18"/>
              </w:rPr>
              <w:t>:</w:t>
            </w:r>
            <w:r>
              <w:rPr>
                <w:rFonts w:cs="Arial"/>
                <w:szCs w:val="18"/>
              </w:rPr>
              <w:tab/>
              <w:t xml:space="preserve">This property shall be provided if the "notifMethod" in "evtReq" is set to "ON_EVENT_DETECTION" or "notificationMethod" in "eventSubscriptions" is set to "THRESHOLD" or omitted. </w:t>
            </w:r>
          </w:p>
          <w:p w:rsidR="00A10B25" w:rsidRDefault="00A10B25">
            <w:pPr>
              <w:pStyle w:val="TAN"/>
            </w:pPr>
            <w:r>
              <w:rPr>
                <w:rFonts w:cs="Arial" w:hint="eastAsia"/>
                <w:szCs w:val="18"/>
                <w:lang w:eastAsia="zh-CN"/>
              </w:rPr>
              <w:t>NOTE </w:t>
            </w:r>
            <w:r>
              <w:rPr>
                <w:rFonts w:cs="Arial"/>
                <w:szCs w:val="18"/>
                <w:lang w:eastAsia="zh-CN"/>
              </w:rPr>
              <w:t>5</w:t>
            </w:r>
            <w:r>
              <w:rPr>
                <w:rFonts w:cs="Arial" w:hint="eastAsia"/>
                <w:szCs w:val="18"/>
                <w:lang w:eastAsia="zh-CN"/>
              </w:rPr>
              <w:t>:</w:t>
            </w:r>
            <w:r>
              <w:rPr>
                <w:rFonts w:cs="Arial"/>
                <w:szCs w:val="18"/>
              </w:rPr>
              <w:tab/>
            </w:r>
            <w:r>
              <w:t xml:space="preserve">Only </w:t>
            </w:r>
            <w:r>
              <w:rPr>
                <w:lang w:eastAsia="zh-CN"/>
              </w:rPr>
              <w:t>"</w:t>
            </w:r>
            <w:r>
              <w:t>excepId</w:t>
            </w:r>
            <w:r>
              <w:rPr>
                <w:lang w:eastAsia="zh-CN"/>
              </w:rPr>
              <w:t>" and "</w:t>
            </w:r>
            <w:r>
              <w:t>excepLevel</w:t>
            </w:r>
            <w:r>
              <w:rPr>
                <w:lang w:eastAsia="zh-CN"/>
              </w:rPr>
              <w:t>"</w:t>
            </w:r>
            <w:r>
              <w:t xml:space="preserve"> within the Exception data type apply to the "excepRequs" attribute within EventSubscription data type.</w:t>
            </w:r>
          </w:p>
          <w:p w:rsidR="00A10B25" w:rsidRDefault="00A10B25">
            <w:pPr>
              <w:pStyle w:val="TAN"/>
            </w:pPr>
            <w:r>
              <w:rPr>
                <w:rFonts w:cs="Arial" w:hint="eastAsia"/>
                <w:szCs w:val="18"/>
                <w:lang w:eastAsia="zh-CN"/>
              </w:rPr>
              <w:t>NOTE </w:t>
            </w:r>
            <w:r>
              <w:rPr>
                <w:rFonts w:cs="Arial"/>
                <w:szCs w:val="18"/>
                <w:lang w:eastAsia="zh-CN"/>
              </w:rPr>
              <w:t>6</w:t>
            </w:r>
            <w:r>
              <w:rPr>
                <w:rFonts w:cs="Arial" w:hint="eastAsia"/>
                <w:szCs w:val="18"/>
                <w:lang w:eastAsia="zh-CN"/>
              </w:rPr>
              <w:t>:</w:t>
            </w:r>
            <w:r>
              <w:rPr>
                <w:rFonts w:cs="Arial"/>
                <w:szCs w:val="18"/>
              </w:rPr>
              <w:tab/>
            </w:r>
            <w:r>
              <w:t xml:space="preserve">Either </w:t>
            </w:r>
            <w:r>
              <w:rPr>
                <w:lang w:eastAsia="zh-CN"/>
              </w:rPr>
              <w:t>"</w:t>
            </w:r>
            <w:r>
              <w:t>excepRequs</w:t>
            </w:r>
            <w:r>
              <w:rPr>
                <w:lang w:eastAsia="zh-CN"/>
              </w:rPr>
              <w:t>" or "</w:t>
            </w:r>
            <w:r>
              <w:t>exptAnaType</w:t>
            </w:r>
            <w:r>
              <w:rPr>
                <w:lang w:eastAsia="zh-CN"/>
              </w:rPr>
              <w:t>"</w:t>
            </w:r>
            <w:r>
              <w:t xml:space="preserve"> shall be provided if subscribed event is "ABNORMAL_BEHAVIOUR".</w:t>
            </w:r>
          </w:p>
          <w:p w:rsidR="007862A2" w:rsidRDefault="00A10B25" w:rsidP="007862A2">
            <w:pPr>
              <w:pStyle w:val="TAN"/>
              <w:ind w:left="900" w:hangingChars="500" w:hanging="900"/>
              <w:rPr>
                <w:rFonts w:cs="Arial"/>
                <w:szCs w:val="18"/>
              </w:rPr>
            </w:pPr>
            <w:r>
              <w:t>NOTE 7:</w:t>
            </w:r>
            <w:r>
              <w:tab/>
            </w:r>
            <w:r w:rsidR="007862A2">
              <w:t>For different events, the following rules apply:</w:t>
            </w:r>
            <w:r w:rsidR="007862A2">
              <w:rPr>
                <w:rFonts w:cs="Arial"/>
                <w:szCs w:val="18"/>
              </w:rPr>
              <w:t xml:space="preserve"> </w:t>
            </w:r>
          </w:p>
          <w:p w:rsidR="007862A2" w:rsidRDefault="007862A2" w:rsidP="007862A2">
            <w:pPr>
              <w:pStyle w:val="TAN"/>
              <w:ind w:left="1135" w:hanging="284"/>
              <w:rPr>
                <w:rFonts w:cs="Arial"/>
                <w:szCs w:val="18"/>
              </w:rPr>
            </w:pPr>
            <w:r>
              <w:rPr>
                <w:rFonts w:cs="Arial"/>
                <w:szCs w:val="18"/>
              </w:rPr>
              <w:t>-</w:t>
            </w:r>
            <w:r>
              <w:rPr>
                <w:rFonts w:cs="Arial"/>
                <w:szCs w:val="18"/>
              </w:rPr>
              <w:tab/>
              <w:t xml:space="preserve">For "NETWORK_PERFORMANCE", </w:t>
            </w:r>
            <w:r>
              <w:t xml:space="preserve">"USER_DATA_CONGESTION" or </w:t>
            </w:r>
            <w:r>
              <w:rPr>
                <w:rFonts w:cs="Arial"/>
                <w:szCs w:val="18"/>
              </w:rPr>
              <w:t>"</w:t>
            </w:r>
            <w:r>
              <w:rPr>
                <w:lang w:eastAsia="ja-JP"/>
              </w:rPr>
              <w:t>DN_PERFORMANCE</w:t>
            </w:r>
            <w:r>
              <w:rPr>
                <w:rFonts w:cs="Arial"/>
                <w:szCs w:val="18"/>
              </w:rPr>
              <w:t>"</w:t>
            </w:r>
            <w:r>
              <w:t xml:space="preserve"> event</w:t>
            </w:r>
            <w:r>
              <w:rPr>
                <w:rFonts w:cs="Arial"/>
                <w:szCs w:val="18"/>
              </w:rPr>
              <w:t>, the "</w:t>
            </w:r>
            <w:r>
              <w:t>networkArea</w:t>
            </w:r>
            <w:r>
              <w:rPr>
                <w:rFonts w:cs="Arial"/>
                <w:szCs w:val="18"/>
              </w:rPr>
              <w:t>" attribute shall be provided if the event applied for all UEs (i.e. "anyUe" attribute set to true within the "</w:t>
            </w:r>
            <w:r>
              <w:t>tgtUe</w:t>
            </w:r>
            <w:r>
              <w:rPr>
                <w:rFonts w:cs="Arial"/>
                <w:szCs w:val="18"/>
              </w:rPr>
              <w:t>"</w:t>
            </w:r>
            <w:r>
              <w:t xml:space="preserve"> attribute</w:t>
            </w:r>
            <w:r>
              <w:rPr>
                <w:rFonts w:cs="Arial"/>
                <w:szCs w:val="18"/>
              </w:rPr>
              <w:t>).</w:t>
            </w:r>
          </w:p>
          <w:p w:rsidR="007862A2" w:rsidRDefault="007862A2" w:rsidP="007862A2">
            <w:pPr>
              <w:pStyle w:val="TAN"/>
              <w:ind w:left="1135" w:hanging="284"/>
              <w:rPr>
                <w:rFonts w:cs="Arial"/>
                <w:szCs w:val="18"/>
              </w:rPr>
            </w:pPr>
            <w:r>
              <w:rPr>
                <w:rFonts w:cs="Arial"/>
                <w:szCs w:val="18"/>
              </w:rPr>
              <w:t>-</w:t>
            </w:r>
            <w:r>
              <w:rPr>
                <w:rFonts w:cs="Arial"/>
                <w:szCs w:val="18"/>
              </w:rPr>
              <w:tab/>
              <w:t>For "QOS_SUSTAINABILITY", at least one of "</w:t>
            </w:r>
            <w:r>
              <w:t>networkArea</w:t>
            </w:r>
            <w:r>
              <w:rPr>
                <w:rFonts w:cs="Arial"/>
                <w:szCs w:val="18"/>
              </w:rPr>
              <w:t>"</w:t>
            </w:r>
            <w:r>
              <w:t xml:space="preserve"> and </w:t>
            </w:r>
            <w:r>
              <w:rPr>
                <w:rFonts w:cs="Arial"/>
                <w:szCs w:val="18"/>
              </w:rPr>
              <w:t>"</w:t>
            </w:r>
            <w:r>
              <w:t>fineGranAreas</w:t>
            </w:r>
            <w:r>
              <w:rPr>
                <w:rFonts w:cs="Arial"/>
                <w:szCs w:val="18"/>
              </w:rPr>
              <w:t>" attributes shall be provided.</w:t>
            </w:r>
          </w:p>
          <w:p w:rsidR="007862A2" w:rsidRDefault="007862A2" w:rsidP="007862A2">
            <w:pPr>
              <w:pStyle w:val="TAN"/>
              <w:ind w:left="1135" w:hanging="284"/>
              <w:rPr>
                <w:rFonts w:cs="Arial"/>
                <w:szCs w:val="18"/>
              </w:rPr>
            </w:pPr>
            <w:r>
              <w:rPr>
                <w:rFonts w:cs="Arial"/>
                <w:szCs w:val="18"/>
              </w:rPr>
              <w:t>-</w:t>
            </w:r>
            <w:r>
              <w:rPr>
                <w:rFonts w:cs="Arial"/>
                <w:szCs w:val="18"/>
              </w:rPr>
              <w:tab/>
              <w:t>For "E2E_DATA_VOL_TRANS_TIME" event, this attribute shall be provided if the event applied for single UE or group of UEs.</w:t>
            </w:r>
          </w:p>
          <w:p w:rsidR="007862A2" w:rsidRDefault="007862A2" w:rsidP="007862A2">
            <w:pPr>
              <w:pStyle w:val="TAN"/>
              <w:ind w:left="1135" w:hanging="284"/>
              <w:rPr>
                <w:rFonts w:cs="Arial"/>
                <w:szCs w:val="18"/>
              </w:rPr>
            </w:pPr>
            <w:r>
              <w:rPr>
                <w:rFonts w:cs="Arial"/>
                <w:szCs w:val="18"/>
              </w:rPr>
              <w:t>-</w:t>
            </w:r>
            <w:r>
              <w:rPr>
                <w:rFonts w:cs="Arial"/>
                <w:szCs w:val="18"/>
              </w:rPr>
              <w:tab/>
              <w:t xml:space="preserve">For "SERVICE_EXPERIENCE" </w:t>
            </w:r>
            <w:r>
              <w:t>event</w:t>
            </w:r>
            <w:r>
              <w:rPr>
                <w:rFonts w:cs="Arial"/>
                <w:szCs w:val="18"/>
              </w:rPr>
              <w:t>, if the event applied for all UEs (i.e. "anyUe" attribute set to true within the "</w:t>
            </w:r>
            <w:r>
              <w:t>tgtUe</w:t>
            </w:r>
            <w:r>
              <w:rPr>
                <w:rFonts w:cs="Arial"/>
                <w:szCs w:val="18"/>
              </w:rPr>
              <w:t>"</w:t>
            </w:r>
            <w:r>
              <w:t xml:space="preserve"> attribute</w:t>
            </w:r>
            <w:r>
              <w:rPr>
                <w:rFonts w:cs="Arial"/>
                <w:szCs w:val="18"/>
              </w:rPr>
              <w:t>): at least one of "</w:t>
            </w:r>
            <w:r>
              <w:t>networkArea</w:t>
            </w:r>
            <w:r>
              <w:rPr>
                <w:rFonts w:cs="Arial"/>
                <w:szCs w:val="18"/>
              </w:rPr>
              <w:t>"</w:t>
            </w:r>
            <w:r>
              <w:t xml:space="preserve"> or </w:t>
            </w:r>
            <w:r>
              <w:rPr>
                <w:rFonts w:cs="Arial"/>
                <w:szCs w:val="18"/>
              </w:rPr>
              <w:t>"</w:t>
            </w:r>
            <w:r>
              <w:t>fineGranAreas</w:t>
            </w:r>
            <w:r>
              <w:rPr>
                <w:rFonts w:cs="Arial"/>
                <w:szCs w:val="18"/>
              </w:rPr>
              <w:t>" attributes shall be provided.</w:t>
            </w:r>
          </w:p>
          <w:p w:rsidR="007862A2" w:rsidRDefault="007862A2" w:rsidP="007862A2">
            <w:pPr>
              <w:pStyle w:val="TAN"/>
              <w:ind w:left="1135" w:hanging="284"/>
              <w:rPr>
                <w:rFonts w:cs="Arial"/>
                <w:szCs w:val="18"/>
              </w:rPr>
            </w:pPr>
            <w:r>
              <w:rPr>
                <w:rFonts w:cs="Arial" w:hint="eastAsia"/>
                <w:szCs w:val="18"/>
              </w:rPr>
              <w:t>-</w:t>
            </w:r>
            <w:r>
              <w:rPr>
                <w:rFonts w:cs="Arial"/>
                <w:szCs w:val="18"/>
              </w:rPr>
              <w:t xml:space="preserve"> </w:t>
            </w:r>
            <w:r>
              <w:rPr>
                <w:rFonts w:cs="Arial"/>
                <w:szCs w:val="18"/>
              </w:rPr>
              <w:tab/>
              <w:t xml:space="preserve">For </w:t>
            </w:r>
            <w:r>
              <w:t>"MOVEMENT_BEHAVIOUR" event</w:t>
            </w:r>
            <w:r>
              <w:rPr>
                <w:rFonts w:cs="Arial"/>
                <w:szCs w:val="18"/>
              </w:rPr>
              <w:t>, at least one of the "</w:t>
            </w:r>
            <w:r>
              <w:t>networkArea</w:t>
            </w:r>
            <w:r>
              <w:rPr>
                <w:rFonts w:cs="Arial"/>
                <w:szCs w:val="18"/>
              </w:rPr>
              <w:t>"</w:t>
            </w:r>
            <w:r>
              <w:t xml:space="preserve"> or </w:t>
            </w:r>
            <w:r>
              <w:rPr>
                <w:rFonts w:cs="Arial"/>
                <w:szCs w:val="18"/>
              </w:rPr>
              <w:t>"</w:t>
            </w:r>
            <w:r>
              <w:t>fineGranAreas</w:t>
            </w:r>
            <w:r>
              <w:rPr>
                <w:rFonts w:cs="Arial"/>
                <w:szCs w:val="18"/>
              </w:rPr>
              <w:t>" attributes shall be provided.</w:t>
            </w:r>
          </w:p>
          <w:p w:rsidR="00A10B25" w:rsidRDefault="00A10B25">
            <w:pPr>
              <w:pStyle w:val="TAN"/>
              <w:rPr>
                <w:rFonts w:cs="Arial"/>
                <w:szCs w:val="18"/>
              </w:rPr>
            </w:pPr>
            <w:r>
              <w:t>NOTE 8:</w:t>
            </w:r>
            <w:r>
              <w:tab/>
            </w:r>
            <w:r>
              <w:rPr>
                <w:rFonts w:cs="Arial"/>
                <w:szCs w:val="18"/>
              </w:rPr>
              <w:t xml:space="preserve">For "ABNORMAL_BEHAVIOUR" </w:t>
            </w:r>
            <w:r>
              <w:t>event</w:t>
            </w:r>
            <w:r>
              <w:rPr>
                <w:rFonts w:cs="Arial"/>
                <w:szCs w:val="18"/>
              </w:rPr>
              <w:t xml:space="preserve"> with "anyUe" attribute in "tgtUe" attribute sets to true,</w:t>
            </w:r>
          </w:p>
          <w:p w:rsidR="00A10B25" w:rsidRDefault="00A10B25">
            <w:pPr>
              <w:pStyle w:val="TAN"/>
              <w:ind w:left="1135" w:hanging="284"/>
              <w:rPr>
                <w:rFonts w:cs="Arial"/>
                <w:szCs w:val="18"/>
              </w:rPr>
            </w:pPr>
            <w:r>
              <w:rPr>
                <w:rFonts w:cs="Arial"/>
                <w:szCs w:val="18"/>
              </w:rPr>
              <w:t>-</w:t>
            </w:r>
            <w:r>
              <w:rPr>
                <w:rFonts w:cs="Arial"/>
                <w:szCs w:val="18"/>
              </w:rPr>
              <w:tab/>
              <w:t>at least one of the "networkArea" and the "snssais" attribute should be included, if the expected analytics type via the"exptAnaType" attribute or the list of Exception Ids via the "excepRequs" attribute is mobility related;</w:t>
            </w:r>
          </w:p>
          <w:p w:rsidR="00A10B25" w:rsidRDefault="00A10B25">
            <w:pPr>
              <w:pStyle w:val="TAN"/>
              <w:ind w:left="1135" w:hanging="284"/>
              <w:rPr>
                <w:rFonts w:cs="Arial"/>
                <w:szCs w:val="18"/>
              </w:rPr>
            </w:pPr>
            <w:r>
              <w:rPr>
                <w:rFonts w:cs="Arial"/>
                <w:szCs w:val="18"/>
              </w:rPr>
              <w:t>-</w:t>
            </w:r>
            <w:r>
              <w:rPr>
                <w:rFonts w:cs="Arial"/>
                <w:szCs w:val="18"/>
              </w:rPr>
              <w:tab/>
              <w:t xml:space="preserve">at least one of the "networkArea", "appIds", "dnns" and "snssais" attribute should be included, if the expected analytics type via the"exptAnaType" attribute or the list of Exception Ids via the "excepRequs" attribute is communication related; </w:t>
            </w:r>
          </w:p>
          <w:p w:rsidR="00A10B25" w:rsidRDefault="00A10B25">
            <w:pPr>
              <w:pStyle w:val="TAN"/>
              <w:ind w:left="1135" w:hanging="284"/>
              <w:rPr>
                <w:rFonts w:cs="Arial"/>
                <w:szCs w:val="18"/>
              </w:rPr>
            </w:pPr>
            <w:r>
              <w:rPr>
                <w:rFonts w:cs="Arial"/>
                <w:szCs w:val="18"/>
              </w:rPr>
              <w:t>-</w:t>
            </w:r>
            <w:r>
              <w:rPr>
                <w:rFonts w:cs="Arial"/>
                <w:szCs w:val="18"/>
              </w:rPr>
              <w:tab/>
              <w:t>the expected analytics type via the"exptAnaType" attribute or the list of Exception Ids via "excepRequs" attribute shall not be requested for both mobility and communication related analytics at the same time.</w:t>
            </w:r>
          </w:p>
          <w:p w:rsidR="00A10B25" w:rsidRDefault="00A10B25">
            <w:pPr>
              <w:pStyle w:val="TAN"/>
            </w:pPr>
            <w:r>
              <w:t>NOTE 9:</w:t>
            </w:r>
            <w:r>
              <w:tab/>
              <w:t>If both the "allFreq" attribute and the "allRat" attribute are present within the RatFreqInformation data type, then only one instance of the RatFreqInformation data typeshall be present to indicate for all the RAT type and all the Frequency values the NWDAF has received for the application.</w:t>
            </w:r>
          </w:p>
          <w:p w:rsidR="00A10B25" w:rsidRDefault="00A10B25">
            <w:pPr>
              <w:pStyle w:val="TAN"/>
            </w:pPr>
            <w:r>
              <w:t>NOTE 10:</w:t>
            </w:r>
            <w:r>
              <w:tab/>
              <w:t>If this attribute is provided, the analytics target period shall be a past time period (i.e. only statistics is supported).</w:t>
            </w:r>
          </w:p>
          <w:p w:rsidR="00A10B25" w:rsidRDefault="00A10B25">
            <w:pPr>
              <w:keepNext/>
              <w:keepLines/>
              <w:spacing w:after="0"/>
              <w:ind w:left="851" w:hanging="851"/>
              <w:rPr>
                <w:rFonts w:ascii="Arial" w:hAnsi="Arial"/>
                <w:sz w:val="18"/>
              </w:rPr>
            </w:pPr>
            <w:r>
              <w:rPr>
                <w:rFonts w:ascii="Arial" w:hAnsi="Arial"/>
                <w:sz w:val="18"/>
              </w:rPr>
              <w:t>NOTE </w:t>
            </w:r>
            <w:r>
              <w:rPr>
                <w:rFonts w:ascii="Arial" w:hAnsi="Arial"/>
                <w:sz w:val="18"/>
                <w:lang w:eastAsia="zh-CN"/>
              </w:rPr>
              <w:t>11</w:t>
            </w:r>
            <w:r>
              <w:rPr>
                <w:rFonts w:ascii="Arial" w:hAnsi="Arial"/>
                <w:sz w:val="18"/>
              </w:rPr>
              <w:t>:</w:t>
            </w:r>
            <w:r>
              <w:rPr>
                <w:rFonts w:ascii="Arial" w:hAnsi="Arial"/>
                <w:sz w:val="18"/>
              </w:rPr>
              <w:tab/>
              <w:t>For service experience analytics, th</w:t>
            </w:r>
            <w:r>
              <w:rPr>
                <w:rFonts w:ascii="Arial" w:hAnsi="Arial" w:hint="eastAsia"/>
                <w:sz w:val="18"/>
                <w:lang w:eastAsia="zh-CN"/>
              </w:rPr>
              <w:t>is</w:t>
            </w:r>
            <w:r>
              <w:rPr>
                <w:rFonts w:ascii="Arial" w:hAnsi="Arial"/>
                <w:sz w:val="18"/>
              </w:rPr>
              <w:t xml:space="preserve"> parameter shall be provided when a consumer requires analytics for an edge application over a UP path.</w:t>
            </w:r>
          </w:p>
          <w:p w:rsidR="00A10B25" w:rsidRDefault="00A10B25">
            <w:pPr>
              <w:keepNext/>
              <w:keepLines/>
              <w:spacing w:after="0"/>
              <w:ind w:left="851" w:hanging="851"/>
              <w:rPr>
                <w:rFonts w:ascii="Arial" w:hAnsi="Arial"/>
                <w:sz w:val="18"/>
              </w:rPr>
            </w:pPr>
            <w:r>
              <w:rPr>
                <w:rFonts w:ascii="Arial" w:hAnsi="Arial"/>
                <w:sz w:val="18"/>
              </w:rPr>
              <w:t>NOTE </w:t>
            </w:r>
            <w:r>
              <w:rPr>
                <w:rFonts w:ascii="Arial" w:hAnsi="Arial"/>
                <w:sz w:val="18"/>
                <w:lang w:eastAsia="zh-CN"/>
              </w:rPr>
              <w:t>12</w:t>
            </w:r>
            <w:r>
              <w:rPr>
                <w:rFonts w:ascii="Arial" w:hAnsi="Arial"/>
                <w:sz w:val="18"/>
              </w:rPr>
              <w:t>:</w:t>
            </w:r>
            <w:r>
              <w:rPr>
                <w:rFonts w:ascii="Arial" w:hAnsi="Arial"/>
                <w:sz w:val="18"/>
              </w:rPr>
              <w:tab/>
              <w:t>For service experience analytics, th</w:t>
            </w:r>
            <w:r>
              <w:rPr>
                <w:rFonts w:ascii="Arial" w:hAnsi="Arial" w:hint="eastAsia"/>
                <w:sz w:val="18"/>
                <w:lang w:eastAsia="zh-CN"/>
              </w:rPr>
              <w:t>is</w:t>
            </w:r>
            <w:r>
              <w:rPr>
                <w:rFonts w:ascii="Arial" w:hAnsi="Arial"/>
                <w:sz w:val="18"/>
              </w:rPr>
              <w:t xml:space="preserve"> parameter may be provided when a consumer requires analytics for an edge application over a UP path, and it is only needed when the target of the service experience analytics is a specific UPF included in this UP path.</w:t>
            </w:r>
          </w:p>
          <w:p w:rsidR="00A10B25" w:rsidRDefault="00A10B25">
            <w:pPr>
              <w:pStyle w:val="TAN"/>
              <w:rPr>
                <w:bCs/>
              </w:rPr>
            </w:pPr>
            <w:r>
              <w:t>NOTE 13:</w:t>
            </w:r>
            <w:r>
              <w:tab/>
              <w:t xml:space="preserve">When subscribed event is "NSI_LOAD_LEVEL" and the NsiLoadExt feature is supported, and the NF service consumer provides the "nfTypes" attribute, then the </w:t>
            </w:r>
            <w:r>
              <w:rPr>
                <w:bCs/>
              </w:rPr>
              <w:t>NWDAF accounts only for the resource usage of the NF types included in "nfTypes" to derive the output analytics</w:t>
            </w:r>
            <w:r>
              <w:t xml:space="preserve">. If the "nfTypes" attribute is not provided, then </w:t>
            </w:r>
            <w:r>
              <w:rPr>
                <w:bCs/>
              </w:rPr>
              <w:t>NWDAF accounts for the resource usage of all NF types.</w:t>
            </w:r>
          </w:p>
          <w:p w:rsidR="00A10B25" w:rsidRDefault="00A10B25">
            <w:pPr>
              <w:pStyle w:val="TAN"/>
              <w:rPr>
                <w:lang w:eastAsia="ko-KR"/>
              </w:rPr>
            </w:pPr>
            <w:r>
              <w:t>NOTE</w:t>
            </w:r>
            <w:r>
              <w:rPr>
                <w:lang w:eastAsia="zh-CN"/>
              </w:rPr>
              <w:t> 14</w:t>
            </w:r>
            <w:r>
              <w:t>:</w:t>
            </w:r>
            <w:r>
              <w:tab/>
              <w:t xml:space="preserve">If the the value of </w:t>
            </w:r>
            <w:r>
              <w:rPr>
                <w:rFonts w:cs="Arial"/>
                <w:szCs w:val="18"/>
              </w:rPr>
              <w:t>"</w:t>
            </w:r>
            <w:r>
              <w:t>userDataConO</w:t>
            </w:r>
            <w:r>
              <w:rPr>
                <w:lang w:eastAsia="zh-CN"/>
              </w:rPr>
              <w:t>rderCri</w:t>
            </w:r>
            <w:r>
              <w:rPr>
                <w:rFonts w:cs="Arial"/>
                <w:szCs w:val="18"/>
              </w:rPr>
              <w:t>"</w:t>
            </w:r>
            <w:r>
              <w:rPr>
                <w:lang w:eastAsia="zh-CN"/>
              </w:rPr>
              <w:t xml:space="preserve"> attribute</w:t>
            </w:r>
            <w:r>
              <w:t xml:space="preserve"> is "APPLICABLE_TIME_WINDOW", the "</w:t>
            </w:r>
            <w:r>
              <w:rPr>
                <w:lang w:eastAsia="zh-CN"/>
              </w:rPr>
              <w:t>ASCENDING</w:t>
            </w:r>
            <w:r>
              <w:t xml:space="preserve">" direction indicates that the list of </w:t>
            </w:r>
            <w:r>
              <w:rPr>
                <w:lang w:eastAsia="zh-CN"/>
              </w:rPr>
              <w:t>User Data Congestion</w:t>
            </w:r>
            <w:r>
              <w:rPr>
                <w:lang w:eastAsia="ko-KR"/>
              </w:rPr>
              <w:t xml:space="preserve"> analytics</w:t>
            </w:r>
            <w:r>
              <w:t xml:space="preserve"> </w:t>
            </w:r>
            <w:r>
              <w:rPr>
                <w:lang w:eastAsia="ko-KR"/>
              </w:rPr>
              <w:t xml:space="preserve">are in chronological order and </w:t>
            </w:r>
            <w:r>
              <w:t>the "</w:t>
            </w:r>
            <w:r>
              <w:rPr>
                <w:lang w:eastAsia="zh-CN"/>
              </w:rPr>
              <w:t>DESCENDING</w:t>
            </w:r>
            <w:r>
              <w:t xml:space="preserve">" direction indicates that the list of </w:t>
            </w:r>
            <w:r>
              <w:rPr>
                <w:lang w:eastAsia="zh-CN"/>
              </w:rPr>
              <w:t>User Data Congestion</w:t>
            </w:r>
            <w:r>
              <w:rPr>
                <w:lang w:eastAsia="ko-KR"/>
              </w:rPr>
              <w:t xml:space="preserve"> analytics</w:t>
            </w:r>
            <w:r>
              <w:t xml:space="preserve"> </w:t>
            </w:r>
            <w:r>
              <w:rPr>
                <w:lang w:eastAsia="ko-KR"/>
              </w:rPr>
              <w:t>are in reverse chronological order.</w:t>
            </w:r>
          </w:p>
          <w:p w:rsidR="00A10B25" w:rsidRDefault="00A10B25">
            <w:pPr>
              <w:pStyle w:val="TAN"/>
              <w:rPr>
                <w:rFonts w:cs="Arial"/>
                <w:szCs w:val="18"/>
              </w:rPr>
            </w:pPr>
            <w:r>
              <w:t>NOTE 15:</w:t>
            </w:r>
            <w:r>
              <w:tab/>
              <w:t xml:space="preserve">When </w:t>
            </w:r>
            <w:r>
              <w:rPr>
                <w:rFonts w:cs="Arial"/>
                <w:szCs w:val="18"/>
              </w:rPr>
              <w:t xml:space="preserve">the </w:t>
            </w:r>
            <w:r>
              <w:t xml:space="preserve">"pduSesInfos" attribute is provided, the associated </w:t>
            </w:r>
            <w:r>
              <w:rPr>
                <w:rFonts w:cs="Arial"/>
                <w:szCs w:val="18"/>
              </w:rPr>
              <w:t>"appIds" attribute shall also be provided for the NWDAF to be able to compute the service experience per application.</w:t>
            </w:r>
          </w:p>
          <w:p w:rsidR="00A10B25" w:rsidRDefault="00A10B25">
            <w:pPr>
              <w:pStyle w:val="TAN"/>
            </w:pPr>
            <w:r>
              <w:t>NOTE 16:</w:t>
            </w:r>
            <w:r>
              <w:tab/>
              <w:t>When subscribed event is "PFD_DETERMINATION" and the PfdDetermination feature is supported, the "appIds" attribute shall be included.</w:t>
            </w:r>
          </w:p>
          <w:p w:rsidR="00A10B25" w:rsidRDefault="00A10B25">
            <w:pPr>
              <w:pStyle w:val="TAN"/>
              <w:rPr>
                <w:lang w:eastAsia="ko-KR"/>
              </w:rPr>
            </w:pPr>
            <w:r>
              <w:t>NOTE</w:t>
            </w:r>
            <w:r>
              <w:rPr>
                <w:lang w:eastAsia="zh-CN"/>
              </w:rPr>
              <w:t> 17</w:t>
            </w:r>
            <w:r>
              <w:t>:</w:t>
            </w:r>
            <w:r>
              <w:tab/>
              <w:t xml:space="preserve">When the subscribed event is "PDU_SESSION_TRAFFIC" and the PduSesTraffic feature is supported, at least one of the </w:t>
            </w:r>
            <w:r>
              <w:rPr>
                <w:rFonts w:cs="Arial"/>
                <w:szCs w:val="18"/>
              </w:rPr>
              <w:t>"</w:t>
            </w:r>
            <w:r>
              <w:t>dnns</w:t>
            </w:r>
            <w:r>
              <w:rPr>
                <w:lang w:eastAsia="en-GB"/>
              </w:rPr>
              <w:t>"</w:t>
            </w:r>
            <w:r>
              <w:rPr>
                <w:rFonts w:cs="Arial"/>
                <w:szCs w:val="18"/>
              </w:rPr>
              <w:t xml:space="preserve"> and/or "</w:t>
            </w:r>
            <w:r>
              <w:t>snssais</w:t>
            </w:r>
            <w:r>
              <w:rPr>
                <w:lang w:eastAsia="en-GB"/>
              </w:rPr>
              <w:t>"</w:t>
            </w:r>
            <w:r>
              <w:rPr>
                <w:rFonts w:cs="Arial"/>
                <w:szCs w:val="18"/>
              </w:rPr>
              <w:t xml:space="preserve"> </w:t>
            </w:r>
            <w:r>
              <w:rPr>
                <w:lang w:eastAsia="zh-CN"/>
              </w:rPr>
              <w:t>attributes as the route selection descriptor(s) for the URSP rule shall be included</w:t>
            </w:r>
            <w:r>
              <w:rPr>
                <w:lang w:eastAsia="ko-KR"/>
              </w:rPr>
              <w:t>.</w:t>
            </w:r>
          </w:p>
          <w:p w:rsidR="00A10B25" w:rsidRDefault="00A10B25">
            <w:pPr>
              <w:pStyle w:val="TAN"/>
            </w:pPr>
            <w:r>
              <w:t>NOTE</w:t>
            </w:r>
            <w:r>
              <w:rPr>
                <w:lang w:eastAsia="zh-CN"/>
              </w:rPr>
              <w:t> 18</w:t>
            </w:r>
            <w:r>
              <w:t>:</w:t>
            </w:r>
            <w:r>
              <w:tab/>
              <w:t xml:space="preserve">When this </w:t>
            </w:r>
            <w:r>
              <w:rPr>
                <w:lang w:eastAsia="zh-CN"/>
              </w:rPr>
              <w:t>attribute</w:t>
            </w:r>
            <w:r>
              <w:t xml:space="preserve"> is provided, the NWDAF </w:t>
            </w:r>
            <w:r>
              <w:rPr>
                <w:lang w:eastAsia="zh-CN"/>
              </w:rPr>
              <w:t>shall</w:t>
            </w:r>
            <w:r>
              <w:t xml:space="preserve"> provide the analytics per elementary time slot accordingly.</w:t>
            </w:r>
          </w:p>
          <w:p w:rsidR="00A10B25" w:rsidRDefault="00A10B25">
            <w:pPr>
              <w:pStyle w:val="TAN"/>
            </w:pPr>
            <w:r>
              <w:t>NOTE</w:t>
            </w:r>
            <w:r>
              <w:rPr>
                <w:lang w:eastAsia="zh-CN"/>
              </w:rPr>
              <w:t> 19</w:t>
            </w:r>
            <w:r>
              <w:t>:</w:t>
            </w:r>
            <w:r>
              <w:tab/>
              <w:t xml:space="preserve">When this </w:t>
            </w:r>
            <w:r>
              <w:rPr>
                <w:lang w:eastAsia="zh-CN"/>
              </w:rPr>
              <w:t>attribute</w:t>
            </w:r>
            <w:r>
              <w:t xml:space="preserve"> is provided, the NWDAF </w:t>
            </w:r>
            <w:r>
              <w:rPr>
                <w:lang w:eastAsia="zh-CN"/>
              </w:rPr>
              <w:t>shall</w:t>
            </w:r>
            <w:r>
              <w:t xml:space="preserve"> provide the analytics per group of TAs or cells accordingly.</w:t>
            </w:r>
          </w:p>
          <w:p w:rsidR="00A10B25" w:rsidRDefault="00A10B25">
            <w:pPr>
              <w:pStyle w:val="TAN"/>
              <w:rPr>
                <w:lang w:eastAsia="ko-KR"/>
              </w:rPr>
            </w:pPr>
            <w:r>
              <w:rPr>
                <w:rFonts w:eastAsia="Times New Roman"/>
                <w:lang w:eastAsia="en-GB"/>
              </w:rPr>
              <w:t>NOTE 20:</w:t>
            </w:r>
            <w:r>
              <w:rPr>
                <w:rFonts w:eastAsia="Times New Roman"/>
                <w:lang w:eastAsia="en-GB"/>
              </w:rPr>
              <w:tab/>
            </w:r>
            <w:r>
              <w:t xml:space="preserve">If both </w:t>
            </w:r>
            <w:r>
              <w:rPr>
                <w:rFonts w:cs="Arial"/>
                <w:szCs w:val="18"/>
              </w:rPr>
              <w:t>"</w:t>
            </w:r>
            <w:r>
              <w:t>networkArea</w:t>
            </w:r>
            <w:r>
              <w:rPr>
                <w:rFonts w:cs="Arial"/>
                <w:szCs w:val="18"/>
              </w:rPr>
              <w:t>"</w:t>
            </w:r>
            <w:r>
              <w:t xml:space="preserve"> and </w:t>
            </w:r>
            <w:r>
              <w:rPr>
                <w:rFonts w:cs="Arial"/>
                <w:szCs w:val="18"/>
              </w:rPr>
              <w:t>"</w:t>
            </w:r>
            <w:r>
              <w:t>fineGranAreas</w:t>
            </w:r>
            <w:r>
              <w:rPr>
                <w:rFonts w:cs="Arial"/>
                <w:szCs w:val="18"/>
              </w:rPr>
              <w:t>"</w:t>
            </w:r>
            <w:r>
              <w:t xml:space="preserve"> attributes are provided, the Area of Interest is interpreted as the intersection area indicated by these two attributes</w:t>
            </w:r>
            <w:r>
              <w:rPr>
                <w:rFonts w:eastAsia="Times New Roman"/>
                <w:lang w:eastAsia="en-GB"/>
              </w:rPr>
              <w:t>.</w:t>
            </w:r>
          </w:p>
          <w:p w:rsidR="00A10B25" w:rsidRDefault="00A10B25">
            <w:pPr>
              <w:pStyle w:val="TAN"/>
            </w:pPr>
            <w:r>
              <w:t>NOTE</w:t>
            </w:r>
            <w:r>
              <w:rPr>
                <w:lang w:eastAsia="zh-CN"/>
              </w:rPr>
              <w:t> 21</w:t>
            </w:r>
            <w:r>
              <w:t>:</w:t>
            </w:r>
            <w:r>
              <w:tab/>
              <w:t>The "</w:t>
            </w:r>
            <w:r>
              <w:rPr>
                <w:lang w:eastAsia="zh-CN"/>
              </w:rPr>
              <w:t>LON_AND_LAT_LEVEL</w:t>
            </w:r>
            <w:r>
              <w:t>" value of "</w:t>
            </w:r>
            <w:r>
              <w:rPr>
                <w:rFonts w:hint="eastAsia"/>
                <w:lang w:eastAsia="zh-CN"/>
              </w:rPr>
              <w:t>l</w:t>
            </w:r>
            <w:r>
              <w:rPr>
                <w:lang w:eastAsia="zh-CN"/>
              </w:rPr>
              <w:t>ocGranularity</w:t>
            </w:r>
            <w:r>
              <w:t>" attribute is not applicable to features</w:t>
            </w:r>
            <w:r>
              <w:rPr>
                <w:rFonts w:hint="eastAsia"/>
                <w:lang w:eastAsia="ja-JP"/>
              </w:rPr>
              <w:t xml:space="preserve"> </w:t>
            </w:r>
            <w:r>
              <w:t>"DispersionExt</w:t>
            </w:r>
            <w:r>
              <w:rPr>
                <w:lang w:eastAsia="zh-CN"/>
              </w:rPr>
              <w:t>_eNA</w:t>
            </w:r>
            <w:r>
              <w:t>". The "TA_LEVEL" or "CELL_LEVEL" value of "</w:t>
            </w:r>
            <w:r>
              <w:rPr>
                <w:rFonts w:hint="eastAsia"/>
                <w:lang w:eastAsia="zh-CN"/>
              </w:rPr>
              <w:t>l</w:t>
            </w:r>
            <w:r>
              <w:rPr>
                <w:lang w:eastAsia="zh-CN"/>
              </w:rPr>
              <w:t>ocGranularity</w:t>
            </w:r>
            <w:r>
              <w:t>" attribute is not applicable to features</w:t>
            </w:r>
            <w:r>
              <w:rPr>
                <w:rFonts w:hint="eastAsia"/>
                <w:lang w:eastAsia="ja-JP"/>
              </w:rPr>
              <w:t xml:space="preserve"> </w:t>
            </w:r>
            <w:r>
              <w:t>"</w:t>
            </w:r>
            <w:r>
              <w:rPr>
                <w:lang w:eastAsia="zh-CN"/>
              </w:rPr>
              <w:t>MovementBehaviour</w:t>
            </w:r>
            <w:r>
              <w:t>".</w:t>
            </w:r>
          </w:p>
          <w:p w:rsidR="00A10B25" w:rsidRDefault="00A10B25">
            <w:pPr>
              <w:pStyle w:val="TAN"/>
              <w:rPr>
                <w:lang w:eastAsia="ko-KR"/>
              </w:rPr>
            </w:pPr>
            <w:r>
              <w:t>NOTE</w:t>
            </w:r>
            <w:r>
              <w:rPr>
                <w:lang w:eastAsia="zh-CN"/>
              </w:rPr>
              <w:t> 22</w:t>
            </w:r>
            <w:r>
              <w:t>:</w:t>
            </w:r>
            <w:r>
              <w:tab/>
              <w:t xml:space="preserve">When the subscribed event is "LOC_ACCURACY", only one of the </w:t>
            </w:r>
            <w:r>
              <w:rPr>
                <w:rFonts w:cs="Arial"/>
                <w:szCs w:val="18"/>
              </w:rPr>
              <w:t>"</w:t>
            </w:r>
            <w:r>
              <w:t>networkArea</w:t>
            </w:r>
            <w:r>
              <w:rPr>
                <w:lang w:eastAsia="en-GB"/>
              </w:rPr>
              <w:t>"</w:t>
            </w:r>
            <w:r>
              <w:rPr>
                <w:rFonts w:cs="Arial"/>
                <w:szCs w:val="18"/>
              </w:rPr>
              <w:t xml:space="preserve"> attribute or "</w:t>
            </w:r>
            <w:r>
              <w:t>location</w:t>
            </w:r>
            <w:r>
              <w:rPr>
                <w:lang w:eastAsia="en-GB"/>
              </w:rPr>
              <w:t>"</w:t>
            </w:r>
            <w:r>
              <w:rPr>
                <w:rFonts w:cs="Arial"/>
                <w:szCs w:val="18"/>
              </w:rPr>
              <w:t xml:space="preserve"> </w:t>
            </w:r>
            <w:r>
              <w:rPr>
                <w:lang w:eastAsia="zh-CN"/>
              </w:rPr>
              <w:t>attribute shall be included</w:t>
            </w:r>
            <w:r>
              <w:rPr>
                <w:lang w:eastAsia="ko-KR"/>
              </w:rPr>
              <w:t>.</w:t>
            </w:r>
          </w:p>
        </w:tc>
      </w:tr>
    </w:tbl>
    <w:p w:rsidR="00A10B25" w:rsidRDefault="00A10B25"/>
    <w:p w:rsidR="00A10B25" w:rsidRDefault="00A10B25">
      <w:pPr>
        <w:pStyle w:val="NO"/>
      </w:pPr>
      <w:r>
        <w:t>NOTE:</w:t>
      </w:r>
      <w:r>
        <w:tab/>
        <w:t>Care needs to be taken to avoid excessive signalling.</w:t>
      </w:r>
    </w:p>
    <w:p w:rsidR="00A10B25" w:rsidRDefault="00A10B25">
      <w:pPr>
        <w:pStyle w:val="5"/>
      </w:pPr>
      <w:bookmarkStart w:id="4126" w:name="_Toc98233636"/>
      <w:bookmarkStart w:id="4127" w:name="_Toc138754207"/>
      <w:bookmarkStart w:id="4128" w:name="_Toc90655868"/>
      <w:bookmarkStart w:id="4129" w:name="_Toc136562373"/>
      <w:bookmarkStart w:id="4130" w:name="_Toc101244412"/>
      <w:bookmarkStart w:id="4131" w:name="_Toc88667583"/>
      <w:bookmarkStart w:id="4132" w:name="_Toc145705694"/>
      <w:bookmarkStart w:id="4133" w:name="_Toc85552982"/>
      <w:bookmarkStart w:id="4134" w:name="_Toc120702306"/>
      <w:bookmarkStart w:id="4135" w:name="_Toc34266287"/>
      <w:bookmarkStart w:id="4136" w:name="_Toc148522598"/>
      <w:bookmarkStart w:id="4137" w:name="_Toc94064251"/>
      <w:bookmarkStart w:id="4138" w:name="_Toc70550626"/>
      <w:bookmarkStart w:id="4139" w:name="_Toc43563500"/>
      <w:bookmarkStart w:id="4140" w:name="_Toc56640962"/>
      <w:bookmarkStart w:id="4141" w:name="_Toc28012817"/>
      <w:bookmarkStart w:id="4142" w:name="_Toc83233072"/>
      <w:bookmarkStart w:id="4143" w:name="_Toc51762895"/>
      <w:bookmarkStart w:id="4144" w:name="_Toc66231798"/>
      <w:bookmarkStart w:id="4145" w:name="_Toc113031667"/>
      <w:bookmarkStart w:id="4146" w:name="_Toc45134043"/>
      <w:bookmarkStart w:id="4147" w:name="_Toc50031975"/>
      <w:bookmarkStart w:id="4148" w:name="_Toc112951127"/>
      <w:bookmarkStart w:id="4149" w:name="_Toc104539005"/>
      <w:bookmarkStart w:id="4150" w:name="_Toc114133806"/>
      <w:bookmarkStart w:id="4151" w:name="_Toc68168959"/>
      <w:bookmarkStart w:id="4152" w:name="_Toc36102458"/>
      <w:bookmarkStart w:id="4153" w:name="_Toc85557081"/>
      <w:bookmarkStart w:id="4154" w:name="_Toc59017930"/>
      <w:bookmarkStart w:id="4155" w:name="_Toc164920778"/>
      <w:bookmarkStart w:id="4156" w:name="_Toc170120320"/>
      <w:bookmarkStart w:id="4157" w:name="_Toc175858565"/>
      <w:bookmarkStart w:id="4158" w:name="_Toc185516452"/>
      <w:r>
        <w:t>5.1.6.2.4</w:t>
      </w:r>
      <w:r>
        <w:tab/>
        <w:t>Type NnwdafEventsSubscriptionNotification</w:t>
      </w:r>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p>
    <w:p w:rsidR="00A10B25" w:rsidRDefault="00A10B25">
      <w:pPr>
        <w:pStyle w:val="TH"/>
      </w:pPr>
      <w:r>
        <w:t>Table 5.1.6.2.4-1: Definition of type NnwdafEventsSubscriptionNotification</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559"/>
        <w:gridCol w:w="425"/>
        <w:gridCol w:w="1134"/>
        <w:gridCol w:w="2856"/>
        <w:gridCol w:w="1843"/>
      </w:tblGrid>
      <w:tr w:rsidR="00A10B25">
        <w:trPr>
          <w:jc w:val="center"/>
        </w:trPr>
        <w:tc>
          <w:tcPr>
            <w:tcW w:w="1531"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6" w:type="dxa"/>
            <w:shd w:val="clear" w:color="auto" w:fill="C0C0C0"/>
          </w:tcPr>
          <w:p w:rsidR="00A10B25" w:rsidRDefault="00A10B25">
            <w:pPr>
              <w:pStyle w:val="TAH"/>
              <w:rPr>
                <w:rFonts w:cs="Arial"/>
                <w:szCs w:val="18"/>
              </w:rPr>
            </w:pPr>
            <w:r>
              <w:rPr>
                <w:rFonts w:cs="Arial"/>
                <w:szCs w:val="18"/>
              </w:rPr>
              <w:t>Description</w:t>
            </w:r>
          </w:p>
        </w:tc>
        <w:tc>
          <w:tcPr>
            <w:tcW w:w="1843"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Pr>
          <w:p w:rsidR="00A10B25" w:rsidRDefault="00A10B25">
            <w:pPr>
              <w:pStyle w:val="TAL"/>
            </w:pPr>
            <w:r>
              <w:t>eventNotifications</w:t>
            </w:r>
          </w:p>
        </w:tc>
        <w:tc>
          <w:tcPr>
            <w:tcW w:w="1559" w:type="dxa"/>
          </w:tcPr>
          <w:p w:rsidR="00A10B25" w:rsidRDefault="00A10B25">
            <w:pPr>
              <w:pStyle w:val="TAL"/>
            </w:pPr>
            <w:r>
              <w:t>array(EventNotification)</w:t>
            </w:r>
          </w:p>
        </w:tc>
        <w:tc>
          <w:tcPr>
            <w:tcW w:w="425" w:type="dxa"/>
          </w:tcPr>
          <w:p w:rsidR="00A10B25" w:rsidRDefault="00A10B25">
            <w:pPr>
              <w:pStyle w:val="TAC"/>
            </w:pPr>
            <w:r>
              <w:t>C</w:t>
            </w:r>
          </w:p>
        </w:tc>
        <w:tc>
          <w:tcPr>
            <w:tcW w:w="1134" w:type="dxa"/>
          </w:tcPr>
          <w:p w:rsidR="00A10B25" w:rsidRDefault="00A10B25">
            <w:pPr>
              <w:pStyle w:val="TAL"/>
            </w:pPr>
            <w:r>
              <w:t>1..N</w:t>
            </w:r>
          </w:p>
        </w:tc>
        <w:tc>
          <w:tcPr>
            <w:tcW w:w="2856" w:type="dxa"/>
          </w:tcPr>
          <w:p w:rsidR="00A10B25" w:rsidRDefault="00A10B25">
            <w:pPr>
              <w:pStyle w:val="TAL"/>
            </w:pPr>
            <w:r>
              <w:t>Notifications about Individual Events.</w:t>
            </w:r>
          </w:p>
          <w:p w:rsidR="00A10B25" w:rsidRDefault="00A10B25">
            <w:pPr>
              <w:pStyle w:val="TAL"/>
            </w:pPr>
            <w:r>
              <w:rPr>
                <w:lang w:eastAsia="zh-CN"/>
              </w:rPr>
              <w:t>(NOTE</w:t>
            </w:r>
            <w:r>
              <w:rPr>
                <w:lang w:val="en-US" w:eastAsia="zh-CN"/>
              </w:rPr>
              <w:t> 1</w:t>
            </w:r>
            <w:r>
              <w:rPr>
                <w:lang w:eastAsia="zh-CN"/>
              </w:rPr>
              <w:t>)</w:t>
            </w:r>
          </w:p>
        </w:tc>
        <w:tc>
          <w:tcPr>
            <w:tcW w:w="1843" w:type="dxa"/>
          </w:tcPr>
          <w:p w:rsidR="00A10B25" w:rsidRDefault="00A10B25">
            <w:pPr>
              <w:pStyle w:val="TAL"/>
              <w:rPr>
                <w:rFonts w:cs="Arial"/>
                <w:szCs w:val="18"/>
              </w:rPr>
            </w:pPr>
          </w:p>
        </w:tc>
      </w:tr>
      <w:tr w:rsidR="00A10B25">
        <w:trPr>
          <w:jc w:val="center"/>
        </w:trPr>
        <w:tc>
          <w:tcPr>
            <w:tcW w:w="1531" w:type="dxa"/>
          </w:tcPr>
          <w:p w:rsidR="00A10B25" w:rsidRDefault="00A10B25">
            <w:pPr>
              <w:pStyle w:val="TAL"/>
            </w:pPr>
            <w:r>
              <w:t>subscriptionId</w:t>
            </w:r>
          </w:p>
        </w:tc>
        <w:tc>
          <w:tcPr>
            <w:tcW w:w="1559" w:type="dxa"/>
          </w:tcPr>
          <w:p w:rsidR="00A10B25" w:rsidRDefault="00A10B25">
            <w:pPr>
              <w:pStyle w:val="TAL"/>
            </w:pPr>
            <w:r>
              <w:t>string</w:t>
            </w:r>
          </w:p>
        </w:tc>
        <w:tc>
          <w:tcPr>
            <w:tcW w:w="425" w:type="dxa"/>
          </w:tcPr>
          <w:p w:rsidR="00A10B25" w:rsidRDefault="00A10B25">
            <w:pPr>
              <w:pStyle w:val="TAC"/>
            </w:pPr>
            <w:r>
              <w:rPr>
                <w:rFonts w:hint="eastAsia"/>
              </w:rPr>
              <w:t>M</w:t>
            </w:r>
          </w:p>
        </w:tc>
        <w:tc>
          <w:tcPr>
            <w:tcW w:w="1134" w:type="dxa"/>
          </w:tcPr>
          <w:p w:rsidR="00A10B25" w:rsidRDefault="00A10B25">
            <w:pPr>
              <w:pStyle w:val="TAL"/>
            </w:pPr>
            <w:r>
              <w:rPr>
                <w:rFonts w:hint="eastAsia"/>
              </w:rPr>
              <w:t>1</w:t>
            </w:r>
          </w:p>
        </w:tc>
        <w:tc>
          <w:tcPr>
            <w:tcW w:w="2856" w:type="dxa"/>
            <w:vAlign w:val="center"/>
          </w:tcPr>
          <w:p w:rsidR="00A10B25" w:rsidRDefault="00A10B25">
            <w:pPr>
              <w:pStyle w:val="TAL"/>
            </w:pPr>
            <w:r>
              <w:t xml:space="preserve">String identifying a subscription to the Nnwdaf_EventsSubscription service. </w:t>
            </w:r>
            <w:r>
              <w:rPr>
                <w:lang w:eastAsia="zh-CN"/>
              </w:rPr>
              <w:t>(NOTE</w:t>
            </w:r>
            <w:r>
              <w:rPr>
                <w:lang w:val="en-US" w:eastAsia="zh-CN"/>
              </w:rPr>
              <w:t> 2</w:t>
            </w:r>
            <w:r>
              <w:rPr>
                <w:lang w:eastAsia="zh-CN"/>
              </w:rPr>
              <w:t>)</w:t>
            </w:r>
          </w:p>
        </w:tc>
        <w:tc>
          <w:tcPr>
            <w:tcW w:w="1843" w:type="dxa"/>
          </w:tcPr>
          <w:p w:rsidR="00A10B25" w:rsidRDefault="00A10B25">
            <w:pPr>
              <w:pStyle w:val="TAL"/>
              <w:rPr>
                <w:rFonts w:cs="Arial"/>
                <w:szCs w:val="18"/>
              </w:rPr>
            </w:pPr>
          </w:p>
        </w:tc>
      </w:tr>
      <w:tr w:rsidR="00A10B25">
        <w:trPr>
          <w:jc w:val="center"/>
        </w:trPr>
        <w:tc>
          <w:tcPr>
            <w:tcW w:w="1531" w:type="dxa"/>
          </w:tcPr>
          <w:p w:rsidR="00A10B25" w:rsidRDefault="00A10B25">
            <w:pPr>
              <w:pStyle w:val="TAL"/>
            </w:pPr>
            <w:r>
              <w:t>notifCorrId</w:t>
            </w:r>
          </w:p>
        </w:tc>
        <w:tc>
          <w:tcPr>
            <w:tcW w:w="1559" w:type="dxa"/>
          </w:tcPr>
          <w:p w:rsidR="00A10B25" w:rsidRDefault="00A10B25">
            <w:pPr>
              <w:pStyle w:val="TAL"/>
            </w:pPr>
            <w:r>
              <w:t>string</w:t>
            </w:r>
          </w:p>
        </w:tc>
        <w:tc>
          <w:tcPr>
            <w:tcW w:w="425" w:type="dxa"/>
          </w:tcPr>
          <w:p w:rsidR="00A10B25" w:rsidRDefault="00A10B25">
            <w:pPr>
              <w:pStyle w:val="TAC"/>
            </w:pPr>
            <w:r>
              <w:t>O</w:t>
            </w:r>
          </w:p>
        </w:tc>
        <w:tc>
          <w:tcPr>
            <w:tcW w:w="1134" w:type="dxa"/>
          </w:tcPr>
          <w:p w:rsidR="00A10B25" w:rsidRDefault="00A10B25">
            <w:pPr>
              <w:pStyle w:val="TAL"/>
            </w:pPr>
            <w:r>
              <w:t>0..1</w:t>
            </w:r>
          </w:p>
        </w:tc>
        <w:tc>
          <w:tcPr>
            <w:tcW w:w="2856" w:type="dxa"/>
          </w:tcPr>
          <w:p w:rsidR="00A10B25" w:rsidRDefault="00A10B25">
            <w:pPr>
              <w:pStyle w:val="TAL"/>
            </w:pPr>
            <w:r>
              <w:t>Notification correlation identifier.</w:t>
            </w:r>
          </w:p>
        </w:tc>
        <w:tc>
          <w:tcPr>
            <w:tcW w:w="1843" w:type="dxa"/>
          </w:tcPr>
          <w:p w:rsidR="00A10B25" w:rsidRDefault="00A10B25">
            <w:pPr>
              <w:pStyle w:val="TAL"/>
              <w:rPr>
                <w:rFonts w:cs="Arial"/>
                <w:szCs w:val="18"/>
              </w:rPr>
            </w:pPr>
            <w:r>
              <w:rPr>
                <w:rFonts w:cs="Arial"/>
                <w:szCs w:val="18"/>
              </w:rPr>
              <w:t>EneNA</w:t>
            </w:r>
          </w:p>
        </w:tc>
      </w:tr>
      <w:tr w:rsidR="00A10B25">
        <w:trPr>
          <w:jc w:val="center"/>
        </w:trPr>
        <w:tc>
          <w:tcPr>
            <w:tcW w:w="1531" w:type="dxa"/>
          </w:tcPr>
          <w:p w:rsidR="00A10B25" w:rsidRDefault="00A10B25">
            <w:pPr>
              <w:pStyle w:val="TAL"/>
            </w:pPr>
            <w:r>
              <w:t>oldSubscriptionId</w:t>
            </w:r>
          </w:p>
        </w:tc>
        <w:tc>
          <w:tcPr>
            <w:tcW w:w="1559" w:type="dxa"/>
          </w:tcPr>
          <w:p w:rsidR="00A10B25" w:rsidRDefault="00A10B25">
            <w:pPr>
              <w:pStyle w:val="TAL"/>
            </w:pPr>
            <w:r>
              <w:t>string</w:t>
            </w:r>
          </w:p>
        </w:tc>
        <w:tc>
          <w:tcPr>
            <w:tcW w:w="425" w:type="dxa"/>
          </w:tcPr>
          <w:p w:rsidR="00A10B25" w:rsidRDefault="00A10B25">
            <w:pPr>
              <w:pStyle w:val="TAC"/>
            </w:pPr>
            <w:r>
              <w:t>C</w:t>
            </w:r>
          </w:p>
        </w:tc>
        <w:tc>
          <w:tcPr>
            <w:tcW w:w="1134" w:type="dxa"/>
          </w:tcPr>
          <w:p w:rsidR="00A10B25" w:rsidRDefault="00A10B25">
            <w:pPr>
              <w:pStyle w:val="TAL"/>
            </w:pPr>
            <w:r>
              <w:t>0..1</w:t>
            </w:r>
          </w:p>
        </w:tc>
        <w:tc>
          <w:tcPr>
            <w:tcW w:w="2856" w:type="dxa"/>
            <w:vAlign w:val="center"/>
          </w:tcPr>
          <w:p w:rsidR="00A10B25" w:rsidRDefault="00A10B25">
            <w:pPr>
              <w:pStyle w:val="TAL"/>
              <w:rPr>
                <w:lang w:eastAsia="zh-CN"/>
              </w:rPr>
            </w:pPr>
            <w:r>
              <w:t>Subscription</w:t>
            </w:r>
            <w:r>
              <w:rPr>
                <w:lang w:eastAsia="zh-CN"/>
              </w:rPr>
              <w:t xml:space="preserve"> ID </w:t>
            </w:r>
            <w:r>
              <w:rPr>
                <w:lang w:eastAsia="ko-KR"/>
              </w:rPr>
              <w:t>which was allocated by the source NWDAF</w:t>
            </w:r>
            <w:r>
              <w:rPr>
                <w:lang w:eastAsia="zh-CN"/>
              </w:rPr>
              <w:t>.</w:t>
            </w:r>
          </w:p>
          <w:p w:rsidR="00A10B25" w:rsidRDefault="00A10B25">
            <w:pPr>
              <w:pStyle w:val="TAL"/>
              <w:rPr>
                <w:lang w:eastAsia="zh-CN"/>
              </w:rPr>
            </w:pPr>
            <w:r>
              <w:rPr>
                <w:lang w:eastAsia="zh-CN"/>
              </w:rPr>
              <w:t xml:space="preserve">This parameter shall be present if the notification is for informing the assignment of a new Subscription Id by the target NWDAF in the </w:t>
            </w:r>
            <w:r>
              <w:rPr>
                <w:lang w:eastAsia="ko-KR"/>
              </w:rPr>
              <w:t>analytics transfer procedure</w:t>
            </w:r>
            <w:r>
              <w:rPr>
                <w:lang w:eastAsia="zh-CN"/>
              </w:rPr>
              <w:t>.</w:t>
            </w:r>
          </w:p>
          <w:p w:rsidR="00A10B25" w:rsidRDefault="00A10B25">
            <w:pPr>
              <w:pStyle w:val="TAL"/>
            </w:pPr>
            <w:r>
              <w:rPr>
                <w:lang w:eastAsia="zh-CN"/>
              </w:rPr>
              <w:t>(NOTE</w:t>
            </w:r>
            <w:r>
              <w:rPr>
                <w:lang w:val="en-US" w:eastAsia="zh-CN"/>
              </w:rPr>
              <w:t> 1</w:t>
            </w:r>
            <w:r>
              <w:rPr>
                <w:lang w:eastAsia="zh-CN"/>
              </w:rPr>
              <w:t>)</w:t>
            </w:r>
          </w:p>
        </w:tc>
        <w:tc>
          <w:tcPr>
            <w:tcW w:w="1843" w:type="dxa"/>
          </w:tcPr>
          <w:p w:rsidR="00A10B25" w:rsidRDefault="00A10B25">
            <w:pPr>
              <w:pStyle w:val="TAL"/>
              <w:rPr>
                <w:rFonts w:cs="Arial"/>
                <w:szCs w:val="18"/>
              </w:rPr>
            </w:pPr>
            <w:r>
              <w:t>EneNA</w:t>
            </w:r>
          </w:p>
        </w:tc>
      </w:tr>
      <w:tr w:rsidR="00A10B25">
        <w:trPr>
          <w:jc w:val="center"/>
        </w:trPr>
        <w:tc>
          <w:tcPr>
            <w:tcW w:w="1531" w:type="dxa"/>
          </w:tcPr>
          <w:p w:rsidR="00A10B25" w:rsidRDefault="00A10B25">
            <w:pPr>
              <w:pStyle w:val="TAL"/>
            </w:pPr>
            <w:r>
              <w:rPr>
                <w:lang w:eastAsia="zh-CN"/>
              </w:rPr>
              <w:t>resourceUri</w:t>
            </w:r>
          </w:p>
        </w:tc>
        <w:tc>
          <w:tcPr>
            <w:tcW w:w="1559" w:type="dxa"/>
          </w:tcPr>
          <w:p w:rsidR="00A10B25" w:rsidRDefault="00A10B25">
            <w:pPr>
              <w:pStyle w:val="TAL"/>
            </w:pPr>
            <w:r>
              <w:rPr>
                <w:lang w:eastAsia="zh-CN"/>
              </w:rPr>
              <w:t>Uri</w:t>
            </w:r>
          </w:p>
        </w:tc>
        <w:tc>
          <w:tcPr>
            <w:tcW w:w="425" w:type="dxa"/>
          </w:tcPr>
          <w:p w:rsidR="00A10B25" w:rsidRDefault="00A10B25">
            <w:pPr>
              <w:pStyle w:val="TAC"/>
            </w:pPr>
            <w:r>
              <w:rPr>
                <w:lang w:eastAsia="zh-CN"/>
              </w:rPr>
              <w:t>C</w:t>
            </w:r>
          </w:p>
        </w:tc>
        <w:tc>
          <w:tcPr>
            <w:tcW w:w="1134" w:type="dxa"/>
          </w:tcPr>
          <w:p w:rsidR="00A10B25" w:rsidRDefault="00A10B25">
            <w:pPr>
              <w:pStyle w:val="TAL"/>
            </w:pPr>
            <w:r>
              <w:rPr>
                <w:lang w:val="en-US" w:eastAsia="zh-CN"/>
              </w:rPr>
              <w:t>0..</w:t>
            </w:r>
            <w:r>
              <w:rPr>
                <w:lang w:eastAsia="zh-CN"/>
              </w:rPr>
              <w:t>1</w:t>
            </w:r>
          </w:p>
        </w:tc>
        <w:tc>
          <w:tcPr>
            <w:tcW w:w="2856" w:type="dxa"/>
          </w:tcPr>
          <w:p w:rsidR="00A10B25" w:rsidRDefault="00A10B25">
            <w:pPr>
              <w:pStyle w:val="TAL"/>
            </w:pPr>
            <w:r>
              <w:rPr>
                <w:lang w:eastAsia="zh-CN"/>
              </w:rPr>
              <w:t xml:space="preserve">The resource URI of the </w:t>
            </w:r>
            <w:r>
              <w:t>Individual NWDAF Event Subscription resource created by the target NWDAF.</w:t>
            </w:r>
          </w:p>
          <w:p w:rsidR="00A10B25" w:rsidRDefault="00A10B25">
            <w:pPr>
              <w:pStyle w:val="TAL"/>
              <w:rPr>
                <w:lang w:eastAsia="zh-CN"/>
              </w:rPr>
            </w:pPr>
            <w:r>
              <w:rPr>
                <w:lang w:eastAsia="zh-CN"/>
              </w:rPr>
              <w:t>Shall be present when the target NWDAF notifies a</w:t>
            </w:r>
            <w:r>
              <w:rPr>
                <w:lang w:eastAsia="ko-KR"/>
              </w:rPr>
              <w:t xml:space="preserve"> successful analytics subscription transfer.</w:t>
            </w:r>
          </w:p>
          <w:p w:rsidR="00A10B25" w:rsidRDefault="00A10B25">
            <w:pPr>
              <w:pStyle w:val="TAL"/>
            </w:pPr>
            <w:r>
              <w:rPr>
                <w:lang w:eastAsia="zh-CN"/>
              </w:rPr>
              <w:t xml:space="preserve">(NOTE 1) </w:t>
            </w:r>
            <w:r>
              <w:rPr>
                <w:lang w:eastAsia="zh-CN"/>
              </w:rPr>
              <w:t>(NOTE</w:t>
            </w:r>
            <w:r>
              <w:rPr>
                <w:lang w:val="en-US" w:eastAsia="zh-CN"/>
              </w:rPr>
              <w:t> 2</w:t>
            </w:r>
            <w:r>
              <w:rPr>
                <w:lang w:eastAsia="zh-CN"/>
              </w:rPr>
              <w:t>)</w:t>
            </w:r>
          </w:p>
        </w:tc>
        <w:tc>
          <w:tcPr>
            <w:tcW w:w="1843" w:type="dxa"/>
          </w:tcPr>
          <w:p w:rsidR="00A10B25" w:rsidRDefault="00A10B25">
            <w:pPr>
              <w:pStyle w:val="TAL"/>
            </w:pPr>
            <w:r>
              <w:t>EneNA</w:t>
            </w:r>
          </w:p>
        </w:tc>
      </w:tr>
      <w:tr w:rsidR="00A10B25">
        <w:trPr>
          <w:jc w:val="center"/>
        </w:trPr>
        <w:tc>
          <w:tcPr>
            <w:tcW w:w="1531" w:type="dxa"/>
          </w:tcPr>
          <w:p w:rsidR="00A10B25" w:rsidRDefault="00A10B25">
            <w:pPr>
              <w:pStyle w:val="TAL"/>
              <w:rPr>
                <w:lang w:eastAsia="zh-CN"/>
              </w:rPr>
            </w:pPr>
            <w:r>
              <w:t>termCause</w:t>
            </w:r>
          </w:p>
        </w:tc>
        <w:tc>
          <w:tcPr>
            <w:tcW w:w="1559" w:type="dxa"/>
          </w:tcPr>
          <w:p w:rsidR="00A10B25" w:rsidRDefault="00A10B25">
            <w:pPr>
              <w:pStyle w:val="TAL"/>
              <w:rPr>
                <w:lang w:eastAsia="zh-CN"/>
              </w:rPr>
            </w:pPr>
            <w:r>
              <w:t>TermCause</w:t>
            </w:r>
          </w:p>
        </w:tc>
        <w:tc>
          <w:tcPr>
            <w:tcW w:w="425" w:type="dxa"/>
          </w:tcPr>
          <w:p w:rsidR="00A10B25" w:rsidRDefault="00A10B25">
            <w:pPr>
              <w:pStyle w:val="TAC"/>
              <w:rPr>
                <w:lang w:eastAsia="zh-CN"/>
              </w:rPr>
            </w:pPr>
            <w:r>
              <w:t>O</w:t>
            </w:r>
          </w:p>
        </w:tc>
        <w:tc>
          <w:tcPr>
            <w:tcW w:w="1134" w:type="dxa"/>
          </w:tcPr>
          <w:p w:rsidR="00A10B25" w:rsidRDefault="00A10B25">
            <w:pPr>
              <w:pStyle w:val="TAL"/>
              <w:rPr>
                <w:lang w:eastAsia="zh-CN"/>
              </w:rPr>
            </w:pPr>
            <w:r>
              <w:t>0..1</w:t>
            </w:r>
          </w:p>
        </w:tc>
        <w:tc>
          <w:tcPr>
            <w:tcW w:w="2856" w:type="dxa"/>
            <w:vAlign w:val="center"/>
          </w:tcPr>
          <w:p w:rsidR="00A10B25" w:rsidRDefault="00A10B25">
            <w:pPr>
              <w:pStyle w:val="TAL"/>
              <w:rPr>
                <w:lang w:eastAsia="zh-CN"/>
              </w:rPr>
            </w:pPr>
            <w:r>
              <w:t>A cause for which the NWDAF will send no further notifications for this subscription. Its presence indicates that the NWDAF requests the termination of the subscription.</w:t>
            </w:r>
          </w:p>
        </w:tc>
        <w:tc>
          <w:tcPr>
            <w:tcW w:w="1843" w:type="dxa"/>
          </w:tcPr>
          <w:p w:rsidR="00A10B25" w:rsidRDefault="00A10B25">
            <w:pPr>
              <w:pStyle w:val="TAL"/>
            </w:pPr>
            <w:r>
              <w:t>TermRequest</w:t>
            </w:r>
          </w:p>
        </w:tc>
      </w:tr>
      <w:tr w:rsidR="00A10B25">
        <w:trPr>
          <w:jc w:val="center"/>
        </w:trPr>
        <w:tc>
          <w:tcPr>
            <w:tcW w:w="1531" w:type="dxa"/>
          </w:tcPr>
          <w:p w:rsidR="00A10B25" w:rsidRDefault="00A10B25">
            <w:pPr>
              <w:pStyle w:val="TAL"/>
            </w:pPr>
            <w:r>
              <w:rPr>
                <w:lang w:eastAsia="zh-CN"/>
              </w:rPr>
              <w:t>transEvents</w:t>
            </w:r>
          </w:p>
        </w:tc>
        <w:tc>
          <w:tcPr>
            <w:tcW w:w="1559" w:type="dxa"/>
          </w:tcPr>
          <w:p w:rsidR="00A10B25" w:rsidRDefault="00A10B25">
            <w:pPr>
              <w:pStyle w:val="TAL"/>
            </w:pPr>
            <w:r>
              <w:rPr>
                <w:lang w:eastAsia="zh-CN"/>
              </w:rPr>
              <w:t>array(</w:t>
            </w:r>
            <w:r>
              <w:t>NwdafEvent</w:t>
            </w:r>
            <w:r>
              <w:rPr>
                <w:lang w:eastAsia="zh-CN"/>
              </w:rPr>
              <w:t>)</w:t>
            </w:r>
          </w:p>
        </w:tc>
        <w:tc>
          <w:tcPr>
            <w:tcW w:w="425" w:type="dxa"/>
          </w:tcPr>
          <w:p w:rsidR="00A10B25" w:rsidRDefault="00A10B25">
            <w:pPr>
              <w:pStyle w:val="TAC"/>
            </w:pPr>
            <w:r>
              <w:t>C</w:t>
            </w:r>
          </w:p>
        </w:tc>
        <w:tc>
          <w:tcPr>
            <w:tcW w:w="1134" w:type="dxa"/>
          </w:tcPr>
          <w:p w:rsidR="00A10B25" w:rsidRDefault="00A10B25">
            <w:pPr>
              <w:pStyle w:val="TAL"/>
            </w:pPr>
            <w:r>
              <w:t>1..N</w:t>
            </w:r>
          </w:p>
        </w:tc>
        <w:tc>
          <w:tcPr>
            <w:tcW w:w="2856" w:type="dxa"/>
            <w:vAlign w:val="center"/>
          </w:tcPr>
          <w:p w:rsidR="00A10B25" w:rsidRDefault="00A10B25">
            <w:pPr>
              <w:pStyle w:val="TAL"/>
              <w:rPr>
                <w:lang w:eastAsia="ko-KR"/>
              </w:rPr>
            </w:pPr>
            <w:r>
              <w:t>I</w:t>
            </w:r>
            <w:r>
              <w:rPr>
                <w:lang w:eastAsia="zh-CN"/>
              </w:rPr>
              <w:t xml:space="preserve">ndicates the successful transferred </w:t>
            </w:r>
            <w:r>
              <w:rPr>
                <w:lang w:eastAsia="ko-KR"/>
              </w:rPr>
              <w:t>subscription event(s) for</w:t>
            </w:r>
            <w:r>
              <w:rPr>
                <w:lang w:eastAsia="zh-CN"/>
              </w:rPr>
              <w:t xml:space="preserve"> a</w:t>
            </w:r>
            <w:r>
              <w:rPr>
                <w:lang w:eastAsia="ko-KR"/>
              </w:rPr>
              <w:t xml:space="preserve"> partial successful analytics subscription transfer.</w:t>
            </w:r>
          </w:p>
          <w:p w:rsidR="00A10B25" w:rsidRDefault="00A10B25">
            <w:pPr>
              <w:pStyle w:val="TAL"/>
            </w:pPr>
            <w:r>
              <w:rPr>
                <w:lang w:eastAsia="zh-CN"/>
              </w:rPr>
              <w:t xml:space="preserve">It shall be </w:t>
            </w:r>
            <w:r>
              <w:t>supplied by the Target NWDAF</w:t>
            </w:r>
            <w:r>
              <w:rPr>
                <w:lang w:eastAsia="zh-CN"/>
              </w:rPr>
              <w:t xml:space="preserve"> if not all the analytics events in the subscription transfer are accepted.</w:t>
            </w:r>
          </w:p>
        </w:tc>
        <w:tc>
          <w:tcPr>
            <w:tcW w:w="1843" w:type="dxa"/>
          </w:tcPr>
          <w:p w:rsidR="00A10B25" w:rsidRDefault="00A10B25">
            <w:pPr>
              <w:pStyle w:val="TAL"/>
            </w:pPr>
            <w:r>
              <w:rPr>
                <w:lang w:eastAsia="zh-CN"/>
              </w:rPr>
              <w:t>PartialAnalyticsSubTransfer</w:t>
            </w:r>
          </w:p>
        </w:tc>
      </w:tr>
      <w:tr w:rsidR="00A10B25">
        <w:trPr>
          <w:jc w:val="center"/>
        </w:trPr>
        <w:tc>
          <w:tcPr>
            <w:tcW w:w="9348" w:type="dxa"/>
            <w:gridSpan w:val="6"/>
          </w:tcPr>
          <w:p w:rsidR="00A10B25" w:rsidRDefault="00A10B25">
            <w:pPr>
              <w:pStyle w:val="TAN"/>
            </w:pPr>
            <w:r>
              <w:t>NOTE 1:</w:t>
            </w:r>
            <w:r>
              <w:tab/>
              <w:t>Either "eventNotifications" attribute, or "</w:t>
            </w:r>
            <w:r>
              <w:rPr>
                <w:lang w:eastAsia="zh-CN"/>
              </w:rPr>
              <w:t>resourceUri</w:t>
            </w:r>
            <w:r>
              <w:t>" and "oldSubscriptionId" attributes shall be provided.</w:t>
            </w:r>
          </w:p>
          <w:p w:rsidR="00A10B25" w:rsidRDefault="00A10B25">
            <w:pPr>
              <w:pStyle w:val="TAN"/>
            </w:pPr>
            <w:r>
              <w:t>NOTE 2:</w:t>
            </w:r>
            <w:r>
              <w:tab/>
            </w:r>
            <w:r>
              <w:rPr>
                <w:lang w:eastAsia="zh-CN"/>
              </w:rPr>
              <w:t xml:space="preserve">It shall be the same as the last segment of the </w:t>
            </w:r>
            <w:r>
              <w:rPr>
                <w:lang w:eastAsia="en-GB"/>
              </w:rPr>
              <w:t>"</w:t>
            </w:r>
            <w:r>
              <w:rPr>
                <w:lang w:eastAsia="zh-CN"/>
              </w:rPr>
              <w:t>resourceUri</w:t>
            </w:r>
            <w:r>
              <w:rPr>
                <w:lang w:eastAsia="en-GB"/>
              </w:rPr>
              <w:t>"</w:t>
            </w:r>
            <w:r>
              <w:rPr>
                <w:lang w:eastAsia="zh-CN"/>
              </w:rPr>
              <w:t xml:space="preserve"> attribute</w:t>
            </w:r>
            <w:r>
              <w:rPr>
                <w:rFonts w:eastAsia="DengXian"/>
              </w:rPr>
              <w:t xml:space="preserve"> when the </w:t>
            </w:r>
            <w:r>
              <w:rPr>
                <w:lang w:eastAsia="ko-KR"/>
              </w:rPr>
              <w:t>target NWDAF notifies the consumer of the successful analytics subscription transfer</w:t>
            </w:r>
            <w:r>
              <w:t>.</w:t>
            </w:r>
          </w:p>
        </w:tc>
      </w:tr>
    </w:tbl>
    <w:p w:rsidR="00A10B25" w:rsidRDefault="00A10B25">
      <w:pPr>
        <w:rPr>
          <w:lang w:eastAsia="zh-CN"/>
        </w:rPr>
      </w:pPr>
    </w:p>
    <w:p w:rsidR="00A10B25" w:rsidRDefault="00A10B25">
      <w:pPr>
        <w:pStyle w:val="5"/>
      </w:pPr>
      <w:bookmarkStart w:id="4159" w:name="_Toc50031976"/>
      <w:bookmarkStart w:id="4160" w:name="_Toc94064252"/>
      <w:bookmarkStart w:id="4161" w:name="_Toc90655869"/>
      <w:bookmarkStart w:id="4162" w:name="_Toc28012818"/>
      <w:bookmarkStart w:id="4163" w:name="_Toc136562374"/>
      <w:bookmarkStart w:id="4164" w:name="_Toc83233073"/>
      <w:bookmarkStart w:id="4165" w:name="_Toc43563501"/>
      <w:bookmarkStart w:id="4166" w:name="_Toc36102459"/>
      <w:bookmarkStart w:id="4167" w:name="_Toc112951128"/>
      <w:bookmarkStart w:id="4168" w:name="_Toc104539006"/>
      <w:bookmarkStart w:id="4169" w:name="_Toc70550627"/>
      <w:bookmarkStart w:id="4170" w:name="_Toc88667584"/>
      <w:bookmarkStart w:id="4171" w:name="_Toc85557082"/>
      <w:bookmarkStart w:id="4172" w:name="_Toc66231799"/>
      <w:bookmarkStart w:id="4173" w:name="_Toc101244413"/>
      <w:bookmarkStart w:id="4174" w:name="_Toc34266288"/>
      <w:bookmarkStart w:id="4175" w:name="_Toc59017931"/>
      <w:bookmarkStart w:id="4176" w:name="_Toc85552983"/>
      <w:bookmarkStart w:id="4177" w:name="_Toc148522599"/>
      <w:bookmarkStart w:id="4178" w:name="_Toc56640963"/>
      <w:bookmarkStart w:id="4179" w:name="_Toc51762896"/>
      <w:bookmarkStart w:id="4180" w:name="_Toc98233637"/>
      <w:bookmarkStart w:id="4181" w:name="_Toc114133807"/>
      <w:bookmarkStart w:id="4182" w:name="_Toc45134044"/>
      <w:bookmarkStart w:id="4183" w:name="_Toc138754208"/>
      <w:bookmarkStart w:id="4184" w:name="_Toc145705695"/>
      <w:bookmarkStart w:id="4185" w:name="_Toc120702307"/>
      <w:bookmarkStart w:id="4186" w:name="_Toc68168960"/>
      <w:bookmarkStart w:id="4187" w:name="_Toc113031668"/>
      <w:bookmarkStart w:id="4188" w:name="_Toc164920779"/>
      <w:bookmarkStart w:id="4189" w:name="_Toc170120321"/>
      <w:bookmarkStart w:id="4190" w:name="_Toc175858566"/>
      <w:bookmarkStart w:id="4191" w:name="_Toc185516453"/>
      <w:r>
        <w:t>5.1.6.2.5</w:t>
      </w:r>
      <w:r>
        <w:tab/>
        <w:t>Type EventNotification</w:t>
      </w:r>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p>
    <w:p w:rsidR="00A10B25" w:rsidRDefault="00A10B25">
      <w:pPr>
        <w:pStyle w:val="TH"/>
      </w:pPr>
      <w:r>
        <w:t>Table 5.1.6.2.5-1: Definition of type EventNotification</w:t>
      </w:r>
    </w:p>
    <w:tbl>
      <w:tblPr>
        <w:tblW w:w="987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490"/>
        <w:gridCol w:w="1005"/>
        <w:gridCol w:w="36"/>
        <w:gridCol w:w="490"/>
        <w:gridCol w:w="1033"/>
        <w:gridCol w:w="35"/>
        <w:gridCol w:w="390"/>
        <w:gridCol w:w="35"/>
        <w:gridCol w:w="66"/>
        <w:gridCol w:w="425"/>
        <w:gridCol w:w="608"/>
        <w:gridCol w:w="35"/>
        <w:gridCol w:w="491"/>
        <w:gridCol w:w="2330"/>
        <w:gridCol w:w="34"/>
        <w:gridCol w:w="492"/>
        <w:gridCol w:w="1317"/>
        <w:gridCol w:w="33"/>
        <w:gridCol w:w="493"/>
      </w:tblGrid>
      <w:tr w:rsidR="00A10B25">
        <w:trPr>
          <w:gridBefore w:val="2"/>
          <w:wBefore w:w="526" w:type="dxa"/>
          <w:jc w:val="center"/>
        </w:trPr>
        <w:tc>
          <w:tcPr>
            <w:tcW w:w="1531" w:type="dxa"/>
            <w:gridSpan w:val="3"/>
            <w:shd w:val="clear" w:color="auto" w:fill="C0C0C0"/>
          </w:tcPr>
          <w:p w:rsidR="00A10B25" w:rsidRDefault="00A10B25">
            <w:pPr>
              <w:pStyle w:val="TAH"/>
            </w:pPr>
            <w:r>
              <w:t>Attribute name</w:t>
            </w:r>
          </w:p>
        </w:tc>
        <w:tc>
          <w:tcPr>
            <w:tcW w:w="1559" w:type="dxa"/>
            <w:gridSpan w:val="5"/>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gridSpan w:val="3"/>
            <w:shd w:val="clear" w:color="auto" w:fill="C0C0C0"/>
          </w:tcPr>
          <w:p w:rsidR="00A10B25" w:rsidRDefault="00A10B25">
            <w:pPr>
              <w:pStyle w:val="TAH"/>
            </w:pPr>
            <w:r>
              <w:t>Cardinality</w:t>
            </w:r>
          </w:p>
        </w:tc>
        <w:tc>
          <w:tcPr>
            <w:tcW w:w="2856" w:type="dxa"/>
            <w:gridSpan w:val="3"/>
            <w:shd w:val="clear" w:color="auto" w:fill="C0C0C0"/>
          </w:tcPr>
          <w:p w:rsidR="00A10B25" w:rsidRDefault="00A10B25">
            <w:pPr>
              <w:pStyle w:val="TAH"/>
              <w:rPr>
                <w:rFonts w:cs="Arial"/>
                <w:szCs w:val="18"/>
              </w:rPr>
            </w:pPr>
            <w:r>
              <w:rPr>
                <w:rFonts w:cs="Arial"/>
                <w:szCs w:val="18"/>
              </w:rPr>
              <w:t>Description</w:t>
            </w:r>
          </w:p>
        </w:tc>
        <w:tc>
          <w:tcPr>
            <w:tcW w:w="1843" w:type="dxa"/>
            <w:gridSpan w:val="3"/>
            <w:shd w:val="clear" w:color="auto" w:fill="C0C0C0"/>
          </w:tcPr>
          <w:p w:rsidR="00A10B25" w:rsidRDefault="00A10B25">
            <w:pPr>
              <w:pStyle w:val="TAH"/>
              <w:rPr>
                <w:rFonts w:cs="Arial"/>
                <w:szCs w:val="18"/>
              </w:rPr>
            </w:pPr>
            <w:r>
              <w:rPr>
                <w:rFonts w:cs="Arial"/>
                <w:szCs w:val="18"/>
              </w:rPr>
              <w:t>Applicability</w:t>
            </w:r>
          </w:p>
        </w:tc>
      </w:tr>
      <w:tr w:rsidR="00A10B25">
        <w:trPr>
          <w:gridBefore w:val="2"/>
          <w:wBefore w:w="526" w:type="dxa"/>
          <w:jc w:val="center"/>
        </w:trPr>
        <w:tc>
          <w:tcPr>
            <w:tcW w:w="1531" w:type="dxa"/>
            <w:gridSpan w:val="3"/>
          </w:tcPr>
          <w:p w:rsidR="00A10B25" w:rsidRDefault="00A10B25">
            <w:pPr>
              <w:keepNext/>
              <w:keepLines/>
              <w:spacing w:after="0"/>
              <w:rPr>
                <w:rFonts w:ascii="Arial" w:hAnsi="Arial" w:hint="eastAsia"/>
                <w:sz w:val="18"/>
              </w:rPr>
            </w:pPr>
            <w:r>
              <w:rPr>
                <w:rFonts w:ascii="Arial" w:hAnsi="Arial"/>
                <w:sz w:val="18"/>
              </w:rPr>
              <w:t>e</w:t>
            </w:r>
            <w:r>
              <w:rPr>
                <w:rFonts w:ascii="Arial" w:hAnsi="Arial" w:hint="eastAsia"/>
                <w:sz w:val="18"/>
              </w:rPr>
              <w:t>vent</w:t>
            </w:r>
          </w:p>
        </w:tc>
        <w:tc>
          <w:tcPr>
            <w:tcW w:w="1559" w:type="dxa"/>
            <w:gridSpan w:val="5"/>
          </w:tcPr>
          <w:p w:rsidR="00A10B25" w:rsidRDefault="00A10B25">
            <w:pPr>
              <w:keepNext/>
              <w:keepLines/>
              <w:spacing w:after="0"/>
              <w:rPr>
                <w:rFonts w:ascii="Arial" w:hAnsi="Arial"/>
                <w:sz w:val="18"/>
              </w:rPr>
            </w:pPr>
            <w:r>
              <w:rPr>
                <w:rFonts w:ascii="Arial" w:hAnsi="Arial" w:hint="eastAsia"/>
                <w:sz w:val="18"/>
              </w:rPr>
              <w:t>NwdafEvent</w:t>
            </w:r>
          </w:p>
        </w:tc>
        <w:tc>
          <w:tcPr>
            <w:tcW w:w="425" w:type="dxa"/>
          </w:tcPr>
          <w:p w:rsidR="00A10B25" w:rsidRDefault="00A10B25">
            <w:pPr>
              <w:pStyle w:val="TAC"/>
              <w:rPr>
                <w:rFonts w:hint="eastAsia"/>
              </w:rPr>
            </w:pPr>
            <w:r>
              <w:rPr>
                <w:rFonts w:hint="eastAsia"/>
              </w:rPr>
              <w:t>M</w:t>
            </w:r>
          </w:p>
        </w:tc>
        <w:tc>
          <w:tcPr>
            <w:tcW w:w="1134" w:type="dxa"/>
            <w:gridSpan w:val="3"/>
          </w:tcPr>
          <w:p w:rsidR="00A10B25" w:rsidRDefault="00A10B25">
            <w:pPr>
              <w:keepNext/>
              <w:keepLines/>
              <w:spacing w:after="0"/>
              <w:rPr>
                <w:rFonts w:ascii="Arial" w:hAnsi="Arial" w:hint="eastAsia"/>
                <w:sz w:val="18"/>
              </w:rPr>
            </w:pPr>
            <w:r>
              <w:rPr>
                <w:rFonts w:ascii="Arial" w:hAnsi="Arial" w:hint="eastAsia"/>
                <w:sz w:val="18"/>
              </w:rPr>
              <w:t>1</w:t>
            </w:r>
          </w:p>
        </w:tc>
        <w:tc>
          <w:tcPr>
            <w:tcW w:w="2856" w:type="dxa"/>
            <w:gridSpan w:val="3"/>
          </w:tcPr>
          <w:p w:rsidR="00A10B25" w:rsidRDefault="00A10B25">
            <w:pPr>
              <w:keepNext/>
              <w:keepLines/>
              <w:spacing w:after="0"/>
              <w:rPr>
                <w:rFonts w:ascii="Arial" w:hAnsi="Arial"/>
                <w:sz w:val="18"/>
              </w:rPr>
            </w:pPr>
            <w:r>
              <w:rPr>
                <w:rFonts w:ascii="Arial" w:hAnsi="Arial"/>
                <w:sz w:val="18"/>
              </w:rPr>
              <w:t>Event that is notified.</w:t>
            </w:r>
          </w:p>
        </w:tc>
        <w:tc>
          <w:tcPr>
            <w:tcW w:w="1843" w:type="dxa"/>
            <w:gridSpan w:val="3"/>
          </w:tcPr>
          <w:p w:rsidR="00A10B25" w:rsidRDefault="00A10B25">
            <w:pPr>
              <w:keepNext/>
              <w:keepLines/>
              <w:spacing w:after="0"/>
              <w:rPr>
                <w:rFonts w:ascii="Arial" w:hAnsi="Arial" w:cs="Arial"/>
                <w:sz w:val="18"/>
                <w:szCs w:val="18"/>
              </w:rPr>
            </w:pPr>
          </w:p>
        </w:tc>
      </w:tr>
      <w:tr w:rsidR="00A10B25">
        <w:trPr>
          <w:gridBefore w:val="2"/>
          <w:wBefore w:w="526" w:type="dxa"/>
          <w:jc w:val="center"/>
        </w:trPr>
        <w:tc>
          <w:tcPr>
            <w:tcW w:w="1531" w:type="dxa"/>
            <w:gridSpan w:val="3"/>
          </w:tcPr>
          <w:p w:rsidR="00A10B25" w:rsidRDefault="00A10B25">
            <w:pPr>
              <w:pStyle w:val="TAL"/>
            </w:pPr>
            <w:r>
              <w:t>start</w:t>
            </w:r>
          </w:p>
        </w:tc>
        <w:tc>
          <w:tcPr>
            <w:tcW w:w="1559" w:type="dxa"/>
            <w:gridSpan w:val="5"/>
          </w:tcPr>
          <w:p w:rsidR="00A10B25" w:rsidRDefault="00A10B25">
            <w:pPr>
              <w:pStyle w:val="TAL"/>
              <w:rPr>
                <w:rFonts w:hint="eastAsia"/>
              </w:rPr>
            </w:pPr>
            <w:r>
              <w:t>DateTime</w:t>
            </w:r>
          </w:p>
        </w:tc>
        <w:tc>
          <w:tcPr>
            <w:tcW w:w="425" w:type="dxa"/>
          </w:tcPr>
          <w:p w:rsidR="00A10B25" w:rsidRDefault="00A10B25">
            <w:pPr>
              <w:pStyle w:val="TAC"/>
              <w:rPr>
                <w:rFonts w:hint="eastAsia"/>
              </w:rPr>
            </w:pPr>
            <w:r>
              <w:t>O</w:t>
            </w:r>
          </w:p>
        </w:tc>
        <w:tc>
          <w:tcPr>
            <w:tcW w:w="1134" w:type="dxa"/>
            <w:gridSpan w:val="3"/>
          </w:tcPr>
          <w:p w:rsidR="00A10B25" w:rsidRDefault="00A10B25">
            <w:pPr>
              <w:pStyle w:val="TAL"/>
              <w:rPr>
                <w:rFonts w:hint="eastAsia"/>
              </w:rPr>
            </w:pPr>
            <w:r>
              <w:t>0..1</w:t>
            </w:r>
          </w:p>
        </w:tc>
        <w:tc>
          <w:tcPr>
            <w:tcW w:w="2856" w:type="dxa"/>
            <w:gridSpan w:val="3"/>
          </w:tcPr>
          <w:p w:rsidR="00A10B25" w:rsidRDefault="00A10B25">
            <w:pPr>
              <w:pStyle w:val="TAL"/>
            </w:pPr>
            <w:r>
              <w:t xml:space="preserve">It defines the start time of which the </w:t>
            </w:r>
            <w:r>
              <w:rPr>
                <w:lang w:eastAsia="zh-CN"/>
              </w:rPr>
              <w:t xml:space="preserve">statistics </w:t>
            </w:r>
            <w:r>
              <w:t>analytics information is applicable or predictions analytics information is valid. (NOTE 1) (NOTE 4)</w:t>
            </w:r>
          </w:p>
        </w:tc>
        <w:tc>
          <w:tcPr>
            <w:tcW w:w="1843" w:type="dxa"/>
            <w:gridSpan w:val="3"/>
          </w:tcPr>
          <w:p w:rsidR="00A10B25" w:rsidRDefault="00A10B25">
            <w:pPr>
              <w:pStyle w:val="TAL"/>
              <w:rPr>
                <w:rFonts w:cs="Arial"/>
                <w:szCs w:val="18"/>
              </w:rPr>
            </w:pPr>
          </w:p>
        </w:tc>
      </w:tr>
      <w:tr w:rsidR="00A10B25">
        <w:trPr>
          <w:gridBefore w:val="2"/>
          <w:wBefore w:w="526" w:type="dxa"/>
          <w:jc w:val="center"/>
        </w:trPr>
        <w:tc>
          <w:tcPr>
            <w:tcW w:w="1531" w:type="dxa"/>
            <w:gridSpan w:val="3"/>
          </w:tcPr>
          <w:p w:rsidR="00A10B25" w:rsidRDefault="00A10B25">
            <w:pPr>
              <w:pStyle w:val="TAL"/>
            </w:pPr>
            <w:r>
              <w:t>dataVlTrnsTmInfos</w:t>
            </w:r>
          </w:p>
        </w:tc>
        <w:tc>
          <w:tcPr>
            <w:tcW w:w="1559" w:type="dxa"/>
            <w:gridSpan w:val="5"/>
          </w:tcPr>
          <w:p w:rsidR="00A10B25" w:rsidRDefault="00A10B25">
            <w:pPr>
              <w:pStyle w:val="TAL"/>
            </w:pPr>
            <w:r>
              <w:t>array(E2eDataVolTransTimeInfo)</w:t>
            </w:r>
          </w:p>
        </w:tc>
        <w:tc>
          <w:tcPr>
            <w:tcW w:w="425" w:type="dxa"/>
          </w:tcPr>
          <w:p w:rsidR="00A10B25" w:rsidRDefault="00A10B25">
            <w:pPr>
              <w:pStyle w:val="TAC"/>
            </w:pPr>
            <w:r>
              <w:t>C</w:t>
            </w:r>
          </w:p>
        </w:tc>
        <w:tc>
          <w:tcPr>
            <w:tcW w:w="1134" w:type="dxa"/>
            <w:gridSpan w:val="3"/>
          </w:tcPr>
          <w:p w:rsidR="00A10B25" w:rsidRDefault="00A10B25">
            <w:pPr>
              <w:pStyle w:val="TAL"/>
            </w:pPr>
            <w:r>
              <w:t>1..N</w:t>
            </w:r>
          </w:p>
        </w:tc>
        <w:tc>
          <w:tcPr>
            <w:tcW w:w="2856" w:type="dxa"/>
            <w:gridSpan w:val="3"/>
          </w:tcPr>
          <w:p w:rsidR="00A10B25" w:rsidRDefault="00A10B25">
            <w:pPr>
              <w:pStyle w:val="TAL"/>
            </w:pPr>
            <w:r>
              <w:t>E2E data volume transfer time information.</w:t>
            </w:r>
          </w:p>
          <w:p w:rsidR="00EF7075" w:rsidRDefault="00A10B25" w:rsidP="00EF7075">
            <w:pPr>
              <w:pStyle w:val="TAL"/>
            </w:pPr>
            <w:r>
              <w:t>Shall be present if the subscribed event is "E2E_DATA_VOL_TRANS_TIME".</w:t>
            </w:r>
          </w:p>
          <w:p w:rsidR="00A10B25" w:rsidRDefault="00EF7075" w:rsidP="00EF7075">
            <w:pPr>
              <w:pStyle w:val="TAL"/>
            </w:pPr>
            <w:r>
              <w:t>(NOTE 5)</w:t>
            </w:r>
          </w:p>
        </w:tc>
        <w:tc>
          <w:tcPr>
            <w:tcW w:w="1843" w:type="dxa"/>
            <w:gridSpan w:val="3"/>
          </w:tcPr>
          <w:p w:rsidR="00A10B25" w:rsidRDefault="00A10B25">
            <w:pPr>
              <w:pStyle w:val="TAL"/>
              <w:rPr>
                <w:rFonts w:cs="Arial"/>
                <w:szCs w:val="18"/>
              </w:rPr>
            </w:pPr>
            <w:bookmarkStart w:id="4192" w:name="_Hlk134712198"/>
            <w:r>
              <w:rPr>
                <w:rFonts w:cs="Arial"/>
                <w:szCs w:val="18"/>
              </w:rPr>
              <w:t>E2eDataVolTransTime</w:t>
            </w:r>
            <w:bookmarkEnd w:id="4192"/>
          </w:p>
        </w:tc>
      </w:tr>
      <w:tr w:rsidR="00A10B25">
        <w:trPr>
          <w:gridBefore w:val="2"/>
          <w:wBefore w:w="526" w:type="dxa"/>
          <w:jc w:val="center"/>
        </w:trPr>
        <w:tc>
          <w:tcPr>
            <w:tcW w:w="1531" w:type="dxa"/>
            <w:gridSpan w:val="3"/>
          </w:tcPr>
          <w:p w:rsidR="00A10B25" w:rsidRDefault="00A10B25">
            <w:pPr>
              <w:pStyle w:val="TAL"/>
            </w:pPr>
            <w:r>
              <w:t>expiry</w:t>
            </w:r>
          </w:p>
        </w:tc>
        <w:tc>
          <w:tcPr>
            <w:tcW w:w="1559" w:type="dxa"/>
            <w:gridSpan w:val="5"/>
          </w:tcPr>
          <w:p w:rsidR="00A10B25" w:rsidRDefault="00A10B25">
            <w:pPr>
              <w:pStyle w:val="TAL"/>
              <w:rPr>
                <w:rFonts w:hint="eastAsia"/>
              </w:rPr>
            </w:pPr>
            <w:r>
              <w:t>DateTime</w:t>
            </w:r>
          </w:p>
        </w:tc>
        <w:tc>
          <w:tcPr>
            <w:tcW w:w="425" w:type="dxa"/>
          </w:tcPr>
          <w:p w:rsidR="00A10B25" w:rsidRDefault="00A10B25">
            <w:pPr>
              <w:pStyle w:val="TAC"/>
              <w:rPr>
                <w:rFonts w:hint="eastAsia"/>
              </w:rPr>
            </w:pPr>
            <w:r>
              <w:t>O</w:t>
            </w:r>
          </w:p>
        </w:tc>
        <w:tc>
          <w:tcPr>
            <w:tcW w:w="1134" w:type="dxa"/>
            <w:gridSpan w:val="3"/>
          </w:tcPr>
          <w:p w:rsidR="00A10B25" w:rsidRDefault="00A10B25">
            <w:pPr>
              <w:pStyle w:val="TAL"/>
              <w:rPr>
                <w:rFonts w:hint="eastAsia"/>
              </w:rPr>
            </w:pPr>
            <w:r>
              <w:t>0..1</w:t>
            </w:r>
          </w:p>
        </w:tc>
        <w:tc>
          <w:tcPr>
            <w:tcW w:w="2856" w:type="dxa"/>
            <w:gridSpan w:val="3"/>
          </w:tcPr>
          <w:p w:rsidR="00A10B25" w:rsidRDefault="00A10B25">
            <w:pPr>
              <w:pStyle w:val="TAL"/>
            </w:pPr>
            <w:r>
              <w:t xml:space="preserve">It defines the expiration time after which the </w:t>
            </w:r>
            <w:r>
              <w:rPr>
                <w:lang w:eastAsia="zh-CN"/>
              </w:rPr>
              <w:t xml:space="preserve">statistics </w:t>
            </w:r>
            <w:r>
              <w:t>analytics information is not applicable or predictions analytics information is invalid. (NOTE 1) (NOTE 4)</w:t>
            </w:r>
          </w:p>
        </w:tc>
        <w:tc>
          <w:tcPr>
            <w:tcW w:w="1843" w:type="dxa"/>
            <w:gridSpan w:val="3"/>
          </w:tcPr>
          <w:p w:rsidR="00A10B25" w:rsidRDefault="00A10B25">
            <w:pPr>
              <w:pStyle w:val="TAL"/>
              <w:rPr>
                <w:rFonts w:cs="Arial"/>
                <w:szCs w:val="18"/>
              </w:rPr>
            </w:pPr>
          </w:p>
        </w:tc>
      </w:tr>
      <w:tr w:rsidR="00A10B25">
        <w:trPr>
          <w:gridBefore w:val="2"/>
          <w:wBefore w:w="526" w:type="dxa"/>
          <w:jc w:val="center"/>
        </w:trPr>
        <w:tc>
          <w:tcPr>
            <w:tcW w:w="1531" w:type="dxa"/>
            <w:gridSpan w:val="3"/>
          </w:tcPr>
          <w:p w:rsidR="00A10B25" w:rsidRDefault="00A10B25">
            <w:pPr>
              <w:pStyle w:val="TAL"/>
            </w:pPr>
            <w:r>
              <w:t>timeStampGen</w:t>
            </w:r>
          </w:p>
        </w:tc>
        <w:tc>
          <w:tcPr>
            <w:tcW w:w="1559" w:type="dxa"/>
            <w:gridSpan w:val="5"/>
          </w:tcPr>
          <w:p w:rsidR="00A10B25" w:rsidRDefault="00A10B25">
            <w:pPr>
              <w:pStyle w:val="TAL"/>
            </w:pPr>
            <w:r>
              <w:t>DateTime</w:t>
            </w:r>
          </w:p>
        </w:tc>
        <w:tc>
          <w:tcPr>
            <w:tcW w:w="425" w:type="dxa"/>
          </w:tcPr>
          <w:p w:rsidR="00A10B25" w:rsidRDefault="00A10B25">
            <w:pPr>
              <w:pStyle w:val="TAC"/>
            </w:pPr>
            <w:r>
              <w:t>C</w:t>
            </w:r>
          </w:p>
        </w:tc>
        <w:tc>
          <w:tcPr>
            <w:tcW w:w="1134" w:type="dxa"/>
            <w:gridSpan w:val="3"/>
          </w:tcPr>
          <w:p w:rsidR="00A10B25" w:rsidRDefault="00A10B25">
            <w:pPr>
              <w:pStyle w:val="TAL"/>
            </w:pPr>
            <w:r>
              <w:t>0..1</w:t>
            </w:r>
          </w:p>
        </w:tc>
        <w:tc>
          <w:tcPr>
            <w:tcW w:w="2856" w:type="dxa"/>
            <w:gridSpan w:val="3"/>
          </w:tcPr>
          <w:p w:rsidR="00A10B25" w:rsidRDefault="00A10B25">
            <w:pPr>
              <w:pStyle w:val="TAL"/>
            </w:pPr>
            <w:r>
              <w:t>It defines the timestamp of analytics generation. (NOTE 3)</w:t>
            </w:r>
          </w:p>
        </w:tc>
        <w:tc>
          <w:tcPr>
            <w:tcW w:w="1843" w:type="dxa"/>
            <w:gridSpan w:val="3"/>
          </w:tcPr>
          <w:p w:rsidR="00A10B25" w:rsidRDefault="00A10B25">
            <w:pPr>
              <w:pStyle w:val="TAL"/>
            </w:pPr>
          </w:p>
        </w:tc>
      </w:tr>
      <w:tr w:rsidR="00A10B25">
        <w:trPr>
          <w:gridAfter w:val="2"/>
          <w:wAfter w:w="526" w:type="dxa"/>
          <w:jc w:val="center"/>
        </w:trPr>
        <w:tc>
          <w:tcPr>
            <w:tcW w:w="1531" w:type="dxa"/>
            <w:gridSpan w:val="3"/>
          </w:tcPr>
          <w:p w:rsidR="00A10B25" w:rsidRDefault="00A10B25">
            <w:pPr>
              <w:pStyle w:val="TAL"/>
            </w:pPr>
            <w:r>
              <w:t>failNotifyCode</w:t>
            </w:r>
          </w:p>
        </w:tc>
        <w:tc>
          <w:tcPr>
            <w:tcW w:w="1559" w:type="dxa"/>
            <w:gridSpan w:val="3"/>
          </w:tcPr>
          <w:p w:rsidR="00A10B25" w:rsidRDefault="00A10B25">
            <w:pPr>
              <w:pStyle w:val="TAL"/>
            </w:pPr>
            <w:r>
              <w:rPr>
                <w:lang w:eastAsia="zh-CN"/>
              </w:rPr>
              <w:t>NwdafFailureCode</w:t>
            </w:r>
          </w:p>
        </w:tc>
        <w:tc>
          <w:tcPr>
            <w:tcW w:w="425" w:type="dxa"/>
            <w:gridSpan w:val="2"/>
          </w:tcPr>
          <w:p w:rsidR="00A10B25" w:rsidRDefault="00A10B25">
            <w:pPr>
              <w:pStyle w:val="TAC"/>
            </w:pPr>
            <w:r>
              <w:t>C</w:t>
            </w:r>
          </w:p>
        </w:tc>
        <w:tc>
          <w:tcPr>
            <w:tcW w:w="1134" w:type="dxa"/>
            <w:gridSpan w:val="4"/>
          </w:tcPr>
          <w:p w:rsidR="00A10B25" w:rsidRDefault="00A10B25">
            <w:pPr>
              <w:pStyle w:val="TAL"/>
            </w:pPr>
            <w:r>
              <w:t>0..1</w:t>
            </w:r>
          </w:p>
        </w:tc>
        <w:tc>
          <w:tcPr>
            <w:tcW w:w="2856" w:type="dxa"/>
            <w:gridSpan w:val="3"/>
          </w:tcPr>
          <w:p w:rsidR="00A10B25" w:rsidRDefault="00A10B25">
            <w:pPr>
              <w:pStyle w:val="TAL"/>
              <w:rPr>
                <w:rFonts w:cs="Arial"/>
                <w:szCs w:val="18"/>
              </w:rPr>
            </w:pPr>
            <w:r>
              <w:rPr>
                <w:rFonts w:cs="Arial"/>
                <w:szCs w:val="18"/>
              </w:rPr>
              <w:t>Identifies the failure reason for the event notification.</w:t>
            </w:r>
          </w:p>
          <w:p w:rsidR="00A10B25" w:rsidRDefault="00A10B25">
            <w:pPr>
              <w:pStyle w:val="TAL"/>
              <w:rPr>
                <w:rFonts w:cs="Arial"/>
                <w:szCs w:val="18"/>
                <w:lang w:eastAsia="zh-CN"/>
              </w:rPr>
            </w:pPr>
            <w:r>
              <w:rPr>
                <w:rFonts w:cs="Arial"/>
                <w:szCs w:val="18"/>
              </w:rPr>
              <w:t>It shall only be included if the event notification is failed or the analytics information is not ready.</w:t>
            </w:r>
            <w:r>
              <w:rPr>
                <w:rFonts w:cs="Arial" w:hint="eastAsia"/>
                <w:szCs w:val="18"/>
                <w:lang w:eastAsia="zh-CN"/>
              </w:rPr>
              <w:t xml:space="preserve"> </w:t>
            </w:r>
            <w:r>
              <w:rPr>
                <w:rFonts w:cs="Arial"/>
                <w:szCs w:val="18"/>
                <w:lang w:eastAsia="zh-CN"/>
              </w:rPr>
              <w:t>(NOTE</w:t>
            </w:r>
            <w:r>
              <w:rPr>
                <w:rFonts w:cs="Arial"/>
                <w:szCs w:val="18"/>
                <w:lang w:val="en-US" w:eastAsia="zh-CN"/>
              </w:rPr>
              <w:t> 2</w:t>
            </w:r>
            <w:r>
              <w:rPr>
                <w:rFonts w:cs="Arial"/>
                <w:szCs w:val="18"/>
                <w:lang w:eastAsia="zh-CN"/>
              </w:rPr>
              <w:t>)</w:t>
            </w:r>
          </w:p>
        </w:tc>
        <w:tc>
          <w:tcPr>
            <w:tcW w:w="1843" w:type="dxa"/>
            <w:gridSpan w:val="3"/>
          </w:tcPr>
          <w:p w:rsidR="00A10B25" w:rsidRDefault="00A10B25">
            <w:pPr>
              <w:pStyle w:val="TAL"/>
            </w:pPr>
            <w:r>
              <w:t>EneNA</w:t>
            </w:r>
          </w:p>
        </w:tc>
      </w:tr>
      <w:tr w:rsidR="00A10B25">
        <w:trPr>
          <w:gridAfter w:val="2"/>
          <w:wAfter w:w="526" w:type="dxa"/>
          <w:jc w:val="center"/>
        </w:trPr>
        <w:tc>
          <w:tcPr>
            <w:tcW w:w="1531" w:type="dxa"/>
            <w:gridSpan w:val="3"/>
          </w:tcPr>
          <w:p w:rsidR="00A10B25" w:rsidRDefault="00A10B25">
            <w:pPr>
              <w:pStyle w:val="TAL"/>
            </w:pPr>
            <w:r>
              <w:t>rvWaitTime</w:t>
            </w:r>
          </w:p>
        </w:tc>
        <w:tc>
          <w:tcPr>
            <w:tcW w:w="1559" w:type="dxa"/>
            <w:gridSpan w:val="3"/>
          </w:tcPr>
          <w:p w:rsidR="00A10B25" w:rsidRDefault="00A10B25">
            <w:pPr>
              <w:pStyle w:val="TAL"/>
            </w:pPr>
            <w:r>
              <w:t>DurationSec</w:t>
            </w:r>
          </w:p>
        </w:tc>
        <w:tc>
          <w:tcPr>
            <w:tcW w:w="425" w:type="dxa"/>
            <w:gridSpan w:val="2"/>
          </w:tcPr>
          <w:p w:rsidR="00A10B25" w:rsidRDefault="00A10B25">
            <w:pPr>
              <w:pStyle w:val="TAC"/>
            </w:pPr>
            <w:r>
              <w:t>O</w:t>
            </w:r>
          </w:p>
        </w:tc>
        <w:tc>
          <w:tcPr>
            <w:tcW w:w="1134" w:type="dxa"/>
            <w:gridSpan w:val="4"/>
          </w:tcPr>
          <w:p w:rsidR="00A10B25" w:rsidRDefault="00A10B25">
            <w:pPr>
              <w:pStyle w:val="TAL"/>
            </w:pPr>
            <w:r>
              <w:t>0..1</w:t>
            </w:r>
          </w:p>
        </w:tc>
        <w:tc>
          <w:tcPr>
            <w:tcW w:w="2856" w:type="dxa"/>
            <w:gridSpan w:val="3"/>
          </w:tcPr>
          <w:p w:rsidR="00A10B25" w:rsidRDefault="00A10B25" w:rsidP="00EF7075">
            <w:pPr>
              <w:pStyle w:val="TAL"/>
            </w:pPr>
            <w:r>
              <w:t>Indicate a recommended time</w:t>
            </w:r>
            <w:r>
              <w:rPr>
                <w:lang w:eastAsia="ko-KR"/>
              </w:rPr>
              <w:t xml:space="preserve"> interval</w:t>
            </w:r>
            <w:r>
              <w:t xml:space="preserve"> (in seconds) which is used to determine the </w:t>
            </w:r>
            <w:r>
              <w:rPr>
                <w:lang w:eastAsia="ko-KR"/>
              </w:rPr>
              <w:t>time when analytics information is needed</w:t>
            </w:r>
            <w:r>
              <w:t xml:space="preserve"> in similar future event subscriptions. It may only be included if the </w:t>
            </w:r>
            <w:r>
              <w:rPr>
                <w:lang w:val="en-US" w:eastAsia="zh-CN"/>
              </w:rPr>
              <w:t>"</w:t>
            </w:r>
            <w:r>
              <w:t>failNotifyCode</w:t>
            </w:r>
            <w:r>
              <w:rPr>
                <w:lang w:val="en-US" w:eastAsia="zh-CN"/>
              </w:rPr>
              <w:t>" attribute sets to "</w:t>
            </w:r>
            <w:r>
              <w:t>UNSATISFIED_REQUESTED_ANALYTICS_TIME</w:t>
            </w:r>
            <w:r>
              <w:rPr>
                <w:lang w:val="en-US" w:eastAsia="zh-CN"/>
              </w:rPr>
              <w:t>"</w:t>
            </w:r>
            <w:r>
              <w:t>.</w:t>
            </w:r>
          </w:p>
        </w:tc>
        <w:tc>
          <w:tcPr>
            <w:tcW w:w="1843" w:type="dxa"/>
            <w:gridSpan w:val="3"/>
          </w:tcPr>
          <w:p w:rsidR="00A10B25" w:rsidRDefault="00A10B25">
            <w:pPr>
              <w:pStyle w:val="TAL"/>
            </w:pPr>
            <w:r>
              <w:t>EneNA</w:t>
            </w:r>
          </w:p>
        </w:tc>
      </w:tr>
      <w:tr w:rsidR="00A10B25">
        <w:trPr>
          <w:gridAfter w:val="2"/>
          <w:wAfter w:w="526" w:type="dxa"/>
          <w:jc w:val="center"/>
        </w:trPr>
        <w:tc>
          <w:tcPr>
            <w:tcW w:w="1531" w:type="dxa"/>
            <w:gridSpan w:val="3"/>
          </w:tcPr>
          <w:p w:rsidR="00A10B25" w:rsidRDefault="00A10B25">
            <w:pPr>
              <w:pStyle w:val="TAL"/>
            </w:pPr>
            <w:r>
              <w:t>anaMetaInfo</w:t>
            </w:r>
          </w:p>
        </w:tc>
        <w:tc>
          <w:tcPr>
            <w:tcW w:w="1559" w:type="dxa"/>
            <w:gridSpan w:val="3"/>
          </w:tcPr>
          <w:p w:rsidR="00A10B25" w:rsidRDefault="00A10B25">
            <w:pPr>
              <w:pStyle w:val="TAL"/>
            </w:pPr>
            <w:r>
              <w:t>AnalyticsMetadataInfo</w:t>
            </w:r>
          </w:p>
        </w:tc>
        <w:tc>
          <w:tcPr>
            <w:tcW w:w="425" w:type="dxa"/>
            <w:gridSpan w:val="2"/>
          </w:tcPr>
          <w:p w:rsidR="00A10B25" w:rsidRDefault="00A10B25">
            <w:pPr>
              <w:pStyle w:val="TAC"/>
            </w:pPr>
            <w:r>
              <w:t>C</w:t>
            </w:r>
          </w:p>
        </w:tc>
        <w:tc>
          <w:tcPr>
            <w:tcW w:w="1134" w:type="dxa"/>
            <w:gridSpan w:val="4"/>
          </w:tcPr>
          <w:p w:rsidR="00A10B25" w:rsidRDefault="00A10B25">
            <w:pPr>
              <w:pStyle w:val="TAL"/>
            </w:pPr>
            <w:r>
              <w:t>0..1</w:t>
            </w:r>
          </w:p>
        </w:tc>
        <w:tc>
          <w:tcPr>
            <w:tcW w:w="2856" w:type="dxa"/>
            <w:gridSpan w:val="3"/>
          </w:tcPr>
          <w:p w:rsidR="00A10B25" w:rsidRDefault="00A10B25" w:rsidP="00EF7075">
            <w:pPr>
              <w:pStyle w:val="TAL"/>
            </w:pPr>
            <w:r>
              <w:t xml:space="preserve">Contains information about analytics metadata </w:t>
            </w:r>
            <w:r>
              <w:rPr>
                <w:lang w:eastAsia="ko-KR"/>
              </w:rPr>
              <w:t>required to aggregate the analytics. It shall be present if the "anaMeta" attribute was included in the subscription, containing the information indicated by the "anaMeta" attribute.</w:t>
            </w:r>
          </w:p>
        </w:tc>
        <w:tc>
          <w:tcPr>
            <w:tcW w:w="1843" w:type="dxa"/>
            <w:gridSpan w:val="3"/>
          </w:tcPr>
          <w:p w:rsidR="00A10B25" w:rsidRDefault="00A10B25">
            <w:pPr>
              <w:pStyle w:val="TAL"/>
            </w:pPr>
            <w:r>
              <w:t>Aggregation</w:t>
            </w:r>
          </w:p>
        </w:tc>
      </w:tr>
      <w:tr w:rsidR="00A10B25">
        <w:trPr>
          <w:gridBefore w:val="2"/>
          <w:wBefore w:w="526" w:type="dxa"/>
          <w:jc w:val="center"/>
        </w:trPr>
        <w:tc>
          <w:tcPr>
            <w:tcW w:w="1531" w:type="dxa"/>
            <w:gridSpan w:val="3"/>
          </w:tcPr>
          <w:p w:rsidR="00A10B25" w:rsidRDefault="00A10B25">
            <w:pPr>
              <w:pStyle w:val="TAL"/>
            </w:pPr>
            <w:r>
              <w:t>nwPerfs</w:t>
            </w:r>
          </w:p>
        </w:tc>
        <w:tc>
          <w:tcPr>
            <w:tcW w:w="1559" w:type="dxa"/>
            <w:gridSpan w:val="5"/>
          </w:tcPr>
          <w:p w:rsidR="00A10B25" w:rsidRDefault="00A10B25">
            <w:pPr>
              <w:pStyle w:val="TAL"/>
            </w:pPr>
            <w:r>
              <w:t>array(NetworkPerfInfo)</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pPr>
            <w:r>
              <w:t>The network performance information.</w:t>
            </w:r>
          </w:p>
          <w:p w:rsidR="00EF7075" w:rsidRDefault="00A10B25" w:rsidP="00EF7075">
            <w:pPr>
              <w:pStyle w:val="TAL"/>
            </w:pPr>
            <w:r>
              <w:t xml:space="preserve">Shall be present when </w:t>
            </w:r>
            <w:r>
              <w:rPr>
                <w:rFonts w:cs="Arial"/>
                <w:szCs w:val="18"/>
              </w:rPr>
              <w:t>subscribed even</w:t>
            </w:r>
            <w:r>
              <w:t xml:space="preserve"> is "NETWORK_PERFORMANCE".</w:t>
            </w:r>
          </w:p>
          <w:p w:rsidR="00A10B25" w:rsidRDefault="00EF7075" w:rsidP="00EF7075">
            <w:pPr>
              <w:pStyle w:val="TAL"/>
              <w:rPr>
                <w:rFonts w:cs="Arial"/>
                <w:szCs w:val="18"/>
              </w:rPr>
            </w:pPr>
            <w:r>
              <w:t>(NOTE 5)</w:t>
            </w:r>
          </w:p>
        </w:tc>
        <w:tc>
          <w:tcPr>
            <w:tcW w:w="1843" w:type="dxa"/>
            <w:gridSpan w:val="3"/>
          </w:tcPr>
          <w:p w:rsidR="00A10B25" w:rsidRDefault="00A10B25">
            <w:pPr>
              <w:pStyle w:val="TAL"/>
              <w:rPr>
                <w:rFonts w:cs="Arial"/>
                <w:szCs w:val="18"/>
              </w:rPr>
            </w:pPr>
            <w:r>
              <w:t>NetworkPerformance</w:t>
            </w:r>
          </w:p>
        </w:tc>
      </w:tr>
      <w:tr w:rsidR="00A10B25">
        <w:trPr>
          <w:gridBefore w:val="2"/>
          <w:wBefore w:w="526" w:type="dxa"/>
          <w:jc w:val="center"/>
        </w:trPr>
        <w:tc>
          <w:tcPr>
            <w:tcW w:w="1531" w:type="dxa"/>
            <w:gridSpan w:val="3"/>
          </w:tcPr>
          <w:p w:rsidR="00A10B25" w:rsidRDefault="00A10B25">
            <w:pPr>
              <w:pStyle w:val="TAL"/>
            </w:pPr>
            <w:r>
              <w:t>nfLoadLevelInfos</w:t>
            </w:r>
          </w:p>
        </w:tc>
        <w:tc>
          <w:tcPr>
            <w:tcW w:w="1559" w:type="dxa"/>
            <w:gridSpan w:val="5"/>
          </w:tcPr>
          <w:p w:rsidR="00A10B25" w:rsidRDefault="00A10B25">
            <w:pPr>
              <w:pStyle w:val="TAL"/>
            </w:pPr>
            <w:r>
              <w:t>array(NfLoadLevelInformation)</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EF7075" w:rsidRDefault="00A10B25" w:rsidP="00EF7075">
            <w:pPr>
              <w:pStyle w:val="TAL"/>
            </w:pPr>
            <w:r>
              <w:rPr>
                <w:rFonts w:cs="Arial"/>
                <w:szCs w:val="18"/>
              </w:rPr>
              <w:t>The NF load level information. When subscribed event is "NF_LOAD", the nfLoadLevelInfos shall be included.</w:t>
            </w:r>
          </w:p>
          <w:p w:rsidR="00A10B25" w:rsidRDefault="00EF7075" w:rsidP="00EF7075">
            <w:pPr>
              <w:pStyle w:val="TAL"/>
            </w:pPr>
            <w:r>
              <w:t>(NOTE 5)</w:t>
            </w:r>
          </w:p>
        </w:tc>
        <w:tc>
          <w:tcPr>
            <w:tcW w:w="1843" w:type="dxa"/>
            <w:gridSpan w:val="3"/>
          </w:tcPr>
          <w:p w:rsidR="00A10B25" w:rsidRDefault="00A10B25">
            <w:pPr>
              <w:pStyle w:val="TAL"/>
              <w:rPr>
                <w:rFonts w:cs="Arial"/>
                <w:szCs w:val="18"/>
              </w:rPr>
            </w:pPr>
            <w:r>
              <w:rPr>
                <w:rFonts w:cs="Arial"/>
                <w:szCs w:val="18"/>
              </w:rPr>
              <w:t>NfLoad</w:t>
            </w:r>
          </w:p>
        </w:tc>
      </w:tr>
      <w:tr w:rsidR="00A10B25">
        <w:trPr>
          <w:gridBefore w:val="2"/>
          <w:wBefore w:w="526" w:type="dxa"/>
          <w:jc w:val="center"/>
        </w:trPr>
        <w:tc>
          <w:tcPr>
            <w:tcW w:w="1531" w:type="dxa"/>
            <w:gridSpan w:val="3"/>
          </w:tcPr>
          <w:p w:rsidR="00A10B25" w:rsidRDefault="00A10B25">
            <w:pPr>
              <w:pStyle w:val="TAL"/>
            </w:pPr>
            <w:r>
              <w:t>nsiLoadLevelInfos</w:t>
            </w:r>
          </w:p>
        </w:tc>
        <w:tc>
          <w:tcPr>
            <w:tcW w:w="1559" w:type="dxa"/>
            <w:gridSpan w:val="5"/>
          </w:tcPr>
          <w:p w:rsidR="00A10B25" w:rsidRDefault="00A10B25">
            <w:pPr>
              <w:pStyle w:val="TAL"/>
            </w:pPr>
            <w:r>
              <w:t>array(NsiLoadLevelInfo)</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rPr>
                <w:rFonts w:cs="Arial"/>
                <w:szCs w:val="18"/>
              </w:rPr>
            </w:pPr>
            <w:r>
              <w:rPr>
                <w:rFonts w:cs="Arial"/>
                <w:szCs w:val="18"/>
              </w:rPr>
              <w:t>Each element identifies the load level information for each S-NSSAI and the optionally associated network slice instance.</w:t>
            </w:r>
          </w:p>
          <w:p w:rsidR="00EF7075" w:rsidRDefault="00A10B25" w:rsidP="00EF7075">
            <w:pPr>
              <w:pStyle w:val="TAL"/>
            </w:pPr>
            <w:r>
              <w:t>Shall be included when subscribed event is "</w:t>
            </w:r>
            <w:r>
              <w:rPr>
                <w:lang w:eastAsia="zh-CN"/>
              </w:rPr>
              <w:t>NSI_LOAD_LEVEL</w:t>
            </w:r>
            <w:r>
              <w:t>".</w:t>
            </w:r>
          </w:p>
          <w:p w:rsidR="00A10B25" w:rsidRDefault="00EF7075" w:rsidP="00EF7075">
            <w:pPr>
              <w:pStyle w:val="TAL"/>
              <w:rPr>
                <w:rFonts w:cs="Arial"/>
                <w:szCs w:val="18"/>
              </w:rPr>
            </w:pPr>
            <w:r>
              <w:t>(NOTE 5)</w:t>
            </w:r>
          </w:p>
        </w:tc>
        <w:tc>
          <w:tcPr>
            <w:tcW w:w="1843" w:type="dxa"/>
            <w:gridSpan w:val="3"/>
          </w:tcPr>
          <w:p w:rsidR="00A10B25" w:rsidRDefault="00A10B25">
            <w:pPr>
              <w:pStyle w:val="TAL"/>
              <w:rPr>
                <w:lang w:eastAsia="zh-CN"/>
              </w:rPr>
            </w:pPr>
            <w:r>
              <w:rPr>
                <w:lang w:eastAsia="zh-CN"/>
              </w:rPr>
              <w:t>NsiLoad</w:t>
            </w:r>
            <w:r>
              <w:t xml:space="preserve"> </w:t>
            </w:r>
          </w:p>
          <w:p w:rsidR="00A10B25" w:rsidRDefault="00A10B25">
            <w:pPr>
              <w:pStyle w:val="TAL"/>
              <w:rPr>
                <w:rFonts w:cs="Arial"/>
                <w:szCs w:val="18"/>
              </w:rPr>
            </w:pPr>
          </w:p>
        </w:tc>
      </w:tr>
      <w:tr w:rsidR="00A10B25">
        <w:trPr>
          <w:gridBefore w:val="2"/>
          <w:wBefore w:w="526" w:type="dxa"/>
          <w:jc w:val="center"/>
        </w:trPr>
        <w:tc>
          <w:tcPr>
            <w:tcW w:w="1531" w:type="dxa"/>
            <w:gridSpan w:val="3"/>
          </w:tcPr>
          <w:p w:rsidR="00A10B25" w:rsidRDefault="00A10B25">
            <w:pPr>
              <w:pStyle w:val="TAL"/>
            </w:pPr>
            <w:r>
              <w:t>pfdDetermInfos</w:t>
            </w:r>
          </w:p>
        </w:tc>
        <w:tc>
          <w:tcPr>
            <w:tcW w:w="1559" w:type="dxa"/>
            <w:gridSpan w:val="5"/>
          </w:tcPr>
          <w:p w:rsidR="00A10B25" w:rsidRDefault="00A10B25">
            <w:pPr>
              <w:pStyle w:val="TAL"/>
            </w:pPr>
            <w:r>
              <w:t>array(PfdDeterminationInfo)</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pPr>
            <w:r>
              <w:t>Represents the PFD Determination information for a known application identifier.</w:t>
            </w:r>
          </w:p>
          <w:p w:rsidR="00EF7075" w:rsidRDefault="00A10B25" w:rsidP="00EF7075">
            <w:pPr>
              <w:pStyle w:val="TAL"/>
            </w:pPr>
            <w:r>
              <w:t>Shall be included when subscribed event is "PFD_DETERMINATION".</w:t>
            </w:r>
          </w:p>
          <w:p w:rsidR="00A10B25" w:rsidRDefault="00EF7075" w:rsidP="00EF7075">
            <w:pPr>
              <w:pStyle w:val="TAL"/>
            </w:pPr>
            <w:r>
              <w:t>(NOTE 5)</w:t>
            </w:r>
          </w:p>
        </w:tc>
        <w:tc>
          <w:tcPr>
            <w:tcW w:w="1843" w:type="dxa"/>
            <w:gridSpan w:val="3"/>
          </w:tcPr>
          <w:p w:rsidR="00A10B25" w:rsidRDefault="00A10B25">
            <w:pPr>
              <w:pStyle w:val="TAL"/>
              <w:rPr>
                <w:rFonts w:cs="Arial"/>
                <w:szCs w:val="18"/>
              </w:rPr>
            </w:pPr>
            <w:r>
              <w:rPr>
                <w:lang w:eastAsia="zh-CN"/>
              </w:rPr>
              <w:t>PfdDetermination</w:t>
            </w:r>
          </w:p>
        </w:tc>
      </w:tr>
      <w:tr w:rsidR="00A10B25">
        <w:trPr>
          <w:gridBefore w:val="2"/>
          <w:wBefore w:w="526" w:type="dxa"/>
          <w:jc w:val="center"/>
        </w:trPr>
        <w:tc>
          <w:tcPr>
            <w:tcW w:w="1531" w:type="dxa"/>
            <w:gridSpan w:val="3"/>
          </w:tcPr>
          <w:p w:rsidR="00A10B25" w:rsidRDefault="00A10B25">
            <w:pPr>
              <w:keepNext/>
              <w:keepLines/>
              <w:spacing w:after="0"/>
              <w:rPr>
                <w:rFonts w:ascii="Arial" w:hAnsi="Arial" w:hint="eastAsia"/>
                <w:sz w:val="18"/>
              </w:rPr>
            </w:pPr>
            <w:r>
              <w:rPr>
                <w:rFonts w:ascii="Arial" w:hAnsi="Arial"/>
                <w:sz w:val="18"/>
              </w:rPr>
              <w:t>qosSustainInfos</w:t>
            </w:r>
          </w:p>
        </w:tc>
        <w:tc>
          <w:tcPr>
            <w:tcW w:w="1559" w:type="dxa"/>
            <w:gridSpan w:val="5"/>
          </w:tcPr>
          <w:p w:rsidR="00A10B25" w:rsidRDefault="00A10B25">
            <w:pPr>
              <w:keepNext/>
              <w:keepLines/>
              <w:spacing w:after="0"/>
              <w:rPr>
                <w:rFonts w:ascii="Arial" w:hAnsi="Arial"/>
                <w:sz w:val="18"/>
              </w:rPr>
            </w:pPr>
            <w:r>
              <w:rPr>
                <w:rFonts w:ascii="Arial" w:hAnsi="Arial"/>
                <w:sz w:val="18"/>
              </w:rPr>
              <w:t>array(QosSustainabilityInfo)</w:t>
            </w:r>
          </w:p>
        </w:tc>
        <w:tc>
          <w:tcPr>
            <w:tcW w:w="425" w:type="dxa"/>
          </w:tcPr>
          <w:p w:rsidR="00A10B25" w:rsidRDefault="00A10B25">
            <w:pPr>
              <w:pStyle w:val="TAC"/>
              <w:rPr>
                <w:rFonts w:hint="eastAsia"/>
                <w:lang w:eastAsia="zh-CN"/>
              </w:rPr>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pPr>
            <w:r>
              <w:t>The QoS sustainability information.</w:t>
            </w:r>
          </w:p>
          <w:p w:rsidR="00EF7075" w:rsidRDefault="00A10B25" w:rsidP="00EF7075">
            <w:pPr>
              <w:pStyle w:val="TAL"/>
            </w:pPr>
            <w:r>
              <w:t>When subscribed event is "QOS_SUSTAINABILITY", the qosSustainInfos shall be included.</w:t>
            </w:r>
          </w:p>
          <w:p w:rsidR="00A10B25" w:rsidRDefault="00EF7075" w:rsidP="00EF7075">
            <w:pPr>
              <w:pStyle w:val="TAL"/>
            </w:pPr>
            <w:r>
              <w:t>(NOTE 5)</w:t>
            </w:r>
          </w:p>
        </w:tc>
        <w:tc>
          <w:tcPr>
            <w:tcW w:w="1843" w:type="dxa"/>
            <w:gridSpan w:val="3"/>
          </w:tcPr>
          <w:p w:rsidR="00A10B25" w:rsidRDefault="00A10B25">
            <w:pPr>
              <w:keepNext/>
              <w:keepLines/>
              <w:spacing w:after="0"/>
              <w:rPr>
                <w:rFonts w:ascii="Arial" w:hAnsi="Arial" w:cs="Arial"/>
                <w:sz w:val="18"/>
                <w:szCs w:val="18"/>
              </w:rPr>
            </w:pPr>
            <w:r>
              <w:rPr>
                <w:rFonts w:ascii="Arial" w:hAnsi="Arial" w:cs="Arial"/>
                <w:sz w:val="18"/>
                <w:szCs w:val="18"/>
              </w:rPr>
              <w:t>QoSSustainability</w:t>
            </w:r>
          </w:p>
        </w:tc>
      </w:tr>
      <w:tr w:rsidR="00A10B25">
        <w:trPr>
          <w:gridBefore w:val="2"/>
          <w:wBefore w:w="526" w:type="dxa"/>
          <w:jc w:val="center"/>
        </w:trPr>
        <w:tc>
          <w:tcPr>
            <w:tcW w:w="1531" w:type="dxa"/>
            <w:gridSpan w:val="3"/>
          </w:tcPr>
          <w:p w:rsidR="00A10B25" w:rsidRDefault="00A10B25">
            <w:pPr>
              <w:keepNext/>
              <w:keepLines/>
              <w:spacing w:after="0"/>
              <w:rPr>
                <w:rFonts w:ascii="Arial" w:hAnsi="Arial"/>
                <w:sz w:val="18"/>
              </w:rPr>
            </w:pPr>
            <w:r>
              <w:rPr>
                <w:rFonts w:ascii="Arial" w:hAnsi="Arial" w:hint="eastAsia"/>
                <w:sz w:val="18"/>
              </w:rPr>
              <w:t>sliceLoadLevelInfo</w:t>
            </w:r>
          </w:p>
        </w:tc>
        <w:tc>
          <w:tcPr>
            <w:tcW w:w="1559" w:type="dxa"/>
            <w:gridSpan w:val="5"/>
          </w:tcPr>
          <w:p w:rsidR="00A10B25" w:rsidRDefault="00A10B25">
            <w:pPr>
              <w:keepNext/>
              <w:keepLines/>
              <w:spacing w:after="0"/>
              <w:rPr>
                <w:rFonts w:ascii="Arial" w:hAnsi="Arial" w:hint="eastAsia"/>
                <w:sz w:val="18"/>
              </w:rPr>
            </w:pPr>
            <w:r>
              <w:rPr>
                <w:rFonts w:ascii="Arial" w:hAnsi="Arial"/>
                <w:sz w:val="18"/>
              </w:rPr>
              <w:t>SliceLoadLevelInformation</w:t>
            </w:r>
          </w:p>
        </w:tc>
        <w:tc>
          <w:tcPr>
            <w:tcW w:w="425" w:type="dxa"/>
          </w:tcPr>
          <w:p w:rsidR="00A10B25" w:rsidRDefault="00A10B25">
            <w:pPr>
              <w:pStyle w:val="TAC"/>
              <w:rPr>
                <w:rFonts w:hint="eastAsia"/>
              </w:rPr>
            </w:pPr>
            <w:r>
              <w:rPr>
                <w:rFonts w:hint="eastAsia"/>
                <w:lang w:eastAsia="zh-CN"/>
              </w:rPr>
              <w:t>C</w:t>
            </w:r>
          </w:p>
        </w:tc>
        <w:tc>
          <w:tcPr>
            <w:tcW w:w="1134" w:type="dxa"/>
            <w:gridSpan w:val="3"/>
          </w:tcPr>
          <w:p w:rsidR="00A10B25" w:rsidRDefault="00A10B25" w:rsidP="00EF7075">
            <w:pPr>
              <w:pStyle w:val="TAL"/>
              <w:rPr>
                <w:rFonts w:hint="eastAsia"/>
              </w:rPr>
            </w:pPr>
            <w:r>
              <w:t>0..</w:t>
            </w:r>
            <w:r>
              <w:rPr>
                <w:rFonts w:hint="eastAsia"/>
              </w:rPr>
              <w:t>1</w:t>
            </w:r>
          </w:p>
        </w:tc>
        <w:tc>
          <w:tcPr>
            <w:tcW w:w="2856" w:type="dxa"/>
            <w:gridSpan w:val="3"/>
          </w:tcPr>
          <w:p w:rsidR="00A10B25" w:rsidRDefault="00A10B25" w:rsidP="00EF7075">
            <w:pPr>
              <w:pStyle w:val="TAL"/>
            </w:pPr>
            <w:r>
              <w:t>The slices and the load level information.</w:t>
            </w:r>
          </w:p>
          <w:p w:rsidR="00EF7075" w:rsidRDefault="00A10B25" w:rsidP="00EF7075">
            <w:pPr>
              <w:pStyle w:val="TAL"/>
            </w:pPr>
            <w:r>
              <w:t>When subscribed event is "SLICE_LOAD_LEVEL", the sliceLoadLevelInfo shall be included.</w:t>
            </w:r>
          </w:p>
          <w:p w:rsidR="00A10B25" w:rsidRDefault="00EF7075" w:rsidP="00EF7075">
            <w:pPr>
              <w:pStyle w:val="TAL"/>
            </w:pPr>
            <w:r>
              <w:t>(NOTE 5)</w:t>
            </w:r>
          </w:p>
        </w:tc>
        <w:tc>
          <w:tcPr>
            <w:tcW w:w="1843" w:type="dxa"/>
            <w:gridSpan w:val="3"/>
          </w:tcPr>
          <w:p w:rsidR="00A10B25" w:rsidRDefault="00A10B25">
            <w:pPr>
              <w:keepNext/>
              <w:keepLines/>
              <w:spacing w:after="0"/>
              <w:rPr>
                <w:rFonts w:ascii="Arial" w:hAnsi="Arial" w:cs="Arial"/>
                <w:sz w:val="18"/>
                <w:szCs w:val="18"/>
              </w:rPr>
            </w:pPr>
          </w:p>
        </w:tc>
      </w:tr>
      <w:tr w:rsidR="00A10B25">
        <w:trPr>
          <w:gridBefore w:val="2"/>
          <w:wBefore w:w="526" w:type="dxa"/>
          <w:jc w:val="center"/>
        </w:trPr>
        <w:tc>
          <w:tcPr>
            <w:tcW w:w="1531" w:type="dxa"/>
            <w:gridSpan w:val="3"/>
          </w:tcPr>
          <w:p w:rsidR="00A10B25" w:rsidRDefault="00A10B25">
            <w:pPr>
              <w:keepNext/>
              <w:keepLines/>
              <w:spacing w:after="0"/>
              <w:rPr>
                <w:rFonts w:ascii="Arial" w:hAnsi="Arial" w:hint="eastAsia"/>
                <w:sz w:val="18"/>
              </w:rPr>
            </w:pPr>
            <w:r>
              <w:rPr>
                <w:rFonts w:ascii="Arial" w:hAnsi="Arial"/>
                <w:sz w:val="18"/>
              </w:rPr>
              <w:t>svcExp</w:t>
            </w:r>
            <w:r>
              <w:rPr>
                <w:rFonts w:ascii="Arial" w:hAnsi="Arial"/>
                <w:sz w:val="18"/>
                <w:lang w:val="en-US"/>
              </w:rPr>
              <w:t>s</w:t>
            </w:r>
          </w:p>
        </w:tc>
        <w:tc>
          <w:tcPr>
            <w:tcW w:w="1559" w:type="dxa"/>
            <w:gridSpan w:val="5"/>
          </w:tcPr>
          <w:p w:rsidR="00A10B25" w:rsidRDefault="00A10B25">
            <w:pPr>
              <w:keepNext/>
              <w:keepLines/>
              <w:spacing w:after="0"/>
              <w:rPr>
                <w:rFonts w:ascii="Arial" w:hAnsi="Arial"/>
                <w:sz w:val="18"/>
              </w:rPr>
            </w:pPr>
            <w:r>
              <w:rPr>
                <w:rFonts w:ascii="Arial" w:hAnsi="Arial"/>
                <w:sz w:val="18"/>
              </w:rPr>
              <w:t>array(ServiceExperienceInfo)</w:t>
            </w:r>
          </w:p>
        </w:tc>
        <w:tc>
          <w:tcPr>
            <w:tcW w:w="425" w:type="dxa"/>
          </w:tcPr>
          <w:p w:rsidR="00A10B25" w:rsidRDefault="00A10B25">
            <w:pPr>
              <w:pStyle w:val="TAC"/>
              <w:rPr>
                <w:rFonts w:hint="eastAsia"/>
                <w:lang w:eastAsia="zh-CN"/>
              </w:rPr>
            </w:pPr>
            <w:r>
              <w:t>C</w:t>
            </w:r>
          </w:p>
        </w:tc>
        <w:tc>
          <w:tcPr>
            <w:tcW w:w="1134" w:type="dxa"/>
            <w:gridSpan w:val="3"/>
          </w:tcPr>
          <w:p w:rsidR="00A10B25" w:rsidRDefault="00A10B25" w:rsidP="00EF7075">
            <w:pPr>
              <w:pStyle w:val="TAL"/>
            </w:pPr>
            <w:r>
              <w:rPr>
                <w:rFonts w:hint="eastAsia"/>
              </w:rPr>
              <w:t>1</w:t>
            </w:r>
            <w:r>
              <w:t>..N</w:t>
            </w:r>
          </w:p>
        </w:tc>
        <w:tc>
          <w:tcPr>
            <w:tcW w:w="2856" w:type="dxa"/>
            <w:gridSpan w:val="3"/>
          </w:tcPr>
          <w:p w:rsidR="00A10B25" w:rsidRDefault="00A10B25" w:rsidP="00EF7075">
            <w:pPr>
              <w:pStyle w:val="TAL"/>
            </w:pPr>
            <w:r>
              <w:t>The service experience information.</w:t>
            </w:r>
          </w:p>
          <w:p w:rsidR="00EF7075" w:rsidRDefault="00A10B25" w:rsidP="00EF7075">
            <w:pPr>
              <w:pStyle w:val="TAL"/>
            </w:pPr>
            <w:r>
              <w:t>When subscribed event is "SERVICE_EXPERIENCE", the svcExps shall be included.</w:t>
            </w:r>
          </w:p>
          <w:p w:rsidR="00A10B25" w:rsidRDefault="00EF7075" w:rsidP="00EF7075">
            <w:pPr>
              <w:pStyle w:val="TAL"/>
            </w:pPr>
            <w:r>
              <w:t>(NOTE 5)</w:t>
            </w:r>
          </w:p>
        </w:tc>
        <w:tc>
          <w:tcPr>
            <w:tcW w:w="1843" w:type="dxa"/>
            <w:gridSpan w:val="3"/>
          </w:tcPr>
          <w:p w:rsidR="00A10B25" w:rsidRDefault="00A10B25">
            <w:pPr>
              <w:keepNext/>
              <w:keepLines/>
              <w:spacing w:after="0"/>
              <w:rPr>
                <w:rFonts w:ascii="Arial" w:hAnsi="Arial" w:cs="Arial"/>
                <w:sz w:val="18"/>
                <w:szCs w:val="18"/>
              </w:rPr>
            </w:pPr>
            <w:r>
              <w:rPr>
                <w:rFonts w:ascii="Arial" w:hAnsi="Arial" w:cs="Arial"/>
                <w:sz w:val="18"/>
                <w:szCs w:val="18"/>
              </w:rPr>
              <w:t>ServiceExperience</w:t>
            </w:r>
          </w:p>
        </w:tc>
      </w:tr>
      <w:tr w:rsidR="00A10B25">
        <w:trPr>
          <w:gridBefore w:val="2"/>
          <w:wBefore w:w="526" w:type="dxa"/>
          <w:jc w:val="center"/>
        </w:trPr>
        <w:tc>
          <w:tcPr>
            <w:tcW w:w="1531" w:type="dxa"/>
            <w:gridSpan w:val="3"/>
          </w:tcPr>
          <w:p w:rsidR="00A10B25" w:rsidRDefault="00A10B25">
            <w:pPr>
              <w:pStyle w:val="TAL"/>
            </w:pPr>
            <w:r>
              <w:rPr>
                <w:lang w:eastAsia="zh-CN"/>
              </w:rPr>
              <w:t>ueComms</w:t>
            </w:r>
          </w:p>
        </w:tc>
        <w:tc>
          <w:tcPr>
            <w:tcW w:w="1559" w:type="dxa"/>
            <w:gridSpan w:val="5"/>
          </w:tcPr>
          <w:p w:rsidR="00A10B25" w:rsidRDefault="00A10B25">
            <w:pPr>
              <w:pStyle w:val="TAL"/>
            </w:pPr>
            <w:r>
              <w:t>array(UeCommunication)</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pPr>
            <w:r>
              <w:t>The UE communication information.</w:t>
            </w:r>
          </w:p>
          <w:p w:rsidR="00EF7075" w:rsidRDefault="00A10B25" w:rsidP="00EF7075">
            <w:pPr>
              <w:pStyle w:val="TAL"/>
            </w:pPr>
            <w:r>
              <w:t>When subscribed event is "UE_COMM", the ueComms shall be included.</w:t>
            </w:r>
          </w:p>
          <w:p w:rsidR="00A10B25" w:rsidRDefault="00EF7075" w:rsidP="00EF7075">
            <w:pPr>
              <w:pStyle w:val="TAL"/>
              <w:rPr>
                <w:rFonts w:cs="Arial"/>
                <w:szCs w:val="18"/>
              </w:rPr>
            </w:pPr>
            <w:r>
              <w:t>(NOTE 5)</w:t>
            </w:r>
          </w:p>
        </w:tc>
        <w:tc>
          <w:tcPr>
            <w:tcW w:w="1843" w:type="dxa"/>
            <w:gridSpan w:val="3"/>
          </w:tcPr>
          <w:p w:rsidR="00A10B25" w:rsidRDefault="00A10B25">
            <w:pPr>
              <w:pStyle w:val="TAL"/>
              <w:rPr>
                <w:rFonts w:cs="Arial"/>
                <w:szCs w:val="18"/>
              </w:rPr>
            </w:pPr>
            <w:r>
              <w:t>UeCommunication</w:t>
            </w:r>
          </w:p>
        </w:tc>
      </w:tr>
      <w:tr w:rsidR="00A10B25">
        <w:trPr>
          <w:gridBefore w:val="2"/>
          <w:wBefore w:w="526" w:type="dxa"/>
          <w:jc w:val="center"/>
        </w:trPr>
        <w:tc>
          <w:tcPr>
            <w:tcW w:w="1531" w:type="dxa"/>
            <w:gridSpan w:val="3"/>
          </w:tcPr>
          <w:p w:rsidR="00A10B25" w:rsidRDefault="00A10B25">
            <w:pPr>
              <w:pStyle w:val="TAL"/>
            </w:pPr>
            <w:r>
              <w:rPr>
                <w:lang w:eastAsia="zh-CN"/>
              </w:rPr>
              <w:t>ueMobs</w:t>
            </w:r>
          </w:p>
        </w:tc>
        <w:tc>
          <w:tcPr>
            <w:tcW w:w="1559" w:type="dxa"/>
            <w:gridSpan w:val="5"/>
          </w:tcPr>
          <w:p w:rsidR="00A10B25" w:rsidRDefault="00A10B25">
            <w:pPr>
              <w:pStyle w:val="TAL"/>
            </w:pPr>
            <w:r>
              <w:t>array(UeMobility)</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pPr>
            <w:r>
              <w:t>The UE mobility information.</w:t>
            </w:r>
          </w:p>
          <w:p w:rsidR="00EF7075" w:rsidRDefault="00A10B25" w:rsidP="00EF7075">
            <w:pPr>
              <w:pStyle w:val="TAL"/>
            </w:pPr>
            <w:r>
              <w:t>When subscribed event is "UE_MOBILITY", the ueMobs shall be included.</w:t>
            </w:r>
          </w:p>
          <w:p w:rsidR="00A10B25" w:rsidRDefault="00EF7075" w:rsidP="00EF7075">
            <w:pPr>
              <w:pStyle w:val="TAL"/>
              <w:rPr>
                <w:rFonts w:cs="Arial"/>
                <w:szCs w:val="18"/>
              </w:rPr>
            </w:pPr>
            <w:r>
              <w:t>(NOTE 5)</w:t>
            </w:r>
          </w:p>
        </w:tc>
        <w:tc>
          <w:tcPr>
            <w:tcW w:w="1843" w:type="dxa"/>
            <w:gridSpan w:val="3"/>
          </w:tcPr>
          <w:p w:rsidR="00A10B25" w:rsidRDefault="00A10B25">
            <w:pPr>
              <w:pStyle w:val="TAL"/>
              <w:rPr>
                <w:rFonts w:cs="Arial"/>
                <w:szCs w:val="18"/>
              </w:rPr>
            </w:pPr>
            <w:r>
              <w:t>UeMobility</w:t>
            </w:r>
          </w:p>
        </w:tc>
      </w:tr>
      <w:tr w:rsidR="00A10B25">
        <w:trPr>
          <w:gridBefore w:val="2"/>
          <w:wBefore w:w="526" w:type="dxa"/>
          <w:jc w:val="center"/>
        </w:trPr>
        <w:tc>
          <w:tcPr>
            <w:tcW w:w="1531" w:type="dxa"/>
            <w:gridSpan w:val="3"/>
          </w:tcPr>
          <w:p w:rsidR="00A10B25" w:rsidRDefault="00A10B25">
            <w:pPr>
              <w:pStyle w:val="TAL"/>
              <w:rPr>
                <w:lang w:eastAsia="zh-CN"/>
              </w:rPr>
            </w:pPr>
            <w:r>
              <w:t>abnorBehavrs</w:t>
            </w:r>
          </w:p>
        </w:tc>
        <w:tc>
          <w:tcPr>
            <w:tcW w:w="1559" w:type="dxa"/>
            <w:gridSpan w:val="5"/>
          </w:tcPr>
          <w:p w:rsidR="00A10B25" w:rsidRDefault="00A10B25">
            <w:pPr>
              <w:pStyle w:val="TAL"/>
            </w:pPr>
            <w:r>
              <w:t>array(AbnormalBehaviour)</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pPr>
            <w:r>
              <w:t>The Abnormal Behaviour information.</w:t>
            </w:r>
          </w:p>
          <w:p w:rsidR="00EF7075" w:rsidRDefault="00A10B25" w:rsidP="00EF7075">
            <w:pPr>
              <w:pStyle w:val="TAL"/>
            </w:pPr>
            <w:r>
              <w:t xml:space="preserve">When subscribed event is "ABNORMAL_BEHAVIOUR", the </w:t>
            </w:r>
            <w:r>
              <w:rPr>
                <w:rFonts w:hint="eastAsia"/>
                <w:lang w:val="en-US" w:eastAsia="zh-CN"/>
              </w:rPr>
              <w:t>abnor</w:t>
            </w:r>
            <w:r>
              <w:rPr>
                <w:lang w:val="en-US" w:eastAsia="zh-CN"/>
              </w:rPr>
              <w:t>Behavrs</w:t>
            </w:r>
            <w:r>
              <w:t xml:space="preserve"> shall be included.</w:t>
            </w:r>
          </w:p>
          <w:p w:rsidR="00A10B25" w:rsidRDefault="00EF7075" w:rsidP="00EF7075">
            <w:pPr>
              <w:pStyle w:val="TAL"/>
            </w:pPr>
            <w:r>
              <w:t>(NOTE 5)</w:t>
            </w:r>
          </w:p>
        </w:tc>
        <w:tc>
          <w:tcPr>
            <w:tcW w:w="1843" w:type="dxa"/>
            <w:gridSpan w:val="3"/>
          </w:tcPr>
          <w:p w:rsidR="00A10B25" w:rsidRDefault="00A10B25">
            <w:pPr>
              <w:pStyle w:val="TAL"/>
            </w:pPr>
            <w:r>
              <w:t>AbnormalBehaviour</w:t>
            </w:r>
          </w:p>
        </w:tc>
      </w:tr>
      <w:tr w:rsidR="00A10B25">
        <w:trPr>
          <w:gridBefore w:val="2"/>
          <w:wBefore w:w="526" w:type="dxa"/>
          <w:jc w:val="center"/>
        </w:trPr>
        <w:tc>
          <w:tcPr>
            <w:tcW w:w="1531" w:type="dxa"/>
            <w:gridSpan w:val="3"/>
          </w:tcPr>
          <w:p w:rsidR="00A10B25" w:rsidRDefault="00A10B25">
            <w:pPr>
              <w:pStyle w:val="TAL"/>
            </w:pPr>
            <w:r>
              <w:rPr>
                <w:lang w:eastAsia="zh-CN"/>
              </w:rPr>
              <w:t>userDataCongInfos</w:t>
            </w:r>
          </w:p>
        </w:tc>
        <w:tc>
          <w:tcPr>
            <w:tcW w:w="1559" w:type="dxa"/>
            <w:gridSpan w:val="5"/>
          </w:tcPr>
          <w:p w:rsidR="00A10B25" w:rsidRDefault="00A10B25">
            <w:pPr>
              <w:pStyle w:val="TAL"/>
            </w:pPr>
            <w:r>
              <w:t>array(UserDataCongestionInfo)</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pPr>
            <w:r>
              <w:t xml:space="preserve">The location and user data congestion information. </w:t>
            </w:r>
          </w:p>
          <w:p w:rsidR="00EF7075" w:rsidRDefault="00A10B25" w:rsidP="00EF7075">
            <w:pPr>
              <w:pStyle w:val="TAL"/>
            </w:pPr>
            <w:r>
              <w:t>Shall be present if the subscribed event is "USER_DATA_CONGESTION".</w:t>
            </w:r>
          </w:p>
          <w:p w:rsidR="00A10B25" w:rsidRDefault="00EF7075" w:rsidP="00EF7075">
            <w:pPr>
              <w:pStyle w:val="TAL"/>
            </w:pPr>
            <w:r>
              <w:t>(NOTE 5)</w:t>
            </w:r>
          </w:p>
        </w:tc>
        <w:tc>
          <w:tcPr>
            <w:tcW w:w="1843" w:type="dxa"/>
            <w:gridSpan w:val="3"/>
          </w:tcPr>
          <w:p w:rsidR="00A10B25" w:rsidRDefault="00A10B25">
            <w:pPr>
              <w:pStyle w:val="TAL"/>
            </w:pPr>
            <w:r>
              <w:t>UserDataCongestion</w:t>
            </w:r>
          </w:p>
        </w:tc>
      </w:tr>
      <w:tr w:rsidR="00A10B25">
        <w:trPr>
          <w:gridBefore w:val="2"/>
          <w:wBefore w:w="526" w:type="dxa"/>
          <w:jc w:val="center"/>
        </w:trPr>
        <w:tc>
          <w:tcPr>
            <w:tcW w:w="1531" w:type="dxa"/>
            <w:gridSpan w:val="3"/>
          </w:tcPr>
          <w:p w:rsidR="00A10B25" w:rsidRDefault="00A10B25">
            <w:pPr>
              <w:pStyle w:val="TAL"/>
              <w:rPr>
                <w:lang w:eastAsia="zh-CN"/>
              </w:rPr>
            </w:pPr>
            <w:r>
              <w:rPr>
                <w:lang w:eastAsia="zh-CN"/>
              </w:rPr>
              <w:t>dnPerfInfos</w:t>
            </w:r>
          </w:p>
        </w:tc>
        <w:tc>
          <w:tcPr>
            <w:tcW w:w="1559" w:type="dxa"/>
            <w:gridSpan w:val="5"/>
          </w:tcPr>
          <w:p w:rsidR="00A10B25" w:rsidRDefault="00A10B25">
            <w:pPr>
              <w:pStyle w:val="TAL"/>
            </w:pPr>
            <w:r>
              <w:t>array(DnPerfInfo)</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pPr>
            <w:r>
              <w:t>The DN performance information.</w:t>
            </w:r>
          </w:p>
          <w:p w:rsidR="00EF7075" w:rsidRDefault="00A10B25" w:rsidP="00EF7075">
            <w:pPr>
              <w:pStyle w:val="TAL"/>
            </w:pPr>
            <w:r>
              <w:t>Shall be present if the subscribed event is "</w:t>
            </w:r>
            <w:r>
              <w:rPr>
                <w:rFonts w:hint="eastAsia"/>
                <w:lang w:eastAsia="zh-CN"/>
              </w:rPr>
              <w:t>D</w:t>
            </w:r>
            <w:r>
              <w:rPr>
                <w:lang w:eastAsia="zh-CN"/>
              </w:rPr>
              <w:t>N_PERFORMANCE</w:t>
            </w:r>
            <w:r>
              <w:t>".</w:t>
            </w:r>
          </w:p>
          <w:p w:rsidR="00A10B25" w:rsidRDefault="00EF7075" w:rsidP="00EF7075">
            <w:pPr>
              <w:pStyle w:val="TAL"/>
            </w:pPr>
            <w:r>
              <w:t>(NOTE 5)</w:t>
            </w:r>
          </w:p>
        </w:tc>
        <w:tc>
          <w:tcPr>
            <w:tcW w:w="1843" w:type="dxa"/>
            <w:gridSpan w:val="3"/>
          </w:tcPr>
          <w:p w:rsidR="00A10B25" w:rsidRDefault="00A10B25">
            <w:pPr>
              <w:pStyle w:val="TAL"/>
            </w:pPr>
            <w:r>
              <w:rPr>
                <w:rFonts w:hint="eastAsia"/>
                <w:lang w:eastAsia="zh-CN"/>
              </w:rPr>
              <w:t>Dn</w:t>
            </w:r>
            <w:r>
              <w:t>Performance</w:t>
            </w:r>
          </w:p>
        </w:tc>
      </w:tr>
      <w:tr w:rsidR="00A10B25">
        <w:trPr>
          <w:gridBefore w:val="2"/>
          <w:wBefore w:w="526" w:type="dxa"/>
          <w:jc w:val="center"/>
        </w:trPr>
        <w:tc>
          <w:tcPr>
            <w:tcW w:w="1531" w:type="dxa"/>
            <w:gridSpan w:val="3"/>
          </w:tcPr>
          <w:p w:rsidR="00A10B25" w:rsidRDefault="00A10B25">
            <w:pPr>
              <w:pStyle w:val="TAL"/>
              <w:rPr>
                <w:lang w:eastAsia="zh-CN"/>
              </w:rPr>
            </w:pPr>
            <w:r>
              <w:rPr>
                <w:lang w:eastAsia="zh-CN"/>
              </w:rPr>
              <w:t>disperInfos</w:t>
            </w:r>
          </w:p>
        </w:tc>
        <w:tc>
          <w:tcPr>
            <w:tcW w:w="1559" w:type="dxa"/>
            <w:gridSpan w:val="5"/>
          </w:tcPr>
          <w:p w:rsidR="00A10B25" w:rsidRDefault="00A10B25">
            <w:pPr>
              <w:pStyle w:val="TAL"/>
            </w:pPr>
            <w:r>
              <w:t>array(DispersionInfo)</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pPr>
            <w:r>
              <w:t>The Dispersion information.</w:t>
            </w:r>
          </w:p>
          <w:p w:rsidR="00EF7075" w:rsidRDefault="00A10B25" w:rsidP="00EF7075">
            <w:pPr>
              <w:pStyle w:val="TAL"/>
            </w:pPr>
            <w:r>
              <w:t>When subscribed event is "DISPERSION", the "disperInfos" attribute shall be included.</w:t>
            </w:r>
          </w:p>
          <w:p w:rsidR="00A10B25" w:rsidRDefault="00EF7075" w:rsidP="00EF7075">
            <w:pPr>
              <w:pStyle w:val="TAL"/>
            </w:pPr>
            <w:r>
              <w:t>(NOTE 5)</w:t>
            </w:r>
          </w:p>
        </w:tc>
        <w:tc>
          <w:tcPr>
            <w:tcW w:w="1843" w:type="dxa"/>
            <w:gridSpan w:val="3"/>
          </w:tcPr>
          <w:p w:rsidR="00A10B25" w:rsidRDefault="00A10B25">
            <w:pPr>
              <w:pStyle w:val="TAL"/>
              <w:rPr>
                <w:rFonts w:hint="eastAsia"/>
                <w:lang w:eastAsia="zh-CN"/>
              </w:rPr>
            </w:pPr>
            <w:r>
              <w:rPr>
                <w:lang w:eastAsia="zh-CN"/>
              </w:rPr>
              <w:t>Dispersion</w:t>
            </w:r>
          </w:p>
        </w:tc>
      </w:tr>
      <w:tr w:rsidR="00A10B25">
        <w:trPr>
          <w:gridBefore w:val="2"/>
          <w:wBefore w:w="526" w:type="dxa"/>
          <w:jc w:val="center"/>
        </w:trPr>
        <w:tc>
          <w:tcPr>
            <w:tcW w:w="1531" w:type="dxa"/>
            <w:gridSpan w:val="3"/>
          </w:tcPr>
          <w:p w:rsidR="00A10B25" w:rsidRDefault="00A10B25">
            <w:pPr>
              <w:pStyle w:val="TAL"/>
              <w:rPr>
                <w:lang w:eastAsia="zh-CN"/>
              </w:rPr>
            </w:pPr>
            <w:r>
              <w:rPr>
                <w:lang w:eastAsia="zh-CN"/>
              </w:rPr>
              <w:t>redTransInfos</w:t>
            </w:r>
          </w:p>
        </w:tc>
        <w:tc>
          <w:tcPr>
            <w:tcW w:w="1559" w:type="dxa"/>
            <w:gridSpan w:val="5"/>
          </w:tcPr>
          <w:p w:rsidR="00A10B25" w:rsidRDefault="00A10B25">
            <w:pPr>
              <w:pStyle w:val="TAL"/>
            </w:pPr>
            <w:r>
              <w:t>array(RedundantTransmissionExpInfo)</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pPr>
            <w:r>
              <w:t>The redundant transmission experience related information.</w:t>
            </w:r>
          </w:p>
          <w:p w:rsidR="00EF7075" w:rsidRDefault="00A10B25" w:rsidP="00EF7075">
            <w:pPr>
              <w:pStyle w:val="TAL"/>
            </w:pPr>
            <w:r>
              <w:t>When subscribed event is "RED_TRANS_EXP", the "redTransInfos" attribute shall be included.</w:t>
            </w:r>
          </w:p>
          <w:p w:rsidR="00A10B25" w:rsidRDefault="00EF7075" w:rsidP="00EF7075">
            <w:pPr>
              <w:pStyle w:val="TAL"/>
            </w:pPr>
            <w:r>
              <w:t>(NOTE 5)</w:t>
            </w:r>
          </w:p>
        </w:tc>
        <w:tc>
          <w:tcPr>
            <w:tcW w:w="1843" w:type="dxa"/>
            <w:gridSpan w:val="3"/>
          </w:tcPr>
          <w:p w:rsidR="00A10B25" w:rsidRDefault="00A10B25">
            <w:pPr>
              <w:pStyle w:val="TAL"/>
              <w:rPr>
                <w:lang w:eastAsia="zh-CN"/>
              </w:rPr>
            </w:pPr>
            <w:r>
              <w:rPr>
                <w:lang w:eastAsia="zh-CN"/>
              </w:rPr>
              <w:t>RedundantTransmissionExp</w:t>
            </w:r>
          </w:p>
        </w:tc>
      </w:tr>
      <w:tr w:rsidR="00A10B25">
        <w:trPr>
          <w:gridBefore w:val="2"/>
          <w:wBefore w:w="526" w:type="dxa"/>
          <w:jc w:val="center"/>
        </w:trPr>
        <w:tc>
          <w:tcPr>
            <w:tcW w:w="1531" w:type="dxa"/>
            <w:gridSpan w:val="3"/>
          </w:tcPr>
          <w:p w:rsidR="00A10B25" w:rsidRDefault="00A10B25">
            <w:pPr>
              <w:pStyle w:val="TAL"/>
              <w:rPr>
                <w:lang w:eastAsia="zh-CN"/>
              </w:rPr>
            </w:pPr>
            <w:r>
              <w:rPr>
                <w:lang w:eastAsia="zh-CN"/>
              </w:rPr>
              <w:t>wlanInfos</w:t>
            </w:r>
          </w:p>
        </w:tc>
        <w:tc>
          <w:tcPr>
            <w:tcW w:w="1559" w:type="dxa"/>
            <w:gridSpan w:val="5"/>
          </w:tcPr>
          <w:p w:rsidR="00A10B25" w:rsidRDefault="00A10B25">
            <w:pPr>
              <w:pStyle w:val="TAL"/>
            </w:pPr>
            <w:r>
              <w:t>array(WlanPerformanceInfo)</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pPr>
            <w:r>
              <w:t>The WLAN performance related information.</w:t>
            </w:r>
          </w:p>
          <w:p w:rsidR="00EF7075" w:rsidRDefault="00A10B25" w:rsidP="00EF7075">
            <w:pPr>
              <w:pStyle w:val="TAL"/>
            </w:pPr>
            <w:r>
              <w:t>When subscribed event is "WLAN_PERFORMANCE", the "wlanInfos" attribute shall be included.</w:t>
            </w:r>
          </w:p>
          <w:p w:rsidR="00A10B25" w:rsidRDefault="00EF7075" w:rsidP="00EF7075">
            <w:pPr>
              <w:pStyle w:val="TAL"/>
            </w:pPr>
            <w:r>
              <w:t>(NOTE 5)</w:t>
            </w:r>
          </w:p>
        </w:tc>
        <w:tc>
          <w:tcPr>
            <w:tcW w:w="1843" w:type="dxa"/>
            <w:gridSpan w:val="3"/>
          </w:tcPr>
          <w:p w:rsidR="00A10B25" w:rsidRDefault="00A10B25">
            <w:pPr>
              <w:pStyle w:val="TAL"/>
              <w:rPr>
                <w:lang w:eastAsia="zh-CN"/>
              </w:rPr>
            </w:pPr>
            <w:r>
              <w:rPr>
                <w:lang w:eastAsia="zh-CN"/>
              </w:rPr>
              <w:t>WlanPerformance</w:t>
            </w:r>
          </w:p>
        </w:tc>
      </w:tr>
      <w:tr w:rsidR="00A10B25">
        <w:trPr>
          <w:gridBefore w:val="2"/>
          <w:wBefore w:w="526" w:type="dxa"/>
          <w:jc w:val="center"/>
        </w:trPr>
        <w:tc>
          <w:tcPr>
            <w:tcW w:w="1531" w:type="dxa"/>
            <w:gridSpan w:val="3"/>
          </w:tcPr>
          <w:p w:rsidR="00A10B25" w:rsidRDefault="00A10B25">
            <w:pPr>
              <w:pStyle w:val="TAL"/>
              <w:rPr>
                <w:lang w:eastAsia="zh-CN"/>
              </w:rPr>
            </w:pPr>
            <w:r>
              <w:rPr>
                <w:rFonts w:hint="eastAsia"/>
                <w:lang w:eastAsia="ko-KR"/>
              </w:rPr>
              <w:t>smcc</w:t>
            </w:r>
            <w:r>
              <w:rPr>
                <w:lang w:eastAsia="ko-KR"/>
              </w:rPr>
              <w:t>Exps</w:t>
            </w:r>
          </w:p>
        </w:tc>
        <w:tc>
          <w:tcPr>
            <w:tcW w:w="1559" w:type="dxa"/>
            <w:gridSpan w:val="5"/>
          </w:tcPr>
          <w:p w:rsidR="00A10B25" w:rsidRDefault="00A10B25">
            <w:pPr>
              <w:pStyle w:val="TAL"/>
            </w:pPr>
            <w:r>
              <w:t>array(SmcceInfo)</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rPr>
                <w:lang w:eastAsia="ko-KR"/>
              </w:rPr>
            </w:pPr>
            <w:r>
              <w:rPr>
                <w:rFonts w:hint="eastAsia"/>
                <w:lang w:eastAsia="ko-KR"/>
              </w:rPr>
              <w:t xml:space="preserve">The Session Management </w:t>
            </w:r>
            <w:r>
              <w:rPr>
                <w:lang w:eastAsia="ko-KR"/>
              </w:rPr>
              <w:t>C</w:t>
            </w:r>
            <w:r>
              <w:rPr>
                <w:rFonts w:hint="eastAsia"/>
                <w:lang w:eastAsia="ko-KR"/>
              </w:rPr>
              <w:t xml:space="preserve">ongestion </w:t>
            </w:r>
            <w:r>
              <w:rPr>
                <w:lang w:eastAsia="ko-KR"/>
              </w:rPr>
              <w:t>C</w:t>
            </w:r>
            <w:r>
              <w:rPr>
                <w:rFonts w:hint="eastAsia"/>
                <w:lang w:eastAsia="ko-KR"/>
              </w:rPr>
              <w:t xml:space="preserve">ontrol </w:t>
            </w:r>
            <w:r>
              <w:rPr>
                <w:lang w:eastAsia="ko-KR"/>
              </w:rPr>
              <w:t>E</w:t>
            </w:r>
            <w:r>
              <w:rPr>
                <w:rFonts w:hint="eastAsia"/>
                <w:lang w:eastAsia="ko-KR"/>
              </w:rPr>
              <w:t>xperience information.</w:t>
            </w:r>
          </w:p>
          <w:p w:rsidR="00EF7075" w:rsidRDefault="00A10B25" w:rsidP="00EF7075">
            <w:pPr>
              <w:pStyle w:val="TAL"/>
            </w:pPr>
            <w:r>
              <w:t>Shall be present when the requested event is "</w:t>
            </w:r>
            <w:r>
              <w:rPr>
                <w:rFonts w:hint="eastAsia"/>
                <w:lang w:eastAsia="zh-CN"/>
              </w:rPr>
              <w:t>S</w:t>
            </w:r>
            <w:r>
              <w:rPr>
                <w:lang w:eastAsia="zh-CN"/>
              </w:rPr>
              <w:t>M_</w:t>
            </w:r>
            <w:r>
              <w:t>CONGESTION".</w:t>
            </w:r>
          </w:p>
          <w:p w:rsidR="00A10B25" w:rsidRDefault="00EF7075" w:rsidP="00EF7075">
            <w:pPr>
              <w:pStyle w:val="TAL"/>
            </w:pPr>
            <w:r>
              <w:t>(NOTE 5)</w:t>
            </w:r>
          </w:p>
        </w:tc>
        <w:tc>
          <w:tcPr>
            <w:tcW w:w="1843" w:type="dxa"/>
            <w:gridSpan w:val="3"/>
          </w:tcPr>
          <w:p w:rsidR="00A10B25" w:rsidRDefault="00A10B25">
            <w:pPr>
              <w:pStyle w:val="TAL"/>
              <w:rPr>
                <w:lang w:eastAsia="zh-CN"/>
              </w:rPr>
            </w:pPr>
            <w:r>
              <w:rPr>
                <w:rFonts w:hint="eastAsia"/>
                <w:lang w:eastAsia="zh-CN"/>
              </w:rPr>
              <w:t>S</w:t>
            </w:r>
            <w:r>
              <w:rPr>
                <w:lang w:eastAsia="zh-CN"/>
              </w:rPr>
              <w:t>MCCE</w:t>
            </w:r>
          </w:p>
        </w:tc>
      </w:tr>
      <w:tr w:rsidR="00A10B25">
        <w:trPr>
          <w:gridBefore w:val="2"/>
          <w:wBefore w:w="526" w:type="dxa"/>
          <w:jc w:val="center"/>
        </w:trPr>
        <w:tc>
          <w:tcPr>
            <w:tcW w:w="1531" w:type="dxa"/>
            <w:gridSpan w:val="3"/>
          </w:tcPr>
          <w:p w:rsidR="00A10B25" w:rsidRDefault="00A10B25">
            <w:pPr>
              <w:pStyle w:val="TAL"/>
              <w:rPr>
                <w:rFonts w:hint="eastAsia"/>
                <w:lang w:eastAsia="ko-KR"/>
              </w:rPr>
            </w:pPr>
            <w:r>
              <w:rPr>
                <w:lang w:eastAsia="zh-CN"/>
              </w:rPr>
              <w:t>pduSesTrafInfos</w:t>
            </w:r>
          </w:p>
        </w:tc>
        <w:tc>
          <w:tcPr>
            <w:tcW w:w="1559" w:type="dxa"/>
            <w:gridSpan w:val="5"/>
          </w:tcPr>
          <w:p w:rsidR="00A10B25" w:rsidRDefault="00A10B25">
            <w:pPr>
              <w:pStyle w:val="TAL"/>
            </w:pPr>
            <w:r>
              <w:t>array(PduSesTrafficInfo)</w:t>
            </w:r>
          </w:p>
        </w:tc>
        <w:tc>
          <w:tcPr>
            <w:tcW w:w="425" w:type="dxa"/>
          </w:tcPr>
          <w:p w:rsidR="00A10B25" w:rsidRDefault="00A10B25">
            <w:pPr>
              <w:pStyle w:val="TAC"/>
            </w:pPr>
            <w:r>
              <w:t>C</w:t>
            </w:r>
          </w:p>
        </w:tc>
        <w:tc>
          <w:tcPr>
            <w:tcW w:w="1134" w:type="dxa"/>
            <w:gridSpan w:val="3"/>
          </w:tcPr>
          <w:p w:rsidR="00A10B25" w:rsidRDefault="00A10B25" w:rsidP="00EF7075">
            <w:pPr>
              <w:pStyle w:val="TAL"/>
            </w:pPr>
            <w:r>
              <w:t>1..N</w:t>
            </w:r>
          </w:p>
        </w:tc>
        <w:tc>
          <w:tcPr>
            <w:tcW w:w="2856" w:type="dxa"/>
            <w:gridSpan w:val="3"/>
          </w:tcPr>
          <w:p w:rsidR="00A10B25" w:rsidRDefault="00A10B25" w:rsidP="00EF7075">
            <w:pPr>
              <w:pStyle w:val="TAL"/>
            </w:pPr>
            <w:r>
              <w:t>The PDU Session traffic related information.</w:t>
            </w:r>
          </w:p>
          <w:p w:rsidR="00EF7075" w:rsidRDefault="00A10B25" w:rsidP="00EF7075">
            <w:pPr>
              <w:pStyle w:val="TAL"/>
            </w:pPr>
            <w:r>
              <w:t>When subscribed event is "PDU_SESSION_TRAFFIC", the "</w:t>
            </w:r>
            <w:r>
              <w:rPr>
                <w:lang w:eastAsia="zh-CN"/>
              </w:rPr>
              <w:t>pduSesTrafInfos</w:t>
            </w:r>
            <w:r>
              <w:t>" attribute shall be included.</w:t>
            </w:r>
          </w:p>
          <w:p w:rsidR="00A10B25" w:rsidRDefault="00EF7075" w:rsidP="00EF7075">
            <w:pPr>
              <w:pStyle w:val="TAL"/>
            </w:pPr>
            <w:r>
              <w:t>(NOTE 5)</w:t>
            </w:r>
          </w:p>
        </w:tc>
        <w:tc>
          <w:tcPr>
            <w:tcW w:w="1843" w:type="dxa"/>
            <w:gridSpan w:val="3"/>
          </w:tcPr>
          <w:p w:rsidR="00A10B25" w:rsidRDefault="00A10B25">
            <w:pPr>
              <w:pStyle w:val="TAL"/>
              <w:rPr>
                <w:rFonts w:hint="eastAsia"/>
                <w:lang w:eastAsia="zh-CN"/>
              </w:rPr>
            </w:pPr>
            <w:r>
              <w:rPr>
                <w:lang w:eastAsia="zh-CN"/>
              </w:rPr>
              <w:t>PduSesTraffic</w:t>
            </w:r>
          </w:p>
        </w:tc>
      </w:tr>
      <w:tr w:rsidR="00A10B25">
        <w:trPr>
          <w:gridBefore w:val="2"/>
          <w:wBefore w:w="526" w:type="dxa"/>
          <w:jc w:val="center"/>
        </w:trPr>
        <w:tc>
          <w:tcPr>
            <w:tcW w:w="1531" w:type="dxa"/>
            <w:gridSpan w:val="3"/>
          </w:tcPr>
          <w:p w:rsidR="00A10B25" w:rsidRDefault="00A10B25">
            <w:pPr>
              <w:pStyle w:val="TAL"/>
              <w:rPr>
                <w:lang w:eastAsia="zh-CN"/>
              </w:rPr>
            </w:pPr>
            <w:r>
              <w:rPr>
                <w:lang w:eastAsia="zh-CN"/>
              </w:rPr>
              <w:t>accuInfo</w:t>
            </w:r>
          </w:p>
        </w:tc>
        <w:tc>
          <w:tcPr>
            <w:tcW w:w="1559" w:type="dxa"/>
            <w:gridSpan w:val="5"/>
          </w:tcPr>
          <w:p w:rsidR="00A10B25" w:rsidRDefault="00A10B25">
            <w:pPr>
              <w:pStyle w:val="TAL"/>
            </w:pPr>
            <w:r>
              <w:t>AccuracyInfo</w:t>
            </w:r>
          </w:p>
        </w:tc>
        <w:tc>
          <w:tcPr>
            <w:tcW w:w="425" w:type="dxa"/>
          </w:tcPr>
          <w:p w:rsidR="00A10B25" w:rsidRDefault="00A10B25">
            <w:pPr>
              <w:pStyle w:val="TAC"/>
            </w:pPr>
            <w:r>
              <w:rPr>
                <w:lang w:eastAsia="zh-CN"/>
              </w:rPr>
              <w:t>C</w:t>
            </w:r>
          </w:p>
        </w:tc>
        <w:tc>
          <w:tcPr>
            <w:tcW w:w="1134" w:type="dxa"/>
            <w:gridSpan w:val="3"/>
          </w:tcPr>
          <w:p w:rsidR="00A10B25" w:rsidRDefault="00A10B25" w:rsidP="00EF7075">
            <w:pPr>
              <w:pStyle w:val="TAL"/>
            </w:pPr>
            <w:r>
              <w:t>0..1</w:t>
            </w:r>
          </w:p>
        </w:tc>
        <w:tc>
          <w:tcPr>
            <w:tcW w:w="2856" w:type="dxa"/>
            <w:gridSpan w:val="3"/>
          </w:tcPr>
          <w:p w:rsidR="00A10B25" w:rsidRDefault="00A10B25" w:rsidP="00EF7075">
            <w:pPr>
              <w:pStyle w:val="TAL"/>
            </w:pPr>
            <w:r>
              <w:rPr>
                <w:lang w:eastAsia="zh-CN"/>
              </w:rPr>
              <w:t xml:space="preserve">The </w:t>
            </w:r>
            <w:r>
              <w:t>analytics accuracy information.</w:t>
            </w:r>
          </w:p>
          <w:p w:rsidR="00A10B25" w:rsidRDefault="00A10B25" w:rsidP="00EF7075">
            <w:pPr>
              <w:pStyle w:val="TAL"/>
            </w:pPr>
            <w:r>
              <w:t>Shall be provided if the analytics accuracy requirement was subscribed in the "accuReq" attribute and the "cancelAccuInd" attribute is set to "false" or omitted.</w:t>
            </w:r>
          </w:p>
        </w:tc>
        <w:tc>
          <w:tcPr>
            <w:tcW w:w="1843" w:type="dxa"/>
            <w:gridSpan w:val="3"/>
          </w:tcPr>
          <w:p w:rsidR="00A10B25" w:rsidRDefault="00A10B25">
            <w:pPr>
              <w:pStyle w:val="TAL"/>
              <w:rPr>
                <w:lang w:eastAsia="zh-CN"/>
              </w:rPr>
            </w:pPr>
            <w:r>
              <w:rPr>
                <w:lang w:eastAsia="zh-CN"/>
              </w:rPr>
              <w:t>AnalyticsAccuracy</w:t>
            </w:r>
          </w:p>
        </w:tc>
      </w:tr>
      <w:tr w:rsidR="00A10B25">
        <w:trPr>
          <w:gridBefore w:val="1"/>
          <w:gridAfter w:val="1"/>
          <w:wBefore w:w="36" w:type="dxa"/>
          <w:wAfter w:w="493" w:type="dxa"/>
          <w:jc w:val="center"/>
        </w:trPr>
        <w:tc>
          <w:tcPr>
            <w:tcW w:w="153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cancelAccuInd</w:t>
            </w:r>
          </w:p>
        </w:tc>
        <w:tc>
          <w:tcPr>
            <w:tcW w:w="1558"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134" w:type="dxa"/>
            <w:gridSpan w:val="4"/>
            <w:tcBorders>
              <w:top w:val="single" w:sz="6" w:space="0" w:color="auto"/>
              <w:left w:val="single" w:sz="6" w:space="0" w:color="auto"/>
              <w:bottom w:val="single" w:sz="6" w:space="0" w:color="auto"/>
              <w:right w:val="single" w:sz="6" w:space="0" w:color="auto"/>
            </w:tcBorders>
          </w:tcPr>
          <w:p w:rsidR="00A10B25" w:rsidRDefault="00A10B25" w:rsidP="00EF7075">
            <w:pPr>
              <w:pStyle w:val="TAL"/>
            </w:pPr>
            <w:r>
              <w:t>0..1</w:t>
            </w:r>
          </w:p>
        </w:tc>
        <w:tc>
          <w:tcPr>
            <w:tcW w:w="2855" w:type="dxa"/>
            <w:gridSpan w:val="3"/>
            <w:tcBorders>
              <w:top w:val="single" w:sz="6" w:space="0" w:color="auto"/>
              <w:left w:val="single" w:sz="6" w:space="0" w:color="auto"/>
              <w:bottom w:val="single" w:sz="6" w:space="0" w:color="auto"/>
              <w:right w:val="single" w:sz="6" w:space="0" w:color="auto"/>
            </w:tcBorders>
          </w:tcPr>
          <w:p w:rsidR="00A10B25" w:rsidRDefault="00A10B25" w:rsidP="00EF7075">
            <w:pPr>
              <w:pStyle w:val="TAL"/>
              <w:rPr>
                <w:lang w:eastAsia="zh-CN"/>
              </w:rPr>
            </w:pPr>
            <w:r>
              <w:rPr>
                <w:lang w:eastAsia="zh-CN"/>
              </w:rPr>
              <w:t>Indicates cancelled subscription of the analytics accuracy information.</w:t>
            </w:r>
          </w:p>
          <w:p w:rsidR="00A10B25" w:rsidRDefault="00A10B25" w:rsidP="00EF7075">
            <w:pPr>
              <w:pStyle w:val="TAL"/>
              <w:rPr>
                <w:lang w:eastAsia="zh-CN"/>
              </w:rPr>
            </w:pPr>
            <w:r>
              <w:rPr>
                <w:lang w:eastAsia="zh-CN"/>
              </w:rPr>
              <w:t>Set to "true" indicates the NWDAF cancelled subscription of analytics accuracy information as the NWDAF does not support the accuracy checking capability.</w:t>
            </w:r>
          </w:p>
          <w:p w:rsidR="00A10B25" w:rsidRDefault="00A10B25" w:rsidP="00EF7075">
            <w:pPr>
              <w:pStyle w:val="TAL"/>
              <w:rPr>
                <w:lang w:eastAsia="zh-CN"/>
              </w:rPr>
            </w:pPr>
            <w:r>
              <w:rPr>
                <w:rFonts w:cs="Arial"/>
                <w:szCs w:val="18"/>
              </w:rPr>
              <w:t>Otherwise set to "false". Default value is "false" if omitted.</w:t>
            </w:r>
          </w:p>
        </w:tc>
        <w:tc>
          <w:tcPr>
            <w:tcW w:w="184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r>
      <w:tr w:rsidR="00A10B25">
        <w:trPr>
          <w:gridBefore w:val="1"/>
          <w:gridAfter w:val="1"/>
          <w:wBefore w:w="36" w:type="dxa"/>
          <w:wAfter w:w="493" w:type="dxa"/>
          <w:jc w:val="center"/>
        </w:trPr>
        <w:tc>
          <w:tcPr>
            <w:tcW w:w="153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pauseInd</w:t>
            </w:r>
          </w:p>
        </w:tc>
        <w:tc>
          <w:tcPr>
            <w:tcW w:w="1558"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4" w:type="dxa"/>
            <w:gridSpan w:val="4"/>
            <w:tcBorders>
              <w:top w:val="single" w:sz="6" w:space="0" w:color="auto"/>
              <w:left w:val="single" w:sz="6" w:space="0" w:color="auto"/>
              <w:bottom w:val="single" w:sz="6" w:space="0" w:color="auto"/>
              <w:right w:val="single" w:sz="6" w:space="0" w:color="auto"/>
            </w:tcBorders>
          </w:tcPr>
          <w:p w:rsidR="00A10B25" w:rsidRDefault="00A10B25" w:rsidP="00EF7075">
            <w:pPr>
              <w:pStyle w:val="TAL"/>
            </w:pPr>
            <w:r>
              <w:t>0..1</w:t>
            </w:r>
          </w:p>
        </w:tc>
        <w:tc>
          <w:tcPr>
            <w:tcW w:w="2855" w:type="dxa"/>
            <w:gridSpan w:val="3"/>
            <w:tcBorders>
              <w:top w:val="single" w:sz="6" w:space="0" w:color="auto"/>
              <w:left w:val="single" w:sz="6" w:space="0" w:color="auto"/>
              <w:bottom w:val="single" w:sz="6" w:space="0" w:color="auto"/>
              <w:right w:val="single" w:sz="6" w:space="0" w:color="auto"/>
            </w:tcBorders>
          </w:tcPr>
          <w:p w:rsidR="00A10B25" w:rsidRDefault="00A10B25" w:rsidP="00EF7075">
            <w:pPr>
              <w:pStyle w:val="TAL"/>
            </w:pPr>
            <w:r>
              <w:t>Pause analytics consumption indication</w:t>
            </w:r>
            <w:r>
              <w:rPr>
                <w:rFonts w:ascii="Calibri" w:hAnsi="Calibri"/>
                <w:sz w:val="22"/>
                <w:szCs w:val="22"/>
              </w:rPr>
              <w:t xml:space="preserve"> </w:t>
            </w:r>
            <w:r>
              <w:t xml:space="preserve">applicable on analytics ID level. Set to </w:t>
            </w:r>
            <w:r>
              <w:rPr>
                <w:rFonts w:cs="Arial"/>
                <w:szCs w:val="18"/>
                <w:lang w:eastAsia="zh-CN"/>
              </w:rPr>
              <w:t>"</w:t>
            </w:r>
            <w:r>
              <w:t>true</w:t>
            </w:r>
            <w:r>
              <w:rPr>
                <w:rFonts w:cs="Arial"/>
                <w:szCs w:val="18"/>
                <w:lang w:eastAsia="zh-CN"/>
              </w:rPr>
              <w:t>"</w:t>
            </w:r>
            <w:r>
              <w:t xml:space="preserve"> to indicate the consumer to stop the consumption of the analytics because the accuracy level needs to be increased.</w:t>
            </w:r>
          </w:p>
          <w:p w:rsidR="00A10B25" w:rsidRDefault="00A10B25" w:rsidP="00EF7075">
            <w:pPr>
              <w:pStyle w:val="TAL"/>
            </w:pPr>
          </w:p>
          <w:p w:rsidR="00A10B25" w:rsidRDefault="00A10B25" w:rsidP="00EF7075">
            <w:pPr>
              <w:pStyle w:val="TAL"/>
              <w:rPr>
                <w:lang w:eastAsia="zh-CN"/>
              </w:rPr>
            </w:pPr>
            <w:r>
              <w:t xml:space="preserve">Default value is </w:t>
            </w:r>
            <w:r>
              <w:rPr>
                <w:rFonts w:cs="Arial"/>
                <w:szCs w:val="18"/>
                <w:lang w:eastAsia="zh-CN"/>
              </w:rPr>
              <w:t>"</w:t>
            </w:r>
            <w:r>
              <w:t>false</w:t>
            </w:r>
            <w:r>
              <w:rPr>
                <w:rFonts w:cs="Arial"/>
                <w:szCs w:val="18"/>
                <w:lang w:eastAsia="zh-CN"/>
              </w:rPr>
              <w:t>"</w:t>
            </w:r>
            <w:r>
              <w:t xml:space="preserve"> if omitted.</w:t>
            </w:r>
          </w:p>
        </w:tc>
        <w:tc>
          <w:tcPr>
            <w:tcW w:w="184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r>
      <w:tr w:rsidR="00A10B25">
        <w:trPr>
          <w:gridBefore w:val="1"/>
          <w:gridAfter w:val="1"/>
          <w:wBefore w:w="36" w:type="dxa"/>
          <w:wAfter w:w="493" w:type="dxa"/>
          <w:jc w:val="center"/>
        </w:trPr>
        <w:tc>
          <w:tcPr>
            <w:tcW w:w="153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resumeInd</w:t>
            </w:r>
          </w:p>
        </w:tc>
        <w:tc>
          <w:tcPr>
            <w:tcW w:w="1558"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pPr>
            <w:r>
              <w:t>boolean</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4" w:type="dxa"/>
            <w:gridSpan w:val="4"/>
            <w:tcBorders>
              <w:top w:val="single" w:sz="6" w:space="0" w:color="auto"/>
              <w:left w:val="single" w:sz="6" w:space="0" w:color="auto"/>
              <w:bottom w:val="single" w:sz="6" w:space="0" w:color="auto"/>
              <w:right w:val="single" w:sz="6" w:space="0" w:color="auto"/>
            </w:tcBorders>
          </w:tcPr>
          <w:p w:rsidR="00A10B25" w:rsidRDefault="00A10B25" w:rsidP="00EF7075">
            <w:pPr>
              <w:pStyle w:val="TAL"/>
            </w:pPr>
            <w:r>
              <w:t>0..1</w:t>
            </w:r>
          </w:p>
        </w:tc>
        <w:tc>
          <w:tcPr>
            <w:tcW w:w="2855" w:type="dxa"/>
            <w:gridSpan w:val="3"/>
            <w:tcBorders>
              <w:top w:val="single" w:sz="6" w:space="0" w:color="auto"/>
              <w:left w:val="single" w:sz="6" w:space="0" w:color="auto"/>
              <w:bottom w:val="single" w:sz="6" w:space="0" w:color="auto"/>
              <w:right w:val="single" w:sz="6" w:space="0" w:color="auto"/>
            </w:tcBorders>
          </w:tcPr>
          <w:p w:rsidR="00A10B25" w:rsidRDefault="00A10B25" w:rsidP="00EF7075">
            <w:pPr>
              <w:pStyle w:val="TAL"/>
            </w:pPr>
            <w:r>
              <w:t>Resume analytics consumption indication</w:t>
            </w:r>
            <w:r>
              <w:rPr>
                <w:rFonts w:ascii="Calibri" w:hAnsi="Calibri"/>
                <w:sz w:val="22"/>
                <w:szCs w:val="22"/>
              </w:rPr>
              <w:t xml:space="preserve"> </w:t>
            </w:r>
            <w:r>
              <w:t xml:space="preserve">applicable on analytics ID level. Set to </w:t>
            </w:r>
            <w:r>
              <w:rPr>
                <w:rFonts w:cs="Arial"/>
                <w:szCs w:val="18"/>
                <w:lang w:eastAsia="zh-CN"/>
              </w:rPr>
              <w:t>"</w:t>
            </w:r>
            <w:r>
              <w:t>true</w:t>
            </w:r>
            <w:r>
              <w:rPr>
                <w:rFonts w:cs="Arial"/>
                <w:szCs w:val="18"/>
                <w:lang w:eastAsia="zh-CN"/>
              </w:rPr>
              <w:t>"</w:t>
            </w:r>
            <w:r>
              <w:t xml:space="preserve"> to indicate the consumer to resume the consumption of the analytics because the accuracy has been improved.</w:t>
            </w:r>
          </w:p>
          <w:p w:rsidR="00A10B25" w:rsidRDefault="00A10B25" w:rsidP="00EF7075">
            <w:pPr>
              <w:pStyle w:val="TAL"/>
            </w:pPr>
          </w:p>
          <w:p w:rsidR="00A10B25" w:rsidRDefault="00A10B25" w:rsidP="00EF7075">
            <w:pPr>
              <w:pStyle w:val="TAL"/>
              <w:rPr>
                <w:lang w:eastAsia="zh-CN"/>
              </w:rPr>
            </w:pPr>
            <w:r>
              <w:t xml:space="preserve">Default value is </w:t>
            </w:r>
            <w:r>
              <w:rPr>
                <w:rFonts w:cs="Arial"/>
                <w:szCs w:val="18"/>
                <w:lang w:eastAsia="zh-CN"/>
              </w:rPr>
              <w:t>"</w:t>
            </w:r>
            <w:r>
              <w:t>false</w:t>
            </w:r>
            <w:r>
              <w:rPr>
                <w:rFonts w:cs="Arial"/>
                <w:szCs w:val="18"/>
                <w:lang w:eastAsia="zh-CN"/>
              </w:rPr>
              <w:t>"</w:t>
            </w:r>
            <w:r>
              <w:t xml:space="preserve"> if omitted.</w:t>
            </w:r>
          </w:p>
        </w:tc>
        <w:tc>
          <w:tcPr>
            <w:tcW w:w="184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AnalyticsAccuracy</w:t>
            </w:r>
          </w:p>
        </w:tc>
      </w:tr>
      <w:tr w:rsidR="007862A2">
        <w:trPr>
          <w:gridBefore w:val="1"/>
          <w:gridAfter w:val="1"/>
          <w:wBefore w:w="36" w:type="dxa"/>
          <w:wAfter w:w="493" w:type="dxa"/>
          <w:jc w:val="center"/>
        </w:trPr>
        <w:tc>
          <w:tcPr>
            <w:tcW w:w="1531" w:type="dxa"/>
            <w:gridSpan w:val="3"/>
            <w:tcBorders>
              <w:top w:val="single" w:sz="6" w:space="0" w:color="auto"/>
              <w:left w:val="single" w:sz="6" w:space="0" w:color="auto"/>
              <w:bottom w:val="single" w:sz="6" w:space="0" w:color="auto"/>
              <w:right w:val="single" w:sz="6" w:space="0" w:color="auto"/>
            </w:tcBorders>
          </w:tcPr>
          <w:p w:rsidR="007862A2" w:rsidRDefault="007862A2" w:rsidP="007862A2">
            <w:pPr>
              <w:pStyle w:val="TAL"/>
              <w:rPr>
                <w:lang w:eastAsia="zh-CN"/>
              </w:rPr>
            </w:pPr>
            <w:bookmarkStart w:id="4193" w:name="_Hlk138711559"/>
            <w:r>
              <w:rPr>
                <w:lang w:eastAsia="zh-CN"/>
              </w:rPr>
              <w:t>movBehavInfos</w:t>
            </w:r>
            <w:bookmarkEnd w:id="4193"/>
          </w:p>
        </w:tc>
        <w:tc>
          <w:tcPr>
            <w:tcW w:w="1558" w:type="dxa"/>
            <w:gridSpan w:val="3"/>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t>array(</w:t>
            </w:r>
            <w:bookmarkStart w:id="4194" w:name="_Hlk138711575"/>
            <w:r>
              <w:rPr>
                <w:lang w:eastAsia="zh-CN"/>
              </w:rPr>
              <w:t>MovBehavInfo</w:t>
            </w:r>
            <w:bookmarkEnd w:id="4194"/>
            <w:r>
              <w:rPr>
                <w:lang w:eastAsia="zh-CN"/>
              </w:rPr>
              <w:t>)</w:t>
            </w:r>
          </w:p>
        </w:tc>
        <w:tc>
          <w:tcPr>
            <w:tcW w:w="425" w:type="dxa"/>
            <w:gridSpan w:val="2"/>
            <w:tcBorders>
              <w:top w:val="single" w:sz="6" w:space="0" w:color="auto"/>
              <w:left w:val="single" w:sz="6" w:space="0" w:color="auto"/>
              <w:bottom w:val="single" w:sz="6" w:space="0" w:color="auto"/>
              <w:right w:val="single" w:sz="6" w:space="0" w:color="auto"/>
            </w:tcBorders>
          </w:tcPr>
          <w:p w:rsidR="007862A2" w:rsidRDefault="007862A2" w:rsidP="007862A2">
            <w:pPr>
              <w:pStyle w:val="TAC"/>
            </w:pPr>
            <w:r>
              <w:rPr>
                <w:lang w:eastAsia="zh-CN"/>
              </w:rPr>
              <w:t>C</w:t>
            </w:r>
          </w:p>
        </w:tc>
        <w:tc>
          <w:tcPr>
            <w:tcW w:w="1134" w:type="dxa"/>
            <w:gridSpan w:val="4"/>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t>1..N</w:t>
            </w:r>
          </w:p>
        </w:tc>
        <w:tc>
          <w:tcPr>
            <w:tcW w:w="2855" w:type="dxa"/>
            <w:gridSpan w:val="3"/>
            <w:tcBorders>
              <w:top w:val="single" w:sz="6" w:space="0" w:color="auto"/>
              <w:left w:val="single" w:sz="6" w:space="0" w:color="auto"/>
              <w:bottom w:val="single" w:sz="6" w:space="0" w:color="auto"/>
              <w:right w:val="single" w:sz="6" w:space="0" w:color="auto"/>
            </w:tcBorders>
          </w:tcPr>
          <w:p w:rsidR="007862A2" w:rsidRDefault="007862A2" w:rsidP="007862A2">
            <w:pPr>
              <w:pStyle w:val="TAL"/>
              <w:rPr>
                <w:lang w:eastAsia="zh-CN"/>
              </w:rPr>
            </w:pPr>
            <w:r>
              <w:rPr>
                <w:lang w:eastAsia="zh-CN"/>
              </w:rPr>
              <w:t>The Movement Behaviour information.</w:t>
            </w:r>
          </w:p>
          <w:p w:rsidR="007862A2" w:rsidRDefault="007862A2" w:rsidP="007862A2">
            <w:pPr>
              <w:pStyle w:val="TAL"/>
              <w:rPr>
                <w:lang w:eastAsia="zh-CN"/>
              </w:rPr>
            </w:pPr>
            <w:r>
              <w:rPr>
                <w:lang w:eastAsia="zh-CN"/>
              </w:rPr>
              <w:t>When subscribed event is "MOVEMENT_BEHAVIOUR", the "movBehavInfos" attribute shall be included.</w:t>
            </w:r>
          </w:p>
          <w:p w:rsidR="007862A2" w:rsidRDefault="007862A2" w:rsidP="007862A2">
            <w:pPr>
              <w:pStyle w:val="TAL"/>
            </w:pPr>
            <w:r>
              <w:rPr>
                <w:lang w:eastAsia="zh-CN"/>
              </w:rPr>
              <w:t>(NOTE 5)</w:t>
            </w:r>
          </w:p>
        </w:tc>
        <w:tc>
          <w:tcPr>
            <w:tcW w:w="1842" w:type="dxa"/>
            <w:gridSpan w:val="3"/>
            <w:tcBorders>
              <w:top w:val="single" w:sz="6" w:space="0" w:color="auto"/>
              <w:left w:val="single" w:sz="6" w:space="0" w:color="auto"/>
              <w:bottom w:val="single" w:sz="6" w:space="0" w:color="auto"/>
              <w:right w:val="single" w:sz="6" w:space="0" w:color="auto"/>
            </w:tcBorders>
          </w:tcPr>
          <w:p w:rsidR="007862A2" w:rsidRDefault="007862A2" w:rsidP="007862A2">
            <w:pPr>
              <w:pStyle w:val="TAL"/>
              <w:rPr>
                <w:lang w:eastAsia="zh-CN"/>
              </w:rPr>
            </w:pPr>
            <w:r>
              <w:rPr>
                <w:lang w:eastAsia="zh-CN"/>
              </w:rPr>
              <w:t>MovementBehaviour</w:t>
            </w:r>
          </w:p>
        </w:tc>
      </w:tr>
      <w:tr w:rsidR="00A10B25">
        <w:trPr>
          <w:gridBefore w:val="1"/>
          <w:gridAfter w:val="1"/>
          <w:wBefore w:w="36" w:type="dxa"/>
          <w:wAfter w:w="493" w:type="dxa"/>
          <w:jc w:val="center"/>
        </w:trPr>
        <w:tc>
          <w:tcPr>
            <w:tcW w:w="153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relProxInfos</w:t>
            </w:r>
          </w:p>
        </w:tc>
        <w:tc>
          <w:tcPr>
            <w:tcW w:w="1558" w:type="dxa"/>
            <w:gridSpan w:val="3"/>
            <w:tcBorders>
              <w:top w:val="single" w:sz="6" w:space="0" w:color="auto"/>
              <w:left w:val="single" w:sz="6" w:space="0" w:color="auto"/>
              <w:bottom w:val="single" w:sz="6" w:space="0" w:color="auto"/>
              <w:right w:val="single" w:sz="6" w:space="0" w:color="auto"/>
            </w:tcBorders>
          </w:tcPr>
          <w:p w:rsidR="00A10B25" w:rsidRDefault="009C018F">
            <w:pPr>
              <w:pStyle w:val="TAL"/>
            </w:pPr>
            <w:r>
              <w:rPr>
                <w:lang w:eastAsia="ja-JP"/>
              </w:rPr>
              <w:t>array(</w:t>
            </w:r>
            <w:r>
              <w:t>RelProxInfo</w:t>
            </w:r>
            <w:r>
              <w:rPr>
                <w:lang w:eastAsia="ja-JP"/>
              </w:rPr>
              <w:t>)</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C</w:t>
            </w:r>
          </w:p>
        </w:tc>
        <w:tc>
          <w:tcPr>
            <w:tcW w:w="1134" w:type="dxa"/>
            <w:gridSpan w:val="4"/>
            <w:tcBorders>
              <w:top w:val="single" w:sz="6" w:space="0" w:color="auto"/>
              <w:left w:val="single" w:sz="6" w:space="0" w:color="auto"/>
              <w:bottom w:val="single" w:sz="6" w:space="0" w:color="auto"/>
              <w:right w:val="single" w:sz="6" w:space="0" w:color="auto"/>
            </w:tcBorders>
          </w:tcPr>
          <w:p w:rsidR="00A10B25" w:rsidRDefault="00A10B25" w:rsidP="00EF7075">
            <w:pPr>
              <w:pStyle w:val="TAL"/>
            </w:pPr>
            <w:r>
              <w:t>1..N</w:t>
            </w:r>
          </w:p>
        </w:tc>
        <w:tc>
          <w:tcPr>
            <w:tcW w:w="2855" w:type="dxa"/>
            <w:gridSpan w:val="3"/>
            <w:tcBorders>
              <w:top w:val="single" w:sz="6" w:space="0" w:color="auto"/>
              <w:left w:val="single" w:sz="6" w:space="0" w:color="auto"/>
              <w:bottom w:val="single" w:sz="6" w:space="0" w:color="auto"/>
              <w:right w:val="single" w:sz="6" w:space="0" w:color="auto"/>
            </w:tcBorders>
          </w:tcPr>
          <w:p w:rsidR="00A10B25" w:rsidRDefault="00A10B25" w:rsidP="00EF7075">
            <w:pPr>
              <w:pStyle w:val="TAL"/>
            </w:pPr>
            <w:r>
              <w:rPr>
                <w:lang w:eastAsia="zh-CN"/>
              </w:rPr>
              <w:t xml:space="preserve">The </w:t>
            </w:r>
            <w:r>
              <w:t>Relative Proximity information.</w:t>
            </w:r>
          </w:p>
          <w:p w:rsidR="00EF7075" w:rsidRDefault="00A10B25" w:rsidP="00EF7075">
            <w:pPr>
              <w:pStyle w:val="TAL"/>
            </w:pPr>
            <w:r>
              <w:t>When subscribed event is "RELATIVE_PROXIMITY", the "</w:t>
            </w:r>
            <w:r>
              <w:rPr>
                <w:lang w:eastAsia="zh-CN"/>
              </w:rPr>
              <w:t>relProxInfos</w:t>
            </w:r>
            <w:r>
              <w:t>" attribute shall be included.</w:t>
            </w:r>
          </w:p>
          <w:p w:rsidR="00A10B25" w:rsidRDefault="00EF7075" w:rsidP="00EF7075">
            <w:pPr>
              <w:pStyle w:val="TAL"/>
              <w:rPr>
                <w:lang w:eastAsia="zh-CN"/>
              </w:rPr>
            </w:pPr>
            <w:r>
              <w:t>(NOTE 5)</w:t>
            </w:r>
          </w:p>
        </w:tc>
        <w:tc>
          <w:tcPr>
            <w:tcW w:w="1842"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RelativeProximity</w:t>
            </w:r>
          </w:p>
        </w:tc>
      </w:tr>
      <w:tr w:rsidR="00D654A6">
        <w:trPr>
          <w:gridBefore w:val="1"/>
          <w:gridAfter w:val="1"/>
          <w:wBefore w:w="36" w:type="dxa"/>
          <w:wAfter w:w="493" w:type="dxa"/>
          <w:jc w:val="center"/>
        </w:trPr>
        <w:tc>
          <w:tcPr>
            <w:tcW w:w="1531" w:type="dxa"/>
            <w:gridSpan w:val="3"/>
            <w:tcBorders>
              <w:top w:val="single" w:sz="6" w:space="0" w:color="auto"/>
              <w:left w:val="single" w:sz="6" w:space="0" w:color="auto"/>
              <w:bottom w:val="single" w:sz="6" w:space="0" w:color="auto"/>
              <w:right w:val="single" w:sz="6" w:space="0" w:color="auto"/>
            </w:tcBorders>
          </w:tcPr>
          <w:p w:rsidR="00D654A6" w:rsidRDefault="00D654A6" w:rsidP="00D654A6">
            <w:pPr>
              <w:pStyle w:val="TAL"/>
              <w:rPr>
                <w:lang w:eastAsia="zh-CN"/>
              </w:rPr>
            </w:pPr>
            <w:r>
              <w:rPr>
                <w:lang w:eastAsia="zh-CN"/>
              </w:rPr>
              <w:t>locAccInfos</w:t>
            </w:r>
          </w:p>
        </w:tc>
        <w:tc>
          <w:tcPr>
            <w:tcW w:w="1558" w:type="dxa"/>
            <w:gridSpan w:val="3"/>
            <w:tcBorders>
              <w:top w:val="single" w:sz="6" w:space="0" w:color="auto"/>
              <w:left w:val="single" w:sz="6" w:space="0" w:color="auto"/>
              <w:bottom w:val="single" w:sz="6" w:space="0" w:color="auto"/>
              <w:right w:val="single" w:sz="6" w:space="0" w:color="auto"/>
            </w:tcBorders>
          </w:tcPr>
          <w:p w:rsidR="00D654A6" w:rsidRDefault="00D654A6" w:rsidP="00D654A6">
            <w:pPr>
              <w:pStyle w:val="TAL"/>
              <w:rPr>
                <w:lang w:eastAsia="ja-JP"/>
              </w:rPr>
            </w:pPr>
            <w:r>
              <w:t>array(LocAccuracyInfo)</w:t>
            </w:r>
          </w:p>
        </w:tc>
        <w:tc>
          <w:tcPr>
            <w:tcW w:w="425" w:type="dxa"/>
            <w:gridSpan w:val="2"/>
            <w:tcBorders>
              <w:top w:val="single" w:sz="6" w:space="0" w:color="auto"/>
              <w:left w:val="single" w:sz="6" w:space="0" w:color="auto"/>
              <w:bottom w:val="single" w:sz="6" w:space="0" w:color="auto"/>
              <w:right w:val="single" w:sz="6" w:space="0" w:color="auto"/>
            </w:tcBorders>
          </w:tcPr>
          <w:p w:rsidR="00D654A6" w:rsidRDefault="00D654A6" w:rsidP="00D654A6">
            <w:pPr>
              <w:pStyle w:val="TAC"/>
              <w:rPr>
                <w:lang w:eastAsia="zh-CN"/>
              </w:rPr>
            </w:pPr>
            <w:r>
              <w:t>C</w:t>
            </w:r>
          </w:p>
        </w:tc>
        <w:tc>
          <w:tcPr>
            <w:tcW w:w="1134" w:type="dxa"/>
            <w:gridSpan w:val="4"/>
            <w:tcBorders>
              <w:top w:val="single" w:sz="6" w:space="0" w:color="auto"/>
              <w:left w:val="single" w:sz="6" w:space="0" w:color="auto"/>
              <w:bottom w:val="single" w:sz="6" w:space="0" w:color="auto"/>
              <w:right w:val="single" w:sz="6" w:space="0" w:color="auto"/>
            </w:tcBorders>
          </w:tcPr>
          <w:p w:rsidR="00D654A6" w:rsidRDefault="00D654A6" w:rsidP="00EF7075">
            <w:pPr>
              <w:pStyle w:val="TAL"/>
            </w:pPr>
            <w:r>
              <w:t>1..N</w:t>
            </w:r>
          </w:p>
        </w:tc>
        <w:tc>
          <w:tcPr>
            <w:tcW w:w="2855" w:type="dxa"/>
            <w:gridSpan w:val="3"/>
            <w:tcBorders>
              <w:top w:val="single" w:sz="6" w:space="0" w:color="auto"/>
              <w:left w:val="single" w:sz="6" w:space="0" w:color="auto"/>
              <w:bottom w:val="single" w:sz="6" w:space="0" w:color="auto"/>
              <w:right w:val="single" w:sz="6" w:space="0" w:color="auto"/>
            </w:tcBorders>
          </w:tcPr>
          <w:p w:rsidR="00D654A6" w:rsidRDefault="00D654A6" w:rsidP="00EF7075">
            <w:pPr>
              <w:pStyle w:val="TAL"/>
            </w:pPr>
            <w:r>
              <w:t>The Location Accuracy related information.</w:t>
            </w:r>
          </w:p>
          <w:p w:rsidR="00EF7075" w:rsidRDefault="00D654A6" w:rsidP="00EF7075">
            <w:pPr>
              <w:pStyle w:val="TAL"/>
            </w:pPr>
            <w:r>
              <w:t>It shall be present when the subscribed event is "LOC_ACCURACY".</w:t>
            </w:r>
          </w:p>
          <w:p w:rsidR="00D654A6" w:rsidRDefault="00EF7075" w:rsidP="00EF7075">
            <w:pPr>
              <w:pStyle w:val="TAL"/>
              <w:rPr>
                <w:lang w:eastAsia="zh-CN"/>
              </w:rPr>
            </w:pPr>
            <w:r>
              <w:t>(NOTE 5)</w:t>
            </w:r>
          </w:p>
        </w:tc>
        <w:tc>
          <w:tcPr>
            <w:tcW w:w="1842" w:type="dxa"/>
            <w:gridSpan w:val="3"/>
            <w:tcBorders>
              <w:top w:val="single" w:sz="6" w:space="0" w:color="auto"/>
              <w:left w:val="single" w:sz="6" w:space="0" w:color="auto"/>
              <w:bottom w:val="single" w:sz="6" w:space="0" w:color="auto"/>
              <w:right w:val="single" w:sz="6" w:space="0" w:color="auto"/>
            </w:tcBorders>
          </w:tcPr>
          <w:p w:rsidR="00D654A6" w:rsidRDefault="00D654A6" w:rsidP="00D654A6">
            <w:pPr>
              <w:pStyle w:val="TAL"/>
              <w:rPr>
                <w:lang w:eastAsia="zh-CN"/>
              </w:rPr>
            </w:pPr>
            <w:r>
              <w:rPr>
                <w:lang w:eastAsia="zh-CN"/>
              </w:rPr>
              <w:t>LocAccuracy</w:t>
            </w:r>
          </w:p>
        </w:tc>
      </w:tr>
      <w:tr w:rsidR="00A10B25">
        <w:trPr>
          <w:gridBefore w:val="2"/>
          <w:wBefore w:w="526" w:type="dxa"/>
          <w:jc w:val="center"/>
        </w:trPr>
        <w:tc>
          <w:tcPr>
            <w:tcW w:w="9348" w:type="dxa"/>
            <w:gridSpan w:val="18"/>
          </w:tcPr>
          <w:p w:rsidR="00A10B25" w:rsidRDefault="00A10B25">
            <w:pPr>
              <w:pStyle w:val="TAN"/>
            </w:pPr>
            <w:r>
              <w:rPr>
                <w:rFonts w:cs="Arial"/>
                <w:szCs w:val="18"/>
              </w:rPr>
              <w:t>NOTE</w:t>
            </w:r>
            <w:r>
              <w:rPr>
                <w:rFonts w:cs="Arial"/>
                <w:szCs w:val="18"/>
                <w:lang w:val="en-US"/>
              </w:rPr>
              <w:t> 1</w:t>
            </w:r>
            <w:r>
              <w:rPr>
                <w:rFonts w:cs="Arial"/>
                <w:szCs w:val="18"/>
              </w:rPr>
              <w:t>:</w:t>
            </w:r>
            <w:r>
              <w:tab/>
              <w:t>If the "start" attribute and the "expiry" attribute are both provided, the DateTime of the "expiry" attribute shall not be earlier than the DateTime of the "start" attribute.</w:t>
            </w:r>
          </w:p>
          <w:p w:rsidR="00A10B25" w:rsidRDefault="00A10B25">
            <w:pPr>
              <w:pStyle w:val="TAN"/>
            </w:pPr>
            <w:r>
              <w:rPr>
                <w:rFonts w:cs="Arial"/>
                <w:szCs w:val="18"/>
              </w:rPr>
              <w:t>NOTE 2:</w:t>
            </w:r>
            <w:r>
              <w:tab/>
            </w:r>
            <w:r>
              <w:rPr>
                <w:lang w:val="en-US" w:eastAsia="zh-CN"/>
              </w:rPr>
              <w:t>The value of "</w:t>
            </w:r>
            <w:r>
              <w:rPr>
                <w:lang w:val="en-US"/>
              </w:rPr>
              <w:t>PREDICTION</w:t>
            </w:r>
            <w:r>
              <w:t>_NOT_ALLOWED</w:t>
            </w:r>
            <w:r>
              <w:rPr>
                <w:lang w:val="en-US" w:eastAsia="zh-CN"/>
              </w:rPr>
              <w:t>" and "</w:t>
            </w:r>
            <w:r>
              <w:t>BOTH_STAT_PRED_NOT_ALLOWED</w:t>
            </w:r>
            <w:r>
              <w:rPr>
                <w:lang w:val="en-US" w:eastAsia="zh-CN"/>
              </w:rPr>
              <w:t>" of the</w:t>
            </w:r>
            <w:r>
              <w:rPr>
                <w:lang w:eastAsia="zh-CN"/>
              </w:rPr>
              <w:t xml:space="preserve"> NwdafFailureCode data type</w:t>
            </w:r>
            <w:r>
              <w:rPr>
                <w:lang w:val="en-US" w:eastAsia="zh-CN"/>
              </w:rPr>
              <w:t xml:space="preserve"> is not applicable for the </w:t>
            </w:r>
            <w:r>
              <w:t xml:space="preserve">"failNotifyCode" attribute. The value of </w:t>
            </w:r>
            <w:r>
              <w:rPr>
                <w:lang w:val="en-US" w:eastAsia="zh-CN"/>
              </w:rPr>
              <w:t>"</w:t>
            </w:r>
            <w:r>
              <w:rPr>
                <w:lang w:eastAsia="zh-CN"/>
              </w:rPr>
              <w:t>UNAVAILABLE_DATA</w:t>
            </w:r>
            <w:r>
              <w:rPr>
                <w:lang w:val="en-US" w:eastAsia="zh-CN"/>
              </w:rPr>
              <w:t xml:space="preserve">" of the </w:t>
            </w:r>
            <w:r>
              <w:rPr>
                <w:lang w:eastAsia="zh-CN"/>
              </w:rPr>
              <w:t xml:space="preserve">NwdafFailureCode data type is applicable for the </w:t>
            </w:r>
            <w:r>
              <w:rPr>
                <w:lang w:val="en-US" w:eastAsia="zh-CN"/>
              </w:rPr>
              <w:t xml:space="preserve">the </w:t>
            </w:r>
            <w:r>
              <w:t xml:space="preserve">"failNotifyCode" attribute only when the </w:t>
            </w:r>
            <w:r>
              <w:rPr>
                <w:lang w:val="en-US" w:eastAsia="zh-CN"/>
              </w:rPr>
              <w:t>"</w:t>
            </w:r>
            <w:r>
              <w:rPr>
                <w:lang w:val="en-US" w:eastAsia="zh-CN"/>
              </w:rPr>
              <w:t>StatisticsFailure</w:t>
            </w:r>
            <w:r>
              <w:rPr>
                <w:lang w:val="en-US" w:eastAsia="zh-CN"/>
              </w:rPr>
              <w:t>"</w:t>
            </w:r>
            <w:r>
              <w:t xml:space="preserve"> feature is supported.</w:t>
            </w:r>
          </w:p>
          <w:p w:rsidR="00A10B25" w:rsidRDefault="00A10B25">
            <w:pPr>
              <w:pStyle w:val="TAN"/>
            </w:pPr>
            <w:r>
              <w:t xml:space="preserve">NOTE 3: </w:t>
            </w:r>
            <w:r>
              <w:tab/>
              <w:t xml:space="preserve">This attribute shall be included </w:t>
            </w:r>
            <w:r>
              <w:rPr>
                <w:lang w:eastAsia="zh-CN"/>
              </w:rPr>
              <w:t>when</w:t>
            </w:r>
            <w:r>
              <w:t xml:space="preserve"> ADRF is deployed.</w:t>
            </w:r>
          </w:p>
          <w:p w:rsidR="00EF7075" w:rsidRDefault="00A10B25" w:rsidP="00EF7075">
            <w:pPr>
              <w:pStyle w:val="TAN"/>
            </w:pPr>
            <w:r>
              <w:t xml:space="preserve">NOTE 4: </w:t>
            </w:r>
            <w:r>
              <w:tab/>
              <w:t xml:space="preserve">The </w:t>
            </w:r>
            <w:r>
              <w:rPr>
                <w:lang w:eastAsia="zh-CN"/>
              </w:rPr>
              <w:t>validity period specified by</w:t>
            </w:r>
            <w:r>
              <w:t xml:space="preserve"> </w:t>
            </w:r>
            <w:r>
              <w:rPr>
                <w:lang w:val="en-US" w:eastAsia="zh-CN"/>
              </w:rPr>
              <w:t>"</w:t>
            </w:r>
            <w:r>
              <w:t>start</w:t>
            </w:r>
            <w:r>
              <w:rPr>
                <w:lang w:val="en-US" w:eastAsia="zh-CN"/>
              </w:rPr>
              <w:t>"</w:t>
            </w:r>
            <w:r>
              <w:rPr>
                <w:lang w:eastAsia="zh-CN"/>
              </w:rPr>
              <w:t xml:space="preserve"> and </w:t>
            </w:r>
            <w:r>
              <w:rPr>
                <w:lang w:val="en-US" w:eastAsia="zh-CN"/>
              </w:rPr>
              <w:t>"</w:t>
            </w:r>
            <w:r>
              <w:t>expiry</w:t>
            </w:r>
            <w:r>
              <w:rPr>
                <w:lang w:val="en-US" w:eastAsia="zh-CN"/>
              </w:rPr>
              <w:t>"</w:t>
            </w:r>
            <w:r>
              <w:rPr>
                <w:lang w:eastAsia="zh-CN"/>
              </w:rPr>
              <w:t xml:space="preserve"> attributes is determined by NWDAF internal logic, and is a subset of the </w:t>
            </w:r>
            <w:r>
              <w:t xml:space="preserve">analytics target period indicated by </w:t>
            </w:r>
            <w:r>
              <w:rPr>
                <w:lang w:val="en-US" w:eastAsia="zh-CN"/>
              </w:rPr>
              <w:t>"</w:t>
            </w:r>
            <w:r>
              <w:t>startTs</w:t>
            </w:r>
            <w:r>
              <w:rPr>
                <w:lang w:val="en-US" w:eastAsia="zh-CN"/>
              </w:rPr>
              <w:t>"</w:t>
            </w:r>
            <w:r>
              <w:t xml:space="preserve"> and </w:t>
            </w:r>
            <w:r>
              <w:rPr>
                <w:lang w:val="en-US" w:eastAsia="zh-CN"/>
              </w:rPr>
              <w:t>"</w:t>
            </w:r>
            <w:r>
              <w:t>endTs</w:t>
            </w:r>
            <w:r>
              <w:rPr>
                <w:lang w:val="en-US" w:eastAsia="zh-CN"/>
              </w:rPr>
              <w:t>"</w:t>
            </w:r>
            <w:r>
              <w:t xml:space="preserve">, or </w:t>
            </w:r>
            <w:r>
              <w:rPr>
                <w:lang w:val="en-US" w:eastAsia="zh-CN"/>
              </w:rPr>
              <w:t>"</w:t>
            </w:r>
            <w:r>
              <w:t>offsetPeriod</w:t>
            </w:r>
            <w:r>
              <w:rPr>
                <w:lang w:val="en-US" w:eastAsia="zh-CN"/>
              </w:rPr>
              <w:t>"</w:t>
            </w:r>
            <w:r>
              <w:t xml:space="preserve"> attributes contained in </w:t>
            </w:r>
            <w:r>
              <w:rPr>
                <w:lang w:val="en-US" w:eastAsia="zh-CN"/>
              </w:rPr>
              <w:t>"</w:t>
            </w:r>
            <w:r>
              <w:t>extraReportReq</w:t>
            </w:r>
            <w:r>
              <w:rPr>
                <w:lang w:val="en-US" w:eastAsia="zh-CN"/>
              </w:rPr>
              <w:t>"</w:t>
            </w:r>
            <w:r>
              <w:t xml:space="preserve"> attribute of the subscription</w:t>
            </w:r>
            <w:r>
              <w:rPr>
                <w:lang w:eastAsia="zh-CN"/>
              </w:rPr>
              <w:t xml:space="preserve">. If the </w:t>
            </w:r>
            <w:r>
              <w:t xml:space="preserve">analytics target period </w:t>
            </w:r>
            <w:r>
              <w:rPr>
                <w:lang w:eastAsia="zh-CN"/>
              </w:rPr>
              <w:t>refers to the past, the period specified by these two attributes indicate the time period over which the statistics are applicable</w:t>
            </w:r>
            <w:r>
              <w:t xml:space="preserve">. </w:t>
            </w:r>
            <w:r>
              <w:rPr>
                <w:lang w:eastAsia="zh-CN"/>
              </w:rPr>
              <w:t xml:space="preserve">If the </w:t>
            </w:r>
            <w:r>
              <w:t xml:space="preserve">analytics target period </w:t>
            </w:r>
            <w:r>
              <w:rPr>
                <w:lang w:eastAsia="zh-CN"/>
              </w:rPr>
              <w:t xml:space="preserve">refers to the future, the period specified by these two attributes indicate the time period </w:t>
            </w:r>
            <w:r>
              <w:t>over which the predictions are valid.</w:t>
            </w:r>
          </w:p>
          <w:p w:rsidR="00A10B25" w:rsidRDefault="00EF7075" w:rsidP="00EF7075">
            <w:pPr>
              <w:pStyle w:val="TAN"/>
            </w:pPr>
            <w:r>
              <w:t xml:space="preserve">NOTE 5: </w:t>
            </w:r>
            <w:r>
              <w:tab/>
              <w:t xml:space="preserve">If </w:t>
            </w:r>
            <w:r>
              <w:rPr>
                <w:lang w:val="en-US" w:eastAsia="zh-CN"/>
              </w:rPr>
              <w:t xml:space="preserve">the </w:t>
            </w:r>
            <w:r>
              <w:rPr>
                <w:lang w:eastAsia="zh-CN"/>
              </w:rPr>
              <w:t>AnalyticsAccuracy</w:t>
            </w:r>
            <w:r>
              <w:rPr>
                <w:lang w:val="en-US" w:eastAsia="zh-CN"/>
              </w:rPr>
              <w:t xml:space="preserve"> feature is supported</w:t>
            </w:r>
            <w:r>
              <w:t xml:space="preserve"> and the notification is only for notifying about </w:t>
            </w:r>
            <w:r>
              <w:rPr>
                <w:lang w:val="en-US"/>
              </w:rPr>
              <w:t>t</w:t>
            </w:r>
            <w:r>
              <w:t>he accuracy information of subscribed events, this attribute is not required to be included even if the respective event was subscribed.</w:t>
            </w:r>
          </w:p>
        </w:tc>
      </w:tr>
    </w:tbl>
    <w:p w:rsidR="00A10B25" w:rsidRDefault="00A10B25"/>
    <w:p w:rsidR="00A10B25" w:rsidRDefault="00A10B25">
      <w:pPr>
        <w:pStyle w:val="5"/>
      </w:pPr>
      <w:bookmarkStart w:id="4195" w:name="_Toc70550628"/>
      <w:bookmarkStart w:id="4196" w:name="_Toc104539007"/>
      <w:bookmarkStart w:id="4197" w:name="_Toc85552984"/>
      <w:bookmarkStart w:id="4198" w:name="_Toc120702308"/>
      <w:bookmarkStart w:id="4199" w:name="_Toc112951129"/>
      <w:bookmarkStart w:id="4200" w:name="_Toc45134045"/>
      <w:bookmarkStart w:id="4201" w:name="_Toc85557083"/>
      <w:bookmarkStart w:id="4202" w:name="_Toc68168961"/>
      <w:bookmarkStart w:id="4203" w:name="_Toc36102460"/>
      <w:bookmarkStart w:id="4204" w:name="_Toc66231800"/>
      <w:bookmarkStart w:id="4205" w:name="_Toc101244414"/>
      <w:bookmarkStart w:id="4206" w:name="_Toc50031977"/>
      <w:bookmarkStart w:id="4207" w:name="_Toc94064253"/>
      <w:bookmarkStart w:id="4208" w:name="_Toc114133808"/>
      <w:bookmarkStart w:id="4209" w:name="_Toc34266289"/>
      <w:bookmarkStart w:id="4210" w:name="_Toc43563502"/>
      <w:bookmarkStart w:id="4211" w:name="_Toc28012819"/>
      <w:bookmarkStart w:id="4212" w:name="_Toc136562375"/>
      <w:bookmarkStart w:id="4213" w:name="_Toc90655870"/>
      <w:bookmarkStart w:id="4214" w:name="_Toc59017932"/>
      <w:bookmarkStart w:id="4215" w:name="_Toc83233074"/>
      <w:bookmarkStart w:id="4216" w:name="_Toc88667585"/>
      <w:bookmarkStart w:id="4217" w:name="_Toc98233638"/>
      <w:bookmarkStart w:id="4218" w:name="_Toc113031669"/>
      <w:bookmarkStart w:id="4219" w:name="_Toc145705696"/>
      <w:bookmarkStart w:id="4220" w:name="_Toc148522600"/>
      <w:bookmarkStart w:id="4221" w:name="_Toc51762897"/>
      <w:bookmarkStart w:id="4222" w:name="_Toc56640964"/>
      <w:bookmarkStart w:id="4223" w:name="_Toc138754209"/>
      <w:bookmarkStart w:id="4224" w:name="_Toc164920780"/>
      <w:bookmarkStart w:id="4225" w:name="_Toc170120322"/>
      <w:bookmarkStart w:id="4226" w:name="_Toc175858567"/>
      <w:bookmarkStart w:id="4227" w:name="_Toc185516454"/>
      <w:r>
        <w:t>5.1.6.2.6</w:t>
      </w:r>
      <w:r>
        <w:tab/>
        <w:t>Type SliceLoadLevelInformation</w:t>
      </w:r>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p>
    <w:p w:rsidR="00A10B25" w:rsidRDefault="00A10B25">
      <w:pPr>
        <w:pStyle w:val="TH"/>
      </w:pPr>
      <w:r>
        <w:t>Table 5.1.6.2.6-1: Definition of type SliceLoadLevelInformation</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559"/>
        <w:gridCol w:w="425"/>
        <w:gridCol w:w="1134"/>
        <w:gridCol w:w="2856"/>
        <w:gridCol w:w="1843"/>
      </w:tblGrid>
      <w:tr w:rsidR="00A10B25">
        <w:trPr>
          <w:jc w:val="center"/>
        </w:trPr>
        <w:tc>
          <w:tcPr>
            <w:tcW w:w="1531"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6" w:type="dxa"/>
            <w:shd w:val="clear" w:color="auto" w:fill="C0C0C0"/>
          </w:tcPr>
          <w:p w:rsidR="00A10B25" w:rsidRDefault="00A10B25">
            <w:pPr>
              <w:pStyle w:val="TAH"/>
              <w:rPr>
                <w:rFonts w:cs="Arial"/>
                <w:szCs w:val="18"/>
              </w:rPr>
            </w:pPr>
            <w:r>
              <w:rPr>
                <w:rFonts w:cs="Arial"/>
                <w:szCs w:val="18"/>
              </w:rPr>
              <w:t>Description</w:t>
            </w:r>
          </w:p>
        </w:tc>
        <w:tc>
          <w:tcPr>
            <w:tcW w:w="1843"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Pr>
          <w:p w:rsidR="00A10B25" w:rsidRDefault="00A10B25">
            <w:pPr>
              <w:pStyle w:val="TAL"/>
            </w:pPr>
            <w:r>
              <w:t>loadLevelInformation</w:t>
            </w:r>
          </w:p>
        </w:tc>
        <w:tc>
          <w:tcPr>
            <w:tcW w:w="1559" w:type="dxa"/>
          </w:tcPr>
          <w:p w:rsidR="00A10B25" w:rsidRDefault="00A10B25">
            <w:pPr>
              <w:pStyle w:val="TAL"/>
            </w:pPr>
            <w:r>
              <w:t>LoadLevelInformation</w:t>
            </w:r>
          </w:p>
        </w:tc>
        <w:tc>
          <w:tcPr>
            <w:tcW w:w="425" w:type="dxa"/>
          </w:tcPr>
          <w:p w:rsidR="00A10B25" w:rsidRDefault="00A10B25">
            <w:pPr>
              <w:pStyle w:val="TAC"/>
            </w:pPr>
            <w:r>
              <w:rPr>
                <w:rFonts w:hint="eastAsia"/>
              </w:rPr>
              <w:t>M</w:t>
            </w:r>
          </w:p>
        </w:tc>
        <w:tc>
          <w:tcPr>
            <w:tcW w:w="1134" w:type="dxa"/>
          </w:tcPr>
          <w:p w:rsidR="00A10B25" w:rsidRDefault="00A10B25">
            <w:pPr>
              <w:pStyle w:val="TAL"/>
            </w:pPr>
            <w:r>
              <w:rPr>
                <w:rFonts w:hint="eastAsia"/>
              </w:rPr>
              <w:t>1</w:t>
            </w:r>
          </w:p>
        </w:tc>
        <w:tc>
          <w:tcPr>
            <w:tcW w:w="2856" w:type="dxa"/>
          </w:tcPr>
          <w:p w:rsidR="00A10B25" w:rsidRDefault="00A10B25">
            <w:pPr>
              <w:pStyle w:val="TAL"/>
              <w:rPr>
                <w:rFonts w:cs="Arial"/>
                <w:szCs w:val="18"/>
              </w:rPr>
            </w:pPr>
            <w:r>
              <w:rPr>
                <w:rFonts w:cs="Arial"/>
                <w:szCs w:val="18"/>
              </w:rPr>
              <w:t>Load level information which applies for each network slice identified by snssais.</w:t>
            </w:r>
          </w:p>
        </w:tc>
        <w:tc>
          <w:tcPr>
            <w:tcW w:w="1843" w:type="dxa"/>
          </w:tcPr>
          <w:p w:rsidR="00A10B25" w:rsidRDefault="00A10B25">
            <w:pPr>
              <w:pStyle w:val="TAL"/>
              <w:rPr>
                <w:rFonts w:cs="Arial"/>
                <w:szCs w:val="18"/>
              </w:rPr>
            </w:pPr>
          </w:p>
        </w:tc>
      </w:tr>
      <w:tr w:rsidR="00A10B25">
        <w:trPr>
          <w:jc w:val="center"/>
        </w:trPr>
        <w:tc>
          <w:tcPr>
            <w:tcW w:w="1531" w:type="dxa"/>
          </w:tcPr>
          <w:p w:rsidR="00A10B25" w:rsidRDefault="00A10B25">
            <w:pPr>
              <w:pStyle w:val="TAL"/>
            </w:pPr>
            <w:r>
              <w:t>snssais</w:t>
            </w:r>
          </w:p>
        </w:tc>
        <w:tc>
          <w:tcPr>
            <w:tcW w:w="1559" w:type="dxa"/>
          </w:tcPr>
          <w:p w:rsidR="00A10B25" w:rsidRDefault="00A10B25">
            <w:pPr>
              <w:pStyle w:val="TAL"/>
            </w:pPr>
            <w:r>
              <w:t>array(Snssai)</w:t>
            </w:r>
          </w:p>
        </w:tc>
        <w:tc>
          <w:tcPr>
            <w:tcW w:w="425" w:type="dxa"/>
          </w:tcPr>
          <w:p w:rsidR="00A10B25" w:rsidRDefault="00A10B25">
            <w:pPr>
              <w:pStyle w:val="TAC"/>
              <w:rPr>
                <w:rFonts w:hint="eastAsia"/>
              </w:rPr>
            </w:pPr>
            <w:r>
              <w:rPr>
                <w:rFonts w:hint="eastAsia"/>
              </w:rPr>
              <w:t>M</w:t>
            </w:r>
          </w:p>
        </w:tc>
        <w:tc>
          <w:tcPr>
            <w:tcW w:w="1134" w:type="dxa"/>
          </w:tcPr>
          <w:p w:rsidR="00A10B25" w:rsidRDefault="00A10B25">
            <w:pPr>
              <w:pStyle w:val="TAL"/>
              <w:rPr>
                <w:rFonts w:hint="eastAsia"/>
              </w:rPr>
            </w:pPr>
            <w:r>
              <w:rPr>
                <w:rFonts w:hint="eastAsia"/>
              </w:rPr>
              <w:t>1</w:t>
            </w:r>
            <w:r>
              <w:t>..N</w:t>
            </w:r>
          </w:p>
        </w:tc>
        <w:tc>
          <w:tcPr>
            <w:tcW w:w="2856" w:type="dxa"/>
          </w:tcPr>
          <w:p w:rsidR="00A10B25" w:rsidRDefault="00A10B25">
            <w:pPr>
              <w:pStyle w:val="TAL"/>
              <w:rPr>
                <w:rFonts w:cs="Arial"/>
                <w:szCs w:val="18"/>
              </w:rPr>
            </w:pPr>
            <w:r>
              <w:rPr>
                <w:rFonts w:cs="Arial"/>
                <w:szCs w:val="18"/>
              </w:rPr>
              <w:t>Identification(s) of network slice to which the subscription applies.</w:t>
            </w:r>
          </w:p>
        </w:tc>
        <w:tc>
          <w:tcPr>
            <w:tcW w:w="1843" w:type="dxa"/>
          </w:tcPr>
          <w:p w:rsidR="00A10B25" w:rsidRDefault="00A10B25">
            <w:pPr>
              <w:pStyle w:val="TAL"/>
              <w:rPr>
                <w:rFonts w:cs="Arial"/>
                <w:szCs w:val="18"/>
              </w:rPr>
            </w:pPr>
          </w:p>
        </w:tc>
      </w:tr>
    </w:tbl>
    <w:p w:rsidR="00A10B25" w:rsidRDefault="00A10B25"/>
    <w:p w:rsidR="00A10B25" w:rsidRDefault="00A10B25">
      <w:pPr>
        <w:pStyle w:val="NO"/>
      </w:pPr>
      <w:r>
        <w:rPr>
          <w:rFonts w:eastAsia="DengXian"/>
        </w:rPr>
        <w:t>NOTE:</w:t>
      </w:r>
      <w:r>
        <w:rPr>
          <w:rFonts w:eastAsia="DengXian"/>
        </w:rPr>
        <w:tab/>
      </w:r>
      <w:r>
        <w:t>The functionality of the Slice Load Level Information is a subset of the functionality of the NSI Load Level Information, does not need to be used if the NsiLoadExt feature is supported, and is maintained only for backwards compatibility purposes.</w:t>
      </w:r>
    </w:p>
    <w:p w:rsidR="00A10B25" w:rsidRDefault="00A10B25">
      <w:pPr>
        <w:pStyle w:val="5"/>
      </w:pPr>
      <w:bookmarkStart w:id="4228" w:name="_Toc136562376"/>
      <w:bookmarkStart w:id="4229" w:name="_Toc98233639"/>
      <w:bookmarkStart w:id="4230" w:name="_Toc85552985"/>
      <w:bookmarkStart w:id="4231" w:name="_Toc120702309"/>
      <w:bookmarkStart w:id="4232" w:name="_Toc51762898"/>
      <w:bookmarkStart w:id="4233" w:name="_Toc113031670"/>
      <w:bookmarkStart w:id="4234" w:name="_Toc70550629"/>
      <w:bookmarkStart w:id="4235" w:name="_Toc28012820"/>
      <w:bookmarkStart w:id="4236" w:name="_Toc85557084"/>
      <w:bookmarkStart w:id="4237" w:name="_Toc34266290"/>
      <w:bookmarkStart w:id="4238" w:name="_Toc104539008"/>
      <w:bookmarkStart w:id="4239" w:name="_Toc83233075"/>
      <w:bookmarkStart w:id="4240" w:name="_Toc45134046"/>
      <w:bookmarkStart w:id="4241" w:name="_Toc94064254"/>
      <w:bookmarkStart w:id="4242" w:name="_Toc66231801"/>
      <w:bookmarkStart w:id="4243" w:name="_Toc68168962"/>
      <w:bookmarkStart w:id="4244" w:name="_Toc36102461"/>
      <w:bookmarkStart w:id="4245" w:name="_Toc138754210"/>
      <w:bookmarkStart w:id="4246" w:name="_Toc90655871"/>
      <w:bookmarkStart w:id="4247" w:name="_Toc114133809"/>
      <w:bookmarkStart w:id="4248" w:name="_Toc112951130"/>
      <w:bookmarkStart w:id="4249" w:name="_Toc145705697"/>
      <w:bookmarkStart w:id="4250" w:name="_Toc101244415"/>
      <w:bookmarkStart w:id="4251" w:name="_Toc59017933"/>
      <w:bookmarkStart w:id="4252" w:name="_Toc56640965"/>
      <w:bookmarkStart w:id="4253" w:name="_Toc88667586"/>
      <w:bookmarkStart w:id="4254" w:name="_Toc50031978"/>
      <w:bookmarkStart w:id="4255" w:name="_Toc148522601"/>
      <w:bookmarkStart w:id="4256" w:name="_Toc43563503"/>
      <w:bookmarkStart w:id="4257" w:name="_Toc164920781"/>
      <w:bookmarkStart w:id="4258" w:name="_Toc170120323"/>
      <w:bookmarkStart w:id="4259" w:name="_Toc175858568"/>
      <w:bookmarkStart w:id="4260" w:name="_Toc185516455"/>
      <w:r>
        <w:t>5.1.6.2.7</w:t>
      </w:r>
      <w:r>
        <w:tab/>
        <w:t>Type EventReportingRequirement</w:t>
      </w:r>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p>
    <w:p w:rsidR="00A10B25" w:rsidRDefault="00A10B25">
      <w:pPr>
        <w:pStyle w:val="TH"/>
      </w:pPr>
      <w:r>
        <w:t>Table 5.1.6.2.7-1: Definition of type EventReportingRequirement</w:t>
      </w:r>
    </w:p>
    <w:tbl>
      <w:tblPr>
        <w:tblW w:w="9566"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49"/>
        <w:gridCol w:w="1559"/>
        <w:gridCol w:w="425"/>
        <w:gridCol w:w="1134"/>
        <w:gridCol w:w="2856"/>
        <w:gridCol w:w="1843"/>
      </w:tblGrid>
      <w:tr w:rsidR="00A10B25">
        <w:trPr>
          <w:jc w:val="center"/>
        </w:trPr>
        <w:tc>
          <w:tcPr>
            <w:tcW w:w="1749"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6" w:type="dxa"/>
            <w:shd w:val="clear" w:color="auto" w:fill="C0C0C0"/>
          </w:tcPr>
          <w:p w:rsidR="00A10B25" w:rsidRDefault="00A10B25">
            <w:pPr>
              <w:pStyle w:val="TAH"/>
            </w:pPr>
            <w:r>
              <w:t>Description</w:t>
            </w:r>
          </w:p>
        </w:tc>
        <w:tc>
          <w:tcPr>
            <w:tcW w:w="1843" w:type="dxa"/>
            <w:shd w:val="clear" w:color="auto" w:fill="C0C0C0"/>
          </w:tcPr>
          <w:p w:rsidR="00A10B25" w:rsidRDefault="00A10B25">
            <w:pPr>
              <w:pStyle w:val="TAH"/>
            </w:pPr>
            <w:r>
              <w:t>Applicability</w:t>
            </w:r>
          </w:p>
        </w:tc>
      </w:tr>
      <w:tr w:rsidR="00A10B25">
        <w:trPr>
          <w:jc w:val="center"/>
        </w:trPr>
        <w:tc>
          <w:tcPr>
            <w:tcW w:w="1749" w:type="dxa"/>
          </w:tcPr>
          <w:p w:rsidR="00A10B25" w:rsidRDefault="00A10B25">
            <w:pPr>
              <w:pStyle w:val="TAL"/>
            </w:pPr>
            <w:r>
              <w:rPr>
                <w:lang w:eastAsia="zh-CN"/>
              </w:rPr>
              <w:t>accuracy</w:t>
            </w:r>
          </w:p>
        </w:tc>
        <w:tc>
          <w:tcPr>
            <w:tcW w:w="1559" w:type="dxa"/>
          </w:tcPr>
          <w:p w:rsidR="00A10B25" w:rsidRDefault="00A10B25">
            <w:pPr>
              <w:pStyle w:val="TAL"/>
            </w:pPr>
            <w:r>
              <w:t>Accuracy</w:t>
            </w:r>
          </w:p>
        </w:tc>
        <w:tc>
          <w:tcPr>
            <w:tcW w:w="425" w:type="dxa"/>
          </w:tcPr>
          <w:p w:rsidR="00A10B25" w:rsidRDefault="00A10B25">
            <w:pPr>
              <w:pStyle w:val="TAC"/>
            </w:pPr>
            <w:r>
              <w:t>O</w:t>
            </w:r>
          </w:p>
        </w:tc>
        <w:tc>
          <w:tcPr>
            <w:tcW w:w="1134" w:type="dxa"/>
          </w:tcPr>
          <w:p w:rsidR="00A10B25" w:rsidRDefault="00A10B25">
            <w:pPr>
              <w:pStyle w:val="TAL"/>
            </w:pPr>
            <w:r>
              <w:t>0..1</w:t>
            </w:r>
          </w:p>
        </w:tc>
        <w:tc>
          <w:tcPr>
            <w:tcW w:w="2856" w:type="dxa"/>
          </w:tcPr>
          <w:p w:rsidR="00A10B25" w:rsidRDefault="00A10B25">
            <w:pPr>
              <w:pStyle w:val="TAL"/>
            </w:pPr>
            <w:r>
              <w:t>Preferred level of accuracy of the analytics.</w:t>
            </w:r>
            <w:r>
              <w:rPr>
                <w:rFonts w:cs="Arial"/>
                <w:szCs w:val="18"/>
              </w:rPr>
              <w:t xml:space="preserve"> (NOTE 5)</w:t>
            </w:r>
          </w:p>
        </w:tc>
        <w:tc>
          <w:tcPr>
            <w:tcW w:w="1843" w:type="dxa"/>
          </w:tcPr>
          <w:p w:rsidR="00A10B25" w:rsidRDefault="00A10B25">
            <w:pPr>
              <w:pStyle w:val="TAL"/>
            </w:pPr>
          </w:p>
        </w:tc>
      </w:tr>
      <w:tr w:rsidR="00A10B25">
        <w:trPr>
          <w:jc w:val="center"/>
        </w:trPr>
        <w:tc>
          <w:tcPr>
            <w:tcW w:w="1749" w:type="dxa"/>
          </w:tcPr>
          <w:p w:rsidR="00A10B25" w:rsidRDefault="00A10B25">
            <w:pPr>
              <w:pStyle w:val="TAL"/>
              <w:rPr>
                <w:lang w:eastAsia="zh-CN"/>
              </w:rPr>
            </w:pPr>
            <w:r>
              <w:rPr>
                <w:lang w:eastAsia="zh-CN"/>
              </w:rPr>
              <w:t>accPerSubset</w:t>
            </w:r>
          </w:p>
        </w:tc>
        <w:tc>
          <w:tcPr>
            <w:tcW w:w="1559" w:type="dxa"/>
          </w:tcPr>
          <w:p w:rsidR="00A10B25" w:rsidRDefault="00A10B25">
            <w:pPr>
              <w:pStyle w:val="TAL"/>
            </w:pPr>
            <w:r>
              <w:rPr>
                <w:lang w:eastAsia="zh-CN"/>
              </w:rPr>
              <w:t>array(Accuracy)</w:t>
            </w:r>
          </w:p>
        </w:tc>
        <w:tc>
          <w:tcPr>
            <w:tcW w:w="425" w:type="dxa"/>
          </w:tcPr>
          <w:p w:rsidR="00A10B25" w:rsidRDefault="00A10B25">
            <w:pPr>
              <w:pStyle w:val="TAC"/>
            </w:pPr>
            <w:r>
              <w:t>O</w:t>
            </w:r>
          </w:p>
        </w:tc>
        <w:tc>
          <w:tcPr>
            <w:tcW w:w="1134" w:type="dxa"/>
          </w:tcPr>
          <w:p w:rsidR="00A10B25" w:rsidRDefault="00A10B25">
            <w:pPr>
              <w:pStyle w:val="TAL"/>
            </w:pPr>
            <w:r>
              <w:rPr>
                <w:rFonts w:cs="Arial"/>
                <w:szCs w:val="18"/>
              </w:rPr>
              <w:t>1..N</w:t>
            </w:r>
          </w:p>
        </w:tc>
        <w:tc>
          <w:tcPr>
            <w:tcW w:w="2856" w:type="dxa"/>
          </w:tcPr>
          <w:p w:rsidR="00A10B25" w:rsidRDefault="00A10B25">
            <w:pPr>
              <w:pStyle w:val="TAL"/>
            </w:pPr>
            <w:r>
              <w:rPr>
                <w:rFonts w:cs="Arial"/>
                <w:szCs w:val="18"/>
              </w:rPr>
              <w:t>Each element indicates the preferred accuracy level per analytics subset. It may be present if the "</w:t>
            </w:r>
            <w:r>
              <w:t>listOfAnaSubsets</w:t>
            </w:r>
            <w:r>
              <w:rPr>
                <w:rFonts w:cs="Arial"/>
                <w:szCs w:val="18"/>
              </w:rPr>
              <w:t>" attribute is present in the subscription request (NOTE 4, NOTE 5)</w:t>
            </w:r>
          </w:p>
        </w:tc>
        <w:tc>
          <w:tcPr>
            <w:tcW w:w="1843" w:type="dxa"/>
          </w:tcPr>
          <w:p w:rsidR="00A10B25" w:rsidRDefault="00A10B25">
            <w:pPr>
              <w:pStyle w:val="TAL"/>
            </w:pPr>
            <w:r>
              <w:t>EneNA</w:t>
            </w:r>
          </w:p>
        </w:tc>
      </w:tr>
      <w:tr w:rsidR="00A10B25">
        <w:trPr>
          <w:jc w:val="center"/>
        </w:trPr>
        <w:tc>
          <w:tcPr>
            <w:tcW w:w="1749" w:type="dxa"/>
          </w:tcPr>
          <w:p w:rsidR="00A10B25" w:rsidRDefault="00A10B25">
            <w:pPr>
              <w:pStyle w:val="TAL"/>
              <w:rPr>
                <w:lang w:eastAsia="zh-CN"/>
              </w:rPr>
            </w:pPr>
            <w:r>
              <w:t>startTs</w:t>
            </w:r>
          </w:p>
        </w:tc>
        <w:tc>
          <w:tcPr>
            <w:tcW w:w="1559" w:type="dxa"/>
          </w:tcPr>
          <w:p w:rsidR="00A10B25" w:rsidRDefault="00A10B25">
            <w:pPr>
              <w:pStyle w:val="TAL"/>
              <w:rPr>
                <w:lang w:eastAsia="zh-CN"/>
              </w:rPr>
            </w:pPr>
            <w:r>
              <w:t>DateTime</w:t>
            </w:r>
          </w:p>
        </w:tc>
        <w:tc>
          <w:tcPr>
            <w:tcW w:w="425" w:type="dxa"/>
          </w:tcPr>
          <w:p w:rsidR="00A10B25" w:rsidRDefault="00A10B25">
            <w:pPr>
              <w:pStyle w:val="TAC"/>
              <w:rPr>
                <w:rFonts w:eastAsia="Times New Roman"/>
              </w:rPr>
            </w:pPr>
            <w:r>
              <w:t>O</w:t>
            </w:r>
          </w:p>
        </w:tc>
        <w:tc>
          <w:tcPr>
            <w:tcW w:w="1134" w:type="dxa"/>
          </w:tcPr>
          <w:p w:rsidR="00A10B25" w:rsidRDefault="00A10B25">
            <w:pPr>
              <w:pStyle w:val="TAL"/>
              <w:rPr>
                <w:rFonts w:eastAsia="Times New Roman"/>
              </w:rPr>
            </w:pPr>
            <w:r>
              <w:t>0..1</w:t>
            </w:r>
          </w:p>
        </w:tc>
        <w:tc>
          <w:tcPr>
            <w:tcW w:w="2856" w:type="dxa"/>
          </w:tcPr>
          <w:p w:rsidR="00A10B25" w:rsidRDefault="00A10B25">
            <w:pPr>
              <w:pStyle w:val="TAL"/>
            </w:pPr>
            <w:r>
              <w:t>UTC time indicating the start time of the observation period.</w:t>
            </w:r>
          </w:p>
          <w:p w:rsidR="00A10B25" w:rsidRDefault="00A10B25">
            <w:pPr>
              <w:pStyle w:val="TAL"/>
            </w:pPr>
            <w:r>
              <w:t>The absence of this attribute means subscription at the present time unless the "offsetPeriod" attribute is included. (NOTE 3)</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rPr>
                <w:lang w:eastAsia="zh-CN"/>
              </w:rPr>
            </w:pPr>
            <w:r>
              <w:t>endTs</w:t>
            </w:r>
          </w:p>
        </w:tc>
        <w:tc>
          <w:tcPr>
            <w:tcW w:w="1559" w:type="dxa"/>
          </w:tcPr>
          <w:p w:rsidR="00A10B25" w:rsidRDefault="00A10B25">
            <w:pPr>
              <w:pStyle w:val="TAL"/>
              <w:rPr>
                <w:lang w:eastAsia="zh-CN"/>
              </w:rPr>
            </w:pPr>
            <w:r>
              <w:t>DateTime</w:t>
            </w:r>
          </w:p>
        </w:tc>
        <w:tc>
          <w:tcPr>
            <w:tcW w:w="425" w:type="dxa"/>
          </w:tcPr>
          <w:p w:rsidR="00A10B25" w:rsidRDefault="00A10B25">
            <w:pPr>
              <w:pStyle w:val="TAC"/>
              <w:rPr>
                <w:rFonts w:eastAsia="Times New Roman"/>
              </w:rPr>
            </w:pPr>
            <w:r>
              <w:rPr>
                <w:rFonts w:cs="Arial"/>
                <w:szCs w:val="18"/>
                <w:lang w:eastAsia="zh-CN"/>
              </w:rPr>
              <w:t>O</w:t>
            </w:r>
          </w:p>
        </w:tc>
        <w:tc>
          <w:tcPr>
            <w:tcW w:w="1134" w:type="dxa"/>
          </w:tcPr>
          <w:p w:rsidR="00A10B25" w:rsidRDefault="00A10B25">
            <w:pPr>
              <w:pStyle w:val="TAL"/>
              <w:rPr>
                <w:rFonts w:eastAsia="Times New Roman"/>
              </w:rPr>
            </w:pPr>
            <w:r>
              <w:rPr>
                <w:rFonts w:cs="Arial"/>
                <w:szCs w:val="18"/>
                <w:lang w:eastAsia="zh-CN"/>
              </w:rPr>
              <w:t>0..1</w:t>
            </w:r>
          </w:p>
        </w:tc>
        <w:tc>
          <w:tcPr>
            <w:tcW w:w="2856" w:type="dxa"/>
          </w:tcPr>
          <w:p w:rsidR="00A10B25" w:rsidRDefault="00A10B25">
            <w:pPr>
              <w:pStyle w:val="TAL"/>
            </w:pPr>
            <w:r>
              <w:t>UTC time indicating the end time of the observation period.</w:t>
            </w:r>
          </w:p>
          <w:p w:rsidR="00A10B25" w:rsidRDefault="00A10B25">
            <w:pPr>
              <w:pStyle w:val="TAL"/>
            </w:pPr>
            <w:r>
              <w:t xml:space="preserve">If the start time is in the past, then </w:t>
            </w:r>
            <w:r>
              <w:rPr>
                <w:rFonts w:hint="eastAsia"/>
                <w:lang w:eastAsia="zh-CN"/>
              </w:rPr>
              <w:t>t</w:t>
            </w:r>
            <w:r>
              <w:t>he absence of this attribute means that the end time of the subscription is at the present time, unless the "offsetPeriod" attribute is included.</w:t>
            </w:r>
          </w:p>
          <w:p w:rsidR="00A10B25" w:rsidRDefault="00A10B25">
            <w:pPr>
              <w:pStyle w:val="TAL"/>
            </w:pPr>
            <w:r>
              <w:t>If provided, it shall not be less than the start time. (NOTE 3)</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pPr>
            <w:r>
              <w:t>offsetPeriod</w:t>
            </w:r>
          </w:p>
        </w:tc>
        <w:tc>
          <w:tcPr>
            <w:tcW w:w="1559" w:type="dxa"/>
          </w:tcPr>
          <w:p w:rsidR="00A10B25" w:rsidRDefault="00A10B25">
            <w:pPr>
              <w:pStyle w:val="TAL"/>
            </w:pPr>
            <w:r>
              <w:t>integer</w:t>
            </w:r>
          </w:p>
        </w:tc>
        <w:tc>
          <w:tcPr>
            <w:tcW w:w="425" w:type="dxa"/>
          </w:tcPr>
          <w:p w:rsidR="00A10B25" w:rsidRDefault="00A10B25">
            <w:pPr>
              <w:pStyle w:val="TAC"/>
              <w:rPr>
                <w:rFonts w:cs="Arial"/>
                <w:szCs w:val="18"/>
                <w:lang w:eastAsia="zh-CN"/>
              </w:rPr>
            </w:pPr>
            <w:r>
              <w:rPr>
                <w:rFonts w:cs="Arial"/>
                <w:szCs w:val="18"/>
                <w:lang w:eastAsia="zh-CN"/>
              </w:rPr>
              <w:t>O</w:t>
            </w:r>
          </w:p>
        </w:tc>
        <w:tc>
          <w:tcPr>
            <w:tcW w:w="1134" w:type="dxa"/>
          </w:tcPr>
          <w:p w:rsidR="00A10B25" w:rsidRDefault="00A10B25">
            <w:pPr>
              <w:pStyle w:val="TAL"/>
              <w:rPr>
                <w:rFonts w:cs="Arial"/>
                <w:szCs w:val="18"/>
                <w:lang w:eastAsia="zh-CN"/>
              </w:rPr>
            </w:pPr>
            <w:r>
              <w:rPr>
                <w:rFonts w:cs="Arial"/>
                <w:szCs w:val="18"/>
                <w:lang w:eastAsia="zh-CN"/>
              </w:rPr>
              <w:t>0..1</w:t>
            </w:r>
          </w:p>
        </w:tc>
        <w:tc>
          <w:tcPr>
            <w:tcW w:w="2856" w:type="dxa"/>
          </w:tcPr>
          <w:p w:rsidR="00A10B25" w:rsidRDefault="00A10B25">
            <w:pPr>
              <w:pStyle w:val="TAL"/>
            </w:pPr>
            <w:r>
              <w:t>Offset period in units of seconds to the reporting time, if the value is negative means statistics in the past offset period, otherwise a positive value means prediction in the future offset period. May be present if the "repPeriod" attribute is included within the "evtReq" attribute or the "repetitionPeriod" attribute is included within the EventSubscription type. (NOTE 3)</w:t>
            </w:r>
          </w:p>
        </w:tc>
        <w:tc>
          <w:tcPr>
            <w:tcW w:w="1843" w:type="dxa"/>
          </w:tcPr>
          <w:p w:rsidR="00A10B25" w:rsidRDefault="00A10B25">
            <w:pPr>
              <w:pStyle w:val="TAL"/>
              <w:rPr>
                <w:rFonts w:cs="Arial"/>
                <w:szCs w:val="18"/>
              </w:rPr>
            </w:pPr>
            <w:r>
              <w:rPr>
                <w:rFonts w:cs="Arial"/>
                <w:szCs w:val="18"/>
              </w:rPr>
              <w:t>EneNA</w:t>
            </w:r>
          </w:p>
        </w:tc>
      </w:tr>
      <w:tr w:rsidR="00A10B25">
        <w:trPr>
          <w:jc w:val="center"/>
        </w:trPr>
        <w:tc>
          <w:tcPr>
            <w:tcW w:w="1749" w:type="dxa"/>
          </w:tcPr>
          <w:p w:rsidR="00A10B25" w:rsidRDefault="00A10B25">
            <w:pPr>
              <w:pStyle w:val="TAL"/>
            </w:pPr>
            <w:r>
              <w:rPr>
                <w:rFonts w:cs="Arial"/>
                <w:szCs w:val="18"/>
                <w:lang w:eastAsia="zh-CN"/>
              </w:rPr>
              <w:t>sampRatio</w:t>
            </w:r>
          </w:p>
        </w:tc>
        <w:tc>
          <w:tcPr>
            <w:tcW w:w="1559" w:type="dxa"/>
          </w:tcPr>
          <w:p w:rsidR="00A10B25" w:rsidRDefault="00A10B25">
            <w:pPr>
              <w:pStyle w:val="TAL"/>
            </w:pPr>
            <w:r>
              <w:t>SamplingRatio</w:t>
            </w:r>
          </w:p>
        </w:tc>
        <w:tc>
          <w:tcPr>
            <w:tcW w:w="425" w:type="dxa"/>
          </w:tcPr>
          <w:p w:rsidR="00A10B25" w:rsidRDefault="00A10B25">
            <w:pPr>
              <w:pStyle w:val="TAC"/>
              <w:rPr>
                <w:rFonts w:cs="Arial"/>
                <w:szCs w:val="18"/>
                <w:lang w:eastAsia="zh-CN"/>
              </w:rPr>
            </w:pPr>
            <w:r>
              <w:rPr>
                <w:rFonts w:cs="Arial"/>
                <w:szCs w:val="18"/>
                <w:lang w:eastAsia="zh-CN"/>
              </w:rPr>
              <w:t>O</w:t>
            </w:r>
          </w:p>
        </w:tc>
        <w:tc>
          <w:tcPr>
            <w:tcW w:w="1134" w:type="dxa"/>
          </w:tcPr>
          <w:p w:rsidR="00A10B25" w:rsidRDefault="00A10B25">
            <w:pPr>
              <w:pStyle w:val="TAL"/>
              <w:rPr>
                <w:rFonts w:cs="Arial"/>
                <w:szCs w:val="18"/>
                <w:lang w:eastAsia="zh-CN"/>
              </w:rPr>
            </w:pPr>
            <w:r>
              <w:rPr>
                <w:rFonts w:cs="Arial"/>
                <w:szCs w:val="18"/>
                <w:lang w:eastAsia="zh-CN"/>
              </w:rPr>
              <w:t>0..1</w:t>
            </w:r>
          </w:p>
        </w:tc>
        <w:tc>
          <w:tcPr>
            <w:tcW w:w="2856" w:type="dxa"/>
          </w:tcPr>
          <w:p w:rsidR="00A10B25" w:rsidRDefault="00A10B25">
            <w:pPr>
              <w:pStyle w:val="TAL"/>
            </w:pPr>
            <w:r>
              <w:t>Percentage of sampling (1%...100%) among impacted UEs.</w:t>
            </w:r>
          </w:p>
          <w:p w:rsidR="00A10B25" w:rsidRDefault="00A10B25">
            <w:pPr>
              <w:pStyle w:val="TAL"/>
            </w:pPr>
            <w:r>
              <w:t>Applicable to event targeting a group of UEs or any UE.</w:t>
            </w:r>
          </w:p>
          <w:p w:rsidR="00A10B25" w:rsidRDefault="00A10B25">
            <w:pPr>
              <w:pStyle w:val="TAL"/>
            </w:pPr>
            <w:r>
              <w:t>(NOTE 1)</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pPr>
            <w:r>
              <w:rPr>
                <w:rFonts w:hint="eastAsia"/>
                <w:lang w:eastAsia="zh-CN"/>
              </w:rPr>
              <w:t>m</w:t>
            </w:r>
            <w:r>
              <w:rPr>
                <w:lang w:eastAsia="zh-CN"/>
              </w:rPr>
              <w:t>axSupiNbr</w:t>
            </w:r>
          </w:p>
        </w:tc>
        <w:tc>
          <w:tcPr>
            <w:tcW w:w="1559" w:type="dxa"/>
          </w:tcPr>
          <w:p w:rsidR="00A10B25" w:rsidRDefault="00A10B25">
            <w:pPr>
              <w:pStyle w:val="TAL"/>
            </w:pPr>
            <w:r>
              <w:rPr>
                <w:lang w:eastAsia="zh-CN"/>
              </w:rPr>
              <w:t>Uinteger</w:t>
            </w:r>
          </w:p>
        </w:tc>
        <w:tc>
          <w:tcPr>
            <w:tcW w:w="425" w:type="dxa"/>
          </w:tcPr>
          <w:p w:rsidR="00A10B25" w:rsidRDefault="00A10B25">
            <w:pPr>
              <w:pStyle w:val="TAC"/>
              <w:rPr>
                <w:rFonts w:cs="Arial"/>
                <w:szCs w:val="18"/>
                <w:lang w:eastAsia="zh-CN"/>
              </w:rPr>
            </w:pPr>
            <w:r>
              <w:rPr>
                <w:rFonts w:cs="Arial" w:hint="eastAsia"/>
                <w:szCs w:val="18"/>
                <w:lang w:eastAsia="zh-CN"/>
              </w:rPr>
              <w:t>O</w:t>
            </w:r>
          </w:p>
        </w:tc>
        <w:tc>
          <w:tcPr>
            <w:tcW w:w="1134" w:type="dxa"/>
          </w:tcPr>
          <w:p w:rsidR="00A10B25" w:rsidRDefault="00A10B25">
            <w:pPr>
              <w:pStyle w:val="TAL"/>
              <w:rPr>
                <w:rFonts w:cs="Arial"/>
                <w:szCs w:val="18"/>
                <w:lang w:eastAsia="zh-CN"/>
              </w:rPr>
            </w:pPr>
            <w:r>
              <w:rPr>
                <w:rFonts w:cs="Arial" w:hint="eastAsia"/>
                <w:szCs w:val="18"/>
                <w:lang w:eastAsia="zh-CN"/>
              </w:rPr>
              <w:t>0</w:t>
            </w:r>
            <w:r>
              <w:rPr>
                <w:rFonts w:cs="Arial"/>
                <w:szCs w:val="18"/>
                <w:lang w:eastAsia="zh-CN"/>
              </w:rPr>
              <w:t>..1</w:t>
            </w:r>
          </w:p>
        </w:tc>
        <w:tc>
          <w:tcPr>
            <w:tcW w:w="2856" w:type="dxa"/>
          </w:tcPr>
          <w:p w:rsidR="00A10B25" w:rsidRDefault="00A10B25">
            <w:pPr>
              <w:pStyle w:val="TAL"/>
            </w:pPr>
            <w:r>
              <w:rPr>
                <w:lang w:val="en-US" w:eastAsia="ko-KR"/>
              </w:rPr>
              <w:t>Represents the maximum number of SUPIs</w:t>
            </w:r>
            <w:r>
              <w:t xml:space="preserve"> expected in an object. </w:t>
            </w:r>
          </w:p>
          <w:p w:rsidR="00A10B25" w:rsidRDefault="00A10B25">
            <w:pPr>
              <w:pStyle w:val="TAL"/>
            </w:pPr>
            <w:r>
              <w:t>Applicable for the event(s) providing a list of SUPIs during the analytics response.</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rPr>
                <w:rFonts w:hint="eastAsia"/>
                <w:lang w:eastAsia="zh-CN"/>
              </w:rPr>
            </w:pPr>
            <w:r>
              <w:t>maxObjectNbr</w:t>
            </w:r>
          </w:p>
        </w:tc>
        <w:tc>
          <w:tcPr>
            <w:tcW w:w="1559" w:type="dxa"/>
          </w:tcPr>
          <w:p w:rsidR="00A10B25" w:rsidRDefault="00A10B25">
            <w:pPr>
              <w:pStyle w:val="TAL"/>
              <w:rPr>
                <w:lang w:eastAsia="zh-CN"/>
              </w:rPr>
            </w:pPr>
            <w:r>
              <w:t>Uinteger</w:t>
            </w:r>
          </w:p>
        </w:tc>
        <w:tc>
          <w:tcPr>
            <w:tcW w:w="425" w:type="dxa"/>
          </w:tcPr>
          <w:p w:rsidR="00A10B25" w:rsidRDefault="00A10B25">
            <w:pPr>
              <w:pStyle w:val="TAC"/>
              <w:rPr>
                <w:rFonts w:cs="Arial" w:hint="eastAsia"/>
                <w:szCs w:val="18"/>
                <w:lang w:eastAsia="zh-CN"/>
              </w:rPr>
            </w:pPr>
            <w:r>
              <w:t>O</w:t>
            </w:r>
          </w:p>
        </w:tc>
        <w:tc>
          <w:tcPr>
            <w:tcW w:w="1134" w:type="dxa"/>
          </w:tcPr>
          <w:p w:rsidR="00A10B25" w:rsidRDefault="00A10B25">
            <w:pPr>
              <w:pStyle w:val="TAL"/>
              <w:rPr>
                <w:rFonts w:cs="Arial" w:hint="eastAsia"/>
                <w:szCs w:val="18"/>
                <w:lang w:eastAsia="zh-CN"/>
              </w:rPr>
            </w:pPr>
            <w:r>
              <w:t>0..1</w:t>
            </w:r>
          </w:p>
        </w:tc>
        <w:tc>
          <w:tcPr>
            <w:tcW w:w="2856" w:type="dxa"/>
          </w:tcPr>
          <w:p w:rsidR="00A10B25" w:rsidRDefault="00A10B25">
            <w:pPr>
              <w:pStyle w:val="TAL"/>
              <w:rPr>
                <w:lang w:val="en-US" w:eastAsia="ko-KR"/>
              </w:rPr>
            </w:pPr>
            <w:r>
              <w:t>Maximum number of objects expected for an analytics report. It's only applicable for the event(s) which may provide more than one entries or objects during event notification.</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pPr>
            <w:r>
              <w:t>timeAnaNeeded</w:t>
            </w:r>
          </w:p>
        </w:tc>
        <w:tc>
          <w:tcPr>
            <w:tcW w:w="1559" w:type="dxa"/>
          </w:tcPr>
          <w:p w:rsidR="00A10B25" w:rsidRDefault="00A10B25">
            <w:pPr>
              <w:pStyle w:val="TAL"/>
            </w:pPr>
            <w:r>
              <w:t>DateTime</w:t>
            </w:r>
          </w:p>
        </w:tc>
        <w:tc>
          <w:tcPr>
            <w:tcW w:w="425" w:type="dxa"/>
          </w:tcPr>
          <w:p w:rsidR="00A10B25" w:rsidRDefault="00A10B25">
            <w:pPr>
              <w:pStyle w:val="TAC"/>
            </w:pPr>
            <w:r>
              <w:t>O</w:t>
            </w:r>
          </w:p>
        </w:tc>
        <w:tc>
          <w:tcPr>
            <w:tcW w:w="1134" w:type="dxa"/>
          </w:tcPr>
          <w:p w:rsidR="00A10B25" w:rsidRDefault="00A10B25">
            <w:pPr>
              <w:pStyle w:val="TAL"/>
            </w:pPr>
            <w:r>
              <w:t>0..1</w:t>
            </w:r>
          </w:p>
        </w:tc>
        <w:tc>
          <w:tcPr>
            <w:tcW w:w="2856" w:type="dxa"/>
          </w:tcPr>
          <w:p w:rsidR="00A10B25" w:rsidRDefault="00A10B25">
            <w:pPr>
              <w:pStyle w:val="TAL"/>
            </w:pPr>
            <w:r>
              <w:t>UTC time indicating the time when analytcs information is needed.</w:t>
            </w:r>
          </w:p>
        </w:tc>
        <w:tc>
          <w:tcPr>
            <w:tcW w:w="1843" w:type="dxa"/>
          </w:tcPr>
          <w:p w:rsidR="00A10B25" w:rsidRDefault="00A10B25">
            <w:pPr>
              <w:pStyle w:val="TAL"/>
              <w:rPr>
                <w:rFonts w:cs="Arial"/>
                <w:szCs w:val="18"/>
              </w:rPr>
            </w:pPr>
            <w:r>
              <w:rPr>
                <w:rFonts w:cs="Arial"/>
                <w:szCs w:val="18"/>
              </w:rPr>
              <w:t>EneNA</w:t>
            </w:r>
          </w:p>
        </w:tc>
      </w:tr>
      <w:tr w:rsidR="00A10B25">
        <w:trPr>
          <w:jc w:val="center"/>
        </w:trPr>
        <w:tc>
          <w:tcPr>
            <w:tcW w:w="1749" w:type="dxa"/>
          </w:tcPr>
          <w:p w:rsidR="00A10B25" w:rsidRDefault="00A10B25">
            <w:pPr>
              <w:pStyle w:val="TAL"/>
            </w:pPr>
            <w:r>
              <w:t>anaMeta</w:t>
            </w:r>
          </w:p>
        </w:tc>
        <w:tc>
          <w:tcPr>
            <w:tcW w:w="1559" w:type="dxa"/>
          </w:tcPr>
          <w:p w:rsidR="00A10B25" w:rsidRDefault="00A10B25">
            <w:pPr>
              <w:pStyle w:val="TAL"/>
            </w:pPr>
            <w:r>
              <w:t>array(AnalyticsMetadata)</w:t>
            </w:r>
          </w:p>
        </w:tc>
        <w:tc>
          <w:tcPr>
            <w:tcW w:w="425" w:type="dxa"/>
          </w:tcPr>
          <w:p w:rsidR="00A10B25" w:rsidRDefault="00A10B25">
            <w:pPr>
              <w:pStyle w:val="TAC"/>
            </w:pPr>
            <w:r>
              <w:t>O</w:t>
            </w:r>
          </w:p>
        </w:tc>
        <w:tc>
          <w:tcPr>
            <w:tcW w:w="1134" w:type="dxa"/>
          </w:tcPr>
          <w:p w:rsidR="00A10B25" w:rsidRDefault="00A10B25">
            <w:pPr>
              <w:pStyle w:val="TAL"/>
            </w:pPr>
            <w:r>
              <w:t>1..N</w:t>
            </w:r>
          </w:p>
        </w:tc>
        <w:tc>
          <w:tcPr>
            <w:tcW w:w="2856" w:type="dxa"/>
          </w:tcPr>
          <w:p w:rsidR="00A10B25" w:rsidRDefault="00A10B25">
            <w:pPr>
              <w:pStyle w:val="TAL"/>
            </w:pPr>
            <w:r>
              <w:t>List of analytics metadata that are requested to be included.</w:t>
            </w:r>
          </w:p>
        </w:tc>
        <w:tc>
          <w:tcPr>
            <w:tcW w:w="1843" w:type="dxa"/>
          </w:tcPr>
          <w:p w:rsidR="00A10B25" w:rsidRDefault="00A10B25">
            <w:pPr>
              <w:pStyle w:val="TAL"/>
              <w:rPr>
                <w:rFonts w:cs="Arial"/>
                <w:szCs w:val="18"/>
              </w:rPr>
            </w:pPr>
            <w:r>
              <w:t>Aggregation</w:t>
            </w:r>
          </w:p>
        </w:tc>
      </w:tr>
      <w:tr w:rsidR="00A10B25">
        <w:trPr>
          <w:jc w:val="center"/>
        </w:trPr>
        <w:tc>
          <w:tcPr>
            <w:tcW w:w="1749" w:type="dxa"/>
          </w:tcPr>
          <w:p w:rsidR="00A10B25" w:rsidRDefault="00A10B25">
            <w:pPr>
              <w:pStyle w:val="TAL"/>
            </w:pPr>
            <w:r>
              <w:t>anaMetaInd</w:t>
            </w:r>
          </w:p>
        </w:tc>
        <w:tc>
          <w:tcPr>
            <w:tcW w:w="1559" w:type="dxa"/>
          </w:tcPr>
          <w:p w:rsidR="00A10B25" w:rsidRDefault="00A10B25">
            <w:pPr>
              <w:pStyle w:val="TAL"/>
            </w:pPr>
            <w:r>
              <w:t>AnalyticsMetadataIndication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6" w:type="dxa"/>
          </w:tcPr>
          <w:p w:rsidR="00A10B25" w:rsidRDefault="00A10B25">
            <w:pPr>
              <w:pStyle w:val="TAL"/>
            </w:pPr>
            <w:r>
              <w:t>Contains values for the analytics metadata that the NF service consumer wants to be used for generating the analytics</w:t>
            </w:r>
            <w:r>
              <w:rPr>
                <w:lang w:eastAsia="ko-KR"/>
              </w:rPr>
              <w:t>.</w:t>
            </w:r>
          </w:p>
        </w:tc>
        <w:tc>
          <w:tcPr>
            <w:tcW w:w="1843" w:type="dxa"/>
          </w:tcPr>
          <w:p w:rsidR="00A10B25" w:rsidRDefault="00A10B25">
            <w:pPr>
              <w:pStyle w:val="TAL"/>
              <w:rPr>
                <w:rFonts w:cs="Arial"/>
                <w:szCs w:val="18"/>
              </w:rPr>
            </w:pPr>
            <w:r>
              <w:t>Aggregation</w:t>
            </w:r>
          </w:p>
        </w:tc>
      </w:tr>
      <w:tr w:rsidR="00A10B25">
        <w:trPr>
          <w:jc w:val="center"/>
        </w:trPr>
        <w:tc>
          <w:tcPr>
            <w:tcW w:w="1749" w:type="dxa"/>
          </w:tcPr>
          <w:p w:rsidR="00A10B25" w:rsidRDefault="00A10B25">
            <w:pPr>
              <w:pStyle w:val="TAL"/>
            </w:pPr>
            <w:r>
              <w:rPr>
                <w:lang w:eastAsia="zh-CN"/>
              </w:rPr>
              <w:t>histAnaTimePeriod</w:t>
            </w:r>
          </w:p>
        </w:tc>
        <w:tc>
          <w:tcPr>
            <w:tcW w:w="1559" w:type="dxa"/>
          </w:tcPr>
          <w:p w:rsidR="00A10B25" w:rsidRDefault="00A10B25">
            <w:pPr>
              <w:pStyle w:val="TAL"/>
            </w:pPr>
            <w:r>
              <w:rPr>
                <w:rFonts w:eastAsia="DengXian"/>
                <w:lang w:eastAsia="zh-CN"/>
              </w:rPr>
              <w:t>TimeWindow</w:t>
            </w:r>
          </w:p>
        </w:tc>
        <w:tc>
          <w:tcPr>
            <w:tcW w:w="425" w:type="dxa"/>
          </w:tcPr>
          <w:p w:rsidR="00A10B25" w:rsidRDefault="00A10B25">
            <w:pPr>
              <w:pStyle w:val="TAC"/>
            </w:pPr>
            <w:r>
              <w:t>O</w:t>
            </w:r>
          </w:p>
        </w:tc>
        <w:tc>
          <w:tcPr>
            <w:tcW w:w="1134" w:type="dxa"/>
          </w:tcPr>
          <w:p w:rsidR="00A10B25" w:rsidRDefault="00A10B25">
            <w:pPr>
              <w:pStyle w:val="TAL"/>
            </w:pPr>
            <w:r>
              <w:rPr>
                <w:rFonts w:eastAsia="Yu Mincho"/>
                <w:lang w:eastAsia="ja-JP"/>
              </w:rPr>
              <w:t>0..1</w:t>
            </w:r>
          </w:p>
        </w:tc>
        <w:tc>
          <w:tcPr>
            <w:tcW w:w="2856" w:type="dxa"/>
          </w:tcPr>
          <w:p w:rsidR="00A10B25" w:rsidRDefault="00A10B25">
            <w:pPr>
              <w:pStyle w:val="TAL"/>
            </w:pPr>
            <w:r>
              <w:t>The time period of historical analytics indicates the start time and end time during which the historical analytics was generated. If this attribute is included,</w:t>
            </w:r>
            <w:r>
              <w:rPr>
                <w:lang w:eastAsia="zh-CN"/>
              </w:rPr>
              <w:t xml:space="preserve"> the NWDAF only needs to provide the existing analytics, and does not need to generate new analytics.</w:t>
            </w:r>
          </w:p>
        </w:tc>
        <w:tc>
          <w:tcPr>
            <w:tcW w:w="1843" w:type="dxa"/>
          </w:tcPr>
          <w:p w:rsidR="00A10B25" w:rsidRDefault="00A10B25">
            <w:pPr>
              <w:pStyle w:val="TAL"/>
            </w:pPr>
            <w:r>
              <w:rPr>
                <w:rFonts w:cs="Arial"/>
                <w:szCs w:val="18"/>
              </w:rPr>
              <w:t>EneNA</w:t>
            </w:r>
          </w:p>
        </w:tc>
      </w:tr>
      <w:tr w:rsidR="00A10B25">
        <w:trPr>
          <w:jc w:val="center"/>
        </w:trPr>
        <w:tc>
          <w:tcPr>
            <w:tcW w:w="9566" w:type="dxa"/>
            <w:gridSpan w:val="6"/>
          </w:tcPr>
          <w:p w:rsidR="00A10B25" w:rsidRDefault="00A10B25">
            <w:pPr>
              <w:pStyle w:val="TAN"/>
            </w:pPr>
            <w:r>
              <w:rPr>
                <w:rFonts w:cs="Arial"/>
                <w:szCs w:val="18"/>
              </w:rPr>
              <w:t>NOTE 1:</w:t>
            </w:r>
            <w:r>
              <w:tab/>
              <w:t>The "sampRatio" attribute within EventReportingRequirement data type is not applicable for the Nnwdaf_EventsSubscription API.</w:t>
            </w:r>
          </w:p>
          <w:p w:rsidR="00A10B25" w:rsidRDefault="00A10B25">
            <w:pPr>
              <w:pStyle w:val="TAN"/>
            </w:pPr>
            <w:r>
              <w:rPr>
                <w:rFonts w:cs="Arial"/>
                <w:szCs w:val="18"/>
              </w:rPr>
              <w:t>NOTE 2:</w:t>
            </w:r>
            <w:r>
              <w:tab/>
              <w:t>Void.</w:t>
            </w:r>
          </w:p>
          <w:p w:rsidR="00A10B25" w:rsidRDefault="00A10B25">
            <w:pPr>
              <w:pStyle w:val="TAN"/>
            </w:pPr>
            <w:r>
              <w:t>NOTE 3:</w:t>
            </w:r>
            <w:r>
              <w:tab/>
              <w:t>When the "offsetPeriod" attribute is included, the "startTs" and "endTs" attributes shall not be included. If the analytics target period is indicated either by providing a "startTs" attribute and an "endTs" attribute that are equal, or by providing an "offsetPeriod" attribute equal to zero (which means there is no offset to the periodic reporting time indicated by the "repPeriod" attribute or "repetitionPeriod" attribute), then this is a request for analytics for a specific time of the same "startTs" attribute and "endTs" attribute or each specific time periodically indicated by the "repPeriod" attribute , rather than for a time interval. If none of the attributes "startTs", "endTs" and "offsetPeriod" is provided, the analytics target period starts at the present time and there is no specified end time.</w:t>
            </w:r>
          </w:p>
          <w:p w:rsidR="00A10B25" w:rsidRDefault="00A10B25">
            <w:pPr>
              <w:pStyle w:val="TAN"/>
            </w:pPr>
            <w:r>
              <w:t>NOTE</w:t>
            </w:r>
            <w:r>
              <w:rPr>
                <w:lang w:eastAsia="zh-CN"/>
              </w:rPr>
              <w:t> 4</w:t>
            </w:r>
            <w:r>
              <w:t>:</w:t>
            </w:r>
            <w:r>
              <w:tab/>
              <w:t>If multiple accuracy entries are included, the order of the entries of the "accPerSubset" attribute corresponds with the order of the entries of the "listOfAnaSubsets" attribute, i.e. the first entry of the "accPerSubset" attribute holds the requested accuracy for the analytics subset that is indicated by the first entry of the "listOfAnaSubsets" attribute, and so on.</w:t>
            </w:r>
          </w:p>
          <w:p w:rsidR="00A10B25" w:rsidRDefault="00A10B25">
            <w:pPr>
              <w:pStyle w:val="TAN"/>
              <w:rPr>
                <w:rFonts w:cs="Arial"/>
                <w:szCs w:val="18"/>
              </w:rPr>
            </w:pPr>
            <w:r>
              <w:t>NOTE</w:t>
            </w:r>
            <w:r>
              <w:rPr>
                <w:lang w:eastAsia="zh-CN"/>
              </w:rPr>
              <w:t> 5</w:t>
            </w:r>
            <w:r>
              <w:t>:</w:t>
            </w:r>
            <w:r>
              <w:tab/>
              <w:t>If both the</w:t>
            </w:r>
            <w:r>
              <w:rPr>
                <w:lang w:eastAsia="zh-CN"/>
              </w:rPr>
              <w:t xml:space="preserve"> </w:t>
            </w:r>
            <w:r>
              <w:t>"</w:t>
            </w:r>
            <w:r>
              <w:rPr>
                <w:lang w:eastAsia="zh-CN"/>
              </w:rPr>
              <w:t>accuracy</w:t>
            </w:r>
            <w:r>
              <w:t>" attribute and "accPerSubset" attribute were provided in the request, the "accPerSubset" attribute takes precedence over the "</w:t>
            </w:r>
            <w:r>
              <w:rPr>
                <w:lang w:eastAsia="zh-CN"/>
              </w:rPr>
              <w:t>accuracy</w:t>
            </w:r>
            <w:r>
              <w:t>" attribute.</w:t>
            </w:r>
          </w:p>
        </w:tc>
      </w:tr>
    </w:tbl>
    <w:p w:rsidR="00A10B25" w:rsidRDefault="00A10B25"/>
    <w:p w:rsidR="00934BB9" w:rsidRDefault="00934BB9" w:rsidP="00934BB9">
      <w:pPr>
        <w:pStyle w:val="5"/>
      </w:pPr>
      <w:bookmarkStart w:id="4261" w:name="_Toc94064256"/>
      <w:bookmarkStart w:id="4262" w:name="_Toc120702311"/>
      <w:bookmarkStart w:id="4263" w:name="_Toc83233077"/>
      <w:bookmarkStart w:id="4264" w:name="_Toc51762900"/>
      <w:bookmarkStart w:id="4265" w:name="_Toc43563505"/>
      <w:bookmarkStart w:id="4266" w:name="_Toc66231803"/>
      <w:bookmarkStart w:id="4267" w:name="_Toc113031672"/>
      <w:bookmarkStart w:id="4268" w:name="_Toc34266292"/>
      <w:bookmarkStart w:id="4269" w:name="_Toc59017935"/>
      <w:bookmarkStart w:id="4270" w:name="_Toc90655873"/>
      <w:bookmarkStart w:id="4271" w:name="_Toc104539010"/>
      <w:bookmarkStart w:id="4272" w:name="_Toc85552987"/>
      <w:bookmarkStart w:id="4273" w:name="_Toc88667588"/>
      <w:bookmarkStart w:id="4274" w:name="_Toc45134048"/>
      <w:bookmarkStart w:id="4275" w:name="_Toc68168964"/>
      <w:bookmarkStart w:id="4276" w:name="_Toc145705699"/>
      <w:bookmarkStart w:id="4277" w:name="_Toc136562378"/>
      <w:bookmarkStart w:id="4278" w:name="_Toc148522603"/>
      <w:bookmarkStart w:id="4279" w:name="_Toc114133811"/>
      <w:bookmarkStart w:id="4280" w:name="_Toc101244417"/>
      <w:bookmarkStart w:id="4281" w:name="_Toc85557086"/>
      <w:bookmarkStart w:id="4282" w:name="_Toc98233641"/>
      <w:bookmarkStart w:id="4283" w:name="_Toc56640967"/>
      <w:bookmarkStart w:id="4284" w:name="_Toc28012822"/>
      <w:bookmarkStart w:id="4285" w:name="_Toc138754212"/>
      <w:bookmarkStart w:id="4286" w:name="_Toc70550631"/>
      <w:bookmarkStart w:id="4287" w:name="_Toc50031980"/>
      <w:bookmarkStart w:id="4288" w:name="_Toc36102463"/>
      <w:bookmarkStart w:id="4289" w:name="_Toc112951132"/>
      <w:bookmarkStart w:id="4290" w:name="_Toc164920783"/>
      <w:bookmarkStart w:id="4291" w:name="_Toc170120325"/>
      <w:bookmarkStart w:id="4292" w:name="_Toc175858570"/>
      <w:bookmarkStart w:id="4293" w:name="_Toc56640966"/>
      <w:bookmarkStart w:id="4294" w:name="_Toc120702310"/>
      <w:bookmarkStart w:id="4295" w:name="_Toc85552986"/>
      <w:bookmarkStart w:id="4296" w:name="_Toc104539009"/>
      <w:bookmarkStart w:id="4297" w:name="_Toc145705698"/>
      <w:bookmarkStart w:id="4298" w:name="_Toc148522602"/>
      <w:bookmarkStart w:id="4299" w:name="_Toc51762899"/>
      <w:bookmarkStart w:id="4300" w:name="_Toc94064255"/>
      <w:bookmarkStart w:id="4301" w:name="_Toc36102462"/>
      <w:bookmarkStart w:id="4302" w:name="_Toc43563504"/>
      <w:bookmarkStart w:id="4303" w:name="_Toc90655872"/>
      <w:bookmarkStart w:id="4304" w:name="_Toc85557085"/>
      <w:bookmarkStart w:id="4305" w:name="_Toc83233076"/>
      <w:bookmarkStart w:id="4306" w:name="_Toc45134047"/>
      <w:bookmarkStart w:id="4307" w:name="_Toc70550630"/>
      <w:bookmarkStart w:id="4308" w:name="_Toc98233640"/>
      <w:bookmarkStart w:id="4309" w:name="_Toc112951131"/>
      <w:bookmarkStart w:id="4310" w:name="_Toc114133810"/>
      <w:bookmarkStart w:id="4311" w:name="_Toc50031979"/>
      <w:bookmarkStart w:id="4312" w:name="_Toc88667587"/>
      <w:bookmarkStart w:id="4313" w:name="_Toc28012821"/>
      <w:bookmarkStart w:id="4314" w:name="_Toc68168963"/>
      <w:bookmarkStart w:id="4315" w:name="_Toc59017934"/>
      <w:bookmarkStart w:id="4316" w:name="_Toc101244416"/>
      <w:bookmarkStart w:id="4317" w:name="_Toc138754211"/>
      <w:bookmarkStart w:id="4318" w:name="_Toc136562377"/>
      <w:bookmarkStart w:id="4319" w:name="_Toc113031671"/>
      <w:bookmarkStart w:id="4320" w:name="_Toc34266291"/>
      <w:bookmarkStart w:id="4321" w:name="_Toc66231802"/>
      <w:bookmarkStart w:id="4322" w:name="_Toc164920782"/>
      <w:bookmarkStart w:id="4323" w:name="_Toc170120324"/>
      <w:bookmarkStart w:id="4324" w:name="_Toc175858569"/>
      <w:bookmarkStart w:id="4325" w:name="_Toc175859642"/>
      <w:bookmarkStart w:id="4326" w:name="_Toc185516456"/>
      <w:r>
        <w:t>5.1.6.2.8</w:t>
      </w:r>
      <w:r>
        <w:tab/>
        <w:t>Type TargetUeInformation</w:t>
      </w:r>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p>
    <w:p w:rsidR="00934BB9" w:rsidRDefault="00934BB9" w:rsidP="00934BB9">
      <w:pPr>
        <w:pStyle w:val="TH"/>
      </w:pPr>
      <w:r>
        <w:t>Table 5.1.6.2.8-1: Definition of type TargetUeInformation</w:t>
      </w:r>
    </w:p>
    <w:tbl>
      <w:tblPr>
        <w:tblW w:w="961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0"/>
        <w:gridCol w:w="1619"/>
        <w:gridCol w:w="360"/>
        <w:gridCol w:w="1169"/>
        <w:gridCol w:w="2878"/>
        <w:gridCol w:w="1889"/>
      </w:tblGrid>
      <w:tr w:rsidR="00934BB9" w:rsidTr="00934BB9">
        <w:trPr>
          <w:jc w:val="center"/>
        </w:trPr>
        <w:tc>
          <w:tcPr>
            <w:tcW w:w="1700" w:type="dxa"/>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keepNext/>
              <w:keepLines/>
              <w:spacing w:after="0"/>
              <w:jc w:val="center"/>
              <w:rPr>
                <w:rFonts w:ascii="Arial" w:hAnsi="Arial"/>
                <w:b/>
                <w:sz w:val="18"/>
              </w:rPr>
            </w:pPr>
            <w:r>
              <w:rPr>
                <w:rFonts w:ascii="Arial" w:hAnsi="Arial"/>
                <w:b/>
                <w:sz w:val="18"/>
              </w:rPr>
              <w:t>Attribute name</w:t>
            </w:r>
          </w:p>
        </w:tc>
        <w:tc>
          <w:tcPr>
            <w:tcW w:w="1619" w:type="dxa"/>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keepNext/>
              <w:keepLines/>
              <w:spacing w:after="0"/>
              <w:jc w:val="center"/>
              <w:rPr>
                <w:rFonts w:ascii="Arial" w:hAnsi="Arial"/>
                <w:b/>
                <w:sz w:val="18"/>
              </w:rPr>
            </w:pPr>
            <w:r>
              <w:rPr>
                <w:rFonts w:ascii="Arial" w:hAnsi="Arial"/>
                <w:b/>
                <w:sz w:val="18"/>
              </w:rPr>
              <w:t>Data type</w:t>
            </w:r>
          </w:p>
        </w:tc>
        <w:tc>
          <w:tcPr>
            <w:tcW w:w="360" w:type="dxa"/>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keepNext/>
              <w:keepLines/>
              <w:spacing w:after="0"/>
              <w:jc w:val="center"/>
              <w:rPr>
                <w:rFonts w:ascii="Arial" w:hAnsi="Arial"/>
                <w:b/>
                <w:sz w:val="18"/>
              </w:rPr>
            </w:pPr>
            <w:r>
              <w:rPr>
                <w:rFonts w:ascii="Arial" w:hAnsi="Arial"/>
                <w:b/>
                <w:sz w:val="18"/>
              </w:rPr>
              <w:t>P</w:t>
            </w:r>
          </w:p>
        </w:tc>
        <w:tc>
          <w:tcPr>
            <w:tcW w:w="1169" w:type="dxa"/>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keepNext/>
              <w:keepLines/>
              <w:spacing w:after="0"/>
              <w:jc w:val="center"/>
              <w:rPr>
                <w:rFonts w:ascii="Arial" w:hAnsi="Arial"/>
                <w:b/>
                <w:sz w:val="18"/>
              </w:rPr>
            </w:pPr>
            <w:r>
              <w:rPr>
                <w:rFonts w:ascii="Arial" w:hAnsi="Arial"/>
                <w:b/>
                <w:sz w:val="18"/>
              </w:rPr>
              <w:t>Cardinality</w:t>
            </w:r>
          </w:p>
        </w:tc>
        <w:tc>
          <w:tcPr>
            <w:tcW w:w="2878" w:type="dxa"/>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keepNext/>
              <w:keepLines/>
              <w:spacing w:after="0"/>
              <w:jc w:val="center"/>
              <w:rPr>
                <w:rFonts w:ascii="Arial" w:hAnsi="Arial"/>
                <w:b/>
                <w:sz w:val="18"/>
              </w:rPr>
            </w:pPr>
            <w:r>
              <w:rPr>
                <w:rFonts w:ascii="Arial" w:hAnsi="Arial"/>
                <w:b/>
                <w:sz w:val="18"/>
              </w:rPr>
              <w:t>Description</w:t>
            </w:r>
          </w:p>
        </w:tc>
        <w:tc>
          <w:tcPr>
            <w:tcW w:w="1889" w:type="dxa"/>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keepNext/>
              <w:keepLines/>
              <w:spacing w:after="0"/>
              <w:jc w:val="center"/>
              <w:rPr>
                <w:rFonts w:ascii="Arial" w:hAnsi="Arial"/>
                <w:b/>
                <w:sz w:val="18"/>
              </w:rPr>
            </w:pPr>
            <w:r>
              <w:rPr>
                <w:rFonts w:ascii="Arial" w:hAnsi="Arial"/>
                <w:b/>
                <w:sz w:val="18"/>
              </w:rPr>
              <w:t>Applicability</w:t>
            </w:r>
          </w:p>
        </w:tc>
      </w:tr>
      <w:tr w:rsidR="00934BB9" w:rsidTr="00934BB9">
        <w:trPr>
          <w:jc w:val="center"/>
        </w:trPr>
        <w:tc>
          <w:tcPr>
            <w:tcW w:w="1700" w:type="dxa"/>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anyUe</w:t>
            </w:r>
          </w:p>
        </w:tc>
        <w:tc>
          <w:tcPr>
            <w:tcW w:w="1619" w:type="dxa"/>
            <w:tcBorders>
              <w:top w:val="single" w:sz="6" w:space="0" w:color="auto"/>
              <w:left w:val="single" w:sz="6" w:space="0" w:color="auto"/>
              <w:bottom w:val="single" w:sz="6" w:space="0" w:color="auto"/>
              <w:right w:val="single" w:sz="6" w:space="0" w:color="auto"/>
            </w:tcBorders>
            <w:hideMark/>
          </w:tcPr>
          <w:p w:rsidR="00934BB9" w:rsidRDefault="00934BB9">
            <w:pPr>
              <w:pStyle w:val="TAL"/>
            </w:pPr>
            <w:r>
              <w:t>boolean</w:t>
            </w:r>
          </w:p>
        </w:tc>
        <w:tc>
          <w:tcPr>
            <w:tcW w:w="360" w:type="dxa"/>
            <w:tcBorders>
              <w:top w:val="single" w:sz="6" w:space="0" w:color="auto"/>
              <w:left w:val="single" w:sz="6" w:space="0" w:color="auto"/>
              <w:bottom w:val="single" w:sz="6" w:space="0" w:color="auto"/>
              <w:right w:val="single" w:sz="6" w:space="0" w:color="auto"/>
            </w:tcBorders>
            <w:hideMark/>
          </w:tcPr>
          <w:p w:rsidR="00934BB9" w:rsidRDefault="00934BB9">
            <w:pPr>
              <w:pStyle w:val="TAC"/>
            </w:pPr>
            <w:r>
              <w:t>O</w:t>
            </w:r>
          </w:p>
        </w:tc>
        <w:tc>
          <w:tcPr>
            <w:tcW w:w="1169" w:type="dxa"/>
            <w:tcBorders>
              <w:top w:val="single" w:sz="6" w:space="0" w:color="auto"/>
              <w:left w:val="single" w:sz="6" w:space="0" w:color="auto"/>
              <w:bottom w:val="single" w:sz="6" w:space="0" w:color="auto"/>
              <w:right w:val="single" w:sz="6" w:space="0" w:color="auto"/>
            </w:tcBorders>
            <w:hideMark/>
          </w:tcPr>
          <w:p w:rsidR="00934BB9" w:rsidRDefault="00934BB9">
            <w:pPr>
              <w:pStyle w:val="TAL"/>
            </w:pPr>
            <w:r>
              <w:t>0..1</w:t>
            </w:r>
          </w:p>
        </w:tc>
        <w:tc>
          <w:tcPr>
            <w:tcW w:w="2878" w:type="dxa"/>
            <w:tcBorders>
              <w:top w:val="single" w:sz="6" w:space="0" w:color="auto"/>
              <w:left w:val="single" w:sz="6" w:space="0" w:color="auto"/>
              <w:bottom w:val="single" w:sz="6" w:space="0" w:color="auto"/>
              <w:right w:val="single" w:sz="6" w:space="0" w:color="auto"/>
            </w:tcBorders>
          </w:tcPr>
          <w:p w:rsidR="00934BB9" w:rsidRDefault="00934BB9">
            <w:pPr>
              <w:pStyle w:val="TAL"/>
            </w:pPr>
            <w:r>
              <w:t>Identifies whether any UE is applicable.</w:t>
            </w:r>
          </w:p>
          <w:p w:rsidR="00934BB9" w:rsidRDefault="00934BB9">
            <w:pPr>
              <w:pStyle w:val="TAL"/>
            </w:pPr>
          </w:p>
          <w:p w:rsidR="00934BB9" w:rsidRDefault="00934BB9">
            <w:pPr>
              <w:pStyle w:val="TAL"/>
              <w:spacing w:afterLines="50" w:after="120"/>
              <w:rPr>
                <w:lang w:eastAsia="zh-CN"/>
              </w:rPr>
            </w:pPr>
            <w:r>
              <w:rPr>
                <w:rFonts w:eastAsia="맑은 고딕"/>
              </w:rPr>
              <w:t>-</w:t>
            </w:r>
            <w:r>
              <w:rPr>
                <w:rFonts w:eastAsia="맑은 고딕"/>
              </w:rPr>
              <w:tab/>
            </w:r>
            <w:r>
              <w:rPr>
                <w:rFonts w:cs="Arial"/>
                <w:szCs w:val="18"/>
              </w:rPr>
              <w:t xml:space="preserve">Set to </w:t>
            </w:r>
            <w:r>
              <w:rPr>
                <w:lang w:eastAsia="zh-CN"/>
              </w:rPr>
              <w:t>"true" if applicable for any UE.</w:t>
            </w:r>
          </w:p>
          <w:p w:rsidR="00934BB9" w:rsidRDefault="00934BB9">
            <w:pPr>
              <w:pStyle w:val="TAL"/>
              <w:spacing w:afterLines="50" w:after="120"/>
              <w:rPr>
                <w:lang w:eastAsia="zh-CN"/>
              </w:rPr>
            </w:pPr>
            <w:r>
              <w:rPr>
                <w:rFonts w:eastAsia="맑은 고딕"/>
              </w:rPr>
              <w:t>-</w:t>
            </w:r>
            <w:r>
              <w:rPr>
                <w:rFonts w:eastAsia="맑은 고딕"/>
              </w:rPr>
              <w:tab/>
            </w:r>
            <w:r>
              <w:rPr>
                <w:lang w:eastAsia="zh-CN"/>
              </w:rPr>
              <w:t>Set to "false" if not applicable for any UE.</w:t>
            </w:r>
          </w:p>
          <w:p w:rsidR="00934BB9" w:rsidRDefault="00934BB9">
            <w:pPr>
              <w:pStyle w:val="TAL"/>
              <w:rPr>
                <w:rFonts w:eastAsia="Times New Roman" w:cs="Arial"/>
                <w:szCs w:val="18"/>
              </w:rPr>
            </w:pPr>
            <w:r>
              <w:rPr>
                <w:rFonts w:eastAsia="맑은 고딕"/>
              </w:rPr>
              <w:t>-</w:t>
            </w:r>
            <w:r>
              <w:rPr>
                <w:rFonts w:eastAsia="맑은 고딕"/>
              </w:rPr>
              <w:tab/>
            </w:r>
            <w:r>
              <w:t xml:space="preserve">Default value is </w:t>
            </w:r>
            <w:r>
              <w:rPr>
                <w:rFonts w:cs="Arial"/>
                <w:szCs w:val="18"/>
                <w:lang w:eastAsia="zh-CN"/>
              </w:rPr>
              <w:t>"</w:t>
            </w:r>
            <w:r>
              <w:t>false</w:t>
            </w:r>
            <w:r>
              <w:rPr>
                <w:rFonts w:cs="Arial"/>
                <w:szCs w:val="18"/>
                <w:lang w:eastAsia="zh-CN"/>
              </w:rPr>
              <w:t>"</w:t>
            </w:r>
            <w:r>
              <w:t xml:space="preserve"> if omitted.</w:t>
            </w:r>
          </w:p>
          <w:p w:rsidR="00934BB9" w:rsidRDefault="00934BB9">
            <w:pPr>
              <w:pStyle w:val="TAL"/>
            </w:pPr>
            <w:r>
              <w:rPr>
                <w:rFonts w:eastAsia="Times New Roman" w:cs="Arial"/>
                <w:szCs w:val="18"/>
              </w:rPr>
              <w:t>(NOTE 3)</w:t>
            </w:r>
          </w:p>
        </w:tc>
        <w:tc>
          <w:tcPr>
            <w:tcW w:w="1889"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ServiceExperience</w:t>
            </w:r>
          </w:p>
          <w:p w:rsidR="00934BB9" w:rsidRDefault="00934BB9">
            <w:pPr>
              <w:pStyle w:val="TAL"/>
              <w:rPr>
                <w:rFonts w:cs="Arial"/>
                <w:szCs w:val="18"/>
              </w:rPr>
            </w:pPr>
            <w:r>
              <w:rPr>
                <w:rFonts w:cs="Arial"/>
                <w:szCs w:val="18"/>
              </w:rPr>
              <w:t>NetworkPerformance</w:t>
            </w:r>
          </w:p>
          <w:p w:rsidR="00934BB9" w:rsidRDefault="00934BB9">
            <w:pPr>
              <w:pStyle w:val="TAL"/>
              <w:rPr>
                <w:rFonts w:cs="Arial"/>
                <w:szCs w:val="18"/>
              </w:rPr>
            </w:pPr>
            <w:r>
              <w:rPr>
                <w:rFonts w:cs="Arial"/>
                <w:szCs w:val="18"/>
              </w:rPr>
              <w:t>NfLoad</w:t>
            </w:r>
          </w:p>
          <w:p w:rsidR="00934BB9" w:rsidRDefault="00934BB9">
            <w:pPr>
              <w:pStyle w:val="TAL"/>
              <w:rPr>
                <w:rFonts w:cs="Arial"/>
                <w:szCs w:val="18"/>
              </w:rPr>
            </w:pPr>
            <w:r>
              <w:rPr>
                <w:rFonts w:cs="Arial"/>
                <w:szCs w:val="18"/>
              </w:rPr>
              <w:t>UserDataCongestion</w:t>
            </w:r>
          </w:p>
          <w:p w:rsidR="00934BB9" w:rsidRDefault="00934BB9">
            <w:pPr>
              <w:pStyle w:val="TAL"/>
              <w:rPr>
                <w:rFonts w:cs="Arial"/>
                <w:szCs w:val="18"/>
              </w:rPr>
            </w:pPr>
            <w:r>
              <w:rPr>
                <w:rFonts w:cs="Arial"/>
                <w:szCs w:val="18"/>
              </w:rPr>
              <w:t>AbnormalBehaviour</w:t>
            </w:r>
          </w:p>
          <w:p w:rsidR="00934BB9" w:rsidRDefault="00934BB9">
            <w:pPr>
              <w:pStyle w:val="TAL"/>
              <w:rPr>
                <w:rFonts w:cs="Arial"/>
                <w:szCs w:val="18"/>
              </w:rPr>
            </w:pPr>
            <w:r>
              <w:rPr>
                <w:rFonts w:cs="Arial"/>
                <w:szCs w:val="18"/>
              </w:rPr>
              <w:t>QoSSustainability</w:t>
            </w:r>
          </w:p>
          <w:p w:rsidR="00934BB9" w:rsidRDefault="00934BB9">
            <w:pPr>
              <w:pStyle w:val="TAL"/>
              <w:rPr>
                <w:rFonts w:cs="Arial"/>
                <w:szCs w:val="18"/>
              </w:rPr>
            </w:pPr>
            <w:r>
              <w:rPr>
                <w:rFonts w:cs="Arial"/>
                <w:szCs w:val="18"/>
              </w:rPr>
              <w:t>Dispersion</w:t>
            </w:r>
          </w:p>
          <w:p w:rsidR="00934BB9" w:rsidRDefault="00934BB9">
            <w:pPr>
              <w:pStyle w:val="TAL"/>
              <w:rPr>
                <w:rFonts w:cs="Arial"/>
                <w:szCs w:val="18"/>
              </w:rPr>
            </w:pPr>
            <w:r>
              <w:rPr>
                <w:rFonts w:cs="Arial"/>
                <w:szCs w:val="18"/>
              </w:rPr>
              <w:t>RedundantTransmissionExp</w:t>
            </w:r>
          </w:p>
          <w:p w:rsidR="00934BB9" w:rsidRDefault="00934BB9">
            <w:pPr>
              <w:pStyle w:val="TAL"/>
              <w:rPr>
                <w:rFonts w:cs="Arial"/>
                <w:szCs w:val="18"/>
              </w:rPr>
            </w:pPr>
            <w:r>
              <w:rPr>
                <w:rFonts w:cs="Arial"/>
                <w:szCs w:val="18"/>
              </w:rPr>
              <w:t>WlanPerformance</w:t>
            </w:r>
          </w:p>
          <w:p w:rsidR="00934BB9" w:rsidRDefault="00934BB9">
            <w:pPr>
              <w:pStyle w:val="TAL"/>
            </w:pPr>
            <w:r>
              <w:rPr>
                <w:lang w:eastAsia="zh-CN"/>
              </w:rPr>
              <w:t>Dn</w:t>
            </w:r>
            <w:r>
              <w:t>Performance</w:t>
            </w:r>
          </w:p>
          <w:p w:rsidR="00934BB9" w:rsidRDefault="00934BB9">
            <w:pPr>
              <w:pStyle w:val="TAL"/>
              <w:rPr>
                <w:rFonts w:cs="Arial"/>
                <w:szCs w:val="18"/>
              </w:rPr>
            </w:pPr>
            <w:r>
              <w:rPr>
                <w:rFonts w:cs="Arial"/>
                <w:szCs w:val="18"/>
              </w:rPr>
              <w:t>PduSesTraffic</w:t>
            </w:r>
          </w:p>
          <w:p w:rsidR="00934BB9" w:rsidRDefault="00934BB9">
            <w:pPr>
              <w:pStyle w:val="TAL"/>
            </w:pPr>
            <w:r>
              <w:rPr>
                <w:lang w:eastAsia="zh-CN"/>
              </w:rPr>
              <w:t>MovementBehaviour</w:t>
            </w:r>
          </w:p>
        </w:tc>
      </w:tr>
      <w:tr w:rsidR="00934BB9" w:rsidTr="00934BB9">
        <w:trPr>
          <w:jc w:val="center"/>
        </w:trPr>
        <w:tc>
          <w:tcPr>
            <w:tcW w:w="1700"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supis</w:t>
            </w:r>
          </w:p>
        </w:tc>
        <w:tc>
          <w:tcPr>
            <w:tcW w:w="1619"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array(Supi)</w:t>
            </w:r>
          </w:p>
        </w:tc>
        <w:tc>
          <w:tcPr>
            <w:tcW w:w="360" w:type="dxa"/>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eastAsia="Times New Roman"/>
              </w:rPr>
            </w:pPr>
            <w:r>
              <w:t>O</w:t>
            </w:r>
          </w:p>
        </w:tc>
        <w:tc>
          <w:tcPr>
            <w:tcW w:w="1169"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eastAsia="Times New Roman"/>
              </w:rPr>
            </w:pPr>
            <w:r>
              <w:t>1..N</w:t>
            </w:r>
          </w:p>
        </w:tc>
        <w:tc>
          <w:tcPr>
            <w:tcW w:w="2878" w:type="dxa"/>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cs="Arial"/>
                <w:szCs w:val="18"/>
              </w:rPr>
              <w:t>Each element</w:t>
            </w:r>
            <w:r>
              <w:t xml:space="preserve"> represents a SUPI for a UE.</w:t>
            </w:r>
          </w:p>
          <w:p w:rsidR="00934BB9" w:rsidRDefault="00934BB9">
            <w:pPr>
              <w:pStyle w:val="TAL"/>
              <w:rPr>
                <w:rFonts w:eastAsia="Times New Roman" w:cs="Arial"/>
                <w:szCs w:val="18"/>
              </w:rPr>
            </w:pPr>
            <w:r>
              <w:rPr>
                <w:rFonts w:eastAsia="Times New Roman" w:cs="Arial"/>
                <w:szCs w:val="18"/>
              </w:rPr>
              <w:t>(NOTE 2)</w:t>
            </w:r>
          </w:p>
        </w:tc>
        <w:tc>
          <w:tcPr>
            <w:tcW w:w="1889"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UeMobility</w:t>
            </w:r>
          </w:p>
          <w:p w:rsidR="00934BB9" w:rsidRDefault="00934BB9">
            <w:pPr>
              <w:pStyle w:val="TAL"/>
              <w:rPr>
                <w:rFonts w:cs="Arial"/>
                <w:szCs w:val="18"/>
              </w:rPr>
            </w:pPr>
            <w:r>
              <w:rPr>
                <w:rFonts w:cs="Arial"/>
                <w:szCs w:val="18"/>
              </w:rPr>
              <w:t>UeCommunication</w:t>
            </w:r>
          </w:p>
          <w:p w:rsidR="00934BB9" w:rsidRDefault="00934BB9">
            <w:pPr>
              <w:pStyle w:val="TAL"/>
              <w:rPr>
                <w:rFonts w:cs="Arial"/>
                <w:szCs w:val="18"/>
              </w:rPr>
            </w:pPr>
            <w:r>
              <w:rPr>
                <w:rFonts w:cs="Arial"/>
                <w:szCs w:val="18"/>
              </w:rPr>
              <w:t>NetworkPerformance</w:t>
            </w:r>
            <w:r>
              <w:t xml:space="preserve"> </w:t>
            </w:r>
          </w:p>
          <w:p w:rsidR="00934BB9" w:rsidRDefault="00934BB9">
            <w:pPr>
              <w:pStyle w:val="TAL"/>
              <w:rPr>
                <w:rFonts w:cs="Arial"/>
                <w:szCs w:val="18"/>
              </w:rPr>
            </w:pPr>
            <w:r>
              <w:rPr>
                <w:rFonts w:cs="Arial"/>
                <w:szCs w:val="18"/>
              </w:rPr>
              <w:t>AbnormalBehaviour</w:t>
            </w:r>
          </w:p>
          <w:p w:rsidR="00934BB9" w:rsidRDefault="00934BB9">
            <w:pPr>
              <w:pStyle w:val="TAL"/>
              <w:rPr>
                <w:rFonts w:cs="Arial"/>
                <w:szCs w:val="18"/>
              </w:rPr>
            </w:pPr>
            <w:r>
              <w:rPr>
                <w:rFonts w:cs="Arial"/>
                <w:szCs w:val="18"/>
              </w:rPr>
              <w:t>UserDataCongestion</w:t>
            </w:r>
          </w:p>
          <w:p w:rsidR="00934BB9" w:rsidRDefault="00934BB9">
            <w:pPr>
              <w:pStyle w:val="TAL"/>
              <w:rPr>
                <w:rFonts w:cs="Arial"/>
                <w:szCs w:val="18"/>
              </w:rPr>
            </w:pPr>
            <w:r>
              <w:rPr>
                <w:rFonts w:cs="Arial"/>
                <w:szCs w:val="18"/>
              </w:rPr>
              <w:t>NfLoad</w:t>
            </w:r>
          </w:p>
          <w:p w:rsidR="00934BB9" w:rsidRDefault="00934BB9">
            <w:pPr>
              <w:pStyle w:val="TAL"/>
              <w:rPr>
                <w:rFonts w:cs="Arial"/>
                <w:szCs w:val="18"/>
              </w:rPr>
            </w:pPr>
            <w:r>
              <w:rPr>
                <w:rFonts w:cs="Arial"/>
                <w:szCs w:val="18"/>
              </w:rPr>
              <w:t>ServiceExperience</w:t>
            </w:r>
          </w:p>
          <w:p w:rsidR="00934BB9" w:rsidRDefault="00934BB9">
            <w:pPr>
              <w:pStyle w:val="TAL"/>
              <w:rPr>
                <w:rFonts w:cs="Arial"/>
                <w:szCs w:val="18"/>
              </w:rPr>
            </w:pPr>
            <w:r>
              <w:rPr>
                <w:rFonts w:cs="Arial"/>
                <w:szCs w:val="18"/>
              </w:rPr>
              <w:t>Dispersion</w:t>
            </w:r>
          </w:p>
          <w:p w:rsidR="00934BB9" w:rsidRDefault="00934BB9">
            <w:pPr>
              <w:pStyle w:val="TAL"/>
              <w:rPr>
                <w:rFonts w:cs="Arial"/>
                <w:szCs w:val="18"/>
              </w:rPr>
            </w:pPr>
            <w:r>
              <w:rPr>
                <w:rFonts w:cs="Arial"/>
                <w:szCs w:val="18"/>
              </w:rPr>
              <w:t>RedundantTransmissionExp</w:t>
            </w:r>
          </w:p>
          <w:p w:rsidR="00934BB9" w:rsidRDefault="00934BB9">
            <w:pPr>
              <w:pStyle w:val="TAL"/>
              <w:rPr>
                <w:rFonts w:cs="Arial"/>
                <w:szCs w:val="18"/>
              </w:rPr>
            </w:pPr>
            <w:r>
              <w:rPr>
                <w:rFonts w:cs="Arial"/>
                <w:szCs w:val="18"/>
              </w:rPr>
              <w:t>WlanPerformance</w:t>
            </w:r>
          </w:p>
          <w:p w:rsidR="00934BB9" w:rsidRDefault="00934BB9">
            <w:pPr>
              <w:pStyle w:val="TAL"/>
              <w:rPr>
                <w:rFonts w:cs="Arial"/>
                <w:szCs w:val="18"/>
                <w:lang w:eastAsia="zh-CN"/>
              </w:rPr>
            </w:pPr>
            <w:r>
              <w:rPr>
                <w:rFonts w:cs="Arial"/>
                <w:szCs w:val="18"/>
                <w:lang w:eastAsia="zh-CN"/>
              </w:rPr>
              <w:t>SMCCE</w:t>
            </w:r>
          </w:p>
          <w:p w:rsidR="00934BB9" w:rsidRDefault="00934BB9">
            <w:pPr>
              <w:pStyle w:val="TAL"/>
            </w:pPr>
            <w:r>
              <w:rPr>
                <w:lang w:eastAsia="zh-CN"/>
              </w:rPr>
              <w:t>Dn</w:t>
            </w:r>
            <w:r>
              <w:t>Performance</w:t>
            </w:r>
          </w:p>
          <w:p w:rsidR="00934BB9" w:rsidRDefault="00934BB9">
            <w:pPr>
              <w:pStyle w:val="TAL"/>
              <w:rPr>
                <w:rFonts w:cs="Arial"/>
                <w:szCs w:val="18"/>
              </w:rPr>
            </w:pPr>
            <w:r>
              <w:rPr>
                <w:rFonts w:cs="Arial"/>
                <w:szCs w:val="18"/>
              </w:rPr>
              <w:t>PduSesTraffic</w:t>
            </w:r>
          </w:p>
          <w:p w:rsidR="00934BB9" w:rsidRDefault="00934BB9">
            <w:pPr>
              <w:pStyle w:val="TAL"/>
              <w:rPr>
                <w:lang w:val="en-US" w:eastAsia="zh-CN"/>
              </w:rPr>
            </w:pPr>
            <w:r>
              <w:rPr>
                <w:lang w:val="en-US" w:eastAsia="zh-CN"/>
              </w:rPr>
              <w:t>RelativeProximity</w:t>
            </w:r>
          </w:p>
          <w:p w:rsidR="00934BB9" w:rsidRDefault="00934BB9">
            <w:pPr>
              <w:pStyle w:val="TAL"/>
              <w:rPr>
                <w:lang w:val="en-US" w:eastAsia="zh-CN"/>
              </w:rPr>
            </w:pPr>
            <w:r>
              <w:rPr>
                <w:lang w:val="en-US" w:eastAsia="zh-CN"/>
              </w:rPr>
              <w:t>E2eDataVolTransTime</w:t>
            </w:r>
          </w:p>
        </w:tc>
      </w:tr>
      <w:tr w:rsidR="00934BB9" w:rsidTr="00934BB9">
        <w:trPr>
          <w:jc w:val="center"/>
        </w:trPr>
        <w:tc>
          <w:tcPr>
            <w:tcW w:w="1700"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gpsis</w:t>
            </w:r>
          </w:p>
        </w:tc>
        <w:tc>
          <w:tcPr>
            <w:tcW w:w="1619"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array(Gpsi)</w:t>
            </w:r>
          </w:p>
        </w:tc>
        <w:tc>
          <w:tcPr>
            <w:tcW w:w="360" w:type="dxa"/>
            <w:tcBorders>
              <w:top w:val="single" w:sz="6" w:space="0" w:color="auto"/>
              <w:left w:val="single" w:sz="6" w:space="0" w:color="auto"/>
              <w:bottom w:val="single" w:sz="6" w:space="0" w:color="auto"/>
              <w:right w:val="single" w:sz="6" w:space="0" w:color="auto"/>
            </w:tcBorders>
            <w:hideMark/>
          </w:tcPr>
          <w:p w:rsidR="00934BB9" w:rsidRDefault="00934BB9">
            <w:pPr>
              <w:pStyle w:val="TAC"/>
            </w:pPr>
            <w:r>
              <w:t>O</w:t>
            </w:r>
          </w:p>
        </w:tc>
        <w:tc>
          <w:tcPr>
            <w:tcW w:w="1169" w:type="dxa"/>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78" w:type="dxa"/>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cs="Arial"/>
                <w:szCs w:val="18"/>
              </w:rPr>
              <w:t>Each element</w:t>
            </w:r>
            <w:r>
              <w:t xml:space="preserve"> represents a </w:t>
            </w:r>
            <w:r>
              <w:rPr>
                <w:lang w:eastAsia="zh-CN"/>
              </w:rPr>
              <w:t>GPSI</w:t>
            </w:r>
            <w:r>
              <w:t xml:space="preserve"> for a UE.</w:t>
            </w:r>
          </w:p>
          <w:p w:rsidR="00934BB9" w:rsidRDefault="00934BB9">
            <w:pPr>
              <w:pStyle w:val="TAL"/>
            </w:pPr>
            <w:r>
              <w:rPr>
                <w:rFonts w:eastAsia="Times New Roman" w:cs="Arial"/>
                <w:szCs w:val="18"/>
              </w:rPr>
              <w:t>(NOTE 2)</w:t>
            </w:r>
          </w:p>
        </w:tc>
        <w:tc>
          <w:tcPr>
            <w:tcW w:w="1889"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UserDataCongestionExt</w:t>
            </w:r>
          </w:p>
          <w:p w:rsidR="00934BB9" w:rsidRDefault="00934BB9">
            <w:pPr>
              <w:pStyle w:val="TAL"/>
            </w:pPr>
            <w:r>
              <w:rPr>
                <w:lang w:eastAsia="zh-CN"/>
              </w:rPr>
              <w:t>Dn</w:t>
            </w:r>
            <w:r>
              <w:t>Performance</w:t>
            </w:r>
          </w:p>
          <w:p w:rsidR="00934BB9" w:rsidRDefault="00934BB9">
            <w:pPr>
              <w:pStyle w:val="TAL"/>
              <w:rPr>
                <w:rFonts w:cs="Arial"/>
                <w:szCs w:val="18"/>
              </w:rPr>
            </w:pPr>
            <w:r>
              <w:rPr>
                <w:rFonts w:cs="Arial"/>
                <w:szCs w:val="18"/>
              </w:rPr>
              <w:t>E2eDataVolTransTime</w:t>
            </w:r>
          </w:p>
        </w:tc>
      </w:tr>
      <w:tr w:rsidR="00934BB9" w:rsidTr="00934BB9">
        <w:trPr>
          <w:jc w:val="center"/>
        </w:trPr>
        <w:tc>
          <w:tcPr>
            <w:tcW w:w="1700"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intGroupIds</w:t>
            </w:r>
          </w:p>
        </w:tc>
        <w:tc>
          <w:tcPr>
            <w:tcW w:w="1619"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array(GroupId)</w:t>
            </w:r>
          </w:p>
        </w:tc>
        <w:tc>
          <w:tcPr>
            <w:tcW w:w="360" w:type="dxa"/>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eastAsia="Times New Roman"/>
              </w:rPr>
            </w:pPr>
            <w:r>
              <w:rPr>
                <w:rFonts w:cs="Arial"/>
                <w:szCs w:val="18"/>
                <w:lang w:eastAsia="zh-CN"/>
              </w:rPr>
              <w:t>O</w:t>
            </w:r>
          </w:p>
        </w:tc>
        <w:tc>
          <w:tcPr>
            <w:tcW w:w="1169"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eastAsia="Times New Roman"/>
              </w:rPr>
            </w:pPr>
            <w:r>
              <w:rPr>
                <w:rFonts w:cs="Arial"/>
                <w:szCs w:val="18"/>
                <w:lang w:eastAsia="zh-CN"/>
              </w:rPr>
              <w:t>1..N</w:t>
            </w:r>
          </w:p>
        </w:tc>
        <w:tc>
          <w:tcPr>
            <w:tcW w:w="2878" w:type="dxa"/>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cs="Arial"/>
                <w:szCs w:val="18"/>
              </w:rPr>
              <w:t>Each element</w:t>
            </w:r>
            <w:r>
              <w:t xml:space="preserve"> represents an internal group identifier and identifies a group of UEs.</w:t>
            </w:r>
          </w:p>
          <w:p w:rsidR="00934BB9" w:rsidRDefault="00934BB9">
            <w:pPr>
              <w:pStyle w:val="TAL"/>
              <w:rPr>
                <w:rFonts w:eastAsia="Times New Roman" w:cs="Arial"/>
                <w:szCs w:val="18"/>
              </w:rPr>
            </w:pPr>
            <w:r>
              <w:rPr>
                <w:rFonts w:eastAsia="Times New Roman" w:cs="Arial"/>
                <w:szCs w:val="18"/>
              </w:rPr>
              <w:t>(NOTE 2)</w:t>
            </w:r>
          </w:p>
        </w:tc>
        <w:tc>
          <w:tcPr>
            <w:tcW w:w="1889"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UeMobility</w:t>
            </w:r>
          </w:p>
          <w:p w:rsidR="00934BB9" w:rsidRDefault="00934BB9">
            <w:pPr>
              <w:pStyle w:val="TAL"/>
              <w:rPr>
                <w:rFonts w:cs="Arial"/>
                <w:szCs w:val="18"/>
              </w:rPr>
            </w:pPr>
            <w:r>
              <w:rPr>
                <w:rFonts w:cs="Arial"/>
                <w:szCs w:val="18"/>
              </w:rPr>
              <w:t>UeCommunication</w:t>
            </w:r>
          </w:p>
          <w:p w:rsidR="00934BB9" w:rsidRDefault="00934BB9">
            <w:pPr>
              <w:pStyle w:val="TAL"/>
              <w:rPr>
                <w:rFonts w:cs="Arial"/>
                <w:szCs w:val="18"/>
              </w:rPr>
            </w:pPr>
            <w:r>
              <w:rPr>
                <w:rFonts w:cs="Arial"/>
                <w:szCs w:val="18"/>
              </w:rPr>
              <w:t>NetworkPerformance</w:t>
            </w:r>
            <w:r>
              <w:t xml:space="preserve"> </w:t>
            </w:r>
          </w:p>
          <w:p w:rsidR="00934BB9" w:rsidRDefault="00934BB9">
            <w:pPr>
              <w:pStyle w:val="TAL"/>
              <w:rPr>
                <w:rFonts w:cs="Arial"/>
                <w:szCs w:val="18"/>
              </w:rPr>
            </w:pPr>
            <w:r>
              <w:rPr>
                <w:rFonts w:cs="Arial"/>
                <w:szCs w:val="18"/>
              </w:rPr>
              <w:t>AbnormalBehaviour</w:t>
            </w:r>
          </w:p>
          <w:p w:rsidR="00934BB9" w:rsidRDefault="00934BB9">
            <w:pPr>
              <w:pStyle w:val="TAL"/>
              <w:rPr>
                <w:rFonts w:cs="Arial"/>
                <w:szCs w:val="18"/>
              </w:rPr>
            </w:pPr>
            <w:r>
              <w:rPr>
                <w:rFonts w:cs="Arial"/>
                <w:szCs w:val="18"/>
              </w:rPr>
              <w:t>ServiceExperience</w:t>
            </w:r>
          </w:p>
          <w:p w:rsidR="00934BB9" w:rsidRDefault="00934BB9">
            <w:pPr>
              <w:pStyle w:val="TAL"/>
              <w:rPr>
                <w:rFonts w:cs="Arial"/>
                <w:szCs w:val="18"/>
              </w:rPr>
            </w:pPr>
            <w:r>
              <w:rPr>
                <w:rFonts w:cs="Arial"/>
                <w:szCs w:val="18"/>
              </w:rPr>
              <w:t>Dispersion</w:t>
            </w:r>
          </w:p>
          <w:p w:rsidR="00934BB9" w:rsidRDefault="00934BB9">
            <w:pPr>
              <w:pStyle w:val="TAL"/>
              <w:rPr>
                <w:rFonts w:cs="Arial"/>
                <w:szCs w:val="18"/>
              </w:rPr>
            </w:pPr>
            <w:r>
              <w:rPr>
                <w:rFonts w:cs="Arial"/>
                <w:szCs w:val="18"/>
              </w:rPr>
              <w:t>RedundantTransmissionExp</w:t>
            </w:r>
          </w:p>
          <w:p w:rsidR="00934BB9" w:rsidRDefault="00934BB9">
            <w:pPr>
              <w:pStyle w:val="TAL"/>
              <w:rPr>
                <w:rFonts w:cs="Arial"/>
                <w:szCs w:val="18"/>
              </w:rPr>
            </w:pPr>
            <w:r>
              <w:rPr>
                <w:rFonts w:cs="Arial"/>
                <w:szCs w:val="18"/>
              </w:rPr>
              <w:t>WlanPerformance</w:t>
            </w:r>
          </w:p>
          <w:p w:rsidR="00934BB9" w:rsidRDefault="00934BB9">
            <w:pPr>
              <w:pStyle w:val="TAL"/>
            </w:pPr>
            <w:r>
              <w:rPr>
                <w:lang w:eastAsia="zh-CN"/>
              </w:rPr>
              <w:t>Dn</w:t>
            </w:r>
            <w:r>
              <w:t>Performance</w:t>
            </w:r>
          </w:p>
          <w:p w:rsidR="00934BB9" w:rsidRDefault="00934BB9">
            <w:pPr>
              <w:pStyle w:val="TAL"/>
              <w:rPr>
                <w:rFonts w:cs="Arial"/>
                <w:szCs w:val="18"/>
              </w:rPr>
            </w:pPr>
            <w:r>
              <w:rPr>
                <w:rFonts w:cs="Arial"/>
                <w:szCs w:val="18"/>
              </w:rPr>
              <w:t>PduSesTraffic</w:t>
            </w:r>
          </w:p>
          <w:p w:rsidR="00934BB9" w:rsidRDefault="00934BB9">
            <w:pPr>
              <w:pStyle w:val="TAL"/>
            </w:pPr>
            <w:r>
              <w:rPr>
                <w:lang w:val="en-US" w:eastAsia="zh-CN"/>
              </w:rPr>
              <w:t>RelativeProximity</w:t>
            </w:r>
          </w:p>
        </w:tc>
      </w:tr>
      <w:tr w:rsidR="00934BB9" w:rsidTr="00934BB9">
        <w:trPr>
          <w:jc w:val="center"/>
        </w:trPr>
        <w:tc>
          <w:tcPr>
            <w:tcW w:w="9615" w:type="dxa"/>
            <w:gridSpan w:val="6"/>
            <w:tcBorders>
              <w:top w:val="single" w:sz="6" w:space="0" w:color="auto"/>
              <w:left w:val="single" w:sz="6" w:space="0" w:color="auto"/>
              <w:bottom w:val="single" w:sz="6" w:space="0" w:color="auto"/>
              <w:right w:val="single" w:sz="6" w:space="0" w:color="auto"/>
            </w:tcBorders>
            <w:hideMark/>
          </w:tcPr>
          <w:p w:rsidR="00934BB9" w:rsidRDefault="00934BB9">
            <w:pPr>
              <w:pStyle w:val="TAN"/>
            </w:pPr>
            <w:r>
              <w:t>NOTE 1:</w:t>
            </w:r>
            <w:r>
              <w:tab/>
              <w:t>For an applicable feature or UserDataCongestion and UserDataCongestionExt features are both applicable, only one attribute identifying the target UE shall be provided. If only the "anyUe” attribute is provided, shall set the attribute value as "true".</w:t>
            </w:r>
          </w:p>
          <w:p w:rsidR="00934BB9" w:rsidRDefault="00934BB9">
            <w:pPr>
              <w:pStyle w:val="TAN"/>
            </w:pPr>
            <w:r>
              <w:t>NOTE 2:</w:t>
            </w:r>
            <w:r>
              <w:tab/>
              <w:t>Only one element in the attribute shall be provided for the applicable events except the "SERVICE_EXPERIENCE" event, the "DISPERSION" event and/or the "SMCCE" event.</w:t>
            </w:r>
          </w:p>
          <w:p w:rsidR="00934BB9" w:rsidRDefault="00934BB9">
            <w:pPr>
              <w:pStyle w:val="TAN"/>
            </w:pPr>
            <w:r>
              <w:t>NOTE 3:</w:t>
            </w:r>
            <w:r>
              <w:tab/>
              <w:t>For feature "Dispersion", any UE is only supported in combination with S-NSSAI, Area of Interest and/or Dispersion Class.</w:t>
            </w:r>
          </w:p>
        </w:tc>
      </w:tr>
    </w:tbl>
    <w:p w:rsidR="00934BB9" w:rsidRDefault="00934BB9" w:rsidP="00934BB9"/>
    <w:p w:rsidR="00A10B25" w:rsidRDefault="00A10B25">
      <w:pPr>
        <w:pStyle w:val="5"/>
      </w:pPr>
      <w:bookmarkStart w:id="4327" w:name="_Toc185516457"/>
      <w:r>
        <w:t>5.1.6.2.9</w:t>
      </w:r>
      <w:r>
        <w:tab/>
        <w:t>Void</w:t>
      </w:r>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327"/>
    </w:p>
    <w:p w:rsidR="00A10B25" w:rsidRDefault="00A10B25">
      <w:pPr>
        <w:pStyle w:val="5"/>
      </w:pPr>
      <w:bookmarkStart w:id="4328" w:name="_Toc85557087"/>
      <w:bookmarkStart w:id="4329" w:name="_Toc90655874"/>
      <w:bookmarkStart w:id="4330" w:name="_Toc98233642"/>
      <w:bookmarkStart w:id="4331" w:name="_Toc70550632"/>
      <w:bookmarkStart w:id="4332" w:name="_Toc114133812"/>
      <w:bookmarkStart w:id="4333" w:name="_Toc104539011"/>
      <w:bookmarkStart w:id="4334" w:name="_Toc51762901"/>
      <w:bookmarkStart w:id="4335" w:name="_Toc50031981"/>
      <w:bookmarkStart w:id="4336" w:name="_Toc59017936"/>
      <w:bookmarkStart w:id="4337" w:name="_Toc43563506"/>
      <w:bookmarkStart w:id="4338" w:name="_Toc112951133"/>
      <w:bookmarkStart w:id="4339" w:name="_Toc36102464"/>
      <w:bookmarkStart w:id="4340" w:name="_Toc101244418"/>
      <w:bookmarkStart w:id="4341" w:name="_Toc68168965"/>
      <w:bookmarkStart w:id="4342" w:name="_Toc28012823"/>
      <w:bookmarkStart w:id="4343" w:name="_Toc120702312"/>
      <w:bookmarkStart w:id="4344" w:name="_Toc88667589"/>
      <w:bookmarkStart w:id="4345" w:name="_Toc34266293"/>
      <w:bookmarkStart w:id="4346" w:name="_Toc85552988"/>
      <w:bookmarkStart w:id="4347" w:name="_Toc83233078"/>
      <w:bookmarkStart w:id="4348" w:name="_Toc56640968"/>
      <w:bookmarkStart w:id="4349" w:name="_Toc138754213"/>
      <w:bookmarkStart w:id="4350" w:name="_Toc45134049"/>
      <w:bookmarkStart w:id="4351" w:name="_Toc145705700"/>
      <w:bookmarkStart w:id="4352" w:name="_Toc94064257"/>
      <w:bookmarkStart w:id="4353" w:name="_Toc136562379"/>
      <w:bookmarkStart w:id="4354" w:name="_Toc148522604"/>
      <w:bookmarkStart w:id="4355" w:name="_Toc66231804"/>
      <w:bookmarkStart w:id="4356" w:name="_Toc113031673"/>
      <w:bookmarkStart w:id="4357" w:name="_Toc164920784"/>
      <w:bookmarkStart w:id="4358" w:name="_Toc170120326"/>
      <w:bookmarkStart w:id="4359" w:name="_Toc175858571"/>
      <w:bookmarkStart w:id="4360" w:name="_Toc185516458"/>
      <w:r>
        <w:t>5.1.6.2.10</w:t>
      </w:r>
      <w:r>
        <w:tab/>
        <w:t>Type UeMobility</w:t>
      </w:r>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p>
    <w:p w:rsidR="00A10B25" w:rsidRDefault="00A10B25">
      <w:pPr>
        <w:pStyle w:val="TH"/>
      </w:pPr>
      <w:bookmarkStart w:id="4361" w:name="_Toc70550633"/>
      <w:bookmarkStart w:id="4362" w:name="_Toc88667590"/>
      <w:bookmarkStart w:id="4363" w:name="_Toc85552989"/>
      <w:bookmarkStart w:id="4364" w:name="_Toc50031982"/>
      <w:bookmarkStart w:id="4365" w:name="_Toc113031674"/>
      <w:bookmarkStart w:id="4366" w:name="_Toc83233079"/>
      <w:bookmarkStart w:id="4367" w:name="_Toc36102465"/>
      <w:bookmarkStart w:id="4368" w:name="_Toc98233643"/>
      <w:bookmarkStart w:id="4369" w:name="_Toc66231805"/>
      <w:bookmarkStart w:id="4370" w:name="_Toc136562380"/>
      <w:bookmarkStart w:id="4371" w:name="_Toc120702313"/>
      <w:bookmarkStart w:id="4372" w:name="_Toc138754214"/>
      <w:bookmarkStart w:id="4373" w:name="_Toc101244419"/>
      <w:bookmarkStart w:id="4374" w:name="_Toc45134050"/>
      <w:bookmarkStart w:id="4375" w:name="_Toc104539012"/>
      <w:bookmarkStart w:id="4376" w:name="_Toc51762902"/>
      <w:bookmarkStart w:id="4377" w:name="_Toc43563507"/>
      <w:bookmarkStart w:id="4378" w:name="_Toc68168966"/>
      <w:bookmarkStart w:id="4379" w:name="_Toc114133813"/>
      <w:bookmarkStart w:id="4380" w:name="_Toc34266294"/>
      <w:bookmarkStart w:id="4381" w:name="_Toc59017937"/>
      <w:bookmarkStart w:id="4382" w:name="_Toc90655875"/>
      <w:bookmarkStart w:id="4383" w:name="_Toc94064258"/>
      <w:bookmarkStart w:id="4384" w:name="_Toc85557088"/>
      <w:bookmarkStart w:id="4385" w:name="_Toc28012824"/>
      <w:bookmarkStart w:id="4386" w:name="_Toc112951134"/>
      <w:bookmarkStart w:id="4387" w:name="_Toc56640969"/>
      <w:r>
        <w:t>Table 5.1.6.2.10-1: Definition of type UeMobility</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ts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rPr>
            </w:pPr>
            <w:r>
              <w:rPr>
                <w:lang w:eastAsia="zh-CN"/>
              </w:rP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cs="Arial"/>
                <w:szCs w:val="18"/>
              </w:rPr>
            </w:pPr>
            <w:r>
              <w:rPr>
                <w:rFonts w:cs="Arial"/>
                <w:szCs w:val="18"/>
                <w:lang w:eastAsia="zh-CN"/>
              </w:rPr>
              <w:t>This attribute identifies the timestamp when the UE arrives the location. (NOTE 1)</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pPr>
            <w:r>
              <w:t>recurringTime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ScheduledCommunicationTime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time of the day and day of the week which are valid within the observation period when the UE moves. (NOTE 1, NOTE 2)</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duration</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DurationSec</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rPr>
            </w:pPr>
            <w:r>
              <w:rPr>
                <w:lang w:eastAsia="zh-CN"/>
              </w:rP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This attribute identifies the time duration the UE stays in the location.</w:t>
            </w:r>
          </w:p>
          <w:p w:rsidR="00A10B25" w:rsidRDefault="00A10B25">
            <w:pPr>
              <w:pStyle w:val="TAL"/>
              <w:rPr>
                <w:rFonts w:eastAsia="Times New Roman" w:cs="Arial"/>
                <w:szCs w:val="18"/>
              </w:rPr>
            </w:pPr>
            <w:r>
              <w:rPr>
                <w:rFonts w:eastAsia="Times New Roman" w:cs="Arial"/>
                <w:szCs w:val="18"/>
              </w:rPr>
              <w:t>If the analytics result applies for a group of UEs, it indicates the average duration for the group of UEs.</w:t>
            </w:r>
          </w:p>
          <w:p w:rsidR="00A10B25" w:rsidRDefault="00A10B25">
            <w:pPr>
              <w:pStyle w:val="TAL"/>
              <w:rPr>
                <w:rFonts w:eastAsia="Times New Roman" w:cs="Arial"/>
                <w:szCs w:val="18"/>
              </w:rPr>
            </w:pPr>
            <w:r>
              <w:rPr>
                <w:rFonts w:cs="Arial"/>
                <w:szCs w:val="18"/>
                <w:lang w:eastAsia="zh-CN"/>
              </w:rPr>
              <w:t>(NOTE 3)</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pPr>
            <w:r>
              <w:t>durationVariance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pPr>
            <w: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rFonts w:eastAsia="Times New Roma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This attribute indicates the variance of the analysed durations for the group of UEs. It shall be provided if the analytics result applies for a group of UEs.</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locInfos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array(LocationInfo)</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1..N</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This attribute includes a list of UE location information during the time duration.</w:t>
            </w:r>
          </w:p>
          <w:p w:rsidR="00A10B25" w:rsidRDefault="00A10B25">
            <w:pPr>
              <w:pStyle w:val="TAL"/>
              <w:rPr>
                <w:rFonts w:cs="Arial"/>
                <w:szCs w:val="18"/>
                <w:lang w:eastAsia="zh-CN"/>
              </w:rPr>
            </w:pPr>
            <w:r>
              <w:rPr>
                <w:rFonts w:cs="Arial"/>
                <w:szCs w:val="18"/>
                <w:lang w:eastAsia="zh-CN"/>
              </w:rPr>
              <w:t>(NOTE 4)</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directionInfos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array(DirectionInfo)</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1..N</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This attribute includes a list of UE direction information.</w:t>
            </w:r>
            <w:r>
              <w:rPr>
                <w:lang w:val="en-US"/>
              </w:rPr>
              <w:t xml:space="preserve"> </w:t>
            </w:r>
            <w:r>
              <w:rPr>
                <w:rFonts w:cs="Arial"/>
                <w:szCs w:val="18"/>
              </w:rPr>
              <w:t>Shall be present</w:t>
            </w:r>
            <w:r>
              <w:rPr>
                <w:lang w:eastAsia="zh-CN"/>
              </w:rPr>
              <w:t xml:space="preserve"> if one of the elements in the "listOfAnaSubsets" attribute in the request was set to "</w:t>
            </w:r>
            <w:r>
              <w:rPr>
                <w:lang w:val="en-US"/>
              </w:rPr>
              <w:t>UE_DIRECTION</w:t>
            </w:r>
            <w:r>
              <w:rPr>
                <w:lang w:eastAsia="zh-CN"/>
              </w:rPr>
              <w:t>"</w:t>
            </w:r>
            <w:r>
              <w:t>.</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r>
              <w:rPr>
                <w:rFonts w:ascii="Arial" w:hAnsi="Arial" w:cs="Arial"/>
                <w:sz w:val="18"/>
                <w:szCs w:val="18"/>
                <w:lang w:eastAsia="zh-CN"/>
              </w:rPr>
              <w:t>UeMobilityExt_AIML</w:t>
            </w:r>
          </w:p>
        </w:tc>
      </w:tr>
      <w:tr w:rsidR="00A10B25">
        <w:trPr>
          <w:jc w:val="center"/>
        </w:trPr>
        <w:tc>
          <w:tcPr>
            <w:tcW w:w="9570" w:type="dxa"/>
            <w:gridSpan w:val="6"/>
            <w:tcBorders>
              <w:top w:val="single" w:sz="6" w:space="0" w:color="auto"/>
              <w:left w:val="single" w:sz="6" w:space="0" w:color="auto"/>
              <w:bottom w:val="single" w:sz="6" w:space="0" w:color="auto"/>
              <w:right w:val="single" w:sz="6" w:space="0" w:color="auto"/>
            </w:tcBorders>
            <w:vAlign w:val="center"/>
          </w:tcPr>
          <w:p w:rsidR="00A10B25" w:rsidRDefault="00A10B25">
            <w:pPr>
              <w:pStyle w:val="TAN"/>
              <w:rPr>
                <w:lang w:eastAsia="zh-CN"/>
              </w:rPr>
            </w:pPr>
            <w:r>
              <w:t>NOTE 1:</w:t>
            </w:r>
            <w:r>
              <w:tab/>
            </w:r>
            <w:r>
              <w:rPr>
                <w:lang w:eastAsia="zh-CN"/>
              </w:rPr>
              <w:t>Either "ts" or "recurringTime" shall be provided.</w:t>
            </w:r>
          </w:p>
          <w:p w:rsidR="00A10B25" w:rsidRDefault="00A10B25">
            <w:pPr>
              <w:pStyle w:val="TAN"/>
              <w:rPr>
                <w:lang w:eastAsia="zh-CN"/>
              </w:rPr>
            </w:pPr>
            <w:r>
              <w:t>NOTE 2:</w:t>
            </w:r>
            <w:r>
              <w:tab/>
            </w:r>
            <w:r>
              <w:rPr>
                <w:lang w:eastAsia="zh-CN"/>
              </w:rPr>
              <w:t>If this attribute is present, it indicates the UE movement is periodic. This attribute is suitable to be present for a recurring mobility in a long observation time.</w:t>
            </w:r>
          </w:p>
          <w:p w:rsidR="00A10B25" w:rsidRDefault="00A10B25">
            <w:pPr>
              <w:pStyle w:val="TAN"/>
            </w:pPr>
            <w:r>
              <w:t>NOTE 3:</w:t>
            </w:r>
            <w: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 xml:space="preserve">" </w:t>
            </w:r>
            <w:r>
              <w:t xml:space="preserve">attribute is provided in the request, the duration indicated by the "duration" attribute </w:t>
            </w:r>
            <w:r>
              <w:rPr>
                <w:rFonts w:cs="Arial"/>
                <w:szCs w:val="18"/>
                <w:lang w:eastAsia="zh-CN"/>
              </w:rPr>
              <w:t xml:space="preserve">shall be </w:t>
            </w:r>
            <w:r>
              <w:t>greater than or equal to the value of the</w:t>
            </w:r>
            <w:r>
              <w:rPr>
                <w:lang w:eastAsia="zh-CN"/>
              </w:rPr>
              <w:t xml:space="preserve"> </w:t>
            </w:r>
            <w:r>
              <w:rPr>
                <w:lang w:val="en-US" w:eastAsia="zh-CN"/>
              </w:rPr>
              <w:t>"</w:t>
            </w:r>
            <w:r>
              <w:t>temporalGranSize</w:t>
            </w:r>
            <w:r>
              <w:rPr>
                <w:lang w:val="en-US" w:eastAsia="zh-CN"/>
              </w:rPr>
              <w:t xml:space="preserve">" </w:t>
            </w:r>
            <w:r>
              <w:t>attribute.</w:t>
            </w:r>
          </w:p>
          <w:p w:rsidR="00A10B25" w:rsidRDefault="00A10B25">
            <w:pPr>
              <w:pStyle w:val="TAN"/>
            </w:pPr>
            <w:r>
              <w:t>NOTE 4:</w:t>
            </w:r>
            <w:r>
              <w:tab/>
            </w:r>
            <w:r>
              <w:rPr>
                <w:rFonts w:cs="Arial"/>
                <w:szCs w:val="18"/>
                <w:lang w:eastAsia="zh-CN"/>
              </w:rPr>
              <w:t xml:space="preserve">If </w:t>
            </w:r>
            <w:r>
              <w:rPr>
                <w:lang w:eastAsia="zh-CN"/>
              </w:rPr>
              <w:t xml:space="preserve">the </w:t>
            </w:r>
            <w:r>
              <w:rPr>
                <w:lang w:val="en-US" w:eastAsia="zh-CN"/>
              </w:rPr>
              <w:t>"</w:t>
            </w:r>
            <w:r>
              <w:t>spatialGranSizeTa</w:t>
            </w:r>
            <w:r>
              <w:rPr>
                <w:lang w:val="en-US" w:eastAsia="zh-CN"/>
              </w:rPr>
              <w:t>" and/or "</w:t>
            </w:r>
            <w:r>
              <w:t>spatialGranSizeCell</w:t>
            </w:r>
            <w:r>
              <w:rPr>
                <w:lang w:val="en-US" w:eastAsia="zh-CN"/>
              </w:rPr>
              <w:t>"</w:t>
            </w:r>
            <w:r>
              <w:rPr>
                <w:lang w:val="en-US"/>
              </w:rPr>
              <w:t xml:space="preserve"> </w:t>
            </w:r>
            <w:r>
              <w:t xml:space="preserve">attributes </w:t>
            </w:r>
            <w:r>
              <w:rPr>
                <w:lang w:eastAsia="zh-CN"/>
              </w:rPr>
              <w:t>are</w:t>
            </w:r>
            <w:r>
              <w:t xml:space="preserve"> provided in the request, the number of TAs or cells contained in </w:t>
            </w:r>
            <w:r>
              <w:rPr>
                <w:lang w:val="en-US" w:eastAsia="zh-CN"/>
              </w:rPr>
              <w:t>"</w:t>
            </w:r>
            <w:r>
              <w:t>areaInfo</w:t>
            </w:r>
            <w:r>
              <w:rPr>
                <w:lang w:val="en-US" w:eastAsia="zh-CN"/>
              </w:rPr>
              <w:t>"</w:t>
            </w:r>
            <w:r>
              <w:rPr>
                <w:lang w:eastAsia="zh-CN"/>
              </w:rPr>
              <w:t xml:space="preserve"> attribute</w:t>
            </w:r>
            <w:r>
              <w:t xml:space="preserve"> </w:t>
            </w:r>
            <w:r>
              <w:rPr>
                <w:rFonts w:cs="Arial"/>
                <w:szCs w:val="18"/>
                <w:lang w:eastAsia="zh-CN"/>
              </w:rPr>
              <w:t>shall be</w:t>
            </w:r>
            <w:r>
              <w:t xml:space="preserve"> smaller than or equal to the values of the</w:t>
            </w:r>
            <w:r>
              <w:rPr>
                <w:lang w:eastAsia="zh-CN"/>
              </w:rPr>
              <w:t xml:space="preserve"> </w:t>
            </w:r>
            <w:r>
              <w:rPr>
                <w:lang w:val="en-US" w:eastAsia="zh-CN"/>
              </w:rPr>
              <w:t>"</w:t>
            </w:r>
            <w:r>
              <w:t>spatialGranSizeTa</w:t>
            </w:r>
            <w:r>
              <w:rPr>
                <w:lang w:val="en-US" w:eastAsia="zh-CN"/>
              </w:rPr>
              <w:t>" and/or "</w:t>
            </w:r>
            <w:r>
              <w:t>spatialGranSizeCell</w:t>
            </w:r>
            <w:r>
              <w:rPr>
                <w:lang w:val="en-US" w:eastAsia="zh-CN"/>
              </w:rPr>
              <w:t>"</w:t>
            </w:r>
            <w:r>
              <w:t xml:space="preserve"> attributes</w:t>
            </w:r>
            <w:r>
              <w:rPr>
                <w:rFonts w:cs="Arial"/>
                <w:szCs w:val="18"/>
                <w:lang w:eastAsia="zh-CN"/>
              </w:rPr>
              <w:t>.</w:t>
            </w:r>
          </w:p>
        </w:tc>
      </w:tr>
    </w:tbl>
    <w:p w:rsidR="00A10B25" w:rsidRDefault="00A10B25"/>
    <w:p w:rsidR="00D654A6" w:rsidRDefault="00D654A6" w:rsidP="00D654A6">
      <w:pPr>
        <w:pStyle w:val="5"/>
      </w:pPr>
      <w:bookmarkStart w:id="4388" w:name="_Toc28012825"/>
      <w:bookmarkStart w:id="4389" w:name="_Toc101244420"/>
      <w:bookmarkStart w:id="4390" w:name="_Toc56640970"/>
      <w:bookmarkStart w:id="4391" w:name="_Toc45134051"/>
      <w:bookmarkStart w:id="4392" w:name="_Toc34266295"/>
      <w:bookmarkStart w:id="4393" w:name="_Toc85557089"/>
      <w:bookmarkStart w:id="4394" w:name="_Toc51762903"/>
      <w:bookmarkStart w:id="4395" w:name="_Toc85552990"/>
      <w:bookmarkStart w:id="4396" w:name="_Toc112951135"/>
      <w:bookmarkStart w:id="4397" w:name="_Toc36102466"/>
      <w:bookmarkStart w:id="4398" w:name="_Toc120702314"/>
      <w:bookmarkStart w:id="4399" w:name="_Toc98233644"/>
      <w:bookmarkStart w:id="4400" w:name="_Toc113031675"/>
      <w:bookmarkStart w:id="4401" w:name="_Toc90655876"/>
      <w:bookmarkStart w:id="4402" w:name="_Toc104539013"/>
      <w:bookmarkStart w:id="4403" w:name="_Toc114133814"/>
      <w:bookmarkStart w:id="4404" w:name="_Toc50031983"/>
      <w:bookmarkStart w:id="4405" w:name="_Toc88667591"/>
      <w:bookmarkStart w:id="4406" w:name="_Toc70550634"/>
      <w:bookmarkStart w:id="4407" w:name="_Toc43563508"/>
      <w:bookmarkStart w:id="4408" w:name="_Toc59017938"/>
      <w:bookmarkStart w:id="4409" w:name="_Toc68168967"/>
      <w:bookmarkStart w:id="4410" w:name="_Toc66231806"/>
      <w:bookmarkStart w:id="4411" w:name="_Toc94064259"/>
      <w:bookmarkStart w:id="4412" w:name="_Toc83233080"/>
      <w:bookmarkStart w:id="4413" w:name="_Toc145705702"/>
      <w:bookmarkStart w:id="4414" w:name="_Toc148522606"/>
      <w:bookmarkStart w:id="4415" w:name="_Toc136562381"/>
      <w:bookmarkStart w:id="4416" w:name="_Toc138754215"/>
      <w:bookmarkStart w:id="4417" w:name="_Toc145705701"/>
      <w:bookmarkStart w:id="4418" w:name="_Toc148522605"/>
      <w:bookmarkStart w:id="4419" w:name="_Toc164920785"/>
      <w:bookmarkStart w:id="4420" w:name="_Toc170120327"/>
      <w:bookmarkStart w:id="4421" w:name="_Toc175858572"/>
      <w:bookmarkStart w:id="4422" w:name="_Toc185516459"/>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r>
        <w:t>5.1.6.2.11</w:t>
      </w:r>
      <w:r>
        <w:tab/>
        <w:t>Type LocationInfo</w:t>
      </w:r>
      <w:bookmarkEnd w:id="4417"/>
      <w:bookmarkEnd w:id="4418"/>
      <w:bookmarkEnd w:id="4419"/>
      <w:bookmarkEnd w:id="4420"/>
      <w:bookmarkEnd w:id="4421"/>
      <w:bookmarkEnd w:id="4422"/>
    </w:p>
    <w:p w:rsidR="00D654A6" w:rsidRDefault="00D654A6" w:rsidP="00D654A6">
      <w:pPr>
        <w:pStyle w:val="TH"/>
      </w:pPr>
      <w:r>
        <w:t>Table 5.1.6.2.11-1: Definition of type LocationInfo</w:t>
      </w:r>
    </w:p>
    <w:tbl>
      <w:tblPr>
        <w:tblW w:w="9566"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706"/>
        <w:gridCol w:w="36"/>
        <w:gridCol w:w="1517"/>
        <w:gridCol w:w="36"/>
        <w:gridCol w:w="388"/>
        <w:gridCol w:w="36"/>
        <w:gridCol w:w="1094"/>
        <w:gridCol w:w="36"/>
        <w:gridCol w:w="2809"/>
        <w:gridCol w:w="36"/>
        <w:gridCol w:w="1800"/>
        <w:gridCol w:w="36"/>
      </w:tblGrid>
      <w:tr w:rsidR="00D654A6" w:rsidTr="005A20DD">
        <w:trPr>
          <w:gridAfter w:val="1"/>
          <w:wAfter w:w="36" w:type="dxa"/>
          <w:jc w:val="center"/>
        </w:trPr>
        <w:tc>
          <w:tcPr>
            <w:tcW w:w="1749" w:type="dxa"/>
            <w:gridSpan w:val="2"/>
            <w:shd w:val="clear" w:color="auto" w:fill="C0C0C0"/>
          </w:tcPr>
          <w:p w:rsidR="00D654A6" w:rsidRDefault="00D654A6" w:rsidP="005A20DD">
            <w:pPr>
              <w:pStyle w:val="TAH"/>
              <w:ind w:left="400" w:hanging="400"/>
            </w:pPr>
            <w:r>
              <w:t>Attribute name</w:t>
            </w:r>
          </w:p>
        </w:tc>
        <w:tc>
          <w:tcPr>
            <w:tcW w:w="1559" w:type="dxa"/>
            <w:gridSpan w:val="2"/>
            <w:shd w:val="clear" w:color="auto" w:fill="C0C0C0"/>
          </w:tcPr>
          <w:p w:rsidR="00D654A6" w:rsidRDefault="00D654A6" w:rsidP="005A20DD">
            <w:pPr>
              <w:pStyle w:val="TAH"/>
              <w:ind w:left="400" w:hanging="400"/>
            </w:pPr>
            <w:r>
              <w:t>Data type</w:t>
            </w:r>
          </w:p>
        </w:tc>
        <w:tc>
          <w:tcPr>
            <w:tcW w:w="425" w:type="dxa"/>
            <w:gridSpan w:val="2"/>
            <w:shd w:val="clear" w:color="auto" w:fill="C0C0C0"/>
          </w:tcPr>
          <w:p w:rsidR="00D654A6" w:rsidRDefault="00D654A6" w:rsidP="005A20DD">
            <w:pPr>
              <w:pStyle w:val="TAH"/>
              <w:ind w:left="400" w:hanging="400"/>
            </w:pPr>
            <w:r>
              <w:t>P</w:t>
            </w:r>
          </w:p>
        </w:tc>
        <w:tc>
          <w:tcPr>
            <w:tcW w:w="1134" w:type="dxa"/>
            <w:gridSpan w:val="2"/>
            <w:shd w:val="clear" w:color="auto" w:fill="C0C0C0"/>
          </w:tcPr>
          <w:p w:rsidR="00D654A6" w:rsidRDefault="00D654A6" w:rsidP="005A20DD">
            <w:pPr>
              <w:pStyle w:val="TAH"/>
              <w:ind w:left="400" w:hanging="400"/>
            </w:pPr>
            <w:r>
              <w:t>Cardinality</w:t>
            </w:r>
          </w:p>
        </w:tc>
        <w:tc>
          <w:tcPr>
            <w:tcW w:w="2856" w:type="dxa"/>
            <w:gridSpan w:val="2"/>
            <w:shd w:val="clear" w:color="auto" w:fill="C0C0C0"/>
          </w:tcPr>
          <w:p w:rsidR="00D654A6" w:rsidRDefault="00D654A6" w:rsidP="005A20DD">
            <w:pPr>
              <w:pStyle w:val="TAH"/>
              <w:ind w:left="400" w:hanging="400"/>
            </w:pPr>
            <w:r>
              <w:t>Description</w:t>
            </w:r>
          </w:p>
        </w:tc>
        <w:tc>
          <w:tcPr>
            <w:tcW w:w="1843" w:type="dxa"/>
            <w:gridSpan w:val="2"/>
            <w:shd w:val="clear" w:color="auto" w:fill="C0C0C0"/>
          </w:tcPr>
          <w:p w:rsidR="00D654A6" w:rsidRDefault="00D654A6" w:rsidP="005A20DD">
            <w:pPr>
              <w:pStyle w:val="TAH"/>
              <w:ind w:left="400" w:hanging="400"/>
            </w:pPr>
            <w:r>
              <w:t>Applicability</w:t>
            </w:r>
          </w:p>
        </w:tc>
      </w:tr>
      <w:tr w:rsidR="00D654A6" w:rsidTr="005A20DD">
        <w:trPr>
          <w:gridAfter w:val="1"/>
          <w:wAfter w:w="36" w:type="dxa"/>
          <w:jc w:val="center"/>
        </w:trPr>
        <w:tc>
          <w:tcPr>
            <w:tcW w:w="1749" w:type="dxa"/>
            <w:gridSpan w:val="2"/>
          </w:tcPr>
          <w:p w:rsidR="00D654A6" w:rsidRDefault="00D654A6" w:rsidP="005A20DD">
            <w:pPr>
              <w:pStyle w:val="TAL"/>
              <w:rPr>
                <w:lang w:eastAsia="zh-CN"/>
              </w:rPr>
            </w:pPr>
            <w:r>
              <w:rPr>
                <w:lang w:eastAsia="zh-CN"/>
              </w:rPr>
              <w:t>loc</w:t>
            </w:r>
          </w:p>
        </w:tc>
        <w:tc>
          <w:tcPr>
            <w:tcW w:w="1559" w:type="dxa"/>
            <w:gridSpan w:val="2"/>
          </w:tcPr>
          <w:p w:rsidR="00D654A6" w:rsidRDefault="00D654A6" w:rsidP="005A20DD">
            <w:pPr>
              <w:pStyle w:val="TAL"/>
              <w:rPr>
                <w:lang w:eastAsia="zh-CN"/>
              </w:rPr>
            </w:pPr>
            <w:r>
              <w:rPr>
                <w:lang w:eastAsia="zh-CN"/>
              </w:rPr>
              <w:t>UserLocation</w:t>
            </w:r>
          </w:p>
        </w:tc>
        <w:tc>
          <w:tcPr>
            <w:tcW w:w="425" w:type="dxa"/>
            <w:gridSpan w:val="2"/>
          </w:tcPr>
          <w:p w:rsidR="00D654A6" w:rsidRDefault="00D654A6" w:rsidP="005A20DD">
            <w:pPr>
              <w:pStyle w:val="TAL"/>
            </w:pPr>
            <w:r>
              <w:t>M</w:t>
            </w:r>
          </w:p>
        </w:tc>
        <w:tc>
          <w:tcPr>
            <w:tcW w:w="1134" w:type="dxa"/>
            <w:gridSpan w:val="2"/>
          </w:tcPr>
          <w:p w:rsidR="00D654A6" w:rsidRDefault="00D654A6" w:rsidP="005A20DD">
            <w:pPr>
              <w:pStyle w:val="TAL"/>
              <w:rPr>
                <w:rFonts w:eastAsia="Times New Roman"/>
              </w:rPr>
            </w:pPr>
            <w:r>
              <w:rPr>
                <w:lang w:eastAsia="zh-CN"/>
              </w:rPr>
              <w:t>1</w:t>
            </w:r>
          </w:p>
        </w:tc>
        <w:tc>
          <w:tcPr>
            <w:tcW w:w="2856" w:type="dxa"/>
            <w:gridSpan w:val="2"/>
          </w:tcPr>
          <w:p w:rsidR="00D654A6" w:rsidRDefault="00D654A6" w:rsidP="005A20DD">
            <w:pPr>
              <w:pStyle w:val="TAL"/>
              <w:rPr>
                <w:rFonts w:cs="Arial"/>
                <w:szCs w:val="18"/>
                <w:lang w:eastAsia="zh-CN"/>
              </w:rPr>
            </w:pPr>
            <w:r>
              <w:rPr>
                <w:rFonts w:cs="Arial"/>
                <w:szCs w:val="18"/>
                <w:lang w:eastAsia="zh-CN"/>
              </w:rPr>
              <w:t xml:space="preserve">This attribute contains the detailed location, the </w:t>
            </w:r>
            <w:r>
              <w:t>ueLocationTimestamp</w:t>
            </w:r>
            <w:r>
              <w:rPr>
                <w:rFonts w:cs="Arial"/>
                <w:szCs w:val="18"/>
                <w:lang w:eastAsia="zh-CN"/>
              </w:rPr>
              <w:t xml:space="preserve"> attribute in the 3GPP access type of UserLocation data type shall not be provided.</w:t>
            </w:r>
          </w:p>
          <w:p w:rsidR="00D654A6" w:rsidRDefault="00D654A6" w:rsidP="005A20DD">
            <w:pPr>
              <w:pStyle w:val="TAL"/>
              <w:rPr>
                <w:rFonts w:eastAsia="Times New Roman" w:cs="Arial"/>
                <w:szCs w:val="18"/>
              </w:rPr>
            </w:pPr>
            <w:r>
              <w:t>(NOTE</w:t>
            </w:r>
            <w:r>
              <w:rPr>
                <w:rFonts w:cs="Arial"/>
                <w:szCs w:val="18"/>
                <w:lang w:eastAsia="zh-CN"/>
              </w:rPr>
              <w:t> 3</w:t>
            </w:r>
            <w:r>
              <w:t>)</w:t>
            </w:r>
          </w:p>
        </w:tc>
        <w:tc>
          <w:tcPr>
            <w:tcW w:w="1843" w:type="dxa"/>
            <w:gridSpan w:val="2"/>
          </w:tcPr>
          <w:p w:rsidR="00D654A6" w:rsidRDefault="00D654A6" w:rsidP="005A20DD">
            <w:pPr>
              <w:pStyle w:val="TAL"/>
              <w:rPr>
                <w:rFonts w:cs="Arial"/>
                <w:szCs w:val="18"/>
              </w:rPr>
            </w:pPr>
          </w:p>
        </w:tc>
      </w:tr>
      <w:tr w:rsidR="00D654A6" w:rsidTr="005A20DD">
        <w:trPr>
          <w:gridAfter w:val="1"/>
          <w:wAfter w:w="36" w:type="dxa"/>
          <w:jc w:val="center"/>
        </w:trPr>
        <w:tc>
          <w:tcPr>
            <w:tcW w:w="1749" w:type="dxa"/>
            <w:gridSpan w:val="2"/>
          </w:tcPr>
          <w:p w:rsidR="00D654A6" w:rsidRDefault="00D654A6" w:rsidP="005A20DD">
            <w:pPr>
              <w:pStyle w:val="TAL"/>
            </w:pPr>
            <w:r>
              <w:rPr>
                <w:lang w:eastAsia="zh-CN"/>
              </w:rPr>
              <w:t>geoLoc</w:t>
            </w:r>
          </w:p>
        </w:tc>
        <w:tc>
          <w:tcPr>
            <w:tcW w:w="1559" w:type="dxa"/>
            <w:gridSpan w:val="2"/>
          </w:tcPr>
          <w:p w:rsidR="00D654A6" w:rsidRDefault="00D654A6" w:rsidP="005A20DD">
            <w:pPr>
              <w:pStyle w:val="TAL"/>
            </w:pPr>
            <w:r>
              <w:t>GeographicalArea</w:t>
            </w:r>
          </w:p>
        </w:tc>
        <w:tc>
          <w:tcPr>
            <w:tcW w:w="425" w:type="dxa"/>
            <w:gridSpan w:val="2"/>
          </w:tcPr>
          <w:p w:rsidR="00D654A6" w:rsidRDefault="00D654A6" w:rsidP="005A20DD">
            <w:pPr>
              <w:pStyle w:val="TAL"/>
            </w:pPr>
            <w:r>
              <w:t>C</w:t>
            </w:r>
          </w:p>
        </w:tc>
        <w:tc>
          <w:tcPr>
            <w:tcW w:w="1134" w:type="dxa"/>
            <w:gridSpan w:val="2"/>
          </w:tcPr>
          <w:p w:rsidR="00D654A6" w:rsidRDefault="00D654A6" w:rsidP="005A20DD">
            <w:pPr>
              <w:pStyle w:val="TAL"/>
              <w:rPr>
                <w:lang w:eastAsia="zh-CN"/>
              </w:rPr>
            </w:pPr>
            <w:r>
              <w:rPr>
                <w:lang w:eastAsia="zh-CN"/>
              </w:rPr>
              <w:t>0..1</w:t>
            </w:r>
          </w:p>
        </w:tc>
        <w:tc>
          <w:tcPr>
            <w:tcW w:w="2856" w:type="dxa"/>
            <w:gridSpan w:val="2"/>
          </w:tcPr>
          <w:p w:rsidR="00D654A6" w:rsidRDefault="00D654A6" w:rsidP="005A20DD">
            <w:pPr>
              <w:pStyle w:val="TAL"/>
              <w:rPr>
                <w:rFonts w:cs="Arial"/>
                <w:szCs w:val="18"/>
                <w:lang w:eastAsia="zh-CN"/>
              </w:rPr>
            </w:pPr>
            <w:r>
              <w:rPr>
                <w:rFonts w:cs="Arial"/>
                <w:szCs w:val="18"/>
                <w:lang w:eastAsia="zh-CN"/>
              </w:rPr>
              <w:t xml:space="preserve">This attribute contains the geographical location </w:t>
            </w:r>
            <w:r>
              <w:t>in a fine granularity</w:t>
            </w:r>
            <w:r>
              <w:rPr>
                <w:rFonts w:cs="Arial"/>
                <w:szCs w:val="18"/>
                <w:lang w:eastAsia="zh-CN"/>
              </w:rPr>
              <w:t xml:space="preserve"> (</w:t>
            </w:r>
            <w:r>
              <w:t>e.g. smaller than a cell</w:t>
            </w:r>
            <w:r>
              <w:rPr>
                <w:rFonts w:cs="Arial"/>
                <w:szCs w:val="18"/>
                <w:lang w:eastAsia="zh-CN"/>
              </w:rPr>
              <w:t>).</w:t>
            </w:r>
          </w:p>
          <w:p w:rsidR="00D654A6" w:rsidRDefault="00D654A6" w:rsidP="005A20DD">
            <w:pPr>
              <w:pStyle w:val="TAL"/>
              <w:rPr>
                <w:rFonts w:cs="Arial"/>
                <w:szCs w:val="18"/>
                <w:lang w:eastAsia="zh-CN"/>
              </w:rPr>
            </w:pPr>
            <w:r>
              <w:rPr>
                <w:rFonts w:cs="Arial"/>
                <w:szCs w:val="18"/>
              </w:rPr>
              <w:t>Shall be present</w:t>
            </w:r>
            <w:r>
              <w:rPr>
                <w:lang w:eastAsia="zh-CN"/>
              </w:rPr>
              <w:t xml:space="preserve"> if one of the elements in the "listOfAnaSubsets" attribute in the request was set to "</w:t>
            </w:r>
            <w:r>
              <w:rPr>
                <w:rFonts w:hint="eastAsia"/>
                <w:lang w:eastAsia="zh-CN"/>
              </w:rPr>
              <w:t>U</w:t>
            </w:r>
            <w:r>
              <w:rPr>
                <w:lang w:eastAsia="zh-CN"/>
              </w:rPr>
              <w:t>SER_LOCATION"</w:t>
            </w:r>
            <w:r>
              <w:t>.</w:t>
            </w:r>
          </w:p>
          <w:p w:rsidR="00D654A6" w:rsidRDefault="00D654A6" w:rsidP="005A20DD">
            <w:pPr>
              <w:pStyle w:val="TAL"/>
              <w:rPr>
                <w:rFonts w:cs="Arial"/>
                <w:szCs w:val="18"/>
                <w:lang w:eastAsia="zh-CN"/>
              </w:rPr>
            </w:pPr>
            <w:r>
              <w:t>(NOTE</w:t>
            </w:r>
            <w:r>
              <w:rPr>
                <w:rFonts w:cs="Arial"/>
                <w:szCs w:val="18"/>
                <w:lang w:eastAsia="zh-CN"/>
              </w:rPr>
              <w:t> 2</w:t>
            </w:r>
            <w:r>
              <w:t>) (NOTE</w:t>
            </w:r>
            <w:r>
              <w:rPr>
                <w:rFonts w:cs="Arial"/>
                <w:szCs w:val="18"/>
                <w:lang w:eastAsia="zh-CN"/>
              </w:rPr>
              <w:t> 3</w:t>
            </w:r>
            <w:r>
              <w:t>)</w:t>
            </w:r>
          </w:p>
        </w:tc>
        <w:tc>
          <w:tcPr>
            <w:tcW w:w="1843" w:type="dxa"/>
            <w:gridSpan w:val="2"/>
          </w:tcPr>
          <w:p w:rsidR="00D654A6" w:rsidRDefault="00D654A6" w:rsidP="005A20DD">
            <w:pPr>
              <w:pStyle w:val="TAL"/>
              <w:rPr>
                <w:rFonts w:cs="Arial"/>
                <w:szCs w:val="18"/>
              </w:rPr>
            </w:pPr>
            <w:r>
              <w:rPr>
                <w:rFonts w:cs="Arial"/>
                <w:szCs w:val="18"/>
              </w:rPr>
              <w:t>UeMobilityExt2_eNA</w:t>
            </w:r>
          </w:p>
          <w:p w:rsidR="00D654A6" w:rsidRDefault="00D654A6" w:rsidP="005A20DD">
            <w:pPr>
              <w:pStyle w:val="TAL"/>
              <w:rPr>
                <w:rFonts w:cs="Arial"/>
                <w:szCs w:val="18"/>
              </w:rPr>
            </w:pPr>
            <w:r>
              <w:rPr>
                <w:lang w:eastAsia="zh-CN"/>
              </w:rPr>
              <w:t>ServiceExperienceExt2_eNA</w:t>
            </w:r>
          </w:p>
        </w:tc>
      </w:tr>
      <w:tr w:rsidR="00D654A6" w:rsidTr="005A20DD">
        <w:trPr>
          <w:gridAfter w:val="1"/>
          <w:wAfter w:w="36" w:type="dxa"/>
          <w:jc w:val="center"/>
        </w:trPr>
        <w:tc>
          <w:tcPr>
            <w:tcW w:w="1749" w:type="dxa"/>
            <w:gridSpan w:val="2"/>
          </w:tcPr>
          <w:p w:rsidR="00D654A6" w:rsidRDefault="00D654A6" w:rsidP="005A20DD">
            <w:pPr>
              <w:pStyle w:val="TAL"/>
              <w:rPr>
                <w:lang w:eastAsia="zh-CN"/>
              </w:rPr>
            </w:pPr>
            <w:r>
              <w:t>ratio</w:t>
            </w:r>
          </w:p>
        </w:tc>
        <w:tc>
          <w:tcPr>
            <w:tcW w:w="1559" w:type="dxa"/>
            <w:gridSpan w:val="2"/>
          </w:tcPr>
          <w:p w:rsidR="00D654A6" w:rsidRDefault="00D654A6" w:rsidP="005A20DD">
            <w:pPr>
              <w:pStyle w:val="TAL"/>
              <w:rPr>
                <w:lang w:eastAsia="zh-CN"/>
              </w:rPr>
            </w:pPr>
            <w:r>
              <w:t>SamplingRatio</w:t>
            </w:r>
          </w:p>
        </w:tc>
        <w:tc>
          <w:tcPr>
            <w:tcW w:w="425" w:type="dxa"/>
            <w:gridSpan w:val="2"/>
          </w:tcPr>
          <w:p w:rsidR="00D654A6" w:rsidRDefault="00D654A6" w:rsidP="005A20DD">
            <w:pPr>
              <w:pStyle w:val="TAL"/>
            </w:pPr>
            <w:r>
              <w:t>C</w:t>
            </w:r>
          </w:p>
        </w:tc>
        <w:tc>
          <w:tcPr>
            <w:tcW w:w="1134" w:type="dxa"/>
            <w:gridSpan w:val="2"/>
          </w:tcPr>
          <w:p w:rsidR="00D654A6" w:rsidRDefault="00D654A6" w:rsidP="005A20DD">
            <w:pPr>
              <w:pStyle w:val="TAL"/>
              <w:rPr>
                <w:rFonts w:eastAsia="Times New Roman"/>
              </w:rPr>
            </w:pPr>
            <w:r>
              <w:rPr>
                <w:lang w:eastAsia="zh-CN"/>
              </w:rPr>
              <w:t>0..1</w:t>
            </w:r>
          </w:p>
        </w:tc>
        <w:tc>
          <w:tcPr>
            <w:tcW w:w="2856" w:type="dxa"/>
            <w:gridSpan w:val="2"/>
          </w:tcPr>
          <w:p w:rsidR="00D654A6" w:rsidRDefault="00D654A6" w:rsidP="005A20DD">
            <w:pPr>
              <w:pStyle w:val="TAL"/>
              <w:rPr>
                <w:rFonts w:cs="Arial"/>
                <w:szCs w:val="18"/>
                <w:lang w:eastAsia="zh-CN"/>
              </w:rPr>
            </w:pPr>
            <w:r>
              <w:rPr>
                <w:rFonts w:cs="Arial"/>
                <w:szCs w:val="18"/>
                <w:lang w:eastAsia="zh-CN"/>
              </w:rPr>
              <w:t>This attribute contains the percentage of UEs with same analytics result in the group.</w:t>
            </w:r>
          </w:p>
          <w:p w:rsidR="00D654A6" w:rsidRDefault="00D654A6" w:rsidP="005A20DD">
            <w:pPr>
              <w:pStyle w:val="TAL"/>
              <w:rPr>
                <w:rFonts w:eastAsia="Times New Roman" w:cs="Arial"/>
                <w:szCs w:val="18"/>
              </w:rPr>
            </w:pPr>
            <w:r>
              <w:rPr>
                <w:rFonts w:cs="Arial"/>
                <w:szCs w:val="18"/>
                <w:lang w:eastAsia="zh-CN"/>
              </w:rPr>
              <w:t>Shall be present if the analytics result applies for a group of UEs</w:t>
            </w:r>
            <w:r>
              <w:rPr>
                <w:lang w:eastAsia="zh-CN"/>
              </w:rPr>
              <w:t>.</w:t>
            </w:r>
          </w:p>
        </w:tc>
        <w:tc>
          <w:tcPr>
            <w:tcW w:w="1843" w:type="dxa"/>
            <w:gridSpan w:val="2"/>
          </w:tcPr>
          <w:p w:rsidR="00D654A6" w:rsidRDefault="00D654A6" w:rsidP="005A20DD">
            <w:pPr>
              <w:pStyle w:val="TAL"/>
              <w:rPr>
                <w:rFonts w:cs="Arial"/>
                <w:szCs w:val="18"/>
              </w:rPr>
            </w:pPr>
          </w:p>
        </w:tc>
      </w:tr>
      <w:tr w:rsidR="00D654A6" w:rsidTr="005A20DD">
        <w:trPr>
          <w:gridAfter w:val="1"/>
          <w:wAfter w:w="36" w:type="dxa"/>
          <w:jc w:val="center"/>
        </w:trPr>
        <w:tc>
          <w:tcPr>
            <w:tcW w:w="1749" w:type="dxa"/>
            <w:gridSpan w:val="2"/>
          </w:tcPr>
          <w:p w:rsidR="00D654A6" w:rsidRDefault="00D654A6" w:rsidP="005A20DD">
            <w:pPr>
              <w:pStyle w:val="TAL"/>
            </w:pPr>
            <w:r>
              <w:t>confidence</w:t>
            </w:r>
          </w:p>
        </w:tc>
        <w:tc>
          <w:tcPr>
            <w:tcW w:w="1559" w:type="dxa"/>
            <w:gridSpan w:val="2"/>
          </w:tcPr>
          <w:p w:rsidR="00D654A6" w:rsidRDefault="00D654A6" w:rsidP="005A20DD">
            <w:pPr>
              <w:pStyle w:val="TAL"/>
            </w:pPr>
            <w:r>
              <w:rPr>
                <w:lang w:eastAsia="zh-CN"/>
              </w:rPr>
              <w:t>Uinteger</w:t>
            </w:r>
          </w:p>
        </w:tc>
        <w:tc>
          <w:tcPr>
            <w:tcW w:w="425" w:type="dxa"/>
            <w:gridSpan w:val="2"/>
          </w:tcPr>
          <w:p w:rsidR="00D654A6" w:rsidRDefault="00D654A6" w:rsidP="005A20DD">
            <w:pPr>
              <w:pStyle w:val="TAL"/>
            </w:pPr>
            <w:r>
              <w:t>C</w:t>
            </w:r>
          </w:p>
        </w:tc>
        <w:tc>
          <w:tcPr>
            <w:tcW w:w="1134" w:type="dxa"/>
            <w:gridSpan w:val="2"/>
          </w:tcPr>
          <w:p w:rsidR="00D654A6" w:rsidRDefault="00D654A6" w:rsidP="005A20DD">
            <w:pPr>
              <w:pStyle w:val="TAL"/>
              <w:rPr>
                <w:lang w:eastAsia="zh-CN"/>
              </w:rPr>
            </w:pPr>
            <w:r>
              <w:t>0..1</w:t>
            </w:r>
          </w:p>
        </w:tc>
        <w:tc>
          <w:tcPr>
            <w:tcW w:w="2856" w:type="dxa"/>
            <w:gridSpan w:val="2"/>
          </w:tcPr>
          <w:p w:rsidR="00D654A6" w:rsidRDefault="00D654A6" w:rsidP="005A20DD">
            <w:pPr>
              <w:pStyle w:val="TAL"/>
            </w:pPr>
            <w:r>
              <w:t>Indicates the confidence of the prediction. (NOTE</w:t>
            </w:r>
            <w:r>
              <w:rPr>
                <w:rFonts w:cs="Arial"/>
                <w:szCs w:val="18"/>
                <w:lang w:eastAsia="zh-CN"/>
              </w:rPr>
              <w:t> 1</w:t>
            </w:r>
            <w:r>
              <w:t>)</w:t>
            </w:r>
          </w:p>
          <w:p w:rsidR="00D654A6" w:rsidRDefault="00D654A6" w:rsidP="005A20DD">
            <w:pPr>
              <w:pStyle w:val="TAL"/>
            </w:pPr>
            <w:r>
              <w:t>Shall be present if the analytics result is a prediction.</w:t>
            </w:r>
          </w:p>
          <w:p w:rsidR="00D654A6" w:rsidRDefault="00D654A6" w:rsidP="005A20DD">
            <w:pPr>
              <w:pStyle w:val="TAL"/>
              <w:rPr>
                <w:rFonts w:cs="Arial"/>
                <w:szCs w:val="18"/>
                <w:lang w:eastAsia="zh-CN"/>
              </w:rPr>
            </w:pPr>
            <w:r>
              <w:rPr>
                <w:rFonts w:cs="Arial"/>
                <w:szCs w:val="18"/>
                <w:lang w:eastAsia="zh-CN"/>
              </w:rPr>
              <w:t>Minimum = 0. Maximum = 100.</w:t>
            </w:r>
          </w:p>
        </w:tc>
        <w:tc>
          <w:tcPr>
            <w:tcW w:w="1843" w:type="dxa"/>
            <w:gridSpan w:val="2"/>
          </w:tcPr>
          <w:p w:rsidR="00D654A6" w:rsidRDefault="00D654A6" w:rsidP="005A20DD">
            <w:pPr>
              <w:pStyle w:val="TAL"/>
              <w:rPr>
                <w:rFonts w:cs="Arial"/>
                <w:szCs w:val="18"/>
              </w:rPr>
            </w:pPr>
          </w:p>
        </w:tc>
      </w:tr>
      <w:tr w:rsidR="00D654A6" w:rsidTr="005A20DD">
        <w:trPr>
          <w:gridAfter w:val="1"/>
          <w:wAfter w:w="36" w:type="dxa"/>
          <w:jc w:val="center"/>
        </w:trPr>
        <w:tc>
          <w:tcPr>
            <w:tcW w:w="1749" w:type="dxa"/>
            <w:gridSpan w:val="2"/>
          </w:tcPr>
          <w:p w:rsidR="00D654A6" w:rsidRDefault="00D654A6" w:rsidP="005A20DD">
            <w:pPr>
              <w:pStyle w:val="TAL"/>
            </w:pPr>
            <w:r>
              <w:t>geoDistrInfos</w:t>
            </w:r>
          </w:p>
        </w:tc>
        <w:tc>
          <w:tcPr>
            <w:tcW w:w="1559" w:type="dxa"/>
            <w:gridSpan w:val="2"/>
          </w:tcPr>
          <w:p w:rsidR="00D654A6" w:rsidRDefault="00D654A6" w:rsidP="005A20DD">
            <w:pPr>
              <w:pStyle w:val="TAL"/>
              <w:rPr>
                <w:lang w:eastAsia="zh-CN"/>
              </w:rPr>
            </w:pPr>
            <w:r>
              <w:rPr>
                <w:lang w:eastAsia="zh-CN"/>
              </w:rPr>
              <w:t>array(GeoDistributionInfo)</w:t>
            </w:r>
          </w:p>
        </w:tc>
        <w:tc>
          <w:tcPr>
            <w:tcW w:w="425" w:type="dxa"/>
            <w:gridSpan w:val="2"/>
          </w:tcPr>
          <w:p w:rsidR="00D654A6" w:rsidRDefault="00D654A6" w:rsidP="005A20DD">
            <w:pPr>
              <w:pStyle w:val="TAL"/>
            </w:pPr>
            <w:r>
              <w:t>C</w:t>
            </w:r>
          </w:p>
        </w:tc>
        <w:tc>
          <w:tcPr>
            <w:tcW w:w="1134" w:type="dxa"/>
            <w:gridSpan w:val="2"/>
          </w:tcPr>
          <w:p w:rsidR="00D654A6" w:rsidRDefault="00D654A6" w:rsidP="005A20DD">
            <w:pPr>
              <w:pStyle w:val="TAL"/>
            </w:pPr>
            <w:r>
              <w:t>1..N</w:t>
            </w:r>
          </w:p>
        </w:tc>
        <w:tc>
          <w:tcPr>
            <w:tcW w:w="2856" w:type="dxa"/>
            <w:gridSpan w:val="2"/>
          </w:tcPr>
          <w:p w:rsidR="00D654A6" w:rsidRDefault="00D654A6" w:rsidP="005A20DD">
            <w:pPr>
              <w:pStyle w:val="TAL"/>
            </w:pPr>
            <w:r>
              <w:t>Indicates the geographical distribution of the UEs that may be selected by the AF for application service.</w:t>
            </w:r>
            <w:r>
              <w:rPr>
                <w:lang w:val="en-US"/>
              </w:rPr>
              <w:t xml:space="preserve"> </w:t>
            </w:r>
            <w:r>
              <w:rPr>
                <w:rFonts w:cs="Arial"/>
                <w:szCs w:val="18"/>
              </w:rPr>
              <w:t>Shall be present</w:t>
            </w:r>
            <w:r>
              <w:rPr>
                <w:lang w:eastAsia="zh-CN"/>
              </w:rPr>
              <w:t xml:space="preserve"> if one of the elements in the "listOfAnaSubsets" attribute in the request was set to "</w:t>
            </w:r>
            <w:r>
              <w:rPr>
                <w:rFonts w:hint="eastAsia"/>
                <w:lang w:eastAsia="zh-CN"/>
              </w:rPr>
              <w:t>U</w:t>
            </w:r>
            <w:r>
              <w:rPr>
                <w:lang w:eastAsia="zh-CN"/>
              </w:rPr>
              <w:t>E_GEOG_DIST"</w:t>
            </w:r>
            <w:r>
              <w:t>.</w:t>
            </w:r>
          </w:p>
        </w:tc>
        <w:tc>
          <w:tcPr>
            <w:tcW w:w="1843" w:type="dxa"/>
            <w:gridSpan w:val="2"/>
          </w:tcPr>
          <w:p w:rsidR="00D654A6" w:rsidRDefault="00D654A6" w:rsidP="005A20DD">
            <w:pPr>
              <w:pStyle w:val="TAL"/>
              <w:rPr>
                <w:rFonts w:cs="Arial"/>
                <w:szCs w:val="18"/>
              </w:rPr>
            </w:pPr>
            <w:r>
              <w:rPr>
                <w:lang w:eastAsia="zh-CN"/>
              </w:rPr>
              <w:t>UeMobilityExt_AIML</w:t>
            </w:r>
          </w:p>
        </w:tc>
      </w:tr>
      <w:tr w:rsidR="00D654A6" w:rsidTr="005A20DD">
        <w:trPr>
          <w:gridBefore w:val="1"/>
          <w:wBefore w:w="36" w:type="dxa"/>
          <w:jc w:val="center"/>
        </w:trPr>
        <w:tc>
          <w:tcPr>
            <w:tcW w:w="1749" w:type="dxa"/>
            <w:gridSpan w:val="2"/>
          </w:tcPr>
          <w:p w:rsidR="00D654A6" w:rsidRDefault="00D654A6" w:rsidP="005A20DD">
            <w:pPr>
              <w:pStyle w:val="TAL"/>
            </w:pPr>
            <w:r>
              <w:rPr>
                <w:rFonts w:hint="eastAsia"/>
                <w:lang w:eastAsia="zh-CN"/>
              </w:rPr>
              <w:t>d</w:t>
            </w:r>
            <w:r>
              <w:rPr>
                <w:lang w:eastAsia="zh-CN"/>
              </w:rPr>
              <w:t>istThreshold</w:t>
            </w:r>
          </w:p>
        </w:tc>
        <w:tc>
          <w:tcPr>
            <w:tcW w:w="1559" w:type="dxa"/>
            <w:gridSpan w:val="2"/>
          </w:tcPr>
          <w:p w:rsidR="00D654A6" w:rsidRDefault="00D654A6" w:rsidP="005A20DD">
            <w:pPr>
              <w:pStyle w:val="TAL"/>
              <w:rPr>
                <w:lang w:eastAsia="zh-CN"/>
              </w:rPr>
            </w:pPr>
            <w:r>
              <w:rPr>
                <w:lang w:eastAsia="zh-CN"/>
              </w:rPr>
              <w:t>Uinteger</w:t>
            </w:r>
          </w:p>
        </w:tc>
        <w:tc>
          <w:tcPr>
            <w:tcW w:w="425" w:type="dxa"/>
            <w:gridSpan w:val="2"/>
          </w:tcPr>
          <w:p w:rsidR="00D654A6" w:rsidRDefault="00D654A6" w:rsidP="005A20DD">
            <w:pPr>
              <w:pStyle w:val="TAL"/>
            </w:pPr>
            <w:r>
              <w:t>O</w:t>
            </w:r>
          </w:p>
        </w:tc>
        <w:tc>
          <w:tcPr>
            <w:tcW w:w="1134" w:type="dxa"/>
            <w:gridSpan w:val="2"/>
          </w:tcPr>
          <w:p w:rsidR="00D654A6" w:rsidRDefault="00D654A6" w:rsidP="005A20DD">
            <w:pPr>
              <w:pStyle w:val="TAL"/>
            </w:pPr>
            <w:r>
              <w:t>0..1</w:t>
            </w:r>
          </w:p>
        </w:tc>
        <w:tc>
          <w:tcPr>
            <w:tcW w:w="2856" w:type="dxa"/>
            <w:gridSpan w:val="2"/>
          </w:tcPr>
          <w:p w:rsidR="00D654A6" w:rsidRDefault="00D654A6" w:rsidP="005A20DD">
            <w:pPr>
              <w:pStyle w:val="TAL"/>
            </w:pPr>
            <w:r>
              <w:rPr>
                <w:lang w:eastAsia="zh-CN"/>
              </w:rPr>
              <w:t xml:space="preserve">Indicates the </w:t>
            </w:r>
            <w:r>
              <w:t>linear distance threshold which has been reached</w:t>
            </w:r>
            <w:r>
              <w:rPr>
                <w:lang w:eastAsia="zh-CN"/>
              </w:rPr>
              <w:t xml:space="preserve">. This attribute will be provided only if </w:t>
            </w:r>
            <w:r>
              <w:t>more than one thresholds were provided in "</w:t>
            </w:r>
            <w:r>
              <w:rPr>
                <w:rFonts w:hint="eastAsia"/>
                <w:lang w:eastAsia="zh-CN"/>
              </w:rPr>
              <w:t>d</w:t>
            </w:r>
            <w:r>
              <w:rPr>
                <w:lang w:eastAsia="zh-CN"/>
              </w:rPr>
              <w:t>istThresholds</w:t>
            </w:r>
            <w:r>
              <w:t>"</w:t>
            </w:r>
            <w:r>
              <w:rPr>
                <w:lang w:eastAsia="zh-CN"/>
              </w:rPr>
              <w:t xml:space="preserve"> attribute contained in </w:t>
            </w:r>
            <w:r>
              <w:t>UeMobilityReq data type and the target is a single UE.</w:t>
            </w:r>
          </w:p>
        </w:tc>
        <w:tc>
          <w:tcPr>
            <w:tcW w:w="1843" w:type="dxa"/>
            <w:gridSpan w:val="2"/>
          </w:tcPr>
          <w:p w:rsidR="00D654A6" w:rsidRDefault="00D654A6" w:rsidP="005A20DD">
            <w:pPr>
              <w:pStyle w:val="TAL"/>
              <w:rPr>
                <w:lang w:eastAsia="zh-CN"/>
              </w:rPr>
            </w:pPr>
            <w:r>
              <w:t>UeMobility</w:t>
            </w:r>
            <w:r>
              <w:rPr>
                <w:lang w:eastAsia="zh-CN"/>
              </w:rPr>
              <w:t>Ext2_eNA</w:t>
            </w:r>
          </w:p>
        </w:tc>
      </w:tr>
      <w:tr w:rsidR="00D654A6" w:rsidTr="005A20DD">
        <w:trPr>
          <w:gridAfter w:val="1"/>
          <w:wAfter w:w="36" w:type="dxa"/>
          <w:jc w:val="center"/>
        </w:trPr>
        <w:tc>
          <w:tcPr>
            <w:tcW w:w="9566" w:type="dxa"/>
            <w:gridSpan w:val="12"/>
          </w:tcPr>
          <w:p w:rsidR="00D654A6" w:rsidRDefault="00D654A6" w:rsidP="005A20DD">
            <w:pPr>
              <w:pStyle w:val="TAN"/>
            </w:pPr>
            <w:r>
              <w:t>NOTE</w:t>
            </w:r>
            <w:r>
              <w:rPr>
                <w:rFonts w:cs="Arial"/>
                <w:szCs w:val="18"/>
                <w:lang w:eastAsia="zh-CN"/>
              </w:rPr>
              <w:t> 1</w:t>
            </w:r>
            <w:r>
              <w:t>:</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D654A6" w:rsidRDefault="00D654A6" w:rsidP="005A20DD">
            <w:pPr>
              <w:pStyle w:val="TAN"/>
              <w:rPr>
                <w:rFonts w:eastAsia="Times New Roman"/>
                <w:lang w:eastAsia="en-GB"/>
              </w:rPr>
            </w:pPr>
            <w:r>
              <w:rPr>
                <w:rFonts w:eastAsia="Times New Roman"/>
                <w:lang w:eastAsia="en-GB"/>
              </w:rPr>
              <w:t>NOTE 2:</w:t>
            </w:r>
            <w:r>
              <w:rPr>
                <w:rFonts w:eastAsia="Times New Roman"/>
                <w:lang w:eastAsia="en-GB"/>
              </w:rPr>
              <w:tab/>
              <w:t>When possible and applicable to the access type, the UE location is provided according to the preferred granularity subscribed or requested in the "</w:t>
            </w:r>
            <w:r>
              <w:rPr>
                <w:rFonts w:hint="eastAsia"/>
                <w:lang w:eastAsia="zh-CN"/>
              </w:rPr>
              <w:t>l</w:t>
            </w:r>
            <w:r>
              <w:rPr>
                <w:lang w:eastAsia="zh-CN"/>
              </w:rPr>
              <w:t>ocGranularity</w:t>
            </w:r>
            <w:r>
              <w:rPr>
                <w:rFonts w:eastAsia="Times New Roman"/>
                <w:lang w:eastAsia="en-GB"/>
              </w:rPr>
              <w:t>" attribute.</w:t>
            </w:r>
          </w:p>
          <w:p w:rsidR="00D654A6" w:rsidRDefault="00D654A6" w:rsidP="005A20DD">
            <w:pPr>
              <w:pStyle w:val="TAN"/>
              <w:rPr>
                <w:rFonts w:cs="Arial"/>
                <w:szCs w:val="18"/>
              </w:rPr>
            </w:pPr>
            <w:r>
              <w:rPr>
                <w:rFonts w:eastAsia="Times New Roman"/>
                <w:lang w:eastAsia="en-GB"/>
              </w:rPr>
              <w:t>NOTE 3:</w:t>
            </w:r>
            <w:r>
              <w:rPr>
                <w:rFonts w:eastAsia="Times New Roman"/>
                <w:lang w:eastAsia="en-GB"/>
              </w:rPr>
              <w:tab/>
              <w:t>When the "</w:t>
            </w:r>
            <w:r>
              <w:rPr>
                <w:lang w:eastAsia="zh-CN"/>
              </w:rPr>
              <w:t>geoLoc</w:t>
            </w:r>
            <w:r>
              <w:rPr>
                <w:rFonts w:eastAsia="Times New Roman"/>
                <w:lang w:eastAsia="en-GB"/>
              </w:rPr>
              <w:t>" attribute is present, the "</w:t>
            </w:r>
            <w:r>
              <w:rPr>
                <w:lang w:eastAsia="zh-CN"/>
              </w:rPr>
              <w:t>loc</w:t>
            </w:r>
            <w:r>
              <w:rPr>
                <w:rFonts w:eastAsia="Times New Roman"/>
                <w:lang w:eastAsia="en-GB"/>
              </w:rPr>
              <w:t>" attribute shall be ignored.</w:t>
            </w:r>
          </w:p>
        </w:tc>
      </w:tr>
    </w:tbl>
    <w:p w:rsidR="00D654A6" w:rsidRDefault="00D654A6" w:rsidP="00D654A6"/>
    <w:p w:rsidR="00A10B25" w:rsidRDefault="00A10B25">
      <w:pPr>
        <w:pStyle w:val="5"/>
      </w:pPr>
      <w:bookmarkStart w:id="4423" w:name="_Toc164920786"/>
      <w:bookmarkStart w:id="4424" w:name="_Toc170120328"/>
      <w:bookmarkStart w:id="4425" w:name="_Toc175858573"/>
      <w:bookmarkStart w:id="4426" w:name="_Toc185516460"/>
      <w:r>
        <w:t>5.1.6.2.12</w:t>
      </w:r>
      <w:r>
        <w:tab/>
      </w:r>
      <w:bookmarkEnd w:id="4388"/>
      <w:r>
        <w:t>Void</w:t>
      </w:r>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23"/>
      <w:bookmarkEnd w:id="4424"/>
      <w:bookmarkEnd w:id="4425"/>
      <w:bookmarkEnd w:id="4426"/>
    </w:p>
    <w:p w:rsidR="00A10B25" w:rsidRDefault="00A10B25">
      <w:pPr>
        <w:pStyle w:val="5"/>
      </w:pPr>
      <w:bookmarkStart w:id="4427" w:name="_Toc28012826"/>
      <w:bookmarkStart w:id="4428" w:name="_Toc136562382"/>
      <w:bookmarkStart w:id="4429" w:name="_Toc113031676"/>
      <w:bookmarkStart w:id="4430" w:name="_Toc68168968"/>
      <w:bookmarkStart w:id="4431" w:name="_Toc94064260"/>
      <w:bookmarkStart w:id="4432" w:name="_Toc85557090"/>
      <w:bookmarkStart w:id="4433" w:name="_Toc45134052"/>
      <w:bookmarkStart w:id="4434" w:name="_Toc34266296"/>
      <w:bookmarkStart w:id="4435" w:name="_Toc104539014"/>
      <w:bookmarkStart w:id="4436" w:name="_Toc70550635"/>
      <w:bookmarkStart w:id="4437" w:name="_Toc85552991"/>
      <w:bookmarkStart w:id="4438" w:name="_Toc145705703"/>
      <w:bookmarkStart w:id="4439" w:name="_Toc56640971"/>
      <w:bookmarkStart w:id="4440" w:name="_Toc90655877"/>
      <w:bookmarkStart w:id="4441" w:name="_Toc114133815"/>
      <w:bookmarkStart w:id="4442" w:name="_Toc50031984"/>
      <w:bookmarkStart w:id="4443" w:name="_Toc36102467"/>
      <w:bookmarkStart w:id="4444" w:name="_Toc66231807"/>
      <w:bookmarkStart w:id="4445" w:name="_Toc83233081"/>
      <w:bookmarkStart w:id="4446" w:name="_Toc59017939"/>
      <w:bookmarkStart w:id="4447" w:name="_Toc98233645"/>
      <w:bookmarkStart w:id="4448" w:name="_Toc112951136"/>
      <w:bookmarkStart w:id="4449" w:name="_Toc43563509"/>
      <w:bookmarkStart w:id="4450" w:name="_Toc138754216"/>
      <w:bookmarkStart w:id="4451" w:name="_Toc51762904"/>
      <w:bookmarkStart w:id="4452" w:name="_Toc148522607"/>
      <w:bookmarkStart w:id="4453" w:name="_Toc101244421"/>
      <w:bookmarkStart w:id="4454" w:name="_Toc88667592"/>
      <w:bookmarkStart w:id="4455" w:name="_Toc120702315"/>
      <w:bookmarkStart w:id="4456" w:name="_Toc164920787"/>
      <w:bookmarkStart w:id="4457" w:name="_Toc170120329"/>
      <w:bookmarkStart w:id="4458" w:name="_Toc175858574"/>
      <w:bookmarkStart w:id="4459" w:name="_Toc185516461"/>
      <w:r>
        <w:t>5.1.6.2.13</w:t>
      </w:r>
      <w:r>
        <w:tab/>
        <w:t>Type UeCommunication</w:t>
      </w:r>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p>
    <w:p w:rsidR="00A10B25" w:rsidRDefault="00A10B25">
      <w:pPr>
        <w:pStyle w:val="TH"/>
      </w:pPr>
      <w:r>
        <w:t>Table 5.1.6.2.13-1: Definition of type UeCommunication</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tcPr>
          <w:p w:rsidR="00A10B25" w:rsidRDefault="00A10B25">
            <w:pPr>
              <w:pStyle w:val="TAL"/>
              <w:rPr>
                <w:lang w:eastAsia="zh-CN"/>
              </w:rPr>
            </w:pPr>
            <w:r>
              <w:rPr>
                <w:lang w:eastAsia="zh-CN"/>
              </w:rPr>
              <w:t>commDur</w:t>
            </w:r>
          </w:p>
        </w:tc>
        <w:tc>
          <w:tcPr>
            <w:tcW w:w="1559" w:type="dxa"/>
          </w:tcPr>
          <w:p w:rsidR="00A10B25" w:rsidRDefault="00A10B25">
            <w:pPr>
              <w:pStyle w:val="TAL"/>
              <w:rPr>
                <w:lang w:eastAsia="zh-CN"/>
              </w:rPr>
            </w:pPr>
            <w:bookmarkStart w:id="4460" w:name="_Hlk16251879"/>
            <w:r>
              <w:rPr>
                <w:lang w:eastAsia="zh-CN"/>
              </w:rPr>
              <w:t>DurationSec</w:t>
            </w:r>
            <w:bookmarkEnd w:id="4460"/>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M</w:t>
            </w:r>
          </w:p>
        </w:tc>
        <w:tc>
          <w:tcPr>
            <w:tcW w:w="1134" w:type="dxa"/>
          </w:tcPr>
          <w:p w:rsidR="00A10B25" w:rsidRDefault="00A10B25">
            <w:pPr>
              <w:pStyle w:val="TAL"/>
              <w:rPr>
                <w:lang w:eastAsia="zh-CN"/>
              </w:rPr>
            </w:pPr>
            <w:r>
              <w:rPr>
                <w:lang w:eastAsia="zh-CN"/>
              </w:rPr>
              <w:t>1</w:t>
            </w:r>
          </w:p>
        </w:tc>
        <w:tc>
          <w:tcPr>
            <w:tcW w:w="2835" w:type="dxa"/>
          </w:tcPr>
          <w:p w:rsidR="00A10B25" w:rsidRDefault="00A10B25">
            <w:pPr>
              <w:pStyle w:val="TAL"/>
              <w:rPr>
                <w:rFonts w:cs="Arial"/>
                <w:szCs w:val="18"/>
                <w:lang w:eastAsia="zh-CN"/>
              </w:rPr>
            </w:pPr>
            <w:r>
              <w:rPr>
                <w:rFonts w:cs="Arial"/>
                <w:szCs w:val="18"/>
                <w:lang w:eastAsia="zh-CN"/>
              </w:rPr>
              <w:t>Identifies the duration of the communication.</w:t>
            </w:r>
          </w:p>
          <w:p w:rsidR="00A10B25" w:rsidRDefault="00A10B25">
            <w:pPr>
              <w:pStyle w:val="TAL"/>
              <w:rPr>
                <w:rFonts w:cs="Arial" w:hint="eastAsia"/>
                <w:szCs w:val="18"/>
                <w:lang w:eastAsia="zh-CN"/>
              </w:rPr>
            </w:pPr>
            <w:r>
              <w:rPr>
                <w:rFonts w:cs="Arial"/>
                <w:szCs w:val="18"/>
                <w:lang w:eastAsia="zh-CN"/>
              </w:rPr>
              <w:t>If the analytics result applies for a group of UEs, it indicates the average duration for the subset of UEs indicated by a given ratio in the group.</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rPr>
                <w:lang w:eastAsia="zh-CN"/>
              </w:rPr>
            </w:pPr>
            <w:r>
              <w:t>commDurVariance</w:t>
            </w:r>
          </w:p>
        </w:tc>
        <w:tc>
          <w:tcPr>
            <w:tcW w:w="1559" w:type="dxa"/>
          </w:tcPr>
          <w:p w:rsidR="00A10B25" w:rsidRDefault="00A10B25">
            <w:pPr>
              <w:pStyle w:val="TAL"/>
              <w:rPr>
                <w:lang w:eastAsia="zh-CN"/>
              </w:rPr>
            </w:pPr>
            <w:r>
              <w:t>Float</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This attribute indicates the variance of the analysed durations for the subset of UEs indicated by a given ratio in the group. It shall be provided if the analytics result applies for a group of UEs.</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rPr>
                <w:lang w:eastAsia="zh-CN"/>
              </w:rPr>
            </w:pPr>
            <w:r>
              <w:rPr>
                <w:lang w:eastAsia="zh-CN"/>
              </w:rPr>
              <w:t>perioTime</w:t>
            </w:r>
          </w:p>
        </w:tc>
        <w:tc>
          <w:tcPr>
            <w:tcW w:w="1559" w:type="dxa"/>
          </w:tcPr>
          <w:p w:rsidR="00A10B25" w:rsidRDefault="00A10B25">
            <w:pPr>
              <w:pStyle w:val="TAL"/>
              <w:rPr>
                <w:lang w:eastAsia="zh-CN"/>
              </w:rPr>
            </w:pPr>
            <w:r>
              <w:rPr>
                <w:lang w:eastAsia="zh-CN"/>
              </w:rPr>
              <w:t>DurationSec</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O</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interval time of periodic communication, e.g. every 10 minutes or 1 hour. (NOTE 2)</w:t>
            </w:r>
          </w:p>
          <w:p w:rsidR="00A10B25" w:rsidRDefault="00A10B25">
            <w:pPr>
              <w:pStyle w:val="TAL"/>
              <w:rPr>
                <w:rFonts w:cs="Arial" w:hint="eastAsia"/>
                <w:szCs w:val="18"/>
                <w:lang w:eastAsia="zh-CN"/>
              </w:rPr>
            </w:pPr>
            <w:r>
              <w:rPr>
                <w:rFonts w:cs="Arial"/>
                <w:szCs w:val="18"/>
                <w:lang w:eastAsia="zh-CN"/>
              </w:rPr>
              <w:t>If the analytics result applies for a group of UEs, it indicates the average interval time of periodic communication for the subset of UEs indicated by a given ratio in the group.</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rPr>
                <w:lang w:eastAsia="zh-CN"/>
              </w:rPr>
            </w:pPr>
            <w:r>
              <w:rPr>
                <w:lang w:eastAsia="zh-CN"/>
              </w:rPr>
              <w:t>perioTimeVariance</w:t>
            </w:r>
          </w:p>
        </w:tc>
        <w:tc>
          <w:tcPr>
            <w:tcW w:w="1559" w:type="dxa"/>
          </w:tcPr>
          <w:p w:rsidR="00A10B25" w:rsidRDefault="00A10B25">
            <w:pPr>
              <w:pStyle w:val="TAL"/>
              <w:rPr>
                <w:lang w:eastAsia="zh-CN"/>
              </w:rPr>
            </w:pPr>
            <w:r>
              <w:rPr>
                <w:lang w:eastAsia="zh-CN"/>
              </w:rPr>
              <w:t>Float</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This attribute indicates the variance of the analysed intervals of periodic communication for the subset of UEs indicated by a given ratio in the group. It shall be provided if the analytics result applies for a group of UEs.</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rPr>
                <w:lang w:eastAsia="zh-CN"/>
              </w:rPr>
            </w:pPr>
            <w:r>
              <w:rPr>
                <w:lang w:eastAsia="zh-CN"/>
              </w:rPr>
              <w:t>ts</w:t>
            </w:r>
          </w:p>
        </w:tc>
        <w:tc>
          <w:tcPr>
            <w:tcW w:w="1559" w:type="dxa"/>
          </w:tcPr>
          <w:p w:rsidR="00A10B25" w:rsidRDefault="00A10B25">
            <w:pPr>
              <w:pStyle w:val="TAL"/>
              <w:rPr>
                <w:lang w:eastAsia="zh-CN"/>
              </w:rPr>
            </w:pPr>
            <w:r>
              <w:rPr>
                <w:lang w:eastAsia="zh-CN"/>
              </w:rPr>
              <w:t>DateTime</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the start time of the communication. (NOTE 1)</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rPr>
                <w:lang w:eastAsia="zh-CN"/>
              </w:rPr>
            </w:pPr>
            <w:bookmarkStart w:id="4461" w:name="_Hlk38384073"/>
            <w:r>
              <w:rPr>
                <w:lang w:eastAsia="zh-CN"/>
              </w:rPr>
              <w:t>tsVariance</w:t>
            </w:r>
            <w:bookmarkEnd w:id="4461"/>
          </w:p>
        </w:tc>
        <w:tc>
          <w:tcPr>
            <w:tcW w:w="1559" w:type="dxa"/>
          </w:tcPr>
          <w:p w:rsidR="00A10B25" w:rsidRDefault="00A10B25">
            <w:pPr>
              <w:pStyle w:val="TAL"/>
              <w:rPr>
                <w:lang w:eastAsia="zh-CN"/>
              </w:rPr>
            </w:pPr>
            <w:r>
              <w:rPr>
                <w:lang w:eastAsia="zh-CN"/>
              </w:rPr>
              <w:t>Float</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O</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This attribute indicates the variance of the analysed start time for the subset of UEs indicated by a given ratio in the group. It may only be provided if the ts attribute is provided.</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recurringTime</w:t>
            </w:r>
          </w:p>
        </w:tc>
        <w:tc>
          <w:tcPr>
            <w:tcW w:w="1559" w:type="dxa"/>
          </w:tcPr>
          <w:p w:rsidR="00A10B25" w:rsidRDefault="00A10B25">
            <w:pPr>
              <w:pStyle w:val="TAL"/>
            </w:pPr>
            <w:bookmarkStart w:id="4462" w:name="_Hlk16251926"/>
            <w:r>
              <w:t>ScheduledCommunicationTime</w:t>
            </w:r>
            <w:bookmarkEnd w:id="4462"/>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time of the day and day of the week which are valid within the observation period when the UE has communication. Providing the end time in ScheduledCommunicationTime data type is not required. (NOTE 1, NOTE 3)</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trafChar</w:t>
            </w:r>
          </w:p>
        </w:tc>
        <w:tc>
          <w:tcPr>
            <w:tcW w:w="1559" w:type="dxa"/>
          </w:tcPr>
          <w:p w:rsidR="00A10B25" w:rsidRDefault="00A10B25">
            <w:pPr>
              <w:pStyle w:val="TAL"/>
            </w:pPr>
            <w:r>
              <w:rPr>
                <w:lang w:eastAsia="zh-CN"/>
              </w:rPr>
              <w:t>TrafficC</w:t>
            </w:r>
            <w:r>
              <w:t>haracterization</w:t>
            </w:r>
          </w:p>
        </w:tc>
        <w:tc>
          <w:tcPr>
            <w:tcW w:w="426" w:type="dxa"/>
          </w:tcPr>
          <w:p w:rsidR="00A10B25" w:rsidRDefault="00A10B25">
            <w:pPr>
              <w:keepNext/>
              <w:keepLines/>
              <w:spacing w:after="0"/>
              <w:jc w:val="center"/>
              <w:rPr>
                <w:rFonts w:ascii="Arial" w:eastAsia="Times New Roman" w:hAnsi="Arial"/>
                <w:sz w:val="18"/>
              </w:rPr>
            </w:pPr>
            <w:r>
              <w:rPr>
                <w:rFonts w:ascii="Arial" w:hAnsi="Arial"/>
                <w:sz w:val="18"/>
              </w:rPr>
              <w:t>M</w:t>
            </w:r>
          </w:p>
        </w:tc>
        <w:tc>
          <w:tcPr>
            <w:tcW w:w="1134" w:type="dxa"/>
          </w:tcPr>
          <w:p w:rsidR="00A10B25" w:rsidRDefault="00A10B25">
            <w:pPr>
              <w:pStyle w:val="TAL"/>
              <w:rPr>
                <w:lang w:eastAsia="zh-CN"/>
              </w:rPr>
            </w:pPr>
            <w:r>
              <w:t>1</w:t>
            </w:r>
          </w:p>
        </w:tc>
        <w:tc>
          <w:tcPr>
            <w:tcW w:w="2835" w:type="dxa"/>
          </w:tcPr>
          <w:p w:rsidR="00A10B25" w:rsidRDefault="00A10B25">
            <w:pPr>
              <w:pStyle w:val="TAL"/>
              <w:rPr>
                <w:rFonts w:cs="Arial"/>
                <w:szCs w:val="18"/>
                <w:lang w:eastAsia="zh-CN"/>
              </w:rPr>
            </w:pPr>
            <w:r>
              <w:rPr>
                <w:rFonts w:cs="Arial"/>
                <w:szCs w:val="18"/>
                <w:lang w:eastAsia="zh-CN"/>
              </w:rPr>
              <w:t>Identifies the detailed traffic characterization.</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ratio</w:t>
            </w:r>
          </w:p>
        </w:tc>
        <w:tc>
          <w:tcPr>
            <w:tcW w:w="1559" w:type="dxa"/>
          </w:tcPr>
          <w:p w:rsidR="00A10B25" w:rsidRDefault="00A10B25">
            <w:pPr>
              <w:pStyle w:val="TAL"/>
            </w:pPr>
            <w:r>
              <w:t>SamplingRatio</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This attribute contains the percentage of UEs with same analytics result in the group.</w:t>
            </w:r>
          </w:p>
          <w:p w:rsidR="00A10B25" w:rsidRDefault="00A10B25">
            <w:pPr>
              <w:pStyle w:val="TAL"/>
              <w:rPr>
                <w:rFonts w:cs="Arial"/>
                <w:szCs w:val="18"/>
                <w:lang w:eastAsia="zh-CN"/>
              </w:rPr>
            </w:pPr>
            <w:r>
              <w:rPr>
                <w:rFonts w:cs="Arial"/>
                <w:szCs w:val="18"/>
                <w:lang w:eastAsia="zh-CN"/>
              </w:rPr>
              <w:t>Shall be present if the analytics result applies for a group of UEs</w:t>
            </w:r>
            <w:r>
              <w:rPr>
                <w:lang w:eastAsia="zh-CN"/>
              </w:rPr>
              <w:t>.</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rPr>
                <w:lang w:eastAsia="zh-CN"/>
              </w:rPr>
              <w:t>perioCommInd</w:t>
            </w:r>
          </w:p>
        </w:tc>
        <w:tc>
          <w:tcPr>
            <w:tcW w:w="1559" w:type="dxa"/>
          </w:tcPr>
          <w:p w:rsidR="00A10B25" w:rsidRDefault="00A10B25">
            <w:pPr>
              <w:pStyle w:val="TAL"/>
            </w:pPr>
            <w:r>
              <w:t>boolean</w:t>
            </w:r>
          </w:p>
        </w:tc>
        <w:tc>
          <w:tcPr>
            <w:tcW w:w="426" w:type="dxa"/>
          </w:tcPr>
          <w:p w:rsidR="00A10B25" w:rsidRDefault="00A10B25">
            <w:pPr>
              <w:keepNext/>
              <w:keepLines/>
              <w:spacing w:after="0"/>
              <w:jc w:val="center"/>
              <w:rPr>
                <w:rFonts w:ascii="Arial" w:eastAsia="Times New Roman" w:hAnsi="Arial"/>
                <w:sz w:val="18"/>
              </w:rPr>
            </w:pPr>
            <w:r>
              <w:rPr>
                <w:rFonts w:ascii="Arial" w:eastAsia="Times New Roman" w:hAnsi="Arial"/>
                <w:sz w:val="18"/>
              </w:rPr>
              <w:t>O</w:t>
            </w:r>
          </w:p>
        </w:tc>
        <w:tc>
          <w:tcPr>
            <w:tcW w:w="1134" w:type="dxa"/>
          </w:tcPr>
          <w:p w:rsidR="00A10B25" w:rsidRDefault="00A10B25">
            <w:pPr>
              <w:pStyle w:val="TAL"/>
              <w:rPr>
                <w:lang w:eastAsia="zh-CN"/>
              </w:rPr>
            </w:pPr>
            <w:r>
              <w:t>0..1</w:t>
            </w:r>
          </w:p>
        </w:tc>
        <w:tc>
          <w:tcPr>
            <w:tcW w:w="2835" w:type="dxa"/>
          </w:tcPr>
          <w:p w:rsidR="00A10B25" w:rsidRDefault="00A10B25">
            <w:pPr>
              <w:pStyle w:val="TAL"/>
              <w:rPr>
                <w:rFonts w:cs="Arial"/>
                <w:szCs w:val="18"/>
                <w:lang w:eastAsia="zh-CN"/>
              </w:rPr>
            </w:pPr>
            <w:r>
              <w:rPr>
                <w:rFonts w:cs="Arial"/>
                <w:szCs w:val="18"/>
                <w:lang w:eastAsia="zh-CN"/>
              </w:rPr>
              <w:t>This attribute indicates whether the UE communicates periodically or not.</w:t>
            </w:r>
          </w:p>
          <w:p w:rsidR="00A10B25" w:rsidRDefault="00A10B25">
            <w:pPr>
              <w:pStyle w:val="TAL"/>
              <w:rPr>
                <w:rFonts w:cs="Arial"/>
                <w:szCs w:val="18"/>
                <w:lang w:eastAsia="zh-CN"/>
              </w:rPr>
            </w:pPr>
            <w:r>
              <w:rPr>
                <w:rFonts w:cs="Arial"/>
                <w:szCs w:val="18"/>
                <w:lang w:eastAsia="zh-CN"/>
              </w:rPr>
              <w:t>Set to "true" to indicate the UE communicates periodically, set to "false" to indicate the UE does not communicate periodically. Default value is "false" if omitted.</w:t>
            </w:r>
          </w:p>
        </w:tc>
        <w:tc>
          <w:tcPr>
            <w:tcW w:w="1824" w:type="dxa"/>
          </w:tcPr>
          <w:p w:rsidR="00A10B25" w:rsidRDefault="00A10B25">
            <w:pPr>
              <w:pStyle w:val="TAL"/>
              <w:rPr>
                <w:rFonts w:cs="Arial"/>
                <w:szCs w:val="18"/>
              </w:rPr>
            </w:pPr>
            <w:r>
              <w:t>UeCommunicationExt</w:t>
            </w:r>
          </w:p>
        </w:tc>
      </w:tr>
      <w:tr w:rsidR="00A10B25">
        <w:trPr>
          <w:jc w:val="center"/>
        </w:trPr>
        <w:tc>
          <w:tcPr>
            <w:tcW w:w="1825" w:type="dxa"/>
          </w:tcPr>
          <w:p w:rsidR="00A10B25" w:rsidRDefault="00A10B25">
            <w:pPr>
              <w:pStyle w:val="TAL"/>
            </w:pPr>
            <w:r>
              <w:t>confidence</w:t>
            </w:r>
          </w:p>
        </w:tc>
        <w:tc>
          <w:tcPr>
            <w:tcW w:w="1559" w:type="dxa"/>
          </w:tcPr>
          <w:p w:rsidR="00A10B25" w:rsidRDefault="00A10B25">
            <w:pPr>
              <w:pStyle w:val="TAL"/>
            </w:pPr>
            <w:r>
              <w:rPr>
                <w:lang w:eastAsia="zh-CN"/>
              </w:rPr>
              <w:t>Uinteger</w:t>
            </w:r>
          </w:p>
        </w:tc>
        <w:tc>
          <w:tcPr>
            <w:tcW w:w="426" w:type="dxa"/>
          </w:tcPr>
          <w:p w:rsidR="00A10B25" w:rsidRDefault="00A10B25">
            <w:pPr>
              <w:keepNext/>
              <w:keepLines/>
              <w:spacing w:after="0"/>
              <w:jc w:val="center"/>
              <w:rPr>
                <w:rFonts w:ascii="Arial" w:eastAsia="Times New Roman" w:hAnsi="Arial"/>
                <w:sz w:val="18"/>
              </w:rPr>
            </w:pPr>
            <w:r>
              <w:rPr>
                <w:rFonts w:ascii="Arial" w:hAnsi="Arial"/>
                <w:sz w:val="18"/>
              </w:rPr>
              <w:t>C</w:t>
            </w:r>
          </w:p>
        </w:tc>
        <w:tc>
          <w:tcPr>
            <w:tcW w:w="1134" w:type="dxa"/>
          </w:tcPr>
          <w:p w:rsidR="00A10B25" w:rsidRDefault="00A10B25">
            <w:pPr>
              <w:pStyle w:val="TAL"/>
              <w:rPr>
                <w:lang w:eastAsia="zh-CN"/>
              </w:rPr>
            </w:pPr>
            <w:r>
              <w:t>0..1</w:t>
            </w:r>
          </w:p>
        </w:tc>
        <w:tc>
          <w:tcPr>
            <w:tcW w:w="2835" w:type="dxa"/>
          </w:tcPr>
          <w:p w:rsidR="00A10B25" w:rsidRDefault="00A10B25">
            <w:pPr>
              <w:pStyle w:val="TAL"/>
            </w:pPr>
            <w:r>
              <w:t>Indicates the confidence of the prediction. (NOTE 4)</w:t>
            </w:r>
          </w:p>
          <w:p w:rsidR="00A10B25" w:rsidRDefault="00A10B25">
            <w:pPr>
              <w:pStyle w:val="TAL"/>
            </w:pPr>
            <w:r>
              <w:t>Shall be present if the analytics result is a prediction.</w:t>
            </w:r>
          </w:p>
          <w:p w:rsidR="00A10B25" w:rsidRDefault="00A10B25">
            <w:pPr>
              <w:pStyle w:val="TAL"/>
              <w:rPr>
                <w:rFonts w:cs="Arial" w:hint="eastAsia"/>
                <w:szCs w:val="18"/>
                <w:lang w:eastAsia="zh-CN"/>
              </w:rPr>
            </w:pPr>
            <w:r>
              <w:rPr>
                <w:rFonts w:cs="Arial"/>
                <w:szCs w:val="18"/>
                <w:lang w:eastAsia="zh-CN"/>
              </w:rPr>
              <w:t>Minimum = 0. Maximum = 100.</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anaOfAppList</w:t>
            </w:r>
          </w:p>
        </w:tc>
        <w:tc>
          <w:tcPr>
            <w:tcW w:w="1559" w:type="dxa"/>
          </w:tcPr>
          <w:p w:rsidR="00A10B25" w:rsidRDefault="00A10B25">
            <w:pPr>
              <w:pStyle w:val="TAL"/>
              <w:rPr>
                <w:lang w:eastAsia="zh-CN"/>
              </w:rPr>
            </w:pPr>
            <w:r>
              <w:t>AppListForUeComm</w:t>
            </w:r>
          </w:p>
        </w:tc>
        <w:tc>
          <w:tcPr>
            <w:tcW w:w="426" w:type="dxa"/>
          </w:tcPr>
          <w:p w:rsidR="00A10B25" w:rsidRDefault="00A10B25">
            <w:pPr>
              <w:keepNext/>
              <w:keepLines/>
              <w:spacing w:after="0"/>
              <w:jc w:val="center"/>
              <w:rPr>
                <w:rFonts w:ascii="Arial" w:hAnsi="Arial"/>
                <w:sz w:val="18"/>
              </w:rPr>
            </w:pPr>
            <w:r>
              <w:rPr>
                <w:rFonts w:ascii="Arial" w:eastAsia="Times New Roman" w:hAnsi="Arial"/>
                <w:sz w:val="18"/>
              </w:rPr>
              <w:t>C</w:t>
            </w:r>
          </w:p>
        </w:tc>
        <w:tc>
          <w:tcPr>
            <w:tcW w:w="1134" w:type="dxa"/>
          </w:tcPr>
          <w:p w:rsidR="00A10B25" w:rsidRDefault="00A10B25">
            <w:pPr>
              <w:pStyle w:val="TAL"/>
            </w:pPr>
            <w:r>
              <w:rPr>
                <w:lang w:eastAsia="zh-CN"/>
              </w:rPr>
              <w:t>0..1</w:t>
            </w:r>
          </w:p>
        </w:tc>
        <w:tc>
          <w:tcPr>
            <w:tcW w:w="2835" w:type="dxa"/>
          </w:tcPr>
          <w:p w:rsidR="00A10B25" w:rsidRDefault="00A10B25">
            <w:pPr>
              <w:pStyle w:val="TAL"/>
              <w:rPr>
                <w:rFonts w:cs="Arial"/>
                <w:szCs w:val="18"/>
              </w:rPr>
            </w:pPr>
            <w:r>
              <w:rPr>
                <w:lang w:eastAsia="zh-CN"/>
              </w:rPr>
              <w:t>Represents the analytics of the application list used by UE.</w:t>
            </w:r>
            <w:r>
              <w:rPr>
                <w:rFonts w:cs="Arial"/>
                <w:szCs w:val="18"/>
              </w:rPr>
              <w:t xml:space="preserve"> </w:t>
            </w:r>
          </w:p>
          <w:p w:rsidR="00A10B25" w:rsidRDefault="00A10B25">
            <w:pPr>
              <w:pStyle w:val="TAL"/>
            </w:pPr>
            <w:r>
              <w:rPr>
                <w:rFonts w:cs="Arial"/>
                <w:szCs w:val="18"/>
              </w:rPr>
              <w:t>Shall be present</w:t>
            </w:r>
            <w:r>
              <w:rPr>
                <w:lang w:eastAsia="zh-CN"/>
              </w:rPr>
              <w:t xml:space="preserve"> if </w:t>
            </w:r>
            <w:r>
              <w:rPr>
                <w:rFonts w:cs="Arial"/>
                <w:szCs w:val="18"/>
              </w:rPr>
              <w:t xml:space="preserve">one of the elements in the </w:t>
            </w:r>
            <w:r>
              <w:t>"listOfAnaSubsets"</w:t>
            </w:r>
            <w:r>
              <w:rPr>
                <w:rFonts w:cs="Arial"/>
                <w:szCs w:val="18"/>
              </w:rPr>
              <w:t xml:space="preserve"> attribute was set to </w:t>
            </w:r>
            <w:r>
              <w:rPr>
                <w:lang w:eastAsia="zh-CN"/>
              </w:rPr>
              <w:t>APP_LIST_FOR_UE_COMM</w:t>
            </w:r>
            <w:r>
              <w:rPr>
                <w:rFonts w:cs="Arial"/>
                <w:szCs w:val="18"/>
              </w:rPr>
              <w:t>.</w:t>
            </w:r>
          </w:p>
        </w:tc>
        <w:tc>
          <w:tcPr>
            <w:tcW w:w="1824" w:type="dxa"/>
          </w:tcPr>
          <w:p w:rsidR="00A10B25" w:rsidRDefault="00A10B25">
            <w:pPr>
              <w:pStyle w:val="TAL"/>
              <w:rPr>
                <w:rFonts w:cs="Arial"/>
                <w:szCs w:val="18"/>
              </w:rPr>
            </w:pPr>
            <w:r>
              <w:t>UeCommunicationExt</w:t>
            </w:r>
          </w:p>
        </w:tc>
      </w:tr>
      <w:tr w:rsidR="00A10B25">
        <w:trPr>
          <w:jc w:val="center"/>
        </w:trPr>
        <w:tc>
          <w:tcPr>
            <w:tcW w:w="1825" w:type="dxa"/>
          </w:tcPr>
          <w:p w:rsidR="00A10B25" w:rsidRDefault="00A10B25">
            <w:pPr>
              <w:pStyle w:val="TAL"/>
            </w:pPr>
            <w:r>
              <w:rPr>
                <w:lang w:val="en-US" w:eastAsia="zh-CN"/>
              </w:rPr>
              <w:t>sessInactTimer</w:t>
            </w:r>
          </w:p>
        </w:tc>
        <w:tc>
          <w:tcPr>
            <w:tcW w:w="1559" w:type="dxa"/>
          </w:tcPr>
          <w:p w:rsidR="00A10B25" w:rsidRDefault="00A10B25">
            <w:pPr>
              <w:pStyle w:val="TAL"/>
            </w:pPr>
            <w:r>
              <w:rPr>
                <w:lang w:val="en-US" w:eastAsia="zh-CN"/>
              </w:rPr>
              <w:t>SessInactTimer</w:t>
            </w:r>
            <w:r>
              <w:t>ForUeComm</w:t>
            </w:r>
          </w:p>
        </w:tc>
        <w:tc>
          <w:tcPr>
            <w:tcW w:w="426" w:type="dxa"/>
          </w:tcPr>
          <w:p w:rsidR="00A10B25" w:rsidRDefault="00A10B25">
            <w:pPr>
              <w:keepNext/>
              <w:keepLines/>
              <w:spacing w:after="0"/>
              <w:jc w:val="center"/>
              <w:rPr>
                <w:rFonts w:ascii="Arial" w:eastAsia="Times New Roman" w:hAnsi="Arial"/>
                <w:sz w:val="18"/>
              </w:rPr>
            </w:pPr>
            <w:r>
              <w:rPr>
                <w:rFonts w:ascii="Arial" w:hAnsi="Arial"/>
                <w:sz w:val="18"/>
              </w:rP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rPr>
            </w:pPr>
            <w:r>
              <w:rPr>
                <w:lang w:eastAsia="zh-CN"/>
              </w:rPr>
              <w:t>Represents the N4 Session inactivity timer.</w:t>
            </w:r>
          </w:p>
          <w:p w:rsidR="00A10B25" w:rsidRDefault="00A10B25">
            <w:pPr>
              <w:pStyle w:val="TAL"/>
              <w:rPr>
                <w:lang w:eastAsia="zh-CN"/>
              </w:rPr>
            </w:pPr>
            <w:r>
              <w:rPr>
                <w:rFonts w:cs="Arial"/>
                <w:szCs w:val="18"/>
              </w:rPr>
              <w:t>Shall be present</w:t>
            </w:r>
            <w:r>
              <w:rPr>
                <w:lang w:eastAsia="zh-CN"/>
              </w:rPr>
              <w:t xml:space="preserve"> only if </w:t>
            </w:r>
            <w:r>
              <w:rPr>
                <w:rFonts w:cs="Arial"/>
                <w:szCs w:val="18"/>
              </w:rPr>
              <w:t xml:space="preserve">one of the elements in the </w:t>
            </w:r>
            <w:r>
              <w:t>"listOfAnaSubsets"</w:t>
            </w:r>
            <w:r>
              <w:rPr>
                <w:rFonts w:cs="Arial"/>
                <w:szCs w:val="18"/>
              </w:rPr>
              <w:t xml:space="preserve"> attribute was set to </w:t>
            </w:r>
            <w:r>
              <w:rPr>
                <w:lang w:eastAsia="zh-CN"/>
              </w:rPr>
              <w:t>N4_SESS_INACT_TIMER_FOR_UE_COMM and the identified NF service consumer is an SMF.</w:t>
            </w:r>
            <w:r>
              <w:rPr>
                <w:rFonts w:cs="Arial"/>
                <w:szCs w:val="18"/>
                <w:lang w:eastAsia="zh-CN"/>
              </w:rPr>
              <w:t xml:space="preserve"> (NOTE 5)</w:t>
            </w:r>
          </w:p>
        </w:tc>
        <w:tc>
          <w:tcPr>
            <w:tcW w:w="1824" w:type="dxa"/>
          </w:tcPr>
          <w:p w:rsidR="00A10B25" w:rsidRDefault="00A10B25">
            <w:pPr>
              <w:pStyle w:val="TAL"/>
            </w:pPr>
            <w:r>
              <w:t>UeCommunicationExt</w:t>
            </w:r>
          </w:p>
        </w:tc>
      </w:tr>
      <w:tr w:rsidR="00A10B25">
        <w:trPr>
          <w:jc w:val="center"/>
        </w:trPr>
        <w:tc>
          <w:tcPr>
            <w:tcW w:w="9603" w:type="dxa"/>
            <w:gridSpan w:val="6"/>
            <w:vAlign w:val="center"/>
          </w:tcPr>
          <w:p w:rsidR="00A10B25" w:rsidRDefault="00A10B25">
            <w:pPr>
              <w:pStyle w:val="TAN"/>
            </w:pPr>
            <w:r>
              <w:t>NOTE 1:</w:t>
            </w:r>
            <w:r>
              <w:tab/>
              <w:t>Either "ts"</w:t>
            </w:r>
            <w:r>
              <w:rPr>
                <w:lang w:eastAsia="zh-CN"/>
              </w:rPr>
              <w:t xml:space="preserve"> or "recurringTime" shall be provided.</w:t>
            </w:r>
          </w:p>
          <w:p w:rsidR="00A10B25" w:rsidRDefault="00A10B25">
            <w:pPr>
              <w:pStyle w:val="TAN"/>
              <w:rPr>
                <w:lang w:eastAsia="zh-CN"/>
              </w:rPr>
            </w:pPr>
            <w:r>
              <w:t>NOTE 2:</w:t>
            </w:r>
            <w:r>
              <w:tab/>
            </w:r>
            <w:r>
              <w:rPr>
                <w:lang w:eastAsia="zh-CN"/>
              </w:rPr>
              <w:t>If this attribute is present, it indicates the communication is periodic and its value shall be larger than the commDur value. If this attribute is present with the ts attribute, it indicates the periodic communication time valid within the observation period; if it is present with the recurringTime attribute, it indicates the periodic communication time valid within the day(s).</w:t>
            </w:r>
          </w:p>
          <w:p w:rsidR="00A10B25" w:rsidRDefault="00A10B25">
            <w:pPr>
              <w:pStyle w:val="TAN"/>
              <w:rPr>
                <w:lang w:eastAsia="zh-CN"/>
              </w:rPr>
            </w:pPr>
            <w:r>
              <w:t>NOTE 3:</w:t>
            </w:r>
            <w:r>
              <w:tab/>
            </w:r>
            <w:r>
              <w:rPr>
                <w:lang w:eastAsia="zh-CN"/>
              </w:rPr>
              <w:t>If this attribute is present, it indicates the communication is periodic. This attribute is suitable to be present for a recurring communication in a long observation time.</w:t>
            </w:r>
          </w:p>
          <w:p w:rsidR="00A10B25" w:rsidRDefault="00A10B25">
            <w:pPr>
              <w:pStyle w:val="TAN"/>
            </w:pPr>
            <w:r>
              <w:t>NOTE 4:</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pPr>
            <w:r>
              <w:t>NOTE 5:</w:t>
            </w:r>
            <w:r>
              <w:tab/>
              <w:t>This attribute shall not be provided if the NWDAF does not know the NF service consumer type or if the NWDAF knows that the NF service consumer is not an SMF.</w:t>
            </w:r>
          </w:p>
        </w:tc>
      </w:tr>
    </w:tbl>
    <w:p w:rsidR="00A10B25" w:rsidRDefault="00A10B25"/>
    <w:p w:rsidR="00A10B25" w:rsidRDefault="00A10B25">
      <w:pPr>
        <w:pStyle w:val="5"/>
      </w:pPr>
      <w:bookmarkStart w:id="4463" w:name="_Toc50031985"/>
      <w:bookmarkStart w:id="4464" w:name="_Toc88667593"/>
      <w:bookmarkStart w:id="4465" w:name="_Toc85557091"/>
      <w:bookmarkStart w:id="4466" w:name="_Toc114133816"/>
      <w:bookmarkStart w:id="4467" w:name="_Toc56640972"/>
      <w:bookmarkStart w:id="4468" w:name="_Toc104539015"/>
      <w:bookmarkStart w:id="4469" w:name="_Toc36102468"/>
      <w:bookmarkStart w:id="4470" w:name="_Toc28012827"/>
      <w:bookmarkStart w:id="4471" w:name="_Toc112951137"/>
      <w:bookmarkStart w:id="4472" w:name="_Toc85552992"/>
      <w:bookmarkStart w:id="4473" w:name="_Toc145705704"/>
      <w:bookmarkStart w:id="4474" w:name="_Toc101244422"/>
      <w:bookmarkStart w:id="4475" w:name="_Toc98233646"/>
      <w:bookmarkStart w:id="4476" w:name="_Toc43563510"/>
      <w:bookmarkStart w:id="4477" w:name="_Toc66231808"/>
      <w:bookmarkStart w:id="4478" w:name="_Toc59017940"/>
      <w:bookmarkStart w:id="4479" w:name="_Toc113031677"/>
      <w:bookmarkStart w:id="4480" w:name="_Toc120702316"/>
      <w:bookmarkStart w:id="4481" w:name="_Toc34266297"/>
      <w:bookmarkStart w:id="4482" w:name="_Toc68168969"/>
      <w:bookmarkStart w:id="4483" w:name="_Toc136562383"/>
      <w:bookmarkStart w:id="4484" w:name="_Toc83233082"/>
      <w:bookmarkStart w:id="4485" w:name="_Toc94064261"/>
      <w:bookmarkStart w:id="4486" w:name="_Toc138754217"/>
      <w:bookmarkStart w:id="4487" w:name="_Toc148522608"/>
      <w:bookmarkStart w:id="4488" w:name="_Toc90655878"/>
      <w:bookmarkStart w:id="4489" w:name="_Toc51762905"/>
      <w:bookmarkStart w:id="4490" w:name="_Toc45134053"/>
      <w:bookmarkStart w:id="4491" w:name="_Toc70550636"/>
      <w:bookmarkStart w:id="4492" w:name="_Toc164920788"/>
      <w:bookmarkStart w:id="4493" w:name="_Toc170120330"/>
      <w:bookmarkStart w:id="4494" w:name="_Toc175858575"/>
      <w:bookmarkStart w:id="4495" w:name="_Toc185516462"/>
      <w:r>
        <w:t>5.1.6.2.14</w:t>
      </w:r>
      <w:r>
        <w:tab/>
        <w:t>Type T</w:t>
      </w:r>
      <w:r>
        <w:rPr>
          <w:lang w:eastAsia="zh-CN"/>
        </w:rPr>
        <w:t>rafficC</w:t>
      </w:r>
      <w:r>
        <w:t>haracterization</w:t>
      </w:r>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p>
    <w:p w:rsidR="00A10B25" w:rsidRDefault="00A10B25">
      <w:pPr>
        <w:pStyle w:val="TH"/>
      </w:pPr>
      <w:r>
        <w:t>Table 5.1.6.2.14-1: Definition of type T</w:t>
      </w:r>
      <w:r>
        <w:rPr>
          <w:lang w:eastAsia="zh-CN"/>
        </w:rPr>
        <w:t>rafficC</w:t>
      </w:r>
      <w:r>
        <w:t>haracterization</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tcPr>
          <w:p w:rsidR="00A10B25" w:rsidRDefault="00A10B25">
            <w:pPr>
              <w:pStyle w:val="TAL"/>
              <w:jc w:val="both"/>
            </w:pPr>
            <w:r>
              <w:t>appId</w:t>
            </w:r>
          </w:p>
        </w:tc>
        <w:tc>
          <w:tcPr>
            <w:tcW w:w="1559" w:type="dxa"/>
          </w:tcPr>
          <w:p w:rsidR="00A10B25" w:rsidRDefault="00A10B25">
            <w:pPr>
              <w:pStyle w:val="TAL"/>
              <w:jc w:val="both"/>
            </w:pPr>
            <w:r>
              <w:t>ApplicationId</w:t>
            </w:r>
          </w:p>
        </w:tc>
        <w:tc>
          <w:tcPr>
            <w:tcW w:w="426" w:type="dxa"/>
          </w:tcPr>
          <w:p w:rsidR="00A10B25" w:rsidRDefault="00A10B25">
            <w:pPr>
              <w:pStyle w:val="TAC"/>
            </w:pPr>
            <w:r>
              <w:t>O</w:t>
            </w:r>
          </w:p>
        </w:tc>
        <w:tc>
          <w:tcPr>
            <w:tcW w:w="1134" w:type="dxa"/>
          </w:tcPr>
          <w:p w:rsidR="00A10B25" w:rsidRDefault="00A10B25">
            <w:pPr>
              <w:pStyle w:val="TAL"/>
              <w:rPr>
                <w:lang w:eastAsia="zh-CN"/>
              </w:rPr>
            </w:pPr>
            <w:r>
              <w:t>0..1</w:t>
            </w:r>
          </w:p>
        </w:tc>
        <w:tc>
          <w:tcPr>
            <w:tcW w:w="2835" w:type="dxa"/>
          </w:tcPr>
          <w:p w:rsidR="00A10B25" w:rsidRDefault="00A10B25">
            <w:pPr>
              <w:pStyle w:val="TAL"/>
              <w:rPr>
                <w:rFonts w:cs="Arial"/>
                <w:szCs w:val="18"/>
                <w:lang w:eastAsia="zh-CN"/>
              </w:rPr>
            </w:pPr>
            <w:r>
              <w:t>Contains the application identifier.</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dnn</w:t>
            </w:r>
          </w:p>
        </w:tc>
        <w:tc>
          <w:tcPr>
            <w:tcW w:w="1559" w:type="dxa"/>
          </w:tcPr>
          <w:p w:rsidR="00A10B25" w:rsidRDefault="00A10B25">
            <w:pPr>
              <w:pStyle w:val="TAL"/>
              <w:jc w:val="both"/>
            </w:pPr>
            <w:r>
              <w:t>Dnn</w:t>
            </w:r>
          </w:p>
        </w:tc>
        <w:tc>
          <w:tcPr>
            <w:tcW w:w="426" w:type="dxa"/>
          </w:tcPr>
          <w:p w:rsidR="00A10B25" w:rsidRDefault="00A10B25">
            <w:pPr>
              <w:pStyle w:val="TAC"/>
            </w:pPr>
            <w:r>
              <w:t>O</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rsidR="00A10B25" w:rsidRDefault="00A10B25">
            <w:pPr>
              <w:pStyle w:val="TAL"/>
              <w:rPr>
                <w:rFonts w:cs="Arial"/>
                <w:szCs w:val="18"/>
                <w:lang w:eastAsia="zh-CN"/>
              </w:rPr>
            </w:pPr>
            <w:r>
              <w:rPr>
                <w:rFonts w:cs="Arial"/>
                <w:szCs w:val="18"/>
                <w:lang w:eastAsia="zh-CN"/>
              </w:rPr>
              <w:t>Shall be present if the "dnns" was provided within EventSubscription during the subscription for event notification procedure.</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snssai</w:t>
            </w:r>
          </w:p>
        </w:tc>
        <w:tc>
          <w:tcPr>
            <w:tcW w:w="1559" w:type="dxa"/>
          </w:tcPr>
          <w:p w:rsidR="00A10B25" w:rsidRDefault="00A10B25">
            <w:pPr>
              <w:pStyle w:val="TAL"/>
              <w:rPr>
                <w:lang w:eastAsia="zh-CN"/>
              </w:rPr>
            </w:pPr>
            <w:r>
              <w:rPr>
                <w:lang w:eastAsia="zh-CN"/>
              </w:rPr>
              <w:t>Snssai</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the network slice.</w:t>
            </w:r>
          </w:p>
          <w:p w:rsidR="00A10B25" w:rsidRDefault="00A10B25">
            <w:pPr>
              <w:pStyle w:val="TAL"/>
              <w:rPr>
                <w:rFonts w:cs="Arial" w:hint="eastAsia"/>
                <w:szCs w:val="18"/>
                <w:lang w:eastAsia="zh-CN"/>
              </w:rPr>
            </w:pPr>
            <w:r>
              <w:rPr>
                <w:rFonts w:cs="Arial"/>
                <w:szCs w:val="18"/>
                <w:lang w:eastAsia="zh-CN"/>
              </w:rPr>
              <w:t>Shall be present if the "snssais" was provided within EventSubscription during the subscription for event notification procedure.</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fDescs</w:t>
            </w:r>
          </w:p>
        </w:tc>
        <w:tc>
          <w:tcPr>
            <w:tcW w:w="1559" w:type="dxa"/>
          </w:tcPr>
          <w:p w:rsidR="00A10B25" w:rsidRDefault="00A10B25">
            <w:pPr>
              <w:pStyle w:val="TAL"/>
              <w:rPr>
                <w:lang w:eastAsia="zh-CN"/>
              </w:rPr>
            </w:pPr>
            <w:r>
              <w:t>array(IpEthFlowDescription)</w:t>
            </w:r>
          </w:p>
        </w:tc>
        <w:tc>
          <w:tcPr>
            <w:tcW w:w="426" w:type="dxa"/>
          </w:tcPr>
          <w:p w:rsidR="00A10B25" w:rsidRDefault="00A10B25">
            <w:pPr>
              <w:pStyle w:val="TAC"/>
            </w:pPr>
            <w:r>
              <w:t>O</w:t>
            </w:r>
          </w:p>
        </w:tc>
        <w:tc>
          <w:tcPr>
            <w:tcW w:w="1134" w:type="dxa"/>
          </w:tcPr>
          <w:p w:rsidR="00A10B25" w:rsidRDefault="00A10B25">
            <w:pPr>
              <w:pStyle w:val="TAL"/>
            </w:pPr>
            <w:r>
              <w:t>1..2</w:t>
            </w:r>
          </w:p>
        </w:tc>
        <w:tc>
          <w:tcPr>
            <w:tcW w:w="2835" w:type="dxa"/>
          </w:tcPr>
          <w:p w:rsidR="00A10B25" w:rsidRDefault="00A10B25">
            <w:pPr>
              <w:pStyle w:val="TAL"/>
            </w:pPr>
            <w:r>
              <w:rPr>
                <w:rFonts w:cs="Arial"/>
                <w:szCs w:val="18"/>
              </w:rPr>
              <w:t xml:space="preserve">Contains the flow description for the Uplink and/or Downlink flows. </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ulVol</w:t>
            </w:r>
          </w:p>
        </w:tc>
        <w:tc>
          <w:tcPr>
            <w:tcW w:w="1559" w:type="dxa"/>
          </w:tcPr>
          <w:p w:rsidR="00A10B25" w:rsidRDefault="00A10B25">
            <w:pPr>
              <w:pStyle w:val="TAL"/>
            </w:pPr>
            <w:r>
              <w:t>Volume</w:t>
            </w:r>
          </w:p>
        </w:tc>
        <w:tc>
          <w:tcPr>
            <w:tcW w:w="426" w:type="dxa"/>
          </w:tcPr>
          <w:p w:rsidR="00A10B25" w:rsidRDefault="00A10B25">
            <w:pPr>
              <w:pStyle w:val="TAC"/>
            </w:pPr>
            <w:r>
              <w:t>C</w:t>
            </w:r>
          </w:p>
        </w:tc>
        <w:tc>
          <w:tcPr>
            <w:tcW w:w="1134" w:type="dxa"/>
          </w:tcPr>
          <w:p w:rsidR="00A10B25" w:rsidRDefault="00A10B25">
            <w:pPr>
              <w:pStyle w:val="TAL"/>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the uplink traffic volume. (NOTE)</w:t>
            </w:r>
          </w:p>
          <w:p w:rsidR="00A10B25" w:rsidRDefault="00A10B25">
            <w:pPr>
              <w:pStyle w:val="TAL"/>
              <w:rPr>
                <w:rFonts w:cs="Arial"/>
                <w:szCs w:val="18"/>
              </w:rPr>
            </w:pPr>
            <w:r>
              <w:rPr>
                <w:rFonts w:cs="Arial"/>
                <w:szCs w:val="18"/>
              </w:rPr>
              <w:t>If the analytics result applies for a group of UEs, it indicates the average uplink traffic volume for the subset of UEs indicated by a given ratio in the group.</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ulVolVariance</w:t>
            </w:r>
          </w:p>
        </w:tc>
        <w:tc>
          <w:tcPr>
            <w:tcW w:w="1559" w:type="dxa"/>
          </w:tcPr>
          <w:p w:rsidR="00A10B25" w:rsidRDefault="00A10B25">
            <w:pPr>
              <w:pStyle w:val="TAL"/>
            </w:pPr>
            <w:r>
              <w:t>Float</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This attribute indicates the variance of the uplink traffic volumes for the subset of UEs indicated by a given ratio in the group. It shall be provided if the analytics result applies for a group of UEs.</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dlVol</w:t>
            </w:r>
          </w:p>
        </w:tc>
        <w:tc>
          <w:tcPr>
            <w:tcW w:w="1559" w:type="dxa"/>
          </w:tcPr>
          <w:p w:rsidR="00A10B25" w:rsidRDefault="00A10B25">
            <w:pPr>
              <w:pStyle w:val="TAL"/>
            </w:pPr>
            <w:r>
              <w:t>Volume</w:t>
            </w:r>
          </w:p>
        </w:tc>
        <w:tc>
          <w:tcPr>
            <w:tcW w:w="426" w:type="dxa"/>
          </w:tcPr>
          <w:p w:rsidR="00A10B25" w:rsidRDefault="00A10B25">
            <w:pPr>
              <w:pStyle w:val="TAC"/>
            </w:pPr>
            <w:r>
              <w:t>C</w:t>
            </w:r>
          </w:p>
        </w:tc>
        <w:tc>
          <w:tcPr>
            <w:tcW w:w="1134" w:type="dxa"/>
          </w:tcPr>
          <w:p w:rsidR="00A10B25" w:rsidRDefault="00A10B25">
            <w:pPr>
              <w:pStyle w:val="TAL"/>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the downlink traffic volume. (NOTE)</w:t>
            </w:r>
          </w:p>
          <w:p w:rsidR="00A10B25" w:rsidRDefault="00A10B25">
            <w:pPr>
              <w:pStyle w:val="TAL"/>
              <w:rPr>
                <w:rFonts w:cs="Arial"/>
                <w:szCs w:val="18"/>
              </w:rPr>
            </w:pPr>
            <w:r>
              <w:rPr>
                <w:rFonts w:cs="Arial"/>
                <w:szCs w:val="18"/>
              </w:rPr>
              <w:t>If the analytics result applies for a group of UEs, it indicates the average downlink traffic volume for the subset of UEs indicated by a given ratio in the group.</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pPr>
            <w:r>
              <w:t>dlVolVariance</w:t>
            </w:r>
          </w:p>
        </w:tc>
        <w:tc>
          <w:tcPr>
            <w:tcW w:w="1559" w:type="dxa"/>
          </w:tcPr>
          <w:p w:rsidR="00A10B25" w:rsidRDefault="00A10B25">
            <w:pPr>
              <w:pStyle w:val="TAL"/>
            </w:pPr>
            <w:r>
              <w:t>Float</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This attribute indicates the variance of the downlink traffic volumes for the subset of UEs indicated by a given ratio in the group. It shall be provided if the analytics result applies for a group of UEs.</w:t>
            </w:r>
          </w:p>
        </w:tc>
        <w:tc>
          <w:tcPr>
            <w:tcW w:w="1824" w:type="dxa"/>
          </w:tcPr>
          <w:p w:rsidR="00A10B25" w:rsidRDefault="00A10B25">
            <w:pPr>
              <w:pStyle w:val="TAL"/>
              <w:rPr>
                <w:rFonts w:cs="Arial"/>
                <w:szCs w:val="18"/>
              </w:rPr>
            </w:pPr>
          </w:p>
        </w:tc>
      </w:tr>
      <w:tr w:rsidR="00A10B25">
        <w:trPr>
          <w:jc w:val="center"/>
        </w:trPr>
        <w:tc>
          <w:tcPr>
            <w:tcW w:w="9603" w:type="dxa"/>
            <w:gridSpan w:val="6"/>
            <w:vAlign w:val="center"/>
          </w:tcPr>
          <w:p w:rsidR="00A10B25" w:rsidRDefault="00A10B25">
            <w:pPr>
              <w:pStyle w:val="TAN"/>
            </w:pPr>
            <w:r>
              <w:t>NOTE:</w:t>
            </w:r>
            <w:r>
              <w:tab/>
            </w:r>
            <w:r>
              <w:rPr>
                <w:lang w:eastAsia="zh-CN"/>
              </w:rPr>
              <w:t>At least one of "ulVol" or "dlVol" shall be provided.</w:t>
            </w:r>
          </w:p>
        </w:tc>
      </w:tr>
    </w:tbl>
    <w:p w:rsidR="00A10B25" w:rsidRDefault="00A10B25"/>
    <w:p w:rsidR="00A10B25" w:rsidRDefault="00A10B25">
      <w:pPr>
        <w:pStyle w:val="5"/>
      </w:pPr>
      <w:bookmarkStart w:id="4496" w:name="_Toc113031678"/>
      <w:bookmarkStart w:id="4497" w:name="_Toc56640973"/>
      <w:bookmarkStart w:id="4498" w:name="_Toc88667594"/>
      <w:bookmarkStart w:id="4499" w:name="_Toc28012828"/>
      <w:bookmarkStart w:id="4500" w:name="_Toc51762906"/>
      <w:bookmarkStart w:id="4501" w:name="_Toc59017941"/>
      <w:bookmarkStart w:id="4502" w:name="_Toc34266298"/>
      <w:bookmarkStart w:id="4503" w:name="_Toc45134054"/>
      <w:bookmarkStart w:id="4504" w:name="_Toc90655879"/>
      <w:bookmarkStart w:id="4505" w:name="_Toc98233647"/>
      <w:bookmarkStart w:id="4506" w:name="_Toc36102469"/>
      <w:bookmarkStart w:id="4507" w:name="_Toc68168970"/>
      <w:bookmarkStart w:id="4508" w:name="_Toc50031986"/>
      <w:bookmarkStart w:id="4509" w:name="_Toc83233083"/>
      <w:bookmarkStart w:id="4510" w:name="_Toc138754218"/>
      <w:bookmarkStart w:id="4511" w:name="_Toc94064262"/>
      <w:bookmarkStart w:id="4512" w:name="_Toc145705705"/>
      <w:bookmarkStart w:id="4513" w:name="_Toc114133817"/>
      <w:bookmarkStart w:id="4514" w:name="_Toc43563511"/>
      <w:bookmarkStart w:id="4515" w:name="_Toc104539016"/>
      <w:bookmarkStart w:id="4516" w:name="_Toc85552993"/>
      <w:bookmarkStart w:id="4517" w:name="_Toc85557092"/>
      <w:bookmarkStart w:id="4518" w:name="_Toc148522609"/>
      <w:bookmarkStart w:id="4519" w:name="_Toc70550637"/>
      <w:bookmarkStart w:id="4520" w:name="_Toc136562384"/>
      <w:bookmarkStart w:id="4521" w:name="_Toc101244423"/>
      <w:bookmarkStart w:id="4522" w:name="_Toc112951138"/>
      <w:bookmarkStart w:id="4523" w:name="_Toc66231809"/>
      <w:bookmarkStart w:id="4524" w:name="_Toc120702317"/>
      <w:bookmarkStart w:id="4525" w:name="_Toc164920789"/>
      <w:bookmarkStart w:id="4526" w:name="_Toc170120331"/>
      <w:bookmarkStart w:id="4527" w:name="_Toc175858576"/>
      <w:bookmarkStart w:id="4528" w:name="_Toc185516463"/>
      <w:r>
        <w:t>5.1.6.2.15</w:t>
      </w:r>
      <w:r>
        <w:tab/>
        <w:t>Type AbnormalBehaviour</w:t>
      </w:r>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p>
    <w:p w:rsidR="00A10B25" w:rsidRDefault="00A10B25">
      <w:pPr>
        <w:pStyle w:val="TH"/>
      </w:pPr>
      <w:bookmarkStart w:id="4529" w:name="_Toc43563512"/>
      <w:bookmarkStart w:id="4530" w:name="_Toc50031987"/>
      <w:bookmarkStart w:id="4531" w:name="_Toc90655880"/>
      <w:bookmarkStart w:id="4532" w:name="_Toc101244424"/>
      <w:bookmarkStart w:id="4533" w:name="_Toc88667595"/>
      <w:bookmarkStart w:id="4534" w:name="_Toc85552994"/>
      <w:bookmarkStart w:id="4535" w:name="_Toc94064263"/>
      <w:bookmarkStart w:id="4536" w:name="_Toc66231810"/>
      <w:bookmarkStart w:id="4537" w:name="_Toc85557093"/>
      <w:bookmarkStart w:id="4538" w:name="_Toc56640974"/>
      <w:bookmarkStart w:id="4539" w:name="_Toc83233084"/>
      <w:bookmarkStart w:id="4540" w:name="_Toc104539017"/>
      <w:bookmarkStart w:id="4541" w:name="_Toc28012829"/>
      <w:bookmarkStart w:id="4542" w:name="_Toc113031679"/>
      <w:bookmarkStart w:id="4543" w:name="_Toc34266299"/>
      <w:bookmarkStart w:id="4544" w:name="_Toc112951139"/>
      <w:bookmarkStart w:id="4545" w:name="_Toc98233648"/>
      <w:bookmarkStart w:id="4546" w:name="_Toc70550638"/>
      <w:bookmarkStart w:id="4547" w:name="_Toc59017942"/>
      <w:bookmarkStart w:id="4548" w:name="_Toc36102470"/>
      <w:bookmarkStart w:id="4549" w:name="_Toc120702318"/>
      <w:bookmarkStart w:id="4550" w:name="_Toc68168971"/>
      <w:bookmarkStart w:id="4551" w:name="_Toc114133818"/>
      <w:bookmarkStart w:id="4552" w:name="_Toc45134055"/>
      <w:bookmarkStart w:id="4553" w:name="_Toc136562385"/>
      <w:bookmarkStart w:id="4554" w:name="_Toc138754219"/>
      <w:bookmarkStart w:id="4555" w:name="_Toc51762907"/>
      <w:r>
        <w:t>Table 5.1.6.2.15-1: Definition of type AbnormalBehaviour</w:t>
      </w:r>
    </w:p>
    <w:tbl>
      <w:tblPr>
        <w:tblW w:w="960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4"/>
        <w:gridCol w:w="1559"/>
        <w:gridCol w:w="426"/>
        <w:gridCol w:w="1134"/>
        <w:gridCol w:w="2834"/>
        <w:gridCol w:w="1823"/>
      </w:tblGrid>
      <w:tr w:rsidR="00A10B25">
        <w:trPr>
          <w:jc w:val="center"/>
        </w:trPr>
        <w:tc>
          <w:tcPr>
            <w:tcW w:w="18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3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pPr>
            <w:r>
              <w:t>supis</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array(Supi)</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1..N</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Each element identifies a UE</w:t>
            </w:r>
            <w:r>
              <w:t xml:space="preserve"> </w:t>
            </w:r>
            <w:r>
              <w:rPr>
                <w:rFonts w:cs="Arial"/>
                <w:szCs w:val="18"/>
                <w:lang w:eastAsia="zh-CN"/>
              </w:rPr>
              <w:t>which is affected with the Exception.</w:t>
            </w:r>
          </w:p>
          <w:p w:rsidR="00A10B25" w:rsidRDefault="00A10B25">
            <w:pPr>
              <w:pStyle w:val="TAL"/>
              <w:rPr>
                <w:rFonts w:cs="Arial"/>
                <w:szCs w:val="18"/>
                <w:lang w:eastAsia="zh-CN"/>
              </w:rPr>
            </w:pPr>
            <w:r>
              <w:rPr>
                <w:rFonts w:cs="Arial"/>
                <w:szCs w:val="18"/>
                <w:lang w:eastAsia="zh-CN"/>
              </w:rPr>
              <w:t>Shall be present if the subscription request applies to more than one UE.</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pPr>
            <w:r>
              <w:t>dnn</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Dnn</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rsidR="00A10B25" w:rsidRDefault="00A10B25">
            <w:pPr>
              <w:pStyle w:val="TAL"/>
              <w:rPr>
                <w:rFonts w:cs="Arial"/>
                <w:szCs w:val="18"/>
              </w:rPr>
            </w:pPr>
            <w:r>
              <w:rPr>
                <w:lang w:eastAsia="zh-CN"/>
              </w:rPr>
              <w:t xml:space="preserve">Shall be present if the </w:t>
            </w:r>
            <w:r>
              <w:t>"dnns" was provided within EventSubscription during the subscription for event notification procedure.</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pPr>
            <w:r>
              <w:t>excep</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Exception</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Contains the exception information.</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pPr>
            <w:r>
              <w:rPr>
                <w:lang w:eastAsia="zh-CN"/>
              </w:rPr>
              <w:t>snssai</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Snssai</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the network slice information.</w:t>
            </w:r>
          </w:p>
          <w:p w:rsidR="00A10B25" w:rsidRDefault="00A10B25">
            <w:pPr>
              <w:pStyle w:val="TAL"/>
              <w:rPr>
                <w:rFonts w:cs="Arial"/>
                <w:szCs w:val="18"/>
              </w:rPr>
            </w:pPr>
            <w:r>
              <w:rPr>
                <w:rFonts w:eastAsia="바탕"/>
              </w:rPr>
              <w:t xml:space="preserve">Shall be present if the </w:t>
            </w:r>
            <w:r>
              <w:t>"snssais" was provided within EventSubscription during the subscription for event notification procedure.</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pPr>
            <w:r>
              <w:t>ratio</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t>SamplingRatio</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Contains the percentage of UEs with same analytics result in the group or among all UEs.</w:t>
            </w:r>
          </w:p>
          <w:p w:rsidR="00A10B25" w:rsidRDefault="00A10B25">
            <w:pPr>
              <w:pStyle w:val="TAL"/>
              <w:rPr>
                <w:rFonts w:cs="Arial"/>
                <w:szCs w:val="18"/>
              </w:rPr>
            </w:pPr>
            <w:r>
              <w:rPr>
                <w:rFonts w:cs="Arial"/>
                <w:szCs w:val="18"/>
                <w:lang w:eastAsia="zh-CN"/>
              </w:rPr>
              <w:t>Shall be present if the analytics result applies for a group of UEs or any UE</w:t>
            </w:r>
            <w:r>
              <w:rPr>
                <w:lang w:eastAsia="zh-CN"/>
              </w:rPr>
              <w:t>.</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pPr>
            <w:r>
              <w:t>confidence</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Uinteger</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confidence of the prediction. (NOTE)</w:t>
            </w:r>
          </w:p>
          <w:p w:rsidR="00A10B25" w:rsidRDefault="00A10B25">
            <w:pPr>
              <w:pStyle w:val="TAL"/>
            </w:pPr>
            <w:r>
              <w:t>Shall be present if the analytics result is a prediction.</w:t>
            </w:r>
          </w:p>
          <w:p w:rsidR="00A10B25" w:rsidRDefault="00A10B25">
            <w:pPr>
              <w:pStyle w:val="TAL"/>
              <w:rPr>
                <w:rFonts w:cs="Arial"/>
                <w:szCs w:val="18"/>
              </w:rPr>
            </w:pPr>
            <w:r>
              <w:rPr>
                <w:rFonts w:cs="Arial"/>
                <w:szCs w:val="18"/>
                <w:lang w:eastAsia="zh-CN"/>
              </w:rPr>
              <w:t>Minimum = 0. Maximum = 100.</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pPr>
            <w:r>
              <w:t>addtMeasInfo</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t>AdditionalMeasurement</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Additional measurement.</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9603"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t>NOTE:</w:t>
            </w:r>
            <w:r>
              <w:tab/>
              <w:t>If the requested period identified by the "startTs" and "endTs" attributes in the "EventReportingRequirement" type is a future time period, which means the analytics result is a prediction</w:t>
            </w:r>
            <w:r>
              <w:rPr>
                <w:rFonts w:cs="Arial"/>
                <w:szCs w:val="18"/>
              </w:rPr>
              <w:t>. If no sufficient data is collected to provide the confidence of the prediction before the time deadline, the NWDAF shall return a zero confidence.</w:t>
            </w:r>
          </w:p>
        </w:tc>
      </w:tr>
    </w:tbl>
    <w:p w:rsidR="00A10B25" w:rsidRDefault="00A10B25">
      <w:pPr>
        <w:rPr>
          <w:lang w:val="en-US" w:eastAsia="zh-CN"/>
        </w:rPr>
      </w:pPr>
    </w:p>
    <w:p w:rsidR="00A10B25" w:rsidRDefault="00A10B25">
      <w:pPr>
        <w:pStyle w:val="5"/>
      </w:pPr>
      <w:bookmarkStart w:id="4556" w:name="_Toc148522610"/>
      <w:bookmarkStart w:id="4557" w:name="_Toc145705706"/>
      <w:bookmarkStart w:id="4558" w:name="_Toc164920790"/>
      <w:bookmarkStart w:id="4559" w:name="_Toc170120332"/>
      <w:bookmarkStart w:id="4560" w:name="_Toc175858577"/>
      <w:bookmarkStart w:id="4561" w:name="_Toc185516464"/>
      <w:r>
        <w:t>5.1.6.2.16</w:t>
      </w:r>
      <w:r>
        <w:tab/>
        <w:t>Type Exception</w:t>
      </w:r>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p>
    <w:p w:rsidR="00A10B25" w:rsidRDefault="00A10B25">
      <w:pPr>
        <w:pStyle w:val="TH"/>
      </w:pPr>
      <w:r>
        <w:t>Table 5.1.6.2.16-1: Definition of type Exception</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vAlign w:val="center"/>
          </w:tcPr>
          <w:p w:rsidR="00A10B25" w:rsidRDefault="00A10B25">
            <w:pPr>
              <w:pStyle w:val="TAL"/>
            </w:pPr>
            <w:r>
              <w:t>excepId</w:t>
            </w:r>
          </w:p>
        </w:tc>
        <w:tc>
          <w:tcPr>
            <w:tcW w:w="1559" w:type="dxa"/>
          </w:tcPr>
          <w:p w:rsidR="00A10B25" w:rsidRDefault="00A10B25">
            <w:pPr>
              <w:pStyle w:val="TAL"/>
            </w:pPr>
            <w:r>
              <w:rPr>
                <w:lang w:eastAsia="zh-CN"/>
              </w:rPr>
              <w:t>ExceptionId</w:t>
            </w:r>
          </w:p>
        </w:tc>
        <w:tc>
          <w:tcPr>
            <w:tcW w:w="426" w:type="dxa"/>
          </w:tcPr>
          <w:p w:rsidR="00A10B25" w:rsidRDefault="00A10B25">
            <w:pPr>
              <w:pStyle w:val="TAC"/>
            </w:pPr>
            <w:r>
              <w:t>M</w:t>
            </w:r>
          </w:p>
        </w:tc>
        <w:tc>
          <w:tcPr>
            <w:tcW w:w="1134" w:type="dxa"/>
          </w:tcPr>
          <w:p w:rsidR="00A10B25" w:rsidRDefault="00A10B25">
            <w:pPr>
              <w:pStyle w:val="TAL"/>
              <w:rPr>
                <w:lang w:eastAsia="zh-CN"/>
              </w:rPr>
            </w:pPr>
            <w:r>
              <w:rPr>
                <w:lang w:eastAsia="zh-CN"/>
              </w:rPr>
              <w:t>1</w:t>
            </w:r>
          </w:p>
        </w:tc>
        <w:tc>
          <w:tcPr>
            <w:tcW w:w="2835" w:type="dxa"/>
          </w:tcPr>
          <w:p w:rsidR="00A10B25" w:rsidRDefault="00A10B25">
            <w:pPr>
              <w:pStyle w:val="TAL"/>
            </w:pPr>
            <w:r>
              <w:t>Indicating the Exception ID.</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excepLevel</w:t>
            </w:r>
          </w:p>
        </w:tc>
        <w:tc>
          <w:tcPr>
            <w:tcW w:w="1559" w:type="dxa"/>
          </w:tcPr>
          <w:p w:rsidR="00A10B25" w:rsidRDefault="00A10B25">
            <w:pPr>
              <w:pStyle w:val="TAL"/>
              <w:rPr>
                <w:lang w:eastAsia="zh-CN"/>
              </w:rPr>
            </w:pPr>
            <w:r>
              <w:t>integer</w:t>
            </w:r>
          </w:p>
        </w:tc>
        <w:tc>
          <w:tcPr>
            <w:tcW w:w="426" w:type="dxa"/>
          </w:tcPr>
          <w:p w:rsidR="00A10B25" w:rsidRDefault="00A10B25">
            <w:pPr>
              <w:pStyle w:val="TAC"/>
            </w:pPr>
            <w:r>
              <w:t>O</w:t>
            </w:r>
          </w:p>
        </w:tc>
        <w:tc>
          <w:tcPr>
            <w:tcW w:w="1134" w:type="dxa"/>
          </w:tcPr>
          <w:p w:rsidR="00A10B25" w:rsidRDefault="00A10B25">
            <w:pPr>
              <w:pStyle w:val="TAL"/>
            </w:pPr>
            <w:r>
              <w:t>0..1</w:t>
            </w:r>
          </w:p>
        </w:tc>
        <w:tc>
          <w:tcPr>
            <w:tcW w:w="2835" w:type="dxa"/>
          </w:tcPr>
          <w:p w:rsidR="00A10B25" w:rsidRDefault="00A10B25">
            <w:pPr>
              <w:pStyle w:val="TAL"/>
            </w:pPr>
            <w:r>
              <w:t>Measured level, compared to the threshold</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excepTrend</w:t>
            </w:r>
          </w:p>
        </w:tc>
        <w:tc>
          <w:tcPr>
            <w:tcW w:w="1559" w:type="dxa"/>
          </w:tcPr>
          <w:p w:rsidR="00A10B25" w:rsidRDefault="00A10B25">
            <w:pPr>
              <w:pStyle w:val="TAL"/>
              <w:rPr>
                <w:lang w:eastAsia="zh-CN"/>
              </w:rPr>
            </w:pPr>
            <w:r>
              <w:t>ExceptionTrend</w:t>
            </w:r>
          </w:p>
        </w:tc>
        <w:tc>
          <w:tcPr>
            <w:tcW w:w="426" w:type="dxa"/>
          </w:tcPr>
          <w:p w:rsidR="00A10B25" w:rsidRDefault="00A10B25">
            <w:pPr>
              <w:pStyle w:val="TAC"/>
            </w:pPr>
            <w:r>
              <w:t>O</w:t>
            </w:r>
          </w:p>
        </w:tc>
        <w:tc>
          <w:tcPr>
            <w:tcW w:w="1134" w:type="dxa"/>
          </w:tcPr>
          <w:p w:rsidR="00A10B25" w:rsidRDefault="00A10B25">
            <w:pPr>
              <w:pStyle w:val="TAL"/>
            </w:pPr>
            <w:r>
              <w:t>0..1</w:t>
            </w:r>
          </w:p>
        </w:tc>
        <w:tc>
          <w:tcPr>
            <w:tcW w:w="2835" w:type="dxa"/>
          </w:tcPr>
          <w:p w:rsidR="00A10B25" w:rsidRDefault="00A10B25">
            <w:pPr>
              <w:pStyle w:val="TAL"/>
            </w:pPr>
            <w:r>
              <w:t xml:space="preserve">Measured trend </w:t>
            </w:r>
          </w:p>
        </w:tc>
        <w:tc>
          <w:tcPr>
            <w:tcW w:w="1824" w:type="dxa"/>
          </w:tcPr>
          <w:p w:rsidR="00A10B25" w:rsidRDefault="00A10B25">
            <w:pPr>
              <w:keepNext/>
              <w:keepLines/>
              <w:spacing w:after="0"/>
              <w:rPr>
                <w:rFonts w:ascii="Arial" w:hAnsi="Arial" w:cs="Arial"/>
                <w:sz w:val="18"/>
                <w:szCs w:val="18"/>
              </w:rPr>
            </w:pPr>
          </w:p>
        </w:tc>
      </w:tr>
    </w:tbl>
    <w:p w:rsidR="00A10B25" w:rsidRDefault="00A10B25">
      <w:pPr>
        <w:rPr>
          <w:lang w:val="en-US" w:eastAsia="ko-KR"/>
        </w:rPr>
      </w:pPr>
    </w:p>
    <w:p w:rsidR="00A10B25" w:rsidRDefault="00A10B25">
      <w:pPr>
        <w:pStyle w:val="5"/>
      </w:pPr>
      <w:bookmarkStart w:id="4562" w:name="_Toc120702319"/>
      <w:bookmarkStart w:id="4563" w:name="_Toc70550639"/>
      <w:bookmarkStart w:id="4564" w:name="_Toc88667596"/>
      <w:bookmarkStart w:id="4565" w:name="_Toc98233649"/>
      <w:bookmarkStart w:id="4566" w:name="_Toc113031680"/>
      <w:bookmarkStart w:id="4567" w:name="_Toc90655881"/>
      <w:bookmarkStart w:id="4568" w:name="_Toc28012830"/>
      <w:bookmarkStart w:id="4569" w:name="_Toc43563513"/>
      <w:bookmarkStart w:id="4570" w:name="_Toc138754220"/>
      <w:bookmarkStart w:id="4571" w:name="_Toc85557094"/>
      <w:bookmarkStart w:id="4572" w:name="_Toc68168972"/>
      <w:bookmarkStart w:id="4573" w:name="_Toc94064264"/>
      <w:bookmarkStart w:id="4574" w:name="_Toc85552995"/>
      <w:bookmarkStart w:id="4575" w:name="_Toc36102471"/>
      <w:bookmarkStart w:id="4576" w:name="_Toc59017943"/>
      <w:bookmarkStart w:id="4577" w:name="_Toc114133819"/>
      <w:bookmarkStart w:id="4578" w:name="_Toc66231811"/>
      <w:bookmarkStart w:id="4579" w:name="_Toc136562386"/>
      <w:bookmarkStart w:id="4580" w:name="_Toc34266300"/>
      <w:bookmarkStart w:id="4581" w:name="_Toc145705707"/>
      <w:bookmarkStart w:id="4582" w:name="_Toc51762908"/>
      <w:bookmarkStart w:id="4583" w:name="_Toc83233085"/>
      <w:bookmarkStart w:id="4584" w:name="_Toc148522611"/>
      <w:bookmarkStart w:id="4585" w:name="_Toc101244425"/>
      <w:bookmarkStart w:id="4586" w:name="_Toc45134056"/>
      <w:bookmarkStart w:id="4587" w:name="_Toc50031988"/>
      <w:bookmarkStart w:id="4588" w:name="_Toc56640975"/>
      <w:bookmarkStart w:id="4589" w:name="_Toc104539018"/>
      <w:bookmarkStart w:id="4590" w:name="_Toc112951140"/>
      <w:bookmarkStart w:id="4591" w:name="_Toc164920791"/>
      <w:bookmarkStart w:id="4592" w:name="_Toc170120333"/>
      <w:bookmarkStart w:id="4593" w:name="_Toc175858578"/>
      <w:bookmarkStart w:id="4594" w:name="_Toc185516465"/>
      <w:r>
        <w:t>5.1.6.2.17</w:t>
      </w:r>
      <w:r>
        <w:tab/>
        <w:t>Type UserDataCongestionInfo</w:t>
      </w:r>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p>
    <w:p w:rsidR="00A10B25" w:rsidRDefault="00A10B25">
      <w:pPr>
        <w:pStyle w:val="TH"/>
      </w:pPr>
      <w:r>
        <w:t>Table 5.1.6.2.17-1: Definition of type UserDataCongestionInfo</w:t>
      </w:r>
    </w:p>
    <w:tbl>
      <w:tblPr>
        <w:tblW w:w="9566"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49"/>
        <w:gridCol w:w="1559"/>
        <w:gridCol w:w="425"/>
        <w:gridCol w:w="1134"/>
        <w:gridCol w:w="2856"/>
        <w:gridCol w:w="1843"/>
      </w:tblGrid>
      <w:tr w:rsidR="00A10B25">
        <w:trPr>
          <w:jc w:val="center"/>
        </w:trPr>
        <w:tc>
          <w:tcPr>
            <w:tcW w:w="1749"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6" w:type="dxa"/>
            <w:shd w:val="clear" w:color="auto" w:fill="C0C0C0"/>
          </w:tcPr>
          <w:p w:rsidR="00A10B25" w:rsidRDefault="00A10B25">
            <w:pPr>
              <w:pStyle w:val="TAH"/>
            </w:pPr>
            <w:r>
              <w:t>Description</w:t>
            </w:r>
          </w:p>
        </w:tc>
        <w:tc>
          <w:tcPr>
            <w:tcW w:w="1843" w:type="dxa"/>
            <w:shd w:val="clear" w:color="auto" w:fill="C0C0C0"/>
          </w:tcPr>
          <w:p w:rsidR="00A10B25" w:rsidRDefault="00A10B25">
            <w:pPr>
              <w:pStyle w:val="TAH"/>
            </w:pPr>
            <w:r>
              <w:t>Applicability</w:t>
            </w:r>
          </w:p>
        </w:tc>
      </w:tr>
      <w:tr w:rsidR="00A10B25">
        <w:trPr>
          <w:jc w:val="center"/>
        </w:trPr>
        <w:tc>
          <w:tcPr>
            <w:tcW w:w="1749" w:type="dxa"/>
          </w:tcPr>
          <w:p w:rsidR="00A10B25" w:rsidRDefault="00A10B25">
            <w:pPr>
              <w:pStyle w:val="TAL"/>
              <w:rPr>
                <w:lang w:eastAsia="zh-CN"/>
              </w:rPr>
            </w:pPr>
            <w:r>
              <w:rPr>
                <w:lang w:eastAsia="zh-CN"/>
              </w:rPr>
              <w:t>networkArea</w:t>
            </w:r>
          </w:p>
        </w:tc>
        <w:tc>
          <w:tcPr>
            <w:tcW w:w="1559" w:type="dxa"/>
          </w:tcPr>
          <w:p w:rsidR="00A10B25" w:rsidRDefault="00A10B25">
            <w:pPr>
              <w:pStyle w:val="TAL"/>
              <w:rPr>
                <w:lang w:eastAsia="zh-CN"/>
              </w:rPr>
            </w:pPr>
            <w:r>
              <w:rPr>
                <w:lang w:eastAsia="zh-CN"/>
              </w:rPr>
              <w:t>NetworkAreaInfo</w:t>
            </w:r>
          </w:p>
        </w:tc>
        <w:tc>
          <w:tcPr>
            <w:tcW w:w="425" w:type="dxa"/>
          </w:tcPr>
          <w:p w:rsidR="00A10B25" w:rsidRDefault="00A10B25">
            <w:pPr>
              <w:pStyle w:val="TAC"/>
            </w:pPr>
            <w:r>
              <w:t>M</w:t>
            </w:r>
          </w:p>
        </w:tc>
        <w:tc>
          <w:tcPr>
            <w:tcW w:w="1134" w:type="dxa"/>
          </w:tcPr>
          <w:p w:rsidR="00A10B25" w:rsidRDefault="00A10B25">
            <w:pPr>
              <w:pStyle w:val="TAL"/>
            </w:pPr>
            <w:r>
              <w:t>1</w:t>
            </w:r>
          </w:p>
        </w:tc>
        <w:tc>
          <w:tcPr>
            <w:tcW w:w="2856" w:type="dxa"/>
          </w:tcPr>
          <w:p w:rsidR="00A10B25" w:rsidRDefault="00A10B25">
            <w:pPr>
              <w:pStyle w:val="TAL"/>
              <w:rPr>
                <w:rFonts w:cs="Arial"/>
                <w:szCs w:val="18"/>
              </w:rPr>
            </w:pPr>
            <w:r>
              <w:rPr>
                <w:rFonts w:cs="Arial"/>
                <w:szCs w:val="18"/>
              </w:rPr>
              <w:t>Identification of network area to which the subscription applies.</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rPr>
                <w:lang w:eastAsia="zh-CN"/>
              </w:rPr>
            </w:pPr>
            <w:r>
              <w:rPr>
                <w:lang w:eastAsia="zh-CN"/>
              </w:rPr>
              <w:t>congestionInfo</w:t>
            </w:r>
          </w:p>
        </w:tc>
        <w:tc>
          <w:tcPr>
            <w:tcW w:w="1559" w:type="dxa"/>
          </w:tcPr>
          <w:p w:rsidR="00A10B25" w:rsidRDefault="00A10B25">
            <w:pPr>
              <w:pStyle w:val="TAL"/>
              <w:rPr>
                <w:lang w:eastAsia="zh-CN"/>
              </w:rPr>
            </w:pPr>
            <w:r>
              <w:rPr>
                <w:lang w:eastAsia="zh-CN"/>
              </w:rPr>
              <w:t>CongestionInfo</w:t>
            </w:r>
          </w:p>
        </w:tc>
        <w:tc>
          <w:tcPr>
            <w:tcW w:w="425" w:type="dxa"/>
          </w:tcPr>
          <w:p w:rsidR="00A10B25" w:rsidRDefault="00A10B25">
            <w:pPr>
              <w:pStyle w:val="TAC"/>
            </w:pPr>
            <w:r>
              <w:t>M</w:t>
            </w:r>
          </w:p>
        </w:tc>
        <w:tc>
          <w:tcPr>
            <w:tcW w:w="1134" w:type="dxa"/>
          </w:tcPr>
          <w:p w:rsidR="00A10B25" w:rsidRDefault="00A10B25">
            <w:pPr>
              <w:pStyle w:val="TAL"/>
            </w:pPr>
            <w:r>
              <w:t>1</w:t>
            </w:r>
          </w:p>
        </w:tc>
        <w:tc>
          <w:tcPr>
            <w:tcW w:w="2856" w:type="dxa"/>
          </w:tcPr>
          <w:p w:rsidR="00A10B25" w:rsidRDefault="00A10B25">
            <w:pPr>
              <w:pStyle w:val="TAL"/>
              <w:rPr>
                <w:rFonts w:cs="Arial"/>
                <w:szCs w:val="18"/>
              </w:rPr>
            </w:pPr>
            <w:r>
              <w:rPr>
                <w:rFonts w:cs="Arial"/>
                <w:szCs w:val="18"/>
              </w:rPr>
              <w:t>The congestion information of the specific location.</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rPr>
                <w:lang w:eastAsia="zh-CN"/>
              </w:rPr>
            </w:pPr>
            <w:r>
              <w:t>snssai</w:t>
            </w:r>
          </w:p>
        </w:tc>
        <w:tc>
          <w:tcPr>
            <w:tcW w:w="1559" w:type="dxa"/>
          </w:tcPr>
          <w:p w:rsidR="00A10B25" w:rsidRDefault="00A10B25">
            <w:pPr>
              <w:pStyle w:val="TAL"/>
              <w:rPr>
                <w:lang w:eastAsia="zh-CN"/>
              </w:rPr>
            </w:pPr>
            <w:r>
              <w:t>Snssai</w:t>
            </w:r>
          </w:p>
        </w:tc>
        <w:tc>
          <w:tcPr>
            <w:tcW w:w="425" w:type="dxa"/>
          </w:tcPr>
          <w:p w:rsidR="00A10B25" w:rsidRDefault="00A10B25">
            <w:pPr>
              <w:pStyle w:val="TAC"/>
            </w:pPr>
            <w:r>
              <w:t>C</w:t>
            </w:r>
          </w:p>
        </w:tc>
        <w:tc>
          <w:tcPr>
            <w:tcW w:w="1134" w:type="dxa"/>
          </w:tcPr>
          <w:p w:rsidR="00A10B25" w:rsidRDefault="00A10B25">
            <w:pPr>
              <w:pStyle w:val="TAL"/>
            </w:pPr>
            <w:r>
              <w:t>0..1</w:t>
            </w:r>
          </w:p>
        </w:tc>
        <w:tc>
          <w:tcPr>
            <w:tcW w:w="2856" w:type="dxa"/>
          </w:tcPr>
          <w:p w:rsidR="00A10B25" w:rsidRDefault="00A10B25">
            <w:pPr>
              <w:pStyle w:val="TAL"/>
              <w:rPr>
                <w:rFonts w:eastAsia="바탕"/>
              </w:rPr>
            </w:pPr>
            <w:r>
              <w:rPr>
                <w:rFonts w:eastAsia="바탕"/>
              </w:rPr>
              <w:t>Identifies an S-NSSAI.</w:t>
            </w:r>
          </w:p>
          <w:p w:rsidR="00A10B25" w:rsidRDefault="00A10B25">
            <w:pPr>
              <w:pStyle w:val="TAL"/>
              <w:rPr>
                <w:rFonts w:cs="Arial"/>
                <w:szCs w:val="18"/>
              </w:rPr>
            </w:pPr>
            <w:r>
              <w:rPr>
                <w:rFonts w:eastAsia="바탕"/>
              </w:rPr>
              <w:t xml:space="preserve">Shall be present if the </w:t>
            </w:r>
            <w:r>
              <w:t>"snssais" was provided within EventSubscription during the subscription for event notification procedure.</w:t>
            </w:r>
          </w:p>
        </w:tc>
        <w:tc>
          <w:tcPr>
            <w:tcW w:w="1843" w:type="dxa"/>
          </w:tcPr>
          <w:p w:rsidR="00A10B25" w:rsidRDefault="00A10B25">
            <w:pPr>
              <w:pStyle w:val="TAL"/>
              <w:rPr>
                <w:rFonts w:cs="Arial"/>
                <w:szCs w:val="18"/>
              </w:rPr>
            </w:pPr>
          </w:p>
        </w:tc>
      </w:tr>
    </w:tbl>
    <w:p w:rsidR="00A10B25" w:rsidRDefault="00A10B25"/>
    <w:p w:rsidR="00A10B25" w:rsidRDefault="00A10B25">
      <w:pPr>
        <w:pStyle w:val="5"/>
      </w:pPr>
      <w:bookmarkStart w:id="4595" w:name="_Toc136562387"/>
      <w:bookmarkStart w:id="4596" w:name="_Toc50031989"/>
      <w:bookmarkStart w:id="4597" w:name="_Toc59017944"/>
      <w:bookmarkStart w:id="4598" w:name="_Toc70550640"/>
      <w:bookmarkStart w:id="4599" w:name="_Toc56640976"/>
      <w:bookmarkStart w:id="4600" w:name="_Toc85557095"/>
      <w:bookmarkStart w:id="4601" w:name="_Toc66231812"/>
      <w:bookmarkStart w:id="4602" w:name="_Toc43563514"/>
      <w:bookmarkStart w:id="4603" w:name="_Toc88667597"/>
      <w:bookmarkStart w:id="4604" w:name="_Toc104539019"/>
      <w:bookmarkStart w:id="4605" w:name="_Toc113031681"/>
      <w:bookmarkStart w:id="4606" w:name="_Toc145705708"/>
      <w:bookmarkStart w:id="4607" w:name="_Toc148522612"/>
      <w:bookmarkStart w:id="4608" w:name="_Toc51762909"/>
      <w:bookmarkStart w:id="4609" w:name="_Toc36102472"/>
      <w:bookmarkStart w:id="4610" w:name="_Toc85552996"/>
      <w:bookmarkStart w:id="4611" w:name="_Toc45134057"/>
      <w:bookmarkStart w:id="4612" w:name="_Toc68168973"/>
      <w:bookmarkStart w:id="4613" w:name="_Toc101244426"/>
      <w:bookmarkStart w:id="4614" w:name="_Toc120702320"/>
      <w:bookmarkStart w:id="4615" w:name="_Toc112951141"/>
      <w:bookmarkStart w:id="4616" w:name="_Toc83233086"/>
      <w:bookmarkStart w:id="4617" w:name="_Toc28012831"/>
      <w:bookmarkStart w:id="4618" w:name="_Toc34266301"/>
      <w:bookmarkStart w:id="4619" w:name="_Toc114133820"/>
      <w:bookmarkStart w:id="4620" w:name="_Toc94064265"/>
      <w:bookmarkStart w:id="4621" w:name="_Toc90655882"/>
      <w:bookmarkStart w:id="4622" w:name="_Toc98233650"/>
      <w:bookmarkStart w:id="4623" w:name="_Toc138754221"/>
      <w:bookmarkStart w:id="4624" w:name="_Toc164920792"/>
      <w:bookmarkStart w:id="4625" w:name="_Toc170120334"/>
      <w:bookmarkStart w:id="4626" w:name="_Toc175858579"/>
      <w:bookmarkStart w:id="4627" w:name="_Toc185516466"/>
      <w:r>
        <w:t>5.1.6.2.18</w:t>
      </w:r>
      <w:r>
        <w:tab/>
        <w:t>Type CongestionInfo</w:t>
      </w:r>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p>
    <w:p w:rsidR="00A10B25" w:rsidRDefault="00A10B25">
      <w:pPr>
        <w:pStyle w:val="TH"/>
      </w:pPr>
      <w:bookmarkStart w:id="4628" w:name="_Toc28012832"/>
      <w:bookmarkStart w:id="4629" w:name="_Toc83233087"/>
      <w:bookmarkStart w:id="4630" w:name="_Toc113031682"/>
      <w:bookmarkStart w:id="4631" w:name="_Toc98233651"/>
      <w:bookmarkStart w:id="4632" w:name="_Toc94064266"/>
      <w:bookmarkStart w:id="4633" w:name="_Toc104539020"/>
      <w:bookmarkStart w:id="4634" w:name="_Toc50031990"/>
      <w:bookmarkStart w:id="4635" w:name="_Toc68168974"/>
      <w:bookmarkStart w:id="4636" w:name="_Toc85552997"/>
      <w:bookmarkStart w:id="4637" w:name="_Toc34266302"/>
      <w:bookmarkStart w:id="4638" w:name="_Toc45134058"/>
      <w:bookmarkStart w:id="4639" w:name="_Toc43563515"/>
      <w:bookmarkStart w:id="4640" w:name="_Toc51762910"/>
      <w:bookmarkStart w:id="4641" w:name="_Toc138754222"/>
      <w:bookmarkStart w:id="4642" w:name="_Toc101244427"/>
      <w:bookmarkStart w:id="4643" w:name="_Toc88667598"/>
      <w:bookmarkStart w:id="4644" w:name="_Toc70550641"/>
      <w:bookmarkStart w:id="4645" w:name="_Toc85557096"/>
      <w:bookmarkStart w:id="4646" w:name="_Toc66231813"/>
      <w:bookmarkStart w:id="4647" w:name="_Toc120702321"/>
      <w:bookmarkStart w:id="4648" w:name="_Toc59017945"/>
      <w:bookmarkStart w:id="4649" w:name="_Toc136562388"/>
      <w:bookmarkStart w:id="4650" w:name="_Toc56640977"/>
      <w:bookmarkStart w:id="4651" w:name="_Toc90655883"/>
      <w:bookmarkStart w:id="4652" w:name="_Toc36102473"/>
      <w:bookmarkStart w:id="4653" w:name="_Toc112951142"/>
      <w:bookmarkStart w:id="4654" w:name="_Toc114133821"/>
      <w:r>
        <w:t>Table 5.1.6.2.18-1: Definition of type CongestionInfo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5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4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congType</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CongestionType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Identification congestion analytics type.</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timeIntev</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eastAsia="DengXian"/>
                <w:lang w:eastAsia="zh-CN"/>
              </w:rPr>
              <w:t>TimeWindow</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lang w:eastAsia="zh-CN"/>
              </w:rPr>
            </w:pPr>
            <w:r>
              <w:rPr>
                <w:lang w:eastAsia="zh-CN"/>
              </w:rP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lang w:eastAsia="zh-CN"/>
              </w:rPr>
              <w:t>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Represents the start time and the stop time to which requested for the congestion information applies.</w:t>
            </w:r>
          </w:p>
          <w:p w:rsidR="00A10B25" w:rsidRDefault="00A10B25">
            <w:pPr>
              <w:pStyle w:val="TAL"/>
              <w:rPr>
                <w:rFonts w:eastAsia="DengXian"/>
                <w:lang w:eastAsia="zh-CN"/>
              </w:rPr>
            </w:pPr>
            <w:r>
              <w:t>(NOTE 2)</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nsi</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ThresholdLevel</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Network Status Indication</w:t>
            </w:r>
            <w:r>
              <w:rPr>
                <w:rFonts w:eastAsia="DengXian"/>
                <w:lang w:eastAsia="zh-CN"/>
              </w:rPr>
              <w:t>.</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confidence</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confidence of the prediction. (NOTE 1)</w:t>
            </w:r>
          </w:p>
          <w:p w:rsidR="00A10B25" w:rsidRDefault="00A10B25">
            <w:pPr>
              <w:pStyle w:val="TAL"/>
            </w:pPr>
            <w:r>
              <w:t>Shall be present if the analytics result is a prediction.</w:t>
            </w:r>
          </w:p>
          <w:p w:rsidR="00A10B25" w:rsidRDefault="00A10B25">
            <w:pPr>
              <w:pStyle w:val="TAL"/>
              <w:rPr>
                <w:lang w:eastAsia="zh-CN"/>
              </w:rPr>
            </w:pPr>
            <w:r>
              <w:rPr>
                <w:rFonts w:cs="Arial"/>
                <w:szCs w:val="18"/>
                <w:lang w:eastAsia="zh-CN"/>
              </w:rPr>
              <w:t>Minimum = 0. Maximum = 100.</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pPr>
            <w:r>
              <w:t>topAppListUl</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array(TopApplication)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pPr>
            <w:r>
              <w:t>List of top applications in Uplink. Shall be present if</w:t>
            </w:r>
            <w:r>
              <w:rPr>
                <w:lang w:eastAsia="zh-CN"/>
              </w:rPr>
              <w:t xml:space="preserve"> one of the elements in the "listOfAnaSubsets" attribute was set to LIST_OF_TOP_APP_UL</w:t>
            </w:r>
            <w:r>
              <w:t>.</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UserDataCongestionExt</w:t>
            </w: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pPr>
            <w:r>
              <w:t>topAppListDl</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array(TopApplication)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List of top applications in Downlink. Shall be present if </w:t>
            </w:r>
            <w:r>
              <w:rPr>
                <w:lang w:eastAsia="zh-CN"/>
              </w:rPr>
              <w:t>one of the elements in the "listOfAnaSubsets" attribute was set to LIST_OF_TOP_APP_DL</w:t>
            </w:r>
            <w:r>
              <w:t>.</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UserDataCongestionExt</w:t>
            </w:r>
          </w:p>
        </w:tc>
      </w:tr>
      <w:tr w:rsidR="00A10B25">
        <w:trPr>
          <w:jc w:val="center"/>
        </w:trPr>
        <w:tc>
          <w:tcPr>
            <w:tcW w:w="9566"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t>NOTE 1:</w:t>
            </w:r>
            <w:r>
              <w:tab/>
              <w:t>If the requested period identified by the "startTs" and "endTs" attributes in the EventReportingRequirement type is a future time period, which means the analytics result is a prediction</w:t>
            </w:r>
            <w:r>
              <w:rPr>
                <w:rFonts w:cs="Arial"/>
                <w:szCs w:val="18"/>
              </w:rPr>
              <w:t>. If no sufficient data is collected to provide the confidence of the prediction before the time deadline, the NWDAF shall return a zero confidence.</w:t>
            </w:r>
          </w:p>
          <w:p w:rsidR="00A10B25" w:rsidRDefault="00A10B25">
            <w:pPr>
              <w:pStyle w:val="TAN"/>
              <w:rPr>
                <w:rFonts w:cs="Arial"/>
                <w:szCs w:val="18"/>
              </w:rPr>
            </w:pPr>
            <w:r>
              <w:t>NOTE 2:</w:t>
            </w:r>
            <w: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w:t>
            </w:r>
            <w:r>
              <w:t xml:space="preserve"> attribute </w:t>
            </w:r>
            <w:r>
              <w:rPr>
                <w:lang w:eastAsia="zh-CN"/>
              </w:rPr>
              <w:t>is</w:t>
            </w:r>
            <w:r>
              <w:t xml:space="preserve"> provided in the request, the duration indicated by the "</w:t>
            </w:r>
            <w:r>
              <w:rPr>
                <w:lang w:eastAsia="zh-CN"/>
              </w:rPr>
              <w:t>timeIntev</w:t>
            </w:r>
            <w:r>
              <w:t xml:space="preserve">" attribute </w:t>
            </w:r>
            <w:r>
              <w:rPr>
                <w:rFonts w:cs="Arial"/>
                <w:szCs w:val="18"/>
                <w:lang w:eastAsia="zh-CN"/>
              </w:rPr>
              <w:t xml:space="preserve">shall be </w:t>
            </w:r>
            <w:r>
              <w:t>greater than or equal to the value of the</w:t>
            </w:r>
            <w:r>
              <w:rPr>
                <w:lang w:eastAsia="zh-CN"/>
              </w:rPr>
              <w:t xml:space="preserve"> </w:t>
            </w:r>
            <w:r>
              <w:rPr>
                <w:lang w:val="en-US" w:eastAsia="zh-CN"/>
              </w:rPr>
              <w:t>"</w:t>
            </w:r>
            <w:r>
              <w:t>temporalGranSize</w:t>
            </w:r>
            <w:r>
              <w:rPr>
                <w:lang w:val="en-US" w:eastAsia="zh-CN"/>
              </w:rPr>
              <w:t>"</w:t>
            </w:r>
            <w:r>
              <w:t xml:space="preserve"> attribute.</w:t>
            </w:r>
          </w:p>
        </w:tc>
      </w:tr>
    </w:tbl>
    <w:p w:rsidR="00A10B25" w:rsidRDefault="00A10B25"/>
    <w:p w:rsidR="00A10B25" w:rsidRDefault="00A10B25">
      <w:pPr>
        <w:pStyle w:val="5"/>
      </w:pPr>
      <w:bookmarkStart w:id="4655" w:name="_Toc148522613"/>
      <w:bookmarkStart w:id="4656" w:name="_Toc145705709"/>
      <w:bookmarkStart w:id="4657" w:name="_Toc164920793"/>
      <w:bookmarkStart w:id="4658" w:name="_Toc170120335"/>
      <w:bookmarkStart w:id="4659" w:name="_Toc175858580"/>
      <w:bookmarkStart w:id="4660" w:name="_Toc185516467"/>
      <w:r>
        <w:t>5.1.6.2.19</w:t>
      </w:r>
      <w:r>
        <w:tab/>
        <w:t>Type QosSustainabilityInfo</w:t>
      </w:r>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p>
    <w:p w:rsidR="00A10B25" w:rsidRDefault="00A10B25">
      <w:pPr>
        <w:pStyle w:val="TH"/>
      </w:pPr>
      <w:bookmarkStart w:id="4661" w:name="_Toc36102474"/>
      <w:bookmarkStart w:id="4662" w:name="_Toc98233652"/>
      <w:bookmarkStart w:id="4663" w:name="_Toc88667599"/>
      <w:bookmarkStart w:id="4664" w:name="_Toc34266303"/>
      <w:bookmarkStart w:id="4665" w:name="_Toc50031991"/>
      <w:bookmarkStart w:id="4666" w:name="_Toc112951143"/>
      <w:bookmarkStart w:id="4667" w:name="_Toc113031683"/>
      <w:bookmarkStart w:id="4668" w:name="_Toc104539021"/>
      <w:bookmarkStart w:id="4669" w:name="_Toc45134059"/>
      <w:bookmarkStart w:id="4670" w:name="_Toc59017946"/>
      <w:bookmarkStart w:id="4671" w:name="_Toc83233088"/>
      <w:bookmarkStart w:id="4672" w:name="_Toc51762911"/>
      <w:bookmarkStart w:id="4673" w:name="_Toc70550642"/>
      <w:bookmarkStart w:id="4674" w:name="_Toc94064267"/>
      <w:bookmarkStart w:id="4675" w:name="_Toc43563516"/>
      <w:bookmarkStart w:id="4676" w:name="_Toc136562389"/>
      <w:bookmarkStart w:id="4677" w:name="_Toc85552998"/>
      <w:bookmarkStart w:id="4678" w:name="_Toc138754223"/>
      <w:bookmarkStart w:id="4679" w:name="_Toc28012833"/>
      <w:bookmarkStart w:id="4680" w:name="_Toc90655884"/>
      <w:bookmarkStart w:id="4681" w:name="_Toc68168975"/>
      <w:bookmarkStart w:id="4682" w:name="_Toc101244428"/>
      <w:bookmarkStart w:id="4683" w:name="_Toc114133822"/>
      <w:bookmarkStart w:id="4684" w:name="_Toc66231814"/>
      <w:bookmarkStart w:id="4685" w:name="_Toc85557097"/>
      <w:bookmarkStart w:id="4686" w:name="_Toc120702322"/>
      <w:bookmarkStart w:id="4687" w:name="_Toc56640978"/>
      <w:bookmarkStart w:id="4688" w:name="_Hlk34256545"/>
      <w:r>
        <w:t>Table 5.1.6.2.19-1: Definition of type QosSustainabilityInfo</w:t>
      </w:r>
    </w:p>
    <w:tbl>
      <w:tblPr>
        <w:tblW w:w="9381"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495"/>
        <w:gridCol w:w="36"/>
        <w:gridCol w:w="1522"/>
        <w:gridCol w:w="36"/>
        <w:gridCol w:w="389"/>
        <w:gridCol w:w="36"/>
        <w:gridCol w:w="1098"/>
        <w:gridCol w:w="36"/>
        <w:gridCol w:w="2964"/>
        <w:gridCol w:w="36"/>
        <w:gridCol w:w="1661"/>
        <w:gridCol w:w="36"/>
      </w:tblGrid>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58"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3000"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697"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areaInfo</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NetworkAreaInfo</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Identification(s) of applicable location areas to which the subscription.</w:t>
            </w:r>
          </w:p>
          <w:p w:rsidR="00A10B25" w:rsidRDefault="00A10B25">
            <w:pPr>
              <w:pStyle w:val="TAL"/>
            </w:pPr>
            <w:r>
              <w:t>(NOTE 4)</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Before w:val="1"/>
          <w:wBefore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fineAreaInfos</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array(</w:t>
            </w:r>
            <w:r>
              <w:t>GeographicalArea</w:t>
            </w:r>
            <w:r>
              <w:rPr>
                <w:lang w:eastAsia="zh-CN"/>
              </w:rPr>
              <w:t>)</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1..N</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 xml:space="preserve">This attribute contains the geographical locations </w:t>
            </w:r>
            <w:r>
              <w:t>in a fine granularity</w:t>
            </w:r>
            <w:r>
              <w:rPr>
                <w:rFonts w:cs="Arial"/>
                <w:szCs w:val="18"/>
                <w:lang w:eastAsia="zh-CN"/>
              </w:rPr>
              <w:t xml:space="preserve"> (</w:t>
            </w:r>
            <w:r>
              <w:t>e.g. smaller than a cell</w:t>
            </w:r>
            <w:r>
              <w:rPr>
                <w:rFonts w:cs="Arial"/>
                <w:szCs w:val="18"/>
                <w:lang w:eastAsia="zh-CN"/>
              </w:rPr>
              <w:t>).</w:t>
            </w:r>
          </w:p>
          <w:p w:rsidR="00A10B25" w:rsidRDefault="00A10B25">
            <w:pPr>
              <w:pStyle w:val="TAL"/>
              <w:rPr>
                <w:rFonts w:cs="Arial"/>
                <w:szCs w:val="18"/>
                <w:lang w:eastAsia="zh-CN"/>
              </w:rPr>
            </w:pPr>
            <w:r>
              <w:rPr>
                <w:rFonts w:cs="Arial"/>
                <w:szCs w:val="18"/>
                <w:lang w:eastAsia="zh-CN"/>
              </w:rPr>
              <w:t>May be provided when the "</w:t>
            </w:r>
            <w:r>
              <w:t>fineGranAreas</w:t>
            </w:r>
            <w:r>
              <w:rPr>
                <w:rFonts w:cs="Arial"/>
                <w:szCs w:val="18"/>
                <w:lang w:eastAsia="zh-CN"/>
              </w:rPr>
              <w:t>" attribute is provided in the request.</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바탕"/>
              </w:rPr>
              <w:t>QoSSustainabilityExt_eNA</w:t>
            </w: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startTs</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DateTime</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start time of the applicable observing period.</w:t>
            </w:r>
          </w:p>
          <w:p w:rsidR="00A10B25" w:rsidRDefault="00A10B25">
            <w:pPr>
              <w:pStyle w:val="TAL"/>
            </w:pPr>
            <w:r>
              <w:t>(NOTE 3)</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endTs</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DateTime</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end time of the applicable observing period.</w:t>
            </w:r>
          </w:p>
          <w:p w:rsidR="00A10B25" w:rsidRDefault="00A10B25">
            <w:pPr>
              <w:pStyle w:val="TAL"/>
            </w:pPr>
            <w:r>
              <w:t>(NOTE 3)</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qosFlowRetThd</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RetainabilityThreshold</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The reporting QoS Flow Retainability Threshold that are met or crossed for 5QI of GBR resource type.</w:t>
            </w:r>
          </w:p>
          <w:p w:rsidR="00A10B25" w:rsidRDefault="00A10B25">
            <w:pPr>
              <w:pStyle w:val="TAL"/>
            </w:pPr>
            <w:r>
              <w:t>(NOTE 1)</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ranUeThrouThd</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BitRate</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The reporting RAN UE Throughput Threshold that are met or crossed for 5QI of non-GBR resource type.</w:t>
            </w:r>
          </w:p>
          <w:p w:rsidR="00A10B25" w:rsidRDefault="00A10B25">
            <w:pPr>
              <w:pStyle w:val="TAL"/>
            </w:pPr>
            <w:r>
              <w:t>(NOTE 1)</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snssai</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Snssai</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eastAsia="바탕"/>
              </w:rPr>
            </w:pPr>
            <w:r>
              <w:rPr>
                <w:rFonts w:eastAsia="바탕"/>
              </w:rPr>
              <w:t>Identifies an S-NSSAI.</w:t>
            </w:r>
          </w:p>
          <w:p w:rsidR="00A10B25" w:rsidRDefault="00A10B25">
            <w:pPr>
              <w:pStyle w:val="TAL"/>
            </w:pPr>
            <w:r>
              <w:rPr>
                <w:rFonts w:eastAsia="바탕"/>
              </w:rPr>
              <w:t xml:space="preserve">Shall be present if the </w:t>
            </w:r>
            <w:r>
              <w:t>"snssais" was provided within EventSubscription during the subscription for event notification procedure.</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confidence</w:t>
            </w:r>
          </w:p>
        </w:tc>
        <w:tc>
          <w:tcPr>
            <w:tcW w:w="1558"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25" w:type="dxa"/>
            <w:gridSpan w:val="2"/>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confidence of the prediction. (NOTE 2)</w:t>
            </w:r>
          </w:p>
          <w:p w:rsidR="00A10B25" w:rsidRDefault="00A10B25">
            <w:pPr>
              <w:pStyle w:val="TAL"/>
            </w:pPr>
            <w:r>
              <w:t>Shall be present if the analytics result is a prediction.</w:t>
            </w:r>
          </w:p>
          <w:p w:rsidR="00A10B25" w:rsidRDefault="00A10B25">
            <w:pPr>
              <w:pStyle w:val="TAL"/>
            </w:pPr>
            <w:r>
              <w:rPr>
                <w:rFonts w:cs="Arial"/>
                <w:szCs w:val="18"/>
                <w:lang w:eastAsia="zh-CN"/>
              </w:rPr>
              <w:t>Minimum = 0. Maximum = 100.</w:t>
            </w:r>
          </w:p>
        </w:tc>
        <w:tc>
          <w:tcPr>
            <w:tcW w:w="169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gridAfter w:val="1"/>
          <w:wAfter w:w="36" w:type="dxa"/>
          <w:jc w:val="center"/>
        </w:trPr>
        <w:tc>
          <w:tcPr>
            <w:tcW w:w="9345" w:type="dxa"/>
            <w:gridSpan w:val="12"/>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rPr>
                <w:rFonts w:cs="Arial"/>
                <w:szCs w:val="18"/>
              </w:rPr>
              <w:t>NOTE 1:</w:t>
            </w:r>
            <w:r>
              <w:rPr>
                <w:rFonts w:cs="Arial"/>
                <w:szCs w:val="18"/>
              </w:rPr>
              <w:tab/>
              <w:t>Either "</w:t>
            </w:r>
            <w:r>
              <w:t>qosFlowRetThd"</w:t>
            </w:r>
            <w:r>
              <w:rPr>
                <w:rFonts w:cs="Arial"/>
                <w:szCs w:val="18"/>
              </w:rPr>
              <w:t xml:space="preserve"> or "</w:t>
            </w:r>
            <w:r>
              <w:t>ranUeThrouThd" attribute</w:t>
            </w:r>
            <w:r>
              <w:rPr>
                <w:rFonts w:cs="Arial"/>
                <w:szCs w:val="18"/>
              </w:rPr>
              <w:t xml:space="preserve"> shall be provided.</w:t>
            </w:r>
          </w:p>
          <w:p w:rsidR="00A10B25" w:rsidRDefault="00A10B25">
            <w:pPr>
              <w:pStyle w:val="TAN"/>
              <w:rPr>
                <w:rFonts w:cs="Arial"/>
                <w:szCs w:val="18"/>
              </w:rPr>
            </w:pPr>
            <w:r>
              <w:rPr>
                <w:rFonts w:cs="Arial"/>
                <w:szCs w:val="18"/>
              </w:rPr>
              <w:t>NOTE 2:</w:t>
            </w:r>
            <w:r>
              <w:rPr>
                <w:rFonts w:cs="Arial"/>
                <w:szCs w:val="18"/>
              </w:rP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pPr>
            <w:r>
              <w:t>NOTE 3:</w:t>
            </w:r>
            <w: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w:t>
            </w:r>
            <w:r>
              <w:t xml:space="preserve"> attribute </w:t>
            </w:r>
            <w:r>
              <w:rPr>
                <w:lang w:eastAsia="zh-CN"/>
              </w:rPr>
              <w:t>is</w:t>
            </w:r>
            <w:r>
              <w:t xml:space="preserve"> provided in the request, the duration indicated by the "startTs" and "endTs" attributes </w:t>
            </w:r>
            <w:r>
              <w:rPr>
                <w:rFonts w:cs="Arial"/>
                <w:szCs w:val="18"/>
                <w:lang w:eastAsia="zh-CN"/>
              </w:rPr>
              <w:t>shall be</w:t>
            </w:r>
            <w:r>
              <w:t xml:space="preserve"> greater than or equal to the value of the</w:t>
            </w:r>
            <w:r>
              <w:rPr>
                <w:lang w:eastAsia="zh-CN"/>
              </w:rPr>
              <w:t xml:space="preserve"> </w:t>
            </w:r>
            <w:r>
              <w:rPr>
                <w:lang w:val="en-US" w:eastAsia="zh-CN"/>
              </w:rPr>
              <w:t>"</w:t>
            </w:r>
            <w:r>
              <w:t>temporalGranSize</w:t>
            </w:r>
            <w:r>
              <w:rPr>
                <w:lang w:val="en-US" w:eastAsia="zh-CN"/>
              </w:rPr>
              <w:t>"</w:t>
            </w:r>
            <w:r>
              <w:t xml:space="preserve"> attribute.</w:t>
            </w:r>
          </w:p>
          <w:p w:rsidR="00A10B25" w:rsidRDefault="00A10B25">
            <w:pPr>
              <w:pStyle w:val="TAN"/>
              <w:rPr>
                <w:rFonts w:cs="Arial"/>
                <w:szCs w:val="18"/>
              </w:rPr>
            </w:pPr>
            <w:r>
              <w:t>NOTE 4:</w:t>
            </w:r>
            <w:r>
              <w:tab/>
            </w:r>
            <w:r>
              <w:rPr>
                <w:rFonts w:cs="Arial"/>
                <w:szCs w:val="18"/>
                <w:lang w:eastAsia="zh-CN"/>
              </w:rPr>
              <w:t xml:space="preserve">If </w:t>
            </w:r>
            <w:r>
              <w:rPr>
                <w:lang w:eastAsia="zh-CN"/>
              </w:rPr>
              <w:t xml:space="preserve">the </w:t>
            </w:r>
            <w:r>
              <w:rPr>
                <w:lang w:val="en-US" w:eastAsia="zh-CN"/>
              </w:rPr>
              <w:t>"</w:t>
            </w:r>
            <w:r>
              <w:t>spatialGranSizeTa</w:t>
            </w:r>
            <w:r>
              <w:rPr>
                <w:lang w:val="en-US" w:eastAsia="zh-CN"/>
              </w:rPr>
              <w:t>" and/or  "</w:t>
            </w:r>
            <w:r>
              <w:t>spatialGranSizeCell</w:t>
            </w:r>
            <w:r>
              <w:rPr>
                <w:lang w:val="en-US" w:eastAsia="zh-CN"/>
              </w:rPr>
              <w:t>"</w:t>
            </w:r>
            <w:r>
              <w:t xml:space="preserve"> attributes </w:t>
            </w:r>
            <w:r>
              <w:rPr>
                <w:lang w:eastAsia="zh-CN"/>
              </w:rPr>
              <w:t>are</w:t>
            </w:r>
            <w:r>
              <w:t xml:space="preserve"> provided in the request, the number of TAs or cells contained in </w:t>
            </w:r>
            <w:r>
              <w:rPr>
                <w:lang w:val="en-US" w:eastAsia="zh-CN"/>
              </w:rPr>
              <w:t>"</w:t>
            </w:r>
            <w:r>
              <w:t>areaInfo</w:t>
            </w:r>
            <w:r>
              <w:rPr>
                <w:lang w:val="en-US" w:eastAsia="zh-CN"/>
              </w:rPr>
              <w:t>"</w:t>
            </w:r>
            <w:r>
              <w:rPr>
                <w:lang w:eastAsia="zh-CN"/>
              </w:rPr>
              <w:t xml:space="preserve"> attribute</w:t>
            </w:r>
            <w:r>
              <w:t xml:space="preserve"> </w:t>
            </w:r>
            <w:r>
              <w:rPr>
                <w:rFonts w:cs="Arial"/>
                <w:szCs w:val="18"/>
                <w:lang w:eastAsia="zh-CN"/>
              </w:rPr>
              <w:t>shall be</w:t>
            </w:r>
            <w:r>
              <w:t xml:space="preserve"> smaller than or equal to the values of the</w:t>
            </w:r>
            <w:r>
              <w:rPr>
                <w:lang w:eastAsia="zh-CN"/>
              </w:rPr>
              <w:t xml:space="preserve"> </w:t>
            </w:r>
            <w:r>
              <w:rPr>
                <w:lang w:val="en-US" w:eastAsia="zh-CN"/>
              </w:rPr>
              <w:t>"</w:t>
            </w:r>
            <w:r>
              <w:t>spatialGranSizeTa</w:t>
            </w:r>
            <w:r>
              <w:rPr>
                <w:lang w:val="en-US" w:eastAsia="zh-CN"/>
              </w:rPr>
              <w:t>" and/or "</w:t>
            </w:r>
            <w:r>
              <w:t>spatialGranSizeCell</w:t>
            </w:r>
            <w:r>
              <w:rPr>
                <w:lang w:val="en-US" w:eastAsia="zh-CN"/>
              </w:rPr>
              <w:t>"</w:t>
            </w:r>
            <w:r>
              <w:t xml:space="preserve"> attributes</w:t>
            </w:r>
            <w:r>
              <w:rPr>
                <w:rFonts w:cs="Arial"/>
                <w:szCs w:val="18"/>
                <w:lang w:eastAsia="zh-CN"/>
              </w:rPr>
              <w:t>.</w:t>
            </w:r>
          </w:p>
        </w:tc>
      </w:tr>
    </w:tbl>
    <w:p w:rsidR="00A10B25" w:rsidRDefault="00A10B25"/>
    <w:p w:rsidR="00A10B25" w:rsidRDefault="00A10B25">
      <w:pPr>
        <w:pStyle w:val="5"/>
      </w:pPr>
      <w:bookmarkStart w:id="4689" w:name="_Toc145705710"/>
      <w:bookmarkStart w:id="4690" w:name="_Toc148522614"/>
      <w:bookmarkStart w:id="4691" w:name="_Toc164920794"/>
      <w:bookmarkStart w:id="4692" w:name="_Toc170120336"/>
      <w:bookmarkStart w:id="4693" w:name="_Toc175858581"/>
      <w:bookmarkStart w:id="4694" w:name="_Toc185516468"/>
      <w:r>
        <w:t>5.1.6.2.20</w:t>
      </w:r>
      <w:r>
        <w:tab/>
        <w:t>Type QosRequirement</w:t>
      </w:r>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9"/>
      <w:bookmarkEnd w:id="4690"/>
      <w:bookmarkEnd w:id="4691"/>
      <w:bookmarkEnd w:id="4692"/>
      <w:bookmarkEnd w:id="4693"/>
      <w:bookmarkEnd w:id="4694"/>
    </w:p>
    <w:bookmarkEnd w:id="4688"/>
    <w:p w:rsidR="00A10B25" w:rsidRDefault="00A10B25">
      <w:pPr>
        <w:pStyle w:val="TH"/>
      </w:pPr>
      <w:r>
        <w:t>Table 5.1.6.2.20-1: Definition of type QosRequirement</w:t>
      </w:r>
    </w:p>
    <w:tbl>
      <w:tblPr>
        <w:tblW w:w="50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387"/>
        <w:gridCol w:w="1689"/>
        <w:gridCol w:w="540"/>
        <w:gridCol w:w="1117"/>
        <w:gridCol w:w="2777"/>
        <w:gridCol w:w="2267"/>
      </w:tblGrid>
      <w:tr w:rsidR="00A10B25">
        <w:trPr>
          <w:jc w:val="center"/>
        </w:trPr>
        <w:tc>
          <w:tcPr>
            <w:tcW w:w="729" w:type="pct"/>
            <w:shd w:val="clear" w:color="auto" w:fill="C0C0C0"/>
          </w:tcPr>
          <w:p w:rsidR="00A10B25" w:rsidRDefault="00A10B25">
            <w:pPr>
              <w:pStyle w:val="TAH"/>
            </w:pPr>
            <w:r>
              <w:t>Attribute name</w:t>
            </w:r>
          </w:p>
        </w:tc>
        <w:tc>
          <w:tcPr>
            <w:tcW w:w="883" w:type="pct"/>
            <w:shd w:val="clear" w:color="auto" w:fill="C0C0C0"/>
          </w:tcPr>
          <w:p w:rsidR="00A10B25" w:rsidRDefault="00A10B25">
            <w:pPr>
              <w:pStyle w:val="TAH"/>
            </w:pPr>
            <w:r>
              <w:t>Data type</w:t>
            </w:r>
          </w:p>
        </w:tc>
        <w:tc>
          <w:tcPr>
            <w:tcW w:w="295" w:type="pct"/>
            <w:shd w:val="clear" w:color="auto" w:fill="C0C0C0"/>
          </w:tcPr>
          <w:p w:rsidR="00A10B25" w:rsidRDefault="00A10B25">
            <w:pPr>
              <w:pStyle w:val="TAH"/>
            </w:pPr>
            <w:r>
              <w:t>P</w:t>
            </w:r>
          </w:p>
        </w:tc>
        <w:tc>
          <w:tcPr>
            <w:tcW w:w="590" w:type="pct"/>
            <w:shd w:val="clear" w:color="auto" w:fill="C0C0C0"/>
          </w:tcPr>
          <w:p w:rsidR="00A10B25" w:rsidRDefault="00A10B25">
            <w:pPr>
              <w:pStyle w:val="TAH"/>
            </w:pPr>
            <w:r>
              <w:t>Cardinality</w:t>
            </w:r>
          </w:p>
        </w:tc>
        <w:tc>
          <w:tcPr>
            <w:tcW w:w="1439" w:type="pct"/>
            <w:shd w:val="clear" w:color="auto" w:fill="C0C0C0"/>
          </w:tcPr>
          <w:p w:rsidR="00A10B25" w:rsidRDefault="00A10B25">
            <w:pPr>
              <w:pStyle w:val="TAH"/>
              <w:rPr>
                <w:rFonts w:cs="Arial"/>
                <w:szCs w:val="18"/>
              </w:rPr>
            </w:pPr>
            <w:r>
              <w:rPr>
                <w:rFonts w:cs="Arial"/>
                <w:szCs w:val="18"/>
              </w:rPr>
              <w:t>Description</w:t>
            </w:r>
          </w:p>
        </w:tc>
        <w:tc>
          <w:tcPr>
            <w:tcW w:w="1063" w:type="pct"/>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729" w:type="pct"/>
          </w:tcPr>
          <w:p w:rsidR="00A10B25" w:rsidRDefault="00A10B25">
            <w:pPr>
              <w:pStyle w:val="TAL"/>
              <w:tabs>
                <w:tab w:val="center" w:pos="1095"/>
              </w:tabs>
            </w:pPr>
            <w:r>
              <w:t>5qi</w:t>
            </w:r>
          </w:p>
        </w:tc>
        <w:tc>
          <w:tcPr>
            <w:tcW w:w="883" w:type="pct"/>
          </w:tcPr>
          <w:p w:rsidR="00A10B25" w:rsidRDefault="00A10B25">
            <w:pPr>
              <w:pStyle w:val="TAL"/>
            </w:pPr>
            <w:r>
              <w:t>5Qi</w:t>
            </w:r>
          </w:p>
        </w:tc>
        <w:tc>
          <w:tcPr>
            <w:tcW w:w="295" w:type="pct"/>
          </w:tcPr>
          <w:p w:rsidR="00A10B25" w:rsidRDefault="00A10B25">
            <w:pPr>
              <w:pStyle w:val="TAC"/>
            </w:pPr>
            <w:r>
              <w:t>C</w:t>
            </w:r>
          </w:p>
        </w:tc>
        <w:tc>
          <w:tcPr>
            <w:tcW w:w="590" w:type="pct"/>
          </w:tcPr>
          <w:p w:rsidR="00A10B25" w:rsidRDefault="00A10B25">
            <w:pPr>
              <w:pStyle w:val="TAL"/>
            </w:pPr>
            <w:r>
              <w:t>0..1</w:t>
            </w:r>
          </w:p>
        </w:tc>
        <w:tc>
          <w:tcPr>
            <w:tcW w:w="1439" w:type="pct"/>
          </w:tcPr>
          <w:p w:rsidR="00A10B25" w:rsidRDefault="00A10B25">
            <w:pPr>
              <w:pStyle w:val="TAL"/>
            </w:pPr>
            <w:r>
              <w:t>Represents a 5G QoS Identifier. It shall be included for standardized or preconfigured 5QIs. (NOTE)</w:t>
            </w:r>
          </w:p>
        </w:tc>
        <w:tc>
          <w:tcPr>
            <w:tcW w:w="1063" w:type="pct"/>
          </w:tcPr>
          <w:p w:rsidR="00A10B25" w:rsidRDefault="00A10B25">
            <w:pPr>
              <w:pStyle w:val="TAL"/>
              <w:rPr>
                <w:rFonts w:cs="Arial"/>
                <w:szCs w:val="18"/>
              </w:rPr>
            </w:pPr>
          </w:p>
        </w:tc>
      </w:tr>
      <w:tr w:rsidR="00A10B25">
        <w:trPr>
          <w:jc w:val="center"/>
        </w:trPr>
        <w:tc>
          <w:tcPr>
            <w:tcW w:w="729" w:type="pct"/>
          </w:tcPr>
          <w:p w:rsidR="00A10B25" w:rsidRDefault="00A10B25">
            <w:pPr>
              <w:pStyle w:val="TAL"/>
              <w:tabs>
                <w:tab w:val="center" w:pos="1095"/>
              </w:tabs>
            </w:pPr>
            <w:r>
              <w:t>gfbr</w:t>
            </w:r>
            <w:r>
              <w:rPr>
                <w:lang w:eastAsia="zh-CN"/>
              </w:rPr>
              <w:t>Ul</w:t>
            </w:r>
          </w:p>
        </w:tc>
        <w:tc>
          <w:tcPr>
            <w:tcW w:w="883" w:type="pct"/>
          </w:tcPr>
          <w:p w:rsidR="00A10B25" w:rsidRDefault="00A10B25">
            <w:pPr>
              <w:pStyle w:val="TAL"/>
            </w:pPr>
            <w:r>
              <w:t>BitRate</w:t>
            </w:r>
          </w:p>
        </w:tc>
        <w:tc>
          <w:tcPr>
            <w:tcW w:w="295" w:type="pct"/>
          </w:tcPr>
          <w:p w:rsidR="00A10B25" w:rsidRDefault="00A10B25">
            <w:pPr>
              <w:pStyle w:val="TAC"/>
            </w:pPr>
            <w:r>
              <w:t>C</w:t>
            </w:r>
          </w:p>
        </w:tc>
        <w:tc>
          <w:tcPr>
            <w:tcW w:w="590" w:type="pct"/>
          </w:tcPr>
          <w:p w:rsidR="00A10B25" w:rsidRDefault="00A10B25">
            <w:pPr>
              <w:pStyle w:val="TAL"/>
            </w:pPr>
            <w:r>
              <w:rPr>
                <w:lang w:eastAsia="zh-CN"/>
              </w:rPr>
              <w:t>0..1</w:t>
            </w:r>
          </w:p>
        </w:tc>
        <w:tc>
          <w:tcPr>
            <w:tcW w:w="1439" w:type="pct"/>
          </w:tcPr>
          <w:p w:rsidR="00A10B25" w:rsidRDefault="00A10B25">
            <w:pPr>
              <w:pStyle w:val="TAL"/>
              <w:rPr>
                <w:lang w:eastAsia="zh-CN"/>
              </w:rPr>
            </w:pPr>
            <w:r>
              <w:t>Indicates GFBR</w:t>
            </w:r>
            <w:r>
              <w:rPr>
                <w:lang w:eastAsia="zh-CN"/>
              </w:rPr>
              <w:t xml:space="preserve"> in the uplink.</w:t>
            </w:r>
          </w:p>
          <w:p w:rsidR="00A10B25" w:rsidRDefault="00A10B25">
            <w:pPr>
              <w:pStyle w:val="TAL"/>
            </w:pPr>
            <w:r>
              <w:t>It shall be included for GBR 5QIs.</w:t>
            </w:r>
          </w:p>
        </w:tc>
        <w:tc>
          <w:tcPr>
            <w:tcW w:w="1063" w:type="pct"/>
          </w:tcPr>
          <w:p w:rsidR="00A10B25" w:rsidRDefault="00A10B25">
            <w:pPr>
              <w:pStyle w:val="TAL"/>
              <w:rPr>
                <w:rFonts w:cs="Arial"/>
                <w:szCs w:val="18"/>
              </w:rPr>
            </w:pPr>
          </w:p>
        </w:tc>
      </w:tr>
      <w:tr w:rsidR="00A10B25">
        <w:trPr>
          <w:jc w:val="center"/>
        </w:trPr>
        <w:tc>
          <w:tcPr>
            <w:tcW w:w="729" w:type="pct"/>
          </w:tcPr>
          <w:p w:rsidR="00A10B25" w:rsidRDefault="00A10B25">
            <w:pPr>
              <w:pStyle w:val="TAL"/>
              <w:tabs>
                <w:tab w:val="center" w:pos="1095"/>
              </w:tabs>
            </w:pPr>
            <w:r>
              <w:t>gfbr</w:t>
            </w:r>
            <w:r>
              <w:rPr>
                <w:lang w:eastAsia="zh-CN"/>
              </w:rPr>
              <w:t>Dl</w:t>
            </w:r>
          </w:p>
        </w:tc>
        <w:tc>
          <w:tcPr>
            <w:tcW w:w="883" w:type="pct"/>
          </w:tcPr>
          <w:p w:rsidR="00A10B25" w:rsidRDefault="00A10B25">
            <w:pPr>
              <w:pStyle w:val="TAL"/>
            </w:pPr>
            <w:r>
              <w:t>BitRate</w:t>
            </w:r>
          </w:p>
        </w:tc>
        <w:tc>
          <w:tcPr>
            <w:tcW w:w="295" w:type="pct"/>
          </w:tcPr>
          <w:p w:rsidR="00A10B25" w:rsidRDefault="00A10B25">
            <w:pPr>
              <w:pStyle w:val="TAC"/>
            </w:pPr>
            <w:r>
              <w:t>C</w:t>
            </w:r>
          </w:p>
        </w:tc>
        <w:tc>
          <w:tcPr>
            <w:tcW w:w="590" w:type="pct"/>
          </w:tcPr>
          <w:p w:rsidR="00A10B25" w:rsidRDefault="00A10B25">
            <w:pPr>
              <w:pStyle w:val="TAL"/>
            </w:pPr>
            <w:r>
              <w:rPr>
                <w:lang w:eastAsia="zh-CN"/>
              </w:rPr>
              <w:t>0..1</w:t>
            </w:r>
          </w:p>
        </w:tc>
        <w:tc>
          <w:tcPr>
            <w:tcW w:w="1439" w:type="pct"/>
          </w:tcPr>
          <w:p w:rsidR="00A10B25" w:rsidRDefault="00A10B25">
            <w:pPr>
              <w:pStyle w:val="TAL"/>
              <w:rPr>
                <w:lang w:eastAsia="zh-CN"/>
              </w:rPr>
            </w:pPr>
            <w:r>
              <w:t>Indicates GFBR</w:t>
            </w:r>
            <w:r>
              <w:rPr>
                <w:lang w:eastAsia="zh-CN"/>
              </w:rPr>
              <w:t xml:space="preserve"> in the downlink.</w:t>
            </w:r>
          </w:p>
          <w:p w:rsidR="00A10B25" w:rsidRDefault="00A10B25">
            <w:pPr>
              <w:pStyle w:val="TAL"/>
            </w:pPr>
            <w:r>
              <w:t>It shall be included for GBR 5QIs.</w:t>
            </w:r>
          </w:p>
        </w:tc>
        <w:tc>
          <w:tcPr>
            <w:tcW w:w="1063" w:type="pct"/>
          </w:tcPr>
          <w:p w:rsidR="00A10B25" w:rsidRDefault="00A10B25">
            <w:pPr>
              <w:pStyle w:val="TAL"/>
              <w:rPr>
                <w:rFonts w:cs="Arial"/>
                <w:szCs w:val="18"/>
              </w:rPr>
            </w:pPr>
          </w:p>
        </w:tc>
      </w:tr>
      <w:tr w:rsidR="00A10B25">
        <w:trPr>
          <w:jc w:val="center"/>
        </w:trPr>
        <w:tc>
          <w:tcPr>
            <w:tcW w:w="729" w:type="pct"/>
          </w:tcPr>
          <w:p w:rsidR="00A10B25" w:rsidRDefault="00A10B25">
            <w:pPr>
              <w:pStyle w:val="TAL"/>
              <w:tabs>
                <w:tab w:val="center" w:pos="1095"/>
              </w:tabs>
            </w:pPr>
            <w:r>
              <w:t>resType</w:t>
            </w:r>
          </w:p>
        </w:tc>
        <w:tc>
          <w:tcPr>
            <w:tcW w:w="883" w:type="pct"/>
          </w:tcPr>
          <w:p w:rsidR="00A10B25" w:rsidRDefault="00A10B25">
            <w:pPr>
              <w:pStyle w:val="TAL"/>
            </w:pPr>
            <w:r>
              <w:t>QosResourceType</w:t>
            </w:r>
          </w:p>
        </w:tc>
        <w:tc>
          <w:tcPr>
            <w:tcW w:w="295" w:type="pct"/>
          </w:tcPr>
          <w:p w:rsidR="00A10B25" w:rsidRDefault="00A10B25">
            <w:pPr>
              <w:pStyle w:val="TAC"/>
            </w:pPr>
            <w:r>
              <w:t>C</w:t>
            </w:r>
          </w:p>
        </w:tc>
        <w:tc>
          <w:tcPr>
            <w:tcW w:w="590" w:type="pct"/>
          </w:tcPr>
          <w:p w:rsidR="00A10B25" w:rsidRDefault="00A10B25">
            <w:pPr>
              <w:pStyle w:val="TAL"/>
              <w:rPr>
                <w:lang w:eastAsia="zh-CN"/>
              </w:rPr>
            </w:pPr>
            <w:r>
              <w:rPr>
                <w:lang w:eastAsia="zh-CN"/>
              </w:rPr>
              <w:t>0..1</w:t>
            </w:r>
          </w:p>
        </w:tc>
        <w:tc>
          <w:tcPr>
            <w:tcW w:w="1439" w:type="pct"/>
          </w:tcPr>
          <w:p w:rsidR="00A10B25" w:rsidRDefault="00A10B25">
            <w:pPr>
              <w:pStyle w:val="TAL"/>
            </w:pPr>
            <w:r>
              <w:t>Resource type.</w:t>
            </w:r>
          </w:p>
          <w:p w:rsidR="00A10B25" w:rsidRDefault="00A10B25">
            <w:pPr>
              <w:pStyle w:val="TAL"/>
            </w:pPr>
            <w:r>
              <w:t>Shall be provided for</w:t>
            </w:r>
            <w:r>
              <w:rPr>
                <w:rFonts w:eastAsia="바탕"/>
              </w:rPr>
              <w:t xml:space="preserve"> the non-standardized and non-preconfigured QoS characteristics. (NOTE)</w:t>
            </w:r>
          </w:p>
        </w:tc>
        <w:tc>
          <w:tcPr>
            <w:tcW w:w="1063" w:type="pct"/>
          </w:tcPr>
          <w:p w:rsidR="00A10B25" w:rsidRDefault="00A10B25">
            <w:pPr>
              <w:pStyle w:val="TAL"/>
              <w:rPr>
                <w:rFonts w:cs="Arial"/>
                <w:szCs w:val="18"/>
              </w:rPr>
            </w:pPr>
          </w:p>
        </w:tc>
      </w:tr>
      <w:tr w:rsidR="00A10B25">
        <w:trPr>
          <w:jc w:val="center"/>
        </w:trPr>
        <w:tc>
          <w:tcPr>
            <w:tcW w:w="729" w:type="pct"/>
          </w:tcPr>
          <w:p w:rsidR="00A10B25" w:rsidRDefault="00A10B25">
            <w:pPr>
              <w:pStyle w:val="TAL"/>
            </w:pPr>
            <w:r>
              <w:t>pdb</w:t>
            </w:r>
          </w:p>
        </w:tc>
        <w:tc>
          <w:tcPr>
            <w:tcW w:w="883" w:type="pct"/>
          </w:tcPr>
          <w:p w:rsidR="00A10B25" w:rsidRDefault="00A10B25">
            <w:pPr>
              <w:pStyle w:val="TAL"/>
            </w:pPr>
            <w:r>
              <w:t>PacketDelBudget</w:t>
            </w:r>
          </w:p>
        </w:tc>
        <w:tc>
          <w:tcPr>
            <w:tcW w:w="295" w:type="pct"/>
          </w:tcPr>
          <w:p w:rsidR="00A10B25" w:rsidRDefault="00A10B25">
            <w:pPr>
              <w:pStyle w:val="TAC"/>
            </w:pPr>
            <w:r>
              <w:t>O</w:t>
            </w:r>
          </w:p>
        </w:tc>
        <w:tc>
          <w:tcPr>
            <w:tcW w:w="590" w:type="pct"/>
          </w:tcPr>
          <w:p w:rsidR="00A10B25" w:rsidRDefault="00A10B25">
            <w:pPr>
              <w:pStyle w:val="TAL"/>
            </w:pPr>
            <w:r>
              <w:t>0..1</w:t>
            </w:r>
          </w:p>
        </w:tc>
        <w:tc>
          <w:tcPr>
            <w:tcW w:w="1439" w:type="pct"/>
          </w:tcPr>
          <w:p w:rsidR="00A10B25" w:rsidRDefault="00A10B25">
            <w:pPr>
              <w:pStyle w:val="TAL"/>
              <w:rPr>
                <w:rFonts w:eastAsia="바탕"/>
              </w:rPr>
            </w:pPr>
            <w:r>
              <w:rPr>
                <w:lang w:eastAsia="zh-CN"/>
              </w:rPr>
              <w:t>Packet Delay Budget</w:t>
            </w:r>
            <w:r>
              <w:rPr>
                <w:rFonts w:eastAsia="바탕"/>
              </w:rPr>
              <w:t>.</w:t>
            </w:r>
          </w:p>
          <w:p w:rsidR="00A10B25" w:rsidRDefault="00A10B25">
            <w:pPr>
              <w:pStyle w:val="TAL"/>
              <w:rPr>
                <w:rFonts w:eastAsia="바탕"/>
              </w:rPr>
            </w:pPr>
            <w:r>
              <w:rPr>
                <w:rFonts w:eastAsia="바탕"/>
              </w:rPr>
              <w:t xml:space="preserve">May be supplied for the non-standardized and non-pre-configured QoS characteristics. </w:t>
            </w:r>
          </w:p>
        </w:tc>
        <w:tc>
          <w:tcPr>
            <w:tcW w:w="1063" w:type="pct"/>
          </w:tcPr>
          <w:p w:rsidR="00A10B25" w:rsidRDefault="00A10B25">
            <w:pPr>
              <w:pStyle w:val="TAL"/>
              <w:rPr>
                <w:rFonts w:cs="Arial"/>
                <w:szCs w:val="18"/>
              </w:rPr>
            </w:pPr>
          </w:p>
        </w:tc>
      </w:tr>
      <w:tr w:rsidR="00A10B25">
        <w:trPr>
          <w:jc w:val="center"/>
        </w:trPr>
        <w:tc>
          <w:tcPr>
            <w:tcW w:w="729" w:type="pct"/>
          </w:tcPr>
          <w:p w:rsidR="00A10B25" w:rsidRDefault="00A10B25">
            <w:pPr>
              <w:pStyle w:val="TAL"/>
            </w:pPr>
            <w:r>
              <w:t>per</w:t>
            </w:r>
          </w:p>
        </w:tc>
        <w:tc>
          <w:tcPr>
            <w:tcW w:w="883" w:type="pct"/>
          </w:tcPr>
          <w:p w:rsidR="00A10B25" w:rsidRDefault="00A10B25">
            <w:pPr>
              <w:pStyle w:val="TAL"/>
            </w:pPr>
            <w:r>
              <w:t>PacketErrRate</w:t>
            </w:r>
          </w:p>
        </w:tc>
        <w:tc>
          <w:tcPr>
            <w:tcW w:w="295" w:type="pct"/>
          </w:tcPr>
          <w:p w:rsidR="00A10B25" w:rsidRDefault="00A10B25">
            <w:pPr>
              <w:pStyle w:val="TAC"/>
            </w:pPr>
            <w:r>
              <w:t>O</w:t>
            </w:r>
          </w:p>
        </w:tc>
        <w:tc>
          <w:tcPr>
            <w:tcW w:w="590" w:type="pct"/>
          </w:tcPr>
          <w:p w:rsidR="00A10B25" w:rsidRDefault="00A10B25">
            <w:pPr>
              <w:pStyle w:val="TAL"/>
            </w:pPr>
            <w:r>
              <w:t>0..1</w:t>
            </w:r>
          </w:p>
        </w:tc>
        <w:tc>
          <w:tcPr>
            <w:tcW w:w="1439" w:type="pct"/>
          </w:tcPr>
          <w:p w:rsidR="00A10B25" w:rsidRDefault="00A10B25">
            <w:pPr>
              <w:pStyle w:val="TAL"/>
              <w:rPr>
                <w:rFonts w:eastAsia="바탕"/>
              </w:rPr>
            </w:pPr>
            <w:r>
              <w:rPr>
                <w:lang w:eastAsia="zh-CN"/>
              </w:rPr>
              <w:t>Packet Error Rate</w:t>
            </w:r>
            <w:r>
              <w:rPr>
                <w:rFonts w:eastAsia="바탕"/>
              </w:rPr>
              <w:t>.</w:t>
            </w:r>
          </w:p>
          <w:p w:rsidR="00A10B25" w:rsidRDefault="00A10B25">
            <w:pPr>
              <w:pStyle w:val="TAL"/>
              <w:rPr>
                <w:rFonts w:eastAsia="바탕"/>
              </w:rPr>
            </w:pPr>
            <w:r>
              <w:rPr>
                <w:rFonts w:eastAsia="바탕"/>
              </w:rPr>
              <w:t xml:space="preserve">May be supplied for the non-standardized and non-pre-configured QoS characteristics. </w:t>
            </w:r>
          </w:p>
        </w:tc>
        <w:tc>
          <w:tcPr>
            <w:tcW w:w="1063" w:type="pct"/>
          </w:tcPr>
          <w:p w:rsidR="00A10B25" w:rsidRDefault="00A10B25">
            <w:pPr>
              <w:pStyle w:val="TAL"/>
              <w:rPr>
                <w:rFonts w:cs="Arial"/>
                <w:szCs w:val="18"/>
              </w:rPr>
            </w:pPr>
          </w:p>
        </w:tc>
      </w:tr>
      <w:tr w:rsidR="00A10B25">
        <w:trPr>
          <w:jc w:val="center"/>
        </w:trPr>
        <w:tc>
          <w:tcPr>
            <w:tcW w:w="729" w:type="pct"/>
          </w:tcPr>
          <w:p w:rsidR="00A10B25" w:rsidRDefault="00A10B25">
            <w:pPr>
              <w:pStyle w:val="TAL"/>
            </w:pPr>
            <w:r>
              <w:rPr>
                <w:lang w:eastAsia="zh-CN"/>
              </w:rPr>
              <w:t>deviceSpeed</w:t>
            </w:r>
          </w:p>
        </w:tc>
        <w:tc>
          <w:tcPr>
            <w:tcW w:w="883" w:type="pct"/>
          </w:tcPr>
          <w:p w:rsidR="00A10B25" w:rsidRDefault="00A10B25">
            <w:pPr>
              <w:pStyle w:val="TAL"/>
            </w:pPr>
            <w:r>
              <w:t>VelocityEstimate</w:t>
            </w:r>
          </w:p>
        </w:tc>
        <w:tc>
          <w:tcPr>
            <w:tcW w:w="295" w:type="pct"/>
          </w:tcPr>
          <w:p w:rsidR="00A10B25" w:rsidRDefault="00A10B25">
            <w:pPr>
              <w:pStyle w:val="TAC"/>
            </w:pPr>
            <w:r>
              <w:t>O</w:t>
            </w:r>
          </w:p>
        </w:tc>
        <w:tc>
          <w:tcPr>
            <w:tcW w:w="590" w:type="pct"/>
          </w:tcPr>
          <w:p w:rsidR="00A10B25" w:rsidRDefault="00A10B25">
            <w:pPr>
              <w:pStyle w:val="TAL"/>
            </w:pPr>
            <w:r>
              <w:t>0..1</w:t>
            </w:r>
          </w:p>
        </w:tc>
        <w:tc>
          <w:tcPr>
            <w:tcW w:w="1439" w:type="pct"/>
          </w:tcPr>
          <w:p w:rsidR="00A10B25" w:rsidRDefault="00A10B25">
            <w:pPr>
              <w:pStyle w:val="TAL"/>
              <w:rPr>
                <w:lang w:eastAsia="zh-CN"/>
              </w:rPr>
            </w:pPr>
            <w:r>
              <w:t>Velocity Estimate.</w:t>
            </w:r>
          </w:p>
        </w:tc>
        <w:tc>
          <w:tcPr>
            <w:tcW w:w="1063" w:type="pct"/>
          </w:tcPr>
          <w:p w:rsidR="00A10B25" w:rsidRDefault="00A10B25">
            <w:pPr>
              <w:pStyle w:val="TAL"/>
              <w:rPr>
                <w:rFonts w:cs="Arial"/>
                <w:szCs w:val="18"/>
              </w:rPr>
            </w:pPr>
            <w:r>
              <w:rPr>
                <w:rFonts w:eastAsia="바탕"/>
              </w:rPr>
              <w:t>QoSSustainabilityExt_eNA</w:t>
            </w:r>
          </w:p>
        </w:tc>
      </w:tr>
      <w:tr w:rsidR="00A10B25">
        <w:trPr>
          <w:jc w:val="center"/>
        </w:trPr>
        <w:tc>
          <w:tcPr>
            <w:tcW w:w="729" w:type="pct"/>
          </w:tcPr>
          <w:p w:rsidR="00A10B25" w:rsidRDefault="00A10B25">
            <w:pPr>
              <w:pStyle w:val="TAL"/>
            </w:pPr>
            <w:r>
              <w:rPr>
                <w:rFonts w:hint="eastAsia"/>
                <w:lang w:eastAsia="zh-CN"/>
              </w:rPr>
              <w:t>d</w:t>
            </w:r>
            <w:r>
              <w:rPr>
                <w:lang w:eastAsia="zh-CN"/>
              </w:rPr>
              <w:t>eviceType</w:t>
            </w:r>
          </w:p>
        </w:tc>
        <w:tc>
          <w:tcPr>
            <w:tcW w:w="883" w:type="pct"/>
          </w:tcPr>
          <w:p w:rsidR="00A10B25" w:rsidRDefault="00A10B25">
            <w:pPr>
              <w:pStyle w:val="TAL"/>
            </w:pPr>
            <w:r>
              <w:rPr>
                <w:rFonts w:hint="eastAsia"/>
                <w:lang w:eastAsia="zh-CN"/>
              </w:rPr>
              <w:t>D</w:t>
            </w:r>
            <w:r>
              <w:rPr>
                <w:lang w:eastAsia="zh-CN"/>
              </w:rPr>
              <w:t>eviceType</w:t>
            </w:r>
          </w:p>
        </w:tc>
        <w:tc>
          <w:tcPr>
            <w:tcW w:w="295" w:type="pct"/>
          </w:tcPr>
          <w:p w:rsidR="00A10B25" w:rsidRDefault="00A10B25">
            <w:pPr>
              <w:pStyle w:val="TAC"/>
            </w:pPr>
            <w:r>
              <w:t>O</w:t>
            </w:r>
          </w:p>
        </w:tc>
        <w:tc>
          <w:tcPr>
            <w:tcW w:w="590" w:type="pct"/>
          </w:tcPr>
          <w:p w:rsidR="00A10B25" w:rsidRDefault="00A10B25">
            <w:pPr>
              <w:pStyle w:val="TAL"/>
            </w:pPr>
            <w:r>
              <w:t>0..1</w:t>
            </w:r>
          </w:p>
        </w:tc>
        <w:tc>
          <w:tcPr>
            <w:tcW w:w="1439" w:type="pct"/>
          </w:tcPr>
          <w:p w:rsidR="00A10B25" w:rsidRDefault="00A10B25">
            <w:pPr>
              <w:pStyle w:val="TAL"/>
              <w:rPr>
                <w:lang w:eastAsia="zh-CN"/>
              </w:rPr>
            </w:pPr>
            <w:r>
              <w:rPr>
                <w:rFonts w:hint="eastAsia"/>
                <w:lang w:eastAsia="zh-CN"/>
              </w:rPr>
              <w:t>T</w:t>
            </w:r>
            <w:r>
              <w:rPr>
                <w:lang w:eastAsia="zh-CN"/>
              </w:rPr>
              <w:t>he device type.</w:t>
            </w:r>
          </w:p>
        </w:tc>
        <w:tc>
          <w:tcPr>
            <w:tcW w:w="1063" w:type="pct"/>
          </w:tcPr>
          <w:p w:rsidR="00A10B25" w:rsidRDefault="00A10B25">
            <w:pPr>
              <w:pStyle w:val="TAL"/>
              <w:rPr>
                <w:rFonts w:cs="Arial"/>
                <w:szCs w:val="18"/>
              </w:rPr>
            </w:pPr>
            <w:r>
              <w:rPr>
                <w:rFonts w:eastAsia="바탕"/>
              </w:rPr>
              <w:t>QoSSustainabilityExt_eNA</w:t>
            </w:r>
          </w:p>
        </w:tc>
      </w:tr>
      <w:tr w:rsidR="00A10B25">
        <w:trPr>
          <w:jc w:val="center"/>
        </w:trPr>
        <w:tc>
          <w:tcPr>
            <w:tcW w:w="5000" w:type="pct"/>
            <w:gridSpan w:val="6"/>
          </w:tcPr>
          <w:p w:rsidR="00A10B25" w:rsidRDefault="00A10B25">
            <w:pPr>
              <w:pStyle w:val="TAN"/>
              <w:rPr>
                <w:rFonts w:cs="Arial"/>
                <w:szCs w:val="18"/>
              </w:rPr>
            </w:pPr>
            <w:r>
              <w:t>NOTE:</w:t>
            </w:r>
            <w:r>
              <w:tab/>
              <w:t xml:space="preserve">Either 5QI within "5qi" attribute or </w:t>
            </w:r>
            <w:r>
              <w:rPr>
                <w:lang w:val="en-US"/>
              </w:rPr>
              <w:t xml:space="preserve">the resource type within "resType" attribute </w:t>
            </w:r>
            <w:r>
              <w:t>shall be provided.</w:t>
            </w:r>
          </w:p>
        </w:tc>
      </w:tr>
    </w:tbl>
    <w:p w:rsidR="00A10B25" w:rsidRDefault="00A10B25"/>
    <w:p w:rsidR="00A10B25" w:rsidRDefault="00A10B25">
      <w:pPr>
        <w:pStyle w:val="5"/>
      </w:pPr>
      <w:bookmarkStart w:id="4695" w:name="_Toc68168976"/>
      <w:bookmarkStart w:id="4696" w:name="_Toc101244429"/>
      <w:bookmarkStart w:id="4697" w:name="_Toc120702323"/>
      <w:bookmarkStart w:id="4698" w:name="_Toc138754224"/>
      <w:bookmarkStart w:id="4699" w:name="_Toc148522615"/>
      <w:bookmarkStart w:id="4700" w:name="_Toc98233653"/>
      <w:bookmarkStart w:id="4701" w:name="_Toc145705711"/>
      <w:bookmarkStart w:id="4702" w:name="_Toc59017947"/>
      <w:bookmarkStart w:id="4703" w:name="_Toc88667600"/>
      <w:bookmarkStart w:id="4704" w:name="_Toc136562390"/>
      <w:bookmarkStart w:id="4705" w:name="_Toc83233089"/>
      <w:bookmarkStart w:id="4706" w:name="_Toc104539022"/>
      <w:bookmarkStart w:id="4707" w:name="_Toc85552999"/>
      <w:bookmarkStart w:id="4708" w:name="_Toc85557098"/>
      <w:bookmarkStart w:id="4709" w:name="_Toc112951144"/>
      <w:bookmarkStart w:id="4710" w:name="_Toc34266304"/>
      <w:bookmarkStart w:id="4711" w:name="_Toc70550643"/>
      <w:bookmarkStart w:id="4712" w:name="_Toc50031992"/>
      <w:bookmarkStart w:id="4713" w:name="_Toc94064268"/>
      <w:bookmarkStart w:id="4714" w:name="_Toc45134060"/>
      <w:bookmarkStart w:id="4715" w:name="_Toc36102475"/>
      <w:bookmarkStart w:id="4716" w:name="_Toc90655885"/>
      <w:bookmarkStart w:id="4717" w:name="_Toc56640979"/>
      <w:bookmarkStart w:id="4718" w:name="_Toc66231815"/>
      <w:bookmarkStart w:id="4719" w:name="_Toc114133823"/>
      <w:bookmarkStart w:id="4720" w:name="_Toc43563517"/>
      <w:bookmarkStart w:id="4721" w:name="_Toc51762912"/>
      <w:bookmarkStart w:id="4722" w:name="_Toc113031684"/>
      <w:bookmarkStart w:id="4723" w:name="_Toc164920795"/>
      <w:bookmarkStart w:id="4724" w:name="_Toc170120337"/>
      <w:bookmarkStart w:id="4725" w:name="_Toc175858582"/>
      <w:bookmarkStart w:id="4726" w:name="_Toc185516469"/>
      <w:r>
        <w:t>5.1.6.2.21</w:t>
      </w:r>
      <w:r>
        <w:tab/>
        <w:t>Type RetainabilityThreshold</w:t>
      </w:r>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p>
    <w:p w:rsidR="00A10B25" w:rsidRDefault="00A10B25">
      <w:pPr>
        <w:pStyle w:val="TH"/>
      </w:pPr>
      <w:r>
        <w:rPr>
          <w:lang w:val="en-US" w:eastAsia="ko-KR"/>
        </w:rPr>
        <w:t>Table </w:t>
      </w:r>
      <w:r>
        <w:t xml:space="preserve">5.1.6.2.21-1: </w:t>
      </w:r>
      <w:r>
        <w:rPr>
          <w:lang w:val="en-US" w:eastAsia="ko-KR"/>
        </w:rPr>
        <w:t xml:space="preserve">Definition of type </w:t>
      </w:r>
      <w:r>
        <w:t>RetainabilityThreshold</w:t>
      </w:r>
    </w:p>
    <w:tbl>
      <w:tblPr>
        <w:tblW w:w="498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434"/>
        <w:gridCol w:w="1914"/>
        <w:gridCol w:w="287"/>
        <w:gridCol w:w="1067"/>
        <w:gridCol w:w="2330"/>
        <w:gridCol w:w="1716"/>
      </w:tblGrid>
      <w:tr w:rsidR="00A10B25">
        <w:trPr>
          <w:jc w:val="center"/>
        </w:trPr>
        <w:tc>
          <w:tcPr>
            <w:tcW w:w="1249" w:type="pct"/>
            <w:shd w:val="clear" w:color="auto" w:fill="C0C0C0"/>
          </w:tcPr>
          <w:p w:rsidR="00A10B25" w:rsidRDefault="00A10B25">
            <w:pPr>
              <w:pStyle w:val="TAH"/>
            </w:pPr>
            <w:r>
              <w:t>Attribute name</w:t>
            </w:r>
          </w:p>
        </w:tc>
        <w:tc>
          <w:tcPr>
            <w:tcW w:w="982" w:type="pct"/>
            <w:shd w:val="clear" w:color="auto" w:fill="C0C0C0"/>
          </w:tcPr>
          <w:p w:rsidR="00A10B25" w:rsidRDefault="00A10B25">
            <w:pPr>
              <w:pStyle w:val="TAH"/>
            </w:pPr>
            <w:r>
              <w:t>Data type</w:t>
            </w:r>
          </w:p>
        </w:tc>
        <w:tc>
          <w:tcPr>
            <w:tcW w:w="147" w:type="pct"/>
            <w:shd w:val="clear" w:color="auto" w:fill="C0C0C0"/>
          </w:tcPr>
          <w:p w:rsidR="00A10B25" w:rsidRDefault="00A10B25">
            <w:pPr>
              <w:pStyle w:val="TAH"/>
            </w:pPr>
            <w:r>
              <w:t>P</w:t>
            </w:r>
          </w:p>
        </w:tc>
        <w:tc>
          <w:tcPr>
            <w:tcW w:w="547" w:type="pct"/>
            <w:shd w:val="clear" w:color="auto" w:fill="C0C0C0"/>
          </w:tcPr>
          <w:p w:rsidR="00A10B25" w:rsidRDefault="00A10B25">
            <w:pPr>
              <w:pStyle w:val="TAH"/>
              <w:jc w:val="left"/>
            </w:pPr>
            <w:r>
              <w:t>Cardinality</w:t>
            </w:r>
          </w:p>
        </w:tc>
        <w:tc>
          <w:tcPr>
            <w:tcW w:w="1195" w:type="pct"/>
            <w:shd w:val="clear" w:color="auto" w:fill="C0C0C0"/>
          </w:tcPr>
          <w:p w:rsidR="00A10B25" w:rsidRDefault="00A10B25">
            <w:pPr>
              <w:pStyle w:val="TAH"/>
              <w:rPr>
                <w:rFonts w:cs="Arial"/>
                <w:szCs w:val="18"/>
              </w:rPr>
            </w:pPr>
            <w:r>
              <w:rPr>
                <w:rFonts w:cs="Arial"/>
                <w:szCs w:val="18"/>
              </w:rPr>
              <w:t>Description</w:t>
            </w:r>
          </w:p>
        </w:tc>
        <w:tc>
          <w:tcPr>
            <w:tcW w:w="880" w:type="pct"/>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249" w:type="pct"/>
          </w:tcPr>
          <w:p w:rsidR="00A10B25" w:rsidRDefault="00A10B25">
            <w:pPr>
              <w:pStyle w:val="TAL"/>
              <w:rPr>
                <w:rFonts w:cs="Arial"/>
                <w:szCs w:val="18"/>
                <w:lang w:eastAsia="zh-CN"/>
              </w:rPr>
            </w:pPr>
            <w:r>
              <w:rPr>
                <w:rFonts w:cs="Arial"/>
                <w:szCs w:val="18"/>
                <w:lang w:eastAsia="zh-CN"/>
              </w:rPr>
              <w:t>relFlowNum</w:t>
            </w:r>
          </w:p>
        </w:tc>
        <w:tc>
          <w:tcPr>
            <w:tcW w:w="982" w:type="pct"/>
          </w:tcPr>
          <w:p w:rsidR="00A10B25" w:rsidRDefault="00A10B25">
            <w:pPr>
              <w:pStyle w:val="TAL"/>
            </w:pPr>
            <w:r>
              <w:t>Uinteger</w:t>
            </w:r>
          </w:p>
        </w:tc>
        <w:tc>
          <w:tcPr>
            <w:tcW w:w="147" w:type="pct"/>
          </w:tcPr>
          <w:p w:rsidR="00A10B25" w:rsidRDefault="00A10B25">
            <w:pPr>
              <w:pStyle w:val="TAC"/>
            </w:pPr>
            <w:r>
              <w:t>C</w:t>
            </w:r>
          </w:p>
        </w:tc>
        <w:tc>
          <w:tcPr>
            <w:tcW w:w="547" w:type="pct"/>
          </w:tcPr>
          <w:p w:rsidR="00A10B25" w:rsidRDefault="00A10B25">
            <w:pPr>
              <w:pStyle w:val="TAL"/>
            </w:pPr>
            <w:r>
              <w:t>0..1</w:t>
            </w:r>
          </w:p>
        </w:tc>
        <w:tc>
          <w:tcPr>
            <w:tcW w:w="1195" w:type="pct"/>
          </w:tcPr>
          <w:p w:rsidR="00A10B25" w:rsidRDefault="00A10B25">
            <w:pPr>
              <w:pStyle w:val="TAL"/>
            </w:pPr>
            <w:r>
              <w:t>Represents the n</w:t>
            </w:r>
            <w:r>
              <w:rPr>
                <w:lang w:val="en-US"/>
              </w:rPr>
              <w:t>umber of abnormally released QoS flows. (NOTE)</w:t>
            </w:r>
          </w:p>
        </w:tc>
        <w:tc>
          <w:tcPr>
            <w:tcW w:w="880" w:type="pct"/>
          </w:tcPr>
          <w:p w:rsidR="00A10B25" w:rsidRDefault="00A10B25">
            <w:pPr>
              <w:pStyle w:val="TAL"/>
              <w:rPr>
                <w:rFonts w:eastAsia="바탕"/>
              </w:rPr>
            </w:pPr>
          </w:p>
        </w:tc>
      </w:tr>
      <w:tr w:rsidR="00A10B25">
        <w:trPr>
          <w:jc w:val="center"/>
        </w:trPr>
        <w:tc>
          <w:tcPr>
            <w:tcW w:w="1249" w:type="pct"/>
          </w:tcPr>
          <w:p w:rsidR="00A10B25" w:rsidRDefault="00A10B25">
            <w:pPr>
              <w:pStyle w:val="TAL"/>
              <w:rPr>
                <w:rFonts w:cs="Arial"/>
                <w:szCs w:val="18"/>
                <w:lang w:eastAsia="zh-CN"/>
              </w:rPr>
            </w:pPr>
            <w:r>
              <w:rPr>
                <w:rFonts w:cs="Arial"/>
                <w:szCs w:val="18"/>
                <w:lang w:eastAsia="zh-CN"/>
              </w:rPr>
              <w:t>relTimeUnit</w:t>
            </w:r>
          </w:p>
        </w:tc>
        <w:tc>
          <w:tcPr>
            <w:tcW w:w="982" w:type="pct"/>
          </w:tcPr>
          <w:p w:rsidR="00A10B25" w:rsidRDefault="00A10B25">
            <w:pPr>
              <w:pStyle w:val="TAL"/>
            </w:pPr>
            <w:r>
              <w:t>TimeUnit</w:t>
            </w:r>
          </w:p>
        </w:tc>
        <w:tc>
          <w:tcPr>
            <w:tcW w:w="147" w:type="pct"/>
          </w:tcPr>
          <w:p w:rsidR="00A10B25" w:rsidRDefault="00A10B25">
            <w:pPr>
              <w:pStyle w:val="TAC"/>
            </w:pPr>
            <w:r>
              <w:t>C</w:t>
            </w:r>
          </w:p>
        </w:tc>
        <w:tc>
          <w:tcPr>
            <w:tcW w:w="547" w:type="pct"/>
          </w:tcPr>
          <w:p w:rsidR="00A10B25" w:rsidRDefault="00A10B25">
            <w:pPr>
              <w:pStyle w:val="TAL"/>
            </w:pPr>
            <w:r>
              <w:t>0..1</w:t>
            </w:r>
          </w:p>
        </w:tc>
        <w:tc>
          <w:tcPr>
            <w:tcW w:w="1195" w:type="pct"/>
          </w:tcPr>
          <w:p w:rsidR="00A10B25" w:rsidRDefault="00A10B25">
            <w:pPr>
              <w:pStyle w:val="TAL"/>
            </w:pPr>
            <w:r>
              <w:t>Represents the unit for the session active time, shall be present if relFlowNum is present. (NOTE)</w:t>
            </w:r>
          </w:p>
        </w:tc>
        <w:tc>
          <w:tcPr>
            <w:tcW w:w="880" w:type="pct"/>
          </w:tcPr>
          <w:p w:rsidR="00A10B25" w:rsidRDefault="00A10B25">
            <w:pPr>
              <w:pStyle w:val="TAL"/>
              <w:rPr>
                <w:rFonts w:cs="Arial"/>
                <w:szCs w:val="18"/>
              </w:rPr>
            </w:pPr>
          </w:p>
        </w:tc>
      </w:tr>
      <w:tr w:rsidR="00A10B25">
        <w:trPr>
          <w:jc w:val="center"/>
        </w:trPr>
        <w:tc>
          <w:tcPr>
            <w:tcW w:w="1249" w:type="pct"/>
          </w:tcPr>
          <w:p w:rsidR="00A10B25" w:rsidRDefault="00A10B25">
            <w:pPr>
              <w:pStyle w:val="TAL"/>
              <w:rPr>
                <w:rFonts w:cs="Arial"/>
                <w:szCs w:val="18"/>
                <w:lang w:eastAsia="zh-CN"/>
              </w:rPr>
            </w:pPr>
            <w:r>
              <w:rPr>
                <w:rFonts w:cs="Arial"/>
                <w:szCs w:val="18"/>
                <w:lang w:eastAsia="zh-CN"/>
              </w:rPr>
              <w:t>relFlowRatio</w:t>
            </w:r>
          </w:p>
        </w:tc>
        <w:tc>
          <w:tcPr>
            <w:tcW w:w="982" w:type="pct"/>
          </w:tcPr>
          <w:p w:rsidR="00A10B25" w:rsidRDefault="00A10B25">
            <w:pPr>
              <w:pStyle w:val="TAL"/>
            </w:pPr>
            <w:r>
              <w:t>SamplingRatio</w:t>
            </w:r>
          </w:p>
        </w:tc>
        <w:tc>
          <w:tcPr>
            <w:tcW w:w="147" w:type="pct"/>
          </w:tcPr>
          <w:p w:rsidR="00A10B25" w:rsidRDefault="00A10B25">
            <w:pPr>
              <w:pStyle w:val="TAC"/>
            </w:pPr>
            <w:r>
              <w:t>C</w:t>
            </w:r>
          </w:p>
        </w:tc>
        <w:tc>
          <w:tcPr>
            <w:tcW w:w="547" w:type="pct"/>
          </w:tcPr>
          <w:p w:rsidR="00A10B25" w:rsidRDefault="00A10B25">
            <w:pPr>
              <w:pStyle w:val="TAL"/>
            </w:pPr>
            <w:r>
              <w:t>0..1</w:t>
            </w:r>
          </w:p>
        </w:tc>
        <w:tc>
          <w:tcPr>
            <w:tcW w:w="1195" w:type="pct"/>
          </w:tcPr>
          <w:p w:rsidR="00A10B25" w:rsidRDefault="00A10B25">
            <w:pPr>
              <w:pStyle w:val="TAL"/>
            </w:pPr>
            <w:r>
              <w:t>Represents the ratio</w:t>
            </w:r>
            <w:r>
              <w:rPr>
                <w:lang w:val="en-US"/>
              </w:rPr>
              <w:t xml:space="preserve"> of abnormally released QoS flows to the total released QoS flows,</w:t>
            </w:r>
            <w:r>
              <w:t xml:space="preserve"> expressed in percentage</w:t>
            </w:r>
            <w:r>
              <w:rPr>
                <w:lang w:val="en-US"/>
              </w:rPr>
              <w:t>. (NOTE)</w:t>
            </w:r>
          </w:p>
        </w:tc>
        <w:tc>
          <w:tcPr>
            <w:tcW w:w="880" w:type="pct"/>
          </w:tcPr>
          <w:p w:rsidR="00A10B25" w:rsidRDefault="00A10B25">
            <w:pPr>
              <w:pStyle w:val="TAL"/>
              <w:rPr>
                <w:rFonts w:cs="Arial"/>
                <w:szCs w:val="18"/>
              </w:rPr>
            </w:pPr>
          </w:p>
        </w:tc>
      </w:tr>
      <w:tr w:rsidR="00A10B25">
        <w:trPr>
          <w:jc w:val="center"/>
        </w:trPr>
        <w:tc>
          <w:tcPr>
            <w:tcW w:w="5000" w:type="pct"/>
            <w:gridSpan w:val="6"/>
          </w:tcPr>
          <w:p w:rsidR="00A10B25" w:rsidRDefault="00A10B25">
            <w:pPr>
              <w:pStyle w:val="TAN"/>
            </w:pPr>
            <w:r>
              <w:t>NOTE:</w:t>
            </w:r>
            <w:r>
              <w:tab/>
              <w:t>Either "relFlowNum" and its associated "relTimeUnit" attributes or "relFlowRatio" attributes shall be provided. The "relFlowNum" and "relTimeUnit" attributes together represents the number of abnormally released QoS flows (i.e. relFlowNum) within the time unit (i.e. relTimeUnit).</w:t>
            </w:r>
          </w:p>
        </w:tc>
      </w:tr>
    </w:tbl>
    <w:p w:rsidR="00A10B25" w:rsidRDefault="00A10B25"/>
    <w:p w:rsidR="00A10B25" w:rsidRDefault="00A10B25">
      <w:pPr>
        <w:pStyle w:val="5"/>
      </w:pPr>
      <w:bookmarkStart w:id="4727" w:name="_Toc88667601"/>
      <w:bookmarkStart w:id="4728" w:name="_Toc101244430"/>
      <w:bookmarkStart w:id="4729" w:name="_Toc68168977"/>
      <w:bookmarkStart w:id="4730" w:name="_Toc83233090"/>
      <w:bookmarkStart w:id="4731" w:name="_Toc90655886"/>
      <w:bookmarkStart w:id="4732" w:name="_Toc45134061"/>
      <w:bookmarkStart w:id="4733" w:name="_Toc104539023"/>
      <w:bookmarkStart w:id="4734" w:name="_Toc59017948"/>
      <w:bookmarkStart w:id="4735" w:name="_Toc51762913"/>
      <w:bookmarkStart w:id="4736" w:name="_Toc114133824"/>
      <w:bookmarkStart w:id="4737" w:name="_Toc113031685"/>
      <w:bookmarkStart w:id="4738" w:name="_Toc70550644"/>
      <w:bookmarkStart w:id="4739" w:name="_Toc85553000"/>
      <w:bookmarkStart w:id="4740" w:name="_Toc120702324"/>
      <w:bookmarkStart w:id="4741" w:name="_Toc98233654"/>
      <w:bookmarkStart w:id="4742" w:name="_Toc136562391"/>
      <w:bookmarkStart w:id="4743" w:name="_Toc36102476"/>
      <w:bookmarkStart w:id="4744" w:name="_Toc112951145"/>
      <w:bookmarkStart w:id="4745" w:name="_Toc85557099"/>
      <w:bookmarkStart w:id="4746" w:name="_Toc66231816"/>
      <w:bookmarkStart w:id="4747" w:name="_Toc34266305"/>
      <w:bookmarkStart w:id="4748" w:name="_Toc94064269"/>
      <w:bookmarkStart w:id="4749" w:name="_Toc56640980"/>
      <w:bookmarkStart w:id="4750" w:name="_Toc50031993"/>
      <w:bookmarkStart w:id="4751" w:name="_Toc43563518"/>
      <w:bookmarkStart w:id="4752" w:name="_Toc145705712"/>
      <w:bookmarkStart w:id="4753" w:name="_Toc138754225"/>
      <w:bookmarkStart w:id="4754" w:name="_Toc148522616"/>
      <w:bookmarkStart w:id="4755" w:name="_Toc164920796"/>
      <w:bookmarkStart w:id="4756" w:name="_Toc170120338"/>
      <w:bookmarkStart w:id="4757" w:name="_Toc175858583"/>
      <w:bookmarkStart w:id="4758" w:name="_Toc185516470"/>
      <w:r>
        <w:t>5.1.6.2.22</w:t>
      </w:r>
      <w:r>
        <w:tab/>
        <w:t>Type NetworkPerfRequirement</w:t>
      </w:r>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p>
    <w:p w:rsidR="00A10B25" w:rsidRDefault="00A10B25">
      <w:pPr>
        <w:pStyle w:val="TH"/>
      </w:pPr>
      <w:bookmarkStart w:id="4759" w:name="_Toc85553001"/>
      <w:bookmarkStart w:id="4760" w:name="_Toc85557100"/>
      <w:bookmarkStart w:id="4761" w:name="_Toc101244431"/>
      <w:bookmarkStart w:id="4762" w:name="_Toc70550645"/>
      <w:bookmarkStart w:id="4763" w:name="_Toc83233091"/>
      <w:bookmarkStart w:id="4764" w:name="_Toc113031686"/>
      <w:bookmarkStart w:id="4765" w:name="_Toc114133825"/>
      <w:bookmarkStart w:id="4766" w:name="_Toc34266306"/>
      <w:bookmarkStart w:id="4767" w:name="_Toc104539024"/>
      <w:bookmarkStart w:id="4768" w:name="_Toc68168978"/>
      <w:bookmarkStart w:id="4769" w:name="_Toc56640981"/>
      <w:bookmarkStart w:id="4770" w:name="_Toc45134062"/>
      <w:bookmarkStart w:id="4771" w:name="_Toc120702325"/>
      <w:bookmarkStart w:id="4772" w:name="_Toc88667602"/>
      <w:bookmarkStart w:id="4773" w:name="_Toc90655887"/>
      <w:bookmarkStart w:id="4774" w:name="_Toc59017949"/>
      <w:bookmarkStart w:id="4775" w:name="_Toc94064270"/>
      <w:bookmarkStart w:id="4776" w:name="_Toc51762914"/>
      <w:bookmarkStart w:id="4777" w:name="_Toc50031994"/>
      <w:bookmarkStart w:id="4778" w:name="_Toc36102477"/>
      <w:bookmarkStart w:id="4779" w:name="_Toc66231817"/>
      <w:bookmarkStart w:id="4780" w:name="_Toc98233655"/>
      <w:bookmarkStart w:id="4781" w:name="_Toc112951146"/>
      <w:bookmarkStart w:id="4782" w:name="_Toc43563519"/>
      <w:r>
        <w:t>Table 5.1.6.2.22-1: Definition of type NetworkPerfRequirement</w:t>
      </w:r>
    </w:p>
    <w:tbl>
      <w:tblPr>
        <w:tblW w:w="9312"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26"/>
        <w:gridCol w:w="1468"/>
        <w:gridCol w:w="359"/>
        <w:gridCol w:w="1166"/>
        <w:gridCol w:w="3316"/>
        <w:gridCol w:w="1477"/>
      </w:tblGrid>
      <w:tr w:rsidR="00A10B25">
        <w:trPr>
          <w:jc w:val="center"/>
        </w:trPr>
        <w:tc>
          <w:tcPr>
            <w:tcW w:w="1526" w:type="dxa"/>
            <w:shd w:val="clear" w:color="auto" w:fill="C0C0C0"/>
          </w:tcPr>
          <w:p w:rsidR="00A10B25" w:rsidRDefault="00A10B25">
            <w:pPr>
              <w:pStyle w:val="TAH"/>
            </w:pPr>
            <w:r>
              <w:t>Attribute name</w:t>
            </w:r>
          </w:p>
        </w:tc>
        <w:tc>
          <w:tcPr>
            <w:tcW w:w="1468" w:type="dxa"/>
            <w:shd w:val="clear" w:color="auto" w:fill="C0C0C0"/>
          </w:tcPr>
          <w:p w:rsidR="00A10B25" w:rsidRDefault="00A10B25">
            <w:pPr>
              <w:pStyle w:val="TAH"/>
            </w:pPr>
            <w:r>
              <w:t>Data type</w:t>
            </w:r>
          </w:p>
        </w:tc>
        <w:tc>
          <w:tcPr>
            <w:tcW w:w="359" w:type="dxa"/>
            <w:shd w:val="clear" w:color="auto" w:fill="C0C0C0"/>
          </w:tcPr>
          <w:p w:rsidR="00A10B25" w:rsidRDefault="00A10B25">
            <w:pPr>
              <w:pStyle w:val="TAH"/>
            </w:pPr>
            <w:r>
              <w:t>P</w:t>
            </w:r>
          </w:p>
        </w:tc>
        <w:tc>
          <w:tcPr>
            <w:tcW w:w="1166" w:type="dxa"/>
            <w:shd w:val="clear" w:color="auto" w:fill="C0C0C0"/>
          </w:tcPr>
          <w:p w:rsidR="00A10B25" w:rsidRDefault="00A10B25">
            <w:pPr>
              <w:pStyle w:val="TAH"/>
              <w:rPr>
                <w:rFonts w:eastAsia="바탕"/>
              </w:rPr>
            </w:pPr>
            <w:r>
              <w:rPr>
                <w:rFonts w:eastAsia="바탕"/>
              </w:rPr>
              <w:t>Cardinality</w:t>
            </w:r>
          </w:p>
        </w:tc>
        <w:tc>
          <w:tcPr>
            <w:tcW w:w="3316" w:type="dxa"/>
            <w:shd w:val="clear" w:color="auto" w:fill="C0C0C0"/>
          </w:tcPr>
          <w:p w:rsidR="00A10B25" w:rsidRDefault="00A10B25">
            <w:pPr>
              <w:pStyle w:val="TAH"/>
              <w:rPr>
                <w:rFonts w:cs="Arial"/>
                <w:szCs w:val="18"/>
              </w:rPr>
            </w:pPr>
            <w:r>
              <w:rPr>
                <w:rFonts w:cs="Arial"/>
                <w:szCs w:val="18"/>
              </w:rPr>
              <w:t>Description</w:t>
            </w:r>
          </w:p>
        </w:tc>
        <w:tc>
          <w:tcPr>
            <w:tcW w:w="1477"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26" w:type="dxa"/>
          </w:tcPr>
          <w:p w:rsidR="00A10B25" w:rsidRDefault="00A10B25">
            <w:pPr>
              <w:pStyle w:val="TAL"/>
            </w:pPr>
            <w:r>
              <w:t>nwPerfType</w:t>
            </w:r>
          </w:p>
        </w:tc>
        <w:tc>
          <w:tcPr>
            <w:tcW w:w="1468" w:type="dxa"/>
          </w:tcPr>
          <w:p w:rsidR="00A10B25" w:rsidRDefault="00A10B25">
            <w:pPr>
              <w:pStyle w:val="TAL"/>
            </w:pPr>
            <w:r>
              <w:t>NetworkPerfType</w:t>
            </w:r>
          </w:p>
        </w:tc>
        <w:tc>
          <w:tcPr>
            <w:tcW w:w="359" w:type="dxa"/>
          </w:tcPr>
          <w:p w:rsidR="00A10B25" w:rsidRDefault="00A10B25">
            <w:pPr>
              <w:pStyle w:val="TAC"/>
            </w:pPr>
            <w:r>
              <w:t>M</w:t>
            </w:r>
          </w:p>
        </w:tc>
        <w:tc>
          <w:tcPr>
            <w:tcW w:w="1166" w:type="dxa"/>
          </w:tcPr>
          <w:p w:rsidR="00A10B25" w:rsidRDefault="00A10B25">
            <w:pPr>
              <w:pStyle w:val="TAC"/>
            </w:pPr>
            <w:r>
              <w:t>1</w:t>
            </w:r>
          </w:p>
        </w:tc>
        <w:tc>
          <w:tcPr>
            <w:tcW w:w="3316" w:type="dxa"/>
          </w:tcPr>
          <w:p w:rsidR="00A10B25" w:rsidRDefault="00A10B25">
            <w:pPr>
              <w:pStyle w:val="TAL"/>
            </w:pPr>
            <w:r>
              <w:t>The type of the network performance.</w:t>
            </w:r>
          </w:p>
        </w:tc>
        <w:tc>
          <w:tcPr>
            <w:tcW w:w="1477" w:type="dxa"/>
          </w:tcPr>
          <w:p w:rsidR="00A10B25" w:rsidRDefault="00A10B25">
            <w:pPr>
              <w:pStyle w:val="TAL"/>
              <w:rPr>
                <w:rFonts w:cs="Arial"/>
                <w:szCs w:val="18"/>
              </w:rPr>
            </w:pPr>
          </w:p>
        </w:tc>
      </w:tr>
      <w:tr w:rsidR="00A10B25">
        <w:trPr>
          <w:jc w:val="center"/>
        </w:trPr>
        <w:tc>
          <w:tcPr>
            <w:tcW w:w="1526" w:type="dxa"/>
          </w:tcPr>
          <w:p w:rsidR="00A10B25" w:rsidRDefault="00A10B25">
            <w:pPr>
              <w:pStyle w:val="TAL"/>
            </w:pPr>
            <w:r>
              <w:t>relativeRatio</w:t>
            </w:r>
          </w:p>
        </w:tc>
        <w:tc>
          <w:tcPr>
            <w:tcW w:w="1468" w:type="dxa"/>
          </w:tcPr>
          <w:p w:rsidR="00A10B25" w:rsidRDefault="00A10B25">
            <w:pPr>
              <w:pStyle w:val="TAL"/>
            </w:pPr>
            <w:r>
              <w:t>SamplingRatio</w:t>
            </w:r>
          </w:p>
        </w:tc>
        <w:tc>
          <w:tcPr>
            <w:tcW w:w="359" w:type="dxa"/>
          </w:tcPr>
          <w:p w:rsidR="00A10B25" w:rsidRDefault="00A10B25">
            <w:pPr>
              <w:pStyle w:val="TAC"/>
            </w:pPr>
            <w:r>
              <w:t>C</w:t>
            </w:r>
          </w:p>
        </w:tc>
        <w:tc>
          <w:tcPr>
            <w:tcW w:w="1166" w:type="dxa"/>
          </w:tcPr>
          <w:p w:rsidR="00A10B25" w:rsidRDefault="00A10B25">
            <w:pPr>
              <w:pStyle w:val="TAC"/>
            </w:pPr>
            <w:r>
              <w:t>0..1</w:t>
            </w:r>
          </w:p>
        </w:tc>
        <w:tc>
          <w:tcPr>
            <w:tcW w:w="3316" w:type="dxa"/>
          </w:tcPr>
          <w:p w:rsidR="00A10B25" w:rsidRDefault="00A10B25">
            <w:pPr>
              <w:pStyle w:val="TAL"/>
            </w:pPr>
            <w:r>
              <w:t>The relative ratio expressed in percentage. (NOTE</w:t>
            </w:r>
            <w:r>
              <w:rPr>
                <w:lang w:eastAsia="zh-CN"/>
              </w:rPr>
              <w:t> 1</w:t>
            </w:r>
            <w:r>
              <w:t>)</w:t>
            </w:r>
          </w:p>
        </w:tc>
        <w:tc>
          <w:tcPr>
            <w:tcW w:w="1477" w:type="dxa"/>
          </w:tcPr>
          <w:p w:rsidR="00A10B25" w:rsidRDefault="00A10B25">
            <w:pPr>
              <w:pStyle w:val="TAL"/>
              <w:rPr>
                <w:rFonts w:cs="Arial"/>
                <w:szCs w:val="18"/>
              </w:rPr>
            </w:pPr>
          </w:p>
        </w:tc>
      </w:tr>
      <w:tr w:rsidR="00A10B25">
        <w:trPr>
          <w:jc w:val="center"/>
        </w:trPr>
        <w:tc>
          <w:tcPr>
            <w:tcW w:w="1526" w:type="dxa"/>
          </w:tcPr>
          <w:p w:rsidR="00A10B25" w:rsidRDefault="00A10B25">
            <w:pPr>
              <w:pStyle w:val="TAL"/>
            </w:pPr>
            <w:r>
              <w:t>absoluteNum</w:t>
            </w:r>
          </w:p>
        </w:tc>
        <w:tc>
          <w:tcPr>
            <w:tcW w:w="1468" w:type="dxa"/>
          </w:tcPr>
          <w:p w:rsidR="00A10B25" w:rsidRDefault="00A10B25">
            <w:pPr>
              <w:pStyle w:val="TAL"/>
            </w:pPr>
            <w:r>
              <w:t>Uinteger</w:t>
            </w:r>
          </w:p>
        </w:tc>
        <w:tc>
          <w:tcPr>
            <w:tcW w:w="359" w:type="dxa"/>
          </w:tcPr>
          <w:p w:rsidR="00A10B25" w:rsidRDefault="00A10B25">
            <w:pPr>
              <w:pStyle w:val="TAC"/>
            </w:pPr>
            <w:r>
              <w:t>C</w:t>
            </w:r>
          </w:p>
        </w:tc>
        <w:tc>
          <w:tcPr>
            <w:tcW w:w="1166" w:type="dxa"/>
          </w:tcPr>
          <w:p w:rsidR="00A10B25" w:rsidRDefault="00A10B25">
            <w:pPr>
              <w:pStyle w:val="TAC"/>
            </w:pPr>
            <w:r>
              <w:t>0..1</w:t>
            </w:r>
          </w:p>
        </w:tc>
        <w:tc>
          <w:tcPr>
            <w:tcW w:w="3316" w:type="dxa"/>
          </w:tcPr>
          <w:p w:rsidR="00A10B25" w:rsidRDefault="00A10B25">
            <w:pPr>
              <w:pStyle w:val="TAL"/>
            </w:pPr>
            <w:r>
              <w:t>The absolute number (NOTE</w:t>
            </w:r>
            <w:r>
              <w:rPr>
                <w:lang w:eastAsia="zh-CN"/>
              </w:rPr>
              <w:t> 1</w:t>
            </w:r>
            <w:r>
              <w:t>)</w:t>
            </w:r>
          </w:p>
        </w:tc>
        <w:tc>
          <w:tcPr>
            <w:tcW w:w="1477" w:type="dxa"/>
          </w:tcPr>
          <w:p w:rsidR="00A10B25" w:rsidRDefault="00A10B25">
            <w:pPr>
              <w:pStyle w:val="TAL"/>
              <w:rPr>
                <w:rFonts w:cs="Arial"/>
                <w:szCs w:val="18"/>
              </w:rPr>
            </w:pPr>
          </w:p>
        </w:tc>
      </w:tr>
      <w:tr w:rsidR="00A10B25">
        <w:trPr>
          <w:jc w:val="center"/>
        </w:trPr>
        <w:tc>
          <w:tcPr>
            <w:tcW w:w="1526" w:type="dxa"/>
          </w:tcPr>
          <w:p w:rsidR="00A10B25" w:rsidRDefault="00A10B25">
            <w:pPr>
              <w:pStyle w:val="TAL"/>
              <w:rPr>
                <w:lang w:eastAsia="zh-CN"/>
              </w:rPr>
            </w:pPr>
            <w:r>
              <w:rPr>
                <w:rFonts w:hint="eastAsia"/>
                <w:lang w:eastAsia="zh-CN"/>
              </w:rPr>
              <w:t>o</w:t>
            </w:r>
            <w:r>
              <w:rPr>
                <w:lang w:eastAsia="zh-CN"/>
              </w:rPr>
              <w:t>rderCriterion</w:t>
            </w:r>
          </w:p>
        </w:tc>
        <w:tc>
          <w:tcPr>
            <w:tcW w:w="1468" w:type="dxa"/>
          </w:tcPr>
          <w:p w:rsidR="00A10B25" w:rsidRDefault="00A10B25">
            <w:pPr>
              <w:pStyle w:val="TAL"/>
            </w:pPr>
            <w:r>
              <w:t>NetworkPerfOrderCriterion</w:t>
            </w:r>
          </w:p>
        </w:tc>
        <w:tc>
          <w:tcPr>
            <w:tcW w:w="359" w:type="dxa"/>
          </w:tcPr>
          <w:p w:rsidR="00A10B25" w:rsidRDefault="00A10B25">
            <w:pPr>
              <w:pStyle w:val="TAC"/>
              <w:rPr>
                <w:lang w:eastAsia="zh-CN"/>
              </w:rPr>
            </w:pPr>
            <w:r>
              <w:rPr>
                <w:rFonts w:hint="eastAsia"/>
                <w:lang w:eastAsia="zh-CN"/>
              </w:rPr>
              <w:t>O</w:t>
            </w:r>
          </w:p>
        </w:tc>
        <w:tc>
          <w:tcPr>
            <w:tcW w:w="1166" w:type="dxa"/>
          </w:tcPr>
          <w:p w:rsidR="00A10B25" w:rsidRDefault="00A10B25">
            <w:pPr>
              <w:pStyle w:val="TAC"/>
            </w:pPr>
            <w:r>
              <w:t>0..1</w:t>
            </w:r>
          </w:p>
        </w:tc>
        <w:tc>
          <w:tcPr>
            <w:tcW w:w="3316" w:type="dxa"/>
          </w:tcPr>
          <w:p w:rsidR="00A10B25" w:rsidRDefault="00A10B25">
            <w:pPr>
              <w:pStyle w:val="TAL"/>
            </w:pPr>
            <w:r>
              <w:rPr>
                <w:lang w:eastAsia="ko-KR"/>
              </w:rPr>
              <w:t xml:space="preserve">The ordering criterion for the list of </w:t>
            </w:r>
            <w:r>
              <w:rPr>
                <w:rFonts w:hint="eastAsia"/>
                <w:lang w:eastAsia="zh-CN"/>
              </w:rPr>
              <w:t>network</w:t>
            </w:r>
            <w:r>
              <w:rPr>
                <w:lang w:eastAsia="ko-KR"/>
              </w:rPr>
              <w:t xml:space="preserve"> performance analytics.</w:t>
            </w:r>
            <w:r>
              <w:t xml:space="preserve"> (NOTE</w:t>
            </w:r>
            <w:r>
              <w:rPr>
                <w:lang w:eastAsia="zh-CN"/>
              </w:rPr>
              <w:t> 2</w:t>
            </w:r>
            <w:r>
              <w:t>)</w:t>
            </w:r>
          </w:p>
        </w:tc>
        <w:tc>
          <w:tcPr>
            <w:tcW w:w="1477" w:type="dxa"/>
          </w:tcPr>
          <w:p w:rsidR="00A10B25" w:rsidRDefault="00A10B25">
            <w:pPr>
              <w:pStyle w:val="TAL"/>
              <w:rPr>
                <w:rFonts w:cs="Arial"/>
                <w:szCs w:val="18"/>
              </w:rPr>
            </w:pPr>
            <w:r>
              <w:t>NetworkPerformance</w:t>
            </w:r>
            <w:r>
              <w:rPr>
                <w:lang w:eastAsia="zh-CN"/>
              </w:rPr>
              <w:t>Ext_eNA</w:t>
            </w:r>
          </w:p>
        </w:tc>
      </w:tr>
      <w:tr w:rsidR="00A10B25">
        <w:trPr>
          <w:jc w:val="center"/>
        </w:trPr>
        <w:tc>
          <w:tcPr>
            <w:tcW w:w="1526" w:type="dxa"/>
          </w:tcPr>
          <w:p w:rsidR="00A10B25" w:rsidRDefault="00A10B25">
            <w:pPr>
              <w:pStyle w:val="TAL"/>
              <w:rPr>
                <w:rFonts w:hint="eastAsia"/>
                <w:lang w:eastAsia="zh-CN"/>
              </w:rPr>
            </w:pPr>
            <w:r>
              <w:rPr>
                <w:lang w:eastAsia="zh-CN"/>
              </w:rPr>
              <w:t>rscUsgReq</w:t>
            </w:r>
          </w:p>
        </w:tc>
        <w:tc>
          <w:tcPr>
            <w:tcW w:w="1468" w:type="dxa"/>
          </w:tcPr>
          <w:p w:rsidR="00A10B25" w:rsidRDefault="00A10B25">
            <w:pPr>
              <w:pStyle w:val="TAL"/>
            </w:pPr>
            <w:r>
              <w:rPr>
                <w:lang w:eastAsia="zh-CN"/>
              </w:rPr>
              <w:t>ResourceUsageRequirement</w:t>
            </w:r>
          </w:p>
        </w:tc>
        <w:tc>
          <w:tcPr>
            <w:tcW w:w="359" w:type="dxa"/>
          </w:tcPr>
          <w:p w:rsidR="00A10B25" w:rsidRDefault="00A10B25">
            <w:pPr>
              <w:pStyle w:val="TAC"/>
              <w:rPr>
                <w:rFonts w:hint="eastAsia"/>
                <w:lang w:eastAsia="zh-CN"/>
              </w:rPr>
            </w:pPr>
            <w:r>
              <w:rPr>
                <w:rFonts w:hint="eastAsia"/>
                <w:lang w:eastAsia="zh-CN"/>
              </w:rPr>
              <w:t>O</w:t>
            </w:r>
          </w:p>
        </w:tc>
        <w:tc>
          <w:tcPr>
            <w:tcW w:w="1166" w:type="dxa"/>
          </w:tcPr>
          <w:p w:rsidR="00A10B25" w:rsidRDefault="00A10B25">
            <w:pPr>
              <w:pStyle w:val="TAC"/>
            </w:pPr>
            <w:r>
              <w:t>0..1</w:t>
            </w:r>
          </w:p>
        </w:tc>
        <w:tc>
          <w:tcPr>
            <w:tcW w:w="3316" w:type="dxa"/>
          </w:tcPr>
          <w:p w:rsidR="00A10B25" w:rsidRDefault="00A10B25">
            <w:pPr>
              <w:pStyle w:val="TAL"/>
              <w:rPr>
                <w:lang w:eastAsia="ko-KR"/>
              </w:rPr>
            </w:pPr>
            <w:r>
              <w:rPr>
                <w:lang w:eastAsia="zh-CN"/>
              </w:rPr>
              <w:t xml:space="preserve">Indicates more requirements when providing resource usage information for the network performance type indicated by the </w:t>
            </w:r>
            <w:r>
              <w:t>"nwPerfType" attribute</w:t>
            </w:r>
            <w:r>
              <w:rPr>
                <w:lang w:eastAsia="zh-CN"/>
              </w:rPr>
              <w:t>.</w:t>
            </w:r>
            <w:r>
              <w:rPr>
                <w:rFonts w:hint="eastAsia"/>
                <w:lang w:eastAsia="zh-CN"/>
              </w:rPr>
              <w:t xml:space="preserve"> </w:t>
            </w:r>
            <w:r>
              <w:rPr>
                <w:lang w:eastAsia="zh-CN"/>
              </w:rPr>
              <w:t>(NOTE</w:t>
            </w:r>
            <w:r>
              <w:rPr>
                <w:lang w:val="en-US" w:eastAsia="zh-CN"/>
              </w:rPr>
              <w:t> 3</w:t>
            </w:r>
            <w:r>
              <w:rPr>
                <w:lang w:eastAsia="zh-CN"/>
              </w:rPr>
              <w:t>)</w:t>
            </w:r>
          </w:p>
        </w:tc>
        <w:tc>
          <w:tcPr>
            <w:tcW w:w="1477" w:type="dxa"/>
          </w:tcPr>
          <w:p w:rsidR="00A10B25" w:rsidRDefault="00A10B25">
            <w:pPr>
              <w:pStyle w:val="TAL"/>
            </w:pPr>
            <w:r>
              <w:t>NetworkPerformance</w:t>
            </w:r>
            <w:r>
              <w:rPr>
                <w:lang w:eastAsia="zh-CN"/>
              </w:rPr>
              <w:t>Ext_AIML</w:t>
            </w:r>
          </w:p>
        </w:tc>
      </w:tr>
      <w:tr w:rsidR="00A10B25">
        <w:trPr>
          <w:jc w:val="center"/>
        </w:trPr>
        <w:tc>
          <w:tcPr>
            <w:tcW w:w="9312" w:type="dxa"/>
            <w:gridSpan w:val="6"/>
          </w:tcPr>
          <w:p w:rsidR="00A10B25" w:rsidRDefault="00A10B25">
            <w:pPr>
              <w:pStyle w:val="TAN"/>
              <w:rPr>
                <w:rFonts w:eastAsia="바탕"/>
              </w:rPr>
            </w:pPr>
            <w:r>
              <w:t>NOTE</w:t>
            </w:r>
            <w:r>
              <w:rPr>
                <w:lang w:eastAsia="zh-CN"/>
              </w:rPr>
              <w:t> 1</w:t>
            </w:r>
            <w:r>
              <w:t>:</w:t>
            </w:r>
            <w:r>
              <w:tab/>
              <w:t xml:space="preserve">Either "relativeRatio" or "absoluteNum" </w:t>
            </w:r>
            <w:r>
              <w:rPr>
                <w:rFonts w:cs="Arial"/>
                <w:szCs w:val="18"/>
              </w:rPr>
              <w:t xml:space="preserve">shall be provided </w:t>
            </w:r>
            <w:r>
              <w:rPr>
                <w:rFonts w:eastAsia="바탕"/>
              </w:rPr>
              <w:t xml:space="preserve">if the </w:t>
            </w:r>
            <w:r>
              <w:t>"notifMethod" in "evtReq" is set to "ON_EVENT_DETECTION" or "notificationMethod" in "eventSubscriptions" is set to "THRESHOLD" or omitted</w:t>
            </w:r>
            <w:r>
              <w:rPr>
                <w:rFonts w:eastAsia="바탕"/>
              </w:rPr>
              <w:t>.</w:t>
            </w:r>
          </w:p>
          <w:p w:rsidR="00A10B25" w:rsidRDefault="00A10B25">
            <w:pPr>
              <w:pStyle w:val="TAN"/>
            </w:pPr>
            <w:r>
              <w:t>NOTE</w:t>
            </w:r>
            <w:r>
              <w:rPr>
                <w:lang w:eastAsia="zh-CN"/>
              </w:rPr>
              <w:t> 2</w:t>
            </w:r>
            <w:r>
              <w:t>:</w:t>
            </w:r>
            <w:r>
              <w:tab/>
              <w:t>The "CROSSED" value in "MatchingDirection" date type is not applicable for this attribute.</w:t>
            </w:r>
          </w:p>
          <w:p w:rsidR="00A10B25" w:rsidRDefault="00A10B25">
            <w:pPr>
              <w:pStyle w:val="TAN"/>
            </w:pPr>
            <w:r>
              <w:t>NOTE</w:t>
            </w:r>
            <w:r>
              <w:rPr>
                <w:lang w:eastAsia="zh-CN"/>
              </w:rPr>
              <w:t> 3</w:t>
            </w:r>
            <w:r>
              <w:t>:</w:t>
            </w:r>
            <w:r>
              <w:tab/>
              <w:t>The "</w:t>
            </w:r>
            <w:r>
              <w:rPr>
                <w:lang w:eastAsia="zh-CN"/>
              </w:rPr>
              <w:t>rscUsgReq</w:t>
            </w:r>
            <w:r>
              <w:t>" value is only applicable when the "nwPerfType" attribute is set to "GNB_RSC_USAGE_OVERALL_TRAFFIC", "GNB_RSC_USAGE_GBR_TRAFFIC" or "GNB_RSC_USAGE_DELAY_CRIT_GBR_TRAFFIC".</w:t>
            </w:r>
          </w:p>
        </w:tc>
      </w:tr>
    </w:tbl>
    <w:p w:rsidR="00A10B25" w:rsidRDefault="00A10B25"/>
    <w:p w:rsidR="00A10B25" w:rsidRDefault="00A10B25">
      <w:pPr>
        <w:pStyle w:val="5"/>
      </w:pPr>
      <w:bookmarkStart w:id="4783" w:name="_Toc138754226"/>
      <w:bookmarkStart w:id="4784" w:name="_Toc145705713"/>
      <w:bookmarkStart w:id="4785" w:name="_Toc148522617"/>
      <w:bookmarkStart w:id="4786" w:name="_Toc136562392"/>
      <w:bookmarkStart w:id="4787" w:name="_Toc164920797"/>
      <w:bookmarkStart w:id="4788" w:name="_Toc170120339"/>
      <w:bookmarkStart w:id="4789" w:name="_Toc175858584"/>
      <w:bookmarkStart w:id="4790" w:name="_Toc185516471"/>
      <w:r>
        <w:t>5.1.6.2.23</w:t>
      </w:r>
      <w:r>
        <w:tab/>
        <w:t>Type NetworkPerfInfo</w:t>
      </w:r>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p>
    <w:p w:rsidR="00A10B25" w:rsidRDefault="00A10B25">
      <w:pPr>
        <w:pStyle w:val="TH"/>
      </w:pPr>
      <w:bookmarkStart w:id="4791" w:name="_Toc22151122"/>
      <w:bookmarkStart w:id="4792" w:name="_Toc25176615"/>
      <w:bookmarkStart w:id="4793" w:name="_Toc25185348"/>
      <w:bookmarkStart w:id="4794" w:name="_Toc51762915"/>
      <w:bookmarkStart w:id="4795" w:name="_Toc36102478"/>
      <w:bookmarkStart w:id="4796" w:name="_Toc94064271"/>
      <w:bookmarkStart w:id="4797" w:name="_Toc120702326"/>
      <w:bookmarkStart w:id="4798" w:name="_Toc56640982"/>
      <w:bookmarkStart w:id="4799" w:name="_Toc114133826"/>
      <w:bookmarkStart w:id="4800" w:name="_Toc85553002"/>
      <w:bookmarkStart w:id="4801" w:name="_Toc66231818"/>
      <w:bookmarkStart w:id="4802" w:name="_Toc113031687"/>
      <w:bookmarkStart w:id="4803" w:name="_Toc43563520"/>
      <w:bookmarkStart w:id="4804" w:name="_Toc85557101"/>
      <w:bookmarkStart w:id="4805" w:name="_Toc34266307"/>
      <w:bookmarkStart w:id="4806" w:name="_Toc104539025"/>
      <w:bookmarkStart w:id="4807" w:name="_Toc50031995"/>
      <w:bookmarkStart w:id="4808" w:name="_Toc112951147"/>
      <w:bookmarkStart w:id="4809" w:name="_Toc138754227"/>
      <w:bookmarkStart w:id="4810" w:name="_Toc59017950"/>
      <w:bookmarkStart w:id="4811" w:name="_Toc83233092"/>
      <w:bookmarkStart w:id="4812" w:name="_Toc88667603"/>
      <w:bookmarkStart w:id="4813" w:name="_Toc70550646"/>
      <w:bookmarkStart w:id="4814" w:name="_Toc136562393"/>
      <w:bookmarkStart w:id="4815" w:name="_Toc90655888"/>
      <w:bookmarkStart w:id="4816" w:name="_Toc101244432"/>
      <w:bookmarkStart w:id="4817" w:name="_Toc68168979"/>
      <w:bookmarkStart w:id="4818" w:name="_Toc45134063"/>
      <w:bookmarkStart w:id="4819" w:name="_Toc98233656"/>
      <w:r>
        <w:rPr>
          <w:lang w:val="en-US" w:eastAsia="zh-CN"/>
        </w:rPr>
        <w:t>Table </w:t>
      </w:r>
      <w:r>
        <w:t xml:space="preserve">5.1.6.2.23-1: </w:t>
      </w:r>
      <w:r>
        <w:rPr>
          <w:lang w:val="en-US" w:eastAsia="zh-CN"/>
        </w:rPr>
        <w:t xml:space="preserve">Definition of type </w:t>
      </w:r>
      <w:r>
        <w:t>NetworkPerfInfo</w:t>
      </w:r>
    </w:p>
    <w:tbl>
      <w:tblPr>
        <w:tblW w:w="934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0"/>
        <w:gridCol w:w="1473"/>
        <w:gridCol w:w="360"/>
        <w:gridCol w:w="1170"/>
        <w:gridCol w:w="3329"/>
        <w:gridCol w:w="1483"/>
      </w:tblGrid>
      <w:tr w:rsidR="00A10B25">
        <w:trPr>
          <w:jc w:val="center"/>
        </w:trPr>
        <w:tc>
          <w:tcPr>
            <w:tcW w:w="153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47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3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7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eastAsia="바탕"/>
              </w:rPr>
            </w:pPr>
            <w:r>
              <w:rPr>
                <w:rFonts w:eastAsia="바탕"/>
              </w:rPr>
              <w:t>Cardinality</w:t>
            </w:r>
          </w:p>
        </w:tc>
        <w:tc>
          <w:tcPr>
            <w:tcW w:w="33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48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networkArea</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NetworkAreaInfo</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Identification of network area to which the subscription applies.</w:t>
            </w:r>
          </w:p>
          <w:p w:rsidR="00A10B25" w:rsidRDefault="00A10B25">
            <w:pPr>
              <w:pStyle w:val="TAL"/>
            </w:pPr>
            <w:r>
              <w:t>(NOTE 5)</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t>nwPerfType</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t>NetworkPerfType</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pPr>
            <w:r>
              <w:t>The type of the network performance</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t>anaPeriod</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t>TimeWindow</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analytics target period subset within the requested analytics target period.</w:t>
            </w:r>
          </w:p>
          <w:p w:rsidR="00A10B25" w:rsidRDefault="00A10B25">
            <w:pPr>
              <w:pStyle w:val="TAL"/>
            </w:pPr>
            <w:r>
              <w:t>(NOTE 4)</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NetworkPerformanceExt_eNA</w:t>
            </w: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t>relativeRatio</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t>SamplingRatio</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pPr>
            <w:r>
              <w:t>The reported relative ratio expressed in percentage. (NOTE 1)</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t>absoluteNum</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pPr>
            <w:r>
              <w:t>The reported absolute number (NOTE 1)</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rscUsgReq</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ResourceUsageRequirement</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O</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Indicates more information when providing resource usage information for the network performance type indicated by the </w:t>
            </w:r>
            <w:r>
              <w:t>"nwPerfType" attribute</w:t>
            </w:r>
            <w:r>
              <w:rPr>
                <w:lang w:eastAsia="zh-CN"/>
              </w:rPr>
              <w:t>. (NOTE</w:t>
            </w:r>
            <w:r>
              <w:rPr>
                <w:lang w:val="en-US" w:eastAsia="zh-CN"/>
              </w:rPr>
              <w:t> 3</w:t>
            </w:r>
            <w:r>
              <w:rPr>
                <w:lang w:eastAsia="zh-CN"/>
              </w:rPr>
              <w:t>)</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NetworkPerformance</w:t>
            </w:r>
            <w:r>
              <w:rPr>
                <w:lang w:eastAsia="zh-CN"/>
              </w:rPr>
              <w:t>Ext_AIML</w:t>
            </w:r>
          </w:p>
        </w:tc>
      </w:tr>
      <w:tr w:rsidR="00A10B25">
        <w:trPr>
          <w:jc w:val="center"/>
        </w:trPr>
        <w:tc>
          <w:tcPr>
            <w:tcW w:w="1531" w:type="dxa"/>
            <w:tcBorders>
              <w:top w:val="single" w:sz="6" w:space="0" w:color="auto"/>
              <w:left w:val="single" w:sz="6" w:space="0" w:color="auto"/>
              <w:bottom w:val="single" w:sz="6" w:space="0" w:color="auto"/>
              <w:right w:val="single" w:sz="6" w:space="0" w:color="auto"/>
            </w:tcBorders>
          </w:tcPr>
          <w:p w:rsidR="00A10B25" w:rsidRDefault="00A10B25">
            <w:pPr>
              <w:pStyle w:val="TAL"/>
            </w:pPr>
            <w:r>
              <w:t>confidence</w:t>
            </w:r>
          </w:p>
        </w:tc>
        <w:tc>
          <w:tcPr>
            <w:tcW w:w="147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70" w:type="dxa"/>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confidence of the prediction. (NOTE 2)</w:t>
            </w:r>
          </w:p>
          <w:p w:rsidR="00A10B25" w:rsidRDefault="00A10B25">
            <w:pPr>
              <w:pStyle w:val="TAL"/>
            </w:pPr>
            <w:r>
              <w:t>Shall be present if the analytics result is a prediction.</w:t>
            </w:r>
          </w:p>
          <w:p w:rsidR="00A10B25" w:rsidRDefault="00A10B25">
            <w:pPr>
              <w:pStyle w:val="TAL"/>
            </w:pPr>
            <w:r>
              <w:rPr>
                <w:rFonts w:cs="Arial"/>
                <w:szCs w:val="18"/>
                <w:lang w:eastAsia="zh-CN"/>
              </w:rPr>
              <w:t>Minimum = 0. Maximum = 100.</w:t>
            </w:r>
          </w:p>
        </w:tc>
        <w:tc>
          <w:tcPr>
            <w:tcW w:w="148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348"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t>NOTE 1:</w:t>
            </w:r>
            <w:r>
              <w:tab/>
              <w:t xml:space="preserve">Either "relativeRatio" or "absoluteNum" </w:t>
            </w:r>
            <w:r>
              <w:rPr>
                <w:rFonts w:cs="Arial"/>
                <w:szCs w:val="18"/>
              </w:rPr>
              <w:t>shall be provided.</w:t>
            </w:r>
          </w:p>
          <w:p w:rsidR="00A10B25" w:rsidRDefault="00A10B25">
            <w:pPr>
              <w:pStyle w:val="TAN"/>
              <w:rPr>
                <w:rFonts w:cs="Arial"/>
                <w:szCs w:val="18"/>
              </w:rPr>
            </w:pPr>
            <w:r>
              <w:rPr>
                <w:rFonts w:cs="Arial"/>
                <w:szCs w:val="18"/>
              </w:rPr>
              <w:t>NOTE 2:</w:t>
            </w:r>
            <w:r>
              <w:rPr>
                <w:rFonts w:cs="Arial"/>
                <w:szCs w:val="18"/>
              </w:rP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pPr>
            <w:r>
              <w:t>NOTE</w:t>
            </w:r>
            <w:r>
              <w:rPr>
                <w:lang w:eastAsia="zh-CN"/>
              </w:rPr>
              <w:t> 3</w:t>
            </w:r>
            <w:r>
              <w:t>:</w:t>
            </w:r>
            <w:r>
              <w:tab/>
              <w:t>The "</w:t>
            </w:r>
            <w:r>
              <w:rPr>
                <w:lang w:eastAsia="zh-CN"/>
              </w:rPr>
              <w:t>rscUsgReq</w:t>
            </w:r>
            <w:r>
              <w:t>" value is only applicable when the "nwPerfType" attribute is set to "GNB_RSC_USAGE_OVERALL_TRAFFIC", "GNB_RSC_USAGE_GBR_TRAFFIC" or "GNB_RSC_USAGE_DELAY_CRIT_GBR_TRAFFIC".</w:t>
            </w:r>
          </w:p>
          <w:p w:rsidR="00A10B25" w:rsidRDefault="00A10B25">
            <w:pPr>
              <w:pStyle w:val="TAN"/>
            </w:pPr>
            <w:r>
              <w:t>NOTE 4:</w:t>
            </w:r>
            <w: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w:t>
            </w:r>
            <w:r>
              <w:t xml:space="preserve"> attribute </w:t>
            </w:r>
            <w:r>
              <w:rPr>
                <w:lang w:eastAsia="zh-CN"/>
              </w:rPr>
              <w:t>is</w:t>
            </w:r>
            <w:r>
              <w:t xml:space="preserve"> provided in the request, the duration indicated by the "anaPeriod" attribute </w:t>
            </w:r>
            <w:r>
              <w:rPr>
                <w:rFonts w:cs="Arial"/>
                <w:szCs w:val="18"/>
                <w:lang w:eastAsia="zh-CN"/>
              </w:rPr>
              <w:t>shall be</w:t>
            </w:r>
            <w:r>
              <w:t xml:space="preserve"> greater than or equal to the value of the</w:t>
            </w:r>
            <w:r>
              <w:rPr>
                <w:lang w:eastAsia="zh-CN"/>
              </w:rPr>
              <w:t xml:space="preserve"> </w:t>
            </w:r>
            <w:r>
              <w:rPr>
                <w:lang w:val="en-US" w:eastAsia="zh-CN"/>
              </w:rPr>
              <w:t>"</w:t>
            </w:r>
            <w:r>
              <w:t>temporalGranSize</w:t>
            </w:r>
            <w:r>
              <w:rPr>
                <w:lang w:val="en-US" w:eastAsia="zh-CN"/>
              </w:rPr>
              <w:t>"</w:t>
            </w:r>
            <w:r>
              <w:t xml:space="preserve"> attribute.</w:t>
            </w:r>
          </w:p>
          <w:p w:rsidR="00A10B25" w:rsidRDefault="00A10B25">
            <w:pPr>
              <w:pStyle w:val="TAN"/>
              <w:rPr>
                <w:lang w:eastAsia="zh-CN"/>
              </w:rPr>
            </w:pPr>
            <w:r>
              <w:t>NOTE 5:</w:t>
            </w:r>
            <w:r>
              <w:tab/>
            </w:r>
            <w:r>
              <w:rPr>
                <w:rFonts w:cs="Arial"/>
                <w:szCs w:val="18"/>
                <w:lang w:eastAsia="zh-CN"/>
              </w:rPr>
              <w:t xml:space="preserve">If </w:t>
            </w:r>
            <w:r>
              <w:rPr>
                <w:lang w:eastAsia="zh-CN"/>
              </w:rPr>
              <w:t xml:space="preserve">the </w:t>
            </w:r>
            <w:r>
              <w:rPr>
                <w:lang w:val="en-US" w:eastAsia="zh-CN"/>
              </w:rPr>
              <w:t>"</w:t>
            </w:r>
            <w:r>
              <w:t>spatialGranSizeTa</w:t>
            </w:r>
            <w:r>
              <w:rPr>
                <w:lang w:val="en-US" w:eastAsia="zh-CN"/>
              </w:rPr>
              <w:t>" and/or</w:t>
            </w:r>
            <w:r>
              <w:rPr>
                <w:lang w:val="en-US"/>
              </w:rPr>
              <w:t xml:space="preserve"> </w:t>
            </w:r>
            <w:r>
              <w:rPr>
                <w:lang w:val="en-US" w:eastAsia="zh-CN"/>
              </w:rPr>
              <w:t>"</w:t>
            </w:r>
            <w:r>
              <w:t>spatialGranSizeCell</w:t>
            </w:r>
            <w:r>
              <w:rPr>
                <w:lang w:val="en-US" w:eastAsia="zh-CN"/>
              </w:rPr>
              <w:t xml:space="preserve">" </w:t>
            </w:r>
            <w:r>
              <w:t xml:space="preserve">attributes </w:t>
            </w:r>
            <w:r>
              <w:rPr>
                <w:lang w:eastAsia="zh-CN"/>
              </w:rPr>
              <w:t>are</w:t>
            </w:r>
            <w:r>
              <w:t xml:space="preserve"> provided in the request, the number of TAs or cells contained in </w:t>
            </w:r>
            <w:r>
              <w:rPr>
                <w:lang w:val="en-US" w:eastAsia="zh-CN"/>
              </w:rPr>
              <w:t>"</w:t>
            </w:r>
            <w:r>
              <w:rPr>
                <w:lang w:eastAsia="zh-CN"/>
              </w:rPr>
              <w:t>networkArea</w:t>
            </w:r>
            <w:r>
              <w:rPr>
                <w:lang w:val="en-US" w:eastAsia="zh-CN"/>
              </w:rPr>
              <w:t>"</w:t>
            </w:r>
            <w:r>
              <w:rPr>
                <w:lang w:eastAsia="zh-CN"/>
              </w:rPr>
              <w:t xml:space="preserve"> attribute</w:t>
            </w:r>
            <w:r>
              <w:t xml:space="preserve"> </w:t>
            </w:r>
            <w:r>
              <w:rPr>
                <w:rFonts w:cs="Arial"/>
                <w:szCs w:val="18"/>
                <w:lang w:eastAsia="zh-CN"/>
              </w:rPr>
              <w:t>shall be</w:t>
            </w:r>
            <w:r>
              <w:t xml:space="preserve"> smaller than or equal to the values of the</w:t>
            </w:r>
            <w:r>
              <w:rPr>
                <w:lang w:eastAsia="zh-CN"/>
              </w:rPr>
              <w:t xml:space="preserve"> </w:t>
            </w:r>
            <w:r>
              <w:rPr>
                <w:lang w:val="en-US" w:eastAsia="zh-CN"/>
              </w:rPr>
              <w:t>"</w:t>
            </w:r>
            <w:r>
              <w:t>spatialGranSizeTa</w:t>
            </w:r>
            <w:r>
              <w:rPr>
                <w:lang w:val="en-US" w:eastAsia="zh-CN"/>
              </w:rPr>
              <w:t>" and/or</w:t>
            </w:r>
            <w:r>
              <w:rPr>
                <w:lang w:val="en-US"/>
              </w:rPr>
              <w:t xml:space="preserve"> </w:t>
            </w:r>
            <w:r>
              <w:rPr>
                <w:lang w:val="en-US" w:eastAsia="zh-CN"/>
              </w:rPr>
              <w:t>"</w:t>
            </w:r>
            <w:r>
              <w:t>spatialGranSizeCell</w:t>
            </w:r>
            <w:r>
              <w:rPr>
                <w:lang w:val="en-US" w:eastAsia="zh-CN"/>
              </w:rPr>
              <w:t>"</w:t>
            </w:r>
            <w:r>
              <w:t xml:space="preserve"> attributes</w:t>
            </w:r>
            <w:r>
              <w:rPr>
                <w:rFonts w:cs="Arial"/>
                <w:szCs w:val="18"/>
                <w:lang w:eastAsia="zh-CN"/>
              </w:rPr>
              <w:t>.</w:t>
            </w:r>
          </w:p>
        </w:tc>
      </w:tr>
    </w:tbl>
    <w:p w:rsidR="00A10B25" w:rsidRDefault="00A10B25"/>
    <w:p w:rsidR="00A10B25" w:rsidRDefault="00A10B25">
      <w:pPr>
        <w:pStyle w:val="5"/>
      </w:pPr>
      <w:bookmarkStart w:id="4820" w:name="_Toc148522618"/>
      <w:bookmarkStart w:id="4821" w:name="_Toc145705714"/>
      <w:bookmarkStart w:id="4822" w:name="_Toc164920798"/>
      <w:bookmarkStart w:id="4823" w:name="_Toc170120340"/>
      <w:bookmarkStart w:id="4824" w:name="_Toc175858585"/>
      <w:bookmarkStart w:id="4825" w:name="_Toc185516472"/>
      <w:r>
        <w:t>5.1.6.2.24</w:t>
      </w:r>
      <w:r>
        <w:tab/>
        <w:t xml:space="preserve">Type </w:t>
      </w:r>
      <w:bookmarkEnd w:id="4791"/>
      <w:bookmarkEnd w:id="4792"/>
      <w:bookmarkEnd w:id="4793"/>
      <w:r>
        <w:t>ServiceExperienceInfo</w:t>
      </w:r>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p>
    <w:p w:rsidR="00A10B25" w:rsidRDefault="00A10B25">
      <w:pPr>
        <w:pStyle w:val="TH"/>
      </w:pPr>
      <w:r>
        <w:t>Table 5.1.6.2.24-1: Definition of type ServiceExperienceInfo</w:t>
      </w:r>
    </w:p>
    <w:tbl>
      <w:tblPr>
        <w:tblW w:w="50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7"/>
        <w:gridCol w:w="2086"/>
        <w:gridCol w:w="286"/>
        <w:gridCol w:w="1067"/>
        <w:gridCol w:w="2314"/>
        <w:gridCol w:w="2447"/>
      </w:tblGrid>
      <w:tr w:rsidR="00A10B25">
        <w:trPr>
          <w:jc w:val="center"/>
        </w:trPr>
        <w:tc>
          <w:tcPr>
            <w:tcW w:w="806" w:type="pct"/>
            <w:shd w:val="clear" w:color="auto" w:fill="C0C0C0"/>
          </w:tcPr>
          <w:p w:rsidR="00A10B25" w:rsidRDefault="00A10B25">
            <w:pPr>
              <w:pStyle w:val="TAH"/>
            </w:pPr>
            <w:r>
              <w:t>Attribute name</w:t>
            </w:r>
          </w:p>
        </w:tc>
        <w:tc>
          <w:tcPr>
            <w:tcW w:w="1132" w:type="pct"/>
            <w:shd w:val="clear" w:color="auto" w:fill="C0C0C0"/>
          </w:tcPr>
          <w:p w:rsidR="00A10B25" w:rsidRDefault="00A10B25">
            <w:pPr>
              <w:pStyle w:val="TAH"/>
            </w:pPr>
            <w:r>
              <w:t>Data type</w:t>
            </w:r>
          </w:p>
        </w:tc>
        <w:tc>
          <w:tcPr>
            <w:tcW w:w="188" w:type="pct"/>
            <w:shd w:val="clear" w:color="auto" w:fill="C0C0C0"/>
          </w:tcPr>
          <w:p w:rsidR="00A10B25" w:rsidRDefault="00A10B25">
            <w:pPr>
              <w:pStyle w:val="TAH"/>
            </w:pPr>
            <w:r>
              <w:t>P</w:t>
            </w:r>
          </w:p>
        </w:tc>
        <w:tc>
          <w:tcPr>
            <w:tcW w:w="546" w:type="pct"/>
            <w:shd w:val="clear" w:color="auto" w:fill="C0C0C0"/>
          </w:tcPr>
          <w:p w:rsidR="00A10B25" w:rsidRDefault="00A10B25">
            <w:pPr>
              <w:pStyle w:val="TAH"/>
            </w:pPr>
            <w:r>
              <w:t>Cardinality</w:t>
            </w:r>
          </w:p>
        </w:tc>
        <w:tc>
          <w:tcPr>
            <w:tcW w:w="1336" w:type="pct"/>
            <w:shd w:val="clear" w:color="auto" w:fill="C0C0C0"/>
          </w:tcPr>
          <w:p w:rsidR="00A10B25" w:rsidRDefault="00A10B25">
            <w:pPr>
              <w:pStyle w:val="TAH"/>
              <w:rPr>
                <w:rFonts w:cs="Arial"/>
                <w:szCs w:val="18"/>
              </w:rPr>
            </w:pPr>
            <w:r>
              <w:rPr>
                <w:rFonts w:cs="Arial"/>
                <w:szCs w:val="18"/>
              </w:rPr>
              <w:t>Description</w:t>
            </w:r>
          </w:p>
        </w:tc>
        <w:tc>
          <w:tcPr>
            <w:tcW w:w="992" w:type="pct"/>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806" w:type="pct"/>
          </w:tcPr>
          <w:p w:rsidR="00A10B25" w:rsidRDefault="00A10B25">
            <w:pPr>
              <w:pStyle w:val="TAL"/>
              <w:tabs>
                <w:tab w:val="center" w:pos="1095"/>
              </w:tabs>
            </w:pPr>
            <w:r>
              <w:t>svcExprc</w:t>
            </w:r>
          </w:p>
        </w:tc>
        <w:tc>
          <w:tcPr>
            <w:tcW w:w="1132" w:type="pct"/>
          </w:tcPr>
          <w:p w:rsidR="00A10B25" w:rsidRDefault="00A10B25">
            <w:pPr>
              <w:pStyle w:val="TAL"/>
            </w:pPr>
            <w:r>
              <w:t>SvcExperience</w:t>
            </w:r>
          </w:p>
        </w:tc>
        <w:tc>
          <w:tcPr>
            <w:tcW w:w="188" w:type="pct"/>
          </w:tcPr>
          <w:p w:rsidR="00A10B25" w:rsidRDefault="00A10B25">
            <w:pPr>
              <w:pStyle w:val="TAC"/>
            </w:pPr>
            <w:r>
              <w:t>M</w:t>
            </w:r>
          </w:p>
        </w:tc>
        <w:tc>
          <w:tcPr>
            <w:tcW w:w="546" w:type="pct"/>
          </w:tcPr>
          <w:p w:rsidR="00A10B25" w:rsidRDefault="00A10B25">
            <w:pPr>
              <w:pStyle w:val="TAL"/>
            </w:pPr>
            <w:r>
              <w:t>1</w:t>
            </w:r>
          </w:p>
        </w:tc>
        <w:tc>
          <w:tcPr>
            <w:tcW w:w="1336" w:type="pct"/>
          </w:tcPr>
          <w:p w:rsidR="00A10B25" w:rsidRDefault="00A10B25">
            <w:pPr>
              <w:pStyle w:val="TAL"/>
            </w:pPr>
            <w:r>
              <w:rPr>
                <w:rFonts w:cs="Arial"/>
                <w:szCs w:val="18"/>
              </w:rPr>
              <w:t>Service experience</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tabs>
                <w:tab w:val="center" w:pos="1095"/>
              </w:tabs>
            </w:pPr>
            <w:r>
              <w:t>svcExprcVariance</w:t>
            </w:r>
          </w:p>
        </w:tc>
        <w:tc>
          <w:tcPr>
            <w:tcW w:w="1132" w:type="pct"/>
          </w:tcPr>
          <w:p w:rsidR="00A10B25" w:rsidRDefault="00A10B25">
            <w:pPr>
              <w:pStyle w:val="TAL"/>
            </w:pPr>
            <w:r>
              <w:t>Float</w:t>
            </w:r>
          </w:p>
        </w:tc>
        <w:tc>
          <w:tcPr>
            <w:tcW w:w="188" w:type="pct"/>
          </w:tcPr>
          <w:p w:rsidR="00A10B25" w:rsidRDefault="00A10B25">
            <w:pPr>
              <w:pStyle w:val="TAC"/>
            </w:pPr>
            <w:r>
              <w:t>O</w:t>
            </w:r>
          </w:p>
        </w:tc>
        <w:tc>
          <w:tcPr>
            <w:tcW w:w="546" w:type="pct"/>
          </w:tcPr>
          <w:p w:rsidR="00A10B25" w:rsidRDefault="00A10B25">
            <w:pPr>
              <w:pStyle w:val="TAL"/>
            </w:pPr>
            <w:r>
              <w:t>0..1</w:t>
            </w:r>
          </w:p>
        </w:tc>
        <w:tc>
          <w:tcPr>
            <w:tcW w:w="1336" w:type="pct"/>
          </w:tcPr>
          <w:p w:rsidR="00A10B25" w:rsidRDefault="00A10B25">
            <w:pPr>
              <w:pStyle w:val="TAL"/>
              <w:rPr>
                <w:rFonts w:cs="Arial"/>
                <w:szCs w:val="18"/>
              </w:rPr>
            </w:pPr>
            <w:r>
              <w:rPr>
                <w:rFonts w:cs="Arial"/>
                <w:szCs w:val="18"/>
              </w:rPr>
              <w:t>This attribute indicates the variance .</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tabs>
                <w:tab w:val="center" w:pos="1095"/>
              </w:tabs>
            </w:pPr>
            <w:r>
              <w:t>supis</w:t>
            </w:r>
          </w:p>
        </w:tc>
        <w:tc>
          <w:tcPr>
            <w:tcW w:w="1132" w:type="pct"/>
          </w:tcPr>
          <w:p w:rsidR="00A10B25" w:rsidRDefault="00A10B25">
            <w:pPr>
              <w:pStyle w:val="TAL"/>
            </w:pPr>
            <w:r>
              <w:t>array(Supi)</w:t>
            </w:r>
          </w:p>
        </w:tc>
        <w:tc>
          <w:tcPr>
            <w:tcW w:w="188" w:type="pct"/>
          </w:tcPr>
          <w:p w:rsidR="00A10B25" w:rsidRDefault="00A10B25">
            <w:pPr>
              <w:pStyle w:val="TAC"/>
            </w:pPr>
            <w:r>
              <w:t>O</w:t>
            </w:r>
          </w:p>
        </w:tc>
        <w:tc>
          <w:tcPr>
            <w:tcW w:w="546" w:type="pct"/>
          </w:tcPr>
          <w:p w:rsidR="00A10B25" w:rsidRDefault="00A10B25">
            <w:pPr>
              <w:pStyle w:val="TAL"/>
            </w:pPr>
            <w:r>
              <w:t>1..N</w:t>
            </w:r>
          </w:p>
        </w:tc>
        <w:tc>
          <w:tcPr>
            <w:tcW w:w="1336" w:type="pct"/>
          </w:tcPr>
          <w:p w:rsidR="00A10B25" w:rsidRDefault="00A10B25">
            <w:pPr>
              <w:pStyle w:val="TAL"/>
              <w:rPr>
                <w:rFonts w:cs="Arial"/>
                <w:szCs w:val="18"/>
              </w:rPr>
            </w:pPr>
            <w:r>
              <w:rPr>
                <w:rFonts w:cs="Arial"/>
                <w:szCs w:val="18"/>
              </w:rPr>
              <w:t>Each element identifies a UE.</w:t>
            </w:r>
          </w:p>
          <w:p w:rsidR="00A10B25" w:rsidRDefault="00A10B25">
            <w:pPr>
              <w:pStyle w:val="TAL"/>
              <w:rPr>
                <w:rFonts w:cs="Arial"/>
                <w:szCs w:val="18"/>
              </w:rPr>
            </w:pPr>
            <w:r>
              <w:rPr>
                <w:rFonts w:cs="Arial"/>
                <w:szCs w:val="18"/>
              </w:rPr>
              <w:t>May only be present if the subscription request applies to more than one UE. (NOTE 3)</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snssai</w:t>
            </w:r>
          </w:p>
        </w:tc>
        <w:tc>
          <w:tcPr>
            <w:tcW w:w="1132" w:type="pct"/>
          </w:tcPr>
          <w:p w:rsidR="00A10B25" w:rsidRDefault="00A10B25">
            <w:pPr>
              <w:pStyle w:val="TAL"/>
            </w:pPr>
            <w:r>
              <w:t>Snssai</w:t>
            </w:r>
          </w:p>
        </w:tc>
        <w:tc>
          <w:tcPr>
            <w:tcW w:w="188" w:type="pct"/>
          </w:tcPr>
          <w:p w:rsidR="00A10B25" w:rsidRDefault="00A10B25">
            <w:pPr>
              <w:pStyle w:val="TAC"/>
            </w:pPr>
            <w:r>
              <w:t>C</w:t>
            </w:r>
          </w:p>
        </w:tc>
        <w:tc>
          <w:tcPr>
            <w:tcW w:w="546" w:type="pct"/>
          </w:tcPr>
          <w:p w:rsidR="00A10B25" w:rsidRDefault="00A10B25">
            <w:pPr>
              <w:pStyle w:val="TAL"/>
            </w:pPr>
            <w:r>
              <w:t>0..1</w:t>
            </w:r>
          </w:p>
        </w:tc>
        <w:tc>
          <w:tcPr>
            <w:tcW w:w="1336" w:type="pct"/>
          </w:tcPr>
          <w:p w:rsidR="00A10B25" w:rsidRDefault="00A10B25">
            <w:pPr>
              <w:pStyle w:val="TAL"/>
              <w:rPr>
                <w:rFonts w:eastAsia="바탕"/>
              </w:rPr>
            </w:pPr>
            <w:r>
              <w:rPr>
                <w:rFonts w:eastAsia="바탕"/>
              </w:rPr>
              <w:t>Identifies an S-NSSAI.</w:t>
            </w:r>
          </w:p>
          <w:p w:rsidR="00A10B25" w:rsidRDefault="00A10B25">
            <w:pPr>
              <w:pStyle w:val="TAL"/>
              <w:rPr>
                <w:rFonts w:eastAsia="바탕"/>
              </w:rPr>
            </w:pPr>
            <w:r>
              <w:rPr>
                <w:rFonts w:eastAsia="바탕"/>
              </w:rPr>
              <w:t xml:space="preserve">Shall be presented if the </w:t>
            </w:r>
            <w:r>
              <w:t>"snssais" was provided within EventSubscription during the subscription for event notification procedure.</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appId</w:t>
            </w:r>
          </w:p>
        </w:tc>
        <w:tc>
          <w:tcPr>
            <w:tcW w:w="1132" w:type="pct"/>
          </w:tcPr>
          <w:p w:rsidR="00A10B25" w:rsidRDefault="00A10B25">
            <w:pPr>
              <w:pStyle w:val="TAL"/>
            </w:pPr>
            <w:r>
              <w:t>ApplicationId</w:t>
            </w:r>
          </w:p>
        </w:tc>
        <w:tc>
          <w:tcPr>
            <w:tcW w:w="188" w:type="pct"/>
          </w:tcPr>
          <w:p w:rsidR="00A10B25" w:rsidRDefault="00A10B25">
            <w:pPr>
              <w:pStyle w:val="TAC"/>
            </w:pPr>
            <w:r>
              <w:t>C</w:t>
            </w:r>
          </w:p>
        </w:tc>
        <w:tc>
          <w:tcPr>
            <w:tcW w:w="546" w:type="pct"/>
          </w:tcPr>
          <w:p w:rsidR="00A10B25" w:rsidRDefault="00A10B25">
            <w:pPr>
              <w:pStyle w:val="TAL"/>
            </w:pPr>
            <w:r>
              <w:t>0..1</w:t>
            </w:r>
          </w:p>
        </w:tc>
        <w:tc>
          <w:tcPr>
            <w:tcW w:w="1336" w:type="pct"/>
          </w:tcPr>
          <w:p w:rsidR="00A10B25" w:rsidRDefault="00A10B25">
            <w:pPr>
              <w:pStyle w:val="TAL"/>
              <w:rPr>
                <w:rFonts w:eastAsia="바탕"/>
              </w:rPr>
            </w:pPr>
            <w:r>
              <w:rPr>
                <w:rFonts w:eastAsia="바탕"/>
              </w:rPr>
              <w:t>Identifies an application.</w:t>
            </w:r>
          </w:p>
          <w:p w:rsidR="00A10B25" w:rsidRDefault="00A10B25">
            <w:pPr>
              <w:pStyle w:val="TAL"/>
              <w:rPr>
                <w:rFonts w:eastAsia="바탕"/>
              </w:rPr>
            </w:pPr>
            <w:r>
              <w:rPr>
                <w:rFonts w:eastAsia="바탕"/>
              </w:rPr>
              <w:t>Shall be present if the "appIds" was provided within EventSubscription during the subscription for event notification procedure.</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srvExpcType</w:t>
            </w:r>
          </w:p>
        </w:tc>
        <w:tc>
          <w:tcPr>
            <w:tcW w:w="1132" w:type="pct"/>
          </w:tcPr>
          <w:p w:rsidR="00A10B25" w:rsidRDefault="00A10B25">
            <w:pPr>
              <w:pStyle w:val="TAL"/>
            </w:pPr>
            <w:r>
              <w:rPr>
                <w:lang w:eastAsia="zh-CN"/>
              </w:rPr>
              <w:t>ServiceExperienceType</w:t>
            </w:r>
          </w:p>
        </w:tc>
        <w:tc>
          <w:tcPr>
            <w:tcW w:w="188" w:type="pct"/>
          </w:tcPr>
          <w:p w:rsidR="00A10B25" w:rsidRDefault="00A10B25">
            <w:pPr>
              <w:pStyle w:val="TAC"/>
            </w:pPr>
            <w:r>
              <w:rPr>
                <w:rFonts w:hint="eastAsia"/>
                <w:lang w:eastAsia="zh-CN"/>
              </w:rPr>
              <w:t>O</w:t>
            </w:r>
          </w:p>
        </w:tc>
        <w:tc>
          <w:tcPr>
            <w:tcW w:w="546" w:type="pct"/>
          </w:tcPr>
          <w:p w:rsidR="00A10B25" w:rsidRDefault="00A10B25">
            <w:pPr>
              <w:pStyle w:val="TAL"/>
            </w:pPr>
            <w:r>
              <w:t>0..1</w:t>
            </w:r>
          </w:p>
        </w:tc>
        <w:tc>
          <w:tcPr>
            <w:tcW w:w="1336" w:type="pct"/>
          </w:tcPr>
          <w:p w:rsidR="00A10B25" w:rsidRDefault="00A10B25">
            <w:pPr>
              <w:pStyle w:val="TAL"/>
              <w:rPr>
                <w:rFonts w:eastAsia="바탕"/>
              </w:rPr>
            </w:pPr>
            <w:r>
              <w:rPr>
                <w:rFonts w:hint="eastAsia"/>
                <w:lang w:eastAsia="zh-CN"/>
              </w:rPr>
              <w:t>I</w:t>
            </w:r>
            <w:r>
              <w:rPr>
                <w:lang w:eastAsia="zh-CN"/>
              </w:rPr>
              <w:t>ndicates the type of Service Experience analytics.</w:t>
            </w:r>
          </w:p>
        </w:tc>
        <w:tc>
          <w:tcPr>
            <w:tcW w:w="992" w:type="pct"/>
          </w:tcPr>
          <w:p w:rsidR="00A10B25" w:rsidRDefault="00A10B25">
            <w:pPr>
              <w:pStyle w:val="TAL"/>
              <w:rPr>
                <w:rFonts w:cs="Arial"/>
                <w:szCs w:val="18"/>
              </w:rPr>
            </w:pPr>
            <w:r>
              <w:rPr>
                <w:rFonts w:cs="Arial" w:hint="eastAsia"/>
                <w:szCs w:val="18"/>
                <w:lang w:eastAsia="zh-CN"/>
              </w:rPr>
              <w:t>S</w:t>
            </w:r>
            <w:r>
              <w:rPr>
                <w:rFonts w:cs="Arial"/>
                <w:szCs w:val="18"/>
                <w:lang w:eastAsia="zh-CN"/>
              </w:rPr>
              <w:t>erviceExperienceExt</w:t>
            </w:r>
          </w:p>
        </w:tc>
      </w:tr>
      <w:tr w:rsidR="00A10B25">
        <w:trPr>
          <w:jc w:val="center"/>
        </w:trPr>
        <w:tc>
          <w:tcPr>
            <w:tcW w:w="806" w:type="pct"/>
          </w:tcPr>
          <w:p w:rsidR="00A10B25" w:rsidRDefault="00A10B25">
            <w:pPr>
              <w:pStyle w:val="TAL"/>
            </w:pPr>
            <w:r>
              <w:rPr>
                <w:lang w:eastAsia="zh-CN"/>
              </w:rPr>
              <w:t>ueLocs</w:t>
            </w:r>
          </w:p>
        </w:tc>
        <w:tc>
          <w:tcPr>
            <w:tcW w:w="1132" w:type="pct"/>
          </w:tcPr>
          <w:p w:rsidR="00A10B25" w:rsidRDefault="00A10B25">
            <w:pPr>
              <w:pStyle w:val="TAL"/>
              <w:rPr>
                <w:lang w:eastAsia="zh-CN"/>
              </w:rPr>
            </w:pPr>
            <w:r>
              <w:t>array(LocationInfo)</w:t>
            </w:r>
          </w:p>
        </w:tc>
        <w:tc>
          <w:tcPr>
            <w:tcW w:w="188" w:type="pct"/>
          </w:tcPr>
          <w:p w:rsidR="00A10B25" w:rsidRDefault="00A10B25">
            <w:pPr>
              <w:pStyle w:val="TAC"/>
              <w:rPr>
                <w:rFonts w:hint="eastAsia"/>
                <w:lang w:eastAsia="zh-CN"/>
              </w:rPr>
            </w:pPr>
            <w:r>
              <w:t>C</w:t>
            </w:r>
          </w:p>
        </w:tc>
        <w:tc>
          <w:tcPr>
            <w:tcW w:w="546" w:type="pct"/>
          </w:tcPr>
          <w:p w:rsidR="00A10B25" w:rsidRDefault="00A10B25">
            <w:pPr>
              <w:pStyle w:val="TAL"/>
            </w:pPr>
            <w:r>
              <w:rPr>
                <w:lang w:eastAsia="zh-CN"/>
              </w:rPr>
              <w:t>1..N</w:t>
            </w:r>
          </w:p>
        </w:tc>
        <w:tc>
          <w:tcPr>
            <w:tcW w:w="1336" w:type="pct"/>
          </w:tcPr>
          <w:p w:rsidR="00A10B25" w:rsidRDefault="00A10B25">
            <w:pPr>
              <w:pStyle w:val="TAL"/>
              <w:rPr>
                <w:rFonts w:cs="Arial"/>
                <w:szCs w:val="18"/>
                <w:lang w:eastAsia="zh-CN"/>
              </w:rPr>
            </w:pPr>
            <w:r>
              <w:rPr>
                <w:rFonts w:cs="Arial"/>
                <w:szCs w:val="18"/>
                <w:lang w:eastAsia="zh-CN"/>
              </w:rPr>
              <w:t>This attribute includes a list of UE location information during the time duration.</w:t>
            </w:r>
          </w:p>
          <w:p w:rsidR="00A10B25" w:rsidRDefault="00A10B25">
            <w:pPr>
              <w:pStyle w:val="TAL"/>
            </w:pPr>
            <w:r>
              <w:rPr>
                <w:rFonts w:cs="Arial"/>
                <w:szCs w:val="18"/>
              </w:rPr>
              <w:t>Shall be present</w:t>
            </w:r>
            <w:r>
              <w:rPr>
                <w:lang w:eastAsia="zh-CN"/>
              </w:rPr>
              <w:t xml:space="preserve"> if one of the elements in the "listOfAnaSubsets" attribute was set to UE_LOCATION</w:t>
            </w:r>
            <w:r>
              <w:t>.</w:t>
            </w:r>
          </w:p>
          <w:p w:rsidR="00A10B25" w:rsidRDefault="00A10B25">
            <w:pPr>
              <w:pStyle w:val="TAL"/>
              <w:rPr>
                <w:rFonts w:hint="eastAsia"/>
                <w:lang w:eastAsia="zh-CN"/>
              </w:rPr>
            </w:pPr>
            <w:r>
              <w:rPr>
                <w:rFonts w:cs="Arial"/>
                <w:szCs w:val="18"/>
              </w:rPr>
              <w:t>(NOTE </w:t>
            </w:r>
            <w:r>
              <w:rPr>
                <w:rFonts w:cs="Arial"/>
                <w:szCs w:val="18"/>
                <w:lang w:eastAsia="zh-CN"/>
              </w:rPr>
              <w:t>2</w:t>
            </w:r>
            <w:r>
              <w:rPr>
                <w:rFonts w:cs="Arial"/>
                <w:szCs w:val="18"/>
              </w:rPr>
              <w:t>)</w:t>
            </w:r>
          </w:p>
        </w:tc>
        <w:tc>
          <w:tcPr>
            <w:tcW w:w="992" w:type="pct"/>
          </w:tcPr>
          <w:p w:rsidR="00A10B25" w:rsidRDefault="00A10B25">
            <w:pPr>
              <w:pStyle w:val="TAL"/>
              <w:rPr>
                <w:rFonts w:cs="Arial" w:hint="eastAsia"/>
                <w:szCs w:val="18"/>
                <w:lang w:eastAsia="zh-CN"/>
              </w:rPr>
            </w:pPr>
            <w:r>
              <w:rPr>
                <w:rFonts w:cs="Arial" w:hint="eastAsia"/>
                <w:szCs w:val="18"/>
                <w:lang w:eastAsia="zh-CN"/>
              </w:rPr>
              <w:t>S</w:t>
            </w:r>
            <w:r>
              <w:rPr>
                <w:rFonts w:cs="Arial"/>
                <w:szCs w:val="18"/>
                <w:lang w:eastAsia="zh-CN"/>
              </w:rPr>
              <w:t>erviceExperienceExt</w:t>
            </w:r>
          </w:p>
        </w:tc>
      </w:tr>
      <w:tr w:rsidR="00A10B25">
        <w:trPr>
          <w:jc w:val="center"/>
        </w:trPr>
        <w:tc>
          <w:tcPr>
            <w:tcW w:w="806" w:type="pct"/>
          </w:tcPr>
          <w:p w:rsidR="00A10B25" w:rsidRDefault="00A10B25">
            <w:pPr>
              <w:pStyle w:val="TAL"/>
            </w:pPr>
            <w:r>
              <w:rPr>
                <w:lang w:eastAsia="zh-CN"/>
              </w:rPr>
              <w:t>upfInfo</w:t>
            </w:r>
          </w:p>
        </w:tc>
        <w:tc>
          <w:tcPr>
            <w:tcW w:w="1132" w:type="pct"/>
          </w:tcPr>
          <w:p w:rsidR="00A10B25" w:rsidRDefault="00A10B25">
            <w:pPr>
              <w:pStyle w:val="TAL"/>
              <w:rPr>
                <w:lang w:eastAsia="zh-CN"/>
              </w:rPr>
            </w:pPr>
            <w:r>
              <w:rPr>
                <w:lang w:val="en-US" w:eastAsia="ko-KR"/>
              </w:rPr>
              <w:t>UpfInformation</w:t>
            </w:r>
          </w:p>
        </w:tc>
        <w:tc>
          <w:tcPr>
            <w:tcW w:w="188" w:type="pct"/>
          </w:tcPr>
          <w:p w:rsidR="00A10B25" w:rsidRDefault="00A10B25">
            <w:pPr>
              <w:pStyle w:val="TAC"/>
              <w:rPr>
                <w:rFonts w:hint="eastAsia"/>
                <w:lang w:eastAsia="zh-CN"/>
              </w:rPr>
            </w:pPr>
            <w:r>
              <w:rPr>
                <w:lang w:eastAsia="zh-CN"/>
              </w:rPr>
              <w:t>C</w:t>
            </w:r>
          </w:p>
        </w:tc>
        <w:tc>
          <w:tcPr>
            <w:tcW w:w="546" w:type="pct"/>
          </w:tcPr>
          <w:p w:rsidR="00A10B25" w:rsidRDefault="00A10B25">
            <w:pPr>
              <w:pStyle w:val="TAL"/>
            </w:pPr>
            <w:r>
              <w:t>0..1</w:t>
            </w:r>
          </w:p>
        </w:tc>
        <w:tc>
          <w:tcPr>
            <w:tcW w:w="1336" w:type="pct"/>
          </w:tcPr>
          <w:p w:rsidR="00A10B25" w:rsidRDefault="00A10B25">
            <w:pPr>
              <w:pStyle w:val="TAL"/>
              <w:rPr>
                <w:rFonts w:cs="Arial"/>
                <w:szCs w:val="18"/>
              </w:rPr>
            </w:pPr>
            <w:r>
              <w:rPr>
                <w:lang w:eastAsia="zh-CN"/>
              </w:rPr>
              <w:t>Represents</w:t>
            </w:r>
            <w:r>
              <w:t xml:space="preserve"> the </w:t>
            </w:r>
            <w:r>
              <w:rPr>
                <w:lang w:eastAsia="zh-CN"/>
              </w:rPr>
              <w:t>information of the UPF serving the UE.</w:t>
            </w:r>
          </w:p>
          <w:p w:rsidR="00A10B25" w:rsidRDefault="00A10B25">
            <w:pPr>
              <w:pStyle w:val="TAL"/>
              <w:rPr>
                <w:rFonts w:hint="eastAsia"/>
                <w:lang w:eastAsia="zh-CN"/>
              </w:rPr>
            </w:pPr>
            <w:r>
              <w:rPr>
                <w:rFonts w:cs="Arial"/>
                <w:szCs w:val="18"/>
              </w:rPr>
              <w:t>Shall be present only if the "</w:t>
            </w:r>
            <w:r>
              <w:rPr>
                <w:rFonts w:cs="Arial"/>
                <w:szCs w:val="18"/>
                <w:lang w:eastAsia="ja-JP"/>
              </w:rPr>
              <w:t>upfInfo</w:t>
            </w:r>
            <w:r>
              <w:rPr>
                <w:rFonts w:cs="Arial"/>
                <w:szCs w:val="18"/>
              </w:rPr>
              <w:t>" attribute was provided in the request or subscription and the NF service consumer is identified as not an AF or a NEF. (NOTE 4)</w:t>
            </w:r>
          </w:p>
        </w:tc>
        <w:tc>
          <w:tcPr>
            <w:tcW w:w="992" w:type="pct"/>
          </w:tcPr>
          <w:p w:rsidR="00A10B25" w:rsidRDefault="00A10B25">
            <w:pPr>
              <w:pStyle w:val="TAL"/>
              <w:rPr>
                <w:rFonts w:cs="Arial" w:hint="eastAsia"/>
                <w:szCs w:val="18"/>
                <w:lang w:eastAsia="zh-CN"/>
              </w:rPr>
            </w:pPr>
            <w:r>
              <w:rPr>
                <w:rFonts w:cs="Arial"/>
                <w:szCs w:val="18"/>
                <w:lang w:eastAsia="zh-CN"/>
              </w:rPr>
              <w:t>ServiceExperienceExt</w:t>
            </w:r>
          </w:p>
        </w:tc>
      </w:tr>
      <w:tr w:rsidR="00A10B25">
        <w:trPr>
          <w:jc w:val="center"/>
        </w:trPr>
        <w:tc>
          <w:tcPr>
            <w:tcW w:w="806" w:type="pct"/>
          </w:tcPr>
          <w:p w:rsidR="00A10B25" w:rsidRDefault="00A10B25">
            <w:pPr>
              <w:pStyle w:val="TAL"/>
            </w:pPr>
            <w:r>
              <w:rPr>
                <w:lang w:eastAsia="zh-CN"/>
              </w:rPr>
              <w:t>dnai</w:t>
            </w:r>
          </w:p>
        </w:tc>
        <w:tc>
          <w:tcPr>
            <w:tcW w:w="1132" w:type="pct"/>
          </w:tcPr>
          <w:p w:rsidR="00A10B25" w:rsidRDefault="00A10B25">
            <w:pPr>
              <w:pStyle w:val="TAL"/>
              <w:rPr>
                <w:lang w:eastAsia="zh-CN"/>
              </w:rPr>
            </w:pPr>
            <w:r>
              <w:t>Dnai</w:t>
            </w:r>
          </w:p>
        </w:tc>
        <w:tc>
          <w:tcPr>
            <w:tcW w:w="188" w:type="pct"/>
          </w:tcPr>
          <w:p w:rsidR="00A10B25" w:rsidRDefault="00A10B25">
            <w:pPr>
              <w:pStyle w:val="TAC"/>
              <w:rPr>
                <w:rFonts w:hint="eastAsia"/>
                <w:lang w:eastAsia="zh-CN"/>
              </w:rPr>
            </w:pPr>
            <w:r>
              <w:rPr>
                <w:lang w:eastAsia="zh-CN"/>
              </w:rPr>
              <w:t>C</w:t>
            </w:r>
          </w:p>
        </w:tc>
        <w:tc>
          <w:tcPr>
            <w:tcW w:w="546" w:type="pct"/>
          </w:tcPr>
          <w:p w:rsidR="00A10B25" w:rsidRDefault="00A10B25">
            <w:pPr>
              <w:pStyle w:val="TAL"/>
            </w:pPr>
            <w:r>
              <w:t>0..1</w:t>
            </w:r>
          </w:p>
        </w:tc>
        <w:tc>
          <w:tcPr>
            <w:tcW w:w="1336" w:type="pct"/>
          </w:tcPr>
          <w:p w:rsidR="00A10B25" w:rsidRDefault="00A10B25">
            <w:pPr>
              <w:pStyle w:val="TAL"/>
              <w:rPr>
                <w:rFonts w:cs="Arial"/>
                <w:szCs w:val="18"/>
              </w:rPr>
            </w:pPr>
            <w:r>
              <w:rPr>
                <w:lang w:val="en-US" w:eastAsia="ko-KR"/>
              </w:rPr>
              <w:t>Indicates the DN Access Identifier representing location of the service flow.</w:t>
            </w:r>
            <w:r>
              <w:rPr>
                <w:rFonts w:cs="Arial"/>
                <w:szCs w:val="18"/>
              </w:rPr>
              <w:t xml:space="preserve"> Shall be present if the "</w:t>
            </w:r>
            <w:r>
              <w:t>dnais</w:t>
            </w:r>
            <w:r>
              <w:rPr>
                <w:rFonts w:cs="Arial"/>
                <w:szCs w:val="18"/>
              </w:rPr>
              <w:t>" attribute was provided in the request or subscription.</w:t>
            </w:r>
          </w:p>
          <w:p w:rsidR="00A10B25" w:rsidRDefault="00A10B25">
            <w:pPr>
              <w:pStyle w:val="TAL"/>
              <w:rPr>
                <w:rFonts w:hint="eastAsia"/>
                <w:lang w:eastAsia="zh-CN"/>
              </w:rPr>
            </w:pPr>
          </w:p>
        </w:tc>
        <w:tc>
          <w:tcPr>
            <w:tcW w:w="992" w:type="pct"/>
          </w:tcPr>
          <w:p w:rsidR="00A10B25" w:rsidRDefault="00A10B25">
            <w:pPr>
              <w:pStyle w:val="TAL"/>
              <w:rPr>
                <w:rFonts w:cs="Arial" w:hint="eastAsia"/>
                <w:szCs w:val="18"/>
                <w:lang w:eastAsia="zh-CN"/>
              </w:rPr>
            </w:pPr>
            <w:r>
              <w:rPr>
                <w:rFonts w:cs="Arial" w:hint="eastAsia"/>
                <w:szCs w:val="18"/>
                <w:lang w:eastAsia="zh-CN"/>
              </w:rPr>
              <w:t>S</w:t>
            </w:r>
            <w:r>
              <w:rPr>
                <w:rFonts w:cs="Arial"/>
                <w:szCs w:val="18"/>
                <w:lang w:eastAsia="zh-CN"/>
              </w:rPr>
              <w:t>erviceExperienceExt</w:t>
            </w:r>
          </w:p>
        </w:tc>
      </w:tr>
      <w:tr w:rsidR="00A10B25">
        <w:trPr>
          <w:jc w:val="center"/>
        </w:trPr>
        <w:tc>
          <w:tcPr>
            <w:tcW w:w="806" w:type="pct"/>
          </w:tcPr>
          <w:p w:rsidR="00A10B25" w:rsidRDefault="00A10B25">
            <w:pPr>
              <w:pStyle w:val="TAL"/>
            </w:pPr>
            <w:r>
              <w:rPr>
                <w:rFonts w:hint="eastAsia"/>
                <w:lang w:eastAsia="zh-CN"/>
              </w:rPr>
              <w:t>a</w:t>
            </w:r>
            <w:r>
              <w:rPr>
                <w:lang w:eastAsia="zh-CN"/>
              </w:rPr>
              <w:t>ppServerInst</w:t>
            </w:r>
          </w:p>
        </w:tc>
        <w:tc>
          <w:tcPr>
            <w:tcW w:w="1132" w:type="pct"/>
          </w:tcPr>
          <w:p w:rsidR="00A10B25" w:rsidRDefault="00A10B25">
            <w:pPr>
              <w:pStyle w:val="TAL"/>
              <w:rPr>
                <w:lang w:eastAsia="zh-CN"/>
              </w:rPr>
            </w:pPr>
            <w:r>
              <w:rPr>
                <w:rFonts w:hint="eastAsia"/>
                <w:lang w:eastAsia="zh-CN"/>
              </w:rPr>
              <w:t>A</w:t>
            </w:r>
            <w:r>
              <w:rPr>
                <w:lang w:eastAsia="zh-CN"/>
              </w:rPr>
              <w:t>ddrFqdn</w:t>
            </w:r>
          </w:p>
        </w:tc>
        <w:tc>
          <w:tcPr>
            <w:tcW w:w="188" w:type="pct"/>
          </w:tcPr>
          <w:p w:rsidR="00A10B25" w:rsidRDefault="00A10B25">
            <w:pPr>
              <w:pStyle w:val="TAC"/>
              <w:rPr>
                <w:rFonts w:hint="eastAsia"/>
                <w:lang w:eastAsia="zh-CN"/>
              </w:rPr>
            </w:pPr>
            <w:r>
              <w:rPr>
                <w:lang w:eastAsia="zh-CN"/>
              </w:rPr>
              <w:t>C</w:t>
            </w:r>
          </w:p>
        </w:tc>
        <w:tc>
          <w:tcPr>
            <w:tcW w:w="546" w:type="pct"/>
          </w:tcPr>
          <w:p w:rsidR="00A10B25" w:rsidRDefault="00A10B25">
            <w:pPr>
              <w:pStyle w:val="TAL"/>
            </w:pPr>
            <w:r>
              <w:t>0..1</w:t>
            </w:r>
          </w:p>
        </w:tc>
        <w:tc>
          <w:tcPr>
            <w:tcW w:w="1336" w:type="pct"/>
          </w:tcPr>
          <w:p w:rsidR="00A10B25" w:rsidRDefault="00A10B25">
            <w:pPr>
              <w:pStyle w:val="TAL"/>
            </w:pPr>
            <w:r>
              <w:rPr>
                <w:lang w:eastAsia="zh-CN"/>
              </w:rPr>
              <w:t>R</w:t>
            </w:r>
            <w:r>
              <w:rPr>
                <w:rFonts w:hint="eastAsia"/>
                <w:lang w:eastAsia="zh-CN"/>
              </w:rPr>
              <w:t>epresents</w:t>
            </w:r>
            <w:r>
              <w:t xml:space="preserve"> the Application Server Instance (IP address or FQDN of the Application Server).</w:t>
            </w:r>
          </w:p>
          <w:p w:rsidR="00A10B25" w:rsidRDefault="00A10B25">
            <w:pPr>
              <w:pStyle w:val="TAL"/>
              <w:rPr>
                <w:rFonts w:hint="eastAsia"/>
                <w:lang w:eastAsia="zh-CN"/>
              </w:rPr>
            </w:pPr>
            <w:r>
              <w:rPr>
                <w:rFonts w:cs="Arial"/>
                <w:szCs w:val="18"/>
              </w:rPr>
              <w:t>Shall be present if the "</w:t>
            </w:r>
            <w:r>
              <w:rPr>
                <w:lang w:eastAsia="zh-CN"/>
              </w:rPr>
              <w:t>appServerAddrs</w:t>
            </w:r>
            <w:r>
              <w:rPr>
                <w:rFonts w:cs="Arial"/>
                <w:szCs w:val="18"/>
              </w:rPr>
              <w:t>" attribute was provided in the request or subscription.</w:t>
            </w:r>
          </w:p>
        </w:tc>
        <w:tc>
          <w:tcPr>
            <w:tcW w:w="992" w:type="pct"/>
          </w:tcPr>
          <w:p w:rsidR="00A10B25" w:rsidRDefault="00A10B25">
            <w:pPr>
              <w:pStyle w:val="TAL"/>
              <w:rPr>
                <w:rFonts w:cs="Arial" w:hint="eastAsia"/>
                <w:szCs w:val="18"/>
                <w:lang w:eastAsia="zh-CN"/>
              </w:rPr>
            </w:pPr>
            <w:r>
              <w:rPr>
                <w:rFonts w:cs="Arial" w:hint="eastAsia"/>
                <w:szCs w:val="18"/>
                <w:lang w:eastAsia="zh-CN"/>
              </w:rPr>
              <w:t>S</w:t>
            </w:r>
            <w:r>
              <w:rPr>
                <w:rFonts w:cs="Arial"/>
                <w:szCs w:val="18"/>
                <w:lang w:eastAsia="zh-CN"/>
              </w:rPr>
              <w:t>erviceExperienceExt</w:t>
            </w:r>
          </w:p>
        </w:tc>
      </w:tr>
      <w:tr w:rsidR="00A10B25">
        <w:trPr>
          <w:jc w:val="center"/>
        </w:trPr>
        <w:tc>
          <w:tcPr>
            <w:tcW w:w="806" w:type="pct"/>
          </w:tcPr>
          <w:p w:rsidR="00A10B25" w:rsidRDefault="00A10B25">
            <w:pPr>
              <w:pStyle w:val="TAL"/>
            </w:pPr>
            <w:r>
              <w:t>confidence</w:t>
            </w:r>
          </w:p>
        </w:tc>
        <w:tc>
          <w:tcPr>
            <w:tcW w:w="1132" w:type="pct"/>
          </w:tcPr>
          <w:p w:rsidR="00A10B25" w:rsidRDefault="00A10B25">
            <w:pPr>
              <w:pStyle w:val="TAL"/>
            </w:pPr>
            <w:r>
              <w:rPr>
                <w:lang w:eastAsia="zh-CN"/>
              </w:rPr>
              <w:t>Uinteger</w:t>
            </w:r>
          </w:p>
        </w:tc>
        <w:tc>
          <w:tcPr>
            <w:tcW w:w="188" w:type="pct"/>
          </w:tcPr>
          <w:p w:rsidR="00A10B25" w:rsidRDefault="00A10B25">
            <w:pPr>
              <w:pStyle w:val="TAC"/>
            </w:pPr>
            <w:r>
              <w:t>C</w:t>
            </w:r>
          </w:p>
        </w:tc>
        <w:tc>
          <w:tcPr>
            <w:tcW w:w="546" w:type="pct"/>
          </w:tcPr>
          <w:p w:rsidR="00A10B25" w:rsidRDefault="00A10B25">
            <w:pPr>
              <w:pStyle w:val="TAL"/>
            </w:pPr>
            <w:r>
              <w:t>0..1</w:t>
            </w:r>
          </w:p>
        </w:tc>
        <w:tc>
          <w:tcPr>
            <w:tcW w:w="1336" w:type="pct"/>
          </w:tcPr>
          <w:p w:rsidR="00A10B25" w:rsidRDefault="00A10B25">
            <w:pPr>
              <w:pStyle w:val="TAL"/>
            </w:pPr>
            <w:r>
              <w:t>Indicates the confidence of the prediction. (NOTE 1)</w:t>
            </w:r>
          </w:p>
          <w:p w:rsidR="00A10B25" w:rsidRDefault="00A10B25">
            <w:pPr>
              <w:pStyle w:val="TAL"/>
            </w:pPr>
            <w:r>
              <w:t>Shall be present if the analytics result is a prediction.</w:t>
            </w:r>
          </w:p>
          <w:p w:rsidR="00A10B25" w:rsidRDefault="00A10B25">
            <w:pPr>
              <w:pStyle w:val="TAL"/>
              <w:rPr>
                <w:rFonts w:eastAsia="바탕"/>
              </w:rPr>
            </w:pPr>
            <w:r>
              <w:rPr>
                <w:rFonts w:cs="Arial"/>
                <w:szCs w:val="18"/>
                <w:lang w:eastAsia="zh-CN"/>
              </w:rPr>
              <w:t>Minimum = 0. Maximum = 100.</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dnn</w:t>
            </w:r>
          </w:p>
        </w:tc>
        <w:tc>
          <w:tcPr>
            <w:tcW w:w="1132" w:type="pct"/>
          </w:tcPr>
          <w:p w:rsidR="00A10B25" w:rsidRDefault="00A10B25">
            <w:pPr>
              <w:pStyle w:val="TAL"/>
            </w:pPr>
            <w:r>
              <w:t>Dnn</w:t>
            </w:r>
          </w:p>
        </w:tc>
        <w:tc>
          <w:tcPr>
            <w:tcW w:w="188" w:type="pct"/>
          </w:tcPr>
          <w:p w:rsidR="00A10B25" w:rsidRDefault="00A10B25">
            <w:pPr>
              <w:pStyle w:val="TAC"/>
            </w:pPr>
            <w:r>
              <w:t>C</w:t>
            </w:r>
          </w:p>
        </w:tc>
        <w:tc>
          <w:tcPr>
            <w:tcW w:w="546" w:type="pct"/>
          </w:tcPr>
          <w:p w:rsidR="00A10B25" w:rsidRDefault="00A10B25">
            <w:pPr>
              <w:pStyle w:val="TAL"/>
            </w:pPr>
            <w:r>
              <w:rPr>
                <w:lang w:eastAsia="zh-CN"/>
              </w:rPr>
              <w:t>0..1</w:t>
            </w:r>
          </w:p>
        </w:tc>
        <w:tc>
          <w:tcPr>
            <w:tcW w:w="1336" w:type="pct"/>
          </w:tcPr>
          <w:p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rsidR="00A10B25" w:rsidRDefault="00A10B25">
            <w:pPr>
              <w:pStyle w:val="TAL"/>
            </w:pPr>
            <w:r>
              <w:rPr>
                <w:lang w:eastAsia="zh-CN"/>
              </w:rPr>
              <w:t xml:space="preserve">Shall be present if the </w:t>
            </w:r>
            <w:r>
              <w:t>"dnns" was provided within EventSubscription during the subscription for event notification procedure.</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networkArea</w:t>
            </w:r>
          </w:p>
        </w:tc>
        <w:tc>
          <w:tcPr>
            <w:tcW w:w="1132" w:type="pct"/>
          </w:tcPr>
          <w:p w:rsidR="00A10B25" w:rsidRDefault="00A10B25">
            <w:pPr>
              <w:pStyle w:val="TAL"/>
              <w:rPr>
                <w:lang w:eastAsia="zh-CN"/>
              </w:rPr>
            </w:pPr>
            <w:r>
              <w:t>NetworkAreaInfo</w:t>
            </w:r>
          </w:p>
        </w:tc>
        <w:tc>
          <w:tcPr>
            <w:tcW w:w="188" w:type="pct"/>
          </w:tcPr>
          <w:p w:rsidR="00A10B25" w:rsidRDefault="00A10B25">
            <w:pPr>
              <w:pStyle w:val="TAC"/>
            </w:pPr>
            <w:r>
              <w:t>C</w:t>
            </w:r>
          </w:p>
        </w:tc>
        <w:tc>
          <w:tcPr>
            <w:tcW w:w="546" w:type="pct"/>
          </w:tcPr>
          <w:p w:rsidR="00A10B25" w:rsidRDefault="00A10B25">
            <w:pPr>
              <w:pStyle w:val="TAL"/>
            </w:pPr>
            <w:r>
              <w:t>0..1</w:t>
            </w:r>
          </w:p>
        </w:tc>
        <w:tc>
          <w:tcPr>
            <w:tcW w:w="1336" w:type="pct"/>
          </w:tcPr>
          <w:p w:rsidR="00A10B25" w:rsidRDefault="00A10B25">
            <w:pPr>
              <w:pStyle w:val="TAL"/>
            </w:pPr>
            <w:r>
              <w:rPr>
                <w:rFonts w:eastAsia="바탕"/>
              </w:rPr>
              <w:t xml:space="preserve">Identifies the network area where the service experience applies. Shall be presented if the </w:t>
            </w:r>
            <w:r>
              <w:t>"networkArea" was provided within EventSubscription during the subscription for event notification procedure.</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nsiId</w:t>
            </w:r>
          </w:p>
        </w:tc>
        <w:tc>
          <w:tcPr>
            <w:tcW w:w="1132" w:type="pct"/>
          </w:tcPr>
          <w:p w:rsidR="00A10B25" w:rsidRDefault="00A10B25">
            <w:pPr>
              <w:pStyle w:val="TAL"/>
              <w:rPr>
                <w:lang w:eastAsia="zh-CN"/>
              </w:rPr>
            </w:pPr>
            <w:r>
              <w:t>NsiId</w:t>
            </w:r>
          </w:p>
        </w:tc>
        <w:tc>
          <w:tcPr>
            <w:tcW w:w="188" w:type="pct"/>
          </w:tcPr>
          <w:p w:rsidR="00A10B25" w:rsidRDefault="00A10B25">
            <w:pPr>
              <w:pStyle w:val="TAC"/>
            </w:pPr>
            <w:r>
              <w:t>C</w:t>
            </w:r>
          </w:p>
        </w:tc>
        <w:tc>
          <w:tcPr>
            <w:tcW w:w="546" w:type="pct"/>
          </w:tcPr>
          <w:p w:rsidR="00A10B25" w:rsidRDefault="00A10B25">
            <w:pPr>
              <w:pStyle w:val="TAL"/>
            </w:pPr>
            <w:r>
              <w:t>0..1</w:t>
            </w:r>
          </w:p>
        </w:tc>
        <w:tc>
          <w:tcPr>
            <w:tcW w:w="1336" w:type="pct"/>
          </w:tcPr>
          <w:p w:rsidR="00A10B25" w:rsidRDefault="00A10B25">
            <w:pPr>
              <w:pStyle w:val="TAL"/>
              <w:rPr>
                <w:rFonts w:eastAsia="바탕"/>
              </w:rPr>
            </w:pPr>
            <w:r>
              <w:rPr>
                <w:rFonts w:eastAsia="바탕"/>
              </w:rPr>
              <w:t xml:space="preserve">Identifies a network slice instance which is associated with the S-NSSAI identified by the </w:t>
            </w:r>
            <w:r>
              <w:t>"</w:t>
            </w:r>
            <w:r>
              <w:rPr>
                <w:rFonts w:eastAsia="바탕"/>
              </w:rPr>
              <w:t>snssai</w:t>
            </w:r>
            <w:r>
              <w:t>"</w:t>
            </w:r>
            <w:r>
              <w:rPr>
                <w:rFonts w:eastAsia="바탕"/>
              </w:rPr>
              <w:t xml:space="preserve"> attribute. </w:t>
            </w:r>
          </w:p>
          <w:p w:rsidR="00A10B25" w:rsidRDefault="00A10B25">
            <w:pPr>
              <w:pStyle w:val="TAL"/>
            </w:pPr>
            <w:r>
              <w:rPr>
                <w:rFonts w:eastAsia="바탕"/>
              </w:rPr>
              <w:t xml:space="preserve">Shall be presented if the "nsiIds" was provided within the </w:t>
            </w:r>
            <w:r>
              <w:t>NsiIdInfo</w:t>
            </w:r>
            <w:r>
              <w:rPr>
                <w:rFonts w:eastAsia="바탕"/>
              </w:rPr>
              <w:t xml:space="preserve"> data in the EventSubscription data during the subscription.</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ratio</w:t>
            </w:r>
          </w:p>
        </w:tc>
        <w:tc>
          <w:tcPr>
            <w:tcW w:w="1132" w:type="pct"/>
          </w:tcPr>
          <w:p w:rsidR="00A10B25" w:rsidRDefault="00A10B25">
            <w:pPr>
              <w:pStyle w:val="TAL"/>
            </w:pPr>
            <w:r>
              <w:t>SamplingRatio</w:t>
            </w:r>
          </w:p>
        </w:tc>
        <w:tc>
          <w:tcPr>
            <w:tcW w:w="188" w:type="pct"/>
          </w:tcPr>
          <w:p w:rsidR="00A10B25" w:rsidRDefault="00A10B25">
            <w:pPr>
              <w:pStyle w:val="TAC"/>
            </w:pPr>
            <w:r>
              <w:rPr>
                <w:rFonts w:eastAsia="Times New Roman"/>
              </w:rPr>
              <w:t>C</w:t>
            </w:r>
          </w:p>
        </w:tc>
        <w:tc>
          <w:tcPr>
            <w:tcW w:w="546" w:type="pct"/>
          </w:tcPr>
          <w:p w:rsidR="00A10B25" w:rsidRDefault="00A10B25">
            <w:pPr>
              <w:pStyle w:val="TAL"/>
            </w:pPr>
            <w:r>
              <w:rPr>
                <w:lang w:eastAsia="zh-CN"/>
              </w:rPr>
              <w:t>0..1</w:t>
            </w:r>
          </w:p>
        </w:tc>
        <w:tc>
          <w:tcPr>
            <w:tcW w:w="1336" w:type="pct"/>
          </w:tcPr>
          <w:p w:rsidR="00A10B25" w:rsidRDefault="00A10B25">
            <w:pPr>
              <w:pStyle w:val="TAL"/>
            </w:pPr>
            <w:r>
              <w:rPr>
                <w:rFonts w:cs="Arial"/>
                <w:szCs w:val="18"/>
                <w:lang w:eastAsia="zh-CN"/>
              </w:rPr>
              <w:t xml:space="preserve">Contains the </w:t>
            </w:r>
            <w:r>
              <w:t>percentage of UEs with same analytics result in the group or among all UEs.</w:t>
            </w:r>
          </w:p>
          <w:p w:rsidR="00A10B25" w:rsidRDefault="00A10B25">
            <w:pPr>
              <w:pStyle w:val="TAL"/>
              <w:rPr>
                <w:rFonts w:eastAsia="바탕"/>
              </w:rPr>
            </w:pPr>
            <w:r>
              <w:t xml:space="preserve">Shall be present </w:t>
            </w:r>
            <w:r>
              <w:rPr>
                <w:rFonts w:cs="Arial"/>
                <w:szCs w:val="18"/>
                <w:lang w:eastAsia="zh-CN"/>
              </w:rPr>
              <w:t>if the analytics result applies for a group of UEs or any UE</w:t>
            </w:r>
            <w:r>
              <w:rPr>
                <w:lang w:eastAsia="zh-CN"/>
              </w:rPr>
              <w:t xml:space="preserve">. </w:t>
            </w:r>
            <w:r>
              <w:rPr>
                <w:rFonts w:cs="Arial"/>
                <w:szCs w:val="18"/>
              </w:rPr>
              <w:t>(NOTE 3)</w:t>
            </w:r>
          </w:p>
        </w:tc>
        <w:tc>
          <w:tcPr>
            <w:tcW w:w="992" w:type="pct"/>
          </w:tcPr>
          <w:p w:rsidR="00A10B25" w:rsidRDefault="00A10B25">
            <w:pPr>
              <w:pStyle w:val="TAL"/>
              <w:rPr>
                <w:rFonts w:cs="Arial"/>
                <w:szCs w:val="18"/>
              </w:rPr>
            </w:pPr>
          </w:p>
        </w:tc>
      </w:tr>
      <w:tr w:rsidR="00A10B25">
        <w:trPr>
          <w:jc w:val="center"/>
        </w:trPr>
        <w:tc>
          <w:tcPr>
            <w:tcW w:w="806" w:type="pct"/>
          </w:tcPr>
          <w:p w:rsidR="00A10B25" w:rsidRDefault="00A10B25">
            <w:pPr>
              <w:pStyle w:val="TAL"/>
            </w:pPr>
            <w:r>
              <w:t>ratFreq</w:t>
            </w:r>
          </w:p>
        </w:tc>
        <w:tc>
          <w:tcPr>
            <w:tcW w:w="1132" w:type="pct"/>
          </w:tcPr>
          <w:p w:rsidR="00A10B25" w:rsidRDefault="00A10B25">
            <w:pPr>
              <w:pStyle w:val="TAL"/>
            </w:pPr>
            <w:r>
              <w:t>RatFreqInformation</w:t>
            </w:r>
          </w:p>
        </w:tc>
        <w:tc>
          <w:tcPr>
            <w:tcW w:w="188" w:type="pct"/>
          </w:tcPr>
          <w:p w:rsidR="00A10B25" w:rsidRDefault="00A10B25">
            <w:pPr>
              <w:pStyle w:val="TAC"/>
              <w:rPr>
                <w:rFonts w:eastAsia="Times New Roman"/>
              </w:rPr>
            </w:pPr>
            <w:r>
              <w:rPr>
                <w:rFonts w:eastAsia="Times New Roman"/>
              </w:rPr>
              <w:t>C</w:t>
            </w:r>
          </w:p>
        </w:tc>
        <w:tc>
          <w:tcPr>
            <w:tcW w:w="546" w:type="pct"/>
          </w:tcPr>
          <w:p w:rsidR="00A10B25" w:rsidRDefault="00A10B25">
            <w:pPr>
              <w:pStyle w:val="TAL"/>
              <w:rPr>
                <w:lang w:eastAsia="zh-CN"/>
              </w:rPr>
            </w:pPr>
            <w:r>
              <w:rPr>
                <w:lang w:eastAsia="zh-CN"/>
              </w:rPr>
              <w:t>0..1</w:t>
            </w:r>
          </w:p>
        </w:tc>
        <w:tc>
          <w:tcPr>
            <w:tcW w:w="1336" w:type="pct"/>
          </w:tcPr>
          <w:p w:rsidR="00A10B25" w:rsidRDefault="00A10B25">
            <w:pPr>
              <w:pStyle w:val="TAL"/>
              <w:rPr>
                <w:rFonts w:cs="Arial"/>
                <w:szCs w:val="18"/>
                <w:lang w:eastAsia="zh-CN"/>
              </w:rPr>
            </w:pPr>
            <w:r>
              <w:rPr>
                <w:rFonts w:cs="Arial"/>
                <w:szCs w:val="18"/>
                <w:lang w:eastAsia="zh-CN"/>
              </w:rPr>
              <w:t>Identification of the RAT type(s) and/or frequency(ies) of UE's serving cell(s) which the service experience applies.</w:t>
            </w:r>
          </w:p>
          <w:p w:rsidR="00A10B25" w:rsidRDefault="00A10B25">
            <w:pPr>
              <w:pStyle w:val="TAL"/>
              <w:rPr>
                <w:rFonts w:cs="Arial"/>
                <w:szCs w:val="18"/>
                <w:lang w:eastAsia="zh-CN"/>
              </w:rPr>
            </w:pPr>
            <w:r>
              <w:rPr>
                <w:rFonts w:cs="Arial"/>
                <w:szCs w:val="18"/>
                <w:lang w:eastAsia="zh-CN"/>
              </w:rPr>
              <w:t>Shall be present if the "ratFreqs" was provided in the EventSubscription data during the subscription.</w:t>
            </w:r>
          </w:p>
          <w:p w:rsidR="00A10B25" w:rsidRDefault="00A10B25">
            <w:pPr>
              <w:pStyle w:val="TAL"/>
              <w:rPr>
                <w:rFonts w:cs="Arial"/>
                <w:szCs w:val="18"/>
                <w:lang w:eastAsia="zh-CN"/>
              </w:rPr>
            </w:pPr>
          </w:p>
          <w:p w:rsidR="00A10B25" w:rsidRDefault="00A10B25">
            <w:pPr>
              <w:pStyle w:val="TAL"/>
              <w:rPr>
                <w:rFonts w:cs="Arial"/>
                <w:szCs w:val="18"/>
                <w:lang w:eastAsia="zh-CN"/>
              </w:rPr>
            </w:pPr>
            <w:r>
              <w:rPr>
                <w:rFonts w:cs="Arial"/>
                <w:szCs w:val="18"/>
                <w:lang w:eastAsia="zh-CN"/>
              </w:rPr>
              <w:t>When "allRat" and/or "allFreq" are included in the subscription, the NWDAF provides an instance of the Application service experience per combination of RAT Type(s) and/or Frequency value(s) having the same Service Experience.</w:t>
            </w:r>
          </w:p>
        </w:tc>
        <w:tc>
          <w:tcPr>
            <w:tcW w:w="992" w:type="pct"/>
          </w:tcPr>
          <w:p w:rsidR="00A10B25" w:rsidRDefault="00A10B25">
            <w:pPr>
              <w:pStyle w:val="TAL"/>
              <w:rPr>
                <w:rFonts w:cs="Arial"/>
                <w:szCs w:val="18"/>
              </w:rPr>
            </w:pPr>
            <w:r>
              <w:rPr>
                <w:rFonts w:cs="Arial"/>
                <w:szCs w:val="18"/>
              </w:rPr>
              <w:t>ServiceExperienceExt</w:t>
            </w:r>
          </w:p>
        </w:tc>
      </w:tr>
      <w:tr w:rsidR="00A10B25">
        <w:trPr>
          <w:jc w:val="center"/>
        </w:trPr>
        <w:tc>
          <w:tcPr>
            <w:tcW w:w="1735" w:type="dxa"/>
          </w:tcPr>
          <w:p w:rsidR="00A10B25" w:rsidRDefault="00A10B25">
            <w:pPr>
              <w:pStyle w:val="TAL"/>
            </w:pPr>
            <w:r>
              <w:t>pduSesInfo</w:t>
            </w:r>
          </w:p>
        </w:tc>
        <w:tc>
          <w:tcPr>
            <w:tcW w:w="2247" w:type="dxa"/>
          </w:tcPr>
          <w:p w:rsidR="00A10B25" w:rsidRDefault="00A10B25">
            <w:pPr>
              <w:pStyle w:val="TAL"/>
            </w:pPr>
            <w:r>
              <w:t>PduSessionInfo</w:t>
            </w:r>
          </w:p>
        </w:tc>
        <w:tc>
          <w:tcPr>
            <w:tcW w:w="292" w:type="dxa"/>
          </w:tcPr>
          <w:p w:rsidR="00A10B25" w:rsidRDefault="00A10B25">
            <w:pPr>
              <w:pStyle w:val="TAC"/>
              <w:rPr>
                <w:rFonts w:eastAsia="Times New Roman"/>
              </w:rPr>
            </w:pPr>
            <w:r>
              <w:rPr>
                <w:rFonts w:eastAsia="Times New Roman"/>
              </w:rPr>
              <w:t>C</w:t>
            </w:r>
          </w:p>
        </w:tc>
        <w:tc>
          <w:tcPr>
            <w:tcW w:w="1246" w:type="dxa"/>
          </w:tcPr>
          <w:p w:rsidR="00A10B25" w:rsidRDefault="00A10B25">
            <w:pPr>
              <w:pStyle w:val="TAL"/>
              <w:rPr>
                <w:lang w:eastAsia="zh-CN"/>
              </w:rPr>
            </w:pPr>
            <w:r>
              <w:rPr>
                <w:lang w:eastAsia="zh-CN"/>
              </w:rPr>
              <w:t>0..1</w:t>
            </w:r>
          </w:p>
        </w:tc>
        <w:tc>
          <w:tcPr>
            <w:tcW w:w="2161" w:type="dxa"/>
          </w:tcPr>
          <w:p w:rsidR="00A10B25" w:rsidRDefault="00A10B25">
            <w:pPr>
              <w:pStyle w:val="TAL"/>
              <w:rPr>
                <w:rFonts w:cs="Arial"/>
                <w:szCs w:val="18"/>
                <w:lang w:eastAsia="zh-CN"/>
              </w:rPr>
            </w:pPr>
            <w:r>
              <w:rPr>
                <w:rFonts w:cs="Arial"/>
                <w:szCs w:val="18"/>
                <w:lang w:eastAsia="zh-CN"/>
              </w:rPr>
              <w:t>Represents the PDU Session parameters.</w:t>
            </w:r>
          </w:p>
          <w:p w:rsidR="00A10B25" w:rsidRDefault="00A10B25">
            <w:pPr>
              <w:pStyle w:val="TAL"/>
              <w:rPr>
                <w:rFonts w:cs="Arial"/>
                <w:szCs w:val="18"/>
                <w:lang w:eastAsia="zh-CN"/>
              </w:rPr>
            </w:pPr>
            <w:r>
              <w:rPr>
                <w:rFonts w:cs="Arial"/>
                <w:szCs w:val="18"/>
                <w:lang w:eastAsia="zh-CN"/>
              </w:rPr>
              <w:t>Shall be present if the "pduSesInfos" attribute was provided in the EventSubscription data type during the subscription.</w:t>
            </w:r>
          </w:p>
        </w:tc>
        <w:tc>
          <w:tcPr>
            <w:tcW w:w="2096" w:type="dxa"/>
          </w:tcPr>
          <w:p w:rsidR="00A10B25" w:rsidRDefault="00A10B25">
            <w:pPr>
              <w:pStyle w:val="TAL"/>
              <w:rPr>
                <w:rFonts w:cs="Arial"/>
                <w:szCs w:val="18"/>
              </w:rPr>
            </w:pPr>
            <w:r>
              <w:rPr>
                <w:lang w:eastAsia="zh-CN"/>
              </w:rPr>
              <w:t>ServiceExperienceExt2_eNA</w:t>
            </w:r>
          </w:p>
        </w:tc>
      </w:tr>
      <w:tr w:rsidR="00A10B25">
        <w:trPr>
          <w:jc w:val="center"/>
        </w:trPr>
        <w:tc>
          <w:tcPr>
            <w:tcW w:w="5000" w:type="pct"/>
            <w:gridSpan w:val="6"/>
          </w:tcPr>
          <w:p w:rsidR="00A10B25" w:rsidRDefault="00A10B25">
            <w:pPr>
              <w:pStyle w:val="TAN"/>
              <w:rPr>
                <w:rFonts w:cs="Arial"/>
                <w:szCs w:val="18"/>
              </w:rPr>
            </w:pPr>
            <w:r>
              <w:t>NOTE 1:</w:t>
            </w:r>
            <w:r>
              <w:tab/>
              <w:t>If the requested period identified by the "startTs" and "endTs" attributes in the "EventReportingRequirement" type is a future time period, which means the analytics result is a prediction</w:t>
            </w:r>
            <w:r>
              <w:rPr>
                <w:rFonts w:cs="Arial"/>
                <w:szCs w:val="18"/>
              </w:rPr>
              <w:t>. If no sufficient data is collected to provide the confidence of the prediction before the time deadline, the NWDAF shall return a zero confidence.</w:t>
            </w:r>
          </w:p>
          <w:p w:rsidR="00A10B25" w:rsidRDefault="00A10B25">
            <w:pPr>
              <w:pStyle w:val="TAN"/>
            </w:pPr>
            <w:r>
              <w:t>NOTE 2:</w:t>
            </w:r>
            <w:r>
              <w:tab/>
              <w:t>The "</w:t>
            </w:r>
            <w:r>
              <w:rPr>
                <w:lang w:eastAsia="zh-CN"/>
              </w:rPr>
              <w:t>ueLocs</w:t>
            </w:r>
            <w:r>
              <w:t>" attribute shall only be included if the consumer analytics request is for a single UE or a list of UEs. Inclusion of such UE location requires user consent during the UE location data collection.</w:t>
            </w:r>
          </w:p>
          <w:p w:rsidR="00A10B25" w:rsidRDefault="00A10B25">
            <w:pPr>
              <w:pStyle w:val="TAN"/>
            </w:pPr>
            <w:r>
              <w:t>NOTE 3:</w:t>
            </w:r>
            <w:r>
              <w:tab/>
              <w:t xml:space="preserve">The SUPI list and Ratio in the service experience information for an application may be omitted if the reported service experience information is provided and </w:t>
            </w:r>
            <w:r>
              <w:rPr>
                <w:rFonts w:hint="eastAsia"/>
                <w:lang w:eastAsia="zh-CN"/>
              </w:rPr>
              <w:t>is</w:t>
            </w:r>
            <w:r>
              <w:t xml:space="preserve"> assigned with the same value(s) for the slice instance which the application belongs to. Otherwise, the SUPI list and Ratio shall be provided for an application service experience.</w:t>
            </w:r>
          </w:p>
          <w:p w:rsidR="00A10B25" w:rsidRDefault="00A10B25">
            <w:pPr>
              <w:pStyle w:val="TAN"/>
              <w:rPr>
                <w:rFonts w:cs="Arial"/>
                <w:szCs w:val="18"/>
              </w:rPr>
            </w:pPr>
            <w:r>
              <w:t>NOTE 4:</w:t>
            </w:r>
            <w:r>
              <w:tab/>
              <w:t>This attribute shall not be provided if the NWDAF does not know the NF service consumer type or if the NWDAF knows that the NF service consumer is an AF or a NEF.</w:t>
            </w:r>
          </w:p>
        </w:tc>
      </w:tr>
    </w:tbl>
    <w:p w:rsidR="00A10B25" w:rsidRDefault="00A10B25"/>
    <w:p w:rsidR="00A10B25" w:rsidRDefault="00A10B25">
      <w:pPr>
        <w:pStyle w:val="5"/>
      </w:pPr>
      <w:bookmarkStart w:id="4826" w:name="_Toc145705715"/>
      <w:bookmarkStart w:id="4827" w:name="_Toc88667604"/>
      <w:bookmarkStart w:id="4828" w:name="_Toc101244433"/>
      <w:bookmarkStart w:id="4829" w:name="_Toc56640983"/>
      <w:bookmarkStart w:id="4830" w:name="_Toc112951148"/>
      <w:bookmarkStart w:id="4831" w:name="_Toc50031996"/>
      <w:bookmarkStart w:id="4832" w:name="_Toc59017951"/>
      <w:bookmarkStart w:id="4833" w:name="_Toc114133827"/>
      <w:bookmarkStart w:id="4834" w:name="_Toc70550647"/>
      <w:bookmarkStart w:id="4835" w:name="_Toc68168980"/>
      <w:bookmarkStart w:id="4836" w:name="_Toc85553003"/>
      <w:bookmarkStart w:id="4837" w:name="_Toc83233093"/>
      <w:bookmarkStart w:id="4838" w:name="_Toc136562394"/>
      <w:bookmarkStart w:id="4839" w:name="_Toc36102479"/>
      <w:bookmarkStart w:id="4840" w:name="_Toc113031688"/>
      <w:bookmarkStart w:id="4841" w:name="_Toc90655889"/>
      <w:bookmarkStart w:id="4842" w:name="_Toc120702327"/>
      <w:bookmarkStart w:id="4843" w:name="_Toc104539026"/>
      <w:bookmarkStart w:id="4844" w:name="_Toc138754228"/>
      <w:bookmarkStart w:id="4845" w:name="_Toc85557102"/>
      <w:bookmarkStart w:id="4846" w:name="_Toc98233657"/>
      <w:bookmarkStart w:id="4847" w:name="_Toc94064272"/>
      <w:bookmarkStart w:id="4848" w:name="_Toc148522619"/>
      <w:bookmarkStart w:id="4849" w:name="_Toc43563521"/>
      <w:bookmarkStart w:id="4850" w:name="_Toc45134064"/>
      <w:bookmarkStart w:id="4851" w:name="_Toc66231819"/>
      <w:bookmarkStart w:id="4852" w:name="_Toc34266308"/>
      <w:bookmarkStart w:id="4853" w:name="_Toc51762916"/>
      <w:bookmarkStart w:id="4854" w:name="_Toc164920799"/>
      <w:bookmarkStart w:id="4855" w:name="_Toc170120341"/>
      <w:bookmarkStart w:id="4856" w:name="_Toc175858586"/>
      <w:bookmarkStart w:id="4857" w:name="_Toc185516473"/>
      <w:r>
        <w:t>5.1.6.2.25</w:t>
      </w:r>
      <w:r>
        <w:tab/>
        <w:t>Type BwRequirement</w:t>
      </w:r>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p>
    <w:p w:rsidR="00A10B25" w:rsidRDefault="00A10B25">
      <w:pPr>
        <w:pStyle w:val="TH"/>
      </w:pPr>
      <w:r>
        <w:t>Table 5.1.6.2.25-1: Definition of type BwRequirement</w:t>
      </w:r>
    </w:p>
    <w:tbl>
      <w:tblPr>
        <w:tblW w:w="50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436"/>
        <w:gridCol w:w="1727"/>
        <w:gridCol w:w="575"/>
        <w:gridCol w:w="1152"/>
        <w:gridCol w:w="2814"/>
        <w:gridCol w:w="2073"/>
      </w:tblGrid>
      <w:tr w:rsidR="00A10B25">
        <w:trPr>
          <w:jc w:val="center"/>
        </w:trPr>
        <w:tc>
          <w:tcPr>
            <w:tcW w:w="735" w:type="pct"/>
            <w:shd w:val="clear" w:color="auto" w:fill="C0C0C0"/>
          </w:tcPr>
          <w:p w:rsidR="00A10B25" w:rsidRDefault="00A10B25">
            <w:pPr>
              <w:pStyle w:val="TAH"/>
            </w:pPr>
            <w:r>
              <w:t>Attribute name</w:t>
            </w:r>
          </w:p>
        </w:tc>
        <w:tc>
          <w:tcPr>
            <w:tcW w:w="883" w:type="pct"/>
            <w:shd w:val="clear" w:color="auto" w:fill="C0C0C0"/>
          </w:tcPr>
          <w:p w:rsidR="00A10B25" w:rsidRDefault="00A10B25">
            <w:pPr>
              <w:pStyle w:val="TAH"/>
            </w:pPr>
            <w:r>
              <w:t>Data type</w:t>
            </w:r>
          </w:p>
        </w:tc>
        <w:tc>
          <w:tcPr>
            <w:tcW w:w="294" w:type="pct"/>
            <w:shd w:val="clear" w:color="auto" w:fill="C0C0C0"/>
          </w:tcPr>
          <w:p w:rsidR="00A10B25" w:rsidRDefault="00A10B25">
            <w:pPr>
              <w:pStyle w:val="TAH"/>
            </w:pPr>
            <w:r>
              <w:t>P</w:t>
            </w:r>
          </w:p>
        </w:tc>
        <w:tc>
          <w:tcPr>
            <w:tcW w:w="589" w:type="pct"/>
            <w:shd w:val="clear" w:color="auto" w:fill="C0C0C0"/>
          </w:tcPr>
          <w:p w:rsidR="00A10B25" w:rsidRDefault="00A10B25">
            <w:pPr>
              <w:pStyle w:val="TAH"/>
            </w:pPr>
            <w:r>
              <w:t>Cardinality</w:t>
            </w:r>
          </w:p>
        </w:tc>
        <w:tc>
          <w:tcPr>
            <w:tcW w:w="1439" w:type="pct"/>
            <w:shd w:val="clear" w:color="auto" w:fill="C0C0C0"/>
          </w:tcPr>
          <w:p w:rsidR="00A10B25" w:rsidRDefault="00A10B25">
            <w:pPr>
              <w:pStyle w:val="TAH"/>
              <w:rPr>
                <w:rFonts w:cs="Arial"/>
                <w:szCs w:val="18"/>
              </w:rPr>
            </w:pPr>
            <w:r>
              <w:rPr>
                <w:rFonts w:cs="Arial"/>
                <w:szCs w:val="18"/>
              </w:rPr>
              <w:t>Description</w:t>
            </w:r>
          </w:p>
        </w:tc>
        <w:tc>
          <w:tcPr>
            <w:tcW w:w="1060" w:type="pct"/>
            <w:shd w:val="clear" w:color="auto" w:fill="C0C0C0"/>
          </w:tcPr>
          <w:p w:rsidR="00A10B25" w:rsidRDefault="00A10B25">
            <w:pPr>
              <w:pStyle w:val="TAH"/>
              <w:rPr>
                <w:rFonts w:cs="Arial"/>
                <w:szCs w:val="18"/>
              </w:rPr>
            </w:pPr>
            <w:r>
              <w:rPr>
                <w:rFonts w:cs="Arial"/>
                <w:szCs w:val="18"/>
              </w:rPr>
              <w:t>Applicability</w:t>
            </w:r>
          </w:p>
        </w:tc>
      </w:tr>
      <w:tr w:rsidR="00A10B25">
        <w:trPr>
          <w:trHeight w:val="70"/>
          <w:jc w:val="center"/>
        </w:trPr>
        <w:tc>
          <w:tcPr>
            <w:tcW w:w="735" w:type="pct"/>
          </w:tcPr>
          <w:p w:rsidR="00A10B25" w:rsidRDefault="00A10B25">
            <w:pPr>
              <w:pStyle w:val="TAL"/>
              <w:tabs>
                <w:tab w:val="center" w:pos="1095"/>
              </w:tabs>
            </w:pPr>
            <w:r>
              <w:t>appId</w:t>
            </w:r>
          </w:p>
        </w:tc>
        <w:tc>
          <w:tcPr>
            <w:tcW w:w="883" w:type="pct"/>
          </w:tcPr>
          <w:p w:rsidR="00A10B25" w:rsidRDefault="00A10B25">
            <w:pPr>
              <w:pStyle w:val="TAL"/>
              <w:rPr>
                <w:rFonts w:cs="Arial"/>
              </w:rPr>
            </w:pPr>
            <w:r>
              <w:rPr>
                <w:rFonts w:cs="Arial"/>
              </w:rPr>
              <w:t>ApplicationId</w:t>
            </w:r>
          </w:p>
        </w:tc>
        <w:tc>
          <w:tcPr>
            <w:tcW w:w="294" w:type="pct"/>
          </w:tcPr>
          <w:p w:rsidR="00A10B25" w:rsidRDefault="00A10B25">
            <w:pPr>
              <w:pStyle w:val="TAC"/>
            </w:pPr>
            <w:r>
              <w:t>M</w:t>
            </w:r>
          </w:p>
        </w:tc>
        <w:tc>
          <w:tcPr>
            <w:tcW w:w="589" w:type="pct"/>
          </w:tcPr>
          <w:p w:rsidR="00A10B25" w:rsidRDefault="00A10B25">
            <w:pPr>
              <w:pStyle w:val="TAL"/>
            </w:pPr>
            <w:r>
              <w:t>1</w:t>
            </w:r>
          </w:p>
        </w:tc>
        <w:tc>
          <w:tcPr>
            <w:tcW w:w="1439" w:type="pct"/>
          </w:tcPr>
          <w:p w:rsidR="00A10B25" w:rsidRDefault="00A10B25">
            <w:pPr>
              <w:pStyle w:val="TAL"/>
              <w:rPr>
                <w:rFonts w:cs="Arial"/>
                <w:szCs w:val="18"/>
              </w:rPr>
            </w:pPr>
            <w:r>
              <w:rPr>
                <w:rFonts w:cs="Arial"/>
                <w:szCs w:val="18"/>
              </w:rPr>
              <w:t>Represents an application.</w:t>
            </w:r>
          </w:p>
          <w:p w:rsidR="00A10B25" w:rsidRDefault="00A10B25">
            <w:pPr>
              <w:pStyle w:val="TAL"/>
              <w:rPr>
                <w:rFonts w:cs="Arial"/>
                <w:szCs w:val="18"/>
              </w:rPr>
            </w:pPr>
            <w:r>
              <w:rPr>
                <w:rFonts w:cs="Arial"/>
                <w:szCs w:val="18"/>
              </w:rPr>
              <w:t>(NOTE)</w:t>
            </w:r>
          </w:p>
        </w:tc>
        <w:tc>
          <w:tcPr>
            <w:tcW w:w="1060" w:type="pct"/>
          </w:tcPr>
          <w:p w:rsidR="00A10B25" w:rsidRDefault="00A10B25">
            <w:pPr>
              <w:pStyle w:val="TAL"/>
              <w:rPr>
                <w:rFonts w:cs="Arial"/>
                <w:szCs w:val="18"/>
              </w:rPr>
            </w:pPr>
          </w:p>
        </w:tc>
      </w:tr>
      <w:tr w:rsidR="00A10B25">
        <w:trPr>
          <w:jc w:val="center"/>
        </w:trPr>
        <w:tc>
          <w:tcPr>
            <w:tcW w:w="735" w:type="pct"/>
          </w:tcPr>
          <w:p w:rsidR="00A10B25" w:rsidRDefault="00A10B25">
            <w:pPr>
              <w:pStyle w:val="TAL"/>
              <w:tabs>
                <w:tab w:val="center" w:pos="1095"/>
              </w:tabs>
            </w:pPr>
            <w:r>
              <w:t>marBwUl</w:t>
            </w:r>
          </w:p>
        </w:tc>
        <w:tc>
          <w:tcPr>
            <w:tcW w:w="883" w:type="pct"/>
          </w:tcPr>
          <w:p w:rsidR="00A10B25" w:rsidRDefault="00A10B25">
            <w:pPr>
              <w:pStyle w:val="TAL"/>
            </w:pPr>
            <w:r>
              <w:rPr>
                <w:rFonts w:cs="Arial"/>
              </w:rPr>
              <w:t>BitRate</w:t>
            </w:r>
          </w:p>
        </w:tc>
        <w:tc>
          <w:tcPr>
            <w:tcW w:w="294" w:type="pct"/>
          </w:tcPr>
          <w:p w:rsidR="00A10B25" w:rsidRDefault="00A10B25">
            <w:pPr>
              <w:pStyle w:val="TAC"/>
            </w:pPr>
            <w:r>
              <w:t>O</w:t>
            </w:r>
          </w:p>
        </w:tc>
        <w:tc>
          <w:tcPr>
            <w:tcW w:w="589" w:type="pct"/>
          </w:tcPr>
          <w:p w:rsidR="00A10B25" w:rsidRDefault="00A10B25">
            <w:pPr>
              <w:pStyle w:val="TAL"/>
            </w:pPr>
            <w:r>
              <w:t>0..1</w:t>
            </w:r>
          </w:p>
        </w:tc>
        <w:tc>
          <w:tcPr>
            <w:tcW w:w="1439" w:type="pct"/>
          </w:tcPr>
          <w:p w:rsidR="00A10B25" w:rsidRDefault="00A10B25">
            <w:pPr>
              <w:pStyle w:val="TAL"/>
            </w:pPr>
            <w:r>
              <w:rPr>
                <w:rFonts w:cs="Arial"/>
                <w:szCs w:val="18"/>
              </w:rPr>
              <w:t>Maximum requested bandwidth for the Uplink.</w:t>
            </w:r>
          </w:p>
        </w:tc>
        <w:tc>
          <w:tcPr>
            <w:tcW w:w="1060" w:type="pct"/>
          </w:tcPr>
          <w:p w:rsidR="00A10B25" w:rsidRDefault="00A10B25">
            <w:pPr>
              <w:pStyle w:val="TAL"/>
              <w:rPr>
                <w:rFonts w:cs="Arial"/>
                <w:szCs w:val="18"/>
              </w:rPr>
            </w:pPr>
          </w:p>
        </w:tc>
      </w:tr>
      <w:tr w:rsidR="00A10B25">
        <w:trPr>
          <w:jc w:val="center"/>
        </w:trPr>
        <w:tc>
          <w:tcPr>
            <w:tcW w:w="735" w:type="pct"/>
          </w:tcPr>
          <w:p w:rsidR="00A10B25" w:rsidRDefault="00A10B25">
            <w:pPr>
              <w:pStyle w:val="TAL"/>
            </w:pPr>
            <w:r>
              <w:t>marBwDl</w:t>
            </w:r>
          </w:p>
        </w:tc>
        <w:tc>
          <w:tcPr>
            <w:tcW w:w="883" w:type="pct"/>
          </w:tcPr>
          <w:p w:rsidR="00A10B25" w:rsidRDefault="00A10B25">
            <w:pPr>
              <w:pStyle w:val="TAL"/>
            </w:pPr>
            <w:r>
              <w:rPr>
                <w:rFonts w:cs="Arial"/>
              </w:rPr>
              <w:t>BitRate</w:t>
            </w:r>
          </w:p>
        </w:tc>
        <w:tc>
          <w:tcPr>
            <w:tcW w:w="294" w:type="pct"/>
          </w:tcPr>
          <w:p w:rsidR="00A10B25" w:rsidRDefault="00A10B25">
            <w:pPr>
              <w:pStyle w:val="TAC"/>
            </w:pPr>
            <w:r>
              <w:t>O</w:t>
            </w:r>
          </w:p>
        </w:tc>
        <w:tc>
          <w:tcPr>
            <w:tcW w:w="589" w:type="pct"/>
          </w:tcPr>
          <w:p w:rsidR="00A10B25" w:rsidRDefault="00A10B25">
            <w:pPr>
              <w:pStyle w:val="TAL"/>
            </w:pPr>
            <w:r>
              <w:t>0..1</w:t>
            </w:r>
          </w:p>
        </w:tc>
        <w:tc>
          <w:tcPr>
            <w:tcW w:w="1439" w:type="pct"/>
          </w:tcPr>
          <w:p w:rsidR="00A10B25" w:rsidRDefault="00A10B25">
            <w:pPr>
              <w:pStyle w:val="TAL"/>
              <w:rPr>
                <w:rFonts w:eastAsia="바탕"/>
              </w:rPr>
            </w:pPr>
            <w:r>
              <w:rPr>
                <w:rFonts w:cs="Arial"/>
                <w:szCs w:val="18"/>
              </w:rPr>
              <w:t>Maximum requested bandwidth for the Downlink.</w:t>
            </w:r>
          </w:p>
        </w:tc>
        <w:tc>
          <w:tcPr>
            <w:tcW w:w="1060" w:type="pct"/>
          </w:tcPr>
          <w:p w:rsidR="00A10B25" w:rsidRDefault="00A10B25">
            <w:pPr>
              <w:pStyle w:val="TAL"/>
              <w:rPr>
                <w:rFonts w:cs="Arial"/>
                <w:szCs w:val="18"/>
              </w:rPr>
            </w:pPr>
          </w:p>
        </w:tc>
      </w:tr>
      <w:tr w:rsidR="00A10B25">
        <w:trPr>
          <w:jc w:val="center"/>
        </w:trPr>
        <w:tc>
          <w:tcPr>
            <w:tcW w:w="735" w:type="pct"/>
          </w:tcPr>
          <w:p w:rsidR="00A10B25" w:rsidRDefault="00A10B25">
            <w:pPr>
              <w:pStyle w:val="TAL"/>
            </w:pPr>
            <w:r>
              <w:t>mirBwUl</w:t>
            </w:r>
          </w:p>
        </w:tc>
        <w:tc>
          <w:tcPr>
            <w:tcW w:w="883" w:type="pct"/>
          </w:tcPr>
          <w:p w:rsidR="00A10B25" w:rsidRDefault="00A10B25">
            <w:pPr>
              <w:pStyle w:val="TAL"/>
            </w:pPr>
            <w:r>
              <w:rPr>
                <w:rFonts w:cs="Arial"/>
              </w:rPr>
              <w:t>BitRate</w:t>
            </w:r>
          </w:p>
        </w:tc>
        <w:tc>
          <w:tcPr>
            <w:tcW w:w="294" w:type="pct"/>
          </w:tcPr>
          <w:p w:rsidR="00A10B25" w:rsidRDefault="00A10B25">
            <w:pPr>
              <w:pStyle w:val="TAC"/>
            </w:pPr>
            <w:r>
              <w:t>O</w:t>
            </w:r>
          </w:p>
        </w:tc>
        <w:tc>
          <w:tcPr>
            <w:tcW w:w="589" w:type="pct"/>
          </w:tcPr>
          <w:p w:rsidR="00A10B25" w:rsidRDefault="00A10B25">
            <w:pPr>
              <w:pStyle w:val="TAL"/>
            </w:pPr>
            <w:r>
              <w:t>0..1</w:t>
            </w:r>
          </w:p>
        </w:tc>
        <w:tc>
          <w:tcPr>
            <w:tcW w:w="1439" w:type="pct"/>
          </w:tcPr>
          <w:p w:rsidR="00A10B25" w:rsidRDefault="00A10B25">
            <w:pPr>
              <w:pStyle w:val="TAL"/>
              <w:rPr>
                <w:rFonts w:eastAsia="바탕"/>
              </w:rPr>
            </w:pPr>
            <w:r>
              <w:rPr>
                <w:rFonts w:cs="Arial"/>
                <w:szCs w:val="18"/>
              </w:rPr>
              <w:t>Minimum requested bandwidth for the Uplink.</w:t>
            </w:r>
          </w:p>
        </w:tc>
        <w:tc>
          <w:tcPr>
            <w:tcW w:w="1060" w:type="pct"/>
          </w:tcPr>
          <w:p w:rsidR="00A10B25" w:rsidRDefault="00A10B25">
            <w:pPr>
              <w:pStyle w:val="TAL"/>
              <w:rPr>
                <w:rFonts w:cs="Arial"/>
                <w:szCs w:val="18"/>
              </w:rPr>
            </w:pPr>
          </w:p>
        </w:tc>
      </w:tr>
      <w:tr w:rsidR="00A10B25">
        <w:trPr>
          <w:jc w:val="center"/>
        </w:trPr>
        <w:tc>
          <w:tcPr>
            <w:tcW w:w="735" w:type="pct"/>
          </w:tcPr>
          <w:p w:rsidR="00A10B25" w:rsidRDefault="00A10B25">
            <w:pPr>
              <w:pStyle w:val="TAL"/>
            </w:pPr>
            <w:r>
              <w:t>mirBwDl</w:t>
            </w:r>
          </w:p>
        </w:tc>
        <w:tc>
          <w:tcPr>
            <w:tcW w:w="883" w:type="pct"/>
          </w:tcPr>
          <w:p w:rsidR="00A10B25" w:rsidRDefault="00A10B25">
            <w:pPr>
              <w:pStyle w:val="TAL"/>
            </w:pPr>
            <w:r>
              <w:rPr>
                <w:rFonts w:cs="Arial"/>
              </w:rPr>
              <w:t>BitRate</w:t>
            </w:r>
          </w:p>
        </w:tc>
        <w:tc>
          <w:tcPr>
            <w:tcW w:w="294" w:type="pct"/>
          </w:tcPr>
          <w:p w:rsidR="00A10B25" w:rsidRDefault="00A10B25">
            <w:pPr>
              <w:pStyle w:val="TAC"/>
            </w:pPr>
            <w:r>
              <w:t>O</w:t>
            </w:r>
          </w:p>
        </w:tc>
        <w:tc>
          <w:tcPr>
            <w:tcW w:w="589" w:type="pct"/>
          </w:tcPr>
          <w:p w:rsidR="00A10B25" w:rsidRDefault="00A10B25">
            <w:pPr>
              <w:pStyle w:val="TAL"/>
            </w:pPr>
            <w:r>
              <w:t>0..1</w:t>
            </w:r>
          </w:p>
        </w:tc>
        <w:tc>
          <w:tcPr>
            <w:tcW w:w="1439" w:type="pct"/>
          </w:tcPr>
          <w:p w:rsidR="00A10B25" w:rsidRDefault="00A10B25">
            <w:pPr>
              <w:pStyle w:val="TAL"/>
              <w:rPr>
                <w:rFonts w:eastAsia="바탕"/>
              </w:rPr>
            </w:pPr>
            <w:r>
              <w:rPr>
                <w:rFonts w:cs="Arial"/>
                <w:szCs w:val="18"/>
              </w:rPr>
              <w:t>Minimum requested bandwidth for the Downlink.</w:t>
            </w:r>
          </w:p>
        </w:tc>
        <w:tc>
          <w:tcPr>
            <w:tcW w:w="1060" w:type="pct"/>
          </w:tcPr>
          <w:p w:rsidR="00A10B25" w:rsidRDefault="00A10B25">
            <w:pPr>
              <w:pStyle w:val="TAL"/>
              <w:rPr>
                <w:rFonts w:cs="Arial"/>
                <w:szCs w:val="18"/>
              </w:rPr>
            </w:pPr>
          </w:p>
        </w:tc>
      </w:tr>
      <w:tr w:rsidR="00A10B25">
        <w:trPr>
          <w:jc w:val="center"/>
        </w:trPr>
        <w:tc>
          <w:tcPr>
            <w:tcW w:w="5000" w:type="pct"/>
            <w:gridSpan w:val="6"/>
          </w:tcPr>
          <w:p w:rsidR="00A10B25" w:rsidRDefault="00A10B25">
            <w:pPr>
              <w:pStyle w:val="TAN"/>
              <w:rPr>
                <w:rFonts w:cs="Arial"/>
                <w:szCs w:val="18"/>
              </w:rPr>
            </w:pPr>
            <w:r>
              <w:rPr>
                <w:rFonts w:cs="Arial"/>
                <w:szCs w:val="18"/>
              </w:rPr>
              <w:t>NOTE</w:t>
            </w:r>
            <w:r>
              <w:t>:</w:t>
            </w:r>
            <w:r>
              <w:rPr>
                <w:lang w:eastAsia="zh-CN"/>
              </w:rPr>
              <w:tab/>
            </w:r>
            <w:r>
              <w:rPr>
                <w:lang w:eastAsia="zh-CN"/>
              </w:rPr>
              <w:tab/>
              <w:t>I</w:t>
            </w:r>
            <w:r>
              <w:t>f the "appIds" attribute is provided within EventSubscription data, this attribute shall be indicated by the "appIds" attribute.</w:t>
            </w:r>
          </w:p>
        </w:tc>
      </w:tr>
    </w:tbl>
    <w:p w:rsidR="00A10B25" w:rsidRDefault="00A10B25"/>
    <w:p w:rsidR="00A10B25" w:rsidRDefault="00A10B25">
      <w:pPr>
        <w:pStyle w:val="5"/>
      </w:pPr>
      <w:bookmarkStart w:id="4858" w:name="_Toc136562395"/>
      <w:bookmarkStart w:id="4859" w:name="_Toc50031997"/>
      <w:bookmarkStart w:id="4860" w:name="_Toc34266309"/>
      <w:bookmarkStart w:id="4861" w:name="_Toc66231820"/>
      <w:bookmarkStart w:id="4862" w:name="_Toc101244434"/>
      <w:bookmarkStart w:id="4863" w:name="_Toc94064273"/>
      <w:bookmarkStart w:id="4864" w:name="_Toc120702328"/>
      <w:bookmarkStart w:id="4865" w:name="_Toc98233658"/>
      <w:bookmarkStart w:id="4866" w:name="_Toc51762917"/>
      <w:bookmarkStart w:id="4867" w:name="_Toc68168981"/>
      <w:bookmarkStart w:id="4868" w:name="_Toc36102480"/>
      <w:bookmarkStart w:id="4869" w:name="_Toc113031689"/>
      <w:bookmarkStart w:id="4870" w:name="_Toc104539027"/>
      <w:bookmarkStart w:id="4871" w:name="_Toc88667605"/>
      <w:bookmarkStart w:id="4872" w:name="_Toc145705716"/>
      <w:bookmarkStart w:id="4873" w:name="_Toc85557103"/>
      <w:bookmarkStart w:id="4874" w:name="_Toc56640984"/>
      <w:bookmarkStart w:id="4875" w:name="_Toc114133828"/>
      <w:bookmarkStart w:id="4876" w:name="_Toc85553004"/>
      <w:bookmarkStart w:id="4877" w:name="_Toc138754229"/>
      <w:bookmarkStart w:id="4878" w:name="_Toc90655890"/>
      <w:bookmarkStart w:id="4879" w:name="_Toc70550648"/>
      <w:bookmarkStart w:id="4880" w:name="_Toc112951149"/>
      <w:bookmarkStart w:id="4881" w:name="_Toc83233094"/>
      <w:bookmarkStart w:id="4882" w:name="_Toc148522620"/>
      <w:bookmarkStart w:id="4883" w:name="_Toc59017952"/>
      <w:bookmarkStart w:id="4884" w:name="_Toc43563522"/>
      <w:bookmarkStart w:id="4885" w:name="_Toc45134065"/>
      <w:bookmarkStart w:id="4886" w:name="_Toc164920800"/>
      <w:bookmarkStart w:id="4887" w:name="_Toc170120342"/>
      <w:bookmarkStart w:id="4888" w:name="_Toc175858587"/>
      <w:bookmarkStart w:id="4889" w:name="_Toc185516474"/>
      <w:r>
        <w:t>5.1.6.2.26</w:t>
      </w:r>
      <w:r>
        <w:tab/>
        <w:t>Type AdditionalMeasurement</w:t>
      </w:r>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p>
    <w:p w:rsidR="00A10B25" w:rsidRDefault="00A10B25">
      <w:pPr>
        <w:pStyle w:val="TH"/>
      </w:pPr>
      <w:r>
        <w:t>Table 5.1.6.2.26-1: Definition of type AdditionalMeasurement</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1688"/>
        <w:gridCol w:w="426"/>
        <w:gridCol w:w="1134"/>
        <w:gridCol w:w="3131"/>
        <w:gridCol w:w="1528"/>
      </w:tblGrid>
      <w:tr w:rsidR="00A10B25">
        <w:trPr>
          <w:jc w:val="center"/>
        </w:trPr>
        <w:tc>
          <w:tcPr>
            <w:tcW w:w="1696" w:type="dxa"/>
            <w:shd w:val="clear" w:color="auto" w:fill="C0C0C0"/>
          </w:tcPr>
          <w:p w:rsidR="00A10B25" w:rsidRDefault="00A10B25">
            <w:pPr>
              <w:pStyle w:val="TAH"/>
            </w:pPr>
            <w:r>
              <w:t>Attribute name</w:t>
            </w:r>
          </w:p>
        </w:tc>
        <w:tc>
          <w:tcPr>
            <w:tcW w:w="1688"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3131" w:type="dxa"/>
            <w:shd w:val="clear" w:color="auto" w:fill="C0C0C0"/>
          </w:tcPr>
          <w:p w:rsidR="00A10B25" w:rsidRDefault="00A10B25">
            <w:pPr>
              <w:pStyle w:val="TAH"/>
            </w:pPr>
            <w:r>
              <w:t>Description</w:t>
            </w:r>
          </w:p>
        </w:tc>
        <w:tc>
          <w:tcPr>
            <w:tcW w:w="1528" w:type="dxa"/>
            <w:shd w:val="clear" w:color="auto" w:fill="C0C0C0"/>
          </w:tcPr>
          <w:p w:rsidR="00A10B25" w:rsidRDefault="00A10B25">
            <w:pPr>
              <w:pStyle w:val="TAH"/>
            </w:pPr>
            <w:r>
              <w:t>Applicability</w:t>
            </w:r>
          </w:p>
        </w:tc>
      </w:tr>
      <w:tr w:rsidR="00A10B25">
        <w:trPr>
          <w:jc w:val="center"/>
        </w:trPr>
        <w:tc>
          <w:tcPr>
            <w:tcW w:w="1696" w:type="dxa"/>
            <w:vAlign w:val="center"/>
          </w:tcPr>
          <w:p w:rsidR="00A10B25" w:rsidRDefault="00A10B25">
            <w:pPr>
              <w:pStyle w:val="TAL"/>
            </w:pPr>
            <w:r>
              <w:t>unexpLoc</w:t>
            </w:r>
          </w:p>
        </w:tc>
        <w:tc>
          <w:tcPr>
            <w:tcW w:w="1688" w:type="dxa"/>
          </w:tcPr>
          <w:p w:rsidR="00A10B25" w:rsidRDefault="00A10B25">
            <w:pPr>
              <w:pStyle w:val="TAL"/>
            </w:pPr>
            <w:r>
              <w:t>NetworkAreaInfo</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0..1</w:t>
            </w:r>
          </w:p>
        </w:tc>
        <w:tc>
          <w:tcPr>
            <w:tcW w:w="3131" w:type="dxa"/>
          </w:tcPr>
          <w:p w:rsidR="00A10B25" w:rsidRDefault="00A10B25">
            <w:pPr>
              <w:pStyle w:val="TAL"/>
            </w:pPr>
            <w:r>
              <w:t>The unexpected locations which the UE stays.</w:t>
            </w:r>
          </w:p>
          <w:p w:rsidR="00A10B25" w:rsidRDefault="00A10B25">
            <w:pPr>
              <w:pStyle w:val="TAL"/>
            </w:pPr>
            <w:r>
              <w:t>It may only be present when the "excepId" within the Exception data sets to "UNEXPECTED_UE_LOCATION"</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tcPr>
          <w:p w:rsidR="00A10B25" w:rsidRDefault="00A10B25">
            <w:pPr>
              <w:pStyle w:val="TAL"/>
            </w:pPr>
            <w:r>
              <w:t>unexpFlowTeps</w:t>
            </w:r>
          </w:p>
        </w:tc>
        <w:tc>
          <w:tcPr>
            <w:tcW w:w="1688" w:type="dxa"/>
          </w:tcPr>
          <w:p w:rsidR="00A10B25" w:rsidRDefault="00A10B25">
            <w:pPr>
              <w:pStyle w:val="TAL"/>
              <w:rPr>
                <w:lang w:eastAsia="zh-CN"/>
              </w:rPr>
            </w:pPr>
            <w:r>
              <w:rPr>
                <w:lang w:eastAsia="zh-CN"/>
              </w:rPr>
              <w:t>array(</w:t>
            </w:r>
            <w:r>
              <w:t>IpEth</w:t>
            </w:r>
            <w:r>
              <w:rPr>
                <w:lang w:eastAsia="zh-CN"/>
              </w:rPr>
              <w:t>FlowDescription)</w:t>
            </w:r>
          </w:p>
        </w:tc>
        <w:tc>
          <w:tcPr>
            <w:tcW w:w="426" w:type="dxa"/>
          </w:tcPr>
          <w:p w:rsidR="00A10B25" w:rsidRDefault="00A10B25">
            <w:pPr>
              <w:pStyle w:val="TAC"/>
            </w:pPr>
            <w:r>
              <w:t>C</w:t>
            </w:r>
          </w:p>
        </w:tc>
        <w:tc>
          <w:tcPr>
            <w:tcW w:w="1134" w:type="dxa"/>
          </w:tcPr>
          <w:p w:rsidR="00A10B25" w:rsidRDefault="00A10B25">
            <w:pPr>
              <w:pStyle w:val="TAL"/>
            </w:pPr>
            <w:r>
              <w:t>1..N</w:t>
            </w:r>
          </w:p>
        </w:tc>
        <w:tc>
          <w:tcPr>
            <w:tcW w:w="3131" w:type="dxa"/>
          </w:tcPr>
          <w:p w:rsidR="00A10B25" w:rsidRDefault="00A10B25">
            <w:pPr>
              <w:pStyle w:val="TAL"/>
              <w:rPr>
                <w:lang w:eastAsia="zh-CN"/>
              </w:rPr>
            </w:pPr>
            <w:r>
              <w:rPr>
                <w:lang w:eastAsia="zh-CN"/>
              </w:rPr>
              <w:t>Unexpected IP or Ethernet flow templates.</w:t>
            </w:r>
          </w:p>
          <w:p w:rsidR="00A10B25" w:rsidRDefault="00A10B25">
            <w:pPr>
              <w:pStyle w:val="TAL"/>
            </w:pPr>
            <w:r>
              <w:t>It may only be present when the "excepId" within the Exception data sets to "</w:t>
            </w:r>
            <w:r>
              <w:rPr>
                <w:rFonts w:hint="eastAsia"/>
              </w:rPr>
              <w:t>UNEXPECTED_LONG_LIVE_FLOW</w:t>
            </w:r>
            <w:r>
              <w:t>" or "UNEXPECTED_LARGE_RATE_FLOW".</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tcPr>
          <w:p w:rsidR="00A10B25" w:rsidRDefault="00A10B25">
            <w:pPr>
              <w:pStyle w:val="TAL"/>
            </w:pPr>
            <w:r>
              <w:t>unexpWakes</w:t>
            </w:r>
          </w:p>
        </w:tc>
        <w:tc>
          <w:tcPr>
            <w:tcW w:w="1688" w:type="dxa"/>
          </w:tcPr>
          <w:p w:rsidR="00A10B25" w:rsidRDefault="00A10B25">
            <w:pPr>
              <w:pStyle w:val="TAL"/>
              <w:rPr>
                <w:lang w:eastAsia="zh-CN"/>
              </w:rPr>
            </w:pPr>
            <w:r>
              <w:rPr>
                <w:lang w:eastAsia="zh-CN"/>
              </w:rPr>
              <w:t>array(DateTime)</w:t>
            </w:r>
          </w:p>
        </w:tc>
        <w:tc>
          <w:tcPr>
            <w:tcW w:w="426" w:type="dxa"/>
          </w:tcPr>
          <w:p w:rsidR="00A10B25" w:rsidRDefault="00A10B25">
            <w:pPr>
              <w:pStyle w:val="TAC"/>
            </w:pPr>
            <w:r>
              <w:t>C</w:t>
            </w:r>
          </w:p>
        </w:tc>
        <w:tc>
          <w:tcPr>
            <w:tcW w:w="1134" w:type="dxa"/>
          </w:tcPr>
          <w:p w:rsidR="00A10B25" w:rsidRDefault="00A10B25">
            <w:pPr>
              <w:pStyle w:val="TAL"/>
            </w:pPr>
            <w:r>
              <w:t>1..N</w:t>
            </w:r>
          </w:p>
        </w:tc>
        <w:tc>
          <w:tcPr>
            <w:tcW w:w="3131" w:type="dxa"/>
          </w:tcPr>
          <w:p w:rsidR="00A10B25" w:rsidRDefault="00A10B25">
            <w:pPr>
              <w:pStyle w:val="TAL"/>
              <w:rPr>
                <w:lang w:eastAsia="zh-CN"/>
              </w:rPr>
            </w:pPr>
            <w:r>
              <w:rPr>
                <w:lang w:eastAsia="zh-CN"/>
              </w:rPr>
              <w:t>Unexpected wake up times.</w:t>
            </w:r>
          </w:p>
          <w:p w:rsidR="00A10B25" w:rsidRDefault="00A10B25">
            <w:pPr>
              <w:pStyle w:val="TAL"/>
              <w:rPr>
                <w:lang w:eastAsia="zh-CN"/>
              </w:rPr>
            </w:pPr>
            <w:r>
              <w:t>It may only be present when the "excepId" within the Exception data sets to "UNEXPECTED_WAKEUP".</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tcPr>
          <w:p w:rsidR="00A10B25" w:rsidRDefault="00A10B25">
            <w:pPr>
              <w:pStyle w:val="TAL"/>
            </w:pPr>
            <w:r>
              <w:t>ddosAttack</w:t>
            </w:r>
          </w:p>
        </w:tc>
        <w:tc>
          <w:tcPr>
            <w:tcW w:w="1688" w:type="dxa"/>
          </w:tcPr>
          <w:p w:rsidR="00A10B25" w:rsidRDefault="00A10B25">
            <w:pPr>
              <w:pStyle w:val="TAL"/>
              <w:rPr>
                <w:lang w:eastAsia="zh-CN"/>
              </w:rPr>
            </w:pPr>
            <w:r>
              <w:rPr>
                <w:lang w:eastAsia="zh-CN"/>
              </w:rPr>
              <w:t>AddressList</w:t>
            </w:r>
          </w:p>
        </w:tc>
        <w:tc>
          <w:tcPr>
            <w:tcW w:w="426" w:type="dxa"/>
          </w:tcPr>
          <w:p w:rsidR="00A10B25" w:rsidRDefault="00A10B25">
            <w:pPr>
              <w:pStyle w:val="TAC"/>
            </w:pPr>
            <w:r>
              <w:t>C</w:t>
            </w:r>
          </w:p>
        </w:tc>
        <w:tc>
          <w:tcPr>
            <w:tcW w:w="1134" w:type="dxa"/>
          </w:tcPr>
          <w:p w:rsidR="00A10B25" w:rsidRDefault="00A10B25">
            <w:pPr>
              <w:pStyle w:val="TAL"/>
            </w:pPr>
            <w:r>
              <w:t>0..1</w:t>
            </w:r>
          </w:p>
        </w:tc>
        <w:tc>
          <w:tcPr>
            <w:tcW w:w="3131" w:type="dxa"/>
          </w:tcPr>
          <w:p w:rsidR="00A10B25" w:rsidRDefault="00A10B25">
            <w:pPr>
              <w:pStyle w:val="TAL"/>
              <w:rPr>
                <w:lang w:eastAsia="zh-CN"/>
              </w:rPr>
            </w:pPr>
            <w:r>
              <w:rPr>
                <w:lang w:eastAsia="zh-CN"/>
              </w:rPr>
              <w:t>Victim's address list.</w:t>
            </w:r>
          </w:p>
          <w:p w:rsidR="00A10B25" w:rsidRDefault="00A10B25">
            <w:pPr>
              <w:pStyle w:val="TAL"/>
              <w:rPr>
                <w:lang w:eastAsia="zh-CN"/>
              </w:rPr>
            </w:pPr>
            <w:r>
              <w:rPr>
                <w:lang w:eastAsia="zh-CN"/>
              </w:rPr>
              <w:t xml:space="preserve">It may only be present when </w:t>
            </w:r>
            <w:r>
              <w:t>the "excepId" within the Exception data sets to "SUSPICION_OF_DDOS_ATTACK".</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tcPr>
          <w:p w:rsidR="00A10B25" w:rsidRDefault="00A10B25">
            <w:pPr>
              <w:pStyle w:val="TAL"/>
            </w:pPr>
            <w:r>
              <w:t>wrgDest</w:t>
            </w:r>
          </w:p>
        </w:tc>
        <w:tc>
          <w:tcPr>
            <w:tcW w:w="1688" w:type="dxa"/>
          </w:tcPr>
          <w:p w:rsidR="00A10B25" w:rsidRDefault="00A10B25">
            <w:pPr>
              <w:pStyle w:val="TAL"/>
              <w:rPr>
                <w:lang w:eastAsia="zh-CN"/>
              </w:rPr>
            </w:pPr>
            <w:r>
              <w:rPr>
                <w:lang w:eastAsia="zh-CN"/>
              </w:rPr>
              <w:t>AddressList</w:t>
            </w:r>
          </w:p>
        </w:tc>
        <w:tc>
          <w:tcPr>
            <w:tcW w:w="426" w:type="dxa"/>
          </w:tcPr>
          <w:p w:rsidR="00A10B25" w:rsidRDefault="00A10B25">
            <w:pPr>
              <w:pStyle w:val="TAC"/>
            </w:pPr>
            <w:r>
              <w:t>C</w:t>
            </w:r>
          </w:p>
        </w:tc>
        <w:tc>
          <w:tcPr>
            <w:tcW w:w="1134" w:type="dxa"/>
          </w:tcPr>
          <w:p w:rsidR="00A10B25" w:rsidRDefault="00A10B25">
            <w:pPr>
              <w:pStyle w:val="TAL"/>
            </w:pPr>
            <w:r>
              <w:t>0..1</w:t>
            </w:r>
          </w:p>
        </w:tc>
        <w:tc>
          <w:tcPr>
            <w:tcW w:w="3131" w:type="dxa"/>
          </w:tcPr>
          <w:p w:rsidR="00A10B25" w:rsidRDefault="00A10B25">
            <w:pPr>
              <w:pStyle w:val="TAL"/>
              <w:rPr>
                <w:lang w:eastAsia="zh-CN"/>
              </w:rPr>
            </w:pPr>
            <w:r>
              <w:rPr>
                <w:lang w:eastAsia="zh-CN"/>
              </w:rPr>
              <w:t>Wrong destination address list.</w:t>
            </w:r>
          </w:p>
          <w:p w:rsidR="00A10B25" w:rsidRDefault="00A10B25">
            <w:pPr>
              <w:pStyle w:val="TAL"/>
              <w:rPr>
                <w:lang w:eastAsia="zh-CN"/>
              </w:rPr>
            </w:pPr>
            <w:r>
              <w:rPr>
                <w:lang w:eastAsia="zh-CN"/>
              </w:rPr>
              <w:t xml:space="preserve">It may only be present when </w:t>
            </w:r>
            <w:r>
              <w:t>the "excepId" within the Exception data sets to "WRONG_DESTINATION_ADDRESS".</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tcPr>
          <w:p w:rsidR="00A10B25" w:rsidRDefault="00A10B25">
            <w:pPr>
              <w:pStyle w:val="TAL"/>
            </w:pPr>
            <w:r>
              <w:t>c</w:t>
            </w:r>
            <w:r>
              <w:rPr>
                <w:lang w:eastAsia="zh-CN"/>
              </w:rPr>
              <w:t>ircums</w:t>
            </w:r>
          </w:p>
        </w:tc>
        <w:tc>
          <w:tcPr>
            <w:tcW w:w="1688" w:type="dxa"/>
          </w:tcPr>
          <w:p w:rsidR="00A10B25" w:rsidRDefault="00A10B25">
            <w:pPr>
              <w:pStyle w:val="TAL"/>
              <w:rPr>
                <w:lang w:eastAsia="zh-CN"/>
              </w:rPr>
            </w:pPr>
            <w:r>
              <w:rPr>
                <w:lang w:eastAsia="zh-CN"/>
              </w:rPr>
              <w:t>array(CircumstanceDescription)</w:t>
            </w:r>
          </w:p>
        </w:tc>
        <w:tc>
          <w:tcPr>
            <w:tcW w:w="426" w:type="dxa"/>
          </w:tcPr>
          <w:p w:rsidR="00A10B25" w:rsidRDefault="00A10B25">
            <w:pPr>
              <w:pStyle w:val="TAC"/>
            </w:pPr>
            <w:r>
              <w:t>C</w:t>
            </w:r>
          </w:p>
        </w:tc>
        <w:tc>
          <w:tcPr>
            <w:tcW w:w="1134" w:type="dxa"/>
          </w:tcPr>
          <w:p w:rsidR="00A10B25" w:rsidRDefault="00A10B25">
            <w:pPr>
              <w:pStyle w:val="TAL"/>
            </w:pPr>
            <w:r>
              <w:t>1..N</w:t>
            </w:r>
          </w:p>
        </w:tc>
        <w:tc>
          <w:tcPr>
            <w:tcW w:w="3131" w:type="dxa"/>
          </w:tcPr>
          <w:p w:rsidR="00A10B25" w:rsidRDefault="00A10B25">
            <w:pPr>
              <w:pStyle w:val="TAL"/>
              <w:rPr>
                <w:lang w:eastAsia="zh-CN"/>
              </w:rPr>
            </w:pPr>
            <w:r>
              <w:rPr>
                <w:lang w:eastAsia="zh-CN"/>
              </w:rPr>
              <w:t>The description of circumstances.</w:t>
            </w:r>
          </w:p>
          <w:p w:rsidR="00A10B25" w:rsidRDefault="00A10B25">
            <w:pPr>
              <w:pStyle w:val="TAL"/>
              <w:rPr>
                <w:lang w:eastAsia="zh-CN"/>
              </w:rPr>
            </w:pPr>
            <w:r>
              <w:rPr>
                <w:lang w:eastAsia="zh-CN"/>
              </w:rPr>
              <w:t xml:space="preserve">It may only be present when </w:t>
            </w:r>
            <w:r>
              <w:t>the "excepId" within the Exception data sets to "TOO_FREQUENT_SERVICE_ACCESS", "</w:t>
            </w:r>
            <w:r>
              <w:rPr>
                <w:rFonts w:hint="eastAsia"/>
              </w:rPr>
              <w:t>UNEXPECTED</w:t>
            </w:r>
            <w:r>
              <w:t>_RADIO_LINK_FAILURES" or "PING_PONG_ACROSS_CELLS".</w:t>
            </w:r>
          </w:p>
        </w:tc>
        <w:tc>
          <w:tcPr>
            <w:tcW w:w="1528" w:type="dxa"/>
          </w:tcPr>
          <w:p w:rsidR="00A10B25" w:rsidRDefault="00A10B25">
            <w:pPr>
              <w:keepNext/>
              <w:keepLines/>
              <w:spacing w:after="0"/>
              <w:rPr>
                <w:rFonts w:ascii="Arial" w:hAnsi="Arial" w:cs="Arial"/>
                <w:sz w:val="18"/>
                <w:szCs w:val="18"/>
              </w:rPr>
            </w:pPr>
          </w:p>
        </w:tc>
      </w:tr>
    </w:tbl>
    <w:p w:rsidR="00A10B25" w:rsidRDefault="00A10B25">
      <w:pPr>
        <w:rPr>
          <w:lang w:val="en-US" w:eastAsia="ko-KR"/>
        </w:rPr>
      </w:pPr>
    </w:p>
    <w:p w:rsidR="00A10B25" w:rsidRDefault="00A10B25">
      <w:pPr>
        <w:pStyle w:val="5"/>
      </w:pPr>
      <w:bookmarkStart w:id="4890" w:name="_Toc66231821"/>
      <w:bookmarkStart w:id="4891" w:name="_Toc34266310"/>
      <w:bookmarkStart w:id="4892" w:name="_Toc88667606"/>
      <w:bookmarkStart w:id="4893" w:name="_Toc90655891"/>
      <w:bookmarkStart w:id="4894" w:name="_Toc43563523"/>
      <w:bookmarkStart w:id="4895" w:name="_Toc120702329"/>
      <w:bookmarkStart w:id="4896" w:name="_Toc68168982"/>
      <w:bookmarkStart w:id="4897" w:name="_Toc112951150"/>
      <w:bookmarkStart w:id="4898" w:name="_Toc36102481"/>
      <w:bookmarkStart w:id="4899" w:name="_Toc101244435"/>
      <w:bookmarkStart w:id="4900" w:name="_Toc104539028"/>
      <w:bookmarkStart w:id="4901" w:name="_Toc56640985"/>
      <w:bookmarkStart w:id="4902" w:name="_Toc70550649"/>
      <w:bookmarkStart w:id="4903" w:name="_Toc83233095"/>
      <w:bookmarkStart w:id="4904" w:name="_Toc94064274"/>
      <w:bookmarkStart w:id="4905" w:name="_Toc136562396"/>
      <w:bookmarkStart w:id="4906" w:name="_Toc114133829"/>
      <w:bookmarkStart w:id="4907" w:name="_Toc85557104"/>
      <w:bookmarkStart w:id="4908" w:name="_Toc51762918"/>
      <w:bookmarkStart w:id="4909" w:name="_Toc113031690"/>
      <w:bookmarkStart w:id="4910" w:name="_Toc59017953"/>
      <w:bookmarkStart w:id="4911" w:name="_Toc98233659"/>
      <w:bookmarkStart w:id="4912" w:name="_Toc85553005"/>
      <w:bookmarkStart w:id="4913" w:name="_Toc45134066"/>
      <w:bookmarkStart w:id="4914" w:name="_Toc148522621"/>
      <w:bookmarkStart w:id="4915" w:name="_Toc145705717"/>
      <w:bookmarkStart w:id="4916" w:name="_Toc138754230"/>
      <w:bookmarkStart w:id="4917" w:name="_Toc50031998"/>
      <w:bookmarkStart w:id="4918" w:name="_Toc164920801"/>
      <w:bookmarkStart w:id="4919" w:name="_Toc170120343"/>
      <w:bookmarkStart w:id="4920" w:name="_Toc175858588"/>
      <w:bookmarkStart w:id="4921" w:name="_Toc185516475"/>
      <w:r>
        <w:t>5.1.6.2.27</w:t>
      </w:r>
      <w:r>
        <w:tab/>
        <w:t>Type IpEthFlowDescription</w:t>
      </w:r>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p>
    <w:p w:rsidR="00A10B25" w:rsidRDefault="00A10B25">
      <w:pPr>
        <w:pStyle w:val="TH"/>
      </w:pPr>
      <w:r>
        <w:t>Table 5.1.6.2.27-1: Definition of type FlowDescription</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3131"/>
        <w:gridCol w:w="1528"/>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3131" w:type="dxa"/>
            <w:shd w:val="clear" w:color="auto" w:fill="C0C0C0"/>
          </w:tcPr>
          <w:p w:rsidR="00A10B25" w:rsidRDefault="00A10B25">
            <w:pPr>
              <w:pStyle w:val="TAH"/>
            </w:pPr>
            <w:r>
              <w:t>Description</w:t>
            </w:r>
          </w:p>
        </w:tc>
        <w:tc>
          <w:tcPr>
            <w:tcW w:w="1528" w:type="dxa"/>
            <w:shd w:val="clear" w:color="auto" w:fill="C0C0C0"/>
          </w:tcPr>
          <w:p w:rsidR="00A10B25" w:rsidRDefault="00A10B25">
            <w:pPr>
              <w:pStyle w:val="TAH"/>
            </w:pPr>
            <w:r>
              <w:t>Applicability</w:t>
            </w:r>
          </w:p>
        </w:tc>
      </w:tr>
      <w:tr w:rsidR="00A10B25">
        <w:trPr>
          <w:jc w:val="center"/>
        </w:trPr>
        <w:tc>
          <w:tcPr>
            <w:tcW w:w="1825" w:type="dxa"/>
          </w:tcPr>
          <w:p w:rsidR="00A10B25" w:rsidRDefault="00A10B25">
            <w:pPr>
              <w:pStyle w:val="TAL"/>
            </w:pPr>
            <w:r>
              <w:t>ipTrafficFilter</w:t>
            </w:r>
          </w:p>
        </w:tc>
        <w:tc>
          <w:tcPr>
            <w:tcW w:w="1559" w:type="dxa"/>
          </w:tcPr>
          <w:p w:rsidR="00A10B25" w:rsidRDefault="00A10B25">
            <w:pPr>
              <w:pStyle w:val="TAL"/>
            </w:pPr>
            <w:r>
              <w:rPr>
                <w:lang w:eastAsia="zh-CN"/>
              </w:rPr>
              <w:t>FlowDescription</w:t>
            </w:r>
          </w:p>
        </w:tc>
        <w:tc>
          <w:tcPr>
            <w:tcW w:w="426" w:type="dxa"/>
          </w:tcPr>
          <w:p w:rsidR="00A10B25" w:rsidRDefault="00A10B25">
            <w:pPr>
              <w:pStyle w:val="TAC"/>
            </w:pPr>
            <w:r>
              <w:t>C</w:t>
            </w:r>
          </w:p>
        </w:tc>
        <w:tc>
          <w:tcPr>
            <w:tcW w:w="1134" w:type="dxa"/>
          </w:tcPr>
          <w:p w:rsidR="00A10B25" w:rsidRDefault="00A10B25">
            <w:pPr>
              <w:pStyle w:val="TAL"/>
              <w:rPr>
                <w:lang w:eastAsia="zh-CN"/>
              </w:rPr>
            </w:pPr>
            <w:r>
              <w:t>0..1</w:t>
            </w:r>
          </w:p>
        </w:tc>
        <w:tc>
          <w:tcPr>
            <w:tcW w:w="3131" w:type="dxa"/>
          </w:tcPr>
          <w:p w:rsidR="00A10B25" w:rsidRDefault="00A10B25">
            <w:pPr>
              <w:pStyle w:val="TAL"/>
            </w:pPr>
            <w:r>
              <w:rPr>
                <w:rFonts w:cs="Arial" w:hint="eastAsia"/>
                <w:szCs w:val="18"/>
                <w:lang w:eastAsia="zh-CN"/>
              </w:rPr>
              <w:t xml:space="preserve">Identifies </w:t>
            </w:r>
            <w:r>
              <w:rPr>
                <w:rFonts w:cs="Arial"/>
                <w:szCs w:val="18"/>
                <w:lang w:eastAsia="zh-CN"/>
              </w:rPr>
              <w:t>IP</w:t>
            </w:r>
            <w:r>
              <w:rPr>
                <w:rFonts w:cs="Arial" w:hint="eastAsia"/>
                <w:szCs w:val="18"/>
                <w:lang w:eastAsia="zh-CN"/>
              </w:rPr>
              <w:t xml:space="preserve"> packet filter.</w:t>
            </w:r>
            <w:r>
              <w:rPr>
                <w:rFonts w:cs="Arial"/>
                <w:szCs w:val="18"/>
                <w:lang w:eastAsia="zh-CN"/>
              </w:rPr>
              <w:t>(NOTE)</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rPr>
                <w:lang w:eastAsia="zh-CN"/>
              </w:rPr>
              <w:t>ethTrafficFilter</w:t>
            </w:r>
          </w:p>
        </w:tc>
        <w:tc>
          <w:tcPr>
            <w:tcW w:w="1559" w:type="dxa"/>
          </w:tcPr>
          <w:p w:rsidR="00A10B25" w:rsidRDefault="00A10B25">
            <w:pPr>
              <w:pStyle w:val="TAL"/>
            </w:pPr>
            <w:r>
              <w:t>EthFlowDescription</w:t>
            </w:r>
          </w:p>
        </w:tc>
        <w:tc>
          <w:tcPr>
            <w:tcW w:w="426" w:type="dxa"/>
          </w:tcPr>
          <w:p w:rsidR="00A10B25" w:rsidRDefault="00A10B25">
            <w:pPr>
              <w:pStyle w:val="TAC"/>
            </w:pPr>
            <w:r>
              <w:t>C</w:t>
            </w:r>
          </w:p>
        </w:tc>
        <w:tc>
          <w:tcPr>
            <w:tcW w:w="1134" w:type="dxa"/>
          </w:tcPr>
          <w:p w:rsidR="00A10B25" w:rsidRDefault="00A10B25">
            <w:pPr>
              <w:pStyle w:val="TAL"/>
              <w:rPr>
                <w:lang w:eastAsia="zh-CN"/>
              </w:rPr>
            </w:pPr>
            <w:r>
              <w:t>0..1</w:t>
            </w:r>
          </w:p>
        </w:tc>
        <w:tc>
          <w:tcPr>
            <w:tcW w:w="3131" w:type="dxa"/>
          </w:tcPr>
          <w:p w:rsidR="00A10B25" w:rsidRDefault="00A10B25">
            <w:pPr>
              <w:pStyle w:val="TAL"/>
            </w:pPr>
            <w:r>
              <w:rPr>
                <w:rFonts w:cs="Arial" w:hint="eastAsia"/>
                <w:szCs w:val="18"/>
                <w:lang w:eastAsia="zh-CN"/>
              </w:rPr>
              <w:t xml:space="preserve">Identifies </w:t>
            </w:r>
            <w:r>
              <w:rPr>
                <w:rFonts w:cs="Arial"/>
                <w:szCs w:val="18"/>
                <w:lang w:eastAsia="zh-CN"/>
              </w:rPr>
              <w:t xml:space="preserve">Ethernet </w:t>
            </w:r>
            <w:r>
              <w:rPr>
                <w:rFonts w:cs="Arial" w:hint="eastAsia"/>
                <w:szCs w:val="18"/>
                <w:lang w:eastAsia="zh-CN"/>
              </w:rPr>
              <w:t>packet filter.</w:t>
            </w:r>
            <w:r>
              <w:rPr>
                <w:rFonts w:cs="Arial"/>
                <w:szCs w:val="18"/>
                <w:lang w:eastAsia="zh-CN"/>
              </w:rPr>
              <w:t>(NOTE)</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9603" w:type="dxa"/>
            <w:gridSpan w:val="6"/>
          </w:tcPr>
          <w:p w:rsidR="00A10B25" w:rsidRDefault="00A10B25">
            <w:pPr>
              <w:pStyle w:val="TAN"/>
              <w:rPr>
                <w:rFonts w:cs="Arial"/>
                <w:szCs w:val="18"/>
              </w:rPr>
            </w:pPr>
            <w:r>
              <w:rPr>
                <w:lang w:eastAsia="zh-CN"/>
              </w:rPr>
              <w:t>NOTE:</w:t>
            </w:r>
            <w:r>
              <w:rPr>
                <w:lang w:eastAsia="zh-CN"/>
              </w:rPr>
              <w:tab/>
              <w:t>Either "ipTrafficFilter" or "ethTrafficFilter" shall be provided.</w:t>
            </w:r>
          </w:p>
        </w:tc>
      </w:tr>
    </w:tbl>
    <w:p w:rsidR="00A10B25" w:rsidRDefault="00A10B25">
      <w:pPr>
        <w:rPr>
          <w:lang w:val="en-US" w:eastAsia="ko-KR"/>
        </w:rPr>
      </w:pPr>
    </w:p>
    <w:p w:rsidR="00A10B25" w:rsidRDefault="00A10B25">
      <w:pPr>
        <w:pStyle w:val="5"/>
      </w:pPr>
      <w:bookmarkStart w:id="4922" w:name="_Toc70550650"/>
      <w:bookmarkStart w:id="4923" w:name="_Toc94064275"/>
      <w:bookmarkStart w:id="4924" w:name="_Toc90655892"/>
      <w:bookmarkStart w:id="4925" w:name="_Toc85557105"/>
      <w:bookmarkStart w:id="4926" w:name="_Toc66231822"/>
      <w:bookmarkStart w:id="4927" w:name="_Toc45134067"/>
      <w:bookmarkStart w:id="4928" w:name="_Toc34266311"/>
      <w:bookmarkStart w:id="4929" w:name="_Toc83233096"/>
      <w:bookmarkStart w:id="4930" w:name="_Toc104539029"/>
      <w:bookmarkStart w:id="4931" w:name="_Toc113031691"/>
      <w:bookmarkStart w:id="4932" w:name="_Toc50031999"/>
      <w:bookmarkStart w:id="4933" w:name="_Toc85553006"/>
      <w:bookmarkStart w:id="4934" w:name="_Toc88667607"/>
      <w:bookmarkStart w:id="4935" w:name="_Toc43563524"/>
      <w:bookmarkStart w:id="4936" w:name="_Toc114133830"/>
      <w:bookmarkStart w:id="4937" w:name="_Toc68168983"/>
      <w:bookmarkStart w:id="4938" w:name="_Toc112951151"/>
      <w:bookmarkStart w:id="4939" w:name="_Toc120702330"/>
      <w:bookmarkStart w:id="4940" w:name="_Toc36102482"/>
      <w:bookmarkStart w:id="4941" w:name="_Toc138754231"/>
      <w:bookmarkStart w:id="4942" w:name="_Toc145705718"/>
      <w:bookmarkStart w:id="4943" w:name="_Toc59017954"/>
      <w:bookmarkStart w:id="4944" w:name="_Toc51762919"/>
      <w:bookmarkStart w:id="4945" w:name="_Toc148522622"/>
      <w:bookmarkStart w:id="4946" w:name="_Toc98233660"/>
      <w:bookmarkStart w:id="4947" w:name="_Toc56640986"/>
      <w:bookmarkStart w:id="4948" w:name="_Toc101244436"/>
      <w:bookmarkStart w:id="4949" w:name="_Toc136562397"/>
      <w:bookmarkStart w:id="4950" w:name="_Toc164920802"/>
      <w:bookmarkStart w:id="4951" w:name="_Toc170120344"/>
      <w:bookmarkStart w:id="4952" w:name="_Toc175858589"/>
      <w:bookmarkStart w:id="4953" w:name="_Toc185516476"/>
      <w:r>
        <w:t>5.1.6.2.28</w:t>
      </w:r>
      <w:r>
        <w:tab/>
        <w:t xml:space="preserve">Type </w:t>
      </w:r>
      <w:r>
        <w:rPr>
          <w:lang w:eastAsia="zh-CN"/>
        </w:rPr>
        <w:t>AddressList</w:t>
      </w:r>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p>
    <w:p w:rsidR="00A10B25" w:rsidRDefault="00A10B25">
      <w:pPr>
        <w:pStyle w:val="TH"/>
      </w:pPr>
      <w:r>
        <w:t xml:space="preserve">Table 5.1.6.2.28-1: Definition of type </w:t>
      </w:r>
      <w:r>
        <w:rPr>
          <w:lang w:eastAsia="zh-CN"/>
        </w:rPr>
        <w:t>AddressList</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3131"/>
        <w:gridCol w:w="1528"/>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3131" w:type="dxa"/>
            <w:shd w:val="clear" w:color="auto" w:fill="C0C0C0"/>
          </w:tcPr>
          <w:p w:rsidR="00A10B25" w:rsidRDefault="00A10B25">
            <w:pPr>
              <w:pStyle w:val="TAH"/>
            </w:pPr>
            <w:r>
              <w:t>Description</w:t>
            </w:r>
          </w:p>
        </w:tc>
        <w:tc>
          <w:tcPr>
            <w:tcW w:w="1528" w:type="dxa"/>
            <w:shd w:val="clear" w:color="auto" w:fill="C0C0C0"/>
          </w:tcPr>
          <w:p w:rsidR="00A10B25" w:rsidRDefault="00A10B25">
            <w:pPr>
              <w:pStyle w:val="TAH"/>
            </w:pPr>
            <w:r>
              <w:t>Applicability</w:t>
            </w:r>
          </w:p>
        </w:tc>
      </w:tr>
      <w:tr w:rsidR="00A10B25">
        <w:trPr>
          <w:jc w:val="center"/>
        </w:trPr>
        <w:tc>
          <w:tcPr>
            <w:tcW w:w="1825" w:type="dxa"/>
          </w:tcPr>
          <w:p w:rsidR="00A10B25" w:rsidRDefault="00A10B25">
            <w:pPr>
              <w:pStyle w:val="TAL"/>
            </w:pPr>
            <w:r>
              <w:t>ipv4Addrs</w:t>
            </w:r>
          </w:p>
        </w:tc>
        <w:tc>
          <w:tcPr>
            <w:tcW w:w="1559" w:type="dxa"/>
          </w:tcPr>
          <w:p w:rsidR="00A10B25" w:rsidRDefault="00A10B25">
            <w:pPr>
              <w:pStyle w:val="TAL"/>
            </w:pPr>
            <w:r>
              <w:t>array(Ipv4Addr)</w:t>
            </w:r>
          </w:p>
        </w:tc>
        <w:tc>
          <w:tcPr>
            <w:tcW w:w="426" w:type="dxa"/>
          </w:tcPr>
          <w:p w:rsidR="00A10B25" w:rsidRDefault="00A10B25">
            <w:pPr>
              <w:pStyle w:val="TAC"/>
            </w:pPr>
            <w:r>
              <w:t>O</w:t>
            </w:r>
          </w:p>
        </w:tc>
        <w:tc>
          <w:tcPr>
            <w:tcW w:w="1134" w:type="dxa"/>
          </w:tcPr>
          <w:p w:rsidR="00A10B25" w:rsidRDefault="00A10B25">
            <w:pPr>
              <w:pStyle w:val="TAL"/>
              <w:rPr>
                <w:lang w:eastAsia="zh-CN"/>
              </w:rPr>
            </w:pPr>
            <w:r>
              <w:rPr>
                <w:lang w:eastAsia="zh-CN"/>
              </w:rPr>
              <w:t>1..N</w:t>
            </w:r>
          </w:p>
        </w:tc>
        <w:tc>
          <w:tcPr>
            <w:tcW w:w="3131" w:type="dxa"/>
          </w:tcPr>
          <w:p w:rsidR="00A10B25" w:rsidRDefault="00A10B25">
            <w:pPr>
              <w:pStyle w:val="TAL"/>
            </w:pPr>
            <w:r>
              <w:t>Each element identifies an IPv4 address.</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ipv6Addrs</w:t>
            </w:r>
          </w:p>
        </w:tc>
        <w:tc>
          <w:tcPr>
            <w:tcW w:w="1559" w:type="dxa"/>
          </w:tcPr>
          <w:p w:rsidR="00A10B25" w:rsidRDefault="00A10B25">
            <w:pPr>
              <w:pStyle w:val="TAL"/>
            </w:pPr>
            <w:r>
              <w:t>array(Ipv6Addr)</w:t>
            </w:r>
          </w:p>
        </w:tc>
        <w:tc>
          <w:tcPr>
            <w:tcW w:w="426" w:type="dxa"/>
          </w:tcPr>
          <w:p w:rsidR="00A10B25" w:rsidRDefault="00A10B25">
            <w:pPr>
              <w:pStyle w:val="TAC"/>
            </w:pPr>
            <w:r>
              <w:t>O</w:t>
            </w:r>
          </w:p>
        </w:tc>
        <w:tc>
          <w:tcPr>
            <w:tcW w:w="1134" w:type="dxa"/>
          </w:tcPr>
          <w:p w:rsidR="00A10B25" w:rsidRDefault="00A10B25">
            <w:pPr>
              <w:pStyle w:val="TAL"/>
              <w:rPr>
                <w:lang w:eastAsia="zh-CN"/>
              </w:rPr>
            </w:pPr>
            <w:r>
              <w:rPr>
                <w:lang w:eastAsia="zh-CN"/>
              </w:rPr>
              <w:t>1..N</w:t>
            </w:r>
          </w:p>
        </w:tc>
        <w:tc>
          <w:tcPr>
            <w:tcW w:w="3131" w:type="dxa"/>
          </w:tcPr>
          <w:p w:rsidR="00A10B25" w:rsidRDefault="00A10B25">
            <w:pPr>
              <w:pStyle w:val="TAL"/>
            </w:pPr>
            <w:r>
              <w:t>Each element identifies an IPv6 address.</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9603" w:type="dxa"/>
            <w:gridSpan w:val="6"/>
          </w:tcPr>
          <w:p w:rsidR="00A10B25" w:rsidRDefault="00A10B25">
            <w:pPr>
              <w:pStyle w:val="TAN"/>
              <w:rPr>
                <w:rFonts w:cs="Arial"/>
                <w:szCs w:val="18"/>
              </w:rPr>
            </w:pPr>
            <w:r>
              <w:rPr>
                <w:lang w:eastAsia="zh-CN"/>
              </w:rPr>
              <w:t>NOTE:</w:t>
            </w:r>
            <w:r>
              <w:rPr>
                <w:lang w:eastAsia="zh-CN"/>
              </w:rPr>
              <w:tab/>
              <w:t>At least one of "</w:t>
            </w:r>
            <w:r>
              <w:t>ipv4Addrs</w:t>
            </w:r>
            <w:r>
              <w:rPr>
                <w:lang w:eastAsia="zh-CN"/>
              </w:rPr>
              <w:t>" or "</w:t>
            </w:r>
            <w:r>
              <w:t>ipv6Addrs</w:t>
            </w:r>
            <w:r>
              <w:rPr>
                <w:lang w:eastAsia="zh-CN"/>
              </w:rPr>
              <w:t>" shall be provided.</w:t>
            </w:r>
          </w:p>
        </w:tc>
      </w:tr>
    </w:tbl>
    <w:p w:rsidR="00A10B25" w:rsidRDefault="00A10B25">
      <w:pPr>
        <w:rPr>
          <w:lang w:val="en-US" w:eastAsia="ko-KR"/>
        </w:rPr>
      </w:pPr>
    </w:p>
    <w:p w:rsidR="00A10B25" w:rsidRDefault="00A10B25">
      <w:pPr>
        <w:pStyle w:val="5"/>
      </w:pPr>
      <w:bookmarkStart w:id="4954" w:name="_Toc56640987"/>
      <w:bookmarkStart w:id="4955" w:name="_Toc90655893"/>
      <w:bookmarkStart w:id="4956" w:name="_Toc59017955"/>
      <w:bookmarkStart w:id="4957" w:name="_Toc34266312"/>
      <w:bookmarkStart w:id="4958" w:name="_Toc94064276"/>
      <w:bookmarkStart w:id="4959" w:name="_Toc88667608"/>
      <w:bookmarkStart w:id="4960" w:name="_Toc45134068"/>
      <w:bookmarkStart w:id="4961" w:name="_Toc83233097"/>
      <w:bookmarkStart w:id="4962" w:name="_Toc136562398"/>
      <w:bookmarkStart w:id="4963" w:name="_Toc70550651"/>
      <w:bookmarkStart w:id="4964" w:name="_Toc85557106"/>
      <w:bookmarkStart w:id="4965" w:name="_Toc145705719"/>
      <w:bookmarkStart w:id="4966" w:name="_Toc43563525"/>
      <w:bookmarkStart w:id="4967" w:name="_Toc113031692"/>
      <w:bookmarkStart w:id="4968" w:name="_Toc148522623"/>
      <w:bookmarkStart w:id="4969" w:name="_Toc120702331"/>
      <w:bookmarkStart w:id="4970" w:name="_Toc138754232"/>
      <w:bookmarkStart w:id="4971" w:name="_Toc85553007"/>
      <w:bookmarkStart w:id="4972" w:name="_Toc66231823"/>
      <w:bookmarkStart w:id="4973" w:name="_Toc68168984"/>
      <w:bookmarkStart w:id="4974" w:name="_Toc98233661"/>
      <w:bookmarkStart w:id="4975" w:name="_Toc114133831"/>
      <w:bookmarkStart w:id="4976" w:name="_Toc101244437"/>
      <w:bookmarkStart w:id="4977" w:name="_Toc112951152"/>
      <w:bookmarkStart w:id="4978" w:name="_Toc51762920"/>
      <w:bookmarkStart w:id="4979" w:name="_Toc50032000"/>
      <w:bookmarkStart w:id="4980" w:name="_Toc36102483"/>
      <w:bookmarkStart w:id="4981" w:name="_Toc104539030"/>
      <w:bookmarkStart w:id="4982" w:name="_Toc164920803"/>
      <w:bookmarkStart w:id="4983" w:name="_Toc170120345"/>
      <w:bookmarkStart w:id="4984" w:name="_Toc175858590"/>
      <w:bookmarkStart w:id="4985" w:name="_Toc185516477"/>
      <w:r>
        <w:t>5.1.6.2.29</w:t>
      </w:r>
      <w:r>
        <w:tab/>
        <w:t xml:space="preserve">Type </w:t>
      </w:r>
      <w:r>
        <w:rPr>
          <w:lang w:eastAsia="zh-CN"/>
        </w:rPr>
        <w:t>CircumstanceDescription</w:t>
      </w:r>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p>
    <w:p w:rsidR="00A10B25" w:rsidRDefault="00A10B25">
      <w:pPr>
        <w:pStyle w:val="TH"/>
      </w:pPr>
      <w:r>
        <w:t xml:space="preserve">Table 5.1.6.2.29-1: Definition of type </w:t>
      </w:r>
      <w:r>
        <w:rPr>
          <w:lang w:eastAsia="zh-CN"/>
        </w:rPr>
        <w:t>CircumstanceDescription</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1688"/>
        <w:gridCol w:w="426"/>
        <w:gridCol w:w="1134"/>
        <w:gridCol w:w="3131"/>
        <w:gridCol w:w="1528"/>
      </w:tblGrid>
      <w:tr w:rsidR="00A10B25">
        <w:trPr>
          <w:jc w:val="center"/>
        </w:trPr>
        <w:tc>
          <w:tcPr>
            <w:tcW w:w="1696" w:type="dxa"/>
            <w:shd w:val="clear" w:color="auto" w:fill="C0C0C0"/>
          </w:tcPr>
          <w:p w:rsidR="00A10B25" w:rsidRDefault="00A10B25">
            <w:pPr>
              <w:pStyle w:val="TAH"/>
            </w:pPr>
            <w:r>
              <w:t>Attribute name</w:t>
            </w:r>
          </w:p>
        </w:tc>
        <w:tc>
          <w:tcPr>
            <w:tcW w:w="1688"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3131" w:type="dxa"/>
            <w:shd w:val="clear" w:color="auto" w:fill="C0C0C0"/>
          </w:tcPr>
          <w:p w:rsidR="00A10B25" w:rsidRDefault="00A10B25">
            <w:pPr>
              <w:pStyle w:val="TAH"/>
            </w:pPr>
            <w:r>
              <w:t>Description</w:t>
            </w:r>
          </w:p>
        </w:tc>
        <w:tc>
          <w:tcPr>
            <w:tcW w:w="1528" w:type="dxa"/>
            <w:shd w:val="clear" w:color="auto" w:fill="C0C0C0"/>
          </w:tcPr>
          <w:p w:rsidR="00A10B25" w:rsidRDefault="00A10B25">
            <w:pPr>
              <w:pStyle w:val="TAH"/>
            </w:pPr>
            <w:r>
              <w:t>Applicability</w:t>
            </w:r>
          </w:p>
        </w:tc>
      </w:tr>
      <w:tr w:rsidR="00A10B25">
        <w:trPr>
          <w:jc w:val="center"/>
        </w:trPr>
        <w:tc>
          <w:tcPr>
            <w:tcW w:w="1696" w:type="dxa"/>
            <w:vAlign w:val="center"/>
          </w:tcPr>
          <w:p w:rsidR="00A10B25" w:rsidRDefault="00A10B25">
            <w:pPr>
              <w:pStyle w:val="TAL"/>
            </w:pPr>
            <w:r>
              <w:t>freq</w:t>
            </w:r>
          </w:p>
        </w:tc>
        <w:tc>
          <w:tcPr>
            <w:tcW w:w="1688" w:type="dxa"/>
          </w:tcPr>
          <w:p w:rsidR="00A10B25" w:rsidRDefault="00A10B25">
            <w:pPr>
              <w:pStyle w:val="TAL"/>
            </w:pPr>
            <w:r>
              <w:t>Float</w:t>
            </w:r>
          </w:p>
        </w:tc>
        <w:tc>
          <w:tcPr>
            <w:tcW w:w="426" w:type="dxa"/>
          </w:tcPr>
          <w:p w:rsidR="00A10B25" w:rsidRDefault="00A10B25">
            <w:pPr>
              <w:pStyle w:val="TAC"/>
            </w:pPr>
            <w:r>
              <w:t>O</w:t>
            </w:r>
          </w:p>
        </w:tc>
        <w:tc>
          <w:tcPr>
            <w:tcW w:w="1134" w:type="dxa"/>
          </w:tcPr>
          <w:p w:rsidR="00A10B25" w:rsidRDefault="00A10B25">
            <w:pPr>
              <w:pStyle w:val="TAL"/>
              <w:rPr>
                <w:lang w:eastAsia="zh-CN"/>
              </w:rPr>
            </w:pPr>
            <w:r>
              <w:rPr>
                <w:lang w:eastAsia="zh-CN"/>
              </w:rPr>
              <w:t>0..1</w:t>
            </w:r>
          </w:p>
        </w:tc>
        <w:tc>
          <w:tcPr>
            <w:tcW w:w="3131" w:type="dxa"/>
          </w:tcPr>
          <w:p w:rsidR="00A10B25" w:rsidRDefault="00A10B25">
            <w:pPr>
              <w:pStyle w:val="TAL"/>
            </w:pPr>
            <w:r>
              <w:t>Communication frequency of the UE in units of MHz.</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vAlign w:val="center"/>
          </w:tcPr>
          <w:p w:rsidR="00A10B25" w:rsidRDefault="00A10B25">
            <w:pPr>
              <w:pStyle w:val="TAL"/>
            </w:pPr>
            <w:r>
              <w:t>tm</w:t>
            </w:r>
          </w:p>
        </w:tc>
        <w:tc>
          <w:tcPr>
            <w:tcW w:w="1688" w:type="dxa"/>
          </w:tcPr>
          <w:p w:rsidR="00A10B25" w:rsidRDefault="00A10B25">
            <w:pPr>
              <w:pStyle w:val="TAL"/>
            </w:pPr>
            <w:r>
              <w:t>DateTime</w:t>
            </w:r>
          </w:p>
        </w:tc>
        <w:tc>
          <w:tcPr>
            <w:tcW w:w="426" w:type="dxa"/>
          </w:tcPr>
          <w:p w:rsidR="00A10B25" w:rsidRDefault="00A10B25">
            <w:pPr>
              <w:pStyle w:val="TAC"/>
            </w:pPr>
            <w:r>
              <w:t>O</w:t>
            </w:r>
          </w:p>
        </w:tc>
        <w:tc>
          <w:tcPr>
            <w:tcW w:w="1134" w:type="dxa"/>
          </w:tcPr>
          <w:p w:rsidR="00A10B25" w:rsidRDefault="00A10B25">
            <w:pPr>
              <w:pStyle w:val="TAL"/>
              <w:rPr>
                <w:lang w:eastAsia="zh-CN"/>
              </w:rPr>
            </w:pPr>
            <w:r>
              <w:rPr>
                <w:lang w:eastAsia="zh-CN"/>
              </w:rPr>
              <w:t>0..1</w:t>
            </w:r>
          </w:p>
        </w:tc>
        <w:tc>
          <w:tcPr>
            <w:tcW w:w="3131" w:type="dxa"/>
          </w:tcPr>
          <w:p w:rsidR="00A10B25" w:rsidRDefault="00A10B25">
            <w:pPr>
              <w:pStyle w:val="TAL"/>
            </w:pPr>
            <w:r>
              <w:t>Time when UE enters the location.</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vAlign w:val="center"/>
          </w:tcPr>
          <w:p w:rsidR="00A10B25" w:rsidRDefault="00A10B25">
            <w:pPr>
              <w:pStyle w:val="TAL"/>
            </w:pPr>
            <w:r>
              <w:t>locArea</w:t>
            </w:r>
          </w:p>
        </w:tc>
        <w:tc>
          <w:tcPr>
            <w:tcW w:w="1688" w:type="dxa"/>
          </w:tcPr>
          <w:p w:rsidR="00A10B25" w:rsidRDefault="00A10B25">
            <w:pPr>
              <w:pStyle w:val="TAL"/>
            </w:pPr>
            <w:r>
              <w:t>NetworkAreaInfo</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0..1</w:t>
            </w:r>
          </w:p>
        </w:tc>
        <w:tc>
          <w:tcPr>
            <w:tcW w:w="3131" w:type="dxa"/>
          </w:tcPr>
          <w:p w:rsidR="00A10B25" w:rsidRDefault="00A10B25">
            <w:pPr>
              <w:pStyle w:val="TAL"/>
            </w:pPr>
            <w:r>
              <w:t>The location of the UE.</w:t>
            </w:r>
          </w:p>
          <w:p w:rsidR="00A10B25" w:rsidRDefault="00A10B25">
            <w:pPr>
              <w:pStyle w:val="TAL"/>
            </w:pPr>
            <w:r>
              <w:t xml:space="preserve">It shall be present </w:t>
            </w:r>
            <w:r>
              <w:rPr>
                <w:lang w:eastAsia="zh-CN"/>
              </w:rPr>
              <w:t xml:space="preserve">when </w:t>
            </w:r>
            <w:r>
              <w:t>the "excepId" within the Exception data sets to "</w:t>
            </w:r>
            <w:r>
              <w:rPr>
                <w:rFonts w:hint="eastAsia"/>
              </w:rPr>
              <w:t>UNEXPECTED</w:t>
            </w:r>
            <w:r>
              <w:t>_RADIO_LINK_FAILURES" or "PING_PONG_ACROSS_CELLS".</w:t>
            </w:r>
          </w:p>
        </w:tc>
        <w:tc>
          <w:tcPr>
            <w:tcW w:w="1528" w:type="dxa"/>
          </w:tcPr>
          <w:p w:rsidR="00A10B25" w:rsidRDefault="00A10B25">
            <w:pPr>
              <w:keepNext/>
              <w:keepLines/>
              <w:spacing w:after="0"/>
              <w:rPr>
                <w:rFonts w:ascii="Arial" w:hAnsi="Arial" w:cs="Arial"/>
                <w:sz w:val="18"/>
                <w:szCs w:val="18"/>
              </w:rPr>
            </w:pPr>
          </w:p>
        </w:tc>
      </w:tr>
      <w:tr w:rsidR="00A10B25">
        <w:trPr>
          <w:jc w:val="center"/>
        </w:trPr>
        <w:tc>
          <w:tcPr>
            <w:tcW w:w="1696" w:type="dxa"/>
            <w:vAlign w:val="center"/>
          </w:tcPr>
          <w:p w:rsidR="00A10B25" w:rsidRDefault="00A10B25">
            <w:pPr>
              <w:pStyle w:val="TAL"/>
            </w:pPr>
            <w:r>
              <w:t>vol</w:t>
            </w:r>
          </w:p>
        </w:tc>
        <w:tc>
          <w:tcPr>
            <w:tcW w:w="1688" w:type="dxa"/>
          </w:tcPr>
          <w:p w:rsidR="00A10B25" w:rsidRDefault="00A10B25">
            <w:pPr>
              <w:pStyle w:val="TAL"/>
            </w:pPr>
            <w:r>
              <w:t>Volume</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0..1</w:t>
            </w:r>
          </w:p>
        </w:tc>
        <w:tc>
          <w:tcPr>
            <w:tcW w:w="3131" w:type="dxa"/>
          </w:tcPr>
          <w:p w:rsidR="00A10B25" w:rsidRDefault="00A10B25">
            <w:pPr>
              <w:pStyle w:val="TAL"/>
            </w:pPr>
            <w:r>
              <w:t>The traffic volume.</w:t>
            </w:r>
          </w:p>
          <w:p w:rsidR="00A10B25" w:rsidRDefault="00A10B25">
            <w:pPr>
              <w:pStyle w:val="TAL"/>
            </w:pPr>
            <w:r>
              <w:t xml:space="preserve">It shall be present </w:t>
            </w:r>
            <w:r>
              <w:rPr>
                <w:lang w:eastAsia="zh-CN"/>
              </w:rPr>
              <w:t xml:space="preserve">when </w:t>
            </w:r>
            <w:r>
              <w:t>the "excepId" within the Exception data sets to "TOO_FREQUENT_SERVICE_ACCESS" or "UNEXPECTED_LARGE_RATE_FLOW ".</w:t>
            </w:r>
          </w:p>
        </w:tc>
        <w:tc>
          <w:tcPr>
            <w:tcW w:w="1528" w:type="dxa"/>
          </w:tcPr>
          <w:p w:rsidR="00A10B25" w:rsidRDefault="00A10B25">
            <w:pPr>
              <w:keepNext/>
              <w:keepLines/>
              <w:spacing w:after="0"/>
              <w:rPr>
                <w:rFonts w:ascii="Arial" w:hAnsi="Arial" w:cs="Arial"/>
                <w:sz w:val="18"/>
                <w:szCs w:val="18"/>
              </w:rPr>
            </w:pPr>
          </w:p>
        </w:tc>
      </w:tr>
    </w:tbl>
    <w:p w:rsidR="00A10B25" w:rsidRDefault="00A10B25">
      <w:pPr>
        <w:rPr>
          <w:lang w:val="en-US" w:eastAsia="ko-KR"/>
        </w:rPr>
      </w:pPr>
    </w:p>
    <w:p w:rsidR="00A10B25" w:rsidRDefault="00A10B25">
      <w:pPr>
        <w:pStyle w:val="5"/>
      </w:pPr>
      <w:bookmarkStart w:id="4986" w:name="_Toc66231824"/>
      <w:bookmarkStart w:id="4987" w:name="_Toc138754233"/>
      <w:bookmarkStart w:id="4988" w:name="_Toc70550652"/>
      <w:bookmarkStart w:id="4989" w:name="_Toc68168985"/>
      <w:bookmarkStart w:id="4990" w:name="_Toc90655894"/>
      <w:bookmarkStart w:id="4991" w:name="_Toc85553008"/>
      <w:bookmarkStart w:id="4992" w:name="_Toc120702332"/>
      <w:bookmarkStart w:id="4993" w:name="_Toc85557107"/>
      <w:bookmarkStart w:id="4994" w:name="_Toc114133832"/>
      <w:bookmarkStart w:id="4995" w:name="_Toc59017956"/>
      <w:bookmarkStart w:id="4996" w:name="_Toc51762921"/>
      <w:bookmarkStart w:id="4997" w:name="_Toc83233098"/>
      <w:bookmarkStart w:id="4998" w:name="_Toc136562399"/>
      <w:bookmarkStart w:id="4999" w:name="_Toc56640988"/>
      <w:bookmarkStart w:id="5000" w:name="_Toc94064277"/>
      <w:bookmarkStart w:id="5001" w:name="_Toc145705720"/>
      <w:bookmarkStart w:id="5002" w:name="_Toc148522624"/>
      <w:bookmarkStart w:id="5003" w:name="_Toc113031693"/>
      <w:bookmarkStart w:id="5004" w:name="_Toc45134069"/>
      <w:bookmarkStart w:id="5005" w:name="_Toc50032001"/>
      <w:bookmarkStart w:id="5006" w:name="_Toc36102484"/>
      <w:bookmarkStart w:id="5007" w:name="_Toc112951153"/>
      <w:bookmarkStart w:id="5008" w:name="_Toc104539031"/>
      <w:bookmarkStart w:id="5009" w:name="_Toc34266313"/>
      <w:bookmarkStart w:id="5010" w:name="_Toc88667609"/>
      <w:bookmarkStart w:id="5011" w:name="_Toc43563526"/>
      <w:bookmarkStart w:id="5012" w:name="_Toc98233662"/>
      <w:bookmarkStart w:id="5013" w:name="_Toc101244438"/>
      <w:bookmarkStart w:id="5014" w:name="_Toc164920804"/>
      <w:bookmarkStart w:id="5015" w:name="_Toc170120346"/>
      <w:bookmarkStart w:id="5016" w:name="_Toc175858591"/>
      <w:bookmarkStart w:id="5017" w:name="_Toc185516478"/>
      <w:r>
        <w:t>5.1.6.2.30</w:t>
      </w:r>
      <w:r>
        <w:tab/>
        <w:t>Type ThresholdLevel</w:t>
      </w:r>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p>
    <w:p w:rsidR="00A10B25" w:rsidRDefault="00A10B25">
      <w:pPr>
        <w:pStyle w:val="TH"/>
      </w:pPr>
      <w:bookmarkStart w:id="5018" w:name="_Toc70550653"/>
      <w:bookmarkStart w:id="5019" w:name="_Toc45134070"/>
      <w:bookmarkStart w:id="5020" w:name="_Toc36102485"/>
      <w:bookmarkStart w:id="5021" w:name="_Toc56640989"/>
      <w:bookmarkStart w:id="5022" w:name="_Toc83233099"/>
      <w:bookmarkStart w:id="5023" w:name="_Toc85557108"/>
      <w:bookmarkStart w:id="5024" w:name="_Toc66231825"/>
      <w:bookmarkStart w:id="5025" w:name="_Toc98233663"/>
      <w:bookmarkStart w:id="5026" w:name="_Toc104539032"/>
      <w:bookmarkStart w:id="5027" w:name="_Toc101244439"/>
      <w:bookmarkStart w:id="5028" w:name="_Toc94064278"/>
      <w:bookmarkStart w:id="5029" w:name="_Toc50032002"/>
      <w:bookmarkStart w:id="5030" w:name="_Toc85553009"/>
      <w:bookmarkStart w:id="5031" w:name="_Toc114133833"/>
      <w:bookmarkStart w:id="5032" w:name="_Toc43563527"/>
      <w:bookmarkStart w:id="5033" w:name="_Toc59017957"/>
      <w:bookmarkStart w:id="5034" w:name="_Toc112951154"/>
      <w:bookmarkStart w:id="5035" w:name="_Toc34266314"/>
      <w:bookmarkStart w:id="5036" w:name="_Toc51762922"/>
      <w:bookmarkStart w:id="5037" w:name="_Toc113031694"/>
      <w:bookmarkStart w:id="5038" w:name="_Toc68168986"/>
      <w:bookmarkStart w:id="5039" w:name="_Toc90655895"/>
      <w:bookmarkStart w:id="5040" w:name="_Toc88667610"/>
      <w:bookmarkStart w:id="5041" w:name="_Toc120702333"/>
      <w:r>
        <w:t>Table 5.1.6.2.30 -1: Definition of type ThresholdLevel</w:t>
      </w:r>
    </w:p>
    <w:tbl>
      <w:tblPr>
        <w:tblW w:w="50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787"/>
        <w:gridCol w:w="1611"/>
        <w:gridCol w:w="461"/>
        <w:gridCol w:w="1068"/>
        <w:gridCol w:w="2673"/>
        <w:gridCol w:w="2177"/>
      </w:tblGrid>
      <w:tr w:rsidR="00A10B25">
        <w:trPr>
          <w:jc w:val="center"/>
        </w:trPr>
        <w:tc>
          <w:tcPr>
            <w:tcW w:w="914" w:type="pct"/>
            <w:shd w:val="clear" w:color="auto" w:fill="C0C0C0"/>
          </w:tcPr>
          <w:p w:rsidR="00A10B25" w:rsidRDefault="00A10B25">
            <w:pPr>
              <w:pStyle w:val="TAH"/>
            </w:pPr>
            <w:r>
              <w:t>Attribute name</w:t>
            </w:r>
          </w:p>
        </w:tc>
        <w:tc>
          <w:tcPr>
            <w:tcW w:w="824" w:type="pct"/>
            <w:shd w:val="clear" w:color="auto" w:fill="C0C0C0"/>
          </w:tcPr>
          <w:p w:rsidR="00A10B25" w:rsidRDefault="00A10B25">
            <w:pPr>
              <w:pStyle w:val="TAH"/>
            </w:pPr>
            <w:r>
              <w:t>Data type</w:t>
            </w:r>
          </w:p>
        </w:tc>
        <w:tc>
          <w:tcPr>
            <w:tcW w:w="236" w:type="pct"/>
            <w:shd w:val="clear" w:color="auto" w:fill="C0C0C0"/>
          </w:tcPr>
          <w:p w:rsidR="00A10B25" w:rsidRDefault="00A10B25">
            <w:pPr>
              <w:pStyle w:val="TAH"/>
            </w:pPr>
            <w:r>
              <w:t>P</w:t>
            </w:r>
          </w:p>
        </w:tc>
        <w:tc>
          <w:tcPr>
            <w:tcW w:w="546" w:type="pct"/>
            <w:shd w:val="clear" w:color="auto" w:fill="C0C0C0"/>
          </w:tcPr>
          <w:p w:rsidR="00A10B25" w:rsidRDefault="00A10B25">
            <w:pPr>
              <w:pStyle w:val="TAH"/>
            </w:pPr>
            <w:r>
              <w:t>Cardinality</w:t>
            </w:r>
          </w:p>
        </w:tc>
        <w:tc>
          <w:tcPr>
            <w:tcW w:w="1367" w:type="pct"/>
            <w:shd w:val="clear" w:color="auto" w:fill="C0C0C0"/>
          </w:tcPr>
          <w:p w:rsidR="00A10B25" w:rsidRDefault="00A10B25">
            <w:pPr>
              <w:pStyle w:val="TAH"/>
              <w:rPr>
                <w:rFonts w:cs="Arial"/>
                <w:szCs w:val="18"/>
              </w:rPr>
            </w:pPr>
            <w:r>
              <w:rPr>
                <w:rFonts w:cs="Arial"/>
                <w:szCs w:val="18"/>
              </w:rPr>
              <w:t>Description</w:t>
            </w:r>
          </w:p>
        </w:tc>
        <w:tc>
          <w:tcPr>
            <w:tcW w:w="1113" w:type="pct"/>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914" w:type="pct"/>
          </w:tcPr>
          <w:p w:rsidR="00A10B25" w:rsidRDefault="00A10B25">
            <w:pPr>
              <w:pStyle w:val="TAL"/>
              <w:rPr>
                <w:lang w:eastAsia="zh-CN"/>
              </w:rPr>
            </w:pPr>
            <w:r>
              <w:rPr>
                <w:lang w:eastAsia="zh-CN"/>
              </w:rPr>
              <w:t>congLevel</w:t>
            </w:r>
          </w:p>
        </w:tc>
        <w:tc>
          <w:tcPr>
            <w:tcW w:w="824" w:type="pct"/>
          </w:tcPr>
          <w:p w:rsidR="00A10B25" w:rsidRDefault="00A10B25">
            <w:pPr>
              <w:pStyle w:val="TAL"/>
              <w:rPr>
                <w:lang w:eastAsia="zh-CN"/>
              </w:rPr>
            </w:pPr>
            <w:r>
              <w:rPr>
                <w:lang w:eastAsia="zh-CN"/>
              </w:rPr>
              <w:t>integer</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Value of Congestion that triggers notification. (NOTE 1)</w:t>
            </w:r>
          </w:p>
        </w:tc>
        <w:tc>
          <w:tcPr>
            <w:tcW w:w="1113" w:type="pct"/>
          </w:tcPr>
          <w:p w:rsidR="00A10B25" w:rsidRDefault="00A10B25">
            <w:pPr>
              <w:pStyle w:val="TAL"/>
              <w:rPr>
                <w:rFonts w:cs="Arial"/>
                <w:szCs w:val="18"/>
              </w:rPr>
            </w:pPr>
            <w:r>
              <w:rPr>
                <w:rFonts w:eastAsia="바탕"/>
              </w:rPr>
              <w:t>UserDataCongestion</w:t>
            </w:r>
          </w:p>
        </w:tc>
      </w:tr>
      <w:tr w:rsidR="00A10B25">
        <w:trPr>
          <w:jc w:val="center"/>
        </w:trPr>
        <w:tc>
          <w:tcPr>
            <w:tcW w:w="914" w:type="pct"/>
          </w:tcPr>
          <w:p w:rsidR="00A10B25" w:rsidRDefault="00A10B25">
            <w:pPr>
              <w:pStyle w:val="TAL"/>
              <w:rPr>
                <w:lang w:eastAsia="zh-CN"/>
              </w:rPr>
            </w:pPr>
            <w:r>
              <w:rPr>
                <w:lang w:eastAsia="zh-CN"/>
              </w:rPr>
              <w:t>nfLoadLevel</w:t>
            </w:r>
          </w:p>
        </w:tc>
        <w:tc>
          <w:tcPr>
            <w:tcW w:w="824" w:type="pct"/>
          </w:tcPr>
          <w:p w:rsidR="00A10B25" w:rsidRDefault="00A10B25">
            <w:pPr>
              <w:pStyle w:val="TAL"/>
              <w:rPr>
                <w:lang w:eastAsia="zh-CN"/>
              </w:rPr>
            </w:pPr>
            <w:r>
              <w:rPr>
                <w:lang w:eastAsia="zh-CN"/>
              </w:rPr>
              <w:t>integer</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Value of NF Load that triggers notification. (NOTE 2)</w:t>
            </w:r>
          </w:p>
          <w:p w:rsidR="00A10B25" w:rsidRDefault="00A10B25">
            <w:pPr>
              <w:pStyle w:val="TAL"/>
            </w:pPr>
            <w:r>
              <w:t>Minimum = 0. Maximum = 100.</w:t>
            </w:r>
          </w:p>
        </w:tc>
        <w:tc>
          <w:tcPr>
            <w:tcW w:w="1113" w:type="pct"/>
          </w:tcPr>
          <w:p w:rsidR="00A10B25" w:rsidRDefault="00A10B25">
            <w:pPr>
              <w:pStyle w:val="TAL"/>
              <w:rPr>
                <w:rFonts w:cs="Arial"/>
                <w:szCs w:val="18"/>
              </w:rPr>
            </w:pPr>
            <w:r>
              <w:rPr>
                <w:rFonts w:cs="Arial"/>
                <w:szCs w:val="18"/>
              </w:rPr>
              <w:t>NfLoad</w:t>
            </w:r>
          </w:p>
        </w:tc>
      </w:tr>
      <w:tr w:rsidR="00A10B25">
        <w:trPr>
          <w:jc w:val="center"/>
        </w:trPr>
        <w:tc>
          <w:tcPr>
            <w:tcW w:w="914" w:type="pct"/>
          </w:tcPr>
          <w:p w:rsidR="00A10B25" w:rsidRDefault="00A10B25">
            <w:pPr>
              <w:pStyle w:val="TAL"/>
              <w:rPr>
                <w:lang w:eastAsia="zh-CN"/>
              </w:rPr>
            </w:pPr>
            <w:r>
              <w:t>nfCpuUsage</w:t>
            </w:r>
          </w:p>
        </w:tc>
        <w:tc>
          <w:tcPr>
            <w:tcW w:w="824" w:type="pct"/>
          </w:tcPr>
          <w:p w:rsidR="00A10B25" w:rsidRDefault="00A10B25">
            <w:pPr>
              <w:pStyle w:val="TAL"/>
              <w:rPr>
                <w:lang w:eastAsia="zh-CN"/>
              </w:rPr>
            </w:pPr>
            <w:r>
              <w:t>integer</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Value of NF CPU Usage that triggers notification. (NOTE 2)</w:t>
            </w:r>
          </w:p>
          <w:p w:rsidR="00A10B25" w:rsidRDefault="00A10B25">
            <w:pPr>
              <w:pStyle w:val="TAL"/>
            </w:pPr>
            <w:r>
              <w:t>Minimum = 0. Maximum = 100.</w:t>
            </w:r>
          </w:p>
        </w:tc>
        <w:tc>
          <w:tcPr>
            <w:tcW w:w="1113" w:type="pct"/>
          </w:tcPr>
          <w:p w:rsidR="00A10B25" w:rsidRDefault="00A10B25">
            <w:pPr>
              <w:pStyle w:val="TAL"/>
              <w:rPr>
                <w:rFonts w:cs="Arial"/>
                <w:szCs w:val="18"/>
              </w:rPr>
            </w:pPr>
            <w:r>
              <w:rPr>
                <w:rFonts w:cs="Arial"/>
                <w:szCs w:val="18"/>
              </w:rPr>
              <w:t>NfLoad</w:t>
            </w:r>
          </w:p>
        </w:tc>
      </w:tr>
      <w:tr w:rsidR="00A10B25">
        <w:trPr>
          <w:jc w:val="center"/>
        </w:trPr>
        <w:tc>
          <w:tcPr>
            <w:tcW w:w="914" w:type="pct"/>
          </w:tcPr>
          <w:p w:rsidR="00A10B25" w:rsidRDefault="00A10B25">
            <w:pPr>
              <w:pStyle w:val="TAL"/>
            </w:pPr>
            <w:r>
              <w:t>nfMemoryUsage</w:t>
            </w:r>
          </w:p>
        </w:tc>
        <w:tc>
          <w:tcPr>
            <w:tcW w:w="824" w:type="pct"/>
          </w:tcPr>
          <w:p w:rsidR="00A10B25" w:rsidRDefault="00A10B25">
            <w:pPr>
              <w:pStyle w:val="TAL"/>
            </w:pPr>
            <w:r>
              <w:t>integer</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rPr>
                <w:rFonts w:cs="Arial"/>
                <w:szCs w:val="18"/>
              </w:rPr>
              <w:t>Average usage of memory</w:t>
            </w:r>
            <w:r>
              <w:t xml:space="preserve"> (NOTE 2)</w:t>
            </w:r>
          </w:p>
          <w:p w:rsidR="00A10B25" w:rsidRDefault="00A10B25">
            <w:pPr>
              <w:pStyle w:val="TAL"/>
            </w:pPr>
            <w:r>
              <w:t>Minimum = 0. Maximum = 100.</w:t>
            </w:r>
          </w:p>
        </w:tc>
        <w:tc>
          <w:tcPr>
            <w:tcW w:w="1113" w:type="pct"/>
          </w:tcPr>
          <w:p w:rsidR="00A10B25" w:rsidRDefault="00A10B25">
            <w:pPr>
              <w:pStyle w:val="TAL"/>
              <w:rPr>
                <w:rFonts w:cs="Arial"/>
                <w:szCs w:val="18"/>
              </w:rPr>
            </w:pPr>
            <w:r>
              <w:rPr>
                <w:rFonts w:cs="Arial"/>
                <w:szCs w:val="18"/>
              </w:rPr>
              <w:t>NfLoad</w:t>
            </w:r>
          </w:p>
        </w:tc>
      </w:tr>
      <w:tr w:rsidR="00A10B25">
        <w:trPr>
          <w:jc w:val="center"/>
        </w:trPr>
        <w:tc>
          <w:tcPr>
            <w:tcW w:w="914" w:type="pct"/>
          </w:tcPr>
          <w:p w:rsidR="00A10B25" w:rsidRDefault="00A10B25">
            <w:pPr>
              <w:pStyle w:val="TAL"/>
            </w:pPr>
            <w:r>
              <w:t>nfStorageUsage</w:t>
            </w:r>
          </w:p>
        </w:tc>
        <w:tc>
          <w:tcPr>
            <w:tcW w:w="824" w:type="pct"/>
          </w:tcPr>
          <w:p w:rsidR="00A10B25" w:rsidRDefault="00A10B25">
            <w:pPr>
              <w:pStyle w:val="TAL"/>
            </w:pPr>
            <w:r>
              <w:t>integer</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rPr>
                <w:rFonts w:cs="Arial"/>
                <w:szCs w:val="18"/>
              </w:rPr>
              <w:t>Average usage of storage.</w:t>
            </w:r>
            <w:r>
              <w:t xml:space="preserve"> (NOTE 2)</w:t>
            </w:r>
          </w:p>
          <w:p w:rsidR="00A10B25" w:rsidRDefault="00A10B25">
            <w:pPr>
              <w:pStyle w:val="TAL"/>
              <w:rPr>
                <w:rFonts w:cs="Arial"/>
                <w:szCs w:val="18"/>
              </w:rPr>
            </w:pPr>
            <w:r>
              <w:rPr>
                <w:rFonts w:cs="Arial"/>
                <w:szCs w:val="18"/>
              </w:rPr>
              <w:t>Minimum = 0. Maximum = 100.</w:t>
            </w:r>
          </w:p>
        </w:tc>
        <w:tc>
          <w:tcPr>
            <w:tcW w:w="1113" w:type="pct"/>
          </w:tcPr>
          <w:p w:rsidR="00A10B25" w:rsidRDefault="00A10B25">
            <w:pPr>
              <w:pStyle w:val="TAL"/>
              <w:rPr>
                <w:rFonts w:cs="Arial"/>
                <w:szCs w:val="18"/>
              </w:rPr>
            </w:pPr>
            <w:r>
              <w:rPr>
                <w:rFonts w:cs="Arial"/>
                <w:szCs w:val="18"/>
              </w:rPr>
              <w:t>NfLoad</w:t>
            </w:r>
          </w:p>
        </w:tc>
      </w:tr>
      <w:tr w:rsidR="00A10B25">
        <w:trPr>
          <w:jc w:val="center"/>
        </w:trPr>
        <w:tc>
          <w:tcPr>
            <w:tcW w:w="914" w:type="pct"/>
          </w:tcPr>
          <w:p w:rsidR="00A10B25" w:rsidRDefault="00A10B25">
            <w:pPr>
              <w:pStyle w:val="TAL"/>
            </w:pPr>
            <w:r>
              <w:rPr>
                <w:rFonts w:hint="eastAsia"/>
                <w:lang w:eastAsia="ja-JP"/>
              </w:rPr>
              <w:t>a</w:t>
            </w:r>
            <w:r>
              <w:rPr>
                <w:lang w:eastAsia="ja-JP"/>
              </w:rPr>
              <w:t>v</w:t>
            </w:r>
            <w:r>
              <w:rPr>
                <w:rFonts w:hint="eastAsia"/>
                <w:lang w:eastAsia="zh-CN"/>
              </w:rPr>
              <w:t>g</w:t>
            </w:r>
            <w:r>
              <w:t>TrafficRate</w:t>
            </w:r>
          </w:p>
        </w:tc>
        <w:tc>
          <w:tcPr>
            <w:tcW w:w="824" w:type="pct"/>
          </w:tcPr>
          <w:p w:rsidR="00A10B25" w:rsidRDefault="00A10B25">
            <w:pPr>
              <w:pStyle w:val="TAL"/>
            </w:pPr>
            <w:r>
              <w:rPr>
                <w:lang w:eastAsia="zh-CN"/>
              </w:rPr>
              <w:t>BitRate</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rPr>
                <w:rFonts w:cs="Arial"/>
                <w:szCs w:val="18"/>
              </w:rPr>
            </w:pPr>
            <w:r>
              <w:t xml:space="preserve">Threshold level of average </w:t>
            </w:r>
            <w:r>
              <w:rPr>
                <w:lang w:eastAsia="zh-CN"/>
              </w:rPr>
              <w:t>traffic rate.</w:t>
            </w:r>
          </w:p>
          <w:p w:rsidR="00A10B25" w:rsidRDefault="00A10B25">
            <w:pPr>
              <w:pStyle w:val="TAL"/>
              <w:rPr>
                <w:lang w:eastAsia="zh-CN"/>
              </w:rPr>
            </w:pPr>
            <w:r>
              <w:rPr>
                <w:rFonts w:cs="Arial"/>
                <w:szCs w:val="18"/>
              </w:rPr>
              <w:t>Shall be present</w:t>
            </w:r>
            <w:r>
              <w:rPr>
                <w:lang w:eastAsia="zh-CN"/>
              </w:rPr>
              <w:t xml:space="preserve"> if one of the elements in the "listOfAnaSubsets" attribute was set to AVG_TRAFFIC_RATE.</w:t>
            </w:r>
          </w:p>
          <w:p w:rsidR="00A10B25" w:rsidRDefault="00A10B25">
            <w:pPr>
              <w:pStyle w:val="TAL"/>
              <w:rPr>
                <w:rFonts w:cs="Arial"/>
                <w:szCs w:val="18"/>
              </w:rPr>
            </w:pPr>
            <w:r>
              <w:t>(NOTE 3)</w:t>
            </w:r>
          </w:p>
        </w:tc>
        <w:tc>
          <w:tcPr>
            <w:tcW w:w="1113" w:type="pct"/>
          </w:tcPr>
          <w:p w:rsidR="00A10B25" w:rsidRDefault="00A10B25">
            <w:pPr>
              <w:pStyle w:val="TAL"/>
              <w:rPr>
                <w:rFonts w:cs="Arial"/>
                <w:szCs w:val="18"/>
              </w:rPr>
            </w:pPr>
            <w:r>
              <w:rPr>
                <w:rFonts w:hint="eastAsia"/>
                <w:lang w:eastAsia="zh-CN"/>
              </w:rPr>
              <w:t>Dn</w:t>
            </w:r>
            <w:r>
              <w:t>Performance</w:t>
            </w:r>
          </w:p>
        </w:tc>
      </w:tr>
      <w:tr w:rsidR="00A10B25">
        <w:trPr>
          <w:jc w:val="center"/>
        </w:trPr>
        <w:tc>
          <w:tcPr>
            <w:tcW w:w="914" w:type="pct"/>
          </w:tcPr>
          <w:p w:rsidR="00A10B25" w:rsidRDefault="00A10B25">
            <w:pPr>
              <w:pStyle w:val="TAL"/>
            </w:pPr>
            <w:r>
              <w:t>maxTrafficRate</w:t>
            </w:r>
          </w:p>
        </w:tc>
        <w:tc>
          <w:tcPr>
            <w:tcW w:w="824" w:type="pct"/>
          </w:tcPr>
          <w:p w:rsidR="00A10B25" w:rsidRDefault="00A10B25">
            <w:pPr>
              <w:pStyle w:val="TAL"/>
            </w:pPr>
            <w:r>
              <w:rPr>
                <w:lang w:eastAsia="zh-CN"/>
              </w:rPr>
              <w:t>BitRate</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rPr>
                <w:rFonts w:cs="Arial"/>
                <w:szCs w:val="18"/>
              </w:rPr>
            </w:pPr>
            <w:r>
              <w:t xml:space="preserve">Threshold level of </w:t>
            </w:r>
            <w:r>
              <w:rPr>
                <w:rFonts w:hint="eastAsia"/>
                <w:lang w:eastAsia="zh-CN"/>
              </w:rPr>
              <w:t>maximum</w:t>
            </w:r>
            <w:r>
              <w:rPr>
                <w:lang w:eastAsia="zh-CN"/>
              </w:rPr>
              <w:t xml:space="preserve"> traffic rate.</w:t>
            </w:r>
          </w:p>
          <w:p w:rsidR="00A10B25" w:rsidRDefault="00A10B25">
            <w:pPr>
              <w:pStyle w:val="TAL"/>
              <w:rPr>
                <w:lang w:eastAsia="zh-CN"/>
              </w:rPr>
            </w:pPr>
            <w:r>
              <w:rPr>
                <w:rFonts w:cs="Arial"/>
                <w:szCs w:val="18"/>
              </w:rPr>
              <w:t>Shall be present</w:t>
            </w:r>
            <w:r>
              <w:rPr>
                <w:lang w:eastAsia="zh-CN"/>
              </w:rPr>
              <w:t xml:space="preserve"> if one of the elements in the "listOfAnaSubsets" attribute was set to MAX_TRAFFIC_RATE.</w:t>
            </w:r>
          </w:p>
          <w:p w:rsidR="00A10B25" w:rsidRDefault="00A10B25">
            <w:pPr>
              <w:pStyle w:val="TAL"/>
              <w:rPr>
                <w:rFonts w:cs="Arial"/>
                <w:szCs w:val="18"/>
              </w:rPr>
            </w:pPr>
            <w:r>
              <w:t>(NOTE 3)</w:t>
            </w:r>
          </w:p>
        </w:tc>
        <w:tc>
          <w:tcPr>
            <w:tcW w:w="1113" w:type="pct"/>
          </w:tcPr>
          <w:p w:rsidR="00A10B25" w:rsidRDefault="00A10B25">
            <w:pPr>
              <w:pStyle w:val="TAL"/>
              <w:rPr>
                <w:rFonts w:cs="Arial"/>
                <w:szCs w:val="18"/>
              </w:rPr>
            </w:pPr>
            <w:r>
              <w:rPr>
                <w:rFonts w:hint="eastAsia"/>
                <w:lang w:eastAsia="zh-CN"/>
              </w:rPr>
              <w:t>Dn</w:t>
            </w:r>
            <w:r>
              <w:t>Performance</w:t>
            </w:r>
          </w:p>
        </w:tc>
      </w:tr>
      <w:tr w:rsidR="00A10B25">
        <w:trPr>
          <w:jc w:val="center"/>
        </w:trPr>
        <w:tc>
          <w:tcPr>
            <w:tcW w:w="914" w:type="pct"/>
          </w:tcPr>
          <w:p w:rsidR="00A10B25" w:rsidRDefault="00A10B25">
            <w:pPr>
              <w:pStyle w:val="TAL"/>
            </w:pPr>
            <w:r>
              <w:t>minTrafficRate</w:t>
            </w:r>
          </w:p>
        </w:tc>
        <w:tc>
          <w:tcPr>
            <w:tcW w:w="824" w:type="pct"/>
          </w:tcPr>
          <w:p w:rsidR="00A10B25" w:rsidRDefault="00A10B25">
            <w:pPr>
              <w:pStyle w:val="TAL"/>
              <w:rPr>
                <w:lang w:eastAsia="zh-CN"/>
              </w:rPr>
            </w:pPr>
            <w:r>
              <w:rPr>
                <w:lang w:eastAsia="zh-CN"/>
              </w:rPr>
              <w:t>BitRate</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rPr>
                <w:lang w:eastAsia="zh-CN"/>
              </w:rPr>
            </w:pPr>
            <w:r>
              <w:t xml:space="preserve">Threshold level of </w:t>
            </w:r>
            <w:r>
              <w:rPr>
                <w:rFonts w:hint="eastAsia"/>
                <w:lang w:eastAsia="zh-CN"/>
              </w:rPr>
              <w:t>m</w:t>
            </w:r>
            <w:r>
              <w:rPr>
                <w:lang w:eastAsia="zh-CN"/>
              </w:rPr>
              <w:t>in</w:t>
            </w:r>
            <w:r>
              <w:rPr>
                <w:rFonts w:hint="eastAsia"/>
                <w:lang w:eastAsia="zh-CN"/>
              </w:rPr>
              <w:t>imum</w:t>
            </w:r>
            <w:r>
              <w:rPr>
                <w:lang w:eastAsia="zh-CN"/>
              </w:rPr>
              <w:t xml:space="preserve"> traffic rate.</w:t>
            </w:r>
          </w:p>
          <w:p w:rsidR="00A10B25" w:rsidRDefault="00A10B25">
            <w:pPr>
              <w:pStyle w:val="TAL"/>
            </w:pPr>
          </w:p>
          <w:p w:rsidR="00A10B25" w:rsidRDefault="00A10B25">
            <w:pPr>
              <w:pStyle w:val="TAL"/>
            </w:pPr>
            <w:r>
              <w:t>The minimum traffic rate measurements are only derived from active traffic. (NOTE 4)</w:t>
            </w:r>
          </w:p>
        </w:tc>
        <w:tc>
          <w:tcPr>
            <w:tcW w:w="1113" w:type="pct"/>
          </w:tcPr>
          <w:p w:rsidR="00A10B25" w:rsidRDefault="00A10B25">
            <w:pPr>
              <w:pStyle w:val="TAL"/>
              <w:rPr>
                <w:lang w:eastAsia="zh-CN"/>
              </w:rPr>
            </w:pPr>
            <w:r>
              <w:rPr>
                <w:rFonts w:hint="eastAsia"/>
                <w:lang w:eastAsia="zh-CN"/>
              </w:rPr>
              <w:t>Dn</w:t>
            </w:r>
            <w:r>
              <w:t>PerformanceExt_AIML</w:t>
            </w:r>
          </w:p>
        </w:tc>
      </w:tr>
      <w:tr w:rsidR="00A10B25">
        <w:trPr>
          <w:jc w:val="center"/>
        </w:trPr>
        <w:tc>
          <w:tcPr>
            <w:tcW w:w="914" w:type="pct"/>
          </w:tcPr>
          <w:p w:rsidR="00A10B25" w:rsidRDefault="00A10B25">
            <w:pPr>
              <w:pStyle w:val="TAL"/>
            </w:pPr>
            <w:r>
              <w:t>aggTrafficRate</w:t>
            </w:r>
          </w:p>
        </w:tc>
        <w:tc>
          <w:tcPr>
            <w:tcW w:w="824" w:type="pct"/>
          </w:tcPr>
          <w:p w:rsidR="00A10B25" w:rsidRDefault="00A10B25">
            <w:pPr>
              <w:pStyle w:val="TAL"/>
              <w:rPr>
                <w:lang w:eastAsia="zh-CN"/>
              </w:rPr>
            </w:pPr>
            <w:r>
              <w:rPr>
                <w:lang w:eastAsia="zh-CN"/>
              </w:rPr>
              <w:t>BitRate</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rPr>
                <w:rFonts w:cs="Arial"/>
                <w:szCs w:val="18"/>
              </w:rPr>
            </w:pPr>
            <w:r>
              <w:t xml:space="preserve">Threshold level of </w:t>
            </w:r>
            <w:r>
              <w:rPr>
                <w:lang w:eastAsia="zh-CN"/>
              </w:rPr>
              <w:t>aggregated traffic rate.</w:t>
            </w:r>
          </w:p>
          <w:p w:rsidR="00A10B25" w:rsidRDefault="00A10B25">
            <w:pPr>
              <w:pStyle w:val="TAL"/>
              <w:rPr>
                <w:lang w:eastAsia="zh-CN"/>
              </w:rPr>
            </w:pPr>
            <w:r>
              <w:rPr>
                <w:rFonts w:cs="Arial"/>
                <w:szCs w:val="18"/>
              </w:rPr>
              <w:t>Shall be present</w:t>
            </w:r>
            <w:r>
              <w:rPr>
                <w:lang w:eastAsia="zh-CN"/>
              </w:rPr>
              <w:t xml:space="preserve"> if one of the elements in the "listOfAnaSubsets" attribute was set to AGG_TRAFFIC_RATE.</w:t>
            </w:r>
          </w:p>
          <w:p w:rsidR="00A10B25" w:rsidRDefault="00A10B25">
            <w:pPr>
              <w:pStyle w:val="TAL"/>
            </w:pPr>
            <w:r>
              <w:t>(NOTE 4)</w:t>
            </w:r>
          </w:p>
        </w:tc>
        <w:tc>
          <w:tcPr>
            <w:tcW w:w="1113" w:type="pct"/>
          </w:tcPr>
          <w:p w:rsidR="00A10B25" w:rsidRDefault="00A10B25">
            <w:pPr>
              <w:pStyle w:val="TAL"/>
              <w:rPr>
                <w:lang w:eastAsia="zh-CN"/>
              </w:rPr>
            </w:pPr>
            <w:r>
              <w:rPr>
                <w:rFonts w:hint="eastAsia"/>
                <w:lang w:eastAsia="zh-CN"/>
              </w:rPr>
              <w:t>Dn</w:t>
            </w:r>
            <w:r>
              <w:t>PerformanceExt_AIML</w:t>
            </w:r>
          </w:p>
        </w:tc>
      </w:tr>
      <w:tr w:rsidR="00A10B25">
        <w:trPr>
          <w:jc w:val="center"/>
        </w:trPr>
        <w:tc>
          <w:tcPr>
            <w:tcW w:w="914" w:type="pct"/>
          </w:tcPr>
          <w:p w:rsidR="00A10B25" w:rsidRDefault="00A10B25">
            <w:pPr>
              <w:pStyle w:val="TAL"/>
            </w:pPr>
            <w:r>
              <w:t>varTrafficRate</w:t>
            </w:r>
          </w:p>
        </w:tc>
        <w:tc>
          <w:tcPr>
            <w:tcW w:w="824" w:type="pct"/>
          </w:tcPr>
          <w:p w:rsidR="00A10B25" w:rsidRDefault="00A10B25">
            <w:pPr>
              <w:pStyle w:val="TAL"/>
              <w:rPr>
                <w:lang w:eastAsia="zh-CN"/>
              </w:rPr>
            </w:pPr>
            <w:r>
              <w:t>Float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rPr>
                <w:rFonts w:cs="Arial"/>
                <w:szCs w:val="18"/>
              </w:rPr>
            </w:pPr>
            <w:r>
              <w:t xml:space="preserve">Threshold level of </w:t>
            </w:r>
            <w:r>
              <w:rPr>
                <w:lang w:eastAsia="zh-CN"/>
              </w:rPr>
              <w:t>variance of traffic rate.</w:t>
            </w:r>
          </w:p>
          <w:p w:rsidR="00A10B25" w:rsidRDefault="00A10B25">
            <w:pPr>
              <w:pStyle w:val="TAL"/>
              <w:rPr>
                <w:lang w:eastAsia="zh-CN"/>
              </w:rPr>
            </w:pPr>
            <w:r>
              <w:rPr>
                <w:rFonts w:cs="Arial"/>
                <w:szCs w:val="18"/>
              </w:rPr>
              <w:t>Shall be present</w:t>
            </w:r>
            <w:r>
              <w:rPr>
                <w:lang w:eastAsia="zh-CN"/>
              </w:rPr>
              <w:t xml:space="preserve"> if one of the elements in the "listOfAnaSubsets" attribute was set to VAR_TRAFFIC_RATE.</w:t>
            </w:r>
          </w:p>
          <w:p w:rsidR="00A10B25" w:rsidRDefault="00A10B25">
            <w:pPr>
              <w:pStyle w:val="TAL"/>
            </w:pPr>
            <w:r>
              <w:t>(NOTE 4)</w:t>
            </w:r>
          </w:p>
        </w:tc>
        <w:tc>
          <w:tcPr>
            <w:tcW w:w="1113" w:type="pct"/>
          </w:tcPr>
          <w:p w:rsidR="00A10B25" w:rsidRDefault="00A10B25">
            <w:pPr>
              <w:pStyle w:val="TAL"/>
              <w:rPr>
                <w:lang w:eastAsia="zh-CN"/>
              </w:rPr>
            </w:pPr>
            <w:r>
              <w:rPr>
                <w:rFonts w:hint="eastAsia"/>
                <w:lang w:eastAsia="zh-CN"/>
              </w:rPr>
              <w:t>Dn</w:t>
            </w:r>
            <w:r>
              <w:t>PerformanceExt_AIML</w:t>
            </w:r>
          </w:p>
        </w:tc>
      </w:tr>
      <w:tr w:rsidR="00A10B25">
        <w:trPr>
          <w:jc w:val="center"/>
        </w:trPr>
        <w:tc>
          <w:tcPr>
            <w:tcW w:w="914" w:type="pct"/>
          </w:tcPr>
          <w:p w:rsidR="00A10B25" w:rsidRDefault="00A10B25">
            <w:pPr>
              <w:pStyle w:val="TAL"/>
            </w:pPr>
            <w:r>
              <w:t>av</w:t>
            </w:r>
            <w:r>
              <w:rPr>
                <w:rFonts w:hint="eastAsia"/>
                <w:lang w:eastAsia="zh-CN"/>
              </w:rPr>
              <w:t>g</w:t>
            </w:r>
            <w:r>
              <w:t>PacketDelay</w:t>
            </w:r>
          </w:p>
        </w:tc>
        <w:tc>
          <w:tcPr>
            <w:tcW w:w="824" w:type="pct"/>
          </w:tcPr>
          <w:p w:rsidR="00A10B25" w:rsidRDefault="00A10B25">
            <w:pPr>
              <w:pStyle w:val="TAL"/>
            </w:pPr>
            <w:r>
              <w:t>PacketDelBudget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rPr>
                <w:rFonts w:cs="Arial"/>
                <w:szCs w:val="18"/>
              </w:rPr>
            </w:pPr>
            <w:r>
              <w:t>Threshold level of average Packet Delay.</w:t>
            </w:r>
          </w:p>
          <w:p w:rsidR="00A10B25" w:rsidRDefault="00A10B25">
            <w:pPr>
              <w:pStyle w:val="TAL"/>
            </w:pPr>
            <w:r>
              <w:rPr>
                <w:rFonts w:cs="Arial"/>
                <w:szCs w:val="18"/>
              </w:rPr>
              <w:t>Shall be present</w:t>
            </w:r>
            <w:r>
              <w:rPr>
                <w:lang w:eastAsia="zh-CN"/>
              </w:rPr>
              <w:t xml:space="preserve"> if one of the elements in the "listOfAnaSubsets" attribute was set to AVG_PACKET_DELAY.</w:t>
            </w:r>
          </w:p>
          <w:p w:rsidR="00A10B25" w:rsidRDefault="00A10B25">
            <w:pPr>
              <w:pStyle w:val="TAL"/>
              <w:rPr>
                <w:rFonts w:cs="Arial"/>
                <w:szCs w:val="18"/>
              </w:rPr>
            </w:pPr>
            <w:r>
              <w:t>(NOTE 3)</w:t>
            </w:r>
          </w:p>
        </w:tc>
        <w:tc>
          <w:tcPr>
            <w:tcW w:w="1113" w:type="pct"/>
          </w:tcPr>
          <w:p w:rsidR="00A10B25" w:rsidRDefault="00A10B25">
            <w:pPr>
              <w:pStyle w:val="TAL"/>
              <w:rPr>
                <w:rFonts w:cs="Arial"/>
                <w:szCs w:val="18"/>
              </w:rPr>
            </w:pPr>
            <w:r>
              <w:rPr>
                <w:rFonts w:hint="eastAsia"/>
                <w:lang w:eastAsia="zh-CN"/>
              </w:rPr>
              <w:t>Dn</w:t>
            </w:r>
            <w:r>
              <w:t>Performance</w:t>
            </w:r>
          </w:p>
        </w:tc>
      </w:tr>
      <w:tr w:rsidR="00A10B25">
        <w:trPr>
          <w:jc w:val="center"/>
        </w:trPr>
        <w:tc>
          <w:tcPr>
            <w:tcW w:w="914" w:type="pct"/>
          </w:tcPr>
          <w:p w:rsidR="00A10B25" w:rsidRDefault="00A10B25">
            <w:pPr>
              <w:pStyle w:val="TAL"/>
            </w:pPr>
            <w:r>
              <w:t>maxPacketDelay</w:t>
            </w:r>
          </w:p>
        </w:tc>
        <w:tc>
          <w:tcPr>
            <w:tcW w:w="824" w:type="pct"/>
          </w:tcPr>
          <w:p w:rsidR="00A10B25" w:rsidRDefault="00A10B25">
            <w:pPr>
              <w:pStyle w:val="TAL"/>
            </w:pPr>
            <w:r>
              <w:t>PacketDelBudget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Threshold level of m</w:t>
            </w:r>
            <w:r>
              <w:rPr>
                <w:rFonts w:hint="eastAsia"/>
                <w:lang w:eastAsia="zh-CN"/>
              </w:rPr>
              <w:t>aximum</w:t>
            </w:r>
            <w:r>
              <w:t xml:space="preserve"> Packet Delay.</w:t>
            </w:r>
          </w:p>
          <w:p w:rsidR="00A10B25" w:rsidRDefault="00A10B25">
            <w:pPr>
              <w:pStyle w:val="TAL"/>
            </w:pPr>
            <w:r>
              <w:rPr>
                <w:rFonts w:cs="Arial"/>
                <w:szCs w:val="18"/>
              </w:rPr>
              <w:t>Shall be present</w:t>
            </w:r>
            <w:r>
              <w:rPr>
                <w:lang w:eastAsia="zh-CN"/>
              </w:rPr>
              <w:t xml:space="preserve"> if one of the elements in the "listOfAnaSubsets" attribute was set to MAX_PACKET_DELAY.</w:t>
            </w:r>
          </w:p>
          <w:p w:rsidR="00A10B25" w:rsidRDefault="00A10B25">
            <w:pPr>
              <w:pStyle w:val="TAL"/>
              <w:rPr>
                <w:rFonts w:cs="Arial"/>
                <w:szCs w:val="18"/>
              </w:rPr>
            </w:pPr>
            <w:r>
              <w:t>(NOTE 3)</w:t>
            </w:r>
          </w:p>
        </w:tc>
        <w:tc>
          <w:tcPr>
            <w:tcW w:w="1113" w:type="pct"/>
          </w:tcPr>
          <w:p w:rsidR="00A10B25" w:rsidRDefault="00A10B25">
            <w:pPr>
              <w:pStyle w:val="TAL"/>
              <w:rPr>
                <w:rFonts w:cs="Arial"/>
                <w:szCs w:val="18"/>
              </w:rPr>
            </w:pPr>
            <w:r>
              <w:rPr>
                <w:rFonts w:hint="eastAsia"/>
                <w:lang w:eastAsia="zh-CN"/>
              </w:rPr>
              <w:t>Dn</w:t>
            </w:r>
            <w:r>
              <w:t>Performance</w:t>
            </w:r>
          </w:p>
        </w:tc>
      </w:tr>
      <w:tr w:rsidR="00A10B25">
        <w:trPr>
          <w:jc w:val="center"/>
        </w:trPr>
        <w:tc>
          <w:tcPr>
            <w:tcW w:w="914" w:type="pct"/>
          </w:tcPr>
          <w:p w:rsidR="00A10B25" w:rsidRDefault="00A10B25">
            <w:pPr>
              <w:pStyle w:val="TAL"/>
            </w:pPr>
            <w:r>
              <w:t>varPacketDelay</w:t>
            </w:r>
          </w:p>
        </w:tc>
        <w:tc>
          <w:tcPr>
            <w:tcW w:w="824" w:type="pct"/>
          </w:tcPr>
          <w:p w:rsidR="00A10B25" w:rsidRDefault="00A10B25">
            <w:pPr>
              <w:pStyle w:val="TAL"/>
            </w:pPr>
            <w:r>
              <w:t>Float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Threshold level of variance of Packet Delay.</w:t>
            </w:r>
          </w:p>
          <w:p w:rsidR="00A10B25" w:rsidRDefault="00A10B25">
            <w:pPr>
              <w:pStyle w:val="TAL"/>
            </w:pPr>
            <w:r>
              <w:rPr>
                <w:rFonts w:cs="Arial"/>
                <w:szCs w:val="18"/>
              </w:rPr>
              <w:t>Shall be present</w:t>
            </w:r>
            <w:r>
              <w:rPr>
                <w:lang w:eastAsia="zh-CN"/>
              </w:rPr>
              <w:t xml:space="preserve"> if one of the elements in the "listOfAnaSubsets" attribute was set to VAR_PACKET_DELAY.</w:t>
            </w:r>
          </w:p>
          <w:p w:rsidR="00A10B25" w:rsidRDefault="00A10B25">
            <w:pPr>
              <w:pStyle w:val="TAL"/>
            </w:pPr>
            <w:r>
              <w:t>(NOTE 4)</w:t>
            </w:r>
          </w:p>
        </w:tc>
        <w:tc>
          <w:tcPr>
            <w:tcW w:w="1113" w:type="pct"/>
          </w:tcPr>
          <w:p w:rsidR="00A10B25" w:rsidRDefault="00A10B25">
            <w:pPr>
              <w:pStyle w:val="TAL"/>
              <w:rPr>
                <w:lang w:eastAsia="zh-CN"/>
              </w:rPr>
            </w:pPr>
            <w:r>
              <w:rPr>
                <w:rFonts w:hint="eastAsia"/>
                <w:lang w:eastAsia="zh-CN"/>
              </w:rPr>
              <w:t>Dn</w:t>
            </w:r>
            <w:r>
              <w:t>PerformanceExt_AIML</w:t>
            </w:r>
          </w:p>
        </w:tc>
      </w:tr>
      <w:tr w:rsidR="00A10B25">
        <w:trPr>
          <w:jc w:val="center"/>
        </w:trPr>
        <w:tc>
          <w:tcPr>
            <w:tcW w:w="914" w:type="pct"/>
          </w:tcPr>
          <w:p w:rsidR="00A10B25" w:rsidRDefault="00A10B25">
            <w:pPr>
              <w:pStyle w:val="TAL"/>
            </w:pPr>
            <w:r>
              <w:t>av</w:t>
            </w:r>
            <w:r>
              <w:rPr>
                <w:rFonts w:hint="eastAsia"/>
                <w:lang w:eastAsia="zh-CN"/>
              </w:rPr>
              <w:t>g</w:t>
            </w:r>
            <w:r>
              <w:t>PacketLossRate</w:t>
            </w:r>
          </w:p>
        </w:tc>
        <w:tc>
          <w:tcPr>
            <w:tcW w:w="824" w:type="pct"/>
          </w:tcPr>
          <w:p w:rsidR="00A10B25" w:rsidRDefault="00A10B25">
            <w:pPr>
              <w:pStyle w:val="TAL"/>
            </w:pPr>
            <w:r>
              <w:t>PacketLossRate</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Threshold level of average Loss Rate.</w:t>
            </w:r>
          </w:p>
          <w:p w:rsidR="00A10B25" w:rsidRDefault="00A10B25">
            <w:pPr>
              <w:pStyle w:val="TAL"/>
            </w:pPr>
            <w:r>
              <w:rPr>
                <w:rFonts w:cs="Arial"/>
                <w:szCs w:val="18"/>
              </w:rPr>
              <w:t>Shall be present</w:t>
            </w:r>
            <w:r>
              <w:rPr>
                <w:lang w:eastAsia="zh-CN"/>
              </w:rPr>
              <w:t xml:space="preserve"> if one of the elements in the "listOfAnaSubsets" attribute was set to AVG_PACKET_LOSS_RATE.</w:t>
            </w:r>
          </w:p>
          <w:p w:rsidR="00A10B25" w:rsidRDefault="00A10B25">
            <w:pPr>
              <w:pStyle w:val="TAL"/>
              <w:rPr>
                <w:rFonts w:cs="Arial"/>
                <w:szCs w:val="18"/>
              </w:rPr>
            </w:pPr>
            <w:r>
              <w:t>(NOTE 3)</w:t>
            </w:r>
          </w:p>
        </w:tc>
        <w:tc>
          <w:tcPr>
            <w:tcW w:w="1113" w:type="pct"/>
          </w:tcPr>
          <w:p w:rsidR="00A10B25" w:rsidRDefault="00A10B25">
            <w:pPr>
              <w:pStyle w:val="TAL"/>
              <w:rPr>
                <w:rFonts w:cs="Arial"/>
                <w:szCs w:val="18"/>
              </w:rPr>
            </w:pPr>
            <w:r>
              <w:rPr>
                <w:rFonts w:hint="eastAsia"/>
                <w:lang w:eastAsia="zh-CN"/>
              </w:rPr>
              <w:t>Dn</w:t>
            </w:r>
            <w:r>
              <w:t>Performance</w:t>
            </w:r>
          </w:p>
        </w:tc>
      </w:tr>
      <w:tr w:rsidR="00A10B25">
        <w:trPr>
          <w:jc w:val="center"/>
        </w:trPr>
        <w:tc>
          <w:tcPr>
            <w:tcW w:w="914" w:type="pct"/>
          </w:tcPr>
          <w:p w:rsidR="00A10B25" w:rsidRDefault="00A10B25">
            <w:pPr>
              <w:pStyle w:val="TAL"/>
            </w:pPr>
            <w:r>
              <w:t>maxPacketLossRate</w:t>
            </w:r>
          </w:p>
        </w:tc>
        <w:tc>
          <w:tcPr>
            <w:tcW w:w="824" w:type="pct"/>
          </w:tcPr>
          <w:p w:rsidR="00A10B25" w:rsidRDefault="00A10B25">
            <w:pPr>
              <w:pStyle w:val="TAL"/>
            </w:pPr>
            <w:r>
              <w:t>PacketLossRate</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Threshold level of maximum Loss Rate.</w:t>
            </w:r>
          </w:p>
          <w:p w:rsidR="00A10B25" w:rsidRDefault="00A10B25">
            <w:pPr>
              <w:pStyle w:val="TAL"/>
            </w:pPr>
            <w:r>
              <w:rPr>
                <w:rFonts w:cs="Arial"/>
                <w:szCs w:val="18"/>
              </w:rPr>
              <w:t>Shall be present</w:t>
            </w:r>
            <w:r>
              <w:rPr>
                <w:lang w:eastAsia="zh-CN"/>
              </w:rPr>
              <w:t xml:space="preserve"> if one of the elements in the "listOfAnaSubsets" attribute was set to MAX_PACKET_LOSS_RATE.</w:t>
            </w:r>
          </w:p>
          <w:p w:rsidR="00A10B25" w:rsidRDefault="00A10B25">
            <w:pPr>
              <w:pStyle w:val="TAL"/>
            </w:pPr>
            <w:r>
              <w:t>(NOTE 4)</w:t>
            </w:r>
          </w:p>
        </w:tc>
        <w:tc>
          <w:tcPr>
            <w:tcW w:w="1113" w:type="pct"/>
          </w:tcPr>
          <w:p w:rsidR="00A10B25" w:rsidRDefault="00A10B25">
            <w:pPr>
              <w:pStyle w:val="TAL"/>
              <w:rPr>
                <w:lang w:eastAsia="zh-CN"/>
              </w:rPr>
            </w:pPr>
            <w:r>
              <w:rPr>
                <w:rFonts w:hint="eastAsia"/>
                <w:lang w:eastAsia="zh-CN"/>
              </w:rPr>
              <w:t>Dn</w:t>
            </w:r>
            <w:r>
              <w:t>PerformanceExt_AIML</w:t>
            </w:r>
          </w:p>
        </w:tc>
      </w:tr>
      <w:tr w:rsidR="00A10B25">
        <w:trPr>
          <w:jc w:val="center"/>
        </w:trPr>
        <w:tc>
          <w:tcPr>
            <w:tcW w:w="914" w:type="pct"/>
          </w:tcPr>
          <w:p w:rsidR="00A10B25" w:rsidRDefault="00A10B25">
            <w:pPr>
              <w:pStyle w:val="TAL"/>
            </w:pPr>
            <w:r>
              <w:t>varPacketLossRate</w:t>
            </w:r>
          </w:p>
        </w:tc>
        <w:tc>
          <w:tcPr>
            <w:tcW w:w="824" w:type="pct"/>
          </w:tcPr>
          <w:p w:rsidR="00A10B25" w:rsidRDefault="00A10B25">
            <w:pPr>
              <w:pStyle w:val="TAL"/>
            </w:pPr>
            <w:r>
              <w:t>Float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Threshold level of variance of Loss Rate.</w:t>
            </w:r>
          </w:p>
          <w:p w:rsidR="00A10B25" w:rsidRDefault="00A10B25">
            <w:pPr>
              <w:pStyle w:val="TAL"/>
            </w:pPr>
            <w:r>
              <w:rPr>
                <w:rFonts w:cs="Arial"/>
                <w:szCs w:val="18"/>
              </w:rPr>
              <w:t>Shall be present</w:t>
            </w:r>
            <w:r>
              <w:rPr>
                <w:lang w:eastAsia="zh-CN"/>
              </w:rPr>
              <w:t xml:space="preserve"> if one of the elements in the "listOfAnaSubsets" attribute was set to VAR_PACKET_LOSS_RATE.</w:t>
            </w:r>
          </w:p>
          <w:p w:rsidR="00A10B25" w:rsidRDefault="00A10B25">
            <w:pPr>
              <w:pStyle w:val="TAL"/>
            </w:pPr>
            <w:r>
              <w:t>(NOTE 4)</w:t>
            </w:r>
          </w:p>
        </w:tc>
        <w:tc>
          <w:tcPr>
            <w:tcW w:w="1113" w:type="pct"/>
          </w:tcPr>
          <w:p w:rsidR="00A10B25" w:rsidRDefault="00A10B25">
            <w:pPr>
              <w:pStyle w:val="TAL"/>
              <w:rPr>
                <w:lang w:eastAsia="zh-CN"/>
              </w:rPr>
            </w:pPr>
            <w:r>
              <w:rPr>
                <w:rFonts w:hint="eastAsia"/>
                <w:lang w:eastAsia="zh-CN"/>
              </w:rPr>
              <w:t>Dn</w:t>
            </w:r>
            <w:r>
              <w:t>PerformanceExt_AIML</w:t>
            </w:r>
          </w:p>
        </w:tc>
      </w:tr>
      <w:tr w:rsidR="00A10B25">
        <w:trPr>
          <w:jc w:val="center"/>
        </w:trPr>
        <w:tc>
          <w:tcPr>
            <w:tcW w:w="914" w:type="pct"/>
          </w:tcPr>
          <w:p w:rsidR="00A10B25" w:rsidRDefault="00A10B25">
            <w:pPr>
              <w:pStyle w:val="TAL"/>
            </w:pPr>
            <w:r>
              <w:t>svcExpLevel</w:t>
            </w:r>
          </w:p>
        </w:tc>
        <w:tc>
          <w:tcPr>
            <w:tcW w:w="824" w:type="pct"/>
          </w:tcPr>
          <w:p w:rsidR="00A10B25" w:rsidRDefault="00A10B25">
            <w:pPr>
              <w:pStyle w:val="TAL"/>
            </w:pPr>
            <w:r>
              <w:t>Float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 xml:space="preserve">Service Experience MOS value. Shall be present when subscribed event is </w:t>
            </w:r>
            <w:r>
              <w:rPr>
                <w:rFonts w:cs="Arial"/>
                <w:szCs w:val="18"/>
              </w:rPr>
              <w:t>"SERVICE_EXPERIENCE".</w:t>
            </w:r>
          </w:p>
        </w:tc>
        <w:tc>
          <w:tcPr>
            <w:tcW w:w="1113" w:type="pct"/>
          </w:tcPr>
          <w:p w:rsidR="00A10B25" w:rsidRDefault="00A10B25">
            <w:pPr>
              <w:pStyle w:val="TAL"/>
              <w:rPr>
                <w:lang w:eastAsia="zh-CN"/>
              </w:rPr>
            </w:pPr>
            <w:r>
              <w:rPr>
                <w:lang w:eastAsia="zh-CN"/>
              </w:rPr>
              <w:t>ServiceExperienceExt</w:t>
            </w:r>
          </w:p>
        </w:tc>
      </w:tr>
      <w:tr w:rsidR="00A10B25">
        <w:trPr>
          <w:jc w:val="center"/>
        </w:trPr>
        <w:tc>
          <w:tcPr>
            <w:tcW w:w="914" w:type="pct"/>
          </w:tcPr>
          <w:p w:rsidR="00A10B25" w:rsidRDefault="00A10B25">
            <w:pPr>
              <w:pStyle w:val="TAL"/>
            </w:pPr>
            <w:r>
              <w:t>speed</w:t>
            </w:r>
          </w:p>
        </w:tc>
        <w:tc>
          <w:tcPr>
            <w:tcW w:w="824" w:type="pct"/>
          </w:tcPr>
          <w:p w:rsidR="00A10B25" w:rsidRDefault="00A10B25">
            <w:pPr>
              <w:pStyle w:val="TAL"/>
            </w:pPr>
            <w:r>
              <w:t>Float</w:t>
            </w:r>
          </w:p>
        </w:tc>
        <w:tc>
          <w:tcPr>
            <w:tcW w:w="236" w:type="pct"/>
          </w:tcPr>
          <w:p w:rsidR="00A10B25" w:rsidRDefault="00A10B25">
            <w:pPr>
              <w:pStyle w:val="TAC"/>
            </w:pPr>
            <w:r>
              <w:t>C</w:t>
            </w:r>
          </w:p>
        </w:tc>
        <w:tc>
          <w:tcPr>
            <w:tcW w:w="546" w:type="pct"/>
          </w:tcPr>
          <w:p w:rsidR="00A10B25" w:rsidRDefault="00A10B25">
            <w:pPr>
              <w:pStyle w:val="TAL"/>
            </w:pPr>
            <w:r>
              <w:t>0..1</w:t>
            </w:r>
          </w:p>
        </w:tc>
        <w:tc>
          <w:tcPr>
            <w:tcW w:w="1367" w:type="pct"/>
          </w:tcPr>
          <w:p w:rsidR="00A10B25" w:rsidRDefault="00A10B25">
            <w:pPr>
              <w:pStyle w:val="TAL"/>
            </w:pPr>
            <w:r>
              <w:t>Speed threshold utilized to filter the UEs, expressed in kilometres per hour.</w:t>
            </w:r>
          </w:p>
          <w:p w:rsidR="00A10B25" w:rsidRDefault="00A10B25">
            <w:pPr>
              <w:pStyle w:val="TAL"/>
            </w:pPr>
            <w:r>
              <w:rPr>
                <w:rFonts w:cs="Arial"/>
                <w:szCs w:val="18"/>
              </w:rPr>
              <w:t>Shall be present</w:t>
            </w:r>
            <w:r>
              <w:rPr>
                <w:lang w:eastAsia="zh-CN"/>
              </w:rPr>
              <w:t xml:space="preserve"> if one of the elements in the "listOfAnaSubsets" attribute was set to</w:t>
            </w:r>
            <w:r>
              <w:t xml:space="preserve"> </w:t>
            </w:r>
            <w:r>
              <w:rPr>
                <w:rFonts w:cs="Arial"/>
                <w:szCs w:val="18"/>
              </w:rPr>
              <w:t>"SPEED_THRESHOLD".</w:t>
            </w:r>
          </w:p>
        </w:tc>
        <w:tc>
          <w:tcPr>
            <w:tcW w:w="1113" w:type="pct"/>
          </w:tcPr>
          <w:p w:rsidR="00A10B25" w:rsidRDefault="00A10B25">
            <w:pPr>
              <w:pStyle w:val="TAL"/>
              <w:rPr>
                <w:lang w:eastAsia="zh-CN"/>
              </w:rPr>
            </w:pPr>
            <w:r>
              <w:rPr>
                <w:lang w:eastAsia="zh-CN"/>
              </w:rPr>
              <w:t>MovementBehaviour</w:t>
            </w:r>
          </w:p>
        </w:tc>
      </w:tr>
      <w:tr w:rsidR="00A10B25">
        <w:trPr>
          <w:jc w:val="center"/>
        </w:trPr>
        <w:tc>
          <w:tcPr>
            <w:tcW w:w="5000" w:type="pct"/>
            <w:gridSpan w:val="6"/>
          </w:tcPr>
          <w:p w:rsidR="00A10B25" w:rsidRDefault="00A10B25">
            <w:pPr>
              <w:pStyle w:val="TAN"/>
              <w:rPr>
                <w:rFonts w:cs="Arial"/>
                <w:szCs w:val="18"/>
              </w:rPr>
            </w:pPr>
            <w:r>
              <w:t>NOTE 1:</w:t>
            </w:r>
            <w:r>
              <w:tab/>
              <w:t xml:space="preserve">This attribute shall be provided when </w:t>
            </w:r>
            <w:r>
              <w:rPr>
                <w:rFonts w:cs="Arial"/>
                <w:szCs w:val="18"/>
              </w:rPr>
              <w:t>subscribed event is "</w:t>
            </w:r>
            <w:r>
              <w:t>USER_DATA_CONGESTION</w:t>
            </w:r>
            <w:r>
              <w:rPr>
                <w:rFonts w:cs="Arial"/>
                <w:szCs w:val="18"/>
              </w:rPr>
              <w:t>".</w:t>
            </w:r>
          </w:p>
          <w:p w:rsidR="00A10B25" w:rsidRDefault="00A10B25">
            <w:pPr>
              <w:pStyle w:val="TAN"/>
              <w:rPr>
                <w:rFonts w:cs="Arial"/>
                <w:szCs w:val="18"/>
              </w:rPr>
            </w:pPr>
            <w:r>
              <w:t>NOTE 2:</w:t>
            </w:r>
            <w:r>
              <w:tab/>
              <w:t xml:space="preserve">At least one attribute should be provided when </w:t>
            </w:r>
            <w:r>
              <w:rPr>
                <w:rFonts w:cs="Arial"/>
                <w:szCs w:val="18"/>
              </w:rPr>
              <w:t>subscribed event is "NF_LOAD".</w:t>
            </w:r>
          </w:p>
          <w:p w:rsidR="00A10B25" w:rsidRDefault="00A10B25">
            <w:pPr>
              <w:pStyle w:val="TAN"/>
              <w:rPr>
                <w:rFonts w:cs="Arial"/>
                <w:szCs w:val="18"/>
              </w:rPr>
            </w:pPr>
            <w:r>
              <w:t>NOTE 3:</w:t>
            </w:r>
            <w:r>
              <w:tab/>
              <w:t xml:space="preserve">At least one attribute should be provided when </w:t>
            </w:r>
            <w:r>
              <w:rPr>
                <w:rFonts w:cs="Arial"/>
                <w:szCs w:val="18"/>
              </w:rPr>
              <w:t>subscribed event is "DN_PERFORMANCE".</w:t>
            </w:r>
          </w:p>
          <w:p w:rsidR="00A10B25" w:rsidRDefault="00A10B25">
            <w:pPr>
              <w:pStyle w:val="TAN"/>
              <w:rPr>
                <w:rFonts w:cs="Arial"/>
                <w:szCs w:val="18"/>
              </w:rPr>
            </w:pPr>
            <w:r>
              <w:t>NOTE 4:</w:t>
            </w:r>
            <w:r>
              <w:tab/>
              <w:t>This attribute may only be provided if the</w:t>
            </w:r>
            <w:r>
              <w:rPr>
                <w:lang w:eastAsia="zh-CN"/>
              </w:rPr>
              <w:t xml:space="preserve"> "DnPerformanceExt_AIML" feature is supported</w:t>
            </w:r>
            <w:r>
              <w:t xml:space="preserve"> and the </w:t>
            </w:r>
            <w:r>
              <w:rPr>
                <w:rFonts w:cs="Arial"/>
                <w:szCs w:val="18"/>
              </w:rPr>
              <w:t>subscribed event is "DN_PERFORMANCE".</w:t>
            </w:r>
          </w:p>
        </w:tc>
      </w:tr>
    </w:tbl>
    <w:p w:rsidR="00A10B25" w:rsidRDefault="00A10B25"/>
    <w:p w:rsidR="00A10B25" w:rsidRDefault="00A10B25">
      <w:pPr>
        <w:pStyle w:val="5"/>
      </w:pPr>
      <w:bookmarkStart w:id="5042" w:name="_Toc138754234"/>
      <w:bookmarkStart w:id="5043" w:name="_Toc136562400"/>
      <w:bookmarkStart w:id="5044" w:name="_Toc148522625"/>
      <w:bookmarkStart w:id="5045" w:name="_Toc145705721"/>
      <w:bookmarkStart w:id="5046" w:name="_Toc164920805"/>
      <w:bookmarkStart w:id="5047" w:name="_Toc170120347"/>
      <w:bookmarkStart w:id="5048" w:name="_Toc175858592"/>
      <w:bookmarkStart w:id="5049" w:name="_Toc185516479"/>
      <w:r>
        <w:t>5.1.6.2.31</w:t>
      </w:r>
      <w:r>
        <w:tab/>
        <w:t>Type NfLoadLevelInformation</w:t>
      </w:r>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p>
    <w:p w:rsidR="00A10B25" w:rsidRDefault="00A10B25">
      <w:pPr>
        <w:pStyle w:val="TH"/>
      </w:pPr>
      <w:r>
        <w:t>Table 5.1.6.2.31-1: Definition of type NfLoadLevelInformation</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3"/>
        <w:gridCol w:w="1560"/>
        <w:gridCol w:w="283"/>
        <w:gridCol w:w="1134"/>
        <w:gridCol w:w="2977"/>
        <w:gridCol w:w="1271"/>
      </w:tblGrid>
      <w:tr w:rsidR="00A10B25">
        <w:trPr>
          <w:jc w:val="center"/>
        </w:trPr>
        <w:tc>
          <w:tcPr>
            <w:tcW w:w="2123"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283"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7" w:type="dxa"/>
            <w:shd w:val="clear" w:color="auto" w:fill="C0C0C0"/>
          </w:tcPr>
          <w:p w:rsidR="00A10B25" w:rsidRDefault="00A10B25">
            <w:pPr>
              <w:pStyle w:val="TAH"/>
              <w:rPr>
                <w:rFonts w:cs="Arial"/>
                <w:szCs w:val="18"/>
              </w:rPr>
            </w:pPr>
            <w:r>
              <w:rPr>
                <w:rFonts w:cs="Arial"/>
                <w:szCs w:val="18"/>
              </w:rPr>
              <w:t>Description</w:t>
            </w:r>
          </w:p>
        </w:tc>
        <w:tc>
          <w:tcPr>
            <w:tcW w:w="1271"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2123" w:type="dxa"/>
          </w:tcPr>
          <w:p w:rsidR="00A10B25" w:rsidRDefault="00A10B25">
            <w:pPr>
              <w:pStyle w:val="TAL"/>
            </w:pPr>
            <w:r>
              <w:t>nfType</w:t>
            </w:r>
          </w:p>
        </w:tc>
        <w:tc>
          <w:tcPr>
            <w:tcW w:w="1560" w:type="dxa"/>
          </w:tcPr>
          <w:p w:rsidR="00A10B25" w:rsidRDefault="00A10B25">
            <w:pPr>
              <w:pStyle w:val="TAL"/>
            </w:pPr>
            <w:r>
              <w:t>NFType</w:t>
            </w:r>
          </w:p>
        </w:tc>
        <w:tc>
          <w:tcPr>
            <w:tcW w:w="283" w:type="dxa"/>
          </w:tcPr>
          <w:p w:rsidR="00A10B25" w:rsidRDefault="00A10B25">
            <w:pPr>
              <w:pStyle w:val="TAC"/>
            </w:pPr>
            <w:r>
              <w:t>M</w:t>
            </w:r>
          </w:p>
        </w:tc>
        <w:tc>
          <w:tcPr>
            <w:tcW w:w="1134" w:type="dxa"/>
          </w:tcPr>
          <w:p w:rsidR="00A10B25" w:rsidRDefault="00A10B25">
            <w:pPr>
              <w:pStyle w:val="TAL"/>
            </w:pPr>
            <w:r>
              <w:rPr>
                <w:rFonts w:hint="eastAsia"/>
              </w:rPr>
              <w:t>1</w:t>
            </w:r>
          </w:p>
        </w:tc>
        <w:tc>
          <w:tcPr>
            <w:tcW w:w="2977" w:type="dxa"/>
          </w:tcPr>
          <w:p w:rsidR="00A10B25" w:rsidRDefault="00A10B25">
            <w:pPr>
              <w:pStyle w:val="TAL"/>
              <w:rPr>
                <w:rFonts w:cs="Arial"/>
                <w:szCs w:val="18"/>
              </w:rPr>
            </w:pPr>
            <w:r>
              <w:t>Type of the NF instance</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nfInstanceId</w:t>
            </w:r>
          </w:p>
        </w:tc>
        <w:tc>
          <w:tcPr>
            <w:tcW w:w="1560" w:type="dxa"/>
          </w:tcPr>
          <w:p w:rsidR="00A10B25" w:rsidRDefault="00A10B25">
            <w:pPr>
              <w:pStyle w:val="TAL"/>
            </w:pPr>
            <w:r>
              <w:t>NfInstanceId</w:t>
            </w:r>
          </w:p>
        </w:tc>
        <w:tc>
          <w:tcPr>
            <w:tcW w:w="283" w:type="dxa"/>
          </w:tcPr>
          <w:p w:rsidR="00A10B25" w:rsidRDefault="00A10B25">
            <w:pPr>
              <w:pStyle w:val="TAC"/>
            </w:pPr>
            <w:r>
              <w:t>M</w:t>
            </w:r>
          </w:p>
        </w:tc>
        <w:tc>
          <w:tcPr>
            <w:tcW w:w="1134" w:type="dxa"/>
          </w:tcPr>
          <w:p w:rsidR="00A10B25" w:rsidRDefault="00A10B25">
            <w:pPr>
              <w:pStyle w:val="TAL"/>
            </w:pPr>
            <w:r>
              <w:rPr>
                <w:rFonts w:hint="eastAsia"/>
              </w:rPr>
              <w:t>1</w:t>
            </w:r>
          </w:p>
        </w:tc>
        <w:tc>
          <w:tcPr>
            <w:tcW w:w="2977" w:type="dxa"/>
          </w:tcPr>
          <w:p w:rsidR="00A10B25" w:rsidRDefault="00A10B25">
            <w:pPr>
              <w:pStyle w:val="TAL"/>
              <w:rPr>
                <w:rFonts w:cs="Arial"/>
                <w:szCs w:val="18"/>
              </w:rPr>
            </w:pPr>
            <w:r>
              <w:t>Identification of the NF instance</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nfSetId</w:t>
            </w:r>
          </w:p>
        </w:tc>
        <w:tc>
          <w:tcPr>
            <w:tcW w:w="1560" w:type="dxa"/>
          </w:tcPr>
          <w:p w:rsidR="00A10B25" w:rsidRDefault="00A10B25">
            <w:pPr>
              <w:pStyle w:val="TAL"/>
            </w:pPr>
            <w:r>
              <w:t>NfSetId</w:t>
            </w:r>
          </w:p>
        </w:tc>
        <w:tc>
          <w:tcPr>
            <w:tcW w:w="283" w:type="dxa"/>
          </w:tcPr>
          <w:p w:rsidR="00A10B25" w:rsidRDefault="00A10B25">
            <w:pPr>
              <w:pStyle w:val="TAC"/>
            </w:pPr>
            <w:r>
              <w:t>O</w:t>
            </w:r>
          </w:p>
        </w:tc>
        <w:tc>
          <w:tcPr>
            <w:tcW w:w="1134" w:type="dxa"/>
          </w:tcPr>
          <w:p w:rsidR="00A10B25" w:rsidRDefault="00A10B25">
            <w:pPr>
              <w:pStyle w:val="TAL"/>
            </w:pPr>
            <w:r>
              <w:t>0..1</w:t>
            </w:r>
          </w:p>
        </w:tc>
        <w:tc>
          <w:tcPr>
            <w:tcW w:w="2977" w:type="dxa"/>
          </w:tcPr>
          <w:p w:rsidR="00A10B25" w:rsidRDefault="00A10B25">
            <w:pPr>
              <w:pStyle w:val="TAL"/>
            </w:pPr>
            <w:r>
              <w:t>Identification of the NF instance set</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nfStatus</w:t>
            </w:r>
          </w:p>
        </w:tc>
        <w:tc>
          <w:tcPr>
            <w:tcW w:w="1560" w:type="dxa"/>
          </w:tcPr>
          <w:p w:rsidR="00A10B25" w:rsidRDefault="00A10B25">
            <w:pPr>
              <w:pStyle w:val="TAL"/>
            </w:pPr>
            <w:r>
              <w:t>NfStatus</w:t>
            </w:r>
          </w:p>
        </w:tc>
        <w:tc>
          <w:tcPr>
            <w:tcW w:w="283" w:type="dxa"/>
          </w:tcPr>
          <w:p w:rsidR="00A10B25" w:rsidRDefault="00A10B25">
            <w:pPr>
              <w:pStyle w:val="TAC"/>
            </w:pPr>
            <w:r>
              <w:t>C</w:t>
            </w:r>
          </w:p>
        </w:tc>
        <w:tc>
          <w:tcPr>
            <w:tcW w:w="1134" w:type="dxa"/>
          </w:tcPr>
          <w:p w:rsidR="00A10B25" w:rsidRDefault="00A10B25">
            <w:pPr>
              <w:pStyle w:val="TAL"/>
            </w:pPr>
            <w:r>
              <w:t>0..</w:t>
            </w:r>
            <w:r>
              <w:rPr>
                <w:rFonts w:hint="eastAsia"/>
              </w:rPr>
              <w:t>1</w:t>
            </w:r>
          </w:p>
        </w:tc>
        <w:tc>
          <w:tcPr>
            <w:tcW w:w="2977" w:type="dxa"/>
          </w:tcPr>
          <w:p w:rsidR="00A10B25" w:rsidRDefault="00A10B25">
            <w:pPr>
              <w:pStyle w:val="TAL"/>
              <w:rPr>
                <w:rFonts w:cs="Arial"/>
                <w:szCs w:val="18"/>
              </w:rPr>
            </w:pPr>
            <w:r>
              <w:t>Availability status of the NF (NOTE 1)</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nfCpuUsage</w:t>
            </w:r>
          </w:p>
        </w:tc>
        <w:tc>
          <w:tcPr>
            <w:tcW w:w="1560" w:type="dxa"/>
          </w:tcPr>
          <w:p w:rsidR="00A10B25" w:rsidRDefault="00A10B25">
            <w:pPr>
              <w:pStyle w:val="TAL"/>
            </w:pPr>
            <w:r>
              <w:t>integer</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rPr>
                <w:lang w:val="fr-FR"/>
              </w:rPr>
            </w:pPr>
            <w:r>
              <w:rPr>
                <w:lang w:val="fr-FR"/>
              </w:rPr>
              <w:t>Average usage CPU (NOTE 1, NOTE 2)</w:t>
            </w:r>
          </w:p>
          <w:p w:rsidR="00A10B25" w:rsidRDefault="00A10B25">
            <w:pPr>
              <w:pStyle w:val="TAL"/>
              <w:rPr>
                <w:rFonts w:cs="Arial"/>
                <w:szCs w:val="18"/>
                <w:lang w:val="fr-FR"/>
              </w:rPr>
            </w:pPr>
            <w:r>
              <w:rPr>
                <w:rFonts w:cs="Arial"/>
                <w:szCs w:val="18"/>
                <w:lang w:val="fr-FR"/>
              </w:rPr>
              <w:t>Minimum = 0. Maximum = 100.</w:t>
            </w:r>
          </w:p>
        </w:tc>
        <w:tc>
          <w:tcPr>
            <w:tcW w:w="1271" w:type="dxa"/>
          </w:tcPr>
          <w:p w:rsidR="00A10B25" w:rsidRDefault="00A10B25">
            <w:pPr>
              <w:pStyle w:val="TAL"/>
              <w:rPr>
                <w:rFonts w:cs="Arial"/>
                <w:szCs w:val="18"/>
                <w:lang w:val="fr-FR"/>
              </w:rPr>
            </w:pPr>
          </w:p>
        </w:tc>
      </w:tr>
      <w:tr w:rsidR="00A10B25">
        <w:trPr>
          <w:jc w:val="center"/>
        </w:trPr>
        <w:tc>
          <w:tcPr>
            <w:tcW w:w="2123" w:type="dxa"/>
          </w:tcPr>
          <w:p w:rsidR="00A10B25" w:rsidRDefault="00A10B25">
            <w:pPr>
              <w:pStyle w:val="TAL"/>
            </w:pPr>
            <w:r>
              <w:t>nfMemoryUsage</w:t>
            </w:r>
          </w:p>
        </w:tc>
        <w:tc>
          <w:tcPr>
            <w:tcW w:w="1560" w:type="dxa"/>
          </w:tcPr>
          <w:p w:rsidR="00A10B25" w:rsidRDefault="00A10B25">
            <w:pPr>
              <w:pStyle w:val="TAL"/>
            </w:pPr>
            <w:r>
              <w:t>integer</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pPr>
            <w:r>
              <w:rPr>
                <w:rFonts w:cs="Arial"/>
                <w:szCs w:val="18"/>
              </w:rPr>
              <w:t>Average usage of memory</w:t>
            </w:r>
            <w:r>
              <w:t xml:space="preserve"> (NOTE 1, NOTE 2)</w:t>
            </w:r>
          </w:p>
          <w:p w:rsidR="00A10B25" w:rsidRDefault="00A10B25">
            <w:pPr>
              <w:pStyle w:val="TAL"/>
              <w:rPr>
                <w:rFonts w:cs="Arial"/>
                <w:szCs w:val="18"/>
              </w:rPr>
            </w:pPr>
            <w:r>
              <w:rPr>
                <w:rFonts w:cs="Arial"/>
                <w:szCs w:val="18"/>
              </w:rPr>
              <w:t>Minimum = 0. Maximum = 100.</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nfStorageUsage</w:t>
            </w:r>
          </w:p>
        </w:tc>
        <w:tc>
          <w:tcPr>
            <w:tcW w:w="1560" w:type="dxa"/>
          </w:tcPr>
          <w:p w:rsidR="00A10B25" w:rsidRDefault="00A10B25">
            <w:pPr>
              <w:pStyle w:val="TAL"/>
            </w:pPr>
            <w:r>
              <w:t>integer</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pPr>
            <w:r>
              <w:rPr>
                <w:rFonts w:cs="Arial"/>
                <w:szCs w:val="18"/>
              </w:rPr>
              <w:t>Average usage of storage</w:t>
            </w:r>
            <w:r>
              <w:t xml:space="preserve"> (NOTE 1, NOTE 2)</w:t>
            </w:r>
          </w:p>
          <w:p w:rsidR="00A10B25" w:rsidRDefault="00A10B25">
            <w:pPr>
              <w:pStyle w:val="TAL"/>
              <w:rPr>
                <w:rFonts w:cs="Arial"/>
                <w:szCs w:val="18"/>
              </w:rPr>
            </w:pPr>
            <w:r>
              <w:rPr>
                <w:rFonts w:cs="Arial"/>
                <w:szCs w:val="18"/>
              </w:rPr>
              <w:t>Minimum = 0. Maximum = 100.</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nfLoadLevelAverage</w:t>
            </w:r>
          </w:p>
        </w:tc>
        <w:tc>
          <w:tcPr>
            <w:tcW w:w="1560" w:type="dxa"/>
          </w:tcPr>
          <w:p w:rsidR="00A10B25" w:rsidRDefault="00A10B25">
            <w:pPr>
              <w:pStyle w:val="TAL"/>
            </w:pPr>
            <w:r>
              <w:t>integer</w:t>
            </w:r>
          </w:p>
        </w:tc>
        <w:tc>
          <w:tcPr>
            <w:tcW w:w="283" w:type="dxa"/>
          </w:tcPr>
          <w:p w:rsidR="00A10B25" w:rsidRDefault="00A10B25">
            <w:pPr>
              <w:pStyle w:val="TAC"/>
            </w:pPr>
            <w:r>
              <w:t>C</w:t>
            </w:r>
          </w:p>
        </w:tc>
        <w:tc>
          <w:tcPr>
            <w:tcW w:w="1134" w:type="dxa"/>
          </w:tcPr>
          <w:p w:rsidR="00A10B25" w:rsidRDefault="00A10B25">
            <w:pPr>
              <w:pStyle w:val="TAL"/>
            </w:pPr>
            <w:r>
              <w:t>0..</w:t>
            </w:r>
            <w:r>
              <w:rPr>
                <w:rFonts w:hint="eastAsia"/>
              </w:rPr>
              <w:t>1</w:t>
            </w:r>
          </w:p>
        </w:tc>
        <w:tc>
          <w:tcPr>
            <w:tcW w:w="2977" w:type="dxa"/>
          </w:tcPr>
          <w:p w:rsidR="00A10B25" w:rsidRDefault="00A10B25">
            <w:pPr>
              <w:pStyle w:val="TAL"/>
            </w:pPr>
            <w:r>
              <w:rPr>
                <w:rFonts w:cs="Arial"/>
                <w:szCs w:val="18"/>
              </w:rPr>
              <w:t>Average load information</w:t>
            </w:r>
            <w:r>
              <w:t xml:space="preserve"> (NOTE 1, NOTE 2)</w:t>
            </w:r>
          </w:p>
          <w:p w:rsidR="00A10B25" w:rsidRDefault="00A10B25">
            <w:pPr>
              <w:pStyle w:val="TAL"/>
              <w:rPr>
                <w:rFonts w:cs="Arial"/>
                <w:szCs w:val="18"/>
              </w:rPr>
            </w:pPr>
            <w:r>
              <w:rPr>
                <w:rFonts w:cs="Arial"/>
                <w:szCs w:val="18"/>
              </w:rPr>
              <w:t>Minimum = 0. Maximum = 100.</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nfLoadLevelPeak</w:t>
            </w:r>
          </w:p>
        </w:tc>
        <w:tc>
          <w:tcPr>
            <w:tcW w:w="1560" w:type="dxa"/>
          </w:tcPr>
          <w:p w:rsidR="00A10B25" w:rsidRDefault="00A10B25">
            <w:pPr>
              <w:pStyle w:val="TAL"/>
            </w:pPr>
            <w:r>
              <w:t>integer</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pPr>
            <w:r>
              <w:rPr>
                <w:rFonts w:cs="Arial"/>
                <w:szCs w:val="18"/>
              </w:rPr>
              <w:t xml:space="preserve">Peak load information </w:t>
            </w:r>
            <w:r>
              <w:t>(NOTE 1, NOTE 2)</w:t>
            </w:r>
          </w:p>
          <w:p w:rsidR="00A10B25" w:rsidRDefault="00A10B25">
            <w:pPr>
              <w:pStyle w:val="TAL"/>
              <w:rPr>
                <w:rFonts w:cs="Arial"/>
                <w:szCs w:val="18"/>
              </w:rPr>
            </w:pPr>
            <w:r>
              <w:rPr>
                <w:rFonts w:cs="Arial"/>
                <w:szCs w:val="18"/>
              </w:rPr>
              <w:t>Minimum = 0. Maximum = 100.</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nfLoadAvgInAoi</w:t>
            </w:r>
          </w:p>
        </w:tc>
        <w:tc>
          <w:tcPr>
            <w:tcW w:w="1560" w:type="dxa"/>
          </w:tcPr>
          <w:p w:rsidR="00A10B25" w:rsidRDefault="00A10B25">
            <w:pPr>
              <w:pStyle w:val="TAL"/>
            </w:pPr>
            <w:r>
              <w:t>integer</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pPr>
            <w:r>
              <w:rPr>
                <w:rFonts w:cs="Arial"/>
                <w:szCs w:val="18"/>
              </w:rPr>
              <w:t>The average load of the NF instances over the area of interest.</w:t>
            </w:r>
            <w:r>
              <w:t xml:space="preserve"> (NOTE 1, NOTE 2, NOTE 4)</w:t>
            </w:r>
          </w:p>
          <w:p w:rsidR="00A10B25" w:rsidRDefault="00A10B25">
            <w:pPr>
              <w:pStyle w:val="TAL"/>
              <w:rPr>
                <w:rFonts w:cs="Arial"/>
                <w:szCs w:val="18"/>
              </w:rPr>
            </w:pPr>
            <w:r>
              <w:rPr>
                <w:rFonts w:cs="Arial"/>
                <w:szCs w:val="18"/>
              </w:rPr>
              <w:t>Minimum = 0. Maximum = 100.</w:t>
            </w:r>
          </w:p>
        </w:tc>
        <w:tc>
          <w:tcPr>
            <w:tcW w:w="1271" w:type="dxa"/>
          </w:tcPr>
          <w:p w:rsidR="00A10B25" w:rsidRDefault="00A10B25">
            <w:pPr>
              <w:pStyle w:val="TAL"/>
              <w:rPr>
                <w:rFonts w:cs="Arial"/>
                <w:szCs w:val="18"/>
              </w:rPr>
            </w:pPr>
            <w:r>
              <w:rPr>
                <w:rFonts w:cs="Arial"/>
              </w:rPr>
              <w:t>NfLoadExt</w:t>
            </w:r>
          </w:p>
        </w:tc>
      </w:tr>
      <w:tr w:rsidR="00A10B25">
        <w:trPr>
          <w:jc w:val="center"/>
        </w:trPr>
        <w:tc>
          <w:tcPr>
            <w:tcW w:w="2123" w:type="dxa"/>
          </w:tcPr>
          <w:p w:rsidR="00A10B25" w:rsidRDefault="00A10B25">
            <w:pPr>
              <w:pStyle w:val="TAL"/>
            </w:pPr>
            <w:r>
              <w:t>snssai</w:t>
            </w:r>
          </w:p>
        </w:tc>
        <w:tc>
          <w:tcPr>
            <w:tcW w:w="1560" w:type="dxa"/>
          </w:tcPr>
          <w:p w:rsidR="00A10B25" w:rsidRDefault="00A10B25">
            <w:pPr>
              <w:pStyle w:val="TAL"/>
            </w:pPr>
            <w:r>
              <w:t>Snssai</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rPr>
                <w:rFonts w:eastAsia="바탕"/>
              </w:rPr>
            </w:pPr>
            <w:r>
              <w:rPr>
                <w:rFonts w:eastAsia="바탕"/>
              </w:rPr>
              <w:t>Identifies an S-NSSAI.</w:t>
            </w:r>
          </w:p>
          <w:p w:rsidR="00A10B25" w:rsidRDefault="00A10B25">
            <w:pPr>
              <w:pStyle w:val="TAL"/>
              <w:rPr>
                <w:rFonts w:cs="Arial"/>
                <w:szCs w:val="18"/>
              </w:rPr>
            </w:pPr>
            <w:r>
              <w:rPr>
                <w:rFonts w:eastAsia="바탕"/>
              </w:rPr>
              <w:t xml:space="preserve">Shall be present if the </w:t>
            </w:r>
            <w:r>
              <w:t>"snssais" was provided within EventSubscription during the subscription for event notification procedure.</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confidence</w:t>
            </w:r>
          </w:p>
        </w:tc>
        <w:tc>
          <w:tcPr>
            <w:tcW w:w="1560" w:type="dxa"/>
          </w:tcPr>
          <w:p w:rsidR="00A10B25" w:rsidRDefault="00A10B25">
            <w:pPr>
              <w:pStyle w:val="TAL"/>
            </w:pPr>
            <w:r>
              <w:rPr>
                <w:lang w:eastAsia="zh-CN"/>
              </w:rPr>
              <w:t>Uinteger</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pPr>
            <w:r>
              <w:t>Indicates the confidence of the prediction. (NOTE 3)</w:t>
            </w:r>
          </w:p>
          <w:p w:rsidR="00A10B25" w:rsidRDefault="00A10B25">
            <w:pPr>
              <w:pStyle w:val="TAL"/>
            </w:pPr>
            <w:r>
              <w:t>Shall be present if the analytics result is a prediction.</w:t>
            </w:r>
          </w:p>
          <w:p w:rsidR="00A10B25" w:rsidRDefault="00A10B25">
            <w:pPr>
              <w:pStyle w:val="TAL"/>
              <w:rPr>
                <w:rFonts w:eastAsia="바탕"/>
              </w:rPr>
            </w:pPr>
            <w:r>
              <w:rPr>
                <w:rFonts w:cs="Arial"/>
                <w:szCs w:val="18"/>
                <w:lang w:eastAsia="zh-CN"/>
              </w:rPr>
              <w:t>Minimum = 0. Maximum = 100.</w:t>
            </w:r>
          </w:p>
        </w:tc>
        <w:tc>
          <w:tcPr>
            <w:tcW w:w="1271" w:type="dxa"/>
          </w:tcPr>
          <w:p w:rsidR="00A10B25" w:rsidRDefault="00A10B25">
            <w:pPr>
              <w:pStyle w:val="TAL"/>
              <w:rPr>
                <w:rFonts w:cs="Arial"/>
                <w:szCs w:val="18"/>
              </w:rPr>
            </w:pPr>
          </w:p>
        </w:tc>
      </w:tr>
      <w:tr w:rsidR="00A10B25">
        <w:trPr>
          <w:jc w:val="center"/>
        </w:trPr>
        <w:tc>
          <w:tcPr>
            <w:tcW w:w="9348" w:type="dxa"/>
            <w:gridSpan w:val="6"/>
          </w:tcPr>
          <w:p w:rsidR="00A10B25" w:rsidRDefault="00A10B25">
            <w:pPr>
              <w:pStyle w:val="TAN"/>
            </w:pPr>
            <w:r>
              <w:t>NOTE 1:</w:t>
            </w:r>
            <w:r>
              <w:tab/>
              <w:t xml:space="preserve">At least one value shall be provided. </w:t>
            </w:r>
            <w:r>
              <w:rPr>
                <w:rFonts w:hint="eastAsia"/>
                <w:lang w:eastAsia="zh-CN"/>
              </w:rPr>
              <w:t>If</w:t>
            </w:r>
            <w:r>
              <w:t xml:space="preserve"> the "listofAnaSubsets" attribute with value only applicable to NF_LOAD event is present in the subscription request, then only the corresponding attribute(s) shall be present.</w:t>
            </w:r>
          </w:p>
          <w:p w:rsidR="00A10B25" w:rsidRDefault="00A10B25">
            <w:pPr>
              <w:pStyle w:val="TAN"/>
            </w:pPr>
            <w:r>
              <w:t>NOTE 2:</w:t>
            </w:r>
            <w:r>
              <w:tab/>
              <w:t>The values are percentages which are provided as estimated over a given period.</w:t>
            </w:r>
          </w:p>
          <w:p w:rsidR="00A10B25" w:rsidRDefault="00A10B25">
            <w:pPr>
              <w:pStyle w:val="TAN"/>
              <w:rPr>
                <w:rFonts w:cs="Arial"/>
              </w:rPr>
            </w:pPr>
            <w:r>
              <w:rPr>
                <w:rFonts w:cs="Arial"/>
              </w:rPr>
              <w:t>NOTE 3:</w:t>
            </w:r>
            <w:r>
              <w:rPr>
                <w:rFonts w:cs="Arial"/>
              </w:rP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rPr>
                <w:rFonts w:cs="Arial"/>
              </w:rPr>
            </w:pPr>
            <w:r>
              <w:rPr>
                <w:rFonts w:cs="Arial"/>
              </w:rPr>
              <w:t>NOTE 4:</w:t>
            </w:r>
            <w:r>
              <w:rPr>
                <w:rFonts w:cs="Arial"/>
              </w:rPr>
              <w:tab/>
            </w:r>
            <w:r>
              <w:t xml:space="preserve">Applicable only to AMF load </w:t>
            </w:r>
            <w:r>
              <w:rPr>
                <w:rFonts w:cs="Arial"/>
              </w:rPr>
              <w:t>If the "networkArea" attribute is present in the subscription request.</w:t>
            </w:r>
          </w:p>
        </w:tc>
      </w:tr>
    </w:tbl>
    <w:p w:rsidR="00A10B25" w:rsidRDefault="00A10B25"/>
    <w:p w:rsidR="00A10B25" w:rsidRDefault="00A10B25">
      <w:pPr>
        <w:pStyle w:val="5"/>
      </w:pPr>
      <w:bookmarkStart w:id="5050" w:name="_Toc56640990"/>
      <w:bookmarkStart w:id="5051" w:name="_Toc101244440"/>
      <w:bookmarkStart w:id="5052" w:name="_Toc66231826"/>
      <w:bookmarkStart w:id="5053" w:name="_Toc114133834"/>
      <w:bookmarkStart w:id="5054" w:name="_Toc43563528"/>
      <w:bookmarkStart w:id="5055" w:name="_Toc50032003"/>
      <w:bookmarkStart w:id="5056" w:name="_Toc120702334"/>
      <w:bookmarkStart w:id="5057" w:name="_Toc59017958"/>
      <w:bookmarkStart w:id="5058" w:name="_Toc34266315"/>
      <w:bookmarkStart w:id="5059" w:name="_Toc85557109"/>
      <w:bookmarkStart w:id="5060" w:name="_Toc83233100"/>
      <w:bookmarkStart w:id="5061" w:name="_Toc98233664"/>
      <w:bookmarkStart w:id="5062" w:name="_Toc90655896"/>
      <w:bookmarkStart w:id="5063" w:name="_Toc113031695"/>
      <w:bookmarkStart w:id="5064" w:name="_Toc148522626"/>
      <w:bookmarkStart w:id="5065" w:name="_Toc45134071"/>
      <w:bookmarkStart w:id="5066" w:name="_Toc51762923"/>
      <w:bookmarkStart w:id="5067" w:name="_Toc88667611"/>
      <w:bookmarkStart w:id="5068" w:name="_Toc112951155"/>
      <w:bookmarkStart w:id="5069" w:name="_Toc85553010"/>
      <w:bookmarkStart w:id="5070" w:name="_Toc138754235"/>
      <w:bookmarkStart w:id="5071" w:name="_Toc145705722"/>
      <w:bookmarkStart w:id="5072" w:name="_Toc68168987"/>
      <w:bookmarkStart w:id="5073" w:name="_Toc94064279"/>
      <w:bookmarkStart w:id="5074" w:name="_Toc104539033"/>
      <w:bookmarkStart w:id="5075" w:name="_Toc136562401"/>
      <w:bookmarkStart w:id="5076" w:name="_Toc36102486"/>
      <w:bookmarkStart w:id="5077" w:name="_Toc70550654"/>
      <w:bookmarkStart w:id="5078" w:name="_Toc164920806"/>
      <w:bookmarkStart w:id="5079" w:name="_Toc170120348"/>
      <w:bookmarkStart w:id="5080" w:name="_Toc175858593"/>
      <w:bookmarkStart w:id="5081" w:name="_Toc185516480"/>
      <w:r>
        <w:t>5.1.6.2.32</w:t>
      </w:r>
      <w:r>
        <w:tab/>
        <w:t>Type NfStatus</w:t>
      </w:r>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p>
    <w:p w:rsidR="00A10B25" w:rsidRDefault="00A10B25">
      <w:pPr>
        <w:pStyle w:val="TH"/>
      </w:pPr>
      <w:r>
        <w:t>Table 5.1.6.2.32-1: Definition of type NfStatus</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3"/>
        <w:gridCol w:w="1560"/>
        <w:gridCol w:w="283"/>
        <w:gridCol w:w="1134"/>
        <w:gridCol w:w="2977"/>
        <w:gridCol w:w="1271"/>
      </w:tblGrid>
      <w:tr w:rsidR="00A10B25">
        <w:trPr>
          <w:jc w:val="center"/>
        </w:trPr>
        <w:tc>
          <w:tcPr>
            <w:tcW w:w="2123"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283"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7" w:type="dxa"/>
            <w:shd w:val="clear" w:color="auto" w:fill="C0C0C0"/>
          </w:tcPr>
          <w:p w:rsidR="00A10B25" w:rsidRDefault="00A10B25">
            <w:pPr>
              <w:pStyle w:val="TAH"/>
              <w:rPr>
                <w:rFonts w:cs="Arial"/>
                <w:szCs w:val="18"/>
              </w:rPr>
            </w:pPr>
            <w:r>
              <w:rPr>
                <w:rFonts w:cs="Arial"/>
                <w:szCs w:val="18"/>
              </w:rPr>
              <w:t>Description</w:t>
            </w:r>
          </w:p>
        </w:tc>
        <w:tc>
          <w:tcPr>
            <w:tcW w:w="1271"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2123" w:type="dxa"/>
          </w:tcPr>
          <w:p w:rsidR="00A10B25" w:rsidRDefault="00A10B25">
            <w:pPr>
              <w:pStyle w:val="TAL"/>
            </w:pPr>
            <w:r>
              <w:t>statusRegistered</w:t>
            </w:r>
          </w:p>
        </w:tc>
        <w:tc>
          <w:tcPr>
            <w:tcW w:w="1560" w:type="dxa"/>
          </w:tcPr>
          <w:p w:rsidR="00A10B25" w:rsidRDefault="00A10B25">
            <w:pPr>
              <w:pStyle w:val="TAL"/>
            </w:pPr>
            <w:r>
              <w:t>SamplingRatio</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rPr>
                <w:rFonts w:cs="Arial"/>
                <w:szCs w:val="18"/>
              </w:rPr>
            </w:pPr>
            <w:r>
              <w:rPr>
                <w:rFonts w:cs="Arial"/>
                <w:szCs w:val="18"/>
              </w:rPr>
              <w:t>Percentage of time with status "registered" (NOTE)</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statusUnregistered</w:t>
            </w:r>
          </w:p>
        </w:tc>
        <w:tc>
          <w:tcPr>
            <w:tcW w:w="1560" w:type="dxa"/>
          </w:tcPr>
          <w:p w:rsidR="00A10B25" w:rsidRDefault="00A10B25">
            <w:pPr>
              <w:pStyle w:val="TAL"/>
            </w:pPr>
            <w:r>
              <w:t>SamplingRatio</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rPr>
                <w:rFonts w:cs="Arial"/>
                <w:szCs w:val="18"/>
              </w:rPr>
            </w:pPr>
            <w:r>
              <w:rPr>
                <w:rFonts w:cs="Arial"/>
                <w:szCs w:val="18"/>
              </w:rPr>
              <w:t>Percentage of time with status "unregistered" (NOTE)</w:t>
            </w:r>
          </w:p>
        </w:tc>
        <w:tc>
          <w:tcPr>
            <w:tcW w:w="1271" w:type="dxa"/>
          </w:tcPr>
          <w:p w:rsidR="00A10B25" w:rsidRDefault="00A10B25">
            <w:pPr>
              <w:pStyle w:val="TAL"/>
              <w:rPr>
                <w:rFonts w:cs="Arial"/>
                <w:szCs w:val="18"/>
              </w:rPr>
            </w:pPr>
          </w:p>
        </w:tc>
      </w:tr>
      <w:tr w:rsidR="00A10B25">
        <w:trPr>
          <w:jc w:val="center"/>
        </w:trPr>
        <w:tc>
          <w:tcPr>
            <w:tcW w:w="2123" w:type="dxa"/>
          </w:tcPr>
          <w:p w:rsidR="00A10B25" w:rsidRDefault="00A10B25">
            <w:pPr>
              <w:pStyle w:val="TAL"/>
            </w:pPr>
            <w:r>
              <w:t>statusUndiscoverable</w:t>
            </w:r>
          </w:p>
        </w:tc>
        <w:tc>
          <w:tcPr>
            <w:tcW w:w="1560" w:type="dxa"/>
          </w:tcPr>
          <w:p w:rsidR="00A10B25" w:rsidRDefault="00A10B25">
            <w:pPr>
              <w:pStyle w:val="TAL"/>
            </w:pPr>
            <w:r>
              <w:t>SamplingRatio</w:t>
            </w:r>
          </w:p>
        </w:tc>
        <w:tc>
          <w:tcPr>
            <w:tcW w:w="283" w:type="dxa"/>
          </w:tcPr>
          <w:p w:rsidR="00A10B25" w:rsidRDefault="00A10B25">
            <w:pPr>
              <w:pStyle w:val="TAC"/>
            </w:pPr>
            <w:r>
              <w:t>C</w:t>
            </w:r>
          </w:p>
        </w:tc>
        <w:tc>
          <w:tcPr>
            <w:tcW w:w="1134" w:type="dxa"/>
          </w:tcPr>
          <w:p w:rsidR="00A10B25" w:rsidRDefault="00A10B25">
            <w:pPr>
              <w:pStyle w:val="TAL"/>
            </w:pPr>
            <w:r>
              <w:t>0..1</w:t>
            </w:r>
          </w:p>
        </w:tc>
        <w:tc>
          <w:tcPr>
            <w:tcW w:w="2977" w:type="dxa"/>
          </w:tcPr>
          <w:p w:rsidR="00A10B25" w:rsidRDefault="00A10B25">
            <w:pPr>
              <w:pStyle w:val="TAL"/>
              <w:rPr>
                <w:rFonts w:cs="Arial"/>
                <w:szCs w:val="18"/>
              </w:rPr>
            </w:pPr>
            <w:r>
              <w:rPr>
                <w:rFonts w:cs="Arial"/>
                <w:szCs w:val="18"/>
              </w:rPr>
              <w:t>Percentage of time with status "undiscoverable" (NOTE)</w:t>
            </w:r>
          </w:p>
        </w:tc>
        <w:tc>
          <w:tcPr>
            <w:tcW w:w="1271" w:type="dxa"/>
          </w:tcPr>
          <w:p w:rsidR="00A10B25" w:rsidRDefault="00A10B25">
            <w:pPr>
              <w:pStyle w:val="TAL"/>
              <w:rPr>
                <w:rFonts w:cs="Arial"/>
                <w:szCs w:val="18"/>
              </w:rPr>
            </w:pPr>
          </w:p>
        </w:tc>
      </w:tr>
      <w:tr w:rsidR="00A10B25">
        <w:trPr>
          <w:jc w:val="center"/>
        </w:trPr>
        <w:tc>
          <w:tcPr>
            <w:tcW w:w="9348" w:type="dxa"/>
            <w:gridSpan w:val="6"/>
          </w:tcPr>
          <w:p w:rsidR="00A10B25" w:rsidRDefault="00A10B25">
            <w:pPr>
              <w:pStyle w:val="TAN"/>
              <w:rPr>
                <w:rFonts w:cs="Arial"/>
                <w:szCs w:val="18"/>
              </w:rPr>
            </w:pPr>
            <w:r>
              <w:t>NOTE:</w:t>
            </w:r>
            <w:r>
              <w:tab/>
              <w:t>The availability statuses of the NF on the Analytics target period are expressed as a percentage of time. The total of status values should be equal or lower than 100%. At least one value shall be provided.</w:t>
            </w:r>
          </w:p>
        </w:tc>
      </w:tr>
    </w:tbl>
    <w:p w:rsidR="00A10B25" w:rsidRDefault="00A10B25"/>
    <w:p w:rsidR="00A10B25" w:rsidRDefault="00A10B25">
      <w:pPr>
        <w:pStyle w:val="5"/>
      </w:pPr>
      <w:bookmarkStart w:id="5082" w:name="_Toc45134072"/>
      <w:bookmarkStart w:id="5083" w:name="_Toc104539034"/>
      <w:bookmarkStart w:id="5084" w:name="_Toc148522627"/>
      <w:bookmarkStart w:id="5085" w:name="_Toc120702335"/>
      <w:bookmarkStart w:id="5086" w:name="_Toc50032004"/>
      <w:bookmarkStart w:id="5087" w:name="_Toc66231827"/>
      <w:bookmarkStart w:id="5088" w:name="_Toc83233101"/>
      <w:bookmarkStart w:id="5089" w:name="_Toc112951156"/>
      <w:bookmarkStart w:id="5090" w:name="_Toc68168988"/>
      <w:bookmarkStart w:id="5091" w:name="_Toc59017959"/>
      <w:bookmarkStart w:id="5092" w:name="_Toc90655897"/>
      <w:bookmarkStart w:id="5093" w:name="_Toc56640991"/>
      <w:bookmarkStart w:id="5094" w:name="_Toc101244441"/>
      <w:bookmarkStart w:id="5095" w:name="_Toc70550655"/>
      <w:bookmarkStart w:id="5096" w:name="_Toc85557110"/>
      <w:bookmarkStart w:id="5097" w:name="_Toc114133835"/>
      <w:bookmarkStart w:id="5098" w:name="_Toc136562402"/>
      <w:bookmarkStart w:id="5099" w:name="_Toc94064280"/>
      <w:bookmarkStart w:id="5100" w:name="_Toc113031696"/>
      <w:bookmarkStart w:id="5101" w:name="_Toc88667612"/>
      <w:bookmarkStart w:id="5102" w:name="_Toc43563529"/>
      <w:bookmarkStart w:id="5103" w:name="_Toc138754236"/>
      <w:bookmarkStart w:id="5104" w:name="_Toc51762924"/>
      <w:bookmarkStart w:id="5105" w:name="_Toc85553011"/>
      <w:bookmarkStart w:id="5106" w:name="_Toc145705723"/>
      <w:bookmarkStart w:id="5107" w:name="_Toc98233665"/>
      <w:bookmarkStart w:id="5108" w:name="_Toc164920807"/>
      <w:bookmarkStart w:id="5109" w:name="_Toc170120349"/>
      <w:bookmarkStart w:id="5110" w:name="_Toc175858594"/>
      <w:bookmarkStart w:id="5111" w:name="_Toc185516481"/>
      <w:r>
        <w:t>5.1.6.2.33</w:t>
      </w:r>
      <w:r>
        <w:tab/>
        <w:t>Type NsiIdInfo</w:t>
      </w:r>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p>
    <w:p w:rsidR="00A10B25" w:rsidRDefault="00A10B25">
      <w:pPr>
        <w:pStyle w:val="TH"/>
      </w:pPr>
      <w:r>
        <w:t>Table 5.1.6.2.33-1: Definition of type NsiIdInfo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snssai</w:t>
            </w:r>
          </w:p>
        </w:tc>
        <w:tc>
          <w:tcPr>
            <w:tcW w:w="1701" w:type="dxa"/>
          </w:tcPr>
          <w:p w:rsidR="00A10B25" w:rsidRDefault="00A10B25">
            <w:pPr>
              <w:pStyle w:val="TAL"/>
            </w:pPr>
            <w:r>
              <w:t>Snssai</w:t>
            </w:r>
          </w:p>
        </w:tc>
        <w:tc>
          <w:tcPr>
            <w:tcW w:w="426" w:type="dxa"/>
          </w:tcPr>
          <w:p w:rsidR="00A10B25" w:rsidRDefault="00A10B25">
            <w:pPr>
              <w:pStyle w:val="TAL"/>
            </w:pPr>
            <w:r>
              <w:rPr>
                <w:rFonts w:hint="eastAsia"/>
              </w:rPr>
              <w:t>M</w:t>
            </w:r>
          </w:p>
        </w:tc>
        <w:tc>
          <w:tcPr>
            <w:tcW w:w="1134" w:type="dxa"/>
          </w:tcPr>
          <w:p w:rsidR="00A10B25" w:rsidRDefault="00A10B25">
            <w:pPr>
              <w:pStyle w:val="TAL"/>
            </w:pPr>
            <w:r>
              <w:rPr>
                <w:rFonts w:hint="eastAsia"/>
              </w:rPr>
              <w:t>1</w:t>
            </w:r>
          </w:p>
        </w:tc>
        <w:tc>
          <w:tcPr>
            <w:tcW w:w="2976" w:type="dxa"/>
          </w:tcPr>
          <w:p w:rsidR="00A10B25" w:rsidRDefault="00A10B25">
            <w:pPr>
              <w:pStyle w:val="TAL"/>
              <w:rPr>
                <w:rFonts w:cs="Arial"/>
                <w:szCs w:val="18"/>
              </w:rPr>
            </w:pPr>
            <w:r>
              <w:rPr>
                <w:rFonts w:cs="Arial"/>
                <w:szCs w:val="18"/>
              </w:rPr>
              <w:t>Identification of network slice to which the subscription for event notification procedure applies.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nsiIds</w:t>
            </w:r>
          </w:p>
        </w:tc>
        <w:tc>
          <w:tcPr>
            <w:tcW w:w="1701" w:type="dxa"/>
          </w:tcPr>
          <w:p w:rsidR="00A10B25" w:rsidRDefault="00A10B25">
            <w:pPr>
              <w:pStyle w:val="TAL"/>
            </w:pPr>
            <w:r>
              <w:t>array(NsiId)</w:t>
            </w:r>
          </w:p>
        </w:tc>
        <w:tc>
          <w:tcPr>
            <w:tcW w:w="426" w:type="dxa"/>
          </w:tcPr>
          <w:p w:rsidR="00A10B25" w:rsidRDefault="00A10B25">
            <w:pPr>
              <w:pStyle w:val="TAL"/>
            </w:pPr>
            <w:r>
              <w:t>O</w:t>
            </w:r>
          </w:p>
        </w:tc>
        <w:tc>
          <w:tcPr>
            <w:tcW w:w="1134" w:type="dxa"/>
          </w:tcPr>
          <w:p w:rsidR="00A10B25" w:rsidRDefault="00A10B25">
            <w:pPr>
              <w:pStyle w:val="TAL"/>
            </w:pPr>
            <w:r>
              <w:t>1..N</w:t>
            </w:r>
          </w:p>
        </w:tc>
        <w:tc>
          <w:tcPr>
            <w:tcW w:w="2976" w:type="dxa"/>
          </w:tcPr>
          <w:p w:rsidR="00A10B25" w:rsidRDefault="00A10B25">
            <w:pPr>
              <w:pStyle w:val="TAL"/>
              <w:rPr>
                <w:rFonts w:cs="Arial"/>
                <w:szCs w:val="18"/>
              </w:rPr>
            </w:pPr>
            <w:r>
              <w:rPr>
                <w:rFonts w:cs="Arial"/>
                <w:szCs w:val="18"/>
              </w:rPr>
              <w:t xml:space="preserve">Identification of network slice instance(s) associated with the subscribed S-NSSAI identified by the </w:t>
            </w:r>
            <w:r>
              <w:rPr>
                <w:rFonts w:eastAsia="바탕"/>
              </w:rPr>
              <w:t>"</w:t>
            </w:r>
            <w:r>
              <w:rPr>
                <w:rFonts w:cs="Arial"/>
                <w:szCs w:val="18"/>
              </w:rPr>
              <w:t>snssai</w:t>
            </w:r>
            <w:r>
              <w:rPr>
                <w:rFonts w:eastAsia="바탕"/>
              </w:rPr>
              <w:t>"</w:t>
            </w:r>
            <w:r>
              <w:rPr>
                <w:rFonts w:cs="Arial"/>
                <w:szCs w:val="18"/>
              </w:rPr>
              <w:t xml:space="preserve"> attribute.</w:t>
            </w:r>
          </w:p>
          <w:p w:rsidR="00A10B25" w:rsidRDefault="00A10B25">
            <w:pPr>
              <w:pStyle w:val="TAL"/>
              <w:rPr>
                <w:rFonts w:eastAsia="바탕"/>
              </w:rPr>
            </w:pPr>
            <w:r>
              <w:rPr>
                <w:rFonts w:eastAsia="바탕"/>
              </w:rPr>
              <w:t>May be included when subscribed event is "</w:t>
            </w:r>
            <w:r>
              <w:rPr>
                <w:lang w:eastAsia="zh-CN"/>
              </w:rPr>
              <w:t>NSI_LOAD_LEVEL</w:t>
            </w:r>
            <w:r>
              <w:rPr>
                <w:rFonts w:eastAsia="바탕"/>
              </w:rPr>
              <w:t xml:space="preserve">" or </w:t>
            </w:r>
          </w:p>
          <w:p w:rsidR="00A10B25" w:rsidRDefault="00A10B25">
            <w:pPr>
              <w:pStyle w:val="TAL"/>
              <w:rPr>
                <w:rFonts w:eastAsia="바탕"/>
              </w:rPr>
            </w:pPr>
            <w:r>
              <w:rPr>
                <w:rFonts w:eastAsia="바탕"/>
              </w:rPr>
              <w:t>"</w:t>
            </w:r>
            <w:r>
              <w:t>SERVICE_EXPERIENCE</w:t>
            </w:r>
            <w:r>
              <w:rPr>
                <w:rFonts w:eastAsia="바탕"/>
              </w:rPr>
              <w:t>".</w:t>
            </w:r>
          </w:p>
          <w:p w:rsidR="00A10B25" w:rsidRDefault="00A10B25">
            <w:pPr>
              <w:pStyle w:val="TAL"/>
              <w:rPr>
                <w:rFonts w:eastAsia="바탕"/>
              </w:rPr>
            </w:pPr>
            <w:r>
              <w:rPr>
                <w:rFonts w:eastAsia="바탕" w:hint="eastAsia"/>
              </w:rPr>
              <w:t>(</w:t>
            </w:r>
            <w:r>
              <w:rPr>
                <w:rFonts w:eastAsia="바탕"/>
              </w:rPr>
              <w:t>NOTE)</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rPr>
                <w:rFonts w:cs="Arial"/>
                <w:szCs w:val="18"/>
              </w:rPr>
            </w:pPr>
            <w:r>
              <w:t>NOTE:</w:t>
            </w:r>
            <w:r>
              <w:tab/>
              <w:t>This attribute is not applicable when the NF service consumer is CEF or PCF.</w:t>
            </w:r>
          </w:p>
        </w:tc>
      </w:tr>
    </w:tbl>
    <w:p w:rsidR="00A10B25" w:rsidRDefault="00A10B25">
      <w:pPr>
        <w:rPr>
          <w:lang w:val="en-US" w:eastAsia="ko-KR"/>
        </w:rPr>
      </w:pPr>
    </w:p>
    <w:p w:rsidR="00A10B25" w:rsidRDefault="00A10B25">
      <w:pPr>
        <w:pStyle w:val="5"/>
      </w:pPr>
      <w:bookmarkStart w:id="5112" w:name="_Toc66231828"/>
      <w:bookmarkStart w:id="5113" w:name="_Toc51762925"/>
      <w:bookmarkStart w:id="5114" w:name="_Toc56640992"/>
      <w:bookmarkStart w:id="5115" w:name="_Toc98233666"/>
      <w:bookmarkStart w:id="5116" w:name="_Toc70550656"/>
      <w:bookmarkStart w:id="5117" w:name="_Toc120702336"/>
      <w:bookmarkStart w:id="5118" w:name="_Toc104539035"/>
      <w:bookmarkStart w:id="5119" w:name="_Toc94064281"/>
      <w:bookmarkStart w:id="5120" w:name="_Toc88667613"/>
      <w:bookmarkStart w:id="5121" w:name="_Toc50032005"/>
      <w:bookmarkStart w:id="5122" w:name="_Toc113031697"/>
      <w:bookmarkStart w:id="5123" w:name="_Toc114133836"/>
      <w:bookmarkStart w:id="5124" w:name="_Toc45134073"/>
      <w:bookmarkStart w:id="5125" w:name="_Toc145705724"/>
      <w:bookmarkStart w:id="5126" w:name="_Toc85553012"/>
      <w:bookmarkStart w:id="5127" w:name="_Toc148522628"/>
      <w:bookmarkStart w:id="5128" w:name="_Toc68168989"/>
      <w:bookmarkStart w:id="5129" w:name="_Toc138754237"/>
      <w:bookmarkStart w:id="5130" w:name="_Toc43563530"/>
      <w:bookmarkStart w:id="5131" w:name="_Toc83233102"/>
      <w:bookmarkStart w:id="5132" w:name="_Toc90655898"/>
      <w:bookmarkStart w:id="5133" w:name="_Toc85557111"/>
      <w:bookmarkStart w:id="5134" w:name="_Toc136562403"/>
      <w:bookmarkStart w:id="5135" w:name="_Toc112951157"/>
      <w:bookmarkStart w:id="5136" w:name="_Toc59017960"/>
      <w:bookmarkStart w:id="5137" w:name="_Toc101244442"/>
      <w:bookmarkStart w:id="5138" w:name="_Toc164920808"/>
      <w:bookmarkStart w:id="5139" w:name="_Toc170120350"/>
      <w:bookmarkStart w:id="5140" w:name="_Toc175858595"/>
      <w:bookmarkStart w:id="5141" w:name="_Toc185516482"/>
      <w:r>
        <w:t>5.1.6.2.34</w:t>
      </w:r>
      <w:r>
        <w:tab/>
        <w:t>Type NsiLoadLevelInfo</w:t>
      </w:r>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p>
    <w:p w:rsidR="00A10B25" w:rsidRDefault="00A10B25">
      <w:pPr>
        <w:pStyle w:val="TH"/>
      </w:pPr>
      <w:r>
        <w:t>Table 5.1.6.2.34-1: Definition of type NsiLoadLevelInfo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loadLevelInformation</w:t>
            </w:r>
          </w:p>
        </w:tc>
        <w:tc>
          <w:tcPr>
            <w:tcW w:w="1701" w:type="dxa"/>
          </w:tcPr>
          <w:p w:rsidR="00A10B25" w:rsidRDefault="00A10B25">
            <w:pPr>
              <w:pStyle w:val="TAL"/>
            </w:pPr>
            <w:r>
              <w:t>LoadLevelInformation</w:t>
            </w:r>
          </w:p>
        </w:tc>
        <w:tc>
          <w:tcPr>
            <w:tcW w:w="426" w:type="dxa"/>
          </w:tcPr>
          <w:p w:rsidR="00A10B25" w:rsidRDefault="00A10B25">
            <w:pPr>
              <w:pStyle w:val="TAL"/>
            </w:pPr>
            <w:r>
              <w:rPr>
                <w:rFonts w:hint="eastAsia"/>
              </w:rPr>
              <w:t>M</w:t>
            </w:r>
          </w:p>
        </w:tc>
        <w:tc>
          <w:tcPr>
            <w:tcW w:w="1134" w:type="dxa"/>
          </w:tcPr>
          <w:p w:rsidR="00A10B25" w:rsidRDefault="00A10B25">
            <w:pPr>
              <w:pStyle w:val="TAL"/>
            </w:pPr>
            <w:r>
              <w:rPr>
                <w:rFonts w:hint="eastAsia"/>
              </w:rPr>
              <w:t>1</w:t>
            </w:r>
          </w:p>
        </w:tc>
        <w:tc>
          <w:tcPr>
            <w:tcW w:w="2976" w:type="dxa"/>
          </w:tcPr>
          <w:p w:rsidR="00A10B25" w:rsidRDefault="00A10B25">
            <w:pPr>
              <w:pStyle w:val="TAL"/>
              <w:rPr>
                <w:rFonts w:cs="Arial"/>
                <w:szCs w:val="18"/>
              </w:rPr>
            </w:pPr>
            <w:r>
              <w:rPr>
                <w:rFonts w:cs="Arial"/>
                <w:szCs w:val="18"/>
              </w:rPr>
              <w:t xml:space="preserve">Load level information of the network slice identified by the </w:t>
            </w:r>
            <w:r>
              <w:rPr>
                <w:rFonts w:eastAsia="바탕"/>
              </w:rPr>
              <w:t>"</w:t>
            </w:r>
            <w:r>
              <w:rPr>
                <w:rFonts w:cs="Arial"/>
                <w:szCs w:val="18"/>
              </w:rPr>
              <w:t>snssai</w:t>
            </w:r>
            <w:r>
              <w:rPr>
                <w:rFonts w:eastAsia="바탕"/>
              </w:rPr>
              <w:t>" attribute</w:t>
            </w:r>
            <w:r>
              <w:rPr>
                <w:rFonts w:cs="Arial"/>
                <w:szCs w:val="18"/>
              </w:rPr>
              <w:t xml:space="preserve"> and if provided, the associated NSI ID identified by the "nsiId</w:t>
            </w:r>
            <w:r>
              <w:rPr>
                <w:rFonts w:eastAsia="바탕"/>
              </w:rPr>
              <w:t>"</w:t>
            </w:r>
            <w:r>
              <w:rPr>
                <w:rFonts w:cs="Arial"/>
                <w:szCs w:val="18"/>
              </w:rPr>
              <w:t xml:space="preserve"> attribute.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snssai</w:t>
            </w:r>
          </w:p>
        </w:tc>
        <w:tc>
          <w:tcPr>
            <w:tcW w:w="1701" w:type="dxa"/>
          </w:tcPr>
          <w:p w:rsidR="00A10B25" w:rsidRDefault="00A10B25">
            <w:pPr>
              <w:pStyle w:val="TAL"/>
            </w:pPr>
            <w:r>
              <w:t>Snssai</w:t>
            </w:r>
          </w:p>
        </w:tc>
        <w:tc>
          <w:tcPr>
            <w:tcW w:w="426" w:type="dxa"/>
          </w:tcPr>
          <w:p w:rsidR="00A10B25" w:rsidRDefault="00A10B25">
            <w:pPr>
              <w:pStyle w:val="TAL"/>
            </w:pPr>
            <w:r>
              <w:rPr>
                <w:rFonts w:hint="eastAsia"/>
              </w:rPr>
              <w:t>M</w:t>
            </w:r>
          </w:p>
        </w:tc>
        <w:tc>
          <w:tcPr>
            <w:tcW w:w="1134" w:type="dxa"/>
          </w:tcPr>
          <w:p w:rsidR="00A10B25" w:rsidRDefault="00A10B25">
            <w:pPr>
              <w:pStyle w:val="TAL"/>
            </w:pPr>
            <w:r>
              <w:rPr>
                <w:rFonts w:hint="eastAsia"/>
              </w:rPr>
              <w:t>1</w:t>
            </w:r>
          </w:p>
        </w:tc>
        <w:tc>
          <w:tcPr>
            <w:tcW w:w="2976" w:type="dxa"/>
          </w:tcPr>
          <w:p w:rsidR="00A10B25" w:rsidRDefault="00A10B25">
            <w:pPr>
              <w:pStyle w:val="TAL"/>
              <w:rPr>
                <w:rFonts w:cs="Arial"/>
                <w:szCs w:val="18"/>
              </w:rPr>
            </w:pPr>
            <w:r>
              <w:rPr>
                <w:rFonts w:cs="Arial"/>
                <w:szCs w:val="18"/>
              </w:rPr>
              <w:t>Identification of network slice to which the subscription applies.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nsiId</w:t>
            </w:r>
          </w:p>
        </w:tc>
        <w:tc>
          <w:tcPr>
            <w:tcW w:w="1701" w:type="dxa"/>
          </w:tcPr>
          <w:p w:rsidR="00A10B25" w:rsidRDefault="00A10B25">
            <w:pPr>
              <w:pStyle w:val="TAL"/>
            </w:pPr>
            <w:r>
              <w:t>NsiId</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Identification of network slice instance associated with the S-NSSAI identified by the "snssai" attribute.</w:t>
            </w:r>
          </w:p>
          <w:p w:rsidR="00A10B25" w:rsidRDefault="00A10B25">
            <w:pPr>
              <w:pStyle w:val="TAL"/>
              <w:rPr>
                <w:rFonts w:cs="Arial"/>
                <w:szCs w:val="18"/>
              </w:rPr>
            </w:pPr>
            <w:r>
              <w:rPr>
                <w:rFonts w:eastAsia="바탕"/>
              </w:rPr>
              <w:t xml:space="preserve">Shall be presented if the "nsiIds" attribute was provided within the </w:t>
            </w:r>
            <w:r>
              <w:t>NsiIdInfo</w:t>
            </w:r>
            <w:r>
              <w:rPr>
                <w:rFonts w:eastAsia="바탕"/>
              </w:rPr>
              <w:t xml:space="preserve"> data in the EventSubscription data during the subscription.</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rFonts w:hint="eastAsia"/>
                <w:lang w:eastAsia="zh-CN"/>
              </w:rPr>
              <w:t>re</w:t>
            </w:r>
            <w:r>
              <w:rPr>
                <w:lang w:eastAsia="zh-CN"/>
              </w:rPr>
              <w:t>sUsage</w:t>
            </w:r>
          </w:p>
        </w:tc>
        <w:tc>
          <w:tcPr>
            <w:tcW w:w="1701" w:type="dxa"/>
          </w:tcPr>
          <w:p w:rsidR="00A10B25" w:rsidRDefault="00A10B25">
            <w:pPr>
              <w:pStyle w:val="TAL"/>
            </w:pPr>
            <w:r>
              <w:t>ResourceUsage</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pPr>
            <w:r>
              <w:t>The current usage of the virtual resources assigned to the NF instances belonging to a particular network slice instance.</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RES_USAGE</w:t>
            </w:r>
            <w:r>
              <w:t>.</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rPr>
                <w:lang w:eastAsia="zh-CN"/>
              </w:rPr>
              <w:t>numOfExceedLoadLevelThr</w:t>
            </w:r>
          </w:p>
        </w:tc>
        <w:tc>
          <w:tcPr>
            <w:tcW w:w="1701" w:type="dxa"/>
          </w:tcPr>
          <w:p w:rsidR="00A10B25" w:rsidRDefault="00A10B25">
            <w:pPr>
              <w:pStyle w:val="TAL"/>
            </w:pPr>
            <w:r>
              <w:t>integer</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pPr>
            <w:r>
              <w:t xml:space="preserve">Indicates the number of times the resource usage threshold of the network slice instance is reached or exceeded if </w:t>
            </w:r>
            <w:r>
              <w:rPr>
                <w:rFonts w:hint="eastAsia"/>
              </w:rPr>
              <w:t>a</w:t>
            </w:r>
            <w:r>
              <w:t xml:space="preserve"> threshold value</w:t>
            </w:r>
            <w:r>
              <w:rPr>
                <w:rFonts w:hint="eastAsia"/>
              </w:rPr>
              <w:t xml:space="preserve"> </w:t>
            </w:r>
            <w:r>
              <w:t>is provided by the consumer.</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NUM_OF_EXCEED_RES_USAGE_LOAD_LEVEL_THR</w:t>
            </w:r>
            <w:r>
              <w:t>.</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rPr>
                <w:lang w:eastAsia="zh-CN"/>
              </w:rPr>
              <w:t>exceedLoadLevelThrInd</w:t>
            </w:r>
          </w:p>
        </w:tc>
        <w:tc>
          <w:tcPr>
            <w:tcW w:w="1701" w:type="dxa"/>
          </w:tcPr>
          <w:p w:rsidR="00A10B25" w:rsidRDefault="00A10B25">
            <w:pPr>
              <w:pStyle w:val="TAL"/>
            </w:pPr>
            <w:r>
              <w:t>boolean</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pPr>
            <w:r>
              <w:t xml:space="preserve">Indicates whether the Load Level Threshold is met or exceeded by the statistics value. Set to "true" if the Load Level Threshold is met or exceeded, set to "false" to indicate the Load Level Threshold is not met by the statistics value. Default value is </w:t>
            </w:r>
            <w:r>
              <w:rPr>
                <w:rFonts w:cs="Arial"/>
                <w:szCs w:val="18"/>
                <w:lang w:eastAsia="zh-CN"/>
              </w:rPr>
              <w:t>"</w:t>
            </w:r>
            <w:r>
              <w:t>false</w:t>
            </w:r>
            <w:r>
              <w:rPr>
                <w:rFonts w:cs="Arial"/>
                <w:szCs w:val="18"/>
                <w:lang w:eastAsia="zh-CN"/>
              </w:rPr>
              <w:t>"</w:t>
            </w:r>
            <w:r>
              <w:t xml:space="preserve"> if omitted.</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EXCEED_LOAD_LEVEL_THR_IND</w:t>
            </w:r>
            <w:r>
              <w:t>.</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t>networkArea</w:t>
            </w:r>
          </w:p>
        </w:tc>
        <w:tc>
          <w:tcPr>
            <w:tcW w:w="1701" w:type="dxa"/>
          </w:tcPr>
          <w:p w:rsidR="00A10B25" w:rsidRDefault="00A10B25">
            <w:pPr>
              <w:pStyle w:val="TAL"/>
            </w:pPr>
            <w:r>
              <w:t>NetworkAreaInfo</w:t>
            </w:r>
          </w:p>
        </w:tc>
        <w:tc>
          <w:tcPr>
            <w:tcW w:w="426" w:type="dxa"/>
          </w:tcPr>
          <w:p w:rsidR="00A10B25" w:rsidRDefault="00A10B25">
            <w:pPr>
              <w:pStyle w:val="TAL"/>
            </w:pPr>
            <w: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Identification of network area to which the subscription or analytics request applies.</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t>timePeriod</w:t>
            </w:r>
          </w:p>
        </w:tc>
        <w:tc>
          <w:tcPr>
            <w:tcW w:w="1701" w:type="dxa"/>
          </w:tcPr>
          <w:p w:rsidR="00A10B25" w:rsidRDefault="00A10B25">
            <w:pPr>
              <w:pStyle w:val="TAL"/>
            </w:pPr>
            <w:r>
              <w:rPr>
                <w:rFonts w:eastAsia="DengXian"/>
                <w:lang w:eastAsia="zh-CN"/>
              </w:rPr>
              <w:t>TimeWindow</w:t>
            </w:r>
          </w:p>
        </w:tc>
        <w:tc>
          <w:tcPr>
            <w:tcW w:w="426" w:type="dxa"/>
          </w:tcPr>
          <w:p w:rsidR="00A10B25" w:rsidRDefault="00A10B25">
            <w:pPr>
              <w:pStyle w:val="TAL"/>
            </w:pPr>
            <w:r>
              <w:t>O</w:t>
            </w:r>
          </w:p>
        </w:tc>
        <w:tc>
          <w:tcPr>
            <w:tcW w:w="1134" w:type="dxa"/>
          </w:tcPr>
          <w:p w:rsidR="00A10B25" w:rsidRDefault="00A10B25">
            <w:pPr>
              <w:pStyle w:val="TAL"/>
            </w:pPr>
            <w:r>
              <w:rPr>
                <w:rFonts w:eastAsia="Yu Mincho"/>
                <w:lang w:eastAsia="ja-JP"/>
              </w:rPr>
              <w:t>0..1</w:t>
            </w:r>
          </w:p>
        </w:tc>
        <w:tc>
          <w:tcPr>
            <w:tcW w:w="2976" w:type="dxa"/>
          </w:tcPr>
          <w:p w:rsidR="00A10B25" w:rsidRDefault="00A10B25">
            <w:pPr>
              <w:pStyle w:val="TAL"/>
              <w:rPr>
                <w:rFonts w:cs="Arial"/>
                <w:szCs w:val="18"/>
              </w:rPr>
            </w:pPr>
            <w:r>
              <w:rPr>
                <w:rFonts w:cs="Arial"/>
                <w:szCs w:val="18"/>
              </w:rPr>
              <w:t xml:space="preserve">Indicates a start time and a stop time of the load level information identified by the </w:t>
            </w:r>
            <w:r>
              <w:rPr>
                <w:rFonts w:eastAsia="바탕"/>
              </w:rPr>
              <w:t>"</w:t>
            </w:r>
            <w:r>
              <w:t>loadLevelInformation</w:t>
            </w:r>
            <w:r>
              <w:rPr>
                <w:rFonts w:eastAsia="바탕"/>
              </w:rPr>
              <w:t>" attribute</w:t>
            </w:r>
            <w:r>
              <w:rPr>
                <w:rFonts w:cs="Arial"/>
                <w:szCs w:val="18"/>
              </w:rPr>
              <w:t xml:space="preserve">. </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t>resUsgThrCrossTimePeriod</w:t>
            </w:r>
          </w:p>
        </w:tc>
        <w:tc>
          <w:tcPr>
            <w:tcW w:w="1701" w:type="dxa"/>
          </w:tcPr>
          <w:p w:rsidR="00A10B25" w:rsidRDefault="00A10B25">
            <w:pPr>
              <w:pStyle w:val="TAL"/>
              <w:rPr>
                <w:rFonts w:eastAsia="DengXian"/>
                <w:lang w:eastAsia="zh-CN"/>
              </w:rPr>
            </w:pPr>
            <w:r>
              <w:rPr>
                <w:rFonts w:eastAsia="DengXian"/>
                <w:lang w:eastAsia="zh-CN"/>
              </w:rPr>
              <w:t>array(TimeWindow)</w:t>
            </w:r>
          </w:p>
        </w:tc>
        <w:tc>
          <w:tcPr>
            <w:tcW w:w="426" w:type="dxa"/>
          </w:tcPr>
          <w:p w:rsidR="00A10B25" w:rsidRDefault="00A10B25">
            <w:pPr>
              <w:pStyle w:val="TAL"/>
            </w:pPr>
            <w:r>
              <w:t>O</w:t>
            </w:r>
          </w:p>
        </w:tc>
        <w:tc>
          <w:tcPr>
            <w:tcW w:w="1134" w:type="dxa"/>
          </w:tcPr>
          <w:p w:rsidR="00A10B25" w:rsidRDefault="00A10B25">
            <w:pPr>
              <w:pStyle w:val="TAL"/>
              <w:rPr>
                <w:rFonts w:eastAsia="Yu Mincho"/>
                <w:lang w:eastAsia="ja-JP"/>
              </w:rPr>
            </w:pPr>
            <w:r>
              <w:t>1..N</w:t>
            </w:r>
          </w:p>
        </w:tc>
        <w:tc>
          <w:tcPr>
            <w:tcW w:w="2976" w:type="dxa"/>
          </w:tcPr>
          <w:p w:rsidR="00A10B25" w:rsidRDefault="00A10B25">
            <w:pPr>
              <w:pStyle w:val="TAL"/>
              <w:rPr>
                <w:rFonts w:cs="Arial"/>
                <w:szCs w:val="18"/>
              </w:rPr>
            </w:pPr>
            <w:r>
              <w:rPr>
                <w:rFonts w:cs="Arial"/>
                <w:szCs w:val="18"/>
              </w:rPr>
              <w:t xml:space="preserve">Each element indicates the </w:t>
            </w:r>
            <w:r>
              <w:t>time elapsed between times each threshold is met or exceeded or crossed</w:t>
            </w:r>
            <w:r>
              <w:rPr>
                <w:rFonts w:cs="Arial"/>
                <w:szCs w:val="18"/>
              </w:rPr>
              <w:t>. T</w:t>
            </w:r>
            <w:r>
              <w:rPr>
                <w:rFonts w:cs="Arial" w:hint="eastAsia"/>
                <w:szCs w:val="18"/>
                <w:lang w:eastAsia="zh-CN"/>
              </w:rPr>
              <w:t>he</w:t>
            </w:r>
            <w:r>
              <w:rPr>
                <w:rFonts w:cs="Arial"/>
                <w:szCs w:val="18"/>
              </w:rPr>
              <w:t xml:space="preserve"> start time and end time are the exact time stamps of the resource usage threshold is reached or exceeded. May be present if the "listOfAnaSubsets" attribute is provided and the maximum number of instances shall not exceed the value provided in the "numOfExceedLoadLevelThr" attribute.</w:t>
            </w:r>
          </w:p>
        </w:tc>
        <w:tc>
          <w:tcPr>
            <w:tcW w:w="1628" w:type="dxa"/>
          </w:tcPr>
          <w:p w:rsidR="00A10B25" w:rsidRDefault="00A10B25">
            <w:pPr>
              <w:pStyle w:val="TAL"/>
              <w:rPr>
                <w:rFonts w:cs="Arial"/>
                <w:szCs w:val="18"/>
                <w:lang w:eastAsia="zh-CN"/>
              </w:rPr>
            </w:pPr>
            <w:r>
              <w:rPr>
                <w:rFonts w:cs="Arial"/>
                <w:szCs w:val="18"/>
                <w:lang w:eastAsia="zh-CN"/>
              </w:rPr>
              <w:t>NsiLoad</w:t>
            </w:r>
            <w:r>
              <w:t>Ext</w:t>
            </w:r>
          </w:p>
        </w:tc>
      </w:tr>
      <w:tr w:rsidR="00A10B25">
        <w:trPr>
          <w:jc w:val="center"/>
        </w:trPr>
        <w:tc>
          <w:tcPr>
            <w:tcW w:w="1628" w:type="dxa"/>
          </w:tcPr>
          <w:p w:rsidR="00A10B25" w:rsidRDefault="00A10B25">
            <w:pPr>
              <w:pStyle w:val="TAL"/>
            </w:pPr>
            <w:r>
              <w:t>numOfUes</w:t>
            </w:r>
          </w:p>
        </w:tc>
        <w:tc>
          <w:tcPr>
            <w:tcW w:w="1701" w:type="dxa"/>
          </w:tcPr>
          <w:p w:rsidR="00A10B25" w:rsidRDefault="00A10B25">
            <w:pPr>
              <w:pStyle w:val="TAL"/>
            </w:pPr>
            <w:r>
              <w:t>NumberAverage</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 xml:space="preserve">Indicates the average and variance number of UE registered at </w:t>
            </w:r>
            <w:r>
              <w:rPr>
                <w:rFonts w:eastAsia="바탕"/>
              </w:rPr>
              <w:t>the S-NSSAI and the optionally associated network slice instance</w:t>
            </w:r>
            <w:r>
              <w:rPr>
                <w:rFonts w:cs="Arial"/>
                <w:szCs w:val="18"/>
              </w:rPr>
              <w:t>.</w:t>
            </w:r>
          </w:p>
          <w:p w:rsidR="00A10B25" w:rsidRDefault="00A10B25">
            <w:pPr>
              <w:pStyle w:val="TAL"/>
              <w:rPr>
                <w:rFonts w:cs="Arial"/>
                <w:szCs w:val="18"/>
              </w:rPr>
            </w:pPr>
            <w:r>
              <w:rPr>
                <w:rFonts w:cs="Arial"/>
                <w:szCs w:val="18"/>
              </w:rPr>
              <w:t>Shall be present if one of the element in the "listOfAnaSubsets" attribute was set to NUM_OF_UE_REG.</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t>numOfPduSess</w:t>
            </w:r>
          </w:p>
        </w:tc>
        <w:tc>
          <w:tcPr>
            <w:tcW w:w="1701" w:type="dxa"/>
          </w:tcPr>
          <w:p w:rsidR="00A10B25" w:rsidRDefault="00A10B25">
            <w:pPr>
              <w:pStyle w:val="TAL"/>
            </w:pPr>
            <w:r>
              <w:rPr>
                <w:lang w:eastAsia="zh-CN"/>
              </w:rPr>
              <w:t>NumberAverage</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 xml:space="preserve">Indicates the average and variance number of PDU session established at </w:t>
            </w:r>
            <w:r>
              <w:rPr>
                <w:rFonts w:eastAsia="바탕"/>
              </w:rPr>
              <w:t>the S-NSSAI and the optionally associated network slice instance</w:t>
            </w:r>
            <w:r>
              <w:rPr>
                <w:rFonts w:cs="Arial"/>
                <w:szCs w:val="18"/>
              </w:rPr>
              <w:t>.</w:t>
            </w:r>
          </w:p>
          <w:p w:rsidR="00A10B25" w:rsidRDefault="00A10B25">
            <w:pPr>
              <w:pStyle w:val="TAL"/>
              <w:rPr>
                <w:rFonts w:cs="Arial"/>
                <w:szCs w:val="18"/>
              </w:rPr>
            </w:pPr>
            <w:r>
              <w:rPr>
                <w:rFonts w:cs="Arial"/>
                <w:szCs w:val="18"/>
              </w:rPr>
              <w:t xml:space="preserve">Shall be present if one of the element in the </w:t>
            </w:r>
            <w:r>
              <w:t>"listOfAnaSubsets"</w:t>
            </w:r>
            <w:r>
              <w:rPr>
                <w:rFonts w:cs="Arial"/>
                <w:szCs w:val="18"/>
              </w:rPr>
              <w:t xml:space="preserve"> attribute was set to </w:t>
            </w:r>
            <w:r>
              <w:rPr>
                <w:lang w:eastAsia="zh-CN"/>
              </w:rPr>
              <w:t>NUM_OF_PDU_SESS_ESTBL</w:t>
            </w:r>
            <w:r>
              <w:rPr>
                <w:rFonts w:cs="Arial"/>
                <w:szCs w:val="18"/>
              </w:rPr>
              <w:t>.</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1628" w:type="dxa"/>
          </w:tcPr>
          <w:p w:rsidR="00A10B25" w:rsidRDefault="00A10B25">
            <w:pPr>
              <w:pStyle w:val="TAL"/>
            </w:pPr>
            <w:r>
              <w:t>confidence</w:t>
            </w:r>
          </w:p>
        </w:tc>
        <w:tc>
          <w:tcPr>
            <w:tcW w:w="1701" w:type="dxa"/>
          </w:tcPr>
          <w:p w:rsidR="00A10B25" w:rsidRDefault="00A10B25">
            <w:pPr>
              <w:pStyle w:val="TAL"/>
            </w:pPr>
            <w:r>
              <w:t>Uinteger</w:t>
            </w:r>
          </w:p>
        </w:tc>
        <w:tc>
          <w:tcPr>
            <w:tcW w:w="426" w:type="dxa"/>
          </w:tcPr>
          <w:p w:rsidR="00A10B25" w:rsidRDefault="00A10B25">
            <w:pPr>
              <w:pStyle w:val="TAL"/>
            </w:pPr>
            <w:r>
              <w:t>C</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Indicates the confidence of the prediction. (NOTE)</w:t>
            </w:r>
          </w:p>
          <w:p w:rsidR="00A10B25" w:rsidRDefault="00A10B25">
            <w:pPr>
              <w:pStyle w:val="TAL"/>
              <w:rPr>
                <w:rFonts w:cs="Arial"/>
                <w:szCs w:val="18"/>
              </w:rPr>
            </w:pPr>
            <w:r>
              <w:rPr>
                <w:rFonts w:cs="Arial"/>
                <w:szCs w:val="18"/>
              </w:rPr>
              <w:t>Shall be present if the analytics result is a prediction.</w:t>
            </w:r>
          </w:p>
          <w:p w:rsidR="00A10B25" w:rsidRDefault="00A10B25">
            <w:pPr>
              <w:pStyle w:val="TAL"/>
              <w:rPr>
                <w:rFonts w:cs="Arial"/>
                <w:szCs w:val="18"/>
              </w:rPr>
            </w:pPr>
            <w:r>
              <w:rPr>
                <w:rFonts w:cs="Arial"/>
                <w:szCs w:val="18"/>
              </w:rPr>
              <w:t>Minimum = 0. Maximum = 100.</w:t>
            </w:r>
          </w:p>
        </w:tc>
        <w:tc>
          <w:tcPr>
            <w:tcW w:w="1628" w:type="dxa"/>
          </w:tcPr>
          <w:p w:rsidR="00A10B25" w:rsidRDefault="00A10B25">
            <w:pPr>
              <w:pStyle w:val="TAL"/>
              <w:rPr>
                <w:rFonts w:cs="Arial"/>
                <w:szCs w:val="18"/>
              </w:rPr>
            </w:pPr>
            <w:r>
              <w:rPr>
                <w:rFonts w:cs="Arial"/>
                <w:szCs w:val="18"/>
                <w:lang w:eastAsia="zh-CN"/>
              </w:rPr>
              <w:t>NsiLoad</w:t>
            </w:r>
            <w:r>
              <w:t>Ext</w:t>
            </w:r>
          </w:p>
        </w:tc>
      </w:tr>
      <w:tr w:rsidR="00A10B25">
        <w:trPr>
          <w:jc w:val="center"/>
        </w:trPr>
        <w:tc>
          <w:tcPr>
            <w:tcW w:w="9493" w:type="dxa"/>
            <w:gridSpan w:val="6"/>
          </w:tcPr>
          <w:p w:rsidR="00A10B25" w:rsidRDefault="00A10B25">
            <w:pPr>
              <w:pStyle w:val="TAN"/>
              <w:rPr>
                <w:szCs w:val="18"/>
              </w:rPr>
            </w:pPr>
            <w:r>
              <w:t>NOTE:</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tc>
      </w:tr>
    </w:tbl>
    <w:p w:rsidR="00A10B25" w:rsidRDefault="00A10B25"/>
    <w:p w:rsidR="00A10B25" w:rsidRDefault="00A10B25">
      <w:pPr>
        <w:pStyle w:val="5"/>
      </w:pPr>
      <w:bookmarkStart w:id="5142" w:name="_Toc51763033"/>
      <w:bookmarkStart w:id="5143" w:name="_Toc94064282"/>
      <w:bookmarkStart w:id="5144" w:name="_Toc114133837"/>
      <w:bookmarkStart w:id="5145" w:name="_Toc85557112"/>
      <w:bookmarkStart w:id="5146" w:name="_Toc56640993"/>
      <w:bookmarkStart w:id="5147" w:name="_Toc98233667"/>
      <w:bookmarkStart w:id="5148" w:name="_Toc59017961"/>
      <w:bookmarkStart w:id="5149" w:name="_Toc66231829"/>
      <w:bookmarkStart w:id="5150" w:name="_Toc90655899"/>
      <w:bookmarkStart w:id="5151" w:name="_Toc113031698"/>
      <w:bookmarkStart w:id="5152" w:name="_Toc104539036"/>
      <w:bookmarkStart w:id="5153" w:name="_Toc120702337"/>
      <w:bookmarkStart w:id="5154" w:name="_Toc88667614"/>
      <w:bookmarkStart w:id="5155" w:name="_Toc101244443"/>
      <w:bookmarkStart w:id="5156" w:name="_Toc136562404"/>
      <w:bookmarkStart w:id="5157" w:name="_Toc85553013"/>
      <w:bookmarkStart w:id="5158" w:name="_Toc70550657"/>
      <w:bookmarkStart w:id="5159" w:name="_Toc112951158"/>
      <w:bookmarkStart w:id="5160" w:name="_Toc83233103"/>
      <w:bookmarkStart w:id="5161" w:name="_Toc148522629"/>
      <w:bookmarkStart w:id="5162" w:name="_Toc68168990"/>
      <w:bookmarkStart w:id="5163" w:name="_Toc145705725"/>
      <w:bookmarkStart w:id="5164" w:name="_Toc138754238"/>
      <w:bookmarkStart w:id="5165" w:name="_Toc50032721"/>
      <w:bookmarkStart w:id="5166" w:name="_Toc164920809"/>
      <w:bookmarkStart w:id="5167" w:name="_Toc170120351"/>
      <w:bookmarkStart w:id="5168" w:name="_Toc175858596"/>
      <w:bookmarkStart w:id="5169" w:name="_Toc185516483"/>
      <w:r>
        <w:t>5.1.6.2.35</w:t>
      </w:r>
      <w:r>
        <w:tab/>
        <w:t xml:space="preserve">Type </w:t>
      </w:r>
      <w:bookmarkEnd w:id="5142"/>
      <w:bookmarkEnd w:id="5165"/>
      <w:r>
        <w:rPr>
          <w:lang w:eastAsia="zh-CN"/>
        </w:rPr>
        <w:t>FailureEventInfo</w:t>
      </w:r>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6"/>
      <w:bookmarkEnd w:id="5167"/>
      <w:bookmarkEnd w:id="5168"/>
      <w:bookmarkEnd w:id="5169"/>
    </w:p>
    <w:p w:rsidR="00A10B25" w:rsidRDefault="00A10B25">
      <w:pPr>
        <w:pStyle w:val="TH"/>
      </w:pPr>
      <w:r>
        <w:t xml:space="preserve">Table 5.1.6.2.35-1: Definition of type </w:t>
      </w:r>
      <w:r>
        <w:rPr>
          <w:lang w:eastAsia="zh-CN"/>
        </w:rPr>
        <w:t>FailureEventInfo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e</w:t>
            </w:r>
            <w:r>
              <w:rPr>
                <w:rFonts w:hint="eastAsia"/>
              </w:rPr>
              <w:t>vent</w:t>
            </w:r>
          </w:p>
        </w:tc>
        <w:tc>
          <w:tcPr>
            <w:tcW w:w="1701" w:type="dxa"/>
          </w:tcPr>
          <w:p w:rsidR="00A10B25" w:rsidRDefault="00A10B25">
            <w:pPr>
              <w:pStyle w:val="TAL"/>
            </w:pPr>
            <w:r>
              <w:rPr>
                <w:rFonts w:hint="eastAsia"/>
              </w:rPr>
              <w:t>NwdafEvent</w:t>
            </w:r>
          </w:p>
        </w:tc>
        <w:tc>
          <w:tcPr>
            <w:tcW w:w="426" w:type="dxa"/>
          </w:tcPr>
          <w:p w:rsidR="00A10B25" w:rsidRDefault="00A10B25">
            <w:pPr>
              <w:pStyle w:val="TAL"/>
            </w:pPr>
            <w:r>
              <w:rPr>
                <w:rFonts w:hint="eastAsia"/>
              </w:rPr>
              <w:t>M</w:t>
            </w:r>
          </w:p>
        </w:tc>
        <w:tc>
          <w:tcPr>
            <w:tcW w:w="1134" w:type="dxa"/>
          </w:tcPr>
          <w:p w:rsidR="00A10B25" w:rsidRDefault="00A10B25">
            <w:pPr>
              <w:pStyle w:val="TAL"/>
            </w:pPr>
            <w:r>
              <w:rPr>
                <w:rFonts w:hint="eastAsia"/>
              </w:rPr>
              <w:t>1</w:t>
            </w:r>
          </w:p>
        </w:tc>
        <w:tc>
          <w:tcPr>
            <w:tcW w:w="2976" w:type="dxa"/>
          </w:tcPr>
          <w:p w:rsidR="00A10B25" w:rsidRDefault="00A10B25">
            <w:pPr>
              <w:pStyle w:val="TAL"/>
              <w:rPr>
                <w:rFonts w:cs="Arial"/>
                <w:szCs w:val="18"/>
              </w:rPr>
            </w:pPr>
            <w:r>
              <w:t>Event that is subscribed.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eastAsia="zh-CN"/>
              </w:rPr>
              <w:t>failureCode</w:t>
            </w:r>
          </w:p>
        </w:tc>
        <w:tc>
          <w:tcPr>
            <w:tcW w:w="1701" w:type="dxa"/>
          </w:tcPr>
          <w:p w:rsidR="00A10B25" w:rsidRDefault="00A10B25">
            <w:pPr>
              <w:pStyle w:val="TAL"/>
            </w:pPr>
            <w:r>
              <w:rPr>
                <w:lang w:eastAsia="zh-CN"/>
              </w:rPr>
              <w:t>NwdafFailureCode</w:t>
            </w:r>
          </w:p>
        </w:tc>
        <w:tc>
          <w:tcPr>
            <w:tcW w:w="426" w:type="dxa"/>
          </w:tcPr>
          <w:p w:rsidR="00A10B25" w:rsidRDefault="00A10B25">
            <w:pPr>
              <w:pStyle w:val="TAL"/>
              <w:rPr>
                <w:lang w:eastAsia="zh-CN"/>
              </w:rPr>
            </w:pPr>
            <w:r>
              <w:rPr>
                <w:rFonts w:hint="eastAsia"/>
                <w:lang w:eastAsia="zh-CN"/>
              </w:rPr>
              <w:t>M</w:t>
            </w:r>
          </w:p>
        </w:tc>
        <w:tc>
          <w:tcPr>
            <w:tcW w:w="1134" w:type="dxa"/>
          </w:tcPr>
          <w:p w:rsidR="00A10B25" w:rsidRDefault="00A10B25">
            <w:pPr>
              <w:pStyle w:val="TAL"/>
            </w:pPr>
            <w:r>
              <w:rPr>
                <w:rFonts w:cs="Arial"/>
                <w:szCs w:val="18"/>
                <w:lang w:eastAsia="zh-CN"/>
              </w:rPr>
              <w:t>1</w:t>
            </w:r>
          </w:p>
        </w:tc>
        <w:tc>
          <w:tcPr>
            <w:tcW w:w="2976" w:type="dxa"/>
          </w:tcPr>
          <w:p w:rsidR="00A10B25" w:rsidRDefault="00A10B25">
            <w:pPr>
              <w:pStyle w:val="TAL"/>
              <w:rPr>
                <w:rFonts w:cs="Arial"/>
                <w:szCs w:val="18"/>
              </w:rPr>
            </w:pPr>
            <w:r>
              <w:rPr>
                <w:rFonts w:eastAsia="Times New Roman" w:cs="Arial"/>
                <w:szCs w:val="18"/>
              </w:rPr>
              <w:t>Identifies the failure reason</w:t>
            </w:r>
          </w:p>
        </w:tc>
        <w:tc>
          <w:tcPr>
            <w:tcW w:w="1628" w:type="dxa"/>
          </w:tcPr>
          <w:p w:rsidR="00A10B25" w:rsidRDefault="00A10B25">
            <w:pPr>
              <w:pStyle w:val="TAL"/>
              <w:rPr>
                <w:rFonts w:cs="Arial"/>
                <w:szCs w:val="18"/>
              </w:rPr>
            </w:pPr>
          </w:p>
        </w:tc>
      </w:tr>
    </w:tbl>
    <w:p w:rsidR="00A10B25" w:rsidRDefault="00A10B25"/>
    <w:p w:rsidR="00A10B25" w:rsidRDefault="00A10B25">
      <w:pPr>
        <w:pStyle w:val="5"/>
      </w:pPr>
      <w:bookmarkStart w:id="5170" w:name="_Toc113031699"/>
      <w:bookmarkStart w:id="5171" w:name="_Toc94064283"/>
      <w:bookmarkStart w:id="5172" w:name="_Toc98233668"/>
      <w:bookmarkStart w:id="5173" w:name="_Toc83233104"/>
      <w:bookmarkStart w:id="5174" w:name="_Toc145705726"/>
      <w:bookmarkStart w:id="5175" w:name="_Toc138754239"/>
      <w:bookmarkStart w:id="5176" w:name="_Toc85557113"/>
      <w:bookmarkStart w:id="5177" w:name="_Toc101244444"/>
      <w:bookmarkStart w:id="5178" w:name="_Toc114133838"/>
      <w:bookmarkStart w:id="5179" w:name="_Toc104539037"/>
      <w:bookmarkStart w:id="5180" w:name="_Toc85553014"/>
      <w:bookmarkStart w:id="5181" w:name="_Toc90655900"/>
      <w:bookmarkStart w:id="5182" w:name="_Toc120702338"/>
      <w:bookmarkStart w:id="5183" w:name="_Toc112951159"/>
      <w:bookmarkStart w:id="5184" w:name="_Toc148522630"/>
      <w:bookmarkStart w:id="5185" w:name="_Toc88667615"/>
      <w:bookmarkStart w:id="5186" w:name="_Toc136562405"/>
      <w:bookmarkStart w:id="5187" w:name="_Toc164920810"/>
      <w:bookmarkStart w:id="5188" w:name="_Toc170120352"/>
      <w:bookmarkStart w:id="5189" w:name="_Toc175858597"/>
      <w:bookmarkStart w:id="5190" w:name="_Toc185516484"/>
      <w:r>
        <w:t>5.1.6.2.36</w:t>
      </w:r>
      <w:r>
        <w:tab/>
        <w:t>Type AnalyticsMetadata</w:t>
      </w:r>
      <w:r>
        <w:rPr>
          <w:lang w:eastAsia="zh-CN"/>
        </w:rPr>
        <w:t>Indication</w:t>
      </w:r>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p>
    <w:p w:rsidR="00A10B25" w:rsidRDefault="00A10B25">
      <w:pPr>
        <w:pStyle w:val="TH"/>
      </w:pPr>
      <w:r>
        <w:t>Table 5.1.6.2.36-1: Definition of type AnalyticsMetadata</w:t>
      </w:r>
      <w:r>
        <w:rPr>
          <w:lang w:eastAsia="zh-CN"/>
        </w:rPr>
        <w:t>Indication</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dataWindow</w:t>
            </w:r>
          </w:p>
        </w:tc>
        <w:tc>
          <w:tcPr>
            <w:tcW w:w="1701" w:type="dxa"/>
          </w:tcPr>
          <w:p w:rsidR="00A10B25" w:rsidRDefault="00A10B25">
            <w:pPr>
              <w:pStyle w:val="TAL"/>
            </w:pPr>
            <w:r>
              <w:t>TimeWindow</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lang w:eastAsia="ko-KR"/>
              </w:rPr>
              <w:t>Data time window of the data samples.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dataStatProps</w:t>
            </w:r>
          </w:p>
        </w:tc>
        <w:tc>
          <w:tcPr>
            <w:tcW w:w="1701" w:type="dxa"/>
          </w:tcPr>
          <w:p w:rsidR="00A10B25" w:rsidRDefault="00A10B25">
            <w:pPr>
              <w:pStyle w:val="TAL"/>
            </w:pPr>
            <w:r>
              <w:t>array(DatasetStatisticalProperty)</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1..N</w:t>
            </w:r>
          </w:p>
        </w:tc>
        <w:tc>
          <w:tcPr>
            <w:tcW w:w="2976" w:type="dxa"/>
          </w:tcPr>
          <w:p w:rsidR="00A10B25" w:rsidRDefault="00A10B25">
            <w:pPr>
              <w:pStyle w:val="TAL"/>
              <w:rPr>
                <w:lang w:eastAsia="ko-KR"/>
              </w:rPr>
            </w:pPr>
            <w:r>
              <w:rPr>
                <w:lang w:eastAsia="ko-KR"/>
              </w:rPr>
              <w:t>List of dataset statistical properties of the data to be used to generate the analytics.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strategy</w:t>
            </w:r>
          </w:p>
        </w:tc>
        <w:tc>
          <w:tcPr>
            <w:tcW w:w="1701" w:type="dxa"/>
          </w:tcPr>
          <w:p w:rsidR="00A10B25" w:rsidRDefault="00A10B25">
            <w:pPr>
              <w:pStyle w:val="TAL"/>
            </w:pPr>
            <w:r>
              <w:t>OutputStrategy</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lang w:eastAsia="ko-KR"/>
              </w:rPr>
            </w:pPr>
            <w:r>
              <w:rPr>
                <w:lang w:eastAsia="ko-KR"/>
              </w:rPr>
              <w:t>Output strategy to be used for the reporting of the analytics.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aggrNwdafIds</w:t>
            </w:r>
          </w:p>
        </w:tc>
        <w:tc>
          <w:tcPr>
            <w:tcW w:w="1701" w:type="dxa"/>
          </w:tcPr>
          <w:p w:rsidR="00A10B25" w:rsidRDefault="00A10B25">
            <w:pPr>
              <w:pStyle w:val="TAL"/>
            </w:pPr>
            <w:r>
              <w:t>array(NfInstanceId)</w:t>
            </w:r>
          </w:p>
        </w:tc>
        <w:tc>
          <w:tcPr>
            <w:tcW w:w="426" w:type="dxa"/>
          </w:tcPr>
          <w:p w:rsidR="00A10B25" w:rsidRDefault="00A10B25">
            <w:pPr>
              <w:pStyle w:val="TAL"/>
              <w:jc w:val="center"/>
            </w:pPr>
            <w:r>
              <w:t>O</w:t>
            </w:r>
          </w:p>
        </w:tc>
        <w:tc>
          <w:tcPr>
            <w:tcW w:w="1134" w:type="dxa"/>
          </w:tcPr>
          <w:p w:rsidR="00A10B25" w:rsidRDefault="00A10B25">
            <w:pPr>
              <w:pStyle w:val="TAL"/>
            </w:pPr>
            <w:r>
              <w:t>1..N</w:t>
            </w:r>
          </w:p>
        </w:tc>
        <w:tc>
          <w:tcPr>
            <w:tcW w:w="2976" w:type="dxa"/>
          </w:tcPr>
          <w:p w:rsidR="00A10B25" w:rsidRDefault="00A10B25">
            <w:pPr>
              <w:pStyle w:val="TAL"/>
              <w:rPr>
                <w:lang w:eastAsia="zh-CN"/>
              </w:rPr>
            </w:pPr>
            <w:r>
              <w:rPr>
                <w:lang w:eastAsia="ko-KR"/>
              </w:rPr>
              <w:t>NWDAF identifiers of NWDAF instances used by the NWDAF service consumer when aggregating multiple analytics subscriptions.</w:t>
            </w:r>
          </w:p>
        </w:tc>
        <w:tc>
          <w:tcPr>
            <w:tcW w:w="1628" w:type="dxa"/>
          </w:tcPr>
          <w:p w:rsidR="00A10B25" w:rsidRDefault="00A10B25">
            <w:pPr>
              <w:pStyle w:val="TAL"/>
              <w:rPr>
                <w:rFonts w:cs="Arial"/>
                <w:szCs w:val="18"/>
              </w:rPr>
            </w:pPr>
          </w:p>
        </w:tc>
      </w:tr>
    </w:tbl>
    <w:p w:rsidR="00A10B25" w:rsidRDefault="00A10B25"/>
    <w:p w:rsidR="00A10B25" w:rsidRDefault="00A10B25">
      <w:pPr>
        <w:pStyle w:val="5"/>
      </w:pPr>
      <w:bookmarkStart w:id="5191" w:name="_Toc104539038"/>
      <w:bookmarkStart w:id="5192" w:name="_Toc85557114"/>
      <w:bookmarkStart w:id="5193" w:name="_Toc113031700"/>
      <w:bookmarkStart w:id="5194" w:name="_Toc90655901"/>
      <w:bookmarkStart w:id="5195" w:name="_Toc98233669"/>
      <w:bookmarkStart w:id="5196" w:name="_Toc120702339"/>
      <w:bookmarkStart w:id="5197" w:name="_Toc101244445"/>
      <w:bookmarkStart w:id="5198" w:name="_Toc112951160"/>
      <w:bookmarkStart w:id="5199" w:name="_Toc148522631"/>
      <w:bookmarkStart w:id="5200" w:name="_Toc136562406"/>
      <w:bookmarkStart w:id="5201" w:name="_Toc138754240"/>
      <w:bookmarkStart w:id="5202" w:name="_Toc88667616"/>
      <w:bookmarkStart w:id="5203" w:name="_Toc114133839"/>
      <w:bookmarkStart w:id="5204" w:name="_Toc83233105"/>
      <w:bookmarkStart w:id="5205" w:name="_Toc94064284"/>
      <w:bookmarkStart w:id="5206" w:name="_Toc85553015"/>
      <w:bookmarkStart w:id="5207" w:name="_Toc145705727"/>
      <w:bookmarkStart w:id="5208" w:name="_Toc164920811"/>
      <w:bookmarkStart w:id="5209" w:name="_Toc170120353"/>
      <w:bookmarkStart w:id="5210" w:name="_Toc175858598"/>
      <w:bookmarkStart w:id="5211" w:name="_Toc185516485"/>
      <w:r>
        <w:t>5.1.6.2.37</w:t>
      </w:r>
      <w:r>
        <w:tab/>
        <w:t>Type AnalyticsMetadata</w:t>
      </w:r>
      <w:r>
        <w:rPr>
          <w:lang w:eastAsia="zh-CN"/>
        </w:rPr>
        <w:t>Info</w:t>
      </w:r>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p>
    <w:p w:rsidR="00A10B25" w:rsidRDefault="00A10B25">
      <w:pPr>
        <w:pStyle w:val="TH"/>
      </w:pPr>
      <w:r>
        <w:t>Table 5.1.6.2.37-1: Definition of type AnalyticsMetadata</w:t>
      </w:r>
      <w:r>
        <w:rPr>
          <w:lang w:eastAsia="zh-CN"/>
        </w:rPr>
        <w:t>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numSamples</w:t>
            </w:r>
          </w:p>
        </w:tc>
        <w:tc>
          <w:tcPr>
            <w:tcW w:w="1701" w:type="dxa"/>
          </w:tcPr>
          <w:p w:rsidR="00A10B25" w:rsidRDefault="00A10B25">
            <w:pPr>
              <w:pStyle w:val="TAL"/>
            </w:pPr>
            <w:r>
              <w:t>Uinteger</w:t>
            </w:r>
          </w:p>
        </w:tc>
        <w:tc>
          <w:tcPr>
            <w:tcW w:w="426" w:type="dxa"/>
          </w:tcPr>
          <w:p w:rsidR="00A10B25" w:rsidRDefault="00A10B25">
            <w:pPr>
              <w:pStyle w:val="TAL"/>
              <w:jc w:val="center"/>
            </w:pPr>
            <w: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lang w:eastAsia="ko-KR"/>
              </w:rPr>
              <w:t>Number of data samples used for the generation of the output analytics.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dataWindow</w:t>
            </w:r>
          </w:p>
        </w:tc>
        <w:tc>
          <w:tcPr>
            <w:tcW w:w="1701" w:type="dxa"/>
          </w:tcPr>
          <w:p w:rsidR="00A10B25" w:rsidRDefault="00A10B25">
            <w:pPr>
              <w:pStyle w:val="TAL"/>
            </w:pPr>
            <w:r>
              <w:t>TimeWindow</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lang w:eastAsia="ko-KR"/>
              </w:rPr>
              <w:t>Data time window of the data samples.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dataStatProps</w:t>
            </w:r>
          </w:p>
        </w:tc>
        <w:tc>
          <w:tcPr>
            <w:tcW w:w="1701" w:type="dxa"/>
          </w:tcPr>
          <w:p w:rsidR="00A10B25" w:rsidRDefault="00A10B25">
            <w:pPr>
              <w:pStyle w:val="TAL"/>
            </w:pPr>
            <w:r>
              <w:t>array(DatasetStatisticalProperty)</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1..N</w:t>
            </w:r>
          </w:p>
        </w:tc>
        <w:tc>
          <w:tcPr>
            <w:tcW w:w="2976" w:type="dxa"/>
          </w:tcPr>
          <w:p w:rsidR="00A10B25" w:rsidRDefault="00A10B25">
            <w:pPr>
              <w:pStyle w:val="TAL"/>
              <w:rPr>
                <w:lang w:eastAsia="ko-KR"/>
              </w:rPr>
            </w:pPr>
            <w:r>
              <w:rPr>
                <w:lang w:eastAsia="ko-KR"/>
              </w:rPr>
              <w:t>List of dataset statistical properties of the data used to generate the analytics.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strategy</w:t>
            </w:r>
          </w:p>
        </w:tc>
        <w:tc>
          <w:tcPr>
            <w:tcW w:w="1701" w:type="dxa"/>
          </w:tcPr>
          <w:p w:rsidR="00A10B25" w:rsidRDefault="00A10B25">
            <w:pPr>
              <w:pStyle w:val="TAL"/>
            </w:pPr>
            <w:r>
              <w:t>OutputStrategy</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lang w:eastAsia="ko-KR"/>
              </w:rPr>
            </w:pPr>
            <w:r>
              <w:rPr>
                <w:lang w:eastAsia="ko-KR"/>
              </w:rPr>
              <w:t>Output strategy used for the reporting of the analytics.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accuracy</w:t>
            </w:r>
          </w:p>
        </w:tc>
        <w:tc>
          <w:tcPr>
            <w:tcW w:w="1701" w:type="dxa"/>
          </w:tcPr>
          <w:p w:rsidR="00A10B25" w:rsidRDefault="00A10B25">
            <w:pPr>
              <w:pStyle w:val="TAL"/>
            </w:pPr>
            <w:r>
              <w:t>Accuracy</w:t>
            </w:r>
          </w:p>
        </w:tc>
        <w:tc>
          <w:tcPr>
            <w:tcW w:w="426" w:type="dxa"/>
          </w:tcPr>
          <w:p w:rsidR="00A10B25" w:rsidRDefault="00A10B25">
            <w:pPr>
              <w:pStyle w:val="TAL"/>
              <w:jc w:val="center"/>
              <w:rPr>
                <w:lang w:eastAsia="zh-CN"/>
              </w:rPr>
            </w:pPr>
            <w:r>
              <w:t>O</w:t>
            </w:r>
          </w:p>
        </w:tc>
        <w:tc>
          <w:tcPr>
            <w:tcW w:w="1134" w:type="dxa"/>
          </w:tcPr>
          <w:p w:rsidR="00A10B25" w:rsidRDefault="00A10B25">
            <w:pPr>
              <w:pStyle w:val="TAL"/>
            </w:pPr>
            <w:r>
              <w:t>0..1</w:t>
            </w:r>
          </w:p>
        </w:tc>
        <w:tc>
          <w:tcPr>
            <w:tcW w:w="2976" w:type="dxa"/>
          </w:tcPr>
          <w:p w:rsidR="00A10B25" w:rsidRDefault="00A10B25">
            <w:pPr>
              <w:pStyle w:val="TAL"/>
              <w:rPr>
                <w:lang w:eastAsia="ko-KR"/>
              </w:rPr>
            </w:pPr>
            <w:r>
              <w:rPr>
                <w:lang w:eastAsia="zh-CN"/>
              </w:rPr>
              <w:t>Level of accuracy reached for the analytics.</w:t>
            </w:r>
          </w:p>
        </w:tc>
        <w:tc>
          <w:tcPr>
            <w:tcW w:w="1628" w:type="dxa"/>
          </w:tcPr>
          <w:p w:rsidR="00A10B25" w:rsidRDefault="00A10B25">
            <w:pPr>
              <w:pStyle w:val="TAL"/>
              <w:rPr>
                <w:rFonts w:cs="Arial"/>
                <w:szCs w:val="18"/>
              </w:rPr>
            </w:pPr>
          </w:p>
        </w:tc>
      </w:tr>
    </w:tbl>
    <w:p w:rsidR="00A10B25" w:rsidRDefault="00A10B25"/>
    <w:p w:rsidR="00A10B25" w:rsidRDefault="00A10B25">
      <w:pPr>
        <w:pStyle w:val="5"/>
      </w:pPr>
      <w:bookmarkStart w:id="5212" w:name="_Toc138754241"/>
      <w:bookmarkStart w:id="5213" w:name="_Toc114133840"/>
      <w:bookmarkStart w:id="5214" w:name="_Toc94064285"/>
      <w:bookmarkStart w:id="5215" w:name="_Toc85553016"/>
      <w:bookmarkStart w:id="5216" w:name="_Toc90655902"/>
      <w:bookmarkStart w:id="5217" w:name="_Toc98233670"/>
      <w:bookmarkStart w:id="5218" w:name="_Toc136562407"/>
      <w:bookmarkStart w:id="5219" w:name="_Toc101244446"/>
      <w:bookmarkStart w:id="5220" w:name="_Toc113031701"/>
      <w:bookmarkStart w:id="5221" w:name="_Toc120702340"/>
      <w:bookmarkStart w:id="5222" w:name="_Toc83233106"/>
      <w:bookmarkStart w:id="5223" w:name="_Toc112951161"/>
      <w:bookmarkStart w:id="5224" w:name="_Toc88667617"/>
      <w:bookmarkStart w:id="5225" w:name="_Toc85557115"/>
      <w:bookmarkStart w:id="5226" w:name="_Toc145705728"/>
      <w:bookmarkStart w:id="5227" w:name="_Toc148522632"/>
      <w:bookmarkStart w:id="5228" w:name="_Toc104539039"/>
      <w:bookmarkStart w:id="5229" w:name="_Toc164920812"/>
      <w:bookmarkStart w:id="5230" w:name="_Toc170120354"/>
      <w:bookmarkStart w:id="5231" w:name="_Toc175858599"/>
      <w:bookmarkStart w:id="5232" w:name="_Toc185516486"/>
      <w:r>
        <w:t>5.1.6.2.38</w:t>
      </w:r>
      <w:r>
        <w:tab/>
        <w:t xml:space="preserve">Type </w:t>
      </w:r>
      <w:r>
        <w:rPr>
          <w:lang w:eastAsia="zh-CN"/>
        </w:rPr>
        <w:t>NumberAverage</w:t>
      </w:r>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rsidR="00A10B25" w:rsidRDefault="00A10B25">
      <w:pPr>
        <w:pStyle w:val="TH"/>
      </w:pPr>
      <w:r>
        <w:t xml:space="preserve">Table 5.1.6.2.38-1: Definition of type </w:t>
      </w:r>
      <w:r>
        <w:rPr>
          <w:lang w:eastAsia="zh-CN"/>
        </w:rPr>
        <w:t>NumberAverage</w:t>
      </w:r>
    </w:p>
    <w:tbl>
      <w:tblPr>
        <w:tblW w:w="949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9"/>
        <w:gridCol w:w="1701"/>
        <w:gridCol w:w="426"/>
        <w:gridCol w:w="1134"/>
        <w:gridCol w:w="2977"/>
        <w:gridCol w:w="1628"/>
      </w:tblGrid>
      <w:tr w:rsidR="00A10B25">
        <w:trPr>
          <w:jc w:val="center"/>
        </w:trPr>
        <w:tc>
          <w:tcPr>
            <w:tcW w:w="162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97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pPr>
            <w:r>
              <w:t>number</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Float</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The average number.</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pPr>
            <w:r>
              <w:t>variance</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Float</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Identifies the variance.</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pPr>
            <w:r>
              <w:t>skewness</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Contains the skewness.</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 w:rsidR="00A10B25" w:rsidRDefault="00A10B25">
      <w:pPr>
        <w:pStyle w:val="5"/>
      </w:pPr>
      <w:bookmarkStart w:id="5233" w:name="_Toc83233107"/>
      <w:bookmarkStart w:id="5234" w:name="_Toc88667618"/>
      <w:bookmarkStart w:id="5235" w:name="_Toc98233671"/>
      <w:bookmarkStart w:id="5236" w:name="_Toc112951162"/>
      <w:bookmarkStart w:id="5237" w:name="_Toc138754242"/>
      <w:bookmarkStart w:id="5238" w:name="_Toc148522633"/>
      <w:bookmarkStart w:id="5239" w:name="_Toc85557116"/>
      <w:bookmarkStart w:id="5240" w:name="_Toc104539040"/>
      <w:bookmarkStart w:id="5241" w:name="_Toc101244447"/>
      <w:bookmarkStart w:id="5242" w:name="_Toc85553017"/>
      <w:bookmarkStart w:id="5243" w:name="_Toc145705729"/>
      <w:bookmarkStart w:id="5244" w:name="_Toc113031702"/>
      <w:bookmarkStart w:id="5245" w:name="_Toc120702341"/>
      <w:bookmarkStart w:id="5246" w:name="_Toc90655903"/>
      <w:bookmarkStart w:id="5247" w:name="_Toc114133841"/>
      <w:bookmarkStart w:id="5248" w:name="_Toc136562408"/>
      <w:bookmarkStart w:id="5249" w:name="_Toc94064286"/>
      <w:bookmarkStart w:id="5250" w:name="_Toc164920813"/>
      <w:bookmarkStart w:id="5251" w:name="_Toc170120355"/>
      <w:bookmarkStart w:id="5252" w:name="_Toc175858600"/>
      <w:bookmarkStart w:id="5253" w:name="_Toc185516487"/>
      <w:r>
        <w:t>5.1.6.2.39</w:t>
      </w:r>
      <w:r>
        <w:tab/>
        <w:t>Type TopApplication</w:t>
      </w:r>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p>
    <w:p w:rsidR="00A10B25" w:rsidRDefault="00A10B25">
      <w:pPr>
        <w:pStyle w:val="TH"/>
      </w:pPr>
      <w:r>
        <w:t>Table 5.1.6.2.39-1: Definition of type TopApplication</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appId</w:t>
            </w:r>
          </w:p>
        </w:tc>
        <w:tc>
          <w:tcPr>
            <w:tcW w:w="1560" w:type="dxa"/>
          </w:tcPr>
          <w:p w:rsidR="00A10B25" w:rsidRDefault="00A10B25">
            <w:pPr>
              <w:pStyle w:val="TAL"/>
              <w:rPr>
                <w:lang w:eastAsia="zh-CN"/>
              </w:rPr>
            </w:pPr>
            <w:r>
              <w:rPr>
                <w:lang w:eastAsia="zh-CN"/>
              </w:rPr>
              <w:t>ApplicationId</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Indicates an application identifier.</w:t>
            </w:r>
          </w:p>
          <w:p w:rsidR="00A10B25" w:rsidRDefault="00A10B25">
            <w:pPr>
              <w:pStyle w:val="TAL"/>
              <w:rPr>
                <w:rFonts w:cs="Arial"/>
                <w:szCs w:val="18"/>
              </w:rPr>
            </w:pPr>
            <w:r>
              <w:rPr>
                <w:rFonts w:cs="Arial"/>
                <w:szCs w:val="18"/>
              </w:rPr>
              <w:t>(NOTE)</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ipTrafficFilter</w:t>
            </w:r>
          </w:p>
        </w:tc>
        <w:tc>
          <w:tcPr>
            <w:tcW w:w="1560" w:type="dxa"/>
          </w:tcPr>
          <w:p w:rsidR="00A10B25" w:rsidRDefault="00A10B25">
            <w:pPr>
              <w:pStyle w:val="TAL"/>
              <w:rPr>
                <w:lang w:eastAsia="zh-CN"/>
              </w:rPr>
            </w:pPr>
            <w:r>
              <w:rPr>
                <w:rFonts w:hint="eastAsia"/>
                <w:lang w:eastAsia="zh-CN"/>
              </w:rPr>
              <w:t>Flow</w:t>
            </w:r>
            <w:r>
              <w:rPr>
                <w:lang w:eastAsia="zh-CN"/>
              </w:rPr>
              <w:t>Info</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hint="eastAsia"/>
                <w:szCs w:val="18"/>
              </w:rPr>
              <w:t xml:space="preserve">Identifies </w:t>
            </w:r>
            <w:r>
              <w:rPr>
                <w:rFonts w:cs="Arial"/>
                <w:szCs w:val="18"/>
              </w:rPr>
              <w:t>IP</w:t>
            </w:r>
            <w:r>
              <w:rPr>
                <w:rFonts w:cs="Arial" w:hint="eastAsia"/>
                <w:szCs w:val="18"/>
              </w:rPr>
              <w:t xml:space="preserve"> packet filter.</w:t>
            </w:r>
            <w:r>
              <w:rPr>
                <w:rFonts w:cs="Arial"/>
                <w:szCs w:val="18"/>
              </w:rPr>
              <w:t xml:space="preserve"> (NOTE)</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ratio</w:t>
            </w:r>
          </w:p>
        </w:tc>
        <w:tc>
          <w:tcPr>
            <w:tcW w:w="1560" w:type="dxa"/>
          </w:tcPr>
          <w:p w:rsidR="00A10B25" w:rsidRDefault="00A10B25">
            <w:pPr>
              <w:pStyle w:val="TAL"/>
              <w:rPr>
                <w:lang w:eastAsia="zh-CN"/>
              </w:rPr>
            </w:pPr>
            <w:r>
              <w:rPr>
                <w:lang w:eastAsia="zh-CN"/>
              </w:rPr>
              <w:t>SamplingRatio</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The application's throughput as a percentage of the total throughput in the Area of Interest.</w:t>
            </w:r>
          </w:p>
        </w:tc>
        <w:tc>
          <w:tcPr>
            <w:tcW w:w="1844" w:type="dxa"/>
          </w:tcPr>
          <w:p w:rsidR="00A10B25" w:rsidRDefault="00A10B25">
            <w:pPr>
              <w:pStyle w:val="TAL"/>
              <w:rPr>
                <w:rFonts w:cs="Arial"/>
                <w:szCs w:val="18"/>
              </w:rPr>
            </w:pPr>
          </w:p>
        </w:tc>
      </w:tr>
      <w:tr w:rsidR="00A10B25">
        <w:trPr>
          <w:jc w:val="center"/>
        </w:trPr>
        <w:tc>
          <w:tcPr>
            <w:tcW w:w="9570" w:type="dxa"/>
            <w:gridSpan w:val="6"/>
          </w:tcPr>
          <w:p w:rsidR="00A10B25" w:rsidRDefault="00A10B25">
            <w:pPr>
              <w:pStyle w:val="TAN"/>
              <w:rPr>
                <w:rFonts w:cs="Arial"/>
                <w:szCs w:val="18"/>
              </w:rPr>
            </w:pPr>
            <w:r>
              <w:t>NOTE:</w:t>
            </w:r>
            <w:r>
              <w:tab/>
              <w:t>Either "appId" or "ipTrafficFilter" shall be provided.</w:t>
            </w:r>
          </w:p>
        </w:tc>
      </w:tr>
    </w:tbl>
    <w:p w:rsidR="00A10B25" w:rsidRDefault="00A10B25"/>
    <w:p w:rsidR="00A10B25" w:rsidRDefault="00A10B25">
      <w:pPr>
        <w:pStyle w:val="5"/>
      </w:pPr>
      <w:bookmarkStart w:id="5254" w:name="_Toc113031703"/>
      <w:bookmarkStart w:id="5255" w:name="_Toc90655904"/>
      <w:bookmarkStart w:id="5256" w:name="_Toc136562409"/>
      <w:bookmarkStart w:id="5257" w:name="_Toc94064287"/>
      <w:bookmarkStart w:id="5258" w:name="_Toc112951163"/>
      <w:bookmarkStart w:id="5259" w:name="_Toc98233672"/>
      <w:bookmarkStart w:id="5260" w:name="_Toc120702342"/>
      <w:bookmarkStart w:id="5261" w:name="_Toc88667619"/>
      <w:bookmarkStart w:id="5262" w:name="_Toc145705730"/>
      <w:bookmarkStart w:id="5263" w:name="_Toc148522634"/>
      <w:bookmarkStart w:id="5264" w:name="_Toc101244448"/>
      <w:bookmarkStart w:id="5265" w:name="_Toc85553018"/>
      <w:bookmarkStart w:id="5266" w:name="_Toc85557117"/>
      <w:bookmarkStart w:id="5267" w:name="_Toc138754243"/>
      <w:bookmarkStart w:id="5268" w:name="_Toc104539041"/>
      <w:bookmarkStart w:id="5269" w:name="_Toc114133842"/>
      <w:bookmarkStart w:id="5270" w:name="_Toc73564471"/>
      <w:bookmarkStart w:id="5271" w:name="_Toc164920814"/>
      <w:bookmarkStart w:id="5272" w:name="_Toc170120356"/>
      <w:bookmarkStart w:id="5273" w:name="_Toc175858601"/>
      <w:bookmarkStart w:id="5274" w:name="_Toc185516488"/>
      <w:r>
        <w:t>5.1.6.2.40</w:t>
      </w:r>
      <w:r>
        <w:tab/>
        <w:t xml:space="preserve">Type </w:t>
      </w:r>
      <w:bookmarkEnd w:id="5270"/>
      <w:r>
        <w:rPr>
          <w:rFonts w:eastAsia="DengXian"/>
        </w:rPr>
        <w:t>AnalyticsSubscriptionsTransfer</w:t>
      </w:r>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1"/>
      <w:bookmarkEnd w:id="5272"/>
      <w:bookmarkEnd w:id="5273"/>
      <w:bookmarkEnd w:id="5274"/>
    </w:p>
    <w:p w:rsidR="00A10B25" w:rsidRDefault="00A10B25">
      <w:pPr>
        <w:pStyle w:val="TH"/>
      </w:pPr>
      <w:r>
        <w:t xml:space="preserve">Table 5.1.6.2.40-1: Definition of type </w:t>
      </w:r>
      <w:r>
        <w:rPr>
          <w:rFonts w:eastAsia="DengXian"/>
        </w:rPr>
        <w:t>AnalyticsSubscriptionsTransfer</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subsTransInfos</w:t>
            </w:r>
          </w:p>
        </w:tc>
        <w:tc>
          <w:tcPr>
            <w:tcW w:w="1701" w:type="dxa"/>
          </w:tcPr>
          <w:p w:rsidR="00A10B25" w:rsidRDefault="00A10B25">
            <w:pPr>
              <w:pStyle w:val="TAL"/>
            </w:pPr>
            <w:r>
              <w:t>array(SubscriptionTransferInfo)</w:t>
            </w:r>
          </w:p>
        </w:tc>
        <w:tc>
          <w:tcPr>
            <w:tcW w:w="426" w:type="dxa"/>
          </w:tcPr>
          <w:p w:rsidR="00A10B25" w:rsidRDefault="00A10B25">
            <w:pPr>
              <w:pStyle w:val="TAL"/>
              <w:jc w:val="center"/>
            </w:pPr>
            <w:r>
              <w:t>M</w:t>
            </w:r>
          </w:p>
        </w:tc>
        <w:tc>
          <w:tcPr>
            <w:tcW w:w="1134" w:type="dxa"/>
          </w:tcPr>
          <w:p w:rsidR="00A10B25" w:rsidRDefault="00A10B25">
            <w:pPr>
              <w:pStyle w:val="TAL"/>
            </w:pPr>
            <w:r>
              <w:t>1..N</w:t>
            </w:r>
          </w:p>
        </w:tc>
        <w:tc>
          <w:tcPr>
            <w:tcW w:w="2976" w:type="dxa"/>
          </w:tcPr>
          <w:p w:rsidR="00A10B25" w:rsidRDefault="00A10B25">
            <w:pPr>
              <w:pStyle w:val="TAL"/>
              <w:rPr>
                <w:rFonts w:cs="Arial"/>
                <w:szCs w:val="18"/>
              </w:rPr>
            </w:pPr>
            <w:r>
              <w:rPr>
                <w:lang w:eastAsia="ko-KR"/>
              </w:rPr>
              <w:t>Contains information about the subscription(s) that are requested to be transferred.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failTransEventReports</w:t>
            </w:r>
          </w:p>
        </w:tc>
        <w:tc>
          <w:tcPr>
            <w:tcW w:w="1701" w:type="dxa"/>
          </w:tcPr>
          <w:p w:rsidR="00A10B25" w:rsidRDefault="00A10B25">
            <w:pPr>
              <w:pStyle w:val="TAL"/>
            </w:pPr>
            <w:r>
              <w:t>array(NwdafEvent)</w:t>
            </w:r>
          </w:p>
        </w:tc>
        <w:tc>
          <w:tcPr>
            <w:tcW w:w="426" w:type="dxa"/>
          </w:tcPr>
          <w:p w:rsidR="00A10B25" w:rsidRDefault="00A10B25">
            <w:pPr>
              <w:pStyle w:val="TAL"/>
              <w:jc w:val="center"/>
            </w:pPr>
            <w:r>
              <w:t>C</w:t>
            </w:r>
          </w:p>
        </w:tc>
        <w:tc>
          <w:tcPr>
            <w:tcW w:w="1134" w:type="dxa"/>
          </w:tcPr>
          <w:p w:rsidR="00A10B25" w:rsidRDefault="00A10B25">
            <w:pPr>
              <w:pStyle w:val="TAL"/>
            </w:pPr>
            <w:r>
              <w:t>1..N</w:t>
            </w:r>
          </w:p>
        </w:tc>
        <w:tc>
          <w:tcPr>
            <w:tcW w:w="2976" w:type="dxa"/>
          </w:tcPr>
          <w:p w:rsidR="00A10B25" w:rsidRDefault="00A10B25">
            <w:pPr>
              <w:pStyle w:val="TAL"/>
            </w:pPr>
            <w:r>
              <w:t xml:space="preserve">It contains the event(s) for which the subscription transfer is not successful. </w:t>
            </w:r>
          </w:p>
          <w:p w:rsidR="00A10B25" w:rsidRDefault="00A10B25">
            <w:pPr>
              <w:pStyle w:val="TAL"/>
              <w:rPr>
                <w:lang w:eastAsia="ko-KR"/>
              </w:rPr>
            </w:pPr>
            <w:r>
              <w:rPr>
                <w:lang w:eastAsia="zh-CN"/>
              </w:rPr>
              <w:t xml:space="preserve">It shall be </w:t>
            </w:r>
            <w:r>
              <w:t>supplied by the Target NWDAF</w:t>
            </w:r>
            <w:r>
              <w:rPr>
                <w:lang w:eastAsia="zh-CN"/>
              </w:rPr>
              <w:t xml:space="preserve"> if not all the analytics events in the subscription transfer are accepted.</w:t>
            </w:r>
          </w:p>
        </w:tc>
        <w:tc>
          <w:tcPr>
            <w:tcW w:w="1628" w:type="dxa"/>
          </w:tcPr>
          <w:p w:rsidR="00A10B25" w:rsidRDefault="00A10B25">
            <w:pPr>
              <w:pStyle w:val="TAL"/>
              <w:rPr>
                <w:rFonts w:cs="Arial"/>
                <w:szCs w:val="18"/>
              </w:rPr>
            </w:pPr>
            <w:r>
              <w:rPr>
                <w:lang w:eastAsia="zh-CN"/>
              </w:rPr>
              <w:t>PartialAnalyticsSubTransfer</w:t>
            </w:r>
          </w:p>
        </w:tc>
      </w:tr>
    </w:tbl>
    <w:p w:rsidR="00A10B25" w:rsidRDefault="00A10B25"/>
    <w:p w:rsidR="00A10B25" w:rsidRDefault="00A10B25">
      <w:pPr>
        <w:pStyle w:val="5"/>
      </w:pPr>
      <w:bookmarkStart w:id="5275" w:name="_Toc88667620"/>
      <w:bookmarkStart w:id="5276" w:name="_Toc85557118"/>
      <w:bookmarkStart w:id="5277" w:name="_Toc112951164"/>
      <w:bookmarkStart w:id="5278" w:name="_Toc98233673"/>
      <w:bookmarkStart w:id="5279" w:name="_Toc104539042"/>
      <w:bookmarkStart w:id="5280" w:name="_Toc114133843"/>
      <w:bookmarkStart w:id="5281" w:name="_Toc120702343"/>
      <w:bookmarkStart w:id="5282" w:name="_Toc85553019"/>
      <w:bookmarkStart w:id="5283" w:name="_Toc90655905"/>
      <w:bookmarkStart w:id="5284" w:name="_Toc113031704"/>
      <w:bookmarkStart w:id="5285" w:name="_Toc101244449"/>
      <w:bookmarkStart w:id="5286" w:name="_Toc136562410"/>
      <w:bookmarkStart w:id="5287" w:name="_Toc94064288"/>
      <w:bookmarkStart w:id="5288" w:name="_Toc148522635"/>
      <w:bookmarkStart w:id="5289" w:name="_Toc138754244"/>
      <w:bookmarkStart w:id="5290" w:name="_Toc145705731"/>
      <w:bookmarkStart w:id="5291" w:name="_Toc164920815"/>
      <w:bookmarkStart w:id="5292" w:name="_Toc170120357"/>
      <w:bookmarkStart w:id="5293" w:name="_Toc175858602"/>
      <w:bookmarkStart w:id="5294" w:name="_Toc185516489"/>
      <w:r>
        <w:t>5.1.6.2.41</w:t>
      </w:r>
      <w:r>
        <w:tab/>
        <w:t xml:space="preserve">Type </w:t>
      </w:r>
      <w:r>
        <w:rPr>
          <w:rFonts w:eastAsia="DengXian"/>
        </w:rPr>
        <w:t>SubscriptionTransferInfo</w:t>
      </w:r>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p>
    <w:p w:rsidR="00A10B25" w:rsidRDefault="00A10B25">
      <w:pPr>
        <w:pStyle w:val="TH"/>
      </w:pPr>
      <w:r>
        <w:t xml:space="preserve">Table 5.1.6.2.41-1: Definition of type </w:t>
      </w:r>
      <w:r>
        <w:rPr>
          <w:rFonts w:eastAsia="DengXian"/>
        </w:rPr>
        <w:t>SubscriptionTransferInfo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transReqType</w:t>
            </w:r>
          </w:p>
        </w:tc>
        <w:tc>
          <w:tcPr>
            <w:tcW w:w="1701" w:type="dxa"/>
          </w:tcPr>
          <w:p w:rsidR="00A10B25" w:rsidRDefault="00A10B25">
            <w:pPr>
              <w:pStyle w:val="TAL"/>
            </w:pPr>
            <w:r>
              <w:t>TransferRequestType</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Indicates the type of the transfer request (i.e. if it is a request for transfer preparation or transfer execution)</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nwdafEvSub</w:t>
            </w:r>
          </w:p>
        </w:tc>
        <w:tc>
          <w:tcPr>
            <w:tcW w:w="1701" w:type="dxa"/>
          </w:tcPr>
          <w:p w:rsidR="00A10B25" w:rsidRDefault="00A10B25">
            <w:pPr>
              <w:pStyle w:val="TAL"/>
            </w:pPr>
            <w:r>
              <w:rPr>
                <w:rFonts w:eastAsia="DengXian"/>
              </w:rPr>
              <w:t>NnwdafEventsSubscription</w:t>
            </w:r>
          </w:p>
        </w:tc>
        <w:tc>
          <w:tcPr>
            <w:tcW w:w="426" w:type="dxa"/>
          </w:tcPr>
          <w:p w:rsidR="00A10B25" w:rsidRDefault="00A10B25">
            <w:pPr>
              <w:pStyle w:val="TAL"/>
              <w:jc w:val="center"/>
              <w:rPr>
                <w:lang w:eastAsia="zh-CN"/>
              </w:rPr>
            </w:pPr>
            <w:r>
              <w:rPr>
                <w:lang w:eastAsia="zh-CN"/>
              </w:rP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Contains information about the analytics subscription that is to be transferred.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val="en-US" w:eastAsia="ko-KR"/>
              </w:rPr>
              <w:t>consumerId</w:t>
            </w:r>
          </w:p>
        </w:tc>
        <w:tc>
          <w:tcPr>
            <w:tcW w:w="1701" w:type="dxa"/>
          </w:tcPr>
          <w:p w:rsidR="00A10B25" w:rsidRDefault="00A10B25">
            <w:pPr>
              <w:pStyle w:val="TAL"/>
            </w:pPr>
            <w:r>
              <w:t>NfInstanceId</w:t>
            </w:r>
          </w:p>
        </w:tc>
        <w:tc>
          <w:tcPr>
            <w:tcW w:w="426" w:type="dxa"/>
          </w:tcPr>
          <w:p w:rsidR="00A10B25" w:rsidRDefault="00A10B25">
            <w:pPr>
              <w:pStyle w:val="TAL"/>
              <w:jc w:val="center"/>
              <w:rPr>
                <w:lang w:eastAsia="zh-CN"/>
              </w:rPr>
            </w:pPr>
            <w:r>
              <w:rPr>
                <w:lang w:eastAsia="zh-CN"/>
              </w:rPr>
              <w:t>M</w:t>
            </w:r>
          </w:p>
        </w:tc>
        <w:tc>
          <w:tcPr>
            <w:tcW w:w="1134" w:type="dxa"/>
          </w:tcPr>
          <w:p w:rsidR="00A10B25" w:rsidRDefault="00A10B25">
            <w:pPr>
              <w:pStyle w:val="TAL"/>
            </w:pPr>
            <w:r>
              <w:t>1</w:t>
            </w:r>
          </w:p>
        </w:tc>
        <w:tc>
          <w:tcPr>
            <w:tcW w:w="2976" w:type="dxa"/>
          </w:tcPr>
          <w:p w:rsidR="00A10B25" w:rsidRDefault="00A10B25">
            <w:pPr>
              <w:pStyle w:val="TAL"/>
              <w:rPr>
                <w:lang w:eastAsia="ko-KR"/>
              </w:rPr>
            </w:pPr>
            <w:r>
              <w:rPr>
                <w:lang w:val="en-US" w:eastAsia="ko-KR"/>
              </w:rPr>
              <w:t>NF instance identifer of the consumer of the analytics subscription that is to be transferred.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val="en-US" w:eastAsia="ko-KR"/>
              </w:rPr>
              <w:t>contextId</w:t>
            </w:r>
          </w:p>
        </w:tc>
        <w:tc>
          <w:tcPr>
            <w:tcW w:w="1701" w:type="dxa"/>
          </w:tcPr>
          <w:p w:rsidR="00A10B25" w:rsidRDefault="00A10B25">
            <w:pPr>
              <w:pStyle w:val="TAL"/>
            </w:pPr>
            <w:r>
              <w:t>AnalyticsContextIdentifier</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lang w:eastAsia="ko-KR"/>
              </w:rPr>
            </w:pPr>
            <w:r>
              <w:t xml:space="preserve">Identifier of </w:t>
            </w:r>
            <w:r>
              <w:rPr>
                <w:lang w:eastAsia="zh-CN"/>
              </w:rPr>
              <w:t>analytics context information available at the NF service consumer.</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val="en-US" w:eastAsia="ko-KR"/>
              </w:rPr>
              <w:t>sourceNfIds</w:t>
            </w:r>
          </w:p>
        </w:tc>
        <w:tc>
          <w:tcPr>
            <w:tcW w:w="1701" w:type="dxa"/>
          </w:tcPr>
          <w:p w:rsidR="00A10B25" w:rsidRDefault="00A10B25">
            <w:pPr>
              <w:pStyle w:val="TAL"/>
            </w:pPr>
            <w:r>
              <w:t>array(NfInstanceId)</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1..N</w:t>
            </w:r>
          </w:p>
        </w:tc>
        <w:tc>
          <w:tcPr>
            <w:tcW w:w="2976" w:type="dxa"/>
          </w:tcPr>
          <w:p w:rsidR="00A10B25" w:rsidRDefault="00A10B25">
            <w:pPr>
              <w:pStyle w:val="TAL"/>
              <w:rPr>
                <w:lang w:eastAsia="ko-KR"/>
              </w:rPr>
            </w:pPr>
            <w:r>
              <w:rPr>
                <w:lang w:val="en-US" w:eastAsia="ko-KR"/>
              </w:rPr>
              <w:t xml:space="preserve">NF instance identifer(s) of </w:t>
            </w:r>
            <w:r>
              <w:rPr>
                <w:lang w:eastAsia="zh-CN"/>
              </w:rPr>
              <w:t>active data source(s) the NF service consumer is currently using for the analytics of the subscription that is to be transferred.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val="en-US" w:eastAsia="ko-KR"/>
              </w:rPr>
              <w:t>sourceSetIds</w:t>
            </w:r>
          </w:p>
        </w:tc>
        <w:tc>
          <w:tcPr>
            <w:tcW w:w="1701" w:type="dxa"/>
          </w:tcPr>
          <w:p w:rsidR="00A10B25" w:rsidRDefault="00A10B25">
            <w:pPr>
              <w:pStyle w:val="TAL"/>
            </w:pPr>
            <w:r>
              <w:t>array(NfSetId)</w:t>
            </w:r>
          </w:p>
        </w:tc>
        <w:tc>
          <w:tcPr>
            <w:tcW w:w="426" w:type="dxa"/>
          </w:tcPr>
          <w:p w:rsidR="00A10B25" w:rsidRDefault="00A10B25">
            <w:pPr>
              <w:pStyle w:val="TAL"/>
              <w:jc w:val="center"/>
            </w:pPr>
            <w:r>
              <w:t>O</w:t>
            </w:r>
          </w:p>
        </w:tc>
        <w:tc>
          <w:tcPr>
            <w:tcW w:w="1134" w:type="dxa"/>
          </w:tcPr>
          <w:p w:rsidR="00A10B25" w:rsidRDefault="00A10B25">
            <w:pPr>
              <w:pStyle w:val="TAL"/>
            </w:pPr>
            <w:r>
              <w:t>1..N</w:t>
            </w:r>
          </w:p>
        </w:tc>
        <w:tc>
          <w:tcPr>
            <w:tcW w:w="2976" w:type="dxa"/>
          </w:tcPr>
          <w:p w:rsidR="00A10B25" w:rsidRDefault="00A10B25">
            <w:pPr>
              <w:pStyle w:val="TAL"/>
              <w:rPr>
                <w:lang w:eastAsia="zh-CN"/>
              </w:rPr>
            </w:pPr>
            <w:r>
              <w:rPr>
                <w:lang w:val="en-US" w:eastAsia="ko-KR"/>
              </w:rPr>
              <w:t xml:space="preserve">NF set identifer(s) of </w:t>
            </w:r>
            <w:r>
              <w:rPr>
                <w:lang w:eastAsia="zh-CN"/>
              </w:rPr>
              <w:t>active data source(s) the NF service consumer is currently using for the analytics of the subscription that is to be transferred.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val="en-US" w:eastAsia="ko-KR"/>
              </w:rPr>
              <w:t>modelInfos</w:t>
            </w:r>
          </w:p>
        </w:tc>
        <w:tc>
          <w:tcPr>
            <w:tcW w:w="1701" w:type="dxa"/>
          </w:tcPr>
          <w:p w:rsidR="00A10B25" w:rsidRDefault="00A10B25">
            <w:pPr>
              <w:pStyle w:val="TAL"/>
            </w:pPr>
            <w:r>
              <w:t>array(ModelInfo)</w:t>
            </w:r>
          </w:p>
        </w:tc>
        <w:tc>
          <w:tcPr>
            <w:tcW w:w="426" w:type="dxa"/>
          </w:tcPr>
          <w:p w:rsidR="00A10B25" w:rsidRDefault="00A10B25">
            <w:pPr>
              <w:pStyle w:val="TAL"/>
              <w:jc w:val="center"/>
            </w:pPr>
            <w:r>
              <w:t>O</w:t>
            </w:r>
          </w:p>
        </w:tc>
        <w:tc>
          <w:tcPr>
            <w:tcW w:w="1134" w:type="dxa"/>
          </w:tcPr>
          <w:p w:rsidR="00A10B25" w:rsidRDefault="00A10B25">
            <w:pPr>
              <w:pStyle w:val="TAL"/>
            </w:pPr>
            <w:r>
              <w:t>1..N</w:t>
            </w:r>
          </w:p>
        </w:tc>
        <w:tc>
          <w:tcPr>
            <w:tcW w:w="2976" w:type="dxa"/>
          </w:tcPr>
          <w:p w:rsidR="00A10B25" w:rsidRDefault="00A10B25">
            <w:pPr>
              <w:pStyle w:val="TAL"/>
              <w:rPr>
                <w:lang w:eastAsia="zh-CN"/>
              </w:rPr>
            </w:pPr>
            <w:r>
              <w:rPr>
                <w:lang w:val="en-US" w:eastAsia="ko-KR"/>
              </w:rPr>
              <w:t>Contains i</w:t>
            </w:r>
            <w:r>
              <w:rPr>
                <w:lang w:eastAsia="zh-CN"/>
              </w:rPr>
              <w:t>nformation identifying the ML model(s) that the NF service consumer is currently using for the analytics.</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pPr>
            <w:r>
              <w:t>NOTE:</w:t>
            </w:r>
            <w:r>
              <w:tab/>
              <w:t>The "nwdafEvSub" attribute shall contain the "notificationURI" attribute.</w:t>
            </w:r>
          </w:p>
        </w:tc>
      </w:tr>
    </w:tbl>
    <w:p w:rsidR="00A10B25" w:rsidRDefault="00A10B25" w:rsidP="0076721C"/>
    <w:p w:rsidR="00A10B25" w:rsidRDefault="00A10B25">
      <w:pPr>
        <w:pStyle w:val="5"/>
      </w:pPr>
      <w:bookmarkStart w:id="5295" w:name="_Toc88667621"/>
      <w:bookmarkStart w:id="5296" w:name="_Toc94064289"/>
      <w:bookmarkStart w:id="5297" w:name="_Toc101244450"/>
      <w:bookmarkStart w:id="5298" w:name="_Toc85557119"/>
      <w:bookmarkStart w:id="5299" w:name="_Toc136562411"/>
      <w:bookmarkStart w:id="5300" w:name="_Toc113031705"/>
      <w:bookmarkStart w:id="5301" w:name="_Toc90655906"/>
      <w:bookmarkStart w:id="5302" w:name="_Toc85553020"/>
      <w:bookmarkStart w:id="5303" w:name="_Toc138754245"/>
      <w:bookmarkStart w:id="5304" w:name="_Toc145705732"/>
      <w:bookmarkStart w:id="5305" w:name="_Toc98233674"/>
      <w:bookmarkStart w:id="5306" w:name="_Toc112951165"/>
      <w:bookmarkStart w:id="5307" w:name="_Toc120702344"/>
      <w:bookmarkStart w:id="5308" w:name="_Toc114133844"/>
      <w:bookmarkStart w:id="5309" w:name="_Toc148522636"/>
      <w:bookmarkStart w:id="5310" w:name="_Toc104539043"/>
      <w:bookmarkStart w:id="5311" w:name="_Toc164920816"/>
      <w:bookmarkStart w:id="5312" w:name="_Toc170120358"/>
      <w:bookmarkStart w:id="5313" w:name="_Toc175858603"/>
      <w:bookmarkStart w:id="5314" w:name="_Toc185516490"/>
      <w:r>
        <w:t>5.1.6.2.42</w:t>
      </w:r>
      <w:r>
        <w:tab/>
        <w:t>Type ModelInfo</w:t>
      </w:r>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p>
    <w:p w:rsidR="00A10B25" w:rsidRDefault="00A10B25">
      <w:pPr>
        <w:pStyle w:val="TH"/>
      </w:pPr>
      <w:r>
        <w:t>Table 5.1.6.2.42-1: Definition of type ModelInfo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analyticsId</w:t>
            </w:r>
          </w:p>
        </w:tc>
        <w:tc>
          <w:tcPr>
            <w:tcW w:w="1701" w:type="dxa"/>
          </w:tcPr>
          <w:p w:rsidR="00A10B25" w:rsidRDefault="00A10B25">
            <w:pPr>
              <w:pStyle w:val="TAL"/>
            </w:pPr>
            <w:r>
              <w:t>NwdafEvent</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Type of analytics for which this ML model is used.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eastAsia="zh-CN"/>
              </w:rPr>
              <w:t>mlModelInfos</w:t>
            </w:r>
          </w:p>
        </w:tc>
        <w:tc>
          <w:tcPr>
            <w:tcW w:w="1701" w:type="dxa"/>
          </w:tcPr>
          <w:p w:rsidR="00A10B25" w:rsidRDefault="00A10B25">
            <w:pPr>
              <w:pStyle w:val="TAL"/>
            </w:pPr>
            <w:r>
              <w:rPr>
                <w:lang w:eastAsia="zh-CN"/>
              </w:rPr>
              <w:t>array(MLModelInfo)</w:t>
            </w:r>
          </w:p>
        </w:tc>
        <w:tc>
          <w:tcPr>
            <w:tcW w:w="426" w:type="dxa"/>
          </w:tcPr>
          <w:p w:rsidR="00A10B25" w:rsidRDefault="00A10B25">
            <w:pPr>
              <w:pStyle w:val="TAL"/>
              <w:jc w:val="center"/>
            </w:pPr>
            <w:r>
              <w:rPr>
                <w:lang w:eastAsia="zh-CN"/>
              </w:rPr>
              <w:t>M</w:t>
            </w:r>
          </w:p>
        </w:tc>
        <w:tc>
          <w:tcPr>
            <w:tcW w:w="1134" w:type="dxa"/>
          </w:tcPr>
          <w:p w:rsidR="00A10B25" w:rsidRDefault="00A10B25">
            <w:pPr>
              <w:pStyle w:val="TAL"/>
            </w:pPr>
            <w:r>
              <w:t>1..N</w:t>
            </w:r>
          </w:p>
        </w:tc>
        <w:tc>
          <w:tcPr>
            <w:tcW w:w="2976" w:type="dxa"/>
          </w:tcPr>
          <w:p w:rsidR="00A10B25" w:rsidRDefault="00A10B25">
            <w:pPr>
              <w:pStyle w:val="TAL"/>
            </w:pPr>
            <w:r>
              <w:rPr>
                <w:lang w:eastAsia="zh-CN"/>
              </w:rPr>
              <w:t>The information of the ML models which are applicable to the event indicated by "analyticsId" attribute.</w:t>
            </w:r>
          </w:p>
        </w:tc>
        <w:tc>
          <w:tcPr>
            <w:tcW w:w="1628" w:type="dxa"/>
          </w:tcPr>
          <w:p w:rsidR="00A10B25" w:rsidRDefault="00A10B25">
            <w:pPr>
              <w:pStyle w:val="TAL"/>
              <w:rPr>
                <w:rFonts w:cs="Arial"/>
                <w:szCs w:val="18"/>
              </w:rPr>
            </w:pPr>
          </w:p>
        </w:tc>
      </w:tr>
    </w:tbl>
    <w:p w:rsidR="00A10B25" w:rsidRDefault="00A10B25">
      <w:pPr>
        <w:pStyle w:val="B1"/>
      </w:pPr>
    </w:p>
    <w:p w:rsidR="00A10B25" w:rsidRDefault="00A10B25">
      <w:pPr>
        <w:pStyle w:val="5"/>
      </w:pPr>
      <w:bookmarkStart w:id="5315" w:name="_Toc114133845"/>
      <w:bookmarkStart w:id="5316" w:name="_Toc120702345"/>
      <w:bookmarkStart w:id="5317" w:name="_Toc136562412"/>
      <w:bookmarkStart w:id="5318" w:name="_Toc85557120"/>
      <w:bookmarkStart w:id="5319" w:name="_Toc94064290"/>
      <w:bookmarkStart w:id="5320" w:name="_Toc145705733"/>
      <w:bookmarkStart w:id="5321" w:name="_Toc98233675"/>
      <w:bookmarkStart w:id="5322" w:name="_Toc85553021"/>
      <w:bookmarkStart w:id="5323" w:name="_Toc112951166"/>
      <w:bookmarkStart w:id="5324" w:name="_Toc138754246"/>
      <w:bookmarkStart w:id="5325" w:name="_Toc113031706"/>
      <w:bookmarkStart w:id="5326" w:name="_Toc104539044"/>
      <w:bookmarkStart w:id="5327" w:name="_Toc101244451"/>
      <w:bookmarkStart w:id="5328" w:name="_Toc88667622"/>
      <w:bookmarkStart w:id="5329" w:name="_Toc148522637"/>
      <w:bookmarkStart w:id="5330" w:name="_Toc90655907"/>
      <w:bookmarkStart w:id="5331" w:name="_Toc164920817"/>
      <w:bookmarkStart w:id="5332" w:name="_Toc170120359"/>
      <w:bookmarkStart w:id="5333" w:name="_Toc175858604"/>
      <w:bookmarkStart w:id="5334" w:name="_Toc185516491"/>
      <w:r>
        <w:t>5.1.6.2.43</w:t>
      </w:r>
      <w:r>
        <w:tab/>
        <w:t>Type AnalyticsContextIdentifier</w:t>
      </w:r>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p>
    <w:p w:rsidR="00A10B25" w:rsidRDefault="00A10B25">
      <w:pPr>
        <w:pStyle w:val="TH"/>
      </w:pPr>
      <w:r>
        <w:t>Table 5.1.6.2.43-1: Definition of type AnalyticsContextIdentifier</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subscriptionId</w:t>
            </w:r>
          </w:p>
        </w:tc>
        <w:tc>
          <w:tcPr>
            <w:tcW w:w="1701" w:type="dxa"/>
          </w:tcPr>
          <w:p w:rsidR="00A10B25" w:rsidRDefault="00A10B25">
            <w:pPr>
              <w:pStyle w:val="TAL"/>
            </w:pPr>
            <w:r>
              <w:t>string</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Identifies a subscription to the Nnwdaf_EventsSubscription Service.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nfAnaCtxts</w:t>
            </w:r>
          </w:p>
        </w:tc>
        <w:tc>
          <w:tcPr>
            <w:tcW w:w="1701" w:type="dxa"/>
          </w:tcPr>
          <w:p w:rsidR="00A10B25" w:rsidRDefault="00A10B25">
            <w:pPr>
              <w:pStyle w:val="TAL"/>
            </w:pPr>
            <w:r>
              <w:t>array(NwdafEvent)</w:t>
            </w:r>
          </w:p>
        </w:tc>
        <w:tc>
          <w:tcPr>
            <w:tcW w:w="426" w:type="dxa"/>
          </w:tcPr>
          <w:p w:rsidR="00A10B25" w:rsidRDefault="00A10B25">
            <w:pPr>
              <w:pStyle w:val="TAL"/>
              <w:jc w:val="center"/>
            </w:pPr>
            <w:r>
              <w:t>O</w:t>
            </w:r>
          </w:p>
        </w:tc>
        <w:tc>
          <w:tcPr>
            <w:tcW w:w="1134" w:type="dxa"/>
          </w:tcPr>
          <w:p w:rsidR="00A10B25" w:rsidRDefault="00A10B25">
            <w:pPr>
              <w:pStyle w:val="TAL"/>
            </w:pPr>
            <w:r>
              <w:t>1..N</w:t>
            </w:r>
          </w:p>
        </w:tc>
        <w:tc>
          <w:tcPr>
            <w:tcW w:w="2976" w:type="dxa"/>
          </w:tcPr>
          <w:p w:rsidR="00A10B25" w:rsidRDefault="00A10B25">
            <w:pPr>
              <w:pStyle w:val="TAL"/>
            </w:pPr>
            <w:r>
              <w:rPr>
                <w:lang w:eastAsia="ja-JP"/>
              </w:rPr>
              <w:t>List of analytics types for which NF related analytics contexts can be retrieved.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ueAnaCtxts</w:t>
            </w:r>
          </w:p>
        </w:tc>
        <w:tc>
          <w:tcPr>
            <w:tcW w:w="1701" w:type="dxa"/>
          </w:tcPr>
          <w:p w:rsidR="00A10B25" w:rsidRDefault="00A10B25">
            <w:pPr>
              <w:pStyle w:val="TAL"/>
            </w:pPr>
            <w:r>
              <w:t>array(UeAnalyticsContextDescriptor)</w:t>
            </w:r>
          </w:p>
        </w:tc>
        <w:tc>
          <w:tcPr>
            <w:tcW w:w="426" w:type="dxa"/>
          </w:tcPr>
          <w:p w:rsidR="00A10B25" w:rsidRDefault="00A10B25">
            <w:pPr>
              <w:pStyle w:val="TAL"/>
              <w:jc w:val="center"/>
            </w:pPr>
            <w:r>
              <w:t>O</w:t>
            </w:r>
          </w:p>
        </w:tc>
        <w:tc>
          <w:tcPr>
            <w:tcW w:w="1134" w:type="dxa"/>
          </w:tcPr>
          <w:p w:rsidR="00A10B25" w:rsidRDefault="00A10B25">
            <w:pPr>
              <w:pStyle w:val="TAL"/>
            </w:pPr>
            <w:r>
              <w:t>1..N</w:t>
            </w:r>
          </w:p>
        </w:tc>
        <w:tc>
          <w:tcPr>
            <w:tcW w:w="2976" w:type="dxa"/>
          </w:tcPr>
          <w:p w:rsidR="00A10B25" w:rsidRDefault="00A10B25">
            <w:pPr>
              <w:pStyle w:val="TAL"/>
              <w:rPr>
                <w:lang w:eastAsia="ja-JP"/>
              </w:rPr>
            </w:pPr>
            <w:r>
              <w:rPr>
                <w:lang w:eastAsia="ja-JP"/>
              </w:rPr>
              <w:t>List of objects that indicate for which SUPI and analytics types combinations analytics context can be retrieved. (NOTE)</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rPr>
                <w:rFonts w:cs="Arial"/>
                <w:szCs w:val="18"/>
              </w:rPr>
            </w:pPr>
            <w:r>
              <w:t>NOTE:</w:t>
            </w:r>
            <w:r>
              <w:tab/>
              <w:t>At least one of "nfAnaCtxts" and "ueAnaCtxts" shall be provided.</w:t>
            </w:r>
          </w:p>
        </w:tc>
      </w:tr>
    </w:tbl>
    <w:p w:rsidR="00A10B25" w:rsidRDefault="00A10B25"/>
    <w:p w:rsidR="00A10B25" w:rsidRDefault="00A10B25">
      <w:pPr>
        <w:pStyle w:val="5"/>
      </w:pPr>
      <w:bookmarkStart w:id="5335" w:name="_Toc101244452"/>
      <w:bookmarkStart w:id="5336" w:name="_Toc94064291"/>
      <w:bookmarkStart w:id="5337" w:name="_Toc85553022"/>
      <w:bookmarkStart w:id="5338" w:name="_Toc104539045"/>
      <w:bookmarkStart w:id="5339" w:name="_Toc120702346"/>
      <w:bookmarkStart w:id="5340" w:name="_Toc112951167"/>
      <w:bookmarkStart w:id="5341" w:name="_Toc90655908"/>
      <w:bookmarkStart w:id="5342" w:name="_Toc98233676"/>
      <w:bookmarkStart w:id="5343" w:name="_Toc114133846"/>
      <w:bookmarkStart w:id="5344" w:name="_Toc138754247"/>
      <w:bookmarkStart w:id="5345" w:name="_Toc145705734"/>
      <w:bookmarkStart w:id="5346" w:name="_Toc88667623"/>
      <w:bookmarkStart w:id="5347" w:name="_Toc136562413"/>
      <w:bookmarkStart w:id="5348" w:name="_Toc148522638"/>
      <w:bookmarkStart w:id="5349" w:name="_Toc85557121"/>
      <w:bookmarkStart w:id="5350" w:name="_Toc113031707"/>
      <w:bookmarkStart w:id="5351" w:name="_Toc164920818"/>
      <w:bookmarkStart w:id="5352" w:name="_Toc170120360"/>
      <w:bookmarkStart w:id="5353" w:name="_Toc175858605"/>
      <w:bookmarkStart w:id="5354" w:name="_Toc185516492"/>
      <w:r>
        <w:t>5.1.6.2.44</w:t>
      </w:r>
      <w:r>
        <w:tab/>
        <w:t>Type UeAnalyticsContextDescriptor</w:t>
      </w:r>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p>
    <w:p w:rsidR="00A10B25" w:rsidRDefault="00A10B25">
      <w:pPr>
        <w:pStyle w:val="TH"/>
      </w:pPr>
      <w:r>
        <w:t>Table 5.1.6.2.44-1: Definition of type UeAnalyticsContextDescriptor</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supi</w:t>
            </w:r>
          </w:p>
        </w:tc>
        <w:tc>
          <w:tcPr>
            <w:tcW w:w="1701" w:type="dxa"/>
          </w:tcPr>
          <w:p w:rsidR="00A10B25" w:rsidRDefault="00A10B25">
            <w:pPr>
              <w:pStyle w:val="TAL"/>
            </w:pPr>
            <w:r>
              <w:t>Supi</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SUPI of the UE for which analytics context can be retrieved.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anaTypes</w:t>
            </w:r>
          </w:p>
        </w:tc>
        <w:tc>
          <w:tcPr>
            <w:tcW w:w="1701" w:type="dxa"/>
          </w:tcPr>
          <w:p w:rsidR="00A10B25" w:rsidRDefault="00A10B25">
            <w:pPr>
              <w:pStyle w:val="TAL"/>
            </w:pPr>
            <w:r>
              <w:t>array(NwdafEvent)</w:t>
            </w:r>
          </w:p>
        </w:tc>
        <w:tc>
          <w:tcPr>
            <w:tcW w:w="426" w:type="dxa"/>
          </w:tcPr>
          <w:p w:rsidR="00A10B25" w:rsidRDefault="00A10B25">
            <w:pPr>
              <w:pStyle w:val="TAL"/>
              <w:jc w:val="center"/>
            </w:pPr>
            <w:r>
              <w:t>M</w:t>
            </w:r>
          </w:p>
        </w:tc>
        <w:tc>
          <w:tcPr>
            <w:tcW w:w="1134" w:type="dxa"/>
          </w:tcPr>
          <w:p w:rsidR="00A10B25" w:rsidRDefault="00A10B25">
            <w:pPr>
              <w:pStyle w:val="TAL"/>
            </w:pPr>
            <w:r>
              <w:t>1..N</w:t>
            </w:r>
          </w:p>
        </w:tc>
        <w:tc>
          <w:tcPr>
            <w:tcW w:w="2976" w:type="dxa"/>
          </w:tcPr>
          <w:p w:rsidR="00A10B25" w:rsidRDefault="00A10B25">
            <w:pPr>
              <w:pStyle w:val="TAL"/>
            </w:pPr>
            <w:r>
              <w:rPr>
                <w:lang w:eastAsia="ja-JP"/>
              </w:rPr>
              <w:t>List of analytics types for which UE related analytics contexts can be retrieved.</w:t>
            </w:r>
          </w:p>
        </w:tc>
        <w:tc>
          <w:tcPr>
            <w:tcW w:w="1628" w:type="dxa"/>
          </w:tcPr>
          <w:p w:rsidR="00A10B25" w:rsidRDefault="00A10B25">
            <w:pPr>
              <w:pStyle w:val="TAL"/>
              <w:rPr>
                <w:rFonts w:cs="Arial"/>
                <w:szCs w:val="18"/>
              </w:rPr>
            </w:pPr>
          </w:p>
        </w:tc>
      </w:tr>
    </w:tbl>
    <w:p w:rsidR="00A10B25" w:rsidRDefault="00A10B25"/>
    <w:p w:rsidR="00A10B25" w:rsidRDefault="00A10B25">
      <w:pPr>
        <w:pStyle w:val="5"/>
      </w:pPr>
      <w:bookmarkStart w:id="5355" w:name="_Toc90655909"/>
      <w:bookmarkStart w:id="5356" w:name="_Toc94064292"/>
      <w:bookmarkStart w:id="5357" w:name="_Toc136562414"/>
      <w:bookmarkStart w:id="5358" w:name="_Toc104539046"/>
      <w:bookmarkStart w:id="5359" w:name="_Toc114133847"/>
      <w:bookmarkStart w:id="5360" w:name="_Toc145705735"/>
      <w:bookmarkStart w:id="5361" w:name="_Toc138754248"/>
      <w:bookmarkStart w:id="5362" w:name="_Toc88667624"/>
      <w:bookmarkStart w:id="5363" w:name="_Toc98233677"/>
      <w:bookmarkStart w:id="5364" w:name="_Toc120702347"/>
      <w:bookmarkStart w:id="5365" w:name="_Toc148522639"/>
      <w:bookmarkStart w:id="5366" w:name="_Toc112951168"/>
      <w:bookmarkStart w:id="5367" w:name="_Toc101244453"/>
      <w:bookmarkStart w:id="5368" w:name="_Toc113031708"/>
      <w:bookmarkStart w:id="5369" w:name="_Toc164920819"/>
      <w:bookmarkStart w:id="5370" w:name="_Toc170120361"/>
      <w:bookmarkStart w:id="5371" w:name="_Toc175858606"/>
      <w:bookmarkStart w:id="5372" w:name="_Toc185516493"/>
      <w:r>
        <w:t>5.1.6.2.45</w:t>
      </w:r>
      <w:r>
        <w:tab/>
        <w:t>Type DnPerfInfo</w:t>
      </w:r>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p>
    <w:p w:rsidR="00A10B25" w:rsidRDefault="00A10B25">
      <w:pPr>
        <w:pStyle w:val="TH"/>
      </w:pPr>
      <w:r>
        <w:t>Table 5.1.6.2.45-1: Definition of type DnPerfInfo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appId</w:t>
            </w:r>
          </w:p>
        </w:tc>
        <w:tc>
          <w:tcPr>
            <w:tcW w:w="1560" w:type="dxa"/>
          </w:tcPr>
          <w:p w:rsidR="00A10B25" w:rsidRDefault="00A10B25">
            <w:pPr>
              <w:pStyle w:val="TAL"/>
              <w:rPr>
                <w:lang w:eastAsia="zh-CN"/>
              </w:rPr>
            </w:pPr>
            <w:r>
              <w:rPr>
                <w:lang w:eastAsia="zh-CN"/>
              </w:rPr>
              <w:t>ApplicationId</w:t>
            </w:r>
          </w:p>
        </w:tc>
        <w:tc>
          <w:tcPr>
            <w:tcW w:w="425" w:type="dxa"/>
          </w:tcPr>
          <w:p w:rsidR="00A10B25" w:rsidRDefault="00A10B25">
            <w:pPr>
              <w:pStyle w:val="TAC"/>
              <w:rPr>
                <w:lang w:eastAsia="zh-CN"/>
              </w:rPr>
            </w:pPr>
            <w:r>
              <w:rPr>
                <w:lang w:eastAsia="zh-CN"/>
              </w:rP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Indicates an application identifier.</w:t>
            </w:r>
            <w:r>
              <w:rPr>
                <w:lang w:eastAsia="zh-CN"/>
              </w:rPr>
              <w:t xml:space="preserve"> Shall be present if the </w:t>
            </w:r>
            <w:r>
              <w:t>"appIds" attribute was provided i</w:t>
            </w:r>
            <w:r>
              <w:rPr>
                <w:rFonts w:cs="Arial"/>
                <w:szCs w:val="18"/>
              </w:rPr>
              <w:t>n the request or subscription.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t>dnn</w:t>
            </w:r>
          </w:p>
        </w:tc>
        <w:tc>
          <w:tcPr>
            <w:tcW w:w="1560" w:type="dxa"/>
          </w:tcPr>
          <w:p w:rsidR="00A10B25" w:rsidRDefault="00A10B25">
            <w:pPr>
              <w:pStyle w:val="TAL"/>
              <w:rPr>
                <w:lang w:eastAsia="zh-CN"/>
              </w:rPr>
            </w:pPr>
            <w:r>
              <w:rPr>
                <w:lang w:eastAsia="zh-CN"/>
              </w:rPr>
              <w:t>Dnn</w:t>
            </w:r>
          </w:p>
        </w:tc>
        <w:tc>
          <w:tcPr>
            <w:tcW w:w="425" w:type="dxa"/>
          </w:tcPr>
          <w:p w:rsidR="00A10B25" w:rsidRDefault="00A10B25">
            <w:pPr>
              <w:pStyle w:val="TAC"/>
            </w:pPr>
            <w:r>
              <w:t>C</w:t>
            </w:r>
          </w:p>
        </w:tc>
        <w:tc>
          <w:tcPr>
            <w:tcW w:w="1134" w:type="dxa"/>
          </w:tcPr>
          <w:p w:rsidR="00A10B25" w:rsidRDefault="00A10B25">
            <w:pPr>
              <w:pStyle w:val="TAL"/>
            </w:pPr>
            <w:r>
              <w:rPr>
                <w:lang w:eastAsia="zh-CN"/>
              </w:rPr>
              <w:t>0..1</w:t>
            </w:r>
          </w:p>
        </w:tc>
        <w:tc>
          <w:tcPr>
            <w:tcW w:w="2857" w:type="dxa"/>
          </w:tcPr>
          <w:p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rsidR="00A10B25" w:rsidRDefault="00A10B25">
            <w:pPr>
              <w:pStyle w:val="TAL"/>
              <w:rPr>
                <w:rFonts w:cs="Arial"/>
                <w:szCs w:val="18"/>
              </w:rPr>
            </w:pPr>
            <w:r>
              <w:rPr>
                <w:lang w:eastAsia="zh-CN"/>
              </w:rPr>
              <w:t xml:space="preserve">Shall be present if the </w:t>
            </w:r>
            <w:r>
              <w:t xml:space="preserve">"dnns" was provided </w:t>
            </w:r>
            <w:r>
              <w:rPr>
                <w:rFonts w:cs="Arial"/>
                <w:szCs w:val="18"/>
              </w:rPr>
              <w:t>in the request or subscription.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snssai</w:t>
            </w:r>
          </w:p>
        </w:tc>
        <w:tc>
          <w:tcPr>
            <w:tcW w:w="1560" w:type="dxa"/>
          </w:tcPr>
          <w:p w:rsidR="00A10B25" w:rsidRDefault="00A10B25">
            <w:pPr>
              <w:pStyle w:val="TAL"/>
              <w:rPr>
                <w:lang w:eastAsia="zh-CN"/>
              </w:rPr>
            </w:pPr>
            <w:r>
              <w:rPr>
                <w:lang w:eastAsia="zh-CN"/>
              </w:rPr>
              <w:t>Snssai</w:t>
            </w:r>
          </w:p>
        </w:tc>
        <w:tc>
          <w:tcPr>
            <w:tcW w:w="425" w:type="dxa"/>
          </w:tcPr>
          <w:p w:rsidR="00A10B25" w:rsidRDefault="00A10B25">
            <w:pPr>
              <w:pStyle w:val="TAC"/>
            </w:pPr>
            <w:r>
              <w:t>C</w:t>
            </w:r>
          </w:p>
        </w:tc>
        <w:tc>
          <w:tcPr>
            <w:tcW w:w="1134" w:type="dxa"/>
          </w:tcPr>
          <w:p w:rsidR="00A10B25" w:rsidRDefault="00A10B25">
            <w:pPr>
              <w:pStyle w:val="TAL"/>
            </w:pPr>
            <w:r>
              <w:rPr>
                <w:lang w:eastAsia="zh-CN"/>
              </w:rPr>
              <w:t>0..1</w:t>
            </w:r>
          </w:p>
        </w:tc>
        <w:tc>
          <w:tcPr>
            <w:tcW w:w="2857" w:type="dxa"/>
          </w:tcPr>
          <w:p w:rsidR="00A10B25" w:rsidRDefault="00A10B25">
            <w:pPr>
              <w:pStyle w:val="TAL"/>
              <w:rPr>
                <w:rFonts w:cs="Arial"/>
                <w:szCs w:val="18"/>
                <w:lang w:eastAsia="zh-CN"/>
              </w:rPr>
            </w:pPr>
            <w:r>
              <w:rPr>
                <w:rFonts w:cs="Arial"/>
                <w:szCs w:val="18"/>
                <w:lang w:eastAsia="zh-CN"/>
              </w:rPr>
              <w:t>Identifies the network slice information.</w:t>
            </w:r>
          </w:p>
          <w:p w:rsidR="00A10B25" w:rsidRDefault="00A10B25">
            <w:pPr>
              <w:pStyle w:val="TAL"/>
              <w:rPr>
                <w:rFonts w:cs="Arial"/>
                <w:szCs w:val="18"/>
              </w:rPr>
            </w:pPr>
            <w:r>
              <w:rPr>
                <w:rFonts w:eastAsia="바탕"/>
              </w:rPr>
              <w:t xml:space="preserve">Shall be present if the </w:t>
            </w:r>
            <w:r>
              <w:t xml:space="preserve">"snssais" was provided </w:t>
            </w:r>
            <w:r>
              <w:rPr>
                <w:rFonts w:cs="Arial"/>
                <w:szCs w:val="18"/>
              </w:rPr>
              <w:t>in the request or subscription.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rFonts w:hint="eastAsia"/>
                <w:lang w:eastAsia="zh-CN"/>
              </w:rPr>
              <w:t>d</w:t>
            </w:r>
            <w:r>
              <w:rPr>
                <w:lang w:eastAsia="zh-CN"/>
              </w:rPr>
              <w:t>nPerf</w:t>
            </w:r>
          </w:p>
        </w:tc>
        <w:tc>
          <w:tcPr>
            <w:tcW w:w="1560" w:type="dxa"/>
          </w:tcPr>
          <w:p w:rsidR="00A10B25" w:rsidRDefault="00A10B25">
            <w:pPr>
              <w:pStyle w:val="TAL"/>
              <w:rPr>
                <w:lang w:eastAsia="zh-CN"/>
              </w:rPr>
            </w:pPr>
            <w:r>
              <w:t>array(DnPerf)</w:t>
            </w:r>
          </w:p>
        </w:tc>
        <w:tc>
          <w:tcPr>
            <w:tcW w:w="425" w:type="dxa"/>
          </w:tcPr>
          <w:p w:rsidR="00A10B25" w:rsidRDefault="00A10B25">
            <w:pPr>
              <w:pStyle w:val="TAC"/>
              <w:rPr>
                <w:lang w:eastAsia="zh-CN"/>
              </w:rPr>
            </w:pPr>
            <w:r>
              <w:rPr>
                <w:rFonts w:hint="eastAsia"/>
                <w:lang w:eastAsia="zh-CN"/>
              </w:rPr>
              <w:t>M</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lang w:eastAsia="zh-CN"/>
              </w:rPr>
              <w:t>List of DN performances for the application.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t>confidence</w:t>
            </w:r>
          </w:p>
        </w:tc>
        <w:tc>
          <w:tcPr>
            <w:tcW w:w="1560" w:type="dxa"/>
          </w:tcPr>
          <w:p w:rsidR="00A10B25" w:rsidRDefault="00A10B25">
            <w:pPr>
              <w:pStyle w:val="TAL"/>
            </w:pPr>
            <w:r>
              <w:t>Uinteger</w:t>
            </w:r>
          </w:p>
        </w:tc>
        <w:tc>
          <w:tcPr>
            <w:tcW w:w="425" w:type="dxa"/>
          </w:tcPr>
          <w:p w:rsidR="00A10B25" w:rsidRDefault="00A10B25">
            <w:pPr>
              <w:pStyle w:val="TAC"/>
              <w:rPr>
                <w:lang w:eastAsia="zh-CN"/>
              </w:rPr>
            </w:pPr>
            <w:r>
              <w:t>C</w:t>
            </w:r>
          </w:p>
        </w:tc>
        <w:tc>
          <w:tcPr>
            <w:tcW w:w="1134" w:type="dxa"/>
          </w:tcPr>
          <w:p w:rsidR="00A10B25" w:rsidRDefault="00A10B25">
            <w:pPr>
              <w:pStyle w:val="TAL"/>
            </w:pPr>
            <w:r>
              <w:t>0..1</w:t>
            </w:r>
          </w:p>
        </w:tc>
        <w:tc>
          <w:tcPr>
            <w:tcW w:w="2857" w:type="dxa"/>
          </w:tcPr>
          <w:p w:rsidR="00A10B25" w:rsidRDefault="00A10B25">
            <w:pPr>
              <w:pStyle w:val="TAL"/>
            </w:pPr>
            <w:r>
              <w:t>Indicates the confidence of the prediction. (NOTE 1)</w:t>
            </w:r>
          </w:p>
          <w:p w:rsidR="00A10B25" w:rsidRDefault="00A10B25">
            <w:pPr>
              <w:pStyle w:val="TAL"/>
            </w:pPr>
            <w:r>
              <w:t>Shall be present if the analytics result is a prediction.</w:t>
            </w:r>
          </w:p>
          <w:p w:rsidR="00A10B25" w:rsidRDefault="00A10B25">
            <w:pPr>
              <w:pStyle w:val="TAL"/>
              <w:rPr>
                <w:lang w:eastAsia="zh-CN"/>
              </w:rPr>
            </w:pPr>
            <w:r>
              <w:rPr>
                <w:rFonts w:cs="Arial"/>
                <w:szCs w:val="18"/>
                <w:lang w:eastAsia="zh-CN"/>
              </w:rPr>
              <w:t>Minimum = 0. Maximum = 100.</w:t>
            </w:r>
          </w:p>
        </w:tc>
        <w:tc>
          <w:tcPr>
            <w:tcW w:w="1844" w:type="dxa"/>
          </w:tcPr>
          <w:p w:rsidR="00A10B25" w:rsidRDefault="00A10B25">
            <w:pPr>
              <w:pStyle w:val="TAL"/>
              <w:rPr>
                <w:rFonts w:cs="Arial"/>
                <w:szCs w:val="18"/>
              </w:rPr>
            </w:pPr>
          </w:p>
        </w:tc>
      </w:tr>
      <w:tr w:rsidR="00A10B25">
        <w:trPr>
          <w:jc w:val="center"/>
        </w:trPr>
        <w:tc>
          <w:tcPr>
            <w:tcW w:w="9570" w:type="dxa"/>
            <w:gridSpan w:val="6"/>
          </w:tcPr>
          <w:p w:rsidR="00A10B25" w:rsidRDefault="00A10B25">
            <w:pPr>
              <w:pStyle w:val="TAN"/>
            </w:pPr>
            <w:r>
              <w:t>NOTE 1:</w:t>
            </w:r>
            <w:r>
              <w:tab/>
            </w:r>
            <w:r>
              <w:rPr>
                <w:rFonts w:cs="Arial"/>
                <w:szCs w:val="18"/>
              </w:rPr>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tc>
      </w:tr>
    </w:tbl>
    <w:p w:rsidR="00A10B25" w:rsidRDefault="00A10B25"/>
    <w:p w:rsidR="00A10B25" w:rsidRDefault="00A10B25">
      <w:pPr>
        <w:pStyle w:val="5"/>
      </w:pPr>
      <w:bookmarkStart w:id="5373" w:name="_Toc104539047"/>
      <w:bookmarkStart w:id="5374" w:name="_Toc98233678"/>
      <w:bookmarkStart w:id="5375" w:name="_Toc90655910"/>
      <w:bookmarkStart w:id="5376" w:name="_Toc112951169"/>
      <w:bookmarkStart w:id="5377" w:name="_Toc113031709"/>
      <w:bookmarkStart w:id="5378" w:name="_Toc88667625"/>
      <w:bookmarkStart w:id="5379" w:name="_Toc114133848"/>
      <w:bookmarkStart w:id="5380" w:name="_Toc101244454"/>
      <w:bookmarkStart w:id="5381" w:name="_Toc138754249"/>
      <w:bookmarkStart w:id="5382" w:name="_Toc145705736"/>
      <w:bookmarkStart w:id="5383" w:name="_Toc120702348"/>
      <w:bookmarkStart w:id="5384" w:name="_Toc148522640"/>
      <w:bookmarkStart w:id="5385" w:name="_Toc136562415"/>
      <w:bookmarkStart w:id="5386" w:name="_Toc94064293"/>
      <w:bookmarkStart w:id="5387" w:name="_Toc164920820"/>
      <w:bookmarkStart w:id="5388" w:name="_Toc170120362"/>
      <w:bookmarkStart w:id="5389" w:name="_Toc175858607"/>
      <w:bookmarkStart w:id="5390" w:name="_Toc185516494"/>
      <w:r>
        <w:t>5.1.6.2.46</w:t>
      </w:r>
      <w:r>
        <w:tab/>
        <w:t>Type DnPerf</w:t>
      </w:r>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p>
    <w:p w:rsidR="00A10B25" w:rsidRDefault="00A10B25">
      <w:pPr>
        <w:pStyle w:val="TH"/>
      </w:pPr>
      <w:bookmarkStart w:id="5391" w:name="_Toc104539048"/>
      <w:bookmarkStart w:id="5392" w:name="_Toc94064294"/>
      <w:bookmarkStart w:id="5393" w:name="_Toc98233679"/>
      <w:bookmarkStart w:id="5394" w:name="_Toc138754250"/>
      <w:bookmarkStart w:id="5395" w:name="_Toc120702349"/>
      <w:bookmarkStart w:id="5396" w:name="_Toc114133849"/>
      <w:bookmarkStart w:id="5397" w:name="_Toc90655911"/>
      <w:bookmarkStart w:id="5398" w:name="_Toc112951170"/>
      <w:bookmarkStart w:id="5399" w:name="_Toc136562416"/>
      <w:bookmarkStart w:id="5400" w:name="_Toc113031710"/>
      <w:bookmarkStart w:id="5401" w:name="_Toc101244455"/>
      <w:bookmarkStart w:id="5402" w:name="_Toc88667626"/>
      <w:r>
        <w:t>Table 5.1.6.2.46-1: Definition of type DnPerf</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923"/>
        <w:gridCol w:w="1778"/>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92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77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appServerInsAddr</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AddrFqdn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Represents</w:t>
            </w:r>
            <w:r>
              <w:t xml:space="preserve"> the Application Server Instance (IP address/FQDN of the Application Server).</w:t>
            </w:r>
            <w:r>
              <w:rPr>
                <w:rFonts w:cs="Arial"/>
                <w:szCs w:val="18"/>
              </w:rPr>
              <w:t xml:space="preserve"> Shall be present if the "</w:t>
            </w:r>
            <w:r>
              <w:rPr>
                <w:lang w:eastAsia="zh-CN"/>
              </w:rPr>
              <w:t>appServerAddrs</w:t>
            </w:r>
            <w:r>
              <w:rPr>
                <w:rFonts w:cs="Arial"/>
                <w:szCs w:val="18"/>
              </w:rPr>
              <w:t>" attribute was provided in the request or subscription.</w:t>
            </w:r>
          </w:p>
        </w:tc>
        <w:tc>
          <w:tcPr>
            <w:tcW w:w="177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rPr>
                <w:lang w:eastAsia="zh-CN"/>
              </w:rPr>
            </w:pPr>
            <w:r>
              <w:t>upfInfo</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UpfInformation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Identifies the UPF.</w:t>
            </w:r>
            <w:r>
              <w:rPr>
                <w:rFonts w:cs="Arial"/>
                <w:szCs w:val="18"/>
              </w:rPr>
              <w:t xml:space="preserve"> Shall be present only if the "</w:t>
            </w:r>
            <w:r>
              <w:rPr>
                <w:rFonts w:cs="Arial"/>
                <w:szCs w:val="18"/>
                <w:lang w:eastAsia="ja-JP"/>
              </w:rPr>
              <w:t>upfInfo</w:t>
            </w:r>
            <w:r>
              <w:rPr>
                <w:rFonts w:cs="Arial"/>
                <w:szCs w:val="18"/>
              </w:rPr>
              <w:t>" attribute was provided in the request or subscription and the identified NF service consumer is not an AF or a NEF. (NOTE 1)</w:t>
            </w:r>
          </w:p>
        </w:tc>
        <w:tc>
          <w:tcPr>
            <w:tcW w:w="177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rPr>
                <w:lang w:eastAsia="zh-CN"/>
              </w:rPr>
            </w:pPr>
            <w:r>
              <w:rPr>
                <w:lang w:eastAsia="zh-CN"/>
              </w:rPr>
              <w:t>dnai</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Dnai</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val="en-US" w:eastAsia="zh-CN"/>
              </w:rPr>
              <w:t>Indicates the DN Access Identifier representing location of the service flow.</w:t>
            </w:r>
            <w:r>
              <w:rPr>
                <w:rFonts w:cs="Arial"/>
                <w:szCs w:val="18"/>
              </w:rPr>
              <w:t xml:space="preserve"> Shall be present if the "</w:t>
            </w:r>
            <w:r>
              <w:t>dnais</w:t>
            </w:r>
            <w:r>
              <w:rPr>
                <w:rFonts w:cs="Arial"/>
                <w:szCs w:val="18"/>
              </w:rPr>
              <w:t>" attribute was provided in the request or subscription.</w:t>
            </w:r>
          </w:p>
        </w:tc>
        <w:tc>
          <w:tcPr>
            <w:tcW w:w="177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perfData</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Perf</w:t>
            </w:r>
            <w:r>
              <w:rPr>
                <w:lang w:eastAsia="zh-CN"/>
              </w:rPr>
              <w:t>Data</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w:t>
            </w:r>
          </w:p>
        </w:tc>
        <w:tc>
          <w:tcPr>
            <w:tcW w:w="29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Represents</w:t>
            </w:r>
            <w:r>
              <w:t xml:space="preserve"> t</w:t>
            </w:r>
            <w:r>
              <w:rPr>
                <w:lang w:eastAsia="zh-CN"/>
              </w:rPr>
              <w:t>he performance data.</w:t>
            </w:r>
          </w:p>
        </w:tc>
        <w:tc>
          <w:tcPr>
            <w:tcW w:w="177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spatialValidCon</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NetworkAreaInfo</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Represents</w:t>
            </w:r>
            <w:r>
              <w:t xml:space="preserve"> the</w:t>
            </w:r>
            <w:r>
              <w:rPr>
                <w:lang w:eastAsia="zh-CN"/>
              </w:rPr>
              <w:t xml:space="preserve"> </w:t>
            </w:r>
            <w:r>
              <w:t>area where the DN performance analytics applies.</w:t>
            </w:r>
            <w:r>
              <w:rPr>
                <w:rFonts w:cs="Arial"/>
                <w:szCs w:val="18"/>
              </w:rPr>
              <w:t xml:space="preserve"> Shall be present if "networkArea" attribute was provided in the request or subscription.</w:t>
            </w:r>
          </w:p>
          <w:p w:rsidR="00A10B25" w:rsidRDefault="00A10B25">
            <w:pPr>
              <w:pStyle w:val="TAL"/>
            </w:pPr>
            <w:r>
              <w:rPr>
                <w:rFonts w:cs="Arial"/>
                <w:szCs w:val="18"/>
                <w:lang w:eastAsia="zh-CN"/>
              </w:rPr>
              <w:t>(NOTE</w:t>
            </w:r>
            <w:r>
              <w:rPr>
                <w:rFonts w:cs="Arial"/>
                <w:szCs w:val="18"/>
                <w:lang w:val="en-US" w:eastAsia="zh-CN"/>
              </w:rPr>
              <w:t> 3</w:t>
            </w:r>
            <w:r>
              <w:rPr>
                <w:rFonts w:cs="Arial"/>
                <w:szCs w:val="18"/>
                <w:lang w:eastAsia="zh-CN"/>
              </w:rPr>
              <w:t>)</w:t>
            </w:r>
          </w:p>
        </w:tc>
        <w:tc>
          <w:tcPr>
            <w:tcW w:w="177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temporalValidCon</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eastAsia="DengXian"/>
                <w:lang w:eastAsia="zh-CN"/>
              </w:rPr>
              <w:t>TimeWindow</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Represents</w:t>
            </w:r>
            <w:r>
              <w:t xml:space="preserve"> t</w:t>
            </w:r>
            <w:r>
              <w:rPr>
                <w:rFonts w:cs="Arial"/>
                <w:szCs w:val="18"/>
                <w:lang w:eastAsia="zh-CN"/>
              </w:rPr>
              <w:t>he</w:t>
            </w:r>
            <w:r>
              <w:rPr>
                <w:rFonts w:cs="Arial"/>
                <w:szCs w:val="18"/>
              </w:rPr>
              <w:t xml:space="preserve"> v</w:t>
            </w:r>
            <w:r>
              <w:t xml:space="preserve">alid period for </w:t>
            </w:r>
            <w:r>
              <w:rPr>
                <w:rFonts w:cs="Arial"/>
                <w:szCs w:val="18"/>
              </w:rPr>
              <w:t>the</w:t>
            </w:r>
            <w:r>
              <w:t xml:space="preserve"> DN performance analytics</w:t>
            </w:r>
            <w:r>
              <w:rPr>
                <w:rFonts w:cs="Arial"/>
                <w:szCs w:val="18"/>
              </w:rPr>
              <w:t>.</w:t>
            </w:r>
          </w:p>
          <w:p w:rsidR="00A10B25" w:rsidRDefault="00A10B25">
            <w:pPr>
              <w:pStyle w:val="TAL"/>
              <w:rPr>
                <w:rFonts w:cs="Arial"/>
                <w:szCs w:val="18"/>
              </w:rPr>
            </w:pPr>
            <w:r>
              <w:rPr>
                <w:rFonts w:cs="Arial"/>
                <w:szCs w:val="18"/>
              </w:rPr>
              <w:t>(NOTE2)</w:t>
            </w:r>
          </w:p>
        </w:tc>
        <w:tc>
          <w:tcPr>
            <w:tcW w:w="177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70"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rPr>
                <w:rFonts w:cs="Arial"/>
                <w:szCs w:val="18"/>
              </w:rPr>
              <w:t>NOTE 1:</w:t>
            </w:r>
            <w:r>
              <w:rPr>
                <w:rFonts w:cs="Arial"/>
                <w:szCs w:val="18"/>
              </w:rPr>
              <w:tab/>
            </w:r>
            <w:r>
              <w:t>This attribute shall not be provided if the NWDAF does not know the NF service consumer type or if the NWDAF knows that the NF service consumer is an AF or a NEF.</w:t>
            </w:r>
          </w:p>
          <w:p w:rsidR="00A10B25" w:rsidRDefault="00A10B25">
            <w:pPr>
              <w:pStyle w:val="TAN"/>
            </w:pPr>
            <w:r>
              <w:rPr>
                <w:rFonts w:cs="Arial"/>
                <w:szCs w:val="18"/>
              </w:rPr>
              <w:t>NOTE 2:</w:t>
            </w:r>
            <w:r>
              <w:rPr>
                <w:rFonts w:cs="Arial"/>
                <w:szCs w:val="18"/>
              </w:rP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w:t>
            </w:r>
            <w:r>
              <w:t xml:space="preserve"> attribute </w:t>
            </w:r>
            <w:r>
              <w:rPr>
                <w:lang w:eastAsia="zh-CN"/>
              </w:rPr>
              <w:t>is</w:t>
            </w:r>
            <w:r>
              <w:t xml:space="preserve"> provided in the request, the duration indicated by the "</w:t>
            </w:r>
            <w:r>
              <w:rPr>
                <w:lang w:eastAsia="zh-CN"/>
              </w:rPr>
              <w:t>temporalValidCon</w:t>
            </w:r>
            <w:r>
              <w:t xml:space="preserve">" attribute </w:t>
            </w:r>
            <w:r>
              <w:rPr>
                <w:rFonts w:cs="Arial"/>
                <w:szCs w:val="18"/>
                <w:lang w:eastAsia="zh-CN"/>
              </w:rPr>
              <w:t>shall be</w:t>
            </w:r>
            <w:r>
              <w:t xml:space="preserve"> greater than or equal to the value of the</w:t>
            </w:r>
            <w:r>
              <w:rPr>
                <w:lang w:eastAsia="zh-CN"/>
              </w:rPr>
              <w:t xml:space="preserve"> </w:t>
            </w:r>
            <w:r>
              <w:rPr>
                <w:lang w:val="en-US" w:eastAsia="zh-CN"/>
              </w:rPr>
              <w:t>"</w:t>
            </w:r>
            <w:r>
              <w:t>temporalGranSize</w:t>
            </w:r>
            <w:r>
              <w:rPr>
                <w:lang w:val="en-US" w:eastAsia="zh-CN"/>
              </w:rPr>
              <w:t>"</w:t>
            </w:r>
            <w:r>
              <w:t xml:space="preserve"> attribute.</w:t>
            </w:r>
          </w:p>
          <w:p w:rsidR="00A10B25" w:rsidRDefault="00A10B25">
            <w:pPr>
              <w:pStyle w:val="TAN"/>
              <w:rPr>
                <w:rFonts w:cs="Arial"/>
                <w:szCs w:val="18"/>
              </w:rPr>
            </w:pPr>
            <w:r>
              <w:rPr>
                <w:rFonts w:cs="Arial"/>
                <w:szCs w:val="18"/>
              </w:rPr>
              <w:t>NOTE 3:</w:t>
            </w:r>
            <w:r>
              <w:rPr>
                <w:rFonts w:cs="Arial"/>
                <w:szCs w:val="18"/>
              </w:rPr>
              <w:tab/>
              <w:t xml:space="preserve">If the "spatialGranSizeTa" and/or "spatialGranSizeCell" attributes are provided in the request, the number of </w:t>
            </w:r>
            <w:r>
              <w:t>TAs or cells</w:t>
            </w:r>
            <w:r>
              <w:rPr>
                <w:rFonts w:cs="Arial"/>
                <w:szCs w:val="18"/>
              </w:rPr>
              <w:t xml:space="preserve"> contained in "spatialValidCon" attribute </w:t>
            </w:r>
            <w:r>
              <w:rPr>
                <w:rFonts w:cs="Arial"/>
                <w:szCs w:val="18"/>
                <w:lang w:eastAsia="zh-CN"/>
              </w:rPr>
              <w:t>shall be</w:t>
            </w:r>
            <w:r>
              <w:rPr>
                <w:rFonts w:cs="Arial"/>
                <w:szCs w:val="18"/>
              </w:rPr>
              <w:t xml:space="preserve"> smaller than or equal to the values of the "spatialGranSizeTa" and/or "spatialGranSizeCell" attributes.</w:t>
            </w:r>
          </w:p>
        </w:tc>
      </w:tr>
    </w:tbl>
    <w:p w:rsidR="00A10B25" w:rsidRDefault="00A10B25"/>
    <w:p w:rsidR="003E1F9F" w:rsidRDefault="003E1F9F" w:rsidP="003E1F9F">
      <w:pPr>
        <w:pStyle w:val="5"/>
      </w:pPr>
      <w:bookmarkStart w:id="5403" w:name="_Toc104539049"/>
      <w:bookmarkStart w:id="5404" w:name="_Toc120702350"/>
      <w:bookmarkStart w:id="5405" w:name="_Toc94064295"/>
      <w:bookmarkStart w:id="5406" w:name="_Toc113031711"/>
      <w:bookmarkStart w:id="5407" w:name="_Toc98233680"/>
      <w:bookmarkStart w:id="5408" w:name="_Toc101244456"/>
      <w:bookmarkStart w:id="5409" w:name="_Toc112951171"/>
      <w:bookmarkStart w:id="5410" w:name="_Toc114133850"/>
      <w:bookmarkStart w:id="5411" w:name="_Toc90655912"/>
      <w:bookmarkStart w:id="5412" w:name="_Toc88667627"/>
      <w:bookmarkStart w:id="5413" w:name="_Toc145705737"/>
      <w:bookmarkStart w:id="5414" w:name="_Toc148522641"/>
      <w:bookmarkStart w:id="5415" w:name="_Toc164920821"/>
      <w:bookmarkStart w:id="5416" w:name="_Toc170120363"/>
      <w:bookmarkStart w:id="5417" w:name="_Toc175858608"/>
      <w:bookmarkStart w:id="5418" w:name="_Toc185516495"/>
      <w:bookmarkEnd w:id="5391"/>
      <w:bookmarkEnd w:id="5392"/>
      <w:bookmarkEnd w:id="5393"/>
      <w:bookmarkEnd w:id="5394"/>
      <w:bookmarkEnd w:id="5395"/>
      <w:bookmarkEnd w:id="5396"/>
      <w:bookmarkEnd w:id="5397"/>
      <w:bookmarkEnd w:id="5398"/>
      <w:bookmarkEnd w:id="5399"/>
      <w:bookmarkEnd w:id="5400"/>
      <w:bookmarkEnd w:id="5401"/>
      <w:bookmarkEnd w:id="5402"/>
      <w:r>
        <w:t>5.1.6.2.47</w:t>
      </w:r>
      <w:r>
        <w:tab/>
        <w:t>Type Perf</w:t>
      </w:r>
      <w:r>
        <w:rPr>
          <w:rFonts w:hint="eastAsia"/>
          <w:lang w:eastAsia="zh-CN"/>
        </w:rPr>
        <w:t>Data</w:t>
      </w:r>
      <w:bookmarkEnd w:id="5413"/>
      <w:bookmarkEnd w:id="5414"/>
      <w:bookmarkEnd w:id="5415"/>
      <w:bookmarkEnd w:id="5416"/>
      <w:bookmarkEnd w:id="5417"/>
      <w:bookmarkEnd w:id="5418"/>
    </w:p>
    <w:p w:rsidR="003E1F9F" w:rsidRDefault="003E1F9F" w:rsidP="003E1F9F">
      <w:pPr>
        <w:pStyle w:val="TH"/>
      </w:pPr>
      <w:r>
        <w:t>Table 5.1.6.2.47-1: Definition of type Perf</w:t>
      </w:r>
      <w:r>
        <w:rPr>
          <w:rFonts w:hint="eastAsia"/>
          <w:lang w:eastAsia="zh-CN"/>
        </w:rPr>
        <w:t>Data</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5"/>
        <w:gridCol w:w="1559"/>
        <w:gridCol w:w="426"/>
        <w:gridCol w:w="1134"/>
        <w:gridCol w:w="2976"/>
        <w:gridCol w:w="1640"/>
      </w:tblGrid>
      <w:tr w:rsidR="003E1F9F" w:rsidTr="005A20DD">
        <w:trPr>
          <w:jc w:val="center"/>
        </w:trPr>
        <w:tc>
          <w:tcPr>
            <w:tcW w:w="1835" w:type="dxa"/>
            <w:shd w:val="clear" w:color="auto" w:fill="C0C0C0"/>
          </w:tcPr>
          <w:p w:rsidR="003E1F9F" w:rsidRDefault="003E1F9F" w:rsidP="005A20DD">
            <w:pPr>
              <w:pStyle w:val="TAH"/>
              <w:ind w:left="400" w:hanging="400"/>
            </w:pPr>
            <w:r>
              <w:t>Attribute name</w:t>
            </w:r>
          </w:p>
        </w:tc>
        <w:tc>
          <w:tcPr>
            <w:tcW w:w="1559" w:type="dxa"/>
            <w:shd w:val="clear" w:color="auto" w:fill="C0C0C0"/>
          </w:tcPr>
          <w:p w:rsidR="003E1F9F" w:rsidRDefault="003E1F9F" w:rsidP="005A20DD">
            <w:pPr>
              <w:pStyle w:val="TAH"/>
              <w:ind w:left="400" w:hanging="400"/>
            </w:pPr>
            <w:r>
              <w:t>Data type</w:t>
            </w:r>
          </w:p>
        </w:tc>
        <w:tc>
          <w:tcPr>
            <w:tcW w:w="426" w:type="dxa"/>
            <w:shd w:val="clear" w:color="auto" w:fill="C0C0C0"/>
          </w:tcPr>
          <w:p w:rsidR="003E1F9F" w:rsidRDefault="003E1F9F" w:rsidP="005A20DD">
            <w:pPr>
              <w:pStyle w:val="TAH"/>
              <w:ind w:left="400" w:hanging="400"/>
            </w:pPr>
            <w:r>
              <w:t>P</w:t>
            </w:r>
          </w:p>
        </w:tc>
        <w:tc>
          <w:tcPr>
            <w:tcW w:w="1134" w:type="dxa"/>
            <w:shd w:val="clear" w:color="auto" w:fill="C0C0C0"/>
          </w:tcPr>
          <w:p w:rsidR="003E1F9F" w:rsidRDefault="003E1F9F" w:rsidP="005A20DD">
            <w:pPr>
              <w:pStyle w:val="TAH"/>
              <w:ind w:left="400" w:hanging="400"/>
            </w:pPr>
            <w:r>
              <w:t>Cardinality</w:t>
            </w:r>
          </w:p>
        </w:tc>
        <w:tc>
          <w:tcPr>
            <w:tcW w:w="2976" w:type="dxa"/>
            <w:shd w:val="clear" w:color="auto" w:fill="C0C0C0"/>
          </w:tcPr>
          <w:p w:rsidR="003E1F9F" w:rsidRDefault="003E1F9F" w:rsidP="005A20DD">
            <w:pPr>
              <w:pStyle w:val="TAH"/>
              <w:ind w:left="400" w:hanging="400"/>
            </w:pPr>
            <w:r>
              <w:t>Description</w:t>
            </w:r>
          </w:p>
        </w:tc>
        <w:tc>
          <w:tcPr>
            <w:tcW w:w="1640" w:type="dxa"/>
            <w:shd w:val="clear" w:color="auto" w:fill="C0C0C0"/>
          </w:tcPr>
          <w:p w:rsidR="003E1F9F" w:rsidRDefault="003E1F9F" w:rsidP="005A20DD">
            <w:pPr>
              <w:pStyle w:val="TAH"/>
              <w:ind w:left="400" w:hanging="400"/>
            </w:pPr>
            <w:r>
              <w:t>Applicability</w:t>
            </w:r>
          </w:p>
        </w:tc>
      </w:tr>
      <w:tr w:rsidR="003E1F9F" w:rsidTr="005A20DD">
        <w:trPr>
          <w:jc w:val="center"/>
        </w:trPr>
        <w:tc>
          <w:tcPr>
            <w:tcW w:w="1835" w:type="dxa"/>
          </w:tcPr>
          <w:p w:rsidR="003E1F9F" w:rsidRDefault="003E1F9F" w:rsidP="005A20DD">
            <w:pPr>
              <w:pStyle w:val="TAL"/>
              <w:rPr>
                <w:lang w:eastAsia="zh-CN"/>
              </w:rPr>
            </w:pPr>
            <w:r>
              <w:rPr>
                <w:lang w:eastAsia="zh-CN"/>
              </w:rPr>
              <w:t>avgTrafficRate</w:t>
            </w:r>
          </w:p>
        </w:tc>
        <w:tc>
          <w:tcPr>
            <w:tcW w:w="1559" w:type="dxa"/>
          </w:tcPr>
          <w:p w:rsidR="003E1F9F" w:rsidRDefault="003E1F9F" w:rsidP="005A20DD">
            <w:pPr>
              <w:pStyle w:val="TAL"/>
              <w:rPr>
                <w:lang w:eastAsia="zh-CN"/>
              </w:rPr>
            </w:pPr>
            <w:r>
              <w:rPr>
                <w:lang w:eastAsia="zh-CN"/>
              </w:rPr>
              <w:t>BitRate</w:t>
            </w:r>
          </w:p>
        </w:tc>
        <w:tc>
          <w:tcPr>
            <w:tcW w:w="426" w:type="dxa"/>
          </w:tcPr>
          <w:p w:rsidR="003E1F9F" w:rsidRDefault="003E1F9F" w:rsidP="005A20DD">
            <w:pPr>
              <w:pStyle w:val="TAC"/>
            </w:pPr>
            <w:r>
              <w:rPr>
                <w:rFonts w:hint="eastAsia"/>
                <w:lang w:eastAsia="zh-CN"/>
              </w:rPr>
              <w:t>O</w:t>
            </w:r>
          </w:p>
        </w:tc>
        <w:tc>
          <w:tcPr>
            <w:tcW w:w="1134" w:type="dxa"/>
          </w:tcPr>
          <w:p w:rsidR="003E1F9F" w:rsidRDefault="003E1F9F" w:rsidP="005A20DD">
            <w:pPr>
              <w:pStyle w:val="TAL"/>
            </w:pPr>
            <w:r>
              <w:t>0..1</w:t>
            </w:r>
          </w:p>
        </w:tc>
        <w:tc>
          <w:tcPr>
            <w:tcW w:w="2976" w:type="dxa"/>
          </w:tcPr>
          <w:p w:rsidR="003E1F9F" w:rsidRDefault="003E1F9F" w:rsidP="005A20DD">
            <w:pPr>
              <w:pStyle w:val="TAL"/>
              <w:rPr>
                <w:rFonts w:cs="Arial"/>
                <w:szCs w:val="18"/>
              </w:rPr>
            </w:pPr>
            <w:r>
              <w:t xml:space="preserve">Indicates average </w:t>
            </w:r>
            <w:r>
              <w:rPr>
                <w:lang w:eastAsia="zh-CN"/>
              </w:rPr>
              <w:t>traffic rate</w:t>
            </w:r>
            <w:r>
              <w:t xml:space="preserve"> </w:t>
            </w:r>
            <w:r>
              <w:rPr>
                <w:lang w:eastAsia="zh-CN"/>
              </w:rPr>
              <w:t>observed for UEs communicating with the application</w:t>
            </w:r>
            <w:r>
              <w:t>.</w:t>
            </w:r>
          </w:p>
        </w:tc>
        <w:tc>
          <w:tcPr>
            <w:tcW w:w="1640" w:type="dxa"/>
          </w:tcPr>
          <w:p w:rsidR="003E1F9F" w:rsidRDefault="003E1F9F" w:rsidP="005A20DD">
            <w:pPr>
              <w:pStyle w:val="TAL"/>
              <w:rPr>
                <w:rFonts w:cs="Arial"/>
                <w:szCs w:val="18"/>
              </w:rPr>
            </w:pPr>
          </w:p>
        </w:tc>
      </w:tr>
      <w:tr w:rsidR="003E1F9F" w:rsidTr="005A20DD">
        <w:trPr>
          <w:jc w:val="center"/>
        </w:trPr>
        <w:tc>
          <w:tcPr>
            <w:tcW w:w="1835" w:type="dxa"/>
          </w:tcPr>
          <w:p w:rsidR="003E1F9F" w:rsidRDefault="003E1F9F" w:rsidP="005A20DD">
            <w:pPr>
              <w:pStyle w:val="TAL"/>
              <w:rPr>
                <w:lang w:eastAsia="zh-CN"/>
              </w:rPr>
            </w:pPr>
            <w:r>
              <w:rPr>
                <w:lang w:eastAsia="zh-CN"/>
              </w:rPr>
              <w:t>maxTrafficRate</w:t>
            </w:r>
          </w:p>
        </w:tc>
        <w:tc>
          <w:tcPr>
            <w:tcW w:w="1559" w:type="dxa"/>
          </w:tcPr>
          <w:p w:rsidR="003E1F9F" w:rsidRDefault="003E1F9F" w:rsidP="005A20DD">
            <w:pPr>
              <w:pStyle w:val="TAL"/>
              <w:rPr>
                <w:lang w:eastAsia="zh-CN"/>
              </w:rPr>
            </w:pPr>
            <w:r>
              <w:rPr>
                <w:lang w:eastAsia="zh-CN"/>
              </w:rPr>
              <w:t>BitRate</w:t>
            </w:r>
          </w:p>
        </w:tc>
        <w:tc>
          <w:tcPr>
            <w:tcW w:w="426" w:type="dxa"/>
          </w:tcPr>
          <w:p w:rsidR="003E1F9F" w:rsidRDefault="003E1F9F" w:rsidP="005A20DD">
            <w:pPr>
              <w:pStyle w:val="TAL"/>
              <w:rPr>
                <w:lang w:eastAsia="zh-CN"/>
              </w:rPr>
            </w:pPr>
            <w:r>
              <w:rPr>
                <w:rFonts w:hint="eastAsia"/>
                <w:lang w:eastAsia="zh-CN"/>
              </w:rPr>
              <w:t>O</w:t>
            </w:r>
          </w:p>
        </w:tc>
        <w:tc>
          <w:tcPr>
            <w:tcW w:w="1134" w:type="dxa"/>
          </w:tcPr>
          <w:p w:rsidR="003E1F9F" w:rsidRDefault="003E1F9F" w:rsidP="005A20DD">
            <w:pPr>
              <w:pStyle w:val="TAL"/>
              <w:rPr>
                <w:lang w:eastAsia="zh-CN"/>
              </w:rPr>
            </w:pPr>
            <w:r>
              <w:rPr>
                <w:lang w:eastAsia="zh-CN"/>
              </w:rPr>
              <w:t>0..1</w:t>
            </w:r>
          </w:p>
        </w:tc>
        <w:tc>
          <w:tcPr>
            <w:tcW w:w="2976" w:type="dxa"/>
          </w:tcPr>
          <w:p w:rsidR="003E1F9F" w:rsidRPr="00133F32" w:rsidRDefault="003E1F9F" w:rsidP="005A20DD">
            <w:pPr>
              <w:pStyle w:val="TAL"/>
              <w:rPr>
                <w:lang w:eastAsia="zh-CN"/>
              </w:rPr>
            </w:pPr>
            <w:r>
              <w:rPr>
                <w:lang w:eastAsia="zh-CN"/>
              </w:rPr>
              <w:t xml:space="preserve">Indicates </w:t>
            </w:r>
            <w:r>
              <w:rPr>
                <w:rFonts w:hint="eastAsia"/>
                <w:lang w:eastAsia="zh-CN"/>
              </w:rPr>
              <w:t>maximum</w:t>
            </w:r>
            <w:r>
              <w:rPr>
                <w:lang w:eastAsia="zh-CN"/>
              </w:rPr>
              <w:t xml:space="preserve"> traffic rate observed for UEs communicating with the application.</w:t>
            </w:r>
          </w:p>
        </w:tc>
        <w:tc>
          <w:tcPr>
            <w:tcW w:w="1640" w:type="dxa"/>
          </w:tcPr>
          <w:p w:rsidR="003E1F9F" w:rsidRPr="00133F32" w:rsidRDefault="003E1F9F" w:rsidP="005A20DD">
            <w:pPr>
              <w:pStyle w:val="TAL"/>
              <w:rPr>
                <w:lang w:eastAsia="zh-CN"/>
              </w:rPr>
            </w:pPr>
          </w:p>
        </w:tc>
      </w:tr>
      <w:tr w:rsidR="003E1F9F" w:rsidTr="005A20DD">
        <w:trPr>
          <w:jc w:val="center"/>
        </w:trPr>
        <w:tc>
          <w:tcPr>
            <w:tcW w:w="1835" w:type="dxa"/>
          </w:tcPr>
          <w:p w:rsidR="003E1F9F" w:rsidRDefault="003E1F9F" w:rsidP="005A20DD">
            <w:pPr>
              <w:pStyle w:val="TAL"/>
              <w:rPr>
                <w:lang w:eastAsia="zh-CN"/>
              </w:rPr>
            </w:pPr>
            <w:r>
              <w:rPr>
                <w:lang w:eastAsia="zh-CN"/>
              </w:rPr>
              <w:t>minTrafficRate</w:t>
            </w:r>
          </w:p>
        </w:tc>
        <w:tc>
          <w:tcPr>
            <w:tcW w:w="1559" w:type="dxa"/>
          </w:tcPr>
          <w:p w:rsidR="003E1F9F" w:rsidRDefault="003E1F9F" w:rsidP="005A20DD">
            <w:pPr>
              <w:pStyle w:val="TAL"/>
              <w:rPr>
                <w:lang w:eastAsia="zh-CN"/>
              </w:rPr>
            </w:pPr>
            <w:r>
              <w:rPr>
                <w:lang w:eastAsia="zh-CN"/>
              </w:rPr>
              <w:t>BitRate</w:t>
            </w:r>
          </w:p>
        </w:tc>
        <w:tc>
          <w:tcPr>
            <w:tcW w:w="426" w:type="dxa"/>
          </w:tcPr>
          <w:p w:rsidR="003E1F9F" w:rsidRDefault="003E1F9F" w:rsidP="005A20DD">
            <w:pPr>
              <w:pStyle w:val="TAL"/>
              <w:rPr>
                <w:lang w:eastAsia="zh-CN"/>
              </w:rPr>
            </w:pPr>
            <w:r>
              <w:rPr>
                <w:rFonts w:hint="eastAsia"/>
                <w:lang w:eastAsia="zh-CN"/>
              </w:rPr>
              <w:t>O</w:t>
            </w:r>
          </w:p>
        </w:tc>
        <w:tc>
          <w:tcPr>
            <w:tcW w:w="1134" w:type="dxa"/>
          </w:tcPr>
          <w:p w:rsidR="003E1F9F" w:rsidRDefault="003E1F9F" w:rsidP="005A20DD">
            <w:pPr>
              <w:pStyle w:val="TAL"/>
              <w:rPr>
                <w:lang w:eastAsia="zh-CN"/>
              </w:rPr>
            </w:pPr>
            <w:r>
              <w:rPr>
                <w:lang w:eastAsia="zh-CN"/>
              </w:rPr>
              <w:t>0..1</w:t>
            </w:r>
          </w:p>
        </w:tc>
        <w:tc>
          <w:tcPr>
            <w:tcW w:w="2976" w:type="dxa"/>
          </w:tcPr>
          <w:p w:rsidR="003E1F9F" w:rsidRDefault="003E1F9F" w:rsidP="005A20DD">
            <w:pPr>
              <w:pStyle w:val="TAL"/>
              <w:rPr>
                <w:lang w:eastAsia="zh-CN"/>
              </w:rPr>
            </w:pPr>
            <w:r>
              <w:rPr>
                <w:lang w:eastAsia="zh-CN"/>
              </w:rPr>
              <w:t>Indicates minimum traffic rate observed for UEs communicating with the application.</w:t>
            </w:r>
          </w:p>
          <w:p w:rsidR="003E1F9F" w:rsidRDefault="003E1F9F" w:rsidP="005A20DD">
            <w:pPr>
              <w:pStyle w:val="TAL"/>
              <w:rPr>
                <w:lang w:eastAsia="zh-CN"/>
              </w:rPr>
            </w:pPr>
            <w:r>
              <w:rPr>
                <w:lang w:eastAsia="zh-CN"/>
              </w:rPr>
              <w:t>The minimum traffic rate measurements are only derived from active traffic.</w:t>
            </w:r>
          </w:p>
        </w:tc>
        <w:tc>
          <w:tcPr>
            <w:tcW w:w="1640" w:type="dxa"/>
          </w:tcPr>
          <w:p w:rsidR="003E1F9F" w:rsidRPr="00133F32" w:rsidRDefault="003E1F9F" w:rsidP="005A20DD">
            <w:pPr>
              <w:pStyle w:val="TAL"/>
              <w:rPr>
                <w:lang w:eastAsia="zh-CN"/>
              </w:rPr>
            </w:pPr>
            <w:r w:rsidRPr="00133F32">
              <w:rPr>
                <w:lang w:eastAsia="zh-CN"/>
              </w:rPr>
              <w:t>DnPerformanceExt_AIML</w:t>
            </w:r>
          </w:p>
        </w:tc>
      </w:tr>
      <w:tr w:rsidR="003E1F9F" w:rsidTr="005A20DD">
        <w:trPr>
          <w:jc w:val="center"/>
        </w:trPr>
        <w:tc>
          <w:tcPr>
            <w:tcW w:w="1835" w:type="dxa"/>
            <w:vAlign w:val="center"/>
          </w:tcPr>
          <w:p w:rsidR="003E1F9F" w:rsidRDefault="003E1F9F" w:rsidP="005A20DD">
            <w:pPr>
              <w:pStyle w:val="TAL"/>
            </w:pPr>
            <w:r>
              <w:t>aggTrafficRate</w:t>
            </w:r>
          </w:p>
        </w:tc>
        <w:tc>
          <w:tcPr>
            <w:tcW w:w="1559" w:type="dxa"/>
          </w:tcPr>
          <w:p w:rsidR="003E1F9F" w:rsidRDefault="003E1F9F" w:rsidP="005A20DD">
            <w:pPr>
              <w:pStyle w:val="TAL"/>
              <w:rPr>
                <w:lang w:eastAsia="zh-CN"/>
              </w:rPr>
            </w:pPr>
            <w:r>
              <w:rPr>
                <w:lang w:eastAsia="zh-CN"/>
              </w:rPr>
              <w:t>BitRate</w:t>
            </w:r>
          </w:p>
        </w:tc>
        <w:tc>
          <w:tcPr>
            <w:tcW w:w="426" w:type="dxa"/>
          </w:tcPr>
          <w:p w:rsidR="003E1F9F" w:rsidRDefault="003E1F9F" w:rsidP="005A20DD">
            <w:pPr>
              <w:pStyle w:val="TAC"/>
              <w:rPr>
                <w:lang w:eastAsia="zh-CN"/>
              </w:rPr>
            </w:pPr>
            <w:r>
              <w:rPr>
                <w:rFonts w:hint="eastAsia"/>
                <w:lang w:eastAsia="zh-CN"/>
              </w:rPr>
              <w:t>O</w:t>
            </w:r>
          </w:p>
        </w:tc>
        <w:tc>
          <w:tcPr>
            <w:tcW w:w="1134" w:type="dxa"/>
          </w:tcPr>
          <w:p w:rsidR="003E1F9F" w:rsidRDefault="003E1F9F" w:rsidP="005A20DD">
            <w:pPr>
              <w:pStyle w:val="TAL"/>
            </w:pPr>
            <w:r>
              <w:t>0..1</w:t>
            </w:r>
          </w:p>
        </w:tc>
        <w:tc>
          <w:tcPr>
            <w:tcW w:w="2976" w:type="dxa"/>
          </w:tcPr>
          <w:p w:rsidR="003E1F9F" w:rsidRDefault="003E1F9F" w:rsidP="005A20DD">
            <w:pPr>
              <w:pStyle w:val="TAL"/>
            </w:pPr>
            <w:r>
              <w:t xml:space="preserve">Indicates </w:t>
            </w:r>
            <w:r>
              <w:rPr>
                <w:lang w:eastAsia="zh-CN"/>
              </w:rPr>
              <w:t>aggregated traffic rate</w:t>
            </w:r>
            <w:r>
              <w:t>.</w:t>
            </w:r>
          </w:p>
        </w:tc>
        <w:tc>
          <w:tcPr>
            <w:tcW w:w="1640" w:type="dxa"/>
          </w:tcPr>
          <w:p w:rsidR="003E1F9F" w:rsidRDefault="003E1F9F" w:rsidP="005A20DD">
            <w:pPr>
              <w:pStyle w:val="TAL"/>
              <w:rPr>
                <w:rFonts w:cs="Arial"/>
                <w:szCs w:val="18"/>
              </w:rPr>
            </w:pPr>
            <w:r>
              <w:rPr>
                <w:rFonts w:cs="Arial"/>
                <w:szCs w:val="18"/>
              </w:rPr>
              <w:t>DnPerformanceExt_AIML</w:t>
            </w:r>
          </w:p>
        </w:tc>
      </w:tr>
      <w:tr w:rsidR="003E1F9F" w:rsidTr="005A20DD">
        <w:trPr>
          <w:jc w:val="center"/>
        </w:trPr>
        <w:tc>
          <w:tcPr>
            <w:tcW w:w="1835" w:type="dxa"/>
            <w:vAlign w:val="center"/>
          </w:tcPr>
          <w:p w:rsidR="003E1F9F" w:rsidRDefault="003E1F9F" w:rsidP="005A20DD">
            <w:pPr>
              <w:pStyle w:val="TAL"/>
            </w:pPr>
            <w:r>
              <w:t>varTrafficRate</w:t>
            </w:r>
          </w:p>
        </w:tc>
        <w:tc>
          <w:tcPr>
            <w:tcW w:w="1559" w:type="dxa"/>
          </w:tcPr>
          <w:p w:rsidR="003E1F9F" w:rsidRDefault="003E1F9F" w:rsidP="005A20DD">
            <w:pPr>
              <w:pStyle w:val="TAL"/>
              <w:rPr>
                <w:lang w:eastAsia="zh-CN"/>
              </w:rPr>
            </w:pPr>
            <w:r>
              <w:t>Float</w:t>
            </w:r>
          </w:p>
        </w:tc>
        <w:tc>
          <w:tcPr>
            <w:tcW w:w="426" w:type="dxa"/>
          </w:tcPr>
          <w:p w:rsidR="003E1F9F" w:rsidRDefault="003E1F9F" w:rsidP="005A20DD">
            <w:pPr>
              <w:pStyle w:val="TAC"/>
              <w:rPr>
                <w:lang w:eastAsia="zh-CN"/>
              </w:rPr>
            </w:pPr>
            <w:r>
              <w:rPr>
                <w:rFonts w:hint="eastAsia"/>
                <w:lang w:eastAsia="zh-CN"/>
              </w:rPr>
              <w:t>O</w:t>
            </w:r>
          </w:p>
        </w:tc>
        <w:tc>
          <w:tcPr>
            <w:tcW w:w="1134" w:type="dxa"/>
          </w:tcPr>
          <w:p w:rsidR="003E1F9F" w:rsidRDefault="003E1F9F" w:rsidP="005A20DD">
            <w:pPr>
              <w:pStyle w:val="TAL"/>
            </w:pPr>
            <w:r>
              <w:t>0..1</w:t>
            </w:r>
          </w:p>
        </w:tc>
        <w:tc>
          <w:tcPr>
            <w:tcW w:w="2976" w:type="dxa"/>
          </w:tcPr>
          <w:p w:rsidR="003E1F9F" w:rsidRDefault="003E1F9F" w:rsidP="005A20DD">
            <w:pPr>
              <w:pStyle w:val="TAL"/>
            </w:pPr>
            <w:r>
              <w:t xml:space="preserve">Indicates </w:t>
            </w:r>
            <w:r>
              <w:rPr>
                <w:lang w:eastAsia="zh-CN"/>
              </w:rPr>
              <w:t>variance of traffic rate</w:t>
            </w:r>
            <w:r>
              <w:t>.</w:t>
            </w:r>
          </w:p>
        </w:tc>
        <w:tc>
          <w:tcPr>
            <w:tcW w:w="1640" w:type="dxa"/>
          </w:tcPr>
          <w:p w:rsidR="003E1F9F" w:rsidRDefault="003E1F9F" w:rsidP="005A20DD">
            <w:pPr>
              <w:pStyle w:val="TAL"/>
              <w:rPr>
                <w:rFonts w:cs="Arial"/>
                <w:szCs w:val="18"/>
              </w:rPr>
            </w:pPr>
            <w:r>
              <w:rPr>
                <w:rFonts w:cs="Arial"/>
                <w:szCs w:val="18"/>
              </w:rPr>
              <w:t>DnPerformanceExt_</w:t>
            </w:r>
            <w:r>
              <w:rPr>
                <w:rFonts w:cs="Arial" w:hint="eastAsia"/>
                <w:szCs w:val="18"/>
                <w:lang w:eastAsia="zh-CN"/>
              </w:rPr>
              <w:t>AIML</w:t>
            </w:r>
          </w:p>
        </w:tc>
      </w:tr>
      <w:tr w:rsidR="003E1F9F" w:rsidTr="005A20DD">
        <w:trPr>
          <w:jc w:val="center"/>
        </w:trPr>
        <w:tc>
          <w:tcPr>
            <w:tcW w:w="1835"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trafRateUeIds</w:t>
            </w:r>
          </w:p>
        </w:tc>
        <w:tc>
          <w:tcPr>
            <w:tcW w:w="1559"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array(Supi)</w:t>
            </w:r>
          </w:p>
        </w:tc>
        <w:tc>
          <w:tcPr>
            <w:tcW w:w="426" w:type="dxa"/>
            <w:tcBorders>
              <w:top w:val="single" w:sz="6" w:space="0" w:color="auto"/>
              <w:left w:val="single" w:sz="6" w:space="0" w:color="auto"/>
              <w:bottom w:val="single" w:sz="6" w:space="0" w:color="auto"/>
              <w:right w:val="single" w:sz="6" w:space="0" w:color="auto"/>
            </w:tcBorders>
          </w:tcPr>
          <w:p w:rsidR="003E1F9F" w:rsidRDefault="003E1F9F" w:rsidP="005A20DD">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1..N</w:t>
            </w:r>
          </w:p>
        </w:tc>
        <w:tc>
          <w:tcPr>
            <w:tcW w:w="2976"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Identifies a UE or a list of UEs whose traffic rate is higher or lower than the threshold. Each element identifies a SUPI of an UE. The maximum number of SUPI(s) shall not exceed the subscribed "maxSupiNbr" attribute value if provided. (NOTE)</w:t>
            </w:r>
          </w:p>
        </w:tc>
        <w:tc>
          <w:tcPr>
            <w:tcW w:w="1640"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cs="Arial"/>
                <w:szCs w:val="18"/>
              </w:rPr>
            </w:pPr>
            <w:r>
              <w:rPr>
                <w:rFonts w:cs="Arial"/>
                <w:szCs w:val="18"/>
              </w:rPr>
              <w:t>DnPerformanceExt_AIML</w:t>
            </w:r>
          </w:p>
        </w:tc>
      </w:tr>
      <w:tr w:rsidR="003E1F9F" w:rsidTr="005A20DD">
        <w:trPr>
          <w:jc w:val="center"/>
        </w:trPr>
        <w:tc>
          <w:tcPr>
            <w:tcW w:w="1835" w:type="dxa"/>
            <w:vAlign w:val="center"/>
          </w:tcPr>
          <w:p w:rsidR="003E1F9F" w:rsidRDefault="003E1F9F" w:rsidP="005A20DD">
            <w:pPr>
              <w:pStyle w:val="TAL"/>
              <w:rPr>
                <w:lang w:eastAsia="zh-CN"/>
              </w:rPr>
            </w:pPr>
            <w:r>
              <w:rPr>
                <w:lang w:eastAsia="zh-CN"/>
              </w:rPr>
              <w:t>avePacketDelay</w:t>
            </w:r>
          </w:p>
        </w:tc>
        <w:tc>
          <w:tcPr>
            <w:tcW w:w="1559" w:type="dxa"/>
          </w:tcPr>
          <w:p w:rsidR="003E1F9F" w:rsidRDefault="003E1F9F" w:rsidP="005A20DD">
            <w:pPr>
              <w:pStyle w:val="TAL"/>
              <w:rPr>
                <w:lang w:eastAsia="zh-CN"/>
              </w:rPr>
            </w:pPr>
            <w:r>
              <w:t>PacketDelBudget</w:t>
            </w:r>
          </w:p>
        </w:tc>
        <w:tc>
          <w:tcPr>
            <w:tcW w:w="426" w:type="dxa"/>
          </w:tcPr>
          <w:p w:rsidR="003E1F9F" w:rsidRDefault="003E1F9F" w:rsidP="005A20DD">
            <w:pPr>
              <w:pStyle w:val="TAC"/>
            </w:pPr>
            <w:r>
              <w:rPr>
                <w:rFonts w:hint="eastAsia"/>
                <w:lang w:eastAsia="zh-CN"/>
              </w:rPr>
              <w:t>O</w:t>
            </w:r>
          </w:p>
        </w:tc>
        <w:tc>
          <w:tcPr>
            <w:tcW w:w="1134" w:type="dxa"/>
          </w:tcPr>
          <w:p w:rsidR="003E1F9F" w:rsidRDefault="003E1F9F" w:rsidP="005A20DD">
            <w:pPr>
              <w:pStyle w:val="TAL"/>
            </w:pPr>
            <w:r>
              <w:t>0..1</w:t>
            </w:r>
          </w:p>
        </w:tc>
        <w:tc>
          <w:tcPr>
            <w:tcW w:w="2976" w:type="dxa"/>
          </w:tcPr>
          <w:p w:rsidR="003E1F9F" w:rsidRDefault="003E1F9F" w:rsidP="005A20DD">
            <w:pPr>
              <w:pStyle w:val="TAL"/>
              <w:rPr>
                <w:rFonts w:cs="Arial"/>
                <w:szCs w:val="18"/>
              </w:rPr>
            </w:pPr>
            <w:r>
              <w:t>Indicates average Packet Delay.</w:t>
            </w:r>
          </w:p>
        </w:tc>
        <w:tc>
          <w:tcPr>
            <w:tcW w:w="1640" w:type="dxa"/>
          </w:tcPr>
          <w:p w:rsidR="003E1F9F" w:rsidRDefault="003E1F9F" w:rsidP="005A20DD">
            <w:pPr>
              <w:pStyle w:val="TAL"/>
              <w:rPr>
                <w:rFonts w:cs="Arial"/>
                <w:szCs w:val="18"/>
              </w:rPr>
            </w:pPr>
          </w:p>
        </w:tc>
      </w:tr>
      <w:tr w:rsidR="003E1F9F" w:rsidTr="005A20DD">
        <w:trPr>
          <w:jc w:val="center"/>
        </w:trPr>
        <w:tc>
          <w:tcPr>
            <w:tcW w:w="1835" w:type="dxa"/>
          </w:tcPr>
          <w:p w:rsidR="003E1F9F" w:rsidRDefault="003E1F9F" w:rsidP="005A20DD">
            <w:pPr>
              <w:pStyle w:val="TAL"/>
              <w:rPr>
                <w:lang w:eastAsia="zh-CN"/>
              </w:rPr>
            </w:pPr>
            <w:r>
              <w:rPr>
                <w:lang w:eastAsia="zh-CN"/>
              </w:rPr>
              <w:t>maxPacketDelay</w:t>
            </w:r>
          </w:p>
        </w:tc>
        <w:tc>
          <w:tcPr>
            <w:tcW w:w="1559" w:type="dxa"/>
          </w:tcPr>
          <w:p w:rsidR="003E1F9F" w:rsidRDefault="003E1F9F" w:rsidP="005A20DD">
            <w:pPr>
              <w:pStyle w:val="TAL"/>
              <w:rPr>
                <w:lang w:eastAsia="zh-CN"/>
              </w:rPr>
            </w:pPr>
            <w:r>
              <w:t>PacketDelBudget</w:t>
            </w:r>
          </w:p>
        </w:tc>
        <w:tc>
          <w:tcPr>
            <w:tcW w:w="426" w:type="dxa"/>
          </w:tcPr>
          <w:p w:rsidR="003E1F9F" w:rsidRDefault="003E1F9F" w:rsidP="005A20DD">
            <w:pPr>
              <w:pStyle w:val="TAC"/>
            </w:pPr>
            <w:r>
              <w:rPr>
                <w:rFonts w:hint="eastAsia"/>
                <w:lang w:eastAsia="zh-CN"/>
              </w:rPr>
              <w:t>O</w:t>
            </w:r>
          </w:p>
        </w:tc>
        <w:tc>
          <w:tcPr>
            <w:tcW w:w="1134" w:type="dxa"/>
          </w:tcPr>
          <w:p w:rsidR="003E1F9F" w:rsidRDefault="003E1F9F" w:rsidP="005A20DD">
            <w:pPr>
              <w:pStyle w:val="TAL"/>
            </w:pPr>
            <w:r>
              <w:t>0..1</w:t>
            </w:r>
          </w:p>
        </w:tc>
        <w:tc>
          <w:tcPr>
            <w:tcW w:w="2976" w:type="dxa"/>
          </w:tcPr>
          <w:p w:rsidR="003E1F9F" w:rsidRDefault="003E1F9F" w:rsidP="005A20DD">
            <w:pPr>
              <w:pStyle w:val="TAL"/>
              <w:rPr>
                <w:rFonts w:cs="Arial"/>
                <w:szCs w:val="18"/>
              </w:rPr>
            </w:pPr>
            <w:r>
              <w:t xml:space="preserve">Indicates </w:t>
            </w:r>
            <w:r>
              <w:rPr>
                <w:rFonts w:hint="eastAsia"/>
                <w:lang w:eastAsia="zh-CN"/>
              </w:rPr>
              <w:t>maximum</w:t>
            </w:r>
            <w:r>
              <w:t xml:space="preserve"> Packet Delay.</w:t>
            </w:r>
          </w:p>
        </w:tc>
        <w:tc>
          <w:tcPr>
            <w:tcW w:w="1640" w:type="dxa"/>
          </w:tcPr>
          <w:p w:rsidR="003E1F9F" w:rsidRDefault="003E1F9F" w:rsidP="005A20DD">
            <w:pPr>
              <w:pStyle w:val="TAL"/>
              <w:rPr>
                <w:rFonts w:cs="Arial"/>
                <w:szCs w:val="18"/>
              </w:rPr>
            </w:pPr>
          </w:p>
        </w:tc>
      </w:tr>
      <w:tr w:rsidR="003E1F9F" w:rsidTr="005A20DD">
        <w:trPr>
          <w:jc w:val="center"/>
        </w:trPr>
        <w:tc>
          <w:tcPr>
            <w:tcW w:w="1835" w:type="dxa"/>
          </w:tcPr>
          <w:p w:rsidR="003E1F9F" w:rsidRDefault="003E1F9F" w:rsidP="005A20DD">
            <w:pPr>
              <w:pStyle w:val="TAL"/>
              <w:rPr>
                <w:lang w:eastAsia="zh-CN"/>
              </w:rPr>
            </w:pPr>
            <w:r>
              <w:rPr>
                <w:lang w:eastAsia="zh-CN"/>
              </w:rPr>
              <w:t>varPacketDelay</w:t>
            </w:r>
          </w:p>
        </w:tc>
        <w:tc>
          <w:tcPr>
            <w:tcW w:w="1559" w:type="dxa"/>
          </w:tcPr>
          <w:p w:rsidR="003E1F9F" w:rsidRDefault="003E1F9F" w:rsidP="005A20DD">
            <w:pPr>
              <w:pStyle w:val="TAL"/>
            </w:pPr>
            <w:r>
              <w:t>Float</w:t>
            </w:r>
          </w:p>
        </w:tc>
        <w:tc>
          <w:tcPr>
            <w:tcW w:w="426" w:type="dxa"/>
          </w:tcPr>
          <w:p w:rsidR="003E1F9F" w:rsidRDefault="003E1F9F" w:rsidP="005A20DD">
            <w:pPr>
              <w:pStyle w:val="TAC"/>
              <w:rPr>
                <w:lang w:eastAsia="zh-CN"/>
              </w:rPr>
            </w:pPr>
            <w:r>
              <w:rPr>
                <w:rFonts w:hint="eastAsia"/>
                <w:lang w:eastAsia="zh-CN"/>
              </w:rPr>
              <w:t>O</w:t>
            </w:r>
          </w:p>
        </w:tc>
        <w:tc>
          <w:tcPr>
            <w:tcW w:w="1134" w:type="dxa"/>
          </w:tcPr>
          <w:p w:rsidR="003E1F9F" w:rsidRDefault="003E1F9F" w:rsidP="005A20DD">
            <w:pPr>
              <w:pStyle w:val="TAL"/>
            </w:pPr>
            <w:r>
              <w:t>0..1</w:t>
            </w:r>
          </w:p>
        </w:tc>
        <w:tc>
          <w:tcPr>
            <w:tcW w:w="2976" w:type="dxa"/>
          </w:tcPr>
          <w:p w:rsidR="003E1F9F" w:rsidRDefault="003E1F9F" w:rsidP="005A20DD">
            <w:pPr>
              <w:pStyle w:val="TAL"/>
            </w:pPr>
            <w:r>
              <w:t xml:space="preserve">Indicates </w:t>
            </w:r>
            <w:r>
              <w:rPr>
                <w:lang w:eastAsia="zh-CN"/>
              </w:rPr>
              <w:t xml:space="preserve">variance of </w:t>
            </w:r>
            <w:r>
              <w:t>Packet Delay.</w:t>
            </w:r>
          </w:p>
        </w:tc>
        <w:tc>
          <w:tcPr>
            <w:tcW w:w="1640" w:type="dxa"/>
          </w:tcPr>
          <w:p w:rsidR="003E1F9F" w:rsidRDefault="003E1F9F" w:rsidP="005A20DD">
            <w:pPr>
              <w:pStyle w:val="TAL"/>
              <w:rPr>
                <w:rFonts w:cs="Arial"/>
                <w:szCs w:val="18"/>
              </w:rPr>
            </w:pPr>
            <w:r>
              <w:rPr>
                <w:rFonts w:cs="Arial"/>
                <w:szCs w:val="18"/>
              </w:rPr>
              <w:t>DnPerformanceExt_</w:t>
            </w:r>
            <w:r>
              <w:rPr>
                <w:rFonts w:cs="Arial" w:hint="eastAsia"/>
                <w:szCs w:val="18"/>
                <w:lang w:eastAsia="zh-CN"/>
              </w:rPr>
              <w:t>AIML</w:t>
            </w:r>
          </w:p>
        </w:tc>
      </w:tr>
      <w:tr w:rsidR="003E1F9F" w:rsidTr="005A20DD">
        <w:trPr>
          <w:jc w:val="center"/>
        </w:trPr>
        <w:tc>
          <w:tcPr>
            <w:tcW w:w="1835" w:type="dxa"/>
          </w:tcPr>
          <w:p w:rsidR="003E1F9F" w:rsidRDefault="003E1F9F" w:rsidP="005A20DD">
            <w:pPr>
              <w:pStyle w:val="TAL"/>
              <w:rPr>
                <w:lang w:eastAsia="zh-CN"/>
              </w:rPr>
            </w:pPr>
            <w:r>
              <w:t>packDelayUeIds</w:t>
            </w:r>
          </w:p>
        </w:tc>
        <w:tc>
          <w:tcPr>
            <w:tcW w:w="1559" w:type="dxa"/>
          </w:tcPr>
          <w:p w:rsidR="003E1F9F" w:rsidRDefault="003E1F9F" w:rsidP="005A20DD">
            <w:pPr>
              <w:pStyle w:val="TAL"/>
            </w:pPr>
            <w:r>
              <w:rPr>
                <w:lang w:eastAsia="zh-CN"/>
              </w:rPr>
              <w:t>array(Supi)</w:t>
            </w:r>
          </w:p>
        </w:tc>
        <w:tc>
          <w:tcPr>
            <w:tcW w:w="426" w:type="dxa"/>
          </w:tcPr>
          <w:p w:rsidR="003E1F9F" w:rsidRDefault="003E1F9F" w:rsidP="005A20DD">
            <w:pPr>
              <w:pStyle w:val="TAC"/>
              <w:rPr>
                <w:lang w:eastAsia="zh-CN"/>
              </w:rPr>
            </w:pPr>
            <w:r>
              <w:t>O</w:t>
            </w:r>
          </w:p>
        </w:tc>
        <w:tc>
          <w:tcPr>
            <w:tcW w:w="1134" w:type="dxa"/>
          </w:tcPr>
          <w:p w:rsidR="003E1F9F" w:rsidRDefault="003E1F9F" w:rsidP="005A20DD">
            <w:pPr>
              <w:pStyle w:val="TAL"/>
            </w:pPr>
            <w:r>
              <w:t>1..N</w:t>
            </w:r>
          </w:p>
        </w:tc>
        <w:tc>
          <w:tcPr>
            <w:tcW w:w="2976" w:type="dxa"/>
          </w:tcPr>
          <w:p w:rsidR="003E1F9F" w:rsidRDefault="003E1F9F" w:rsidP="005A20DD">
            <w:pPr>
              <w:pStyle w:val="TAL"/>
            </w:pPr>
            <w:r>
              <w:rPr>
                <w:lang w:eastAsia="zh-CN"/>
              </w:rPr>
              <w:t xml:space="preserve">Identifies a UE or a list of UEs whose packet delay is higher or lower than the threshold. </w:t>
            </w:r>
            <w:r>
              <w:rPr>
                <w:rFonts w:cs="Arial"/>
                <w:szCs w:val="18"/>
              </w:rPr>
              <w:t>Each element identifies a SUPI of an UE.</w:t>
            </w:r>
            <w:r>
              <w:t xml:space="preserve"> </w:t>
            </w:r>
            <w:r>
              <w:rPr>
                <w:rFonts w:cs="Arial"/>
                <w:szCs w:val="18"/>
              </w:rPr>
              <w:t xml:space="preserve">The maximum number of SUPI(s) shall not exceed the subscribed "maxSupiNbr" attribute value if provided. </w:t>
            </w:r>
            <w:r>
              <w:t>(NOTE)</w:t>
            </w:r>
          </w:p>
        </w:tc>
        <w:tc>
          <w:tcPr>
            <w:tcW w:w="1640" w:type="dxa"/>
          </w:tcPr>
          <w:p w:rsidR="003E1F9F" w:rsidRDefault="003E1F9F" w:rsidP="005A20DD">
            <w:pPr>
              <w:pStyle w:val="TAL"/>
              <w:rPr>
                <w:rFonts w:cs="Arial"/>
                <w:szCs w:val="18"/>
              </w:rPr>
            </w:pPr>
            <w:r>
              <w:rPr>
                <w:rFonts w:cs="Arial"/>
                <w:szCs w:val="18"/>
              </w:rPr>
              <w:t>DnPerformanceExt_</w:t>
            </w:r>
            <w:r>
              <w:rPr>
                <w:rFonts w:cs="Arial" w:hint="eastAsia"/>
                <w:szCs w:val="18"/>
                <w:lang w:eastAsia="zh-CN"/>
              </w:rPr>
              <w:t>AIML</w:t>
            </w:r>
          </w:p>
        </w:tc>
      </w:tr>
      <w:tr w:rsidR="003E1F9F" w:rsidTr="005A20DD">
        <w:trPr>
          <w:jc w:val="center"/>
        </w:trPr>
        <w:tc>
          <w:tcPr>
            <w:tcW w:w="1835" w:type="dxa"/>
          </w:tcPr>
          <w:p w:rsidR="003E1F9F" w:rsidRDefault="003E1F9F" w:rsidP="005A20DD">
            <w:pPr>
              <w:pStyle w:val="TAL"/>
              <w:rPr>
                <w:lang w:eastAsia="zh-CN"/>
              </w:rPr>
            </w:pPr>
            <w:r>
              <w:rPr>
                <w:lang w:eastAsia="zh-CN"/>
              </w:rPr>
              <w:t>avgPacketLossRate</w:t>
            </w:r>
          </w:p>
        </w:tc>
        <w:tc>
          <w:tcPr>
            <w:tcW w:w="1559" w:type="dxa"/>
          </w:tcPr>
          <w:p w:rsidR="003E1F9F" w:rsidRDefault="003E1F9F" w:rsidP="005A20DD">
            <w:pPr>
              <w:pStyle w:val="TAL"/>
              <w:rPr>
                <w:lang w:eastAsia="zh-CN"/>
              </w:rPr>
            </w:pPr>
            <w:r>
              <w:t>PacketLossRate</w:t>
            </w:r>
          </w:p>
        </w:tc>
        <w:tc>
          <w:tcPr>
            <w:tcW w:w="426" w:type="dxa"/>
          </w:tcPr>
          <w:p w:rsidR="003E1F9F" w:rsidRDefault="003E1F9F" w:rsidP="005A20DD">
            <w:pPr>
              <w:pStyle w:val="TAC"/>
            </w:pPr>
            <w:r>
              <w:rPr>
                <w:rFonts w:hint="eastAsia"/>
                <w:lang w:eastAsia="zh-CN"/>
              </w:rPr>
              <w:t>O</w:t>
            </w:r>
          </w:p>
        </w:tc>
        <w:tc>
          <w:tcPr>
            <w:tcW w:w="1134" w:type="dxa"/>
          </w:tcPr>
          <w:p w:rsidR="003E1F9F" w:rsidRDefault="003E1F9F" w:rsidP="005A20DD">
            <w:pPr>
              <w:pStyle w:val="TAL"/>
            </w:pPr>
            <w:r>
              <w:t>0..1</w:t>
            </w:r>
          </w:p>
        </w:tc>
        <w:tc>
          <w:tcPr>
            <w:tcW w:w="2976" w:type="dxa"/>
          </w:tcPr>
          <w:p w:rsidR="003E1F9F" w:rsidRDefault="003E1F9F" w:rsidP="005A20DD">
            <w:pPr>
              <w:pStyle w:val="TAL"/>
              <w:rPr>
                <w:rFonts w:cs="Arial"/>
                <w:szCs w:val="18"/>
              </w:rPr>
            </w:pPr>
            <w:r>
              <w:t>Indicates average Packet Loss Rate.</w:t>
            </w:r>
          </w:p>
        </w:tc>
        <w:tc>
          <w:tcPr>
            <w:tcW w:w="1640" w:type="dxa"/>
          </w:tcPr>
          <w:p w:rsidR="003E1F9F" w:rsidRDefault="003E1F9F" w:rsidP="005A20DD">
            <w:pPr>
              <w:pStyle w:val="TAL"/>
              <w:rPr>
                <w:rFonts w:cs="Arial"/>
                <w:szCs w:val="18"/>
              </w:rPr>
            </w:pPr>
          </w:p>
        </w:tc>
      </w:tr>
      <w:tr w:rsidR="003E1F9F" w:rsidTr="005A20DD">
        <w:trPr>
          <w:jc w:val="center"/>
        </w:trPr>
        <w:tc>
          <w:tcPr>
            <w:tcW w:w="1835" w:type="dxa"/>
          </w:tcPr>
          <w:p w:rsidR="003E1F9F" w:rsidRDefault="003E1F9F" w:rsidP="005A20DD">
            <w:pPr>
              <w:pStyle w:val="TAL"/>
              <w:rPr>
                <w:lang w:eastAsia="zh-CN"/>
              </w:rPr>
            </w:pPr>
            <w:r>
              <w:rPr>
                <w:lang w:eastAsia="zh-CN"/>
              </w:rPr>
              <w:t>maxPacketLossRate</w:t>
            </w:r>
          </w:p>
        </w:tc>
        <w:tc>
          <w:tcPr>
            <w:tcW w:w="1559" w:type="dxa"/>
          </w:tcPr>
          <w:p w:rsidR="003E1F9F" w:rsidRDefault="003E1F9F" w:rsidP="005A20DD">
            <w:pPr>
              <w:pStyle w:val="TAL"/>
            </w:pPr>
            <w:r>
              <w:t>PacketLossRate</w:t>
            </w:r>
          </w:p>
        </w:tc>
        <w:tc>
          <w:tcPr>
            <w:tcW w:w="426" w:type="dxa"/>
          </w:tcPr>
          <w:p w:rsidR="003E1F9F" w:rsidRDefault="003E1F9F" w:rsidP="005A20DD">
            <w:pPr>
              <w:pStyle w:val="TAC"/>
              <w:rPr>
                <w:lang w:eastAsia="zh-CN"/>
              </w:rPr>
            </w:pPr>
            <w:r>
              <w:rPr>
                <w:rFonts w:hint="eastAsia"/>
                <w:lang w:eastAsia="zh-CN"/>
              </w:rPr>
              <w:t>O</w:t>
            </w:r>
          </w:p>
        </w:tc>
        <w:tc>
          <w:tcPr>
            <w:tcW w:w="1134" w:type="dxa"/>
          </w:tcPr>
          <w:p w:rsidR="003E1F9F" w:rsidRDefault="003E1F9F" w:rsidP="005A20DD">
            <w:pPr>
              <w:pStyle w:val="TAL"/>
            </w:pPr>
            <w:r>
              <w:t>0..1</w:t>
            </w:r>
          </w:p>
        </w:tc>
        <w:tc>
          <w:tcPr>
            <w:tcW w:w="2976" w:type="dxa"/>
          </w:tcPr>
          <w:p w:rsidR="003E1F9F" w:rsidRDefault="003E1F9F" w:rsidP="005A20DD">
            <w:pPr>
              <w:pStyle w:val="TAL"/>
            </w:pPr>
            <w:r>
              <w:t>Indicates maximum Packet Loss Rate.</w:t>
            </w:r>
          </w:p>
        </w:tc>
        <w:tc>
          <w:tcPr>
            <w:tcW w:w="1640" w:type="dxa"/>
          </w:tcPr>
          <w:p w:rsidR="003E1F9F" w:rsidRDefault="003E1F9F" w:rsidP="005A20DD">
            <w:pPr>
              <w:pStyle w:val="TAL"/>
              <w:rPr>
                <w:rFonts w:cs="Arial"/>
                <w:szCs w:val="18"/>
              </w:rPr>
            </w:pPr>
            <w:r>
              <w:rPr>
                <w:rFonts w:cs="Arial"/>
                <w:szCs w:val="18"/>
              </w:rPr>
              <w:t>DnPerformanceExt_</w:t>
            </w:r>
            <w:r>
              <w:rPr>
                <w:rFonts w:cs="Arial" w:hint="eastAsia"/>
                <w:szCs w:val="18"/>
                <w:lang w:eastAsia="zh-CN"/>
              </w:rPr>
              <w:t>AIML</w:t>
            </w:r>
          </w:p>
        </w:tc>
      </w:tr>
      <w:tr w:rsidR="003E1F9F" w:rsidTr="005A20DD">
        <w:trPr>
          <w:jc w:val="center"/>
        </w:trPr>
        <w:tc>
          <w:tcPr>
            <w:tcW w:w="1835" w:type="dxa"/>
          </w:tcPr>
          <w:p w:rsidR="003E1F9F" w:rsidRDefault="003E1F9F" w:rsidP="005A20DD">
            <w:pPr>
              <w:pStyle w:val="TAL"/>
              <w:rPr>
                <w:lang w:eastAsia="zh-CN"/>
              </w:rPr>
            </w:pPr>
            <w:r>
              <w:rPr>
                <w:lang w:eastAsia="zh-CN"/>
              </w:rPr>
              <w:t>varPacketLossRate</w:t>
            </w:r>
          </w:p>
        </w:tc>
        <w:tc>
          <w:tcPr>
            <w:tcW w:w="1559" w:type="dxa"/>
          </w:tcPr>
          <w:p w:rsidR="003E1F9F" w:rsidRDefault="003E1F9F" w:rsidP="005A20DD">
            <w:pPr>
              <w:pStyle w:val="TAL"/>
            </w:pPr>
            <w:r>
              <w:t>Float</w:t>
            </w:r>
          </w:p>
        </w:tc>
        <w:tc>
          <w:tcPr>
            <w:tcW w:w="426" w:type="dxa"/>
          </w:tcPr>
          <w:p w:rsidR="003E1F9F" w:rsidRDefault="003E1F9F" w:rsidP="005A20DD">
            <w:pPr>
              <w:pStyle w:val="TAC"/>
              <w:rPr>
                <w:lang w:eastAsia="zh-CN"/>
              </w:rPr>
            </w:pPr>
            <w:r>
              <w:rPr>
                <w:rFonts w:hint="eastAsia"/>
                <w:lang w:eastAsia="zh-CN"/>
              </w:rPr>
              <w:t>O</w:t>
            </w:r>
          </w:p>
        </w:tc>
        <w:tc>
          <w:tcPr>
            <w:tcW w:w="1134" w:type="dxa"/>
          </w:tcPr>
          <w:p w:rsidR="003E1F9F" w:rsidRDefault="003E1F9F" w:rsidP="005A20DD">
            <w:pPr>
              <w:pStyle w:val="TAL"/>
            </w:pPr>
            <w:r>
              <w:t>0..1</w:t>
            </w:r>
          </w:p>
        </w:tc>
        <w:tc>
          <w:tcPr>
            <w:tcW w:w="2976" w:type="dxa"/>
          </w:tcPr>
          <w:p w:rsidR="003E1F9F" w:rsidRDefault="003E1F9F" w:rsidP="005A20DD">
            <w:pPr>
              <w:pStyle w:val="TAL"/>
            </w:pPr>
            <w:r>
              <w:t>Indicates variance of Packet Loss Rate.</w:t>
            </w:r>
          </w:p>
        </w:tc>
        <w:tc>
          <w:tcPr>
            <w:tcW w:w="1640" w:type="dxa"/>
          </w:tcPr>
          <w:p w:rsidR="003E1F9F" w:rsidRDefault="003E1F9F" w:rsidP="005A20DD">
            <w:pPr>
              <w:pStyle w:val="TAL"/>
              <w:rPr>
                <w:rFonts w:cs="Arial"/>
                <w:szCs w:val="18"/>
              </w:rPr>
            </w:pPr>
            <w:r>
              <w:rPr>
                <w:rFonts w:cs="Arial"/>
                <w:szCs w:val="18"/>
              </w:rPr>
              <w:t>DnPerformanceExt_</w:t>
            </w:r>
            <w:r>
              <w:rPr>
                <w:rFonts w:cs="Arial" w:hint="eastAsia"/>
                <w:szCs w:val="18"/>
                <w:lang w:eastAsia="zh-CN"/>
              </w:rPr>
              <w:t>AIML</w:t>
            </w:r>
          </w:p>
        </w:tc>
      </w:tr>
      <w:tr w:rsidR="003E1F9F" w:rsidTr="005A20DD">
        <w:trPr>
          <w:jc w:val="center"/>
        </w:trPr>
        <w:tc>
          <w:tcPr>
            <w:tcW w:w="1835" w:type="dxa"/>
          </w:tcPr>
          <w:p w:rsidR="003E1F9F" w:rsidRDefault="003E1F9F" w:rsidP="005A20DD">
            <w:pPr>
              <w:pStyle w:val="TAL"/>
              <w:rPr>
                <w:lang w:eastAsia="zh-CN"/>
              </w:rPr>
            </w:pPr>
            <w:r>
              <w:rPr>
                <w:lang w:eastAsia="zh-CN"/>
              </w:rPr>
              <w:t>packLossUeIds</w:t>
            </w:r>
          </w:p>
        </w:tc>
        <w:tc>
          <w:tcPr>
            <w:tcW w:w="1559" w:type="dxa"/>
          </w:tcPr>
          <w:p w:rsidR="003E1F9F" w:rsidRDefault="003E1F9F" w:rsidP="005A20DD">
            <w:pPr>
              <w:pStyle w:val="TAL"/>
            </w:pPr>
            <w:r>
              <w:rPr>
                <w:lang w:eastAsia="zh-CN"/>
              </w:rPr>
              <w:t>array(Supi)</w:t>
            </w:r>
          </w:p>
        </w:tc>
        <w:tc>
          <w:tcPr>
            <w:tcW w:w="426" w:type="dxa"/>
          </w:tcPr>
          <w:p w:rsidR="003E1F9F" w:rsidRDefault="003E1F9F" w:rsidP="005A20DD">
            <w:pPr>
              <w:pStyle w:val="TAC"/>
              <w:rPr>
                <w:lang w:eastAsia="zh-CN"/>
              </w:rPr>
            </w:pPr>
            <w:r>
              <w:t>O</w:t>
            </w:r>
          </w:p>
        </w:tc>
        <w:tc>
          <w:tcPr>
            <w:tcW w:w="1134" w:type="dxa"/>
          </w:tcPr>
          <w:p w:rsidR="003E1F9F" w:rsidRDefault="003E1F9F" w:rsidP="005A20DD">
            <w:pPr>
              <w:pStyle w:val="TAL"/>
            </w:pPr>
            <w:r>
              <w:t>1..N</w:t>
            </w:r>
          </w:p>
        </w:tc>
        <w:tc>
          <w:tcPr>
            <w:tcW w:w="2976" w:type="dxa"/>
          </w:tcPr>
          <w:p w:rsidR="003E1F9F" w:rsidRDefault="003E1F9F" w:rsidP="005A20DD">
            <w:pPr>
              <w:pStyle w:val="TAL"/>
            </w:pPr>
            <w:r>
              <w:rPr>
                <w:lang w:eastAsia="zh-CN"/>
              </w:rPr>
              <w:t xml:space="preserve">Identifies a UE or a list of UEs whose packet loss rate is higher than the threshold. </w:t>
            </w:r>
            <w:r>
              <w:rPr>
                <w:rFonts w:cs="Arial"/>
                <w:szCs w:val="18"/>
              </w:rPr>
              <w:t>Each element identifies a SUPI of an UE.</w:t>
            </w:r>
            <w:r>
              <w:t xml:space="preserve"> </w:t>
            </w:r>
            <w:r>
              <w:rPr>
                <w:rFonts w:cs="Arial"/>
                <w:szCs w:val="18"/>
              </w:rPr>
              <w:t xml:space="preserve">The maximum number of SUPI(s) shall not exceed the subscribed "maxSupiNbr" attribute value if provided. </w:t>
            </w:r>
            <w:r>
              <w:t>(NOTE)</w:t>
            </w:r>
          </w:p>
        </w:tc>
        <w:tc>
          <w:tcPr>
            <w:tcW w:w="1640" w:type="dxa"/>
          </w:tcPr>
          <w:p w:rsidR="003E1F9F" w:rsidRDefault="003E1F9F" w:rsidP="005A20DD">
            <w:pPr>
              <w:pStyle w:val="TAL"/>
              <w:rPr>
                <w:rFonts w:cs="Arial"/>
                <w:szCs w:val="18"/>
              </w:rPr>
            </w:pPr>
            <w:r>
              <w:rPr>
                <w:rFonts w:cs="Arial"/>
                <w:szCs w:val="18"/>
              </w:rPr>
              <w:t>DnPerformanceExt_</w:t>
            </w:r>
            <w:r>
              <w:rPr>
                <w:rFonts w:cs="Arial" w:hint="eastAsia"/>
                <w:szCs w:val="18"/>
                <w:lang w:eastAsia="zh-CN"/>
              </w:rPr>
              <w:t>AIML</w:t>
            </w:r>
          </w:p>
        </w:tc>
      </w:tr>
      <w:tr w:rsidR="003E1F9F" w:rsidTr="005A20DD">
        <w:trPr>
          <w:jc w:val="center"/>
        </w:trPr>
        <w:tc>
          <w:tcPr>
            <w:tcW w:w="1835" w:type="dxa"/>
          </w:tcPr>
          <w:p w:rsidR="003E1F9F" w:rsidRDefault="003E1F9F" w:rsidP="005A20DD">
            <w:pPr>
              <w:pStyle w:val="TAL"/>
              <w:rPr>
                <w:lang w:eastAsia="zh-CN"/>
              </w:rPr>
            </w:pPr>
            <w:r>
              <w:rPr>
                <w:lang w:eastAsia="zh-CN"/>
              </w:rPr>
              <w:t>numOfUe</w:t>
            </w:r>
          </w:p>
        </w:tc>
        <w:tc>
          <w:tcPr>
            <w:tcW w:w="1559" w:type="dxa"/>
          </w:tcPr>
          <w:p w:rsidR="003E1F9F" w:rsidRDefault="003E1F9F" w:rsidP="005A20DD">
            <w:pPr>
              <w:pStyle w:val="TAL"/>
              <w:rPr>
                <w:lang w:eastAsia="zh-CN"/>
              </w:rPr>
            </w:pPr>
            <w:r>
              <w:t>Uinteger</w:t>
            </w:r>
          </w:p>
        </w:tc>
        <w:tc>
          <w:tcPr>
            <w:tcW w:w="426" w:type="dxa"/>
          </w:tcPr>
          <w:p w:rsidR="003E1F9F" w:rsidRDefault="003E1F9F" w:rsidP="005A20DD">
            <w:pPr>
              <w:pStyle w:val="TAC"/>
            </w:pPr>
            <w:r>
              <w:t>O</w:t>
            </w:r>
          </w:p>
        </w:tc>
        <w:tc>
          <w:tcPr>
            <w:tcW w:w="1134" w:type="dxa"/>
          </w:tcPr>
          <w:p w:rsidR="003E1F9F" w:rsidRDefault="003E1F9F" w:rsidP="005A20DD">
            <w:pPr>
              <w:pStyle w:val="TAL"/>
            </w:pPr>
            <w:r>
              <w:t>0..1</w:t>
            </w:r>
          </w:p>
        </w:tc>
        <w:tc>
          <w:tcPr>
            <w:tcW w:w="2976" w:type="dxa"/>
          </w:tcPr>
          <w:p w:rsidR="003E1F9F" w:rsidRDefault="003E1F9F" w:rsidP="005A20DD">
            <w:pPr>
              <w:pStyle w:val="TAL"/>
              <w:rPr>
                <w:lang w:eastAsia="zh-CN"/>
              </w:rPr>
            </w:pPr>
            <w:r>
              <w:rPr>
                <w:lang w:eastAsia="zh-CN"/>
              </w:rPr>
              <w:t xml:space="preserve">The number of UEs </w:t>
            </w:r>
            <w:r>
              <w:t xml:space="preserve">for the UE gourp or all UEs </w:t>
            </w:r>
            <w:r>
              <w:rPr>
                <w:lang w:eastAsia="zh-CN"/>
              </w:rPr>
              <w:t xml:space="preserve">(i.e. any UE) </w:t>
            </w:r>
            <w:r>
              <w:t>communicating with the application in the DNAI</w:t>
            </w:r>
            <w:r>
              <w:rPr>
                <w:lang w:eastAsia="zh-CN"/>
              </w:rPr>
              <w:t>.</w:t>
            </w:r>
          </w:p>
        </w:tc>
        <w:tc>
          <w:tcPr>
            <w:tcW w:w="1640" w:type="dxa"/>
          </w:tcPr>
          <w:p w:rsidR="003E1F9F" w:rsidRDefault="003E1F9F" w:rsidP="005A20DD">
            <w:pPr>
              <w:pStyle w:val="TAL"/>
              <w:rPr>
                <w:rFonts w:cs="Arial"/>
                <w:szCs w:val="18"/>
              </w:rPr>
            </w:pPr>
            <w:r>
              <w:rPr>
                <w:lang w:eastAsia="zh-CN"/>
              </w:rPr>
              <w:t>DnPerformanceExt_eNA</w:t>
            </w:r>
          </w:p>
        </w:tc>
      </w:tr>
      <w:tr w:rsidR="003E1F9F" w:rsidTr="005A20DD">
        <w:trPr>
          <w:jc w:val="center"/>
        </w:trPr>
        <w:tc>
          <w:tcPr>
            <w:tcW w:w="9570" w:type="dxa"/>
            <w:gridSpan w:val="6"/>
          </w:tcPr>
          <w:p w:rsidR="003E1F9F" w:rsidRDefault="003E1F9F" w:rsidP="005A20DD">
            <w:pPr>
              <w:pStyle w:val="TAN"/>
              <w:rPr>
                <w:rFonts w:cs="Arial"/>
                <w:szCs w:val="18"/>
              </w:rPr>
            </w:pPr>
            <w:r>
              <w:t>NOTE:</w:t>
            </w:r>
            <w:r>
              <w:tab/>
              <w:t>If these attribute(s) is provided, the analytics target period shall be a past time period (i.e. only statistics is applicable).</w:t>
            </w:r>
          </w:p>
        </w:tc>
      </w:tr>
    </w:tbl>
    <w:p w:rsidR="003E1F9F" w:rsidRDefault="003E1F9F" w:rsidP="003E1F9F"/>
    <w:p w:rsidR="00A10B25" w:rsidRDefault="00A10B25">
      <w:pPr>
        <w:pStyle w:val="5"/>
      </w:pPr>
      <w:bookmarkStart w:id="5419" w:name="_Toc148522642"/>
      <w:bookmarkStart w:id="5420" w:name="_Toc136562417"/>
      <w:bookmarkStart w:id="5421" w:name="_Toc138754251"/>
      <w:bookmarkStart w:id="5422" w:name="_Toc145705738"/>
      <w:bookmarkStart w:id="5423" w:name="_Toc164920822"/>
      <w:bookmarkStart w:id="5424" w:name="_Toc170120364"/>
      <w:bookmarkStart w:id="5425" w:name="_Toc175858609"/>
      <w:bookmarkStart w:id="5426" w:name="_Toc185516496"/>
      <w:r>
        <w:t>5.1.6.2.48</w:t>
      </w:r>
      <w:r>
        <w:tab/>
        <w:t>Type ResourceUsage</w:t>
      </w:r>
      <w:bookmarkEnd w:id="5403"/>
      <w:bookmarkEnd w:id="5404"/>
      <w:bookmarkEnd w:id="5405"/>
      <w:bookmarkEnd w:id="5406"/>
      <w:bookmarkEnd w:id="5407"/>
      <w:bookmarkEnd w:id="5408"/>
      <w:bookmarkEnd w:id="5409"/>
      <w:bookmarkEnd w:id="5410"/>
      <w:bookmarkEnd w:id="5411"/>
      <w:bookmarkEnd w:id="5412"/>
      <w:bookmarkEnd w:id="5419"/>
      <w:bookmarkEnd w:id="5420"/>
      <w:bookmarkEnd w:id="5421"/>
      <w:bookmarkEnd w:id="5422"/>
      <w:bookmarkEnd w:id="5423"/>
      <w:bookmarkEnd w:id="5424"/>
      <w:bookmarkEnd w:id="5425"/>
      <w:bookmarkEnd w:id="5426"/>
    </w:p>
    <w:p w:rsidR="00A10B25" w:rsidRDefault="00A10B25">
      <w:pPr>
        <w:pStyle w:val="TH"/>
      </w:pPr>
      <w:r>
        <w:t>Table 5.1.6.2.48-1: Definition of type ResourceUsage</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cpuUsage</w:t>
            </w:r>
          </w:p>
        </w:tc>
        <w:tc>
          <w:tcPr>
            <w:tcW w:w="1701" w:type="dxa"/>
          </w:tcPr>
          <w:p w:rsidR="00A10B25" w:rsidRDefault="00A10B25">
            <w:pPr>
              <w:pStyle w:val="TAL"/>
            </w:pPr>
            <w:r>
              <w:t>Uinteger</w:t>
            </w:r>
          </w:p>
        </w:tc>
        <w:tc>
          <w:tcPr>
            <w:tcW w:w="426" w:type="dxa"/>
          </w:tcPr>
          <w:p w:rsidR="00A10B25" w:rsidRDefault="00A10B25">
            <w:pPr>
              <w:pStyle w:val="TAL"/>
            </w:pPr>
            <w:r>
              <w:t>O</w:t>
            </w:r>
          </w:p>
        </w:tc>
        <w:tc>
          <w:tcPr>
            <w:tcW w:w="1134" w:type="dxa"/>
          </w:tcPr>
          <w:p w:rsidR="00A10B25" w:rsidRDefault="00A10B25">
            <w:pPr>
              <w:pStyle w:val="TAL"/>
            </w:pPr>
            <w:r>
              <w:t>0..1</w:t>
            </w:r>
          </w:p>
        </w:tc>
        <w:tc>
          <w:tcPr>
            <w:tcW w:w="2976" w:type="dxa"/>
          </w:tcPr>
          <w:p w:rsidR="00A10B25" w:rsidRDefault="00A10B25">
            <w:pPr>
              <w:pStyle w:val="TAL"/>
              <w:rPr>
                <w:lang w:val="fr-FR"/>
              </w:rPr>
            </w:pPr>
            <w:r>
              <w:rPr>
                <w:lang w:val="fr-FR"/>
              </w:rPr>
              <w:t>Average usage of virtual CPU.</w:t>
            </w:r>
          </w:p>
          <w:p w:rsidR="00A10B25" w:rsidRDefault="00A10B25">
            <w:pPr>
              <w:pStyle w:val="TAL"/>
            </w:pPr>
            <w:r>
              <w:t>(NOTE)</w:t>
            </w:r>
          </w:p>
          <w:p w:rsidR="00A10B25" w:rsidRDefault="00A10B25">
            <w:pPr>
              <w:pStyle w:val="TAL"/>
            </w:pPr>
            <w:r>
              <w:t>Minimum=0. Maximum=100.</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memoryUsage</w:t>
            </w:r>
          </w:p>
        </w:tc>
        <w:tc>
          <w:tcPr>
            <w:tcW w:w="1701" w:type="dxa"/>
          </w:tcPr>
          <w:p w:rsidR="00A10B25" w:rsidRDefault="00A10B25">
            <w:pPr>
              <w:pStyle w:val="TAL"/>
            </w:pPr>
            <w:r>
              <w:t>Uinteger</w:t>
            </w:r>
          </w:p>
        </w:tc>
        <w:tc>
          <w:tcPr>
            <w:tcW w:w="426" w:type="dxa"/>
          </w:tcPr>
          <w:p w:rsidR="00A10B25" w:rsidRDefault="00A10B25">
            <w:pPr>
              <w:pStyle w:val="TAL"/>
            </w:pPr>
            <w:r>
              <w:t>O</w:t>
            </w:r>
          </w:p>
        </w:tc>
        <w:tc>
          <w:tcPr>
            <w:tcW w:w="1134" w:type="dxa"/>
          </w:tcPr>
          <w:p w:rsidR="00A10B25" w:rsidRDefault="00A10B25">
            <w:pPr>
              <w:pStyle w:val="TAL"/>
            </w:pPr>
            <w:r>
              <w:t>0..1</w:t>
            </w:r>
          </w:p>
        </w:tc>
        <w:tc>
          <w:tcPr>
            <w:tcW w:w="2976" w:type="dxa"/>
          </w:tcPr>
          <w:p w:rsidR="00A10B25" w:rsidRDefault="00A10B25">
            <w:pPr>
              <w:pStyle w:val="TAL"/>
            </w:pPr>
            <w:r>
              <w:rPr>
                <w:rFonts w:cs="Arial"/>
                <w:szCs w:val="18"/>
              </w:rPr>
              <w:t>Average usage of memory</w:t>
            </w:r>
            <w:r>
              <w:t>.</w:t>
            </w:r>
          </w:p>
          <w:p w:rsidR="00A10B25" w:rsidRDefault="00A10B25">
            <w:pPr>
              <w:pStyle w:val="TAL"/>
            </w:pPr>
            <w:r>
              <w:t>(NOTE)</w:t>
            </w:r>
          </w:p>
          <w:p w:rsidR="00A10B25" w:rsidRDefault="00A10B25">
            <w:pPr>
              <w:pStyle w:val="TAL"/>
              <w:rPr>
                <w:rFonts w:cs="Arial"/>
                <w:szCs w:val="18"/>
              </w:rPr>
            </w:pPr>
            <w:r>
              <w:t>Minimum=0. Maximum=100.</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storageUsage</w:t>
            </w:r>
          </w:p>
        </w:tc>
        <w:tc>
          <w:tcPr>
            <w:tcW w:w="1701" w:type="dxa"/>
          </w:tcPr>
          <w:p w:rsidR="00A10B25" w:rsidRDefault="00A10B25">
            <w:pPr>
              <w:pStyle w:val="TAL"/>
            </w:pPr>
            <w:r>
              <w:t>Uinteger</w:t>
            </w:r>
          </w:p>
        </w:tc>
        <w:tc>
          <w:tcPr>
            <w:tcW w:w="426" w:type="dxa"/>
          </w:tcPr>
          <w:p w:rsidR="00A10B25" w:rsidRDefault="00A10B25">
            <w:pPr>
              <w:pStyle w:val="TAL"/>
            </w:pPr>
            <w:r>
              <w:t>O</w:t>
            </w:r>
          </w:p>
        </w:tc>
        <w:tc>
          <w:tcPr>
            <w:tcW w:w="1134" w:type="dxa"/>
          </w:tcPr>
          <w:p w:rsidR="00A10B25" w:rsidRDefault="00A10B25">
            <w:pPr>
              <w:pStyle w:val="TAL"/>
            </w:pPr>
            <w:r>
              <w:t>0..1</w:t>
            </w:r>
          </w:p>
        </w:tc>
        <w:tc>
          <w:tcPr>
            <w:tcW w:w="2976" w:type="dxa"/>
          </w:tcPr>
          <w:p w:rsidR="00A10B25" w:rsidRDefault="00A10B25">
            <w:pPr>
              <w:pStyle w:val="TAL"/>
            </w:pPr>
            <w:r>
              <w:rPr>
                <w:rFonts w:cs="Arial"/>
                <w:szCs w:val="18"/>
              </w:rPr>
              <w:t>Average usage of storage</w:t>
            </w:r>
            <w:r>
              <w:t>.</w:t>
            </w:r>
          </w:p>
          <w:p w:rsidR="00A10B25" w:rsidRDefault="00A10B25">
            <w:pPr>
              <w:pStyle w:val="TAL"/>
            </w:pPr>
            <w:r>
              <w:t>(NOTE)</w:t>
            </w:r>
          </w:p>
          <w:p w:rsidR="00A10B25" w:rsidRDefault="00A10B25">
            <w:pPr>
              <w:pStyle w:val="TAL"/>
              <w:rPr>
                <w:rFonts w:cs="Arial"/>
                <w:szCs w:val="18"/>
              </w:rPr>
            </w:pPr>
            <w:r>
              <w:t>Minimum=0. Maximum=100.</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pPr>
            <w:r>
              <w:t>NOTE:</w:t>
            </w:r>
            <w:r>
              <w:tab/>
              <w:t>The values are percentages which are provided as estimated over a given period.</w:t>
            </w:r>
          </w:p>
        </w:tc>
      </w:tr>
    </w:tbl>
    <w:p w:rsidR="00A10B25" w:rsidRDefault="00A10B25"/>
    <w:p w:rsidR="00A10B25" w:rsidRDefault="00A10B25">
      <w:pPr>
        <w:pStyle w:val="5"/>
      </w:pPr>
      <w:bookmarkStart w:id="5427" w:name="_Toc101244457"/>
      <w:bookmarkStart w:id="5428" w:name="_Toc136562418"/>
      <w:bookmarkStart w:id="5429" w:name="_Toc88667628"/>
      <w:bookmarkStart w:id="5430" w:name="_Toc94064296"/>
      <w:bookmarkStart w:id="5431" w:name="_Toc104539050"/>
      <w:bookmarkStart w:id="5432" w:name="_Toc98233681"/>
      <w:bookmarkStart w:id="5433" w:name="_Toc114133851"/>
      <w:bookmarkStart w:id="5434" w:name="_Toc148522643"/>
      <w:bookmarkStart w:id="5435" w:name="_Toc90655913"/>
      <w:bookmarkStart w:id="5436" w:name="_Toc113031712"/>
      <w:bookmarkStart w:id="5437" w:name="_Toc138754252"/>
      <w:bookmarkStart w:id="5438" w:name="_Toc112951172"/>
      <w:bookmarkStart w:id="5439" w:name="_Toc120702351"/>
      <w:bookmarkStart w:id="5440" w:name="_Toc145705739"/>
      <w:bookmarkStart w:id="5441" w:name="_Toc164920823"/>
      <w:bookmarkStart w:id="5442" w:name="_Toc170120365"/>
      <w:bookmarkStart w:id="5443" w:name="_Toc175858610"/>
      <w:bookmarkStart w:id="5444" w:name="_Toc185516497"/>
      <w:r>
        <w:t>5.1.6.2.49</w:t>
      </w:r>
      <w:r>
        <w:tab/>
        <w:t>Type ConsumerNfInformation</w:t>
      </w:r>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p>
    <w:p w:rsidR="00A10B25" w:rsidRDefault="00A10B25">
      <w:pPr>
        <w:pStyle w:val="TH"/>
      </w:pPr>
      <w:r>
        <w:t>Table 5.1.6.2.49-1: Definition of type ConsumerNfInformation</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nfId</w:t>
            </w:r>
          </w:p>
        </w:tc>
        <w:tc>
          <w:tcPr>
            <w:tcW w:w="1701" w:type="dxa"/>
          </w:tcPr>
          <w:p w:rsidR="00A10B25" w:rsidRDefault="00A10B25">
            <w:pPr>
              <w:pStyle w:val="TAL"/>
            </w:pPr>
            <w:r>
              <w:t>NfInstanceId</w:t>
            </w:r>
          </w:p>
        </w:tc>
        <w:tc>
          <w:tcPr>
            <w:tcW w:w="426" w:type="dxa"/>
          </w:tcPr>
          <w:p w:rsidR="00A10B25" w:rsidRDefault="00A10B25">
            <w:pPr>
              <w:pStyle w:val="TAL"/>
              <w:jc w:val="center"/>
              <w:rPr>
                <w:lang w:eastAsia="zh-CN"/>
              </w:rPr>
            </w:pPr>
            <w:r>
              <w:rPr>
                <w:lang w:eastAsia="zh-CN"/>
              </w:rPr>
              <w:t>C</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lang w:eastAsia="ko-KR"/>
              </w:rPr>
              <w:t>Identifies the analytics consumer NF instance.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nfSetId</w:t>
            </w:r>
          </w:p>
        </w:tc>
        <w:tc>
          <w:tcPr>
            <w:tcW w:w="1701" w:type="dxa"/>
          </w:tcPr>
          <w:p w:rsidR="00A10B25" w:rsidRDefault="00A10B25">
            <w:pPr>
              <w:pStyle w:val="TAL"/>
            </w:pPr>
            <w:r>
              <w:t>NfSetId</w:t>
            </w:r>
          </w:p>
        </w:tc>
        <w:tc>
          <w:tcPr>
            <w:tcW w:w="426" w:type="dxa"/>
          </w:tcPr>
          <w:p w:rsidR="00A10B25" w:rsidRDefault="00A10B25">
            <w:pPr>
              <w:pStyle w:val="TAL"/>
              <w:jc w:val="center"/>
              <w:rPr>
                <w:lang w:eastAsia="zh-CN"/>
              </w:rPr>
            </w:pPr>
            <w:r>
              <w:rPr>
                <w:lang w:eastAsia="zh-CN"/>
              </w:rPr>
              <w:t>C</w:t>
            </w:r>
          </w:p>
        </w:tc>
        <w:tc>
          <w:tcPr>
            <w:tcW w:w="1134" w:type="dxa"/>
          </w:tcPr>
          <w:p w:rsidR="00A10B25" w:rsidRDefault="00A10B25">
            <w:pPr>
              <w:pStyle w:val="TAL"/>
            </w:pPr>
            <w:r>
              <w:t>0..1</w:t>
            </w:r>
          </w:p>
        </w:tc>
        <w:tc>
          <w:tcPr>
            <w:tcW w:w="2976" w:type="dxa"/>
          </w:tcPr>
          <w:p w:rsidR="00A10B25" w:rsidRDefault="00A10B25">
            <w:pPr>
              <w:pStyle w:val="TAL"/>
              <w:rPr>
                <w:lang w:eastAsia="ko-KR"/>
              </w:rPr>
            </w:pPr>
            <w:r>
              <w:rPr>
                <w:lang w:eastAsia="ko-KR"/>
              </w:rPr>
              <w:t>Identifies the analytics consumer NF set.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taiList</w:t>
            </w:r>
          </w:p>
        </w:tc>
        <w:tc>
          <w:tcPr>
            <w:tcW w:w="1701" w:type="dxa"/>
          </w:tcPr>
          <w:p w:rsidR="00A10B25" w:rsidRDefault="00A10B25">
            <w:pPr>
              <w:pStyle w:val="TAL"/>
            </w:pPr>
            <w:r>
              <w:t>array(Tai)</w:t>
            </w:r>
          </w:p>
        </w:tc>
        <w:tc>
          <w:tcPr>
            <w:tcW w:w="426" w:type="dxa"/>
          </w:tcPr>
          <w:p w:rsidR="00A10B25" w:rsidRDefault="00A10B25">
            <w:pPr>
              <w:pStyle w:val="TAL"/>
              <w:jc w:val="center"/>
              <w:rPr>
                <w:lang w:eastAsia="zh-CN"/>
              </w:rPr>
            </w:pPr>
            <w:r>
              <w:rPr>
                <w:lang w:eastAsia="zh-CN"/>
              </w:rPr>
              <w:t>C</w:t>
            </w:r>
          </w:p>
        </w:tc>
        <w:tc>
          <w:tcPr>
            <w:tcW w:w="1134" w:type="dxa"/>
          </w:tcPr>
          <w:p w:rsidR="00A10B25" w:rsidRDefault="00A10B25">
            <w:pPr>
              <w:pStyle w:val="TAL"/>
            </w:pPr>
            <w:r>
              <w:t>1..N</w:t>
            </w:r>
          </w:p>
        </w:tc>
        <w:tc>
          <w:tcPr>
            <w:tcW w:w="2976" w:type="dxa"/>
          </w:tcPr>
          <w:p w:rsidR="00A10B25" w:rsidRDefault="00A10B25">
            <w:pPr>
              <w:pStyle w:val="TAL"/>
              <w:rPr>
                <w:lang w:eastAsia="ko-KR"/>
              </w:rPr>
            </w:pPr>
            <w:r>
              <w:rPr>
                <w:lang w:eastAsia="ko-KR"/>
              </w:rPr>
              <w:t>The list of TAIs the analytics consumer NF can serve. (NOTE)</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pPr>
            <w:r>
              <w:t>NOTE:</w:t>
            </w:r>
            <w:r>
              <w:tab/>
              <w:t>Either "taiList" or one of "nfId", "nfSetId" shall be provided.</w:t>
            </w:r>
          </w:p>
        </w:tc>
      </w:tr>
    </w:tbl>
    <w:p w:rsidR="00A10B25" w:rsidRDefault="00A10B25">
      <w:pPr>
        <w:rPr>
          <w:lang w:val="en-US" w:eastAsia="zh-CN"/>
        </w:rPr>
      </w:pPr>
    </w:p>
    <w:p w:rsidR="00A10B25" w:rsidRDefault="00A10B25">
      <w:pPr>
        <w:pStyle w:val="5"/>
      </w:pPr>
      <w:bookmarkStart w:id="5445" w:name="_Toc81427222"/>
      <w:bookmarkStart w:id="5446" w:name="_Toc136562419"/>
      <w:bookmarkStart w:id="5447" w:name="_Toc113031713"/>
      <w:bookmarkStart w:id="5448" w:name="_Toc120702352"/>
      <w:bookmarkStart w:id="5449" w:name="_Toc104539051"/>
      <w:bookmarkStart w:id="5450" w:name="_Toc138754253"/>
      <w:bookmarkStart w:id="5451" w:name="_Toc98233682"/>
      <w:bookmarkStart w:id="5452" w:name="_Toc101244458"/>
      <w:bookmarkStart w:id="5453" w:name="_Toc148522644"/>
      <w:bookmarkStart w:id="5454" w:name="_Toc112951173"/>
      <w:bookmarkStart w:id="5455" w:name="_Toc94064297"/>
      <w:bookmarkStart w:id="5456" w:name="_Toc114133852"/>
      <w:bookmarkStart w:id="5457" w:name="_Toc145705740"/>
      <w:bookmarkStart w:id="5458" w:name="_Toc164920824"/>
      <w:bookmarkStart w:id="5459" w:name="_Toc170120366"/>
      <w:bookmarkStart w:id="5460" w:name="_Toc175858611"/>
      <w:bookmarkStart w:id="5461" w:name="_Toc185516498"/>
      <w:r>
        <w:t>5.1.6.2.50</w:t>
      </w:r>
      <w:r>
        <w:tab/>
        <w:t xml:space="preserve">Type </w:t>
      </w:r>
      <w:bookmarkEnd w:id="5445"/>
      <w:r>
        <w:t>DispersionRequirement</w:t>
      </w:r>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p>
    <w:p w:rsidR="00A10B25" w:rsidRDefault="00A10B25">
      <w:pPr>
        <w:pStyle w:val="TH"/>
      </w:pPr>
      <w:r>
        <w:t>Table 5.1.6.2.50-1: Definition of type DispersionRequirement</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disperType</w:t>
            </w:r>
          </w:p>
        </w:tc>
        <w:tc>
          <w:tcPr>
            <w:tcW w:w="1560" w:type="dxa"/>
          </w:tcPr>
          <w:p w:rsidR="00A10B25" w:rsidRDefault="00A10B25">
            <w:pPr>
              <w:pStyle w:val="TAL"/>
              <w:rPr>
                <w:lang w:eastAsia="zh-CN"/>
              </w:rPr>
            </w:pPr>
            <w:r>
              <w:rPr>
                <w:lang w:eastAsia="zh-CN"/>
              </w:rPr>
              <w:t>DispersionType</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Indicates the required dispersion analytics type.</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classCriters</w:t>
            </w:r>
          </w:p>
        </w:tc>
        <w:tc>
          <w:tcPr>
            <w:tcW w:w="1560" w:type="dxa"/>
          </w:tcPr>
          <w:p w:rsidR="00A10B25" w:rsidRDefault="00A10B25">
            <w:pPr>
              <w:pStyle w:val="TAL"/>
              <w:rPr>
                <w:lang w:eastAsia="zh-CN"/>
              </w:rPr>
            </w:pPr>
            <w:r>
              <w:rPr>
                <w:lang w:eastAsia="zh-CN"/>
              </w:rPr>
              <w:t>array(ClassCriterion)</w:t>
            </w:r>
          </w:p>
        </w:tc>
        <w:tc>
          <w:tcPr>
            <w:tcW w:w="425" w:type="dxa"/>
          </w:tcPr>
          <w:p w:rsidR="00A10B25" w:rsidRDefault="00A10B25">
            <w:pPr>
              <w:pStyle w:val="TAC"/>
            </w:pPr>
            <w:r>
              <w:t>O</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hint="eastAsia"/>
                <w:szCs w:val="18"/>
              </w:rPr>
              <w:t>I</w:t>
            </w:r>
            <w:r>
              <w:rPr>
                <w:rFonts w:cs="Arial"/>
                <w:szCs w:val="18"/>
              </w:rPr>
              <w:t>ndicates the dispersion mobility class criterion for fixed, camper and/or traveller UE, and/or the top-heavy UE dispersion class criterion.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rankCriters</w:t>
            </w:r>
          </w:p>
        </w:tc>
        <w:tc>
          <w:tcPr>
            <w:tcW w:w="1560" w:type="dxa"/>
          </w:tcPr>
          <w:p w:rsidR="00A10B25" w:rsidRDefault="00A10B25">
            <w:pPr>
              <w:pStyle w:val="TAL"/>
              <w:rPr>
                <w:lang w:eastAsia="zh-CN"/>
              </w:rPr>
            </w:pPr>
            <w:r>
              <w:rPr>
                <w:lang w:eastAsia="zh-CN"/>
              </w:rPr>
              <w:t>array(RankingCriterion)</w:t>
            </w:r>
          </w:p>
        </w:tc>
        <w:tc>
          <w:tcPr>
            <w:tcW w:w="425" w:type="dxa"/>
          </w:tcPr>
          <w:p w:rsidR="00A10B25" w:rsidRDefault="00A10B25">
            <w:pPr>
              <w:pStyle w:val="TAC"/>
            </w:pPr>
            <w:r>
              <w:t>O</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Indicates the usage ranking criterion between the high, medium and low usage UE.</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dispOrderCriter</w:t>
            </w:r>
          </w:p>
        </w:tc>
        <w:tc>
          <w:tcPr>
            <w:tcW w:w="1560" w:type="dxa"/>
          </w:tcPr>
          <w:p w:rsidR="00A10B25" w:rsidRDefault="00A10B25">
            <w:pPr>
              <w:pStyle w:val="TAL"/>
              <w:rPr>
                <w:lang w:eastAsia="zh-CN"/>
              </w:rPr>
            </w:pPr>
            <w:r>
              <w:rPr>
                <w:lang w:eastAsia="zh-CN"/>
              </w:rPr>
              <w:t>DispersionOrderingCriterion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Indicates the ordering criterion for the list of UE Dispersion Analytics information.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order</w:t>
            </w:r>
          </w:p>
        </w:tc>
        <w:tc>
          <w:tcPr>
            <w:tcW w:w="1560" w:type="dxa"/>
          </w:tcPr>
          <w:p w:rsidR="00A10B25" w:rsidRDefault="00A10B25">
            <w:pPr>
              <w:pStyle w:val="TAL"/>
              <w:rPr>
                <w:lang w:eastAsia="zh-CN"/>
              </w:rPr>
            </w:pPr>
            <w:r>
              <w:rPr>
                <w:lang w:eastAsia="zh-CN"/>
              </w:rPr>
              <w:t>MatchingDirection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 the order: ascending or descending. May be present when the "dispOrderCriter" attribute is included.</w:t>
            </w:r>
            <w:r>
              <w:rPr>
                <w:rFonts w:eastAsia="Times New Roman" w:cs="Arial"/>
                <w:szCs w:val="18"/>
              </w:rPr>
              <w:t xml:space="preserve"> (NOTE)</w:t>
            </w:r>
          </w:p>
        </w:tc>
        <w:tc>
          <w:tcPr>
            <w:tcW w:w="1844" w:type="dxa"/>
          </w:tcPr>
          <w:p w:rsidR="00A10B25" w:rsidRDefault="00A10B25">
            <w:pPr>
              <w:pStyle w:val="TAL"/>
              <w:rPr>
                <w:rFonts w:cs="Arial"/>
                <w:szCs w:val="18"/>
              </w:rPr>
            </w:pPr>
          </w:p>
        </w:tc>
      </w:tr>
      <w:tr w:rsidR="00A10B25">
        <w:trPr>
          <w:trHeight w:val="300"/>
          <w:jc w:val="center"/>
        </w:trPr>
        <w:tc>
          <w:tcPr>
            <w:tcW w:w="9570" w:type="dxa"/>
            <w:gridSpan w:val="6"/>
          </w:tcPr>
          <w:p w:rsidR="00A10B25" w:rsidRDefault="00A10B25">
            <w:pPr>
              <w:pStyle w:val="TAN"/>
              <w:ind w:left="400" w:hanging="400"/>
              <w:rPr>
                <w:rFonts w:cs="Arial"/>
                <w:szCs w:val="18"/>
              </w:rPr>
            </w:pPr>
            <w:r>
              <w:t>NOTE:</w:t>
            </w:r>
            <w:r>
              <w:tab/>
              <w:t>"CROSSED" value in data type "MatchingDirection" is not applicable for the "order" attribute.</w:t>
            </w:r>
          </w:p>
        </w:tc>
      </w:tr>
    </w:tbl>
    <w:p w:rsidR="00A10B25" w:rsidRDefault="00A10B25"/>
    <w:p w:rsidR="00A10B25" w:rsidRDefault="00A10B25">
      <w:pPr>
        <w:pStyle w:val="5"/>
      </w:pPr>
      <w:bookmarkStart w:id="5462" w:name="_Toc104539052"/>
      <w:bookmarkStart w:id="5463" w:name="_Toc101244459"/>
      <w:bookmarkStart w:id="5464" w:name="_Toc136562420"/>
      <w:bookmarkStart w:id="5465" w:name="_Toc112951174"/>
      <w:bookmarkStart w:id="5466" w:name="_Toc113031714"/>
      <w:bookmarkStart w:id="5467" w:name="_Toc120702353"/>
      <w:bookmarkStart w:id="5468" w:name="_Toc145705741"/>
      <w:bookmarkStart w:id="5469" w:name="_Toc94064298"/>
      <w:bookmarkStart w:id="5470" w:name="_Toc98233683"/>
      <w:bookmarkStart w:id="5471" w:name="_Toc138754254"/>
      <w:bookmarkStart w:id="5472" w:name="_Toc148522645"/>
      <w:bookmarkStart w:id="5473" w:name="_Toc114133853"/>
      <w:bookmarkStart w:id="5474" w:name="_Toc164920825"/>
      <w:bookmarkStart w:id="5475" w:name="_Toc170120367"/>
      <w:bookmarkStart w:id="5476" w:name="_Toc175858612"/>
      <w:bookmarkStart w:id="5477" w:name="_Toc185516499"/>
      <w:r>
        <w:t>5.1.6.2.51</w:t>
      </w:r>
      <w:r>
        <w:tab/>
        <w:t>Type ClassCriterion</w:t>
      </w:r>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p>
    <w:p w:rsidR="00A10B25" w:rsidRDefault="00A10B25">
      <w:pPr>
        <w:pStyle w:val="TH"/>
      </w:pPr>
      <w:r>
        <w:t>Table 5.1.6.2.51-1: Definition of type ClassCriterion</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disperClass</w:t>
            </w:r>
          </w:p>
        </w:tc>
        <w:tc>
          <w:tcPr>
            <w:tcW w:w="1560" w:type="dxa"/>
          </w:tcPr>
          <w:p w:rsidR="00A10B25" w:rsidRDefault="00A10B25">
            <w:pPr>
              <w:pStyle w:val="TAL"/>
              <w:rPr>
                <w:lang w:eastAsia="zh-CN"/>
              </w:rPr>
            </w:pPr>
            <w:r>
              <w:rPr>
                <w:lang w:eastAsia="zh-CN"/>
              </w:rPr>
              <w:t>DispersionClass</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pPr>
            <w:r>
              <w:t>Indicates the dispersion class.</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classThreshold</w:t>
            </w:r>
          </w:p>
        </w:tc>
        <w:tc>
          <w:tcPr>
            <w:tcW w:w="1560" w:type="dxa"/>
          </w:tcPr>
          <w:p w:rsidR="00A10B25" w:rsidRDefault="00A10B25">
            <w:pPr>
              <w:pStyle w:val="TAL"/>
              <w:rPr>
                <w:lang w:eastAsia="zh-CN"/>
              </w:rPr>
            </w:pPr>
            <w:r>
              <w:rPr>
                <w:lang w:eastAsia="zh-CN"/>
              </w:rPr>
              <w:t>SamplingRatio</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Indicates the dispersion class threshold.</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thresMatch</w:t>
            </w:r>
          </w:p>
        </w:tc>
        <w:tc>
          <w:tcPr>
            <w:tcW w:w="1560" w:type="dxa"/>
          </w:tcPr>
          <w:p w:rsidR="00A10B25" w:rsidRDefault="00A10B25">
            <w:pPr>
              <w:pStyle w:val="TAL"/>
              <w:rPr>
                <w:lang w:eastAsia="zh-CN"/>
              </w:rPr>
            </w:pPr>
            <w:r>
              <w:rPr>
                <w:lang w:eastAsia="zh-CN"/>
              </w:rPr>
              <w:t>MatchingDirection</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Indicates the dispersion class threshold matching direction.</w:t>
            </w:r>
            <w:r>
              <w:rPr>
                <w:rFonts w:eastAsia="Times New Roman" w:cs="Arial"/>
                <w:szCs w:val="18"/>
              </w:rPr>
              <w:t xml:space="preserve"> (NOTE)</w:t>
            </w:r>
          </w:p>
        </w:tc>
        <w:tc>
          <w:tcPr>
            <w:tcW w:w="1844" w:type="dxa"/>
          </w:tcPr>
          <w:p w:rsidR="00A10B25" w:rsidRDefault="00A10B25">
            <w:pPr>
              <w:pStyle w:val="TAL"/>
              <w:rPr>
                <w:rFonts w:cs="Arial"/>
                <w:szCs w:val="18"/>
              </w:rPr>
            </w:pPr>
          </w:p>
        </w:tc>
      </w:tr>
      <w:tr w:rsidR="00A10B25">
        <w:trPr>
          <w:jc w:val="center"/>
        </w:trPr>
        <w:tc>
          <w:tcPr>
            <w:tcW w:w="9570" w:type="dxa"/>
            <w:gridSpan w:val="6"/>
          </w:tcPr>
          <w:p w:rsidR="00A10B25" w:rsidRDefault="00A10B25">
            <w:pPr>
              <w:pStyle w:val="TAN"/>
              <w:ind w:left="400" w:hanging="400"/>
              <w:rPr>
                <w:rFonts w:cs="Arial"/>
                <w:szCs w:val="18"/>
              </w:rPr>
            </w:pPr>
            <w:r>
              <w:t>NOTE:</w:t>
            </w:r>
            <w:r>
              <w:tab/>
              <w:t>"CROSSED" value in data type "MatchingDirection" is not applicable for the "thresMatch" attribute.</w:t>
            </w:r>
          </w:p>
        </w:tc>
      </w:tr>
    </w:tbl>
    <w:p w:rsidR="00A10B25" w:rsidRDefault="00A10B25">
      <w:pPr>
        <w:rPr>
          <w:lang w:val="en-US" w:eastAsia="zh-CN"/>
        </w:rPr>
      </w:pPr>
    </w:p>
    <w:p w:rsidR="00A10B25" w:rsidRDefault="00A10B25">
      <w:pPr>
        <w:pStyle w:val="5"/>
      </w:pPr>
      <w:bookmarkStart w:id="5478" w:name="_Toc101244460"/>
      <w:bookmarkStart w:id="5479" w:name="_Toc113031715"/>
      <w:bookmarkStart w:id="5480" w:name="_Toc136562421"/>
      <w:bookmarkStart w:id="5481" w:name="_Toc98233684"/>
      <w:bookmarkStart w:id="5482" w:name="_Toc94064299"/>
      <w:bookmarkStart w:id="5483" w:name="_Toc120702354"/>
      <w:bookmarkStart w:id="5484" w:name="_Toc145705742"/>
      <w:bookmarkStart w:id="5485" w:name="_Toc114133854"/>
      <w:bookmarkStart w:id="5486" w:name="_Toc148522646"/>
      <w:bookmarkStart w:id="5487" w:name="_Toc104539053"/>
      <w:bookmarkStart w:id="5488" w:name="_Toc138754255"/>
      <w:bookmarkStart w:id="5489" w:name="_Toc112951175"/>
      <w:bookmarkStart w:id="5490" w:name="_Toc164920826"/>
      <w:bookmarkStart w:id="5491" w:name="_Toc170120368"/>
      <w:bookmarkStart w:id="5492" w:name="_Toc175858613"/>
      <w:bookmarkStart w:id="5493" w:name="_Toc185516500"/>
      <w:r>
        <w:t>5.1.6.2.52</w:t>
      </w:r>
      <w:r>
        <w:tab/>
        <w:t>Type RankingCriterion</w:t>
      </w:r>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p>
    <w:p w:rsidR="00A10B25" w:rsidRDefault="00A10B25">
      <w:pPr>
        <w:pStyle w:val="TH"/>
      </w:pPr>
      <w:r>
        <w:t>Table 5.1.6.2.52-1: Definition of type RankingCriterion</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highBase</w:t>
            </w:r>
          </w:p>
        </w:tc>
        <w:tc>
          <w:tcPr>
            <w:tcW w:w="1560" w:type="dxa"/>
          </w:tcPr>
          <w:p w:rsidR="00A10B25" w:rsidRDefault="00A10B25">
            <w:pPr>
              <w:pStyle w:val="TAL"/>
              <w:rPr>
                <w:lang w:eastAsia="zh-CN"/>
              </w:rPr>
            </w:pPr>
            <w:r>
              <w:rPr>
                <w:lang w:eastAsia="zh-CN"/>
              </w:rPr>
              <w:t>SamplingRatio</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Indicates the "high" ranking bottom baseline percentage.</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lowBase</w:t>
            </w:r>
          </w:p>
        </w:tc>
        <w:tc>
          <w:tcPr>
            <w:tcW w:w="1560" w:type="dxa"/>
          </w:tcPr>
          <w:p w:rsidR="00A10B25" w:rsidRDefault="00A10B25">
            <w:pPr>
              <w:pStyle w:val="TAL"/>
              <w:rPr>
                <w:lang w:eastAsia="zh-CN"/>
              </w:rPr>
            </w:pPr>
            <w:r>
              <w:rPr>
                <w:lang w:eastAsia="zh-CN"/>
              </w:rPr>
              <w:t>SamplingRatio</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Indicates the "low" ranking top baseline percentage.</w:t>
            </w:r>
          </w:p>
        </w:tc>
        <w:tc>
          <w:tcPr>
            <w:tcW w:w="1844" w:type="dxa"/>
          </w:tcPr>
          <w:p w:rsidR="00A10B25" w:rsidRDefault="00A10B25">
            <w:pPr>
              <w:pStyle w:val="TAL"/>
              <w:rPr>
                <w:rFonts w:cs="Arial"/>
                <w:szCs w:val="18"/>
              </w:rPr>
            </w:pPr>
          </w:p>
        </w:tc>
      </w:tr>
      <w:tr w:rsidR="00A10B25">
        <w:trPr>
          <w:jc w:val="center"/>
        </w:trPr>
        <w:tc>
          <w:tcPr>
            <w:tcW w:w="9570" w:type="dxa"/>
            <w:gridSpan w:val="6"/>
          </w:tcPr>
          <w:p w:rsidR="00A10B25" w:rsidRDefault="00A10B25">
            <w:pPr>
              <w:pStyle w:val="TAN"/>
              <w:ind w:left="400" w:hanging="400"/>
              <w:rPr>
                <w:rFonts w:cs="Arial"/>
                <w:szCs w:val="18"/>
              </w:rPr>
            </w:pPr>
            <w:r>
              <w:t>NOTE:</w:t>
            </w:r>
            <w:r>
              <w:tab/>
              <w:t>UE is ranked high (i.e.value 1), medium (2) or low (3) when its data/transactions dispersed during the period of observation at the location/slice, is higher than "highBase" attribute value, within the range between the "highBase" attribute to "lowBase" attribute value or less than "lowBase" value, respectively.</w:t>
            </w:r>
          </w:p>
        </w:tc>
      </w:tr>
    </w:tbl>
    <w:p w:rsidR="00A10B25" w:rsidRDefault="00A10B25">
      <w:pPr>
        <w:rPr>
          <w:lang w:val="en-US" w:eastAsia="zh-CN"/>
        </w:rPr>
      </w:pPr>
    </w:p>
    <w:p w:rsidR="00A10B25" w:rsidRDefault="00A10B25">
      <w:pPr>
        <w:pStyle w:val="5"/>
      </w:pPr>
      <w:bookmarkStart w:id="5494" w:name="_Toc136562422"/>
      <w:bookmarkStart w:id="5495" w:name="_Toc113031716"/>
      <w:bookmarkStart w:id="5496" w:name="_Toc114133855"/>
      <w:bookmarkStart w:id="5497" w:name="_Toc104539054"/>
      <w:bookmarkStart w:id="5498" w:name="_Toc101244461"/>
      <w:bookmarkStart w:id="5499" w:name="_Toc148522647"/>
      <w:bookmarkStart w:id="5500" w:name="_Toc98233685"/>
      <w:bookmarkStart w:id="5501" w:name="_Toc120702355"/>
      <w:bookmarkStart w:id="5502" w:name="_Toc138754256"/>
      <w:bookmarkStart w:id="5503" w:name="_Toc112951176"/>
      <w:bookmarkStart w:id="5504" w:name="_Toc94064300"/>
      <w:bookmarkStart w:id="5505" w:name="_Toc145705743"/>
      <w:bookmarkStart w:id="5506" w:name="_Toc164920827"/>
      <w:bookmarkStart w:id="5507" w:name="_Toc170120369"/>
      <w:bookmarkStart w:id="5508" w:name="_Toc175858614"/>
      <w:bookmarkStart w:id="5509" w:name="_Toc185516501"/>
      <w:r>
        <w:t>5.1.6.2.53</w:t>
      </w:r>
      <w:r>
        <w:tab/>
        <w:t>Type DispersionInfo</w:t>
      </w:r>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p>
    <w:p w:rsidR="00A10B25" w:rsidRDefault="00A10B25">
      <w:pPr>
        <w:pStyle w:val="TH"/>
      </w:pPr>
      <w:bookmarkStart w:id="5510" w:name="_Toc112951177"/>
      <w:bookmarkStart w:id="5511" w:name="_Toc138754257"/>
      <w:bookmarkStart w:id="5512" w:name="_Toc104539055"/>
      <w:bookmarkStart w:id="5513" w:name="_Toc98233686"/>
      <w:bookmarkStart w:id="5514" w:name="_Toc120702356"/>
      <w:bookmarkStart w:id="5515" w:name="_Toc136562423"/>
      <w:bookmarkStart w:id="5516" w:name="_Toc114133856"/>
      <w:bookmarkStart w:id="5517" w:name="_Toc113031717"/>
      <w:bookmarkStart w:id="5518" w:name="_Toc101244462"/>
      <w:bookmarkStart w:id="5519" w:name="_Toc94064301"/>
      <w:r>
        <w:t>Table 5.1.6.2.53-1: Definition of type DispersionInfo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tsStart</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timestamp when the time slot starts during the Analytics target period.</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tsDuration</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DurationSec</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 slot duration.</w:t>
            </w:r>
          </w:p>
          <w:p w:rsidR="00A10B25" w:rsidRDefault="00A10B25">
            <w:pPr>
              <w:pStyle w:val="TAL"/>
              <w:rPr>
                <w:rFonts w:cs="Arial"/>
                <w:szCs w:val="18"/>
              </w:rPr>
            </w:pPr>
            <w:r>
              <w:rPr>
                <w:rFonts w:cs="Arial"/>
                <w:szCs w:val="18"/>
              </w:rPr>
              <w:t>(</w:t>
            </w:r>
            <w:r>
              <w:t>NOTE</w:t>
            </w:r>
            <w:r>
              <w:rPr>
                <w:rFonts w:cs="Arial"/>
                <w:szCs w:val="18"/>
              </w:rPr>
              <w:t>)</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disperCollects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array(DispersionCollection)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Dispersion collections on UE location(s) and/or slice(s).</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disperType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DispersionType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dispersion type. Only applicable to DVDA or TDA value.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70"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tab/>
              <w:t>If the "temporalGranSize" attribute is provided in the request, the duration indicated by the "</w:t>
            </w:r>
            <w:r>
              <w:rPr>
                <w:lang w:eastAsia="zh-CN"/>
              </w:rPr>
              <w:t>tsDuration</w:t>
            </w:r>
            <w:r>
              <w:t xml:space="preserve">" attribute </w:t>
            </w:r>
            <w:r>
              <w:rPr>
                <w:rFonts w:cs="Arial"/>
                <w:szCs w:val="18"/>
                <w:lang w:eastAsia="zh-CN"/>
              </w:rPr>
              <w:t>shall be</w:t>
            </w:r>
            <w:r>
              <w:t xml:space="preserve"> greater than or equal to the value of the "temporalGranSize" attribute.</w:t>
            </w:r>
          </w:p>
        </w:tc>
      </w:tr>
    </w:tbl>
    <w:p w:rsidR="00A10B25" w:rsidRDefault="00A10B25">
      <w:pPr>
        <w:rPr>
          <w:lang w:val="en-US"/>
        </w:rPr>
      </w:pPr>
    </w:p>
    <w:p w:rsidR="00A10B25" w:rsidRDefault="00A10B25">
      <w:pPr>
        <w:pStyle w:val="5"/>
      </w:pPr>
      <w:bookmarkStart w:id="5520" w:name="_Toc148522648"/>
      <w:bookmarkStart w:id="5521" w:name="_Toc145705744"/>
      <w:bookmarkStart w:id="5522" w:name="_Toc164920828"/>
      <w:bookmarkStart w:id="5523" w:name="_Toc170120370"/>
      <w:bookmarkStart w:id="5524" w:name="_Toc175858615"/>
      <w:bookmarkStart w:id="5525" w:name="_Toc185516502"/>
      <w:r>
        <w:t>5.1.6.2.54</w:t>
      </w:r>
      <w:r>
        <w:tab/>
        <w:t>Type DispersionCollection</w:t>
      </w:r>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p>
    <w:p w:rsidR="00A10B25" w:rsidRDefault="00A10B25">
      <w:pPr>
        <w:pStyle w:val="TH"/>
      </w:pPr>
      <w:r>
        <w:t>Table 5.1.6.2.54-1: Definition of type DispersionCollection</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ueLoc</w:t>
            </w:r>
          </w:p>
        </w:tc>
        <w:tc>
          <w:tcPr>
            <w:tcW w:w="1560" w:type="dxa"/>
          </w:tcPr>
          <w:p w:rsidR="00A10B25" w:rsidRDefault="00A10B25">
            <w:pPr>
              <w:pStyle w:val="TAL"/>
              <w:rPr>
                <w:lang w:eastAsia="zh-CN"/>
              </w:rPr>
            </w:pPr>
            <w:r>
              <w:rPr>
                <w:lang w:eastAsia="zh-CN"/>
              </w:rPr>
              <w:t>UserLocation</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 xml:space="preserve">TA or cells where the UE or group of UEs dispersed its transactions and/or data. Shall be present if "networkArea" attribute is included in the event subscription </w:t>
            </w:r>
            <w:r>
              <w:t xml:space="preserve">or analytics </w:t>
            </w:r>
            <w:r>
              <w:rPr>
                <w:rFonts w:cs="Arial"/>
                <w:szCs w:val="18"/>
              </w:rPr>
              <w:t>request. (NOTE 1)</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snssai</w:t>
            </w:r>
          </w:p>
        </w:tc>
        <w:tc>
          <w:tcPr>
            <w:tcW w:w="1560" w:type="dxa"/>
          </w:tcPr>
          <w:p w:rsidR="00A10B25" w:rsidRDefault="00A10B25">
            <w:pPr>
              <w:pStyle w:val="TAL"/>
              <w:rPr>
                <w:lang w:eastAsia="zh-CN"/>
              </w:rPr>
            </w:pPr>
            <w:r>
              <w:rPr>
                <w:lang w:eastAsia="zh-CN"/>
              </w:rPr>
              <w:t>Snssai</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 xml:space="preserve">Slice where the UE or group of UEs disperse its transactions and/or data. Shall be present if "snssais" attribute is included in the event subscription </w:t>
            </w:r>
            <w:r>
              <w:t>or analytics</w:t>
            </w:r>
            <w:r>
              <w:rPr>
                <w:rFonts w:cs="Arial"/>
                <w:szCs w:val="18"/>
              </w:rPr>
              <w:t xml:space="preserve"> request. (NOTE 1)</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supis</w:t>
            </w:r>
          </w:p>
        </w:tc>
        <w:tc>
          <w:tcPr>
            <w:tcW w:w="1560" w:type="dxa"/>
          </w:tcPr>
          <w:p w:rsidR="00A10B25" w:rsidRDefault="00A10B25">
            <w:pPr>
              <w:pStyle w:val="TAL"/>
              <w:rPr>
                <w:lang w:eastAsia="zh-CN"/>
              </w:rPr>
            </w:pPr>
            <w:r>
              <w:rPr>
                <w:lang w:eastAsia="zh-CN"/>
              </w:rPr>
              <w:t>array(Supi)</w:t>
            </w:r>
          </w:p>
        </w:tc>
        <w:tc>
          <w:tcPr>
            <w:tcW w:w="425" w:type="dxa"/>
          </w:tcPr>
          <w:p w:rsidR="00A10B25" w:rsidRDefault="00A10B25">
            <w:pPr>
              <w:pStyle w:val="TAC"/>
            </w:pPr>
            <w:r>
              <w:t>C</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 xml:space="preserve">Each element identifies a SUPI of an UE. </w:t>
            </w:r>
            <w:r>
              <w:rPr>
                <w:rFonts w:eastAsia="Times New Roman" w:cs="Arial"/>
                <w:szCs w:val="18"/>
              </w:rPr>
              <w:t xml:space="preserve">May only be present if reporting inside 5GC and the event subscription </w:t>
            </w:r>
            <w:r>
              <w:t xml:space="preserve">or analytics </w:t>
            </w:r>
            <w:r>
              <w:rPr>
                <w:rFonts w:eastAsia="Times New Roman" w:cs="Arial"/>
                <w:szCs w:val="18"/>
              </w:rPr>
              <w:t>request applies to more than one UE. (NOTE 2)</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gpsis</w:t>
            </w:r>
          </w:p>
        </w:tc>
        <w:tc>
          <w:tcPr>
            <w:tcW w:w="1560" w:type="dxa"/>
          </w:tcPr>
          <w:p w:rsidR="00A10B25" w:rsidRDefault="00A10B25">
            <w:pPr>
              <w:pStyle w:val="TAL"/>
              <w:rPr>
                <w:lang w:eastAsia="zh-CN"/>
              </w:rPr>
            </w:pPr>
            <w:r>
              <w:rPr>
                <w:lang w:eastAsia="zh-CN"/>
              </w:rPr>
              <w:t>array(Gpsi)</w:t>
            </w:r>
          </w:p>
        </w:tc>
        <w:tc>
          <w:tcPr>
            <w:tcW w:w="425" w:type="dxa"/>
          </w:tcPr>
          <w:p w:rsidR="00A10B25" w:rsidRDefault="00A10B25">
            <w:pPr>
              <w:pStyle w:val="TAC"/>
            </w:pPr>
            <w:r>
              <w:t>C</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 xml:space="preserve">Each element identifies a GPSI of an UE. </w:t>
            </w:r>
          </w:p>
          <w:p w:rsidR="00A10B25" w:rsidRDefault="00A10B25">
            <w:pPr>
              <w:pStyle w:val="TAL"/>
              <w:rPr>
                <w:rFonts w:cs="Arial"/>
                <w:szCs w:val="18"/>
              </w:rPr>
            </w:pPr>
            <w:r>
              <w:rPr>
                <w:rFonts w:cs="Arial"/>
                <w:szCs w:val="18"/>
              </w:rPr>
              <w:t xml:space="preserve">May only be present if reused by the Nnef_AnalyticsExposure service reporting to external AF and the event subscription </w:t>
            </w:r>
            <w:r>
              <w:t xml:space="preserve">or analytics </w:t>
            </w:r>
            <w:r>
              <w:rPr>
                <w:rFonts w:cs="Arial"/>
                <w:szCs w:val="18"/>
              </w:rPr>
              <w:t>request applies to more than one UE.</w:t>
            </w:r>
            <w:r>
              <w:rPr>
                <w:rFonts w:eastAsia="Times New Roman" w:cs="Arial"/>
                <w:szCs w:val="18"/>
              </w:rPr>
              <w:t xml:space="preserve"> (NOTE 2)</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bookmarkStart w:id="5526" w:name="_Hlk93496975"/>
            <w:r>
              <w:rPr>
                <w:lang w:eastAsia="zh-CN"/>
              </w:rPr>
              <w:t>appVolumes</w:t>
            </w:r>
          </w:p>
        </w:tc>
        <w:tc>
          <w:tcPr>
            <w:tcW w:w="1560" w:type="dxa"/>
          </w:tcPr>
          <w:p w:rsidR="00A10B25" w:rsidRDefault="00A10B25">
            <w:pPr>
              <w:pStyle w:val="TAL"/>
              <w:rPr>
                <w:lang w:eastAsia="zh-CN"/>
              </w:rPr>
            </w:pPr>
            <w:r>
              <w:rPr>
                <w:lang w:eastAsia="zh-CN"/>
              </w:rPr>
              <w:t>array(ApplicationVolume)</w:t>
            </w:r>
          </w:p>
        </w:tc>
        <w:tc>
          <w:tcPr>
            <w:tcW w:w="425" w:type="dxa"/>
          </w:tcPr>
          <w:p w:rsidR="00A10B25" w:rsidRDefault="00A10B25">
            <w:pPr>
              <w:pStyle w:val="TAC"/>
            </w:pPr>
            <w:r>
              <w:t>O</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 xml:space="preserve">Application data volumes. May be present if "appIds" attribute is included in the event subscription </w:t>
            </w:r>
            <w:r>
              <w:t xml:space="preserve">or analytics </w:t>
            </w:r>
            <w:r>
              <w:rPr>
                <w:rFonts w:cs="Arial"/>
                <w:szCs w:val="18"/>
              </w:rPr>
              <w:t>request (</w:t>
            </w:r>
            <w:r>
              <w:rPr>
                <w:rFonts w:eastAsia="Times New Roman" w:cs="Arial"/>
                <w:szCs w:val="18"/>
              </w:rPr>
              <w:t>NOTE 6).</w:t>
            </w:r>
          </w:p>
        </w:tc>
        <w:tc>
          <w:tcPr>
            <w:tcW w:w="1844" w:type="dxa"/>
          </w:tcPr>
          <w:p w:rsidR="00A10B25" w:rsidRDefault="00A10B25">
            <w:pPr>
              <w:pStyle w:val="TAL"/>
              <w:rPr>
                <w:rFonts w:cs="Arial"/>
                <w:szCs w:val="18"/>
              </w:rPr>
            </w:pPr>
          </w:p>
        </w:tc>
      </w:tr>
      <w:bookmarkEnd w:id="5526"/>
      <w:tr w:rsidR="00A10B25">
        <w:trPr>
          <w:jc w:val="center"/>
        </w:trPr>
        <w:tc>
          <w:tcPr>
            <w:tcW w:w="1750" w:type="dxa"/>
          </w:tcPr>
          <w:p w:rsidR="00A10B25" w:rsidRDefault="00A10B25">
            <w:pPr>
              <w:pStyle w:val="TAL"/>
              <w:rPr>
                <w:lang w:eastAsia="zh-CN"/>
              </w:rPr>
            </w:pPr>
            <w:r>
              <w:rPr>
                <w:lang w:eastAsia="zh-CN"/>
              </w:rPr>
              <w:t>disperAmount</w:t>
            </w:r>
          </w:p>
        </w:tc>
        <w:tc>
          <w:tcPr>
            <w:tcW w:w="1560" w:type="dxa"/>
          </w:tcPr>
          <w:p w:rsidR="00A10B25" w:rsidRDefault="00A10B25">
            <w:pPr>
              <w:pStyle w:val="TAL"/>
              <w:rPr>
                <w:lang w:eastAsia="zh-CN"/>
              </w:rPr>
            </w:pPr>
            <w:r>
              <w:rPr>
                <w:lang w:eastAsia="zh-CN"/>
              </w:rPr>
              <w:t>Uinteger</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eastAsia="Times New Roman" w:cs="Arial"/>
                <w:szCs w:val="18"/>
              </w:rPr>
            </w:pPr>
            <w:r>
              <w:rPr>
                <w:rFonts w:cs="Arial"/>
                <w:szCs w:val="18"/>
              </w:rPr>
              <w:t>Indicates the dispersion amount of the reported data volume or transaction dispersion type.</w:t>
            </w:r>
            <w:r>
              <w:rPr>
                <w:rFonts w:eastAsia="Times New Roman"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DISPER_AMOUNT</w:t>
            </w:r>
            <w:r>
              <w:t>.</w:t>
            </w:r>
            <w:r>
              <w:rPr>
                <w:rFonts w:eastAsia="Times New Roman" w:cs="Arial"/>
                <w:szCs w:val="18"/>
              </w:rPr>
              <w:t xml:space="preserve"> (NOTE 3)</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disperClass</w:t>
            </w:r>
          </w:p>
        </w:tc>
        <w:tc>
          <w:tcPr>
            <w:tcW w:w="1560" w:type="dxa"/>
          </w:tcPr>
          <w:p w:rsidR="00A10B25" w:rsidRDefault="00A10B25">
            <w:pPr>
              <w:pStyle w:val="TAL"/>
              <w:rPr>
                <w:lang w:eastAsia="zh-CN"/>
              </w:rPr>
            </w:pPr>
            <w:r>
              <w:rPr>
                <w:lang w:eastAsia="zh-CN"/>
              </w:rPr>
              <w:t>DispersionClass</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 xml:space="preserve">Indicates the UE dispersion mobility class: </w:t>
            </w:r>
            <w:r>
              <w:t>fixed, camper, traveller, and/or the top-heavy dispersion class</w:t>
            </w:r>
            <w:r>
              <w:rPr>
                <w:rFonts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DISPER_CLASS</w:t>
            </w:r>
            <w:r>
              <w:t>.</w:t>
            </w:r>
            <w:r>
              <w:rPr>
                <w:rFonts w:cs="Arial"/>
                <w:szCs w:val="18"/>
              </w:rPr>
              <w:t xml:space="preserve"> </w:t>
            </w:r>
            <w:r>
              <w:rPr>
                <w:rFonts w:eastAsia="Times New Roman" w:cs="Arial"/>
                <w:szCs w:val="18"/>
              </w:rPr>
              <w:t>(NOTE 3, NOTE 5).</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usageRank</w:t>
            </w:r>
          </w:p>
        </w:tc>
        <w:tc>
          <w:tcPr>
            <w:tcW w:w="1560" w:type="dxa"/>
          </w:tcPr>
          <w:p w:rsidR="00A10B25" w:rsidRDefault="00A10B25">
            <w:pPr>
              <w:pStyle w:val="TAL"/>
              <w:rPr>
                <w:lang w:eastAsia="zh-CN"/>
              </w:rPr>
            </w:pPr>
            <w:r>
              <w:rPr>
                <w:lang w:eastAsia="zh-CN"/>
              </w:rPr>
              <w:t>integer</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eastAsia="Times New Roman" w:cs="Arial"/>
                <w:szCs w:val="18"/>
              </w:rPr>
            </w:pPr>
            <w:r>
              <w:rPr>
                <w:rFonts w:cs="Arial"/>
                <w:szCs w:val="18"/>
              </w:rPr>
              <w:t>Usage ranked high (i.e.value 1), medium (2) or low (3).</w:t>
            </w:r>
            <w:r>
              <w:rPr>
                <w:rFonts w:eastAsia="Times New Roman"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RANKING</w:t>
            </w:r>
            <w:r>
              <w:t>.</w:t>
            </w:r>
            <w:r>
              <w:rPr>
                <w:rFonts w:eastAsia="Times New Roman" w:cs="Arial"/>
                <w:szCs w:val="18"/>
              </w:rPr>
              <w:t xml:space="preserve"> (NOTE 3, NOTE 6).</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percentileRank</w:t>
            </w:r>
          </w:p>
        </w:tc>
        <w:tc>
          <w:tcPr>
            <w:tcW w:w="1560" w:type="dxa"/>
          </w:tcPr>
          <w:p w:rsidR="00A10B25" w:rsidRDefault="00A10B25">
            <w:pPr>
              <w:pStyle w:val="TAL"/>
              <w:rPr>
                <w:lang w:eastAsia="zh-CN"/>
              </w:rPr>
            </w:pPr>
            <w:r>
              <w:rPr>
                <w:lang w:eastAsia="zh-CN"/>
              </w:rPr>
              <w:t>SamplingRatio</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Percentile ranking of the target UE in the Cumulative Distribution Function of data usage for the population of all UEs.</w:t>
            </w:r>
            <w:r>
              <w:rPr>
                <w:rFonts w:eastAsia="Times New Roman"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PERCENTILE_RANKING</w:t>
            </w:r>
            <w:r>
              <w:t>.</w:t>
            </w:r>
            <w:r>
              <w:rPr>
                <w:rFonts w:eastAsia="Times New Roman" w:cs="Arial"/>
                <w:szCs w:val="18"/>
              </w:rPr>
              <w:t xml:space="preserve"> (NOTE 3, NOTE 6).</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ueRatio</w:t>
            </w:r>
          </w:p>
        </w:tc>
        <w:tc>
          <w:tcPr>
            <w:tcW w:w="1560" w:type="dxa"/>
          </w:tcPr>
          <w:p w:rsidR="00A10B25" w:rsidRDefault="00A10B25">
            <w:pPr>
              <w:pStyle w:val="TAL"/>
              <w:rPr>
                <w:lang w:eastAsia="zh-CN"/>
              </w:rPr>
            </w:pPr>
            <w:r>
              <w:rPr>
                <w:lang w:eastAsia="zh-CN"/>
              </w:rPr>
              <w:t>SamplingRatio</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Contains the percentage of UEs with same analytics result in the group or among all UEs.</w:t>
            </w:r>
          </w:p>
          <w:p w:rsidR="00A10B25" w:rsidRDefault="00A10B25">
            <w:pPr>
              <w:pStyle w:val="TAL"/>
              <w:rPr>
                <w:rFonts w:cs="Arial"/>
                <w:szCs w:val="18"/>
              </w:rPr>
            </w:pPr>
            <w:r>
              <w:rPr>
                <w:rFonts w:cs="Arial"/>
                <w:szCs w:val="18"/>
              </w:rPr>
              <w:t>Shall be present if the analytics result applies for a group of UEs or any UE.</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confidence</w:t>
            </w:r>
          </w:p>
        </w:tc>
        <w:tc>
          <w:tcPr>
            <w:tcW w:w="1560" w:type="dxa"/>
          </w:tcPr>
          <w:p w:rsidR="00A10B25" w:rsidRDefault="00A10B25">
            <w:pPr>
              <w:pStyle w:val="TAL"/>
              <w:rPr>
                <w:lang w:eastAsia="zh-CN"/>
              </w:rPr>
            </w:pPr>
            <w:r>
              <w:rPr>
                <w:lang w:eastAsia="zh-CN"/>
              </w:rPr>
              <w:t>Uinteger</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Indicates the confidence of the prediction. (NOTE 4)</w:t>
            </w:r>
          </w:p>
          <w:p w:rsidR="00A10B25" w:rsidRDefault="00A10B25">
            <w:pPr>
              <w:pStyle w:val="TAL"/>
              <w:rPr>
                <w:rFonts w:cs="Arial"/>
                <w:szCs w:val="18"/>
              </w:rPr>
            </w:pPr>
            <w:r>
              <w:rPr>
                <w:rFonts w:cs="Arial"/>
                <w:szCs w:val="18"/>
              </w:rPr>
              <w:t>Shall be present if the analytics result is a prediction.</w:t>
            </w:r>
          </w:p>
          <w:p w:rsidR="00A10B25" w:rsidRDefault="00A10B25">
            <w:pPr>
              <w:pStyle w:val="TAL"/>
              <w:rPr>
                <w:rFonts w:cs="Arial"/>
                <w:szCs w:val="18"/>
              </w:rPr>
            </w:pPr>
            <w:r>
              <w:rPr>
                <w:rFonts w:cs="Arial"/>
                <w:szCs w:val="18"/>
              </w:rPr>
              <w:t>Minimum = 0. Maximum = 100.</w:t>
            </w:r>
          </w:p>
        </w:tc>
        <w:tc>
          <w:tcPr>
            <w:tcW w:w="1844" w:type="dxa"/>
          </w:tcPr>
          <w:p w:rsidR="00A10B25" w:rsidRDefault="00A10B25">
            <w:pPr>
              <w:pStyle w:val="TAL"/>
              <w:rPr>
                <w:rFonts w:cs="Arial"/>
                <w:szCs w:val="18"/>
              </w:rPr>
            </w:pPr>
          </w:p>
        </w:tc>
      </w:tr>
      <w:tr w:rsidR="00A10B25">
        <w:trPr>
          <w:jc w:val="center"/>
        </w:trPr>
        <w:tc>
          <w:tcPr>
            <w:tcW w:w="9570" w:type="dxa"/>
            <w:gridSpan w:val="6"/>
          </w:tcPr>
          <w:p w:rsidR="00A10B25" w:rsidRDefault="00A10B25">
            <w:pPr>
              <w:pStyle w:val="TAN"/>
              <w:ind w:left="400" w:hanging="400"/>
            </w:pPr>
            <w:r>
              <w:t>NOTE 1:</w:t>
            </w:r>
            <w:r>
              <w:tab/>
              <w:t>One of "ueLoc" attribute or "snssai" attribute shall be provided.</w:t>
            </w:r>
          </w:p>
          <w:p w:rsidR="00A10B25" w:rsidRDefault="00A10B25">
            <w:pPr>
              <w:pStyle w:val="TAN"/>
            </w:pPr>
            <w:r>
              <w:t>NOTE 2:</w:t>
            </w:r>
            <w:r>
              <w:tab/>
              <w:t>When Target of Analytics Reporting is a UE group ID, or "Any UE" and a filter for Top-Heavy UEs, fixed, camper or traveller is included in the subscription, the NWDAF shall include the list of UEs matching the filter. This information element shall not be present when Target of Analytic Reporting is "Any UE" and no filter for Top-Heavy UEs, fixed, camper or traveller is included.</w:t>
            </w:r>
          </w:p>
          <w:p w:rsidR="00A10B25" w:rsidRDefault="00A10B25">
            <w:pPr>
              <w:pStyle w:val="TAN"/>
            </w:pPr>
            <w:r>
              <w:t>NOTE 3:</w:t>
            </w:r>
            <w:r>
              <w:tab/>
              <w:t xml:space="preserve">At least one value shall be provided. </w:t>
            </w:r>
            <w:r>
              <w:rPr>
                <w:rFonts w:hint="eastAsia"/>
              </w:rPr>
              <w:t>If</w:t>
            </w:r>
            <w:r>
              <w:t xml:space="preserve"> the "listofAnaSubsets" attribute with value only applicable to "DISPERSION" event is present in the subscription request, then only the corresponding attribute(s) shall be present.</w:t>
            </w:r>
          </w:p>
          <w:p w:rsidR="00A10B25" w:rsidRDefault="00A10B25">
            <w:pPr>
              <w:pStyle w:val="TAN"/>
            </w:pPr>
            <w:r>
              <w:t>NOTE 4:</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pPr>
            <w:r>
              <w:t>NOTE 5:</w:t>
            </w:r>
            <w:r>
              <w:tab/>
              <w:t>This parameter may only be provided when the Target of Analytics Reporting contains the "supis" attribute or the "gpsis" attribute in the "tgtUe" attribute.</w:t>
            </w:r>
          </w:p>
          <w:p w:rsidR="00A10B25" w:rsidRDefault="00A10B25">
            <w:pPr>
              <w:pStyle w:val="TAN"/>
            </w:pPr>
            <w:r>
              <w:t>NOTE 6:</w:t>
            </w:r>
            <w:r>
              <w:tab/>
              <w:t>This parameter shall not be provided when the "anyUe" attribute in the "tgtUe" attribute for the Target of Analytics Reporting was set to true.</w:t>
            </w:r>
          </w:p>
          <w:p w:rsidR="00A10B25" w:rsidRDefault="00A10B25">
            <w:pPr>
              <w:pStyle w:val="TAN"/>
              <w:rPr>
                <w:rFonts w:cs="Arial"/>
                <w:szCs w:val="18"/>
              </w:rPr>
            </w:pPr>
            <w:r>
              <w:rPr>
                <w:rFonts w:cs="Arial"/>
                <w:szCs w:val="18"/>
              </w:rPr>
              <w:t>NOTE 7:</w:t>
            </w:r>
            <w:r>
              <w:rPr>
                <w:rFonts w:cs="Arial"/>
                <w:szCs w:val="18"/>
              </w:rPr>
              <w:tab/>
              <w:t xml:space="preserve">If the "spatialGranSizeTa" and/or "spatialGranSizeCell" attributes are provided in the request, the number of </w:t>
            </w:r>
            <w:r>
              <w:t xml:space="preserve">TAs or cells </w:t>
            </w:r>
            <w:r>
              <w:rPr>
                <w:rFonts w:cs="Arial"/>
                <w:szCs w:val="18"/>
              </w:rPr>
              <w:t>contained in "</w:t>
            </w:r>
            <w:r>
              <w:rPr>
                <w:lang w:eastAsia="zh-CN"/>
              </w:rPr>
              <w:t>ueLoc</w:t>
            </w:r>
            <w:r>
              <w:rPr>
                <w:rFonts w:cs="Arial"/>
                <w:szCs w:val="18"/>
              </w:rPr>
              <w:t xml:space="preserve">" attribute </w:t>
            </w:r>
            <w:r>
              <w:rPr>
                <w:rFonts w:cs="Arial"/>
                <w:szCs w:val="18"/>
                <w:lang w:eastAsia="zh-CN"/>
              </w:rPr>
              <w:t>shall be</w:t>
            </w:r>
            <w:r>
              <w:rPr>
                <w:rFonts w:cs="Arial"/>
                <w:szCs w:val="18"/>
              </w:rPr>
              <w:t xml:space="preserve"> smaller than or equal to the values of the "spatialGranSizeTa" and/or "spatialGranSizeCell" attributes.</w:t>
            </w:r>
          </w:p>
        </w:tc>
      </w:tr>
    </w:tbl>
    <w:p w:rsidR="00A10B25" w:rsidRDefault="00A10B25">
      <w:pPr>
        <w:rPr>
          <w:lang w:val="en-US" w:eastAsia="zh-CN"/>
        </w:rPr>
      </w:pPr>
    </w:p>
    <w:p w:rsidR="00A10B25" w:rsidRDefault="00A10B25">
      <w:pPr>
        <w:pStyle w:val="5"/>
      </w:pPr>
      <w:bookmarkStart w:id="5527" w:name="_Toc114133857"/>
      <w:bookmarkStart w:id="5528" w:name="_Toc112951178"/>
      <w:bookmarkStart w:id="5529" w:name="_Toc136562424"/>
      <w:bookmarkStart w:id="5530" w:name="_Toc94064302"/>
      <w:bookmarkStart w:id="5531" w:name="_Toc104539056"/>
      <w:bookmarkStart w:id="5532" w:name="_Toc101244463"/>
      <w:bookmarkStart w:id="5533" w:name="_Toc98233687"/>
      <w:bookmarkStart w:id="5534" w:name="_Toc120702357"/>
      <w:bookmarkStart w:id="5535" w:name="_Toc138754258"/>
      <w:bookmarkStart w:id="5536" w:name="_Toc145705745"/>
      <w:bookmarkStart w:id="5537" w:name="_Toc148522649"/>
      <w:bookmarkStart w:id="5538" w:name="_Toc113031718"/>
      <w:bookmarkStart w:id="5539" w:name="_Toc164920829"/>
      <w:bookmarkStart w:id="5540" w:name="_Toc170120371"/>
      <w:bookmarkStart w:id="5541" w:name="_Toc175858616"/>
      <w:bookmarkStart w:id="5542" w:name="_Toc185516503"/>
      <w:r>
        <w:t>5.1.6.2.55</w:t>
      </w:r>
      <w:r>
        <w:tab/>
      </w:r>
      <w:bookmarkStart w:id="5543" w:name="_Hlk93496919"/>
      <w:r>
        <w:t>Type ApplicationVolume</w:t>
      </w:r>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p>
    <w:p w:rsidR="00A10B25" w:rsidRDefault="00A10B25">
      <w:pPr>
        <w:pStyle w:val="TH"/>
      </w:pPr>
      <w:r>
        <w:t>Table 5.1.6.2.55-1: Definition of type ApplicationVolume</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appId</w:t>
            </w:r>
          </w:p>
        </w:tc>
        <w:tc>
          <w:tcPr>
            <w:tcW w:w="1560" w:type="dxa"/>
          </w:tcPr>
          <w:p w:rsidR="00A10B25" w:rsidRDefault="00A10B25">
            <w:pPr>
              <w:pStyle w:val="TAL"/>
              <w:rPr>
                <w:lang w:eastAsia="zh-CN"/>
              </w:rPr>
            </w:pPr>
            <w:r>
              <w:rPr>
                <w:lang w:eastAsia="zh-CN"/>
              </w:rPr>
              <w:t>ApplicationId</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 xml:space="preserve">Application where the UE or group of UEs disperse its transactions and/or data. May be present if "appIds" attribute is included in the event subscription </w:t>
            </w:r>
            <w:r>
              <w:t xml:space="preserve">or analytics </w:t>
            </w:r>
            <w:r>
              <w:rPr>
                <w:rFonts w:cs="Arial"/>
                <w:szCs w:val="18"/>
              </w:rPr>
              <w:t>request.</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appVolume</w:t>
            </w:r>
          </w:p>
        </w:tc>
        <w:tc>
          <w:tcPr>
            <w:tcW w:w="1560" w:type="dxa"/>
          </w:tcPr>
          <w:p w:rsidR="00A10B25" w:rsidRDefault="00A10B25">
            <w:pPr>
              <w:pStyle w:val="TAL"/>
              <w:rPr>
                <w:lang w:eastAsia="zh-CN"/>
              </w:rPr>
            </w:pPr>
            <w:r>
              <w:rPr>
                <w:lang w:eastAsia="zh-CN"/>
              </w:rPr>
              <w:t>Volume</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Indicates the dispersion data volume per application in units of bytes.</w:t>
            </w:r>
          </w:p>
        </w:tc>
        <w:tc>
          <w:tcPr>
            <w:tcW w:w="1844" w:type="dxa"/>
          </w:tcPr>
          <w:p w:rsidR="00A10B25" w:rsidRDefault="00A10B25">
            <w:pPr>
              <w:pStyle w:val="TAL"/>
              <w:rPr>
                <w:rFonts w:cs="Arial"/>
                <w:szCs w:val="18"/>
              </w:rPr>
            </w:pPr>
          </w:p>
        </w:tc>
      </w:tr>
    </w:tbl>
    <w:p w:rsidR="00A10B25" w:rsidRDefault="00A10B25"/>
    <w:p w:rsidR="00A10B25" w:rsidRDefault="00A10B25">
      <w:pPr>
        <w:pStyle w:val="5"/>
      </w:pPr>
      <w:bookmarkStart w:id="5544" w:name="_Toc112951179"/>
      <w:bookmarkStart w:id="5545" w:name="_Toc148522650"/>
      <w:bookmarkStart w:id="5546" w:name="_Toc98233688"/>
      <w:bookmarkStart w:id="5547" w:name="_Toc104539057"/>
      <w:bookmarkStart w:id="5548" w:name="_Toc113031719"/>
      <w:bookmarkStart w:id="5549" w:name="_Toc136562425"/>
      <w:bookmarkStart w:id="5550" w:name="_Toc101244464"/>
      <w:bookmarkStart w:id="5551" w:name="_Toc114133858"/>
      <w:bookmarkStart w:id="5552" w:name="_Toc145705746"/>
      <w:bookmarkStart w:id="5553" w:name="_Toc120702358"/>
      <w:bookmarkStart w:id="5554" w:name="_Toc94064303"/>
      <w:bookmarkStart w:id="5555" w:name="_Toc138754259"/>
      <w:bookmarkStart w:id="5556" w:name="_Toc164920830"/>
      <w:bookmarkStart w:id="5557" w:name="_Toc170120372"/>
      <w:bookmarkStart w:id="5558" w:name="_Toc175858617"/>
      <w:bookmarkStart w:id="5559" w:name="_Toc185516504"/>
      <w:r>
        <w:t>5.1.6.2.56</w:t>
      </w:r>
      <w:r>
        <w:tab/>
        <w:t>Type RedundantTransmissionExpReq</w:t>
      </w:r>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p>
    <w:p w:rsidR="00A10B25" w:rsidRDefault="00A10B25">
      <w:pPr>
        <w:pStyle w:val="TH"/>
      </w:pPr>
      <w:r>
        <w:t>Table 5.1.6.2.56-1: Definition of type RedundantTransmissionExpReq</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redTOrderCriter</w:t>
            </w:r>
          </w:p>
        </w:tc>
        <w:tc>
          <w:tcPr>
            <w:tcW w:w="1560" w:type="dxa"/>
          </w:tcPr>
          <w:p w:rsidR="00A10B25" w:rsidRDefault="00A10B25">
            <w:pPr>
              <w:pStyle w:val="TAL"/>
              <w:rPr>
                <w:lang w:eastAsia="zh-CN"/>
              </w:rPr>
            </w:pPr>
            <w:r>
              <w:rPr>
                <w:lang w:eastAsia="zh-CN"/>
              </w:rPr>
              <w:t>RedTransExpOrderingCriterion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Indicates the ordering criterion for the list of UE Redundant Transmission Experience Analytics information.</w:t>
            </w:r>
            <w:r>
              <w:rPr>
                <w:rFonts w:eastAsia="Times New Roman" w:cs="Arial"/>
                <w:szCs w:val="18"/>
              </w:rPr>
              <w:t xml:space="preserve"> (NOTE 1)</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order</w:t>
            </w:r>
          </w:p>
        </w:tc>
        <w:tc>
          <w:tcPr>
            <w:tcW w:w="1560" w:type="dxa"/>
          </w:tcPr>
          <w:p w:rsidR="00A10B25" w:rsidRDefault="00A10B25">
            <w:pPr>
              <w:pStyle w:val="TAL"/>
              <w:rPr>
                <w:lang w:eastAsia="zh-CN"/>
              </w:rPr>
            </w:pPr>
            <w:r>
              <w:rPr>
                <w:lang w:eastAsia="zh-CN"/>
              </w:rPr>
              <w:t>MatchingDirection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 the order: ascending or descending. May be present when the "redTOrderCriter" attribute is included.</w:t>
            </w:r>
            <w:r>
              <w:rPr>
                <w:rFonts w:eastAsia="Times New Roman" w:cs="Arial"/>
                <w:szCs w:val="18"/>
              </w:rPr>
              <w:t xml:space="preserve"> (NOTE 1) (NOTE 2)</w:t>
            </w:r>
          </w:p>
        </w:tc>
        <w:tc>
          <w:tcPr>
            <w:tcW w:w="1844" w:type="dxa"/>
          </w:tcPr>
          <w:p w:rsidR="00A10B25" w:rsidRDefault="00A10B25">
            <w:pPr>
              <w:pStyle w:val="TAL"/>
              <w:rPr>
                <w:rFonts w:cs="Arial"/>
                <w:szCs w:val="18"/>
              </w:rPr>
            </w:pPr>
          </w:p>
        </w:tc>
      </w:tr>
      <w:tr w:rsidR="00A10B25">
        <w:trPr>
          <w:trHeight w:val="300"/>
          <w:jc w:val="center"/>
        </w:trPr>
        <w:tc>
          <w:tcPr>
            <w:tcW w:w="9570" w:type="dxa"/>
            <w:gridSpan w:val="6"/>
          </w:tcPr>
          <w:p w:rsidR="00A10B25" w:rsidRDefault="00A10B25">
            <w:pPr>
              <w:pStyle w:val="TAN"/>
              <w:ind w:left="400" w:hanging="400"/>
            </w:pPr>
            <w:r>
              <w:t>NOTE 1:</w:t>
            </w:r>
            <w:r>
              <w:tab/>
              <w:t>If no attribute or no value is provided, default ordering may be applied.</w:t>
            </w:r>
          </w:p>
          <w:p w:rsidR="00A10B25" w:rsidRDefault="00A10B25">
            <w:pPr>
              <w:pStyle w:val="TAN"/>
              <w:ind w:left="400" w:hanging="400"/>
              <w:rPr>
                <w:rFonts w:cs="Arial"/>
                <w:szCs w:val="18"/>
              </w:rPr>
            </w:pPr>
            <w:r>
              <w:t>NOTE 2:</w:t>
            </w:r>
            <w:r>
              <w:tab/>
              <w:t>"CROSSED" value in data type "MatchingDirection" is not applicable for the "order" attribute.</w:t>
            </w:r>
          </w:p>
        </w:tc>
      </w:tr>
    </w:tbl>
    <w:p w:rsidR="00A10B25" w:rsidRDefault="00A10B25">
      <w:pPr>
        <w:rPr>
          <w:lang w:val="en-US" w:eastAsia="zh-CN"/>
        </w:rPr>
      </w:pPr>
    </w:p>
    <w:p w:rsidR="00A10B25" w:rsidRDefault="00A10B25">
      <w:pPr>
        <w:pStyle w:val="5"/>
      </w:pPr>
      <w:bookmarkStart w:id="5560" w:name="_Toc104539058"/>
      <w:bookmarkStart w:id="5561" w:name="_Toc94064304"/>
      <w:bookmarkStart w:id="5562" w:name="_Toc101244465"/>
      <w:bookmarkStart w:id="5563" w:name="_Toc114133859"/>
      <w:bookmarkStart w:id="5564" w:name="_Toc113031720"/>
      <w:bookmarkStart w:id="5565" w:name="_Toc98233689"/>
      <w:bookmarkStart w:id="5566" w:name="_Toc120702359"/>
      <w:bookmarkStart w:id="5567" w:name="_Toc136562426"/>
      <w:bookmarkStart w:id="5568" w:name="_Toc138754260"/>
      <w:bookmarkStart w:id="5569" w:name="_Toc148522651"/>
      <w:bookmarkStart w:id="5570" w:name="_Toc145705747"/>
      <w:bookmarkStart w:id="5571" w:name="_Toc112951180"/>
      <w:bookmarkStart w:id="5572" w:name="_Toc164920831"/>
      <w:bookmarkStart w:id="5573" w:name="_Toc170120373"/>
      <w:bookmarkStart w:id="5574" w:name="_Toc175858618"/>
      <w:bookmarkStart w:id="5575" w:name="_Toc185516505"/>
      <w:r>
        <w:t>5.1.6.2.57</w:t>
      </w:r>
      <w:r>
        <w:tab/>
        <w:t>Type RedundantTransmissionExpInfo</w:t>
      </w:r>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p>
    <w:p w:rsidR="00A10B25" w:rsidRDefault="00A10B25">
      <w:pPr>
        <w:pStyle w:val="TH"/>
      </w:pPr>
      <w:r>
        <w:t>Table 5.1.6.2.57-1: Definition of type RedundantTransmissionInfo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spatialValidCon</w:t>
            </w:r>
          </w:p>
        </w:tc>
        <w:tc>
          <w:tcPr>
            <w:tcW w:w="1560" w:type="dxa"/>
          </w:tcPr>
          <w:p w:rsidR="00A10B25" w:rsidRDefault="00A10B25">
            <w:pPr>
              <w:pStyle w:val="TAL"/>
              <w:rPr>
                <w:lang w:eastAsia="zh-CN"/>
              </w:rPr>
            </w:pPr>
            <w:r>
              <w:rPr>
                <w:lang w:eastAsia="zh-CN"/>
              </w:rPr>
              <w:t>NetworkAreaInfo</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Area where the Redundant Transmission Experience applies.</w:t>
            </w:r>
          </w:p>
          <w:p w:rsidR="00A10B25" w:rsidRDefault="00A10B25">
            <w:pPr>
              <w:pStyle w:val="TAL"/>
              <w:rPr>
                <w:rFonts w:cs="Arial"/>
                <w:szCs w:val="18"/>
              </w:rPr>
            </w:pPr>
            <w:r>
              <w:rPr>
                <w:rFonts w:cs="Arial"/>
                <w:szCs w:val="18"/>
              </w:rPr>
              <w:t>If "networkArea" attribute was provided in the request or subscription, shall be the requested network area.</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dnn</w:t>
            </w:r>
          </w:p>
        </w:tc>
        <w:tc>
          <w:tcPr>
            <w:tcW w:w="1560" w:type="dxa"/>
          </w:tcPr>
          <w:p w:rsidR="00A10B25" w:rsidRDefault="00A10B25">
            <w:pPr>
              <w:pStyle w:val="TAL"/>
              <w:rPr>
                <w:lang w:eastAsia="zh-CN"/>
              </w:rPr>
            </w:pPr>
            <w:r>
              <w:rPr>
                <w:lang w:eastAsia="zh-CN"/>
              </w:rPr>
              <w:t>Dnn</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Data Network Name associated for URLLC service. Shall be present if the "dnns" attribute was provided in the request or subscription.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redTransExps</w:t>
            </w:r>
          </w:p>
        </w:tc>
        <w:tc>
          <w:tcPr>
            <w:tcW w:w="1560" w:type="dxa"/>
          </w:tcPr>
          <w:p w:rsidR="00A10B25" w:rsidRDefault="00A10B25">
            <w:pPr>
              <w:pStyle w:val="TAL"/>
              <w:rPr>
                <w:lang w:eastAsia="zh-CN"/>
              </w:rPr>
            </w:pPr>
            <w:r>
              <w:rPr>
                <w:lang w:eastAsia="zh-CN"/>
              </w:rPr>
              <w:t>array(RedundantTransmissionExpPerTS)</w:t>
            </w:r>
          </w:p>
        </w:tc>
        <w:tc>
          <w:tcPr>
            <w:tcW w:w="425" w:type="dxa"/>
          </w:tcPr>
          <w:p w:rsidR="00A10B25" w:rsidRDefault="00A10B25">
            <w:pPr>
              <w:pStyle w:val="TAC"/>
            </w:pPr>
            <w:r>
              <w:t>M</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Redundant Transmission Experiences.</w:t>
            </w:r>
          </w:p>
        </w:tc>
        <w:tc>
          <w:tcPr>
            <w:tcW w:w="1844" w:type="dxa"/>
          </w:tcPr>
          <w:p w:rsidR="00A10B25" w:rsidRDefault="00A10B25">
            <w:pPr>
              <w:pStyle w:val="TAL"/>
              <w:rPr>
                <w:rFonts w:cs="Arial"/>
                <w:szCs w:val="18"/>
              </w:rPr>
            </w:pPr>
          </w:p>
        </w:tc>
      </w:tr>
    </w:tbl>
    <w:p w:rsidR="00A10B25" w:rsidRDefault="00A10B25">
      <w:pPr>
        <w:rPr>
          <w:lang w:val="en-US" w:eastAsia="zh-CN"/>
        </w:rPr>
      </w:pPr>
    </w:p>
    <w:p w:rsidR="00A10B25" w:rsidRDefault="00A10B25">
      <w:pPr>
        <w:pStyle w:val="5"/>
      </w:pPr>
      <w:bookmarkStart w:id="5576" w:name="_Toc104539059"/>
      <w:bookmarkStart w:id="5577" w:name="_Toc145705748"/>
      <w:bookmarkStart w:id="5578" w:name="_Toc148522652"/>
      <w:bookmarkStart w:id="5579" w:name="_Toc94064305"/>
      <w:bookmarkStart w:id="5580" w:name="_Toc136562427"/>
      <w:bookmarkStart w:id="5581" w:name="_Toc138754261"/>
      <w:bookmarkStart w:id="5582" w:name="_Toc113031721"/>
      <w:bookmarkStart w:id="5583" w:name="_Toc98233690"/>
      <w:bookmarkStart w:id="5584" w:name="_Toc101244466"/>
      <w:bookmarkStart w:id="5585" w:name="_Toc114133860"/>
      <w:bookmarkStart w:id="5586" w:name="_Toc120702360"/>
      <w:bookmarkStart w:id="5587" w:name="_Toc112951181"/>
      <w:bookmarkStart w:id="5588" w:name="_Toc164920832"/>
      <w:bookmarkStart w:id="5589" w:name="_Toc170120374"/>
      <w:bookmarkStart w:id="5590" w:name="_Toc175858619"/>
      <w:bookmarkStart w:id="5591" w:name="_Toc185516506"/>
      <w:r>
        <w:t>5.1.6.2.58</w:t>
      </w:r>
      <w:r>
        <w:tab/>
        <w:t>Type RedundantTransmissionExpPerTS</w:t>
      </w:r>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p>
    <w:p w:rsidR="00A10B25" w:rsidRDefault="00A10B25">
      <w:pPr>
        <w:pStyle w:val="TH"/>
      </w:pPr>
      <w:bookmarkStart w:id="5592" w:name="_Toc101244467"/>
      <w:bookmarkStart w:id="5593" w:name="_Toc138754262"/>
      <w:bookmarkStart w:id="5594" w:name="_Toc104539060"/>
      <w:bookmarkStart w:id="5595" w:name="_Toc112951182"/>
      <w:bookmarkStart w:id="5596" w:name="_Toc113031722"/>
      <w:bookmarkStart w:id="5597" w:name="_Toc114133861"/>
      <w:bookmarkStart w:id="5598" w:name="_Toc94064306"/>
      <w:bookmarkStart w:id="5599" w:name="_Toc120702361"/>
      <w:bookmarkStart w:id="5600" w:name="_Toc136562428"/>
      <w:bookmarkStart w:id="5601" w:name="_Toc98233691"/>
      <w:r>
        <w:t>Table 5.1.6.2.58-1: Definition of type RedundantTransmissionExpPerTS</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tsStart</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timestamp when the time slot starts during the Analytics target period.</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tsDuration</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DurationSec</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 slot duration.</w:t>
            </w:r>
          </w:p>
          <w:p w:rsidR="00A10B25" w:rsidRDefault="00A10B25">
            <w:pPr>
              <w:pStyle w:val="TAL"/>
              <w:rPr>
                <w:rFonts w:cs="Arial"/>
                <w:szCs w:val="18"/>
              </w:rPr>
            </w:pPr>
            <w:r>
              <w:rPr>
                <w:rFonts w:cs="Arial"/>
                <w:szCs w:val="18"/>
              </w:rPr>
              <w:t>(</w:t>
            </w:r>
            <w:r>
              <w:t>NOTE 2</w:t>
            </w:r>
            <w:r>
              <w:rPr>
                <w:rFonts w:cs="Arial"/>
                <w:szCs w:val="18"/>
              </w:rPr>
              <w:t>)</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obsvRedTransExp</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ObservedRedundantTransExp</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Represents the observed Redundant Transmission Experience.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redTransStatus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boolean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Redundant Transmission Status</w:t>
            </w:r>
            <w:r>
              <w:rPr>
                <w:lang w:eastAsia="zh-CN"/>
              </w:rPr>
              <w:t xml:space="preserve">. Set to </w:t>
            </w:r>
            <w:r>
              <w:t>"true" if redundant transmission was activated</w:t>
            </w:r>
            <w:r>
              <w:rPr>
                <w:lang w:eastAsia="zh-CN"/>
              </w:rPr>
              <w:t xml:space="preserve">, otherwise set to </w:t>
            </w:r>
            <w:r>
              <w:t>"false". Default value is "false" if omitted.</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ueRatio</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SamplingRatio</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Percentage on which UE, any UE, or UE group efficiently use the PDU session with redundant transmission.</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confidence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confidence of the prediction. (NOTE 1)</w:t>
            </w:r>
          </w:p>
          <w:p w:rsidR="00A10B25" w:rsidRDefault="00A10B25">
            <w:pPr>
              <w:pStyle w:val="TAL"/>
              <w:rPr>
                <w:rFonts w:cs="Arial"/>
                <w:szCs w:val="18"/>
              </w:rPr>
            </w:pPr>
            <w:r>
              <w:rPr>
                <w:rFonts w:cs="Arial"/>
                <w:szCs w:val="18"/>
              </w:rPr>
              <w:t>Shall be present if the analytics result is a prediction.</w:t>
            </w:r>
          </w:p>
          <w:p w:rsidR="00A10B25" w:rsidRDefault="00A10B25">
            <w:pPr>
              <w:pStyle w:val="TAL"/>
              <w:rPr>
                <w:rFonts w:cs="Arial"/>
                <w:szCs w:val="18"/>
              </w:rPr>
            </w:pPr>
            <w:r>
              <w:rPr>
                <w:rFonts w:cs="Arial"/>
                <w:szCs w:val="18"/>
              </w:rPr>
              <w:t>Minimum = 0. Maximum = 100.</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70"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 1:</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rPr>
                <w:rFonts w:cs="Arial"/>
                <w:szCs w:val="18"/>
              </w:rPr>
            </w:pPr>
            <w:r>
              <w:t>NOTE 2:</w:t>
            </w:r>
            <w:r>
              <w:tab/>
              <w:t xml:space="preserve">If the "temporalGranSize" attribute is provided in the request, the duration indicated by the "tsDuration" attribute </w:t>
            </w:r>
            <w:r>
              <w:rPr>
                <w:rFonts w:cs="Arial"/>
                <w:szCs w:val="18"/>
                <w:lang w:eastAsia="zh-CN"/>
              </w:rPr>
              <w:t>shall be</w:t>
            </w:r>
            <w:r>
              <w:t xml:space="preserve"> greater than or equal to the value of the "temporalGranSize" attribute.</w:t>
            </w:r>
          </w:p>
        </w:tc>
      </w:tr>
    </w:tbl>
    <w:p w:rsidR="00A10B25" w:rsidRDefault="00A10B25"/>
    <w:p w:rsidR="00A10B25" w:rsidRDefault="00A10B25">
      <w:pPr>
        <w:pStyle w:val="5"/>
      </w:pPr>
      <w:bookmarkStart w:id="5602" w:name="_Toc145705749"/>
      <w:bookmarkStart w:id="5603" w:name="_Toc148522653"/>
      <w:bookmarkStart w:id="5604" w:name="_Toc164920833"/>
      <w:bookmarkStart w:id="5605" w:name="_Toc170120375"/>
      <w:bookmarkStart w:id="5606" w:name="_Toc175858620"/>
      <w:bookmarkStart w:id="5607" w:name="_Toc185516507"/>
      <w:r>
        <w:t>5.1.6.2.59</w:t>
      </w:r>
      <w:r>
        <w:tab/>
        <w:t>Type WlanPerformanceReq</w:t>
      </w:r>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p>
    <w:p w:rsidR="00A10B25" w:rsidRDefault="00A10B25">
      <w:pPr>
        <w:pStyle w:val="TH"/>
      </w:pPr>
      <w:r>
        <w:t>Table 5.1.6.2.59-1: Definition of type WlanPerformanceReq</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ssIds</w:t>
            </w:r>
          </w:p>
        </w:tc>
        <w:tc>
          <w:tcPr>
            <w:tcW w:w="1560" w:type="dxa"/>
          </w:tcPr>
          <w:p w:rsidR="00A10B25" w:rsidRDefault="00A10B25">
            <w:pPr>
              <w:pStyle w:val="TAL"/>
              <w:rPr>
                <w:lang w:eastAsia="zh-CN"/>
              </w:rPr>
            </w:pPr>
            <w:r>
              <w:rPr>
                <w:lang w:eastAsia="zh-CN"/>
              </w:rPr>
              <w:t>array(string)</w:t>
            </w:r>
          </w:p>
        </w:tc>
        <w:tc>
          <w:tcPr>
            <w:tcW w:w="425" w:type="dxa"/>
          </w:tcPr>
          <w:p w:rsidR="00A10B25" w:rsidRDefault="00A10B25">
            <w:pPr>
              <w:pStyle w:val="TAC"/>
            </w:pPr>
            <w:r>
              <w:t>O</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SSIDs of WLAN access points.</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bssIds</w:t>
            </w:r>
          </w:p>
        </w:tc>
        <w:tc>
          <w:tcPr>
            <w:tcW w:w="1560" w:type="dxa"/>
          </w:tcPr>
          <w:p w:rsidR="00A10B25" w:rsidRDefault="00A10B25">
            <w:pPr>
              <w:pStyle w:val="TAL"/>
              <w:rPr>
                <w:lang w:eastAsia="zh-CN"/>
              </w:rPr>
            </w:pPr>
            <w:r>
              <w:rPr>
                <w:lang w:eastAsia="zh-CN"/>
              </w:rPr>
              <w:t>array(string)</w:t>
            </w:r>
          </w:p>
        </w:tc>
        <w:tc>
          <w:tcPr>
            <w:tcW w:w="425" w:type="dxa"/>
          </w:tcPr>
          <w:p w:rsidR="00A10B25" w:rsidRDefault="00A10B25">
            <w:pPr>
              <w:pStyle w:val="TAC"/>
            </w:pPr>
            <w:r>
              <w:t>O</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BSSIDs of WLAN access points.</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wlanOrderCriter</w:t>
            </w:r>
          </w:p>
        </w:tc>
        <w:tc>
          <w:tcPr>
            <w:tcW w:w="1560" w:type="dxa"/>
          </w:tcPr>
          <w:p w:rsidR="00A10B25" w:rsidRDefault="00A10B25">
            <w:pPr>
              <w:pStyle w:val="TAL"/>
              <w:rPr>
                <w:lang w:eastAsia="zh-CN"/>
              </w:rPr>
            </w:pPr>
            <w:r>
              <w:rPr>
                <w:lang w:eastAsia="zh-CN"/>
              </w:rPr>
              <w:t>WlanOrderingCriterion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Indicates the ordering criterion for the list of WLAN performance information.</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order</w:t>
            </w:r>
          </w:p>
        </w:tc>
        <w:tc>
          <w:tcPr>
            <w:tcW w:w="1560" w:type="dxa"/>
          </w:tcPr>
          <w:p w:rsidR="00A10B25" w:rsidRDefault="00A10B25">
            <w:pPr>
              <w:pStyle w:val="TAL"/>
              <w:rPr>
                <w:lang w:eastAsia="zh-CN"/>
              </w:rPr>
            </w:pPr>
            <w:r>
              <w:rPr>
                <w:lang w:eastAsia="zh-CN"/>
              </w:rPr>
              <w:t>MatchingDirection</w:t>
            </w:r>
          </w:p>
        </w:tc>
        <w:tc>
          <w:tcPr>
            <w:tcW w:w="425" w:type="dxa"/>
          </w:tcPr>
          <w:p w:rsidR="00A10B25" w:rsidRDefault="00A10B25">
            <w:pPr>
              <w:pStyle w:val="TAC"/>
            </w:pPr>
            <w:r>
              <w:t>O</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Indicate the order: ascending or descending. May be present when the "wlanOrderCriter" attribute is included.</w:t>
            </w:r>
            <w:r>
              <w:rPr>
                <w:rFonts w:eastAsia="Times New Roman" w:cs="Arial"/>
                <w:szCs w:val="18"/>
              </w:rPr>
              <w:t xml:space="preserve"> (NOTE</w:t>
            </w:r>
            <w:r>
              <w:rPr>
                <w:lang w:eastAsia="zh-CN"/>
              </w:rPr>
              <w:t> 1</w:t>
            </w:r>
            <w:r>
              <w:rPr>
                <w:rFonts w:eastAsia="Times New Roman" w:cs="Arial"/>
                <w:szCs w:val="18"/>
              </w:rPr>
              <w:t>)</w:t>
            </w:r>
          </w:p>
        </w:tc>
        <w:tc>
          <w:tcPr>
            <w:tcW w:w="1844" w:type="dxa"/>
          </w:tcPr>
          <w:p w:rsidR="00A10B25" w:rsidRDefault="00A10B25">
            <w:pPr>
              <w:pStyle w:val="TAL"/>
              <w:rPr>
                <w:rFonts w:cs="Arial"/>
                <w:szCs w:val="18"/>
              </w:rPr>
            </w:pPr>
          </w:p>
        </w:tc>
      </w:tr>
      <w:tr w:rsidR="00A10B25">
        <w:trPr>
          <w:trHeight w:val="300"/>
          <w:jc w:val="center"/>
        </w:trPr>
        <w:tc>
          <w:tcPr>
            <w:tcW w:w="9570" w:type="dxa"/>
            <w:gridSpan w:val="6"/>
          </w:tcPr>
          <w:p w:rsidR="00A10B25" w:rsidRDefault="00A10B25">
            <w:pPr>
              <w:pStyle w:val="TAN"/>
              <w:ind w:left="400" w:hanging="400"/>
              <w:rPr>
                <w:rFonts w:cs="Arial"/>
                <w:szCs w:val="18"/>
              </w:rPr>
            </w:pPr>
            <w:r>
              <w:t>NOTE</w:t>
            </w:r>
            <w:r>
              <w:rPr>
                <w:lang w:eastAsia="zh-CN"/>
              </w:rPr>
              <w:t> 1</w:t>
            </w:r>
            <w:r>
              <w:t>:</w:t>
            </w:r>
            <w:r>
              <w:tab/>
              <w:t>"CROSSED" value in data type "MatchingDirection" is not applicable for the "order" attribute.</w:t>
            </w:r>
          </w:p>
        </w:tc>
      </w:tr>
    </w:tbl>
    <w:p w:rsidR="00A10B25" w:rsidRDefault="00A10B25">
      <w:pPr>
        <w:rPr>
          <w:lang w:val="en-US" w:eastAsia="zh-CN"/>
        </w:rPr>
      </w:pPr>
    </w:p>
    <w:p w:rsidR="00A10B25" w:rsidRDefault="00A10B25">
      <w:pPr>
        <w:pStyle w:val="5"/>
      </w:pPr>
      <w:bookmarkStart w:id="5608" w:name="_Toc114133862"/>
      <w:bookmarkStart w:id="5609" w:name="_Toc148522654"/>
      <w:bookmarkStart w:id="5610" w:name="_Toc145705750"/>
      <w:bookmarkStart w:id="5611" w:name="_Toc104539061"/>
      <w:bookmarkStart w:id="5612" w:name="_Toc94064307"/>
      <w:bookmarkStart w:id="5613" w:name="_Toc113031723"/>
      <w:bookmarkStart w:id="5614" w:name="_Toc138754263"/>
      <w:bookmarkStart w:id="5615" w:name="_Toc136562429"/>
      <w:bookmarkStart w:id="5616" w:name="_Toc112951183"/>
      <w:bookmarkStart w:id="5617" w:name="_Toc98233692"/>
      <w:bookmarkStart w:id="5618" w:name="_Toc101244468"/>
      <w:bookmarkStart w:id="5619" w:name="_Toc120702362"/>
      <w:bookmarkStart w:id="5620" w:name="_Toc164920834"/>
      <w:bookmarkStart w:id="5621" w:name="_Toc170120376"/>
      <w:bookmarkStart w:id="5622" w:name="_Toc175858621"/>
      <w:bookmarkStart w:id="5623" w:name="_Toc185516508"/>
      <w:r>
        <w:t>5.1.6.2.60</w:t>
      </w:r>
      <w:r>
        <w:tab/>
        <w:t>Type WlanPerformanceInfo</w:t>
      </w:r>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rsidR="00A10B25" w:rsidRDefault="00A10B25">
      <w:pPr>
        <w:pStyle w:val="TH"/>
      </w:pPr>
      <w:r>
        <w:t>Table 5.1.6.2.60-1: Definition of type WlanPerformanceInfo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networkArea</w:t>
            </w:r>
          </w:p>
        </w:tc>
        <w:tc>
          <w:tcPr>
            <w:tcW w:w="1560" w:type="dxa"/>
          </w:tcPr>
          <w:p w:rsidR="00A10B25" w:rsidRDefault="00A10B25">
            <w:pPr>
              <w:pStyle w:val="TAL"/>
              <w:rPr>
                <w:lang w:eastAsia="zh-CN"/>
              </w:rPr>
            </w:pPr>
            <w:r>
              <w:rPr>
                <w:lang w:eastAsia="zh-CN"/>
              </w:rPr>
              <w:t>NetworkAreaInfo</w:t>
            </w:r>
          </w:p>
        </w:tc>
        <w:tc>
          <w:tcPr>
            <w:tcW w:w="425" w:type="dxa"/>
          </w:tcPr>
          <w:p w:rsidR="00A10B25" w:rsidRDefault="00A10B25">
            <w:pPr>
              <w:pStyle w:val="TAC"/>
            </w:pPr>
            <w:r>
              <w:t>C</w:t>
            </w:r>
          </w:p>
        </w:tc>
        <w:tc>
          <w:tcPr>
            <w:tcW w:w="1134" w:type="dxa"/>
          </w:tcPr>
          <w:p w:rsidR="00A10B25" w:rsidRDefault="00A10B25">
            <w:pPr>
              <w:pStyle w:val="TAL"/>
            </w:pPr>
            <w:r>
              <w:t>0..1</w:t>
            </w:r>
          </w:p>
        </w:tc>
        <w:tc>
          <w:tcPr>
            <w:tcW w:w="2857" w:type="dxa"/>
          </w:tcPr>
          <w:p w:rsidR="00A10B25" w:rsidRDefault="00A10B25">
            <w:pPr>
              <w:pStyle w:val="TAL"/>
              <w:rPr>
                <w:rFonts w:cs="Arial"/>
                <w:szCs w:val="18"/>
              </w:rPr>
            </w:pPr>
            <w:r>
              <w:rPr>
                <w:rFonts w:cs="Arial"/>
                <w:szCs w:val="18"/>
              </w:rPr>
              <w:t xml:space="preserve">A list of TAIs or Cell Ids as the Area of Interest where the WLAN performance analytics applies. Shall be present if the </w:t>
            </w:r>
            <w:r>
              <w:t>"networkArea" attribute is included in the event subscription or analytics request.</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wlanPerSsidInfos</w:t>
            </w:r>
          </w:p>
        </w:tc>
        <w:tc>
          <w:tcPr>
            <w:tcW w:w="1560" w:type="dxa"/>
          </w:tcPr>
          <w:p w:rsidR="00A10B25" w:rsidRDefault="00A10B25">
            <w:pPr>
              <w:pStyle w:val="TAL"/>
              <w:rPr>
                <w:lang w:eastAsia="zh-CN"/>
              </w:rPr>
            </w:pPr>
            <w:r>
              <w:rPr>
                <w:lang w:eastAsia="zh-CN"/>
              </w:rPr>
              <w:t>array(WlanPerSsIdPerformanceInfo)</w:t>
            </w:r>
          </w:p>
        </w:tc>
        <w:tc>
          <w:tcPr>
            <w:tcW w:w="425" w:type="dxa"/>
          </w:tcPr>
          <w:p w:rsidR="00A10B25" w:rsidRDefault="00A10B25">
            <w:pPr>
              <w:pStyle w:val="TAC"/>
            </w:pPr>
            <w:r>
              <w:t>M</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WLAN performance information for SSID(s) of WLAN access points deployed in the Area of Interest</w:t>
            </w:r>
            <w:r>
              <w:rPr>
                <w:rFonts w:cs="Arial" w:hint="eastAsia"/>
                <w:szCs w:val="18"/>
                <w:lang w:eastAsia="zh-CN"/>
              </w:rPr>
              <w:t>.</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wlanPerUeIdInfos</w:t>
            </w:r>
          </w:p>
        </w:tc>
        <w:tc>
          <w:tcPr>
            <w:tcW w:w="1560" w:type="dxa"/>
          </w:tcPr>
          <w:p w:rsidR="00A10B25" w:rsidRDefault="00A10B25">
            <w:pPr>
              <w:pStyle w:val="TAL"/>
              <w:rPr>
                <w:lang w:eastAsia="zh-CN"/>
              </w:rPr>
            </w:pPr>
            <w:r>
              <w:rPr>
                <w:lang w:eastAsia="zh-CN"/>
              </w:rPr>
              <w:t>array(WlanPerUeIdPerformanceInfo)</w:t>
            </w:r>
          </w:p>
        </w:tc>
        <w:tc>
          <w:tcPr>
            <w:tcW w:w="425" w:type="dxa"/>
          </w:tcPr>
          <w:p w:rsidR="00A10B25" w:rsidRDefault="00A10B25">
            <w:pPr>
              <w:pStyle w:val="TAC"/>
            </w:pPr>
            <w:r>
              <w:rPr>
                <w:rFonts w:hint="eastAsia"/>
                <w:lang w:eastAsia="zh-CN"/>
              </w:rPr>
              <w:t>O</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WLAN performance information for UE Id(s) of WLAN access points deployed in the Area of Interest</w:t>
            </w:r>
            <w:r>
              <w:rPr>
                <w:rFonts w:cs="Arial" w:hint="eastAsia"/>
                <w:szCs w:val="18"/>
                <w:lang w:eastAsia="zh-CN"/>
              </w:rPr>
              <w:t>.</w:t>
            </w:r>
          </w:p>
        </w:tc>
        <w:tc>
          <w:tcPr>
            <w:tcW w:w="1844" w:type="dxa"/>
          </w:tcPr>
          <w:p w:rsidR="00A10B25" w:rsidRDefault="00A10B25">
            <w:pPr>
              <w:pStyle w:val="TAL"/>
              <w:rPr>
                <w:rFonts w:cs="Arial"/>
                <w:szCs w:val="18"/>
              </w:rPr>
            </w:pPr>
            <w:r>
              <w:t>WlanPerformanceExt_AIML</w:t>
            </w:r>
          </w:p>
        </w:tc>
      </w:tr>
    </w:tbl>
    <w:p w:rsidR="00A10B25" w:rsidRDefault="00A10B25">
      <w:pPr>
        <w:rPr>
          <w:lang w:val="en-US" w:eastAsia="zh-CN"/>
        </w:rPr>
      </w:pPr>
    </w:p>
    <w:p w:rsidR="00A10B25" w:rsidRDefault="00A10B25">
      <w:pPr>
        <w:pStyle w:val="5"/>
      </w:pPr>
      <w:bookmarkStart w:id="5624" w:name="_Toc114133863"/>
      <w:bookmarkStart w:id="5625" w:name="_Toc138754264"/>
      <w:bookmarkStart w:id="5626" w:name="_Toc145705751"/>
      <w:bookmarkStart w:id="5627" w:name="_Toc113031724"/>
      <w:bookmarkStart w:id="5628" w:name="_Toc136562430"/>
      <w:bookmarkStart w:id="5629" w:name="_Toc94064308"/>
      <w:bookmarkStart w:id="5630" w:name="_Toc112951184"/>
      <w:bookmarkStart w:id="5631" w:name="_Toc104539062"/>
      <w:bookmarkStart w:id="5632" w:name="_Toc148522655"/>
      <w:bookmarkStart w:id="5633" w:name="_Toc101244469"/>
      <w:bookmarkStart w:id="5634" w:name="_Toc98233693"/>
      <w:bookmarkStart w:id="5635" w:name="_Toc120702363"/>
      <w:bookmarkStart w:id="5636" w:name="_Toc164920835"/>
      <w:bookmarkStart w:id="5637" w:name="_Toc170120377"/>
      <w:bookmarkStart w:id="5638" w:name="_Toc175858622"/>
      <w:bookmarkStart w:id="5639" w:name="_Toc185516509"/>
      <w:r>
        <w:t>5.1.6.2.61</w:t>
      </w:r>
      <w:r>
        <w:tab/>
        <w:t>Type WlanPerSsIdPerformanceInfo</w:t>
      </w:r>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p>
    <w:p w:rsidR="00A10B25" w:rsidRDefault="00A10B25">
      <w:pPr>
        <w:pStyle w:val="TH"/>
      </w:pPr>
      <w:r>
        <w:t>Table 5.1.6.2.61-1: Definition of type WlanPerSsIdPerformanceInfo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7" w:type="dxa"/>
            <w:shd w:val="clear" w:color="auto" w:fill="C0C0C0"/>
          </w:tcPr>
          <w:p w:rsidR="00A10B25" w:rsidRDefault="00A10B25">
            <w:pPr>
              <w:pStyle w:val="TAH"/>
            </w:pPr>
            <w:r>
              <w:t>Description</w:t>
            </w:r>
          </w:p>
        </w:tc>
        <w:tc>
          <w:tcPr>
            <w:tcW w:w="1844" w:type="dxa"/>
            <w:shd w:val="clear" w:color="auto" w:fill="C0C0C0"/>
          </w:tcPr>
          <w:p w:rsidR="00A10B25" w:rsidRDefault="00A10B25">
            <w:pPr>
              <w:pStyle w:val="TAH"/>
            </w:pPr>
            <w:r>
              <w:t>Applicability</w:t>
            </w:r>
          </w:p>
        </w:tc>
      </w:tr>
      <w:tr w:rsidR="00A10B25">
        <w:trPr>
          <w:jc w:val="center"/>
        </w:trPr>
        <w:tc>
          <w:tcPr>
            <w:tcW w:w="1750" w:type="dxa"/>
          </w:tcPr>
          <w:p w:rsidR="00A10B25" w:rsidRDefault="00A10B25">
            <w:pPr>
              <w:pStyle w:val="TAL"/>
              <w:rPr>
                <w:lang w:eastAsia="zh-CN"/>
              </w:rPr>
            </w:pPr>
            <w:r>
              <w:rPr>
                <w:lang w:eastAsia="zh-CN"/>
              </w:rPr>
              <w:t>ssId</w:t>
            </w:r>
          </w:p>
        </w:tc>
        <w:tc>
          <w:tcPr>
            <w:tcW w:w="1560" w:type="dxa"/>
          </w:tcPr>
          <w:p w:rsidR="00A10B25" w:rsidRDefault="00A10B25">
            <w:pPr>
              <w:pStyle w:val="TAL"/>
              <w:rPr>
                <w:lang w:eastAsia="zh-CN"/>
              </w:rPr>
            </w:pPr>
            <w:r>
              <w:rPr>
                <w:lang w:eastAsia="zh-CN"/>
              </w:rPr>
              <w:t>string</w:t>
            </w:r>
          </w:p>
        </w:tc>
        <w:tc>
          <w:tcPr>
            <w:tcW w:w="425" w:type="dxa"/>
          </w:tcPr>
          <w:p w:rsidR="00A10B25" w:rsidRDefault="00A10B25">
            <w:pPr>
              <w:pStyle w:val="TAC"/>
            </w:pPr>
            <w:r>
              <w:t>M</w:t>
            </w:r>
          </w:p>
        </w:tc>
        <w:tc>
          <w:tcPr>
            <w:tcW w:w="1134" w:type="dxa"/>
          </w:tcPr>
          <w:p w:rsidR="00A10B25" w:rsidRDefault="00A10B25">
            <w:pPr>
              <w:pStyle w:val="TAL"/>
            </w:pPr>
            <w:r>
              <w:t>1</w:t>
            </w:r>
          </w:p>
        </w:tc>
        <w:tc>
          <w:tcPr>
            <w:tcW w:w="2857" w:type="dxa"/>
          </w:tcPr>
          <w:p w:rsidR="00A10B25" w:rsidRDefault="00A10B25">
            <w:pPr>
              <w:pStyle w:val="TAL"/>
              <w:rPr>
                <w:rFonts w:cs="Arial"/>
                <w:szCs w:val="18"/>
              </w:rPr>
            </w:pPr>
            <w:r>
              <w:rPr>
                <w:rFonts w:cs="Arial"/>
                <w:szCs w:val="18"/>
              </w:rPr>
              <w:t>SSID of WLAN access point.</w:t>
            </w:r>
          </w:p>
        </w:tc>
        <w:tc>
          <w:tcPr>
            <w:tcW w:w="1844" w:type="dxa"/>
          </w:tcPr>
          <w:p w:rsidR="00A10B25" w:rsidRDefault="00A10B25">
            <w:pPr>
              <w:pStyle w:val="TAL"/>
              <w:rPr>
                <w:rFonts w:cs="Arial"/>
                <w:szCs w:val="18"/>
              </w:rPr>
            </w:pPr>
          </w:p>
        </w:tc>
      </w:tr>
      <w:tr w:rsidR="00A10B25">
        <w:trPr>
          <w:jc w:val="center"/>
        </w:trPr>
        <w:tc>
          <w:tcPr>
            <w:tcW w:w="1750" w:type="dxa"/>
          </w:tcPr>
          <w:p w:rsidR="00A10B25" w:rsidRDefault="00A10B25">
            <w:pPr>
              <w:pStyle w:val="TAL"/>
              <w:rPr>
                <w:lang w:eastAsia="zh-CN"/>
              </w:rPr>
            </w:pPr>
            <w:r>
              <w:rPr>
                <w:lang w:eastAsia="zh-CN"/>
              </w:rPr>
              <w:t>wlanPerTsInfos</w:t>
            </w:r>
          </w:p>
        </w:tc>
        <w:tc>
          <w:tcPr>
            <w:tcW w:w="1560" w:type="dxa"/>
          </w:tcPr>
          <w:p w:rsidR="00A10B25" w:rsidRDefault="00A10B25">
            <w:pPr>
              <w:pStyle w:val="TAL"/>
              <w:rPr>
                <w:lang w:eastAsia="zh-CN"/>
              </w:rPr>
            </w:pPr>
            <w:r>
              <w:rPr>
                <w:lang w:eastAsia="zh-CN"/>
              </w:rPr>
              <w:t>array(WlanPerTsPerformanceInfo)</w:t>
            </w:r>
          </w:p>
        </w:tc>
        <w:tc>
          <w:tcPr>
            <w:tcW w:w="425" w:type="dxa"/>
          </w:tcPr>
          <w:p w:rsidR="00A10B25" w:rsidRDefault="00A10B25">
            <w:pPr>
              <w:pStyle w:val="TAC"/>
            </w:pPr>
            <w:r>
              <w:t>M</w:t>
            </w:r>
          </w:p>
        </w:tc>
        <w:tc>
          <w:tcPr>
            <w:tcW w:w="1134" w:type="dxa"/>
          </w:tcPr>
          <w:p w:rsidR="00A10B25" w:rsidRDefault="00A10B25">
            <w:pPr>
              <w:pStyle w:val="TAL"/>
            </w:pPr>
            <w:r>
              <w:t>1..N</w:t>
            </w:r>
          </w:p>
        </w:tc>
        <w:tc>
          <w:tcPr>
            <w:tcW w:w="2857" w:type="dxa"/>
          </w:tcPr>
          <w:p w:rsidR="00A10B25" w:rsidRDefault="00A10B25">
            <w:pPr>
              <w:pStyle w:val="TAL"/>
              <w:rPr>
                <w:rFonts w:cs="Arial"/>
                <w:szCs w:val="18"/>
              </w:rPr>
            </w:pPr>
            <w:r>
              <w:rPr>
                <w:rFonts w:cs="Arial"/>
                <w:szCs w:val="18"/>
              </w:rPr>
              <w:t>WLAN performance information per Time Slot during the analytics target period.</w:t>
            </w:r>
          </w:p>
        </w:tc>
        <w:tc>
          <w:tcPr>
            <w:tcW w:w="1844" w:type="dxa"/>
          </w:tcPr>
          <w:p w:rsidR="00A10B25" w:rsidRDefault="00A10B25">
            <w:pPr>
              <w:pStyle w:val="TAL"/>
              <w:rPr>
                <w:rFonts w:cs="Arial"/>
                <w:szCs w:val="18"/>
              </w:rPr>
            </w:pPr>
          </w:p>
        </w:tc>
      </w:tr>
    </w:tbl>
    <w:p w:rsidR="00A10B25" w:rsidRDefault="00A10B25">
      <w:pPr>
        <w:rPr>
          <w:lang w:val="en-US" w:eastAsia="zh-CN"/>
        </w:rPr>
      </w:pPr>
    </w:p>
    <w:p w:rsidR="00A10B25" w:rsidRDefault="00A10B25">
      <w:pPr>
        <w:pStyle w:val="5"/>
      </w:pPr>
      <w:bookmarkStart w:id="5640" w:name="_Toc136562431"/>
      <w:bookmarkStart w:id="5641" w:name="_Toc94064309"/>
      <w:bookmarkStart w:id="5642" w:name="_Toc113031725"/>
      <w:bookmarkStart w:id="5643" w:name="_Toc98233694"/>
      <w:bookmarkStart w:id="5644" w:name="_Toc114133864"/>
      <w:bookmarkStart w:id="5645" w:name="_Toc101244470"/>
      <w:bookmarkStart w:id="5646" w:name="_Toc120702364"/>
      <w:bookmarkStart w:id="5647" w:name="_Toc138754265"/>
      <w:bookmarkStart w:id="5648" w:name="_Toc112951185"/>
      <w:bookmarkStart w:id="5649" w:name="_Toc104539063"/>
      <w:bookmarkStart w:id="5650" w:name="_Toc145705752"/>
      <w:bookmarkStart w:id="5651" w:name="_Toc148522656"/>
      <w:bookmarkStart w:id="5652" w:name="_Toc164920836"/>
      <w:bookmarkStart w:id="5653" w:name="_Toc170120378"/>
      <w:bookmarkStart w:id="5654" w:name="_Toc175858623"/>
      <w:bookmarkStart w:id="5655" w:name="_Toc185516510"/>
      <w:r>
        <w:t>5.1.6.2.62</w:t>
      </w:r>
      <w:r>
        <w:tab/>
        <w:t>Type WlanPerTsPerformanceInfo</w:t>
      </w:r>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p>
    <w:p w:rsidR="00A10B25" w:rsidRDefault="00A10B25">
      <w:pPr>
        <w:pStyle w:val="TH"/>
      </w:pPr>
      <w:bookmarkStart w:id="5656" w:name="_Toc136562432"/>
      <w:bookmarkStart w:id="5657" w:name="_Toc112951186"/>
      <w:bookmarkStart w:id="5658" w:name="_Toc138754266"/>
      <w:bookmarkStart w:id="5659" w:name="_Toc114133865"/>
      <w:bookmarkStart w:id="5660" w:name="_Toc94064310"/>
      <w:bookmarkStart w:id="5661" w:name="_Toc101244471"/>
      <w:bookmarkStart w:id="5662" w:name="_Toc113031726"/>
      <w:bookmarkStart w:id="5663" w:name="_Toc98233695"/>
      <w:bookmarkStart w:id="5664" w:name="_Toc104539064"/>
      <w:bookmarkStart w:id="5665" w:name="_Toc120702365"/>
      <w:r>
        <w:t>Table 5.1.6.2.62-1: Definition of type WlanPerTsPerformanceInfo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tsStart</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timestamp when the time slot starts during the Analytics target period.</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tsDuration</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DurationSec</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 slot duration.</w:t>
            </w:r>
          </w:p>
          <w:p w:rsidR="00A10B25" w:rsidRDefault="00A10B25">
            <w:pPr>
              <w:pStyle w:val="TAL"/>
              <w:rPr>
                <w:rFonts w:cs="Arial"/>
                <w:szCs w:val="18"/>
              </w:rPr>
            </w:pPr>
            <w:r>
              <w:rPr>
                <w:rFonts w:cs="Arial"/>
                <w:szCs w:val="18"/>
              </w:rPr>
              <w:t>(</w:t>
            </w:r>
            <w:r>
              <w:t>NOTE 3</w:t>
            </w:r>
            <w:r>
              <w:rPr>
                <w:rFonts w:cs="Arial"/>
                <w:szCs w:val="18"/>
              </w:rPr>
              <w:t>)</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rssi</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Indicated the RSSI in the unit of dBm.</w:t>
            </w:r>
            <w:r>
              <w:rPr>
                <w:rFonts w:eastAsia="Times New Roman"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RSSI</w:t>
            </w:r>
            <w:r>
              <w:t>.</w:t>
            </w:r>
            <w:r>
              <w:rPr>
                <w:rFonts w:eastAsia="Times New Roman" w:cs="Arial"/>
                <w:szCs w:val="18"/>
              </w:rPr>
              <w:t xml:space="preserve"> (NOTE 1)</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rtt</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RTT in the unit of millisecond.</w:t>
            </w:r>
            <w:r>
              <w:rPr>
                <w:rFonts w:eastAsia="Times New Roman"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w:t>
            </w:r>
            <w:r>
              <w:t xml:space="preserve"> </w:t>
            </w:r>
            <w:r>
              <w:rPr>
                <w:lang w:eastAsia="zh-CN"/>
              </w:rPr>
              <w:t>RTT.</w:t>
            </w:r>
            <w:r>
              <w:rPr>
                <w:rFonts w:eastAsia="Times New Roman" w:cs="Arial"/>
                <w:szCs w:val="18"/>
              </w:rPr>
              <w:t xml:space="preserve"> (NOTE 1)</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trafficInfo</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TrafficInformation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Traffic information including UL/DL data rate and/or Traffic volume.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w:t>
            </w:r>
            <w:r>
              <w:t xml:space="preserve"> </w:t>
            </w:r>
            <w:r>
              <w:rPr>
                <w:lang w:eastAsia="zh-CN"/>
              </w:rPr>
              <w:t>TRAFFIC_INFO.</w:t>
            </w:r>
            <w:r>
              <w:rPr>
                <w:rFonts w:eastAsia="Times New Roman" w:cs="Arial"/>
                <w:szCs w:val="18"/>
              </w:rPr>
              <w:t xml:space="preserve"> (NOTE 1)</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numberOfUes</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Number of UEs observed for the SSID.</w:t>
            </w:r>
            <w:r>
              <w:rPr>
                <w:rFonts w:eastAsia="Times New Roman" w:cs="Arial"/>
                <w:szCs w:val="18"/>
              </w:rPr>
              <w:t xml:space="preserve"> </w:t>
            </w:r>
          </w:p>
          <w:p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w:t>
            </w:r>
            <w:r>
              <w:t xml:space="preserve"> </w:t>
            </w:r>
            <w:r>
              <w:rPr>
                <w:lang w:eastAsia="zh-CN"/>
              </w:rPr>
              <w:t>NUMBER_OF_UES.</w:t>
            </w:r>
            <w:r>
              <w:rPr>
                <w:rFonts w:eastAsia="Times New Roman" w:cs="Arial"/>
                <w:szCs w:val="18"/>
              </w:rPr>
              <w:t xml:space="preserve"> (NOTE 1)</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confidence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confidence of the prediction. (NOTE</w:t>
            </w:r>
            <w:r>
              <w:rPr>
                <w:rFonts w:eastAsia="Times New Roman" w:cs="Arial"/>
                <w:szCs w:val="18"/>
              </w:rPr>
              <w:t> 2</w:t>
            </w:r>
            <w:r>
              <w:rPr>
                <w:rFonts w:cs="Arial"/>
                <w:szCs w:val="18"/>
              </w:rPr>
              <w:t>)</w:t>
            </w:r>
          </w:p>
          <w:p w:rsidR="00A10B25" w:rsidRDefault="00A10B25">
            <w:pPr>
              <w:pStyle w:val="TAL"/>
              <w:rPr>
                <w:rFonts w:cs="Arial"/>
                <w:szCs w:val="18"/>
              </w:rPr>
            </w:pPr>
            <w:r>
              <w:rPr>
                <w:rFonts w:cs="Arial"/>
                <w:szCs w:val="18"/>
              </w:rPr>
              <w:t>Shall be present if the analytics result is a prediction.</w:t>
            </w:r>
          </w:p>
          <w:p w:rsidR="00A10B25" w:rsidRDefault="00A10B25">
            <w:pPr>
              <w:pStyle w:val="TAL"/>
              <w:rPr>
                <w:rFonts w:cs="Arial"/>
                <w:szCs w:val="18"/>
              </w:rPr>
            </w:pPr>
            <w:r>
              <w:rPr>
                <w:rFonts w:cs="Arial"/>
                <w:szCs w:val="18"/>
              </w:rPr>
              <w:t>Minimum = 0. Maximum = 100.</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70"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 1:</w:t>
            </w:r>
            <w:r>
              <w:tab/>
              <w:t>At least one value shall be provided. If the "listOfAnaSubsets" attribute with value only applicable to WLAN event is present in the subscription request, then only the corresponding attribute(s) shall be present.</w:t>
            </w:r>
          </w:p>
          <w:p w:rsidR="00A10B25" w:rsidRDefault="00A10B25">
            <w:pPr>
              <w:pStyle w:val="TAN"/>
            </w:pPr>
            <w:r>
              <w:t>NOTE 2:</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rsidR="00A10B25" w:rsidRDefault="00A10B25">
            <w:pPr>
              <w:pStyle w:val="TAN"/>
              <w:rPr>
                <w:rFonts w:cs="Arial"/>
                <w:szCs w:val="18"/>
              </w:rPr>
            </w:pPr>
            <w:r>
              <w:t>NOTE 3:</w:t>
            </w:r>
            <w:r>
              <w:tab/>
              <w:t xml:space="preserve">If the "temporalGranSize" attribute is provided in the request, the duration indicated by the "tsDuration" attribute </w:t>
            </w:r>
            <w:r>
              <w:rPr>
                <w:rFonts w:cs="Arial"/>
                <w:szCs w:val="18"/>
                <w:lang w:eastAsia="zh-CN"/>
              </w:rPr>
              <w:t>shall be</w:t>
            </w:r>
            <w:r>
              <w:t xml:space="preserve"> greater than or equal to the value of the "temporalGranSize" attribute.</w:t>
            </w:r>
          </w:p>
        </w:tc>
      </w:tr>
    </w:tbl>
    <w:p w:rsidR="00A10B25" w:rsidRDefault="00A10B25">
      <w:pPr>
        <w:rPr>
          <w:lang w:val="en-US"/>
        </w:rPr>
      </w:pPr>
    </w:p>
    <w:p w:rsidR="00A10B25" w:rsidRDefault="00A10B25">
      <w:pPr>
        <w:pStyle w:val="5"/>
      </w:pPr>
      <w:bookmarkStart w:id="5666" w:name="_Toc145705753"/>
      <w:bookmarkStart w:id="5667" w:name="_Toc148522657"/>
      <w:bookmarkStart w:id="5668" w:name="_Toc164920837"/>
      <w:bookmarkStart w:id="5669" w:name="_Toc170120379"/>
      <w:bookmarkStart w:id="5670" w:name="_Toc175858624"/>
      <w:bookmarkStart w:id="5671" w:name="_Toc185516511"/>
      <w:r>
        <w:t>5.1.6.2.63</w:t>
      </w:r>
      <w:r>
        <w:tab/>
        <w:t>Type TrafficInformation</w:t>
      </w:r>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p>
    <w:p w:rsidR="00A10B25" w:rsidRDefault="00A10B25">
      <w:pPr>
        <w:pStyle w:val="TH"/>
      </w:pPr>
      <w:r>
        <w:t>Table 5.1.6.2.63-1: Definition of type TrafficInformation</w:t>
      </w:r>
    </w:p>
    <w:tbl>
      <w:tblPr>
        <w:tblW w:w="958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333"/>
        <w:gridCol w:w="1646"/>
        <w:gridCol w:w="448"/>
        <w:gridCol w:w="1197"/>
        <w:gridCol w:w="3015"/>
        <w:gridCol w:w="1946"/>
      </w:tblGrid>
      <w:tr w:rsidR="00A10B25" w:rsidTr="0076721C">
        <w:trPr>
          <w:jc w:val="center"/>
        </w:trPr>
        <w:tc>
          <w:tcPr>
            <w:tcW w:w="1333" w:type="dxa"/>
            <w:shd w:val="clear" w:color="auto" w:fill="C0C0C0"/>
          </w:tcPr>
          <w:p w:rsidR="00A10B25" w:rsidRDefault="00A10B25">
            <w:pPr>
              <w:pStyle w:val="TAH"/>
            </w:pPr>
            <w:r>
              <w:t>Attribute name</w:t>
            </w:r>
          </w:p>
        </w:tc>
        <w:tc>
          <w:tcPr>
            <w:tcW w:w="1646" w:type="dxa"/>
            <w:shd w:val="clear" w:color="auto" w:fill="C0C0C0"/>
          </w:tcPr>
          <w:p w:rsidR="00A10B25" w:rsidRDefault="00A10B25">
            <w:pPr>
              <w:pStyle w:val="TAH"/>
            </w:pPr>
            <w:r>
              <w:t>Data type</w:t>
            </w:r>
          </w:p>
        </w:tc>
        <w:tc>
          <w:tcPr>
            <w:tcW w:w="448" w:type="dxa"/>
            <w:shd w:val="clear" w:color="auto" w:fill="C0C0C0"/>
          </w:tcPr>
          <w:p w:rsidR="00A10B25" w:rsidRDefault="00A10B25">
            <w:pPr>
              <w:pStyle w:val="TAH"/>
            </w:pPr>
            <w:r>
              <w:t>P</w:t>
            </w:r>
          </w:p>
        </w:tc>
        <w:tc>
          <w:tcPr>
            <w:tcW w:w="1197" w:type="dxa"/>
            <w:shd w:val="clear" w:color="auto" w:fill="C0C0C0"/>
          </w:tcPr>
          <w:p w:rsidR="00A10B25" w:rsidRDefault="00A10B25">
            <w:pPr>
              <w:pStyle w:val="TAH"/>
            </w:pPr>
            <w:r>
              <w:t>Cardinality</w:t>
            </w:r>
          </w:p>
        </w:tc>
        <w:tc>
          <w:tcPr>
            <w:tcW w:w="3015" w:type="dxa"/>
            <w:shd w:val="clear" w:color="auto" w:fill="C0C0C0"/>
          </w:tcPr>
          <w:p w:rsidR="00A10B25" w:rsidRDefault="00A10B25">
            <w:pPr>
              <w:pStyle w:val="TAH"/>
            </w:pPr>
            <w:r>
              <w:t>Description</w:t>
            </w:r>
          </w:p>
        </w:tc>
        <w:tc>
          <w:tcPr>
            <w:tcW w:w="1946" w:type="dxa"/>
            <w:shd w:val="clear" w:color="auto" w:fill="C0C0C0"/>
          </w:tcPr>
          <w:p w:rsidR="00A10B25" w:rsidRDefault="00A10B25">
            <w:pPr>
              <w:pStyle w:val="TAH"/>
            </w:pPr>
            <w:r>
              <w:t>Applicability</w:t>
            </w:r>
          </w:p>
        </w:tc>
      </w:tr>
      <w:tr w:rsidR="00A10B25" w:rsidTr="0076721C">
        <w:trPr>
          <w:jc w:val="center"/>
        </w:trPr>
        <w:tc>
          <w:tcPr>
            <w:tcW w:w="1333" w:type="dxa"/>
          </w:tcPr>
          <w:p w:rsidR="00A10B25" w:rsidRDefault="00A10B25">
            <w:pPr>
              <w:pStyle w:val="TAL"/>
              <w:rPr>
                <w:lang w:eastAsia="zh-CN"/>
              </w:rPr>
            </w:pPr>
            <w:r>
              <w:rPr>
                <w:lang w:eastAsia="zh-CN"/>
              </w:rPr>
              <w:t>uplinkRate</w:t>
            </w:r>
          </w:p>
        </w:tc>
        <w:tc>
          <w:tcPr>
            <w:tcW w:w="1646" w:type="dxa"/>
          </w:tcPr>
          <w:p w:rsidR="00A10B25" w:rsidRDefault="00A10B25">
            <w:pPr>
              <w:pStyle w:val="TAL"/>
              <w:rPr>
                <w:lang w:eastAsia="zh-CN"/>
              </w:rPr>
            </w:pPr>
            <w:r>
              <w:rPr>
                <w:lang w:eastAsia="zh-CN"/>
              </w:rPr>
              <w:t>BitRate</w:t>
            </w:r>
          </w:p>
        </w:tc>
        <w:tc>
          <w:tcPr>
            <w:tcW w:w="448" w:type="dxa"/>
          </w:tcPr>
          <w:p w:rsidR="00A10B25" w:rsidRDefault="00A10B25">
            <w:pPr>
              <w:pStyle w:val="TAC"/>
            </w:pPr>
            <w:r>
              <w:t>C</w:t>
            </w:r>
          </w:p>
        </w:tc>
        <w:tc>
          <w:tcPr>
            <w:tcW w:w="1197" w:type="dxa"/>
          </w:tcPr>
          <w:p w:rsidR="00A10B25" w:rsidRDefault="00A10B25">
            <w:pPr>
              <w:pStyle w:val="TAL"/>
            </w:pPr>
            <w:r>
              <w:t>0..1</w:t>
            </w:r>
          </w:p>
        </w:tc>
        <w:tc>
          <w:tcPr>
            <w:tcW w:w="3015" w:type="dxa"/>
          </w:tcPr>
          <w:p w:rsidR="00A10B25" w:rsidRDefault="00A10B25">
            <w:pPr>
              <w:pStyle w:val="TAL"/>
              <w:rPr>
                <w:rFonts w:cs="Arial"/>
                <w:szCs w:val="18"/>
              </w:rPr>
            </w:pPr>
            <w:r>
              <w:rPr>
                <w:rFonts w:cs="Arial"/>
                <w:szCs w:val="18"/>
              </w:rPr>
              <w:t>Uplink data rate.</w:t>
            </w:r>
          </w:p>
        </w:tc>
        <w:tc>
          <w:tcPr>
            <w:tcW w:w="1946" w:type="dxa"/>
          </w:tcPr>
          <w:p w:rsidR="00A10B25" w:rsidRDefault="00A10B25">
            <w:pPr>
              <w:pStyle w:val="TAL"/>
              <w:rPr>
                <w:rFonts w:cs="Arial"/>
                <w:szCs w:val="18"/>
              </w:rPr>
            </w:pPr>
          </w:p>
        </w:tc>
      </w:tr>
      <w:tr w:rsidR="00A10B25" w:rsidTr="0076721C">
        <w:trPr>
          <w:jc w:val="center"/>
        </w:trPr>
        <w:tc>
          <w:tcPr>
            <w:tcW w:w="1333" w:type="dxa"/>
          </w:tcPr>
          <w:p w:rsidR="00A10B25" w:rsidRDefault="00A10B25">
            <w:pPr>
              <w:pStyle w:val="TAL"/>
              <w:rPr>
                <w:lang w:eastAsia="zh-CN"/>
              </w:rPr>
            </w:pPr>
            <w:r>
              <w:rPr>
                <w:lang w:eastAsia="zh-CN"/>
              </w:rPr>
              <w:t>downlinkRate</w:t>
            </w:r>
          </w:p>
        </w:tc>
        <w:tc>
          <w:tcPr>
            <w:tcW w:w="1646" w:type="dxa"/>
          </w:tcPr>
          <w:p w:rsidR="00A10B25" w:rsidRDefault="00A10B25">
            <w:pPr>
              <w:pStyle w:val="TAL"/>
              <w:rPr>
                <w:lang w:eastAsia="zh-CN"/>
              </w:rPr>
            </w:pPr>
            <w:r>
              <w:rPr>
                <w:lang w:eastAsia="zh-CN"/>
              </w:rPr>
              <w:t>BitRate</w:t>
            </w:r>
          </w:p>
        </w:tc>
        <w:tc>
          <w:tcPr>
            <w:tcW w:w="448" w:type="dxa"/>
          </w:tcPr>
          <w:p w:rsidR="00A10B25" w:rsidRDefault="00A10B25">
            <w:pPr>
              <w:pStyle w:val="TAC"/>
            </w:pPr>
            <w:r>
              <w:t>C</w:t>
            </w:r>
          </w:p>
        </w:tc>
        <w:tc>
          <w:tcPr>
            <w:tcW w:w="1197" w:type="dxa"/>
          </w:tcPr>
          <w:p w:rsidR="00A10B25" w:rsidRDefault="00A10B25">
            <w:pPr>
              <w:pStyle w:val="TAL"/>
            </w:pPr>
            <w:r>
              <w:t>0..1</w:t>
            </w:r>
          </w:p>
        </w:tc>
        <w:tc>
          <w:tcPr>
            <w:tcW w:w="3015" w:type="dxa"/>
          </w:tcPr>
          <w:p w:rsidR="00A10B25" w:rsidRDefault="00A10B25">
            <w:pPr>
              <w:pStyle w:val="TAL"/>
              <w:rPr>
                <w:rFonts w:cs="Arial"/>
                <w:szCs w:val="18"/>
              </w:rPr>
            </w:pPr>
            <w:r>
              <w:rPr>
                <w:rFonts w:cs="Arial"/>
                <w:szCs w:val="18"/>
              </w:rPr>
              <w:t>Downlink data rate.</w:t>
            </w:r>
          </w:p>
        </w:tc>
        <w:tc>
          <w:tcPr>
            <w:tcW w:w="1946" w:type="dxa"/>
          </w:tcPr>
          <w:p w:rsidR="00A10B25" w:rsidRDefault="00A10B25">
            <w:pPr>
              <w:pStyle w:val="TAL"/>
              <w:rPr>
                <w:rFonts w:cs="Arial"/>
                <w:szCs w:val="18"/>
              </w:rPr>
            </w:pPr>
          </w:p>
        </w:tc>
      </w:tr>
      <w:tr w:rsidR="00A10B25" w:rsidTr="0076721C">
        <w:trPr>
          <w:jc w:val="center"/>
        </w:trPr>
        <w:tc>
          <w:tcPr>
            <w:tcW w:w="1333" w:type="dxa"/>
          </w:tcPr>
          <w:p w:rsidR="00A10B25" w:rsidRDefault="00A10B25">
            <w:pPr>
              <w:pStyle w:val="TAL"/>
              <w:rPr>
                <w:lang w:eastAsia="zh-CN"/>
              </w:rPr>
            </w:pPr>
            <w:r>
              <w:rPr>
                <w:lang w:eastAsia="zh-CN"/>
              </w:rPr>
              <w:t>uplinkVolume</w:t>
            </w:r>
          </w:p>
        </w:tc>
        <w:tc>
          <w:tcPr>
            <w:tcW w:w="1646" w:type="dxa"/>
          </w:tcPr>
          <w:p w:rsidR="00A10B25" w:rsidRDefault="00A10B25">
            <w:pPr>
              <w:pStyle w:val="TAL"/>
              <w:rPr>
                <w:lang w:eastAsia="zh-CN"/>
              </w:rPr>
            </w:pPr>
            <w:r>
              <w:rPr>
                <w:lang w:eastAsia="zh-CN"/>
              </w:rPr>
              <w:t>Volume</w:t>
            </w:r>
          </w:p>
        </w:tc>
        <w:tc>
          <w:tcPr>
            <w:tcW w:w="448" w:type="dxa"/>
          </w:tcPr>
          <w:p w:rsidR="00A10B25" w:rsidRDefault="00A10B25">
            <w:pPr>
              <w:pStyle w:val="TAC"/>
            </w:pPr>
            <w:r>
              <w:t>C</w:t>
            </w:r>
          </w:p>
        </w:tc>
        <w:tc>
          <w:tcPr>
            <w:tcW w:w="1197" w:type="dxa"/>
          </w:tcPr>
          <w:p w:rsidR="00A10B25" w:rsidRDefault="00A10B25">
            <w:pPr>
              <w:pStyle w:val="TAL"/>
            </w:pPr>
            <w:r>
              <w:t>0..1</w:t>
            </w:r>
          </w:p>
        </w:tc>
        <w:tc>
          <w:tcPr>
            <w:tcW w:w="3015" w:type="dxa"/>
          </w:tcPr>
          <w:p w:rsidR="00A10B25" w:rsidRDefault="00A10B25">
            <w:pPr>
              <w:pStyle w:val="TAL"/>
              <w:rPr>
                <w:rFonts w:cs="Arial"/>
                <w:szCs w:val="18"/>
              </w:rPr>
            </w:pPr>
            <w:r>
              <w:rPr>
                <w:rFonts w:cs="Arial"/>
                <w:szCs w:val="18"/>
              </w:rPr>
              <w:t>Uplink traffic volume in unit of octet.</w:t>
            </w:r>
          </w:p>
        </w:tc>
        <w:tc>
          <w:tcPr>
            <w:tcW w:w="1946" w:type="dxa"/>
          </w:tcPr>
          <w:p w:rsidR="00A10B25" w:rsidRDefault="00A10B25">
            <w:pPr>
              <w:pStyle w:val="TAL"/>
              <w:rPr>
                <w:rFonts w:cs="Arial"/>
                <w:szCs w:val="18"/>
              </w:rPr>
            </w:pPr>
          </w:p>
        </w:tc>
      </w:tr>
      <w:tr w:rsidR="00A10B25" w:rsidTr="0076721C">
        <w:trPr>
          <w:jc w:val="center"/>
        </w:trPr>
        <w:tc>
          <w:tcPr>
            <w:tcW w:w="1333" w:type="dxa"/>
          </w:tcPr>
          <w:p w:rsidR="00A10B25" w:rsidRDefault="00A10B25">
            <w:pPr>
              <w:pStyle w:val="TAL"/>
              <w:rPr>
                <w:lang w:eastAsia="zh-CN"/>
              </w:rPr>
            </w:pPr>
            <w:r>
              <w:rPr>
                <w:lang w:eastAsia="zh-CN"/>
              </w:rPr>
              <w:t>downlinkVolume</w:t>
            </w:r>
          </w:p>
        </w:tc>
        <w:tc>
          <w:tcPr>
            <w:tcW w:w="1646" w:type="dxa"/>
          </w:tcPr>
          <w:p w:rsidR="00A10B25" w:rsidRDefault="00A10B25">
            <w:pPr>
              <w:pStyle w:val="TAL"/>
              <w:rPr>
                <w:lang w:eastAsia="zh-CN"/>
              </w:rPr>
            </w:pPr>
            <w:r>
              <w:rPr>
                <w:lang w:eastAsia="zh-CN"/>
              </w:rPr>
              <w:t>Volume</w:t>
            </w:r>
          </w:p>
        </w:tc>
        <w:tc>
          <w:tcPr>
            <w:tcW w:w="448" w:type="dxa"/>
          </w:tcPr>
          <w:p w:rsidR="00A10B25" w:rsidRDefault="00A10B25">
            <w:pPr>
              <w:pStyle w:val="TAC"/>
            </w:pPr>
            <w:r>
              <w:t>C</w:t>
            </w:r>
          </w:p>
        </w:tc>
        <w:tc>
          <w:tcPr>
            <w:tcW w:w="1197" w:type="dxa"/>
          </w:tcPr>
          <w:p w:rsidR="00A10B25" w:rsidRDefault="00A10B25">
            <w:pPr>
              <w:pStyle w:val="TAL"/>
            </w:pPr>
            <w:r>
              <w:t>0..1</w:t>
            </w:r>
          </w:p>
        </w:tc>
        <w:tc>
          <w:tcPr>
            <w:tcW w:w="3015" w:type="dxa"/>
          </w:tcPr>
          <w:p w:rsidR="00A10B25" w:rsidRDefault="00A10B25">
            <w:pPr>
              <w:pStyle w:val="TAL"/>
              <w:rPr>
                <w:rFonts w:cs="Arial"/>
                <w:szCs w:val="18"/>
              </w:rPr>
            </w:pPr>
            <w:r>
              <w:rPr>
                <w:rFonts w:cs="Arial"/>
                <w:szCs w:val="18"/>
              </w:rPr>
              <w:t>Downlink traffic volume in unit of octet.</w:t>
            </w:r>
          </w:p>
        </w:tc>
        <w:tc>
          <w:tcPr>
            <w:tcW w:w="1946" w:type="dxa"/>
          </w:tcPr>
          <w:p w:rsidR="00A10B25" w:rsidRDefault="00A10B25">
            <w:pPr>
              <w:pStyle w:val="TAL"/>
              <w:rPr>
                <w:rFonts w:cs="Arial"/>
                <w:szCs w:val="18"/>
              </w:rPr>
            </w:pPr>
          </w:p>
        </w:tc>
      </w:tr>
      <w:tr w:rsidR="00A10B25" w:rsidTr="0076721C">
        <w:trPr>
          <w:jc w:val="center"/>
        </w:trPr>
        <w:tc>
          <w:tcPr>
            <w:tcW w:w="1333" w:type="dxa"/>
          </w:tcPr>
          <w:p w:rsidR="00A10B25" w:rsidRDefault="00A10B25">
            <w:pPr>
              <w:pStyle w:val="TAL"/>
              <w:rPr>
                <w:lang w:eastAsia="zh-CN"/>
              </w:rPr>
            </w:pPr>
            <w:r>
              <w:rPr>
                <w:lang w:eastAsia="zh-CN"/>
              </w:rPr>
              <w:t>totalVolume</w:t>
            </w:r>
          </w:p>
        </w:tc>
        <w:tc>
          <w:tcPr>
            <w:tcW w:w="1646" w:type="dxa"/>
          </w:tcPr>
          <w:p w:rsidR="00A10B25" w:rsidRDefault="00A10B25">
            <w:pPr>
              <w:pStyle w:val="TAL"/>
              <w:rPr>
                <w:lang w:eastAsia="zh-CN"/>
              </w:rPr>
            </w:pPr>
            <w:r>
              <w:rPr>
                <w:lang w:eastAsia="zh-CN"/>
              </w:rPr>
              <w:t>Volume</w:t>
            </w:r>
          </w:p>
        </w:tc>
        <w:tc>
          <w:tcPr>
            <w:tcW w:w="448" w:type="dxa"/>
          </w:tcPr>
          <w:p w:rsidR="00A10B25" w:rsidRDefault="00A10B25">
            <w:pPr>
              <w:pStyle w:val="TAC"/>
            </w:pPr>
            <w:r>
              <w:t>C</w:t>
            </w:r>
          </w:p>
        </w:tc>
        <w:tc>
          <w:tcPr>
            <w:tcW w:w="1197" w:type="dxa"/>
          </w:tcPr>
          <w:p w:rsidR="00A10B25" w:rsidRDefault="00A10B25">
            <w:pPr>
              <w:pStyle w:val="TAL"/>
            </w:pPr>
            <w:r>
              <w:t>0..1</w:t>
            </w:r>
          </w:p>
        </w:tc>
        <w:tc>
          <w:tcPr>
            <w:tcW w:w="3015" w:type="dxa"/>
          </w:tcPr>
          <w:p w:rsidR="00A10B25" w:rsidRDefault="00A10B25">
            <w:pPr>
              <w:pStyle w:val="TAL"/>
              <w:rPr>
                <w:rFonts w:cs="Arial"/>
                <w:szCs w:val="18"/>
              </w:rPr>
            </w:pPr>
            <w:r>
              <w:rPr>
                <w:rFonts w:cs="Arial"/>
                <w:szCs w:val="18"/>
              </w:rPr>
              <w:t>Total data octets for both uplink and downlink traffic volume.</w:t>
            </w:r>
          </w:p>
        </w:tc>
        <w:tc>
          <w:tcPr>
            <w:tcW w:w="1946" w:type="dxa"/>
          </w:tcPr>
          <w:p w:rsidR="00A10B25" w:rsidRDefault="00A10B25">
            <w:pPr>
              <w:pStyle w:val="TAL"/>
              <w:rPr>
                <w:rFonts w:cs="Arial"/>
                <w:szCs w:val="18"/>
              </w:rPr>
            </w:pPr>
          </w:p>
        </w:tc>
      </w:tr>
      <w:tr w:rsidR="00A10B25" w:rsidTr="0076721C">
        <w:trPr>
          <w:jc w:val="center"/>
        </w:trPr>
        <w:tc>
          <w:tcPr>
            <w:tcW w:w="9585" w:type="dxa"/>
            <w:gridSpan w:val="6"/>
          </w:tcPr>
          <w:p w:rsidR="00A10B25" w:rsidRDefault="00A10B25">
            <w:pPr>
              <w:pStyle w:val="TAN"/>
              <w:ind w:left="400" w:hanging="400"/>
              <w:rPr>
                <w:rFonts w:cs="Arial"/>
                <w:szCs w:val="18"/>
              </w:rPr>
            </w:pPr>
            <w:r>
              <w:rPr>
                <w:rFonts w:cs="Arial"/>
              </w:rPr>
              <w:t>NOTE:</w:t>
            </w:r>
            <w:r>
              <w:rPr>
                <w:rFonts w:cs="Arial"/>
              </w:rPr>
              <w:tab/>
              <w:t>At least one of above attributes shall be present.</w:t>
            </w:r>
          </w:p>
        </w:tc>
      </w:tr>
    </w:tbl>
    <w:p w:rsidR="00A10B25" w:rsidRDefault="00A10B25">
      <w:pPr>
        <w:rPr>
          <w:lang w:val="en-US" w:eastAsia="zh-CN"/>
        </w:rPr>
      </w:pPr>
    </w:p>
    <w:p w:rsidR="00A10B25" w:rsidRDefault="00A10B25">
      <w:pPr>
        <w:pStyle w:val="5"/>
      </w:pPr>
      <w:bookmarkStart w:id="5672" w:name="_Toc113031727"/>
      <w:bookmarkStart w:id="5673" w:name="_Toc120702366"/>
      <w:bookmarkStart w:id="5674" w:name="_Toc114133866"/>
      <w:bookmarkStart w:id="5675" w:name="_Toc104539065"/>
      <w:bookmarkStart w:id="5676" w:name="_Toc112951187"/>
      <w:bookmarkStart w:id="5677" w:name="_Toc145705754"/>
      <w:bookmarkStart w:id="5678" w:name="_Toc148522658"/>
      <w:bookmarkStart w:id="5679" w:name="_Toc94064311"/>
      <w:bookmarkStart w:id="5680" w:name="_Toc101244472"/>
      <w:bookmarkStart w:id="5681" w:name="_Toc98233696"/>
      <w:bookmarkStart w:id="5682" w:name="_Toc138754267"/>
      <w:bookmarkStart w:id="5683" w:name="_Toc136562433"/>
      <w:bookmarkStart w:id="5684" w:name="_Toc164920838"/>
      <w:bookmarkStart w:id="5685" w:name="_Toc170120380"/>
      <w:bookmarkStart w:id="5686" w:name="_Toc175858625"/>
      <w:bookmarkStart w:id="5687" w:name="_Toc185516512"/>
      <w:r>
        <w:t>5.1.6.2.64</w:t>
      </w:r>
      <w:r>
        <w:tab/>
        <w:t>Type AppListForUeComm</w:t>
      </w:r>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p>
    <w:p w:rsidR="00A10B25" w:rsidRDefault="00A10B25">
      <w:pPr>
        <w:pStyle w:val="TH"/>
      </w:pPr>
      <w:bookmarkStart w:id="5688" w:name="_Toc136562434"/>
      <w:bookmarkStart w:id="5689" w:name="_Toc104539066"/>
      <w:bookmarkStart w:id="5690" w:name="_Toc120702367"/>
      <w:bookmarkStart w:id="5691" w:name="_Toc138754268"/>
      <w:bookmarkStart w:id="5692" w:name="_Toc98233697"/>
      <w:bookmarkStart w:id="5693" w:name="_Toc113031728"/>
      <w:bookmarkStart w:id="5694" w:name="_Toc114133867"/>
      <w:bookmarkStart w:id="5695" w:name="_Toc112951188"/>
      <w:bookmarkStart w:id="5696" w:name="_Toc101244473"/>
      <w:bookmarkStart w:id="5697" w:name="_Toc94064312"/>
      <w:r>
        <w:t>Table 5.1.6.2.64-1: Definition of type AppListForUeComm</w:t>
      </w:r>
    </w:p>
    <w:tbl>
      <w:tblPr>
        <w:tblW w:w="960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4"/>
        <w:gridCol w:w="1559"/>
        <w:gridCol w:w="426"/>
        <w:gridCol w:w="1134"/>
        <w:gridCol w:w="2834"/>
        <w:gridCol w:w="1823"/>
      </w:tblGrid>
      <w:tr w:rsidR="00A10B25">
        <w:trPr>
          <w:jc w:val="center"/>
        </w:trPr>
        <w:tc>
          <w:tcPr>
            <w:tcW w:w="18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3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appId</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ApplicationId</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lang w:eastAsia="zh-CN"/>
              </w:rPr>
            </w:pPr>
            <w:r>
              <w:rPr>
                <w:rFonts w:ascii="Arial" w:hAnsi="Arial"/>
                <w:sz w:val="18"/>
                <w:lang w:eastAsia="zh-CN"/>
              </w:rP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lang w:eastAsia="zh-CN"/>
              </w:rPr>
              <w:t>Identification of the application.</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startTime</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DateTime</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The time when the UE start to use the application.</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appDur</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DurationSec</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The length of time that the UE uses the application.</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occurRatio</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SamplingRatio</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 xml:space="preserve">In </w:t>
            </w:r>
            <w:r>
              <w:rPr>
                <w:lang w:eastAsia="zh-CN"/>
              </w:rPr>
              <w:t>UE Communication Statistics</w:t>
            </w:r>
            <w:r>
              <w:rPr>
                <w:rFonts w:cs="Arial"/>
                <w:szCs w:val="18"/>
                <w:lang w:eastAsia="zh-CN"/>
              </w:rPr>
              <w:t>, it represents the proportion of UE using the application in the requested time period.</w:t>
            </w:r>
          </w:p>
          <w:p w:rsidR="00A10B25" w:rsidRDefault="00A10B25">
            <w:pPr>
              <w:pStyle w:val="TAL"/>
              <w:rPr>
                <w:rFonts w:cs="Arial"/>
                <w:szCs w:val="18"/>
                <w:lang w:eastAsia="zh-CN"/>
              </w:rPr>
            </w:pPr>
            <w:r>
              <w:rPr>
                <w:rFonts w:cs="Arial"/>
                <w:szCs w:val="18"/>
                <w:lang w:eastAsia="zh-CN"/>
              </w:rPr>
              <w:t xml:space="preserve">In </w:t>
            </w:r>
            <w:r>
              <w:rPr>
                <w:lang w:eastAsia="zh-CN"/>
              </w:rPr>
              <w:t>UE Communication Predictions</w:t>
            </w:r>
            <w:r>
              <w:rPr>
                <w:rFonts w:cs="Arial"/>
                <w:szCs w:val="18"/>
                <w:lang w:eastAsia="zh-CN"/>
              </w:rPr>
              <w:t>, it represents the probability that the UE uses the application.</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82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spatialValidity</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NetworkAreaInfo</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3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The area where the service behavior applies.</w:t>
            </w:r>
          </w:p>
          <w:p w:rsidR="00A10B25" w:rsidRDefault="00A10B25">
            <w:pPr>
              <w:pStyle w:val="TAL"/>
              <w:rPr>
                <w:rFonts w:cs="Arial"/>
                <w:szCs w:val="18"/>
                <w:lang w:eastAsia="zh-CN"/>
              </w:rPr>
            </w:pPr>
            <w:r>
              <w:rPr>
                <w:rFonts w:cs="Arial"/>
                <w:szCs w:val="18"/>
                <w:lang w:eastAsia="zh-CN"/>
              </w:rPr>
              <w:t>(NOTE)</w:t>
            </w:r>
          </w:p>
        </w:tc>
        <w:tc>
          <w:tcPr>
            <w:tcW w:w="182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p>
        </w:tc>
      </w:tr>
      <w:tr w:rsidR="00A10B25">
        <w:trPr>
          <w:jc w:val="center"/>
        </w:trPr>
        <w:tc>
          <w:tcPr>
            <w:tcW w:w="9603"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lang w:eastAsia="zh-CN"/>
              </w:rPr>
            </w:pPr>
            <w:r>
              <w:t>NOTE:</w:t>
            </w:r>
            <w:r>
              <w:tab/>
              <w:t>If the "spatialGranSizeTa" and/or "spatialGranSizeCell" attributes are provided in the request, the number of TAs or cells contained in "</w:t>
            </w:r>
            <w:r>
              <w:rPr>
                <w:lang w:eastAsia="zh-CN"/>
              </w:rPr>
              <w:t>spatialValidity</w:t>
            </w:r>
            <w:r>
              <w:t xml:space="preserve">" attribute </w:t>
            </w:r>
            <w:r>
              <w:rPr>
                <w:rFonts w:cs="Arial"/>
                <w:szCs w:val="18"/>
                <w:lang w:eastAsia="zh-CN"/>
              </w:rPr>
              <w:t>shall be</w:t>
            </w:r>
            <w:r>
              <w:t xml:space="preserve"> smaller than or equal to the values of the "spatialGranSizeTa" and/or "spatialGranSizeCell" attributes.</w:t>
            </w:r>
          </w:p>
        </w:tc>
      </w:tr>
    </w:tbl>
    <w:p w:rsidR="00A10B25" w:rsidRDefault="00A10B25">
      <w:pPr>
        <w:rPr>
          <w:lang w:val="en-US"/>
        </w:rPr>
      </w:pPr>
    </w:p>
    <w:p w:rsidR="00A10B25" w:rsidRDefault="00A10B25">
      <w:pPr>
        <w:pStyle w:val="5"/>
      </w:pPr>
      <w:bookmarkStart w:id="5698" w:name="_Toc145705755"/>
      <w:bookmarkStart w:id="5699" w:name="_Toc148522659"/>
      <w:bookmarkStart w:id="5700" w:name="_Toc164920839"/>
      <w:bookmarkStart w:id="5701" w:name="_Toc170120381"/>
      <w:bookmarkStart w:id="5702" w:name="_Toc175858626"/>
      <w:bookmarkStart w:id="5703" w:name="_Toc185516513"/>
      <w:r>
        <w:t>5.1.6.2.65</w:t>
      </w:r>
      <w:r>
        <w:tab/>
        <w:t xml:space="preserve">Type </w:t>
      </w:r>
      <w:r>
        <w:rPr>
          <w:lang w:val="en-US" w:eastAsia="zh-CN"/>
        </w:rPr>
        <w:t>SessInactTimer</w:t>
      </w:r>
      <w:r>
        <w:t>ForUeComm</w:t>
      </w:r>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p>
    <w:p w:rsidR="00A10B25" w:rsidRDefault="00A10B25">
      <w:pPr>
        <w:pStyle w:val="TH"/>
      </w:pPr>
      <w:r>
        <w:t xml:space="preserve">Table 5.1.6.2.65-1: Definition of type </w:t>
      </w:r>
      <w:r>
        <w:rPr>
          <w:lang w:val="en-US" w:eastAsia="zh-CN"/>
        </w:rPr>
        <w:t>SessInactTimer</w:t>
      </w:r>
      <w:r>
        <w:t>ForUeComm</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tcPr>
          <w:p w:rsidR="00A10B25" w:rsidRDefault="00A10B25">
            <w:pPr>
              <w:pStyle w:val="TAL"/>
              <w:rPr>
                <w:lang w:eastAsia="zh-CN"/>
              </w:rPr>
            </w:pPr>
            <w:r>
              <w:rPr>
                <w:lang w:eastAsia="zh-CN"/>
              </w:rPr>
              <w:t>n4SessId</w:t>
            </w:r>
          </w:p>
        </w:tc>
        <w:tc>
          <w:tcPr>
            <w:tcW w:w="1559" w:type="dxa"/>
          </w:tcPr>
          <w:p w:rsidR="00A10B25" w:rsidRDefault="00A10B25">
            <w:pPr>
              <w:pStyle w:val="TAL"/>
              <w:rPr>
                <w:lang w:eastAsia="zh-CN"/>
              </w:rPr>
            </w:pPr>
            <w:r>
              <w:rPr>
                <w:lang w:val="en-US"/>
              </w:rPr>
              <w:t>PduSessionId</w:t>
            </w:r>
          </w:p>
        </w:tc>
        <w:tc>
          <w:tcPr>
            <w:tcW w:w="426" w:type="dxa"/>
          </w:tcPr>
          <w:p w:rsidR="00A10B25" w:rsidRDefault="00A10B25">
            <w:pPr>
              <w:keepNext/>
              <w:keepLines/>
              <w:spacing w:after="0"/>
              <w:jc w:val="center"/>
              <w:rPr>
                <w:rFonts w:ascii="Arial" w:hAnsi="Arial"/>
                <w:sz w:val="18"/>
                <w:lang w:eastAsia="zh-CN"/>
              </w:rPr>
            </w:pPr>
            <w:r>
              <w:rPr>
                <w:rFonts w:ascii="Arial" w:hAnsi="Arial" w:hint="eastAsia"/>
                <w:sz w:val="18"/>
                <w:lang w:eastAsia="zh-CN"/>
              </w:rPr>
              <w:t>M</w:t>
            </w:r>
          </w:p>
        </w:tc>
        <w:tc>
          <w:tcPr>
            <w:tcW w:w="1134" w:type="dxa"/>
          </w:tcPr>
          <w:p w:rsidR="00A10B25" w:rsidRDefault="00A10B25">
            <w:pPr>
              <w:pStyle w:val="TAL"/>
              <w:rPr>
                <w:lang w:eastAsia="zh-CN"/>
              </w:rPr>
            </w:pPr>
            <w:r>
              <w:rPr>
                <w:rFonts w:hint="eastAsia"/>
                <w:lang w:eastAsia="zh-CN"/>
              </w:rPr>
              <w:t>1</w:t>
            </w:r>
          </w:p>
        </w:tc>
        <w:tc>
          <w:tcPr>
            <w:tcW w:w="2835" w:type="dxa"/>
          </w:tcPr>
          <w:p w:rsidR="00A10B25" w:rsidRDefault="00A10B25">
            <w:pPr>
              <w:pStyle w:val="TAL"/>
              <w:rPr>
                <w:rFonts w:cs="Arial"/>
                <w:szCs w:val="18"/>
                <w:lang w:eastAsia="zh-CN"/>
              </w:rPr>
            </w:pPr>
            <w:r>
              <w:rPr>
                <w:lang w:eastAsia="zh-CN"/>
              </w:rPr>
              <w:t xml:space="preserve">The identification of the </w:t>
            </w:r>
            <w:r>
              <w:t>N4 Session</w:t>
            </w:r>
            <w:r>
              <w:rPr>
                <w:lang w:eastAsia="zh-CN"/>
              </w:rPr>
              <w:t>.</w:t>
            </w:r>
          </w:p>
        </w:tc>
        <w:tc>
          <w:tcPr>
            <w:tcW w:w="1824" w:type="dxa"/>
          </w:tcPr>
          <w:p w:rsidR="00A10B25" w:rsidRDefault="00A10B25">
            <w:pPr>
              <w:pStyle w:val="TAL"/>
              <w:rPr>
                <w:rFonts w:cs="Arial"/>
                <w:szCs w:val="18"/>
              </w:rPr>
            </w:pPr>
          </w:p>
        </w:tc>
      </w:tr>
      <w:tr w:rsidR="00A10B25">
        <w:trPr>
          <w:jc w:val="center"/>
        </w:trPr>
        <w:tc>
          <w:tcPr>
            <w:tcW w:w="1825" w:type="dxa"/>
          </w:tcPr>
          <w:p w:rsidR="00A10B25" w:rsidRDefault="00A10B25">
            <w:pPr>
              <w:pStyle w:val="TAL"/>
              <w:rPr>
                <w:lang w:eastAsia="zh-CN"/>
              </w:rPr>
            </w:pPr>
            <w:r>
              <w:rPr>
                <w:lang w:eastAsia="zh-CN"/>
              </w:rPr>
              <w:t>sessInactiveTimer</w:t>
            </w:r>
          </w:p>
        </w:tc>
        <w:tc>
          <w:tcPr>
            <w:tcW w:w="1559" w:type="dxa"/>
          </w:tcPr>
          <w:p w:rsidR="00A10B25" w:rsidRDefault="00A10B25">
            <w:pPr>
              <w:pStyle w:val="TAL"/>
              <w:rPr>
                <w:lang w:eastAsia="zh-CN"/>
              </w:rPr>
            </w:pPr>
            <w:r>
              <w:rPr>
                <w:lang w:val="en-US"/>
              </w:rPr>
              <w:t>DurationSec</w:t>
            </w:r>
          </w:p>
        </w:tc>
        <w:tc>
          <w:tcPr>
            <w:tcW w:w="426" w:type="dxa"/>
          </w:tcPr>
          <w:p w:rsidR="00A10B25" w:rsidRDefault="00A10B25">
            <w:pPr>
              <w:keepNext/>
              <w:keepLines/>
              <w:spacing w:after="0"/>
              <w:jc w:val="center"/>
              <w:rPr>
                <w:rFonts w:ascii="Arial" w:hAnsi="Arial"/>
                <w:sz w:val="18"/>
                <w:lang w:eastAsia="zh-CN"/>
              </w:rPr>
            </w:pPr>
            <w:r>
              <w:rPr>
                <w:rFonts w:ascii="Arial" w:hAnsi="Arial"/>
                <w:sz w:val="18"/>
                <w:lang w:eastAsia="zh-CN"/>
              </w:rPr>
              <w:t>M</w:t>
            </w:r>
          </w:p>
        </w:tc>
        <w:tc>
          <w:tcPr>
            <w:tcW w:w="1134" w:type="dxa"/>
          </w:tcPr>
          <w:p w:rsidR="00A10B25" w:rsidRDefault="00A10B25">
            <w:pPr>
              <w:pStyle w:val="TAL"/>
              <w:rPr>
                <w:lang w:eastAsia="zh-CN"/>
              </w:rPr>
            </w:pPr>
            <w:r>
              <w:rPr>
                <w:rFonts w:hint="eastAsia"/>
                <w:lang w:eastAsia="zh-CN"/>
              </w:rPr>
              <w:t>1</w:t>
            </w:r>
          </w:p>
        </w:tc>
        <w:tc>
          <w:tcPr>
            <w:tcW w:w="2835" w:type="dxa"/>
          </w:tcPr>
          <w:p w:rsidR="00A10B25" w:rsidRDefault="00A10B25">
            <w:pPr>
              <w:pStyle w:val="TAL"/>
              <w:rPr>
                <w:rFonts w:cs="Arial"/>
                <w:szCs w:val="18"/>
                <w:lang w:eastAsia="zh-CN"/>
              </w:rPr>
            </w:pPr>
            <w:r>
              <w:rPr>
                <w:rFonts w:cs="Arial"/>
                <w:szCs w:val="18"/>
                <w:lang w:eastAsia="zh-CN"/>
              </w:rPr>
              <w:t xml:space="preserve">The value of the </w:t>
            </w:r>
            <w:r>
              <w:t>N4 Session</w:t>
            </w:r>
            <w:r>
              <w:rPr>
                <w:rFonts w:cs="Arial"/>
                <w:szCs w:val="18"/>
                <w:lang w:eastAsia="zh-CN"/>
              </w:rPr>
              <w:t xml:space="preserve"> inactivity timer.</w:t>
            </w:r>
          </w:p>
        </w:tc>
        <w:tc>
          <w:tcPr>
            <w:tcW w:w="1824" w:type="dxa"/>
          </w:tcPr>
          <w:p w:rsidR="00A10B25" w:rsidRDefault="00A10B25">
            <w:pPr>
              <w:pStyle w:val="TAL"/>
              <w:rPr>
                <w:rFonts w:cs="Arial"/>
                <w:szCs w:val="18"/>
              </w:rPr>
            </w:pPr>
          </w:p>
        </w:tc>
      </w:tr>
    </w:tbl>
    <w:p w:rsidR="00A10B25" w:rsidRDefault="00A10B25">
      <w:pPr>
        <w:rPr>
          <w:lang w:val="en-US" w:eastAsia="zh-CN"/>
        </w:rPr>
      </w:pPr>
    </w:p>
    <w:p w:rsidR="00A10B25" w:rsidRDefault="00A10B25">
      <w:pPr>
        <w:pStyle w:val="5"/>
      </w:pPr>
      <w:bookmarkStart w:id="5704" w:name="_Toc114133868"/>
      <w:bookmarkStart w:id="5705" w:name="_Toc113031729"/>
      <w:bookmarkStart w:id="5706" w:name="_Toc98233698"/>
      <w:bookmarkStart w:id="5707" w:name="_Toc138754269"/>
      <w:bookmarkStart w:id="5708" w:name="_Toc104539067"/>
      <w:bookmarkStart w:id="5709" w:name="_Toc112951189"/>
      <w:bookmarkStart w:id="5710" w:name="_Toc145705756"/>
      <w:bookmarkStart w:id="5711" w:name="_Toc101244474"/>
      <w:bookmarkStart w:id="5712" w:name="_Toc120702368"/>
      <w:bookmarkStart w:id="5713" w:name="_Toc148522660"/>
      <w:bookmarkStart w:id="5714" w:name="_Toc136562435"/>
      <w:bookmarkStart w:id="5715" w:name="_Toc164920840"/>
      <w:bookmarkStart w:id="5716" w:name="_Toc170120382"/>
      <w:bookmarkStart w:id="5717" w:name="_Toc175858627"/>
      <w:bookmarkStart w:id="5718" w:name="_Toc185516514"/>
      <w:r>
        <w:t>5.1.6.2.66</w:t>
      </w:r>
      <w:r>
        <w:tab/>
        <w:t xml:space="preserve">Type </w:t>
      </w:r>
      <w:r>
        <w:rPr>
          <w:rFonts w:eastAsia="DengXian"/>
        </w:rPr>
        <w:t>DnPerformanceReq</w:t>
      </w:r>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p>
    <w:p w:rsidR="00A10B25" w:rsidRDefault="00A10B25">
      <w:pPr>
        <w:pStyle w:val="TH"/>
      </w:pPr>
      <w:r>
        <w:t xml:space="preserve">Table 5.1.6.2.66-1: Definition of type </w:t>
      </w:r>
      <w:r>
        <w:rPr>
          <w:rFonts w:eastAsia="DengXian"/>
        </w:rPr>
        <w:t>DnPerformanceReq</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tcPr>
          <w:p w:rsidR="00A10B25" w:rsidRDefault="00A10B25">
            <w:pPr>
              <w:pStyle w:val="TAL"/>
            </w:pPr>
            <w:r>
              <w:rPr>
                <w:lang w:eastAsia="zh-CN"/>
              </w:rPr>
              <w:t>dnPerfOrderCriter</w:t>
            </w:r>
          </w:p>
        </w:tc>
        <w:tc>
          <w:tcPr>
            <w:tcW w:w="1559" w:type="dxa"/>
          </w:tcPr>
          <w:p w:rsidR="00A10B25" w:rsidRDefault="00A10B25">
            <w:pPr>
              <w:pStyle w:val="TAL"/>
            </w:pPr>
            <w:r>
              <w:rPr>
                <w:lang w:eastAsia="zh-CN"/>
              </w:rPr>
              <w:t>DnPerfOrderingCriterion</w:t>
            </w:r>
          </w:p>
        </w:tc>
        <w:tc>
          <w:tcPr>
            <w:tcW w:w="426" w:type="dxa"/>
          </w:tcPr>
          <w:p w:rsidR="00A10B25" w:rsidRDefault="00A10B25">
            <w:pPr>
              <w:pStyle w:val="TAC"/>
            </w:pPr>
            <w:r>
              <w:t>O</w:t>
            </w:r>
          </w:p>
        </w:tc>
        <w:tc>
          <w:tcPr>
            <w:tcW w:w="1134" w:type="dxa"/>
          </w:tcPr>
          <w:p w:rsidR="00A10B25" w:rsidRDefault="00A10B25">
            <w:pPr>
              <w:pStyle w:val="TAL"/>
            </w:pPr>
            <w:r>
              <w:t>0..1</w:t>
            </w:r>
          </w:p>
        </w:tc>
        <w:tc>
          <w:tcPr>
            <w:tcW w:w="2835" w:type="dxa"/>
          </w:tcPr>
          <w:p w:rsidR="00A10B25" w:rsidRDefault="00A10B25">
            <w:pPr>
              <w:pStyle w:val="TAL"/>
              <w:rPr>
                <w:rFonts w:cs="Arial"/>
                <w:szCs w:val="18"/>
              </w:rPr>
            </w:pPr>
            <w:r>
              <w:rPr>
                <w:rFonts w:cs="Arial"/>
                <w:szCs w:val="18"/>
              </w:rPr>
              <w:t>Indicates the preferred order criterion of a list of Network Performance analytics results.</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rPr>
                <w:lang w:eastAsia="zh-CN"/>
              </w:rPr>
            </w:pPr>
            <w:r>
              <w:rPr>
                <w:lang w:eastAsia="zh-CN"/>
              </w:rPr>
              <w:t>order</w:t>
            </w:r>
          </w:p>
        </w:tc>
        <w:tc>
          <w:tcPr>
            <w:tcW w:w="1559" w:type="dxa"/>
          </w:tcPr>
          <w:p w:rsidR="00A10B25" w:rsidRDefault="00A10B25">
            <w:pPr>
              <w:pStyle w:val="TAL"/>
              <w:rPr>
                <w:lang w:eastAsia="zh-CN"/>
              </w:rPr>
            </w:pPr>
            <w:r>
              <w:rPr>
                <w:lang w:eastAsia="zh-CN"/>
              </w:rPr>
              <w:t>MatchingDirection</w:t>
            </w:r>
          </w:p>
        </w:tc>
        <w:tc>
          <w:tcPr>
            <w:tcW w:w="426" w:type="dxa"/>
          </w:tcPr>
          <w:p w:rsidR="00A10B25" w:rsidRDefault="00A10B25">
            <w:pPr>
              <w:pStyle w:val="TAC"/>
            </w:pPr>
            <w:r>
              <w:t>O</w:t>
            </w:r>
          </w:p>
        </w:tc>
        <w:tc>
          <w:tcPr>
            <w:tcW w:w="1134" w:type="dxa"/>
          </w:tcPr>
          <w:p w:rsidR="00A10B25" w:rsidRDefault="00A10B25">
            <w:pPr>
              <w:pStyle w:val="TAL"/>
            </w:pPr>
            <w:r>
              <w:t>0..1</w:t>
            </w:r>
          </w:p>
        </w:tc>
        <w:tc>
          <w:tcPr>
            <w:tcW w:w="2835" w:type="dxa"/>
          </w:tcPr>
          <w:p w:rsidR="00A10B25" w:rsidRDefault="00A10B25">
            <w:pPr>
              <w:pStyle w:val="TAL"/>
              <w:rPr>
                <w:rFonts w:cs="Arial"/>
                <w:szCs w:val="18"/>
              </w:rPr>
            </w:pPr>
            <w:r>
              <w:rPr>
                <w:rFonts w:cs="Arial"/>
                <w:szCs w:val="18"/>
              </w:rPr>
              <w:t>Indicate the order: ascending or descending. May be present when the "</w:t>
            </w:r>
            <w:r>
              <w:rPr>
                <w:lang w:eastAsia="zh-CN"/>
              </w:rPr>
              <w:t>dnPerfOrderCriter</w:t>
            </w:r>
            <w:r>
              <w:rPr>
                <w:rFonts w:cs="Arial"/>
                <w:szCs w:val="18"/>
              </w:rPr>
              <w:t>" attribute is included.</w:t>
            </w:r>
            <w:r>
              <w:rPr>
                <w:rFonts w:eastAsia="Times New Roman" w:cs="Arial"/>
                <w:szCs w:val="18"/>
              </w:rPr>
              <w:t xml:space="preserve"> (NOTE</w:t>
            </w:r>
            <w:r>
              <w:t> 1</w:t>
            </w:r>
            <w:r>
              <w:rPr>
                <w:rFonts w:eastAsia="Times New Roman" w:cs="Arial"/>
                <w:szCs w:val="18"/>
              </w:rPr>
              <w:t>)</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reportThresholds</w:t>
            </w:r>
          </w:p>
        </w:tc>
        <w:tc>
          <w:tcPr>
            <w:tcW w:w="1559" w:type="dxa"/>
          </w:tcPr>
          <w:p w:rsidR="00A10B25" w:rsidRDefault="00A10B25">
            <w:pPr>
              <w:pStyle w:val="TAL"/>
              <w:rPr>
                <w:lang w:eastAsia="zh-CN"/>
              </w:rPr>
            </w:pPr>
            <w:r>
              <w:rPr>
                <w:lang w:eastAsia="zh-CN"/>
              </w:rPr>
              <w:t>array(</w:t>
            </w:r>
            <w:r>
              <w:t>ThresholdLevel</w:t>
            </w:r>
            <w:r>
              <w:rPr>
                <w:lang w:eastAsia="zh-CN"/>
              </w:rPr>
              <w:t>)</w:t>
            </w:r>
          </w:p>
        </w:tc>
        <w:tc>
          <w:tcPr>
            <w:tcW w:w="426" w:type="dxa"/>
          </w:tcPr>
          <w:p w:rsidR="00A10B25" w:rsidRDefault="00A10B25">
            <w:pPr>
              <w:pStyle w:val="TAC"/>
            </w:pPr>
            <w:r>
              <w:t>C</w:t>
            </w:r>
          </w:p>
        </w:tc>
        <w:tc>
          <w:tcPr>
            <w:tcW w:w="1134" w:type="dxa"/>
          </w:tcPr>
          <w:p w:rsidR="00A10B25" w:rsidRDefault="00A10B25">
            <w:pPr>
              <w:pStyle w:val="TAL"/>
            </w:pPr>
            <w:r>
              <w:t>1..N</w:t>
            </w:r>
          </w:p>
        </w:tc>
        <w:tc>
          <w:tcPr>
            <w:tcW w:w="2835" w:type="dxa"/>
          </w:tcPr>
          <w:p w:rsidR="00A10B25" w:rsidRDefault="00A10B25">
            <w:pPr>
              <w:pStyle w:val="TAL"/>
              <w:rPr>
                <w:rFonts w:cs="Arial"/>
                <w:szCs w:val="18"/>
                <w:lang w:eastAsia="zh-CN"/>
              </w:rPr>
            </w:pPr>
            <w:r>
              <w:rPr>
                <w:rFonts w:cs="Arial"/>
                <w:szCs w:val="18"/>
                <w:lang w:eastAsia="zh-CN"/>
              </w:rPr>
              <w:t>Each of the element represents the reporting threshold of an analytics subset.</w:t>
            </w:r>
            <w:r>
              <w:rPr>
                <w:rFonts w:eastAsia="Times New Roman" w:cs="Arial"/>
                <w:szCs w:val="18"/>
              </w:rPr>
              <w:t xml:space="preserve"> (NOTE</w:t>
            </w:r>
            <w:r>
              <w:t> 2</w:t>
            </w:r>
            <w:r>
              <w:rPr>
                <w:rFonts w:eastAsia="Times New Roman" w:cs="Arial"/>
                <w:szCs w:val="18"/>
              </w:rPr>
              <w:t>)</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9603" w:type="dxa"/>
            <w:gridSpan w:val="6"/>
          </w:tcPr>
          <w:p w:rsidR="00A10B25" w:rsidRDefault="00A10B25">
            <w:pPr>
              <w:pStyle w:val="TAN"/>
            </w:pPr>
            <w:r>
              <w:t>NOTE</w:t>
            </w:r>
            <w:r>
              <w:rPr>
                <w:lang w:eastAsia="zh-CN"/>
              </w:rPr>
              <w:t> 1</w:t>
            </w:r>
            <w:r>
              <w:t>:</w:t>
            </w:r>
            <w:r>
              <w:tab/>
              <w:t>"CROSSED" value in data type "MatchingDirection" is not applicable for the "order" attribute.</w:t>
            </w:r>
          </w:p>
          <w:p w:rsidR="00A10B25" w:rsidRDefault="00A10B25">
            <w:pPr>
              <w:pStyle w:val="TAN"/>
              <w:rPr>
                <w:rFonts w:cs="Arial"/>
                <w:szCs w:val="18"/>
              </w:rPr>
            </w:pPr>
            <w:r>
              <w:t>NOTE</w:t>
            </w:r>
            <w:r>
              <w:rPr>
                <w:lang w:eastAsia="zh-CN"/>
              </w:rPr>
              <w:t> 2</w:t>
            </w:r>
            <w:r>
              <w:t>:</w:t>
            </w:r>
            <w:r>
              <w:tab/>
              <w:t xml:space="preserve">The value of </w:t>
            </w:r>
            <w:r>
              <w:rPr>
                <w:rFonts w:cs="Arial"/>
                <w:szCs w:val="18"/>
              </w:rPr>
              <w:t>"</w:t>
            </w:r>
            <w:r>
              <w:t>reportThresholds</w:t>
            </w:r>
            <w:r>
              <w:rPr>
                <w:rFonts w:cs="Arial"/>
                <w:szCs w:val="18"/>
              </w:rPr>
              <w:t>" attribute</w:t>
            </w:r>
            <w:r>
              <w:t xml:space="preserve"> match in sequence with the properties in the </w:t>
            </w:r>
            <w:r>
              <w:rPr>
                <w:rFonts w:cs="Arial"/>
                <w:szCs w:val="18"/>
              </w:rPr>
              <w:t xml:space="preserve">"listOfAnaSubsets" </w:t>
            </w:r>
            <w:r>
              <w:t>attribute. This property shall only be provided if the "notifMethod" in "evtReq" is set to "ON_EVENT_DETECTION" or "notificationMethod" in "eventSubscriptions" is set to "THRESHOLD" or omitted.</w:t>
            </w:r>
          </w:p>
        </w:tc>
      </w:tr>
    </w:tbl>
    <w:p w:rsidR="00A10B25" w:rsidRDefault="00A10B25">
      <w:pPr>
        <w:rPr>
          <w:lang w:val="en-US" w:eastAsia="zh-CN"/>
        </w:rPr>
      </w:pPr>
    </w:p>
    <w:p w:rsidR="00A10B25" w:rsidRDefault="00A10B25">
      <w:pPr>
        <w:pStyle w:val="5"/>
      </w:pPr>
      <w:bookmarkStart w:id="5719" w:name="_Toc114133869"/>
      <w:bookmarkStart w:id="5720" w:name="_Toc113031730"/>
      <w:bookmarkStart w:id="5721" w:name="_Toc112951190"/>
      <w:bookmarkStart w:id="5722" w:name="_Toc138754270"/>
      <w:bookmarkStart w:id="5723" w:name="_Toc136562436"/>
      <w:bookmarkStart w:id="5724" w:name="_Toc148522661"/>
      <w:bookmarkStart w:id="5725" w:name="_Toc104539068"/>
      <w:bookmarkStart w:id="5726" w:name="_Toc101244475"/>
      <w:bookmarkStart w:id="5727" w:name="_Toc145705757"/>
      <w:bookmarkStart w:id="5728" w:name="_Toc120702369"/>
      <w:bookmarkStart w:id="5729" w:name="_Toc97203760"/>
      <w:bookmarkStart w:id="5730" w:name="_Toc164920841"/>
      <w:bookmarkStart w:id="5731" w:name="_Toc170120383"/>
      <w:bookmarkStart w:id="5732" w:name="_Toc175858628"/>
      <w:bookmarkStart w:id="5733" w:name="_Toc185516515"/>
      <w:r>
        <w:t>5.1.6.2.67</w:t>
      </w:r>
      <w:r>
        <w:tab/>
        <w:t xml:space="preserve">Type: </w:t>
      </w:r>
      <w:bookmarkEnd w:id="5729"/>
      <w:r>
        <w:rPr>
          <w:lang w:eastAsia="zh-CN"/>
        </w:rPr>
        <w:t>RatFreqInformation</w:t>
      </w:r>
      <w:bookmarkEnd w:id="5719"/>
      <w:bookmarkEnd w:id="5720"/>
      <w:bookmarkEnd w:id="5721"/>
      <w:bookmarkEnd w:id="5722"/>
      <w:bookmarkEnd w:id="5723"/>
      <w:bookmarkEnd w:id="5724"/>
      <w:bookmarkEnd w:id="5725"/>
      <w:bookmarkEnd w:id="5726"/>
      <w:bookmarkEnd w:id="5727"/>
      <w:bookmarkEnd w:id="5728"/>
      <w:bookmarkEnd w:id="5730"/>
      <w:bookmarkEnd w:id="5731"/>
      <w:bookmarkEnd w:id="5732"/>
      <w:bookmarkEnd w:id="5733"/>
    </w:p>
    <w:p w:rsidR="00A10B25" w:rsidRDefault="00A10B25">
      <w:pPr>
        <w:pStyle w:val="TH"/>
      </w:pPr>
      <w:r>
        <w:rPr>
          <w:lang w:val="en-US" w:eastAsia="ko-KR"/>
        </w:rPr>
        <w:t>Table </w:t>
      </w:r>
      <w:r>
        <w:t xml:space="preserve">5.1.6.2.67-1: </w:t>
      </w:r>
      <w:r>
        <w:rPr>
          <w:lang w:val="en-US" w:eastAsia="ko-KR"/>
        </w:rPr>
        <w:t>Definition of type RatFreqInformation</w:t>
      </w:r>
    </w:p>
    <w:tbl>
      <w:tblPr>
        <w:tblW w:w="966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000" w:firstRow="0" w:lastRow="0" w:firstColumn="0" w:lastColumn="0" w:noHBand="0" w:noVBand="0"/>
      </w:tblPr>
      <w:tblGrid>
        <w:gridCol w:w="1714"/>
        <w:gridCol w:w="1560"/>
        <w:gridCol w:w="567"/>
        <w:gridCol w:w="1121"/>
        <w:gridCol w:w="3240"/>
        <w:gridCol w:w="1463"/>
      </w:tblGrid>
      <w:tr w:rsidR="00A10B25">
        <w:trPr>
          <w:jc w:val="center"/>
        </w:trPr>
        <w:tc>
          <w:tcPr>
            <w:tcW w:w="1714" w:type="dxa"/>
            <w:shd w:val="clear" w:color="auto" w:fill="C0C0C0"/>
          </w:tcPr>
          <w:p w:rsidR="00A10B25" w:rsidRDefault="00A10B25">
            <w:pPr>
              <w:pStyle w:val="TAH"/>
            </w:pPr>
            <w:r>
              <w:t>Attribute name</w:t>
            </w:r>
          </w:p>
        </w:tc>
        <w:tc>
          <w:tcPr>
            <w:tcW w:w="1560" w:type="dxa"/>
            <w:shd w:val="clear" w:color="auto" w:fill="C0C0C0"/>
          </w:tcPr>
          <w:p w:rsidR="00A10B25" w:rsidRDefault="00A10B25">
            <w:pPr>
              <w:pStyle w:val="TAH"/>
            </w:pPr>
            <w:r>
              <w:t>Data type</w:t>
            </w:r>
          </w:p>
        </w:tc>
        <w:tc>
          <w:tcPr>
            <w:tcW w:w="567" w:type="dxa"/>
            <w:shd w:val="clear" w:color="auto" w:fill="C0C0C0"/>
          </w:tcPr>
          <w:p w:rsidR="00A10B25" w:rsidRDefault="00A10B25">
            <w:pPr>
              <w:pStyle w:val="TAH"/>
            </w:pPr>
            <w:r>
              <w:t>P</w:t>
            </w:r>
          </w:p>
        </w:tc>
        <w:tc>
          <w:tcPr>
            <w:tcW w:w="1121" w:type="dxa"/>
            <w:shd w:val="clear" w:color="auto" w:fill="C0C0C0"/>
          </w:tcPr>
          <w:p w:rsidR="00A10B25" w:rsidRDefault="00A10B25">
            <w:pPr>
              <w:pStyle w:val="TAH"/>
            </w:pPr>
            <w:r>
              <w:t>Cardinality</w:t>
            </w:r>
          </w:p>
        </w:tc>
        <w:tc>
          <w:tcPr>
            <w:tcW w:w="3240" w:type="dxa"/>
            <w:shd w:val="clear" w:color="auto" w:fill="C0C0C0"/>
          </w:tcPr>
          <w:p w:rsidR="00A10B25" w:rsidRDefault="00A10B25">
            <w:pPr>
              <w:pStyle w:val="TAH"/>
            </w:pPr>
            <w:r>
              <w:t>Description</w:t>
            </w:r>
          </w:p>
        </w:tc>
        <w:tc>
          <w:tcPr>
            <w:tcW w:w="1463" w:type="dxa"/>
            <w:shd w:val="clear" w:color="auto" w:fill="C0C0C0"/>
          </w:tcPr>
          <w:p w:rsidR="00A10B25" w:rsidRDefault="00A10B25">
            <w:pPr>
              <w:pStyle w:val="TAH"/>
            </w:pPr>
            <w:r>
              <w:t>Applicability</w:t>
            </w:r>
          </w:p>
        </w:tc>
      </w:tr>
      <w:tr w:rsidR="00A10B25">
        <w:trPr>
          <w:jc w:val="center"/>
        </w:trPr>
        <w:tc>
          <w:tcPr>
            <w:tcW w:w="1714" w:type="dxa"/>
          </w:tcPr>
          <w:p w:rsidR="00A10B25" w:rsidRDefault="00A10B25">
            <w:pPr>
              <w:pStyle w:val="TAL"/>
              <w:rPr>
                <w:lang w:eastAsia="zh-CN"/>
              </w:rPr>
            </w:pPr>
            <w:r>
              <w:rPr>
                <w:lang w:eastAsia="zh-CN"/>
              </w:rPr>
              <w:t>allFreq</w:t>
            </w:r>
          </w:p>
        </w:tc>
        <w:tc>
          <w:tcPr>
            <w:tcW w:w="1560" w:type="dxa"/>
          </w:tcPr>
          <w:p w:rsidR="00A10B25" w:rsidRDefault="00A10B25">
            <w:pPr>
              <w:pStyle w:val="TAL"/>
              <w:rPr>
                <w:lang w:eastAsia="zh-CN"/>
              </w:rPr>
            </w:pPr>
            <w:r>
              <w:rPr>
                <w:lang w:eastAsia="zh-CN"/>
              </w:rPr>
              <w:t>boolean</w:t>
            </w:r>
          </w:p>
        </w:tc>
        <w:tc>
          <w:tcPr>
            <w:tcW w:w="567" w:type="dxa"/>
          </w:tcPr>
          <w:p w:rsidR="00A10B25" w:rsidRDefault="00A10B25">
            <w:pPr>
              <w:pStyle w:val="TAC"/>
              <w:rPr>
                <w:lang w:eastAsia="zh-CN"/>
              </w:rPr>
            </w:pPr>
            <w:r>
              <w:rPr>
                <w:lang w:eastAsia="zh-CN"/>
              </w:rPr>
              <w:t>C</w:t>
            </w:r>
          </w:p>
        </w:tc>
        <w:tc>
          <w:tcPr>
            <w:tcW w:w="1121" w:type="dxa"/>
          </w:tcPr>
          <w:p w:rsidR="00A10B25" w:rsidRDefault="00A10B25">
            <w:pPr>
              <w:pStyle w:val="TAC"/>
              <w:jc w:val="left"/>
              <w:rPr>
                <w:lang w:eastAsia="zh-CN"/>
              </w:rPr>
            </w:pPr>
            <w:r>
              <w:rPr>
                <w:lang w:eastAsia="zh-CN"/>
              </w:rPr>
              <w:t>0..1</w:t>
            </w:r>
          </w:p>
        </w:tc>
        <w:tc>
          <w:tcPr>
            <w:tcW w:w="3240" w:type="dxa"/>
          </w:tcPr>
          <w:p w:rsidR="00A10B25" w:rsidRDefault="00A10B25">
            <w:pPr>
              <w:pStyle w:val="TAL"/>
            </w:pPr>
            <w:r>
              <w:rPr>
                <w:rFonts w:cs="Arial"/>
                <w:szCs w:val="18"/>
                <w:lang w:eastAsia="zh-CN"/>
              </w:rPr>
              <w:t xml:space="preserve">Set to "true" to indicate to handle all the frequencies the NWDAF received, set to "false" to indicate not to handle all the frequencies the NWDAF received. Default value is "false" if omitted. </w:t>
            </w:r>
            <w:r>
              <w:rPr>
                <w:rFonts w:cs="Arial"/>
                <w:szCs w:val="18"/>
              </w:rPr>
              <w:t>(NOTE 1)</w:t>
            </w:r>
          </w:p>
        </w:tc>
        <w:tc>
          <w:tcPr>
            <w:tcW w:w="1463" w:type="dxa"/>
          </w:tcPr>
          <w:p w:rsidR="00A10B25" w:rsidRDefault="00A10B25">
            <w:pPr>
              <w:pStyle w:val="TAL"/>
              <w:rPr>
                <w:rFonts w:cs="Arial"/>
                <w:szCs w:val="18"/>
              </w:rPr>
            </w:pPr>
          </w:p>
        </w:tc>
      </w:tr>
      <w:tr w:rsidR="00A10B25">
        <w:trPr>
          <w:jc w:val="center"/>
        </w:trPr>
        <w:tc>
          <w:tcPr>
            <w:tcW w:w="1714" w:type="dxa"/>
          </w:tcPr>
          <w:p w:rsidR="00A10B25" w:rsidRDefault="00A10B25">
            <w:pPr>
              <w:pStyle w:val="TAL"/>
              <w:rPr>
                <w:lang w:eastAsia="zh-CN"/>
              </w:rPr>
            </w:pPr>
            <w:r>
              <w:rPr>
                <w:lang w:eastAsia="zh-CN"/>
              </w:rPr>
              <w:t>allRat</w:t>
            </w:r>
          </w:p>
        </w:tc>
        <w:tc>
          <w:tcPr>
            <w:tcW w:w="1560" w:type="dxa"/>
          </w:tcPr>
          <w:p w:rsidR="00A10B25" w:rsidRDefault="00A10B25">
            <w:pPr>
              <w:pStyle w:val="TAL"/>
              <w:rPr>
                <w:lang w:eastAsia="zh-CN"/>
              </w:rPr>
            </w:pPr>
            <w:r>
              <w:rPr>
                <w:lang w:eastAsia="zh-CN"/>
              </w:rPr>
              <w:t>boolean</w:t>
            </w:r>
          </w:p>
        </w:tc>
        <w:tc>
          <w:tcPr>
            <w:tcW w:w="567" w:type="dxa"/>
          </w:tcPr>
          <w:p w:rsidR="00A10B25" w:rsidRDefault="00A10B25">
            <w:pPr>
              <w:pStyle w:val="TAC"/>
              <w:rPr>
                <w:lang w:eastAsia="zh-CN"/>
              </w:rPr>
            </w:pPr>
            <w:r>
              <w:rPr>
                <w:lang w:eastAsia="zh-CN"/>
              </w:rPr>
              <w:t>C</w:t>
            </w:r>
          </w:p>
        </w:tc>
        <w:tc>
          <w:tcPr>
            <w:tcW w:w="1121" w:type="dxa"/>
          </w:tcPr>
          <w:p w:rsidR="00A10B25" w:rsidRDefault="00A10B25">
            <w:pPr>
              <w:pStyle w:val="TAC"/>
              <w:jc w:val="left"/>
              <w:rPr>
                <w:lang w:eastAsia="zh-CN"/>
              </w:rPr>
            </w:pPr>
            <w:r>
              <w:rPr>
                <w:lang w:eastAsia="zh-CN"/>
              </w:rPr>
              <w:t>0..1</w:t>
            </w:r>
          </w:p>
        </w:tc>
        <w:tc>
          <w:tcPr>
            <w:tcW w:w="3240" w:type="dxa"/>
          </w:tcPr>
          <w:p w:rsidR="00A10B25" w:rsidRDefault="00A10B25">
            <w:pPr>
              <w:pStyle w:val="TAL"/>
              <w:rPr>
                <w:rFonts w:cs="Arial"/>
                <w:szCs w:val="18"/>
                <w:lang w:eastAsia="zh-CN"/>
              </w:rPr>
            </w:pPr>
            <w:r>
              <w:rPr>
                <w:rFonts w:cs="Arial"/>
                <w:szCs w:val="18"/>
                <w:lang w:eastAsia="zh-CN"/>
              </w:rPr>
              <w:t>Set to "true" to indicate to handle all the RAT types the NWDAF received, set to "false" to indicate not to handle all the RAT types the NWDAF received. Default value is "false" if omitted.</w:t>
            </w:r>
            <w:r>
              <w:rPr>
                <w:rFonts w:cs="Arial"/>
                <w:szCs w:val="18"/>
              </w:rPr>
              <w:t xml:space="preserve"> (NOTE 1)</w:t>
            </w:r>
          </w:p>
        </w:tc>
        <w:tc>
          <w:tcPr>
            <w:tcW w:w="1463" w:type="dxa"/>
          </w:tcPr>
          <w:p w:rsidR="00A10B25" w:rsidRDefault="00A10B25">
            <w:pPr>
              <w:pStyle w:val="TAL"/>
              <w:rPr>
                <w:rFonts w:cs="Arial"/>
                <w:szCs w:val="18"/>
              </w:rPr>
            </w:pPr>
          </w:p>
        </w:tc>
      </w:tr>
      <w:tr w:rsidR="00A10B25">
        <w:trPr>
          <w:jc w:val="center"/>
        </w:trPr>
        <w:tc>
          <w:tcPr>
            <w:tcW w:w="1714" w:type="dxa"/>
          </w:tcPr>
          <w:p w:rsidR="00A10B25" w:rsidRDefault="00A10B25">
            <w:pPr>
              <w:pStyle w:val="TAL"/>
              <w:rPr>
                <w:lang w:eastAsia="zh-CN"/>
              </w:rPr>
            </w:pPr>
            <w:r>
              <w:rPr>
                <w:lang w:eastAsia="zh-CN"/>
              </w:rPr>
              <w:t>freq</w:t>
            </w:r>
          </w:p>
        </w:tc>
        <w:tc>
          <w:tcPr>
            <w:tcW w:w="1560" w:type="dxa"/>
          </w:tcPr>
          <w:p w:rsidR="00A10B25" w:rsidRDefault="00A10B25">
            <w:pPr>
              <w:pStyle w:val="TAL"/>
              <w:rPr>
                <w:lang w:eastAsia="zh-CN"/>
              </w:rPr>
            </w:pPr>
            <w:r>
              <w:rPr>
                <w:lang w:eastAsia="zh-CN"/>
              </w:rPr>
              <w:t>ArfcnValueNR</w:t>
            </w:r>
          </w:p>
        </w:tc>
        <w:tc>
          <w:tcPr>
            <w:tcW w:w="567" w:type="dxa"/>
          </w:tcPr>
          <w:p w:rsidR="00A10B25" w:rsidRDefault="00A10B25">
            <w:pPr>
              <w:pStyle w:val="TAC"/>
              <w:rPr>
                <w:lang w:eastAsia="zh-CN"/>
              </w:rPr>
            </w:pPr>
            <w:r>
              <w:rPr>
                <w:lang w:eastAsia="zh-CN"/>
              </w:rPr>
              <w:t>C</w:t>
            </w:r>
          </w:p>
        </w:tc>
        <w:tc>
          <w:tcPr>
            <w:tcW w:w="1121" w:type="dxa"/>
          </w:tcPr>
          <w:p w:rsidR="00A10B25" w:rsidRDefault="00A10B25">
            <w:pPr>
              <w:pStyle w:val="TAC"/>
              <w:jc w:val="left"/>
              <w:rPr>
                <w:lang w:eastAsia="zh-CN"/>
              </w:rPr>
            </w:pPr>
            <w:r>
              <w:rPr>
                <w:lang w:eastAsia="zh-CN"/>
              </w:rPr>
              <w:t>0..1</w:t>
            </w:r>
          </w:p>
        </w:tc>
        <w:tc>
          <w:tcPr>
            <w:tcW w:w="3240" w:type="dxa"/>
          </w:tcPr>
          <w:p w:rsidR="00A10B25" w:rsidRDefault="00A10B25">
            <w:pPr>
              <w:pStyle w:val="TAL"/>
            </w:pPr>
            <w:bookmarkStart w:id="5734" w:name="_Hlk98169435"/>
            <w:r>
              <w:rPr>
                <w:rFonts w:cs="Arial" w:hint="eastAsia"/>
                <w:szCs w:val="18"/>
                <w:lang w:eastAsia="zh-CN"/>
              </w:rPr>
              <w:t>I</w:t>
            </w:r>
            <w:r>
              <w:rPr>
                <w:rFonts w:cs="Arial"/>
                <w:szCs w:val="18"/>
                <w:lang w:eastAsia="zh-CN"/>
              </w:rPr>
              <w:t>denfication of the frequency of UE's serving cell(s) where the subscription/request applies.</w:t>
            </w:r>
            <w:bookmarkEnd w:id="5734"/>
            <w:r>
              <w:rPr>
                <w:rFonts w:cs="Arial"/>
                <w:szCs w:val="18"/>
              </w:rPr>
              <w:t xml:space="preserve"> (NOTE 1)</w:t>
            </w:r>
          </w:p>
        </w:tc>
        <w:tc>
          <w:tcPr>
            <w:tcW w:w="1463" w:type="dxa"/>
          </w:tcPr>
          <w:p w:rsidR="00A10B25" w:rsidRDefault="00A10B25">
            <w:pPr>
              <w:pStyle w:val="TAL"/>
              <w:rPr>
                <w:rFonts w:cs="Arial"/>
                <w:szCs w:val="18"/>
              </w:rPr>
            </w:pPr>
          </w:p>
        </w:tc>
      </w:tr>
      <w:tr w:rsidR="00A10B25">
        <w:trPr>
          <w:jc w:val="center"/>
        </w:trPr>
        <w:tc>
          <w:tcPr>
            <w:tcW w:w="1714" w:type="dxa"/>
          </w:tcPr>
          <w:p w:rsidR="00A10B25" w:rsidRDefault="00A10B25">
            <w:pPr>
              <w:pStyle w:val="TAL"/>
              <w:rPr>
                <w:lang w:eastAsia="zh-CN"/>
              </w:rPr>
            </w:pPr>
            <w:r>
              <w:rPr>
                <w:lang w:eastAsia="zh-CN"/>
              </w:rPr>
              <w:t>ratType</w:t>
            </w:r>
          </w:p>
        </w:tc>
        <w:tc>
          <w:tcPr>
            <w:tcW w:w="1560" w:type="dxa"/>
          </w:tcPr>
          <w:p w:rsidR="00A10B25" w:rsidRDefault="00A10B25">
            <w:pPr>
              <w:pStyle w:val="TAL"/>
              <w:rPr>
                <w:lang w:eastAsia="zh-CN"/>
              </w:rPr>
            </w:pPr>
            <w:r>
              <w:rPr>
                <w:lang w:eastAsia="zh-CN"/>
              </w:rPr>
              <w:t>RatType</w:t>
            </w:r>
          </w:p>
        </w:tc>
        <w:tc>
          <w:tcPr>
            <w:tcW w:w="567" w:type="dxa"/>
          </w:tcPr>
          <w:p w:rsidR="00A10B25" w:rsidRDefault="00A10B25">
            <w:pPr>
              <w:pStyle w:val="TAC"/>
              <w:rPr>
                <w:lang w:eastAsia="zh-CN"/>
              </w:rPr>
            </w:pPr>
            <w:r>
              <w:rPr>
                <w:lang w:eastAsia="zh-CN"/>
              </w:rPr>
              <w:t>C</w:t>
            </w:r>
          </w:p>
        </w:tc>
        <w:tc>
          <w:tcPr>
            <w:tcW w:w="1121" w:type="dxa"/>
          </w:tcPr>
          <w:p w:rsidR="00A10B25" w:rsidRDefault="00A10B25">
            <w:pPr>
              <w:pStyle w:val="TAC"/>
              <w:jc w:val="left"/>
              <w:rPr>
                <w:lang w:eastAsia="zh-CN"/>
              </w:rPr>
            </w:pPr>
            <w:r>
              <w:rPr>
                <w:lang w:eastAsia="zh-CN"/>
              </w:rPr>
              <w:t>0..1</w:t>
            </w:r>
          </w:p>
        </w:tc>
        <w:tc>
          <w:tcPr>
            <w:tcW w:w="3240" w:type="dxa"/>
          </w:tcPr>
          <w:p w:rsidR="00A10B25" w:rsidRDefault="00A10B25">
            <w:pPr>
              <w:pStyle w:val="TAL"/>
              <w:rPr>
                <w:rFonts w:cs="Arial"/>
                <w:szCs w:val="18"/>
                <w:lang w:eastAsia="zh-CN"/>
              </w:rPr>
            </w:pPr>
            <w:r>
              <w:rPr>
                <w:rFonts w:cs="Arial" w:hint="eastAsia"/>
                <w:szCs w:val="18"/>
                <w:lang w:eastAsia="zh-CN"/>
              </w:rPr>
              <w:t>I</w:t>
            </w:r>
            <w:r>
              <w:rPr>
                <w:rFonts w:cs="Arial"/>
                <w:szCs w:val="18"/>
                <w:lang w:eastAsia="zh-CN"/>
              </w:rPr>
              <w:t>dentification of the RAT type where the subscription/request applies.</w:t>
            </w:r>
            <w:r>
              <w:rPr>
                <w:rFonts w:cs="Arial"/>
                <w:szCs w:val="18"/>
              </w:rPr>
              <w:t xml:space="preserve"> (NOTE 1)</w:t>
            </w:r>
          </w:p>
        </w:tc>
        <w:tc>
          <w:tcPr>
            <w:tcW w:w="1463" w:type="dxa"/>
          </w:tcPr>
          <w:p w:rsidR="00A10B25" w:rsidRDefault="00A10B25">
            <w:pPr>
              <w:pStyle w:val="TAL"/>
              <w:rPr>
                <w:rFonts w:cs="Arial"/>
                <w:szCs w:val="18"/>
              </w:rPr>
            </w:pPr>
          </w:p>
        </w:tc>
      </w:tr>
      <w:tr w:rsidR="00A10B25">
        <w:trPr>
          <w:jc w:val="center"/>
        </w:trPr>
        <w:tc>
          <w:tcPr>
            <w:tcW w:w="1714" w:type="dxa"/>
          </w:tcPr>
          <w:p w:rsidR="00A10B25" w:rsidRDefault="00A10B25">
            <w:pPr>
              <w:pStyle w:val="TAL"/>
              <w:rPr>
                <w:lang w:eastAsia="zh-CN"/>
              </w:rPr>
            </w:pPr>
            <w:r>
              <w:rPr>
                <w:lang w:eastAsia="zh-CN"/>
              </w:rPr>
              <w:t>svcExpThreshold</w:t>
            </w:r>
          </w:p>
        </w:tc>
        <w:tc>
          <w:tcPr>
            <w:tcW w:w="1560" w:type="dxa"/>
          </w:tcPr>
          <w:p w:rsidR="00A10B25" w:rsidRDefault="00A10B25">
            <w:pPr>
              <w:pStyle w:val="TAL"/>
              <w:rPr>
                <w:lang w:eastAsia="zh-CN"/>
              </w:rPr>
            </w:pPr>
            <w:r>
              <w:rPr>
                <w:lang w:eastAsia="zh-CN"/>
              </w:rPr>
              <w:t>ThresholdLevel</w:t>
            </w:r>
          </w:p>
        </w:tc>
        <w:tc>
          <w:tcPr>
            <w:tcW w:w="567" w:type="dxa"/>
          </w:tcPr>
          <w:p w:rsidR="00A10B25" w:rsidRDefault="00A10B25">
            <w:pPr>
              <w:pStyle w:val="TAC"/>
              <w:rPr>
                <w:lang w:eastAsia="zh-CN"/>
              </w:rPr>
            </w:pPr>
            <w:r>
              <w:rPr>
                <w:lang w:eastAsia="zh-CN"/>
              </w:rPr>
              <w:t>C</w:t>
            </w:r>
          </w:p>
        </w:tc>
        <w:tc>
          <w:tcPr>
            <w:tcW w:w="1121" w:type="dxa"/>
          </w:tcPr>
          <w:p w:rsidR="00A10B25" w:rsidRDefault="00A10B25">
            <w:pPr>
              <w:pStyle w:val="TAC"/>
              <w:jc w:val="left"/>
              <w:rPr>
                <w:lang w:eastAsia="zh-CN"/>
              </w:rPr>
            </w:pPr>
            <w:r>
              <w:rPr>
                <w:lang w:eastAsia="zh-CN"/>
              </w:rPr>
              <w:t>0..1</w:t>
            </w:r>
          </w:p>
        </w:tc>
        <w:tc>
          <w:tcPr>
            <w:tcW w:w="3240" w:type="dxa"/>
          </w:tcPr>
          <w:p w:rsidR="00A10B25" w:rsidRDefault="00A10B25">
            <w:pPr>
              <w:pStyle w:val="TAL"/>
              <w:rPr>
                <w:rFonts w:cs="Arial"/>
                <w:szCs w:val="18"/>
                <w:lang w:eastAsia="zh-CN"/>
              </w:rPr>
            </w:pPr>
            <w:r>
              <w:rPr>
                <w:rFonts w:cs="Arial"/>
                <w:szCs w:val="18"/>
                <w:lang w:eastAsia="zh-CN"/>
              </w:rPr>
              <w:t xml:space="preserve">Service Experience Threshold value. </w:t>
            </w:r>
            <w:r>
              <w:rPr>
                <w:rFonts w:cs="Arial"/>
                <w:szCs w:val="18"/>
              </w:rPr>
              <w:t>(NOTE 2).</w:t>
            </w:r>
          </w:p>
        </w:tc>
        <w:tc>
          <w:tcPr>
            <w:tcW w:w="1463" w:type="dxa"/>
          </w:tcPr>
          <w:p w:rsidR="00A10B25" w:rsidRDefault="00A10B25">
            <w:pPr>
              <w:pStyle w:val="TAL"/>
              <w:rPr>
                <w:rFonts w:cs="Arial"/>
                <w:szCs w:val="18"/>
              </w:rPr>
            </w:pPr>
          </w:p>
        </w:tc>
      </w:tr>
      <w:tr w:rsidR="00A10B25">
        <w:trPr>
          <w:jc w:val="center"/>
        </w:trPr>
        <w:tc>
          <w:tcPr>
            <w:tcW w:w="1714" w:type="dxa"/>
          </w:tcPr>
          <w:p w:rsidR="00A10B25" w:rsidRDefault="00A10B25">
            <w:pPr>
              <w:pStyle w:val="TAL"/>
              <w:rPr>
                <w:lang w:eastAsia="zh-CN"/>
              </w:rPr>
            </w:pPr>
            <w:r>
              <w:rPr>
                <w:lang w:eastAsia="zh-CN"/>
              </w:rPr>
              <w:t>matchingDir</w:t>
            </w:r>
          </w:p>
        </w:tc>
        <w:tc>
          <w:tcPr>
            <w:tcW w:w="1560" w:type="dxa"/>
          </w:tcPr>
          <w:p w:rsidR="00A10B25" w:rsidRDefault="00A10B25">
            <w:pPr>
              <w:pStyle w:val="TAL"/>
              <w:rPr>
                <w:lang w:eastAsia="zh-CN"/>
              </w:rPr>
            </w:pPr>
            <w:r>
              <w:rPr>
                <w:lang w:eastAsia="zh-CN"/>
              </w:rPr>
              <w:t>MatchingDirection</w:t>
            </w:r>
          </w:p>
        </w:tc>
        <w:tc>
          <w:tcPr>
            <w:tcW w:w="567" w:type="dxa"/>
          </w:tcPr>
          <w:p w:rsidR="00A10B25" w:rsidRDefault="00A10B25">
            <w:pPr>
              <w:pStyle w:val="TAC"/>
              <w:rPr>
                <w:lang w:eastAsia="zh-CN"/>
              </w:rPr>
            </w:pPr>
            <w:r>
              <w:rPr>
                <w:lang w:eastAsia="zh-CN"/>
              </w:rPr>
              <w:t>O</w:t>
            </w:r>
          </w:p>
        </w:tc>
        <w:tc>
          <w:tcPr>
            <w:tcW w:w="1121" w:type="dxa"/>
          </w:tcPr>
          <w:p w:rsidR="00A10B25" w:rsidRDefault="00A10B25">
            <w:pPr>
              <w:pStyle w:val="TAC"/>
              <w:jc w:val="left"/>
              <w:rPr>
                <w:lang w:eastAsia="zh-CN"/>
              </w:rPr>
            </w:pPr>
            <w:r>
              <w:rPr>
                <w:lang w:eastAsia="zh-CN"/>
              </w:rPr>
              <w:t>0..1</w:t>
            </w:r>
          </w:p>
        </w:tc>
        <w:tc>
          <w:tcPr>
            <w:tcW w:w="3240" w:type="dxa"/>
          </w:tcPr>
          <w:p w:rsidR="00A10B25" w:rsidRDefault="00A10B25">
            <w:pPr>
              <w:pStyle w:val="TAL"/>
              <w:rPr>
                <w:rFonts w:cs="Arial"/>
                <w:szCs w:val="18"/>
                <w:lang w:eastAsia="zh-CN"/>
              </w:rPr>
            </w:pPr>
            <w:r>
              <w:rPr>
                <w:rFonts w:cs="Arial"/>
                <w:szCs w:val="18"/>
                <w:lang w:eastAsia="zh-CN"/>
              </w:rPr>
              <w:t>The matching direction may be provided alongside the service experience threshold. If omitted, the default value is CROSSED.</w:t>
            </w:r>
          </w:p>
        </w:tc>
        <w:tc>
          <w:tcPr>
            <w:tcW w:w="1463" w:type="dxa"/>
          </w:tcPr>
          <w:p w:rsidR="00A10B25" w:rsidRDefault="00A10B25">
            <w:pPr>
              <w:pStyle w:val="TAL"/>
              <w:rPr>
                <w:rFonts w:cs="Arial"/>
                <w:szCs w:val="18"/>
              </w:rPr>
            </w:pPr>
          </w:p>
        </w:tc>
      </w:tr>
      <w:tr w:rsidR="00A10B25">
        <w:trPr>
          <w:jc w:val="center"/>
        </w:trPr>
        <w:tc>
          <w:tcPr>
            <w:tcW w:w="9665" w:type="dxa"/>
            <w:gridSpan w:val="6"/>
          </w:tcPr>
          <w:p w:rsidR="00A10B25" w:rsidRDefault="00A10B25">
            <w:pPr>
              <w:pStyle w:val="TAN"/>
            </w:pPr>
            <w:r>
              <w:t>NOTE 1:</w:t>
            </w:r>
            <w:r>
              <w:tab/>
              <w:t>The "allFreq" attribute and the "freq" attribute are mutually exclusive. The "allRat" attribute and the "ratType" attribute are mutually exclusive. If both the "allFreq" attribute and the "allRat" attribute are present, then indicate all the RAT type(s) and Frequency(ies) values the NWDAF received.</w:t>
            </w:r>
          </w:p>
          <w:p w:rsidR="00A10B25" w:rsidRDefault="00A10B25">
            <w:pPr>
              <w:pStyle w:val="TAN"/>
              <w:rPr>
                <w:rFonts w:cs="Arial"/>
                <w:szCs w:val="18"/>
              </w:rPr>
            </w:pPr>
            <w:r>
              <w:t>NOTE 2:</w:t>
            </w:r>
            <w:r>
              <w:tab/>
              <w:t>Shall only be present in the subscription request as the service experience threshold value(s) for the RAT Type(s) and/or Frequency value(s) if the "notifMethod" in "evtReq" is set to "ON_EVENT_DETECTION" or "notificationMethod" in "eventSubscriptions" is set to "THRESHOLD" or omitted.</w:t>
            </w:r>
          </w:p>
        </w:tc>
      </w:tr>
    </w:tbl>
    <w:p w:rsidR="00A10B25" w:rsidRDefault="00A10B25">
      <w:pPr>
        <w:rPr>
          <w:lang w:val="en-US" w:eastAsia="zh-CN"/>
        </w:rPr>
      </w:pPr>
    </w:p>
    <w:p w:rsidR="00A10B25" w:rsidRDefault="00A10B25">
      <w:pPr>
        <w:pStyle w:val="5"/>
      </w:pPr>
      <w:bookmarkStart w:id="5735" w:name="_Toc104539069"/>
      <w:bookmarkStart w:id="5736" w:name="_Toc138754271"/>
      <w:bookmarkStart w:id="5737" w:name="_Toc113031731"/>
      <w:bookmarkStart w:id="5738" w:name="_Toc120702370"/>
      <w:bookmarkStart w:id="5739" w:name="_Toc112951191"/>
      <w:bookmarkStart w:id="5740" w:name="_Toc136562437"/>
      <w:bookmarkStart w:id="5741" w:name="_Toc114133870"/>
      <w:bookmarkStart w:id="5742" w:name="_Toc145705758"/>
      <w:bookmarkStart w:id="5743" w:name="_Toc148522662"/>
      <w:bookmarkStart w:id="5744" w:name="_Toc164920842"/>
      <w:bookmarkStart w:id="5745" w:name="_Toc170120384"/>
      <w:bookmarkStart w:id="5746" w:name="_Toc175858629"/>
      <w:bookmarkStart w:id="5747" w:name="_Toc185516516"/>
      <w:r>
        <w:t>5.1.6.2.68</w:t>
      </w:r>
      <w:r>
        <w:tab/>
        <w:t>Type PrevSubInfo</w:t>
      </w:r>
      <w:bookmarkEnd w:id="5735"/>
      <w:bookmarkEnd w:id="5736"/>
      <w:bookmarkEnd w:id="5737"/>
      <w:bookmarkEnd w:id="5738"/>
      <w:bookmarkEnd w:id="5739"/>
      <w:bookmarkEnd w:id="5740"/>
      <w:bookmarkEnd w:id="5741"/>
      <w:bookmarkEnd w:id="5742"/>
      <w:bookmarkEnd w:id="5743"/>
      <w:bookmarkEnd w:id="5744"/>
      <w:bookmarkEnd w:id="5745"/>
      <w:bookmarkEnd w:id="5746"/>
      <w:bookmarkEnd w:id="5747"/>
    </w:p>
    <w:p w:rsidR="00A10B25" w:rsidRDefault="00A10B25">
      <w:pPr>
        <w:pStyle w:val="TH"/>
      </w:pPr>
      <w:r>
        <w:t>Table 5.1.6.2.68-1: Definition of type PrevSubInfo</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57"/>
        <w:gridCol w:w="2494"/>
        <w:gridCol w:w="487"/>
        <w:gridCol w:w="1067"/>
        <w:gridCol w:w="2697"/>
        <w:gridCol w:w="1164"/>
      </w:tblGrid>
      <w:tr w:rsidR="00A10B25">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eastAsia="DengXian"/>
              </w:rPr>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69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16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producerId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NfInstanceId</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697" w:type="dxa"/>
            <w:tcBorders>
              <w:top w:val="single" w:sz="6" w:space="0" w:color="auto"/>
              <w:left w:val="single" w:sz="6" w:space="0" w:color="auto"/>
              <w:bottom w:val="single" w:sz="6" w:space="0" w:color="auto"/>
              <w:right w:val="single" w:sz="6" w:space="0" w:color="auto"/>
            </w:tcBorders>
          </w:tcPr>
          <w:p w:rsidR="00A10B25" w:rsidRDefault="00A10B25">
            <w:pPr>
              <w:pStyle w:val="TAL"/>
            </w:pPr>
            <w:r>
              <w:t>NWDAF instance identifier to which the NF service consumer has established this subscription.</w:t>
            </w:r>
          </w:p>
          <w:p w:rsidR="00A10B25" w:rsidRDefault="00A10B25">
            <w:pPr>
              <w:pStyle w:val="TAL"/>
            </w:pPr>
            <w:r>
              <w:t>(NOTE)</w:t>
            </w:r>
          </w:p>
        </w:tc>
        <w:tc>
          <w:tcPr>
            <w:tcW w:w="116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producerSetId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NfSetId</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697" w:type="dxa"/>
            <w:tcBorders>
              <w:top w:val="single" w:sz="6" w:space="0" w:color="auto"/>
              <w:left w:val="single" w:sz="6" w:space="0" w:color="auto"/>
              <w:bottom w:val="single" w:sz="6" w:space="0" w:color="auto"/>
              <w:right w:val="single" w:sz="6" w:space="0" w:color="auto"/>
            </w:tcBorders>
          </w:tcPr>
          <w:p w:rsidR="00A10B25" w:rsidRDefault="00A10B25">
            <w:pPr>
              <w:pStyle w:val="TAL"/>
            </w:pPr>
            <w:r>
              <w:t>NWDAF set identifier to which the NF service consumer has established this subscription.</w:t>
            </w:r>
          </w:p>
          <w:p w:rsidR="00A10B25" w:rsidRDefault="00A10B25">
            <w:pPr>
              <w:pStyle w:val="TAL"/>
            </w:pPr>
            <w:r>
              <w:t>(NOTE)</w:t>
            </w:r>
          </w:p>
        </w:tc>
        <w:tc>
          <w:tcPr>
            <w:tcW w:w="116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subscriptionId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string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697" w:type="dxa"/>
            <w:tcBorders>
              <w:top w:val="single" w:sz="6" w:space="0" w:color="auto"/>
              <w:left w:val="single" w:sz="6" w:space="0" w:color="auto"/>
              <w:bottom w:val="single" w:sz="6" w:space="0" w:color="auto"/>
              <w:right w:val="single" w:sz="6" w:space="0" w:color="auto"/>
            </w:tcBorders>
          </w:tcPr>
          <w:p w:rsidR="00A10B25" w:rsidRDefault="00A10B25">
            <w:pPr>
              <w:pStyle w:val="TAL"/>
            </w:pPr>
            <w:r>
              <w:t>The identifier of the specific analytics subscription.</w:t>
            </w:r>
          </w:p>
        </w:tc>
        <w:tc>
          <w:tcPr>
            <w:tcW w:w="116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nfAnaEvents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array(NwdafEvent)</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69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ja-JP"/>
              </w:rPr>
              <w:t>List of analytics types for which NF related analytics contexts can be retrieved.</w:t>
            </w:r>
          </w:p>
        </w:tc>
        <w:tc>
          <w:tcPr>
            <w:tcW w:w="116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ueAnaEvents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array(UeAnalyticsContextDescriptor)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69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ja-JP"/>
              </w:rPr>
              <w:t>List of objects that indicate for which SUPI and analytics types combinations analytics context can be retrieved.</w:t>
            </w:r>
          </w:p>
        </w:tc>
        <w:tc>
          <w:tcPr>
            <w:tcW w:w="116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9566"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tab/>
              <w:t>One of "producerId" or "producerSetId" attributes shall be provided.</w:t>
            </w:r>
          </w:p>
        </w:tc>
      </w:tr>
    </w:tbl>
    <w:p w:rsidR="00A10B25" w:rsidRDefault="00A10B25">
      <w:pPr>
        <w:rPr>
          <w:rFonts w:eastAsia="바탕"/>
        </w:rPr>
      </w:pPr>
    </w:p>
    <w:p w:rsidR="00A10B25" w:rsidRDefault="00A10B25">
      <w:pPr>
        <w:pStyle w:val="5"/>
      </w:pPr>
      <w:bookmarkStart w:id="5748" w:name="_Toc114133871"/>
      <w:bookmarkStart w:id="5749" w:name="_Toc138754272"/>
      <w:bookmarkStart w:id="5750" w:name="_Toc148522663"/>
      <w:bookmarkStart w:id="5751" w:name="_Toc104539070"/>
      <w:bookmarkStart w:id="5752" w:name="_Toc112951192"/>
      <w:bookmarkStart w:id="5753" w:name="_Toc145705759"/>
      <w:bookmarkStart w:id="5754" w:name="_Toc113031732"/>
      <w:bookmarkStart w:id="5755" w:name="_Toc120702371"/>
      <w:bookmarkStart w:id="5756" w:name="_Toc136562438"/>
      <w:bookmarkStart w:id="5757" w:name="_Toc164920843"/>
      <w:bookmarkStart w:id="5758" w:name="_Toc170120385"/>
      <w:bookmarkStart w:id="5759" w:name="_Toc175858630"/>
      <w:bookmarkStart w:id="5760" w:name="_Toc185516517"/>
      <w:r>
        <w:t>5.1.6.2.69</w:t>
      </w:r>
      <w:r>
        <w:tab/>
        <w:t xml:space="preserve">Type </w:t>
      </w:r>
      <w:r>
        <w:rPr>
          <w:lang w:eastAsia="zh-CN"/>
        </w:rPr>
        <w:t>MLModelInfo</w:t>
      </w:r>
      <w:bookmarkEnd w:id="5748"/>
      <w:bookmarkEnd w:id="5749"/>
      <w:bookmarkEnd w:id="5750"/>
      <w:bookmarkEnd w:id="5751"/>
      <w:bookmarkEnd w:id="5752"/>
      <w:bookmarkEnd w:id="5753"/>
      <w:bookmarkEnd w:id="5754"/>
      <w:bookmarkEnd w:id="5755"/>
      <w:bookmarkEnd w:id="5756"/>
      <w:bookmarkEnd w:id="5757"/>
      <w:bookmarkEnd w:id="5758"/>
      <w:bookmarkEnd w:id="5759"/>
      <w:bookmarkEnd w:id="5760"/>
    </w:p>
    <w:p w:rsidR="00A10B25" w:rsidRDefault="00A10B25">
      <w:pPr>
        <w:pStyle w:val="TH"/>
      </w:pPr>
      <w:r>
        <w:t xml:space="preserve">Table 5.1.6.2.69-1: Definition of type </w:t>
      </w:r>
      <w:r>
        <w:rPr>
          <w:lang w:eastAsia="zh-CN"/>
        </w:rPr>
        <w:t>MLModelInfo</w:t>
      </w:r>
    </w:p>
    <w:tbl>
      <w:tblPr>
        <w:tblW w:w="949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29"/>
        <w:gridCol w:w="1701"/>
        <w:gridCol w:w="426"/>
        <w:gridCol w:w="1134"/>
        <w:gridCol w:w="2977"/>
        <w:gridCol w:w="1628"/>
      </w:tblGrid>
      <w:tr w:rsidR="00A10B25">
        <w:trPr>
          <w:jc w:val="center"/>
        </w:trPr>
        <w:tc>
          <w:tcPr>
            <w:tcW w:w="162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97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val="en-US" w:eastAsia="zh-CN"/>
              </w:rPr>
              <w:t>mlFileAddrs</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array(MLModelAddr)</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ja-JP"/>
              </w:rPr>
              <w:t xml:space="preserve">Addresses of ML model files. May be included </w:t>
            </w:r>
            <w:r>
              <w:rPr>
                <w:lang w:eastAsia="zh-CN"/>
              </w:rPr>
              <w:t xml:space="preserve">only when the source NWDAF itself provides the trained ML model(s) for the </w:t>
            </w:r>
            <w:r>
              <w:rPr>
                <w:lang w:eastAsia="ko-KR"/>
              </w:rPr>
              <w:t xml:space="preserve">analytics subscription(s) </w:t>
            </w:r>
            <w:r>
              <w:rPr>
                <w:lang w:eastAsia="zh-CN"/>
              </w:rPr>
              <w:t>being transferred</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val="en-US" w:eastAsia="ko-KR"/>
              </w:rPr>
              <w:t>modelProvId</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NfInstanceId</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val="en-US" w:eastAsia="ko-KR"/>
              </w:rPr>
              <w:t>NF instance identif</w:t>
            </w:r>
            <w:r w:rsidR="00F70B3B">
              <w:rPr>
                <w:lang w:eastAsia="ko-KR"/>
              </w:rPr>
              <w:t>i</w:t>
            </w:r>
            <w:r>
              <w:rPr>
                <w:lang w:val="en-US" w:eastAsia="ko-KR"/>
              </w:rPr>
              <w:t xml:space="preserve">er of </w:t>
            </w:r>
            <w:r>
              <w:rPr>
                <w:lang w:eastAsia="zh-CN"/>
              </w:rPr>
              <w:t>the ML model provider NWDAF from which the NF service consumer currently subscribes to the ML model information.</w:t>
            </w:r>
          </w:p>
          <w:p w:rsidR="00A10B25" w:rsidRDefault="00A10B25">
            <w:pPr>
              <w:pStyle w:val="TAL"/>
              <w:rPr>
                <w:lang w:eastAsia="ja-JP"/>
              </w:rPr>
            </w:pPr>
            <w:r>
              <w:t>(NOTE)</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ko-KR"/>
              </w:rPr>
            </w:pPr>
            <w:r>
              <w:rPr>
                <w:lang w:eastAsia="zh-CN"/>
              </w:rPr>
              <w:t>modelProvSetId</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NfSetId</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PL"/>
              <w:rPr>
                <w:rFonts w:ascii="Arial" w:hAnsi="Arial"/>
                <w:sz w:val="18"/>
                <w:lang w:eastAsia="zh-CN"/>
              </w:rPr>
            </w:pPr>
            <w:r>
              <w:rPr>
                <w:rFonts w:ascii="Arial" w:hAnsi="Arial"/>
                <w:sz w:val="18"/>
                <w:lang w:eastAsia="zh-CN"/>
              </w:rPr>
              <w:t>The Set ID of NWDAF(s) to which the current NWDAF subscribe the ML model.</w:t>
            </w:r>
          </w:p>
          <w:p w:rsidR="00A10B25" w:rsidRDefault="00A10B25">
            <w:pPr>
              <w:pStyle w:val="TAL"/>
              <w:rPr>
                <w:lang w:val="en-US" w:eastAsia="ko-KR"/>
              </w:rPr>
            </w:pPr>
            <w:r>
              <w:t>(NOTE)</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493"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rPr>
                <w:rFonts w:cs="Arial"/>
                <w:szCs w:val="18"/>
              </w:rPr>
              <w:t>NOTE:</w:t>
            </w:r>
            <w:r>
              <w:rPr>
                <w:rFonts w:cs="Arial"/>
                <w:szCs w:val="18"/>
              </w:rPr>
              <w:tab/>
              <w:t>One of the "</w:t>
            </w:r>
            <w:r>
              <w:rPr>
                <w:lang w:val="en-US" w:eastAsia="ko-KR"/>
              </w:rPr>
              <w:t>modelProvId</w:t>
            </w:r>
            <w:r>
              <w:rPr>
                <w:rFonts w:cs="Arial"/>
                <w:szCs w:val="18"/>
              </w:rPr>
              <w:t>" and "</w:t>
            </w:r>
            <w:r>
              <w:rPr>
                <w:lang w:eastAsia="zh-CN"/>
              </w:rPr>
              <w:t>modelProvSetId</w:t>
            </w:r>
            <w:r>
              <w:rPr>
                <w:rFonts w:cs="Arial"/>
                <w:szCs w:val="18"/>
              </w:rPr>
              <w:t>" attributes shall be provided.</w:t>
            </w:r>
          </w:p>
        </w:tc>
      </w:tr>
    </w:tbl>
    <w:p w:rsidR="00A10B25" w:rsidRDefault="00A10B25">
      <w:pPr>
        <w:rPr>
          <w:lang w:val="en-US" w:eastAsia="zh-CN"/>
        </w:rPr>
      </w:pPr>
    </w:p>
    <w:p w:rsidR="00A10B25" w:rsidRDefault="00A10B25">
      <w:pPr>
        <w:pStyle w:val="5"/>
      </w:pPr>
      <w:bookmarkStart w:id="5761" w:name="_Toc145705760"/>
      <w:bookmarkStart w:id="5762" w:name="_Toc113031733"/>
      <w:bookmarkStart w:id="5763" w:name="_Toc148522664"/>
      <w:bookmarkStart w:id="5764" w:name="_Toc112951193"/>
      <w:bookmarkStart w:id="5765" w:name="_Toc138754273"/>
      <w:bookmarkStart w:id="5766" w:name="_Toc114133872"/>
      <w:bookmarkStart w:id="5767" w:name="_Toc136562439"/>
      <w:bookmarkStart w:id="5768" w:name="_Toc120702372"/>
      <w:bookmarkStart w:id="5769" w:name="_Toc164920844"/>
      <w:bookmarkStart w:id="5770" w:name="_Toc170120386"/>
      <w:bookmarkStart w:id="5771" w:name="_Toc175858631"/>
      <w:bookmarkStart w:id="5772" w:name="_Toc185516518"/>
      <w:r>
        <w:t>5.1.6.2.70</w:t>
      </w:r>
      <w:r>
        <w:tab/>
        <w:t>Type ObservedRedundantTransExp</w:t>
      </w:r>
      <w:bookmarkEnd w:id="5761"/>
      <w:bookmarkEnd w:id="5762"/>
      <w:bookmarkEnd w:id="5763"/>
      <w:bookmarkEnd w:id="5764"/>
      <w:bookmarkEnd w:id="5765"/>
      <w:bookmarkEnd w:id="5766"/>
      <w:bookmarkEnd w:id="5767"/>
      <w:bookmarkEnd w:id="5768"/>
      <w:bookmarkEnd w:id="5769"/>
      <w:bookmarkEnd w:id="5770"/>
      <w:bookmarkEnd w:id="5771"/>
      <w:bookmarkEnd w:id="5772"/>
    </w:p>
    <w:p w:rsidR="00A10B25" w:rsidRDefault="00A10B25">
      <w:pPr>
        <w:pStyle w:val="TH"/>
      </w:pPr>
      <w:r>
        <w:t>Table 5.1.6.2.70-1: Definition of type ObservedRedundantTransExp</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avgPktDropRateUl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PacketLossRate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Average uplink packet drop rate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AVG_UL_PKT_DROP_RATE</w:t>
            </w:r>
            <w:r>
              <w:t>.</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varPktDropRateUl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Variance of uplink packet drop rate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VAR_UL_PKT_DROP_RATE.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avgPktDropRateDl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PacketLossRate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Average downlink packet drop rate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AVG_DL_PKT_DROP_RATE.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varPktDropRateDl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Variance of downlink packet drop rate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VAR_DL_PKT_DROP_RATE.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avgPktDelayUl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PacketDelBudget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Average uplink packet delay round trip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AVG_UL_PKT_DELAY.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varPktDelayUl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Variance uplink packet delay round trip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VAR_UL_PKT_DELAY.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avgPktDelayDl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PacketDelBudget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Average downlink packet delay round trip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AVG_DL_PKT_DELAY.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varPktDelayDl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Variance downlink packet delay round trip on GTP-U path on N3.</w:t>
            </w:r>
          </w:p>
          <w:p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VAR_DL_PKT_DELAY.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avgE2ePktDelayUl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PacketDelBudget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average End-to-End (between UE and UPF) uplink packet delay. Shall be present if one of the element in the "listOfAnaSubsets" attribute was set to AVG_E2E_UL_PKT_DELAY.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varE2ePktDelayUl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variance of End-to-End (between UE and UPF) uplink packet delay. Shall be present if one of the element in the "listOfAnaSubsets" attribute was set to VAR_E2E_UL_PKT_DELAY.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avgE2ePktDelayDl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PacketDelBudget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average End-to-End (between UE and UPF) downlink packet delay. Shall be present if one of the element in the "listOfAnaSubsets" attribute was set to AVG_E2E_DL_PKT_DELAY.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varE2ePktDelayDl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variance of End-to-End (between UE and UPF) downlink packet delay. Shall be present if one of the element in the "listOfAnaSubsets" attribute was set to VAR_E2E_DL_PKT_DELAY.</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avgE2ePktLossRateUl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PacketLossRate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average End-to-End (between UE and UPF) uplink packet loss rate. Shall be present if one of the element in the "listOfAnaSubsets" attribute was set to AVG_E2E_UL_PKT_LOSS_RATE.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varE2ePktLossRateUl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variance of End-to-End (between UE and UPF) uplink packet loss rate. Shall be present if one of the element in the "listOfAnaSubsets" attribute was set to VAR_E2E_UL_PKT_LOSS_RATE.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avgE2ePktLossRateDl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PacketLossRate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average End-to-End (between UE and UPF) downlink packet loss rate. Shall be present if one of the element in the "listOfAnaSubsets" attribute was set to AVG_E2E_DL_PKT_LOSS_RATE.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varE2ePktLossRateDl</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variance of End-to-End (between UE and UPF) downlink packet loss rate. Shall be present if one of the element in the "listOfAnaSubsets" attribute was set to VAR_E2E_DL_PKT_LOSS_RATE.</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RedundantTransExpExt_eNA</w:t>
            </w:r>
          </w:p>
        </w:tc>
      </w:tr>
    </w:tbl>
    <w:p w:rsidR="00A10B25" w:rsidRDefault="00A10B25">
      <w:pPr>
        <w:rPr>
          <w:rFonts w:hint="eastAsia"/>
          <w:lang w:val="en-US" w:eastAsia="zh-CN"/>
        </w:rPr>
      </w:pPr>
    </w:p>
    <w:p w:rsidR="003E1F9F" w:rsidRDefault="003E1F9F" w:rsidP="003E1F9F">
      <w:pPr>
        <w:pStyle w:val="5"/>
      </w:pPr>
      <w:bookmarkStart w:id="5773" w:name="_Toc70550658"/>
      <w:bookmarkStart w:id="5774" w:name="_Toc56640994"/>
      <w:bookmarkStart w:id="5775" w:name="_Toc36102487"/>
      <w:bookmarkStart w:id="5776" w:name="_Toc50032006"/>
      <w:bookmarkStart w:id="5777" w:name="_Toc85557122"/>
      <w:bookmarkStart w:id="5778" w:name="_Toc34266316"/>
      <w:bookmarkStart w:id="5779" w:name="_Toc98233699"/>
      <w:bookmarkStart w:id="5780" w:name="_Toc83233108"/>
      <w:bookmarkStart w:id="5781" w:name="_Toc101244476"/>
      <w:bookmarkStart w:id="5782" w:name="_Toc43563531"/>
      <w:bookmarkStart w:id="5783" w:name="_Toc66231830"/>
      <w:bookmarkStart w:id="5784" w:name="_Toc88667629"/>
      <w:bookmarkStart w:id="5785" w:name="_Toc85553023"/>
      <w:bookmarkStart w:id="5786" w:name="_Toc112951194"/>
      <w:bookmarkStart w:id="5787" w:name="_Toc113031734"/>
      <w:bookmarkStart w:id="5788" w:name="_Toc51762926"/>
      <w:bookmarkStart w:id="5789" w:name="_Toc104539071"/>
      <w:bookmarkStart w:id="5790" w:name="_Toc114133873"/>
      <w:bookmarkStart w:id="5791" w:name="_Toc45134074"/>
      <w:bookmarkStart w:id="5792" w:name="_Toc68168991"/>
      <w:bookmarkStart w:id="5793" w:name="_Toc28012834"/>
      <w:bookmarkStart w:id="5794" w:name="_Toc120702373"/>
      <w:bookmarkStart w:id="5795" w:name="_Toc94064313"/>
      <w:bookmarkStart w:id="5796" w:name="_Toc59017962"/>
      <w:bookmarkStart w:id="5797" w:name="_Toc90655914"/>
      <w:bookmarkStart w:id="5798" w:name="_Toc136562441"/>
      <w:bookmarkStart w:id="5799" w:name="_Toc138754275"/>
      <w:bookmarkStart w:id="5800" w:name="_Toc145705762"/>
      <w:bookmarkStart w:id="5801" w:name="_Toc148522666"/>
      <w:bookmarkStart w:id="5802" w:name="_Toc136562440"/>
      <w:bookmarkStart w:id="5803" w:name="_Toc145705761"/>
      <w:bookmarkStart w:id="5804" w:name="_Toc138754274"/>
      <w:bookmarkStart w:id="5805" w:name="_Toc148522665"/>
      <w:bookmarkStart w:id="5806" w:name="_Toc164920845"/>
      <w:bookmarkStart w:id="5807" w:name="_Toc170120387"/>
      <w:bookmarkStart w:id="5808" w:name="_Toc175858632"/>
      <w:bookmarkStart w:id="5809" w:name="_Toc185516519"/>
      <w:r>
        <w:t>5.1.6.2.71</w:t>
      </w:r>
      <w:r>
        <w:tab/>
        <w:t>Type UeMobilityReq</w:t>
      </w:r>
      <w:bookmarkEnd w:id="5802"/>
      <w:bookmarkEnd w:id="5803"/>
      <w:bookmarkEnd w:id="5804"/>
      <w:bookmarkEnd w:id="5805"/>
      <w:bookmarkEnd w:id="5806"/>
      <w:bookmarkEnd w:id="5807"/>
      <w:bookmarkEnd w:id="5808"/>
      <w:bookmarkEnd w:id="5809"/>
    </w:p>
    <w:p w:rsidR="003E1F9F" w:rsidRDefault="003E1F9F" w:rsidP="003E1F9F">
      <w:pPr>
        <w:pStyle w:val="TH"/>
      </w:pPr>
      <w:r>
        <w:t>Table 5.1.6.2.71-1: Definition of type UeMobilityReq</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3E1F9F" w:rsidTr="005A20DD">
        <w:trPr>
          <w:jc w:val="center"/>
        </w:trPr>
        <w:tc>
          <w:tcPr>
            <w:tcW w:w="1531" w:type="dxa"/>
            <w:shd w:val="clear" w:color="auto" w:fill="C0C0C0"/>
          </w:tcPr>
          <w:p w:rsidR="003E1F9F" w:rsidRDefault="003E1F9F" w:rsidP="005A20DD">
            <w:pPr>
              <w:pStyle w:val="TAH"/>
              <w:ind w:left="400" w:hanging="400"/>
            </w:pPr>
            <w:r>
              <w:t>Attribute name</w:t>
            </w:r>
          </w:p>
        </w:tc>
        <w:tc>
          <w:tcPr>
            <w:tcW w:w="1474" w:type="dxa"/>
            <w:shd w:val="clear" w:color="auto" w:fill="C0C0C0"/>
          </w:tcPr>
          <w:p w:rsidR="003E1F9F" w:rsidRDefault="003E1F9F" w:rsidP="005A20DD">
            <w:pPr>
              <w:pStyle w:val="TAH"/>
              <w:ind w:left="400" w:hanging="400"/>
            </w:pPr>
            <w:r>
              <w:t>Data type</w:t>
            </w:r>
          </w:p>
        </w:tc>
        <w:tc>
          <w:tcPr>
            <w:tcW w:w="360" w:type="dxa"/>
            <w:shd w:val="clear" w:color="auto" w:fill="C0C0C0"/>
          </w:tcPr>
          <w:p w:rsidR="003E1F9F" w:rsidRDefault="003E1F9F" w:rsidP="005A20DD">
            <w:pPr>
              <w:pStyle w:val="TAH"/>
              <w:ind w:left="400" w:hanging="400"/>
            </w:pPr>
            <w:r>
              <w:t>P</w:t>
            </w:r>
          </w:p>
        </w:tc>
        <w:tc>
          <w:tcPr>
            <w:tcW w:w="1170" w:type="dxa"/>
            <w:shd w:val="clear" w:color="auto" w:fill="C0C0C0"/>
          </w:tcPr>
          <w:p w:rsidR="003E1F9F" w:rsidRDefault="003E1F9F" w:rsidP="005A20DD">
            <w:pPr>
              <w:pStyle w:val="TAH"/>
              <w:ind w:left="400" w:hanging="400"/>
              <w:rPr>
                <w:rFonts w:eastAsia="바탕"/>
              </w:rPr>
            </w:pPr>
            <w:r>
              <w:rPr>
                <w:rFonts w:eastAsia="바탕"/>
              </w:rPr>
              <w:t>Cardinality</w:t>
            </w:r>
          </w:p>
        </w:tc>
        <w:tc>
          <w:tcPr>
            <w:tcW w:w="3330" w:type="dxa"/>
            <w:shd w:val="clear" w:color="auto" w:fill="C0C0C0"/>
          </w:tcPr>
          <w:p w:rsidR="003E1F9F" w:rsidRDefault="003E1F9F" w:rsidP="005A20DD">
            <w:pPr>
              <w:pStyle w:val="TAH"/>
              <w:ind w:left="400" w:hanging="400"/>
              <w:rPr>
                <w:rFonts w:cs="Arial"/>
                <w:szCs w:val="18"/>
              </w:rPr>
            </w:pPr>
            <w:r>
              <w:rPr>
                <w:rFonts w:cs="Arial"/>
                <w:szCs w:val="18"/>
              </w:rPr>
              <w:t>Description</w:t>
            </w:r>
          </w:p>
        </w:tc>
        <w:tc>
          <w:tcPr>
            <w:tcW w:w="1483" w:type="dxa"/>
            <w:shd w:val="clear" w:color="auto" w:fill="C0C0C0"/>
          </w:tcPr>
          <w:p w:rsidR="003E1F9F" w:rsidRDefault="003E1F9F" w:rsidP="005A20DD">
            <w:pPr>
              <w:pStyle w:val="TAH"/>
              <w:ind w:left="400" w:hanging="400"/>
              <w:rPr>
                <w:rFonts w:cs="Arial"/>
                <w:szCs w:val="18"/>
              </w:rPr>
            </w:pPr>
            <w:r>
              <w:rPr>
                <w:rFonts w:cs="Arial"/>
                <w:szCs w:val="18"/>
              </w:rPr>
              <w:t>Applicability</w:t>
            </w:r>
          </w:p>
        </w:tc>
      </w:tr>
      <w:tr w:rsidR="003E1F9F" w:rsidTr="005A20DD">
        <w:trPr>
          <w:jc w:val="center"/>
        </w:trPr>
        <w:tc>
          <w:tcPr>
            <w:tcW w:w="1531" w:type="dxa"/>
          </w:tcPr>
          <w:p w:rsidR="003E1F9F" w:rsidRDefault="003E1F9F" w:rsidP="005A20DD">
            <w:pPr>
              <w:pStyle w:val="TAL"/>
              <w:rPr>
                <w:lang w:eastAsia="zh-CN"/>
              </w:rPr>
            </w:pPr>
            <w:r>
              <w:rPr>
                <w:rFonts w:hint="eastAsia"/>
                <w:lang w:eastAsia="zh-CN"/>
              </w:rPr>
              <w:t>o</w:t>
            </w:r>
            <w:r>
              <w:rPr>
                <w:lang w:eastAsia="zh-CN"/>
              </w:rPr>
              <w:t>rderCriterion</w:t>
            </w:r>
          </w:p>
        </w:tc>
        <w:tc>
          <w:tcPr>
            <w:tcW w:w="1474" w:type="dxa"/>
          </w:tcPr>
          <w:p w:rsidR="003E1F9F" w:rsidRDefault="003E1F9F" w:rsidP="005A20DD">
            <w:pPr>
              <w:pStyle w:val="TAL"/>
            </w:pPr>
            <w:r>
              <w:t>UeMobilityOrderCriterion</w:t>
            </w:r>
          </w:p>
        </w:tc>
        <w:tc>
          <w:tcPr>
            <w:tcW w:w="360" w:type="dxa"/>
          </w:tcPr>
          <w:p w:rsidR="003E1F9F" w:rsidRDefault="003E1F9F" w:rsidP="005A20DD">
            <w:pPr>
              <w:pStyle w:val="TAC"/>
              <w:rPr>
                <w:lang w:eastAsia="zh-CN"/>
              </w:rPr>
            </w:pPr>
            <w:r>
              <w:rPr>
                <w:rFonts w:hint="eastAsia"/>
                <w:lang w:eastAsia="zh-CN"/>
              </w:rPr>
              <w:t>O</w:t>
            </w:r>
          </w:p>
        </w:tc>
        <w:tc>
          <w:tcPr>
            <w:tcW w:w="1170" w:type="dxa"/>
          </w:tcPr>
          <w:p w:rsidR="003E1F9F" w:rsidRDefault="003E1F9F" w:rsidP="005A20DD">
            <w:pPr>
              <w:pStyle w:val="TAC"/>
            </w:pPr>
            <w:r>
              <w:t>0..1</w:t>
            </w:r>
          </w:p>
        </w:tc>
        <w:tc>
          <w:tcPr>
            <w:tcW w:w="3330" w:type="dxa"/>
          </w:tcPr>
          <w:p w:rsidR="003E1F9F" w:rsidRDefault="003E1F9F" w:rsidP="005A20DD">
            <w:pPr>
              <w:pStyle w:val="TAL"/>
            </w:pPr>
            <w:r>
              <w:rPr>
                <w:lang w:eastAsia="ko-KR"/>
              </w:rPr>
              <w:t xml:space="preserve">The ordering criterion for the list of </w:t>
            </w:r>
            <w:r>
              <w:rPr>
                <w:lang w:eastAsia="zh-CN"/>
              </w:rPr>
              <w:t>UE mobility</w:t>
            </w:r>
            <w:r>
              <w:rPr>
                <w:lang w:eastAsia="ko-KR"/>
              </w:rPr>
              <w:t xml:space="preserve"> analytics.</w:t>
            </w:r>
          </w:p>
        </w:tc>
        <w:tc>
          <w:tcPr>
            <w:tcW w:w="1483" w:type="dxa"/>
          </w:tcPr>
          <w:p w:rsidR="003E1F9F" w:rsidRDefault="003E1F9F" w:rsidP="005A20DD">
            <w:pPr>
              <w:pStyle w:val="TAL"/>
              <w:rPr>
                <w:rFonts w:cs="Arial"/>
                <w:szCs w:val="18"/>
              </w:rPr>
            </w:pPr>
          </w:p>
        </w:tc>
      </w:tr>
      <w:tr w:rsidR="003E1F9F" w:rsidTr="005A20DD">
        <w:trPr>
          <w:jc w:val="center"/>
        </w:trPr>
        <w:tc>
          <w:tcPr>
            <w:tcW w:w="1531" w:type="dxa"/>
          </w:tcPr>
          <w:p w:rsidR="003E1F9F" w:rsidRDefault="003E1F9F" w:rsidP="005A20DD">
            <w:pPr>
              <w:pStyle w:val="TAL"/>
              <w:rPr>
                <w:lang w:eastAsia="zh-CN"/>
              </w:rPr>
            </w:pPr>
            <w:r>
              <w:rPr>
                <w:lang w:eastAsia="zh-CN"/>
              </w:rPr>
              <w:t>o</w:t>
            </w:r>
            <w:r>
              <w:rPr>
                <w:rFonts w:hint="eastAsia"/>
                <w:lang w:eastAsia="zh-CN"/>
              </w:rPr>
              <w:t>rder</w:t>
            </w:r>
            <w:r>
              <w:rPr>
                <w:lang w:eastAsia="zh-CN"/>
              </w:rPr>
              <w:t>Direction</w:t>
            </w:r>
          </w:p>
        </w:tc>
        <w:tc>
          <w:tcPr>
            <w:tcW w:w="1474" w:type="dxa"/>
          </w:tcPr>
          <w:p w:rsidR="003E1F9F" w:rsidRDefault="003E1F9F" w:rsidP="005A20DD">
            <w:pPr>
              <w:pStyle w:val="TAL"/>
            </w:pPr>
            <w:r>
              <w:rPr>
                <w:lang w:eastAsia="zh-CN"/>
              </w:rPr>
              <w:t>MatchingDirection</w:t>
            </w:r>
          </w:p>
        </w:tc>
        <w:tc>
          <w:tcPr>
            <w:tcW w:w="360" w:type="dxa"/>
          </w:tcPr>
          <w:p w:rsidR="003E1F9F" w:rsidRDefault="003E1F9F" w:rsidP="005A20DD">
            <w:pPr>
              <w:pStyle w:val="TAC"/>
              <w:rPr>
                <w:lang w:eastAsia="zh-CN"/>
              </w:rPr>
            </w:pPr>
            <w:r>
              <w:t>O</w:t>
            </w:r>
          </w:p>
        </w:tc>
        <w:tc>
          <w:tcPr>
            <w:tcW w:w="1170" w:type="dxa"/>
          </w:tcPr>
          <w:p w:rsidR="003E1F9F" w:rsidRDefault="003E1F9F" w:rsidP="005A20DD">
            <w:pPr>
              <w:pStyle w:val="TAC"/>
            </w:pPr>
            <w:r>
              <w:t>0..1</w:t>
            </w:r>
          </w:p>
        </w:tc>
        <w:tc>
          <w:tcPr>
            <w:tcW w:w="3330" w:type="dxa"/>
          </w:tcPr>
          <w:p w:rsidR="003E1F9F" w:rsidRDefault="003E1F9F" w:rsidP="005A20DD">
            <w:pPr>
              <w:pStyle w:val="TAL"/>
              <w:rPr>
                <w:lang w:eastAsia="ko-KR"/>
              </w:rPr>
            </w:pPr>
            <w:r>
              <w:rPr>
                <w:rFonts w:cs="Arial"/>
                <w:szCs w:val="18"/>
              </w:rPr>
              <w:t>Indicate the order: ascending or descending</w:t>
            </w:r>
            <w:r>
              <w:t xml:space="preserve"> time slot start</w:t>
            </w:r>
            <w:r>
              <w:rPr>
                <w:rFonts w:cs="Arial"/>
                <w:szCs w:val="18"/>
              </w:rPr>
              <w:t>. May be present when the "</w:t>
            </w:r>
            <w:r>
              <w:rPr>
                <w:rFonts w:hint="eastAsia"/>
                <w:lang w:eastAsia="zh-CN"/>
              </w:rPr>
              <w:t>o</w:t>
            </w:r>
            <w:r>
              <w:rPr>
                <w:lang w:eastAsia="zh-CN"/>
              </w:rPr>
              <w:t>rderCriterion</w:t>
            </w:r>
            <w:r>
              <w:rPr>
                <w:rFonts w:cs="Arial"/>
                <w:szCs w:val="18"/>
              </w:rPr>
              <w:t>" attribute is included.</w:t>
            </w:r>
            <w:r>
              <w:rPr>
                <w:rFonts w:eastAsia="Times New Roman" w:cs="Arial"/>
                <w:szCs w:val="18"/>
              </w:rPr>
              <w:t xml:space="preserve"> (NOTE 1)</w:t>
            </w:r>
          </w:p>
        </w:tc>
        <w:tc>
          <w:tcPr>
            <w:tcW w:w="1483" w:type="dxa"/>
          </w:tcPr>
          <w:p w:rsidR="003E1F9F" w:rsidRDefault="003E1F9F" w:rsidP="005A20DD">
            <w:pPr>
              <w:pStyle w:val="TAL"/>
              <w:rPr>
                <w:lang w:eastAsia="zh-CN"/>
              </w:rPr>
            </w:pPr>
          </w:p>
        </w:tc>
      </w:tr>
      <w:tr w:rsidR="003E1F9F" w:rsidTr="005A20DD">
        <w:trPr>
          <w:jc w:val="center"/>
        </w:trPr>
        <w:tc>
          <w:tcPr>
            <w:tcW w:w="1531" w:type="dxa"/>
          </w:tcPr>
          <w:p w:rsidR="003E1F9F" w:rsidRDefault="003E1F9F" w:rsidP="005A20DD">
            <w:pPr>
              <w:pStyle w:val="TAL"/>
              <w:rPr>
                <w:lang w:eastAsia="zh-CN"/>
              </w:rPr>
            </w:pPr>
            <w:r>
              <w:rPr>
                <w:rFonts w:hint="eastAsia"/>
                <w:lang w:eastAsia="zh-CN"/>
              </w:rPr>
              <w:t>u</w:t>
            </w:r>
            <w:r>
              <w:rPr>
                <w:lang w:eastAsia="zh-CN"/>
              </w:rPr>
              <w:t>eLocOrderInd</w:t>
            </w:r>
          </w:p>
        </w:tc>
        <w:tc>
          <w:tcPr>
            <w:tcW w:w="1474" w:type="dxa"/>
          </w:tcPr>
          <w:p w:rsidR="003E1F9F" w:rsidRDefault="003E1F9F" w:rsidP="005A20DD">
            <w:pPr>
              <w:pStyle w:val="TAL"/>
              <w:rPr>
                <w:lang w:eastAsia="zh-CN"/>
              </w:rPr>
            </w:pPr>
            <w:r>
              <w:rPr>
                <w:lang w:eastAsia="zh-CN"/>
              </w:rPr>
              <w:t>boolean</w:t>
            </w:r>
          </w:p>
        </w:tc>
        <w:tc>
          <w:tcPr>
            <w:tcW w:w="360" w:type="dxa"/>
          </w:tcPr>
          <w:p w:rsidR="003E1F9F" w:rsidRDefault="003E1F9F" w:rsidP="005A20DD">
            <w:pPr>
              <w:pStyle w:val="TAC"/>
            </w:pPr>
            <w:r>
              <w:rPr>
                <w:lang w:eastAsia="zh-CN"/>
              </w:rPr>
              <w:t>O</w:t>
            </w:r>
          </w:p>
        </w:tc>
        <w:tc>
          <w:tcPr>
            <w:tcW w:w="1170" w:type="dxa"/>
          </w:tcPr>
          <w:p w:rsidR="003E1F9F" w:rsidRDefault="003E1F9F" w:rsidP="005A20DD">
            <w:pPr>
              <w:pStyle w:val="TAC"/>
            </w:pPr>
            <w:r>
              <w:rPr>
                <w:lang w:eastAsia="zh-CN"/>
              </w:rPr>
              <w:t>0..1</w:t>
            </w:r>
          </w:p>
        </w:tc>
        <w:tc>
          <w:tcPr>
            <w:tcW w:w="3330" w:type="dxa"/>
          </w:tcPr>
          <w:p w:rsidR="003E1F9F" w:rsidRDefault="003E1F9F" w:rsidP="005A20DD">
            <w:pPr>
              <w:pStyle w:val="TAL"/>
              <w:rPr>
                <w:rFonts w:cs="Arial"/>
                <w:szCs w:val="18"/>
              </w:rPr>
            </w:pPr>
            <w:r>
              <w:t>UE Location order indication.</w:t>
            </w:r>
            <w:r>
              <w:rPr>
                <w:rFonts w:cs="Arial"/>
                <w:szCs w:val="18"/>
                <w:lang w:eastAsia="zh-CN"/>
              </w:rPr>
              <w:t xml:space="preserve"> Set to "true" to indicate the </w:t>
            </w:r>
            <w:r>
              <w:t>NWDAF to provide</w:t>
            </w:r>
            <w:r>
              <w:rPr>
                <w:rFonts w:cs="Arial"/>
                <w:szCs w:val="18"/>
                <w:lang w:eastAsia="zh-CN"/>
              </w:rPr>
              <w:t xml:space="preserve"> UE locations in</w:t>
            </w:r>
            <w:r>
              <w:t xml:space="preserve"> the UE Mobility analytics in time order</w:t>
            </w:r>
            <w:r>
              <w:rPr>
                <w:rFonts w:cs="Arial"/>
                <w:szCs w:val="18"/>
                <w:lang w:eastAsia="zh-CN"/>
              </w:rPr>
              <w:t xml:space="preserve">, otherwise set to "false" or </w:t>
            </w:r>
            <w:r>
              <w:t>omitted</w:t>
            </w:r>
            <w:r>
              <w:rPr>
                <w:rFonts w:cs="Arial"/>
                <w:szCs w:val="18"/>
                <w:lang w:eastAsia="zh-CN"/>
              </w:rPr>
              <w:t>.</w:t>
            </w:r>
            <w:r>
              <w:rPr>
                <w:rFonts w:eastAsia="Times New Roman" w:cs="Arial"/>
                <w:szCs w:val="18"/>
              </w:rPr>
              <w:t xml:space="preserve"> (NOTE 2)</w:t>
            </w:r>
          </w:p>
        </w:tc>
        <w:tc>
          <w:tcPr>
            <w:tcW w:w="1483" w:type="dxa"/>
          </w:tcPr>
          <w:p w:rsidR="003E1F9F" w:rsidRDefault="003E1F9F" w:rsidP="005A20DD">
            <w:pPr>
              <w:pStyle w:val="TAL"/>
              <w:rPr>
                <w:lang w:eastAsia="zh-CN"/>
              </w:rPr>
            </w:pPr>
          </w:p>
        </w:tc>
      </w:tr>
      <w:tr w:rsidR="003E1F9F" w:rsidTr="005A20DD">
        <w:trPr>
          <w:jc w:val="center"/>
        </w:trPr>
        <w:tc>
          <w:tcPr>
            <w:tcW w:w="1531" w:type="dxa"/>
          </w:tcPr>
          <w:p w:rsidR="003E1F9F" w:rsidRDefault="003E1F9F" w:rsidP="005A20DD">
            <w:pPr>
              <w:pStyle w:val="TAL"/>
              <w:rPr>
                <w:lang w:eastAsia="zh-CN"/>
              </w:rPr>
            </w:pPr>
            <w:r>
              <w:rPr>
                <w:rFonts w:hint="eastAsia"/>
                <w:lang w:eastAsia="zh-CN"/>
              </w:rPr>
              <w:t>d</w:t>
            </w:r>
            <w:r>
              <w:rPr>
                <w:lang w:eastAsia="zh-CN"/>
              </w:rPr>
              <w:t>istThresholds</w:t>
            </w:r>
          </w:p>
        </w:tc>
        <w:tc>
          <w:tcPr>
            <w:tcW w:w="1474" w:type="dxa"/>
          </w:tcPr>
          <w:p w:rsidR="003E1F9F" w:rsidRDefault="003E1F9F" w:rsidP="005A20DD">
            <w:pPr>
              <w:pStyle w:val="TAL"/>
              <w:rPr>
                <w:lang w:eastAsia="zh-CN"/>
              </w:rPr>
            </w:pPr>
            <w:r>
              <w:rPr>
                <w:lang w:eastAsia="zh-CN"/>
              </w:rPr>
              <w:t>array(Uinteger)</w:t>
            </w:r>
          </w:p>
        </w:tc>
        <w:tc>
          <w:tcPr>
            <w:tcW w:w="360" w:type="dxa"/>
          </w:tcPr>
          <w:p w:rsidR="003E1F9F" w:rsidRDefault="003E1F9F" w:rsidP="005A20DD">
            <w:pPr>
              <w:pStyle w:val="TAC"/>
              <w:rPr>
                <w:lang w:eastAsia="zh-CN"/>
              </w:rPr>
            </w:pPr>
            <w:r>
              <w:t>O</w:t>
            </w:r>
          </w:p>
        </w:tc>
        <w:tc>
          <w:tcPr>
            <w:tcW w:w="1170" w:type="dxa"/>
          </w:tcPr>
          <w:p w:rsidR="003E1F9F" w:rsidRDefault="003E1F9F" w:rsidP="005A20DD">
            <w:pPr>
              <w:pStyle w:val="TAC"/>
              <w:rPr>
                <w:lang w:eastAsia="zh-CN"/>
              </w:rPr>
            </w:pPr>
            <w:r>
              <w:t>1..N</w:t>
            </w:r>
          </w:p>
        </w:tc>
        <w:tc>
          <w:tcPr>
            <w:tcW w:w="3330" w:type="dxa"/>
          </w:tcPr>
          <w:p w:rsidR="003E1F9F" w:rsidRDefault="003E1F9F" w:rsidP="005A20DD">
            <w:pPr>
              <w:pStyle w:val="TAL"/>
            </w:pPr>
            <w:r>
              <w:rPr>
                <w:lang w:eastAsia="zh-CN"/>
              </w:rPr>
              <w:t xml:space="preserve">Indicates the </w:t>
            </w:r>
            <w:r>
              <w:t>linear distance threshold</w:t>
            </w:r>
            <w:r>
              <w:rPr>
                <w:lang w:eastAsia="zh-CN"/>
              </w:rPr>
              <w:t>, i.e. if the straight line distance that the UE moves from the previous location to the current location exceeds the threshold, the analytics needs to be reported.</w:t>
            </w:r>
          </w:p>
        </w:tc>
        <w:tc>
          <w:tcPr>
            <w:tcW w:w="1483" w:type="dxa"/>
          </w:tcPr>
          <w:p w:rsidR="003E1F9F" w:rsidRDefault="003E1F9F" w:rsidP="005A20DD">
            <w:pPr>
              <w:pStyle w:val="TAL"/>
              <w:rPr>
                <w:lang w:eastAsia="zh-CN"/>
              </w:rPr>
            </w:pPr>
          </w:p>
        </w:tc>
      </w:tr>
      <w:tr w:rsidR="003E1F9F" w:rsidTr="005A20DD">
        <w:trPr>
          <w:jc w:val="center"/>
        </w:trPr>
        <w:tc>
          <w:tcPr>
            <w:tcW w:w="9348" w:type="dxa"/>
            <w:gridSpan w:val="6"/>
          </w:tcPr>
          <w:p w:rsidR="003E1F9F" w:rsidRDefault="003E1F9F" w:rsidP="005A20DD">
            <w:pPr>
              <w:pStyle w:val="TAN"/>
            </w:pPr>
            <w:r>
              <w:t>NOTE 1:</w:t>
            </w:r>
            <w:r>
              <w:tab/>
              <w:t>The "CROSSED" value in "MatchingDirection" date type is not applicable for this attribute.</w:t>
            </w:r>
          </w:p>
          <w:p w:rsidR="003E1F9F" w:rsidRDefault="003E1F9F" w:rsidP="005A20DD">
            <w:pPr>
              <w:pStyle w:val="TAN"/>
              <w:rPr>
                <w:rFonts w:eastAsia="바탕"/>
              </w:rPr>
            </w:pPr>
            <w:r>
              <w:t>NOTE 2:</w:t>
            </w:r>
            <w:r>
              <w:tab/>
              <w:t xml:space="preserve">If </w:t>
            </w:r>
            <w:r>
              <w:rPr>
                <w:lang w:val="en-US" w:eastAsia="zh-CN"/>
              </w:rPr>
              <w:t>th</w:t>
            </w:r>
            <w:r>
              <w:rPr>
                <w:rFonts w:hint="eastAsia"/>
                <w:lang w:val="en-US" w:eastAsia="zh-CN"/>
              </w:rPr>
              <w:t>is</w:t>
            </w:r>
            <w:r>
              <w:rPr>
                <w:lang w:val="en-US" w:eastAsia="zh-CN"/>
              </w:rPr>
              <w:t xml:space="preserve"> attribute was set to "true", the NWDAF does not aggregate the UE locations in a long duration but provides the UE locations one by one in their own time period, i.e. the "</w:t>
            </w:r>
            <w:r>
              <w:rPr>
                <w:lang w:eastAsia="zh-CN"/>
              </w:rPr>
              <w:t>locInfos</w:t>
            </w:r>
            <w:r>
              <w:rPr>
                <w:lang w:val="en-US" w:eastAsia="zh-CN"/>
              </w:rPr>
              <w:t xml:space="preserve">" </w:t>
            </w:r>
            <w:r>
              <w:rPr>
                <w:rFonts w:hint="eastAsia"/>
                <w:lang w:val="en-US" w:eastAsia="zh-CN"/>
              </w:rPr>
              <w:t>c</w:t>
            </w:r>
            <w:r>
              <w:rPr>
                <w:lang w:val="en-US" w:eastAsia="zh-CN"/>
              </w:rPr>
              <w:t xml:space="preserve">ontained in </w:t>
            </w:r>
            <w:r>
              <w:t>UeMobility</w:t>
            </w:r>
            <w:r>
              <w:rPr>
                <w:lang w:val="en-US" w:eastAsia="zh-CN"/>
              </w:rPr>
              <w:t xml:space="preserve"> data type has only one UE location which indicates the UE is located in this location in the duration from the time slot start and the location information in adjacent durations is different from each other.</w:t>
            </w:r>
            <w:r>
              <w:rPr>
                <w:rFonts w:cs="Arial"/>
                <w:szCs w:val="18"/>
                <w:lang w:eastAsia="zh-CN"/>
              </w:rPr>
              <w:t xml:space="preserve"> Otherwise, if </w:t>
            </w:r>
            <w:r>
              <w:rPr>
                <w:lang w:eastAsia="zh-CN"/>
              </w:rPr>
              <w:t>this</w:t>
            </w:r>
            <w:r>
              <w:rPr>
                <w:lang w:val="en-US" w:eastAsia="zh-CN"/>
              </w:rPr>
              <w:t xml:space="preserve"> attribute is included and set to </w:t>
            </w:r>
            <w:r>
              <w:rPr>
                <w:lang w:eastAsia="zh-CN"/>
              </w:rPr>
              <w:t>"false"</w:t>
            </w:r>
            <w:r>
              <w:rPr>
                <w:lang w:val="en-US" w:eastAsia="zh-CN"/>
              </w:rPr>
              <w:t xml:space="preserve"> or </w:t>
            </w:r>
            <w:r>
              <w:t>omitted</w:t>
            </w:r>
            <w:r>
              <w:rPr>
                <w:lang w:val="en-US" w:eastAsia="zh-CN"/>
              </w:rPr>
              <w:t>, the multiple UE locations will be aggregated.</w:t>
            </w:r>
          </w:p>
        </w:tc>
      </w:tr>
    </w:tbl>
    <w:p w:rsidR="003E1F9F" w:rsidRDefault="003E1F9F" w:rsidP="003E1F9F"/>
    <w:p w:rsidR="00A10B25" w:rsidRDefault="00A10B25">
      <w:pPr>
        <w:pStyle w:val="5"/>
      </w:pPr>
      <w:bookmarkStart w:id="5810" w:name="_Toc164920846"/>
      <w:bookmarkStart w:id="5811" w:name="_Toc170120388"/>
      <w:bookmarkStart w:id="5812" w:name="_Toc175858633"/>
      <w:bookmarkStart w:id="5813" w:name="_Toc185516520"/>
      <w:r>
        <w:t>5.1.6.2.72</w:t>
      </w:r>
      <w:r>
        <w:tab/>
        <w:t>Type UeCommReq</w:t>
      </w:r>
      <w:bookmarkEnd w:id="5798"/>
      <w:bookmarkEnd w:id="5799"/>
      <w:bookmarkEnd w:id="5800"/>
      <w:bookmarkEnd w:id="5801"/>
      <w:bookmarkEnd w:id="5810"/>
      <w:bookmarkEnd w:id="5811"/>
      <w:bookmarkEnd w:id="5812"/>
      <w:bookmarkEnd w:id="5813"/>
    </w:p>
    <w:p w:rsidR="00A10B25" w:rsidRDefault="00A10B25">
      <w:pPr>
        <w:pStyle w:val="TH"/>
      </w:pPr>
      <w:r>
        <w:rPr>
          <w:lang w:val="en-US" w:eastAsia="ko-KR"/>
        </w:rPr>
        <w:t>Table </w:t>
      </w:r>
      <w:r>
        <w:t xml:space="preserve">5.1.6.2.72-1: </w:t>
      </w:r>
      <w:r>
        <w:rPr>
          <w:lang w:val="en-US" w:eastAsia="ko-KR"/>
        </w:rPr>
        <w:t xml:space="preserve">Definition of type </w:t>
      </w:r>
      <w:r>
        <w:t>UeCommReq</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A10B25">
        <w:trPr>
          <w:jc w:val="center"/>
        </w:trPr>
        <w:tc>
          <w:tcPr>
            <w:tcW w:w="1531" w:type="dxa"/>
            <w:shd w:val="clear" w:color="auto" w:fill="C0C0C0"/>
          </w:tcPr>
          <w:p w:rsidR="00A10B25" w:rsidRDefault="00A10B25">
            <w:pPr>
              <w:pStyle w:val="TAH"/>
            </w:pPr>
            <w:r>
              <w:t>Attribute name</w:t>
            </w:r>
          </w:p>
        </w:tc>
        <w:tc>
          <w:tcPr>
            <w:tcW w:w="1474" w:type="dxa"/>
            <w:shd w:val="clear" w:color="auto" w:fill="C0C0C0"/>
          </w:tcPr>
          <w:p w:rsidR="00A10B25" w:rsidRDefault="00A10B25">
            <w:pPr>
              <w:pStyle w:val="TAH"/>
            </w:pPr>
            <w:r>
              <w:t>Data type</w:t>
            </w:r>
          </w:p>
        </w:tc>
        <w:tc>
          <w:tcPr>
            <w:tcW w:w="360" w:type="dxa"/>
            <w:shd w:val="clear" w:color="auto" w:fill="C0C0C0"/>
          </w:tcPr>
          <w:p w:rsidR="00A10B25" w:rsidRDefault="00A10B25">
            <w:pPr>
              <w:pStyle w:val="TAH"/>
            </w:pPr>
            <w:r>
              <w:t>P</w:t>
            </w:r>
          </w:p>
        </w:tc>
        <w:tc>
          <w:tcPr>
            <w:tcW w:w="1170" w:type="dxa"/>
            <w:shd w:val="clear" w:color="auto" w:fill="C0C0C0"/>
          </w:tcPr>
          <w:p w:rsidR="00A10B25" w:rsidRDefault="00A10B25">
            <w:pPr>
              <w:pStyle w:val="TAH"/>
              <w:rPr>
                <w:rFonts w:eastAsia="바탕"/>
              </w:rPr>
            </w:pPr>
            <w:r>
              <w:rPr>
                <w:rFonts w:eastAsia="바탕"/>
              </w:rPr>
              <w:t>Cardinality</w:t>
            </w:r>
          </w:p>
        </w:tc>
        <w:tc>
          <w:tcPr>
            <w:tcW w:w="3330" w:type="dxa"/>
            <w:shd w:val="clear" w:color="auto" w:fill="C0C0C0"/>
          </w:tcPr>
          <w:p w:rsidR="00A10B25" w:rsidRDefault="00A10B25">
            <w:pPr>
              <w:pStyle w:val="TAH"/>
              <w:rPr>
                <w:rFonts w:cs="Arial"/>
                <w:szCs w:val="18"/>
              </w:rPr>
            </w:pPr>
            <w:r>
              <w:rPr>
                <w:rFonts w:cs="Arial"/>
                <w:szCs w:val="18"/>
              </w:rPr>
              <w:t>Description</w:t>
            </w:r>
          </w:p>
        </w:tc>
        <w:tc>
          <w:tcPr>
            <w:tcW w:w="1483"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Pr>
          <w:p w:rsidR="00A10B25" w:rsidRDefault="00A10B25">
            <w:pPr>
              <w:pStyle w:val="TAL"/>
              <w:rPr>
                <w:lang w:eastAsia="zh-CN"/>
              </w:rPr>
            </w:pPr>
            <w:r>
              <w:rPr>
                <w:rFonts w:hint="eastAsia"/>
                <w:lang w:eastAsia="zh-CN"/>
              </w:rPr>
              <w:t>o</w:t>
            </w:r>
            <w:r>
              <w:rPr>
                <w:lang w:eastAsia="zh-CN"/>
              </w:rPr>
              <w:t>rderCriterion</w:t>
            </w:r>
          </w:p>
        </w:tc>
        <w:tc>
          <w:tcPr>
            <w:tcW w:w="1474" w:type="dxa"/>
          </w:tcPr>
          <w:p w:rsidR="00A10B25" w:rsidRDefault="00A10B25">
            <w:pPr>
              <w:pStyle w:val="TAL"/>
            </w:pPr>
            <w:r>
              <w:t>UeCommOrderCriterion</w:t>
            </w:r>
          </w:p>
        </w:tc>
        <w:tc>
          <w:tcPr>
            <w:tcW w:w="360" w:type="dxa"/>
          </w:tcPr>
          <w:p w:rsidR="00A10B25" w:rsidRDefault="00A10B25">
            <w:pPr>
              <w:pStyle w:val="TAC"/>
              <w:rPr>
                <w:lang w:eastAsia="zh-CN"/>
              </w:rPr>
            </w:pPr>
            <w:r>
              <w:rPr>
                <w:rFonts w:hint="eastAsia"/>
                <w:lang w:eastAsia="zh-CN"/>
              </w:rPr>
              <w:t>O</w:t>
            </w:r>
          </w:p>
        </w:tc>
        <w:tc>
          <w:tcPr>
            <w:tcW w:w="1170" w:type="dxa"/>
          </w:tcPr>
          <w:p w:rsidR="00A10B25" w:rsidRDefault="00A10B25">
            <w:pPr>
              <w:pStyle w:val="TAC"/>
            </w:pPr>
            <w:r>
              <w:t>0..1</w:t>
            </w:r>
          </w:p>
        </w:tc>
        <w:tc>
          <w:tcPr>
            <w:tcW w:w="3330" w:type="dxa"/>
          </w:tcPr>
          <w:p w:rsidR="00A10B25" w:rsidRDefault="00A10B25">
            <w:pPr>
              <w:pStyle w:val="TAL"/>
            </w:pPr>
            <w:r>
              <w:rPr>
                <w:lang w:eastAsia="ko-KR"/>
              </w:rPr>
              <w:t xml:space="preserve">The ordering criterion for the list of </w:t>
            </w:r>
            <w:r>
              <w:rPr>
                <w:lang w:eastAsia="zh-CN"/>
              </w:rPr>
              <w:t>UE communication</w:t>
            </w:r>
            <w:r>
              <w:rPr>
                <w:lang w:eastAsia="ko-KR"/>
              </w:rPr>
              <w:t xml:space="preserve"> analytics.</w:t>
            </w:r>
          </w:p>
        </w:tc>
        <w:tc>
          <w:tcPr>
            <w:tcW w:w="1483" w:type="dxa"/>
          </w:tcPr>
          <w:p w:rsidR="00A10B25" w:rsidRDefault="00A10B25">
            <w:pPr>
              <w:pStyle w:val="TAL"/>
              <w:rPr>
                <w:rFonts w:cs="Arial"/>
                <w:szCs w:val="18"/>
              </w:rPr>
            </w:pPr>
          </w:p>
        </w:tc>
      </w:tr>
      <w:tr w:rsidR="00A10B25">
        <w:trPr>
          <w:jc w:val="center"/>
        </w:trPr>
        <w:tc>
          <w:tcPr>
            <w:tcW w:w="1531" w:type="dxa"/>
          </w:tcPr>
          <w:p w:rsidR="00A10B25" w:rsidRDefault="00A10B25">
            <w:pPr>
              <w:pStyle w:val="TAL"/>
              <w:rPr>
                <w:lang w:eastAsia="zh-CN"/>
              </w:rPr>
            </w:pPr>
            <w:r>
              <w:rPr>
                <w:lang w:eastAsia="zh-CN"/>
              </w:rPr>
              <w:t>o</w:t>
            </w:r>
            <w:r>
              <w:rPr>
                <w:rFonts w:hint="eastAsia"/>
                <w:lang w:eastAsia="zh-CN"/>
              </w:rPr>
              <w:t>rder</w:t>
            </w:r>
            <w:r>
              <w:rPr>
                <w:lang w:eastAsia="zh-CN"/>
              </w:rPr>
              <w:t>Direction</w:t>
            </w:r>
          </w:p>
        </w:tc>
        <w:tc>
          <w:tcPr>
            <w:tcW w:w="1474" w:type="dxa"/>
          </w:tcPr>
          <w:p w:rsidR="00A10B25" w:rsidRDefault="00A10B25">
            <w:pPr>
              <w:pStyle w:val="TAL"/>
            </w:pPr>
            <w:r>
              <w:rPr>
                <w:lang w:eastAsia="zh-CN"/>
              </w:rPr>
              <w:t>MatchingDirection</w:t>
            </w:r>
          </w:p>
        </w:tc>
        <w:tc>
          <w:tcPr>
            <w:tcW w:w="360" w:type="dxa"/>
          </w:tcPr>
          <w:p w:rsidR="00A10B25" w:rsidRDefault="00A10B25">
            <w:pPr>
              <w:pStyle w:val="TAC"/>
              <w:rPr>
                <w:lang w:eastAsia="zh-CN"/>
              </w:rPr>
            </w:pPr>
            <w:r>
              <w:t>O</w:t>
            </w:r>
          </w:p>
        </w:tc>
        <w:tc>
          <w:tcPr>
            <w:tcW w:w="1170" w:type="dxa"/>
          </w:tcPr>
          <w:p w:rsidR="00A10B25" w:rsidRDefault="00A10B25">
            <w:pPr>
              <w:pStyle w:val="TAC"/>
            </w:pPr>
            <w:r>
              <w:t>0..1</w:t>
            </w:r>
          </w:p>
        </w:tc>
        <w:tc>
          <w:tcPr>
            <w:tcW w:w="3330" w:type="dxa"/>
          </w:tcPr>
          <w:p w:rsidR="00A10B25" w:rsidRDefault="00A10B25">
            <w:pPr>
              <w:pStyle w:val="TAL"/>
              <w:rPr>
                <w:lang w:eastAsia="ko-KR"/>
              </w:rPr>
            </w:pPr>
            <w:r>
              <w:rPr>
                <w:rFonts w:cs="Arial"/>
                <w:szCs w:val="18"/>
              </w:rPr>
              <w:t>Indicate the order: ascending or descending. May be present when the "</w:t>
            </w:r>
            <w:r>
              <w:rPr>
                <w:rFonts w:hint="eastAsia"/>
                <w:lang w:eastAsia="zh-CN"/>
              </w:rPr>
              <w:t>o</w:t>
            </w:r>
            <w:r>
              <w:rPr>
                <w:lang w:eastAsia="zh-CN"/>
              </w:rPr>
              <w:t>rderCriterion</w:t>
            </w:r>
            <w:r>
              <w:rPr>
                <w:rFonts w:cs="Arial"/>
                <w:szCs w:val="18"/>
              </w:rPr>
              <w:t>" attribute is included.</w:t>
            </w:r>
            <w:r>
              <w:rPr>
                <w:rFonts w:eastAsia="Times New Roman" w:cs="Arial"/>
                <w:szCs w:val="18"/>
              </w:rPr>
              <w:t xml:space="preserve"> (NOTE)</w:t>
            </w:r>
          </w:p>
        </w:tc>
        <w:tc>
          <w:tcPr>
            <w:tcW w:w="1483" w:type="dxa"/>
          </w:tcPr>
          <w:p w:rsidR="00A10B25" w:rsidRDefault="00A10B25">
            <w:pPr>
              <w:pStyle w:val="TAL"/>
              <w:rPr>
                <w:lang w:eastAsia="zh-CN"/>
              </w:rPr>
            </w:pPr>
          </w:p>
        </w:tc>
      </w:tr>
      <w:tr w:rsidR="00A10B25">
        <w:trPr>
          <w:jc w:val="center"/>
        </w:trPr>
        <w:tc>
          <w:tcPr>
            <w:tcW w:w="9348" w:type="dxa"/>
            <w:gridSpan w:val="6"/>
          </w:tcPr>
          <w:p w:rsidR="00A10B25" w:rsidRDefault="00A10B25">
            <w:pPr>
              <w:pStyle w:val="TAN"/>
              <w:rPr>
                <w:rFonts w:eastAsia="바탕"/>
              </w:rPr>
            </w:pPr>
            <w:r>
              <w:t>NOTE:</w:t>
            </w:r>
            <w:r>
              <w:tab/>
              <w:t xml:space="preserve">The "CROSSED" value in "MatchingDirection" date type is not applicable for </w:t>
            </w:r>
            <w:r>
              <w:rPr>
                <w:lang w:val="en-US" w:eastAsia="ko-KR"/>
              </w:rPr>
              <w:t>this</w:t>
            </w:r>
            <w:r>
              <w:t xml:space="preserve"> attribute.</w:t>
            </w:r>
          </w:p>
        </w:tc>
      </w:tr>
    </w:tbl>
    <w:p w:rsidR="00A10B25" w:rsidRDefault="00A10B25"/>
    <w:p w:rsidR="003E1F9F" w:rsidRDefault="003E1F9F" w:rsidP="003E1F9F">
      <w:pPr>
        <w:pStyle w:val="5"/>
      </w:pPr>
      <w:bookmarkStart w:id="5814" w:name="_Toc164920847"/>
      <w:bookmarkStart w:id="5815" w:name="_Toc170120389"/>
      <w:bookmarkStart w:id="5816" w:name="_Toc175858634"/>
      <w:bookmarkStart w:id="5817" w:name="_Toc185516521"/>
      <w:r>
        <w:t>5.1.6.2.73</w:t>
      </w:r>
      <w:r>
        <w:tab/>
        <w:t>Type PfdDeterminationInfo</w:t>
      </w:r>
      <w:bookmarkEnd w:id="5814"/>
      <w:bookmarkEnd w:id="5815"/>
      <w:bookmarkEnd w:id="5816"/>
      <w:bookmarkEnd w:id="5817"/>
    </w:p>
    <w:p w:rsidR="00640768" w:rsidRDefault="00640768" w:rsidP="00640768">
      <w:pPr>
        <w:pStyle w:val="TH"/>
      </w:pPr>
      <w:bookmarkStart w:id="5818" w:name="_Toc136562443"/>
      <w:bookmarkStart w:id="5819" w:name="_Toc138754277"/>
      <w:bookmarkStart w:id="5820" w:name="_Toc145705764"/>
      <w:bookmarkStart w:id="5821" w:name="_Toc148522668"/>
      <w:r>
        <w:t>Table 5.1.6.2.73-1: Definition of type PfdDeterminationInfo</w:t>
      </w:r>
    </w:p>
    <w:tbl>
      <w:tblPr>
        <w:tblW w:w="9606"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7"/>
        <w:gridCol w:w="1566"/>
        <w:gridCol w:w="427"/>
        <w:gridCol w:w="1138"/>
        <w:gridCol w:w="2867"/>
        <w:gridCol w:w="1851"/>
      </w:tblGrid>
      <w:tr w:rsidR="00640768" w:rsidTr="002A71FE">
        <w:trPr>
          <w:jc w:val="center"/>
        </w:trPr>
        <w:tc>
          <w:tcPr>
            <w:tcW w:w="1757"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ind w:left="400" w:hanging="400"/>
            </w:pPr>
            <w:r>
              <w:t>Attribute name</w:t>
            </w:r>
          </w:p>
        </w:tc>
        <w:tc>
          <w:tcPr>
            <w:tcW w:w="1566"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ind w:left="400" w:hanging="400"/>
            </w:pPr>
            <w:r>
              <w:t>Data type</w:t>
            </w:r>
          </w:p>
        </w:tc>
        <w:tc>
          <w:tcPr>
            <w:tcW w:w="427"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ind w:left="400" w:hanging="400"/>
            </w:pPr>
            <w:r>
              <w:t>P</w:t>
            </w:r>
          </w:p>
        </w:tc>
        <w:tc>
          <w:tcPr>
            <w:tcW w:w="1138"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ind w:left="400" w:hanging="400"/>
            </w:pPr>
            <w:r>
              <w:t>Cardinality</w:t>
            </w:r>
          </w:p>
        </w:tc>
        <w:tc>
          <w:tcPr>
            <w:tcW w:w="2867"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ind w:left="400" w:hanging="400"/>
            </w:pPr>
            <w:r>
              <w:t>Description</w:t>
            </w:r>
          </w:p>
        </w:tc>
        <w:tc>
          <w:tcPr>
            <w:tcW w:w="1851"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ind w:left="400" w:hanging="400"/>
            </w:pPr>
            <w:r>
              <w:t>Applicability</w:t>
            </w:r>
          </w:p>
        </w:tc>
      </w:tr>
      <w:tr w:rsidR="00640768" w:rsidTr="002A71FE">
        <w:trPr>
          <w:jc w:val="center"/>
        </w:trPr>
        <w:tc>
          <w:tcPr>
            <w:tcW w:w="17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rPr>
                <w:rFonts w:hint="eastAsia"/>
                <w:lang w:eastAsia="zh-CN"/>
              </w:rPr>
              <w:t>a</w:t>
            </w:r>
            <w:r>
              <w:rPr>
                <w:lang w:eastAsia="zh-CN"/>
              </w:rPr>
              <w:t>ppId</w:t>
            </w:r>
          </w:p>
        </w:tc>
        <w:tc>
          <w:tcPr>
            <w:tcW w:w="1566"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ApplicationId</w:t>
            </w:r>
          </w:p>
        </w:tc>
        <w:tc>
          <w:tcPr>
            <w:tcW w:w="427" w:type="dxa"/>
            <w:tcBorders>
              <w:top w:val="single" w:sz="6" w:space="0" w:color="auto"/>
              <w:left w:val="single" w:sz="6" w:space="0" w:color="auto"/>
              <w:bottom w:val="single" w:sz="6" w:space="0" w:color="auto"/>
              <w:right w:val="single" w:sz="6" w:space="0" w:color="auto"/>
            </w:tcBorders>
          </w:tcPr>
          <w:p w:rsidR="00640768" w:rsidRDefault="00640768" w:rsidP="002A71FE">
            <w:pPr>
              <w:pStyle w:val="TAC"/>
            </w:pPr>
            <w:r>
              <w:t>M</w:t>
            </w:r>
          </w:p>
        </w:tc>
        <w:tc>
          <w:tcPr>
            <w:tcW w:w="1138"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1</w:t>
            </w:r>
          </w:p>
        </w:tc>
        <w:tc>
          <w:tcPr>
            <w:tcW w:w="286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Represents a known application identifier that refers to the application detection filter.</w:t>
            </w:r>
          </w:p>
        </w:tc>
        <w:tc>
          <w:tcPr>
            <w:tcW w:w="185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17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rPr>
                <w:lang w:eastAsia="zh-CN"/>
              </w:rPr>
              <w:t>suggPfdInfoList</w:t>
            </w:r>
          </w:p>
        </w:tc>
        <w:tc>
          <w:tcPr>
            <w:tcW w:w="1566"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array(SuggestedPfdInfo)</w:t>
            </w:r>
          </w:p>
        </w:tc>
        <w:tc>
          <w:tcPr>
            <w:tcW w:w="427" w:type="dxa"/>
            <w:tcBorders>
              <w:top w:val="single" w:sz="6" w:space="0" w:color="auto"/>
              <w:left w:val="single" w:sz="6" w:space="0" w:color="auto"/>
              <w:bottom w:val="single" w:sz="6" w:space="0" w:color="auto"/>
              <w:right w:val="single" w:sz="6" w:space="0" w:color="auto"/>
            </w:tcBorders>
          </w:tcPr>
          <w:p w:rsidR="00640768" w:rsidRDefault="00640768" w:rsidP="002A71FE">
            <w:pPr>
              <w:pStyle w:val="TAC"/>
            </w:pPr>
            <w:r>
              <w:t>M</w:t>
            </w:r>
          </w:p>
        </w:tc>
        <w:tc>
          <w:tcPr>
            <w:tcW w:w="1138"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1..N</w:t>
            </w:r>
          </w:p>
        </w:tc>
        <w:tc>
          <w:tcPr>
            <w:tcW w:w="286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Represents the s</w:t>
            </w:r>
            <w:r w:rsidRPr="009F6E52">
              <w:t>uggested PFD information for the application</w:t>
            </w:r>
            <w:r>
              <w:t xml:space="preserve"> identifier</w:t>
            </w:r>
            <w:r w:rsidRPr="009F6E52">
              <w:t>.</w:t>
            </w:r>
          </w:p>
        </w:tc>
        <w:tc>
          <w:tcPr>
            <w:tcW w:w="185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bl>
    <w:p w:rsidR="00640768" w:rsidRDefault="00640768" w:rsidP="00640768"/>
    <w:p w:rsidR="00A10B25" w:rsidRDefault="00A10B25">
      <w:pPr>
        <w:pStyle w:val="5"/>
      </w:pPr>
      <w:bookmarkStart w:id="5822" w:name="_Toc164920848"/>
      <w:bookmarkStart w:id="5823" w:name="_Toc170120390"/>
      <w:bookmarkStart w:id="5824" w:name="_Toc175858635"/>
      <w:bookmarkStart w:id="5825" w:name="_Toc185516522"/>
      <w:r>
        <w:t>5.1.6.2.74</w:t>
      </w:r>
      <w:r>
        <w:tab/>
        <w:t>Type PduSessionInfo</w:t>
      </w:r>
      <w:bookmarkEnd w:id="5818"/>
      <w:bookmarkEnd w:id="5819"/>
      <w:bookmarkEnd w:id="5820"/>
      <w:bookmarkEnd w:id="5821"/>
      <w:bookmarkEnd w:id="5822"/>
      <w:bookmarkEnd w:id="5823"/>
      <w:bookmarkEnd w:id="5824"/>
      <w:bookmarkEnd w:id="5825"/>
    </w:p>
    <w:p w:rsidR="00A10B25" w:rsidRDefault="00A10B25">
      <w:pPr>
        <w:pStyle w:val="TH"/>
      </w:pPr>
      <w:r>
        <w:t>Table 5.1.6.2.74-1: Definition of type PduSessionInfo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trPr>
          <w:jc w:val="center"/>
        </w:trPr>
        <w:tc>
          <w:tcPr>
            <w:tcW w:w="1750" w:type="dxa"/>
            <w:shd w:val="clear" w:color="auto" w:fill="C0C0C0"/>
          </w:tcPr>
          <w:p w:rsidR="00A10B25" w:rsidRDefault="00A10B25">
            <w:pPr>
              <w:pStyle w:val="TAH"/>
              <w:ind w:left="400" w:hanging="400"/>
            </w:pPr>
            <w:r>
              <w:t>Attribute name</w:t>
            </w:r>
          </w:p>
        </w:tc>
        <w:tc>
          <w:tcPr>
            <w:tcW w:w="1560" w:type="dxa"/>
            <w:shd w:val="clear" w:color="auto" w:fill="C0C0C0"/>
          </w:tcPr>
          <w:p w:rsidR="00A10B25" w:rsidRDefault="00A10B25">
            <w:pPr>
              <w:pStyle w:val="TAH"/>
              <w:ind w:left="400" w:hanging="400"/>
            </w:pPr>
            <w:r>
              <w:t>Data type</w:t>
            </w:r>
          </w:p>
        </w:tc>
        <w:tc>
          <w:tcPr>
            <w:tcW w:w="425" w:type="dxa"/>
            <w:shd w:val="clear" w:color="auto" w:fill="C0C0C0"/>
          </w:tcPr>
          <w:p w:rsidR="00A10B25" w:rsidRDefault="00A10B25">
            <w:pPr>
              <w:pStyle w:val="TAH"/>
              <w:ind w:left="400" w:hanging="400"/>
            </w:pPr>
            <w:r>
              <w:t>P</w:t>
            </w:r>
          </w:p>
        </w:tc>
        <w:tc>
          <w:tcPr>
            <w:tcW w:w="1134" w:type="dxa"/>
            <w:shd w:val="clear" w:color="auto" w:fill="C0C0C0"/>
          </w:tcPr>
          <w:p w:rsidR="00A10B25" w:rsidRDefault="00A10B25">
            <w:pPr>
              <w:pStyle w:val="TAH"/>
              <w:ind w:left="400" w:hanging="400"/>
            </w:pPr>
            <w:r>
              <w:t>Cardinality</w:t>
            </w:r>
          </w:p>
        </w:tc>
        <w:tc>
          <w:tcPr>
            <w:tcW w:w="2857" w:type="dxa"/>
            <w:shd w:val="clear" w:color="auto" w:fill="C0C0C0"/>
          </w:tcPr>
          <w:p w:rsidR="00A10B25" w:rsidRDefault="00A10B25">
            <w:pPr>
              <w:pStyle w:val="TAH"/>
              <w:ind w:left="400" w:hanging="400"/>
            </w:pPr>
            <w:r>
              <w:t>Description</w:t>
            </w:r>
          </w:p>
        </w:tc>
        <w:tc>
          <w:tcPr>
            <w:tcW w:w="1844" w:type="dxa"/>
            <w:shd w:val="clear" w:color="auto" w:fill="C0C0C0"/>
          </w:tcPr>
          <w:p w:rsidR="00A10B25" w:rsidRDefault="00A10B25">
            <w:pPr>
              <w:pStyle w:val="TAH"/>
              <w:ind w:left="400" w:hanging="400"/>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pduSessType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PduSessionType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Represents the PDU Session Type. </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sscMode</w:t>
            </w:r>
          </w:p>
        </w:tc>
        <w:tc>
          <w:tcPr>
            <w:tcW w:w="156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SscMode</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Represents the SSC mode of the PDU Session.</w:t>
            </w:r>
          </w:p>
        </w:tc>
        <w:tc>
          <w:tcPr>
            <w:tcW w:w="18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bottom w:val="single" w:sz="4" w:space="0" w:color="auto"/>
            </w:tcBorders>
          </w:tcPr>
          <w:p w:rsidR="00A10B25" w:rsidRDefault="00A10B25">
            <w:pPr>
              <w:pStyle w:val="TAL"/>
              <w:rPr>
                <w:lang w:eastAsia="zh-CN"/>
              </w:rPr>
            </w:pPr>
            <w:r>
              <w:rPr>
                <w:lang w:eastAsia="zh-CN"/>
              </w:rPr>
              <w:t>accessTypes</w:t>
            </w:r>
          </w:p>
        </w:tc>
        <w:tc>
          <w:tcPr>
            <w:tcW w:w="1560" w:type="dxa"/>
            <w:tcBorders>
              <w:bottom w:val="single" w:sz="4" w:space="0" w:color="auto"/>
            </w:tcBorders>
          </w:tcPr>
          <w:p w:rsidR="00A10B25" w:rsidRDefault="00A10B25">
            <w:pPr>
              <w:pStyle w:val="TAL"/>
              <w:rPr>
                <w:lang w:eastAsia="zh-CN"/>
              </w:rPr>
            </w:pPr>
            <w:r>
              <w:rPr>
                <w:lang w:eastAsia="zh-CN"/>
              </w:rPr>
              <w:t>array(AccessType)</w:t>
            </w:r>
          </w:p>
        </w:tc>
        <w:tc>
          <w:tcPr>
            <w:tcW w:w="425" w:type="dxa"/>
            <w:tcBorders>
              <w:bottom w:val="single" w:sz="4" w:space="0" w:color="auto"/>
            </w:tcBorders>
          </w:tcPr>
          <w:p w:rsidR="00A10B25" w:rsidRDefault="00A10B25">
            <w:pPr>
              <w:pStyle w:val="TAC"/>
            </w:pPr>
            <w:r>
              <w:t>O</w:t>
            </w:r>
          </w:p>
        </w:tc>
        <w:tc>
          <w:tcPr>
            <w:tcW w:w="1134" w:type="dxa"/>
            <w:tcBorders>
              <w:bottom w:val="single" w:sz="4" w:space="0" w:color="auto"/>
            </w:tcBorders>
          </w:tcPr>
          <w:p w:rsidR="00A10B25" w:rsidRDefault="00A10B25">
            <w:pPr>
              <w:pStyle w:val="TAL"/>
            </w:pPr>
            <w:r>
              <w:t>1..N</w:t>
            </w:r>
          </w:p>
        </w:tc>
        <w:tc>
          <w:tcPr>
            <w:tcW w:w="2857" w:type="dxa"/>
            <w:tcBorders>
              <w:bottom w:val="single" w:sz="4" w:space="0" w:color="auto"/>
            </w:tcBorders>
          </w:tcPr>
          <w:p w:rsidR="00A10B25" w:rsidRDefault="00A10B25">
            <w:pPr>
              <w:pStyle w:val="TAL"/>
              <w:rPr>
                <w:rFonts w:cs="Arial"/>
                <w:szCs w:val="18"/>
              </w:rPr>
            </w:pPr>
            <w:r>
              <w:rPr>
                <w:rFonts w:cs="Arial"/>
                <w:szCs w:val="18"/>
              </w:rPr>
              <w:t>Represents the access types.</w:t>
            </w:r>
          </w:p>
        </w:tc>
        <w:tc>
          <w:tcPr>
            <w:tcW w:w="1844" w:type="dxa"/>
            <w:tcBorders>
              <w:bottom w:val="single" w:sz="4" w:space="0" w:color="auto"/>
            </w:tcBorders>
          </w:tcPr>
          <w:p w:rsidR="00A10B25" w:rsidRDefault="00A10B25">
            <w:pPr>
              <w:pStyle w:val="TAL"/>
              <w:rPr>
                <w:rFonts w:cs="Arial"/>
                <w:szCs w:val="18"/>
              </w:rPr>
            </w:pPr>
          </w:p>
        </w:tc>
      </w:tr>
      <w:tr w:rsidR="00A10B25">
        <w:trPr>
          <w:jc w:val="center"/>
        </w:trPr>
        <w:tc>
          <w:tcPr>
            <w:tcW w:w="9570" w:type="dxa"/>
            <w:gridSpan w:val="6"/>
            <w:tcBorders>
              <w:top w:val="single" w:sz="4" w:space="0" w:color="auto"/>
            </w:tcBorders>
          </w:tcPr>
          <w:p w:rsidR="00A10B25" w:rsidRDefault="00A10B25">
            <w:pPr>
              <w:pStyle w:val="TAN"/>
              <w:rPr>
                <w:rFonts w:cs="Arial"/>
                <w:szCs w:val="18"/>
              </w:rPr>
            </w:pPr>
            <w:r>
              <w:t>NOTE:</w:t>
            </w:r>
            <w:r>
              <w:tab/>
              <w:t>The consumer may provide one of "dnns", "snssais" (contained in EventSubscription data type), "pduSessType", "</w:t>
            </w:r>
            <w:r>
              <w:rPr>
                <w:lang w:eastAsia="zh-CN"/>
              </w:rPr>
              <w:t>accessTypes</w:t>
            </w:r>
            <w:r>
              <w:t>" and "sscMode" attributes or provide a combination of these attributes.</w:t>
            </w:r>
          </w:p>
        </w:tc>
      </w:tr>
    </w:tbl>
    <w:p w:rsidR="00A10B25" w:rsidRDefault="00A10B25"/>
    <w:p w:rsidR="00A10B25" w:rsidRDefault="00A10B25">
      <w:pPr>
        <w:pStyle w:val="5"/>
      </w:pPr>
      <w:bookmarkStart w:id="5826" w:name="_Toc136562444"/>
      <w:bookmarkStart w:id="5827" w:name="_Toc148522669"/>
      <w:bookmarkStart w:id="5828" w:name="_Toc138754278"/>
      <w:bookmarkStart w:id="5829" w:name="_Toc145705765"/>
      <w:bookmarkStart w:id="5830" w:name="_Toc164920849"/>
      <w:bookmarkStart w:id="5831" w:name="_Toc170120391"/>
      <w:bookmarkStart w:id="5832" w:name="_Toc175858636"/>
      <w:bookmarkStart w:id="5833" w:name="_Toc185516523"/>
      <w:r>
        <w:t>5.1.6.2.75</w:t>
      </w:r>
      <w:r>
        <w:tab/>
        <w:t>Type DirectionInfo</w:t>
      </w:r>
      <w:bookmarkEnd w:id="5826"/>
      <w:bookmarkEnd w:id="5827"/>
      <w:bookmarkEnd w:id="5828"/>
      <w:bookmarkEnd w:id="5829"/>
      <w:bookmarkEnd w:id="5830"/>
      <w:bookmarkEnd w:id="5831"/>
      <w:bookmarkEnd w:id="5832"/>
      <w:bookmarkEnd w:id="5833"/>
    </w:p>
    <w:p w:rsidR="00A10B25" w:rsidRDefault="00A10B25">
      <w:pPr>
        <w:pStyle w:val="TH"/>
      </w:pPr>
      <w:r>
        <w:t>Table 5.1.6.2.75-1: Definition of type DirectionInfo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2"/>
        <w:gridCol w:w="1559"/>
        <w:gridCol w:w="425"/>
        <w:gridCol w:w="1134"/>
        <w:gridCol w:w="2857"/>
        <w:gridCol w:w="1843"/>
      </w:tblGrid>
      <w:tr w:rsidR="00A10B25">
        <w:trPr>
          <w:jc w:val="center"/>
        </w:trPr>
        <w:tc>
          <w:tcPr>
            <w:tcW w:w="17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5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4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supi</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Supi</w:t>
            </w:r>
          </w:p>
        </w:tc>
        <w:tc>
          <w:tcPr>
            <w:tcW w:w="425" w:type="dxa"/>
            <w:tcBorders>
              <w:top w:val="single" w:sz="6" w:space="0" w:color="auto"/>
              <w:left w:val="single" w:sz="6" w:space="0" w:color="auto"/>
              <w:bottom w:val="single" w:sz="6" w:space="0" w:color="auto"/>
              <w:right w:val="single" w:sz="6" w:space="0" w:color="auto"/>
            </w:tcBorders>
          </w:tcPr>
          <w:p w:rsidR="00A10B25" w:rsidRDefault="00A10B25" w:rsidP="0076721C">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rPr>
            </w:pPr>
            <w:r>
              <w:rPr>
                <w:lang w:eastAsia="zh-CN"/>
              </w:rPr>
              <w:t>0..1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a SUPI of a UE.</w:t>
            </w:r>
          </w:p>
          <w:p w:rsidR="00A10B25" w:rsidRDefault="00A10B25">
            <w:pPr>
              <w:pStyle w:val="TAL"/>
              <w:rPr>
                <w:rFonts w:eastAsia="Times New Roman" w:cs="Arial"/>
                <w:szCs w:val="18"/>
              </w:rPr>
            </w:pPr>
            <w:r>
              <w:rPr>
                <w:rFonts w:cs="Arial"/>
                <w:szCs w:val="18"/>
                <w:lang w:eastAsia="zh-CN"/>
              </w:rPr>
              <w:t>(NOTE</w:t>
            </w:r>
            <w:r>
              <w:t> 1</w:t>
            </w:r>
            <w:r>
              <w:rPr>
                <w:rFonts w:cs="Arial"/>
                <w:szCs w:val="18"/>
                <w:lang w:eastAsia="zh-CN"/>
              </w:rPr>
              <w:t>)</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gpsi</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Gpsi</w:t>
            </w:r>
          </w:p>
        </w:tc>
        <w:tc>
          <w:tcPr>
            <w:tcW w:w="425" w:type="dxa"/>
            <w:tcBorders>
              <w:top w:val="single" w:sz="6" w:space="0" w:color="auto"/>
              <w:left w:val="single" w:sz="6" w:space="0" w:color="auto"/>
              <w:bottom w:val="single" w:sz="6" w:space="0" w:color="auto"/>
              <w:right w:val="single" w:sz="6" w:space="0" w:color="auto"/>
            </w:tcBorders>
          </w:tcPr>
          <w:p w:rsidR="00A10B25" w:rsidRDefault="00A10B25" w:rsidP="0076721C">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a GPSI of a UE.</w:t>
            </w:r>
          </w:p>
          <w:p w:rsidR="00A10B25" w:rsidRDefault="00A10B25">
            <w:pPr>
              <w:pStyle w:val="TAL"/>
              <w:rPr>
                <w:rFonts w:cs="Arial"/>
                <w:szCs w:val="18"/>
                <w:lang w:eastAsia="zh-CN"/>
              </w:rPr>
            </w:pPr>
            <w:r>
              <w:rPr>
                <w:rFonts w:cs="Arial"/>
                <w:szCs w:val="18"/>
                <w:lang w:eastAsia="zh-CN"/>
              </w:rPr>
              <w:t>(NOTE</w:t>
            </w:r>
            <w:r>
              <w:t> 1</w:t>
            </w:r>
            <w:r>
              <w:rPr>
                <w:rFonts w:cs="Arial"/>
                <w:szCs w:val="18"/>
                <w:lang w:eastAsia="zh-CN"/>
              </w:rPr>
              <w:t>)</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direction</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Direction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rsidP="0076721C">
            <w:pPr>
              <w:pStyle w:val="TAL"/>
              <w:jc w:val="center"/>
            </w:pPr>
            <w:r>
              <w:t>M</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rPr>
            </w:pPr>
            <w:r>
              <w:rPr>
                <w:lang w:eastAsia="zh-CN"/>
              </w:rPr>
              <w:t>1</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Times New Roman" w:cs="Arial"/>
                <w:szCs w:val="18"/>
              </w:rPr>
            </w:pPr>
            <w:r>
              <w:rPr>
                <w:rFonts w:cs="Arial"/>
                <w:szCs w:val="18"/>
                <w:lang w:eastAsia="zh-CN"/>
              </w:rPr>
              <w:t>Indicates the moving direction of the UE</w:t>
            </w:r>
            <w:r>
              <w:t xml:space="preserve"> </w:t>
            </w:r>
            <w:r>
              <w:rPr>
                <w:rFonts w:cs="Arial"/>
                <w:szCs w:val="18"/>
                <w:lang w:eastAsia="zh-CN"/>
              </w:rPr>
              <w:t>in the coverage area.</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numOfUe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Indicate the total number of UEs in </w:t>
            </w:r>
            <w:r>
              <w:rPr>
                <w:rFonts w:cs="Arial"/>
                <w:szCs w:val="18"/>
              </w:rPr>
              <w:t>the specific direction</w:t>
            </w:r>
            <w:r>
              <w:rPr>
                <w:lang w:eastAsia="zh-CN"/>
              </w:rPr>
              <w:t xml:space="preserve">. </w:t>
            </w:r>
            <w:r>
              <w:rPr>
                <w:rFonts w:cs="Arial"/>
                <w:szCs w:val="18"/>
                <w:lang w:eastAsia="zh-CN"/>
              </w:rPr>
              <w:t>(NOTE</w:t>
            </w:r>
            <w:r>
              <w:t> 2</w:t>
            </w:r>
            <w:r>
              <w:rPr>
                <w:rFonts w:cs="Arial"/>
                <w:szCs w:val="18"/>
                <w:lang w:eastAsia="zh-CN"/>
              </w:rPr>
              <w: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avrSpeed</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t>Float</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lang w:eastAsia="zh-CN"/>
              </w:rPr>
              <w:t>Indicate the a</w:t>
            </w:r>
            <w:r>
              <w:rPr>
                <w:lang w:eastAsia="ko-KR"/>
              </w:rPr>
              <w:t xml:space="preserve">verage speed of users in the specific direction. </w:t>
            </w:r>
            <w:r>
              <w:rPr>
                <w:rFonts w:cs="Arial"/>
                <w:szCs w:val="18"/>
                <w:lang w:eastAsia="zh-CN"/>
              </w:rPr>
              <w:t>(NOTE</w:t>
            </w:r>
            <w:r>
              <w:t> 2</w:t>
            </w:r>
            <w:r>
              <w:rPr>
                <w:rFonts w:cs="Arial"/>
                <w:szCs w:val="18"/>
                <w:lang w:eastAsia="zh-CN"/>
              </w:rPr>
              <w: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ratio</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SamplingRatio</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Indicate the ratio of UEs in the specific direction. </w:t>
            </w:r>
            <w:r>
              <w:rPr>
                <w:rFonts w:cs="Arial"/>
                <w:szCs w:val="18"/>
                <w:lang w:eastAsia="zh-CN"/>
              </w:rPr>
              <w:t>(NOTE</w:t>
            </w:r>
            <w:r>
              <w:t> 2</w:t>
            </w:r>
            <w:r>
              <w:rPr>
                <w:rFonts w:cs="Arial"/>
                <w:szCs w:val="18"/>
                <w:lang w:eastAsia="zh-CN"/>
              </w:rPr>
              <w: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66"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 1:</w:t>
            </w:r>
            <w:r>
              <w:tab/>
              <w:t>The "supi" attribute and the "gpsi" attribute are mutually exclusive and one of them shall be provided by the NWDAF in the case of UE Mobility analytics.</w:t>
            </w:r>
          </w:p>
          <w:p w:rsidR="00A10B25" w:rsidRDefault="00A10B25">
            <w:pPr>
              <w:pStyle w:val="TAN"/>
              <w:rPr>
                <w:rFonts w:cs="Arial"/>
                <w:szCs w:val="18"/>
              </w:rPr>
            </w:pPr>
            <w:r>
              <w:t>NOTE 2:</w:t>
            </w:r>
            <w:r>
              <w:tab/>
              <w:t xml:space="preserve">This attribute may be provided in the case of </w:t>
            </w:r>
            <w:r>
              <w:rPr>
                <w:lang w:eastAsia="zh-CN"/>
              </w:rPr>
              <w:t xml:space="preserve">Movement Behaviour </w:t>
            </w:r>
            <w:r>
              <w:t>analytics.</w:t>
            </w:r>
          </w:p>
        </w:tc>
      </w:tr>
    </w:tbl>
    <w:p w:rsidR="00A10B25" w:rsidRDefault="00A10B25">
      <w:pPr>
        <w:rPr>
          <w:rFonts w:eastAsia="MS Mincho"/>
        </w:rPr>
      </w:pPr>
    </w:p>
    <w:p w:rsidR="00A10B25" w:rsidRDefault="00A10B25">
      <w:pPr>
        <w:pStyle w:val="5"/>
      </w:pPr>
      <w:bookmarkStart w:id="5834" w:name="_Toc136562445"/>
      <w:bookmarkStart w:id="5835" w:name="_Toc138754279"/>
      <w:bookmarkStart w:id="5836" w:name="_Toc145705766"/>
      <w:bookmarkStart w:id="5837" w:name="_Toc148522670"/>
      <w:bookmarkStart w:id="5838" w:name="_Toc164920850"/>
      <w:bookmarkStart w:id="5839" w:name="_Toc170120392"/>
      <w:bookmarkStart w:id="5840" w:name="_Toc175858637"/>
      <w:bookmarkStart w:id="5841" w:name="_Toc185516524"/>
      <w:r>
        <w:t>5.1.6.2.76</w:t>
      </w:r>
      <w:r>
        <w:tab/>
        <w:t xml:space="preserve">Type </w:t>
      </w:r>
      <w:r>
        <w:rPr>
          <w:lang w:eastAsia="zh-CN"/>
        </w:rPr>
        <w:t>GeoDistributionInfo</w:t>
      </w:r>
      <w:bookmarkEnd w:id="5834"/>
      <w:bookmarkEnd w:id="5835"/>
      <w:bookmarkEnd w:id="5836"/>
      <w:bookmarkEnd w:id="5837"/>
      <w:bookmarkEnd w:id="5838"/>
      <w:bookmarkEnd w:id="5839"/>
      <w:bookmarkEnd w:id="5840"/>
      <w:bookmarkEnd w:id="5841"/>
    </w:p>
    <w:p w:rsidR="00A10B25" w:rsidRDefault="00A10B25">
      <w:pPr>
        <w:pStyle w:val="TH"/>
      </w:pPr>
      <w:r>
        <w:t xml:space="preserve">Table 5.1.6.2.76-1: Definition of type </w:t>
      </w:r>
      <w:r>
        <w:rPr>
          <w:lang w:eastAsia="zh-CN"/>
        </w:rPr>
        <w:t>GeoDistributionInfo</w:t>
      </w:r>
    </w:p>
    <w:tbl>
      <w:tblPr>
        <w:tblW w:w="9566"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49"/>
        <w:gridCol w:w="1559"/>
        <w:gridCol w:w="425"/>
        <w:gridCol w:w="1134"/>
        <w:gridCol w:w="2856"/>
        <w:gridCol w:w="1843"/>
      </w:tblGrid>
      <w:tr w:rsidR="00A10B25">
        <w:trPr>
          <w:jc w:val="center"/>
        </w:trPr>
        <w:tc>
          <w:tcPr>
            <w:tcW w:w="1749"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56" w:type="dxa"/>
            <w:shd w:val="clear" w:color="auto" w:fill="C0C0C0"/>
          </w:tcPr>
          <w:p w:rsidR="00A10B25" w:rsidRDefault="00A10B25">
            <w:pPr>
              <w:pStyle w:val="TAH"/>
            </w:pPr>
            <w:r>
              <w:t>Description</w:t>
            </w:r>
          </w:p>
        </w:tc>
        <w:tc>
          <w:tcPr>
            <w:tcW w:w="1843" w:type="dxa"/>
            <w:shd w:val="clear" w:color="auto" w:fill="C0C0C0"/>
          </w:tcPr>
          <w:p w:rsidR="00A10B25" w:rsidRDefault="00A10B25">
            <w:pPr>
              <w:pStyle w:val="TAH"/>
            </w:pPr>
            <w:r>
              <w:t>Applicability</w:t>
            </w:r>
          </w:p>
        </w:tc>
      </w:tr>
      <w:tr w:rsidR="00A10B25">
        <w:trPr>
          <w:jc w:val="center"/>
        </w:trPr>
        <w:tc>
          <w:tcPr>
            <w:tcW w:w="1749" w:type="dxa"/>
          </w:tcPr>
          <w:p w:rsidR="00A10B25" w:rsidRDefault="00A10B25">
            <w:pPr>
              <w:pStyle w:val="TAL"/>
              <w:rPr>
                <w:lang w:eastAsia="zh-CN"/>
              </w:rPr>
            </w:pPr>
            <w:r>
              <w:rPr>
                <w:lang w:eastAsia="zh-CN"/>
              </w:rPr>
              <w:t>loc</w:t>
            </w:r>
          </w:p>
        </w:tc>
        <w:tc>
          <w:tcPr>
            <w:tcW w:w="1559" w:type="dxa"/>
          </w:tcPr>
          <w:p w:rsidR="00A10B25" w:rsidRDefault="00A10B25">
            <w:pPr>
              <w:pStyle w:val="TAL"/>
              <w:rPr>
                <w:lang w:eastAsia="zh-CN"/>
              </w:rPr>
            </w:pPr>
            <w:r>
              <w:rPr>
                <w:lang w:eastAsia="zh-CN"/>
              </w:rPr>
              <w:t>UserLocation</w:t>
            </w:r>
          </w:p>
        </w:tc>
        <w:tc>
          <w:tcPr>
            <w:tcW w:w="425" w:type="dxa"/>
          </w:tcPr>
          <w:p w:rsidR="00A10B25" w:rsidRDefault="00A10B25">
            <w:pPr>
              <w:pStyle w:val="TAL"/>
            </w:pPr>
            <w:r>
              <w:t>M</w:t>
            </w:r>
          </w:p>
        </w:tc>
        <w:tc>
          <w:tcPr>
            <w:tcW w:w="1134" w:type="dxa"/>
          </w:tcPr>
          <w:p w:rsidR="00A10B25" w:rsidRDefault="00A10B25">
            <w:pPr>
              <w:pStyle w:val="TAL"/>
              <w:rPr>
                <w:rFonts w:eastAsia="Times New Roman"/>
              </w:rPr>
            </w:pPr>
            <w:r>
              <w:rPr>
                <w:lang w:eastAsia="zh-CN"/>
              </w:rPr>
              <w:t>1</w:t>
            </w:r>
          </w:p>
        </w:tc>
        <w:tc>
          <w:tcPr>
            <w:tcW w:w="2856" w:type="dxa"/>
          </w:tcPr>
          <w:p w:rsidR="00A10B25" w:rsidRDefault="00A10B25">
            <w:pPr>
              <w:pStyle w:val="TAL"/>
              <w:rPr>
                <w:rFonts w:eastAsia="Times New Roman" w:cs="Arial"/>
                <w:szCs w:val="18"/>
              </w:rPr>
            </w:pPr>
            <w:r>
              <w:rPr>
                <w:rFonts w:cs="Arial"/>
                <w:szCs w:val="18"/>
                <w:lang w:eastAsia="zh-CN"/>
              </w:rPr>
              <w:t xml:space="preserve">This attribute contains the detailed location, the </w:t>
            </w:r>
            <w:r>
              <w:t>ueLocationTimestamp</w:t>
            </w:r>
            <w:r>
              <w:rPr>
                <w:rFonts w:cs="Arial"/>
                <w:szCs w:val="18"/>
                <w:lang w:eastAsia="zh-CN"/>
              </w:rPr>
              <w:t xml:space="preserve"> attribute in the 3GPP access type of UserLocation data type shall not be provided.</w:t>
            </w:r>
          </w:p>
        </w:tc>
        <w:tc>
          <w:tcPr>
            <w:tcW w:w="1843" w:type="dxa"/>
          </w:tcPr>
          <w:p w:rsidR="00A10B25" w:rsidRDefault="00A10B25">
            <w:pPr>
              <w:pStyle w:val="TAL"/>
              <w:rPr>
                <w:rFonts w:cs="Arial"/>
                <w:szCs w:val="18"/>
              </w:rPr>
            </w:pPr>
          </w:p>
        </w:tc>
      </w:tr>
      <w:tr w:rsidR="00A10B25">
        <w:trPr>
          <w:jc w:val="center"/>
        </w:trPr>
        <w:tc>
          <w:tcPr>
            <w:tcW w:w="1749" w:type="dxa"/>
          </w:tcPr>
          <w:p w:rsidR="00A10B25" w:rsidRDefault="00A10B25">
            <w:pPr>
              <w:pStyle w:val="TAL"/>
              <w:rPr>
                <w:lang w:eastAsia="zh-CN"/>
              </w:rPr>
            </w:pPr>
            <w:r>
              <w:t>supis</w:t>
            </w:r>
          </w:p>
        </w:tc>
        <w:tc>
          <w:tcPr>
            <w:tcW w:w="1559" w:type="dxa"/>
          </w:tcPr>
          <w:p w:rsidR="00A10B25" w:rsidRDefault="00A10B25">
            <w:pPr>
              <w:pStyle w:val="TAL"/>
              <w:rPr>
                <w:lang w:eastAsia="zh-CN"/>
              </w:rPr>
            </w:pPr>
            <w:r>
              <w:t>array(Supi)</w:t>
            </w:r>
          </w:p>
        </w:tc>
        <w:tc>
          <w:tcPr>
            <w:tcW w:w="425" w:type="dxa"/>
          </w:tcPr>
          <w:p w:rsidR="00A10B25" w:rsidRDefault="00A10B25">
            <w:pPr>
              <w:pStyle w:val="TAL"/>
            </w:pPr>
            <w:r>
              <w:t>C</w:t>
            </w:r>
          </w:p>
        </w:tc>
        <w:tc>
          <w:tcPr>
            <w:tcW w:w="1134" w:type="dxa"/>
          </w:tcPr>
          <w:p w:rsidR="00A10B25" w:rsidRDefault="00A10B25">
            <w:pPr>
              <w:pStyle w:val="TAL"/>
              <w:rPr>
                <w:rFonts w:eastAsia="Times New Roman"/>
              </w:rPr>
            </w:pPr>
            <w:r>
              <w:rPr>
                <w:lang w:eastAsia="zh-CN"/>
              </w:rPr>
              <w:t>1..N</w:t>
            </w:r>
          </w:p>
        </w:tc>
        <w:tc>
          <w:tcPr>
            <w:tcW w:w="2856" w:type="dxa"/>
          </w:tcPr>
          <w:p w:rsidR="00A10B25" w:rsidRDefault="00A10B25">
            <w:pPr>
              <w:pStyle w:val="TAL"/>
              <w:rPr>
                <w:rFonts w:cs="Arial"/>
                <w:szCs w:val="18"/>
                <w:lang w:eastAsia="zh-CN"/>
              </w:rPr>
            </w:pPr>
            <w:r>
              <w:rPr>
                <w:rFonts w:cs="Arial"/>
                <w:szCs w:val="18"/>
                <w:lang w:eastAsia="zh-CN"/>
              </w:rPr>
              <w:t>Indicate SUPIs of a list of UE. Each element identifies a UE</w:t>
            </w:r>
            <w:r>
              <w:t xml:space="preserve"> </w:t>
            </w:r>
            <w:r>
              <w:rPr>
                <w:rFonts w:cs="Arial"/>
                <w:szCs w:val="18"/>
                <w:lang w:eastAsia="zh-CN"/>
              </w:rPr>
              <w:t>which is in the location.</w:t>
            </w:r>
            <w:r>
              <w:t xml:space="preserve"> </w:t>
            </w:r>
            <w:r>
              <w:rPr>
                <w:rFonts w:cs="Arial"/>
                <w:szCs w:val="18"/>
                <w:lang w:eastAsia="zh-CN"/>
              </w:rPr>
              <w:t>Shall only be included when used in the Nnwdaf service. (NOTE)</w:t>
            </w:r>
          </w:p>
        </w:tc>
        <w:tc>
          <w:tcPr>
            <w:tcW w:w="1843" w:type="dxa"/>
          </w:tcPr>
          <w:p w:rsidR="00A10B25" w:rsidRDefault="00A10B25">
            <w:pPr>
              <w:pStyle w:val="TAL"/>
              <w:rPr>
                <w:rFonts w:cs="Arial"/>
                <w:szCs w:val="18"/>
              </w:rPr>
            </w:pPr>
          </w:p>
        </w:tc>
      </w:tr>
      <w:tr w:rsidR="00A10B25">
        <w:trPr>
          <w:jc w:val="center"/>
        </w:trPr>
        <w:tc>
          <w:tcPr>
            <w:tcW w:w="1749" w:type="dxa"/>
            <w:tcBorders>
              <w:top w:val="single" w:sz="6" w:space="0" w:color="auto"/>
              <w:left w:val="single" w:sz="6" w:space="0" w:color="auto"/>
              <w:bottom w:val="single" w:sz="6" w:space="0" w:color="auto"/>
              <w:right w:val="single" w:sz="6" w:space="0" w:color="auto"/>
            </w:tcBorders>
          </w:tcPr>
          <w:p w:rsidR="00A10B25" w:rsidRDefault="00A10B25">
            <w:pPr>
              <w:pStyle w:val="TAL"/>
            </w:pPr>
            <w:r>
              <w:t>gpsis</w:t>
            </w:r>
          </w:p>
        </w:tc>
        <w:tc>
          <w:tcPr>
            <w:tcW w:w="1559"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array(Gpsi)</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1..N</w:t>
            </w:r>
          </w:p>
        </w:tc>
        <w:tc>
          <w:tcPr>
            <w:tcW w:w="2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Indicate GPSIs of a list of UE.</w:t>
            </w:r>
          </w:p>
          <w:p w:rsidR="00A10B25" w:rsidRDefault="00A10B25">
            <w:pPr>
              <w:pStyle w:val="TAL"/>
              <w:rPr>
                <w:rFonts w:cs="Arial"/>
                <w:szCs w:val="18"/>
                <w:lang w:eastAsia="zh-CN"/>
              </w:rPr>
            </w:pPr>
            <w:r>
              <w:rPr>
                <w:rFonts w:cs="Arial"/>
                <w:szCs w:val="18"/>
                <w:lang w:eastAsia="zh-CN"/>
              </w:rPr>
              <w:t>Each element identifies a UE which is in the location.</w:t>
            </w:r>
            <w:r>
              <w:t xml:space="preserve"> </w:t>
            </w:r>
            <w:r>
              <w:rPr>
                <w:rFonts w:cs="Arial"/>
                <w:szCs w:val="18"/>
                <w:lang w:eastAsia="zh-CN"/>
              </w:rPr>
              <w:t>Shall only be included when used in the Nnef service.</w:t>
            </w:r>
          </w:p>
          <w:p w:rsidR="00A10B25" w:rsidRDefault="00A10B25">
            <w:pPr>
              <w:pStyle w:val="TAL"/>
              <w:rPr>
                <w:rFonts w:cs="Arial"/>
                <w:szCs w:val="18"/>
                <w:lang w:eastAsia="zh-CN"/>
              </w:rPr>
            </w:pPr>
            <w:r>
              <w:rPr>
                <w:rFonts w:cs="Arial"/>
                <w:szCs w:val="18"/>
                <w:lang w:eastAsia="zh-CN"/>
              </w:rPr>
              <w:t xml:space="preserve"> (NOTE)</w:t>
            </w:r>
          </w:p>
        </w:tc>
        <w:tc>
          <w:tcPr>
            <w:tcW w:w="184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66" w:type="dxa"/>
            <w:gridSpan w:val="6"/>
          </w:tcPr>
          <w:p w:rsidR="00A10B25" w:rsidRDefault="00A10B25">
            <w:pPr>
              <w:pStyle w:val="TAN"/>
              <w:rPr>
                <w:rFonts w:cs="Arial"/>
                <w:szCs w:val="18"/>
              </w:rPr>
            </w:pPr>
            <w:r>
              <w:t>NOTE:</w:t>
            </w:r>
            <w:r>
              <w:tab/>
              <w:t>The "supis" attribute and the "gpsis" attribute are mutually exclusive.</w:t>
            </w:r>
          </w:p>
        </w:tc>
      </w:tr>
    </w:tbl>
    <w:p w:rsidR="00A10B25" w:rsidRDefault="00A10B25"/>
    <w:p w:rsidR="00A10B25" w:rsidRDefault="00A10B25">
      <w:pPr>
        <w:pStyle w:val="5"/>
      </w:pPr>
      <w:bookmarkStart w:id="5842" w:name="_Toc136562446"/>
      <w:bookmarkStart w:id="5843" w:name="_Toc138754280"/>
      <w:bookmarkStart w:id="5844" w:name="_Toc145705767"/>
      <w:bookmarkStart w:id="5845" w:name="_Toc148522671"/>
      <w:bookmarkStart w:id="5846" w:name="_Toc164920851"/>
      <w:bookmarkStart w:id="5847" w:name="_Toc170120393"/>
      <w:bookmarkStart w:id="5848" w:name="_Toc175858638"/>
      <w:bookmarkStart w:id="5849" w:name="_Toc185516525"/>
      <w:r>
        <w:t>5.1.6.2.77</w:t>
      </w:r>
      <w:r>
        <w:tab/>
        <w:t>Type PduSesTrafficInfo</w:t>
      </w:r>
      <w:bookmarkEnd w:id="5842"/>
      <w:bookmarkEnd w:id="5843"/>
      <w:bookmarkEnd w:id="5844"/>
      <w:bookmarkEnd w:id="5845"/>
      <w:bookmarkEnd w:id="5846"/>
      <w:bookmarkEnd w:id="5847"/>
      <w:bookmarkEnd w:id="5848"/>
      <w:bookmarkEnd w:id="5849"/>
    </w:p>
    <w:p w:rsidR="00A10B25" w:rsidRDefault="00A10B25">
      <w:pPr>
        <w:pStyle w:val="TH"/>
      </w:pPr>
      <w:bookmarkStart w:id="5850" w:name="_Toc136562447"/>
      <w:bookmarkStart w:id="5851" w:name="_Toc138754281"/>
      <w:r>
        <w:t>Table 5.1.6.2.77-1: Definition of type PduSesTrafficInfo</w:t>
      </w:r>
    </w:p>
    <w:tbl>
      <w:tblPr>
        <w:tblW w:w="958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1614"/>
        <w:gridCol w:w="359"/>
        <w:gridCol w:w="1166"/>
        <w:gridCol w:w="3496"/>
        <w:gridCol w:w="1255"/>
      </w:tblGrid>
      <w:tr w:rsidR="00A10B25">
        <w:trPr>
          <w:jc w:val="center"/>
        </w:trPr>
        <w:tc>
          <w:tcPr>
            <w:tcW w:w="169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61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3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6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349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c>
          <w:tcPr>
            <w:tcW w:w="125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pPr>
            <w:bookmarkStart w:id="5852" w:name="_Hlk142567962"/>
            <w:r>
              <w:t>supis</w:t>
            </w:r>
          </w:p>
        </w:tc>
        <w:tc>
          <w:tcPr>
            <w:tcW w:w="161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array(Supi)</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6"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349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Each element identifies an UE.</w:t>
            </w:r>
          </w:p>
          <w:p w:rsidR="00A10B25" w:rsidRDefault="00A10B25">
            <w:pPr>
              <w:pStyle w:val="TAL"/>
              <w:rPr>
                <w:rFonts w:cs="Arial"/>
                <w:szCs w:val="18"/>
                <w:lang w:eastAsia="zh-CN"/>
              </w:rPr>
            </w:pPr>
            <w:r>
              <w:rPr>
                <w:rFonts w:cs="Arial"/>
                <w:szCs w:val="18"/>
                <w:lang w:eastAsia="zh-CN"/>
              </w:rPr>
              <w:t>May only be present if the subscription request applies to one or more UE(s). (NOTE 3)</w:t>
            </w:r>
          </w:p>
        </w:tc>
        <w:tc>
          <w:tcPr>
            <w:tcW w:w="12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pPr>
            <w:r>
              <w:t>dnn</w:t>
            </w:r>
          </w:p>
        </w:tc>
        <w:tc>
          <w:tcPr>
            <w:tcW w:w="161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Dnn</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6"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49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 for which analytics information is provided.</w:t>
            </w:r>
          </w:p>
          <w:p w:rsidR="00A10B25" w:rsidRDefault="00A10B25">
            <w:pPr>
              <w:pStyle w:val="TAL"/>
              <w:rPr>
                <w:rFonts w:cs="Arial"/>
                <w:szCs w:val="18"/>
                <w:lang w:eastAsia="zh-CN"/>
              </w:rPr>
            </w:pPr>
            <w:r>
              <w:rPr>
                <w:rFonts w:cs="Arial"/>
                <w:szCs w:val="18"/>
                <w:lang w:eastAsia="zh-CN"/>
              </w:rPr>
              <w:t>Shall be present if the DNN was provided in the request or subscription.</w:t>
            </w:r>
          </w:p>
          <w:p w:rsidR="00A10B25" w:rsidRDefault="00A10B25">
            <w:pPr>
              <w:pStyle w:val="TAL"/>
              <w:rPr>
                <w:rFonts w:cs="Arial"/>
                <w:szCs w:val="18"/>
                <w:lang w:eastAsia="zh-CN"/>
              </w:rPr>
            </w:pPr>
            <w:r>
              <w:rPr>
                <w:rFonts w:cs="Arial"/>
                <w:szCs w:val="18"/>
                <w:lang w:eastAsia="zh-CN"/>
              </w:rPr>
              <w:t>(NOTE 1)</w:t>
            </w:r>
          </w:p>
        </w:tc>
        <w:tc>
          <w:tcPr>
            <w:tcW w:w="12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bookmarkEnd w:id="5852"/>
      </w:tr>
      <w:tr w:rsidR="00A10B25">
        <w:trPr>
          <w:jc w:val="center"/>
        </w:trPr>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snssai</w:t>
            </w:r>
          </w:p>
        </w:tc>
        <w:tc>
          <w:tcPr>
            <w:tcW w:w="1614"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lang w:eastAsia="zh-CN"/>
              </w:rPr>
              <w:t>Snssai</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6"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49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the network slice information</w:t>
            </w:r>
            <w:r>
              <w:t xml:space="preserve"> </w:t>
            </w:r>
            <w:r>
              <w:rPr>
                <w:rFonts w:cs="Arial"/>
                <w:szCs w:val="18"/>
                <w:lang w:eastAsia="zh-CN"/>
              </w:rPr>
              <w:t>for which analytics information is provided.</w:t>
            </w:r>
          </w:p>
          <w:p w:rsidR="00A10B25" w:rsidRDefault="00A10B25">
            <w:pPr>
              <w:pStyle w:val="TAL"/>
              <w:rPr>
                <w:rFonts w:cs="Arial"/>
                <w:szCs w:val="18"/>
              </w:rPr>
            </w:pPr>
            <w:r>
              <w:rPr>
                <w:rFonts w:eastAsia="바탕"/>
              </w:rPr>
              <w:t xml:space="preserve">Shall be present if the </w:t>
            </w:r>
            <w:r>
              <w:rPr>
                <w:lang w:eastAsia="zh-CN"/>
              </w:rPr>
              <w:t xml:space="preserve">S-NSSAI </w:t>
            </w:r>
            <w:r>
              <w:t xml:space="preserve">was provided </w:t>
            </w:r>
            <w:r>
              <w:rPr>
                <w:rFonts w:cs="Arial"/>
                <w:szCs w:val="18"/>
              </w:rPr>
              <w:t>in the request or subscription.</w:t>
            </w:r>
          </w:p>
          <w:p w:rsidR="00A10B25" w:rsidRDefault="00A10B25">
            <w:pPr>
              <w:pStyle w:val="TAL"/>
            </w:pPr>
            <w:r>
              <w:rPr>
                <w:rFonts w:eastAsia="Times New Roman" w:cs="Arial"/>
                <w:szCs w:val="18"/>
              </w:rPr>
              <w:t>(NOTE 1)</w:t>
            </w:r>
          </w:p>
        </w:tc>
        <w:tc>
          <w:tcPr>
            <w:tcW w:w="12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tdMatchTrafs</w:t>
            </w:r>
          </w:p>
        </w:tc>
        <w:tc>
          <w:tcPr>
            <w:tcW w:w="161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array(TdTraffic)</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C</w:t>
            </w:r>
          </w:p>
        </w:tc>
        <w:tc>
          <w:tcPr>
            <w:tcW w:w="116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1..N</w:t>
            </w:r>
          </w:p>
        </w:tc>
        <w:tc>
          <w:tcPr>
            <w:tcW w:w="3496"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Identifies traffic that matches Traffic Descriptor provided by the consumer in those PDU Sessions identified by the S-NSSAI and DNN above and the volume.</w:t>
            </w:r>
          </w:p>
          <w:p w:rsidR="00A10B25" w:rsidRDefault="00A10B25">
            <w:pPr>
              <w:pStyle w:val="TAL"/>
            </w:pPr>
            <w:r>
              <w:rPr>
                <w:rFonts w:cs="Arial"/>
                <w:szCs w:val="18"/>
              </w:rPr>
              <w:t>Shall be present</w:t>
            </w:r>
            <w:r>
              <w:rPr>
                <w:lang w:eastAsia="zh-CN"/>
              </w:rPr>
              <w:t xml:space="preserve"> if one of the elements in the "listOfAnaSubsets" attribute was set to</w:t>
            </w:r>
            <w:r>
              <w:t xml:space="preserve"> </w:t>
            </w:r>
            <w:r>
              <w:rPr>
                <w:lang w:eastAsia="zh-CN"/>
              </w:rPr>
              <w:t>"TRAFFIC_MATCH_TD".</w:t>
            </w:r>
          </w:p>
          <w:p w:rsidR="00A10B25" w:rsidRDefault="00A10B25">
            <w:pPr>
              <w:pStyle w:val="TAL"/>
              <w:rPr>
                <w:rFonts w:cs="Arial"/>
                <w:szCs w:val="18"/>
                <w:lang w:eastAsia="zh-CN"/>
              </w:rPr>
            </w:pPr>
            <w:r>
              <w:rPr>
                <w:rFonts w:eastAsia="Times New Roman" w:cs="Arial"/>
                <w:szCs w:val="18"/>
              </w:rPr>
              <w:t>(NOTE 2)</w:t>
            </w:r>
          </w:p>
        </w:tc>
        <w:tc>
          <w:tcPr>
            <w:tcW w:w="12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tdUnmatchTrafs</w:t>
            </w:r>
          </w:p>
        </w:tc>
        <w:tc>
          <w:tcPr>
            <w:tcW w:w="161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array(TdTraffic)</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C</w:t>
            </w:r>
          </w:p>
        </w:tc>
        <w:tc>
          <w:tcPr>
            <w:tcW w:w="116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1..N</w:t>
            </w:r>
          </w:p>
        </w:tc>
        <w:tc>
          <w:tcPr>
            <w:tcW w:w="3496"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Identifies traffic that does not match Traffic Descriptor provided by the consumer in those PDU Sessions identified by the S-NSSAI and DNN above and the volume.</w:t>
            </w:r>
          </w:p>
          <w:p w:rsidR="00A10B25" w:rsidRDefault="00A10B25">
            <w:pPr>
              <w:pStyle w:val="TAL"/>
            </w:pPr>
            <w:r>
              <w:rPr>
                <w:rFonts w:cs="Arial"/>
                <w:szCs w:val="18"/>
              </w:rPr>
              <w:t>Shall be present</w:t>
            </w:r>
            <w:r>
              <w:rPr>
                <w:lang w:eastAsia="zh-CN"/>
              </w:rPr>
              <w:t xml:space="preserve"> if one of the elements in the "listOfAnaSubsets" attribute was set to</w:t>
            </w:r>
            <w:r>
              <w:t xml:space="preserve"> </w:t>
            </w:r>
            <w:r>
              <w:rPr>
                <w:lang w:eastAsia="zh-CN"/>
              </w:rPr>
              <w:t>"TRAFFIC_UNMATCH_TD".</w:t>
            </w:r>
          </w:p>
          <w:p w:rsidR="00A10B25" w:rsidRDefault="00A10B25">
            <w:pPr>
              <w:pStyle w:val="TAL"/>
              <w:rPr>
                <w:rFonts w:cs="Arial"/>
                <w:szCs w:val="18"/>
                <w:lang w:eastAsia="zh-CN"/>
              </w:rPr>
            </w:pPr>
            <w:r>
              <w:rPr>
                <w:rFonts w:eastAsia="Times New Roman" w:cs="Arial"/>
                <w:szCs w:val="18"/>
              </w:rPr>
              <w:t>(NOTE 2)</w:t>
            </w:r>
          </w:p>
        </w:tc>
        <w:tc>
          <w:tcPr>
            <w:tcW w:w="125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85"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lang w:eastAsia="ja-JP"/>
              </w:rPr>
            </w:pPr>
            <w:r>
              <w:t>NOTE 1:</w:t>
            </w:r>
            <w:r>
              <w:tab/>
              <w:t>At least one of the "dnn" and "snssai" attributes shall be provided for the PDU Session traffic statistics of the specific DNN and/or S-NSSAI.</w:t>
            </w:r>
          </w:p>
          <w:p w:rsidR="00A10B25" w:rsidRDefault="00A10B25">
            <w:pPr>
              <w:pStyle w:val="TAN"/>
            </w:pPr>
            <w:r>
              <w:t>NOTE 2:</w:t>
            </w:r>
            <w:r>
              <w:tab/>
              <w:t>At least one of the "tdMatchTrafs</w:t>
            </w:r>
            <w:r>
              <w:rPr>
                <w:lang w:eastAsia="en-GB"/>
              </w:rPr>
              <w:t>"</w:t>
            </w:r>
            <w:r>
              <w:t xml:space="preserve"> and "tdUnmatchTrafs" attributes shall be provided.</w:t>
            </w:r>
          </w:p>
          <w:p w:rsidR="00A10B25" w:rsidRDefault="00A10B25" w:rsidP="0076721C">
            <w:pPr>
              <w:pStyle w:val="TAN"/>
              <w:rPr>
                <w:rFonts w:cs="Arial"/>
                <w:szCs w:val="18"/>
              </w:rPr>
            </w:pPr>
            <w:r>
              <w:rPr>
                <w:rFonts w:cs="Arial"/>
                <w:szCs w:val="18"/>
                <w:lang w:eastAsia="ja-JP"/>
              </w:rPr>
              <w:t>NOTE</w:t>
            </w:r>
            <w:r>
              <w:t> </w:t>
            </w:r>
            <w:r>
              <w:rPr>
                <w:rFonts w:cs="Arial"/>
                <w:szCs w:val="18"/>
                <w:lang w:eastAsia="ja-JP"/>
              </w:rPr>
              <w:t xml:space="preserve">3: </w:t>
            </w:r>
            <w:r>
              <w:tab/>
              <w:t>When Target of Analytics Reporting is a UE group ID, or "Any UE" in the subscription, the NWDAF shall include the list of UEs matching the filter.</w:t>
            </w:r>
          </w:p>
        </w:tc>
      </w:tr>
    </w:tbl>
    <w:p w:rsidR="00A10B25" w:rsidRDefault="00A10B25">
      <w:pPr>
        <w:rPr>
          <w:rFonts w:eastAsia="MS Mincho"/>
        </w:rPr>
      </w:pPr>
    </w:p>
    <w:p w:rsidR="00A10B25" w:rsidRDefault="00A10B25">
      <w:pPr>
        <w:pStyle w:val="5"/>
      </w:pPr>
      <w:bookmarkStart w:id="5853" w:name="_Toc148522672"/>
      <w:bookmarkStart w:id="5854" w:name="_Toc145705768"/>
      <w:bookmarkStart w:id="5855" w:name="_Toc164920852"/>
      <w:bookmarkStart w:id="5856" w:name="_Toc170120394"/>
      <w:bookmarkStart w:id="5857" w:name="_Toc175858639"/>
      <w:bookmarkStart w:id="5858" w:name="_Toc185516526"/>
      <w:r>
        <w:t>5.1.6.2.78</w:t>
      </w:r>
      <w:r>
        <w:tab/>
        <w:t xml:space="preserve">Type </w:t>
      </w:r>
      <w:r>
        <w:rPr>
          <w:lang w:eastAsia="zh-CN"/>
        </w:rPr>
        <w:t>TdTraffic</w:t>
      </w:r>
      <w:bookmarkEnd w:id="5850"/>
      <w:bookmarkEnd w:id="5851"/>
      <w:bookmarkEnd w:id="5853"/>
      <w:bookmarkEnd w:id="5854"/>
      <w:bookmarkEnd w:id="5855"/>
      <w:bookmarkEnd w:id="5856"/>
      <w:bookmarkEnd w:id="5857"/>
      <w:bookmarkEnd w:id="5858"/>
    </w:p>
    <w:p w:rsidR="00A10B25" w:rsidRDefault="00A10B25">
      <w:pPr>
        <w:pStyle w:val="TH"/>
      </w:pPr>
      <w:r>
        <w:t xml:space="preserve">Table 5.1.6.2.78-1: Definition of type </w:t>
      </w:r>
      <w:r>
        <w:rPr>
          <w:lang w:eastAsia="zh-CN"/>
        </w:rPr>
        <w:t>TdTraffic</w:t>
      </w:r>
    </w:p>
    <w:tbl>
      <w:tblPr>
        <w:tblW w:w="961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0"/>
        <w:gridCol w:w="1619"/>
        <w:gridCol w:w="360"/>
        <w:gridCol w:w="1169"/>
        <w:gridCol w:w="3508"/>
        <w:gridCol w:w="1259"/>
      </w:tblGrid>
      <w:tr w:rsidR="00A10B25">
        <w:trPr>
          <w:jc w:val="center"/>
        </w:trPr>
        <w:tc>
          <w:tcPr>
            <w:tcW w:w="170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Attribute name</w:t>
            </w:r>
          </w:p>
        </w:tc>
        <w:tc>
          <w:tcPr>
            <w:tcW w:w="161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36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16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350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c>
          <w:tcPr>
            <w:tcW w:w="12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pPr>
            <w:r>
              <w:t>pduSesTrafReqs</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lang w:eastAsia="zh-CN"/>
              </w:rPr>
              <w:t>array(</w:t>
            </w:r>
            <w:r>
              <w:t>PduSesTrafficReq</w:t>
            </w:r>
            <w:r>
              <w:rPr>
                <w:lang w:eastAsia="zh-CN"/>
              </w:rPr>
              <w:t>)</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Indicates</w:t>
            </w:r>
            <w:r>
              <w:t xml:space="preserve"> the PDU Session traffic analytics requirements. </w:t>
            </w:r>
            <w:r>
              <w:rPr>
                <w:lang w:eastAsia="zh-CN"/>
              </w:rPr>
              <w:t xml:space="preserve">Shall be present if the </w:t>
            </w:r>
            <w:r>
              <w:t>"pduSesTrafReqs" attribute was provided i</w:t>
            </w:r>
            <w:r>
              <w:rPr>
                <w:rFonts w:cs="Arial"/>
                <w:szCs w:val="18"/>
              </w:rPr>
              <w:t>n the request or subscription.</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pPr>
            <w:r>
              <w:t>ulVol</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Volume</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Indicates the UL data volume exchanged.</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pPr>
            <w:r>
              <w:t>dlVol</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lang w:eastAsia="zh-CN"/>
              </w:rPr>
              <w:t>Volume</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Indicates the DL data volume exchanged.</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pPr>
            <w:r>
              <w:t>allVol</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lang w:eastAsia="zh-CN"/>
              </w:rPr>
              <w:t>Volume</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Indicates the overall data volume exchanged.</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ulNumOfPkt</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t>O</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 xml:space="preserve">Indicates the </w:t>
            </w:r>
            <w:r>
              <w:t>number of UL packets exchanged.</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dlNumOfPkt</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t>O</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 xml:space="preserve">Indicates the </w:t>
            </w:r>
            <w:r>
              <w:t>number of DL packets exchanged.</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0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allNumOfPkt</w:t>
            </w:r>
          </w:p>
        </w:tc>
        <w:tc>
          <w:tcPr>
            <w:tcW w:w="161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360"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t>O</w:t>
            </w:r>
          </w:p>
        </w:tc>
        <w:tc>
          <w:tcPr>
            <w:tcW w:w="116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 xml:space="preserve">Indicates the </w:t>
            </w:r>
            <w:r>
              <w:t xml:space="preserve">number of </w:t>
            </w:r>
            <w:r>
              <w:rPr>
                <w:rFonts w:cs="Arial"/>
                <w:szCs w:val="18"/>
                <w:lang w:eastAsia="zh-CN"/>
              </w:rPr>
              <w:t>overall</w:t>
            </w:r>
            <w:r>
              <w:t xml:space="preserve"> packets exchanged.</w:t>
            </w:r>
          </w:p>
        </w:tc>
        <w:tc>
          <w:tcPr>
            <w:tcW w:w="125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 w:rsidR="00A10B25" w:rsidRDefault="00A10B25">
      <w:pPr>
        <w:pStyle w:val="5"/>
      </w:pPr>
      <w:bookmarkStart w:id="5859" w:name="_Toc136562448"/>
      <w:bookmarkStart w:id="5860" w:name="_Toc138754282"/>
      <w:bookmarkStart w:id="5861" w:name="_Toc145705769"/>
      <w:bookmarkStart w:id="5862" w:name="_Toc148522673"/>
      <w:bookmarkStart w:id="5863" w:name="_Toc164920853"/>
      <w:bookmarkStart w:id="5864" w:name="_Toc170120395"/>
      <w:bookmarkStart w:id="5865" w:name="_Toc175858640"/>
      <w:bookmarkStart w:id="5866" w:name="_Toc185516527"/>
      <w:r>
        <w:t>5.1.6.2.79</w:t>
      </w:r>
      <w:r>
        <w:tab/>
        <w:t>Type PduSesTrafficReq</w:t>
      </w:r>
      <w:bookmarkEnd w:id="5859"/>
      <w:bookmarkEnd w:id="5860"/>
      <w:bookmarkEnd w:id="5861"/>
      <w:bookmarkEnd w:id="5862"/>
      <w:bookmarkEnd w:id="5863"/>
      <w:bookmarkEnd w:id="5864"/>
      <w:bookmarkEnd w:id="5865"/>
      <w:bookmarkEnd w:id="5866"/>
    </w:p>
    <w:p w:rsidR="00A10B25" w:rsidRDefault="00A10B25">
      <w:pPr>
        <w:pStyle w:val="TH"/>
      </w:pPr>
      <w:r>
        <w:t>Table 5.1.6.2.79-1: Definition of type PduSesTrafficReq</w:t>
      </w:r>
    </w:p>
    <w:tbl>
      <w:tblPr>
        <w:tblW w:w="961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694"/>
        <w:gridCol w:w="1613"/>
        <w:gridCol w:w="359"/>
        <w:gridCol w:w="1165"/>
        <w:gridCol w:w="3494"/>
        <w:gridCol w:w="1254"/>
      </w:tblGrid>
      <w:tr w:rsidR="00A10B25">
        <w:trPr>
          <w:gridBefore w:val="1"/>
          <w:wBefore w:w="36" w:type="dxa"/>
          <w:jc w:val="center"/>
        </w:trPr>
        <w:tc>
          <w:tcPr>
            <w:tcW w:w="16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p>
        </w:tc>
        <w:tc>
          <w:tcPr>
            <w:tcW w:w="161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p>
        </w:tc>
        <w:tc>
          <w:tcPr>
            <w:tcW w:w="35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p>
        </w:tc>
        <w:tc>
          <w:tcPr>
            <w:tcW w:w="116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p>
        </w:tc>
        <w:tc>
          <w:tcPr>
            <w:tcW w:w="3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p>
        </w:tc>
        <w:tc>
          <w:tcPr>
            <w:tcW w:w="12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p>
        </w:tc>
      </w:tr>
      <w:tr w:rsidR="00A10B25" w:rsidRPr="0076721C">
        <w:trPr>
          <w:jc w:val="center"/>
        </w:trPr>
        <w:tc>
          <w:tcPr>
            <w:tcW w:w="1730" w:type="dxa"/>
            <w:gridSpan w:val="2"/>
            <w:tcBorders>
              <w:top w:val="single" w:sz="6" w:space="0" w:color="auto"/>
              <w:left w:val="single" w:sz="6" w:space="0" w:color="auto"/>
              <w:bottom w:val="single" w:sz="6" w:space="0" w:color="auto"/>
              <w:right w:val="single" w:sz="6" w:space="0" w:color="auto"/>
            </w:tcBorders>
            <w:shd w:val="clear" w:color="auto" w:fill="D0CECE"/>
          </w:tcPr>
          <w:p w:rsidR="00A10B25" w:rsidRPr="0076721C" w:rsidRDefault="00A10B25" w:rsidP="0076721C">
            <w:pPr>
              <w:keepNext/>
              <w:keepLines/>
              <w:spacing w:after="0"/>
              <w:jc w:val="center"/>
              <w:rPr>
                <w:rFonts w:ascii="Arial" w:hAnsi="Arial"/>
                <w:b/>
                <w:sz w:val="18"/>
              </w:rPr>
            </w:pPr>
            <w:r>
              <w:rPr>
                <w:rFonts w:ascii="Arial" w:hAnsi="Arial"/>
                <w:b/>
                <w:sz w:val="18"/>
              </w:rPr>
              <w:t>Attribute name</w:t>
            </w:r>
          </w:p>
        </w:tc>
        <w:tc>
          <w:tcPr>
            <w:tcW w:w="1613" w:type="dxa"/>
            <w:tcBorders>
              <w:top w:val="single" w:sz="6" w:space="0" w:color="auto"/>
              <w:left w:val="single" w:sz="6" w:space="0" w:color="auto"/>
              <w:bottom w:val="single" w:sz="6" w:space="0" w:color="auto"/>
              <w:right w:val="single" w:sz="6" w:space="0" w:color="auto"/>
            </w:tcBorders>
            <w:shd w:val="clear" w:color="auto" w:fill="D0CECE"/>
          </w:tcPr>
          <w:p w:rsidR="00A10B25" w:rsidRPr="0076721C" w:rsidRDefault="00A10B25" w:rsidP="0076721C">
            <w:pPr>
              <w:keepNext/>
              <w:keepLines/>
              <w:spacing w:after="0"/>
              <w:jc w:val="center"/>
              <w:rPr>
                <w:rFonts w:ascii="Arial" w:hAnsi="Arial"/>
                <w:b/>
                <w:sz w:val="18"/>
              </w:rPr>
            </w:pPr>
            <w:r>
              <w:rPr>
                <w:rFonts w:ascii="Arial" w:hAnsi="Arial"/>
                <w:b/>
                <w:sz w:val="18"/>
              </w:rPr>
              <w:t>Data type</w:t>
            </w:r>
          </w:p>
        </w:tc>
        <w:tc>
          <w:tcPr>
            <w:tcW w:w="359" w:type="dxa"/>
            <w:tcBorders>
              <w:top w:val="single" w:sz="6" w:space="0" w:color="auto"/>
              <w:left w:val="single" w:sz="6" w:space="0" w:color="auto"/>
              <w:bottom w:val="single" w:sz="6" w:space="0" w:color="auto"/>
              <w:right w:val="single" w:sz="6" w:space="0" w:color="auto"/>
            </w:tcBorders>
            <w:shd w:val="clear" w:color="auto" w:fill="D0CECE"/>
          </w:tcPr>
          <w:p w:rsidR="00A10B25" w:rsidRPr="0076721C" w:rsidRDefault="00A10B25" w:rsidP="0076721C">
            <w:pPr>
              <w:keepNext/>
              <w:keepLines/>
              <w:spacing w:after="0"/>
              <w:jc w:val="center"/>
              <w:rPr>
                <w:rFonts w:ascii="Arial" w:hAnsi="Arial"/>
                <w:b/>
                <w:sz w:val="18"/>
              </w:rPr>
            </w:pPr>
            <w:r>
              <w:rPr>
                <w:rFonts w:ascii="Arial" w:hAnsi="Arial"/>
                <w:b/>
                <w:sz w:val="18"/>
              </w:rPr>
              <w:t>P</w:t>
            </w:r>
          </w:p>
        </w:tc>
        <w:tc>
          <w:tcPr>
            <w:tcW w:w="1165" w:type="dxa"/>
            <w:tcBorders>
              <w:top w:val="single" w:sz="6" w:space="0" w:color="auto"/>
              <w:left w:val="single" w:sz="6" w:space="0" w:color="auto"/>
              <w:bottom w:val="single" w:sz="6" w:space="0" w:color="auto"/>
              <w:right w:val="single" w:sz="6" w:space="0" w:color="auto"/>
            </w:tcBorders>
            <w:shd w:val="clear" w:color="auto" w:fill="D0CECE"/>
          </w:tcPr>
          <w:p w:rsidR="00A10B25" w:rsidRPr="0076721C" w:rsidRDefault="00A10B25" w:rsidP="0076721C">
            <w:pPr>
              <w:keepNext/>
              <w:keepLines/>
              <w:spacing w:after="0"/>
              <w:jc w:val="center"/>
              <w:rPr>
                <w:rFonts w:ascii="Arial" w:hAnsi="Arial"/>
                <w:b/>
                <w:sz w:val="18"/>
              </w:rPr>
            </w:pPr>
            <w:r>
              <w:rPr>
                <w:rFonts w:ascii="Arial" w:hAnsi="Arial"/>
                <w:b/>
                <w:sz w:val="18"/>
              </w:rPr>
              <w:t>Cardinality</w:t>
            </w:r>
          </w:p>
        </w:tc>
        <w:tc>
          <w:tcPr>
            <w:tcW w:w="3494" w:type="dxa"/>
            <w:tcBorders>
              <w:top w:val="single" w:sz="6" w:space="0" w:color="auto"/>
              <w:left w:val="single" w:sz="6" w:space="0" w:color="auto"/>
              <w:bottom w:val="single" w:sz="6" w:space="0" w:color="auto"/>
              <w:right w:val="single" w:sz="6" w:space="0" w:color="auto"/>
            </w:tcBorders>
            <w:shd w:val="clear" w:color="auto" w:fill="D0CECE"/>
          </w:tcPr>
          <w:p w:rsidR="00A10B25" w:rsidRPr="0076721C" w:rsidRDefault="00A10B25" w:rsidP="0076721C">
            <w:pPr>
              <w:keepNext/>
              <w:keepLines/>
              <w:spacing w:after="0"/>
              <w:jc w:val="center"/>
              <w:rPr>
                <w:rFonts w:ascii="Arial" w:hAnsi="Arial"/>
                <w:b/>
                <w:sz w:val="18"/>
              </w:rPr>
            </w:pPr>
            <w:r>
              <w:rPr>
                <w:rFonts w:ascii="Arial" w:hAnsi="Arial"/>
                <w:b/>
                <w:sz w:val="18"/>
              </w:rPr>
              <w:t>Description</w:t>
            </w:r>
          </w:p>
        </w:tc>
        <w:tc>
          <w:tcPr>
            <w:tcW w:w="1254" w:type="dxa"/>
            <w:tcBorders>
              <w:top w:val="single" w:sz="6" w:space="0" w:color="auto"/>
              <w:left w:val="single" w:sz="6" w:space="0" w:color="auto"/>
              <w:bottom w:val="single" w:sz="6" w:space="0" w:color="auto"/>
              <w:right w:val="single" w:sz="6" w:space="0" w:color="auto"/>
            </w:tcBorders>
            <w:shd w:val="clear" w:color="auto" w:fill="D0CECE"/>
          </w:tcPr>
          <w:p w:rsidR="00A10B25" w:rsidRPr="0076721C" w:rsidRDefault="00A10B25" w:rsidP="0076721C">
            <w:pPr>
              <w:keepNext/>
              <w:keepLines/>
              <w:spacing w:after="0"/>
              <w:jc w:val="center"/>
              <w:rPr>
                <w:rFonts w:ascii="Arial" w:hAnsi="Arial"/>
                <w:b/>
                <w:sz w:val="18"/>
              </w:rPr>
            </w:pPr>
            <w:r>
              <w:rPr>
                <w:rFonts w:ascii="Arial" w:hAnsi="Arial"/>
                <w:b/>
                <w:sz w:val="18"/>
              </w:rPr>
              <w:t>Applicability</w:t>
            </w:r>
          </w:p>
        </w:tc>
      </w:tr>
      <w:tr w:rsidR="00A10B25">
        <w:trPr>
          <w:jc w:val="center"/>
        </w:trPr>
        <w:tc>
          <w:tcPr>
            <w:tcW w:w="173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flowDescs</w:t>
            </w:r>
          </w:p>
        </w:tc>
        <w:tc>
          <w:tcPr>
            <w:tcW w:w="1613"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bCs/>
              </w:rPr>
              <w:t>array(FlowDescription)</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5"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3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Indicates traffic flow filtering description(s) for IP flow(s).</w:t>
            </w:r>
          </w:p>
        </w:tc>
        <w:tc>
          <w:tcPr>
            <w:tcW w:w="125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3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appId</w:t>
            </w:r>
          </w:p>
        </w:tc>
        <w:tc>
          <w:tcPr>
            <w:tcW w:w="1613"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bCs/>
              </w:rPr>
              <w:t>ApplicationId</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5"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Indicates an application identifier.</w:t>
            </w:r>
          </w:p>
        </w:tc>
        <w:tc>
          <w:tcPr>
            <w:tcW w:w="125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30"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domainDescs</w:t>
            </w:r>
          </w:p>
        </w:tc>
        <w:tc>
          <w:tcPr>
            <w:tcW w:w="1613" w:type="dxa"/>
            <w:tcBorders>
              <w:top w:val="single" w:sz="6" w:space="0" w:color="auto"/>
              <w:left w:val="single" w:sz="6" w:space="0" w:color="auto"/>
              <w:bottom w:val="single" w:sz="6" w:space="0" w:color="auto"/>
              <w:right w:val="single" w:sz="6" w:space="0" w:color="auto"/>
            </w:tcBorders>
          </w:tcPr>
          <w:p w:rsidR="00A10B25" w:rsidRDefault="00A10B25">
            <w:pPr>
              <w:pStyle w:val="TAL"/>
              <w:rPr>
                <w:bCs/>
              </w:rPr>
            </w:pPr>
            <w:r>
              <w:rPr>
                <w:bCs/>
              </w:rPr>
              <w:t>array(string)</w:t>
            </w:r>
          </w:p>
        </w:tc>
        <w:tc>
          <w:tcPr>
            <w:tcW w:w="359"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65"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3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FQDN(s) or a regular expression which are used as a domain name matching criteria.</w:t>
            </w:r>
          </w:p>
        </w:tc>
        <w:tc>
          <w:tcPr>
            <w:tcW w:w="125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615" w:type="dxa"/>
            <w:gridSpan w:val="7"/>
            <w:tcBorders>
              <w:top w:val="single" w:sz="6" w:space="0" w:color="auto"/>
              <w:left w:val="single" w:sz="6" w:space="0" w:color="auto"/>
              <w:bottom w:val="single" w:sz="6" w:space="0" w:color="auto"/>
              <w:right w:val="single" w:sz="6" w:space="0" w:color="auto"/>
            </w:tcBorders>
          </w:tcPr>
          <w:p w:rsidR="00A10B25" w:rsidRDefault="00A10B25">
            <w:pPr>
              <w:pStyle w:val="TAN"/>
            </w:pPr>
            <w:r>
              <w:rPr>
                <w:rFonts w:cs="Arial"/>
                <w:szCs w:val="18"/>
                <w:lang w:eastAsia="zh-CN"/>
              </w:rPr>
              <w:t>NOTE</w:t>
            </w:r>
            <w:r>
              <w:t>:</w:t>
            </w:r>
            <w:r>
              <w:tab/>
            </w:r>
            <w:r>
              <w:rPr>
                <w:lang w:eastAsia="zh-CN"/>
              </w:rPr>
              <w:t xml:space="preserve">One of </w:t>
            </w:r>
            <w:r>
              <w:t>"</w:t>
            </w:r>
            <w:r>
              <w:rPr>
                <w:lang w:eastAsia="zh-CN"/>
              </w:rPr>
              <w:t>flowDescs</w:t>
            </w:r>
            <w:r>
              <w:t>"</w:t>
            </w:r>
            <w:r>
              <w:rPr>
                <w:lang w:eastAsia="zh-CN"/>
              </w:rPr>
              <w:t xml:space="preserve"> attribute, </w:t>
            </w:r>
            <w:r>
              <w:t>"appId"</w:t>
            </w:r>
            <w:r>
              <w:rPr>
                <w:lang w:eastAsia="zh-CN"/>
              </w:rPr>
              <w:t xml:space="preserve"> attribute or </w:t>
            </w:r>
            <w:r>
              <w:t>"</w:t>
            </w:r>
            <w:r>
              <w:rPr>
                <w:lang w:eastAsia="zh-CN"/>
              </w:rPr>
              <w:t>domainDescs</w:t>
            </w:r>
            <w:r>
              <w:t>" attribute</w:t>
            </w:r>
            <w:r>
              <w:rPr>
                <w:lang w:eastAsia="zh-CN"/>
              </w:rPr>
              <w:t xml:space="preserve"> shall be provided.</w:t>
            </w:r>
          </w:p>
        </w:tc>
      </w:tr>
    </w:tbl>
    <w:p w:rsidR="00A10B25" w:rsidRDefault="00A10B25"/>
    <w:p w:rsidR="00D654A6" w:rsidRDefault="00D654A6" w:rsidP="00D654A6">
      <w:pPr>
        <w:pStyle w:val="5"/>
      </w:pPr>
      <w:bookmarkStart w:id="5867" w:name="_Toc138754285"/>
      <w:bookmarkStart w:id="5868" w:name="_Toc148522676"/>
      <w:bookmarkStart w:id="5869" w:name="_Toc145705772"/>
      <w:bookmarkStart w:id="5870" w:name="_Toc136562451"/>
      <w:bookmarkStart w:id="5871" w:name="_Toc148522675"/>
      <w:bookmarkStart w:id="5872" w:name="_Toc138754284"/>
      <w:bookmarkStart w:id="5873" w:name="_Toc136562450"/>
      <w:bookmarkStart w:id="5874" w:name="_Toc145705771"/>
      <w:bookmarkStart w:id="5875" w:name="_Toc145705770"/>
      <w:bookmarkStart w:id="5876" w:name="_Toc138754283"/>
      <w:bookmarkStart w:id="5877" w:name="_Toc136562449"/>
      <w:bookmarkStart w:id="5878" w:name="_Toc148522674"/>
      <w:bookmarkStart w:id="5879" w:name="_Toc164920854"/>
      <w:bookmarkStart w:id="5880" w:name="_Toc170120396"/>
      <w:bookmarkStart w:id="5881" w:name="_Toc175858641"/>
      <w:bookmarkStart w:id="5882" w:name="_Toc185516528"/>
      <w:r>
        <w:t>5.1.6.2.80</w:t>
      </w:r>
      <w:r>
        <w:tab/>
        <w:t>Type WlanPerUeIdPerformanceInfo</w:t>
      </w:r>
      <w:bookmarkEnd w:id="5875"/>
      <w:bookmarkEnd w:id="5876"/>
      <w:bookmarkEnd w:id="5877"/>
      <w:bookmarkEnd w:id="5878"/>
      <w:bookmarkEnd w:id="5879"/>
      <w:bookmarkEnd w:id="5880"/>
      <w:bookmarkEnd w:id="5881"/>
      <w:bookmarkEnd w:id="5882"/>
    </w:p>
    <w:p w:rsidR="00D654A6" w:rsidRDefault="00D654A6" w:rsidP="00D654A6">
      <w:pPr>
        <w:pStyle w:val="TH"/>
      </w:pPr>
      <w:r>
        <w:t>Table 5.1.6.2.80-1: Definition of type WlanPerUeIdPerformanceInfo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D654A6" w:rsidTr="005A20DD">
        <w:trPr>
          <w:jc w:val="center"/>
        </w:trPr>
        <w:tc>
          <w:tcPr>
            <w:tcW w:w="1750" w:type="dxa"/>
            <w:shd w:val="clear" w:color="auto" w:fill="C0C0C0"/>
          </w:tcPr>
          <w:p w:rsidR="00D654A6" w:rsidRDefault="00D654A6" w:rsidP="005A20DD">
            <w:pPr>
              <w:pStyle w:val="TAH"/>
              <w:ind w:left="400" w:hanging="400"/>
            </w:pPr>
            <w:r>
              <w:t>Attribute name</w:t>
            </w:r>
          </w:p>
        </w:tc>
        <w:tc>
          <w:tcPr>
            <w:tcW w:w="1560" w:type="dxa"/>
            <w:shd w:val="clear" w:color="auto" w:fill="C0C0C0"/>
          </w:tcPr>
          <w:p w:rsidR="00D654A6" w:rsidRDefault="00D654A6" w:rsidP="005A20DD">
            <w:pPr>
              <w:pStyle w:val="TAH"/>
              <w:ind w:left="400" w:hanging="400"/>
            </w:pPr>
            <w:r>
              <w:t>Data type</w:t>
            </w:r>
          </w:p>
        </w:tc>
        <w:tc>
          <w:tcPr>
            <w:tcW w:w="425" w:type="dxa"/>
            <w:shd w:val="clear" w:color="auto" w:fill="C0C0C0"/>
          </w:tcPr>
          <w:p w:rsidR="00D654A6" w:rsidRDefault="00D654A6" w:rsidP="005A20DD">
            <w:pPr>
              <w:pStyle w:val="TAH"/>
              <w:ind w:left="400" w:hanging="400"/>
            </w:pPr>
            <w:r>
              <w:t>P</w:t>
            </w:r>
          </w:p>
        </w:tc>
        <w:tc>
          <w:tcPr>
            <w:tcW w:w="1134" w:type="dxa"/>
            <w:shd w:val="clear" w:color="auto" w:fill="C0C0C0"/>
          </w:tcPr>
          <w:p w:rsidR="00D654A6" w:rsidRDefault="00D654A6" w:rsidP="005A20DD">
            <w:pPr>
              <w:pStyle w:val="TAH"/>
              <w:ind w:left="400" w:hanging="400"/>
            </w:pPr>
            <w:r>
              <w:t>Cardinality</w:t>
            </w:r>
          </w:p>
        </w:tc>
        <w:tc>
          <w:tcPr>
            <w:tcW w:w="2857" w:type="dxa"/>
            <w:shd w:val="clear" w:color="auto" w:fill="C0C0C0"/>
          </w:tcPr>
          <w:p w:rsidR="00D654A6" w:rsidRDefault="00D654A6" w:rsidP="005A20DD">
            <w:pPr>
              <w:pStyle w:val="TAH"/>
              <w:ind w:left="400" w:hanging="400"/>
            </w:pPr>
            <w:r>
              <w:t>Description</w:t>
            </w:r>
          </w:p>
        </w:tc>
        <w:tc>
          <w:tcPr>
            <w:tcW w:w="1844" w:type="dxa"/>
            <w:shd w:val="clear" w:color="auto" w:fill="C0C0C0"/>
          </w:tcPr>
          <w:p w:rsidR="00D654A6" w:rsidRDefault="00D654A6" w:rsidP="005A20DD">
            <w:pPr>
              <w:pStyle w:val="TAH"/>
              <w:ind w:left="400" w:hanging="400"/>
            </w:pPr>
            <w:r>
              <w:t>Applicability</w:t>
            </w:r>
          </w:p>
        </w:tc>
      </w:tr>
      <w:tr w:rsidR="00D654A6" w:rsidTr="005A20DD">
        <w:trPr>
          <w:jc w:val="center"/>
        </w:trPr>
        <w:tc>
          <w:tcPr>
            <w:tcW w:w="1750" w:type="dxa"/>
          </w:tcPr>
          <w:p w:rsidR="00D654A6" w:rsidRDefault="00D654A6" w:rsidP="005A20DD">
            <w:pPr>
              <w:pStyle w:val="TAL"/>
              <w:rPr>
                <w:lang w:eastAsia="zh-CN"/>
              </w:rPr>
            </w:pPr>
            <w:r>
              <w:rPr>
                <w:lang w:eastAsia="zh-CN"/>
              </w:rPr>
              <w:t>supi</w:t>
            </w:r>
          </w:p>
        </w:tc>
        <w:tc>
          <w:tcPr>
            <w:tcW w:w="1560" w:type="dxa"/>
          </w:tcPr>
          <w:p w:rsidR="00D654A6" w:rsidRDefault="00D654A6" w:rsidP="005A20DD">
            <w:pPr>
              <w:pStyle w:val="TAL"/>
              <w:rPr>
                <w:lang w:eastAsia="zh-CN"/>
              </w:rPr>
            </w:pPr>
            <w:r>
              <w:rPr>
                <w:lang w:eastAsia="zh-CN"/>
              </w:rPr>
              <w:t>Supi</w:t>
            </w:r>
          </w:p>
        </w:tc>
        <w:tc>
          <w:tcPr>
            <w:tcW w:w="425" w:type="dxa"/>
          </w:tcPr>
          <w:p w:rsidR="00D654A6" w:rsidRDefault="00D654A6" w:rsidP="005A20DD">
            <w:pPr>
              <w:pStyle w:val="TAC"/>
            </w:pPr>
            <w:r>
              <w:t>C</w:t>
            </w:r>
          </w:p>
        </w:tc>
        <w:tc>
          <w:tcPr>
            <w:tcW w:w="1134" w:type="dxa"/>
          </w:tcPr>
          <w:p w:rsidR="00D654A6" w:rsidRDefault="00D654A6" w:rsidP="005A20DD">
            <w:pPr>
              <w:pStyle w:val="TAL"/>
            </w:pPr>
            <w:r>
              <w:rPr>
                <w:rFonts w:hint="eastAsia"/>
                <w:lang w:eastAsia="ja-JP"/>
              </w:rPr>
              <w:t>0</w:t>
            </w:r>
            <w:r>
              <w:t>..1</w:t>
            </w:r>
          </w:p>
        </w:tc>
        <w:tc>
          <w:tcPr>
            <w:tcW w:w="2857" w:type="dxa"/>
          </w:tcPr>
          <w:p w:rsidR="00D654A6" w:rsidRDefault="00D654A6" w:rsidP="005A20DD">
            <w:pPr>
              <w:pStyle w:val="TAL"/>
              <w:rPr>
                <w:rFonts w:cs="Arial"/>
                <w:szCs w:val="18"/>
              </w:rPr>
            </w:pPr>
            <w:r>
              <w:rPr>
                <w:rFonts w:cs="Arial"/>
                <w:szCs w:val="18"/>
                <w:lang w:eastAsia="zh-CN"/>
              </w:rPr>
              <w:t xml:space="preserve">Indicates the </w:t>
            </w:r>
            <w:r>
              <w:rPr>
                <w:rFonts w:cs="Arial"/>
                <w:szCs w:val="18"/>
              </w:rPr>
              <w:t>SUPI for a UE.</w:t>
            </w:r>
            <w:r>
              <w:rPr>
                <w:rFonts w:cs="Arial" w:hint="eastAsia"/>
                <w:szCs w:val="18"/>
                <w:lang w:eastAsia="ja-JP"/>
              </w:rPr>
              <w:t xml:space="preserve"> (</w:t>
            </w:r>
            <w:r>
              <w:rPr>
                <w:rFonts w:cs="Arial"/>
                <w:szCs w:val="18"/>
                <w:lang w:eastAsia="ja-JP"/>
              </w:rPr>
              <w:t>NOTE</w:t>
            </w:r>
            <w:r>
              <w:rPr>
                <w:lang w:val="en-US" w:eastAsia="zh-CN"/>
              </w:rPr>
              <w:t> 1</w:t>
            </w:r>
            <w:r>
              <w:rPr>
                <w:rFonts w:cs="Arial"/>
                <w:szCs w:val="18"/>
                <w:lang w:eastAsia="ja-JP"/>
              </w:rPr>
              <w:t>)</w:t>
            </w:r>
          </w:p>
        </w:tc>
        <w:tc>
          <w:tcPr>
            <w:tcW w:w="1844" w:type="dxa"/>
          </w:tcPr>
          <w:p w:rsidR="00D654A6" w:rsidRDefault="00D654A6" w:rsidP="005A20DD">
            <w:pPr>
              <w:pStyle w:val="TAL"/>
              <w:rPr>
                <w:rFonts w:cs="Arial"/>
                <w:szCs w:val="18"/>
              </w:rPr>
            </w:pPr>
          </w:p>
        </w:tc>
      </w:tr>
      <w:tr w:rsidR="00D654A6" w:rsidTr="005A20DD">
        <w:trPr>
          <w:jc w:val="center"/>
        </w:trPr>
        <w:tc>
          <w:tcPr>
            <w:tcW w:w="1750" w:type="dxa"/>
          </w:tcPr>
          <w:p w:rsidR="00D654A6" w:rsidRDefault="00D654A6" w:rsidP="005A20DD">
            <w:pPr>
              <w:pStyle w:val="TAL"/>
              <w:rPr>
                <w:lang w:eastAsia="ja-JP"/>
              </w:rPr>
            </w:pPr>
            <w:r>
              <w:rPr>
                <w:rFonts w:hint="eastAsia"/>
                <w:lang w:eastAsia="ja-JP"/>
              </w:rPr>
              <w:t>g</w:t>
            </w:r>
            <w:r>
              <w:rPr>
                <w:lang w:eastAsia="ja-JP"/>
              </w:rPr>
              <w:t>psi</w:t>
            </w:r>
          </w:p>
        </w:tc>
        <w:tc>
          <w:tcPr>
            <w:tcW w:w="1560" w:type="dxa"/>
          </w:tcPr>
          <w:p w:rsidR="00D654A6" w:rsidRDefault="00D654A6" w:rsidP="005A20DD">
            <w:pPr>
              <w:pStyle w:val="TAL"/>
              <w:rPr>
                <w:lang w:eastAsia="zh-CN"/>
              </w:rPr>
            </w:pPr>
            <w:r>
              <w:rPr>
                <w:lang w:eastAsia="zh-CN"/>
              </w:rPr>
              <w:t>Gpsi</w:t>
            </w:r>
          </w:p>
        </w:tc>
        <w:tc>
          <w:tcPr>
            <w:tcW w:w="425" w:type="dxa"/>
          </w:tcPr>
          <w:p w:rsidR="00D654A6" w:rsidRDefault="00D654A6" w:rsidP="005A20DD">
            <w:pPr>
              <w:pStyle w:val="TAC"/>
              <w:rPr>
                <w:lang w:eastAsia="ja-JP"/>
              </w:rPr>
            </w:pPr>
            <w:r>
              <w:rPr>
                <w:rFonts w:hint="eastAsia"/>
                <w:lang w:eastAsia="ja-JP"/>
              </w:rPr>
              <w:t>C</w:t>
            </w:r>
          </w:p>
        </w:tc>
        <w:tc>
          <w:tcPr>
            <w:tcW w:w="1134" w:type="dxa"/>
          </w:tcPr>
          <w:p w:rsidR="00D654A6" w:rsidRDefault="00D654A6" w:rsidP="005A20DD">
            <w:pPr>
              <w:pStyle w:val="TAL"/>
            </w:pPr>
            <w:r>
              <w:rPr>
                <w:rFonts w:hint="eastAsia"/>
                <w:lang w:eastAsia="ja-JP"/>
              </w:rPr>
              <w:t>0</w:t>
            </w:r>
            <w:r>
              <w:t>..1</w:t>
            </w:r>
          </w:p>
        </w:tc>
        <w:tc>
          <w:tcPr>
            <w:tcW w:w="2857" w:type="dxa"/>
          </w:tcPr>
          <w:p w:rsidR="00D654A6" w:rsidRDefault="00D654A6" w:rsidP="005A20DD">
            <w:pPr>
              <w:pStyle w:val="TAL"/>
              <w:rPr>
                <w:rFonts w:cs="Arial"/>
                <w:szCs w:val="18"/>
              </w:rPr>
            </w:pPr>
            <w:r>
              <w:rPr>
                <w:rFonts w:cs="Arial"/>
                <w:szCs w:val="18"/>
                <w:lang w:eastAsia="zh-CN"/>
              </w:rPr>
              <w:t xml:space="preserve">Indicates the </w:t>
            </w:r>
            <w:r>
              <w:rPr>
                <w:rFonts w:cs="Arial"/>
                <w:szCs w:val="18"/>
              </w:rPr>
              <w:t>GPSI for a UE.</w:t>
            </w:r>
          </w:p>
          <w:p w:rsidR="00D654A6" w:rsidRDefault="00D654A6" w:rsidP="005A20DD">
            <w:pPr>
              <w:pStyle w:val="TAL"/>
              <w:rPr>
                <w:rFonts w:cs="Arial"/>
                <w:szCs w:val="18"/>
              </w:rPr>
            </w:pPr>
            <w:r>
              <w:rPr>
                <w:rFonts w:cs="Arial" w:hint="eastAsia"/>
                <w:szCs w:val="18"/>
                <w:lang w:eastAsia="ja-JP"/>
              </w:rPr>
              <w:t>(</w:t>
            </w:r>
            <w:r>
              <w:rPr>
                <w:rFonts w:cs="Arial"/>
                <w:szCs w:val="18"/>
                <w:lang w:eastAsia="ja-JP"/>
              </w:rPr>
              <w:t>NOTE</w:t>
            </w:r>
            <w:r>
              <w:rPr>
                <w:lang w:val="en-US" w:eastAsia="zh-CN"/>
              </w:rPr>
              <w:t> 1</w:t>
            </w:r>
            <w:r>
              <w:rPr>
                <w:rFonts w:cs="Arial"/>
                <w:szCs w:val="18"/>
                <w:lang w:eastAsia="ja-JP"/>
              </w:rPr>
              <w:t>)</w:t>
            </w:r>
          </w:p>
        </w:tc>
        <w:tc>
          <w:tcPr>
            <w:tcW w:w="1844" w:type="dxa"/>
          </w:tcPr>
          <w:p w:rsidR="00D654A6" w:rsidRDefault="00D654A6" w:rsidP="005A20DD">
            <w:pPr>
              <w:pStyle w:val="TAL"/>
              <w:rPr>
                <w:rFonts w:cs="Arial"/>
                <w:szCs w:val="18"/>
              </w:rPr>
            </w:pPr>
          </w:p>
        </w:tc>
      </w:tr>
      <w:tr w:rsidR="00D654A6" w:rsidTr="005A20DD">
        <w:trPr>
          <w:jc w:val="center"/>
        </w:trPr>
        <w:tc>
          <w:tcPr>
            <w:tcW w:w="1750" w:type="dxa"/>
          </w:tcPr>
          <w:p w:rsidR="00D654A6" w:rsidRDefault="00D654A6" w:rsidP="005A20DD">
            <w:pPr>
              <w:pStyle w:val="TAL"/>
              <w:rPr>
                <w:lang w:eastAsia="zh-CN"/>
              </w:rPr>
            </w:pPr>
            <w:r>
              <w:rPr>
                <w:lang w:eastAsia="zh-CN"/>
              </w:rPr>
              <w:t>wlanPerTsInfos</w:t>
            </w:r>
          </w:p>
        </w:tc>
        <w:tc>
          <w:tcPr>
            <w:tcW w:w="1560" w:type="dxa"/>
          </w:tcPr>
          <w:p w:rsidR="00D654A6" w:rsidRDefault="00D654A6" w:rsidP="005A20DD">
            <w:pPr>
              <w:pStyle w:val="TAL"/>
              <w:rPr>
                <w:lang w:eastAsia="zh-CN"/>
              </w:rPr>
            </w:pPr>
            <w:r>
              <w:rPr>
                <w:lang w:eastAsia="zh-CN"/>
              </w:rPr>
              <w:t>array(WlanPerTsPerformanceInfo)</w:t>
            </w:r>
          </w:p>
        </w:tc>
        <w:tc>
          <w:tcPr>
            <w:tcW w:w="425" w:type="dxa"/>
          </w:tcPr>
          <w:p w:rsidR="00D654A6" w:rsidRDefault="00D654A6" w:rsidP="005A20DD">
            <w:pPr>
              <w:pStyle w:val="TAC"/>
            </w:pPr>
            <w:r>
              <w:t>M</w:t>
            </w:r>
          </w:p>
        </w:tc>
        <w:tc>
          <w:tcPr>
            <w:tcW w:w="1134" w:type="dxa"/>
          </w:tcPr>
          <w:p w:rsidR="00D654A6" w:rsidRDefault="00D654A6" w:rsidP="005A20DD">
            <w:pPr>
              <w:pStyle w:val="TAL"/>
            </w:pPr>
            <w:r>
              <w:t>1..N</w:t>
            </w:r>
          </w:p>
        </w:tc>
        <w:tc>
          <w:tcPr>
            <w:tcW w:w="2857" w:type="dxa"/>
          </w:tcPr>
          <w:p w:rsidR="00D654A6" w:rsidRDefault="00D654A6" w:rsidP="005A20DD">
            <w:pPr>
              <w:pStyle w:val="TAL"/>
              <w:rPr>
                <w:rFonts w:cs="Arial"/>
                <w:szCs w:val="18"/>
              </w:rPr>
            </w:pPr>
            <w:r>
              <w:rPr>
                <w:rFonts w:cs="Arial"/>
                <w:szCs w:val="18"/>
              </w:rPr>
              <w:t>WLAN performance information per Time Slot during the analytics target period. (NOTE</w:t>
            </w:r>
            <w:r>
              <w:rPr>
                <w:lang w:val="en-US" w:eastAsia="zh-CN"/>
              </w:rPr>
              <w:t> 2</w:t>
            </w:r>
            <w:r>
              <w:rPr>
                <w:rFonts w:cs="Arial"/>
                <w:szCs w:val="18"/>
              </w:rPr>
              <w:t>)</w:t>
            </w:r>
          </w:p>
        </w:tc>
        <w:tc>
          <w:tcPr>
            <w:tcW w:w="1844" w:type="dxa"/>
          </w:tcPr>
          <w:p w:rsidR="00D654A6" w:rsidRPr="00F22001" w:rsidRDefault="00D654A6" w:rsidP="005A20DD">
            <w:pPr>
              <w:pStyle w:val="TAL"/>
              <w:rPr>
                <w:rFonts w:cs="Arial"/>
                <w:szCs w:val="18"/>
                <w:lang w:eastAsia="zh-CN"/>
              </w:rPr>
            </w:pPr>
          </w:p>
        </w:tc>
      </w:tr>
      <w:tr w:rsidR="00D654A6" w:rsidTr="005A20DD">
        <w:trPr>
          <w:jc w:val="center"/>
        </w:trPr>
        <w:tc>
          <w:tcPr>
            <w:tcW w:w="9570" w:type="dxa"/>
            <w:gridSpan w:val="6"/>
          </w:tcPr>
          <w:p w:rsidR="00D654A6" w:rsidRDefault="00D654A6" w:rsidP="005A20DD">
            <w:pPr>
              <w:pStyle w:val="TAN"/>
              <w:rPr>
                <w:lang w:eastAsia="ko-KR"/>
              </w:rPr>
            </w:pPr>
            <w:r>
              <w:t>NOTE</w:t>
            </w:r>
            <w:r>
              <w:rPr>
                <w:lang w:val="en-US" w:eastAsia="zh-CN"/>
              </w:rPr>
              <w:t> 1</w:t>
            </w:r>
            <w:r>
              <w:t>:</w:t>
            </w:r>
            <w:r>
              <w:tab/>
            </w:r>
            <w:r>
              <w:rPr>
                <w:lang w:val="fr-FR"/>
              </w:rPr>
              <w:t>Exactly one of</w:t>
            </w:r>
            <w:r>
              <w:rPr>
                <w:rFonts w:hint="eastAsia"/>
                <w:lang w:val="fr-FR"/>
              </w:rPr>
              <w:t xml:space="preserve"> </w:t>
            </w:r>
            <w:r>
              <w:rPr>
                <w:lang w:val="fr-FR"/>
              </w:rPr>
              <w:t xml:space="preserve">the </w:t>
            </w:r>
            <w:r>
              <w:t>"</w:t>
            </w:r>
            <w:r>
              <w:rPr>
                <w:rFonts w:hint="eastAsia"/>
                <w:lang w:val="fr-FR"/>
              </w:rPr>
              <w:t>supi</w:t>
            </w:r>
            <w:r>
              <w:t>"</w:t>
            </w:r>
            <w:r>
              <w:rPr>
                <w:rFonts w:hint="eastAsia"/>
                <w:lang w:val="fr-FR"/>
              </w:rPr>
              <w:t xml:space="preserve"> </w:t>
            </w:r>
            <w:r>
              <w:rPr>
                <w:lang w:val="fr-FR"/>
              </w:rPr>
              <w:t>and</w:t>
            </w:r>
            <w:r>
              <w:rPr>
                <w:rFonts w:hint="eastAsia"/>
                <w:lang w:val="fr-FR"/>
              </w:rPr>
              <w:t xml:space="preserve"> </w:t>
            </w:r>
            <w:r>
              <w:t>"</w:t>
            </w:r>
            <w:r>
              <w:rPr>
                <w:rFonts w:hint="eastAsia"/>
                <w:lang w:val="fr-FR"/>
              </w:rPr>
              <w:t>gpsi</w:t>
            </w:r>
            <w:r>
              <w:t>" attributes</w:t>
            </w:r>
            <w:r>
              <w:rPr>
                <w:rFonts w:hint="eastAsia"/>
                <w:lang w:val="fr-FR"/>
              </w:rPr>
              <w:t xml:space="preserve"> shall be provided.</w:t>
            </w:r>
            <w:r>
              <w:rPr>
                <w:lang w:val="fr-FR"/>
              </w:rPr>
              <w:t xml:space="preserve"> The </w:t>
            </w:r>
            <w:r>
              <w:t>"</w:t>
            </w:r>
            <w:r>
              <w:rPr>
                <w:rFonts w:hint="eastAsia"/>
                <w:lang w:val="fr-FR"/>
              </w:rPr>
              <w:t>supi</w:t>
            </w:r>
            <w:r>
              <w:t>"</w:t>
            </w:r>
            <w:r>
              <w:rPr>
                <w:rFonts w:hint="eastAsia"/>
                <w:lang w:val="fr-FR"/>
              </w:rPr>
              <w:t xml:space="preserve"> </w:t>
            </w:r>
            <w:r>
              <w:rPr>
                <w:lang w:val="fr-FR"/>
              </w:rPr>
              <w:t xml:space="preserve">attribute is </w:t>
            </w:r>
            <w:r w:rsidRPr="00AC57FF">
              <w:rPr>
                <w:lang w:val="fr-FR"/>
              </w:rPr>
              <w:t xml:space="preserve">not </w:t>
            </w:r>
            <w:r>
              <w:t xml:space="preserve">applicable </w:t>
            </w:r>
            <w:r w:rsidRPr="00AC57FF">
              <w:rPr>
                <w:lang w:val="fr-FR"/>
              </w:rPr>
              <w:t>to the AnalyticsExposure API,</w:t>
            </w:r>
            <w:r>
              <w:rPr>
                <w:lang w:val="fr-FR"/>
              </w:rPr>
              <w:t xml:space="preserve"> the </w:t>
            </w:r>
            <w:r>
              <w:t>"</w:t>
            </w:r>
            <w:r>
              <w:rPr>
                <w:rFonts w:hint="eastAsia"/>
                <w:lang w:val="fr-FR"/>
              </w:rPr>
              <w:t>gpsi</w:t>
            </w:r>
            <w:r>
              <w:t>" attribute is only applicable to the AnalyticsExposure API and not applic</w:t>
            </w:r>
            <w:r w:rsidRPr="00B61F62">
              <w:rPr>
                <w:lang w:val="fr-FR"/>
              </w:rPr>
              <w:t xml:space="preserve">able </w:t>
            </w:r>
            <w:r w:rsidRPr="00B61F62">
              <w:rPr>
                <w:rFonts w:hint="eastAsia"/>
                <w:lang w:val="fr-FR"/>
              </w:rPr>
              <w:t>in</w:t>
            </w:r>
            <w:r w:rsidRPr="00B61F62">
              <w:rPr>
                <w:lang w:val="fr-FR"/>
              </w:rPr>
              <w:t xml:space="preserve"> the </w:t>
            </w:r>
            <w:r>
              <w:t>curre</w:t>
            </w:r>
            <w:r w:rsidRPr="00F22001">
              <w:rPr>
                <w:lang w:val="fr-FR"/>
              </w:rPr>
              <w:t xml:space="preserve">nt </w:t>
            </w:r>
            <w:r w:rsidRPr="00F22001">
              <w:rPr>
                <w:rFonts w:hint="eastAsia"/>
                <w:lang w:val="fr-FR"/>
              </w:rPr>
              <w:t>specification</w:t>
            </w:r>
            <w:r w:rsidRPr="00F22001">
              <w:rPr>
                <w:lang w:val="fr-FR"/>
              </w:rPr>
              <w:t>.</w:t>
            </w:r>
          </w:p>
          <w:p w:rsidR="00D654A6" w:rsidRPr="00D654A6" w:rsidRDefault="00D654A6" w:rsidP="005A20DD">
            <w:pPr>
              <w:pStyle w:val="TAN"/>
              <w:rPr>
                <w:rFonts w:eastAsia="DengXian"/>
                <w:lang w:eastAsia="ko-KR"/>
              </w:rPr>
            </w:pPr>
            <w:r>
              <w:rPr>
                <w:lang w:eastAsia="ko-KR"/>
              </w:rPr>
              <w:t>NOTE</w:t>
            </w:r>
            <w:r>
              <w:rPr>
                <w:lang w:val="en-US" w:eastAsia="zh-CN"/>
              </w:rPr>
              <w:t> 2</w:t>
            </w:r>
            <w:r>
              <w:rPr>
                <w:lang w:eastAsia="ko-KR"/>
              </w:rPr>
              <w:t>:</w:t>
            </w:r>
            <w:r>
              <w:rPr>
                <w:lang w:eastAsia="ko-KR"/>
              </w:rPr>
              <w:tab/>
              <w:t>The "</w:t>
            </w:r>
            <w:r>
              <w:rPr>
                <w:lang w:eastAsia="zh-CN"/>
              </w:rPr>
              <w:t>numberOfUes</w:t>
            </w:r>
            <w:r>
              <w:rPr>
                <w:lang w:eastAsia="ko-KR"/>
              </w:rPr>
              <w:t xml:space="preserve">" attribute is not applicable for the </w:t>
            </w:r>
            <w:r>
              <w:t>WlanPerUeIdPerformanceInfo</w:t>
            </w:r>
            <w:r>
              <w:rPr>
                <w:lang w:eastAsia="ko-KR"/>
              </w:rPr>
              <w:t xml:space="preserve"> data type.</w:t>
            </w:r>
          </w:p>
        </w:tc>
      </w:tr>
    </w:tbl>
    <w:p w:rsidR="00D654A6" w:rsidRDefault="00D654A6" w:rsidP="00D654A6"/>
    <w:p w:rsidR="00D654A6" w:rsidRDefault="00D654A6" w:rsidP="00D654A6">
      <w:pPr>
        <w:pStyle w:val="5"/>
      </w:pPr>
      <w:bookmarkStart w:id="5883" w:name="_Toc164920855"/>
      <w:bookmarkStart w:id="5884" w:name="_Toc170120397"/>
      <w:bookmarkStart w:id="5885" w:name="_Toc175858642"/>
      <w:bookmarkStart w:id="5886" w:name="_Toc185516529"/>
      <w:r>
        <w:t>5.1.6.2.81</w:t>
      </w:r>
      <w:r>
        <w:tab/>
        <w:t xml:space="preserve">Type </w:t>
      </w:r>
      <w:r>
        <w:rPr>
          <w:lang w:eastAsia="zh-CN"/>
        </w:rPr>
        <w:t>ResourceUsageRequirement</w:t>
      </w:r>
      <w:bookmarkEnd w:id="5871"/>
      <w:bookmarkEnd w:id="5872"/>
      <w:bookmarkEnd w:id="5873"/>
      <w:bookmarkEnd w:id="5874"/>
      <w:bookmarkEnd w:id="5883"/>
      <w:bookmarkEnd w:id="5884"/>
      <w:bookmarkEnd w:id="5885"/>
      <w:bookmarkEnd w:id="5886"/>
    </w:p>
    <w:p w:rsidR="00D654A6" w:rsidRDefault="00D654A6" w:rsidP="00D654A6">
      <w:pPr>
        <w:pStyle w:val="TH"/>
      </w:pPr>
      <w:r>
        <w:t xml:space="preserve">Table 5.1.6.2.81-1: Definition of type </w:t>
      </w:r>
      <w:r>
        <w:rPr>
          <w:lang w:eastAsia="zh-CN"/>
        </w:rPr>
        <w:t>ResourceUsageRequirement</w:t>
      </w:r>
    </w:p>
    <w:tbl>
      <w:tblPr>
        <w:tblW w:w="9667" w:type="dxa"/>
        <w:tblInd w:w="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802"/>
      </w:tblGrid>
      <w:tr w:rsidR="00D654A6" w:rsidTr="005A20DD">
        <w:tc>
          <w:tcPr>
            <w:tcW w:w="1531" w:type="dxa"/>
            <w:shd w:val="clear" w:color="auto" w:fill="C0C0C0"/>
          </w:tcPr>
          <w:p w:rsidR="00D654A6" w:rsidRDefault="00D654A6" w:rsidP="005A20DD">
            <w:pPr>
              <w:pStyle w:val="TAH"/>
              <w:ind w:left="400" w:hanging="400"/>
            </w:pPr>
            <w:r>
              <w:t>Attribute name</w:t>
            </w:r>
          </w:p>
        </w:tc>
        <w:tc>
          <w:tcPr>
            <w:tcW w:w="1474" w:type="dxa"/>
            <w:shd w:val="clear" w:color="auto" w:fill="C0C0C0"/>
          </w:tcPr>
          <w:p w:rsidR="00D654A6" w:rsidRDefault="00D654A6" w:rsidP="005A20DD">
            <w:pPr>
              <w:pStyle w:val="TAH"/>
              <w:ind w:left="400" w:hanging="400"/>
            </w:pPr>
            <w:r>
              <w:t>Data type</w:t>
            </w:r>
          </w:p>
        </w:tc>
        <w:tc>
          <w:tcPr>
            <w:tcW w:w="360" w:type="dxa"/>
            <w:shd w:val="clear" w:color="auto" w:fill="C0C0C0"/>
          </w:tcPr>
          <w:p w:rsidR="00D654A6" w:rsidRDefault="00D654A6" w:rsidP="005A20DD">
            <w:pPr>
              <w:pStyle w:val="TAH"/>
              <w:ind w:left="400" w:hanging="400"/>
            </w:pPr>
            <w:r>
              <w:t>P</w:t>
            </w:r>
          </w:p>
        </w:tc>
        <w:tc>
          <w:tcPr>
            <w:tcW w:w="1170" w:type="dxa"/>
            <w:shd w:val="clear" w:color="auto" w:fill="C0C0C0"/>
          </w:tcPr>
          <w:p w:rsidR="00D654A6" w:rsidRDefault="00D654A6" w:rsidP="005A20DD">
            <w:pPr>
              <w:pStyle w:val="TAH"/>
              <w:ind w:left="400" w:hanging="400"/>
              <w:rPr>
                <w:rFonts w:eastAsia="바탕"/>
              </w:rPr>
            </w:pPr>
            <w:r>
              <w:rPr>
                <w:rFonts w:eastAsia="바탕"/>
              </w:rPr>
              <w:t>Cardinality</w:t>
            </w:r>
          </w:p>
        </w:tc>
        <w:tc>
          <w:tcPr>
            <w:tcW w:w="3330" w:type="dxa"/>
            <w:shd w:val="clear" w:color="auto" w:fill="C0C0C0"/>
          </w:tcPr>
          <w:p w:rsidR="00D654A6" w:rsidRDefault="00D654A6" w:rsidP="005A20DD">
            <w:pPr>
              <w:pStyle w:val="TAH"/>
              <w:ind w:left="400" w:hanging="400"/>
              <w:rPr>
                <w:rFonts w:cs="Arial"/>
                <w:szCs w:val="18"/>
              </w:rPr>
            </w:pPr>
            <w:r>
              <w:rPr>
                <w:rFonts w:cs="Arial"/>
                <w:szCs w:val="18"/>
              </w:rPr>
              <w:t>Description</w:t>
            </w:r>
          </w:p>
        </w:tc>
        <w:tc>
          <w:tcPr>
            <w:tcW w:w="1802" w:type="dxa"/>
            <w:shd w:val="clear" w:color="auto" w:fill="C0C0C0"/>
          </w:tcPr>
          <w:p w:rsidR="00D654A6" w:rsidRDefault="00D654A6" w:rsidP="005A20DD">
            <w:pPr>
              <w:pStyle w:val="TAH"/>
              <w:ind w:left="400" w:hanging="400"/>
              <w:rPr>
                <w:rFonts w:cs="Arial"/>
                <w:szCs w:val="18"/>
              </w:rPr>
            </w:pPr>
            <w:r>
              <w:rPr>
                <w:rFonts w:cs="Arial"/>
                <w:szCs w:val="18"/>
              </w:rPr>
              <w:t>Applicability</w:t>
            </w:r>
          </w:p>
        </w:tc>
      </w:tr>
      <w:tr w:rsidR="00D654A6" w:rsidTr="005A20DD">
        <w:tc>
          <w:tcPr>
            <w:tcW w:w="1531" w:type="dxa"/>
          </w:tcPr>
          <w:p w:rsidR="00D654A6" w:rsidRDefault="00D654A6" w:rsidP="005A20DD">
            <w:pPr>
              <w:pStyle w:val="TAL"/>
              <w:rPr>
                <w:lang w:eastAsia="zh-CN"/>
              </w:rPr>
            </w:pPr>
            <w:r>
              <w:rPr>
                <w:lang w:eastAsia="zh-CN"/>
              </w:rPr>
              <w:t>tfcDirc</w:t>
            </w:r>
          </w:p>
        </w:tc>
        <w:tc>
          <w:tcPr>
            <w:tcW w:w="1474" w:type="dxa"/>
          </w:tcPr>
          <w:p w:rsidR="00D654A6" w:rsidRDefault="00D654A6" w:rsidP="005A20DD">
            <w:pPr>
              <w:pStyle w:val="TAL"/>
            </w:pPr>
            <w:r>
              <w:t>TrafficDirection</w:t>
            </w:r>
          </w:p>
        </w:tc>
        <w:tc>
          <w:tcPr>
            <w:tcW w:w="360" w:type="dxa"/>
          </w:tcPr>
          <w:p w:rsidR="00D654A6" w:rsidRDefault="00D654A6" w:rsidP="005A20DD">
            <w:pPr>
              <w:pStyle w:val="TAC"/>
              <w:rPr>
                <w:lang w:eastAsia="zh-CN"/>
              </w:rPr>
            </w:pPr>
            <w:r>
              <w:rPr>
                <w:lang w:eastAsia="zh-CN"/>
              </w:rPr>
              <w:t>O</w:t>
            </w:r>
          </w:p>
        </w:tc>
        <w:tc>
          <w:tcPr>
            <w:tcW w:w="1170" w:type="dxa"/>
          </w:tcPr>
          <w:p w:rsidR="00D654A6" w:rsidRDefault="00D654A6" w:rsidP="005A20DD">
            <w:pPr>
              <w:pStyle w:val="TAC"/>
            </w:pPr>
            <w:r>
              <w:t>0..1</w:t>
            </w:r>
          </w:p>
        </w:tc>
        <w:tc>
          <w:tcPr>
            <w:tcW w:w="3330" w:type="dxa"/>
          </w:tcPr>
          <w:p w:rsidR="00D654A6" w:rsidRDefault="00D654A6" w:rsidP="005A20DD">
            <w:pPr>
              <w:pStyle w:val="TAL"/>
              <w:rPr>
                <w:lang w:eastAsia="ko-KR"/>
              </w:rPr>
            </w:pPr>
            <w:r>
              <w:rPr>
                <w:lang w:eastAsia="ko-KR"/>
              </w:rPr>
              <w:t>The traffic direction for the resource usage information.</w:t>
            </w:r>
          </w:p>
          <w:p w:rsidR="00D654A6" w:rsidRDefault="00D654A6" w:rsidP="005A20DD">
            <w:pPr>
              <w:pStyle w:val="TAL"/>
            </w:pPr>
            <w:r>
              <w:t>If omitted, the value "UL_AND_DL" applies.</w:t>
            </w:r>
          </w:p>
        </w:tc>
        <w:tc>
          <w:tcPr>
            <w:tcW w:w="1802" w:type="dxa"/>
          </w:tcPr>
          <w:p w:rsidR="00D654A6" w:rsidRDefault="00D654A6" w:rsidP="005A20DD">
            <w:pPr>
              <w:pStyle w:val="TAL"/>
              <w:rPr>
                <w:rFonts w:cs="Arial"/>
                <w:szCs w:val="18"/>
              </w:rPr>
            </w:pPr>
          </w:p>
        </w:tc>
      </w:tr>
      <w:tr w:rsidR="00D654A6" w:rsidTr="005A20DD">
        <w:tc>
          <w:tcPr>
            <w:tcW w:w="1531" w:type="dxa"/>
          </w:tcPr>
          <w:p w:rsidR="00D654A6" w:rsidRDefault="00D654A6" w:rsidP="005A20DD">
            <w:pPr>
              <w:pStyle w:val="TAL"/>
              <w:rPr>
                <w:lang w:eastAsia="zh-CN"/>
              </w:rPr>
            </w:pPr>
            <w:r>
              <w:rPr>
                <w:rFonts w:hint="eastAsia"/>
                <w:lang w:eastAsia="zh-CN"/>
              </w:rPr>
              <w:t>v</w:t>
            </w:r>
            <w:r>
              <w:rPr>
                <w:lang w:eastAsia="zh-CN"/>
              </w:rPr>
              <w:t>alExp</w:t>
            </w:r>
          </w:p>
        </w:tc>
        <w:tc>
          <w:tcPr>
            <w:tcW w:w="1474" w:type="dxa"/>
          </w:tcPr>
          <w:p w:rsidR="00D654A6" w:rsidRDefault="00D654A6" w:rsidP="005A20DD">
            <w:pPr>
              <w:pStyle w:val="TAL"/>
            </w:pPr>
            <w:r>
              <w:rPr>
                <w:lang w:eastAsia="zh-CN"/>
              </w:rPr>
              <w:t>ValueExpression</w:t>
            </w:r>
          </w:p>
        </w:tc>
        <w:tc>
          <w:tcPr>
            <w:tcW w:w="360" w:type="dxa"/>
          </w:tcPr>
          <w:p w:rsidR="00D654A6" w:rsidRDefault="00D654A6" w:rsidP="005A20DD">
            <w:pPr>
              <w:pStyle w:val="TAC"/>
              <w:rPr>
                <w:lang w:eastAsia="zh-CN"/>
              </w:rPr>
            </w:pPr>
            <w:r>
              <w:t>O</w:t>
            </w:r>
          </w:p>
        </w:tc>
        <w:tc>
          <w:tcPr>
            <w:tcW w:w="1170" w:type="dxa"/>
          </w:tcPr>
          <w:p w:rsidR="00D654A6" w:rsidRDefault="00D654A6" w:rsidP="005A20DD">
            <w:pPr>
              <w:pStyle w:val="TAC"/>
            </w:pPr>
            <w:r>
              <w:t>0..1</w:t>
            </w:r>
          </w:p>
        </w:tc>
        <w:tc>
          <w:tcPr>
            <w:tcW w:w="3330" w:type="dxa"/>
          </w:tcPr>
          <w:p w:rsidR="00D654A6" w:rsidRDefault="00D654A6" w:rsidP="005A20DD">
            <w:pPr>
              <w:pStyle w:val="TAL"/>
              <w:rPr>
                <w:rFonts w:eastAsia="Times New Roman" w:cs="Arial"/>
                <w:szCs w:val="18"/>
              </w:rPr>
            </w:pPr>
            <w:r>
              <w:rPr>
                <w:lang w:eastAsia="zh-CN"/>
              </w:rPr>
              <w:t>Indicates average or peak value of the resource usage for the network performance type</w:t>
            </w:r>
            <w:r>
              <w:rPr>
                <w:rFonts w:eastAsia="Times New Roman" w:cs="Arial"/>
                <w:szCs w:val="18"/>
              </w:rPr>
              <w:t>.</w:t>
            </w:r>
          </w:p>
          <w:p w:rsidR="00D654A6" w:rsidRDefault="00D654A6" w:rsidP="005A20DD">
            <w:pPr>
              <w:pStyle w:val="TAL"/>
              <w:rPr>
                <w:lang w:eastAsia="zh-CN"/>
              </w:rPr>
            </w:pPr>
            <w:r>
              <w:rPr>
                <w:rFonts w:hint="eastAsia"/>
                <w:lang w:eastAsia="zh-CN"/>
              </w:rPr>
              <w:t>I</w:t>
            </w:r>
            <w:r>
              <w:rPr>
                <w:lang w:eastAsia="zh-CN"/>
              </w:rPr>
              <w:t xml:space="preserve">f omitted, the value </w:t>
            </w:r>
            <w:r>
              <w:t>"AVERAGE"</w:t>
            </w:r>
            <w:r>
              <w:rPr>
                <w:lang w:eastAsia="zh-CN"/>
              </w:rPr>
              <w:t xml:space="preserve"> applies.</w:t>
            </w:r>
          </w:p>
        </w:tc>
        <w:tc>
          <w:tcPr>
            <w:tcW w:w="1802" w:type="dxa"/>
          </w:tcPr>
          <w:p w:rsidR="00D654A6" w:rsidRDefault="00D654A6" w:rsidP="005A20DD">
            <w:pPr>
              <w:pStyle w:val="TAL"/>
              <w:rPr>
                <w:lang w:eastAsia="zh-CN"/>
              </w:rPr>
            </w:pPr>
          </w:p>
        </w:tc>
      </w:tr>
    </w:tbl>
    <w:p w:rsidR="00D654A6" w:rsidRDefault="00D654A6" w:rsidP="00D654A6"/>
    <w:p w:rsidR="00A10B25" w:rsidRDefault="00A10B25">
      <w:pPr>
        <w:pStyle w:val="5"/>
      </w:pPr>
      <w:bookmarkStart w:id="5887" w:name="_Toc164920856"/>
      <w:bookmarkStart w:id="5888" w:name="_Toc170120398"/>
      <w:bookmarkStart w:id="5889" w:name="_Toc175858643"/>
      <w:bookmarkStart w:id="5890" w:name="_Toc185516530"/>
      <w:r>
        <w:t>5.1.6.2.82</w:t>
      </w:r>
      <w:r>
        <w:tab/>
        <w:t xml:space="preserve">Type </w:t>
      </w:r>
      <w:r>
        <w:rPr>
          <w:bCs/>
          <w:lang w:eastAsia="zh-CN"/>
        </w:rPr>
        <w:t>E2eDataVolTransTime</w:t>
      </w:r>
      <w:r>
        <w:rPr>
          <w:rFonts w:eastAsia="DengXian"/>
        </w:rPr>
        <w:t>Req</w:t>
      </w:r>
      <w:bookmarkEnd w:id="5867"/>
      <w:bookmarkEnd w:id="5868"/>
      <w:bookmarkEnd w:id="5869"/>
      <w:bookmarkEnd w:id="5870"/>
      <w:bookmarkEnd w:id="5887"/>
      <w:bookmarkEnd w:id="5888"/>
      <w:bookmarkEnd w:id="5889"/>
      <w:bookmarkEnd w:id="5890"/>
    </w:p>
    <w:p w:rsidR="00A10B25" w:rsidRDefault="00A10B25">
      <w:pPr>
        <w:pStyle w:val="TH"/>
      </w:pPr>
      <w:bookmarkStart w:id="5891" w:name="_Hlk135843134"/>
      <w:r>
        <w:t xml:space="preserve">Table 5.1.6.2.82-1: Definition of type </w:t>
      </w:r>
      <w:r>
        <w:rPr>
          <w:bCs/>
          <w:lang w:eastAsia="zh-CN"/>
        </w:rPr>
        <w:t>E2eDataVolTransTime</w:t>
      </w:r>
      <w:r>
        <w:rPr>
          <w:rFonts w:eastAsia="DengXian"/>
        </w:rPr>
        <w:t>Req</w:t>
      </w:r>
    </w:p>
    <w:tbl>
      <w:tblPr>
        <w:tblW w:w="960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52"/>
        <w:gridCol w:w="1553"/>
        <w:gridCol w:w="425"/>
        <w:gridCol w:w="1130"/>
        <w:gridCol w:w="2823"/>
        <w:gridCol w:w="1817"/>
      </w:tblGrid>
      <w:tr w:rsidR="00A10B25" w:rsidTr="0076721C">
        <w:trPr>
          <w:jc w:val="center"/>
        </w:trPr>
        <w:tc>
          <w:tcPr>
            <w:tcW w:w="1852"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Attribute name</w:t>
            </w:r>
          </w:p>
        </w:tc>
        <w:tc>
          <w:tcPr>
            <w:tcW w:w="1553"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Cardinality</w:t>
            </w:r>
          </w:p>
        </w:tc>
        <w:tc>
          <w:tcPr>
            <w:tcW w:w="2823"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Description</w:t>
            </w:r>
          </w:p>
        </w:tc>
        <w:tc>
          <w:tcPr>
            <w:tcW w:w="1817" w:type="dxa"/>
            <w:tcBorders>
              <w:top w:val="single" w:sz="6" w:space="0" w:color="auto"/>
              <w:left w:val="single" w:sz="6" w:space="0" w:color="auto"/>
              <w:bottom w:val="single" w:sz="6" w:space="0" w:color="auto"/>
              <w:right w:val="single" w:sz="6" w:space="0" w:color="auto"/>
            </w:tcBorders>
            <w:shd w:val="clear" w:color="auto" w:fill="D0CECE"/>
          </w:tcPr>
          <w:p w:rsidR="00A10B25" w:rsidRDefault="00A10B25" w:rsidP="0076721C">
            <w:pPr>
              <w:pStyle w:val="TAH"/>
              <w:ind w:left="400" w:hanging="400"/>
            </w:pPr>
            <w:r>
              <w:t>Applicability</w:t>
            </w:r>
          </w:p>
        </w:tc>
      </w:tr>
      <w:tr w:rsidR="00A10B25">
        <w:trPr>
          <w:jc w:val="center"/>
        </w:trPr>
        <w:tc>
          <w:tcPr>
            <w:tcW w:w="185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criterion</w:t>
            </w:r>
          </w:p>
        </w:tc>
        <w:tc>
          <w:tcPr>
            <w:tcW w:w="1553"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E2eDataVolTransTimeCriterion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Indicates the ordering criterion for the list of </w:t>
            </w:r>
            <w:r>
              <w:t>E2E data volume transfer time</w:t>
            </w:r>
            <w:r>
              <w:rPr>
                <w:rFonts w:cs="Arial"/>
                <w:szCs w:val="18"/>
              </w:rPr>
              <w:t>.</w:t>
            </w:r>
          </w:p>
        </w:tc>
        <w:tc>
          <w:tcPr>
            <w:tcW w:w="181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185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order</w:t>
            </w:r>
          </w:p>
        </w:tc>
        <w:tc>
          <w:tcPr>
            <w:tcW w:w="155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MatchingDirection</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 the order: ascending or descending. May be present when the "</w:t>
            </w:r>
            <w:r>
              <w:rPr>
                <w:lang w:eastAsia="zh-CN"/>
              </w:rPr>
              <w:t>criterion</w:t>
            </w:r>
            <w:r>
              <w:rPr>
                <w:rFonts w:cs="Arial"/>
                <w:szCs w:val="18"/>
              </w:rPr>
              <w:t>" attribute is included.</w:t>
            </w:r>
          </w:p>
          <w:p w:rsidR="00A10B25" w:rsidRDefault="00A10B25">
            <w:pPr>
              <w:pStyle w:val="TAL"/>
              <w:rPr>
                <w:rFonts w:cs="Arial"/>
                <w:szCs w:val="18"/>
              </w:rPr>
            </w:pPr>
            <w:r>
              <w:rPr>
                <w:rFonts w:cs="Arial"/>
                <w:szCs w:val="18"/>
              </w:rPr>
              <w:t>(NOTE 1)</w:t>
            </w:r>
          </w:p>
        </w:tc>
        <w:tc>
          <w:tcPr>
            <w:tcW w:w="181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EF7075">
        <w:trPr>
          <w:jc w:val="center"/>
        </w:trPr>
        <w:tc>
          <w:tcPr>
            <w:tcW w:w="1852"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rPr>
                <w:lang w:eastAsia="zh-CN"/>
              </w:rPr>
              <w:t>highTransTmThr</w:t>
            </w:r>
          </w:p>
        </w:tc>
        <w:tc>
          <w:tcPr>
            <w:tcW w:w="1553"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EF7075" w:rsidRDefault="00EF7075" w:rsidP="00EF7075">
            <w:pPr>
              <w:pStyle w:val="TAC"/>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rFonts w:cs="Arial"/>
                <w:szCs w:val="18"/>
              </w:rPr>
            </w:pPr>
            <w:r>
              <w:rPr>
                <w:rFonts w:cs="Arial"/>
                <w:szCs w:val="18"/>
              </w:rPr>
              <w:t xml:space="preserve">Indicates the </w:t>
            </w:r>
            <w:r>
              <w:rPr>
                <w:rFonts w:hint="eastAsia"/>
                <w:lang w:eastAsia="zh-CN"/>
              </w:rPr>
              <w:t>thr</w:t>
            </w:r>
            <w:r>
              <w:rPr>
                <w:lang w:eastAsia="zh-CN"/>
              </w:rPr>
              <w:t xml:space="preserve">eshold of high-transfer time </w:t>
            </w:r>
            <w:r>
              <w:rPr>
                <w:rFonts w:cs="Arial"/>
                <w:szCs w:val="18"/>
              </w:rPr>
              <w:t xml:space="preserve">in unit of millisecond. If the </w:t>
            </w:r>
            <w:r>
              <w:t xml:space="preserve">transfer time is </w:t>
            </w:r>
            <w:r>
              <w:rPr>
                <w:rFonts w:cs="Arial"/>
                <w:szCs w:val="18"/>
              </w:rPr>
              <w:t xml:space="preserve">equal to or greater than this threshold, the </w:t>
            </w:r>
            <w:r>
              <w:t>UEs are classified as</w:t>
            </w:r>
            <w:r>
              <w:rPr>
                <w:rFonts w:cs="Arial"/>
                <w:szCs w:val="18"/>
              </w:rPr>
              <w:t xml:space="preserve"> high-transfer time.</w:t>
            </w:r>
          </w:p>
          <w:p w:rsidR="00EF7075" w:rsidRDefault="00EF7075" w:rsidP="00EF7075">
            <w:pPr>
              <w:pStyle w:val="TAL"/>
              <w:rPr>
                <w:rFonts w:cs="Arial"/>
                <w:szCs w:val="18"/>
              </w:rPr>
            </w:pPr>
            <w:r>
              <w:t>(</w:t>
            </w:r>
            <w:r>
              <w:rPr>
                <w:rFonts w:cs="Arial"/>
              </w:rPr>
              <w:t>NOTE</w:t>
            </w:r>
            <w:r>
              <w:rPr>
                <w:rFonts w:cs="Arial"/>
                <w:szCs w:val="18"/>
              </w:rPr>
              <w:t> 2)</w:t>
            </w:r>
          </w:p>
        </w:tc>
        <w:tc>
          <w:tcPr>
            <w:tcW w:w="1817" w:type="dxa"/>
            <w:tcBorders>
              <w:top w:val="single" w:sz="6" w:space="0" w:color="auto"/>
              <w:left w:val="single" w:sz="6" w:space="0" w:color="auto"/>
              <w:bottom w:val="single" w:sz="6" w:space="0" w:color="auto"/>
              <w:right w:val="single" w:sz="6" w:space="0" w:color="auto"/>
            </w:tcBorders>
          </w:tcPr>
          <w:p w:rsidR="00EF7075" w:rsidRDefault="00EF7075" w:rsidP="00EF7075">
            <w:pPr>
              <w:keepNext/>
              <w:keepLines/>
              <w:spacing w:after="0"/>
              <w:rPr>
                <w:rFonts w:ascii="Arial" w:hAnsi="Arial" w:cs="Arial"/>
                <w:sz w:val="18"/>
                <w:szCs w:val="18"/>
              </w:rPr>
            </w:pPr>
          </w:p>
        </w:tc>
      </w:tr>
      <w:tr w:rsidR="00EF7075">
        <w:trPr>
          <w:jc w:val="center"/>
        </w:trPr>
        <w:tc>
          <w:tcPr>
            <w:tcW w:w="1852"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t>lowTransTmThr</w:t>
            </w:r>
          </w:p>
        </w:tc>
        <w:tc>
          <w:tcPr>
            <w:tcW w:w="1553"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EF7075" w:rsidRDefault="00EF7075" w:rsidP="00EF7075">
            <w:pPr>
              <w:pStyle w:val="TAC"/>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rFonts w:cs="Arial"/>
                <w:szCs w:val="18"/>
              </w:rPr>
            </w:pPr>
            <w:r>
              <w:rPr>
                <w:rFonts w:cs="Arial"/>
                <w:szCs w:val="18"/>
              </w:rPr>
              <w:t xml:space="preserve">Indicates the </w:t>
            </w:r>
            <w:r>
              <w:rPr>
                <w:rFonts w:hint="eastAsia"/>
                <w:lang w:eastAsia="zh-CN"/>
              </w:rPr>
              <w:t>thr</w:t>
            </w:r>
            <w:r>
              <w:rPr>
                <w:lang w:eastAsia="zh-CN"/>
              </w:rPr>
              <w:t xml:space="preserve">eshold of low-transfer time </w:t>
            </w:r>
            <w:r>
              <w:rPr>
                <w:rFonts w:cs="Arial"/>
                <w:szCs w:val="18"/>
              </w:rPr>
              <w:t xml:space="preserve">in unit of millisecond. If the </w:t>
            </w:r>
            <w:r>
              <w:t xml:space="preserve">transfer time is </w:t>
            </w:r>
            <w:r>
              <w:rPr>
                <w:rFonts w:cs="Arial"/>
                <w:szCs w:val="18"/>
              </w:rPr>
              <w:t xml:space="preserve">equal to or lower than this threshold, the </w:t>
            </w:r>
            <w:r>
              <w:t>UEs are classified as</w:t>
            </w:r>
            <w:r>
              <w:rPr>
                <w:rFonts w:cs="Arial"/>
                <w:szCs w:val="18"/>
              </w:rPr>
              <w:t xml:space="preserve"> low-transfer time.</w:t>
            </w:r>
          </w:p>
          <w:p w:rsidR="00EF7075" w:rsidRDefault="00EF7075" w:rsidP="00EF7075">
            <w:pPr>
              <w:pStyle w:val="TAL"/>
              <w:rPr>
                <w:rFonts w:cs="Arial"/>
                <w:szCs w:val="18"/>
              </w:rPr>
            </w:pPr>
            <w:r>
              <w:t>(</w:t>
            </w:r>
            <w:r>
              <w:rPr>
                <w:rFonts w:cs="Arial"/>
              </w:rPr>
              <w:t>NOTE</w:t>
            </w:r>
            <w:r>
              <w:rPr>
                <w:rFonts w:cs="Arial"/>
                <w:szCs w:val="18"/>
              </w:rPr>
              <w:t> 2)</w:t>
            </w:r>
          </w:p>
        </w:tc>
        <w:tc>
          <w:tcPr>
            <w:tcW w:w="1817" w:type="dxa"/>
            <w:tcBorders>
              <w:top w:val="single" w:sz="6" w:space="0" w:color="auto"/>
              <w:left w:val="single" w:sz="6" w:space="0" w:color="auto"/>
              <w:bottom w:val="single" w:sz="6" w:space="0" w:color="auto"/>
              <w:right w:val="single" w:sz="6" w:space="0" w:color="auto"/>
            </w:tcBorders>
          </w:tcPr>
          <w:p w:rsidR="00EF7075" w:rsidRDefault="00EF7075" w:rsidP="00EF7075">
            <w:pPr>
              <w:keepNext/>
              <w:keepLines/>
              <w:spacing w:after="0"/>
              <w:rPr>
                <w:rFonts w:ascii="Arial" w:hAnsi="Arial" w:cs="Arial"/>
                <w:sz w:val="18"/>
                <w:szCs w:val="18"/>
              </w:rPr>
            </w:pPr>
          </w:p>
        </w:tc>
      </w:tr>
      <w:tr w:rsidR="005E22F6">
        <w:trPr>
          <w:jc w:val="center"/>
        </w:trPr>
        <w:tc>
          <w:tcPr>
            <w:tcW w:w="1852" w:type="dxa"/>
            <w:tcBorders>
              <w:top w:val="single" w:sz="6" w:space="0" w:color="auto"/>
              <w:left w:val="single" w:sz="6" w:space="0" w:color="auto"/>
              <w:bottom w:val="single" w:sz="6" w:space="0" w:color="auto"/>
              <w:right w:val="single" w:sz="6" w:space="0" w:color="auto"/>
            </w:tcBorders>
          </w:tcPr>
          <w:p w:rsidR="005E22F6" w:rsidRDefault="005E22F6" w:rsidP="005E22F6">
            <w:pPr>
              <w:pStyle w:val="TAL"/>
            </w:pPr>
            <w:r>
              <w:rPr>
                <w:lang w:eastAsia="zh-CN"/>
              </w:rPr>
              <w:t>repeatDataTrans</w:t>
            </w:r>
          </w:p>
        </w:tc>
        <w:tc>
          <w:tcPr>
            <w:tcW w:w="1553" w:type="dxa"/>
            <w:tcBorders>
              <w:top w:val="single" w:sz="6" w:space="0" w:color="auto"/>
              <w:left w:val="single" w:sz="6" w:space="0" w:color="auto"/>
              <w:bottom w:val="single" w:sz="6" w:space="0" w:color="auto"/>
              <w:right w:val="single" w:sz="6" w:space="0" w:color="auto"/>
            </w:tcBorders>
          </w:tcPr>
          <w:p w:rsidR="005E22F6" w:rsidRDefault="005E22F6" w:rsidP="005E22F6">
            <w:pPr>
              <w:pStyle w:val="TAL"/>
              <w:rPr>
                <w:lang w:val="en-US"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5E22F6" w:rsidRDefault="005E22F6" w:rsidP="005E22F6">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5E22F6" w:rsidRDefault="005E22F6" w:rsidP="005E22F6">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5E22F6" w:rsidRDefault="005E22F6" w:rsidP="005E22F6">
            <w:pPr>
              <w:pStyle w:val="TAL"/>
            </w:pPr>
            <w:r>
              <w:t xml:space="preserve">Target </w:t>
            </w:r>
            <w:r w:rsidRPr="00BF0F43">
              <w:t xml:space="preserve">repetition </w:t>
            </w:r>
            <w:r>
              <w:t>number of data transmissions within the Analytics target period.</w:t>
            </w:r>
          </w:p>
          <w:p w:rsidR="005E22F6" w:rsidRDefault="005E22F6" w:rsidP="005E22F6">
            <w:pPr>
              <w:pStyle w:val="TAL"/>
              <w:rPr>
                <w:rFonts w:cs="Arial"/>
                <w:szCs w:val="18"/>
                <w:lang w:eastAsia="zh-CN"/>
              </w:rPr>
            </w:pPr>
            <w:r>
              <w:t>(</w:t>
            </w:r>
            <w:r>
              <w:rPr>
                <w:rFonts w:cs="Arial"/>
              </w:rPr>
              <w:t>NOTE</w:t>
            </w:r>
            <w:r>
              <w:rPr>
                <w:rFonts w:cs="Arial"/>
                <w:szCs w:val="18"/>
              </w:rPr>
              <w:t> 3)</w:t>
            </w:r>
          </w:p>
        </w:tc>
        <w:tc>
          <w:tcPr>
            <w:tcW w:w="1817" w:type="dxa"/>
            <w:tcBorders>
              <w:top w:val="single" w:sz="6" w:space="0" w:color="auto"/>
              <w:left w:val="single" w:sz="6" w:space="0" w:color="auto"/>
              <w:bottom w:val="single" w:sz="6" w:space="0" w:color="auto"/>
              <w:right w:val="single" w:sz="6" w:space="0" w:color="auto"/>
            </w:tcBorders>
          </w:tcPr>
          <w:p w:rsidR="005E22F6" w:rsidRDefault="005E22F6" w:rsidP="005E22F6">
            <w:pPr>
              <w:keepNext/>
              <w:keepLines/>
              <w:spacing w:after="0"/>
              <w:rPr>
                <w:rFonts w:ascii="Arial" w:hAnsi="Arial" w:cs="Arial"/>
                <w:sz w:val="18"/>
                <w:szCs w:val="18"/>
              </w:rPr>
            </w:pPr>
          </w:p>
        </w:tc>
      </w:tr>
      <w:tr w:rsidR="00EF7075">
        <w:trPr>
          <w:jc w:val="center"/>
        </w:trPr>
        <w:tc>
          <w:tcPr>
            <w:tcW w:w="1852"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pPr>
            <w:r>
              <w:rPr>
                <w:lang w:eastAsia="zh-CN"/>
              </w:rPr>
              <w:t>tsIntervalDataTrans</w:t>
            </w:r>
          </w:p>
        </w:tc>
        <w:tc>
          <w:tcPr>
            <w:tcW w:w="1553"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t>DurationSec</w:t>
            </w:r>
          </w:p>
        </w:tc>
        <w:tc>
          <w:tcPr>
            <w:tcW w:w="425" w:type="dxa"/>
            <w:tcBorders>
              <w:top w:val="single" w:sz="6" w:space="0" w:color="auto"/>
              <w:left w:val="single" w:sz="6" w:space="0" w:color="auto"/>
              <w:bottom w:val="single" w:sz="6" w:space="0" w:color="auto"/>
              <w:right w:val="single" w:sz="6" w:space="0" w:color="auto"/>
            </w:tcBorders>
          </w:tcPr>
          <w:p w:rsidR="00EF7075" w:rsidRDefault="00EF7075" w:rsidP="00EF7075">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pPr>
            <w:r>
              <w:t>Target time interval between data transmissions within the Analytics target period.</w:t>
            </w:r>
          </w:p>
          <w:p w:rsidR="00EF7075" w:rsidRDefault="00EF7075" w:rsidP="00EF7075">
            <w:pPr>
              <w:pStyle w:val="TAL"/>
              <w:rPr>
                <w:rFonts w:cs="Arial"/>
                <w:szCs w:val="18"/>
                <w:lang w:eastAsia="zh-CN"/>
              </w:rPr>
            </w:pPr>
            <w:r>
              <w:t>(</w:t>
            </w:r>
            <w:r>
              <w:rPr>
                <w:rFonts w:cs="Arial"/>
              </w:rPr>
              <w:t>NOTE</w:t>
            </w:r>
            <w:r>
              <w:rPr>
                <w:rFonts w:cs="Arial"/>
                <w:szCs w:val="18"/>
              </w:rPr>
              <w:t> 3)</w:t>
            </w:r>
          </w:p>
        </w:tc>
        <w:tc>
          <w:tcPr>
            <w:tcW w:w="1817" w:type="dxa"/>
            <w:tcBorders>
              <w:top w:val="single" w:sz="6" w:space="0" w:color="auto"/>
              <w:left w:val="single" w:sz="6" w:space="0" w:color="auto"/>
              <w:bottom w:val="single" w:sz="6" w:space="0" w:color="auto"/>
              <w:right w:val="single" w:sz="6" w:space="0" w:color="auto"/>
            </w:tcBorders>
          </w:tcPr>
          <w:p w:rsidR="00EF7075" w:rsidRDefault="00EF7075" w:rsidP="00EF7075">
            <w:pPr>
              <w:keepNext/>
              <w:keepLines/>
              <w:spacing w:after="0"/>
              <w:rPr>
                <w:rFonts w:ascii="Arial" w:hAnsi="Arial" w:cs="Arial"/>
                <w:sz w:val="18"/>
                <w:szCs w:val="18"/>
              </w:rPr>
            </w:pPr>
          </w:p>
        </w:tc>
      </w:tr>
      <w:tr w:rsidR="00EF7075">
        <w:trPr>
          <w:jc w:val="center"/>
        </w:trPr>
        <w:tc>
          <w:tcPr>
            <w:tcW w:w="1852"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pPr>
            <w:r>
              <w:rPr>
                <w:lang w:eastAsia="zh-CN"/>
              </w:rPr>
              <w:t>dataVolume</w:t>
            </w:r>
          </w:p>
        </w:tc>
        <w:tc>
          <w:tcPr>
            <w:tcW w:w="1553"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rFonts w:hint="eastAsia"/>
                <w:lang w:eastAsia="zh-CN"/>
              </w:rPr>
            </w:pPr>
            <w:r>
              <w:rPr>
                <w:lang w:eastAsia="zh-CN"/>
              </w:rPr>
              <w:t>DataVolume</w:t>
            </w:r>
          </w:p>
        </w:tc>
        <w:tc>
          <w:tcPr>
            <w:tcW w:w="425" w:type="dxa"/>
            <w:tcBorders>
              <w:top w:val="single" w:sz="6" w:space="0" w:color="auto"/>
              <w:left w:val="single" w:sz="6" w:space="0" w:color="auto"/>
              <w:bottom w:val="single" w:sz="6" w:space="0" w:color="auto"/>
              <w:right w:val="single" w:sz="6" w:space="0" w:color="auto"/>
            </w:tcBorders>
          </w:tcPr>
          <w:p w:rsidR="00EF7075" w:rsidRDefault="00EF7075" w:rsidP="00EF7075">
            <w:pPr>
              <w:pStyle w:val="TAC"/>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rFonts w:cs="Arial"/>
                <w:szCs w:val="18"/>
                <w:lang w:eastAsia="zh-CN"/>
              </w:rPr>
            </w:pPr>
            <w:r>
              <w:rPr>
                <w:lang w:eastAsia="zh-CN"/>
              </w:rPr>
              <w:t xml:space="preserve">Data Volume UL/DL: indicates a specific data volume per transmission either uplink from UE to AF or downlink from AF to UE </w:t>
            </w:r>
            <w:r>
              <w:rPr>
                <w:rFonts w:eastAsia="바탕"/>
              </w:rPr>
              <w:t xml:space="preserve">when subscribed event is </w:t>
            </w:r>
            <w:r>
              <w:t>"</w:t>
            </w:r>
            <w:r>
              <w:rPr>
                <w:lang w:eastAsia="zh-CN"/>
              </w:rPr>
              <w:t>E2E_DATA_VOL_TRANS_TIME</w:t>
            </w:r>
            <w:r>
              <w:t>".</w:t>
            </w:r>
          </w:p>
        </w:tc>
        <w:tc>
          <w:tcPr>
            <w:tcW w:w="1817" w:type="dxa"/>
            <w:tcBorders>
              <w:top w:val="single" w:sz="6" w:space="0" w:color="auto"/>
              <w:left w:val="single" w:sz="6" w:space="0" w:color="auto"/>
              <w:bottom w:val="single" w:sz="6" w:space="0" w:color="auto"/>
              <w:right w:val="single" w:sz="6" w:space="0" w:color="auto"/>
            </w:tcBorders>
          </w:tcPr>
          <w:p w:rsidR="00EF7075" w:rsidRDefault="00EF7075" w:rsidP="00EF7075">
            <w:pPr>
              <w:keepNext/>
              <w:keepLines/>
              <w:spacing w:after="0"/>
              <w:rPr>
                <w:rFonts w:ascii="Arial" w:hAnsi="Arial" w:cs="Arial"/>
                <w:sz w:val="18"/>
                <w:szCs w:val="18"/>
              </w:rPr>
            </w:pPr>
          </w:p>
        </w:tc>
      </w:tr>
      <w:tr w:rsidR="00A10B25">
        <w:trPr>
          <w:jc w:val="center"/>
        </w:trPr>
        <w:tc>
          <w:tcPr>
            <w:tcW w:w="185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maxNumberUes</w:t>
            </w:r>
          </w:p>
        </w:tc>
        <w:tc>
          <w:tcPr>
            <w:tcW w:w="1553"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The maximum number of UEs.</w:t>
            </w:r>
          </w:p>
        </w:tc>
        <w:tc>
          <w:tcPr>
            <w:tcW w:w="1817"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9600"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rPr>
                <w:lang w:eastAsia="zh-CN"/>
              </w:rPr>
              <w:t> 1</w:t>
            </w:r>
            <w:r>
              <w:t>:</w:t>
            </w:r>
            <w:r>
              <w:tab/>
              <w:t>"CROSSED" value in data type "MatchingDirection" is not applicable for the "order" attribute.</w:t>
            </w:r>
          </w:p>
          <w:p w:rsidR="00A10B25" w:rsidRDefault="00A10B25">
            <w:pPr>
              <w:pStyle w:val="TAN"/>
            </w:pPr>
            <w:r>
              <w:t>NOTE</w:t>
            </w:r>
            <w:r>
              <w:rPr>
                <w:lang w:eastAsia="zh-CN"/>
              </w:rPr>
              <w:t> 2</w:t>
            </w:r>
            <w:r>
              <w:t>:</w:t>
            </w:r>
            <w:r>
              <w:tab/>
              <w:t>The value of "highTransTmThr" shall not be less than the value of "lowTransTmThr". If the value of "highTransTmThr" is greater than the value of "lowTransTmThr", then the UEs between "highTransTmThr" and "lowTransTmThr" are ranking as medium-transfer time. If the value of "highTransTmThr" is equal to the value of "lowTransTmThr", then no medium-transfer time class. This property shall only be provided if the "notifMethod" in "evtReq" is set to "ON_EVENT_DETECTION" or "notificationMethod" in "eventSubscriptions" is set to "THRESHOLD" or omitted.</w:t>
            </w:r>
          </w:p>
          <w:p w:rsidR="00A10B25" w:rsidRDefault="00A10B25">
            <w:pPr>
              <w:pStyle w:val="TAN"/>
              <w:ind w:left="400" w:hanging="400"/>
              <w:rPr>
                <w:rFonts w:cs="Arial"/>
              </w:rPr>
            </w:pPr>
            <w:r>
              <w:rPr>
                <w:rFonts w:cs="Arial"/>
              </w:rPr>
              <w:t>NOTE</w:t>
            </w:r>
            <w:r>
              <w:rPr>
                <w:rFonts w:cs="Arial"/>
                <w:szCs w:val="18"/>
              </w:rPr>
              <w:t> 3</w:t>
            </w:r>
            <w:r>
              <w:rPr>
                <w:rFonts w:cs="Arial"/>
              </w:rPr>
              <w:t>:</w:t>
            </w:r>
            <w:r>
              <w:rPr>
                <w:rFonts w:cs="Arial"/>
              </w:rPr>
              <w:tab/>
              <w:t>Only one of "</w:t>
            </w:r>
            <w:r>
              <w:rPr>
                <w:lang w:eastAsia="zh-CN"/>
              </w:rPr>
              <w:t>repeatDataTrans</w:t>
            </w:r>
            <w:r>
              <w:rPr>
                <w:rFonts w:cs="Arial"/>
              </w:rPr>
              <w:t>" or "</w:t>
            </w:r>
            <w:r>
              <w:rPr>
                <w:lang w:eastAsia="zh-CN"/>
              </w:rPr>
              <w:t>tsIntervalDataTrans</w:t>
            </w:r>
            <w:r>
              <w:rPr>
                <w:rFonts w:cs="Arial"/>
              </w:rPr>
              <w:t>" attribute may be present.</w:t>
            </w:r>
          </w:p>
        </w:tc>
      </w:tr>
    </w:tbl>
    <w:p w:rsidR="00A10B25" w:rsidRDefault="00A10B25">
      <w:pPr>
        <w:rPr>
          <w:lang w:eastAsia="zh-CN"/>
        </w:rPr>
      </w:pPr>
      <w:bookmarkStart w:id="5892" w:name="_Toc136562452"/>
      <w:bookmarkStart w:id="5893" w:name="_Toc145705773"/>
      <w:bookmarkStart w:id="5894" w:name="_Toc138754286"/>
      <w:bookmarkEnd w:id="5891"/>
    </w:p>
    <w:p w:rsidR="00A10B25" w:rsidRDefault="00A10B25">
      <w:pPr>
        <w:pStyle w:val="5"/>
      </w:pPr>
      <w:bookmarkStart w:id="5895" w:name="_Toc148522677"/>
      <w:bookmarkStart w:id="5896" w:name="_Toc164920857"/>
      <w:bookmarkStart w:id="5897" w:name="_Toc170120399"/>
      <w:bookmarkStart w:id="5898" w:name="_Toc175858644"/>
      <w:bookmarkStart w:id="5899" w:name="_Toc185516531"/>
      <w:r>
        <w:t>5.1.6.2.83</w:t>
      </w:r>
      <w:r>
        <w:tab/>
        <w:t xml:space="preserve">Type </w:t>
      </w:r>
      <w:r>
        <w:rPr>
          <w:lang w:eastAsia="zh-CN"/>
        </w:rPr>
        <w:t>E2eDataVolTransTimeInfo</w:t>
      </w:r>
      <w:bookmarkEnd w:id="5892"/>
      <w:bookmarkEnd w:id="5893"/>
      <w:bookmarkEnd w:id="5894"/>
      <w:bookmarkEnd w:id="5895"/>
      <w:bookmarkEnd w:id="5896"/>
      <w:bookmarkEnd w:id="5897"/>
      <w:bookmarkEnd w:id="5898"/>
      <w:bookmarkEnd w:id="5899"/>
    </w:p>
    <w:p w:rsidR="00A10B25" w:rsidRDefault="00A10B25">
      <w:pPr>
        <w:pStyle w:val="TH"/>
      </w:pPr>
      <w:bookmarkStart w:id="5900" w:name="_Toc136562453"/>
      <w:bookmarkStart w:id="5901" w:name="_Toc138754287"/>
      <w:r>
        <w:t xml:space="preserve">Table 5.1.6.2.83-1: Definition of type </w:t>
      </w:r>
      <w:r>
        <w:rPr>
          <w:bCs/>
          <w:lang w:eastAsia="zh-CN"/>
        </w:rPr>
        <w:t>E2eDataVolTransTimeInfo</w:t>
      </w:r>
    </w:p>
    <w:tbl>
      <w:tblPr>
        <w:tblW w:w="9606"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79"/>
        <w:gridCol w:w="1554"/>
        <w:gridCol w:w="424"/>
        <w:gridCol w:w="1130"/>
        <w:gridCol w:w="2846"/>
        <w:gridCol w:w="1873"/>
      </w:tblGrid>
      <w:tr w:rsidR="00A10B25">
        <w:trPr>
          <w:jc w:val="center"/>
        </w:trPr>
        <w:tc>
          <w:tcPr>
            <w:tcW w:w="177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7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7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e2eDataVolTransTimes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array(</w:t>
            </w:r>
            <w:r>
              <w:rPr>
                <w:lang w:eastAsia="zh-CN"/>
              </w:rPr>
              <w:t>E2eDataVolTransTimePerTS</w:t>
            </w:r>
            <w:r>
              <w:t>)</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rPr>
                <w:lang w:eastAsia="zh-CN"/>
              </w:rPr>
              <w:t>M</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List of E2E Data Volume Trans Time for the application per time slot.</w:t>
            </w:r>
          </w:p>
        </w:tc>
        <w:tc>
          <w:tcPr>
            <w:tcW w:w="187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7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e2eDataVolTransTime</w:t>
            </w:r>
            <w:r>
              <w:t>UeLists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array(E2eDataVolTransTime</w:t>
            </w:r>
            <w:r>
              <w:t>UeList)</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Contains the l</w:t>
            </w:r>
            <w:r>
              <w:rPr>
                <w:lang w:eastAsia="ko-KR"/>
              </w:rPr>
              <w:t xml:space="preserve">ist of UEs classified based on </w:t>
            </w:r>
            <w:r>
              <w:t xml:space="preserve">experience level of </w:t>
            </w:r>
            <w:r>
              <w:rPr>
                <w:lang w:eastAsia="zh-CN"/>
              </w:rPr>
              <w:t>E2E Data Volume Transfer Time</w:t>
            </w:r>
            <w:r>
              <w:rPr>
                <w:rFonts w:cs="Arial"/>
                <w:szCs w:val="18"/>
              </w:rPr>
              <w:t>.</w:t>
            </w:r>
          </w:p>
          <w:p w:rsidR="00A10B25" w:rsidRDefault="00A10B25">
            <w:pPr>
              <w:pStyle w:val="TAL"/>
            </w:pPr>
            <w:r>
              <w:rPr>
                <w:rFonts w:cs="Arial"/>
                <w:szCs w:val="18"/>
              </w:rPr>
              <w:t>Shall be present</w:t>
            </w:r>
            <w:r>
              <w:rPr>
                <w:lang w:eastAsia="zh-CN"/>
              </w:rPr>
              <w:t xml:space="preserve"> if one of the elements in the "listOfAnaSubsets" attribute was set to </w:t>
            </w:r>
            <w:r>
              <w:t>"</w:t>
            </w:r>
            <w:r>
              <w:rPr>
                <w:lang w:val="en-US" w:eastAsia="zh-CN"/>
              </w:rPr>
              <w:t>E2E_DATA_VOL_TRANS_TIME_FOR_UE_LIST</w:t>
            </w:r>
            <w:r>
              <w:t>".</w:t>
            </w:r>
          </w:p>
        </w:tc>
        <w:tc>
          <w:tcPr>
            <w:tcW w:w="187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640768">
        <w:trPr>
          <w:jc w:val="center"/>
        </w:trPr>
        <w:tc>
          <w:tcPr>
            <w:tcW w:w="1779" w:type="dxa"/>
            <w:tcBorders>
              <w:top w:val="single" w:sz="6" w:space="0" w:color="auto"/>
              <w:left w:val="single" w:sz="6" w:space="0" w:color="auto"/>
              <w:bottom w:val="single" w:sz="6" w:space="0" w:color="auto"/>
              <w:right w:val="single" w:sz="6" w:space="0" w:color="auto"/>
            </w:tcBorders>
          </w:tcPr>
          <w:p w:rsidR="00640768" w:rsidRDefault="00640768" w:rsidP="00640768">
            <w:pPr>
              <w:pStyle w:val="TAL"/>
              <w:rPr>
                <w:lang w:eastAsia="zh-CN"/>
              </w:rPr>
            </w:pPr>
            <w:r>
              <w:t>geoDistrInfos</w:t>
            </w:r>
          </w:p>
        </w:tc>
        <w:tc>
          <w:tcPr>
            <w:tcW w:w="1554" w:type="dxa"/>
            <w:tcBorders>
              <w:top w:val="single" w:sz="6" w:space="0" w:color="auto"/>
              <w:left w:val="single" w:sz="6" w:space="0" w:color="auto"/>
              <w:bottom w:val="single" w:sz="6" w:space="0" w:color="auto"/>
              <w:right w:val="single" w:sz="6" w:space="0" w:color="auto"/>
            </w:tcBorders>
          </w:tcPr>
          <w:p w:rsidR="00640768" w:rsidRDefault="00640768" w:rsidP="00640768">
            <w:pPr>
              <w:pStyle w:val="TAL"/>
              <w:rPr>
                <w:lang w:eastAsia="zh-CN"/>
              </w:rPr>
            </w:pPr>
            <w:r>
              <w:rPr>
                <w:lang w:eastAsia="zh-CN"/>
              </w:rPr>
              <w:t>array(GeoDistributionInfo)</w:t>
            </w:r>
          </w:p>
        </w:tc>
        <w:tc>
          <w:tcPr>
            <w:tcW w:w="424" w:type="dxa"/>
            <w:tcBorders>
              <w:top w:val="single" w:sz="6" w:space="0" w:color="auto"/>
              <w:left w:val="single" w:sz="6" w:space="0" w:color="auto"/>
              <w:bottom w:val="single" w:sz="6" w:space="0" w:color="auto"/>
              <w:right w:val="single" w:sz="6" w:space="0" w:color="auto"/>
            </w:tcBorders>
          </w:tcPr>
          <w:p w:rsidR="00640768" w:rsidRDefault="00640768" w:rsidP="00640768">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640768" w:rsidRDefault="00640768" w:rsidP="00640768">
            <w:pPr>
              <w:pStyle w:val="TAL"/>
            </w:pPr>
            <w:r>
              <w:t>1..N</w:t>
            </w:r>
          </w:p>
        </w:tc>
        <w:tc>
          <w:tcPr>
            <w:tcW w:w="2846" w:type="dxa"/>
            <w:tcBorders>
              <w:top w:val="single" w:sz="6" w:space="0" w:color="auto"/>
              <w:left w:val="single" w:sz="6" w:space="0" w:color="auto"/>
              <w:bottom w:val="single" w:sz="6" w:space="0" w:color="auto"/>
              <w:right w:val="single" w:sz="6" w:space="0" w:color="auto"/>
            </w:tcBorders>
          </w:tcPr>
          <w:p w:rsidR="00640768" w:rsidRDefault="00640768" w:rsidP="00640768">
            <w:pPr>
              <w:pStyle w:val="TAL"/>
            </w:pPr>
            <w:r>
              <w:t>Indicates the geographical distribution of the UEs per location information.</w:t>
            </w:r>
          </w:p>
          <w:p w:rsidR="00640768" w:rsidRDefault="00640768" w:rsidP="00640768">
            <w:pPr>
              <w:pStyle w:val="TAL"/>
              <w:rPr>
                <w:rFonts w:cs="Arial"/>
                <w:szCs w:val="18"/>
              </w:rPr>
            </w:pPr>
            <w:r>
              <w:rPr>
                <w:rFonts w:cs="Arial"/>
                <w:szCs w:val="18"/>
              </w:rPr>
              <w:t>Shall be present</w:t>
            </w:r>
            <w:r>
              <w:rPr>
                <w:lang w:eastAsia="zh-CN"/>
              </w:rPr>
              <w:t xml:space="preserve"> if one of the elements in the "listOfAnaSubsets" attribute was set to </w:t>
            </w:r>
            <w:r>
              <w:t>"</w:t>
            </w:r>
            <w:r>
              <w:rPr>
                <w:rFonts w:hint="eastAsia"/>
                <w:lang w:eastAsia="zh-CN"/>
              </w:rPr>
              <w:t>U</w:t>
            </w:r>
            <w:r>
              <w:rPr>
                <w:lang w:eastAsia="zh-CN"/>
              </w:rPr>
              <w:t>E_GEOG_DIST</w:t>
            </w:r>
            <w:r>
              <w:t>".</w:t>
            </w:r>
          </w:p>
        </w:tc>
        <w:tc>
          <w:tcPr>
            <w:tcW w:w="1873" w:type="dxa"/>
            <w:tcBorders>
              <w:top w:val="single" w:sz="6" w:space="0" w:color="auto"/>
              <w:left w:val="single" w:sz="6" w:space="0" w:color="auto"/>
              <w:bottom w:val="single" w:sz="6" w:space="0" w:color="auto"/>
              <w:right w:val="single" w:sz="6" w:space="0" w:color="auto"/>
            </w:tcBorders>
          </w:tcPr>
          <w:p w:rsidR="00640768" w:rsidRDefault="00640768" w:rsidP="00640768">
            <w:pPr>
              <w:pStyle w:val="TAL"/>
              <w:rPr>
                <w:rFonts w:cs="Arial"/>
                <w:szCs w:val="18"/>
              </w:rPr>
            </w:pPr>
          </w:p>
        </w:tc>
      </w:tr>
      <w:tr w:rsidR="00A10B25">
        <w:trPr>
          <w:jc w:val="center"/>
        </w:trPr>
        <w:tc>
          <w:tcPr>
            <w:tcW w:w="1779" w:type="dxa"/>
            <w:tcBorders>
              <w:top w:val="single" w:sz="6" w:space="0" w:color="auto"/>
              <w:left w:val="single" w:sz="6" w:space="0" w:color="auto"/>
              <w:bottom w:val="single" w:sz="6" w:space="0" w:color="auto"/>
              <w:right w:val="single" w:sz="6" w:space="0" w:color="auto"/>
            </w:tcBorders>
          </w:tcPr>
          <w:p w:rsidR="00A10B25" w:rsidRDefault="00A10B25">
            <w:pPr>
              <w:pStyle w:val="TAL"/>
            </w:pPr>
            <w:r>
              <w:t>confidence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confidence of the prediction. (NOTE)</w:t>
            </w:r>
          </w:p>
          <w:p w:rsidR="00A10B25" w:rsidRDefault="00A10B25">
            <w:pPr>
              <w:pStyle w:val="TAL"/>
            </w:pPr>
            <w:r>
              <w:t>Shall be present if the analytics result is a prediction.</w:t>
            </w:r>
          </w:p>
          <w:p w:rsidR="00A10B25" w:rsidRDefault="00A10B25">
            <w:pPr>
              <w:pStyle w:val="TAL"/>
            </w:pPr>
            <w:r>
              <w:t>Minimum = 0. Maximum = 100.</w:t>
            </w:r>
          </w:p>
        </w:tc>
        <w:tc>
          <w:tcPr>
            <w:tcW w:w="1873"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606"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t>NOTE</w:t>
            </w:r>
            <w:r>
              <w:rPr>
                <w:rFonts w:cs="Arial"/>
              </w:rPr>
              <w:t>:</w:t>
            </w:r>
            <w:r>
              <w:rPr>
                <w:rFonts w:cs="Arial"/>
              </w:rPr>
              <w:tab/>
              <w:t>If the requested period identified by the "</w:t>
            </w:r>
            <w:r>
              <w:rPr>
                <w:lang w:eastAsia="zh-CN"/>
              </w:rPr>
              <w:t>tsStart</w:t>
            </w:r>
            <w:r>
              <w:rPr>
                <w:rFonts w:cs="Arial"/>
              </w:rPr>
              <w:t>" and "</w:t>
            </w:r>
            <w:r>
              <w:rPr>
                <w:lang w:eastAsia="zh-CN"/>
              </w:rPr>
              <w:t>tsDuration</w:t>
            </w:r>
            <w:r>
              <w:rPr>
                <w:rFonts w:cs="Arial"/>
              </w:rPr>
              <w:t>" attributes in the "</w:t>
            </w:r>
            <w:r>
              <w:rPr>
                <w:lang w:eastAsia="zh-CN"/>
              </w:rPr>
              <w:t>e2eDataVolTransTimes</w:t>
            </w:r>
            <w:r>
              <w:rPr>
                <w:lang w:eastAsia="en-GB"/>
              </w:rPr>
              <w:t>"</w:t>
            </w:r>
            <w:r>
              <w:rPr>
                <w:lang w:eastAsia="zh-CN"/>
              </w:rPr>
              <w:t xml:space="preserve"> </w:t>
            </w:r>
            <w:r>
              <w:rPr>
                <w:rFonts w:cs="Arial"/>
              </w:rPr>
              <w:t>type leads to future time period, then the analytics result is a prediction. If no sufficient data is collected to provide the confidence of the prediction before the time deadline, the NWDAF shall return a zero confidence.</w:t>
            </w:r>
          </w:p>
        </w:tc>
      </w:tr>
    </w:tbl>
    <w:p w:rsidR="00A10B25" w:rsidRDefault="00A10B25">
      <w:pPr>
        <w:rPr>
          <w:rFonts w:eastAsia="DengXian"/>
          <w:lang w:eastAsia="zh-CN"/>
        </w:rPr>
      </w:pPr>
    </w:p>
    <w:p w:rsidR="00A10B25" w:rsidRDefault="00A10B25">
      <w:pPr>
        <w:pStyle w:val="5"/>
      </w:pPr>
      <w:bookmarkStart w:id="5902" w:name="_Toc148522678"/>
      <w:bookmarkStart w:id="5903" w:name="_Toc145705774"/>
      <w:bookmarkStart w:id="5904" w:name="_Toc164920858"/>
      <w:bookmarkStart w:id="5905" w:name="_Toc170120400"/>
      <w:bookmarkStart w:id="5906" w:name="_Toc175858645"/>
      <w:bookmarkStart w:id="5907" w:name="_Toc185516532"/>
      <w:r>
        <w:t>5.1.6.2.84</w:t>
      </w:r>
      <w:r>
        <w:tab/>
        <w:t xml:space="preserve">Type </w:t>
      </w:r>
      <w:r>
        <w:rPr>
          <w:lang w:eastAsia="zh-CN"/>
        </w:rPr>
        <w:t>E2eDataVolTransTimePerTS</w:t>
      </w:r>
      <w:bookmarkEnd w:id="5900"/>
      <w:bookmarkEnd w:id="5901"/>
      <w:bookmarkEnd w:id="5902"/>
      <w:bookmarkEnd w:id="5903"/>
      <w:bookmarkEnd w:id="5904"/>
      <w:bookmarkEnd w:id="5905"/>
      <w:bookmarkEnd w:id="5906"/>
      <w:bookmarkEnd w:id="5907"/>
    </w:p>
    <w:p w:rsidR="00A10B25" w:rsidRDefault="00A10B25">
      <w:pPr>
        <w:pStyle w:val="TH"/>
      </w:pPr>
      <w:bookmarkStart w:id="5908" w:name="_Toc136562454"/>
      <w:bookmarkStart w:id="5909" w:name="_Toc138754288"/>
      <w:r>
        <w:t xml:space="preserve">Table 5.1.6.2.84-1: Definition of type </w:t>
      </w:r>
      <w:r>
        <w:rPr>
          <w:bCs/>
          <w:lang w:eastAsia="zh-CN"/>
        </w:rPr>
        <w:t>E2eDataVolTransTimePerTS</w:t>
      </w:r>
    </w:p>
    <w:tbl>
      <w:tblPr>
        <w:tblW w:w="958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89"/>
        <w:gridCol w:w="1555"/>
        <w:gridCol w:w="424"/>
        <w:gridCol w:w="1131"/>
        <w:gridCol w:w="2848"/>
        <w:gridCol w:w="1838"/>
      </w:tblGrid>
      <w:tr w:rsidR="00A10B25" w:rsidTr="0076721C">
        <w:trPr>
          <w:jc w:val="center"/>
        </w:trPr>
        <w:tc>
          <w:tcPr>
            <w:tcW w:w="178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rsidTr="0076721C">
        <w:trPr>
          <w:jc w:val="center"/>
        </w:trPr>
        <w:tc>
          <w:tcPr>
            <w:tcW w:w="1789" w:type="dxa"/>
            <w:tcBorders>
              <w:top w:val="single" w:sz="6" w:space="0" w:color="auto"/>
              <w:left w:val="single" w:sz="6" w:space="0" w:color="auto"/>
              <w:bottom w:val="single" w:sz="6" w:space="0" w:color="auto"/>
              <w:right w:val="single" w:sz="6" w:space="0" w:color="auto"/>
            </w:tcBorders>
          </w:tcPr>
          <w:p w:rsidR="00A10B25" w:rsidRDefault="00A10B25">
            <w:pPr>
              <w:pStyle w:val="TAL"/>
              <w:rPr>
                <w:bCs/>
                <w:lang w:eastAsia="zh-CN"/>
              </w:rPr>
            </w:pPr>
            <w:r>
              <w:rPr>
                <w:lang w:eastAsia="zh-CN"/>
              </w:rPr>
              <w:t>tsStart</w:t>
            </w:r>
          </w:p>
        </w:tc>
        <w:tc>
          <w:tcPr>
            <w:tcW w:w="1555" w:type="dxa"/>
            <w:tcBorders>
              <w:top w:val="single" w:sz="6" w:space="0" w:color="auto"/>
              <w:left w:val="single" w:sz="6" w:space="0" w:color="auto"/>
              <w:bottom w:val="single" w:sz="6" w:space="0" w:color="auto"/>
              <w:right w:val="single" w:sz="6" w:space="0" w:color="auto"/>
            </w:tcBorders>
          </w:tcPr>
          <w:p w:rsidR="00A10B25" w:rsidRDefault="00A10B25">
            <w:pPr>
              <w:pStyle w:val="TAL"/>
              <w:rPr>
                <w:bCs/>
                <w:lang w:eastAsia="zh-CN"/>
              </w:rPr>
            </w:pPr>
            <w:r>
              <w:rPr>
                <w:lang w:eastAsia="zh-CN"/>
              </w:rPr>
              <w:t>DateTime</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1"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4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timestamp when the time slot starts during the Analytics target period.</w:t>
            </w:r>
          </w:p>
        </w:tc>
        <w:tc>
          <w:tcPr>
            <w:tcW w:w="183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789" w:type="dxa"/>
            <w:tcBorders>
              <w:top w:val="single" w:sz="6" w:space="0" w:color="auto"/>
              <w:left w:val="single" w:sz="6" w:space="0" w:color="auto"/>
              <w:bottom w:val="single" w:sz="6" w:space="0" w:color="auto"/>
              <w:right w:val="single" w:sz="6" w:space="0" w:color="auto"/>
            </w:tcBorders>
          </w:tcPr>
          <w:p w:rsidR="00A10B25" w:rsidRDefault="00A10B25">
            <w:pPr>
              <w:pStyle w:val="TAL"/>
              <w:rPr>
                <w:bCs/>
                <w:lang w:eastAsia="zh-CN"/>
              </w:rPr>
            </w:pPr>
            <w:r>
              <w:rPr>
                <w:lang w:eastAsia="zh-CN"/>
              </w:rPr>
              <w:t>tsDuration</w:t>
            </w:r>
          </w:p>
        </w:tc>
        <w:tc>
          <w:tcPr>
            <w:tcW w:w="1555" w:type="dxa"/>
            <w:tcBorders>
              <w:top w:val="single" w:sz="6" w:space="0" w:color="auto"/>
              <w:left w:val="single" w:sz="6" w:space="0" w:color="auto"/>
              <w:bottom w:val="single" w:sz="6" w:space="0" w:color="auto"/>
              <w:right w:val="single" w:sz="6" w:space="0" w:color="auto"/>
            </w:tcBorders>
          </w:tcPr>
          <w:p w:rsidR="00A10B25" w:rsidRDefault="00A10B25">
            <w:pPr>
              <w:pStyle w:val="TAL"/>
              <w:rPr>
                <w:bCs/>
                <w:lang w:eastAsia="zh-CN"/>
              </w:rPr>
            </w:pPr>
            <w:r>
              <w:rPr>
                <w:lang w:eastAsia="zh-CN"/>
              </w:rPr>
              <w:t>DurationSec</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1131"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84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Indicates the time slot duration of </w:t>
            </w:r>
            <w:r>
              <w:t>Analytics target period</w:t>
            </w:r>
            <w:r>
              <w:rPr>
                <w:rFonts w:cs="Arial"/>
                <w:szCs w:val="18"/>
              </w:rPr>
              <w:t>.</w:t>
            </w:r>
          </w:p>
        </w:tc>
        <w:tc>
          <w:tcPr>
            <w:tcW w:w="183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789"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bCs/>
                <w:lang w:eastAsia="zh-CN"/>
              </w:rPr>
              <w:t>e2eDataVolTransTimePerUe</w:t>
            </w:r>
          </w:p>
        </w:tc>
        <w:tc>
          <w:tcPr>
            <w:tcW w:w="155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bCs/>
                <w:lang w:eastAsia="zh-CN"/>
              </w:rPr>
              <w:t>array (E2eDataVolTransTimePerUe)</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b/>
                <w:bCs/>
              </w:rPr>
            </w:pPr>
            <w:r>
              <w:t>M</w:t>
            </w:r>
          </w:p>
        </w:tc>
        <w:tc>
          <w:tcPr>
            <w:tcW w:w="1131"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Represents the </w:t>
            </w:r>
            <w:r>
              <w:t>E2E data volume transfer time</w:t>
            </w:r>
            <w:r>
              <w:rPr>
                <w:rFonts w:cs="Arial"/>
              </w:rPr>
              <w:t xml:space="preserve"> per UE</w:t>
            </w:r>
            <w:r>
              <w:rPr>
                <w:rFonts w:cs="Arial"/>
                <w:szCs w:val="18"/>
              </w:rPr>
              <w:t>.</w:t>
            </w:r>
          </w:p>
        </w:tc>
        <w:tc>
          <w:tcPr>
            <w:tcW w:w="183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 w:rsidR="00A10B25" w:rsidRDefault="00A10B25">
      <w:pPr>
        <w:pStyle w:val="5"/>
      </w:pPr>
      <w:bookmarkStart w:id="5910" w:name="_Toc145705775"/>
      <w:bookmarkStart w:id="5911" w:name="_Toc148522679"/>
      <w:bookmarkStart w:id="5912" w:name="_Toc164920859"/>
      <w:bookmarkStart w:id="5913" w:name="_Toc170120401"/>
      <w:bookmarkStart w:id="5914" w:name="_Toc175858646"/>
      <w:bookmarkStart w:id="5915" w:name="_Toc185516533"/>
      <w:r>
        <w:t>5.1.6.2.85</w:t>
      </w:r>
      <w:r>
        <w:tab/>
        <w:t>Type DataVolume</w:t>
      </w:r>
      <w:bookmarkEnd w:id="5908"/>
      <w:bookmarkEnd w:id="5909"/>
      <w:bookmarkEnd w:id="5910"/>
      <w:bookmarkEnd w:id="5911"/>
      <w:bookmarkEnd w:id="5912"/>
      <w:bookmarkEnd w:id="5913"/>
      <w:bookmarkEnd w:id="5914"/>
      <w:bookmarkEnd w:id="5915"/>
    </w:p>
    <w:p w:rsidR="00A10B25" w:rsidRDefault="00A10B25">
      <w:pPr>
        <w:pStyle w:val="TH"/>
      </w:pPr>
      <w:r>
        <w:t>Table 5.1.6.2.85-1: Definition of type DataVolume</w:t>
      </w:r>
    </w:p>
    <w:tbl>
      <w:tblPr>
        <w:tblW w:w="9727"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04"/>
        <w:gridCol w:w="1640"/>
        <w:gridCol w:w="447"/>
        <w:gridCol w:w="1193"/>
        <w:gridCol w:w="3004"/>
        <w:gridCol w:w="1939"/>
      </w:tblGrid>
      <w:tr w:rsidR="00A10B25" w:rsidTr="0076721C">
        <w:trPr>
          <w:jc w:val="center"/>
        </w:trPr>
        <w:tc>
          <w:tcPr>
            <w:tcW w:w="1504" w:type="dxa"/>
            <w:shd w:val="clear" w:color="auto" w:fill="D0CECE"/>
          </w:tcPr>
          <w:p w:rsidR="00A10B25" w:rsidRDefault="00A10B25">
            <w:pPr>
              <w:pStyle w:val="TAH"/>
              <w:ind w:left="400" w:hanging="400"/>
            </w:pPr>
            <w:r>
              <w:t>Attribute name</w:t>
            </w:r>
          </w:p>
        </w:tc>
        <w:tc>
          <w:tcPr>
            <w:tcW w:w="1640" w:type="dxa"/>
            <w:shd w:val="clear" w:color="auto" w:fill="D0CECE"/>
          </w:tcPr>
          <w:p w:rsidR="00A10B25" w:rsidRDefault="00A10B25">
            <w:pPr>
              <w:pStyle w:val="TAH"/>
              <w:ind w:left="400" w:hanging="400"/>
            </w:pPr>
            <w:r>
              <w:t>Data type</w:t>
            </w:r>
          </w:p>
        </w:tc>
        <w:tc>
          <w:tcPr>
            <w:tcW w:w="447" w:type="dxa"/>
            <w:shd w:val="clear" w:color="auto" w:fill="D0CECE"/>
          </w:tcPr>
          <w:p w:rsidR="00A10B25" w:rsidRDefault="00A10B25">
            <w:pPr>
              <w:pStyle w:val="TAH"/>
              <w:ind w:left="400" w:hanging="400"/>
            </w:pPr>
            <w:r>
              <w:t>P</w:t>
            </w:r>
          </w:p>
        </w:tc>
        <w:tc>
          <w:tcPr>
            <w:tcW w:w="1193" w:type="dxa"/>
            <w:shd w:val="clear" w:color="auto" w:fill="D0CECE"/>
          </w:tcPr>
          <w:p w:rsidR="00A10B25" w:rsidRDefault="00A10B25">
            <w:pPr>
              <w:pStyle w:val="TAH"/>
              <w:ind w:left="400" w:hanging="400"/>
            </w:pPr>
            <w:r>
              <w:t>Cardinality</w:t>
            </w:r>
          </w:p>
        </w:tc>
        <w:tc>
          <w:tcPr>
            <w:tcW w:w="3004" w:type="dxa"/>
            <w:shd w:val="clear" w:color="auto" w:fill="D0CECE"/>
          </w:tcPr>
          <w:p w:rsidR="00A10B25" w:rsidRDefault="00A10B25">
            <w:pPr>
              <w:pStyle w:val="TAH"/>
              <w:ind w:left="400" w:hanging="400"/>
            </w:pPr>
            <w:r>
              <w:t>Description</w:t>
            </w:r>
          </w:p>
        </w:tc>
        <w:tc>
          <w:tcPr>
            <w:tcW w:w="1939" w:type="dxa"/>
            <w:shd w:val="clear" w:color="auto" w:fill="D0CECE"/>
          </w:tcPr>
          <w:p w:rsidR="00A10B25" w:rsidRDefault="00A10B25">
            <w:pPr>
              <w:pStyle w:val="TAH"/>
              <w:ind w:left="400" w:hanging="400"/>
            </w:pPr>
            <w:r>
              <w:t>Applicability</w:t>
            </w:r>
          </w:p>
        </w:tc>
      </w:tr>
      <w:tr w:rsidR="00A10B25" w:rsidTr="0076721C">
        <w:trPr>
          <w:jc w:val="center"/>
        </w:trPr>
        <w:tc>
          <w:tcPr>
            <w:tcW w:w="1504" w:type="dxa"/>
          </w:tcPr>
          <w:p w:rsidR="00A10B25" w:rsidRDefault="00A10B25">
            <w:pPr>
              <w:pStyle w:val="TAL"/>
              <w:rPr>
                <w:lang w:eastAsia="zh-CN"/>
              </w:rPr>
            </w:pPr>
            <w:r>
              <w:rPr>
                <w:lang w:eastAsia="zh-CN"/>
              </w:rPr>
              <w:t>uplinkVolume</w:t>
            </w:r>
          </w:p>
        </w:tc>
        <w:tc>
          <w:tcPr>
            <w:tcW w:w="1640" w:type="dxa"/>
          </w:tcPr>
          <w:p w:rsidR="00A10B25" w:rsidRDefault="00A10B25">
            <w:pPr>
              <w:pStyle w:val="TAL"/>
              <w:rPr>
                <w:lang w:eastAsia="zh-CN"/>
              </w:rPr>
            </w:pPr>
            <w:r>
              <w:rPr>
                <w:lang w:eastAsia="zh-CN"/>
              </w:rPr>
              <w:t>Volume</w:t>
            </w:r>
          </w:p>
        </w:tc>
        <w:tc>
          <w:tcPr>
            <w:tcW w:w="447" w:type="dxa"/>
          </w:tcPr>
          <w:p w:rsidR="00A10B25" w:rsidRDefault="00A10B25">
            <w:pPr>
              <w:pStyle w:val="TAC"/>
            </w:pPr>
            <w:r>
              <w:t>C</w:t>
            </w:r>
          </w:p>
        </w:tc>
        <w:tc>
          <w:tcPr>
            <w:tcW w:w="1193" w:type="dxa"/>
          </w:tcPr>
          <w:p w:rsidR="00A10B25" w:rsidRDefault="00A10B25">
            <w:pPr>
              <w:pStyle w:val="TAL"/>
            </w:pPr>
            <w:r>
              <w:t>0..1</w:t>
            </w:r>
          </w:p>
        </w:tc>
        <w:tc>
          <w:tcPr>
            <w:tcW w:w="3004" w:type="dxa"/>
          </w:tcPr>
          <w:p w:rsidR="00A10B25" w:rsidRDefault="00A10B25">
            <w:pPr>
              <w:pStyle w:val="TAL"/>
              <w:rPr>
                <w:rFonts w:cs="Arial"/>
                <w:szCs w:val="18"/>
              </w:rPr>
            </w:pPr>
            <w:r>
              <w:rPr>
                <w:rFonts w:cs="Arial"/>
                <w:szCs w:val="18"/>
              </w:rPr>
              <w:t>Uplink traffic volume in unit of octet.</w:t>
            </w:r>
          </w:p>
        </w:tc>
        <w:tc>
          <w:tcPr>
            <w:tcW w:w="1939" w:type="dxa"/>
          </w:tcPr>
          <w:p w:rsidR="00A10B25" w:rsidRDefault="00A10B25">
            <w:pPr>
              <w:pStyle w:val="TAL"/>
              <w:rPr>
                <w:rFonts w:cs="Arial"/>
                <w:szCs w:val="18"/>
              </w:rPr>
            </w:pPr>
          </w:p>
        </w:tc>
      </w:tr>
      <w:tr w:rsidR="00A10B25" w:rsidTr="0076721C">
        <w:trPr>
          <w:jc w:val="center"/>
        </w:trPr>
        <w:tc>
          <w:tcPr>
            <w:tcW w:w="1504" w:type="dxa"/>
          </w:tcPr>
          <w:p w:rsidR="00A10B25" w:rsidRDefault="00A10B25">
            <w:pPr>
              <w:pStyle w:val="TAL"/>
              <w:rPr>
                <w:lang w:eastAsia="zh-CN"/>
              </w:rPr>
            </w:pPr>
            <w:r>
              <w:rPr>
                <w:lang w:eastAsia="zh-CN"/>
              </w:rPr>
              <w:t>downlinkVolume</w:t>
            </w:r>
          </w:p>
        </w:tc>
        <w:tc>
          <w:tcPr>
            <w:tcW w:w="1640" w:type="dxa"/>
          </w:tcPr>
          <w:p w:rsidR="00A10B25" w:rsidRDefault="00A10B25">
            <w:pPr>
              <w:pStyle w:val="TAL"/>
              <w:rPr>
                <w:lang w:eastAsia="zh-CN"/>
              </w:rPr>
            </w:pPr>
            <w:r>
              <w:rPr>
                <w:lang w:eastAsia="zh-CN"/>
              </w:rPr>
              <w:t>Volume</w:t>
            </w:r>
          </w:p>
        </w:tc>
        <w:tc>
          <w:tcPr>
            <w:tcW w:w="447" w:type="dxa"/>
          </w:tcPr>
          <w:p w:rsidR="00A10B25" w:rsidRDefault="00A10B25">
            <w:pPr>
              <w:pStyle w:val="TAC"/>
            </w:pPr>
            <w:r>
              <w:t>C</w:t>
            </w:r>
          </w:p>
        </w:tc>
        <w:tc>
          <w:tcPr>
            <w:tcW w:w="1193" w:type="dxa"/>
          </w:tcPr>
          <w:p w:rsidR="00A10B25" w:rsidRDefault="00A10B25">
            <w:pPr>
              <w:pStyle w:val="TAL"/>
            </w:pPr>
            <w:r>
              <w:t>0..1</w:t>
            </w:r>
          </w:p>
        </w:tc>
        <w:tc>
          <w:tcPr>
            <w:tcW w:w="3004" w:type="dxa"/>
          </w:tcPr>
          <w:p w:rsidR="00A10B25" w:rsidRDefault="00A10B25">
            <w:pPr>
              <w:pStyle w:val="TAL"/>
              <w:rPr>
                <w:rFonts w:cs="Arial"/>
                <w:szCs w:val="18"/>
              </w:rPr>
            </w:pPr>
            <w:r>
              <w:rPr>
                <w:rFonts w:cs="Arial"/>
                <w:szCs w:val="18"/>
              </w:rPr>
              <w:t>Downlink traffic volume in unit of octet.</w:t>
            </w:r>
          </w:p>
        </w:tc>
        <w:tc>
          <w:tcPr>
            <w:tcW w:w="1939" w:type="dxa"/>
          </w:tcPr>
          <w:p w:rsidR="00A10B25" w:rsidRDefault="00A10B25">
            <w:pPr>
              <w:pStyle w:val="TAL"/>
              <w:rPr>
                <w:rFonts w:cs="Arial"/>
                <w:szCs w:val="18"/>
              </w:rPr>
            </w:pPr>
          </w:p>
        </w:tc>
      </w:tr>
      <w:tr w:rsidR="00A10B25" w:rsidTr="0076721C">
        <w:trPr>
          <w:jc w:val="center"/>
        </w:trPr>
        <w:tc>
          <w:tcPr>
            <w:tcW w:w="9727" w:type="dxa"/>
            <w:gridSpan w:val="6"/>
          </w:tcPr>
          <w:p w:rsidR="00A10B25" w:rsidRDefault="00A10B25">
            <w:pPr>
              <w:pStyle w:val="TAN"/>
              <w:ind w:left="400" w:hanging="400"/>
              <w:rPr>
                <w:rFonts w:cs="Arial"/>
                <w:szCs w:val="18"/>
              </w:rPr>
            </w:pPr>
            <w:r>
              <w:rPr>
                <w:rFonts w:cs="Arial"/>
              </w:rPr>
              <w:t>NOTE:</w:t>
            </w:r>
            <w:r>
              <w:rPr>
                <w:rFonts w:cs="Arial"/>
              </w:rPr>
              <w:tab/>
              <w:t>At least one of above attributes shall be present.</w:t>
            </w:r>
          </w:p>
        </w:tc>
      </w:tr>
    </w:tbl>
    <w:p w:rsidR="00A10B25" w:rsidRDefault="00A10B25">
      <w:pPr>
        <w:rPr>
          <w:lang w:eastAsia="zh-CN"/>
        </w:rPr>
      </w:pPr>
    </w:p>
    <w:p w:rsidR="005E22F6" w:rsidRDefault="005E22F6" w:rsidP="005E22F6">
      <w:pPr>
        <w:pStyle w:val="5"/>
      </w:pPr>
      <w:bookmarkStart w:id="5916" w:name="_Toc138754290"/>
      <w:bookmarkStart w:id="5917" w:name="_Toc145705777"/>
      <w:bookmarkStart w:id="5918" w:name="_Toc136562456"/>
      <w:bookmarkStart w:id="5919" w:name="_Toc148522681"/>
      <w:bookmarkStart w:id="5920" w:name="_Toc145705776"/>
      <w:bookmarkStart w:id="5921" w:name="_Toc138754289"/>
      <w:bookmarkStart w:id="5922" w:name="_Toc136562455"/>
      <w:bookmarkStart w:id="5923" w:name="_Toc148522680"/>
      <w:bookmarkStart w:id="5924" w:name="_Toc164920860"/>
      <w:bookmarkStart w:id="5925" w:name="_Toc170120402"/>
      <w:bookmarkStart w:id="5926" w:name="_Toc175858647"/>
      <w:bookmarkStart w:id="5927" w:name="_Toc185516534"/>
      <w:r>
        <w:t>5.1.6.2.86</w:t>
      </w:r>
      <w:r>
        <w:tab/>
        <w:t xml:space="preserve">Type </w:t>
      </w:r>
      <w:r>
        <w:rPr>
          <w:lang w:eastAsia="zh-CN"/>
        </w:rPr>
        <w:t>E2eDataVolTransTimePerUe</w:t>
      </w:r>
      <w:bookmarkEnd w:id="5920"/>
      <w:bookmarkEnd w:id="5921"/>
      <w:bookmarkEnd w:id="5922"/>
      <w:bookmarkEnd w:id="5923"/>
      <w:bookmarkEnd w:id="5924"/>
      <w:bookmarkEnd w:id="5925"/>
      <w:bookmarkEnd w:id="5926"/>
      <w:bookmarkEnd w:id="5927"/>
    </w:p>
    <w:p w:rsidR="005E22F6" w:rsidRDefault="005E22F6" w:rsidP="005E22F6">
      <w:pPr>
        <w:pStyle w:val="TH"/>
      </w:pPr>
      <w:r>
        <w:t xml:space="preserve">Table 5.1.6.2.86-1: Definition of type </w:t>
      </w:r>
      <w:r>
        <w:rPr>
          <w:bCs/>
          <w:lang w:eastAsia="zh-CN"/>
        </w:rPr>
        <w:t>E2eDataVolTransTimePerUe</w:t>
      </w:r>
    </w:p>
    <w:tbl>
      <w:tblPr>
        <w:tblW w:w="937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427"/>
        <w:gridCol w:w="1259"/>
        <w:gridCol w:w="567"/>
        <w:gridCol w:w="1417"/>
        <w:gridCol w:w="3672"/>
        <w:gridCol w:w="1033"/>
      </w:tblGrid>
      <w:tr w:rsidR="005E22F6" w:rsidTr="005A20DD">
        <w:trPr>
          <w:jc w:val="center"/>
        </w:trPr>
        <w:tc>
          <w:tcPr>
            <w:tcW w:w="1427" w:type="dxa"/>
            <w:tcBorders>
              <w:top w:val="single" w:sz="6" w:space="0" w:color="auto"/>
              <w:left w:val="single" w:sz="6" w:space="0" w:color="auto"/>
              <w:bottom w:val="single" w:sz="6" w:space="0" w:color="auto"/>
              <w:right w:val="single" w:sz="6" w:space="0" w:color="auto"/>
            </w:tcBorders>
            <w:shd w:val="clear" w:color="auto" w:fill="C0C0C0"/>
          </w:tcPr>
          <w:p w:rsidR="005E22F6" w:rsidRDefault="005E22F6" w:rsidP="005A20DD">
            <w:pPr>
              <w:pStyle w:val="TAH"/>
              <w:ind w:left="400" w:hanging="400"/>
            </w:pPr>
            <w:r>
              <w:t>Attribute name</w:t>
            </w:r>
          </w:p>
        </w:tc>
        <w:tc>
          <w:tcPr>
            <w:tcW w:w="1259" w:type="dxa"/>
            <w:tcBorders>
              <w:top w:val="single" w:sz="6" w:space="0" w:color="auto"/>
              <w:left w:val="single" w:sz="6" w:space="0" w:color="auto"/>
              <w:bottom w:val="single" w:sz="6" w:space="0" w:color="auto"/>
              <w:right w:val="single" w:sz="6" w:space="0" w:color="auto"/>
            </w:tcBorders>
            <w:shd w:val="clear" w:color="auto" w:fill="C0C0C0"/>
          </w:tcPr>
          <w:p w:rsidR="005E22F6" w:rsidRDefault="005E22F6" w:rsidP="005A20DD">
            <w:pPr>
              <w:pStyle w:val="TAH"/>
              <w:ind w:left="400" w:hanging="400"/>
            </w:pPr>
            <w:r>
              <w:t>Data type</w:t>
            </w:r>
          </w:p>
        </w:tc>
        <w:tc>
          <w:tcPr>
            <w:tcW w:w="567" w:type="dxa"/>
            <w:tcBorders>
              <w:top w:val="single" w:sz="6" w:space="0" w:color="auto"/>
              <w:left w:val="single" w:sz="6" w:space="0" w:color="auto"/>
              <w:bottom w:val="single" w:sz="6" w:space="0" w:color="auto"/>
              <w:right w:val="single" w:sz="6" w:space="0" w:color="auto"/>
            </w:tcBorders>
            <w:shd w:val="clear" w:color="auto" w:fill="C0C0C0"/>
          </w:tcPr>
          <w:p w:rsidR="005E22F6" w:rsidRDefault="005E22F6" w:rsidP="005A20DD">
            <w:pPr>
              <w:pStyle w:val="TAH"/>
              <w:ind w:left="400" w:hanging="400"/>
            </w:pPr>
            <w:r>
              <w:t>P</w:t>
            </w:r>
          </w:p>
        </w:tc>
        <w:tc>
          <w:tcPr>
            <w:tcW w:w="1417" w:type="dxa"/>
            <w:tcBorders>
              <w:top w:val="single" w:sz="6" w:space="0" w:color="auto"/>
              <w:left w:val="single" w:sz="6" w:space="0" w:color="auto"/>
              <w:bottom w:val="single" w:sz="6" w:space="0" w:color="auto"/>
              <w:right w:val="single" w:sz="6" w:space="0" w:color="auto"/>
            </w:tcBorders>
            <w:shd w:val="clear" w:color="auto" w:fill="C0C0C0"/>
          </w:tcPr>
          <w:p w:rsidR="005E22F6" w:rsidRDefault="005E22F6" w:rsidP="005A20DD">
            <w:pPr>
              <w:pStyle w:val="TAH"/>
              <w:ind w:left="400" w:hanging="400"/>
            </w:pPr>
            <w:r>
              <w:t>Cardinality</w:t>
            </w:r>
          </w:p>
        </w:tc>
        <w:tc>
          <w:tcPr>
            <w:tcW w:w="3672" w:type="dxa"/>
            <w:tcBorders>
              <w:top w:val="single" w:sz="6" w:space="0" w:color="auto"/>
              <w:left w:val="single" w:sz="6" w:space="0" w:color="auto"/>
              <w:bottom w:val="single" w:sz="6" w:space="0" w:color="auto"/>
              <w:right w:val="single" w:sz="6" w:space="0" w:color="auto"/>
            </w:tcBorders>
            <w:shd w:val="clear" w:color="auto" w:fill="C0C0C0"/>
          </w:tcPr>
          <w:p w:rsidR="005E22F6" w:rsidRDefault="005E22F6" w:rsidP="005A20DD">
            <w:pPr>
              <w:pStyle w:val="TAH"/>
              <w:ind w:left="400" w:hanging="400"/>
            </w:pPr>
            <w:r>
              <w:t>Description</w:t>
            </w:r>
          </w:p>
        </w:tc>
        <w:tc>
          <w:tcPr>
            <w:tcW w:w="1033" w:type="dxa"/>
            <w:tcBorders>
              <w:top w:val="single" w:sz="6" w:space="0" w:color="auto"/>
              <w:left w:val="single" w:sz="6" w:space="0" w:color="auto"/>
              <w:bottom w:val="single" w:sz="6" w:space="0" w:color="auto"/>
              <w:right w:val="single" w:sz="6" w:space="0" w:color="auto"/>
            </w:tcBorders>
            <w:shd w:val="clear" w:color="auto" w:fill="C0C0C0"/>
          </w:tcPr>
          <w:p w:rsidR="005E22F6" w:rsidRDefault="005E22F6" w:rsidP="005A20DD">
            <w:pPr>
              <w:pStyle w:val="TAH"/>
              <w:ind w:left="400" w:hanging="400"/>
            </w:pPr>
            <w:r>
              <w:t>Applicability</w:t>
            </w:r>
          </w:p>
        </w:tc>
      </w:tr>
      <w:tr w:rsidR="005E22F6" w:rsidTr="005A20DD">
        <w:trPr>
          <w:jc w:val="center"/>
        </w:trPr>
        <w:tc>
          <w:tcPr>
            <w:tcW w:w="142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appId</w:t>
            </w:r>
          </w:p>
        </w:tc>
        <w:tc>
          <w:tcPr>
            <w:tcW w:w="1259"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ApplicationId</w:t>
            </w:r>
          </w:p>
        </w:tc>
        <w:tc>
          <w:tcPr>
            <w:tcW w:w="567" w:type="dxa"/>
            <w:tcBorders>
              <w:top w:val="single" w:sz="6" w:space="0" w:color="auto"/>
              <w:left w:val="single" w:sz="6" w:space="0" w:color="auto"/>
              <w:bottom w:val="single" w:sz="6" w:space="0" w:color="auto"/>
              <w:right w:val="single" w:sz="6" w:space="0" w:color="auto"/>
            </w:tcBorders>
          </w:tcPr>
          <w:p w:rsidR="005E22F6" w:rsidRDefault="005E22F6" w:rsidP="005A20DD">
            <w:pPr>
              <w:pStyle w:val="TAC"/>
            </w:pPr>
            <w:r>
              <w:rPr>
                <w:lang w:eastAsia="zh-CN"/>
              </w:rPr>
              <w:t>C</w:t>
            </w:r>
          </w:p>
        </w:tc>
        <w:tc>
          <w:tcPr>
            <w:tcW w:w="141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r>
              <w:rPr>
                <w:rFonts w:cs="Arial"/>
                <w:szCs w:val="18"/>
              </w:rPr>
              <w:t>Indicates an application identifier.</w:t>
            </w:r>
            <w:r>
              <w:rPr>
                <w:lang w:eastAsia="zh-CN"/>
              </w:rPr>
              <w:t xml:space="preserve"> Shall be present if the </w:t>
            </w:r>
            <w:r>
              <w:t>"appIds" attribute was provided i</w:t>
            </w:r>
            <w:r>
              <w:rPr>
                <w:rFonts w:cs="Arial"/>
                <w:szCs w:val="18"/>
              </w:rPr>
              <w:t>n the request or subscription.</w:t>
            </w:r>
          </w:p>
        </w:tc>
        <w:tc>
          <w:tcPr>
            <w:tcW w:w="1033"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p>
        </w:tc>
      </w:tr>
      <w:tr w:rsidR="005E22F6" w:rsidTr="005A20DD">
        <w:trPr>
          <w:jc w:val="center"/>
        </w:trPr>
        <w:tc>
          <w:tcPr>
            <w:tcW w:w="142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ueLoc</w:t>
            </w:r>
          </w:p>
        </w:tc>
        <w:tc>
          <w:tcPr>
            <w:tcW w:w="1259"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UserLocation</w:t>
            </w:r>
          </w:p>
        </w:tc>
        <w:tc>
          <w:tcPr>
            <w:tcW w:w="567" w:type="dxa"/>
            <w:tcBorders>
              <w:top w:val="single" w:sz="6" w:space="0" w:color="auto"/>
              <w:left w:val="single" w:sz="6" w:space="0" w:color="auto"/>
              <w:bottom w:val="single" w:sz="6" w:space="0" w:color="auto"/>
              <w:right w:val="single" w:sz="6" w:space="0" w:color="auto"/>
            </w:tcBorders>
          </w:tcPr>
          <w:p w:rsidR="005E22F6" w:rsidRDefault="005E22F6" w:rsidP="005A20DD">
            <w:pPr>
              <w:pStyle w:val="TAC"/>
            </w:pPr>
            <w:r>
              <w:t>C</w:t>
            </w:r>
          </w:p>
        </w:tc>
        <w:tc>
          <w:tcPr>
            <w:tcW w:w="141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r>
              <w:rPr>
                <w:rFonts w:cs="Arial"/>
                <w:szCs w:val="18"/>
              </w:rPr>
              <w:t xml:space="preserve">TA or cells where the UE dispersed its transactions and/or data. Shall be present if "networkArea" attribute is included in the event subscription </w:t>
            </w:r>
            <w:r>
              <w:t xml:space="preserve">or analytics </w:t>
            </w:r>
            <w:r>
              <w:rPr>
                <w:rFonts w:cs="Arial"/>
                <w:szCs w:val="18"/>
              </w:rPr>
              <w:t>request.</w:t>
            </w:r>
          </w:p>
        </w:tc>
        <w:tc>
          <w:tcPr>
            <w:tcW w:w="1033"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p>
        </w:tc>
      </w:tr>
      <w:tr w:rsidR="005E22F6" w:rsidTr="005A20DD">
        <w:trPr>
          <w:jc w:val="center"/>
        </w:trPr>
        <w:tc>
          <w:tcPr>
            <w:tcW w:w="142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snssai</w:t>
            </w:r>
          </w:p>
        </w:tc>
        <w:tc>
          <w:tcPr>
            <w:tcW w:w="1259"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Snssai</w:t>
            </w:r>
          </w:p>
        </w:tc>
        <w:tc>
          <w:tcPr>
            <w:tcW w:w="567" w:type="dxa"/>
            <w:tcBorders>
              <w:top w:val="single" w:sz="6" w:space="0" w:color="auto"/>
              <w:left w:val="single" w:sz="6" w:space="0" w:color="auto"/>
              <w:bottom w:val="single" w:sz="6" w:space="0" w:color="auto"/>
              <w:right w:val="single" w:sz="6" w:space="0" w:color="auto"/>
            </w:tcBorders>
          </w:tcPr>
          <w:p w:rsidR="005E22F6" w:rsidRDefault="005E22F6" w:rsidP="005A20DD">
            <w:pPr>
              <w:pStyle w:val="TAC"/>
            </w:pPr>
            <w:r>
              <w:t>C</w:t>
            </w:r>
          </w:p>
        </w:tc>
        <w:tc>
          <w:tcPr>
            <w:tcW w:w="141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r>
              <w:rPr>
                <w:rFonts w:cs="Arial"/>
                <w:szCs w:val="18"/>
              </w:rPr>
              <w:t xml:space="preserve">Slice where the UE disperse its transactions and/or data. Shall be present if "snssais" attribute is included in the event subscription </w:t>
            </w:r>
            <w:r>
              <w:t>or analytics</w:t>
            </w:r>
            <w:r>
              <w:rPr>
                <w:rFonts w:cs="Arial"/>
                <w:szCs w:val="18"/>
              </w:rPr>
              <w:t xml:space="preserve"> request.</w:t>
            </w:r>
          </w:p>
        </w:tc>
        <w:tc>
          <w:tcPr>
            <w:tcW w:w="1033"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p>
        </w:tc>
      </w:tr>
      <w:tr w:rsidR="00EF7075" w:rsidTr="005A20DD">
        <w:trPr>
          <w:jc w:val="center"/>
        </w:trPr>
        <w:tc>
          <w:tcPr>
            <w:tcW w:w="1427"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rPr>
                <w:rFonts w:hint="eastAsia"/>
                <w:lang w:eastAsia="zh-CN"/>
              </w:rPr>
              <w:t>a</w:t>
            </w:r>
            <w:r>
              <w:rPr>
                <w:lang w:eastAsia="zh-CN"/>
              </w:rPr>
              <w:t>ccessType</w:t>
            </w:r>
          </w:p>
        </w:tc>
        <w:tc>
          <w:tcPr>
            <w:tcW w:w="1259"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t>AccessType</w:t>
            </w:r>
          </w:p>
        </w:tc>
        <w:tc>
          <w:tcPr>
            <w:tcW w:w="567" w:type="dxa"/>
            <w:tcBorders>
              <w:top w:val="single" w:sz="6" w:space="0" w:color="auto"/>
              <w:left w:val="single" w:sz="6" w:space="0" w:color="auto"/>
              <w:bottom w:val="single" w:sz="6" w:space="0" w:color="auto"/>
              <w:right w:val="single" w:sz="6" w:space="0" w:color="auto"/>
            </w:tcBorders>
          </w:tcPr>
          <w:p w:rsidR="00EF7075" w:rsidRDefault="00EF7075" w:rsidP="00EF7075">
            <w:pPr>
              <w:pStyle w:val="TAC"/>
            </w:pPr>
            <w:r>
              <w:rPr>
                <w:noProof/>
              </w:rPr>
              <w:t>O</w:t>
            </w:r>
          </w:p>
        </w:tc>
        <w:tc>
          <w:tcPr>
            <w:tcW w:w="1417"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rFonts w:cs="Arial"/>
                <w:szCs w:val="18"/>
              </w:rPr>
            </w:pPr>
            <w:r>
              <w:rPr>
                <w:noProof/>
              </w:rPr>
              <w:t>The Access Type.</w:t>
            </w:r>
          </w:p>
        </w:tc>
        <w:tc>
          <w:tcPr>
            <w:tcW w:w="1033"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rFonts w:cs="Arial"/>
                <w:szCs w:val="18"/>
              </w:rPr>
            </w:pPr>
          </w:p>
        </w:tc>
      </w:tr>
      <w:tr w:rsidR="00EF7075" w:rsidTr="005A20DD">
        <w:trPr>
          <w:jc w:val="center"/>
        </w:trPr>
        <w:tc>
          <w:tcPr>
            <w:tcW w:w="1427"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rPr>
                <w:rFonts w:hint="eastAsia"/>
                <w:lang w:eastAsia="zh-CN"/>
              </w:rPr>
              <w:t>r</w:t>
            </w:r>
            <w:r>
              <w:rPr>
                <w:lang w:eastAsia="zh-CN"/>
              </w:rPr>
              <w:t>atTypes</w:t>
            </w:r>
          </w:p>
        </w:tc>
        <w:tc>
          <w:tcPr>
            <w:tcW w:w="1259"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rPr>
                <w:noProof/>
                <w:lang w:eastAsia="zh-CN"/>
              </w:rPr>
              <w:t>array(</w:t>
            </w:r>
            <w:r>
              <w:rPr>
                <w:rFonts w:hint="eastAsia"/>
                <w:noProof/>
                <w:lang w:eastAsia="zh-CN"/>
              </w:rPr>
              <w:t>R</w:t>
            </w:r>
            <w:r>
              <w:rPr>
                <w:noProof/>
                <w:lang w:eastAsia="zh-CN"/>
              </w:rPr>
              <w:t>atType)</w:t>
            </w:r>
          </w:p>
        </w:tc>
        <w:tc>
          <w:tcPr>
            <w:tcW w:w="567" w:type="dxa"/>
            <w:tcBorders>
              <w:top w:val="single" w:sz="6" w:space="0" w:color="auto"/>
              <w:left w:val="single" w:sz="6" w:space="0" w:color="auto"/>
              <w:bottom w:val="single" w:sz="6" w:space="0" w:color="auto"/>
              <w:right w:val="single" w:sz="6" w:space="0" w:color="auto"/>
            </w:tcBorders>
          </w:tcPr>
          <w:p w:rsidR="00EF7075" w:rsidRDefault="00EF7075" w:rsidP="00EF7075">
            <w:pPr>
              <w:pStyle w:val="TAC"/>
            </w:pPr>
            <w:r>
              <w:rPr>
                <w:noProof/>
              </w:rPr>
              <w:t>O</w:t>
            </w:r>
          </w:p>
        </w:tc>
        <w:tc>
          <w:tcPr>
            <w:tcW w:w="1417"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pPr>
            <w:r>
              <w:rPr>
                <w:noProof/>
                <w:lang w:eastAsia="zh-CN"/>
              </w:rPr>
              <w:t>1..N</w:t>
            </w:r>
          </w:p>
        </w:tc>
        <w:tc>
          <w:tcPr>
            <w:tcW w:w="3672"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rFonts w:cs="Arial"/>
                <w:szCs w:val="18"/>
              </w:rPr>
            </w:pPr>
            <w:r>
              <w:rPr>
                <w:noProof/>
              </w:rPr>
              <w:t xml:space="preserve">The </w:t>
            </w:r>
            <w:r>
              <w:rPr>
                <w:noProof/>
                <w:lang w:eastAsia="zh-CN"/>
              </w:rPr>
              <w:t>RAT Types.</w:t>
            </w:r>
          </w:p>
        </w:tc>
        <w:tc>
          <w:tcPr>
            <w:tcW w:w="1033"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rFonts w:cs="Arial"/>
                <w:szCs w:val="18"/>
              </w:rPr>
            </w:pPr>
          </w:p>
        </w:tc>
      </w:tr>
      <w:tr w:rsidR="005E22F6" w:rsidTr="005A20DD">
        <w:trPr>
          <w:jc w:val="center"/>
        </w:trPr>
        <w:tc>
          <w:tcPr>
            <w:tcW w:w="142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supi</w:t>
            </w:r>
          </w:p>
        </w:tc>
        <w:tc>
          <w:tcPr>
            <w:tcW w:w="1259"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Supi</w:t>
            </w:r>
          </w:p>
        </w:tc>
        <w:tc>
          <w:tcPr>
            <w:tcW w:w="567" w:type="dxa"/>
            <w:tcBorders>
              <w:top w:val="single" w:sz="6" w:space="0" w:color="auto"/>
              <w:left w:val="single" w:sz="6" w:space="0" w:color="auto"/>
              <w:bottom w:val="single" w:sz="6" w:space="0" w:color="auto"/>
              <w:right w:val="single" w:sz="6" w:space="0" w:color="auto"/>
            </w:tcBorders>
          </w:tcPr>
          <w:p w:rsidR="005E22F6" w:rsidRDefault="005E22F6" w:rsidP="005A20DD">
            <w:pPr>
              <w:pStyle w:val="TAC"/>
              <w:rPr>
                <w:b/>
                <w:bCs/>
              </w:rPr>
            </w:pPr>
            <w:r>
              <w:t>C</w:t>
            </w:r>
          </w:p>
        </w:tc>
        <w:tc>
          <w:tcPr>
            <w:tcW w:w="141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r>
              <w:rPr>
                <w:rFonts w:cs="Arial"/>
                <w:szCs w:val="18"/>
              </w:rPr>
              <w:t>Identifies the SUPI of an UE. May only be present if reporting inside 5GC.</w:t>
            </w:r>
          </w:p>
        </w:tc>
        <w:tc>
          <w:tcPr>
            <w:tcW w:w="1033"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p>
        </w:tc>
      </w:tr>
      <w:tr w:rsidR="005E22F6" w:rsidTr="005A20DD">
        <w:trPr>
          <w:jc w:val="center"/>
        </w:trPr>
        <w:tc>
          <w:tcPr>
            <w:tcW w:w="142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gpsi</w:t>
            </w:r>
          </w:p>
        </w:tc>
        <w:tc>
          <w:tcPr>
            <w:tcW w:w="1259"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Gpsi</w:t>
            </w:r>
          </w:p>
        </w:tc>
        <w:tc>
          <w:tcPr>
            <w:tcW w:w="567" w:type="dxa"/>
            <w:tcBorders>
              <w:top w:val="single" w:sz="6" w:space="0" w:color="auto"/>
              <w:left w:val="single" w:sz="6" w:space="0" w:color="auto"/>
              <w:bottom w:val="single" w:sz="6" w:space="0" w:color="auto"/>
              <w:right w:val="single" w:sz="6" w:space="0" w:color="auto"/>
            </w:tcBorders>
          </w:tcPr>
          <w:p w:rsidR="005E22F6" w:rsidRDefault="005E22F6" w:rsidP="005A20DD">
            <w:pPr>
              <w:pStyle w:val="TAC"/>
            </w:pPr>
            <w:r>
              <w:t>C</w:t>
            </w:r>
          </w:p>
        </w:tc>
        <w:tc>
          <w:tcPr>
            <w:tcW w:w="141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r>
              <w:rPr>
                <w:rFonts w:cs="Arial"/>
                <w:szCs w:val="18"/>
              </w:rPr>
              <w:t xml:space="preserve">Identifies the GPSI of an UE. </w:t>
            </w:r>
          </w:p>
          <w:p w:rsidR="005E22F6" w:rsidRDefault="005E22F6" w:rsidP="005A20DD">
            <w:pPr>
              <w:pStyle w:val="TAL"/>
              <w:rPr>
                <w:rFonts w:cs="Arial"/>
                <w:szCs w:val="18"/>
              </w:rPr>
            </w:pPr>
            <w:r>
              <w:rPr>
                <w:rFonts w:cs="Arial"/>
                <w:szCs w:val="18"/>
              </w:rPr>
              <w:t>May only be present if reused by the Nnef_AnalyticsExposure service reporting to external AF.</w:t>
            </w:r>
          </w:p>
        </w:tc>
        <w:tc>
          <w:tcPr>
            <w:tcW w:w="1033"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p>
        </w:tc>
      </w:tr>
      <w:tr w:rsidR="005E22F6" w:rsidTr="005A20DD">
        <w:trPr>
          <w:jc w:val="center"/>
        </w:trPr>
        <w:tc>
          <w:tcPr>
            <w:tcW w:w="142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t>dnn</w:t>
            </w:r>
          </w:p>
        </w:tc>
        <w:tc>
          <w:tcPr>
            <w:tcW w:w="1259"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Dnn</w:t>
            </w:r>
          </w:p>
        </w:tc>
        <w:tc>
          <w:tcPr>
            <w:tcW w:w="567" w:type="dxa"/>
            <w:tcBorders>
              <w:top w:val="single" w:sz="6" w:space="0" w:color="auto"/>
              <w:left w:val="single" w:sz="6" w:space="0" w:color="auto"/>
              <w:bottom w:val="single" w:sz="6" w:space="0" w:color="auto"/>
              <w:right w:val="single" w:sz="6" w:space="0" w:color="auto"/>
            </w:tcBorders>
          </w:tcPr>
          <w:p w:rsidR="005E22F6" w:rsidRDefault="005E22F6" w:rsidP="005A20DD">
            <w:pPr>
              <w:pStyle w:val="TAC"/>
            </w:pPr>
            <w:r>
              <w:t>C</w:t>
            </w:r>
          </w:p>
        </w:tc>
        <w:tc>
          <w:tcPr>
            <w:tcW w:w="141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pPr>
            <w:r>
              <w:rPr>
                <w:lang w:eastAsia="zh-CN"/>
              </w:rPr>
              <w:t>0..1</w:t>
            </w:r>
          </w:p>
        </w:tc>
        <w:tc>
          <w:tcPr>
            <w:tcW w:w="3672"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rsidR="005E22F6" w:rsidRDefault="005E22F6" w:rsidP="005A20DD">
            <w:pPr>
              <w:pStyle w:val="TAL"/>
              <w:rPr>
                <w:rFonts w:cs="Arial"/>
                <w:szCs w:val="18"/>
              </w:rPr>
            </w:pPr>
            <w:r>
              <w:rPr>
                <w:lang w:eastAsia="zh-CN"/>
              </w:rPr>
              <w:t xml:space="preserve">Shall be present if the </w:t>
            </w:r>
            <w:r>
              <w:t xml:space="preserve">"dnns" was provided </w:t>
            </w:r>
            <w:r>
              <w:rPr>
                <w:rFonts w:cs="Arial"/>
                <w:szCs w:val="18"/>
              </w:rPr>
              <w:t>in the request or subscription.</w:t>
            </w:r>
          </w:p>
        </w:tc>
        <w:tc>
          <w:tcPr>
            <w:tcW w:w="1033"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p>
        </w:tc>
      </w:tr>
      <w:tr w:rsidR="005E22F6" w:rsidTr="005A20DD">
        <w:trPr>
          <w:jc w:val="center"/>
        </w:trPr>
        <w:tc>
          <w:tcPr>
            <w:tcW w:w="142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bookmarkStart w:id="5928" w:name="_Hlk131967144"/>
            <w:r>
              <w:rPr>
                <w:lang w:eastAsia="zh-CN"/>
              </w:rPr>
              <w:t>spatialValid</w:t>
            </w:r>
            <w:bookmarkEnd w:id="5928"/>
          </w:p>
        </w:tc>
        <w:tc>
          <w:tcPr>
            <w:tcW w:w="1259"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pPr>
            <w:r>
              <w:rPr>
                <w:lang w:eastAsia="zh-CN"/>
              </w:rPr>
              <w:t>NetworkAreaInfo</w:t>
            </w:r>
          </w:p>
        </w:tc>
        <w:tc>
          <w:tcPr>
            <w:tcW w:w="567" w:type="dxa"/>
            <w:tcBorders>
              <w:top w:val="single" w:sz="6" w:space="0" w:color="auto"/>
              <w:left w:val="single" w:sz="6" w:space="0" w:color="auto"/>
              <w:bottom w:val="single" w:sz="6" w:space="0" w:color="auto"/>
              <w:right w:val="single" w:sz="6" w:space="0" w:color="auto"/>
            </w:tcBorders>
          </w:tcPr>
          <w:p w:rsidR="005E22F6" w:rsidRDefault="005E22F6" w:rsidP="005A20DD">
            <w:pPr>
              <w:pStyle w:val="TAC"/>
              <w:rPr>
                <w:lang w:eastAsia="zh-CN"/>
              </w:rPr>
            </w:pPr>
            <w:r>
              <w:rPr>
                <w:lang w:eastAsia="zh-CN"/>
              </w:rPr>
              <w:t>C</w:t>
            </w:r>
          </w:p>
        </w:tc>
        <w:tc>
          <w:tcPr>
            <w:tcW w:w="141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val="en-US" w:eastAsia="zh-CN"/>
              </w:rPr>
            </w:pPr>
            <w:r>
              <w:rPr>
                <w:lang w:eastAsia="zh-CN"/>
              </w:rPr>
              <w:t>Represents</w:t>
            </w:r>
            <w:r>
              <w:t xml:space="preserve"> the</w:t>
            </w:r>
            <w:r>
              <w:rPr>
                <w:lang w:eastAsia="zh-CN"/>
              </w:rPr>
              <w:t xml:space="preserve"> </w:t>
            </w:r>
            <w:r>
              <w:t>area where the End to End data transfer volume transfer time analytics applies.</w:t>
            </w:r>
            <w:r>
              <w:rPr>
                <w:rFonts w:cs="Arial"/>
                <w:szCs w:val="18"/>
              </w:rPr>
              <w:t xml:space="preserve"> Shall be present if "networkArea" attribute was provided in the request or subscription.</w:t>
            </w:r>
          </w:p>
        </w:tc>
        <w:tc>
          <w:tcPr>
            <w:tcW w:w="1033"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p>
        </w:tc>
      </w:tr>
      <w:tr w:rsidR="005E22F6" w:rsidTr="005A20DD">
        <w:trPr>
          <w:jc w:val="center"/>
        </w:trPr>
        <w:tc>
          <w:tcPr>
            <w:tcW w:w="142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temporalValidCon</w:t>
            </w:r>
          </w:p>
        </w:tc>
        <w:tc>
          <w:tcPr>
            <w:tcW w:w="1259"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pPr>
            <w:r>
              <w:rPr>
                <w:rFonts w:eastAsia="DengXian"/>
                <w:lang w:eastAsia="zh-CN"/>
              </w:rPr>
              <w:t>TimeWindow</w:t>
            </w:r>
          </w:p>
        </w:tc>
        <w:tc>
          <w:tcPr>
            <w:tcW w:w="567" w:type="dxa"/>
            <w:tcBorders>
              <w:top w:val="single" w:sz="6" w:space="0" w:color="auto"/>
              <w:left w:val="single" w:sz="6" w:space="0" w:color="auto"/>
              <w:bottom w:val="single" w:sz="6" w:space="0" w:color="auto"/>
              <w:right w:val="single" w:sz="6" w:space="0" w:color="auto"/>
            </w:tcBorders>
          </w:tcPr>
          <w:p w:rsidR="005E22F6" w:rsidRDefault="005E22F6" w:rsidP="005A20DD">
            <w:pPr>
              <w:pStyle w:val="TAC"/>
              <w:rPr>
                <w:lang w:eastAsia="zh-CN"/>
              </w:rPr>
            </w:pPr>
            <w:r>
              <w:rPr>
                <w:lang w:eastAsia="zh-CN"/>
              </w:rPr>
              <w:t>O</w:t>
            </w:r>
          </w:p>
        </w:tc>
        <w:tc>
          <w:tcPr>
            <w:tcW w:w="141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val="en-US" w:eastAsia="zh-CN"/>
              </w:rPr>
            </w:pPr>
            <w:r>
              <w:rPr>
                <w:lang w:eastAsia="zh-CN"/>
              </w:rPr>
              <w:t>Represents</w:t>
            </w:r>
            <w:r>
              <w:t xml:space="preserve"> t</w:t>
            </w:r>
            <w:r>
              <w:rPr>
                <w:rFonts w:cs="Arial"/>
                <w:szCs w:val="18"/>
                <w:lang w:eastAsia="zh-CN"/>
              </w:rPr>
              <w:t>he</w:t>
            </w:r>
            <w:r>
              <w:rPr>
                <w:rFonts w:cs="Arial"/>
                <w:szCs w:val="18"/>
              </w:rPr>
              <w:t xml:space="preserve"> v</w:t>
            </w:r>
            <w:r>
              <w:t xml:space="preserve">alid period for </w:t>
            </w:r>
            <w:r>
              <w:rPr>
                <w:rFonts w:cs="Arial"/>
                <w:szCs w:val="18"/>
              </w:rPr>
              <w:t>the</w:t>
            </w:r>
            <w:r>
              <w:t xml:space="preserve"> End to End data transfer volume transfer time analytics</w:t>
            </w:r>
            <w:r>
              <w:rPr>
                <w:rFonts w:cs="Arial"/>
                <w:szCs w:val="18"/>
              </w:rPr>
              <w:t>.</w:t>
            </w:r>
          </w:p>
        </w:tc>
        <w:tc>
          <w:tcPr>
            <w:tcW w:w="1033"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p>
        </w:tc>
      </w:tr>
      <w:tr w:rsidR="005E22F6" w:rsidTr="005A20DD">
        <w:trPr>
          <w:jc w:val="center"/>
        </w:trPr>
        <w:tc>
          <w:tcPr>
            <w:tcW w:w="142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dataVolTransTime</w:t>
            </w:r>
          </w:p>
        </w:tc>
        <w:tc>
          <w:tcPr>
            <w:tcW w:w="1259"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lang w:eastAsia="zh-CN"/>
              </w:rPr>
            </w:pPr>
            <w:r>
              <w:rPr>
                <w:lang w:eastAsia="zh-CN"/>
              </w:rPr>
              <w:t>DataVolume</w:t>
            </w:r>
            <w:r>
              <w:t>TransferTime</w:t>
            </w:r>
          </w:p>
        </w:tc>
        <w:tc>
          <w:tcPr>
            <w:tcW w:w="567" w:type="dxa"/>
            <w:tcBorders>
              <w:top w:val="single" w:sz="6" w:space="0" w:color="auto"/>
              <w:left w:val="single" w:sz="6" w:space="0" w:color="auto"/>
              <w:bottom w:val="single" w:sz="6" w:space="0" w:color="auto"/>
              <w:right w:val="single" w:sz="6" w:space="0" w:color="auto"/>
            </w:tcBorders>
          </w:tcPr>
          <w:p w:rsidR="005E22F6" w:rsidRDefault="005E22F6" w:rsidP="005A20DD">
            <w:pPr>
              <w:pStyle w:val="TAC"/>
            </w:pPr>
            <w:r>
              <w:t>O</w:t>
            </w:r>
          </w:p>
        </w:tc>
        <w:tc>
          <w:tcPr>
            <w:tcW w:w="1417"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pPr>
            <w:r>
              <w:rPr>
                <w:lang w:eastAsia="zh-CN"/>
              </w:rPr>
              <w:t xml:space="preserve">Indicates the </w:t>
            </w:r>
            <w:r>
              <w:t>E2E data volume transfer time</w:t>
            </w:r>
            <w:r>
              <w:rPr>
                <w:lang w:eastAsia="zh-CN"/>
              </w:rPr>
              <w:t xml:space="preserve"> and the </w:t>
            </w:r>
            <w:r>
              <w:t>data volume used to derive the transfer time.</w:t>
            </w:r>
          </w:p>
        </w:tc>
        <w:tc>
          <w:tcPr>
            <w:tcW w:w="1033" w:type="dxa"/>
            <w:tcBorders>
              <w:top w:val="single" w:sz="6" w:space="0" w:color="auto"/>
              <w:left w:val="single" w:sz="6" w:space="0" w:color="auto"/>
              <w:bottom w:val="single" w:sz="6" w:space="0" w:color="auto"/>
              <w:right w:val="single" w:sz="6" w:space="0" w:color="auto"/>
            </w:tcBorders>
          </w:tcPr>
          <w:p w:rsidR="005E22F6" w:rsidRDefault="005E22F6" w:rsidP="005A20DD">
            <w:pPr>
              <w:pStyle w:val="TAL"/>
              <w:rPr>
                <w:rFonts w:cs="Arial"/>
                <w:szCs w:val="18"/>
              </w:rPr>
            </w:pPr>
          </w:p>
        </w:tc>
      </w:tr>
    </w:tbl>
    <w:p w:rsidR="005E22F6" w:rsidRDefault="005E22F6" w:rsidP="005E22F6"/>
    <w:p w:rsidR="00A10B25" w:rsidRDefault="00A10B25">
      <w:pPr>
        <w:pStyle w:val="5"/>
      </w:pPr>
      <w:bookmarkStart w:id="5929" w:name="_Toc164920861"/>
      <w:bookmarkStart w:id="5930" w:name="_Toc170120403"/>
      <w:bookmarkStart w:id="5931" w:name="_Toc175858648"/>
      <w:bookmarkStart w:id="5932" w:name="_Toc185516535"/>
      <w:r>
        <w:t>5.1.6.2.87</w:t>
      </w:r>
      <w:r>
        <w:tab/>
        <w:t xml:space="preserve">Type </w:t>
      </w:r>
      <w:r>
        <w:rPr>
          <w:lang w:eastAsia="zh-CN"/>
        </w:rPr>
        <w:t>E2eDataVolTransTime</w:t>
      </w:r>
      <w:r>
        <w:t>UeList</w:t>
      </w:r>
      <w:bookmarkEnd w:id="5916"/>
      <w:bookmarkEnd w:id="5917"/>
      <w:bookmarkEnd w:id="5918"/>
      <w:bookmarkEnd w:id="5919"/>
      <w:bookmarkEnd w:id="5929"/>
      <w:bookmarkEnd w:id="5930"/>
      <w:bookmarkEnd w:id="5931"/>
      <w:bookmarkEnd w:id="5932"/>
    </w:p>
    <w:p w:rsidR="00A10B25" w:rsidRDefault="00A10B25">
      <w:pPr>
        <w:pStyle w:val="TH"/>
      </w:pPr>
      <w:r>
        <w:t xml:space="preserve">Table 5.2.6.2.87-1: Definition of type </w:t>
      </w:r>
      <w:r>
        <w:rPr>
          <w:lang w:eastAsia="zh-CN"/>
        </w:rPr>
        <w:t>E2eDataVolTransTime</w:t>
      </w:r>
      <w:r>
        <w:t>UeList</w:t>
      </w:r>
    </w:p>
    <w:tbl>
      <w:tblPr>
        <w:tblW w:w="9611"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62"/>
        <w:gridCol w:w="1553"/>
        <w:gridCol w:w="425"/>
        <w:gridCol w:w="1130"/>
        <w:gridCol w:w="2824"/>
        <w:gridCol w:w="1817"/>
      </w:tblGrid>
      <w:tr w:rsidR="00A10B25" w:rsidTr="0076721C">
        <w:trPr>
          <w:jc w:val="center"/>
        </w:trPr>
        <w:tc>
          <w:tcPr>
            <w:tcW w:w="1862" w:type="dxa"/>
            <w:shd w:val="clear" w:color="auto" w:fill="C0C0C0"/>
          </w:tcPr>
          <w:p w:rsidR="00A10B25" w:rsidRDefault="00A10B25">
            <w:pPr>
              <w:pStyle w:val="TAH"/>
              <w:ind w:left="400" w:hanging="400"/>
            </w:pPr>
            <w:r>
              <w:t>Attribute name</w:t>
            </w:r>
          </w:p>
        </w:tc>
        <w:tc>
          <w:tcPr>
            <w:tcW w:w="1553" w:type="dxa"/>
            <w:shd w:val="clear" w:color="auto" w:fill="C0C0C0"/>
          </w:tcPr>
          <w:p w:rsidR="00A10B25" w:rsidRDefault="00A10B25">
            <w:pPr>
              <w:pStyle w:val="TAH"/>
              <w:ind w:left="400" w:hanging="400"/>
            </w:pPr>
            <w:r>
              <w:t>Data type</w:t>
            </w:r>
          </w:p>
        </w:tc>
        <w:tc>
          <w:tcPr>
            <w:tcW w:w="425" w:type="dxa"/>
            <w:shd w:val="clear" w:color="auto" w:fill="C0C0C0"/>
          </w:tcPr>
          <w:p w:rsidR="00A10B25" w:rsidRDefault="00A10B25">
            <w:pPr>
              <w:pStyle w:val="TAH"/>
              <w:ind w:left="400" w:hanging="400"/>
            </w:pPr>
            <w:r>
              <w:t>P</w:t>
            </w:r>
          </w:p>
        </w:tc>
        <w:tc>
          <w:tcPr>
            <w:tcW w:w="1130" w:type="dxa"/>
            <w:shd w:val="clear" w:color="auto" w:fill="C0C0C0"/>
          </w:tcPr>
          <w:p w:rsidR="00A10B25" w:rsidRDefault="00A10B25">
            <w:pPr>
              <w:pStyle w:val="TAH"/>
              <w:ind w:left="400" w:hanging="400"/>
            </w:pPr>
            <w:r>
              <w:t>Cardinality</w:t>
            </w:r>
          </w:p>
        </w:tc>
        <w:tc>
          <w:tcPr>
            <w:tcW w:w="2824" w:type="dxa"/>
            <w:shd w:val="clear" w:color="auto" w:fill="C0C0C0"/>
          </w:tcPr>
          <w:p w:rsidR="00A10B25" w:rsidRDefault="00A10B25">
            <w:pPr>
              <w:pStyle w:val="TAH"/>
              <w:ind w:left="400" w:hanging="400"/>
            </w:pPr>
            <w:r>
              <w:t>Description</w:t>
            </w:r>
          </w:p>
        </w:tc>
        <w:tc>
          <w:tcPr>
            <w:tcW w:w="1817" w:type="dxa"/>
            <w:shd w:val="clear" w:color="auto" w:fill="C0C0C0"/>
          </w:tcPr>
          <w:p w:rsidR="00A10B25" w:rsidRDefault="00A10B25">
            <w:pPr>
              <w:pStyle w:val="TAH"/>
              <w:ind w:left="400" w:hanging="400"/>
            </w:pPr>
            <w:r>
              <w:t>Applicability</w:t>
            </w:r>
          </w:p>
        </w:tc>
      </w:tr>
      <w:tr w:rsidR="00A10B25" w:rsidTr="0076721C">
        <w:trPr>
          <w:jc w:val="center"/>
        </w:trPr>
        <w:tc>
          <w:tcPr>
            <w:tcW w:w="1862" w:type="dxa"/>
          </w:tcPr>
          <w:p w:rsidR="00A10B25" w:rsidRDefault="00A10B25">
            <w:pPr>
              <w:pStyle w:val="TAL"/>
            </w:pPr>
            <w:r>
              <w:t>highLevel</w:t>
            </w:r>
          </w:p>
        </w:tc>
        <w:tc>
          <w:tcPr>
            <w:tcW w:w="1553" w:type="dxa"/>
          </w:tcPr>
          <w:p w:rsidR="00A10B25" w:rsidRDefault="00A10B25">
            <w:pPr>
              <w:pStyle w:val="TAL"/>
            </w:pPr>
            <w:r>
              <w:rPr>
                <w:lang w:eastAsia="zh-CN"/>
              </w:rPr>
              <w:t>array(Supi)</w:t>
            </w:r>
          </w:p>
        </w:tc>
        <w:tc>
          <w:tcPr>
            <w:tcW w:w="425" w:type="dxa"/>
          </w:tcPr>
          <w:p w:rsidR="00A10B25" w:rsidRDefault="00A10B25">
            <w:pPr>
              <w:pStyle w:val="TAC"/>
            </w:pPr>
            <w:r>
              <w:t>C</w:t>
            </w:r>
          </w:p>
        </w:tc>
        <w:tc>
          <w:tcPr>
            <w:tcW w:w="1130" w:type="dxa"/>
          </w:tcPr>
          <w:p w:rsidR="00A10B25" w:rsidRDefault="00A10B25">
            <w:pPr>
              <w:pStyle w:val="TAL"/>
              <w:rPr>
                <w:lang w:eastAsia="zh-CN"/>
              </w:rPr>
            </w:pPr>
            <w:r>
              <w:rPr>
                <w:lang w:eastAsia="zh-CN"/>
              </w:rPr>
              <w:t>1..N</w:t>
            </w:r>
          </w:p>
        </w:tc>
        <w:tc>
          <w:tcPr>
            <w:tcW w:w="2824" w:type="dxa"/>
          </w:tcPr>
          <w:p w:rsidR="00A10B25" w:rsidRDefault="00A10B25">
            <w:pPr>
              <w:pStyle w:val="TAL"/>
              <w:rPr>
                <w:rFonts w:ascii="Times New Roman" w:hAnsi="Times New Roman"/>
                <w:sz w:val="20"/>
              </w:rPr>
            </w:pPr>
            <w:r>
              <w:t>A list of UEs whose transfer time has reached or greater than the threshold of high level. This attribute may be present if the event subscription includes threshold for high level.</w:t>
            </w:r>
          </w:p>
          <w:p w:rsidR="00A10B25" w:rsidRDefault="00A10B25">
            <w:pPr>
              <w:pStyle w:val="TAL"/>
            </w:pPr>
            <w:r>
              <w:rPr>
                <w:rFonts w:cs="Arial"/>
                <w:szCs w:val="18"/>
              </w:rPr>
              <w:t>(NOTE)</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t>mediumLevel</w:t>
            </w:r>
          </w:p>
        </w:tc>
        <w:tc>
          <w:tcPr>
            <w:tcW w:w="1553" w:type="dxa"/>
          </w:tcPr>
          <w:p w:rsidR="00A10B25" w:rsidRDefault="00A10B25">
            <w:pPr>
              <w:pStyle w:val="TAL"/>
              <w:rPr>
                <w:lang w:eastAsia="zh-CN"/>
              </w:rPr>
            </w:pPr>
            <w:r>
              <w:rPr>
                <w:lang w:eastAsia="zh-CN"/>
              </w:rPr>
              <w:t>array(Supi)</w:t>
            </w:r>
          </w:p>
        </w:tc>
        <w:tc>
          <w:tcPr>
            <w:tcW w:w="425" w:type="dxa"/>
          </w:tcPr>
          <w:p w:rsidR="00A10B25" w:rsidRDefault="00A10B25">
            <w:pPr>
              <w:pStyle w:val="TAC"/>
            </w:pPr>
            <w:r>
              <w:t>C</w:t>
            </w:r>
          </w:p>
        </w:tc>
        <w:tc>
          <w:tcPr>
            <w:tcW w:w="1130" w:type="dxa"/>
          </w:tcPr>
          <w:p w:rsidR="00A10B25" w:rsidRDefault="00A10B25">
            <w:pPr>
              <w:pStyle w:val="TAL"/>
            </w:pPr>
            <w:r>
              <w:rPr>
                <w:lang w:eastAsia="zh-CN"/>
              </w:rPr>
              <w:t>1..N</w:t>
            </w:r>
          </w:p>
        </w:tc>
        <w:tc>
          <w:tcPr>
            <w:tcW w:w="2824" w:type="dxa"/>
          </w:tcPr>
          <w:p w:rsidR="00A10B25" w:rsidRDefault="00A10B25">
            <w:pPr>
              <w:pStyle w:val="TAL"/>
              <w:rPr>
                <w:rFonts w:cs="Arial"/>
                <w:szCs w:val="18"/>
              </w:rPr>
            </w:pPr>
            <w:r>
              <w:t>A list of UEs whose transfer time is within the threshold range of medium level. This attribute may be present if the value of "highTransTmThr" is greater than the value of "lowTransTmThr".</w:t>
            </w:r>
          </w:p>
          <w:p w:rsidR="00A10B25" w:rsidRDefault="00A10B25">
            <w:pPr>
              <w:pStyle w:val="TAL"/>
            </w:pPr>
            <w:r>
              <w:rPr>
                <w:rFonts w:cs="Arial"/>
                <w:szCs w:val="18"/>
              </w:rPr>
              <w:t>(NOTE)</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t>lowLevel</w:t>
            </w:r>
          </w:p>
        </w:tc>
        <w:tc>
          <w:tcPr>
            <w:tcW w:w="1553" w:type="dxa"/>
          </w:tcPr>
          <w:p w:rsidR="00A10B25" w:rsidRDefault="00A10B25">
            <w:pPr>
              <w:pStyle w:val="TAL"/>
              <w:rPr>
                <w:lang w:eastAsia="zh-CN"/>
              </w:rPr>
            </w:pPr>
            <w:r>
              <w:rPr>
                <w:lang w:eastAsia="zh-CN"/>
              </w:rPr>
              <w:t>array(Supi)</w:t>
            </w:r>
          </w:p>
        </w:tc>
        <w:tc>
          <w:tcPr>
            <w:tcW w:w="425" w:type="dxa"/>
          </w:tcPr>
          <w:p w:rsidR="00A10B25" w:rsidRDefault="00A10B25">
            <w:pPr>
              <w:pStyle w:val="TAC"/>
            </w:pPr>
            <w:r>
              <w:t>C</w:t>
            </w:r>
          </w:p>
        </w:tc>
        <w:tc>
          <w:tcPr>
            <w:tcW w:w="1130" w:type="dxa"/>
          </w:tcPr>
          <w:p w:rsidR="00A10B25" w:rsidRDefault="00A10B25">
            <w:pPr>
              <w:pStyle w:val="TAL"/>
            </w:pPr>
            <w:r>
              <w:rPr>
                <w:lang w:eastAsia="zh-CN"/>
              </w:rPr>
              <w:t>1..N</w:t>
            </w:r>
          </w:p>
        </w:tc>
        <w:tc>
          <w:tcPr>
            <w:tcW w:w="2824" w:type="dxa"/>
          </w:tcPr>
          <w:p w:rsidR="00A10B25" w:rsidRDefault="00A10B25">
            <w:pPr>
              <w:pStyle w:val="TAL"/>
              <w:rPr>
                <w:rFonts w:cs="Arial"/>
                <w:szCs w:val="18"/>
              </w:rPr>
            </w:pPr>
            <w:r>
              <w:t>A list of UEs whose transfer time has reached or lower than the threshold of low level. This attribute may be present if the event subscription includes threshold for low level.</w:t>
            </w:r>
          </w:p>
          <w:p w:rsidR="00A10B25" w:rsidRDefault="00A10B25">
            <w:pPr>
              <w:pStyle w:val="TAL"/>
            </w:pPr>
            <w:r>
              <w:rPr>
                <w:rFonts w:cs="Arial"/>
                <w:szCs w:val="18"/>
              </w:rPr>
              <w:t>(NOTE)</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t>highRatio</w:t>
            </w:r>
          </w:p>
        </w:tc>
        <w:tc>
          <w:tcPr>
            <w:tcW w:w="1553" w:type="dxa"/>
          </w:tcPr>
          <w:p w:rsidR="00A10B25" w:rsidRDefault="00A10B25">
            <w:pPr>
              <w:pStyle w:val="TAL"/>
              <w:rPr>
                <w:lang w:eastAsia="zh-CN"/>
              </w:rPr>
            </w:pPr>
            <w:r>
              <w:t>SamplingRatio</w:t>
            </w:r>
          </w:p>
        </w:tc>
        <w:tc>
          <w:tcPr>
            <w:tcW w:w="425" w:type="dxa"/>
          </w:tcPr>
          <w:p w:rsidR="00A10B25" w:rsidRDefault="00A10B25">
            <w:pPr>
              <w:pStyle w:val="TAC"/>
            </w:pPr>
            <w:r>
              <w:t>C</w:t>
            </w:r>
          </w:p>
        </w:tc>
        <w:tc>
          <w:tcPr>
            <w:tcW w:w="1130" w:type="dxa"/>
          </w:tcPr>
          <w:p w:rsidR="00A10B25" w:rsidRDefault="00A10B25">
            <w:pPr>
              <w:pStyle w:val="TAL"/>
              <w:rPr>
                <w:lang w:eastAsia="zh-CN"/>
              </w:rPr>
            </w:pPr>
            <w:r>
              <w:rPr>
                <w:lang w:eastAsia="zh-CN"/>
              </w:rPr>
              <w:t>0..1</w:t>
            </w:r>
          </w:p>
        </w:tc>
        <w:tc>
          <w:tcPr>
            <w:tcW w:w="2824" w:type="dxa"/>
          </w:tcPr>
          <w:p w:rsidR="00A10B25" w:rsidRDefault="00A10B25">
            <w:pPr>
              <w:pStyle w:val="TAL"/>
              <w:rPr>
                <w:rFonts w:cs="Arial"/>
                <w:szCs w:val="18"/>
                <w:lang w:eastAsia="zh-CN"/>
              </w:rPr>
            </w:pPr>
            <w:r>
              <w:rPr>
                <w:rFonts w:cs="Arial"/>
                <w:szCs w:val="18"/>
                <w:lang w:eastAsia="zh-CN"/>
              </w:rPr>
              <w:t>This attribute contains r</w:t>
            </w:r>
            <w:r>
              <w:t>atio of UEs per E2E data volume transfer time for high level class</w:t>
            </w:r>
            <w:r>
              <w:rPr>
                <w:rFonts w:cs="Arial"/>
                <w:szCs w:val="18"/>
                <w:lang w:eastAsia="zh-CN"/>
              </w:rPr>
              <w:t>.</w:t>
            </w:r>
          </w:p>
          <w:p w:rsidR="00A10B25" w:rsidRDefault="00A10B25">
            <w:pPr>
              <w:pStyle w:val="TAL"/>
            </w:pPr>
            <w:r>
              <w:rPr>
                <w:rFonts w:cs="Arial"/>
                <w:szCs w:val="18"/>
                <w:lang w:eastAsia="zh-CN"/>
              </w:rPr>
              <w:t>Shall be present if the analytics result applies for a group of UEs</w:t>
            </w:r>
            <w:r>
              <w:rPr>
                <w:lang w:eastAsia="zh-CN"/>
              </w:rPr>
              <w:t>.</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t>mediumRatio</w:t>
            </w:r>
          </w:p>
        </w:tc>
        <w:tc>
          <w:tcPr>
            <w:tcW w:w="1553" w:type="dxa"/>
          </w:tcPr>
          <w:p w:rsidR="00A10B25" w:rsidRDefault="00A10B25">
            <w:pPr>
              <w:pStyle w:val="TAL"/>
            </w:pPr>
            <w:r>
              <w:t>SamplingRatio</w:t>
            </w:r>
          </w:p>
        </w:tc>
        <w:tc>
          <w:tcPr>
            <w:tcW w:w="425" w:type="dxa"/>
          </w:tcPr>
          <w:p w:rsidR="00A10B25" w:rsidRDefault="00A10B25">
            <w:pPr>
              <w:pStyle w:val="TAC"/>
            </w:pPr>
            <w:r>
              <w:t>C</w:t>
            </w:r>
          </w:p>
        </w:tc>
        <w:tc>
          <w:tcPr>
            <w:tcW w:w="1130" w:type="dxa"/>
          </w:tcPr>
          <w:p w:rsidR="00A10B25" w:rsidRDefault="00A10B25">
            <w:pPr>
              <w:pStyle w:val="TAL"/>
              <w:rPr>
                <w:lang w:eastAsia="zh-CN"/>
              </w:rPr>
            </w:pPr>
            <w:r>
              <w:rPr>
                <w:lang w:eastAsia="zh-CN"/>
              </w:rPr>
              <w:t>0..1</w:t>
            </w:r>
          </w:p>
        </w:tc>
        <w:tc>
          <w:tcPr>
            <w:tcW w:w="2824" w:type="dxa"/>
          </w:tcPr>
          <w:p w:rsidR="00A10B25" w:rsidRDefault="00A10B25">
            <w:pPr>
              <w:pStyle w:val="TAL"/>
              <w:rPr>
                <w:rFonts w:cs="Arial"/>
                <w:szCs w:val="18"/>
                <w:lang w:eastAsia="zh-CN"/>
              </w:rPr>
            </w:pPr>
            <w:r>
              <w:rPr>
                <w:rFonts w:cs="Arial"/>
                <w:szCs w:val="18"/>
                <w:lang w:eastAsia="zh-CN"/>
              </w:rPr>
              <w:t>This attribute contains r</w:t>
            </w:r>
            <w:r>
              <w:t>atio of UEs per E2E data volume transfer time for medium level class</w:t>
            </w:r>
            <w:r>
              <w:rPr>
                <w:rFonts w:cs="Arial"/>
                <w:szCs w:val="18"/>
                <w:lang w:eastAsia="zh-CN"/>
              </w:rPr>
              <w:t>.</w:t>
            </w:r>
          </w:p>
          <w:p w:rsidR="00A10B25" w:rsidRDefault="00A10B25">
            <w:pPr>
              <w:pStyle w:val="TAL"/>
              <w:rPr>
                <w:rFonts w:cs="Arial"/>
                <w:szCs w:val="18"/>
                <w:lang w:eastAsia="zh-CN"/>
              </w:rPr>
            </w:pPr>
            <w:r>
              <w:rPr>
                <w:rFonts w:cs="Arial"/>
                <w:szCs w:val="18"/>
                <w:lang w:eastAsia="zh-CN"/>
              </w:rPr>
              <w:t>Shall be present if the analytics result applies for a group of UEs</w:t>
            </w:r>
            <w:r>
              <w:rPr>
                <w:lang w:eastAsia="zh-CN"/>
              </w:rPr>
              <w:t>.</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t>lowRatio</w:t>
            </w:r>
          </w:p>
        </w:tc>
        <w:tc>
          <w:tcPr>
            <w:tcW w:w="1553" w:type="dxa"/>
          </w:tcPr>
          <w:p w:rsidR="00A10B25" w:rsidRDefault="00A10B25">
            <w:pPr>
              <w:pStyle w:val="TAL"/>
            </w:pPr>
            <w:r>
              <w:t>SamplingRatio</w:t>
            </w:r>
          </w:p>
        </w:tc>
        <w:tc>
          <w:tcPr>
            <w:tcW w:w="425" w:type="dxa"/>
          </w:tcPr>
          <w:p w:rsidR="00A10B25" w:rsidRDefault="00A10B25">
            <w:pPr>
              <w:pStyle w:val="TAC"/>
            </w:pPr>
            <w:r>
              <w:t>C</w:t>
            </w:r>
          </w:p>
        </w:tc>
        <w:tc>
          <w:tcPr>
            <w:tcW w:w="1130" w:type="dxa"/>
          </w:tcPr>
          <w:p w:rsidR="00A10B25" w:rsidRDefault="00A10B25">
            <w:pPr>
              <w:pStyle w:val="TAL"/>
              <w:rPr>
                <w:lang w:eastAsia="zh-CN"/>
              </w:rPr>
            </w:pPr>
            <w:r>
              <w:rPr>
                <w:lang w:eastAsia="zh-CN"/>
              </w:rPr>
              <w:t>0..1</w:t>
            </w:r>
          </w:p>
        </w:tc>
        <w:tc>
          <w:tcPr>
            <w:tcW w:w="2824" w:type="dxa"/>
          </w:tcPr>
          <w:p w:rsidR="00A10B25" w:rsidRDefault="00A10B25">
            <w:pPr>
              <w:pStyle w:val="TAL"/>
              <w:rPr>
                <w:rFonts w:cs="Arial"/>
                <w:szCs w:val="18"/>
                <w:lang w:eastAsia="zh-CN"/>
              </w:rPr>
            </w:pPr>
            <w:r>
              <w:rPr>
                <w:rFonts w:cs="Arial"/>
                <w:szCs w:val="18"/>
                <w:lang w:eastAsia="zh-CN"/>
              </w:rPr>
              <w:t>This attribute contains r</w:t>
            </w:r>
            <w:r>
              <w:t>atio of UEs per E2E data volume transfer for low level time class</w:t>
            </w:r>
            <w:r>
              <w:rPr>
                <w:rFonts w:cs="Arial"/>
                <w:szCs w:val="18"/>
                <w:lang w:eastAsia="zh-CN"/>
              </w:rPr>
              <w:t>.</w:t>
            </w:r>
          </w:p>
          <w:p w:rsidR="00A10B25" w:rsidRDefault="00A10B25">
            <w:pPr>
              <w:pStyle w:val="TAL"/>
              <w:rPr>
                <w:rFonts w:cs="Arial"/>
                <w:szCs w:val="18"/>
                <w:lang w:eastAsia="zh-CN"/>
              </w:rPr>
            </w:pPr>
            <w:r>
              <w:rPr>
                <w:rFonts w:cs="Arial"/>
                <w:szCs w:val="18"/>
                <w:lang w:eastAsia="zh-CN"/>
              </w:rPr>
              <w:t>Shall be present if the analytics result applies for a group of UEs</w:t>
            </w:r>
            <w:r>
              <w:rPr>
                <w:lang w:eastAsia="zh-CN"/>
              </w:rPr>
              <w:t>.</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rPr>
                <w:rFonts w:hint="eastAsia"/>
                <w:lang w:eastAsia="zh-CN"/>
              </w:rPr>
              <w:t>s</w:t>
            </w:r>
            <w:r>
              <w:rPr>
                <w:lang w:eastAsia="zh-CN"/>
              </w:rPr>
              <w:t>patialVal</w:t>
            </w:r>
            <w:r>
              <w:rPr>
                <w:rFonts w:hint="eastAsia"/>
                <w:lang w:eastAsia="zh-CN"/>
              </w:rPr>
              <w:t>i</w:t>
            </w:r>
            <w:r>
              <w:rPr>
                <w:lang w:eastAsia="zh-CN"/>
              </w:rPr>
              <w:t>dity</w:t>
            </w:r>
          </w:p>
        </w:tc>
        <w:tc>
          <w:tcPr>
            <w:tcW w:w="1553" w:type="dxa"/>
          </w:tcPr>
          <w:p w:rsidR="00A10B25" w:rsidRDefault="00A10B25">
            <w:pPr>
              <w:pStyle w:val="TAL"/>
            </w:pPr>
            <w:r>
              <w:rPr>
                <w:lang w:eastAsia="zh-CN"/>
              </w:rPr>
              <w:t>NetworkAreaInfo</w:t>
            </w:r>
          </w:p>
        </w:tc>
        <w:tc>
          <w:tcPr>
            <w:tcW w:w="425" w:type="dxa"/>
          </w:tcPr>
          <w:p w:rsidR="00A10B25" w:rsidRDefault="00A10B25">
            <w:pPr>
              <w:pStyle w:val="TAC"/>
            </w:pPr>
            <w:r>
              <w:rPr>
                <w:lang w:eastAsia="zh-CN"/>
              </w:rPr>
              <w:t>C</w:t>
            </w:r>
          </w:p>
        </w:tc>
        <w:tc>
          <w:tcPr>
            <w:tcW w:w="1130" w:type="dxa"/>
          </w:tcPr>
          <w:p w:rsidR="00A10B25" w:rsidRDefault="00A10B25">
            <w:pPr>
              <w:pStyle w:val="TAL"/>
              <w:rPr>
                <w:lang w:eastAsia="zh-CN"/>
              </w:rPr>
            </w:pPr>
            <w:r>
              <w:t>0..1</w:t>
            </w:r>
          </w:p>
        </w:tc>
        <w:tc>
          <w:tcPr>
            <w:tcW w:w="2824" w:type="dxa"/>
          </w:tcPr>
          <w:p w:rsidR="00A10B25" w:rsidRDefault="00A10B25">
            <w:pPr>
              <w:pStyle w:val="TAL"/>
              <w:rPr>
                <w:rFonts w:cs="Arial"/>
                <w:szCs w:val="18"/>
                <w:lang w:eastAsia="zh-CN"/>
              </w:rPr>
            </w:pPr>
            <w:r>
              <w:rPr>
                <w:rFonts w:hint="eastAsia"/>
                <w:lang w:eastAsia="zh-CN"/>
              </w:rPr>
              <w:t>Represents</w:t>
            </w:r>
            <w:r>
              <w:t xml:space="preserve"> the</w:t>
            </w:r>
            <w:r>
              <w:rPr>
                <w:rFonts w:hint="eastAsia"/>
                <w:lang w:eastAsia="zh-CN"/>
              </w:rPr>
              <w:t xml:space="preserve"> </w:t>
            </w:r>
            <w:r>
              <w:t>area where the Classified E2E data volume transfer times for a list of UEs analytics applies.</w:t>
            </w:r>
            <w:r>
              <w:rPr>
                <w:rFonts w:cs="Arial"/>
                <w:szCs w:val="18"/>
              </w:rPr>
              <w:t xml:space="preserve"> Shall be present if "networkArea" attribute was provided in the request or subscription.</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1862" w:type="dxa"/>
          </w:tcPr>
          <w:p w:rsidR="00A10B25" w:rsidRDefault="00A10B25">
            <w:pPr>
              <w:pStyle w:val="TAL"/>
            </w:pPr>
            <w:r>
              <w:rPr>
                <w:lang w:eastAsia="zh-CN"/>
              </w:rPr>
              <w:t>validityPeriod</w:t>
            </w:r>
          </w:p>
        </w:tc>
        <w:tc>
          <w:tcPr>
            <w:tcW w:w="1553" w:type="dxa"/>
          </w:tcPr>
          <w:p w:rsidR="00A10B25" w:rsidRDefault="00A10B25">
            <w:pPr>
              <w:pStyle w:val="TAL"/>
            </w:pPr>
            <w:r>
              <w:rPr>
                <w:rFonts w:eastAsia="DengXian"/>
                <w:lang w:eastAsia="zh-CN"/>
              </w:rPr>
              <w:t>TimeWindow</w:t>
            </w:r>
          </w:p>
        </w:tc>
        <w:tc>
          <w:tcPr>
            <w:tcW w:w="425" w:type="dxa"/>
          </w:tcPr>
          <w:p w:rsidR="00A10B25" w:rsidRDefault="00A10B25">
            <w:pPr>
              <w:pStyle w:val="TAC"/>
            </w:pPr>
            <w:r>
              <w:rPr>
                <w:rFonts w:hint="eastAsia"/>
                <w:lang w:eastAsia="zh-CN"/>
              </w:rPr>
              <w:t>O</w:t>
            </w:r>
          </w:p>
        </w:tc>
        <w:tc>
          <w:tcPr>
            <w:tcW w:w="1130" w:type="dxa"/>
          </w:tcPr>
          <w:p w:rsidR="00A10B25" w:rsidRDefault="00A10B25">
            <w:pPr>
              <w:pStyle w:val="TAL"/>
              <w:rPr>
                <w:lang w:eastAsia="zh-CN"/>
              </w:rPr>
            </w:pPr>
            <w:r>
              <w:t>0..1</w:t>
            </w:r>
          </w:p>
        </w:tc>
        <w:tc>
          <w:tcPr>
            <w:tcW w:w="2824" w:type="dxa"/>
          </w:tcPr>
          <w:p w:rsidR="00A10B25" w:rsidRDefault="00A10B25">
            <w:pPr>
              <w:pStyle w:val="TAL"/>
              <w:rPr>
                <w:rFonts w:cs="Arial"/>
                <w:szCs w:val="18"/>
                <w:lang w:eastAsia="zh-CN"/>
              </w:rPr>
            </w:pPr>
            <w:r>
              <w:rPr>
                <w:rFonts w:hint="eastAsia"/>
                <w:lang w:eastAsia="zh-CN"/>
              </w:rPr>
              <w:t>Represents</w:t>
            </w:r>
            <w:r>
              <w:t xml:space="preserve"> the validity period for the Classified E2E data volume transfer times for a list of UEs statistics</w:t>
            </w:r>
            <w:r>
              <w:rPr>
                <w:rFonts w:cs="Arial"/>
                <w:szCs w:val="18"/>
              </w:rPr>
              <w:t>.</w:t>
            </w:r>
          </w:p>
        </w:tc>
        <w:tc>
          <w:tcPr>
            <w:tcW w:w="1817" w:type="dxa"/>
          </w:tcPr>
          <w:p w:rsidR="00A10B25" w:rsidRDefault="00A10B25">
            <w:pPr>
              <w:keepNext/>
              <w:keepLines/>
              <w:spacing w:after="0"/>
              <w:rPr>
                <w:rFonts w:ascii="Arial" w:hAnsi="Arial" w:cs="Arial"/>
                <w:sz w:val="18"/>
                <w:szCs w:val="18"/>
              </w:rPr>
            </w:pPr>
          </w:p>
        </w:tc>
      </w:tr>
      <w:tr w:rsidR="00A10B25" w:rsidTr="0076721C">
        <w:trPr>
          <w:jc w:val="center"/>
        </w:trPr>
        <w:tc>
          <w:tcPr>
            <w:tcW w:w="9611" w:type="dxa"/>
            <w:gridSpan w:val="6"/>
          </w:tcPr>
          <w:p w:rsidR="00A10B25" w:rsidRDefault="00A10B25">
            <w:pPr>
              <w:pStyle w:val="TAN"/>
              <w:rPr>
                <w:rFonts w:cs="Arial"/>
                <w:szCs w:val="18"/>
              </w:rPr>
            </w:pPr>
            <w:r>
              <w:rPr>
                <w:lang w:eastAsia="zh-CN"/>
              </w:rPr>
              <w:t>NOTE:</w:t>
            </w:r>
            <w:r>
              <w:rPr>
                <w:lang w:eastAsia="zh-CN"/>
              </w:rPr>
              <w:tab/>
              <w:t>At least one of "</w:t>
            </w:r>
            <w:r>
              <w:t>highLevel</w:t>
            </w:r>
            <w:r>
              <w:rPr>
                <w:lang w:eastAsia="zh-CN"/>
              </w:rPr>
              <w:t>", "</w:t>
            </w:r>
            <w:r>
              <w:t>mediumLevel</w:t>
            </w:r>
            <w:r>
              <w:rPr>
                <w:lang w:eastAsia="zh-CN"/>
              </w:rPr>
              <w:t>" or "</w:t>
            </w:r>
            <w:r>
              <w:t>lowLevel</w:t>
            </w:r>
            <w:r>
              <w:rPr>
                <w:lang w:eastAsia="zh-CN"/>
              </w:rPr>
              <w:t>" shall be provided.</w:t>
            </w:r>
          </w:p>
        </w:tc>
      </w:tr>
    </w:tbl>
    <w:p w:rsidR="00A10B25" w:rsidRDefault="00A10B25">
      <w:pPr>
        <w:rPr>
          <w:lang w:val="en-US" w:eastAsia="zh-CN"/>
        </w:rPr>
      </w:pPr>
    </w:p>
    <w:p w:rsidR="00A10B25" w:rsidRDefault="00A10B25">
      <w:pPr>
        <w:pStyle w:val="5"/>
      </w:pPr>
      <w:bookmarkStart w:id="5933" w:name="_Hlk134867791"/>
      <w:bookmarkStart w:id="5934" w:name="_Toc148522682"/>
      <w:bookmarkStart w:id="5935" w:name="_Toc138754291"/>
      <w:bookmarkStart w:id="5936" w:name="_Toc136562457"/>
      <w:bookmarkStart w:id="5937" w:name="_Toc145705778"/>
      <w:bookmarkStart w:id="5938" w:name="_Toc164920862"/>
      <w:bookmarkStart w:id="5939" w:name="_Toc170120404"/>
      <w:bookmarkStart w:id="5940" w:name="_Toc175858649"/>
      <w:bookmarkStart w:id="5941" w:name="_Toc185516536"/>
      <w:r>
        <w:t>5.1.6.2.88</w:t>
      </w:r>
      <w:r>
        <w:tab/>
        <w:t>Type AccuracyReq</w:t>
      </w:r>
      <w:bookmarkEnd w:id="5934"/>
      <w:bookmarkEnd w:id="5935"/>
      <w:bookmarkEnd w:id="5936"/>
      <w:bookmarkEnd w:id="5937"/>
      <w:bookmarkEnd w:id="5938"/>
      <w:bookmarkEnd w:id="5939"/>
      <w:bookmarkEnd w:id="5940"/>
      <w:bookmarkEnd w:id="5941"/>
    </w:p>
    <w:p w:rsidR="00A10B25" w:rsidRDefault="00A10B25">
      <w:pPr>
        <w:pStyle w:val="TH"/>
      </w:pPr>
      <w:r>
        <w:t>Table 5.1.6.2.88-1: Definition of type AccuracyReq</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79"/>
        <w:gridCol w:w="1554"/>
        <w:gridCol w:w="424"/>
        <w:gridCol w:w="1130"/>
        <w:gridCol w:w="2846"/>
        <w:gridCol w:w="1837"/>
      </w:tblGrid>
      <w:tr w:rsidR="00A10B25" w:rsidTr="0076721C">
        <w:trPr>
          <w:jc w:val="center"/>
        </w:trPr>
        <w:tc>
          <w:tcPr>
            <w:tcW w:w="1779" w:type="dxa"/>
            <w:shd w:val="clear" w:color="auto" w:fill="D0CECE"/>
          </w:tcPr>
          <w:p w:rsidR="00A10B25" w:rsidRDefault="00A10B25" w:rsidP="0076721C">
            <w:pPr>
              <w:pStyle w:val="TAH"/>
              <w:ind w:left="400" w:hanging="400"/>
            </w:pPr>
            <w:r>
              <w:t>Attribute name</w:t>
            </w:r>
          </w:p>
        </w:tc>
        <w:tc>
          <w:tcPr>
            <w:tcW w:w="1554" w:type="dxa"/>
            <w:shd w:val="clear" w:color="auto" w:fill="D0CECE"/>
          </w:tcPr>
          <w:p w:rsidR="00A10B25" w:rsidRDefault="00A10B25" w:rsidP="0076721C">
            <w:pPr>
              <w:pStyle w:val="TAH"/>
              <w:ind w:left="400" w:hanging="400"/>
              <w:rPr>
                <w:rFonts w:hint="eastAsia"/>
              </w:rPr>
            </w:pPr>
            <w:r>
              <w:t>Data type</w:t>
            </w:r>
          </w:p>
        </w:tc>
        <w:tc>
          <w:tcPr>
            <w:tcW w:w="424" w:type="dxa"/>
            <w:shd w:val="clear" w:color="auto" w:fill="D0CECE"/>
          </w:tcPr>
          <w:p w:rsidR="00A10B25" w:rsidRDefault="00A10B25" w:rsidP="0076721C">
            <w:pPr>
              <w:pStyle w:val="TAH"/>
              <w:ind w:left="400" w:hanging="400"/>
              <w:rPr>
                <w:rFonts w:hint="eastAsia"/>
              </w:rPr>
            </w:pPr>
            <w:r>
              <w:t>P</w:t>
            </w:r>
          </w:p>
        </w:tc>
        <w:tc>
          <w:tcPr>
            <w:tcW w:w="1130" w:type="dxa"/>
            <w:shd w:val="clear" w:color="auto" w:fill="D0CECE"/>
          </w:tcPr>
          <w:p w:rsidR="00A10B25" w:rsidRPr="0076721C" w:rsidRDefault="00A10B25" w:rsidP="0076721C">
            <w:pPr>
              <w:pStyle w:val="TAH"/>
              <w:ind w:left="400" w:hanging="400"/>
              <w:rPr>
                <w:rFonts w:hint="eastAsia"/>
              </w:rPr>
            </w:pPr>
            <w:r>
              <w:t>Cardinality</w:t>
            </w:r>
          </w:p>
        </w:tc>
        <w:tc>
          <w:tcPr>
            <w:tcW w:w="2846" w:type="dxa"/>
            <w:shd w:val="clear" w:color="auto" w:fill="D0CECE"/>
          </w:tcPr>
          <w:p w:rsidR="00A10B25" w:rsidRDefault="00A10B25" w:rsidP="0076721C">
            <w:pPr>
              <w:pStyle w:val="TAH"/>
              <w:ind w:left="400" w:hanging="400"/>
            </w:pPr>
            <w:r>
              <w:t>Description</w:t>
            </w:r>
          </w:p>
        </w:tc>
        <w:tc>
          <w:tcPr>
            <w:tcW w:w="1837" w:type="dxa"/>
            <w:shd w:val="clear" w:color="auto" w:fill="D0CECE"/>
          </w:tcPr>
          <w:p w:rsidR="00A10B25" w:rsidRDefault="00A10B25" w:rsidP="0076721C">
            <w:pPr>
              <w:pStyle w:val="TAH"/>
              <w:ind w:left="400" w:hanging="400"/>
            </w:pPr>
            <w:r>
              <w:t>Applicability</w:t>
            </w:r>
          </w:p>
        </w:tc>
      </w:tr>
      <w:tr w:rsidR="00A10B25">
        <w:trPr>
          <w:jc w:val="center"/>
        </w:trPr>
        <w:tc>
          <w:tcPr>
            <w:tcW w:w="1779" w:type="dxa"/>
          </w:tcPr>
          <w:p w:rsidR="00A10B25" w:rsidRDefault="00A10B25">
            <w:pPr>
              <w:pStyle w:val="TAL"/>
              <w:rPr>
                <w:lang w:eastAsia="zh-CN"/>
              </w:rPr>
            </w:pPr>
            <w:r>
              <w:rPr>
                <w:lang w:eastAsia="zh-CN"/>
              </w:rPr>
              <w:t>accuTimeWin</w:t>
            </w:r>
          </w:p>
        </w:tc>
        <w:tc>
          <w:tcPr>
            <w:tcW w:w="1554" w:type="dxa"/>
          </w:tcPr>
          <w:p w:rsidR="00A10B25" w:rsidRDefault="00A10B25">
            <w:pPr>
              <w:pStyle w:val="TAL"/>
              <w:rPr>
                <w:lang w:eastAsia="zh-CN"/>
              </w:rPr>
            </w:pPr>
            <w:r>
              <w:rPr>
                <w:rFonts w:hint="eastAsia"/>
                <w:lang w:eastAsia="zh-CN"/>
              </w:rPr>
              <w:t>T</w:t>
            </w:r>
            <w:r>
              <w:rPr>
                <w:lang w:eastAsia="zh-CN"/>
              </w:rPr>
              <w:t>imeWindow</w:t>
            </w:r>
          </w:p>
        </w:tc>
        <w:tc>
          <w:tcPr>
            <w:tcW w:w="424" w:type="dxa"/>
          </w:tcPr>
          <w:p w:rsidR="00A10B25" w:rsidRDefault="00A10B25">
            <w:pPr>
              <w:pStyle w:val="TAC"/>
            </w:pPr>
            <w:r>
              <w:rPr>
                <w:rFonts w:hint="eastAsia"/>
                <w:lang w:eastAsia="zh-CN"/>
              </w:rPr>
              <w:t>O</w:t>
            </w:r>
          </w:p>
        </w:tc>
        <w:tc>
          <w:tcPr>
            <w:tcW w:w="1130" w:type="dxa"/>
          </w:tcPr>
          <w:p w:rsidR="00A10B25" w:rsidRDefault="00A10B25">
            <w:pPr>
              <w:pStyle w:val="TAL"/>
            </w:pPr>
            <w:r>
              <w:rPr>
                <w:rFonts w:hint="eastAsia"/>
                <w:lang w:val="el-GR" w:eastAsia="zh-CN"/>
              </w:rPr>
              <w:t>0</w:t>
            </w:r>
            <w:r>
              <w:rPr>
                <w:lang w:val="el-GR" w:eastAsia="zh-CN"/>
              </w:rPr>
              <w:t>..1</w:t>
            </w:r>
          </w:p>
        </w:tc>
        <w:tc>
          <w:tcPr>
            <w:tcW w:w="2846" w:type="dxa"/>
          </w:tcPr>
          <w:p w:rsidR="00A10B25" w:rsidRDefault="00A10B25">
            <w:pPr>
              <w:pStyle w:val="TAL"/>
              <w:rPr>
                <w:rFonts w:cs="Arial"/>
                <w:szCs w:val="18"/>
                <w:lang w:eastAsia="zh-CN"/>
              </w:rPr>
            </w:pPr>
            <w:r>
              <w:t>Indicates the time interval. Only the accuracy information which is generated within this time interval will be considered by the consumer.</w:t>
            </w:r>
          </w:p>
        </w:tc>
        <w:tc>
          <w:tcPr>
            <w:tcW w:w="1837" w:type="dxa"/>
          </w:tcPr>
          <w:p w:rsidR="00A10B25" w:rsidRDefault="00A10B25">
            <w:pPr>
              <w:pStyle w:val="TAL"/>
              <w:rPr>
                <w:rFonts w:cs="Arial"/>
                <w:szCs w:val="18"/>
              </w:rPr>
            </w:pPr>
          </w:p>
        </w:tc>
      </w:tr>
      <w:tr w:rsidR="00A10B25">
        <w:trPr>
          <w:jc w:val="center"/>
        </w:trPr>
        <w:tc>
          <w:tcPr>
            <w:tcW w:w="1779" w:type="dxa"/>
          </w:tcPr>
          <w:p w:rsidR="00A10B25" w:rsidRDefault="00A10B25">
            <w:pPr>
              <w:pStyle w:val="TAL"/>
              <w:rPr>
                <w:lang w:eastAsia="zh-CN"/>
              </w:rPr>
            </w:pPr>
            <w:r>
              <w:rPr>
                <w:lang w:eastAsia="zh-CN"/>
              </w:rPr>
              <w:t>accuPeriod</w:t>
            </w:r>
          </w:p>
        </w:tc>
        <w:tc>
          <w:tcPr>
            <w:tcW w:w="1554" w:type="dxa"/>
          </w:tcPr>
          <w:p w:rsidR="00A10B25" w:rsidRDefault="00A10B25">
            <w:pPr>
              <w:pStyle w:val="TAL"/>
              <w:rPr>
                <w:lang w:eastAsia="zh-CN"/>
              </w:rPr>
            </w:pPr>
            <w:r>
              <w:t>DurationSec</w:t>
            </w:r>
          </w:p>
        </w:tc>
        <w:tc>
          <w:tcPr>
            <w:tcW w:w="424" w:type="dxa"/>
          </w:tcPr>
          <w:p w:rsidR="00A10B25" w:rsidRDefault="00A10B25">
            <w:pPr>
              <w:pStyle w:val="TAC"/>
            </w:pPr>
            <w:r>
              <w:rPr>
                <w:rFonts w:hint="eastAsia"/>
                <w:lang w:eastAsia="zh-CN"/>
              </w:rPr>
              <w:t>O</w:t>
            </w:r>
          </w:p>
        </w:tc>
        <w:tc>
          <w:tcPr>
            <w:tcW w:w="1130" w:type="dxa"/>
          </w:tcPr>
          <w:p w:rsidR="00A10B25" w:rsidRDefault="00A10B25">
            <w:pPr>
              <w:pStyle w:val="TAL"/>
            </w:pPr>
            <w:r>
              <w:rPr>
                <w:rFonts w:hint="eastAsia"/>
                <w:lang w:val="el-GR" w:eastAsia="zh-CN"/>
              </w:rPr>
              <w:t>0</w:t>
            </w:r>
            <w:r>
              <w:rPr>
                <w:lang w:val="el-GR" w:eastAsia="zh-CN"/>
              </w:rPr>
              <w:t>..1</w:t>
            </w:r>
          </w:p>
        </w:tc>
        <w:tc>
          <w:tcPr>
            <w:tcW w:w="2846" w:type="dxa"/>
          </w:tcPr>
          <w:p w:rsidR="00A10B25" w:rsidRDefault="00A10B25">
            <w:pPr>
              <w:pStyle w:val="TAL"/>
              <w:rPr>
                <w:rFonts w:cs="Arial"/>
                <w:szCs w:val="18"/>
                <w:lang w:eastAsia="zh-CN"/>
              </w:rPr>
            </w:pPr>
            <w:r>
              <w:rPr>
                <w:rFonts w:cs="Arial" w:hint="eastAsia"/>
                <w:szCs w:val="18"/>
                <w:lang w:eastAsia="zh-CN"/>
              </w:rPr>
              <w:t>T</w:t>
            </w:r>
            <w:r>
              <w:rPr>
                <w:rFonts w:cs="Arial"/>
                <w:szCs w:val="18"/>
                <w:lang w:eastAsia="zh-CN"/>
              </w:rPr>
              <w:t xml:space="preserve">he time period for reporting the </w:t>
            </w:r>
            <w:r>
              <w:t>accuracy information.</w:t>
            </w:r>
          </w:p>
        </w:tc>
        <w:tc>
          <w:tcPr>
            <w:tcW w:w="1837" w:type="dxa"/>
          </w:tcPr>
          <w:p w:rsidR="00A10B25" w:rsidRDefault="00A10B25">
            <w:pPr>
              <w:pStyle w:val="TAL"/>
              <w:rPr>
                <w:rFonts w:cs="Arial"/>
                <w:szCs w:val="18"/>
              </w:rPr>
            </w:pPr>
          </w:p>
        </w:tc>
      </w:tr>
      <w:tr w:rsidR="00A10B25">
        <w:trPr>
          <w:jc w:val="center"/>
        </w:trPr>
        <w:tc>
          <w:tcPr>
            <w:tcW w:w="1779" w:type="dxa"/>
          </w:tcPr>
          <w:p w:rsidR="00A10B25" w:rsidRDefault="00A10B25">
            <w:pPr>
              <w:pStyle w:val="TAL"/>
              <w:rPr>
                <w:lang w:eastAsia="zh-CN"/>
              </w:rPr>
            </w:pPr>
            <w:r>
              <w:rPr>
                <w:rFonts w:hint="eastAsia"/>
                <w:lang w:eastAsia="zh-CN"/>
              </w:rPr>
              <w:t>a</w:t>
            </w:r>
            <w:r>
              <w:rPr>
                <w:lang w:eastAsia="zh-CN"/>
              </w:rPr>
              <w:t>ccuDevThr</w:t>
            </w:r>
          </w:p>
        </w:tc>
        <w:tc>
          <w:tcPr>
            <w:tcW w:w="1554" w:type="dxa"/>
          </w:tcPr>
          <w:p w:rsidR="00A10B25" w:rsidRDefault="00A10B25">
            <w:pPr>
              <w:pStyle w:val="TAL"/>
              <w:rPr>
                <w:lang w:eastAsia="zh-CN"/>
              </w:rPr>
            </w:pPr>
            <w:r>
              <w:t>Uinteger</w:t>
            </w:r>
          </w:p>
        </w:tc>
        <w:tc>
          <w:tcPr>
            <w:tcW w:w="424" w:type="dxa"/>
          </w:tcPr>
          <w:p w:rsidR="00A10B25" w:rsidRDefault="00A10B25">
            <w:pPr>
              <w:pStyle w:val="TAC"/>
            </w:pPr>
            <w:r>
              <w:rPr>
                <w:rFonts w:hint="eastAsia"/>
                <w:lang w:eastAsia="zh-CN"/>
              </w:rPr>
              <w:t>O</w:t>
            </w:r>
          </w:p>
        </w:tc>
        <w:tc>
          <w:tcPr>
            <w:tcW w:w="1130" w:type="dxa"/>
          </w:tcPr>
          <w:p w:rsidR="00A10B25" w:rsidRDefault="00A10B25">
            <w:pPr>
              <w:pStyle w:val="TAL"/>
            </w:pPr>
            <w:r>
              <w:rPr>
                <w:rFonts w:hint="eastAsia"/>
                <w:lang w:val="el-GR" w:eastAsia="zh-CN"/>
              </w:rPr>
              <w:t>0</w:t>
            </w:r>
            <w:r>
              <w:rPr>
                <w:lang w:val="el-GR" w:eastAsia="zh-CN"/>
              </w:rPr>
              <w:t>..1</w:t>
            </w:r>
          </w:p>
        </w:tc>
        <w:tc>
          <w:tcPr>
            <w:tcW w:w="2846" w:type="dxa"/>
          </w:tcPr>
          <w:p w:rsidR="00A10B25" w:rsidRDefault="00A10B25">
            <w:pPr>
              <w:pStyle w:val="TAL"/>
            </w:pPr>
            <w:r>
              <w:rPr>
                <w:rFonts w:cs="Arial"/>
                <w:szCs w:val="18"/>
                <w:lang w:eastAsia="zh-CN"/>
              </w:rPr>
              <w:t xml:space="preserve">The </w:t>
            </w:r>
            <w:r>
              <w:t>reporting threshold of deviation value.</w:t>
            </w:r>
          </w:p>
          <w:p w:rsidR="00A10B25" w:rsidRDefault="00A10B25">
            <w:pPr>
              <w:pStyle w:val="TAL"/>
              <w:rPr>
                <w:rFonts w:cs="Arial"/>
                <w:szCs w:val="18"/>
                <w:lang w:eastAsia="zh-CN"/>
              </w:rPr>
            </w:pPr>
            <w:r>
              <w:rPr>
                <w:rFonts w:cs="Arial"/>
                <w:szCs w:val="18"/>
                <w:lang w:eastAsia="zh-CN"/>
              </w:rPr>
              <w:t>Minimum = 0. Maximum = 100.</w:t>
            </w:r>
          </w:p>
        </w:tc>
        <w:tc>
          <w:tcPr>
            <w:tcW w:w="1837" w:type="dxa"/>
          </w:tcPr>
          <w:p w:rsidR="00A10B25" w:rsidRDefault="00A10B25">
            <w:pPr>
              <w:pStyle w:val="TAL"/>
              <w:rPr>
                <w:rFonts w:cs="Arial"/>
                <w:szCs w:val="18"/>
              </w:rPr>
            </w:pPr>
          </w:p>
        </w:tc>
      </w:tr>
      <w:tr w:rsidR="00A10B25">
        <w:trPr>
          <w:jc w:val="center"/>
        </w:trPr>
        <w:tc>
          <w:tcPr>
            <w:tcW w:w="1779" w:type="dxa"/>
          </w:tcPr>
          <w:p w:rsidR="00A10B25" w:rsidRDefault="00A10B25">
            <w:pPr>
              <w:pStyle w:val="TAL"/>
              <w:rPr>
                <w:lang w:eastAsia="zh-CN"/>
              </w:rPr>
            </w:pPr>
            <w:r>
              <w:rPr>
                <w:rFonts w:hint="eastAsia"/>
                <w:lang w:eastAsia="zh-CN"/>
              </w:rPr>
              <w:t>m</w:t>
            </w:r>
            <w:r>
              <w:rPr>
                <w:lang w:eastAsia="zh-CN"/>
              </w:rPr>
              <w:t>inNum</w:t>
            </w:r>
          </w:p>
        </w:tc>
        <w:tc>
          <w:tcPr>
            <w:tcW w:w="1554" w:type="dxa"/>
          </w:tcPr>
          <w:p w:rsidR="00A10B25" w:rsidRDefault="00A10B25">
            <w:pPr>
              <w:pStyle w:val="TAL"/>
              <w:rPr>
                <w:lang w:eastAsia="zh-CN"/>
              </w:rPr>
            </w:pPr>
            <w:r>
              <w:t>Uinteger</w:t>
            </w:r>
          </w:p>
        </w:tc>
        <w:tc>
          <w:tcPr>
            <w:tcW w:w="424" w:type="dxa"/>
          </w:tcPr>
          <w:p w:rsidR="00A10B25" w:rsidRDefault="00A10B25">
            <w:pPr>
              <w:pStyle w:val="TAC"/>
            </w:pPr>
            <w:r>
              <w:rPr>
                <w:rFonts w:hint="eastAsia"/>
                <w:lang w:eastAsia="zh-CN"/>
              </w:rPr>
              <w:t>O</w:t>
            </w:r>
          </w:p>
        </w:tc>
        <w:tc>
          <w:tcPr>
            <w:tcW w:w="1130" w:type="dxa"/>
          </w:tcPr>
          <w:p w:rsidR="00A10B25" w:rsidRDefault="00A10B25">
            <w:pPr>
              <w:pStyle w:val="TAL"/>
            </w:pPr>
            <w:r>
              <w:rPr>
                <w:rFonts w:hint="eastAsia"/>
                <w:lang w:val="el-GR" w:eastAsia="zh-CN"/>
              </w:rPr>
              <w:t>0</w:t>
            </w:r>
            <w:r>
              <w:rPr>
                <w:lang w:val="el-GR" w:eastAsia="zh-CN"/>
              </w:rPr>
              <w:t>..1</w:t>
            </w:r>
          </w:p>
        </w:tc>
        <w:tc>
          <w:tcPr>
            <w:tcW w:w="2846" w:type="dxa"/>
          </w:tcPr>
          <w:p w:rsidR="00A10B25" w:rsidRDefault="00A10B25">
            <w:pPr>
              <w:pStyle w:val="TAL"/>
              <w:rPr>
                <w:rFonts w:cs="Arial"/>
                <w:szCs w:val="18"/>
              </w:rPr>
            </w:pPr>
            <w:r>
              <w:t>The minimal number of analytics output provided by NWDAF that have to be considered in the determination of the accuracy information.</w:t>
            </w:r>
          </w:p>
        </w:tc>
        <w:tc>
          <w:tcPr>
            <w:tcW w:w="1837" w:type="dxa"/>
          </w:tcPr>
          <w:p w:rsidR="00A10B25" w:rsidRDefault="00A10B25">
            <w:pPr>
              <w:pStyle w:val="TAL"/>
              <w:rPr>
                <w:rFonts w:cs="Arial"/>
                <w:szCs w:val="18"/>
              </w:rPr>
            </w:pPr>
          </w:p>
        </w:tc>
      </w:tr>
      <w:tr w:rsidR="00A10B25">
        <w:trPr>
          <w:jc w:val="center"/>
        </w:trPr>
        <w:tc>
          <w:tcPr>
            <w:tcW w:w="1779" w:type="dxa"/>
          </w:tcPr>
          <w:p w:rsidR="00A10B25" w:rsidRDefault="00A10B25">
            <w:pPr>
              <w:pStyle w:val="TAL"/>
              <w:rPr>
                <w:lang w:eastAsia="zh-CN"/>
              </w:rPr>
            </w:pPr>
            <w:r>
              <w:rPr>
                <w:rFonts w:hint="eastAsia"/>
                <w:lang w:eastAsia="zh-CN"/>
              </w:rPr>
              <w:t>u</w:t>
            </w:r>
            <w:r>
              <w:rPr>
                <w:lang w:eastAsia="zh-CN"/>
              </w:rPr>
              <w:t>pdatedAnaFlg</w:t>
            </w:r>
          </w:p>
        </w:tc>
        <w:tc>
          <w:tcPr>
            <w:tcW w:w="1554" w:type="dxa"/>
          </w:tcPr>
          <w:p w:rsidR="00A10B25" w:rsidRDefault="00A10B25">
            <w:pPr>
              <w:pStyle w:val="TAL"/>
              <w:rPr>
                <w:lang w:eastAsia="zh-CN"/>
              </w:rPr>
            </w:pPr>
            <w:r>
              <w:rPr>
                <w:rFonts w:hint="eastAsia"/>
                <w:lang w:eastAsia="zh-CN"/>
              </w:rPr>
              <w:t>b</w:t>
            </w:r>
            <w:r>
              <w:rPr>
                <w:lang w:eastAsia="zh-CN"/>
              </w:rPr>
              <w:t>oolean</w:t>
            </w:r>
          </w:p>
        </w:tc>
        <w:tc>
          <w:tcPr>
            <w:tcW w:w="424" w:type="dxa"/>
          </w:tcPr>
          <w:p w:rsidR="00A10B25" w:rsidRDefault="00A10B25">
            <w:pPr>
              <w:pStyle w:val="TAC"/>
              <w:rPr>
                <w:lang w:eastAsia="zh-CN"/>
              </w:rPr>
            </w:pPr>
            <w:r>
              <w:rPr>
                <w:rFonts w:hint="eastAsia"/>
                <w:lang w:eastAsia="zh-CN"/>
              </w:rPr>
              <w:t>O</w:t>
            </w:r>
          </w:p>
        </w:tc>
        <w:tc>
          <w:tcPr>
            <w:tcW w:w="1130" w:type="dxa"/>
          </w:tcPr>
          <w:p w:rsidR="00A10B25" w:rsidRDefault="00A10B25">
            <w:pPr>
              <w:pStyle w:val="TAL"/>
              <w:rPr>
                <w:lang w:val="el-GR" w:eastAsia="zh-CN"/>
              </w:rPr>
            </w:pPr>
            <w:r>
              <w:rPr>
                <w:rFonts w:hint="eastAsia"/>
                <w:lang w:val="el-GR" w:eastAsia="zh-CN"/>
              </w:rPr>
              <w:t>0</w:t>
            </w:r>
            <w:r>
              <w:rPr>
                <w:lang w:val="el-GR" w:eastAsia="zh-CN"/>
              </w:rPr>
              <w:t>..1</w:t>
            </w:r>
          </w:p>
        </w:tc>
        <w:tc>
          <w:tcPr>
            <w:tcW w:w="2846" w:type="dxa"/>
          </w:tcPr>
          <w:p w:rsidR="00A10B25" w:rsidRDefault="00A10B25">
            <w:pPr>
              <w:pStyle w:val="TAL"/>
            </w:pPr>
            <w:r>
              <w:t xml:space="preserve">Indicates the updated Analytics flag. </w:t>
            </w:r>
          </w:p>
          <w:p w:rsidR="00A10B25" w:rsidRDefault="00A10B25">
            <w:pPr>
              <w:pStyle w:val="TAL"/>
              <w:rPr>
                <w:lang w:eastAsia="zh-CN"/>
              </w:rPr>
            </w:pPr>
            <w:r>
              <w:t>Set to "true" indicates that the NWDAF can provide the updated analytics if the analytics can be generated within the analytics accuracy information time window, which is specified by "</w:t>
            </w:r>
            <w:r>
              <w:rPr>
                <w:lang w:eastAsia="zh-CN"/>
              </w:rPr>
              <w:t>accuTimeWin</w:t>
            </w:r>
            <w:r>
              <w:t>"</w:t>
            </w:r>
            <w:r>
              <w:rPr>
                <w:lang w:eastAsia="zh-CN"/>
              </w:rPr>
              <w:t xml:space="preserve"> attribute.</w:t>
            </w:r>
          </w:p>
          <w:p w:rsidR="00A10B25" w:rsidRDefault="00A10B25">
            <w:pPr>
              <w:pStyle w:val="TAL"/>
              <w:rPr>
                <w:rFonts w:cs="Arial"/>
                <w:szCs w:val="18"/>
              </w:rPr>
            </w:pPr>
            <w:r>
              <w:rPr>
                <w:rFonts w:cs="Arial"/>
                <w:szCs w:val="18"/>
              </w:rPr>
              <w:t>Otherwise set to "false". Default value is "false" if omitted.</w:t>
            </w:r>
          </w:p>
        </w:tc>
        <w:tc>
          <w:tcPr>
            <w:tcW w:w="1837" w:type="dxa"/>
          </w:tcPr>
          <w:p w:rsidR="00A10B25" w:rsidRDefault="00A10B25">
            <w:pPr>
              <w:pStyle w:val="TAL"/>
              <w:rPr>
                <w:rFonts w:cs="Arial"/>
                <w:szCs w:val="18"/>
              </w:rPr>
            </w:pPr>
          </w:p>
        </w:tc>
      </w:tr>
      <w:tr w:rsidR="00A10B25">
        <w:trPr>
          <w:jc w:val="center"/>
        </w:trPr>
        <w:tc>
          <w:tcPr>
            <w:tcW w:w="1779" w:type="dxa"/>
          </w:tcPr>
          <w:p w:rsidR="00A10B25" w:rsidRDefault="00A10B25">
            <w:pPr>
              <w:pStyle w:val="TAL"/>
              <w:rPr>
                <w:lang w:eastAsia="zh-CN"/>
              </w:rPr>
            </w:pPr>
            <w:r>
              <w:rPr>
                <w:rFonts w:hint="eastAsia"/>
                <w:lang w:eastAsia="zh-CN"/>
              </w:rPr>
              <w:t>c</w:t>
            </w:r>
            <w:r>
              <w:rPr>
                <w:lang w:eastAsia="zh-CN"/>
              </w:rPr>
              <w:t>orrectionInterval</w:t>
            </w:r>
          </w:p>
        </w:tc>
        <w:tc>
          <w:tcPr>
            <w:tcW w:w="1554" w:type="dxa"/>
          </w:tcPr>
          <w:p w:rsidR="00A10B25" w:rsidRDefault="00A10B25">
            <w:pPr>
              <w:pStyle w:val="TAL"/>
              <w:rPr>
                <w:lang w:eastAsia="zh-CN"/>
              </w:rPr>
            </w:pPr>
            <w:r>
              <w:t>DurationSec</w:t>
            </w:r>
          </w:p>
        </w:tc>
        <w:tc>
          <w:tcPr>
            <w:tcW w:w="424" w:type="dxa"/>
          </w:tcPr>
          <w:p w:rsidR="00A10B25" w:rsidRDefault="00A10B25">
            <w:pPr>
              <w:pStyle w:val="TAC"/>
              <w:rPr>
                <w:lang w:eastAsia="zh-CN"/>
              </w:rPr>
            </w:pPr>
            <w:r>
              <w:rPr>
                <w:rFonts w:hint="eastAsia"/>
                <w:lang w:eastAsia="zh-CN"/>
              </w:rPr>
              <w:t>O</w:t>
            </w:r>
          </w:p>
        </w:tc>
        <w:tc>
          <w:tcPr>
            <w:tcW w:w="1130" w:type="dxa"/>
          </w:tcPr>
          <w:p w:rsidR="00A10B25" w:rsidRDefault="00A10B25">
            <w:pPr>
              <w:pStyle w:val="TAL"/>
              <w:rPr>
                <w:lang w:val="el-GR" w:eastAsia="zh-CN"/>
              </w:rPr>
            </w:pPr>
            <w:r>
              <w:rPr>
                <w:rFonts w:hint="eastAsia"/>
                <w:lang w:val="el-GR" w:eastAsia="zh-CN"/>
              </w:rPr>
              <w:t>0</w:t>
            </w:r>
            <w:r>
              <w:rPr>
                <w:lang w:val="el-GR" w:eastAsia="zh-CN"/>
              </w:rPr>
              <w:t>..1</w:t>
            </w:r>
          </w:p>
        </w:tc>
        <w:tc>
          <w:tcPr>
            <w:tcW w:w="2846" w:type="dxa"/>
          </w:tcPr>
          <w:p w:rsidR="00A10B25" w:rsidRDefault="00A10B25">
            <w:pPr>
              <w:pStyle w:val="TAL"/>
              <w:rPr>
                <w:rFonts w:cs="Arial"/>
                <w:szCs w:val="18"/>
              </w:rPr>
            </w:pPr>
            <w:r>
              <w:rPr>
                <w:lang w:eastAsia="zh-CN"/>
              </w:rPr>
              <w:t>The</w:t>
            </w:r>
            <w:r>
              <w:t xml:space="preserve"> relative time interval with respect to the time when the analytics is provided</w:t>
            </w:r>
            <w:r>
              <w:rPr>
                <w:lang w:eastAsia="zh-CN"/>
              </w:rPr>
              <w:t>.</w:t>
            </w:r>
            <w:r>
              <w:t xml:space="preserve"> It indicates the time interval during which the updated analytics can be accepted by the analytics consumer.</w:t>
            </w:r>
          </w:p>
        </w:tc>
        <w:tc>
          <w:tcPr>
            <w:tcW w:w="1837" w:type="dxa"/>
          </w:tcPr>
          <w:p w:rsidR="00A10B25" w:rsidRDefault="00A10B25">
            <w:pPr>
              <w:pStyle w:val="TAL"/>
              <w:rPr>
                <w:rFonts w:cs="Arial"/>
                <w:szCs w:val="18"/>
              </w:rPr>
            </w:pPr>
          </w:p>
        </w:tc>
      </w:tr>
      <w:bookmarkEnd w:id="5933"/>
    </w:tbl>
    <w:p w:rsidR="00A10B25" w:rsidRDefault="00A10B25">
      <w:pPr>
        <w:rPr>
          <w:u w:val="single"/>
        </w:rPr>
      </w:pPr>
    </w:p>
    <w:p w:rsidR="00EF7075" w:rsidRDefault="00EF7075" w:rsidP="00EF7075">
      <w:pPr>
        <w:pStyle w:val="5"/>
      </w:pPr>
      <w:bookmarkStart w:id="5942" w:name="_Toc145705780"/>
      <w:bookmarkStart w:id="5943" w:name="_Toc148522684"/>
      <w:bookmarkStart w:id="5944" w:name="_Toc164920864"/>
      <w:bookmarkStart w:id="5945" w:name="_Toc148522683"/>
      <w:bookmarkStart w:id="5946" w:name="_Toc145705779"/>
      <w:bookmarkStart w:id="5947" w:name="_Toc138754292"/>
      <w:bookmarkStart w:id="5948" w:name="_Toc136562458"/>
      <w:bookmarkStart w:id="5949" w:name="_Hlk134868300"/>
      <w:bookmarkStart w:id="5950" w:name="_Toc170120405"/>
      <w:bookmarkStart w:id="5951" w:name="_Toc175858650"/>
      <w:bookmarkStart w:id="5952" w:name="_Toc185516537"/>
      <w:r>
        <w:t>5.1.6.2.89</w:t>
      </w:r>
      <w:r>
        <w:tab/>
        <w:t>Type AccuracyInfo</w:t>
      </w:r>
      <w:bookmarkEnd w:id="5945"/>
      <w:bookmarkEnd w:id="5946"/>
      <w:bookmarkEnd w:id="5947"/>
      <w:bookmarkEnd w:id="5948"/>
      <w:bookmarkEnd w:id="5950"/>
      <w:bookmarkEnd w:id="5951"/>
      <w:bookmarkEnd w:id="5952"/>
    </w:p>
    <w:bookmarkEnd w:id="5949"/>
    <w:p w:rsidR="00EF7075" w:rsidRDefault="00EF7075" w:rsidP="00EF7075">
      <w:pPr>
        <w:pStyle w:val="TH"/>
      </w:pPr>
      <w:r>
        <w:t>Table 5.1.6.2.89-1: Definition of type AccuracyInfo</w:t>
      </w:r>
    </w:p>
    <w:tbl>
      <w:tblPr>
        <w:tblW w:w="957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79"/>
        <w:gridCol w:w="1554"/>
        <w:gridCol w:w="424"/>
        <w:gridCol w:w="1130"/>
        <w:gridCol w:w="2846"/>
        <w:gridCol w:w="1837"/>
      </w:tblGrid>
      <w:tr w:rsidR="00EF7075" w:rsidTr="009E0BD0">
        <w:trPr>
          <w:jc w:val="center"/>
        </w:trPr>
        <w:tc>
          <w:tcPr>
            <w:tcW w:w="1779" w:type="dxa"/>
            <w:tcBorders>
              <w:top w:val="single" w:sz="6" w:space="0" w:color="auto"/>
              <w:left w:val="single" w:sz="6" w:space="0" w:color="auto"/>
              <w:bottom w:val="single" w:sz="6" w:space="0" w:color="auto"/>
              <w:right w:val="single" w:sz="6" w:space="0" w:color="auto"/>
            </w:tcBorders>
            <w:shd w:val="clear" w:color="auto" w:fill="D0CECE"/>
          </w:tcPr>
          <w:p w:rsidR="00EF7075" w:rsidRDefault="00EF7075" w:rsidP="009E0BD0">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D0CECE"/>
          </w:tcPr>
          <w:p w:rsidR="00EF7075" w:rsidRDefault="00EF7075" w:rsidP="009E0BD0">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D0CECE"/>
          </w:tcPr>
          <w:p w:rsidR="00EF7075" w:rsidRDefault="00EF7075" w:rsidP="009E0BD0">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D0CECE"/>
          </w:tcPr>
          <w:p w:rsidR="00EF7075" w:rsidRDefault="00EF7075" w:rsidP="009E0BD0">
            <w:pPr>
              <w:pStyle w:val="TAH"/>
              <w:ind w:left="400" w:hanging="400"/>
            </w:pPr>
            <w:r>
              <w:t>Cardinality</w:t>
            </w:r>
          </w:p>
        </w:tc>
        <w:tc>
          <w:tcPr>
            <w:tcW w:w="2846" w:type="dxa"/>
            <w:tcBorders>
              <w:top w:val="single" w:sz="6" w:space="0" w:color="auto"/>
              <w:left w:val="single" w:sz="6" w:space="0" w:color="auto"/>
              <w:bottom w:val="single" w:sz="6" w:space="0" w:color="auto"/>
              <w:right w:val="single" w:sz="6" w:space="0" w:color="auto"/>
            </w:tcBorders>
            <w:shd w:val="clear" w:color="auto" w:fill="D0CECE"/>
          </w:tcPr>
          <w:p w:rsidR="00EF7075" w:rsidRDefault="00EF7075" w:rsidP="009E0BD0">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D0CECE"/>
          </w:tcPr>
          <w:p w:rsidR="00EF7075" w:rsidRDefault="00EF7075" w:rsidP="009E0BD0">
            <w:pPr>
              <w:pStyle w:val="TAH"/>
              <w:ind w:left="400" w:hanging="400"/>
            </w:pPr>
            <w:r>
              <w:t>Applicability</w:t>
            </w:r>
          </w:p>
        </w:tc>
      </w:tr>
      <w:tr w:rsidR="007862A2" w:rsidTr="009E0BD0">
        <w:trPr>
          <w:jc w:val="center"/>
        </w:trPr>
        <w:tc>
          <w:tcPr>
            <w:tcW w:w="1779" w:type="dxa"/>
            <w:tcBorders>
              <w:top w:val="single" w:sz="6" w:space="0" w:color="auto"/>
              <w:left w:val="single" w:sz="6" w:space="0" w:color="auto"/>
              <w:bottom w:val="single" w:sz="6" w:space="0" w:color="auto"/>
              <w:right w:val="single" w:sz="6" w:space="0" w:color="auto"/>
            </w:tcBorders>
          </w:tcPr>
          <w:p w:rsidR="007862A2" w:rsidRDefault="007862A2" w:rsidP="007862A2">
            <w:pPr>
              <w:pStyle w:val="TAL"/>
              <w:rPr>
                <w:lang w:eastAsia="zh-CN"/>
              </w:rPr>
            </w:pPr>
            <w:r>
              <w:rPr>
                <w:lang w:eastAsia="zh-CN"/>
              </w:rPr>
              <w:t>accuracyVal</w:t>
            </w:r>
          </w:p>
        </w:tc>
        <w:tc>
          <w:tcPr>
            <w:tcW w:w="1554" w:type="dxa"/>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rsidR="007862A2" w:rsidRDefault="007862A2" w:rsidP="007862A2">
            <w:pPr>
              <w:pStyle w:val="TAC"/>
              <w:rPr>
                <w:lang w:eastAsia="zh-CN"/>
              </w:rPr>
            </w:pPr>
            <w:r>
              <w:rPr>
                <w:lang w:eastAsia="zh-CN"/>
              </w:rPr>
              <w:t>M</w:t>
            </w:r>
          </w:p>
        </w:tc>
        <w:tc>
          <w:tcPr>
            <w:tcW w:w="1130" w:type="dxa"/>
            <w:tcBorders>
              <w:top w:val="single" w:sz="6" w:space="0" w:color="auto"/>
              <w:left w:val="single" w:sz="6" w:space="0" w:color="auto"/>
              <w:bottom w:val="single" w:sz="6" w:space="0" w:color="auto"/>
              <w:right w:val="single" w:sz="6" w:space="0" w:color="auto"/>
            </w:tcBorders>
          </w:tcPr>
          <w:p w:rsidR="007862A2" w:rsidRDefault="007862A2" w:rsidP="007862A2">
            <w:pPr>
              <w:pStyle w:val="TAL"/>
              <w:rPr>
                <w:lang w:eastAsia="zh-CN"/>
              </w:rPr>
            </w:pPr>
            <w:r>
              <w:rPr>
                <w:lang w:eastAsia="zh-CN"/>
              </w:rPr>
              <w:t>1</w:t>
            </w:r>
          </w:p>
        </w:tc>
        <w:tc>
          <w:tcPr>
            <w:tcW w:w="2846" w:type="dxa"/>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t>The accuracy value.</w:t>
            </w:r>
          </w:p>
          <w:p w:rsidR="007862A2" w:rsidRDefault="007862A2" w:rsidP="007862A2">
            <w:pPr>
              <w:pStyle w:val="TAL"/>
            </w:pPr>
            <w:r>
              <w:t>Indicates percentage number of correct predictions out of all predictions. Minimum = 0. Maximum = 100.</w:t>
            </w:r>
          </w:p>
          <w:p w:rsidR="007862A2" w:rsidRDefault="007862A2" w:rsidP="007862A2">
            <w:pPr>
              <w:pStyle w:val="TAL"/>
            </w:pPr>
            <w:r w:rsidDel="00965335">
              <w:t xml:space="preserve"> </w:t>
            </w:r>
            <w:r>
              <w:t>(NOTE)</w:t>
            </w:r>
          </w:p>
        </w:tc>
        <w:tc>
          <w:tcPr>
            <w:tcW w:w="1837" w:type="dxa"/>
            <w:tcBorders>
              <w:top w:val="single" w:sz="6" w:space="0" w:color="auto"/>
              <w:left w:val="single" w:sz="6" w:space="0" w:color="auto"/>
              <w:bottom w:val="single" w:sz="6" w:space="0" w:color="auto"/>
              <w:right w:val="single" w:sz="6" w:space="0" w:color="auto"/>
            </w:tcBorders>
          </w:tcPr>
          <w:p w:rsidR="007862A2" w:rsidRDefault="007862A2" w:rsidP="007862A2">
            <w:pPr>
              <w:pStyle w:val="TAL"/>
              <w:rPr>
                <w:rFonts w:cs="Arial"/>
                <w:szCs w:val="18"/>
              </w:rPr>
            </w:pPr>
          </w:p>
        </w:tc>
      </w:tr>
      <w:tr w:rsidR="00EF7075" w:rsidTr="009E0BD0">
        <w:trPr>
          <w:jc w:val="center"/>
        </w:trPr>
        <w:tc>
          <w:tcPr>
            <w:tcW w:w="1779" w:type="dxa"/>
            <w:tcBorders>
              <w:top w:val="single" w:sz="6" w:space="0" w:color="auto"/>
              <w:left w:val="single" w:sz="6" w:space="0" w:color="auto"/>
              <w:bottom w:val="single" w:sz="6" w:space="0" w:color="auto"/>
              <w:right w:val="single" w:sz="6" w:space="0" w:color="auto"/>
            </w:tcBorders>
          </w:tcPr>
          <w:p w:rsidR="00EF7075" w:rsidRDefault="00EF7075" w:rsidP="009E0BD0">
            <w:pPr>
              <w:pStyle w:val="TAL"/>
              <w:rPr>
                <w:lang w:eastAsia="zh-CN"/>
              </w:rPr>
            </w:pPr>
            <w:r>
              <w:rPr>
                <w:lang w:eastAsia="zh-CN"/>
              </w:rPr>
              <w:t>accuSampleNbr</w:t>
            </w:r>
          </w:p>
        </w:tc>
        <w:tc>
          <w:tcPr>
            <w:tcW w:w="1554" w:type="dxa"/>
            <w:tcBorders>
              <w:top w:val="single" w:sz="6" w:space="0" w:color="auto"/>
              <w:left w:val="single" w:sz="6" w:space="0" w:color="auto"/>
              <w:bottom w:val="single" w:sz="6" w:space="0" w:color="auto"/>
              <w:right w:val="single" w:sz="6" w:space="0" w:color="auto"/>
            </w:tcBorders>
          </w:tcPr>
          <w:p w:rsidR="00EF7075" w:rsidRDefault="00EF7075" w:rsidP="009E0BD0">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rsidR="00EF7075" w:rsidRDefault="00EF7075" w:rsidP="009E0BD0">
            <w:pPr>
              <w:pStyle w:val="TAC"/>
              <w:rPr>
                <w:lang w:eastAsia="zh-CN"/>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EF7075" w:rsidRDefault="00EF7075" w:rsidP="009E0BD0">
            <w:pPr>
              <w:pStyle w:val="TAL"/>
              <w:rPr>
                <w:lang w:eastAsia="zh-CN"/>
              </w:rPr>
            </w:pPr>
            <w:r>
              <w:rPr>
                <w:lang w:eastAsia="zh-CN"/>
              </w:rPr>
              <w:t>0..1</w:t>
            </w:r>
          </w:p>
        </w:tc>
        <w:tc>
          <w:tcPr>
            <w:tcW w:w="2846" w:type="dxa"/>
            <w:tcBorders>
              <w:top w:val="single" w:sz="6" w:space="0" w:color="auto"/>
              <w:left w:val="single" w:sz="6" w:space="0" w:color="auto"/>
              <w:bottom w:val="single" w:sz="6" w:space="0" w:color="auto"/>
              <w:right w:val="single" w:sz="6" w:space="0" w:color="auto"/>
            </w:tcBorders>
          </w:tcPr>
          <w:p w:rsidR="00EF7075" w:rsidRDefault="00EF7075" w:rsidP="009E0BD0">
            <w:pPr>
              <w:pStyle w:val="TAL"/>
            </w:pPr>
            <w:r>
              <w:t>Indicates the analytics accuracy checking sampling number.</w:t>
            </w:r>
          </w:p>
        </w:tc>
        <w:tc>
          <w:tcPr>
            <w:tcW w:w="1837" w:type="dxa"/>
            <w:tcBorders>
              <w:top w:val="single" w:sz="6" w:space="0" w:color="auto"/>
              <w:left w:val="single" w:sz="6" w:space="0" w:color="auto"/>
              <w:bottom w:val="single" w:sz="6" w:space="0" w:color="auto"/>
              <w:right w:val="single" w:sz="6" w:space="0" w:color="auto"/>
            </w:tcBorders>
          </w:tcPr>
          <w:p w:rsidR="00EF7075" w:rsidRDefault="00EF7075" w:rsidP="009E0BD0">
            <w:pPr>
              <w:pStyle w:val="TAL"/>
              <w:rPr>
                <w:rFonts w:cs="Arial"/>
                <w:szCs w:val="18"/>
              </w:rPr>
            </w:pPr>
          </w:p>
        </w:tc>
      </w:tr>
      <w:tr w:rsidR="00EF7075" w:rsidTr="009E0BD0">
        <w:trPr>
          <w:jc w:val="center"/>
        </w:trPr>
        <w:tc>
          <w:tcPr>
            <w:tcW w:w="1779" w:type="dxa"/>
            <w:tcBorders>
              <w:top w:val="single" w:sz="6" w:space="0" w:color="auto"/>
              <w:left w:val="single" w:sz="6" w:space="0" w:color="auto"/>
              <w:bottom w:val="single" w:sz="6" w:space="0" w:color="auto"/>
              <w:right w:val="single" w:sz="6" w:space="0" w:color="auto"/>
            </w:tcBorders>
          </w:tcPr>
          <w:p w:rsidR="00EF7075" w:rsidRDefault="00EF7075" w:rsidP="009E0BD0">
            <w:pPr>
              <w:pStyle w:val="TAL"/>
              <w:rPr>
                <w:lang w:eastAsia="zh-CN"/>
              </w:rPr>
            </w:pPr>
            <w:r>
              <w:rPr>
                <w:lang w:eastAsia="zh-CN"/>
              </w:rPr>
              <w:t>anaAccuInd</w:t>
            </w:r>
          </w:p>
        </w:tc>
        <w:tc>
          <w:tcPr>
            <w:tcW w:w="1554" w:type="dxa"/>
            <w:tcBorders>
              <w:top w:val="single" w:sz="6" w:space="0" w:color="auto"/>
              <w:left w:val="single" w:sz="6" w:space="0" w:color="auto"/>
              <w:bottom w:val="single" w:sz="6" w:space="0" w:color="auto"/>
              <w:right w:val="single" w:sz="6" w:space="0" w:color="auto"/>
            </w:tcBorders>
          </w:tcPr>
          <w:p w:rsidR="00EF7075" w:rsidRDefault="00EF7075" w:rsidP="009E0BD0">
            <w:pPr>
              <w:pStyle w:val="TAL"/>
            </w:pPr>
            <w:r>
              <w:t>AnalyticsAccuracyIndication</w:t>
            </w:r>
          </w:p>
        </w:tc>
        <w:tc>
          <w:tcPr>
            <w:tcW w:w="424" w:type="dxa"/>
            <w:tcBorders>
              <w:top w:val="single" w:sz="6" w:space="0" w:color="auto"/>
              <w:left w:val="single" w:sz="6" w:space="0" w:color="auto"/>
              <w:bottom w:val="single" w:sz="6" w:space="0" w:color="auto"/>
              <w:right w:val="single" w:sz="6" w:space="0" w:color="auto"/>
            </w:tcBorders>
          </w:tcPr>
          <w:p w:rsidR="00EF7075" w:rsidRDefault="00EF7075" w:rsidP="009E0BD0">
            <w:pPr>
              <w:pStyle w:val="TAC"/>
              <w:rPr>
                <w:lang w:eastAsia="zh-CN"/>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EF7075" w:rsidRDefault="00EF7075" w:rsidP="009E0BD0">
            <w:pPr>
              <w:pStyle w:val="TAL"/>
              <w:rPr>
                <w:lang w:eastAsia="zh-CN"/>
              </w:rPr>
            </w:pPr>
            <w:r>
              <w:rPr>
                <w:lang w:eastAsia="zh-CN"/>
              </w:rPr>
              <w:t>0..1</w:t>
            </w:r>
          </w:p>
        </w:tc>
        <w:tc>
          <w:tcPr>
            <w:tcW w:w="2846" w:type="dxa"/>
            <w:tcBorders>
              <w:top w:val="single" w:sz="6" w:space="0" w:color="auto"/>
              <w:left w:val="single" w:sz="6" w:space="0" w:color="auto"/>
              <w:bottom w:val="single" w:sz="6" w:space="0" w:color="auto"/>
              <w:right w:val="single" w:sz="6" w:space="0" w:color="auto"/>
            </w:tcBorders>
          </w:tcPr>
          <w:p w:rsidR="00EF7075" w:rsidRDefault="00EF7075" w:rsidP="009E0BD0">
            <w:pPr>
              <w:pStyle w:val="TAL"/>
            </w:pPr>
            <w:r>
              <w:t>Indicates whether the accuracy value meet the analytics accuracy requirement or not.</w:t>
            </w:r>
          </w:p>
        </w:tc>
        <w:tc>
          <w:tcPr>
            <w:tcW w:w="1837" w:type="dxa"/>
            <w:tcBorders>
              <w:top w:val="single" w:sz="6" w:space="0" w:color="auto"/>
              <w:left w:val="single" w:sz="6" w:space="0" w:color="auto"/>
              <w:bottom w:val="single" w:sz="6" w:space="0" w:color="auto"/>
              <w:right w:val="single" w:sz="6" w:space="0" w:color="auto"/>
            </w:tcBorders>
          </w:tcPr>
          <w:p w:rsidR="00EF7075" w:rsidRDefault="00EF7075" w:rsidP="009E0BD0">
            <w:pPr>
              <w:pStyle w:val="TAL"/>
              <w:rPr>
                <w:rFonts w:cs="Arial"/>
                <w:szCs w:val="18"/>
              </w:rPr>
            </w:pPr>
          </w:p>
        </w:tc>
      </w:tr>
      <w:tr w:rsidR="00EF7075" w:rsidTr="009E0BD0">
        <w:trPr>
          <w:jc w:val="center"/>
        </w:trPr>
        <w:tc>
          <w:tcPr>
            <w:tcW w:w="9570" w:type="dxa"/>
            <w:gridSpan w:val="6"/>
            <w:tcBorders>
              <w:top w:val="single" w:sz="6" w:space="0" w:color="auto"/>
              <w:left w:val="single" w:sz="6" w:space="0" w:color="auto"/>
              <w:bottom w:val="single" w:sz="6" w:space="0" w:color="auto"/>
              <w:right w:val="single" w:sz="6" w:space="0" w:color="auto"/>
            </w:tcBorders>
          </w:tcPr>
          <w:p w:rsidR="00EF7075" w:rsidRDefault="00EF7075" w:rsidP="009E0BD0">
            <w:pPr>
              <w:pStyle w:val="TAL"/>
              <w:rPr>
                <w:rFonts w:cs="Arial"/>
                <w:szCs w:val="18"/>
              </w:rPr>
            </w:pPr>
            <w:r>
              <w:t>NOTE</w:t>
            </w:r>
            <w:r>
              <w:rPr>
                <w:rFonts w:cs="Arial"/>
                <w:szCs w:val="18"/>
              </w:rPr>
              <w:t>:</w:t>
            </w:r>
            <w:r>
              <w:rPr>
                <w:rFonts w:cs="Arial"/>
                <w:szCs w:val="18"/>
              </w:rPr>
              <w:tab/>
              <w:t>The NWDAF containing AnLF determines whether the prediction is correct one is up to implementation.</w:t>
            </w:r>
          </w:p>
        </w:tc>
      </w:tr>
    </w:tbl>
    <w:p w:rsidR="00EF7075" w:rsidRDefault="00EF7075" w:rsidP="00EF7075"/>
    <w:p w:rsidR="00A10B25" w:rsidRDefault="00A10B25">
      <w:pPr>
        <w:pStyle w:val="5"/>
      </w:pPr>
      <w:bookmarkStart w:id="5953" w:name="_Toc170120406"/>
      <w:bookmarkStart w:id="5954" w:name="_Toc175858651"/>
      <w:bookmarkStart w:id="5955" w:name="_Toc185516538"/>
      <w:r>
        <w:t>5.1.6.2.90</w:t>
      </w:r>
      <w:r>
        <w:tab/>
        <w:t>Type DataVolumeTransferTime</w:t>
      </w:r>
      <w:bookmarkEnd w:id="5942"/>
      <w:bookmarkEnd w:id="5943"/>
      <w:bookmarkEnd w:id="5944"/>
      <w:bookmarkEnd w:id="5953"/>
      <w:bookmarkEnd w:id="5954"/>
      <w:bookmarkEnd w:id="5955"/>
    </w:p>
    <w:p w:rsidR="00A10B25" w:rsidRDefault="00A10B25">
      <w:pPr>
        <w:pStyle w:val="TH"/>
      </w:pPr>
      <w:r>
        <w:t>Table 5.1.6.2.90-1: Definition of type DataVolumeTransferTime</w:t>
      </w:r>
    </w:p>
    <w:tbl>
      <w:tblPr>
        <w:tblW w:w="954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77"/>
        <w:gridCol w:w="1549"/>
        <w:gridCol w:w="429"/>
        <w:gridCol w:w="1129"/>
        <w:gridCol w:w="2829"/>
        <w:gridCol w:w="1830"/>
      </w:tblGrid>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64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4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9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300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93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uplinkVolume</w:t>
            </w:r>
          </w:p>
        </w:tc>
        <w:tc>
          <w:tcPr>
            <w:tcW w:w="164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Volume</w:t>
            </w:r>
          </w:p>
        </w:tc>
        <w:tc>
          <w:tcPr>
            <w:tcW w:w="447"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Uplink traffic volume in unit of octet.</w:t>
            </w:r>
          </w:p>
        </w:tc>
        <w:tc>
          <w:tcPr>
            <w:tcW w:w="193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avgTransTimeUl</w:t>
            </w:r>
          </w:p>
        </w:tc>
        <w:tc>
          <w:tcPr>
            <w:tcW w:w="164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47"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The average time of </w:t>
            </w:r>
            <w:r>
              <w:t>E2E uplink data volume transfer</w:t>
            </w:r>
            <w:r>
              <w:rPr>
                <w:lang w:eastAsia="zh-CN"/>
              </w:rPr>
              <w:t xml:space="preserve"> </w:t>
            </w:r>
            <w:r>
              <w:rPr>
                <w:rFonts w:cs="Arial"/>
                <w:szCs w:val="18"/>
              </w:rPr>
              <w:t>in unit of millisecond.</w:t>
            </w:r>
          </w:p>
        </w:tc>
        <w:tc>
          <w:tcPr>
            <w:tcW w:w="193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varTransTimeUl</w:t>
            </w:r>
          </w:p>
        </w:tc>
        <w:tc>
          <w:tcPr>
            <w:tcW w:w="164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47"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The E2E uplink data volume transfer</w:t>
            </w:r>
            <w:r>
              <w:rPr>
                <w:rFonts w:cs="Arial"/>
                <w:szCs w:val="18"/>
              </w:rPr>
              <w:t xml:space="preserve"> time</w:t>
            </w:r>
            <w:r>
              <w:t xml:space="preserve"> variance</w:t>
            </w:r>
            <w:r>
              <w:rPr>
                <w:rFonts w:cs="Arial"/>
                <w:szCs w:val="18"/>
              </w:rPr>
              <w:t>.</w:t>
            </w:r>
          </w:p>
        </w:tc>
        <w:tc>
          <w:tcPr>
            <w:tcW w:w="193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downlinkVolume</w:t>
            </w:r>
          </w:p>
        </w:tc>
        <w:tc>
          <w:tcPr>
            <w:tcW w:w="164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Volume</w:t>
            </w:r>
          </w:p>
        </w:tc>
        <w:tc>
          <w:tcPr>
            <w:tcW w:w="447"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Downlink traffic volume in unit of octet.</w:t>
            </w:r>
          </w:p>
        </w:tc>
        <w:tc>
          <w:tcPr>
            <w:tcW w:w="193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avgTransTimeDl</w:t>
            </w:r>
          </w:p>
        </w:tc>
        <w:tc>
          <w:tcPr>
            <w:tcW w:w="164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47"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 xml:space="preserve">The average time of </w:t>
            </w:r>
            <w:r>
              <w:t>E2E downlink data volume transfer</w:t>
            </w:r>
            <w:r>
              <w:rPr>
                <w:lang w:eastAsia="zh-CN"/>
              </w:rPr>
              <w:t xml:space="preserve"> </w:t>
            </w:r>
            <w:r>
              <w:rPr>
                <w:rFonts w:cs="Arial"/>
                <w:szCs w:val="18"/>
              </w:rPr>
              <w:t>in unit of millisecond.</w:t>
            </w:r>
          </w:p>
        </w:tc>
        <w:tc>
          <w:tcPr>
            <w:tcW w:w="193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88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varTransTimeDl</w:t>
            </w:r>
          </w:p>
        </w:tc>
        <w:tc>
          <w:tcPr>
            <w:tcW w:w="164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Float</w:t>
            </w:r>
          </w:p>
        </w:tc>
        <w:tc>
          <w:tcPr>
            <w:tcW w:w="447"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The E2E downlink data volume transfer</w:t>
            </w:r>
            <w:r>
              <w:rPr>
                <w:rFonts w:cs="Arial"/>
                <w:szCs w:val="18"/>
              </w:rPr>
              <w:t xml:space="preserve"> time</w:t>
            </w:r>
            <w:r>
              <w:t xml:space="preserve"> variance</w:t>
            </w:r>
            <w:r>
              <w:rPr>
                <w:rFonts w:cs="Arial"/>
                <w:szCs w:val="18"/>
              </w:rPr>
              <w:t>.</w:t>
            </w:r>
          </w:p>
        </w:tc>
        <w:tc>
          <w:tcPr>
            <w:tcW w:w="193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 w:rsidR="00A10B25" w:rsidRDefault="00A10B25">
      <w:pPr>
        <w:pStyle w:val="5"/>
      </w:pPr>
      <w:bookmarkStart w:id="5956" w:name="_Toc148522685"/>
      <w:bookmarkStart w:id="5957" w:name="_Toc145705781"/>
      <w:bookmarkStart w:id="5958" w:name="_Toc136687173"/>
      <w:bookmarkStart w:id="5959" w:name="_Toc164920865"/>
      <w:bookmarkStart w:id="5960" w:name="_Toc170120407"/>
      <w:bookmarkStart w:id="5961" w:name="_Toc175858652"/>
      <w:bookmarkStart w:id="5962" w:name="_Toc185516539"/>
      <w:r>
        <w:t>5.1.6.2.91</w:t>
      </w:r>
      <w:r>
        <w:tab/>
        <w:t xml:space="preserve">Type </w:t>
      </w:r>
      <w:bookmarkEnd w:id="5958"/>
      <w:r>
        <w:t>MovBehavReq</w:t>
      </w:r>
      <w:bookmarkEnd w:id="5956"/>
      <w:bookmarkEnd w:id="5957"/>
      <w:bookmarkEnd w:id="5959"/>
      <w:bookmarkEnd w:id="5960"/>
      <w:bookmarkEnd w:id="5961"/>
      <w:bookmarkEnd w:id="5962"/>
    </w:p>
    <w:p w:rsidR="00A10B25" w:rsidRDefault="00A10B25">
      <w:pPr>
        <w:pStyle w:val="TH"/>
      </w:pPr>
      <w:r>
        <w:t>Table 5.1.6.2.91-1: Definition of type MovBehavReq</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trPr>
          <w:jc w:val="center"/>
        </w:trPr>
        <w:tc>
          <w:tcPr>
            <w:tcW w:w="175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bookmarkStart w:id="5963" w:name="_Hlk143694879"/>
            <w:r>
              <w:rPr>
                <w:lang w:eastAsia="zh-CN"/>
              </w:rPr>
              <w:t>locationGranReq</w:t>
            </w:r>
            <w:bookmarkEnd w:id="5963"/>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LocInfoGranularity</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preferred granularity of location information requirement.</w:t>
            </w:r>
          </w:p>
          <w:p w:rsidR="00A10B25" w:rsidRDefault="00A10B25">
            <w:pPr>
              <w:pStyle w:val="TAL"/>
              <w:rPr>
                <w:rFonts w:eastAsia="DengXian" w:cs="Arial"/>
                <w:szCs w:val="18"/>
                <w:lang w:eastAsia="zh-CN"/>
              </w:rPr>
            </w:pPr>
            <w:r>
              <w:t>(NOTE)</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cs="Arial"/>
                <w:szCs w:val="18"/>
              </w:rPr>
            </w:pPr>
          </w:p>
        </w:tc>
      </w:tr>
      <w:tr w:rsidR="00A10B25">
        <w:trPr>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bookmarkStart w:id="5964" w:name="_Hlk143694908"/>
            <w:r>
              <w:rPr>
                <w:lang w:eastAsia="zh-CN"/>
              </w:rPr>
              <w:t>reportThresholds</w:t>
            </w:r>
            <w:bookmarkEnd w:id="5964"/>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ThresholdLevel</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l-GR" w:eastAsia="zh-CN"/>
              </w:rPr>
            </w:pPr>
            <w:r>
              <w:rPr>
                <w:lang w:val="el-GR" w:eastAsia="zh-CN"/>
              </w:rP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t>Threshold level of speed.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42"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t>NOTE:</w:t>
            </w:r>
            <w:r>
              <w:tab/>
              <w:t xml:space="preserve">Only applicable to the </w:t>
            </w:r>
            <w:r>
              <w:rPr>
                <w:rFonts w:cs="Arial"/>
                <w:szCs w:val="18"/>
              </w:rPr>
              <w:t>"</w:t>
            </w:r>
            <w:r>
              <w:t>LON_AND_LAT_LEVEL</w:t>
            </w:r>
            <w:r>
              <w:rPr>
                <w:rFonts w:cs="Arial"/>
                <w:szCs w:val="18"/>
              </w:rPr>
              <w:t>"</w:t>
            </w:r>
            <w:r>
              <w:t xml:space="preserve"> value within the </w:t>
            </w:r>
            <w:r>
              <w:rPr>
                <w:rFonts w:cs="Arial"/>
                <w:szCs w:val="18"/>
              </w:rPr>
              <w:t>"</w:t>
            </w:r>
            <w:r>
              <w:rPr>
                <w:lang w:eastAsia="zh-CN"/>
              </w:rPr>
              <w:t>locationGranReq</w:t>
            </w:r>
            <w:r>
              <w:rPr>
                <w:rFonts w:cs="Arial"/>
                <w:szCs w:val="18"/>
              </w:rPr>
              <w:t>"</w:t>
            </w:r>
            <w:r>
              <w:t xml:space="preserve"> attribute. </w:t>
            </w:r>
          </w:p>
        </w:tc>
      </w:tr>
    </w:tbl>
    <w:p w:rsidR="00A10B25" w:rsidRDefault="00A10B25">
      <w:pPr>
        <w:rPr>
          <w:rFonts w:eastAsia="MS Mincho"/>
          <w:u w:val="single"/>
        </w:rPr>
      </w:pPr>
    </w:p>
    <w:p w:rsidR="00A10B25" w:rsidRDefault="00A10B25">
      <w:pPr>
        <w:pStyle w:val="5"/>
      </w:pPr>
      <w:bookmarkStart w:id="5965" w:name="_Hlk143695096"/>
      <w:bookmarkStart w:id="5966" w:name="_Toc148522686"/>
      <w:bookmarkStart w:id="5967" w:name="_Toc145705782"/>
      <w:bookmarkStart w:id="5968" w:name="_Toc164920866"/>
      <w:bookmarkStart w:id="5969" w:name="_Toc170120408"/>
      <w:bookmarkStart w:id="5970" w:name="_Toc175858653"/>
      <w:bookmarkStart w:id="5971" w:name="_Toc185516540"/>
      <w:r>
        <w:t>5.1.6.2.9</w:t>
      </w:r>
      <w:bookmarkEnd w:id="5965"/>
      <w:r>
        <w:t>2</w:t>
      </w:r>
      <w:r>
        <w:tab/>
        <w:t xml:space="preserve">Type </w:t>
      </w:r>
      <w:r>
        <w:rPr>
          <w:lang w:eastAsia="zh-CN"/>
        </w:rPr>
        <w:t>MovBehav</w:t>
      </w:r>
      <w:r>
        <w:t>Info</w:t>
      </w:r>
      <w:bookmarkEnd w:id="5966"/>
      <w:bookmarkEnd w:id="5967"/>
      <w:bookmarkEnd w:id="5968"/>
      <w:bookmarkEnd w:id="5969"/>
      <w:bookmarkEnd w:id="5970"/>
      <w:bookmarkEnd w:id="5971"/>
    </w:p>
    <w:p w:rsidR="00A10B25" w:rsidRDefault="00A10B25">
      <w:pPr>
        <w:pStyle w:val="TH"/>
      </w:pPr>
      <w:r>
        <w:t xml:space="preserve">Table 5.1.6.2.92-1: Definition of type </w:t>
      </w:r>
      <w:r>
        <w:rPr>
          <w:lang w:eastAsia="zh-CN"/>
        </w:rPr>
        <w:t>MovBehavInfo</w:t>
      </w:r>
    </w:p>
    <w:tbl>
      <w:tblPr>
        <w:tblW w:w="955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
        <w:gridCol w:w="1752"/>
        <w:gridCol w:w="1555"/>
        <w:gridCol w:w="424"/>
        <w:gridCol w:w="1131"/>
        <w:gridCol w:w="2847"/>
        <w:gridCol w:w="1830"/>
        <w:gridCol w:w="8"/>
      </w:tblGrid>
      <w:tr w:rsidR="00A10B25">
        <w:trPr>
          <w:gridBefore w:val="1"/>
          <w:wBefore w:w="8" w:type="dxa"/>
          <w:jc w:val="center"/>
        </w:trPr>
        <w:tc>
          <w:tcPr>
            <w:tcW w:w="175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gridSpan w:val="2"/>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gridBefore w:val="1"/>
          <w:wBefore w:w="8" w:type="dxa"/>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geoLoc</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GeographicalCoordinates</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t>This attribute contains the geographical location (longitude and latitude level).</w:t>
            </w:r>
          </w:p>
          <w:p w:rsidR="00A10B25" w:rsidRDefault="00A10B25">
            <w:pPr>
              <w:pStyle w:val="TAL"/>
              <w:rPr>
                <w:rFonts w:cs="Arial"/>
                <w:szCs w:val="18"/>
                <w:lang w:eastAsia="zh-CN"/>
              </w:rPr>
            </w:pPr>
            <w:r>
              <w:t>Shall be provided when the "locationGranReq" attribute value "LON_AND_LAT_LEVEL" is subscribed or requested.</w:t>
            </w:r>
          </w:p>
        </w:tc>
        <w:tc>
          <w:tcPr>
            <w:tcW w:w="183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gridBefore w:val="1"/>
          <w:wBefore w:w="8" w:type="dxa"/>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bookmarkStart w:id="5972" w:name="_Hlk143694694"/>
            <w:r>
              <w:rPr>
                <w:lang w:eastAsia="zh-CN"/>
              </w:rPr>
              <w:t>movBehavs</w:t>
            </w:r>
            <w:bookmarkEnd w:id="5972"/>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array(MovBehav</w:t>
            </w:r>
            <w:r>
              <w:t>)</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cs="Arial"/>
                <w:szCs w:val="18"/>
              </w:rPr>
              <w:t>1..N</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The </w:t>
            </w:r>
            <w:r>
              <w:t>Movement Behaviour information per time slot.</w:t>
            </w:r>
          </w:p>
        </w:tc>
        <w:tc>
          <w:tcPr>
            <w:tcW w:w="183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gridBefore w:val="1"/>
          <w:wBefore w:w="8" w:type="dxa"/>
          <w:jc w:val="center"/>
        </w:trPr>
        <w:tc>
          <w:tcPr>
            <w:tcW w:w="1751"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confidence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0..1</w:t>
            </w:r>
          </w:p>
        </w:tc>
        <w:tc>
          <w:tcPr>
            <w:tcW w:w="284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confidence of the prediction. (NOTE)</w:t>
            </w:r>
          </w:p>
          <w:p w:rsidR="00A10B25" w:rsidRDefault="00A10B25">
            <w:pPr>
              <w:pStyle w:val="TAL"/>
              <w:rPr>
                <w:lang w:eastAsia="zh-CN"/>
              </w:rPr>
            </w:pPr>
            <w:r>
              <w:rPr>
                <w:lang w:eastAsia="zh-CN"/>
              </w:rPr>
              <w:t>Shall be present if the analytics result is a prediction.</w:t>
            </w:r>
          </w:p>
          <w:p w:rsidR="00A10B25" w:rsidRDefault="00A10B25">
            <w:pPr>
              <w:pStyle w:val="TAL"/>
              <w:rPr>
                <w:lang w:eastAsia="zh-CN"/>
              </w:rPr>
            </w:pPr>
            <w:r>
              <w:rPr>
                <w:lang w:eastAsia="zh-CN"/>
              </w:rPr>
              <w:t>Minimum = 0. Maximum = 100.</w:t>
            </w:r>
          </w:p>
        </w:tc>
        <w:tc>
          <w:tcPr>
            <w:tcW w:w="1837" w:type="dxa"/>
            <w:gridSpan w:val="2"/>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gridAfter w:val="1"/>
          <w:wAfter w:w="8" w:type="dxa"/>
          <w:jc w:val="center"/>
        </w:trPr>
        <w:tc>
          <w:tcPr>
            <w:tcW w:w="9542" w:type="dxa"/>
            <w:gridSpan w:val="7"/>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rPr>
                <w:rFonts w:cs="Arial"/>
              </w:rPr>
              <w:t>:</w:t>
            </w:r>
            <w:r>
              <w:rPr>
                <w:rFonts w:cs="Arial"/>
              </w:rPr>
              <w:tab/>
              <w:t>If the requested period identified by the "startTs" and "endTs" attributes in the "EventReportingRequirement" type is a future time period, then the analytics result is a prediction. If no sufficient data is collected to provide the confidence of the prediction before the time deadline, the NWDAF shall return a zero confidence.</w:t>
            </w:r>
          </w:p>
        </w:tc>
      </w:tr>
    </w:tbl>
    <w:p w:rsidR="00A10B25" w:rsidRDefault="00A10B25">
      <w:pPr>
        <w:rPr>
          <w:rFonts w:eastAsia="MS Mincho"/>
          <w:u w:val="single"/>
        </w:rPr>
      </w:pPr>
    </w:p>
    <w:p w:rsidR="00A10B25" w:rsidRDefault="00A10B25">
      <w:pPr>
        <w:pStyle w:val="5"/>
      </w:pPr>
      <w:bookmarkStart w:id="5973" w:name="_Toc148522687"/>
      <w:bookmarkStart w:id="5974" w:name="_Toc145705783"/>
      <w:bookmarkStart w:id="5975" w:name="_Toc164920867"/>
      <w:bookmarkStart w:id="5976" w:name="_Toc170120409"/>
      <w:bookmarkStart w:id="5977" w:name="_Toc175858654"/>
      <w:bookmarkStart w:id="5978" w:name="_Toc185516541"/>
      <w:r>
        <w:t>5.1.6.2.93</w:t>
      </w:r>
      <w:r>
        <w:tab/>
        <w:t>Type MovBehav</w:t>
      </w:r>
      <w:bookmarkEnd w:id="5973"/>
      <w:bookmarkEnd w:id="5974"/>
      <w:bookmarkEnd w:id="5975"/>
      <w:bookmarkEnd w:id="5976"/>
      <w:bookmarkEnd w:id="5977"/>
      <w:bookmarkEnd w:id="5978"/>
    </w:p>
    <w:p w:rsidR="00A10B25" w:rsidRDefault="00A10B25">
      <w:pPr>
        <w:pStyle w:val="TH"/>
      </w:pPr>
      <w:r>
        <w:t>Table 5.1.6.2.93-1: Definition of type MovBehav</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rsidTr="00EF707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rsidTr="00EF707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tsStart</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M</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rPr>
              <w:t>Indicates the timestamp when the time slot starts during the Analytics target period.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EF707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tsDuration</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DurationSec</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M</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Indicates the time slot duration.</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EF707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numOfUe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 the total number of users in the area of interest.</w:t>
            </w:r>
          </w:p>
          <w:p w:rsidR="00A10B25" w:rsidRDefault="00A10B25">
            <w:pPr>
              <w:pStyle w:val="TAL"/>
            </w:pPr>
            <w:r>
              <w:rPr>
                <w:rFonts w:cs="Arial"/>
                <w:szCs w:val="18"/>
              </w:rPr>
              <w:t>Shall be present if one of the elements in the "listOfAnaSubsets" attribute was set with value as "NUM_OF_UE".</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EF707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ratio</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SamplingRatio</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Ratio of moving users in the area of interest.</w:t>
            </w:r>
          </w:p>
          <w:p w:rsidR="00A10B25" w:rsidRDefault="00A10B25">
            <w:pPr>
              <w:pStyle w:val="TAL"/>
            </w:pPr>
            <w:r>
              <w:rPr>
                <w:rFonts w:cs="Arial"/>
                <w:szCs w:val="18"/>
              </w:rPr>
              <w:t>Shall be present if one of the elements in the "listOfAnaSubsets" attribute was set with value as "MOV_UE_RATIO".</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EF707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avrSpeed</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Float</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Average speed of all users in the area of interest, expressed in kilometres per hour.</w:t>
            </w:r>
          </w:p>
          <w:p w:rsidR="00A10B25" w:rsidRDefault="00A10B25">
            <w:pPr>
              <w:pStyle w:val="TAL"/>
              <w:rPr>
                <w:rFonts w:cs="Arial"/>
                <w:szCs w:val="18"/>
              </w:rPr>
            </w:pPr>
            <w:r>
              <w:rPr>
                <w:rFonts w:cs="Arial"/>
                <w:szCs w:val="18"/>
              </w:rPr>
              <w:t>Shall be present if one of the elements in the "listOfAnaSubsets" attribute was set with value as "AVR_SPEED".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EF7075" w:rsidTr="00EF7075">
        <w:trPr>
          <w:jc w:val="center"/>
        </w:trPr>
        <w:tc>
          <w:tcPr>
            <w:tcW w:w="1750"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rPr>
                <w:lang w:eastAsia="zh-CN"/>
              </w:rPr>
              <w:t>s</w:t>
            </w:r>
            <w:bookmarkStart w:id="5979" w:name="_Hlk142898839"/>
            <w:r>
              <w:rPr>
                <w:lang w:eastAsia="zh-CN"/>
              </w:rPr>
              <w:t>peedThresInfos</w:t>
            </w:r>
            <w:bookmarkEnd w:id="5979"/>
          </w:p>
        </w:tc>
        <w:tc>
          <w:tcPr>
            <w:tcW w:w="1554"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pPr>
            <w:r>
              <w:rPr>
                <w:lang w:eastAsia="zh-CN"/>
              </w:rPr>
              <w:t>array(SpeedThresholdInfo)</w:t>
            </w:r>
          </w:p>
        </w:tc>
        <w:tc>
          <w:tcPr>
            <w:tcW w:w="424" w:type="dxa"/>
            <w:tcBorders>
              <w:top w:val="single" w:sz="6" w:space="0" w:color="auto"/>
              <w:left w:val="single" w:sz="6" w:space="0" w:color="auto"/>
              <w:bottom w:val="single" w:sz="6" w:space="0" w:color="auto"/>
              <w:right w:val="single" w:sz="6" w:space="0" w:color="auto"/>
            </w:tcBorders>
          </w:tcPr>
          <w:p w:rsidR="00EF7075" w:rsidRDefault="00EF7075" w:rsidP="00EF707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rFonts w:cs="Arial"/>
                <w:szCs w:val="18"/>
              </w:rPr>
            </w:pPr>
            <w:r>
              <w:rPr>
                <w:rFonts w:cs="Arial"/>
                <w:szCs w:val="18"/>
              </w:rPr>
              <w:t>UEs information in the area of interest whose speed is faster than the speed threshold.</w:t>
            </w:r>
          </w:p>
          <w:p w:rsidR="00EF7075" w:rsidRDefault="00EF7075" w:rsidP="00EF7075">
            <w:pPr>
              <w:pStyle w:val="TAL"/>
            </w:pPr>
            <w:r>
              <w:rPr>
                <w:rFonts w:cs="Arial"/>
                <w:szCs w:val="18"/>
              </w:rPr>
              <w:t>Shall be present if one of the elements in the "listOfAnaSubsets" attribute was set with value as "SPEED_THRESHOLD".</w:t>
            </w:r>
          </w:p>
        </w:tc>
        <w:tc>
          <w:tcPr>
            <w:tcW w:w="1837"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rFonts w:cs="Arial"/>
                <w:szCs w:val="18"/>
              </w:rPr>
            </w:pPr>
          </w:p>
        </w:tc>
      </w:tr>
      <w:tr w:rsidR="00EF7075" w:rsidTr="00EF7075">
        <w:trPr>
          <w:jc w:val="center"/>
        </w:trPr>
        <w:tc>
          <w:tcPr>
            <w:tcW w:w="1750"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rPr>
                <w:lang w:eastAsia="zh-CN"/>
              </w:rPr>
              <w:t>directionUeInfos</w:t>
            </w:r>
          </w:p>
        </w:tc>
        <w:tc>
          <w:tcPr>
            <w:tcW w:w="1554"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pPr>
            <w:r>
              <w:rPr>
                <w:lang w:eastAsia="zh-CN"/>
              </w:rPr>
              <w:t>array(DirectionInfo)</w:t>
            </w:r>
          </w:p>
        </w:tc>
        <w:tc>
          <w:tcPr>
            <w:tcW w:w="424" w:type="dxa"/>
            <w:tcBorders>
              <w:top w:val="single" w:sz="6" w:space="0" w:color="auto"/>
              <w:left w:val="single" w:sz="6" w:space="0" w:color="auto"/>
              <w:bottom w:val="single" w:sz="6" w:space="0" w:color="auto"/>
              <w:right w:val="single" w:sz="6" w:space="0" w:color="auto"/>
            </w:tcBorders>
          </w:tcPr>
          <w:p w:rsidR="00EF7075" w:rsidRDefault="00EF7075" w:rsidP="00EF707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ko-KR"/>
              </w:rPr>
            </w:pPr>
            <w:r>
              <w:rPr>
                <w:lang w:eastAsia="ko-KR"/>
              </w:rPr>
              <w:t>Heading directions information of the UE in the</w:t>
            </w:r>
            <w:r>
              <w:rPr>
                <w:rFonts w:cs="Arial"/>
                <w:szCs w:val="18"/>
              </w:rPr>
              <w:t xml:space="preserve"> area of interest</w:t>
            </w:r>
            <w:r>
              <w:rPr>
                <w:lang w:eastAsia="ko-KR"/>
              </w:rPr>
              <w:t>.</w:t>
            </w:r>
          </w:p>
          <w:p w:rsidR="00EF7075" w:rsidRDefault="00EF7075" w:rsidP="00EF7075">
            <w:pPr>
              <w:pStyle w:val="TAL"/>
            </w:pPr>
            <w:r>
              <w:rPr>
                <w:rFonts w:cs="Arial"/>
                <w:szCs w:val="18"/>
              </w:rPr>
              <w:t>Shall be present if one of the elements in the "listOfAnaSubsets" attribute was set with value as "MOV_UE_DIRECTION".</w:t>
            </w:r>
          </w:p>
        </w:tc>
        <w:tc>
          <w:tcPr>
            <w:tcW w:w="1837"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rFonts w:cs="Arial"/>
                <w:szCs w:val="18"/>
              </w:rPr>
            </w:pPr>
          </w:p>
        </w:tc>
      </w:tr>
    </w:tbl>
    <w:p w:rsidR="00A10B25" w:rsidRDefault="00A10B25">
      <w:pPr>
        <w:rPr>
          <w:rFonts w:eastAsia="MS Mincho"/>
          <w:u w:val="single"/>
        </w:rPr>
      </w:pPr>
    </w:p>
    <w:p w:rsidR="00A10B25" w:rsidRDefault="00A10B25">
      <w:pPr>
        <w:pStyle w:val="5"/>
      </w:pPr>
      <w:bookmarkStart w:id="5980" w:name="_Toc148522688"/>
      <w:bookmarkStart w:id="5981" w:name="_Toc145705784"/>
      <w:bookmarkStart w:id="5982" w:name="_Toc164920868"/>
      <w:bookmarkStart w:id="5983" w:name="_Toc170120410"/>
      <w:bookmarkStart w:id="5984" w:name="_Toc175858655"/>
      <w:bookmarkStart w:id="5985" w:name="_Toc185516542"/>
      <w:r>
        <w:t>5.1.6.2.94</w:t>
      </w:r>
      <w:r>
        <w:tab/>
        <w:t xml:space="preserve">Type </w:t>
      </w:r>
      <w:bookmarkStart w:id="5986" w:name="_Hlk138678107"/>
      <w:r>
        <w:rPr>
          <w:lang w:eastAsia="zh-CN"/>
        </w:rPr>
        <w:t>SpeedThresholdInfo</w:t>
      </w:r>
      <w:bookmarkEnd w:id="5980"/>
      <w:bookmarkEnd w:id="5981"/>
      <w:bookmarkEnd w:id="5982"/>
      <w:bookmarkEnd w:id="5983"/>
      <w:bookmarkEnd w:id="5984"/>
      <w:bookmarkEnd w:id="5985"/>
      <w:bookmarkEnd w:id="5986"/>
    </w:p>
    <w:p w:rsidR="00A10B25" w:rsidRDefault="00A10B25">
      <w:pPr>
        <w:pStyle w:val="TH"/>
      </w:pPr>
      <w:r>
        <w:t xml:space="preserve">Table 5.1.6.2.94-1: Definition of type </w:t>
      </w:r>
      <w:r>
        <w:rPr>
          <w:lang w:eastAsia="zh-CN"/>
        </w:rPr>
        <w:t>SpeedThresholdInfo</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rsidTr="00EF707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EF7075" w:rsidTr="00EF7075">
        <w:trPr>
          <w:jc w:val="center"/>
        </w:trPr>
        <w:tc>
          <w:tcPr>
            <w:tcW w:w="1750"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t>speedThr</w:t>
            </w:r>
          </w:p>
        </w:tc>
        <w:tc>
          <w:tcPr>
            <w:tcW w:w="1554"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t>Float</w:t>
            </w:r>
          </w:p>
        </w:tc>
        <w:tc>
          <w:tcPr>
            <w:tcW w:w="424" w:type="dxa"/>
            <w:tcBorders>
              <w:top w:val="single" w:sz="6" w:space="0" w:color="auto"/>
              <w:left w:val="single" w:sz="6" w:space="0" w:color="auto"/>
              <w:bottom w:val="single" w:sz="6" w:space="0" w:color="auto"/>
              <w:right w:val="single" w:sz="6" w:space="0" w:color="auto"/>
            </w:tcBorders>
          </w:tcPr>
          <w:p w:rsidR="00EF7075" w:rsidRDefault="00EF7075" w:rsidP="00EF7075">
            <w:pPr>
              <w:pStyle w:val="TAC"/>
            </w:pPr>
            <w:r>
              <w:t>M</w:t>
            </w:r>
          </w:p>
        </w:tc>
        <w:tc>
          <w:tcPr>
            <w:tcW w:w="1130"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pPr>
            <w:r>
              <w:t>1</w:t>
            </w:r>
          </w:p>
        </w:tc>
        <w:tc>
          <w:tcPr>
            <w:tcW w:w="2845"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lang w:eastAsia="zh-CN"/>
              </w:rPr>
            </w:pPr>
            <w:r>
              <w:t>Speed threshold utilized to filter the UEs, expressed in kilometres per hour.</w:t>
            </w:r>
          </w:p>
        </w:tc>
        <w:tc>
          <w:tcPr>
            <w:tcW w:w="1837" w:type="dxa"/>
            <w:tcBorders>
              <w:top w:val="single" w:sz="6" w:space="0" w:color="auto"/>
              <w:left w:val="single" w:sz="6" w:space="0" w:color="auto"/>
              <w:bottom w:val="single" w:sz="6" w:space="0" w:color="auto"/>
              <w:right w:val="single" w:sz="6" w:space="0" w:color="auto"/>
            </w:tcBorders>
          </w:tcPr>
          <w:p w:rsidR="00EF7075" w:rsidRDefault="00EF7075" w:rsidP="00EF7075">
            <w:pPr>
              <w:pStyle w:val="TAL"/>
              <w:rPr>
                <w:rFonts w:cs="Arial"/>
                <w:szCs w:val="18"/>
              </w:rPr>
            </w:pPr>
          </w:p>
        </w:tc>
      </w:tr>
      <w:tr w:rsidR="00A10B25" w:rsidTr="00EF707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numOfUe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 xml:space="preserve">Indicate </w:t>
            </w:r>
            <w:r>
              <w:rPr>
                <w:lang w:eastAsia="ko-KR"/>
              </w:rPr>
              <w:t>the number of UEs whose speed is faster than the speed threshold.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EF707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ratio</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SamplingRatio</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 xml:space="preserve">Indicate the </w:t>
            </w:r>
            <w:r>
              <w:t>percentage of UEs whose speed is faster than the speed threshold.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rFonts w:eastAsia="MS Mincho"/>
          <w:u w:val="single"/>
        </w:rPr>
      </w:pPr>
    </w:p>
    <w:p w:rsidR="00A10B25" w:rsidRDefault="00A10B25" w:rsidP="0076721C">
      <w:pPr>
        <w:pStyle w:val="5"/>
      </w:pPr>
      <w:bookmarkStart w:id="5987" w:name="_Toc164920869"/>
      <w:bookmarkStart w:id="5988" w:name="_Toc170120411"/>
      <w:bookmarkStart w:id="5989" w:name="_Toc175858656"/>
      <w:bookmarkStart w:id="5990" w:name="_Toc185516543"/>
      <w:r>
        <w:t>5.1.6.2.95</w:t>
      </w:r>
      <w:r>
        <w:tab/>
        <w:t>Type GeoLocation</w:t>
      </w:r>
      <w:bookmarkEnd w:id="5987"/>
      <w:bookmarkEnd w:id="5988"/>
      <w:bookmarkEnd w:id="5989"/>
      <w:bookmarkEnd w:id="5990"/>
    </w:p>
    <w:p w:rsidR="00A10B25" w:rsidRDefault="00A10B25" w:rsidP="0076721C">
      <w:pPr>
        <w:pStyle w:val="TH"/>
      </w:pPr>
      <w:r>
        <w:t>Table 5.1.6.2.95-1: Definition of type GeoLocation</w:t>
      </w:r>
    </w:p>
    <w:tbl>
      <w:tblPr>
        <w:tblW w:w="0" w:type="auto"/>
        <w:jc w:val="center"/>
        <w:tblInd w:w="0" w:type="dxa"/>
        <w:tblLayout w:type="fixed"/>
        <w:tblCellMar>
          <w:left w:w="0" w:type="dxa"/>
          <w:right w:w="0" w:type="dxa"/>
        </w:tblCellMar>
        <w:tblLook w:val="0000" w:firstRow="0" w:lastRow="0" w:firstColumn="0" w:lastColumn="0" w:noHBand="0" w:noVBand="0"/>
      </w:tblPr>
      <w:tblGrid>
        <w:gridCol w:w="1725"/>
        <w:gridCol w:w="2592"/>
        <w:gridCol w:w="345"/>
        <w:gridCol w:w="1081"/>
        <w:gridCol w:w="2183"/>
        <w:gridCol w:w="1562"/>
      </w:tblGrid>
      <w:tr w:rsidR="00A10B25" w:rsidTr="0076721C">
        <w:trPr>
          <w:jc w:val="center"/>
        </w:trPr>
        <w:tc>
          <w:tcPr>
            <w:tcW w:w="1725"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Attribute name</w:t>
            </w:r>
          </w:p>
        </w:tc>
        <w:tc>
          <w:tcPr>
            <w:tcW w:w="2592"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Data type</w:t>
            </w:r>
          </w:p>
        </w:tc>
        <w:tc>
          <w:tcPr>
            <w:tcW w:w="345"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P</w:t>
            </w:r>
          </w:p>
        </w:tc>
        <w:tc>
          <w:tcPr>
            <w:tcW w:w="1081"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Cardinality</w:t>
            </w:r>
          </w:p>
        </w:tc>
        <w:tc>
          <w:tcPr>
            <w:tcW w:w="2183"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Description</w:t>
            </w:r>
          </w:p>
        </w:tc>
        <w:tc>
          <w:tcPr>
            <w:tcW w:w="156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color w:val="000000"/>
                <w:lang w:val="en-US" w:eastAsia="zh-CN"/>
              </w:rPr>
            </w:pPr>
            <w:r>
              <w:rPr>
                <w:color w:val="000000"/>
                <w:lang w:val="en-US" w:eastAsia="zh-CN"/>
              </w:rPr>
              <w:t>Applicability</w:t>
            </w:r>
          </w:p>
        </w:tc>
      </w:tr>
      <w:tr w:rsidR="00A10B25" w:rsidTr="0076721C">
        <w:trPr>
          <w:jc w:val="center"/>
        </w:trPr>
        <w:tc>
          <w:tcPr>
            <w:tcW w:w="172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point</w:t>
            </w:r>
          </w:p>
        </w:tc>
        <w:tc>
          <w:tcPr>
            <w:tcW w:w="2592"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Point</w:t>
            </w:r>
          </w:p>
        </w:tc>
        <w:tc>
          <w:tcPr>
            <w:tcW w:w="34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C</w:t>
            </w:r>
          </w:p>
        </w:tc>
        <w:tc>
          <w:tcPr>
            <w:tcW w:w="1081"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18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Horizontal location using geographical coordinates. (NOTE)</w:t>
            </w:r>
          </w:p>
        </w:tc>
        <w:tc>
          <w:tcPr>
            <w:tcW w:w="1562"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72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pointAlt</w:t>
            </w:r>
          </w:p>
        </w:tc>
        <w:tc>
          <w:tcPr>
            <w:tcW w:w="2592"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PointAltitude</w:t>
            </w:r>
          </w:p>
        </w:tc>
        <w:tc>
          <w:tcPr>
            <w:tcW w:w="34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C</w:t>
            </w:r>
          </w:p>
        </w:tc>
        <w:tc>
          <w:tcPr>
            <w:tcW w:w="1081"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18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Horizontal and vertical location using geographical coordinates. (NOTE)</w:t>
            </w:r>
          </w:p>
        </w:tc>
        <w:tc>
          <w:tcPr>
            <w:tcW w:w="1562"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72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refPoint</w:t>
            </w:r>
          </w:p>
        </w:tc>
        <w:tc>
          <w:tcPr>
            <w:tcW w:w="2592"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LocalOrigin</w:t>
            </w:r>
          </w:p>
        </w:tc>
        <w:tc>
          <w:tcPr>
            <w:tcW w:w="34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C</w:t>
            </w:r>
          </w:p>
        </w:tc>
        <w:tc>
          <w:tcPr>
            <w:tcW w:w="1081"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18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Reference point for the case of local co-ordinates. (NOTE)</w:t>
            </w:r>
          </w:p>
        </w:tc>
        <w:tc>
          <w:tcPr>
            <w:tcW w:w="1562"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72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localCoords</w:t>
            </w:r>
          </w:p>
        </w:tc>
        <w:tc>
          <w:tcPr>
            <w:tcW w:w="2592"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RelativeCartesianLocation</w:t>
            </w:r>
          </w:p>
        </w:tc>
        <w:tc>
          <w:tcPr>
            <w:tcW w:w="34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C</w:t>
            </w:r>
          </w:p>
        </w:tc>
        <w:tc>
          <w:tcPr>
            <w:tcW w:w="1081"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18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Local co-ordinates representing horizontal and optionally also vertical distances from a reference point. (NOTE)</w:t>
            </w:r>
          </w:p>
        </w:tc>
        <w:tc>
          <w:tcPr>
            <w:tcW w:w="1562"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9488" w:type="dxa"/>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N"/>
              <w:rPr>
                <w:lang w:val="en-US" w:eastAsia="zh-CN"/>
              </w:rPr>
            </w:pPr>
            <w:r>
              <w:rPr>
                <w:lang w:val="en-US" w:eastAsia="zh-CN"/>
              </w:rPr>
              <w:t>NOTE:</w:t>
            </w:r>
            <w:r>
              <w:rPr>
                <w:lang w:val="en-US" w:eastAsia="zh-CN"/>
              </w:rPr>
              <w:tab/>
              <w:t>One of "point", "pointAlt" attribute, or the combination of "refPoint" and "localCoords" attributes shall be provided.</w:t>
            </w:r>
          </w:p>
        </w:tc>
      </w:tr>
    </w:tbl>
    <w:p w:rsidR="00A10B25" w:rsidRDefault="00A10B25">
      <w:pPr>
        <w:rPr>
          <w:rFonts w:eastAsia="DengXian"/>
        </w:rPr>
      </w:pPr>
    </w:p>
    <w:p w:rsidR="00A10B25" w:rsidRDefault="00A10B25" w:rsidP="0076721C">
      <w:pPr>
        <w:pStyle w:val="5"/>
      </w:pPr>
      <w:bookmarkStart w:id="5991" w:name="_Toc164920870"/>
      <w:bookmarkStart w:id="5992" w:name="_Toc170120412"/>
      <w:bookmarkStart w:id="5993" w:name="_Toc175858657"/>
      <w:bookmarkStart w:id="5994" w:name="_Toc185516544"/>
      <w:r>
        <w:t>5.1.6.2.96</w:t>
      </w:r>
      <w:r>
        <w:tab/>
        <w:t>Type LocAccuracyReq</w:t>
      </w:r>
      <w:bookmarkEnd w:id="5991"/>
      <w:bookmarkEnd w:id="5992"/>
      <w:bookmarkEnd w:id="5993"/>
      <w:bookmarkEnd w:id="5994"/>
    </w:p>
    <w:p w:rsidR="00A10B25" w:rsidRDefault="00A10B25" w:rsidP="0076721C">
      <w:pPr>
        <w:pStyle w:val="TH"/>
      </w:pPr>
      <w:r>
        <w:t>Table 5.1.6.2.96-1: Definition of type LocAccuracyReq</w:t>
      </w:r>
    </w:p>
    <w:tbl>
      <w:tblPr>
        <w:tblW w:w="0" w:type="auto"/>
        <w:jc w:val="center"/>
        <w:tblInd w:w="0" w:type="dxa"/>
        <w:tblCellMar>
          <w:left w:w="0" w:type="dxa"/>
          <w:right w:w="0" w:type="dxa"/>
        </w:tblCellMar>
        <w:tblLook w:val="0000" w:firstRow="0" w:lastRow="0" w:firstColumn="0" w:lastColumn="0" w:noHBand="0" w:noVBand="0"/>
      </w:tblPr>
      <w:tblGrid>
        <w:gridCol w:w="1993"/>
        <w:gridCol w:w="2469"/>
        <w:gridCol w:w="334"/>
        <w:gridCol w:w="1078"/>
        <w:gridCol w:w="2398"/>
        <w:gridCol w:w="1347"/>
      </w:tblGrid>
      <w:tr w:rsidR="00A10B25" w:rsidTr="0076721C">
        <w:trPr>
          <w:jc w:val="center"/>
        </w:trPr>
        <w:tc>
          <w:tcPr>
            <w:tcW w:w="1993"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Attribute name</w:t>
            </w:r>
          </w:p>
        </w:tc>
        <w:tc>
          <w:tcPr>
            <w:tcW w:w="2469"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Data type</w:t>
            </w:r>
          </w:p>
        </w:tc>
        <w:tc>
          <w:tcPr>
            <w:tcW w:w="334"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P</w:t>
            </w:r>
          </w:p>
        </w:tc>
        <w:tc>
          <w:tcPr>
            <w:tcW w:w="1078"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Cardinality</w:t>
            </w:r>
          </w:p>
        </w:tc>
        <w:tc>
          <w:tcPr>
            <w:tcW w:w="2398"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rsidR="00A10B25" w:rsidRDefault="00A10B25">
            <w:pPr>
              <w:pStyle w:val="TAH"/>
              <w:rPr>
                <w:lang w:val="en-US" w:eastAsia="zh-CN"/>
              </w:rPr>
            </w:pPr>
            <w:r>
              <w:rPr>
                <w:color w:val="000000"/>
                <w:lang w:val="en-US" w:eastAsia="zh-CN"/>
              </w:rPr>
              <w:t>Description</w:t>
            </w:r>
          </w:p>
        </w:tc>
        <w:tc>
          <w:tcPr>
            <w:tcW w:w="134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color w:val="000000"/>
                <w:lang w:val="en-US" w:eastAsia="zh-CN"/>
              </w:rPr>
            </w:pPr>
            <w:r>
              <w:rPr>
                <w:color w:val="000000"/>
                <w:lang w:val="en-US" w:eastAsia="zh-CN"/>
              </w:rPr>
              <w:t>Applicability</w:t>
            </w:r>
          </w:p>
        </w:tc>
      </w:tr>
      <w:tr w:rsidR="00A10B25"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accThres</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Uinteger</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The accuracy (precentage) threshold. The NWDAF is requested to report the location accuracy analytics when this threshold is crossed in the direction(s) indicated by the "accThresMatchDir" attribute.</w:t>
            </w:r>
          </w:p>
          <w:p w:rsidR="00A10B25" w:rsidRDefault="00A10B25">
            <w:pPr>
              <w:pStyle w:val="TAL"/>
              <w:rPr>
                <w:lang w:val="en-US" w:eastAsia="zh-CN"/>
              </w:rPr>
            </w:pPr>
            <w:r>
              <w:rPr>
                <w:lang w:val="en-US" w:eastAsia="zh-CN"/>
              </w:rPr>
              <w:t>Minimum = 1</w:t>
            </w:r>
          </w:p>
          <w:p w:rsidR="00A10B25" w:rsidRDefault="00A10B25">
            <w:pPr>
              <w:pStyle w:val="TAL"/>
              <w:rPr>
                <w:lang w:val="en-US" w:eastAsia="zh-CN"/>
              </w:rPr>
            </w:pPr>
            <w:r>
              <w:rPr>
                <w:lang w:val="en-US" w:eastAsia="zh-CN"/>
              </w:rPr>
              <w:t>Maximum = 100</w:t>
            </w:r>
          </w:p>
        </w:tc>
        <w:tc>
          <w:tcPr>
            <w:tcW w:w="1347"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accThresMatchDir</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MatchingDirection</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Matching direction for the accuracy threshold. It may only be provided if the "accThres" attribute is provided.</w:t>
            </w:r>
          </w:p>
        </w:tc>
        <w:tc>
          <w:tcPr>
            <w:tcW w:w="1347"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inOutThres</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Uinteger</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Contains the threshold for the percentage of UEs that are indoors. It may only be provided in the subscription for a network area. The NWDAF is requested to report the location accuracy analytics when this threshold is crossed in the direction(s) indicated by the "inOutThresMatchDir" attribute.</w:t>
            </w:r>
          </w:p>
          <w:p w:rsidR="00A10B25" w:rsidRDefault="00A10B25">
            <w:pPr>
              <w:pStyle w:val="TAL"/>
              <w:rPr>
                <w:lang w:val="en-US" w:eastAsia="zh-CN"/>
              </w:rPr>
            </w:pPr>
            <w:r>
              <w:rPr>
                <w:lang w:val="en-US" w:eastAsia="zh-CN"/>
              </w:rPr>
              <w:t>Minimum = 1</w:t>
            </w:r>
          </w:p>
          <w:p w:rsidR="00A10B25" w:rsidRDefault="00A10B25">
            <w:pPr>
              <w:pStyle w:val="TAL"/>
              <w:rPr>
                <w:lang w:val="en-US" w:eastAsia="zh-CN"/>
              </w:rPr>
            </w:pPr>
            <w:r>
              <w:rPr>
                <w:lang w:val="en-US" w:eastAsia="zh-CN"/>
              </w:rPr>
              <w:t>Maximum = 100</w:t>
            </w:r>
          </w:p>
          <w:p w:rsidR="00A10B25" w:rsidRDefault="00A10B25">
            <w:pPr>
              <w:pStyle w:val="TAL"/>
              <w:rPr>
                <w:lang w:val="en-US" w:eastAsia="zh-CN"/>
              </w:rPr>
            </w:pPr>
            <w:r>
              <w:rPr>
                <w:lang w:val="en-US" w:eastAsia="zh-CN"/>
              </w:rPr>
              <w:t>(NOTE)</w:t>
            </w:r>
          </w:p>
        </w:tc>
        <w:tc>
          <w:tcPr>
            <w:tcW w:w="1347"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inOutThresMatchDir</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MatchingDirection</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0..1</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Matching direction for the indoor/outdoor UEs percentage threshold. It may only be provided if the "inOutThres" attribute is provided.</w:t>
            </w:r>
          </w:p>
          <w:p w:rsidR="00A10B25" w:rsidRDefault="00A10B25">
            <w:pPr>
              <w:pStyle w:val="TAL"/>
              <w:rPr>
                <w:lang w:val="en-US" w:eastAsia="zh-CN"/>
              </w:rPr>
            </w:pPr>
            <w:r>
              <w:rPr>
                <w:lang w:val="en-US" w:eastAsia="zh-CN"/>
              </w:rPr>
              <w:t>(NOTE)</w:t>
            </w:r>
          </w:p>
        </w:tc>
        <w:tc>
          <w:tcPr>
            <w:tcW w:w="1347"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posMethod</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PositioningMethod</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1..N</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L"/>
              <w:rPr>
                <w:lang w:val="en-US" w:eastAsia="zh-CN"/>
              </w:rPr>
            </w:pPr>
            <w:r>
              <w:rPr>
                <w:lang w:val="en-US" w:eastAsia="zh-CN"/>
              </w:rPr>
              <w:t>List of used positioning methods for which the NF service consumer wants to receive analytics.</w:t>
            </w:r>
          </w:p>
        </w:tc>
        <w:tc>
          <w:tcPr>
            <w:tcW w:w="1347"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p>
        </w:tc>
      </w:tr>
      <w:tr w:rsidR="00A10B25" w:rsidTr="0076721C">
        <w:trPr>
          <w:jc w:val="center"/>
        </w:trPr>
        <w:tc>
          <w:tcPr>
            <w:tcW w:w="9619" w:type="dxa"/>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rsidR="00A10B25" w:rsidRDefault="00A10B25">
            <w:pPr>
              <w:pStyle w:val="TAN"/>
              <w:rPr>
                <w:lang w:val="en-US" w:eastAsia="zh-CN"/>
              </w:rPr>
            </w:pPr>
            <w:r>
              <w:rPr>
                <w:lang w:val="en-US" w:eastAsia="zh-CN"/>
              </w:rPr>
              <w:t>NOTE:</w:t>
            </w:r>
            <w:r>
              <w:rPr>
                <w:lang w:val="en-US" w:eastAsia="zh-CN"/>
              </w:rPr>
              <w:tab/>
              <w:t>The attributes "inOutThres" and "inOutThresMatchDir" can be used to express the threshold and matching direction for the percentage of UEs that are outdoors since the percentage of outdoor UEs is equal to 100 minus the percentage of indoor UEs.</w:t>
            </w:r>
          </w:p>
        </w:tc>
      </w:tr>
    </w:tbl>
    <w:p w:rsidR="00A10B25" w:rsidRDefault="00A10B25">
      <w:pPr>
        <w:rPr>
          <w:rFonts w:eastAsia="DengXian"/>
        </w:rPr>
      </w:pPr>
    </w:p>
    <w:p w:rsidR="00D654A6" w:rsidRDefault="00D654A6" w:rsidP="00D654A6">
      <w:pPr>
        <w:pStyle w:val="5"/>
      </w:pPr>
      <w:bookmarkStart w:id="5995" w:name="_Toc164920871"/>
      <w:bookmarkStart w:id="5996" w:name="_Toc170120413"/>
      <w:bookmarkStart w:id="5997" w:name="_Toc175858658"/>
      <w:bookmarkStart w:id="5998" w:name="_Toc185516545"/>
      <w:r>
        <w:t>5.1.6.2.97</w:t>
      </w:r>
      <w:r>
        <w:tab/>
        <w:t>Type LocAccuracyInfo</w:t>
      </w:r>
      <w:bookmarkEnd w:id="5995"/>
      <w:bookmarkEnd w:id="5996"/>
      <w:bookmarkEnd w:id="5997"/>
      <w:bookmarkEnd w:id="5998"/>
    </w:p>
    <w:p w:rsidR="00D654A6" w:rsidRDefault="00D654A6" w:rsidP="00D654A6">
      <w:pPr>
        <w:pStyle w:val="TH"/>
      </w:pPr>
      <w:r>
        <w:t>Table 5.1.6.2.97-1: Definition of type LocAccuracyInfo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929"/>
        <w:gridCol w:w="2694"/>
        <w:gridCol w:w="335"/>
        <w:gridCol w:w="1078"/>
        <w:gridCol w:w="2288"/>
        <w:gridCol w:w="1265"/>
      </w:tblGrid>
      <w:tr w:rsidR="00D654A6" w:rsidTr="005A20DD">
        <w:trPr>
          <w:jc w:val="center"/>
        </w:trPr>
        <w:tc>
          <w:tcPr>
            <w:tcW w:w="1929" w:type="dxa"/>
            <w:shd w:val="clear" w:color="auto" w:fill="C0C0C0"/>
            <w:tcMar>
              <w:top w:w="0" w:type="dxa"/>
              <w:left w:w="28" w:type="dxa"/>
              <w:bottom w:w="0" w:type="dxa"/>
              <w:right w:w="108" w:type="dxa"/>
            </w:tcMar>
          </w:tcPr>
          <w:p w:rsidR="00D654A6" w:rsidRDefault="00D654A6" w:rsidP="005A20DD">
            <w:pPr>
              <w:pStyle w:val="TAH"/>
              <w:ind w:left="400" w:hanging="400"/>
              <w:rPr>
                <w:lang w:val="en-US" w:eastAsia="zh-CN"/>
              </w:rPr>
            </w:pPr>
            <w:r>
              <w:rPr>
                <w:color w:val="000000"/>
                <w:lang w:val="en-US" w:eastAsia="zh-CN"/>
              </w:rPr>
              <w:t>Attribute name</w:t>
            </w:r>
          </w:p>
        </w:tc>
        <w:tc>
          <w:tcPr>
            <w:tcW w:w="2694" w:type="dxa"/>
            <w:shd w:val="clear" w:color="auto" w:fill="C0C0C0"/>
            <w:tcMar>
              <w:top w:w="0" w:type="dxa"/>
              <w:left w:w="28" w:type="dxa"/>
              <w:bottom w:w="0" w:type="dxa"/>
              <w:right w:w="108" w:type="dxa"/>
            </w:tcMar>
          </w:tcPr>
          <w:p w:rsidR="00D654A6" w:rsidRDefault="00D654A6" w:rsidP="005A20DD">
            <w:pPr>
              <w:pStyle w:val="TAH"/>
              <w:ind w:left="400" w:hanging="400"/>
              <w:rPr>
                <w:lang w:val="en-US" w:eastAsia="zh-CN"/>
              </w:rPr>
            </w:pPr>
            <w:r>
              <w:rPr>
                <w:color w:val="000000"/>
                <w:lang w:val="en-US" w:eastAsia="zh-CN"/>
              </w:rPr>
              <w:t>Data type</w:t>
            </w:r>
          </w:p>
        </w:tc>
        <w:tc>
          <w:tcPr>
            <w:tcW w:w="335" w:type="dxa"/>
            <w:shd w:val="clear" w:color="auto" w:fill="C0C0C0"/>
            <w:tcMar>
              <w:top w:w="0" w:type="dxa"/>
              <w:left w:w="28" w:type="dxa"/>
              <w:bottom w:w="0" w:type="dxa"/>
              <w:right w:w="108" w:type="dxa"/>
            </w:tcMar>
          </w:tcPr>
          <w:p w:rsidR="00D654A6" w:rsidRDefault="00D654A6" w:rsidP="005A20DD">
            <w:pPr>
              <w:pStyle w:val="TAH"/>
              <w:ind w:left="400" w:hanging="400"/>
              <w:rPr>
                <w:lang w:val="en-US" w:eastAsia="zh-CN"/>
              </w:rPr>
            </w:pPr>
            <w:r>
              <w:rPr>
                <w:color w:val="000000"/>
                <w:lang w:val="en-US" w:eastAsia="zh-CN"/>
              </w:rPr>
              <w:t>P</w:t>
            </w:r>
          </w:p>
        </w:tc>
        <w:tc>
          <w:tcPr>
            <w:tcW w:w="1078" w:type="dxa"/>
            <w:shd w:val="clear" w:color="auto" w:fill="C0C0C0"/>
            <w:tcMar>
              <w:top w:w="0" w:type="dxa"/>
              <w:left w:w="28" w:type="dxa"/>
              <w:bottom w:w="0" w:type="dxa"/>
              <w:right w:w="108" w:type="dxa"/>
            </w:tcMar>
          </w:tcPr>
          <w:p w:rsidR="00D654A6" w:rsidRDefault="00D654A6" w:rsidP="005A20DD">
            <w:pPr>
              <w:pStyle w:val="TAH"/>
              <w:ind w:left="400" w:hanging="400"/>
              <w:rPr>
                <w:lang w:val="en-US" w:eastAsia="zh-CN"/>
              </w:rPr>
            </w:pPr>
            <w:r>
              <w:rPr>
                <w:color w:val="000000"/>
                <w:lang w:val="en-US" w:eastAsia="zh-CN"/>
              </w:rPr>
              <w:t>Cardinality</w:t>
            </w:r>
          </w:p>
        </w:tc>
        <w:tc>
          <w:tcPr>
            <w:tcW w:w="2288" w:type="dxa"/>
            <w:shd w:val="clear" w:color="auto" w:fill="C0C0C0"/>
            <w:tcMar>
              <w:top w:w="0" w:type="dxa"/>
              <w:left w:w="28" w:type="dxa"/>
              <w:bottom w:w="0" w:type="dxa"/>
              <w:right w:w="108" w:type="dxa"/>
            </w:tcMar>
          </w:tcPr>
          <w:p w:rsidR="00D654A6" w:rsidRDefault="00D654A6" w:rsidP="005A20DD">
            <w:pPr>
              <w:pStyle w:val="TAH"/>
              <w:ind w:left="400" w:hanging="400"/>
              <w:rPr>
                <w:lang w:val="en-US" w:eastAsia="zh-CN"/>
              </w:rPr>
            </w:pPr>
            <w:r>
              <w:rPr>
                <w:color w:val="000000"/>
                <w:lang w:val="en-US" w:eastAsia="zh-CN"/>
              </w:rPr>
              <w:t>Description</w:t>
            </w:r>
          </w:p>
        </w:tc>
        <w:tc>
          <w:tcPr>
            <w:tcW w:w="1265" w:type="dxa"/>
            <w:shd w:val="clear" w:color="auto" w:fill="C0C0C0"/>
          </w:tcPr>
          <w:p w:rsidR="00D654A6" w:rsidRDefault="00D654A6" w:rsidP="005A20DD">
            <w:pPr>
              <w:pStyle w:val="TAH"/>
              <w:ind w:left="400" w:hanging="400"/>
              <w:rPr>
                <w:color w:val="000000"/>
                <w:lang w:val="en-US" w:eastAsia="zh-CN"/>
              </w:rPr>
            </w:pPr>
            <w:r>
              <w:rPr>
                <w:color w:val="000000"/>
                <w:lang w:val="en-US" w:eastAsia="zh-CN"/>
              </w:rPr>
              <w:t>Applicability</w:t>
            </w:r>
          </w:p>
        </w:tc>
      </w:tr>
      <w:tr w:rsidR="00D654A6" w:rsidTr="005A20DD">
        <w:trPr>
          <w:jc w:val="center"/>
        </w:trPr>
        <w:tc>
          <w:tcPr>
            <w:tcW w:w="1929" w:type="dxa"/>
            <w:tcMar>
              <w:top w:w="0" w:type="dxa"/>
              <w:left w:w="28" w:type="dxa"/>
              <w:bottom w:w="0" w:type="dxa"/>
              <w:right w:w="108" w:type="dxa"/>
            </w:tcMar>
          </w:tcPr>
          <w:p w:rsidR="00D654A6" w:rsidRDefault="00D654A6" w:rsidP="005A20DD">
            <w:pPr>
              <w:pStyle w:val="TAL"/>
              <w:rPr>
                <w:lang w:val="en-US" w:eastAsia="zh-CN"/>
              </w:rPr>
            </w:pPr>
            <w:r>
              <w:rPr>
                <w:lang w:val="en-US" w:eastAsia="zh-CN"/>
              </w:rPr>
              <w:t>locAccPerMeths</w:t>
            </w:r>
          </w:p>
        </w:tc>
        <w:tc>
          <w:tcPr>
            <w:tcW w:w="2694" w:type="dxa"/>
            <w:tcMar>
              <w:top w:w="0" w:type="dxa"/>
              <w:left w:w="28" w:type="dxa"/>
              <w:bottom w:w="0" w:type="dxa"/>
              <w:right w:w="108" w:type="dxa"/>
            </w:tcMar>
          </w:tcPr>
          <w:p w:rsidR="00D654A6" w:rsidRDefault="00D654A6" w:rsidP="005A20DD">
            <w:pPr>
              <w:pStyle w:val="TAL"/>
              <w:rPr>
                <w:lang w:val="en-US" w:eastAsia="zh-CN"/>
              </w:rPr>
            </w:pPr>
            <w:r>
              <w:rPr>
                <w:lang w:val="en-US" w:eastAsia="zh-CN"/>
              </w:rPr>
              <w:t>array(LocAccuracyPerMethod)</w:t>
            </w:r>
          </w:p>
        </w:tc>
        <w:tc>
          <w:tcPr>
            <w:tcW w:w="335" w:type="dxa"/>
            <w:tcMar>
              <w:top w:w="0" w:type="dxa"/>
              <w:left w:w="28" w:type="dxa"/>
              <w:bottom w:w="0" w:type="dxa"/>
              <w:right w:w="108" w:type="dxa"/>
            </w:tcMar>
          </w:tcPr>
          <w:p w:rsidR="00D654A6" w:rsidRDefault="00D654A6" w:rsidP="005A20DD">
            <w:pPr>
              <w:pStyle w:val="TAC"/>
              <w:rPr>
                <w:lang w:val="en-US" w:eastAsia="zh-CN"/>
              </w:rPr>
            </w:pPr>
            <w:r>
              <w:rPr>
                <w:lang w:val="en-US" w:eastAsia="zh-CN"/>
              </w:rPr>
              <w:t>M</w:t>
            </w:r>
          </w:p>
        </w:tc>
        <w:tc>
          <w:tcPr>
            <w:tcW w:w="1078" w:type="dxa"/>
            <w:tcMar>
              <w:top w:w="0" w:type="dxa"/>
              <w:left w:w="28" w:type="dxa"/>
              <w:bottom w:w="0" w:type="dxa"/>
              <w:right w:w="108" w:type="dxa"/>
            </w:tcMar>
          </w:tcPr>
          <w:p w:rsidR="00D654A6" w:rsidRDefault="00D654A6" w:rsidP="005A20DD">
            <w:pPr>
              <w:pStyle w:val="TAL"/>
              <w:rPr>
                <w:lang w:val="en-US" w:eastAsia="zh-CN"/>
              </w:rPr>
            </w:pPr>
            <w:r>
              <w:rPr>
                <w:lang w:val="en-US" w:eastAsia="zh-CN"/>
              </w:rPr>
              <w:t>1..N</w:t>
            </w:r>
          </w:p>
        </w:tc>
        <w:tc>
          <w:tcPr>
            <w:tcW w:w="2288" w:type="dxa"/>
            <w:tcMar>
              <w:top w:w="0" w:type="dxa"/>
              <w:left w:w="28" w:type="dxa"/>
              <w:bottom w:w="0" w:type="dxa"/>
              <w:right w:w="108" w:type="dxa"/>
            </w:tcMar>
          </w:tcPr>
          <w:p w:rsidR="00D654A6" w:rsidRDefault="00D654A6" w:rsidP="005A20DD">
            <w:pPr>
              <w:pStyle w:val="TAL"/>
              <w:rPr>
                <w:lang w:val="en-US" w:eastAsia="zh-CN"/>
              </w:rPr>
            </w:pPr>
            <w:r>
              <w:rPr>
                <w:lang w:val="en-US" w:eastAsia="zh-CN"/>
              </w:rPr>
              <w:t>Location accuracy information per positioning method.</w:t>
            </w:r>
          </w:p>
        </w:tc>
        <w:tc>
          <w:tcPr>
            <w:tcW w:w="1265" w:type="dxa"/>
          </w:tcPr>
          <w:p w:rsidR="00D654A6" w:rsidRDefault="00D654A6" w:rsidP="005A20DD">
            <w:pPr>
              <w:pStyle w:val="TAL"/>
              <w:rPr>
                <w:lang w:val="en-US" w:eastAsia="zh-CN"/>
              </w:rPr>
            </w:pPr>
          </w:p>
        </w:tc>
      </w:tr>
      <w:tr w:rsidR="00D654A6" w:rsidTr="005A20DD">
        <w:trPr>
          <w:jc w:val="center"/>
        </w:trPr>
        <w:tc>
          <w:tcPr>
            <w:tcW w:w="1929" w:type="dxa"/>
            <w:tcMar>
              <w:top w:w="0" w:type="dxa"/>
              <w:left w:w="28" w:type="dxa"/>
              <w:bottom w:w="0" w:type="dxa"/>
              <w:right w:w="108" w:type="dxa"/>
            </w:tcMar>
          </w:tcPr>
          <w:p w:rsidR="00D654A6" w:rsidRDefault="00D654A6" w:rsidP="005A20DD">
            <w:pPr>
              <w:pStyle w:val="TAL"/>
              <w:rPr>
                <w:lang w:val="en-US" w:eastAsia="zh-CN"/>
              </w:rPr>
            </w:pPr>
            <w:r>
              <w:rPr>
                <w:lang w:val="en-US" w:eastAsia="zh-CN"/>
              </w:rPr>
              <w:t>inOutUePct</w:t>
            </w:r>
          </w:p>
        </w:tc>
        <w:tc>
          <w:tcPr>
            <w:tcW w:w="2694" w:type="dxa"/>
            <w:tcMar>
              <w:top w:w="0" w:type="dxa"/>
              <w:left w:w="28" w:type="dxa"/>
              <w:bottom w:w="0" w:type="dxa"/>
              <w:right w:w="108" w:type="dxa"/>
            </w:tcMar>
          </w:tcPr>
          <w:p w:rsidR="00D654A6" w:rsidRDefault="00D654A6" w:rsidP="005A20DD">
            <w:pPr>
              <w:pStyle w:val="TAL"/>
              <w:rPr>
                <w:lang w:val="en-US" w:eastAsia="zh-CN"/>
              </w:rPr>
            </w:pPr>
            <w:r>
              <w:rPr>
                <w:lang w:val="en-US" w:eastAsia="zh-CN"/>
              </w:rPr>
              <w:t>Uinteger</w:t>
            </w:r>
          </w:p>
        </w:tc>
        <w:tc>
          <w:tcPr>
            <w:tcW w:w="335" w:type="dxa"/>
            <w:tcMar>
              <w:top w:w="0" w:type="dxa"/>
              <w:left w:w="28" w:type="dxa"/>
              <w:bottom w:w="0" w:type="dxa"/>
              <w:right w:w="108" w:type="dxa"/>
            </w:tcMar>
          </w:tcPr>
          <w:p w:rsidR="00D654A6" w:rsidRDefault="00D654A6" w:rsidP="005A20DD">
            <w:pPr>
              <w:pStyle w:val="TAC"/>
              <w:rPr>
                <w:lang w:val="en-US" w:eastAsia="zh-CN"/>
              </w:rPr>
            </w:pPr>
            <w:r>
              <w:rPr>
                <w:lang w:val="en-US" w:eastAsia="zh-CN"/>
              </w:rPr>
              <w:t>C</w:t>
            </w:r>
          </w:p>
        </w:tc>
        <w:tc>
          <w:tcPr>
            <w:tcW w:w="1078" w:type="dxa"/>
            <w:tcMar>
              <w:top w:w="0" w:type="dxa"/>
              <w:left w:w="28" w:type="dxa"/>
              <w:bottom w:w="0" w:type="dxa"/>
              <w:right w:w="108" w:type="dxa"/>
            </w:tcMar>
          </w:tcPr>
          <w:p w:rsidR="00D654A6" w:rsidRDefault="00D654A6" w:rsidP="005A20DD">
            <w:pPr>
              <w:pStyle w:val="TAL"/>
              <w:rPr>
                <w:lang w:val="en-US" w:eastAsia="zh-CN"/>
              </w:rPr>
            </w:pPr>
            <w:r>
              <w:rPr>
                <w:lang w:val="en-US" w:eastAsia="zh-CN"/>
              </w:rPr>
              <w:t>0..1</w:t>
            </w:r>
          </w:p>
        </w:tc>
        <w:tc>
          <w:tcPr>
            <w:tcW w:w="2288" w:type="dxa"/>
            <w:tcMar>
              <w:top w:w="0" w:type="dxa"/>
              <w:left w:w="28" w:type="dxa"/>
              <w:bottom w:w="0" w:type="dxa"/>
              <w:right w:w="108" w:type="dxa"/>
            </w:tcMar>
          </w:tcPr>
          <w:p w:rsidR="00D654A6" w:rsidRDefault="00D654A6" w:rsidP="005A20DD">
            <w:pPr>
              <w:pStyle w:val="TAL"/>
            </w:pPr>
            <w:r>
              <w:t>Contains the percentage of UEs that are indoors in the applicable area.</w:t>
            </w:r>
          </w:p>
          <w:p w:rsidR="00D654A6" w:rsidRDefault="00D654A6" w:rsidP="005A20DD">
            <w:pPr>
              <w:pStyle w:val="TAL"/>
              <w:rPr>
                <w:lang w:val="en-US"/>
              </w:rPr>
            </w:pPr>
            <w:r>
              <w:t>It shall be provided if the subscription was targeting a network area and the "</w:t>
            </w:r>
            <w:r>
              <w:rPr>
                <w:lang w:val="en-US"/>
              </w:rPr>
              <w:t>IN_OUT_PERCENT" analytics subset was requested.</w:t>
            </w:r>
          </w:p>
          <w:p w:rsidR="00D654A6" w:rsidRDefault="00D654A6" w:rsidP="005A20DD">
            <w:pPr>
              <w:pStyle w:val="TAL"/>
              <w:rPr>
                <w:lang w:val="en-US"/>
              </w:rPr>
            </w:pPr>
            <w:r>
              <w:rPr>
                <w:lang w:val="en-US"/>
              </w:rPr>
              <w:t>Minimum value = 0</w:t>
            </w:r>
          </w:p>
          <w:p w:rsidR="00D654A6" w:rsidRDefault="00D654A6" w:rsidP="005A20DD">
            <w:pPr>
              <w:pStyle w:val="TAL"/>
              <w:rPr>
                <w:lang w:val="en-US"/>
              </w:rPr>
            </w:pPr>
            <w:r>
              <w:rPr>
                <w:lang w:val="en-US"/>
              </w:rPr>
              <w:t>Maximum value = 100</w:t>
            </w:r>
          </w:p>
          <w:p w:rsidR="00D654A6" w:rsidRDefault="00D654A6" w:rsidP="005A20DD">
            <w:pPr>
              <w:pStyle w:val="TAL"/>
              <w:rPr>
                <w:lang w:val="en-US" w:eastAsia="zh-CN"/>
              </w:rPr>
            </w:pPr>
            <w:r>
              <w:rPr>
                <w:lang w:val="en-US"/>
              </w:rPr>
              <w:t>(NOTE 1)(NOTE 2)</w:t>
            </w:r>
          </w:p>
        </w:tc>
        <w:tc>
          <w:tcPr>
            <w:tcW w:w="1265" w:type="dxa"/>
          </w:tcPr>
          <w:p w:rsidR="00D654A6" w:rsidRDefault="00D654A6" w:rsidP="005A20DD">
            <w:pPr>
              <w:pStyle w:val="TAL"/>
            </w:pPr>
          </w:p>
        </w:tc>
      </w:tr>
      <w:tr w:rsidR="00D654A6" w:rsidTr="005A20DD">
        <w:trPr>
          <w:jc w:val="center"/>
        </w:trPr>
        <w:tc>
          <w:tcPr>
            <w:tcW w:w="1929" w:type="dxa"/>
            <w:tcMar>
              <w:top w:w="0" w:type="dxa"/>
              <w:left w:w="28" w:type="dxa"/>
              <w:bottom w:w="0" w:type="dxa"/>
              <w:right w:w="108" w:type="dxa"/>
            </w:tcMar>
          </w:tcPr>
          <w:p w:rsidR="00D654A6" w:rsidRDefault="00D654A6" w:rsidP="005A20DD">
            <w:pPr>
              <w:pStyle w:val="TAL"/>
              <w:rPr>
                <w:lang w:val="en-US" w:eastAsia="zh-CN"/>
              </w:rPr>
            </w:pPr>
            <w:r>
              <w:rPr>
                <w:lang w:val="en-US" w:eastAsia="zh-CN"/>
              </w:rPr>
              <w:t>inOutInd</w:t>
            </w:r>
          </w:p>
        </w:tc>
        <w:tc>
          <w:tcPr>
            <w:tcW w:w="2694" w:type="dxa"/>
            <w:tcMar>
              <w:top w:w="0" w:type="dxa"/>
              <w:left w:w="28" w:type="dxa"/>
              <w:bottom w:w="0" w:type="dxa"/>
              <w:right w:w="108" w:type="dxa"/>
            </w:tcMar>
          </w:tcPr>
          <w:p w:rsidR="00D654A6" w:rsidRDefault="00D654A6" w:rsidP="005A20DD">
            <w:pPr>
              <w:pStyle w:val="TAL"/>
              <w:rPr>
                <w:lang w:val="en-US" w:eastAsia="zh-CN"/>
              </w:rPr>
            </w:pPr>
            <w:r>
              <w:rPr>
                <w:lang w:val="en-US" w:eastAsia="zh-CN"/>
              </w:rPr>
              <w:t>boolean</w:t>
            </w:r>
          </w:p>
        </w:tc>
        <w:tc>
          <w:tcPr>
            <w:tcW w:w="335" w:type="dxa"/>
            <w:tcMar>
              <w:top w:w="0" w:type="dxa"/>
              <w:left w:w="28" w:type="dxa"/>
              <w:bottom w:w="0" w:type="dxa"/>
              <w:right w:w="108" w:type="dxa"/>
            </w:tcMar>
          </w:tcPr>
          <w:p w:rsidR="00D654A6" w:rsidRDefault="00D654A6" w:rsidP="005A20DD">
            <w:pPr>
              <w:pStyle w:val="TAC"/>
              <w:rPr>
                <w:lang w:val="en-US" w:eastAsia="zh-CN"/>
              </w:rPr>
            </w:pPr>
            <w:r>
              <w:rPr>
                <w:lang w:val="en-US" w:eastAsia="zh-CN"/>
              </w:rPr>
              <w:t>C</w:t>
            </w:r>
          </w:p>
        </w:tc>
        <w:tc>
          <w:tcPr>
            <w:tcW w:w="1078" w:type="dxa"/>
            <w:tcMar>
              <w:top w:w="0" w:type="dxa"/>
              <w:left w:w="28" w:type="dxa"/>
              <w:bottom w:w="0" w:type="dxa"/>
              <w:right w:w="108" w:type="dxa"/>
            </w:tcMar>
          </w:tcPr>
          <w:p w:rsidR="00D654A6" w:rsidRDefault="00D654A6" w:rsidP="005A20DD">
            <w:pPr>
              <w:pStyle w:val="TAL"/>
              <w:rPr>
                <w:lang w:val="en-US" w:eastAsia="zh-CN"/>
              </w:rPr>
            </w:pPr>
            <w:r>
              <w:rPr>
                <w:lang w:val="en-US" w:eastAsia="zh-CN"/>
              </w:rPr>
              <w:t>0..1</w:t>
            </w:r>
          </w:p>
        </w:tc>
        <w:tc>
          <w:tcPr>
            <w:tcW w:w="2288" w:type="dxa"/>
            <w:tcMar>
              <w:top w:w="0" w:type="dxa"/>
              <w:left w:w="28" w:type="dxa"/>
              <w:bottom w:w="0" w:type="dxa"/>
              <w:right w:w="108" w:type="dxa"/>
            </w:tcMar>
          </w:tcPr>
          <w:p w:rsidR="00D654A6" w:rsidRDefault="00D654A6" w:rsidP="005A20DD">
            <w:pPr>
              <w:pStyle w:val="TAL"/>
            </w:pPr>
            <w:r>
              <w:t>Indicates if the target location is indoors or outdoors. "true" means that the target location is indoors, while "false" means that the target location is outdoors. The default value is "false".</w:t>
            </w:r>
          </w:p>
          <w:p w:rsidR="00D654A6" w:rsidRDefault="00D654A6" w:rsidP="005A20DD">
            <w:pPr>
              <w:pStyle w:val="TAL"/>
              <w:rPr>
                <w:lang w:val="en-US"/>
              </w:rPr>
            </w:pPr>
            <w:r>
              <w:t>It shall be provided if the subscription was targeting a specific location and the "</w:t>
            </w:r>
            <w:r>
              <w:rPr>
                <w:lang w:val="en-US"/>
              </w:rPr>
              <w:t>IN_OUT_PERCENT" analytics subset was requested.</w:t>
            </w:r>
          </w:p>
          <w:p w:rsidR="00D654A6" w:rsidRDefault="00D654A6" w:rsidP="005A20DD">
            <w:pPr>
              <w:pStyle w:val="TAL"/>
              <w:rPr>
                <w:lang w:val="en-US" w:eastAsia="zh-CN"/>
              </w:rPr>
            </w:pPr>
            <w:r>
              <w:rPr>
                <w:lang w:val="en-US"/>
              </w:rPr>
              <w:t>(NOTE 1)</w:t>
            </w:r>
          </w:p>
        </w:tc>
        <w:tc>
          <w:tcPr>
            <w:tcW w:w="1265" w:type="dxa"/>
          </w:tcPr>
          <w:p w:rsidR="00D654A6" w:rsidRDefault="00D654A6" w:rsidP="005A20DD">
            <w:pPr>
              <w:pStyle w:val="TAL"/>
            </w:pPr>
          </w:p>
        </w:tc>
      </w:tr>
      <w:tr w:rsidR="00D654A6" w:rsidTr="005A20DD">
        <w:trPr>
          <w:jc w:val="center"/>
        </w:trPr>
        <w:tc>
          <w:tcPr>
            <w:tcW w:w="1929" w:type="dxa"/>
            <w:tcMar>
              <w:top w:w="0" w:type="dxa"/>
              <w:left w:w="28" w:type="dxa"/>
              <w:bottom w:w="0" w:type="dxa"/>
              <w:right w:w="108" w:type="dxa"/>
            </w:tcMar>
          </w:tcPr>
          <w:p w:rsidR="00D654A6" w:rsidRDefault="00D654A6" w:rsidP="005A20DD">
            <w:pPr>
              <w:pStyle w:val="TAL"/>
              <w:rPr>
                <w:lang w:val="en-US" w:eastAsia="zh-CN"/>
              </w:rPr>
            </w:pPr>
            <w:r>
              <w:rPr>
                <w:lang w:eastAsia="zh-CN"/>
              </w:rPr>
              <w:t>confidence</w:t>
            </w:r>
          </w:p>
        </w:tc>
        <w:tc>
          <w:tcPr>
            <w:tcW w:w="2694" w:type="dxa"/>
            <w:tcMar>
              <w:top w:w="0" w:type="dxa"/>
              <w:left w:w="28" w:type="dxa"/>
              <w:bottom w:w="0" w:type="dxa"/>
              <w:right w:w="108" w:type="dxa"/>
            </w:tcMar>
          </w:tcPr>
          <w:p w:rsidR="00D654A6" w:rsidRDefault="00D654A6" w:rsidP="005A20DD">
            <w:pPr>
              <w:pStyle w:val="TAL"/>
              <w:rPr>
                <w:lang w:val="en-US" w:eastAsia="zh-CN"/>
              </w:rPr>
            </w:pPr>
            <w:r>
              <w:rPr>
                <w:lang w:eastAsia="zh-CN"/>
              </w:rPr>
              <w:t>Uinteger</w:t>
            </w:r>
          </w:p>
        </w:tc>
        <w:tc>
          <w:tcPr>
            <w:tcW w:w="335" w:type="dxa"/>
            <w:tcMar>
              <w:top w:w="0" w:type="dxa"/>
              <w:left w:w="28" w:type="dxa"/>
              <w:bottom w:w="0" w:type="dxa"/>
              <w:right w:w="108" w:type="dxa"/>
            </w:tcMar>
          </w:tcPr>
          <w:p w:rsidR="00D654A6" w:rsidRDefault="00D654A6" w:rsidP="005A20DD">
            <w:pPr>
              <w:pStyle w:val="TAC"/>
              <w:rPr>
                <w:lang w:val="en-US" w:eastAsia="zh-CN"/>
              </w:rPr>
            </w:pPr>
            <w:r>
              <w:t>C</w:t>
            </w:r>
          </w:p>
        </w:tc>
        <w:tc>
          <w:tcPr>
            <w:tcW w:w="1078" w:type="dxa"/>
            <w:tcMar>
              <w:top w:w="0" w:type="dxa"/>
              <w:left w:w="28" w:type="dxa"/>
              <w:bottom w:w="0" w:type="dxa"/>
              <w:right w:w="108" w:type="dxa"/>
            </w:tcMar>
          </w:tcPr>
          <w:p w:rsidR="00D654A6" w:rsidRDefault="00D654A6" w:rsidP="005A20DD">
            <w:pPr>
              <w:pStyle w:val="TAL"/>
              <w:rPr>
                <w:lang w:val="en-US" w:eastAsia="zh-CN"/>
              </w:rPr>
            </w:pPr>
            <w:r>
              <w:t>0..1</w:t>
            </w:r>
          </w:p>
        </w:tc>
        <w:tc>
          <w:tcPr>
            <w:tcW w:w="2288" w:type="dxa"/>
            <w:tcMar>
              <w:top w:w="0" w:type="dxa"/>
              <w:left w:w="28" w:type="dxa"/>
              <w:bottom w:w="0" w:type="dxa"/>
              <w:right w:w="108" w:type="dxa"/>
            </w:tcMar>
          </w:tcPr>
          <w:p w:rsidR="00D654A6" w:rsidRDefault="00D654A6" w:rsidP="005A20DD">
            <w:pPr>
              <w:pStyle w:val="TAL"/>
              <w:rPr>
                <w:rFonts w:cs="Arial"/>
                <w:szCs w:val="18"/>
              </w:rPr>
            </w:pPr>
            <w:r>
              <w:rPr>
                <w:rFonts w:cs="Arial"/>
                <w:szCs w:val="18"/>
              </w:rPr>
              <w:t>Indicates the confidence of the prediction.(NOTE</w:t>
            </w:r>
            <w:r>
              <w:rPr>
                <w:rFonts w:eastAsia="Times New Roman" w:cs="Arial"/>
                <w:szCs w:val="18"/>
              </w:rPr>
              <w:t> 3</w:t>
            </w:r>
            <w:r>
              <w:rPr>
                <w:rFonts w:cs="Arial"/>
                <w:szCs w:val="18"/>
              </w:rPr>
              <w:t>)</w:t>
            </w:r>
          </w:p>
          <w:p w:rsidR="00D654A6" w:rsidRDefault="00D654A6" w:rsidP="005A20DD">
            <w:pPr>
              <w:pStyle w:val="TAL"/>
              <w:rPr>
                <w:rFonts w:cs="Arial"/>
                <w:szCs w:val="18"/>
              </w:rPr>
            </w:pPr>
            <w:r>
              <w:rPr>
                <w:rFonts w:cs="Arial"/>
                <w:szCs w:val="18"/>
              </w:rPr>
              <w:t>Shall be present if the analytics result is a prediction.</w:t>
            </w:r>
          </w:p>
          <w:p w:rsidR="00D654A6" w:rsidRDefault="00D654A6" w:rsidP="005A20DD">
            <w:pPr>
              <w:pStyle w:val="TAL"/>
            </w:pPr>
            <w:r>
              <w:rPr>
                <w:rFonts w:cs="Arial"/>
                <w:szCs w:val="18"/>
              </w:rPr>
              <w:t>Minimum = 0. Maximum = 100.</w:t>
            </w:r>
          </w:p>
        </w:tc>
        <w:tc>
          <w:tcPr>
            <w:tcW w:w="1265" w:type="dxa"/>
          </w:tcPr>
          <w:p w:rsidR="00D654A6" w:rsidRDefault="00D654A6" w:rsidP="005A20DD">
            <w:pPr>
              <w:pStyle w:val="TAL"/>
            </w:pPr>
          </w:p>
        </w:tc>
      </w:tr>
      <w:tr w:rsidR="00D654A6" w:rsidTr="005A20DD">
        <w:trPr>
          <w:jc w:val="center"/>
        </w:trPr>
        <w:tc>
          <w:tcPr>
            <w:tcW w:w="9589" w:type="dxa"/>
            <w:gridSpan w:val="6"/>
            <w:tcMar>
              <w:top w:w="0" w:type="dxa"/>
              <w:left w:w="28" w:type="dxa"/>
              <w:bottom w:w="0" w:type="dxa"/>
              <w:right w:w="108" w:type="dxa"/>
            </w:tcMar>
          </w:tcPr>
          <w:p w:rsidR="00D654A6" w:rsidRDefault="00D654A6" w:rsidP="005A20DD">
            <w:pPr>
              <w:pStyle w:val="TAN"/>
              <w:rPr>
                <w:lang w:val="en-US" w:eastAsia="zh-CN"/>
              </w:rPr>
            </w:pPr>
            <w:r>
              <w:rPr>
                <w:lang w:val="en-US" w:eastAsia="zh-CN"/>
              </w:rPr>
              <w:t>NOTE: 1</w:t>
            </w:r>
            <w:r>
              <w:rPr>
                <w:lang w:val="en-US" w:eastAsia="zh-CN"/>
              </w:rPr>
              <w:tab/>
              <w:t>The attributes "inOutUePct" and "inOutInd" are mutually exclusive.</w:t>
            </w:r>
          </w:p>
          <w:p w:rsidR="00D654A6" w:rsidRDefault="00D654A6" w:rsidP="005A20DD">
            <w:pPr>
              <w:pStyle w:val="TAN"/>
              <w:rPr>
                <w:lang w:val="en-US" w:eastAsia="zh-CN"/>
              </w:rPr>
            </w:pPr>
            <w:r>
              <w:rPr>
                <w:lang w:val="en-US" w:eastAsia="zh-CN"/>
              </w:rPr>
              <w:t>NOTE: 2</w:t>
            </w:r>
            <w:r>
              <w:rPr>
                <w:lang w:val="en-US" w:eastAsia="zh-CN"/>
              </w:rPr>
              <w:tab/>
              <w:t xml:space="preserve">The </w:t>
            </w:r>
            <w:r>
              <w:t>percentage of UEs that are outoors in the applicable area is equal to 100 minus the value of the "inOutUePct" attribute</w:t>
            </w:r>
            <w:r>
              <w:rPr>
                <w:lang w:val="en-US" w:eastAsia="zh-CN"/>
              </w:rPr>
              <w:t>.</w:t>
            </w:r>
          </w:p>
          <w:p w:rsidR="00D654A6" w:rsidRPr="009270E8" w:rsidRDefault="00D654A6" w:rsidP="005A20DD">
            <w:pPr>
              <w:pStyle w:val="TAN"/>
            </w:pPr>
            <w:r>
              <w:t>NOTE 3:</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tc>
      </w:tr>
    </w:tbl>
    <w:p w:rsidR="00D654A6" w:rsidRDefault="00D654A6" w:rsidP="00D654A6">
      <w:pPr>
        <w:rPr>
          <w:rFonts w:eastAsia="DengXian"/>
        </w:rPr>
      </w:pPr>
    </w:p>
    <w:p w:rsidR="00D654A6" w:rsidRDefault="00D654A6" w:rsidP="00D654A6">
      <w:pPr>
        <w:pStyle w:val="5"/>
      </w:pPr>
      <w:bookmarkStart w:id="5999" w:name="_Toc144490143"/>
      <w:bookmarkStart w:id="6000" w:name="_Toc148522689"/>
      <w:bookmarkStart w:id="6001" w:name="_Toc164920872"/>
      <w:bookmarkStart w:id="6002" w:name="_Toc170120414"/>
      <w:bookmarkStart w:id="6003" w:name="_Toc175858659"/>
      <w:bookmarkStart w:id="6004" w:name="_Toc185516546"/>
      <w:r>
        <w:t>5.1.6.2.98</w:t>
      </w:r>
      <w:r>
        <w:tab/>
        <w:t>Type LocAccuracyPerMethod</w:t>
      </w:r>
      <w:bookmarkEnd w:id="6001"/>
      <w:bookmarkEnd w:id="6002"/>
      <w:bookmarkEnd w:id="6003"/>
      <w:bookmarkEnd w:id="6004"/>
    </w:p>
    <w:p w:rsidR="00D654A6" w:rsidRDefault="00D654A6" w:rsidP="00D654A6">
      <w:pPr>
        <w:pStyle w:val="TH"/>
      </w:pPr>
      <w:r>
        <w:t>Table 5.1.6.2.98-1: Definition of type LocAccuracyPerMethod</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754"/>
        <w:gridCol w:w="2359"/>
        <w:gridCol w:w="357"/>
        <w:gridCol w:w="1082"/>
        <w:gridCol w:w="2295"/>
        <w:gridCol w:w="1772"/>
      </w:tblGrid>
      <w:tr w:rsidR="00D654A6" w:rsidTr="005A20DD">
        <w:trPr>
          <w:jc w:val="center"/>
        </w:trPr>
        <w:tc>
          <w:tcPr>
            <w:tcW w:w="1754" w:type="dxa"/>
            <w:shd w:val="clear" w:color="auto" w:fill="C0C0C0"/>
            <w:tcMar>
              <w:top w:w="0" w:type="dxa"/>
              <w:left w:w="28" w:type="dxa"/>
              <w:bottom w:w="0" w:type="dxa"/>
              <w:right w:w="108" w:type="dxa"/>
            </w:tcMar>
          </w:tcPr>
          <w:p w:rsidR="00D654A6" w:rsidRDefault="00D654A6" w:rsidP="005A20DD">
            <w:pPr>
              <w:pStyle w:val="TAH"/>
              <w:rPr>
                <w:lang w:val="en-US" w:eastAsia="zh-CN"/>
              </w:rPr>
            </w:pPr>
            <w:r>
              <w:rPr>
                <w:color w:val="000000"/>
                <w:lang w:val="en-US" w:eastAsia="zh-CN"/>
              </w:rPr>
              <w:t>Attribute name</w:t>
            </w:r>
          </w:p>
        </w:tc>
        <w:tc>
          <w:tcPr>
            <w:tcW w:w="2359" w:type="dxa"/>
            <w:shd w:val="clear" w:color="auto" w:fill="C0C0C0"/>
            <w:tcMar>
              <w:top w:w="0" w:type="dxa"/>
              <w:left w:w="28" w:type="dxa"/>
              <w:bottom w:w="0" w:type="dxa"/>
              <w:right w:w="108" w:type="dxa"/>
            </w:tcMar>
          </w:tcPr>
          <w:p w:rsidR="00D654A6" w:rsidRDefault="00D654A6" w:rsidP="005A20DD">
            <w:pPr>
              <w:pStyle w:val="TAH"/>
              <w:rPr>
                <w:lang w:val="en-US" w:eastAsia="zh-CN"/>
              </w:rPr>
            </w:pPr>
            <w:r>
              <w:rPr>
                <w:color w:val="000000"/>
                <w:lang w:val="en-US" w:eastAsia="zh-CN"/>
              </w:rPr>
              <w:t>Data type</w:t>
            </w:r>
          </w:p>
        </w:tc>
        <w:tc>
          <w:tcPr>
            <w:tcW w:w="357" w:type="dxa"/>
            <w:shd w:val="clear" w:color="auto" w:fill="C0C0C0"/>
            <w:tcMar>
              <w:top w:w="0" w:type="dxa"/>
              <w:left w:w="28" w:type="dxa"/>
              <w:bottom w:w="0" w:type="dxa"/>
              <w:right w:w="108" w:type="dxa"/>
            </w:tcMar>
          </w:tcPr>
          <w:p w:rsidR="00D654A6" w:rsidRDefault="00D654A6" w:rsidP="005A20DD">
            <w:pPr>
              <w:pStyle w:val="TAH"/>
              <w:rPr>
                <w:lang w:val="en-US" w:eastAsia="zh-CN"/>
              </w:rPr>
            </w:pPr>
            <w:r>
              <w:rPr>
                <w:color w:val="000000"/>
                <w:lang w:val="en-US" w:eastAsia="zh-CN"/>
              </w:rPr>
              <w:t>P</w:t>
            </w:r>
          </w:p>
        </w:tc>
        <w:tc>
          <w:tcPr>
            <w:tcW w:w="1082" w:type="dxa"/>
            <w:shd w:val="clear" w:color="auto" w:fill="C0C0C0"/>
            <w:tcMar>
              <w:top w:w="0" w:type="dxa"/>
              <w:left w:w="28" w:type="dxa"/>
              <w:bottom w:w="0" w:type="dxa"/>
              <w:right w:w="108" w:type="dxa"/>
            </w:tcMar>
          </w:tcPr>
          <w:p w:rsidR="00D654A6" w:rsidRDefault="00D654A6" w:rsidP="005A20DD">
            <w:pPr>
              <w:pStyle w:val="TAH"/>
              <w:rPr>
                <w:lang w:val="en-US" w:eastAsia="zh-CN"/>
              </w:rPr>
            </w:pPr>
            <w:r>
              <w:rPr>
                <w:color w:val="000000"/>
                <w:lang w:val="en-US" w:eastAsia="zh-CN"/>
              </w:rPr>
              <w:t>Cardinality</w:t>
            </w:r>
          </w:p>
        </w:tc>
        <w:tc>
          <w:tcPr>
            <w:tcW w:w="2295" w:type="dxa"/>
            <w:shd w:val="clear" w:color="auto" w:fill="C0C0C0"/>
            <w:tcMar>
              <w:top w:w="0" w:type="dxa"/>
              <w:left w:w="28" w:type="dxa"/>
              <w:bottom w:w="0" w:type="dxa"/>
              <w:right w:w="108" w:type="dxa"/>
            </w:tcMar>
          </w:tcPr>
          <w:p w:rsidR="00D654A6" w:rsidRDefault="00D654A6" w:rsidP="005A20DD">
            <w:pPr>
              <w:pStyle w:val="TAH"/>
              <w:rPr>
                <w:lang w:val="en-US" w:eastAsia="zh-CN"/>
              </w:rPr>
            </w:pPr>
            <w:r>
              <w:rPr>
                <w:color w:val="000000"/>
                <w:lang w:val="en-US" w:eastAsia="zh-CN"/>
              </w:rPr>
              <w:t>Description</w:t>
            </w:r>
          </w:p>
        </w:tc>
        <w:tc>
          <w:tcPr>
            <w:tcW w:w="1772" w:type="dxa"/>
            <w:shd w:val="clear" w:color="auto" w:fill="C0C0C0"/>
          </w:tcPr>
          <w:p w:rsidR="00D654A6" w:rsidRDefault="00D654A6" w:rsidP="005A20DD">
            <w:pPr>
              <w:pStyle w:val="TAH"/>
              <w:rPr>
                <w:color w:val="000000"/>
                <w:lang w:val="en-US" w:eastAsia="zh-CN"/>
              </w:rPr>
            </w:pPr>
            <w:r>
              <w:rPr>
                <w:color w:val="000000"/>
                <w:lang w:val="en-US" w:eastAsia="zh-CN"/>
              </w:rPr>
              <w:t>Applicability</w:t>
            </w:r>
          </w:p>
        </w:tc>
      </w:tr>
      <w:tr w:rsidR="00D654A6" w:rsidTr="005A20DD">
        <w:trPr>
          <w:jc w:val="center"/>
        </w:trPr>
        <w:tc>
          <w:tcPr>
            <w:tcW w:w="1754" w:type="dxa"/>
            <w:tcMar>
              <w:top w:w="0" w:type="dxa"/>
              <w:left w:w="28" w:type="dxa"/>
              <w:bottom w:w="0" w:type="dxa"/>
              <w:right w:w="108" w:type="dxa"/>
            </w:tcMar>
          </w:tcPr>
          <w:p w:rsidR="00D654A6" w:rsidRDefault="00D654A6" w:rsidP="005A20DD">
            <w:pPr>
              <w:pStyle w:val="TAL"/>
              <w:rPr>
                <w:lang w:val="en-US" w:eastAsia="zh-CN"/>
              </w:rPr>
            </w:pPr>
            <w:r>
              <w:rPr>
                <w:lang w:val="en-US" w:eastAsia="zh-CN"/>
              </w:rPr>
              <w:t>posMethod</w:t>
            </w:r>
          </w:p>
        </w:tc>
        <w:tc>
          <w:tcPr>
            <w:tcW w:w="2359" w:type="dxa"/>
            <w:tcMar>
              <w:top w:w="0" w:type="dxa"/>
              <w:left w:w="28" w:type="dxa"/>
              <w:bottom w:w="0" w:type="dxa"/>
              <w:right w:w="108" w:type="dxa"/>
            </w:tcMar>
          </w:tcPr>
          <w:p w:rsidR="00D654A6" w:rsidRDefault="00D654A6" w:rsidP="005A20DD">
            <w:pPr>
              <w:pStyle w:val="TAL"/>
              <w:rPr>
                <w:lang w:val="en-US" w:eastAsia="zh-CN"/>
              </w:rPr>
            </w:pPr>
            <w:r>
              <w:rPr>
                <w:lang w:val="en-US" w:eastAsia="zh-CN"/>
              </w:rPr>
              <w:t>PositioningMethod</w:t>
            </w:r>
          </w:p>
        </w:tc>
        <w:tc>
          <w:tcPr>
            <w:tcW w:w="357" w:type="dxa"/>
            <w:tcMar>
              <w:top w:w="0" w:type="dxa"/>
              <w:left w:w="28" w:type="dxa"/>
              <w:bottom w:w="0" w:type="dxa"/>
              <w:right w:w="108" w:type="dxa"/>
            </w:tcMar>
          </w:tcPr>
          <w:p w:rsidR="00D654A6" w:rsidRDefault="00D654A6" w:rsidP="005A20DD">
            <w:pPr>
              <w:pStyle w:val="TAC"/>
              <w:rPr>
                <w:lang w:val="en-US" w:eastAsia="zh-CN"/>
              </w:rPr>
            </w:pPr>
            <w:r>
              <w:rPr>
                <w:lang w:val="en-US" w:eastAsia="zh-CN"/>
              </w:rPr>
              <w:t>M</w:t>
            </w:r>
          </w:p>
        </w:tc>
        <w:tc>
          <w:tcPr>
            <w:tcW w:w="1082" w:type="dxa"/>
            <w:tcMar>
              <w:top w:w="0" w:type="dxa"/>
              <w:left w:w="28" w:type="dxa"/>
              <w:bottom w:w="0" w:type="dxa"/>
              <w:right w:w="108" w:type="dxa"/>
            </w:tcMar>
          </w:tcPr>
          <w:p w:rsidR="00D654A6" w:rsidRDefault="00D654A6" w:rsidP="005A20DD">
            <w:pPr>
              <w:pStyle w:val="TAL"/>
              <w:rPr>
                <w:lang w:val="en-US" w:eastAsia="zh-CN"/>
              </w:rPr>
            </w:pPr>
            <w:r>
              <w:rPr>
                <w:lang w:val="en-US" w:eastAsia="zh-CN"/>
              </w:rPr>
              <w:t>1</w:t>
            </w:r>
          </w:p>
        </w:tc>
        <w:tc>
          <w:tcPr>
            <w:tcW w:w="2295" w:type="dxa"/>
            <w:tcMar>
              <w:top w:w="0" w:type="dxa"/>
              <w:left w:w="28" w:type="dxa"/>
              <w:bottom w:w="0" w:type="dxa"/>
              <w:right w:w="108" w:type="dxa"/>
            </w:tcMar>
          </w:tcPr>
          <w:p w:rsidR="00D654A6" w:rsidRDefault="00D654A6" w:rsidP="005A20DD">
            <w:pPr>
              <w:pStyle w:val="TAL"/>
              <w:rPr>
                <w:lang w:val="en-US" w:eastAsia="zh-CN"/>
              </w:rPr>
            </w:pPr>
            <w:r>
              <w:rPr>
                <w:lang w:val="en-US" w:eastAsia="zh-CN"/>
              </w:rPr>
              <w:t>The used positioning method.</w:t>
            </w:r>
          </w:p>
        </w:tc>
        <w:tc>
          <w:tcPr>
            <w:tcW w:w="1772" w:type="dxa"/>
          </w:tcPr>
          <w:p w:rsidR="00D654A6" w:rsidRDefault="00D654A6" w:rsidP="005A20DD">
            <w:pPr>
              <w:pStyle w:val="TAL"/>
              <w:rPr>
                <w:lang w:val="en-US" w:eastAsia="zh-CN"/>
              </w:rPr>
            </w:pPr>
          </w:p>
        </w:tc>
      </w:tr>
      <w:tr w:rsidR="00D654A6" w:rsidTr="005A20DD">
        <w:trPr>
          <w:jc w:val="center"/>
        </w:trPr>
        <w:tc>
          <w:tcPr>
            <w:tcW w:w="1754" w:type="dxa"/>
            <w:tcMar>
              <w:top w:w="0" w:type="dxa"/>
              <w:left w:w="28" w:type="dxa"/>
              <w:bottom w:w="0" w:type="dxa"/>
              <w:right w:w="108" w:type="dxa"/>
            </w:tcMar>
          </w:tcPr>
          <w:p w:rsidR="00D654A6" w:rsidRDefault="00D654A6" w:rsidP="005A20DD">
            <w:pPr>
              <w:pStyle w:val="TAL"/>
              <w:rPr>
                <w:lang w:val="en-US" w:eastAsia="zh-CN"/>
              </w:rPr>
            </w:pPr>
            <w:r>
              <w:rPr>
                <w:lang w:val="en-US" w:eastAsia="zh-CN"/>
              </w:rPr>
              <w:t>locAcc</w:t>
            </w:r>
          </w:p>
        </w:tc>
        <w:tc>
          <w:tcPr>
            <w:tcW w:w="2359" w:type="dxa"/>
            <w:tcMar>
              <w:top w:w="0" w:type="dxa"/>
              <w:left w:w="28" w:type="dxa"/>
              <w:bottom w:w="0" w:type="dxa"/>
              <w:right w:w="108" w:type="dxa"/>
            </w:tcMar>
          </w:tcPr>
          <w:p w:rsidR="00D654A6" w:rsidRDefault="00D654A6" w:rsidP="005A20DD">
            <w:pPr>
              <w:pStyle w:val="TAL"/>
              <w:rPr>
                <w:lang w:val="en-US" w:eastAsia="zh-CN"/>
              </w:rPr>
            </w:pPr>
            <w:r>
              <w:rPr>
                <w:lang w:val="en-US" w:eastAsia="zh-CN"/>
              </w:rPr>
              <w:t>Uinteger</w:t>
            </w:r>
          </w:p>
        </w:tc>
        <w:tc>
          <w:tcPr>
            <w:tcW w:w="357" w:type="dxa"/>
            <w:tcMar>
              <w:top w:w="0" w:type="dxa"/>
              <w:left w:w="28" w:type="dxa"/>
              <w:bottom w:w="0" w:type="dxa"/>
              <w:right w:w="108" w:type="dxa"/>
            </w:tcMar>
          </w:tcPr>
          <w:p w:rsidR="00D654A6" w:rsidRDefault="00D654A6" w:rsidP="005A20DD">
            <w:pPr>
              <w:pStyle w:val="TAC"/>
              <w:rPr>
                <w:lang w:val="en-US" w:eastAsia="zh-CN"/>
              </w:rPr>
            </w:pPr>
            <w:r>
              <w:rPr>
                <w:lang w:val="en-US" w:eastAsia="zh-CN"/>
              </w:rPr>
              <w:t>M</w:t>
            </w:r>
          </w:p>
        </w:tc>
        <w:tc>
          <w:tcPr>
            <w:tcW w:w="1082" w:type="dxa"/>
            <w:tcMar>
              <w:top w:w="0" w:type="dxa"/>
              <w:left w:w="28" w:type="dxa"/>
              <w:bottom w:w="0" w:type="dxa"/>
              <w:right w:w="108" w:type="dxa"/>
            </w:tcMar>
          </w:tcPr>
          <w:p w:rsidR="00D654A6" w:rsidRDefault="00D654A6" w:rsidP="005A20DD">
            <w:pPr>
              <w:pStyle w:val="TAL"/>
              <w:rPr>
                <w:lang w:val="en-US" w:eastAsia="zh-CN"/>
              </w:rPr>
            </w:pPr>
            <w:r>
              <w:rPr>
                <w:lang w:val="en-US" w:eastAsia="zh-CN"/>
              </w:rPr>
              <w:t>1</w:t>
            </w:r>
          </w:p>
        </w:tc>
        <w:tc>
          <w:tcPr>
            <w:tcW w:w="2295" w:type="dxa"/>
            <w:tcMar>
              <w:top w:w="0" w:type="dxa"/>
              <w:left w:w="28" w:type="dxa"/>
              <w:bottom w:w="0" w:type="dxa"/>
              <w:right w:w="108" w:type="dxa"/>
            </w:tcMar>
          </w:tcPr>
          <w:p w:rsidR="00D654A6" w:rsidRDefault="00D654A6" w:rsidP="005A20DD">
            <w:pPr>
              <w:pStyle w:val="TAL"/>
              <w:rPr>
                <w:lang w:val="en-US"/>
              </w:rPr>
            </w:pPr>
            <w:r>
              <w:t>Location accuracy (percentage) for the given positioning method in the applicable area or location</w:t>
            </w:r>
            <w:r>
              <w:rPr>
                <w:lang w:val="en-US"/>
              </w:rPr>
              <w:t>.</w:t>
            </w:r>
          </w:p>
          <w:p w:rsidR="00D654A6" w:rsidRDefault="00D654A6" w:rsidP="005A20DD">
            <w:pPr>
              <w:pStyle w:val="TAL"/>
              <w:rPr>
                <w:lang w:val="en-US"/>
              </w:rPr>
            </w:pPr>
            <w:r>
              <w:rPr>
                <w:lang w:val="en-US"/>
              </w:rPr>
              <w:t>Minimum value = 0</w:t>
            </w:r>
          </w:p>
          <w:p w:rsidR="00D654A6" w:rsidRDefault="00D654A6" w:rsidP="005A20DD">
            <w:pPr>
              <w:pStyle w:val="TAL"/>
              <w:rPr>
                <w:lang w:val="en-US"/>
              </w:rPr>
            </w:pPr>
            <w:r>
              <w:rPr>
                <w:lang w:val="en-US"/>
              </w:rPr>
              <w:t>Maximum value = 100</w:t>
            </w:r>
          </w:p>
        </w:tc>
        <w:tc>
          <w:tcPr>
            <w:tcW w:w="1772" w:type="dxa"/>
          </w:tcPr>
          <w:p w:rsidR="00D654A6" w:rsidRDefault="00D654A6" w:rsidP="005A20DD">
            <w:pPr>
              <w:pStyle w:val="TAL"/>
            </w:pPr>
          </w:p>
        </w:tc>
      </w:tr>
      <w:tr w:rsidR="00D654A6" w:rsidTr="005A20DD">
        <w:trPr>
          <w:jc w:val="center"/>
        </w:trPr>
        <w:tc>
          <w:tcPr>
            <w:tcW w:w="1754" w:type="dxa"/>
            <w:tcMar>
              <w:top w:w="0" w:type="dxa"/>
              <w:left w:w="28" w:type="dxa"/>
              <w:bottom w:w="0" w:type="dxa"/>
              <w:right w:w="108" w:type="dxa"/>
            </w:tcMar>
          </w:tcPr>
          <w:p w:rsidR="00D654A6" w:rsidRDefault="00D654A6" w:rsidP="005A20DD">
            <w:pPr>
              <w:pStyle w:val="TAL"/>
              <w:rPr>
                <w:lang w:val="en-US" w:eastAsia="zh-CN"/>
              </w:rPr>
            </w:pPr>
            <w:r>
              <w:rPr>
                <w:lang w:val="en-US" w:eastAsia="zh-CN"/>
              </w:rPr>
              <w:t>losNlosPct</w:t>
            </w:r>
          </w:p>
        </w:tc>
        <w:tc>
          <w:tcPr>
            <w:tcW w:w="2359" w:type="dxa"/>
            <w:tcMar>
              <w:top w:w="0" w:type="dxa"/>
              <w:left w:w="28" w:type="dxa"/>
              <w:bottom w:w="0" w:type="dxa"/>
              <w:right w:w="108" w:type="dxa"/>
            </w:tcMar>
          </w:tcPr>
          <w:p w:rsidR="00D654A6" w:rsidRDefault="00D654A6" w:rsidP="005A20DD">
            <w:pPr>
              <w:pStyle w:val="TAL"/>
              <w:rPr>
                <w:lang w:val="en-US" w:eastAsia="zh-CN"/>
              </w:rPr>
            </w:pPr>
            <w:r>
              <w:rPr>
                <w:lang w:val="en-US" w:eastAsia="zh-CN"/>
              </w:rPr>
              <w:t>Uinteger</w:t>
            </w:r>
          </w:p>
        </w:tc>
        <w:tc>
          <w:tcPr>
            <w:tcW w:w="357" w:type="dxa"/>
            <w:tcMar>
              <w:top w:w="0" w:type="dxa"/>
              <w:left w:w="28" w:type="dxa"/>
              <w:bottom w:w="0" w:type="dxa"/>
              <w:right w:w="108" w:type="dxa"/>
            </w:tcMar>
          </w:tcPr>
          <w:p w:rsidR="00D654A6" w:rsidRDefault="00D654A6" w:rsidP="005A20DD">
            <w:pPr>
              <w:pStyle w:val="TAC"/>
              <w:rPr>
                <w:lang w:val="en-US" w:eastAsia="zh-CN"/>
              </w:rPr>
            </w:pPr>
            <w:r>
              <w:rPr>
                <w:lang w:val="en-US" w:eastAsia="zh-CN"/>
              </w:rPr>
              <w:t>O</w:t>
            </w:r>
          </w:p>
        </w:tc>
        <w:tc>
          <w:tcPr>
            <w:tcW w:w="1082" w:type="dxa"/>
            <w:tcMar>
              <w:top w:w="0" w:type="dxa"/>
              <w:left w:w="28" w:type="dxa"/>
              <w:bottom w:w="0" w:type="dxa"/>
              <w:right w:w="108" w:type="dxa"/>
            </w:tcMar>
          </w:tcPr>
          <w:p w:rsidR="00D654A6" w:rsidRDefault="00D654A6" w:rsidP="005A20DD">
            <w:pPr>
              <w:pStyle w:val="TAL"/>
              <w:rPr>
                <w:lang w:val="en-US" w:eastAsia="zh-CN"/>
              </w:rPr>
            </w:pPr>
            <w:r>
              <w:rPr>
                <w:lang w:val="en-US" w:eastAsia="zh-CN"/>
              </w:rPr>
              <w:t>0..1</w:t>
            </w:r>
          </w:p>
        </w:tc>
        <w:tc>
          <w:tcPr>
            <w:tcW w:w="2295" w:type="dxa"/>
            <w:tcMar>
              <w:top w:w="0" w:type="dxa"/>
              <w:left w:w="28" w:type="dxa"/>
              <w:bottom w:w="0" w:type="dxa"/>
              <w:right w:w="108" w:type="dxa"/>
            </w:tcMar>
          </w:tcPr>
          <w:p w:rsidR="00D654A6" w:rsidRDefault="00D654A6" w:rsidP="005A20DD">
            <w:pPr>
              <w:pStyle w:val="TAL"/>
              <w:rPr>
                <w:lang w:val="en-US"/>
              </w:rPr>
            </w:pPr>
            <w:r>
              <w:t>Percentage of the LOS measurements among the measurements performed using this positioning method</w:t>
            </w:r>
            <w:r>
              <w:rPr>
                <w:lang w:val="en-US"/>
              </w:rPr>
              <w:t>.</w:t>
            </w:r>
            <w:r>
              <w:t xml:space="preserve"> It may be provided if the subscription was targeting a network area.</w:t>
            </w:r>
          </w:p>
          <w:p w:rsidR="00D654A6" w:rsidRDefault="00D654A6" w:rsidP="005A20DD">
            <w:pPr>
              <w:pStyle w:val="TAL"/>
              <w:rPr>
                <w:lang w:val="en-US"/>
              </w:rPr>
            </w:pPr>
            <w:r>
              <w:rPr>
                <w:lang w:val="en-US"/>
              </w:rPr>
              <w:t>Minimum value = 0</w:t>
            </w:r>
          </w:p>
          <w:p w:rsidR="00D654A6" w:rsidRDefault="00D654A6" w:rsidP="005A20DD">
            <w:pPr>
              <w:pStyle w:val="TAL"/>
              <w:rPr>
                <w:lang w:val="en-US"/>
              </w:rPr>
            </w:pPr>
            <w:r>
              <w:rPr>
                <w:lang w:val="en-US"/>
              </w:rPr>
              <w:t>Maximum value = 100</w:t>
            </w:r>
          </w:p>
          <w:p w:rsidR="00D654A6" w:rsidRDefault="00D654A6" w:rsidP="005A20DD">
            <w:pPr>
              <w:pStyle w:val="TAL"/>
            </w:pPr>
            <w:r>
              <w:rPr>
                <w:lang w:val="en-US"/>
              </w:rPr>
              <w:t>(NOTE 1)</w:t>
            </w:r>
          </w:p>
        </w:tc>
        <w:tc>
          <w:tcPr>
            <w:tcW w:w="1772" w:type="dxa"/>
          </w:tcPr>
          <w:p w:rsidR="00D654A6" w:rsidRDefault="00D654A6" w:rsidP="005A20DD">
            <w:pPr>
              <w:pStyle w:val="TAL"/>
            </w:pPr>
          </w:p>
        </w:tc>
      </w:tr>
      <w:tr w:rsidR="00D654A6" w:rsidTr="005A20DD">
        <w:trPr>
          <w:jc w:val="center"/>
        </w:trPr>
        <w:tc>
          <w:tcPr>
            <w:tcW w:w="1754" w:type="dxa"/>
            <w:tcMar>
              <w:top w:w="0" w:type="dxa"/>
              <w:left w:w="28" w:type="dxa"/>
              <w:bottom w:w="0" w:type="dxa"/>
              <w:right w:w="108" w:type="dxa"/>
            </w:tcMar>
          </w:tcPr>
          <w:p w:rsidR="00D654A6" w:rsidRDefault="00D654A6" w:rsidP="005A20DD">
            <w:pPr>
              <w:pStyle w:val="TAL"/>
              <w:rPr>
                <w:lang w:val="en-US" w:eastAsia="zh-CN"/>
              </w:rPr>
            </w:pPr>
            <w:r>
              <w:rPr>
                <w:lang w:val="en-US" w:eastAsia="zh-CN"/>
              </w:rPr>
              <w:t>losNlosInd</w:t>
            </w:r>
          </w:p>
        </w:tc>
        <w:tc>
          <w:tcPr>
            <w:tcW w:w="2359" w:type="dxa"/>
            <w:tcMar>
              <w:top w:w="0" w:type="dxa"/>
              <w:left w:w="28" w:type="dxa"/>
              <w:bottom w:w="0" w:type="dxa"/>
              <w:right w:w="108" w:type="dxa"/>
            </w:tcMar>
          </w:tcPr>
          <w:p w:rsidR="00D654A6" w:rsidRDefault="00D654A6" w:rsidP="005A20DD">
            <w:pPr>
              <w:pStyle w:val="TAL"/>
              <w:rPr>
                <w:lang w:val="en-US" w:eastAsia="zh-CN"/>
              </w:rPr>
            </w:pPr>
            <w:r>
              <w:rPr>
                <w:lang w:val="en-US" w:eastAsia="zh-CN"/>
              </w:rPr>
              <w:t>boolean</w:t>
            </w:r>
          </w:p>
        </w:tc>
        <w:tc>
          <w:tcPr>
            <w:tcW w:w="357" w:type="dxa"/>
            <w:tcMar>
              <w:top w:w="0" w:type="dxa"/>
              <w:left w:w="28" w:type="dxa"/>
              <w:bottom w:w="0" w:type="dxa"/>
              <w:right w:w="108" w:type="dxa"/>
            </w:tcMar>
          </w:tcPr>
          <w:p w:rsidR="00D654A6" w:rsidRDefault="00D654A6" w:rsidP="005A20DD">
            <w:pPr>
              <w:pStyle w:val="TAC"/>
              <w:rPr>
                <w:lang w:val="en-US" w:eastAsia="zh-CN"/>
              </w:rPr>
            </w:pPr>
            <w:r>
              <w:rPr>
                <w:lang w:val="en-US" w:eastAsia="zh-CN"/>
              </w:rPr>
              <w:t>O</w:t>
            </w:r>
          </w:p>
        </w:tc>
        <w:tc>
          <w:tcPr>
            <w:tcW w:w="1082" w:type="dxa"/>
            <w:tcMar>
              <w:top w:w="0" w:type="dxa"/>
              <w:left w:w="28" w:type="dxa"/>
              <w:bottom w:w="0" w:type="dxa"/>
              <w:right w:w="108" w:type="dxa"/>
            </w:tcMar>
          </w:tcPr>
          <w:p w:rsidR="00D654A6" w:rsidRDefault="00D654A6" w:rsidP="005A20DD">
            <w:pPr>
              <w:pStyle w:val="TAL"/>
              <w:rPr>
                <w:lang w:val="en-US" w:eastAsia="zh-CN"/>
              </w:rPr>
            </w:pPr>
            <w:r>
              <w:rPr>
                <w:lang w:val="en-US" w:eastAsia="zh-CN"/>
              </w:rPr>
              <w:t>0..1</w:t>
            </w:r>
          </w:p>
        </w:tc>
        <w:tc>
          <w:tcPr>
            <w:tcW w:w="2295" w:type="dxa"/>
            <w:tcMar>
              <w:top w:w="0" w:type="dxa"/>
              <w:left w:w="28" w:type="dxa"/>
              <w:bottom w:w="0" w:type="dxa"/>
              <w:right w:w="108" w:type="dxa"/>
            </w:tcMar>
          </w:tcPr>
          <w:p w:rsidR="00D654A6" w:rsidRDefault="00D654A6" w:rsidP="005A20DD">
            <w:pPr>
              <w:pStyle w:val="TAL"/>
            </w:pPr>
            <w:r w:rsidRPr="00361E91">
              <w:t>Indication whether th</w:t>
            </w:r>
            <w:r>
              <w:t>e</w:t>
            </w:r>
            <w:r w:rsidRPr="00361E91">
              <w:t xml:space="preserve"> location is measured with LOS or </w:t>
            </w:r>
            <w:r>
              <w:t>N</w:t>
            </w:r>
            <w:r w:rsidRPr="00361E91">
              <w:t xml:space="preserve">LOS </w:t>
            </w:r>
            <w:r>
              <w:t>using</w:t>
            </w:r>
            <w:r w:rsidRPr="00361E91">
              <w:t xml:space="preserve"> t</w:t>
            </w:r>
            <w:r>
              <w:t>his</w:t>
            </w:r>
            <w:r w:rsidRPr="00361E91">
              <w:t xml:space="preserve"> positioning method</w:t>
            </w:r>
            <w:r>
              <w:t>:</w:t>
            </w:r>
          </w:p>
          <w:p w:rsidR="00D654A6" w:rsidRDefault="00D654A6" w:rsidP="005A20DD">
            <w:pPr>
              <w:pStyle w:val="TAL"/>
            </w:pPr>
            <w:r>
              <w:t xml:space="preserve">- "true": the location is </w:t>
            </w:r>
            <w:r w:rsidRPr="00361E91">
              <w:t>measured with</w:t>
            </w:r>
            <w:r>
              <w:t xml:space="preserve"> LOS;</w:t>
            </w:r>
          </w:p>
          <w:p w:rsidR="00D654A6" w:rsidRDefault="00D654A6" w:rsidP="005A20DD">
            <w:pPr>
              <w:pStyle w:val="TAL"/>
            </w:pPr>
            <w:r>
              <w:t xml:space="preserve">- "false"(default): the location is </w:t>
            </w:r>
            <w:r w:rsidRPr="00361E91">
              <w:t>measured with</w:t>
            </w:r>
            <w:r>
              <w:t xml:space="preserve"> NLOS.</w:t>
            </w:r>
          </w:p>
          <w:p w:rsidR="00D654A6" w:rsidRDefault="00D654A6" w:rsidP="005A20DD">
            <w:pPr>
              <w:pStyle w:val="TAL"/>
              <w:rPr>
                <w:lang w:val="en-US"/>
              </w:rPr>
            </w:pPr>
            <w:r>
              <w:t>It may be provided if the subscription was targeting a specific location</w:t>
            </w:r>
            <w:r>
              <w:rPr>
                <w:lang w:val="en-US"/>
              </w:rPr>
              <w:t>.</w:t>
            </w:r>
          </w:p>
          <w:p w:rsidR="00D654A6" w:rsidRDefault="00D654A6" w:rsidP="005A20DD">
            <w:pPr>
              <w:pStyle w:val="TAL"/>
            </w:pPr>
            <w:r>
              <w:rPr>
                <w:lang w:val="en-US"/>
              </w:rPr>
              <w:t>(NOTE 2)</w:t>
            </w:r>
          </w:p>
        </w:tc>
        <w:tc>
          <w:tcPr>
            <w:tcW w:w="1772" w:type="dxa"/>
          </w:tcPr>
          <w:p w:rsidR="00D654A6" w:rsidRDefault="00D654A6" w:rsidP="005A20DD">
            <w:pPr>
              <w:pStyle w:val="TAL"/>
            </w:pPr>
          </w:p>
        </w:tc>
      </w:tr>
      <w:tr w:rsidR="00D654A6" w:rsidTr="005A20DD">
        <w:trPr>
          <w:jc w:val="center"/>
        </w:trPr>
        <w:tc>
          <w:tcPr>
            <w:tcW w:w="9619" w:type="dxa"/>
            <w:gridSpan w:val="6"/>
            <w:tcMar>
              <w:top w:w="0" w:type="dxa"/>
              <w:left w:w="28" w:type="dxa"/>
              <w:bottom w:w="0" w:type="dxa"/>
              <w:right w:w="108" w:type="dxa"/>
            </w:tcMar>
          </w:tcPr>
          <w:p w:rsidR="00D654A6" w:rsidRDefault="00D654A6" w:rsidP="005A20DD">
            <w:pPr>
              <w:pStyle w:val="TAN"/>
              <w:rPr>
                <w:lang w:val="en-US" w:eastAsia="zh-CN"/>
              </w:rPr>
            </w:pPr>
            <w:r>
              <w:rPr>
                <w:lang w:val="en-US" w:eastAsia="zh-CN"/>
              </w:rPr>
              <w:t>NOTE 1:</w:t>
            </w:r>
            <w:r>
              <w:rPr>
                <w:lang w:val="en-US" w:eastAsia="zh-CN"/>
              </w:rPr>
              <w:tab/>
              <w:t xml:space="preserve">The </w:t>
            </w:r>
            <w:r>
              <w:t>percentage of the NLOS measurements is equal to 100 minus the value of the "losNlosPct" attribute</w:t>
            </w:r>
            <w:r>
              <w:rPr>
                <w:lang w:val="en-US" w:eastAsia="zh-CN"/>
              </w:rPr>
              <w:t>.</w:t>
            </w:r>
          </w:p>
          <w:p w:rsidR="00D654A6" w:rsidRDefault="00D654A6" w:rsidP="005A20DD">
            <w:pPr>
              <w:pStyle w:val="TAN"/>
            </w:pPr>
            <w:r>
              <w:rPr>
                <w:lang w:val="en-US" w:eastAsia="zh-CN"/>
              </w:rPr>
              <w:t>NOTE 2:</w:t>
            </w:r>
            <w:r>
              <w:rPr>
                <w:lang w:val="en-US" w:eastAsia="zh-CN"/>
              </w:rPr>
              <w:tab/>
              <w:t>The attributes "losNlosPct" and "losNlosInd" are mutually exclusive.</w:t>
            </w:r>
          </w:p>
        </w:tc>
      </w:tr>
    </w:tbl>
    <w:p w:rsidR="00D654A6" w:rsidRDefault="00D654A6" w:rsidP="00D654A6">
      <w:pPr>
        <w:rPr>
          <w:rFonts w:eastAsia="DengXian"/>
        </w:rPr>
      </w:pPr>
    </w:p>
    <w:p w:rsidR="00A10B25" w:rsidRDefault="00A10B25">
      <w:pPr>
        <w:pStyle w:val="5"/>
      </w:pPr>
      <w:bookmarkStart w:id="6005" w:name="_Toc164920873"/>
      <w:bookmarkStart w:id="6006" w:name="_Toc170120415"/>
      <w:bookmarkStart w:id="6007" w:name="_Toc175858660"/>
      <w:bookmarkStart w:id="6008" w:name="_Toc185516547"/>
      <w:r>
        <w:t>5.1.6.2.99</w:t>
      </w:r>
      <w:r>
        <w:tab/>
        <w:t xml:space="preserve">Type </w:t>
      </w:r>
      <w:bookmarkEnd w:id="5999"/>
      <w:r>
        <w:t>RelProxReq</w:t>
      </w:r>
      <w:bookmarkEnd w:id="6000"/>
      <w:bookmarkEnd w:id="6005"/>
      <w:bookmarkEnd w:id="6006"/>
      <w:bookmarkEnd w:id="6007"/>
      <w:bookmarkEnd w:id="6008"/>
    </w:p>
    <w:p w:rsidR="00A10B25" w:rsidRDefault="00A10B25">
      <w:pPr>
        <w:pStyle w:val="TH"/>
      </w:pPr>
      <w:r>
        <w:t>Table 5.1.6.2.99-1: Definition of type RelProxReq</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rsidTr="0076721C">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rsidTr="0076721C">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direction</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array(Direction)</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rPr>
              <w:t>Indicates individual or set of direction(s) of interest.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numOfUe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Pr="0076721C" w:rsidRDefault="00A10B25">
            <w:pPr>
              <w:pStyle w:val="TAL"/>
              <w:rPr>
                <w:rFonts w:eastAsia="DengXian"/>
                <w:lang w:eastAsia="zh-CN"/>
              </w:rPr>
            </w:pPr>
            <w:r>
              <w:rPr>
                <w:lang w:eastAsia="zh-CN"/>
              </w:rPr>
              <w:t xml:space="preserve">Indicates </w:t>
            </w:r>
            <w:r>
              <w:t>the number of UEs for which one UE may report proximity information</w:t>
            </w:r>
            <w:r>
              <w:rPr>
                <w:lang w:eastAsia="zh-CN"/>
              </w:rPr>
              <w: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proximityCrits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array(ProximityCriterion)</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One or several criteria to be considered when computing the relative proximity.</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u w:val="single"/>
        </w:rPr>
      </w:pPr>
    </w:p>
    <w:p w:rsidR="00A10B25" w:rsidRDefault="00A10B25">
      <w:pPr>
        <w:pStyle w:val="5"/>
      </w:pPr>
      <w:bookmarkStart w:id="6009" w:name="_Toc148522690"/>
      <w:bookmarkStart w:id="6010" w:name="_Toc164920874"/>
      <w:bookmarkStart w:id="6011" w:name="_Toc170120416"/>
      <w:bookmarkStart w:id="6012" w:name="_Toc175858661"/>
      <w:bookmarkStart w:id="6013" w:name="_Toc185516548"/>
      <w:r>
        <w:t>5.1.6.2.100</w:t>
      </w:r>
      <w:r>
        <w:tab/>
        <w:t>Type RelProxInfo</w:t>
      </w:r>
      <w:bookmarkEnd w:id="6009"/>
      <w:bookmarkEnd w:id="6010"/>
      <w:bookmarkEnd w:id="6011"/>
      <w:bookmarkEnd w:id="6012"/>
      <w:bookmarkEnd w:id="6013"/>
    </w:p>
    <w:p w:rsidR="00A10B25" w:rsidRDefault="00A10B25">
      <w:pPr>
        <w:pStyle w:val="TH"/>
      </w:pPr>
      <w:r>
        <w:t>Table 5.1.6.2.100-1: Definition of type RelProxInfo</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tsStart</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M</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rPr>
              <w:t>Indicates the timestamp when the time slot starts during the Analytics target period.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tsDuration</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DurationSec</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M</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rFonts w:cs="Arial"/>
                <w:szCs w:val="18"/>
              </w:rPr>
              <w:t>Indicates the time slot duration.</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supis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array(Supi)</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Identifies the UE(s) to which the proximity information applies. If omitted, the information applies to all the target UE(s) that were indicated in the subscription/request. If provided, it shall be a subset of the target UE(s) that were indicated in the subscription/request.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gpsis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array(Gpsi)</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1..N</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Identifies the UE(s) to which the proximity information applies. If omitted, the information applies to all the target UE(s) that were indicated in the subscription/request. If provided, it shall be a subset of the target UE(s) that were indicated in the subscription/request. Not applicable for this API.</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ueProximities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zh-CN"/>
              </w:rPr>
              <w:t>array(UeProximity)</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M</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Observed or Predicted proximity information.</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ttcInfo</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TimeToCollisionInfo</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pPr>
            <w:r>
              <w:t>Time To Collision (TTC) information.</w:t>
            </w:r>
          </w:p>
          <w:p w:rsidR="00A10B25" w:rsidRDefault="00A10B25">
            <w:pPr>
              <w:pStyle w:val="TAL"/>
              <w:rPr>
                <w:rFonts w:cs="Arial"/>
                <w:szCs w:val="18"/>
              </w:rPr>
            </w:pPr>
            <w:r>
              <w:rPr>
                <w:rFonts w:cs="Arial"/>
                <w:szCs w:val="18"/>
              </w:rPr>
              <w:t>Shall be present if one of the elements in the "listOfAnaSubsets" attribute was set with value as "</w:t>
            </w:r>
            <w:r>
              <w:rPr>
                <w:lang w:val="en-US" w:eastAsia="zh-CN"/>
              </w:rPr>
              <w:t>TIME_TO_COLLISION</w:t>
            </w:r>
            <w:r>
              <w:rPr>
                <w:rFonts w:cs="Arial"/>
                <w:szCs w:val="18"/>
              </w:rPr>
              <w:t>"</w:t>
            </w:r>
            <w:r>
              <w:rPr>
                <w:rFonts w:cs="Arial"/>
                <w:szCs w:val="18"/>
                <w:lang w:eastAsia="ja-JP"/>
              </w:rPr>
              <w:t xml:space="preserve"> and the analytics result is a prediction</w:t>
            </w:r>
            <w:r>
              <w:rPr>
                <w:rFonts w:cs="Arial"/>
                <w:szCs w:val="18"/>
              </w:rPr>
              <w:t>.</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rsidP="0076721C"/>
    <w:p w:rsidR="00A10B25" w:rsidRDefault="00A10B25">
      <w:pPr>
        <w:pStyle w:val="5"/>
      </w:pPr>
      <w:bookmarkStart w:id="6014" w:name="_Toc148522691"/>
      <w:bookmarkStart w:id="6015" w:name="_Toc164920875"/>
      <w:bookmarkStart w:id="6016" w:name="_Toc170120417"/>
      <w:bookmarkStart w:id="6017" w:name="_Toc175858662"/>
      <w:bookmarkStart w:id="6018" w:name="_Toc185516549"/>
      <w:r>
        <w:t>5.1.6.2.101</w:t>
      </w:r>
      <w:r>
        <w:tab/>
        <w:t xml:space="preserve">Type </w:t>
      </w:r>
      <w:bookmarkStart w:id="6019" w:name="_Hlk146048946"/>
      <w:r>
        <w:rPr>
          <w:lang w:eastAsia="zh-CN"/>
        </w:rPr>
        <w:t>UeProximity</w:t>
      </w:r>
      <w:bookmarkEnd w:id="6014"/>
      <w:bookmarkEnd w:id="6015"/>
      <w:bookmarkEnd w:id="6016"/>
      <w:bookmarkEnd w:id="6017"/>
      <w:bookmarkEnd w:id="6018"/>
      <w:bookmarkEnd w:id="6019"/>
    </w:p>
    <w:p w:rsidR="00A10B25" w:rsidRDefault="00A10B25">
      <w:pPr>
        <w:pStyle w:val="TH"/>
      </w:pPr>
      <w:r>
        <w:t xml:space="preserve">Table 5.1.6.2.101-1: Definition of type </w:t>
      </w:r>
      <w:r>
        <w:rPr>
          <w:lang w:eastAsia="zh-CN"/>
        </w:rPr>
        <w:t>UeProximity</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ueDistance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Pr="0076721C" w:rsidRDefault="00A10B25">
            <w:pPr>
              <w:pStyle w:val="TAL"/>
              <w:rPr>
                <w:rFonts w:eastAsia="DengXian" w:cs="Arial"/>
                <w:szCs w:val="18"/>
                <w:lang w:eastAsia="zh-CN"/>
              </w:rPr>
            </w:pPr>
            <w:r>
              <w:rPr>
                <w:rFonts w:cs="Arial"/>
                <w:szCs w:val="18"/>
                <w:lang w:eastAsia="zh-CN"/>
              </w:rPr>
              <w:t>Distance between two UEs, in centimeters.</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ja-JP"/>
              </w:rPr>
              <w:t>ueVelocity</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VelocityEstimate</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hint="eastAsia"/>
                <w:szCs w:val="18"/>
                <w:lang w:eastAsia="ja-JP"/>
              </w:rPr>
              <w:t xml:space="preserve">UE </w:t>
            </w:r>
            <w:r>
              <w:t>velocit</w:t>
            </w:r>
            <w:r>
              <w:rPr>
                <w:lang w:eastAsia="ja-JP"/>
              </w:rPr>
              <w:t>y</w:t>
            </w:r>
            <w:r>
              <w:t>.</w:t>
            </w:r>
          </w:p>
          <w:p w:rsidR="00A10B25" w:rsidRPr="0076721C" w:rsidRDefault="00A10B25">
            <w:pPr>
              <w:pStyle w:val="TAL"/>
              <w:rPr>
                <w:rFonts w:eastAsia="DengXian"/>
                <w:lang w:eastAsia="zh-CN"/>
              </w:rPr>
            </w:pPr>
            <w:bookmarkStart w:id="6020" w:name="_Hlk146049088"/>
            <w:r>
              <w:rPr>
                <w:rFonts w:cs="Arial"/>
                <w:szCs w:val="18"/>
              </w:rPr>
              <w:t>May be present</w:t>
            </w:r>
            <w:r>
              <w:rPr>
                <w:lang w:eastAsia="zh-CN"/>
              </w:rPr>
              <w:t xml:space="preserve"> if one of the elements in the "proximityCrits" attribute was set to VELOCITY.</w:t>
            </w:r>
            <w:bookmarkEnd w:id="6020"/>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avrSpeed</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Float</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Average speed of the users which this proximity information applies to, expressed in kilometres per hour.</w:t>
            </w:r>
          </w:p>
          <w:p w:rsidR="00A10B25" w:rsidRPr="0076721C" w:rsidRDefault="00A10B25">
            <w:pPr>
              <w:pStyle w:val="TAL"/>
              <w:rPr>
                <w:rFonts w:eastAsia="MS Mincho" w:cs="Arial"/>
                <w:szCs w:val="18"/>
              </w:rPr>
            </w:pPr>
            <w:r>
              <w:rPr>
                <w:rFonts w:cs="Arial"/>
                <w:szCs w:val="18"/>
              </w:rPr>
              <w:t>May be present</w:t>
            </w:r>
            <w:r>
              <w:rPr>
                <w:lang w:eastAsia="zh-CN"/>
              </w:rPr>
              <w:t xml:space="preserve"> if one of the elements in the "proximityCrits" attribute was set to AVG_SPD.</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locOrientation</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zh-CN"/>
              </w:rPr>
              <w:t>LocationOrientation</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preferred orientation of location information.</w:t>
            </w:r>
          </w:p>
          <w:p w:rsidR="00A10B25" w:rsidRPr="0076721C" w:rsidRDefault="00A10B25">
            <w:pPr>
              <w:pStyle w:val="TAL"/>
              <w:rPr>
                <w:rFonts w:eastAsia="DengXian"/>
                <w:lang w:eastAsia="zh-CN"/>
              </w:rPr>
            </w:pPr>
            <w:r>
              <w:rPr>
                <w:rFonts w:cs="Arial"/>
                <w:szCs w:val="18"/>
              </w:rPr>
              <w:t>May be present</w:t>
            </w:r>
            <w:r>
              <w:rPr>
                <w:lang w:eastAsia="zh-CN"/>
              </w:rPr>
              <w:t xml:space="preserve"> if one of the elements in the "proximityCrits" attribute was set to ORIENTATION.</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ueTrajectories</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array(UeTrajectory)</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ja-JP"/>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lang w:eastAsia="zh-CN"/>
              </w:rPr>
              <w:t xml:space="preserve">Indicates </w:t>
            </w:r>
            <w:r>
              <w:rPr>
                <w:rFonts w:cs="Arial"/>
                <w:szCs w:val="18"/>
              </w:rPr>
              <w:t>timestamped UE positions.</w:t>
            </w:r>
          </w:p>
          <w:p w:rsidR="00A10B25" w:rsidRDefault="00A10B25">
            <w:pPr>
              <w:pStyle w:val="TAL"/>
              <w:rPr>
                <w:rFonts w:cs="Arial"/>
                <w:szCs w:val="18"/>
              </w:rPr>
            </w:pPr>
            <w:r>
              <w:rPr>
                <w:rFonts w:cs="Arial"/>
                <w:szCs w:val="18"/>
              </w:rPr>
              <w:t>May be present</w:t>
            </w:r>
            <w:r>
              <w:rPr>
                <w:lang w:eastAsia="zh-CN"/>
              </w:rPr>
              <w:t xml:space="preserve"> if one of the elements in the "proximityCrits" attribute was set to TRAJECTORY.</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5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ratio</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SamplingRatio</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cs="Arial"/>
                <w:szCs w:val="18"/>
              </w:rPr>
              <w:t xml:space="preserve">Indicate </w:t>
            </w:r>
            <w:r>
              <w:t>ratio of UEs accounted based on proximity criteria.</w:t>
            </w:r>
          </w:p>
        </w:tc>
        <w:tc>
          <w:tcPr>
            <w:tcW w:w="18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Pr="0076721C" w:rsidRDefault="00A10B25" w:rsidP="00F70B3B"/>
    <w:p w:rsidR="00934BB9" w:rsidRDefault="00934BB9" w:rsidP="00934BB9">
      <w:pPr>
        <w:pStyle w:val="5"/>
      </w:pPr>
      <w:bookmarkStart w:id="6021" w:name="_Toc148522692"/>
      <w:bookmarkStart w:id="6022" w:name="_Toc164920876"/>
      <w:bookmarkStart w:id="6023" w:name="_Toc170120418"/>
      <w:bookmarkStart w:id="6024" w:name="_Toc175858663"/>
      <w:bookmarkStart w:id="6025" w:name="_Toc11247932"/>
      <w:bookmarkStart w:id="6026" w:name="_Toc27045114"/>
      <w:bookmarkStart w:id="6027" w:name="_Toc36034165"/>
      <w:bookmarkStart w:id="6028" w:name="_Toc45132313"/>
      <w:bookmarkStart w:id="6029" w:name="_Toc49776598"/>
      <w:bookmarkStart w:id="6030" w:name="_Toc51747518"/>
      <w:bookmarkStart w:id="6031" w:name="_Toc66361100"/>
      <w:bookmarkStart w:id="6032" w:name="_Toc68105605"/>
      <w:bookmarkStart w:id="6033" w:name="_Toc74756237"/>
      <w:bookmarkStart w:id="6034" w:name="_Toc105675114"/>
      <w:bookmarkStart w:id="6035" w:name="_Toc112943379"/>
      <w:bookmarkStart w:id="6036" w:name="_Toc185516550"/>
      <w:r>
        <w:t>5.1.6.2.102</w:t>
      </w:r>
      <w:r>
        <w:tab/>
        <w:t xml:space="preserve">Type </w:t>
      </w:r>
      <w:r>
        <w:rPr>
          <w:lang w:eastAsia="zh-CN"/>
        </w:rPr>
        <w:t>UeTrajectory</w:t>
      </w:r>
      <w:bookmarkEnd w:id="6021"/>
      <w:bookmarkEnd w:id="6022"/>
      <w:bookmarkEnd w:id="6023"/>
      <w:bookmarkEnd w:id="6024"/>
      <w:bookmarkEnd w:id="6036"/>
    </w:p>
    <w:p w:rsidR="00934BB9" w:rsidRDefault="00934BB9" w:rsidP="00934BB9">
      <w:pPr>
        <w:pStyle w:val="TH"/>
      </w:pPr>
      <w:r>
        <w:t xml:space="preserve">Table 5.1.6.2.102-1: Definition of type </w:t>
      </w:r>
      <w:r>
        <w:rPr>
          <w:lang w:eastAsia="zh-CN"/>
        </w:rPr>
        <w:t>UeTrajectory</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26"/>
        <w:gridCol w:w="1555"/>
        <w:gridCol w:w="424"/>
        <w:gridCol w:w="1131"/>
        <w:gridCol w:w="2847"/>
        <w:gridCol w:w="1857"/>
      </w:tblGrid>
      <w:tr w:rsidR="00934BB9" w:rsidTr="00934BB9">
        <w:trPr>
          <w:jc w:val="center"/>
        </w:trPr>
        <w:tc>
          <w:tcPr>
            <w:tcW w:w="1724" w:type="dxa"/>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ind w:left="400" w:hanging="400"/>
            </w:pPr>
            <w:r>
              <w:t>Description</w:t>
            </w:r>
          </w:p>
        </w:tc>
        <w:tc>
          <w:tcPr>
            <w:tcW w:w="1856" w:type="dxa"/>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ind w:left="400" w:hanging="400"/>
            </w:pPr>
            <w:r>
              <w:t>Applicability</w:t>
            </w:r>
          </w:p>
        </w:tc>
      </w:tr>
      <w:tr w:rsidR="00934BB9" w:rsidTr="00934BB9">
        <w:trPr>
          <w:jc w:val="center"/>
        </w:trPr>
        <w:tc>
          <w:tcPr>
            <w:tcW w:w="1724"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supi</w:t>
            </w:r>
          </w:p>
        </w:tc>
        <w:tc>
          <w:tcPr>
            <w:tcW w:w="1554" w:type="dxa"/>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Supi</w:t>
            </w:r>
          </w:p>
        </w:tc>
        <w:tc>
          <w:tcPr>
            <w:tcW w:w="424" w:type="dxa"/>
            <w:tcBorders>
              <w:top w:val="single" w:sz="6" w:space="0" w:color="auto"/>
              <w:left w:val="single" w:sz="6" w:space="0" w:color="auto"/>
              <w:bottom w:val="single" w:sz="6" w:space="0" w:color="auto"/>
              <w:right w:val="single" w:sz="6" w:space="0" w:color="auto"/>
            </w:tcBorders>
            <w:hideMark/>
          </w:tcPr>
          <w:p w:rsidR="00934BB9" w:rsidRDefault="00934BB9">
            <w:pPr>
              <w:pStyle w:val="TAC"/>
            </w:pPr>
            <w:r>
              <w:t>C</w:t>
            </w:r>
          </w:p>
        </w:tc>
        <w:tc>
          <w:tcPr>
            <w:tcW w:w="1130"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lang w:eastAsia="zh-CN"/>
              </w:rPr>
            </w:pPr>
            <w:r>
              <w:rPr>
                <w:rFonts w:cs="Arial"/>
                <w:szCs w:val="18"/>
              </w:rPr>
              <w:t>Identifies a SUPI of a UE for which this trajectory applies.</w:t>
            </w:r>
            <w:r>
              <w:rPr>
                <w:rFonts w:eastAsia="Times New Roman" w:cs="Arial"/>
                <w:szCs w:val="18"/>
              </w:rPr>
              <w:t xml:space="preserve"> </w:t>
            </w:r>
            <w:r>
              <w:rPr>
                <w:rFonts w:cs="Arial"/>
                <w:szCs w:val="18"/>
                <w:lang w:eastAsia="ja-JP"/>
              </w:rPr>
              <w:t>(NOTE)</w:t>
            </w:r>
          </w:p>
        </w:tc>
        <w:tc>
          <w:tcPr>
            <w:tcW w:w="1856" w:type="dxa"/>
            <w:tcBorders>
              <w:top w:val="single" w:sz="6" w:space="0" w:color="auto"/>
              <w:left w:val="single" w:sz="6" w:space="0" w:color="auto"/>
              <w:bottom w:val="single" w:sz="6" w:space="0" w:color="auto"/>
              <w:right w:val="single" w:sz="6" w:space="0" w:color="auto"/>
            </w:tcBorders>
          </w:tcPr>
          <w:p w:rsidR="00934BB9" w:rsidRDefault="00934BB9">
            <w:pPr>
              <w:pStyle w:val="TAL"/>
              <w:rPr>
                <w:rFonts w:cs="Arial"/>
                <w:szCs w:val="18"/>
              </w:rPr>
            </w:pPr>
          </w:p>
        </w:tc>
      </w:tr>
      <w:tr w:rsidR="00934BB9" w:rsidTr="00934BB9">
        <w:trPr>
          <w:jc w:val="center"/>
        </w:trPr>
        <w:tc>
          <w:tcPr>
            <w:tcW w:w="1724"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gpsi</w:t>
            </w:r>
          </w:p>
        </w:tc>
        <w:tc>
          <w:tcPr>
            <w:tcW w:w="1554" w:type="dxa"/>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Gpsi</w:t>
            </w:r>
          </w:p>
        </w:tc>
        <w:tc>
          <w:tcPr>
            <w:tcW w:w="424" w:type="dxa"/>
            <w:tcBorders>
              <w:top w:val="single" w:sz="6" w:space="0" w:color="auto"/>
              <w:left w:val="single" w:sz="6" w:space="0" w:color="auto"/>
              <w:bottom w:val="single" w:sz="6" w:space="0" w:color="auto"/>
              <w:right w:val="single" w:sz="6" w:space="0" w:color="auto"/>
            </w:tcBorders>
            <w:hideMark/>
          </w:tcPr>
          <w:p w:rsidR="00934BB9" w:rsidRDefault="00934BB9">
            <w:pPr>
              <w:pStyle w:val="TAC"/>
            </w:pPr>
            <w:r>
              <w:t>C</w:t>
            </w:r>
          </w:p>
        </w:tc>
        <w:tc>
          <w:tcPr>
            <w:tcW w:w="1130"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 xml:space="preserve">Identifies a GPSI of a UE for which this trajectory applies. </w:t>
            </w:r>
          </w:p>
          <w:p w:rsidR="00934BB9" w:rsidRDefault="00934BB9">
            <w:pPr>
              <w:pStyle w:val="TAL"/>
              <w:rPr>
                <w:rFonts w:cs="Arial"/>
                <w:szCs w:val="18"/>
              </w:rPr>
            </w:pPr>
            <w:r>
              <w:rPr>
                <w:rFonts w:cs="Arial"/>
                <w:szCs w:val="18"/>
              </w:rPr>
              <w:t>Not applicable for this API.</w:t>
            </w:r>
          </w:p>
          <w:p w:rsidR="00934BB9" w:rsidRDefault="00934BB9">
            <w:pPr>
              <w:pStyle w:val="TAL"/>
              <w:rPr>
                <w:rFonts w:cs="Arial"/>
                <w:szCs w:val="18"/>
                <w:lang w:eastAsia="ja-JP"/>
              </w:rPr>
            </w:pPr>
            <w:r>
              <w:rPr>
                <w:rFonts w:cs="Arial"/>
                <w:szCs w:val="18"/>
                <w:lang w:eastAsia="ja-JP"/>
              </w:rPr>
              <w:t>(NOTE)</w:t>
            </w:r>
          </w:p>
        </w:tc>
        <w:tc>
          <w:tcPr>
            <w:tcW w:w="1856" w:type="dxa"/>
            <w:tcBorders>
              <w:top w:val="single" w:sz="6" w:space="0" w:color="auto"/>
              <w:left w:val="single" w:sz="6" w:space="0" w:color="auto"/>
              <w:bottom w:val="single" w:sz="6" w:space="0" w:color="auto"/>
              <w:right w:val="single" w:sz="6" w:space="0" w:color="auto"/>
            </w:tcBorders>
          </w:tcPr>
          <w:p w:rsidR="00934BB9" w:rsidRDefault="00934BB9">
            <w:pPr>
              <w:pStyle w:val="TAL"/>
              <w:rPr>
                <w:rFonts w:cs="Arial"/>
                <w:szCs w:val="18"/>
              </w:rPr>
            </w:pPr>
          </w:p>
        </w:tc>
      </w:tr>
      <w:tr w:rsidR="00934BB9" w:rsidTr="00934BB9">
        <w:trPr>
          <w:jc w:val="center"/>
        </w:trPr>
        <w:tc>
          <w:tcPr>
            <w:tcW w:w="1724"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val="fr-FR" w:eastAsia="zh-CN"/>
              </w:rPr>
              <w:t>timestampedLocs</w:t>
            </w:r>
          </w:p>
        </w:tc>
        <w:tc>
          <w:tcPr>
            <w:tcW w:w="1554"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val="fr-FR" w:eastAsia="zh-CN"/>
              </w:rPr>
              <w:t>array(TimestampedLoc</w:t>
            </w:r>
            <w:r>
              <w:rPr>
                <w:rFonts w:eastAsia="Times New Roman"/>
                <w:lang w:eastAsia="zh-CN"/>
              </w:rPr>
              <w:t>ation</w:t>
            </w:r>
            <w:r>
              <w:rPr>
                <w:lang w:val="fr-FR" w:eastAsia="zh-CN"/>
              </w:rPr>
              <w:t>)</w:t>
            </w:r>
          </w:p>
        </w:tc>
        <w:tc>
          <w:tcPr>
            <w:tcW w:w="424" w:type="dxa"/>
            <w:tcBorders>
              <w:top w:val="single" w:sz="6" w:space="0" w:color="auto"/>
              <w:left w:val="single" w:sz="6" w:space="0" w:color="auto"/>
              <w:bottom w:val="single" w:sz="6" w:space="0" w:color="auto"/>
              <w:right w:val="single" w:sz="6" w:space="0" w:color="auto"/>
            </w:tcBorders>
            <w:hideMark/>
          </w:tcPr>
          <w:p w:rsidR="00934BB9" w:rsidRDefault="00934BB9">
            <w:pPr>
              <w:pStyle w:val="TAC"/>
            </w:pPr>
            <w:r>
              <w:t>M</w:t>
            </w:r>
          </w:p>
        </w:tc>
        <w:tc>
          <w:tcPr>
            <w:tcW w:w="1130" w:type="dxa"/>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45" w:type="dxa"/>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lang w:val="fr-FR"/>
              </w:rPr>
              <w:t xml:space="preserve">The timestamped locations of the </w:t>
            </w:r>
            <w:bookmarkStart w:id="6037" w:name="_Hlk146655579"/>
            <w:r>
              <w:rPr>
                <w:lang w:val="fr-FR"/>
              </w:rPr>
              <w:t>trajectory</w:t>
            </w:r>
            <w:bookmarkEnd w:id="6037"/>
            <w:r>
              <w:rPr>
                <w:lang w:val="fr-FR"/>
              </w:rPr>
              <w:t xml:space="preserve"> of the UE.</w:t>
            </w:r>
          </w:p>
        </w:tc>
        <w:tc>
          <w:tcPr>
            <w:tcW w:w="1856" w:type="dxa"/>
            <w:tcBorders>
              <w:top w:val="single" w:sz="6" w:space="0" w:color="auto"/>
              <w:left w:val="single" w:sz="6" w:space="0" w:color="auto"/>
              <w:bottom w:val="single" w:sz="6" w:space="0" w:color="auto"/>
              <w:right w:val="single" w:sz="6" w:space="0" w:color="auto"/>
            </w:tcBorders>
          </w:tcPr>
          <w:p w:rsidR="00934BB9" w:rsidRDefault="00934BB9">
            <w:pPr>
              <w:pStyle w:val="TAL"/>
              <w:rPr>
                <w:rFonts w:cs="Arial"/>
                <w:szCs w:val="18"/>
              </w:rPr>
            </w:pPr>
          </w:p>
        </w:tc>
      </w:tr>
      <w:tr w:rsidR="00934BB9" w:rsidTr="00934BB9">
        <w:trPr>
          <w:jc w:val="center"/>
        </w:trPr>
        <w:tc>
          <w:tcPr>
            <w:tcW w:w="9533" w:type="dxa"/>
            <w:gridSpan w:val="6"/>
            <w:tcBorders>
              <w:top w:val="single" w:sz="6" w:space="0" w:color="auto"/>
              <w:left w:val="single" w:sz="6" w:space="0" w:color="auto"/>
              <w:bottom w:val="single" w:sz="6" w:space="0" w:color="auto"/>
              <w:right w:val="single" w:sz="6" w:space="0" w:color="auto"/>
            </w:tcBorders>
            <w:hideMark/>
          </w:tcPr>
          <w:p w:rsidR="00934BB9" w:rsidRDefault="00934BB9">
            <w:pPr>
              <w:pStyle w:val="TAN"/>
            </w:pPr>
            <w:r>
              <w:t>NOTE:</w:t>
            </w:r>
            <w:r>
              <w:tab/>
            </w:r>
            <w:r>
              <w:rPr>
                <w:lang w:val="fr-FR"/>
              </w:rPr>
              <w:t xml:space="preserve">One of </w:t>
            </w:r>
            <w:r>
              <w:t>"</w:t>
            </w:r>
            <w:r>
              <w:rPr>
                <w:lang w:val="fr-FR"/>
              </w:rPr>
              <w:t>supi</w:t>
            </w:r>
            <w:r>
              <w:t>"</w:t>
            </w:r>
            <w:r>
              <w:rPr>
                <w:lang w:val="fr-FR"/>
              </w:rPr>
              <w:t xml:space="preserve"> or </w:t>
            </w:r>
            <w:r>
              <w:t>"</w:t>
            </w:r>
            <w:r>
              <w:rPr>
                <w:lang w:val="fr-FR"/>
              </w:rPr>
              <w:t>gpsi</w:t>
            </w:r>
            <w:r>
              <w:t>" attributes</w:t>
            </w:r>
            <w:r>
              <w:rPr>
                <w:lang w:val="fr-FR"/>
              </w:rPr>
              <w:t xml:space="preserve"> shall be provided.</w:t>
            </w:r>
          </w:p>
        </w:tc>
      </w:tr>
      <w:bookmarkEnd w:id="6025"/>
      <w:bookmarkEnd w:id="6026"/>
      <w:bookmarkEnd w:id="6027"/>
      <w:bookmarkEnd w:id="6028"/>
      <w:bookmarkEnd w:id="6029"/>
      <w:bookmarkEnd w:id="6030"/>
      <w:bookmarkEnd w:id="6031"/>
      <w:bookmarkEnd w:id="6032"/>
      <w:bookmarkEnd w:id="6033"/>
      <w:bookmarkEnd w:id="6034"/>
      <w:bookmarkEnd w:id="6035"/>
    </w:tbl>
    <w:p w:rsidR="00934BB9" w:rsidRDefault="00934BB9" w:rsidP="00934BB9"/>
    <w:p w:rsidR="00A10B25" w:rsidRDefault="00A10B25">
      <w:pPr>
        <w:pStyle w:val="5"/>
        <w:ind w:left="1600"/>
        <w:rPr>
          <w:rFonts w:eastAsia="Times New Roman"/>
        </w:rPr>
      </w:pPr>
      <w:bookmarkStart w:id="6038" w:name="_Toc148522693"/>
      <w:bookmarkStart w:id="6039" w:name="_Toc164920877"/>
      <w:bookmarkStart w:id="6040" w:name="_Toc170120419"/>
      <w:bookmarkStart w:id="6041" w:name="_Toc175858664"/>
      <w:bookmarkStart w:id="6042" w:name="_Toc185516551"/>
      <w:r>
        <w:rPr>
          <w:rFonts w:eastAsia="Times New Roman"/>
        </w:rPr>
        <w:t>5.1.6.2.103</w:t>
      </w:r>
      <w:r>
        <w:rPr>
          <w:rFonts w:eastAsia="Times New Roman"/>
        </w:rPr>
        <w:tab/>
        <w:t xml:space="preserve">Type </w:t>
      </w:r>
      <w:r>
        <w:rPr>
          <w:rFonts w:eastAsia="Times New Roman"/>
          <w:lang w:eastAsia="zh-CN"/>
        </w:rPr>
        <w:t>TimestampedLocation</w:t>
      </w:r>
      <w:bookmarkEnd w:id="6038"/>
      <w:bookmarkEnd w:id="6039"/>
      <w:bookmarkEnd w:id="6040"/>
      <w:bookmarkEnd w:id="6041"/>
      <w:bookmarkEnd w:id="6042"/>
    </w:p>
    <w:p w:rsidR="00A10B25" w:rsidRDefault="00A10B25">
      <w:pPr>
        <w:pStyle w:val="TH"/>
        <w:rPr>
          <w:rFonts w:eastAsia="DengXian"/>
        </w:rPr>
      </w:pPr>
      <w:r>
        <w:t xml:space="preserve">Table 5.1.6.2.103-1: Definition of type </w:t>
      </w:r>
      <w:r>
        <w:rPr>
          <w:lang w:eastAsia="zh-CN"/>
        </w:rPr>
        <w:t>TimestampedLocation</w:t>
      </w:r>
    </w:p>
    <w:tbl>
      <w:tblPr>
        <w:tblW w:w="954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726"/>
        <w:gridCol w:w="1555"/>
        <w:gridCol w:w="424"/>
        <w:gridCol w:w="1131"/>
        <w:gridCol w:w="2847"/>
        <w:gridCol w:w="1857"/>
      </w:tblGrid>
      <w:tr w:rsidR="00A10B25" w:rsidTr="0076721C">
        <w:trPr>
          <w:jc w:val="center"/>
        </w:trPr>
        <w:tc>
          <w:tcPr>
            <w:tcW w:w="1726" w:type="dxa"/>
            <w:shd w:val="clear" w:color="auto" w:fill="C0C0C0"/>
            <w:tcMar>
              <w:top w:w="0" w:type="dxa"/>
              <w:left w:w="28" w:type="dxa"/>
              <w:bottom w:w="0" w:type="dxa"/>
              <w:right w:w="108" w:type="dxa"/>
            </w:tcMar>
          </w:tcPr>
          <w:p w:rsidR="00A10B25" w:rsidRDefault="00A10B25">
            <w:pPr>
              <w:pStyle w:val="TAH"/>
              <w:ind w:left="400" w:hanging="400"/>
              <w:rPr>
                <w:rFonts w:eastAsia="Times New Roman"/>
                <w:lang w:val="fr-FR"/>
              </w:rPr>
            </w:pPr>
            <w:r>
              <w:t>Attribute name</w:t>
            </w:r>
          </w:p>
        </w:tc>
        <w:tc>
          <w:tcPr>
            <w:tcW w:w="1555" w:type="dxa"/>
            <w:shd w:val="clear" w:color="auto" w:fill="C0C0C0"/>
            <w:tcMar>
              <w:top w:w="0" w:type="dxa"/>
              <w:left w:w="28" w:type="dxa"/>
              <w:bottom w:w="0" w:type="dxa"/>
              <w:right w:w="108" w:type="dxa"/>
            </w:tcMar>
          </w:tcPr>
          <w:p w:rsidR="00A10B25" w:rsidRDefault="00A10B25">
            <w:pPr>
              <w:pStyle w:val="TAH"/>
              <w:ind w:left="400" w:hanging="400"/>
              <w:rPr>
                <w:lang w:val="fr-FR"/>
              </w:rPr>
            </w:pPr>
            <w:r>
              <w:t>Data type</w:t>
            </w:r>
          </w:p>
        </w:tc>
        <w:tc>
          <w:tcPr>
            <w:tcW w:w="424" w:type="dxa"/>
            <w:shd w:val="clear" w:color="auto" w:fill="C0C0C0"/>
            <w:tcMar>
              <w:top w:w="0" w:type="dxa"/>
              <w:left w:w="28" w:type="dxa"/>
              <w:bottom w:w="0" w:type="dxa"/>
              <w:right w:w="108" w:type="dxa"/>
            </w:tcMar>
          </w:tcPr>
          <w:p w:rsidR="00A10B25" w:rsidRDefault="00A10B25">
            <w:pPr>
              <w:pStyle w:val="TAH"/>
              <w:ind w:left="400" w:hanging="400"/>
              <w:rPr>
                <w:lang w:val="fr-FR"/>
              </w:rPr>
            </w:pPr>
            <w:r>
              <w:t>P</w:t>
            </w:r>
          </w:p>
        </w:tc>
        <w:tc>
          <w:tcPr>
            <w:tcW w:w="1131" w:type="dxa"/>
            <w:shd w:val="clear" w:color="auto" w:fill="C0C0C0"/>
            <w:tcMar>
              <w:top w:w="0" w:type="dxa"/>
              <w:left w:w="28" w:type="dxa"/>
              <w:bottom w:w="0" w:type="dxa"/>
              <w:right w:w="108" w:type="dxa"/>
            </w:tcMar>
          </w:tcPr>
          <w:p w:rsidR="00A10B25" w:rsidRDefault="00A10B25">
            <w:pPr>
              <w:pStyle w:val="TAH"/>
              <w:ind w:left="400" w:hanging="400"/>
              <w:rPr>
                <w:lang w:val="fr-FR"/>
              </w:rPr>
            </w:pPr>
            <w:r>
              <w:t>Cardinality</w:t>
            </w:r>
          </w:p>
        </w:tc>
        <w:tc>
          <w:tcPr>
            <w:tcW w:w="2847" w:type="dxa"/>
            <w:shd w:val="clear" w:color="auto" w:fill="C0C0C0"/>
            <w:tcMar>
              <w:top w:w="0" w:type="dxa"/>
              <w:left w:w="28" w:type="dxa"/>
              <w:bottom w:w="0" w:type="dxa"/>
              <w:right w:w="108" w:type="dxa"/>
            </w:tcMar>
          </w:tcPr>
          <w:p w:rsidR="00A10B25" w:rsidRDefault="00A10B25">
            <w:pPr>
              <w:pStyle w:val="TAH"/>
              <w:ind w:left="400" w:hanging="400"/>
              <w:rPr>
                <w:lang w:val="fr-FR"/>
              </w:rPr>
            </w:pPr>
            <w:r>
              <w:t>Description</w:t>
            </w:r>
          </w:p>
        </w:tc>
        <w:tc>
          <w:tcPr>
            <w:tcW w:w="1857" w:type="dxa"/>
            <w:shd w:val="clear" w:color="auto" w:fill="C0C0C0"/>
            <w:tcMar>
              <w:top w:w="0" w:type="dxa"/>
              <w:left w:w="28" w:type="dxa"/>
              <w:bottom w:w="0" w:type="dxa"/>
              <w:right w:w="108" w:type="dxa"/>
            </w:tcMar>
          </w:tcPr>
          <w:p w:rsidR="00A10B25" w:rsidRDefault="00A10B25">
            <w:pPr>
              <w:pStyle w:val="TAH"/>
              <w:ind w:left="400" w:hanging="400"/>
              <w:rPr>
                <w:lang w:val="fr-FR"/>
              </w:rPr>
            </w:pPr>
            <w:r>
              <w:t>Applicability</w:t>
            </w:r>
          </w:p>
        </w:tc>
      </w:tr>
      <w:tr w:rsidR="00A10B25" w:rsidTr="0076721C">
        <w:trPr>
          <w:jc w:val="center"/>
        </w:trPr>
        <w:tc>
          <w:tcPr>
            <w:tcW w:w="1726" w:type="dxa"/>
            <w:tcMar>
              <w:top w:w="0" w:type="dxa"/>
              <w:left w:w="28" w:type="dxa"/>
              <w:bottom w:w="0" w:type="dxa"/>
              <w:right w:w="108" w:type="dxa"/>
            </w:tcMar>
          </w:tcPr>
          <w:p w:rsidR="00A10B25" w:rsidRDefault="00A10B25">
            <w:pPr>
              <w:pStyle w:val="TAL"/>
              <w:rPr>
                <w:lang w:val="fr-FR" w:eastAsia="zh-CN"/>
              </w:rPr>
            </w:pPr>
            <w:r>
              <w:rPr>
                <w:lang w:val="fr-FR" w:eastAsia="zh-CN"/>
              </w:rPr>
              <w:t>ts</w:t>
            </w:r>
          </w:p>
        </w:tc>
        <w:tc>
          <w:tcPr>
            <w:tcW w:w="1555" w:type="dxa"/>
            <w:tcMar>
              <w:top w:w="0" w:type="dxa"/>
              <w:left w:w="28" w:type="dxa"/>
              <w:bottom w:w="0" w:type="dxa"/>
              <w:right w:w="108" w:type="dxa"/>
            </w:tcMar>
          </w:tcPr>
          <w:p w:rsidR="00A10B25" w:rsidRDefault="00A10B25">
            <w:pPr>
              <w:pStyle w:val="TAL"/>
              <w:rPr>
                <w:lang w:val="fr-FR" w:eastAsia="zh-CN"/>
              </w:rPr>
            </w:pPr>
            <w:r>
              <w:rPr>
                <w:lang w:val="fr-FR" w:eastAsia="zh-CN"/>
              </w:rPr>
              <w:t>DateTime</w:t>
            </w:r>
          </w:p>
        </w:tc>
        <w:tc>
          <w:tcPr>
            <w:tcW w:w="424" w:type="dxa"/>
            <w:tcMar>
              <w:top w:w="0" w:type="dxa"/>
              <w:left w:w="28" w:type="dxa"/>
              <w:bottom w:w="0" w:type="dxa"/>
              <w:right w:w="108" w:type="dxa"/>
            </w:tcMar>
          </w:tcPr>
          <w:p w:rsidR="00A10B25" w:rsidRDefault="00A10B25">
            <w:pPr>
              <w:pStyle w:val="TAC"/>
              <w:rPr>
                <w:lang w:val="fr-FR" w:eastAsia="zh-CN"/>
              </w:rPr>
            </w:pPr>
            <w:r>
              <w:rPr>
                <w:lang w:val="fr-FR"/>
              </w:rPr>
              <w:t>M</w:t>
            </w:r>
          </w:p>
        </w:tc>
        <w:tc>
          <w:tcPr>
            <w:tcW w:w="1131" w:type="dxa"/>
            <w:tcMar>
              <w:top w:w="0" w:type="dxa"/>
              <w:left w:w="28" w:type="dxa"/>
              <w:bottom w:w="0" w:type="dxa"/>
              <w:right w:w="108" w:type="dxa"/>
            </w:tcMar>
          </w:tcPr>
          <w:p w:rsidR="00A10B25" w:rsidRDefault="00A10B25">
            <w:pPr>
              <w:pStyle w:val="TAL"/>
              <w:rPr>
                <w:lang w:val="fr-FR" w:eastAsia="zh-CN"/>
              </w:rPr>
            </w:pPr>
            <w:r>
              <w:rPr>
                <w:lang w:val="fr-FR"/>
              </w:rPr>
              <w:t>1</w:t>
            </w:r>
          </w:p>
        </w:tc>
        <w:tc>
          <w:tcPr>
            <w:tcW w:w="2847" w:type="dxa"/>
            <w:tcMar>
              <w:top w:w="0" w:type="dxa"/>
              <w:left w:w="28" w:type="dxa"/>
              <w:bottom w:w="0" w:type="dxa"/>
              <w:right w:w="108" w:type="dxa"/>
            </w:tcMar>
          </w:tcPr>
          <w:p w:rsidR="00A10B25" w:rsidRDefault="00A10B25">
            <w:pPr>
              <w:pStyle w:val="TAL"/>
              <w:rPr>
                <w:lang w:val="fr-FR" w:eastAsia="zh-CN"/>
              </w:rPr>
            </w:pPr>
            <w:r>
              <w:rPr>
                <w:lang w:val="fr-FR" w:eastAsia="zh-CN"/>
              </w:rPr>
              <w:t>Time stamp for the UE location.</w:t>
            </w:r>
          </w:p>
        </w:tc>
        <w:tc>
          <w:tcPr>
            <w:tcW w:w="1857" w:type="dxa"/>
            <w:tcMar>
              <w:top w:w="0" w:type="dxa"/>
              <w:left w:w="28" w:type="dxa"/>
              <w:bottom w:w="0" w:type="dxa"/>
              <w:right w:w="108" w:type="dxa"/>
            </w:tcMar>
          </w:tcPr>
          <w:p w:rsidR="00A10B25" w:rsidRDefault="00A10B25">
            <w:pPr>
              <w:pStyle w:val="TAL"/>
              <w:rPr>
                <w:lang w:val="fr-FR"/>
              </w:rPr>
            </w:pPr>
          </w:p>
        </w:tc>
      </w:tr>
      <w:tr w:rsidR="00A10B25" w:rsidTr="0076721C">
        <w:trPr>
          <w:jc w:val="center"/>
        </w:trPr>
        <w:tc>
          <w:tcPr>
            <w:tcW w:w="1726" w:type="dxa"/>
            <w:tcMar>
              <w:top w:w="0" w:type="dxa"/>
              <w:left w:w="28" w:type="dxa"/>
              <w:bottom w:w="0" w:type="dxa"/>
              <w:right w:w="108" w:type="dxa"/>
            </w:tcMar>
          </w:tcPr>
          <w:p w:rsidR="00A10B25" w:rsidRDefault="00A10B25">
            <w:pPr>
              <w:pStyle w:val="TAL"/>
              <w:rPr>
                <w:lang w:val="fr-FR" w:eastAsia="zh-CN"/>
              </w:rPr>
            </w:pPr>
            <w:r>
              <w:rPr>
                <w:lang w:val="fr-FR" w:eastAsia="zh-CN"/>
              </w:rPr>
              <w:t>locInfo</w:t>
            </w:r>
          </w:p>
        </w:tc>
        <w:tc>
          <w:tcPr>
            <w:tcW w:w="1555" w:type="dxa"/>
            <w:tcMar>
              <w:top w:w="0" w:type="dxa"/>
              <w:left w:w="28" w:type="dxa"/>
              <w:bottom w:w="0" w:type="dxa"/>
              <w:right w:w="108" w:type="dxa"/>
            </w:tcMar>
          </w:tcPr>
          <w:p w:rsidR="00A10B25" w:rsidRDefault="00A10B25">
            <w:pPr>
              <w:pStyle w:val="TAL"/>
              <w:rPr>
                <w:lang w:val="fr-FR"/>
              </w:rPr>
            </w:pPr>
            <w:r>
              <w:rPr>
                <w:lang w:val="fr-FR"/>
              </w:rPr>
              <w:t>LocationInfo</w:t>
            </w:r>
          </w:p>
        </w:tc>
        <w:tc>
          <w:tcPr>
            <w:tcW w:w="424" w:type="dxa"/>
            <w:tcMar>
              <w:top w:w="0" w:type="dxa"/>
              <w:left w:w="28" w:type="dxa"/>
              <w:bottom w:w="0" w:type="dxa"/>
              <w:right w:w="108" w:type="dxa"/>
            </w:tcMar>
          </w:tcPr>
          <w:p w:rsidR="00A10B25" w:rsidRDefault="00A10B25">
            <w:pPr>
              <w:pStyle w:val="TAC"/>
              <w:rPr>
                <w:lang w:val="fr-FR" w:eastAsia="zh-CN"/>
              </w:rPr>
            </w:pPr>
            <w:r>
              <w:rPr>
                <w:lang w:val="fr-FR"/>
              </w:rPr>
              <w:t>M</w:t>
            </w:r>
          </w:p>
        </w:tc>
        <w:tc>
          <w:tcPr>
            <w:tcW w:w="1131" w:type="dxa"/>
            <w:tcMar>
              <w:top w:w="0" w:type="dxa"/>
              <w:left w:w="28" w:type="dxa"/>
              <w:bottom w:w="0" w:type="dxa"/>
              <w:right w:w="108" w:type="dxa"/>
            </w:tcMar>
          </w:tcPr>
          <w:p w:rsidR="00A10B25" w:rsidRDefault="00A10B25">
            <w:pPr>
              <w:pStyle w:val="TAL"/>
              <w:rPr>
                <w:lang w:val="fr-FR" w:eastAsia="zh-CN"/>
              </w:rPr>
            </w:pPr>
            <w:r>
              <w:rPr>
                <w:lang w:val="fr-FR"/>
              </w:rPr>
              <w:t>1</w:t>
            </w:r>
          </w:p>
        </w:tc>
        <w:tc>
          <w:tcPr>
            <w:tcW w:w="2847" w:type="dxa"/>
            <w:tcMar>
              <w:top w:w="0" w:type="dxa"/>
              <w:left w:w="28" w:type="dxa"/>
              <w:bottom w:w="0" w:type="dxa"/>
              <w:right w:w="108" w:type="dxa"/>
            </w:tcMar>
          </w:tcPr>
          <w:p w:rsidR="00A10B25" w:rsidRDefault="00A10B25">
            <w:pPr>
              <w:pStyle w:val="TAL"/>
              <w:rPr>
                <w:lang w:val="fr-FR" w:eastAsia="zh-CN"/>
              </w:rPr>
            </w:pPr>
            <w:r>
              <w:rPr>
                <w:lang w:val="fr-FR" w:eastAsia="zh-CN"/>
              </w:rPr>
              <w:t xml:space="preserve">This attribute includes the UE location information at the time indicated by </w:t>
            </w:r>
            <w:r>
              <w:rPr>
                <w:lang w:val="fr-FR"/>
              </w:rPr>
              <w:t>"ts" attribute</w:t>
            </w:r>
            <w:r>
              <w:rPr>
                <w:lang w:val="fr-FR" w:eastAsia="zh-CN"/>
              </w:rPr>
              <w:t>.</w:t>
            </w:r>
          </w:p>
        </w:tc>
        <w:tc>
          <w:tcPr>
            <w:tcW w:w="1857" w:type="dxa"/>
            <w:tcMar>
              <w:top w:w="0" w:type="dxa"/>
              <w:left w:w="28" w:type="dxa"/>
              <w:bottom w:w="0" w:type="dxa"/>
              <w:right w:w="108" w:type="dxa"/>
            </w:tcMar>
          </w:tcPr>
          <w:p w:rsidR="00A10B25" w:rsidRDefault="00A10B25">
            <w:pPr>
              <w:pStyle w:val="TAL"/>
              <w:rPr>
                <w:lang w:val="fr-FR"/>
              </w:rPr>
            </w:pPr>
          </w:p>
        </w:tc>
      </w:tr>
    </w:tbl>
    <w:p w:rsidR="00A10B25" w:rsidRDefault="00A10B25">
      <w:pPr>
        <w:rPr>
          <w:rFonts w:eastAsia="Yu Gothic"/>
          <w:u w:val="single"/>
        </w:rPr>
      </w:pPr>
    </w:p>
    <w:p w:rsidR="00A10B25" w:rsidRDefault="00A10B25">
      <w:pPr>
        <w:pStyle w:val="5"/>
      </w:pPr>
      <w:bookmarkStart w:id="6043" w:name="_Toc148522694"/>
      <w:bookmarkStart w:id="6044" w:name="_Toc164920878"/>
      <w:bookmarkStart w:id="6045" w:name="_Toc170120420"/>
      <w:bookmarkStart w:id="6046" w:name="_Toc175858665"/>
      <w:bookmarkStart w:id="6047" w:name="_Toc185516552"/>
      <w:r>
        <w:t>5.1.6.2.104</w:t>
      </w:r>
      <w:r>
        <w:tab/>
        <w:t xml:space="preserve">Type </w:t>
      </w:r>
      <w:r>
        <w:rPr>
          <w:lang w:eastAsia="zh-CN"/>
        </w:rPr>
        <w:t>TimeToCollisionInfo</w:t>
      </w:r>
      <w:bookmarkEnd w:id="6043"/>
      <w:bookmarkEnd w:id="6044"/>
      <w:bookmarkEnd w:id="6045"/>
      <w:bookmarkEnd w:id="6046"/>
      <w:bookmarkEnd w:id="6047"/>
    </w:p>
    <w:p w:rsidR="00A10B25" w:rsidRDefault="00A10B25">
      <w:pPr>
        <w:pStyle w:val="TH"/>
      </w:pPr>
      <w:r>
        <w:t xml:space="preserve">Table 5.1.6.2.104-1: Definition of type </w:t>
      </w:r>
      <w:r>
        <w:rPr>
          <w:lang w:eastAsia="zh-CN"/>
        </w:rPr>
        <w:t>TimeToCollisionInfo</w:t>
      </w:r>
    </w:p>
    <w:tbl>
      <w:tblPr>
        <w:tblW w:w="953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24"/>
        <w:gridCol w:w="1554"/>
        <w:gridCol w:w="424"/>
        <w:gridCol w:w="1130"/>
        <w:gridCol w:w="2845"/>
        <w:gridCol w:w="1856"/>
      </w:tblGrid>
      <w:tr w:rsidR="00A10B25">
        <w:trPr>
          <w:jc w:val="center"/>
        </w:trPr>
        <w:tc>
          <w:tcPr>
            <w:tcW w:w="17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5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172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ttc</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DateTime</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Time until the predicted collision between UEs to which the proximity information applies.</w:t>
            </w:r>
          </w:p>
        </w:tc>
        <w:tc>
          <w:tcPr>
            <w:tcW w:w="1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2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accuracy</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Accuracy of TTC (dependent on both the UE location accuracy and confidence of the prediction).</w:t>
            </w:r>
          </w:p>
          <w:p w:rsidR="00A10B25" w:rsidRDefault="00A10B25">
            <w:pPr>
              <w:pStyle w:val="TAL"/>
              <w:rPr>
                <w:rFonts w:eastAsia="DengXian"/>
                <w:lang w:eastAsia="zh-CN"/>
              </w:rPr>
            </w:pPr>
            <w:r>
              <w:rPr>
                <w:lang w:eastAsia="zh-CN"/>
              </w:rPr>
              <w:t>Minimum = 0. Maximum = 100.</w:t>
            </w:r>
          </w:p>
        </w:tc>
        <w:tc>
          <w:tcPr>
            <w:tcW w:w="1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72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confidence</w:t>
            </w:r>
          </w:p>
        </w:tc>
        <w:tc>
          <w:tcPr>
            <w:tcW w:w="155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rsidR="00A10B25" w:rsidRDefault="00A10B25">
            <w:pPr>
              <w:pStyle w:val="TAC"/>
              <w:rPr>
                <w:lang w:eastAsia="ja-JP"/>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confidence of the prediction. (NOTE)</w:t>
            </w:r>
          </w:p>
          <w:p w:rsidR="00A10B25" w:rsidRDefault="00A10B25">
            <w:pPr>
              <w:pStyle w:val="TAL"/>
              <w:rPr>
                <w:lang w:eastAsia="zh-CN"/>
              </w:rPr>
            </w:pPr>
            <w:r>
              <w:rPr>
                <w:lang w:eastAsia="zh-CN"/>
              </w:rPr>
              <w:t>Minimum = 0. Maximum = 100.</w:t>
            </w:r>
          </w:p>
        </w:tc>
        <w:tc>
          <w:tcPr>
            <w:tcW w:w="1856"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533"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rPr>
                <w:rFonts w:cs="Arial"/>
              </w:rPr>
              <w:t>:</w:t>
            </w:r>
            <w:r>
              <w:rPr>
                <w:rFonts w:cs="Arial"/>
              </w:rPr>
              <w:tab/>
              <w:t>If the requested period identified by the "startTs" and "endTs" attributes in the "EventReportingRequirement" type is a future time period, then the analytics result is a prediction. If no sufficient data is collected to provide the confidence of the prediction before the time deadline, the NWDAF shall return a zero confidence.</w:t>
            </w:r>
          </w:p>
        </w:tc>
      </w:tr>
    </w:tbl>
    <w:p w:rsidR="00A10B25" w:rsidRDefault="00A10B25">
      <w:pPr>
        <w:rPr>
          <w:rFonts w:eastAsia="MS Mincho"/>
          <w:u w:val="single"/>
        </w:rPr>
      </w:pPr>
    </w:p>
    <w:p w:rsidR="00A10B25" w:rsidRDefault="00A10B25" w:rsidP="0076721C">
      <w:pPr>
        <w:pStyle w:val="5"/>
      </w:pPr>
      <w:bookmarkStart w:id="6048" w:name="_Toc164920879"/>
      <w:bookmarkStart w:id="6049" w:name="_Toc170120421"/>
      <w:bookmarkStart w:id="6050" w:name="_Toc175858666"/>
      <w:bookmarkStart w:id="6051" w:name="_Toc185516553"/>
      <w:r>
        <w:t>5.1.6.2.105</w:t>
      </w:r>
      <w:r>
        <w:tab/>
        <w:t>Type AnalyticsFeedbackInfo</w:t>
      </w:r>
      <w:bookmarkEnd w:id="6048"/>
      <w:bookmarkEnd w:id="6049"/>
      <w:bookmarkEnd w:id="6050"/>
      <w:bookmarkEnd w:id="6051"/>
    </w:p>
    <w:p w:rsidR="00A10B25" w:rsidRDefault="00A10B25" w:rsidP="0076721C">
      <w:pPr>
        <w:pStyle w:val="TH"/>
      </w:pPr>
      <w:r>
        <w:t>Table 5.1.6.2.105-1: Definition of type AnalyticsFeedbackInfo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754"/>
        <w:gridCol w:w="2359"/>
        <w:gridCol w:w="357"/>
        <w:gridCol w:w="1082"/>
        <w:gridCol w:w="2295"/>
        <w:gridCol w:w="1772"/>
      </w:tblGrid>
      <w:tr w:rsidR="00A10B25" w:rsidTr="0076721C">
        <w:trPr>
          <w:jc w:val="center"/>
        </w:trPr>
        <w:tc>
          <w:tcPr>
            <w:tcW w:w="1754" w:type="dxa"/>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Attribute name</w:t>
            </w:r>
          </w:p>
        </w:tc>
        <w:tc>
          <w:tcPr>
            <w:tcW w:w="2359" w:type="dxa"/>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Data type</w:t>
            </w:r>
          </w:p>
        </w:tc>
        <w:tc>
          <w:tcPr>
            <w:tcW w:w="357" w:type="dxa"/>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P</w:t>
            </w:r>
          </w:p>
        </w:tc>
        <w:tc>
          <w:tcPr>
            <w:tcW w:w="1082" w:type="dxa"/>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Cardinality</w:t>
            </w:r>
          </w:p>
        </w:tc>
        <w:tc>
          <w:tcPr>
            <w:tcW w:w="2295" w:type="dxa"/>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Description</w:t>
            </w:r>
          </w:p>
        </w:tc>
        <w:tc>
          <w:tcPr>
            <w:tcW w:w="1772" w:type="dxa"/>
            <w:shd w:val="clear" w:color="auto" w:fill="C0C0C0"/>
          </w:tcPr>
          <w:p w:rsidR="00A10B25" w:rsidRDefault="00A10B25">
            <w:pPr>
              <w:keepNext/>
              <w:keepLines/>
              <w:spacing w:after="0"/>
              <w:jc w:val="center"/>
              <w:rPr>
                <w:rFonts w:ascii="Arial" w:hAnsi="Arial"/>
                <w:b/>
                <w:color w:val="000000"/>
                <w:sz w:val="18"/>
                <w:lang w:val="en-US" w:eastAsia="zh-CN"/>
              </w:rPr>
            </w:pPr>
            <w:r>
              <w:rPr>
                <w:rFonts w:ascii="Arial" w:hAnsi="Arial"/>
                <w:b/>
                <w:color w:val="000000"/>
                <w:sz w:val="18"/>
                <w:lang w:val="en-US" w:eastAsia="zh-CN"/>
              </w:rPr>
              <w:t>Applicability</w:t>
            </w:r>
          </w:p>
        </w:tc>
      </w:tr>
      <w:tr w:rsidR="00A10B25" w:rsidTr="0076721C">
        <w:trPr>
          <w:jc w:val="center"/>
        </w:trPr>
        <w:tc>
          <w:tcPr>
            <w:tcW w:w="1754"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actionTimes</w:t>
            </w:r>
          </w:p>
        </w:tc>
        <w:tc>
          <w:tcPr>
            <w:tcW w:w="2359"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array(DateTime)</w:t>
            </w:r>
          </w:p>
        </w:tc>
        <w:tc>
          <w:tcPr>
            <w:tcW w:w="357" w:type="dxa"/>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M</w:t>
            </w:r>
          </w:p>
        </w:tc>
        <w:tc>
          <w:tcPr>
            <w:tcW w:w="1082"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The time(s) at which the NF service consumer took an action(s) influenced by the previously provided analytics, which may or may not affect the ground truth data corresponding to the subscribed analytics event at the time which the prediction refers to, and consequently affect the ML Model accuracy monitoring.</w:t>
            </w:r>
          </w:p>
        </w:tc>
        <w:tc>
          <w:tcPr>
            <w:tcW w:w="1772" w:type="dxa"/>
          </w:tcPr>
          <w:p w:rsidR="00A10B25" w:rsidRDefault="00A10B25">
            <w:pPr>
              <w:keepNext/>
              <w:keepLines/>
              <w:spacing w:after="0"/>
              <w:rPr>
                <w:rFonts w:ascii="Arial" w:hAnsi="Arial"/>
                <w:sz w:val="18"/>
                <w:lang w:val="en-US" w:eastAsia="zh-CN"/>
              </w:rPr>
            </w:pPr>
          </w:p>
        </w:tc>
      </w:tr>
      <w:tr w:rsidR="00A10B25" w:rsidTr="0076721C">
        <w:trPr>
          <w:jc w:val="center"/>
        </w:trPr>
        <w:tc>
          <w:tcPr>
            <w:tcW w:w="1754"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usedAnaTypes</w:t>
            </w:r>
          </w:p>
        </w:tc>
        <w:tc>
          <w:tcPr>
            <w:tcW w:w="2359"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array(NwdafEvent)</w:t>
            </w:r>
          </w:p>
        </w:tc>
        <w:tc>
          <w:tcPr>
            <w:tcW w:w="357" w:type="dxa"/>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List of analytics types that were used for taking the action(s).</w:t>
            </w:r>
          </w:p>
        </w:tc>
        <w:tc>
          <w:tcPr>
            <w:tcW w:w="1772" w:type="dxa"/>
          </w:tcPr>
          <w:p w:rsidR="00A10B25" w:rsidRDefault="00A10B25">
            <w:pPr>
              <w:keepNext/>
              <w:keepLines/>
              <w:spacing w:after="0"/>
              <w:rPr>
                <w:rFonts w:ascii="Arial" w:hAnsi="Arial"/>
                <w:sz w:val="18"/>
                <w:lang w:val="en-US" w:eastAsia="zh-CN"/>
              </w:rPr>
            </w:pPr>
          </w:p>
        </w:tc>
      </w:tr>
      <w:tr w:rsidR="00A10B25" w:rsidTr="0076721C">
        <w:trPr>
          <w:jc w:val="center"/>
        </w:trPr>
        <w:tc>
          <w:tcPr>
            <w:tcW w:w="1754"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impactInd</w:t>
            </w:r>
          </w:p>
        </w:tc>
        <w:tc>
          <w:tcPr>
            <w:tcW w:w="2359"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boolean</w:t>
            </w:r>
          </w:p>
        </w:tc>
        <w:tc>
          <w:tcPr>
            <w:tcW w:w="357" w:type="dxa"/>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0..1</w:t>
            </w:r>
          </w:p>
        </w:tc>
        <w:tc>
          <w:tcPr>
            <w:tcW w:w="2295" w:type="dxa"/>
            <w:tcMar>
              <w:top w:w="0" w:type="dxa"/>
              <w:left w:w="28" w:type="dxa"/>
              <w:bottom w:w="0" w:type="dxa"/>
              <w:right w:w="108" w:type="dxa"/>
            </w:tcMar>
          </w:tcPr>
          <w:p w:rsidR="00A10B25" w:rsidRDefault="00A10B25">
            <w:pPr>
              <w:keepNext/>
              <w:keepLines/>
              <w:spacing w:after="0"/>
              <w:rPr>
                <w:rFonts w:ascii="Arial" w:hAnsi="Arial"/>
                <w:sz w:val="18"/>
              </w:rPr>
            </w:pPr>
            <w:r>
              <w:rPr>
                <w:rFonts w:ascii="Arial" w:hAnsi="Arial"/>
                <w:sz w:val="18"/>
              </w:rPr>
              <w:t>If provided and set to "true", it indicates that the action taken by the NF service consumer impacts the ground truth data.</w:t>
            </w:r>
          </w:p>
          <w:p w:rsidR="00A10B25" w:rsidRDefault="00A10B25">
            <w:pPr>
              <w:keepNext/>
              <w:keepLines/>
              <w:spacing w:after="0"/>
              <w:rPr>
                <w:rFonts w:ascii="Arial" w:hAnsi="Arial"/>
                <w:sz w:val="18"/>
              </w:rPr>
            </w:pPr>
            <w:r>
              <w:rPr>
                <w:rFonts w:ascii="Arial" w:hAnsi="Arial"/>
                <w:sz w:val="18"/>
              </w:rPr>
              <w:t>If provided and set to "false", it indicates that the action taken by the NF service consumer does not impact the ground truth data.</w:t>
            </w:r>
          </w:p>
          <w:p w:rsidR="00A10B25" w:rsidRDefault="00A10B25">
            <w:pPr>
              <w:keepNext/>
              <w:keepLines/>
              <w:spacing w:after="0"/>
              <w:rPr>
                <w:rFonts w:ascii="Arial" w:hAnsi="Arial"/>
                <w:sz w:val="18"/>
                <w:lang w:val="en-US"/>
              </w:rPr>
            </w:pPr>
            <w:r>
              <w:rPr>
                <w:rFonts w:ascii="Arial" w:hAnsi="Arial"/>
                <w:sz w:val="18"/>
              </w:rPr>
              <w:t>If omitted, there is no information about the action having an impact on the ground truth data or not.</w:t>
            </w:r>
          </w:p>
        </w:tc>
        <w:tc>
          <w:tcPr>
            <w:tcW w:w="1772" w:type="dxa"/>
          </w:tcPr>
          <w:p w:rsidR="00A10B25" w:rsidRDefault="00A10B25">
            <w:pPr>
              <w:keepNext/>
              <w:keepLines/>
              <w:spacing w:after="0"/>
              <w:rPr>
                <w:rFonts w:ascii="Arial" w:hAnsi="Arial"/>
                <w:sz w:val="18"/>
              </w:rPr>
            </w:pPr>
          </w:p>
        </w:tc>
      </w:tr>
    </w:tbl>
    <w:p w:rsidR="00A10B25" w:rsidRDefault="00A10B25">
      <w:pPr>
        <w:rPr>
          <w:rFonts w:eastAsia="MS Mincho"/>
          <w:u w:val="single"/>
        </w:rPr>
      </w:pPr>
    </w:p>
    <w:p w:rsidR="00A10B25" w:rsidRDefault="00A10B25" w:rsidP="0076721C">
      <w:pPr>
        <w:pStyle w:val="5"/>
      </w:pPr>
      <w:bookmarkStart w:id="6052" w:name="_Toc164920880"/>
      <w:bookmarkStart w:id="6053" w:name="_Toc170120422"/>
      <w:bookmarkStart w:id="6054" w:name="_Toc175858667"/>
      <w:bookmarkStart w:id="6055" w:name="_Toc185516554"/>
      <w:r>
        <w:t>5.1.6.2.106</w:t>
      </w:r>
      <w:r>
        <w:tab/>
        <w:t>Type RoamingInfo</w:t>
      </w:r>
      <w:bookmarkEnd w:id="6052"/>
      <w:bookmarkEnd w:id="6053"/>
      <w:bookmarkEnd w:id="6054"/>
      <w:bookmarkEnd w:id="6055"/>
    </w:p>
    <w:p w:rsidR="00A10B25" w:rsidRDefault="00A10B25" w:rsidP="0076721C">
      <w:pPr>
        <w:pStyle w:val="TH"/>
      </w:pPr>
      <w:r>
        <w:t>Table 5.1.6.2.106-1: Definition of type RoamingInfo</w:t>
      </w:r>
    </w:p>
    <w:tbl>
      <w:tblPr>
        <w:tblW w:w="0" w:type="auto"/>
        <w:jc w:val="center"/>
        <w:tblInd w:w="0" w:type="dxa"/>
        <w:tblCellMar>
          <w:left w:w="0" w:type="dxa"/>
          <w:right w:w="0" w:type="dxa"/>
        </w:tblCellMar>
        <w:tblLook w:val="0000" w:firstRow="0" w:lastRow="0" w:firstColumn="0" w:lastColumn="0" w:noHBand="0" w:noVBand="0"/>
      </w:tblPr>
      <w:tblGrid>
        <w:gridCol w:w="1754"/>
        <w:gridCol w:w="2359"/>
        <w:gridCol w:w="357"/>
        <w:gridCol w:w="1082"/>
        <w:gridCol w:w="2295"/>
        <w:gridCol w:w="1772"/>
      </w:tblGrid>
      <w:tr w:rsidR="00A10B25">
        <w:trPr>
          <w:jc w:val="center"/>
        </w:trPr>
        <w:tc>
          <w:tcPr>
            <w:tcW w:w="1754"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Attribute name</w:t>
            </w:r>
          </w:p>
        </w:tc>
        <w:tc>
          <w:tcPr>
            <w:tcW w:w="2359"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Data type</w:t>
            </w:r>
          </w:p>
        </w:tc>
        <w:tc>
          <w:tcPr>
            <w:tcW w:w="357"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P</w:t>
            </w:r>
          </w:p>
        </w:tc>
        <w:tc>
          <w:tcPr>
            <w:tcW w:w="1082"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Cardinality</w:t>
            </w:r>
          </w:p>
        </w:tc>
        <w:tc>
          <w:tcPr>
            <w:tcW w:w="2295"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Description</w:t>
            </w:r>
          </w:p>
        </w:tc>
        <w:tc>
          <w:tcPr>
            <w:tcW w:w="1772" w:type="dxa"/>
            <w:tcBorders>
              <w:top w:val="single" w:sz="4" w:space="0" w:color="auto"/>
              <w:left w:val="single" w:sz="4" w:space="0" w:color="auto"/>
              <w:bottom w:val="single" w:sz="4" w:space="0" w:color="auto"/>
              <w:right w:val="single" w:sz="4" w:space="0" w:color="auto"/>
            </w:tcBorders>
            <w:shd w:val="clear" w:color="auto" w:fill="C0C0C0"/>
          </w:tcPr>
          <w:p w:rsidR="00A10B25" w:rsidRDefault="00A10B25">
            <w:pPr>
              <w:keepNext/>
              <w:keepLines/>
              <w:spacing w:after="0"/>
              <w:jc w:val="center"/>
              <w:rPr>
                <w:rFonts w:ascii="Arial" w:hAnsi="Arial"/>
                <w:b/>
                <w:color w:val="000000"/>
                <w:sz w:val="18"/>
                <w:lang w:val="en-US" w:eastAsia="zh-CN"/>
              </w:rPr>
            </w:pPr>
            <w:r>
              <w:rPr>
                <w:rFonts w:ascii="Arial" w:hAnsi="Arial"/>
                <w:b/>
                <w:color w:val="000000"/>
                <w:sz w:val="18"/>
                <w:lang w:val="en-US" w:eastAsia="zh-CN"/>
              </w:rPr>
              <w:t>Applicability</w:t>
            </w:r>
          </w:p>
        </w:tc>
      </w:tr>
      <w:tr w:rsidR="00A10B25">
        <w:trPr>
          <w:jc w:val="center"/>
        </w:trPr>
        <w:tc>
          <w:tcPr>
            <w:tcW w:w="1754"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plmnId</w:t>
            </w:r>
          </w:p>
        </w:tc>
        <w:tc>
          <w:tcPr>
            <w:tcW w:w="2359"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PlmnIdNid</w:t>
            </w:r>
          </w:p>
        </w:tc>
        <w:tc>
          <w:tcPr>
            <w:tcW w:w="35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0..1</w:t>
            </w:r>
          </w:p>
        </w:tc>
        <w:tc>
          <w:tcPr>
            <w:tcW w:w="229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Identifier of the HPLMN (if the analytics are requested by an NF service consumer in the VPLMN) or the VPLMN (if the analytics are requested by an NF service consumer in the HPLMN).</w:t>
            </w:r>
          </w:p>
        </w:tc>
        <w:tc>
          <w:tcPr>
            <w:tcW w:w="1772" w:type="dxa"/>
            <w:tcBorders>
              <w:top w:val="single" w:sz="4" w:space="0" w:color="auto"/>
              <w:left w:val="single" w:sz="4" w:space="0" w:color="auto"/>
              <w:bottom w:val="single" w:sz="4" w:space="0" w:color="auto"/>
              <w:right w:val="single" w:sz="4" w:space="0" w:color="auto"/>
            </w:tcBorders>
          </w:tcPr>
          <w:p w:rsidR="00A10B25" w:rsidRDefault="00A10B25">
            <w:pPr>
              <w:keepNext/>
              <w:keepLines/>
              <w:spacing w:after="0"/>
              <w:rPr>
                <w:rFonts w:ascii="Arial" w:hAnsi="Arial"/>
                <w:sz w:val="18"/>
                <w:lang w:val="en-US" w:eastAsia="zh-CN"/>
              </w:rPr>
            </w:pPr>
          </w:p>
        </w:tc>
      </w:tr>
      <w:tr w:rsidR="00A10B25">
        <w:trPr>
          <w:jc w:val="center"/>
        </w:trPr>
        <w:tc>
          <w:tcPr>
            <w:tcW w:w="1754"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aois</w:t>
            </w:r>
          </w:p>
        </w:tc>
        <w:tc>
          <w:tcPr>
            <w:tcW w:w="2359"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array(GeographicalArea)</w:t>
            </w:r>
          </w:p>
        </w:tc>
        <w:tc>
          <w:tcPr>
            <w:tcW w:w="35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rPr>
            </w:pPr>
            <w:r>
              <w:rPr>
                <w:rFonts w:ascii="Arial" w:hAnsi="Arial"/>
                <w:sz w:val="18"/>
                <w:lang w:val="en-US"/>
              </w:rPr>
              <w:t xml:space="preserve">Area of Interest for the analytics in the </w:t>
            </w:r>
            <w:r>
              <w:rPr>
                <w:rFonts w:ascii="Arial" w:hAnsi="Arial"/>
                <w:sz w:val="18"/>
                <w:lang w:val="en-US" w:eastAsia="zh-CN"/>
              </w:rPr>
              <w:t>HPLMN (if the analytics are requested by an NF service consumer in the VPLMN) or the VPLMN (if the analytics are requested by an NF service consumer in the HPLMN).</w:t>
            </w:r>
          </w:p>
        </w:tc>
        <w:tc>
          <w:tcPr>
            <w:tcW w:w="1772" w:type="dxa"/>
            <w:tcBorders>
              <w:top w:val="single" w:sz="4" w:space="0" w:color="auto"/>
              <w:left w:val="single" w:sz="4" w:space="0" w:color="auto"/>
              <w:bottom w:val="single" w:sz="4" w:space="0" w:color="auto"/>
              <w:right w:val="single" w:sz="4" w:space="0" w:color="auto"/>
            </w:tcBorders>
          </w:tcPr>
          <w:p w:rsidR="00A10B25" w:rsidRDefault="00A10B25">
            <w:pPr>
              <w:keepNext/>
              <w:keepLines/>
              <w:spacing w:after="0"/>
              <w:rPr>
                <w:rFonts w:ascii="Arial" w:hAnsi="Arial"/>
                <w:sz w:val="18"/>
              </w:rPr>
            </w:pPr>
          </w:p>
        </w:tc>
      </w:tr>
      <w:tr w:rsidR="00A10B25">
        <w:trPr>
          <w:jc w:val="center"/>
        </w:trPr>
        <w:tc>
          <w:tcPr>
            <w:tcW w:w="1754"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servingNfIds</w:t>
            </w:r>
          </w:p>
        </w:tc>
        <w:tc>
          <w:tcPr>
            <w:tcW w:w="2359"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array(NfInstanceId)</w:t>
            </w:r>
          </w:p>
        </w:tc>
        <w:tc>
          <w:tcPr>
            <w:tcW w:w="35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rPr>
            </w:pPr>
            <w:r>
              <w:rPr>
                <w:rFonts w:ascii="Arial" w:hAnsi="Arial"/>
                <w:sz w:val="18"/>
                <w:lang w:val="en-US"/>
              </w:rPr>
              <w:t>NF ID(s) of the NF(s) serving the roaming UE(s) in the VPLMN.</w:t>
            </w:r>
          </w:p>
        </w:tc>
        <w:tc>
          <w:tcPr>
            <w:tcW w:w="1772" w:type="dxa"/>
            <w:tcBorders>
              <w:top w:val="single" w:sz="4" w:space="0" w:color="auto"/>
              <w:left w:val="single" w:sz="4" w:space="0" w:color="auto"/>
              <w:bottom w:val="single" w:sz="4" w:space="0" w:color="auto"/>
              <w:right w:val="single" w:sz="4" w:space="0" w:color="auto"/>
            </w:tcBorders>
          </w:tcPr>
          <w:p w:rsidR="00A10B25" w:rsidRDefault="00A10B25">
            <w:pPr>
              <w:keepNext/>
              <w:keepLines/>
              <w:spacing w:after="0"/>
              <w:rPr>
                <w:rFonts w:ascii="Arial" w:hAnsi="Arial"/>
                <w:sz w:val="18"/>
              </w:rPr>
            </w:pPr>
          </w:p>
        </w:tc>
      </w:tr>
      <w:tr w:rsidR="00A10B25">
        <w:trPr>
          <w:jc w:val="center"/>
        </w:trPr>
        <w:tc>
          <w:tcPr>
            <w:tcW w:w="1754"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servingNfSetIds</w:t>
            </w:r>
          </w:p>
        </w:tc>
        <w:tc>
          <w:tcPr>
            <w:tcW w:w="2359"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array(NfSetId)</w:t>
            </w:r>
          </w:p>
        </w:tc>
        <w:tc>
          <w:tcPr>
            <w:tcW w:w="35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rsidR="00A10B25" w:rsidRDefault="00A10B25">
            <w:pPr>
              <w:keepNext/>
              <w:keepLines/>
              <w:spacing w:after="0"/>
              <w:rPr>
                <w:rFonts w:ascii="Arial" w:hAnsi="Arial"/>
                <w:sz w:val="18"/>
                <w:lang w:val="en-US"/>
              </w:rPr>
            </w:pPr>
            <w:r>
              <w:rPr>
                <w:rFonts w:ascii="Arial" w:hAnsi="Arial"/>
                <w:sz w:val="18"/>
                <w:lang w:val="en-US"/>
              </w:rPr>
              <w:t>NF Set ID(s) of the NF Set(s) serving the roaming UE(s) in the VPLMN.</w:t>
            </w:r>
          </w:p>
        </w:tc>
        <w:tc>
          <w:tcPr>
            <w:tcW w:w="1772" w:type="dxa"/>
            <w:tcBorders>
              <w:top w:val="single" w:sz="4" w:space="0" w:color="auto"/>
              <w:left w:val="single" w:sz="4" w:space="0" w:color="auto"/>
              <w:bottom w:val="single" w:sz="4" w:space="0" w:color="auto"/>
              <w:right w:val="single" w:sz="4" w:space="0" w:color="auto"/>
            </w:tcBorders>
          </w:tcPr>
          <w:p w:rsidR="00A10B25" w:rsidRDefault="00A10B25">
            <w:pPr>
              <w:keepNext/>
              <w:keepLines/>
              <w:spacing w:after="0"/>
              <w:rPr>
                <w:rFonts w:ascii="Arial" w:hAnsi="Arial"/>
                <w:sz w:val="18"/>
              </w:rPr>
            </w:pPr>
          </w:p>
        </w:tc>
      </w:tr>
    </w:tbl>
    <w:p w:rsidR="00A10B25" w:rsidRDefault="00A10B25">
      <w:pPr>
        <w:rPr>
          <w:rFonts w:eastAsia="MS Mincho"/>
          <w:u w:val="single"/>
        </w:rPr>
      </w:pPr>
    </w:p>
    <w:p w:rsidR="00DB4BFB" w:rsidRDefault="00DB4BFB" w:rsidP="00DB4BFB">
      <w:pPr>
        <w:pStyle w:val="5"/>
      </w:pPr>
      <w:bookmarkStart w:id="6056" w:name="_Toc138754293"/>
      <w:bookmarkStart w:id="6057" w:name="_Toc145705785"/>
      <w:bookmarkStart w:id="6058" w:name="_Toc148522695"/>
      <w:bookmarkStart w:id="6059" w:name="_Toc136562459"/>
      <w:bookmarkStart w:id="6060" w:name="_Toc164920881"/>
      <w:bookmarkStart w:id="6061" w:name="_Toc170120423"/>
      <w:bookmarkStart w:id="6062" w:name="_Toc175858668"/>
      <w:bookmarkStart w:id="6063" w:name="_Toc185516555"/>
      <w:r>
        <w:t>5.1.6.2.107</w:t>
      </w:r>
      <w:r>
        <w:tab/>
        <w:t>Type SuggestedPfdInfo</w:t>
      </w:r>
      <w:bookmarkEnd w:id="6060"/>
      <w:bookmarkEnd w:id="6061"/>
      <w:bookmarkEnd w:id="6062"/>
      <w:bookmarkEnd w:id="6063"/>
    </w:p>
    <w:p w:rsidR="00DB4BFB" w:rsidRDefault="00DB4BFB" w:rsidP="00DB4BFB">
      <w:pPr>
        <w:pStyle w:val="TH"/>
      </w:pPr>
      <w:r>
        <w:t>Table 5.1.6.2.107-1: Definition of type SuggestedPfdInfo</w:t>
      </w:r>
    </w:p>
    <w:tbl>
      <w:tblPr>
        <w:tblW w:w="9606"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7"/>
        <w:gridCol w:w="1566"/>
        <w:gridCol w:w="427"/>
        <w:gridCol w:w="1138"/>
        <w:gridCol w:w="2867"/>
        <w:gridCol w:w="1851"/>
      </w:tblGrid>
      <w:tr w:rsidR="00DB4BFB">
        <w:trPr>
          <w:jc w:val="center"/>
        </w:trPr>
        <w:tc>
          <w:tcPr>
            <w:tcW w:w="1757" w:type="dxa"/>
            <w:tcBorders>
              <w:top w:val="single" w:sz="6" w:space="0" w:color="auto"/>
              <w:left w:val="single" w:sz="6" w:space="0" w:color="auto"/>
              <w:bottom w:val="single" w:sz="6" w:space="0" w:color="auto"/>
              <w:right w:val="single" w:sz="6" w:space="0" w:color="auto"/>
            </w:tcBorders>
            <w:shd w:val="clear" w:color="auto" w:fill="C0C0C0"/>
          </w:tcPr>
          <w:p w:rsidR="00DB4BFB" w:rsidRDefault="00DB4BFB">
            <w:pPr>
              <w:pStyle w:val="TAH"/>
              <w:ind w:left="400" w:hanging="400"/>
            </w:pPr>
            <w:r>
              <w:t>Attribute name</w:t>
            </w:r>
          </w:p>
        </w:tc>
        <w:tc>
          <w:tcPr>
            <w:tcW w:w="1566" w:type="dxa"/>
            <w:tcBorders>
              <w:top w:val="single" w:sz="6" w:space="0" w:color="auto"/>
              <w:left w:val="single" w:sz="6" w:space="0" w:color="auto"/>
              <w:bottom w:val="single" w:sz="6" w:space="0" w:color="auto"/>
              <w:right w:val="single" w:sz="6" w:space="0" w:color="auto"/>
            </w:tcBorders>
            <w:shd w:val="clear" w:color="auto" w:fill="C0C0C0"/>
          </w:tcPr>
          <w:p w:rsidR="00DB4BFB" w:rsidRDefault="00DB4BFB">
            <w:pPr>
              <w:pStyle w:val="TAH"/>
              <w:ind w:left="400" w:hanging="400"/>
            </w:pPr>
            <w:r>
              <w:t>Data type</w:t>
            </w:r>
          </w:p>
        </w:tc>
        <w:tc>
          <w:tcPr>
            <w:tcW w:w="427" w:type="dxa"/>
            <w:tcBorders>
              <w:top w:val="single" w:sz="6" w:space="0" w:color="auto"/>
              <w:left w:val="single" w:sz="6" w:space="0" w:color="auto"/>
              <w:bottom w:val="single" w:sz="6" w:space="0" w:color="auto"/>
              <w:right w:val="single" w:sz="6" w:space="0" w:color="auto"/>
            </w:tcBorders>
            <w:shd w:val="clear" w:color="auto" w:fill="C0C0C0"/>
          </w:tcPr>
          <w:p w:rsidR="00DB4BFB" w:rsidRDefault="00DB4BFB">
            <w:pPr>
              <w:pStyle w:val="TAH"/>
              <w:ind w:left="400" w:hanging="400"/>
            </w:pPr>
            <w:r>
              <w:t>P</w:t>
            </w:r>
          </w:p>
        </w:tc>
        <w:tc>
          <w:tcPr>
            <w:tcW w:w="1138" w:type="dxa"/>
            <w:tcBorders>
              <w:top w:val="single" w:sz="6" w:space="0" w:color="auto"/>
              <w:left w:val="single" w:sz="6" w:space="0" w:color="auto"/>
              <w:bottom w:val="single" w:sz="6" w:space="0" w:color="auto"/>
              <w:right w:val="single" w:sz="6" w:space="0" w:color="auto"/>
            </w:tcBorders>
            <w:shd w:val="clear" w:color="auto" w:fill="C0C0C0"/>
          </w:tcPr>
          <w:p w:rsidR="00DB4BFB" w:rsidRDefault="00DB4BFB">
            <w:pPr>
              <w:pStyle w:val="TAH"/>
              <w:ind w:left="400" w:hanging="400"/>
            </w:pPr>
            <w:r>
              <w:t>Cardinality</w:t>
            </w:r>
          </w:p>
        </w:tc>
        <w:tc>
          <w:tcPr>
            <w:tcW w:w="2867" w:type="dxa"/>
            <w:tcBorders>
              <w:top w:val="single" w:sz="6" w:space="0" w:color="auto"/>
              <w:left w:val="single" w:sz="6" w:space="0" w:color="auto"/>
              <w:bottom w:val="single" w:sz="6" w:space="0" w:color="auto"/>
              <w:right w:val="single" w:sz="6" w:space="0" w:color="auto"/>
            </w:tcBorders>
            <w:shd w:val="clear" w:color="auto" w:fill="C0C0C0"/>
          </w:tcPr>
          <w:p w:rsidR="00DB4BFB" w:rsidRDefault="00DB4BFB">
            <w:pPr>
              <w:pStyle w:val="TAH"/>
              <w:ind w:left="400" w:hanging="400"/>
            </w:pPr>
            <w:r>
              <w:t>Description</w:t>
            </w:r>
          </w:p>
        </w:tc>
        <w:tc>
          <w:tcPr>
            <w:tcW w:w="1851" w:type="dxa"/>
            <w:tcBorders>
              <w:top w:val="single" w:sz="6" w:space="0" w:color="auto"/>
              <w:left w:val="single" w:sz="6" w:space="0" w:color="auto"/>
              <w:bottom w:val="single" w:sz="6" w:space="0" w:color="auto"/>
              <w:right w:val="single" w:sz="6" w:space="0" w:color="auto"/>
            </w:tcBorders>
            <w:shd w:val="clear" w:color="auto" w:fill="C0C0C0"/>
          </w:tcPr>
          <w:p w:rsidR="00DB4BFB" w:rsidRDefault="00DB4BFB">
            <w:pPr>
              <w:pStyle w:val="TAH"/>
              <w:ind w:left="400" w:hanging="400"/>
            </w:pPr>
            <w:r>
              <w:t>Applicability</w:t>
            </w:r>
          </w:p>
        </w:tc>
      </w:tr>
      <w:tr w:rsidR="00DB4BFB">
        <w:trPr>
          <w:jc w:val="center"/>
        </w:trPr>
        <w:tc>
          <w:tcPr>
            <w:tcW w:w="1757" w:type="dxa"/>
            <w:tcBorders>
              <w:top w:val="single" w:sz="6" w:space="0" w:color="auto"/>
              <w:left w:val="single" w:sz="6" w:space="0" w:color="auto"/>
              <w:bottom w:val="single" w:sz="6" w:space="0" w:color="auto"/>
              <w:right w:val="single" w:sz="6" w:space="0" w:color="auto"/>
            </w:tcBorders>
          </w:tcPr>
          <w:p w:rsidR="00DB4BFB" w:rsidRDefault="00DB4BFB">
            <w:pPr>
              <w:pStyle w:val="TAL"/>
              <w:rPr>
                <w:lang w:eastAsia="zh-CN"/>
              </w:rPr>
            </w:pPr>
            <w:r>
              <w:rPr>
                <w:lang w:eastAsia="zh-CN"/>
              </w:rPr>
              <w:t>pfdId</w:t>
            </w:r>
          </w:p>
        </w:tc>
        <w:tc>
          <w:tcPr>
            <w:tcW w:w="1566" w:type="dxa"/>
            <w:tcBorders>
              <w:top w:val="single" w:sz="6" w:space="0" w:color="auto"/>
              <w:left w:val="single" w:sz="6" w:space="0" w:color="auto"/>
              <w:bottom w:val="single" w:sz="6" w:space="0" w:color="auto"/>
              <w:right w:val="single" w:sz="6" w:space="0" w:color="auto"/>
            </w:tcBorders>
          </w:tcPr>
          <w:p w:rsidR="00DB4BFB" w:rsidRDefault="00DB4BFB">
            <w:pPr>
              <w:pStyle w:val="TAL"/>
            </w:pPr>
            <w:r>
              <w:t>string</w:t>
            </w:r>
          </w:p>
        </w:tc>
        <w:tc>
          <w:tcPr>
            <w:tcW w:w="427" w:type="dxa"/>
            <w:tcBorders>
              <w:top w:val="single" w:sz="6" w:space="0" w:color="auto"/>
              <w:left w:val="single" w:sz="6" w:space="0" w:color="auto"/>
              <w:bottom w:val="single" w:sz="6" w:space="0" w:color="auto"/>
              <w:right w:val="single" w:sz="6" w:space="0" w:color="auto"/>
            </w:tcBorders>
          </w:tcPr>
          <w:p w:rsidR="00DB4BFB" w:rsidRDefault="00DB4BFB">
            <w:pPr>
              <w:pStyle w:val="TAC"/>
            </w:pPr>
            <w:r>
              <w:t>M</w:t>
            </w:r>
          </w:p>
        </w:tc>
        <w:tc>
          <w:tcPr>
            <w:tcW w:w="1138" w:type="dxa"/>
            <w:tcBorders>
              <w:top w:val="single" w:sz="6" w:space="0" w:color="auto"/>
              <w:left w:val="single" w:sz="6" w:space="0" w:color="auto"/>
              <w:bottom w:val="single" w:sz="6" w:space="0" w:color="auto"/>
              <w:right w:val="single" w:sz="6" w:space="0" w:color="auto"/>
            </w:tcBorders>
          </w:tcPr>
          <w:p w:rsidR="00DB4BFB" w:rsidRPr="00B36B7D" w:rsidRDefault="00DB4BFB">
            <w:pPr>
              <w:pStyle w:val="TAL"/>
            </w:pPr>
            <w:r w:rsidRPr="00B36B7D">
              <w:t>1</w:t>
            </w:r>
          </w:p>
        </w:tc>
        <w:tc>
          <w:tcPr>
            <w:tcW w:w="2867" w:type="dxa"/>
            <w:tcBorders>
              <w:top w:val="single" w:sz="6" w:space="0" w:color="auto"/>
              <w:left w:val="single" w:sz="6" w:space="0" w:color="auto"/>
              <w:bottom w:val="single" w:sz="6" w:space="0" w:color="auto"/>
              <w:right w:val="single" w:sz="6" w:space="0" w:color="auto"/>
            </w:tcBorders>
          </w:tcPr>
          <w:p w:rsidR="00DB4BFB" w:rsidRDefault="00DB4BFB">
            <w:pPr>
              <w:pStyle w:val="TAL"/>
            </w:pPr>
            <w:r w:rsidRPr="00B36B7D">
              <w:t>Identifier of the PFD (i.e.</w:t>
            </w:r>
            <w:r>
              <w:t>,</w:t>
            </w:r>
            <w:r w:rsidRPr="00B36B7D">
              <w:t xml:space="preserve"> new PFD ID assigned by </w:t>
            </w:r>
            <w:r>
              <w:t xml:space="preserve">the </w:t>
            </w:r>
            <w:r w:rsidRPr="00B36B7D">
              <w:t xml:space="preserve">NWDAF or </w:t>
            </w:r>
            <w:r>
              <w:t xml:space="preserve">the </w:t>
            </w:r>
            <w:r w:rsidRPr="00B36B7D">
              <w:t xml:space="preserve">existing PFD ID retrieved from </w:t>
            </w:r>
            <w:r>
              <w:t>the NEF(PFDF) which was generated by NWDAF</w:t>
            </w:r>
            <w:r w:rsidRPr="00B36B7D">
              <w:t>).</w:t>
            </w:r>
          </w:p>
          <w:p w:rsidR="00DB4BFB" w:rsidRDefault="00DB4BFB">
            <w:pPr>
              <w:pStyle w:val="TAL"/>
              <w:rPr>
                <w:lang w:eastAsia="zh-CN"/>
              </w:rPr>
            </w:pPr>
            <w:r>
              <w:t>(NOTE 2)</w:t>
            </w:r>
          </w:p>
        </w:tc>
        <w:tc>
          <w:tcPr>
            <w:tcW w:w="1851" w:type="dxa"/>
            <w:tcBorders>
              <w:top w:val="single" w:sz="6" w:space="0" w:color="auto"/>
              <w:left w:val="single" w:sz="6" w:space="0" w:color="auto"/>
              <w:bottom w:val="single" w:sz="6" w:space="0" w:color="auto"/>
              <w:right w:val="single" w:sz="6" w:space="0" w:color="auto"/>
            </w:tcBorders>
          </w:tcPr>
          <w:p w:rsidR="00DB4BFB" w:rsidRDefault="00DB4BFB">
            <w:pPr>
              <w:pStyle w:val="TAL"/>
              <w:rPr>
                <w:rFonts w:cs="Arial"/>
                <w:szCs w:val="18"/>
              </w:rPr>
            </w:pPr>
          </w:p>
        </w:tc>
      </w:tr>
      <w:tr w:rsidR="00DB4BFB">
        <w:trPr>
          <w:jc w:val="center"/>
        </w:trPr>
        <w:tc>
          <w:tcPr>
            <w:tcW w:w="1757" w:type="dxa"/>
            <w:tcBorders>
              <w:top w:val="single" w:sz="6" w:space="0" w:color="auto"/>
              <w:left w:val="single" w:sz="6" w:space="0" w:color="auto"/>
              <w:bottom w:val="single" w:sz="6" w:space="0" w:color="auto"/>
              <w:right w:val="single" w:sz="6" w:space="0" w:color="auto"/>
            </w:tcBorders>
          </w:tcPr>
          <w:p w:rsidR="00DB4BFB" w:rsidRDefault="00DB4BFB">
            <w:pPr>
              <w:pStyle w:val="TAL"/>
              <w:rPr>
                <w:lang w:eastAsia="zh-CN"/>
              </w:rPr>
            </w:pPr>
            <w:r>
              <w:rPr>
                <w:lang w:eastAsia="zh-CN"/>
              </w:rPr>
              <w:t>ip3TupleList</w:t>
            </w:r>
          </w:p>
        </w:tc>
        <w:tc>
          <w:tcPr>
            <w:tcW w:w="1566" w:type="dxa"/>
            <w:tcBorders>
              <w:top w:val="single" w:sz="6" w:space="0" w:color="auto"/>
              <w:left w:val="single" w:sz="6" w:space="0" w:color="auto"/>
              <w:bottom w:val="single" w:sz="6" w:space="0" w:color="auto"/>
              <w:right w:val="single" w:sz="6" w:space="0" w:color="auto"/>
            </w:tcBorders>
          </w:tcPr>
          <w:p w:rsidR="00DB4BFB" w:rsidRDefault="00DB4BFB">
            <w:pPr>
              <w:pStyle w:val="TAL"/>
            </w:pPr>
            <w:r>
              <w:t>array(s</w:t>
            </w:r>
            <w:r>
              <w:rPr>
                <w:rFonts w:hint="eastAsia"/>
              </w:rPr>
              <w:t>tring</w:t>
            </w:r>
            <w:r>
              <w:t>)</w:t>
            </w:r>
          </w:p>
        </w:tc>
        <w:tc>
          <w:tcPr>
            <w:tcW w:w="427" w:type="dxa"/>
            <w:tcBorders>
              <w:top w:val="single" w:sz="6" w:space="0" w:color="auto"/>
              <w:left w:val="single" w:sz="6" w:space="0" w:color="auto"/>
              <w:bottom w:val="single" w:sz="6" w:space="0" w:color="auto"/>
              <w:right w:val="single" w:sz="6" w:space="0" w:color="auto"/>
            </w:tcBorders>
          </w:tcPr>
          <w:p w:rsidR="00DB4BFB" w:rsidRDefault="00DB4BFB">
            <w:pPr>
              <w:pStyle w:val="TAC"/>
            </w:pPr>
            <w:r>
              <w:t>O</w:t>
            </w:r>
          </w:p>
        </w:tc>
        <w:tc>
          <w:tcPr>
            <w:tcW w:w="1138" w:type="dxa"/>
            <w:tcBorders>
              <w:top w:val="single" w:sz="6" w:space="0" w:color="auto"/>
              <w:left w:val="single" w:sz="6" w:space="0" w:color="auto"/>
              <w:bottom w:val="single" w:sz="6" w:space="0" w:color="auto"/>
              <w:right w:val="single" w:sz="6" w:space="0" w:color="auto"/>
            </w:tcBorders>
          </w:tcPr>
          <w:p w:rsidR="00DB4BFB" w:rsidRDefault="00DB4BFB">
            <w:pPr>
              <w:pStyle w:val="TAL"/>
            </w:pPr>
            <w:r>
              <w:t>1</w:t>
            </w:r>
            <w:r>
              <w:rPr>
                <w:rFonts w:hint="eastAsia"/>
              </w:rPr>
              <w:t>..N</w:t>
            </w:r>
          </w:p>
        </w:tc>
        <w:tc>
          <w:tcPr>
            <w:tcW w:w="2867" w:type="dxa"/>
            <w:tcBorders>
              <w:top w:val="single" w:sz="6" w:space="0" w:color="auto"/>
              <w:left w:val="single" w:sz="6" w:space="0" w:color="auto"/>
              <w:bottom w:val="single" w:sz="6" w:space="0" w:color="auto"/>
              <w:right w:val="single" w:sz="6" w:space="0" w:color="auto"/>
            </w:tcBorders>
          </w:tcPr>
          <w:p w:rsidR="00DB4BFB" w:rsidRDefault="00DB4BFB">
            <w:pPr>
              <w:pStyle w:val="TAL"/>
            </w:pPr>
            <w:r>
              <w:t>R</w:t>
            </w:r>
            <w:r>
              <w:rPr>
                <w:rFonts w:hint="eastAsia"/>
              </w:rPr>
              <w:t xml:space="preserve">epresents </w:t>
            </w:r>
            <w:r>
              <w:t>IP</w:t>
            </w:r>
            <w:r>
              <w:rPr>
                <w:rFonts w:hint="eastAsia"/>
              </w:rPr>
              <w:t xml:space="preserve"> </w:t>
            </w:r>
            <w:r>
              <w:t xml:space="preserve">3-tuple list with protocol, </w:t>
            </w:r>
            <w:r w:rsidRPr="00B36B7D">
              <w:t xml:space="preserve">IP address and port number </w:t>
            </w:r>
            <w:r>
              <w:t>of the application server side. The content of the string has the same encoding as the IPFilterRule AVP value as defined in IETF RFC 6733 [33].</w:t>
            </w:r>
          </w:p>
          <w:p w:rsidR="00DB4BFB" w:rsidRDefault="00DB4BFB">
            <w:pPr>
              <w:pStyle w:val="TAL"/>
            </w:pPr>
            <w:r>
              <w:t>(NOTE 2)</w:t>
            </w:r>
          </w:p>
        </w:tc>
        <w:tc>
          <w:tcPr>
            <w:tcW w:w="1851" w:type="dxa"/>
            <w:tcBorders>
              <w:top w:val="single" w:sz="6" w:space="0" w:color="auto"/>
              <w:left w:val="single" w:sz="6" w:space="0" w:color="auto"/>
              <w:bottom w:val="single" w:sz="6" w:space="0" w:color="auto"/>
              <w:right w:val="single" w:sz="6" w:space="0" w:color="auto"/>
            </w:tcBorders>
          </w:tcPr>
          <w:p w:rsidR="00DB4BFB" w:rsidRDefault="00DB4BFB">
            <w:pPr>
              <w:pStyle w:val="TAL"/>
              <w:rPr>
                <w:rFonts w:cs="Arial"/>
                <w:szCs w:val="18"/>
              </w:rPr>
            </w:pPr>
          </w:p>
        </w:tc>
      </w:tr>
      <w:tr w:rsidR="00DB4BFB">
        <w:trPr>
          <w:jc w:val="center"/>
        </w:trPr>
        <w:tc>
          <w:tcPr>
            <w:tcW w:w="1757" w:type="dxa"/>
            <w:tcBorders>
              <w:top w:val="single" w:sz="6" w:space="0" w:color="auto"/>
              <w:left w:val="single" w:sz="6" w:space="0" w:color="auto"/>
              <w:bottom w:val="single" w:sz="6" w:space="0" w:color="auto"/>
              <w:right w:val="single" w:sz="6" w:space="0" w:color="auto"/>
            </w:tcBorders>
          </w:tcPr>
          <w:p w:rsidR="00DB4BFB" w:rsidRDefault="00DB4BFB">
            <w:pPr>
              <w:pStyle w:val="TAL"/>
              <w:rPr>
                <w:lang w:eastAsia="zh-CN"/>
              </w:rPr>
            </w:pPr>
            <w:r>
              <w:rPr>
                <w:lang w:eastAsia="zh-CN"/>
              </w:rPr>
              <w:t>urls</w:t>
            </w:r>
          </w:p>
        </w:tc>
        <w:tc>
          <w:tcPr>
            <w:tcW w:w="1566" w:type="dxa"/>
            <w:tcBorders>
              <w:top w:val="single" w:sz="6" w:space="0" w:color="auto"/>
              <w:left w:val="single" w:sz="6" w:space="0" w:color="auto"/>
              <w:bottom w:val="single" w:sz="6" w:space="0" w:color="auto"/>
              <w:right w:val="single" w:sz="6" w:space="0" w:color="auto"/>
            </w:tcBorders>
          </w:tcPr>
          <w:p w:rsidR="00DB4BFB" w:rsidRDefault="00DB4BFB">
            <w:pPr>
              <w:pStyle w:val="TAL"/>
            </w:pPr>
            <w:r>
              <w:t>array(s</w:t>
            </w:r>
            <w:r>
              <w:rPr>
                <w:rFonts w:hint="eastAsia"/>
              </w:rPr>
              <w:t>tring</w:t>
            </w:r>
            <w:r>
              <w:t>)</w:t>
            </w:r>
          </w:p>
        </w:tc>
        <w:tc>
          <w:tcPr>
            <w:tcW w:w="427" w:type="dxa"/>
            <w:tcBorders>
              <w:top w:val="single" w:sz="6" w:space="0" w:color="auto"/>
              <w:left w:val="single" w:sz="6" w:space="0" w:color="auto"/>
              <w:bottom w:val="single" w:sz="6" w:space="0" w:color="auto"/>
              <w:right w:val="single" w:sz="6" w:space="0" w:color="auto"/>
            </w:tcBorders>
          </w:tcPr>
          <w:p w:rsidR="00DB4BFB" w:rsidRDefault="00DB4BFB">
            <w:pPr>
              <w:pStyle w:val="TAC"/>
            </w:pPr>
            <w:r>
              <w:t>O</w:t>
            </w:r>
          </w:p>
        </w:tc>
        <w:tc>
          <w:tcPr>
            <w:tcW w:w="1138" w:type="dxa"/>
            <w:tcBorders>
              <w:top w:val="single" w:sz="6" w:space="0" w:color="auto"/>
              <w:left w:val="single" w:sz="6" w:space="0" w:color="auto"/>
              <w:bottom w:val="single" w:sz="6" w:space="0" w:color="auto"/>
              <w:right w:val="single" w:sz="6" w:space="0" w:color="auto"/>
            </w:tcBorders>
          </w:tcPr>
          <w:p w:rsidR="00DB4BFB" w:rsidRDefault="00DB4BFB">
            <w:pPr>
              <w:pStyle w:val="TAL"/>
            </w:pPr>
            <w:r>
              <w:t>1</w:t>
            </w:r>
            <w:r>
              <w:rPr>
                <w:rFonts w:hint="eastAsia"/>
              </w:rPr>
              <w:t>..N</w:t>
            </w:r>
          </w:p>
        </w:tc>
        <w:tc>
          <w:tcPr>
            <w:tcW w:w="2867" w:type="dxa"/>
            <w:tcBorders>
              <w:top w:val="single" w:sz="6" w:space="0" w:color="auto"/>
              <w:left w:val="single" w:sz="6" w:space="0" w:color="auto"/>
              <w:bottom w:val="single" w:sz="6" w:space="0" w:color="auto"/>
              <w:right w:val="single" w:sz="6" w:space="0" w:color="auto"/>
            </w:tcBorders>
          </w:tcPr>
          <w:p w:rsidR="00DB4BFB" w:rsidRDefault="00DB4BFB">
            <w:pPr>
              <w:pStyle w:val="TAL"/>
            </w:pPr>
            <w:r>
              <w:t>Represents</w:t>
            </w:r>
            <w:r>
              <w:rPr>
                <w:rFonts w:hint="eastAsia"/>
              </w:rPr>
              <w:t xml:space="preserve"> </w:t>
            </w:r>
            <w:r>
              <w:t>a URL or a regular expression which is used to match the significant parts of the URL.</w:t>
            </w:r>
          </w:p>
          <w:p w:rsidR="00DB4BFB" w:rsidRDefault="00DB4BFB">
            <w:pPr>
              <w:pStyle w:val="TAL"/>
            </w:pPr>
            <w:r>
              <w:t>(NOTE 2)</w:t>
            </w:r>
          </w:p>
        </w:tc>
        <w:tc>
          <w:tcPr>
            <w:tcW w:w="1851" w:type="dxa"/>
            <w:tcBorders>
              <w:top w:val="single" w:sz="6" w:space="0" w:color="auto"/>
              <w:left w:val="single" w:sz="6" w:space="0" w:color="auto"/>
              <w:bottom w:val="single" w:sz="6" w:space="0" w:color="auto"/>
              <w:right w:val="single" w:sz="6" w:space="0" w:color="auto"/>
            </w:tcBorders>
          </w:tcPr>
          <w:p w:rsidR="00DB4BFB" w:rsidRDefault="00DB4BFB">
            <w:pPr>
              <w:pStyle w:val="TAL"/>
              <w:rPr>
                <w:rFonts w:cs="Arial"/>
                <w:szCs w:val="18"/>
              </w:rPr>
            </w:pPr>
          </w:p>
        </w:tc>
      </w:tr>
      <w:tr w:rsidR="00DB4BFB">
        <w:trPr>
          <w:jc w:val="center"/>
        </w:trPr>
        <w:tc>
          <w:tcPr>
            <w:tcW w:w="1757" w:type="dxa"/>
            <w:tcBorders>
              <w:top w:val="single" w:sz="6" w:space="0" w:color="auto"/>
              <w:left w:val="single" w:sz="6" w:space="0" w:color="auto"/>
              <w:bottom w:val="single" w:sz="6" w:space="0" w:color="auto"/>
              <w:right w:val="single" w:sz="6" w:space="0" w:color="auto"/>
            </w:tcBorders>
          </w:tcPr>
          <w:p w:rsidR="00DB4BFB" w:rsidRDefault="00DB4BFB">
            <w:pPr>
              <w:pStyle w:val="TAL"/>
              <w:rPr>
                <w:lang w:eastAsia="zh-CN"/>
              </w:rPr>
            </w:pPr>
            <w:r>
              <w:rPr>
                <w:lang w:eastAsia="zh-CN"/>
              </w:rPr>
              <w:t>domainNames</w:t>
            </w:r>
          </w:p>
        </w:tc>
        <w:tc>
          <w:tcPr>
            <w:tcW w:w="1566" w:type="dxa"/>
            <w:tcBorders>
              <w:top w:val="single" w:sz="6" w:space="0" w:color="auto"/>
              <w:left w:val="single" w:sz="6" w:space="0" w:color="auto"/>
              <w:bottom w:val="single" w:sz="6" w:space="0" w:color="auto"/>
              <w:right w:val="single" w:sz="6" w:space="0" w:color="auto"/>
            </w:tcBorders>
          </w:tcPr>
          <w:p w:rsidR="00DB4BFB" w:rsidRDefault="00DB4BFB">
            <w:pPr>
              <w:pStyle w:val="TAL"/>
            </w:pPr>
            <w:r>
              <w:t>array(s</w:t>
            </w:r>
            <w:r>
              <w:rPr>
                <w:rFonts w:hint="eastAsia"/>
              </w:rPr>
              <w:t>tring</w:t>
            </w:r>
            <w:r>
              <w:t>)</w:t>
            </w:r>
          </w:p>
        </w:tc>
        <w:tc>
          <w:tcPr>
            <w:tcW w:w="427" w:type="dxa"/>
            <w:tcBorders>
              <w:top w:val="single" w:sz="6" w:space="0" w:color="auto"/>
              <w:left w:val="single" w:sz="6" w:space="0" w:color="auto"/>
              <w:bottom w:val="single" w:sz="6" w:space="0" w:color="auto"/>
              <w:right w:val="single" w:sz="6" w:space="0" w:color="auto"/>
            </w:tcBorders>
          </w:tcPr>
          <w:p w:rsidR="00DB4BFB" w:rsidRDefault="00DB4BFB">
            <w:pPr>
              <w:pStyle w:val="TAC"/>
            </w:pPr>
            <w:r>
              <w:t>O</w:t>
            </w:r>
          </w:p>
        </w:tc>
        <w:tc>
          <w:tcPr>
            <w:tcW w:w="1138" w:type="dxa"/>
            <w:tcBorders>
              <w:top w:val="single" w:sz="6" w:space="0" w:color="auto"/>
              <w:left w:val="single" w:sz="6" w:space="0" w:color="auto"/>
              <w:bottom w:val="single" w:sz="6" w:space="0" w:color="auto"/>
              <w:right w:val="single" w:sz="6" w:space="0" w:color="auto"/>
            </w:tcBorders>
          </w:tcPr>
          <w:p w:rsidR="00DB4BFB" w:rsidRDefault="00DB4BFB">
            <w:pPr>
              <w:pStyle w:val="TAL"/>
            </w:pPr>
            <w:r>
              <w:t>1</w:t>
            </w:r>
            <w:r>
              <w:rPr>
                <w:rFonts w:hint="eastAsia"/>
              </w:rPr>
              <w:t>..N</w:t>
            </w:r>
          </w:p>
        </w:tc>
        <w:tc>
          <w:tcPr>
            <w:tcW w:w="2867" w:type="dxa"/>
            <w:tcBorders>
              <w:top w:val="single" w:sz="6" w:space="0" w:color="auto"/>
              <w:left w:val="single" w:sz="6" w:space="0" w:color="auto"/>
              <w:bottom w:val="single" w:sz="6" w:space="0" w:color="auto"/>
              <w:right w:val="single" w:sz="6" w:space="0" w:color="auto"/>
            </w:tcBorders>
          </w:tcPr>
          <w:p w:rsidR="00DB4BFB" w:rsidRDefault="00DB4BFB">
            <w:pPr>
              <w:pStyle w:val="TAL"/>
            </w:pPr>
            <w:r>
              <w:t>Representes</w:t>
            </w:r>
            <w:r>
              <w:rPr>
                <w:rFonts w:hint="eastAsia"/>
              </w:rPr>
              <w:t xml:space="preserve"> </w:t>
            </w:r>
            <w:r>
              <w:t>an FQDN or a regular expression as a domain name matching criteria</w:t>
            </w:r>
            <w:r>
              <w:rPr>
                <w:rFonts w:hint="eastAsia"/>
              </w:rPr>
              <w:t>.</w:t>
            </w:r>
          </w:p>
          <w:p w:rsidR="00DB4BFB" w:rsidRDefault="00DB4BFB">
            <w:pPr>
              <w:pStyle w:val="TAL"/>
            </w:pPr>
            <w:r>
              <w:t>(NOTE 2)</w:t>
            </w:r>
          </w:p>
        </w:tc>
        <w:tc>
          <w:tcPr>
            <w:tcW w:w="1851" w:type="dxa"/>
            <w:tcBorders>
              <w:top w:val="single" w:sz="6" w:space="0" w:color="auto"/>
              <w:left w:val="single" w:sz="6" w:space="0" w:color="auto"/>
              <w:bottom w:val="single" w:sz="6" w:space="0" w:color="auto"/>
              <w:right w:val="single" w:sz="6" w:space="0" w:color="auto"/>
            </w:tcBorders>
          </w:tcPr>
          <w:p w:rsidR="00DB4BFB" w:rsidRDefault="00DB4BFB">
            <w:pPr>
              <w:pStyle w:val="TAL"/>
              <w:rPr>
                <w:rFonts w:cs="Arial"/>
                <w:szCs w:val="18"/>
              </w:rPr>
            </w:pPr>
          </w:p>
        </w:tc>
      </w:tr>
      <w:tr w:rsidR="00DB4BFB">
        <w:trPr>
          <w:jc w:val="center"/>
        </w:trPr>
        <w:tc>
          <w:tcPr>
            <w:tcW w:w="1757" w:type="dxa"/>
            <w:tcBorders>
              <w:top w:val="single" w:sz="6" w:space="0" w:color="auto"/>
              <w:left w:val="single" w:sz="6" w:space="0" w:color="auto"/>
              <w:bottom w:val="single" w:sz="6" w:space="0" w:color="auto"/>
              <w:right w:val="single" w:sz="6" w:space="0" w:color="auto"/>
            </w:tcBorders>
          </w:tcPr>
          <w:p w:rsidR="00DB4BFB" w:rsidRDefault="00DB4BFB">
            <w:pPr>
              <w:pStyle w:val="TAL"/>
              <w:rPr>
                <w:lang w:eastAsia="zh-CN"/>
              </w:rPr>
            </w:pPr>
            <w:r>
              <w:rPr>
                <w:lang w:eastAsia="zh-CN"/>
              </w:rPr>
              <w:t>dnProtocol</w:t>
            </w:r>
          </w:p>
        </w:tc>
        <w:tc>
          <w:tcPr>
            <w:tcW w:w="1566" w:type="dxa"/>
            <w:tcBorders>
              <w:top w:val="single" w:sz="6" w:space="0" w:color="auto"/>
              <w:left w:val="single" w:sz="6" w:space="0" w:color="auto"/>
              <w:bottom w:val="single" w:sz="6" w:space="0" w:color="auto"/>
              <w:right w:val="single" w:sz="6" w:space="0" w:color="auto"/>
            </w:tcBorders>
          </w:tcPr>
          <w:p w:rsidR="00DB4BFB" w:rsidRDefault="00DB4BFB">
            <w:pPr>
              <w:pStyle w:val="TAL"/>
            </w:pPr>
            <w:r>
              <w:t>DomainNameProtocol</w:t>
            </w:r>
          </w:p>
        </w:tc>
        <w:tc>
          <w:tcPr>
            <w:tcW w:w="427" w:type="dxa"/>
            <w:tcBorders>
              <w:top w:val="single" w:sz="6" w:space="0" w:color="auto"/>
              <w:left w:val="single" w:sz="6" w:space="0" w:color="auto"/>
              <w:bottom w:val="single" w:sz="6" w:space="0" w:color="auto"/>
              <w:right w:val="single" w:sz="6" w:space="0" w:color="auto"/>
            </w:tcBorders>
          </w:tcPr>
          <w:p w:rsidR="00DB4BFB" w:rsidRDefault="00DB4BFB">
            <w:pPr>
              <w:pStyle w:val="TAC"/>
            </w:pPr>
            <w:r>
              <w:t>C</w:t>
            </w:r>
          </w:p>
        </w:tc>
        <w:tc>
          <w:tcPr>
            <w:tcW w:w="1138" w:type="dxa"/>
            <w:tcBorders>
              <w:top w:val="single" w:sz="6" w:space="0" w:color="auto"/>
              <w:left w:val="single" w:sz="6" w:space="0" w:color="auto"/>
              <w:bottom w:val="single" w:sz="6" w:space="0" w:color="auto"/>
              <w:right w:val="single" w:sz="6" w:space="0" w:color="auto"/>
            </w:tcBorders>
          </w:tcPr>
          <w:p w:rsidR="00DB4BFB" w:rsidRDefault="00DB4BFB">
            <w:pPr>
              <w:pStyle w:val="TAL"/>
            </w:pPr>
            <w:r>
              <w:t>0..1</w:t>
            </w:r>
          </w:p>
        </w:tc>
        <w:tc>
          <w:tcPr>
            <w:tcW w:w="2867" w:type="dxa"/>
            <w:tcBorders>
              <w:top w:val="single" w:sz="6" w:space="0" w:color="auto"/>
              <w:left w:val="single" w:sz="6" w:space="0" w:color="auto"/>
              <w:bottom w:val="single" w:sz="6" w:space="0" w:color="auto"/>
              <w:right w:val="single" w:sz="6" w:space="0" w:color="auto"/>
            </w:tcBorders>
          </w:tcPr>
          <w:p w:rsidR="00DB4BFB" w:rsidRDefault="00DB4BFB">
            <w:pPr>
              <w:pStyle w:val="TAL"/>
            </w:pPr>
            <w:r>
              <w:t xml:space="preserve">Represents the additional protocol and protocol field for domain names to be matched, it may only be provided when domainNames attribute is present. </w:t>
            </w:r>
          </w:p>
        </w:tc>
        <w:tc>
          <w:tcPr>
            <w:tcW w:w="1851" w:type="dxa"/>
            <w:tcBorders>
              <w:top w:val="single" w:sz="6" w:space="0" w:color="auto"/>
              <w:left w:val="single" w:sz="6" w:space="0" w:color="auto"/>
              <w:bottom w:val="single" w:sz="6" w:space="0" w:color="auto"/>
              <w:right w:val="single" w:sz="6" w:space="0" w:color="auto"/>
            </w:tcBorders>
          </w:tcPr>
          <w:p w:rsidR="00DB4BFB" w:rsidRDefault="00DB4BFB">
            <w:pPr>
              <w:pStyle w:val="TAL"/>
              <w:rPr>
                <w:rFonts w:cs="Arial"/>
                <w:szCs w:val="18"/>
              </w:rPr>
            </w:pPr>
          </w:p>
        </w:tc>
      </w:tr>
      <w:tr w:rsidR="00DB4BFB">
        <w:trPr>
          <w:jc w:val="center"/>
        </w:trPr>
        <w:tc>
          <w:tcPr>
            <w:tcW w:w="1757" w:type="dxa"/>
            <w:tcBorders>
              <w:top w:val="single" w:sz="6" w:space="0" w:color="auto"/>
              <w:left w:val="single" w:sz="6" w:space="0" w:color="auto"/>
              <w:bottom w:val="single" w:sz="6" w:space="0" w:color="auto"/>
              <w:right w:val="single" w:sz="6" w:space="0" w:color="auto"/>
            </w:tcBorders>
          </w:tcPr>
          <w:p w:rsidR="00DB4BFB" w:rsidRDefault="00DB4BFB">
            <w:pPr>
              <w:pStyle w:val="TAL"/>
              <w:rPr>
                <w:lang w:eastAsia="zh-CN"/>
              </w:rPr>
            </w:pPr>
            <w:r>
              <w:rPr>
                <w:lang w:eastAsia="zh-CN"/>
              </w:rPr>
              <w:t>pfdConfidence</w:t>
            </w:r>
          </w:p>
        </w:tc>
        <w:tc>
          <w:tcPr>
            <w:tcW w:w="1566" w:type="dxa"/>
            <w:tcBorders>
              <w:top w:val="single" w:sz="6" w:space="0" w:color="auto"/>
              <w:left w:val="single" w:sz="6" w:space="0" w:color="auto"/>
              <w:bottom w:val="single" w:sz="6" w:space="0" w:color="auto"/>
              <w:right w:val="single" w:sz="6" w:space="0" w:color="auto"/>
            </w:tcBorders>
          </w:tcPr>
          <w:p w:rsidR="00DB4BFB" w:rsidRDefault="00DB4BFB">
            <w:pPr>
              <w:pStyle w:val="TAL"/>
              <w:rPr>
                <w:lang w:eastAsia="zh-CN"/>
              </w:rPr>
            </w:pPr>
            <w:r>
              <w:rPr>
                <w:lang w:eastAsia="zh-CN"/>
              </w:rPr>
              <w:t>Uinteger</w:t>
            </w:r>
          </w:p>
        </w:tc>
        <w:tc>
          <w:tcPr>
            <w:tcW w:w="427" w:type="dxa"/>
            <w:tcBorders>
              <w:top w:val="single" w:sz="6" w:space="0" w:color="auto"/>
              <w:left w:val="single" w:sz="6" w:space="0" w:color="auto"/>
              <w:bottom w:val="single" w:sz="6" w:space="0" w:color="auto"/>
              <w:right w:val="single" w:sz="6" w:space="0" w:color="auto"/>
            </w:tcBorders>
          </w:tcPr>
          <w:p w:rsidR="00DB4BFB" w:rsidRDefault="00DB4BFB">
            <w:pPr>
              <w:pStyle w:val="TAC"/>
              <w:rPr>
                <w:lang w:eastAsia="zh-CN"/>
              </w:rPr>
            </w:pPr>
            <w:r>
              <w:rPr>
                <w:lang w:eastAsia="zh-CN"/>
              </w:rPr>
              <w:t>O</w:t>
            </w:r>
          </w:p>
        </w:tc>
        <w:tc>
          <w:tcPr>
            <w:tcW w:w="1138" w:type="dxa"/>
            <w:tcBorders>
              <w:top w:val="single" w:sz="6" w:space="0" w:color="auto"/>
              <w:left w:val="single" w:sz="6" w:space="0" w:color="auto"/>
              <w:bottom w:val="single" w:sz="6" w:space="0" w:color="auto"/>
              <w:right w:val="single" w:sz="6" w:space="0" w:color="auto"/>
            </w:tcBorders>
          </w:tcPr>
          <w:p w:rsidR="00DB4BFB" w:rsidRDefault="00DB4BFB">
            <w:pPr>
              <w:pStyle w:val="TAL"/>
              <w:rPr>
                <w:rFonts w:cs="Arial"/>
                <w:szCs w:val="18"/>
              </w:rPr>
            </w:pPr>
            <w:r>
              <w:rPr>
                <w:rFonts w:cs="Arial"/>
                <w:szCs w:val="18"/>
              </w:rPr>
              <w:t>0..1</w:t>
            </w:r>
          </w:p>
        </w:tc>
        <w:tc>
          <w:tcPr>
            <w:tcW w:w="2867" w:type="dxa"/>
            <w:tcBorders>
              <w:top w:val="single" w:sz="6" w:space="0" w:color="auto"/>
              <w:left w:val="single" w:sz="6" w:space="0" w:color="auto"/>
              <w:bottom w:val="single" w:sz="6" w:space="0" w:color="auto"/>
              <w:right w:val="single" w:sz="6" w:space="0" w:color="auto"/>
            </w:tcBorders>
          </w:tcPr>
          <w:p w:rsidR="00DB4BFB" w:rsidRDefault="00DB4BFB">
            <w:pPr>
              <w:pStyle w:val="TAL"/>
            </w:pPr>
            <w:r>
              <w:t>Indicates the confidence on the provided PFD Determination analytics for the known Application identified by the included "appId" attribute.</w:t>
            </w:r>
          </w:p>
          <w:p w:rsidR="00DB4BFB" w:rsidRPr="0076721C" w:rsidRDefault="00DB4BFB">
            <w:pPr>
              <w:pStyle w:val="TAL"/>
            </w:pPr>
            <w:r>
              <w:t>Minimum = 0. Maximum = 100.</w:t>
            </w:r>
          </w:p>
        </w:tc>
        <w:tc>
          <w:tcPr>
            <w:tcW w:w="1851" w:type="dxa"/>
            <w:tcBorders>
              <w:top w:val="single" w:sz="6" w:space="0" w:color="auto"/>
              <w:left w:val="single" w:sz="6" w:space="0" w:color="auto"/>
              <w:bottom w:val="single" w:sz="6" w:space="0" w:color="auto"/>
              <w:right w:val="single" w:sz="6" w:space="0" w:color="auto"/>
            </w:tcBorders>
          </w:tcPr>
          <w:p w:rsidR="00DB4BFB" w:rsidRDefault="00DB4BFB">
            <w:pPr>
              <w:pStyle w:val="TAL"/>
              <w:rPr>
                <w:rFonts w:cs="Arial"/>
                <w:szCs w:val="18"/>
              </w:rPr>
            </w:pPr>
          </w:p>
        </w:tc>
      </w:tr>
      <w:tr w:rsidR="00DB4BFB">
        <w:trPr>
          <w:jc w:val="center"/>
        </w:trPr>
        <w:tc>
          <w:tcPr>
            <w:tcW w:w="9606" w:type="dxa"/>
            <w:gridSpan w:val="6"/>
            <w:tcBorders>
              <w:top w:val="single" w:sz="6" w:space="0" w:color="auto"/>
              <w:left w:val="single" w:sz="6" w:space="0" w:color="auto"/>
              <w:bottom w:val="single" w:sz="6" w:space="0" w:color="auto"/>
              <w:right w:val="single" w:sz="6" w:space="0" w:color="auto"/>
            </w:tcBorders>
          </w:tcPr>
          <w:p w:rsidR="00DB4BFB" w:rsidRDefault="00DB4BFB">
            <w:pPr>
              <w:pStyle w:val="TAN"/>
            </w:pPr>
            <w:r>
              <w:t>NOTE 1:</w:t>
            </w:r>
            <w:r>
              <w:tab/>
            </w:r>
            <w:r w:rsidRPr="00BD21BF">
              <w:t>For providing new suggested PFD information, the NWDAF shall assign a new "</w:t>
            </w:r>
            <w:r>
              <w:t>pfdId</w:t>
            </w:r>
            <w:r w:rsidRPr="00BD21BF">
              <w:t xml:space="preserve">" </w:t>
            </w:r>
            <w:r>
              <w:t xml:space="preserve">value </w:t>
            </w:r>
            <w:r w:rsidRPr="00BD21BF">
              <w:t>that is not yet used for this Application ID.</w:t>
            </w:r>
          </w:p>
          <w:p w:rsidR="00DB4BFB" w:rsidRDefault="00DB4BFB">
            <w:pPr>
              <w:pStyle w:val="TAN"/>
            </w:pPr>
            <w:r>
              <w:t>NOTE 2:</w:t>
            </w:r>
            <w:r>
              <w:tab/>
              <w:t>At least one of the "ip3TupleList", "urls", and "domainNames" attributes shall be included. If multiple attributes are included, the PFD is only matched when every attribute contained in the PFD has a matching value.</w:t>
            </w:r>
          </w:p>
        </w:tc>
      </w:tr>
    </w:tbl>
    <w:p w:rsidR="00DB4BFB" w:rsidRDefault="00DB4BFB" w:rsidP="00DB4BFB"/>
    <w:p w:rsidR="00A10B25" w:rsidRDefault="00A10B25">
      <w:pPr>
        <w:pStyle w:val="4"/>
        <w:rPr>
          <w:lang w:val="en-US"/>
        </w:rPr>
      </w:pPr>
      <w:bookmarkStart w:id="6064" w:name="_Toc164920882"/>
      <w:bookmarkStart w:id="6065" w:name="_Toc170120424"/>
      <w:bookmarkStart w:id="6066" w:name="_Toc175858669"/>
      <w:bookmarkStart w:id="6067" w:name="_Toc185516556"/>
      <w:r>
        <w:t>5.1.6.3</w:t>
      </w:r>
      <w:r>
        <w:tab/>
        <w:t>Simple data types and enumerations</w:t>
      </w:r>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6056"/>
      <w:bookmarkEnd w:id="6057"/>
      <w:bookmarkEnd w:id="6058"/>
      <w:bookmarkEnd w:id="6059"/>
      <w:bookmarkEnd w:id="6064"/>
      <w:bookmarkEnd w:id="6065"/>
      <w:bookmarkEnd w:id="6066"/>
      <w:bookmarkEnd w:id="6067"/>
    </w:p>
    <w:p w:rsidR="00A10B25" w:rsidRDefault="00A10B25">
      <w:pPr>
        <w:pStyle w:val="5"/>
      </w:pPr>
      <w:bookmarkStart w:id="6068" w:name="_Toc66231831"/>
      <w:bookmarkStart w:id="6069" w:name="_Toc36102488"/>
      <w:bookmarkStart w:id="6070" w:name="_Toc85557123"/>
      <w:bookmarkStart w:id="6071" w:name="_Toc28012835"/>
      <w:bookmarkStart w:id="6072" w:name="_Toc83233109"/>
      <w:bookmarkStart w:id="6073" w:name="_Toc120702374"/>
      <w:bookmarkStart w:id="6074" w:name="_Toc34266317"/>
      <w:bookmarkStart w:id="6075" w:name="_Toc104539072"/>
      <w:bookmarkStart w:id="6076" w:name="_Toc43563532"/>
      <w:bookmarkStart w:id="6077" w:name="_Toc85553024"/>
      <w:bookmarkStart w:id="6078" w:name="_Toc45134075"/>
      <w:bookmarkStart w:id="6079" w:name="_Toc56640995"/>
      <w:bookmarkStart w:id="6080" w:name="_Toc50032007"/>
      <w:bookmarkStart w:id="6081" w:name="_Toc51762927"/>
      <w:bookmarkStart w:id="6082" w:name="_Toc90655915"/>
      <w:bookmarkStart w:id="6083" w:name="_Toc94064314"/>
      <w:bookmarkStart w:id="6084" w:name="_Toc112951195"/>
      <w:bookmarkStart w:id="6085" w:name="_Toc101244477"/>
      <w:bookmarkStart w:id="6086" w:name="_Toc138754294"/>
      <w:bookmarkStart w:id="6087" w:name="_Toc70550659"/>
      <w:bookmarkStart w:id="6088" w:name="_Toc68168992"/>
      <w:bookmarkStart w:id="6089" w:name="_Toc136562460"/>
      <w:bookmarkStart w:id="6090" w:name="_Toc88667630"/>
      <w:bookmarkStart w:id="6091" w:name="_Toc59017963"/>
      <w:bookmarkStart w:id="6092" w:name="_Toc98233700"/>
      <w:bookmarkStart w:id="6093" w:name="_Toc114133874"/>
      <w:bookmarkStart w:id="6094" w:name="_Toc148522696"/>
      <w:bookmarkStart w:id="6095" w:name="_Toc145705786"/>
      <w:bookmarkStart w:id="6096" w:name="_Toc113031735"/>
      <w:bookmarkStart w:id="6097" w:name="_Toc164920883"/>
      <w:bookmarkStart w:id="6098" w:name="_Toc170120425"/>
      <w:bookmarkStart w:id="6099" w:name="_Toc175858670"/>
      <w:bookmarkStart w:id="6100" w:name="_Toc185516557"/>
      <w:r>
        <w:t>5.1.6.3.1</w:t>
      </w:r>
      <w:r>
        <w:tab/>
        <w:t>Introduction</w:t>
      </w:r>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p>
    <w:p w:rsidR="00A10B25" w:rsidRDefault="00A10B25">
      <w:r>
        <w:t>This clause defines simple data types and enumerations that can be referenced from data structures defined in the previous clauses.</w:t>
      </w:r>
    </w:p>
    <w:p w:rsidR="00A10B25" w:rsidRDefault="00A10B25">
      <w:pPr>
        <w:pStyle w:val="5"/>
      </w:pPr>
      <w:bookmarkStart w:id="6101" w:name="_Toc85553025"/>
      <w:bookmarkStart w:id="6102" w:name="_Toc85557124"/>
      <w:bookmarkStart w:id="6103" w:name="_Toc112951196"/>
      <w:bookmarkStart w:id="6104" w:name="_Toc136562461"/>
      <w:bookmarkStart w:id="6105" w:name="_Toc70550660"/>
      <w:bookmarkStart w:id="6106" w:name="_Toc145705787"/>
      <w:bookmarkStart w:id="6107" w:name="_Toc120702375"/>
      <w:bookmarkStart w:id="6108" w:name="_Toc98233701"/>
      <w:bookmarkStart w:id="6109" w:name="_Toc68168993"/>
      <w:bookmarkStart w:id="6110" w:name="_Toc148522697"/>
      <w:bookmarkStart w:id="6111" w:name="_Toc83233110"/>
      <w:bookmarkStart w:id="6112" w:name="_Toc36102489"/>
      <w:bookmarkStart w:id="6113" w:name="_Toc101244478"/>
      <w:bookmarkStart w:id="6114" w:name="_Toc66231832"/>
      <w:bookmarkStart w:id="6115" w:name="_Toc51762928"/>
      <w:bookmarkStart w:id="6116" w:name="_Toc113031736"/>
      <w:bookmarkStart w:id="6117" w:name="_Toc50032008"/>
      <w:bookmarkStart w:id="6118" w:name="_Toc90655916"/>
      <w:bookmarkStart w:id="6119" w:name="_Toc45134076"/>
      <w:bookmarkStart w:id="6120" w:name="_Toc88667631"/>
      <w:bookmarkStart w:id="6121" w:name="_Toc114133875"/>
      <w:bookmarkStart w:id="6122" w:name="_Toc28012836"/>
      <w:bookmarkStart w:id="6123" w:name="_Toc56640996"/>
      <w:bookmarkStart w:id="6124" w:name="_Toc43563533"/>
      <w:bookmarkStart w:id="6125" w:name="_Toc138754295"/>
      <w:bookmarkStart w:id="6126" w:name="_Toc59017964"/>
      <w:bookmarkStart w:id="6127" w:name="_Toc34266318"/>
      <w:bookmarkStart w:id="6128" w:name="_Toc94064315"/>
      <w:bookmarkStart w:id="6129" w:name="_Toc104539073"/>
      <w:bookmarkStart w:id="6130" w:name="_Toc164920884"/>
      <w:bookmarkStart w:id="6131" w:name="_Toc170120426"/>
      <w:bookmarkStart w:id="6132" w:name="_Toc175858671"/>
      <w:bookmarkStart w:id="6133" w:name="_Toc185516558"/>
      <w:r>
        <w:t>5.1.6.3.2</w:t>
      </w:r>
      <w:r>
        <w:tab/>
        <w:t>Simple data types</w:t>
      </w:r>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p>
    <w:p w:rsidR="00A10B25" w:rsidRDefault="00A10B25">
      <w:r>
        <w:t>The simple data types defined in table 5.1.6.3.2-1 shall be supported.</w:t>
      </w:r>
    </w:p>
    <w:p w:rsidR="00A10B25" w:rsidRDefault="00A10B25">
      <w:pPr>
        <w:pStyle w:val="TH"/>
        <w:overflowPunct w:val="0"/>
        <w:autoSpaceDE w:val="0"/>
        <w:autoSpaceDN w:val="0"/>
        <w:adjustRightInd w:val="0"/>
        <w:textAlignment w:val="baseline"/>
        <w:rPr>
          <w:rFonts w:eastAsia="MS Mincho"/>
        </w:rPr>
      </w:pPr>
      <w:r>
        <w:rPr>
          <w:rFonts w:eastAsia="MS Mincho"/>
        </w:rPr>
        <w:t>Table 5.1.6.3.2-1: Simple data types</w:t>
      </w:r>
    </w:p>
    <w:tbl>
      <w:tblPr>
        <w:tblW w:w="48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32"/>
        <w:gridCol w:w="2320"/>
        <w:gridCol w:w="3525"/>
        <w:gridCol w:w="1339"/>
      </w:tblGrid>
      <w:tr w:rsidR="00A10B25">
        <w:trPr>
          <w:jc w:val="center"/>
        </w:trPr>
        <w:tc>
          <w:tcPr>
            <w:tcW w:w="1185" w:type="pct"/>
            <w:shd w:val="clear" w:color="000000" w:fill="C0C0C0"/>
            <w:tcMar>
              <w:top w:w="0" w:type="dxa"/>
              <w:left w:w="108" w:type="dxa"/>
              <w:bottom w:w="0" w:type="dxa"/>
              <w:right w:w="108" w:type="dxa"/>
            </w:tcMar>
          </w:tcPr>
          <w:p w:rsidR="00A10B25" w:rsidRDefault="00A10B25">
            <w:pPr>
              <w:pStyle w:val="TAH"/>
            </w:pPr>
            <w:r>
              <w:t>Type Name</w:t>
            </w:r>
          </w:p>
        </w:tc>
        <w:tc>
          <w:tcPr>
            <w:tcW w:w="1232" w:type="pct"/>
            <w:shd w:val="clear" w:color="000000" w:fill="C0C0C0"/>
            <w:tcMar>
              <w:top w:w="0" w:type="dxa"/>
              <w:left w:w="108" w:type="dxa"/>
              <w:bottom w:w="0" w:type="dxa"/>
              <w:right w:w="108" w:type="dxa"/>
            </w:tcMar>
          </w:tcPr>
          <w:p w:rsidR="00A10B25" w:rsidRDefault="00A10B25">
            <w:pPr>
              <w:pStyle w:val="TAH"/>
            </w:pPr>
            <w:r>
              <w:t>Type Definition</w:t>
            </w:r>
          </w:p>
        </w:tc>
        <w:tc>
          <w:tcPr>
            <w:tcW w:w="1872" w:type="pct"/>
            <w:shd w:val="clear" w:color="000000" w:fill="C0C0C0"/>
          </w:tcPr>
          <w:p w:rsidR="00A10B25" w:rsidRDefault="00A10B25">
            <w:pPr>
              <w:pStyle w:val="TAH"/>
            </w:pPr>
            <w:r>
              <w:t>Description</w:t>
            </w:r>
          </w:p>
        </w:tc>
        <w:tc>
          <w:tcPr>
            <w:tcW w:w="711" w:type="pct"/>
            <w:shd w:val="clear" w:color="000000" w:fill="C0C0C0"/>
          </w:tcPr>
          <w:p w:rsidR="00A10B25" w:rsidRDefault="00A10B25">
            <w:pPr>
              <w:pStyle w:val="TAH"/>
            </w:pPr>
            <w:r>
              <w:t>Applicability</w:t>
            </w:r>
          </w:p>
        </w:tc>
      </w:tr>
      <w:tr w:rsidR="00A10B25">
        <w:trPr>
          <w:jc w:val="center"/>
        </w:trPr>
        <w:tc>
          <w:tcPr>
            <w:tcW w:w="1185" w:type="pct"/>
            <w:tcMar>
              <w:top w:w="0" w:type="dxa"/>
              <w:left w:w="108" w:type="dxa"/>
              <w:bottom w:w="0" w:type="dxa"/>
              <w:right w:w="108" w:type="dxa"/>
            </w:tcMar>
          </w:tcPr>
          <w:p w:rsidR="00A10B25" w:rsidRDefault="00A10B25">
            <w:pPr>
              <w:pStyle w:val="TAL"/>
            </w:pPr>
            <w:r>
              <w:t>AnySlice</w:t>
            </w:r>
          </w:p>
        </w:tc>
        <w:tc>
          <w:tcPr>
            <w:tcW w:w="1232" w:type="pct"/>
            <w:tcMar>
              <w:top w:w="0" w:type="dxa"/>
              <w:left w:w="108" w:type="dxa"/>
              <w:bottom w:w="0" w:type="dxa"/>
              <w:right w:w="108" w:type="dxa"/>
            </w:tcMar>
          </w:tcPr>
          <w:p w:rsidR="00A10B25" w:rsidRDefault="00A10B25">
            <w:pPr>
              <w:pStyle w:val="TAL"/>
            </w:pPr>
            <w:r>
              <w:t>boolean</w:t>
            </w:r>
          </w:p>
        </w:tc>
        <w:tc>
          <w:tcPr>
            <w:tcW w:w="1872" w:type="pct"/>
          </w:tcPr>
          <w:p w:rsidR="00A10B25" w:rsidRDefault="00A10B25">
            <w:pPr>
              <w:pStyle w:val="TAL"/>
            </w:pPr>
            <w:r>
              <w:rPr>
                <w:rFonts w:hint="eastAsia"/>
              </w:rPr>
              <w:t>"</w:t>
            </w:r>
            <w:r>
              <w:t>false" represents not applicable for all slices.</w:t>
            </w:r>
          </w:p>
          <w:p w:rsidR="00A10B25" w:rsidRDefault="00A10B25">
            <w:pPr>
              <w:pStyle w:val="TAL"/>
            </w:pPr>
            <w:r>
              <w:t>"true" represents applicable for all slices.</w:t>
            </w:r>
          </w:p>
        </w:tc>
        <w:tc>
          <w:tcPr>
            <w:tcW w:w="711" w:type="pct"/>
          </w:tcPr>
          <w:p w:rsidR="00A10B25" w:rsidRDefault="00A10B25">
            <w:pPr>
              <w:pStyle w:val="TAL"/>
            </w:pPr>
          </w:p>
        </w:tc>
      </w:tr>
      <w:tr w:rsidR="00A10B25">
        <w:trPr>
          <w:jc w:val="center"/>
        </w:trPr>
        <w:tc>
          <w:tcPr>
            <w:tcW w:w="1185" w:type="pct"/>
            <w:tcMar>
              <w:top w:w="0" w:type="dxa"/>
              <w:left w:w="108" w:type="dxa"/>
              <w:bottom w:w="0" w:type="dxa"/>
              <w:right w:w="108" w:type="dxa"/>
            </w:tcMar>
          </w:tcPr>
          <w:p w:rsidR="00A10B25" w:rsidRDefault="00A10B25">
            <w:pPr>
              <w:pStyle w:val="TAL"/>
            </w:pPr>
            <w:r>
              <w:t>LoadLevelInformation</w:t>
            </w:r>
          </w:p>
        </w:tc>
        <w:tc>
          <w:tcPr>
            <w:tcW w:w="1232" w:type="pct"/>
            <w:tcMar>
              <w:top w:w="0" w:type="dxa"/>
              <w:left w:w="108" w:type="dxa"/>
              <w:bottom w:w="0" w:type="dxa"/>
              <w:right w:w="108" w:type="dxa"/>
            </w:tcMar>
          </w:tcPr>
          <w:p w:rsidR="00A10B25" w:rsidRDefault="00A10B25">
            <w:pPr>
              <w:pStyle w:val="TAL"/>
            </w:pPr>
            <w:r>
              <w:t>integer</w:t>
            </w:r>
          </w:p>
        </w:tc>
        <w:tc>
          <w:tcPr>
            <w:tcW w:w="1872" w:type="pct"/>
          </w:tcPr>
          <w:p w:rsidR="00A10B25" w:rsidRDefault="00A10B25">
            <w:pPr>
              <w:pStyle w:val="TAL"/>
            </w:pPr>
            <w:r>
              <w:t>Load level information of the network slice and the optionally associated network slice instance.</w:t>
            </w:r>
          </w:p>
          <w:p w:rsidR="00A10B25" w:rsidRDefault="00A10B25">
            <w:pPr>
              <w:pStyle w:val="TAL"/>
            </w:pPr>
            <w:r>
              <w:t>Minimum = 0. Maximum = 100.</w:t>
            </w:r>
          </w:p>
        </w:tc>
        <w:tc>
          <w:tcPr>
            <w:tcW w:w="711" w:type="pct"/>
          </w:tcPr>
          <w:p w:rsidR="00A10B25" w:rsidRDefault="00A10B25">
            <w:pPr>
              <w:pStyle w:val="TAL"/>
            </w:pPr>
          </w:p>
        </w:tc>
      </w:tr>
    </w:tbl>
    <w:p w:rsidR="00A10B25" w:rsidRDefault="00A10B25"/>
    <w:p w:rsidR="00A10B25" w:rsidRDefault="00A10B25">
      <w:pPr>
        <w:pStyle w:val="5"/>
      </w:pPr>
      <w:bookmarkStart w:id="6134" w:name="_Toc90655917"/>
      <w:bookmarkStart w:id="6135" w:name="_Toc83233111"/>
      <w:bookmarkStart w:id="6136" w:name="_Toc101244479"/>
      <w:bookmarkStart w:id="6137" w:name="_Toc85553026"/>
      <w:bookmarkStart w:id="6138" w:name="_Toc138754296"/>
      <w:bookmarkStart w:id="6139" w:name="_Toc145705788"/>
      <w:bookmarkStart w:id="6140" w:name="_Toc148522698"/>
      <w:bookmarkStart w:id="6141" w:name="_Toc56640997"/>
      <w:bookmarkStart w:id="6142" w:name="_Toc88667632"/>
      <w:bookmarkStart w:id="6143" w:name="_Toc34266319"/>
      <w:bookmarkStart w:id="6144" w:name="_Toc50032009"/>
      <w:bookmarkStart w:id="6145" w:name="_Toc28012837"/>
      <w:bookmarkStart w:id="6146" w:name="_Toc70550661"/>
      <w:bookmarkStart w:id="6147" w:name="_Toc51762929"/>
      <w:bookmarkStart w:id="6148" w:name="_Toc36102490"/>
      <w:bookmarkStart w:id="6149" w:name="_Toc66231833"/>
      <w:bookmarkStart w:id="6150" w:name="_Toc85557125"/>
      <w:bookmarkStart w:id="6151" w:name="_Toc113031737"/>
      <w:bookmarkStart w:id="6152" w:name="_Toc98233702"/>
      <w:bookmarkStart w:id="6153" w:name="_Toc94064316"/>
      <w:bookmarkStart w:id="6154" w:name="_Toc45134077"/>
      <w:bookmarkStart w:id="6155" w:name="_Toc120702376"/>
      <w:bookmarkStart w:id="6156" w:name="_Toc136562462"/>
      <w:bookmarkStart w:id="6157" w:name="_Toc104539074"/>
      <w:bookmarkStart w:id="6158" w:name="_Toc68168994"/>
      <w:bookmarkStart w:id="6159" w:name="_Toc112951197"/>
      <w:bookmarkStart w:id="6160" w:name="_Toc43563534"/>
      <w:bookmarkStart w:id="6161" w:name="_Toc114133876"/>
      <w:bookmarkStart w:id="6162" w:name="_Toc59017965"/>
      <w:bookmarkStart w:id="6163" w:name="_Toc164920885"/>
      <w:bookmarkStart w:id="6164" w:name="_Toc170120427"/>
      <w:bookmarkStart w:id="6165" w:name="_Toc175858672"/>
      <w:bookmarkStart w:id="6166" w:name="_Toc185516559"/>
      <w:r>
        <w:t>5.1.6.3.3</w:t>
      </w:r>
      <w:r>
        <w:tab/>
        <w:t>Enumeration: NotificationMethod</w:t>
      </w:r>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p>
    <w:p w:rsidR="00A10B25" w:rsidRDefault="00A10B25">
      <w:pPr>
        <w:pStyle w:val="TH"/>
        <w:overflowPunct w:val="0"/>
        <w:autoSpaceDE w:val="0"/>
        <w:autoSpaceDN w:val="0"/>
        <w:adjustRightInd w:val="0"/>
        <w:textAlignment w:val="baseline"/>
        <w:rPr>
          <w:rFonts w:eastAsia="MS Mincho"/>
        </w:rPr>
      </w:pPr>
      <w:r>
        <w:rPr>
          <w:rFonts w:eastAsia="MS Mincho"/>
        </w:rPr>
        <w:t>Table 5.1.6.3.3-1: Enumeration NotificationMethod</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shd w:val="clear" w:color="auto" w:fill="C0C0C0"/>
            <w:tcMar>
              <w:top w:w="0" w:type="dxa"/>
              <w:left w:w="108" w:type="dxa"/>
              <w:bottom w:w="0" w:type="dxa"/>
              <w:right w:w="108" w:type="dxa"/>
            </w:tcMar>
          </w:tcPr>
          <w:p w:rsidR="00A10B25" w:rsidRDefault="00A10B25">
            <w:pPr>
              <w:pStyle w:val="TAH"/>
            </w:pPr>
            <w:r>
              <w:t>Enumeration value</w:t>
            </w:r>
          </w:p>
        </w:tc>
        <w:tc>
          <w:tcPr>
            <w:tcW w:w="2192" w:type="pct"/>
            <w:shd w:val="clear" w:color="auto" w:fill="C0C0C0"/>
            <w:tcMar>
              <w:top w:w="0" w:type="dxa"/>
              <w:left w:w="108" w:type="dxa"/>
              <w:bottom w:w="0" w:type="dxa"/>
              <w:right w:w="108" w:type="dxa"/>
            </w:tcMar>
          </w:tcPr>
          <w:p w:rsidR="00A10B25" w:rsidRDefault="00A10B25">
            <w:pPr>
              <w:pStyle w:val="TAH"/>
            </w:pPr>
            <w:r>
              <w:t>Description</w:t>
            </w:r>
          </w:p>
        </w:tc>
        <w:tc>
          <w:tcPr>
            <w:tcW w:w="889" w:type="pct"/>
            <w:shd w:val="clear" w:color="auto" w:fill="C0C0C0"/>
          </w:tcPr>
          <w:p w:rsidR="00A10B25" w:rsidRDefault="00A10B25">
            <w:pPr>
              <w:pStyle w:val="TAH"/>
            </w:pPr>
            <w:r>
              <w:t>Applicability</w:t>
            </w:r>
          </w:p>
        </w:tc>
      </w:tr>
      <w:tr w:rsidR="00A10B25">
        <w:tc>
          <w:tcPr>
            <w:tcW w:w="1919" w:type="pct"/>
            <w:tcMar>
              <w:top w:w="0" w:type="dxa"/>
              <w:left w:w="108" w:type="dxa"/>
              <w:bottom w:w="0" w:type="dxa"/>
              <w:right w:w="108" w:type="dxa"/>
            </w:tcMar>
          </w:tcPr>
          <w:p w:rsidR="00A10B25" w:rsidRDefault="00A10B25">
            <w:pPr>
              <w:pStyle w:val="TAL"/>
            </w:pPr>
            <w:r>
              <w:t>PERIODIC</w:t>
            </w:r>
          </w:p>
        </w:tc>
        <w:tc>
          <w:tcPr>
            <w:tcW w:w="2192" w:type="pct"/>
            <w:tcMar>
              <w:top w:w="0" w:type="dxa"/>
              <w:left w:w="108" w:type="dxa"/>
              <w:bottom w:w="0" w:type="dxa"/>
              <w:right w:w="108" w:type="dxa"/>
            </w:tcMar>
          </w:tcPr>
          <w:p w:rsidR="00A10B25" w:rsidRDefault="00A10B25">
            <w:pPr>
              <w:pStyle w:val="TAL"/>
            </w:pPr>
            <w:r>
              <w:rPr>
                <w:lang w:eastAsia="zh-CN"/>
              </w:rPr>
              <w:t>T</w:t>
            </w:r>
            <w:r>
              <w:rPr>
                <w:rFonts w:hint="eastAsia"/>
                <w:lang w:eastAsia="zh-CN"/>
              </w:rPr>
              <w:t xml:space="preserve">he </w:t>
            </w:r>
            <w:r>
              <w:rPr>
                <w:lang w:eastAsia="zh-CN"/>
              </w:rPr>
              <w:t>subscription of NWDAF Event is peridodicly. The periodic of the notification is identified by repetitionPeriod defined in clause 5.1.6.2.3.</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pPr>
            <w:r>
              <w:t>THRESHOLD</w:t>
            </w:r>
          </w:p>
        </w:tc>
        <w:tc>
          <w:tcPr>
            <w:tcW w:w="2192" w:type="pct"/>
            <w:tcMar>
              <w:top w:w="0" w:type="dxa"/>
              <w:left w:w="108" w:type="dxa"/>
              <w:bottom w:w="0" w:type="dxa"/>
              <w:right w:w="108" w:type="dxa"/>
            </w:tcMar>
          </w:tcPr>
          <w:p w:rsidR="00A10B25" w:rsidRDefault="00A10B25">
            <w:pPr>
              <w:pStyle w:val="TAL"/>
              <w:rPr>
                <w:lang w:eastAsia="zh-CN"/>
              </w:rPr>
            </w:pPr>
            <w:r>
              <w:rPr>
                <w:lang w:eastAsia="zh-CN"/>
              </w:rPr>
              <w:t xml:space="preserve">The subscription of NWDAF Event is upon threshold exceeded. </w:t>
            </w:r>
          </w:p>
        </w:tc>
        <w:tc>
          <w:tcPr>
            <w:tcW w:w="889" w:type="pct"/>
          </w:tcPr>
          <w:p w:rsidR="00A10B25" w:rsidRDefault="00A10B25">
            <w:pPr>
              <w:pStyle w:val="TAL"/>
            </w:pPr>
          </w:p>
        </w:tc>
      </w:tr>
    </w:tbl>
    <w:p w:rsidR="00A10B25" w:rsidRDefault="00A10B25">
      <w:pPr>
        <w:rPr>
          <w:lang w:val="en-US"/>
        </w:rPr>
      </w:pPr>
    </w:p>
    <w:p w:rsidR="00A10B25" w:rsidRDefault="00A10B25">
      <w:pPr>
        <w:pStyle w:val="5"/>
      </w:pPr>
      <w:bookmarkStart w:id="6167" w:name="_Toc120702377"/>
      <w:bookmarkStart w:id="6168" w:name="_Toc51762930"/>
      <w:bookmarkStart w:id="6169" w:name="_Toc66231834"/>
      <w:bookmarkStart w:id="6170" w:name="_Toc98233703"/>
      <w:bookmarkStart w:id="6171" w:name="_Toc70550662"/>
      <w:bookmarkStart w:id="6172" w:name="_Toc83233112"/>
      <w:bookmarkStart w:id="6173" w:name="_Toc85553027"/>
      <w:bookmarkStart w:id="6174" w:name="_Toc36102491"/>
      <w:bookmarkStart w:id="6175" w:name="_Toc136562463"/>
      <w:bookmarkStart w:id="6176" w:name="_Toc85557126"/>
      <w:bookmarkStart w:id="6177" w:name="_Toc28012838"/>
      <w:bookmarkStart w:id="6178" w:name="_Toc43563535"/>
      <w:bookmarkStart w:id="6179" w:name="_Toc112951198"/>
      <w:bookmarkStart w:id="6180" w:name="_Toc56640998"/>
      <w:bookmarkStart w:id="6181" w:name="_Toc68168995"/>
      <w:bookmarkStart w:id="6182" w:name="_Toc45134078"/>
      <w:bookmarkStart w:id="6183" w:name="_Toc101244480"/>
      <w:bookmarkStart w:id="6184" w:name="_Toc138754297"/>
      <w:bookmarkStart w:id="6185" w:name="_Toc34266320"/>
      <w:bookmarkStart w:id="6186" w:name="_Toc104539075"/>
      <w:bookmarkStart w:id="6187" w:name="_Toc90655918"/>
      <w:bookmarkStart w:id="6188" w:name="_Toc50032010"/>
      <w:bookmarkStart w:id="6189" w:name="_Toc59017966"/>
      <w:bookmarkStart w:id="6190" w:name="_Toc88667633"/>
      <w:bookmarkStart w:id="6191" w:name="_Toc114133877"/>
      <w:bookmarkStart w:id="6192" w:name="_Toc113031738"/>
      <w:bookmarkStart w:id="6193" w:name="_Toc145705789"/>
      <w:bookmarkStart w:id="6194" w:name="_Toc148522699"/>
      <w:bookmarkStart w:id="6195" w:name="_Toc94064317"/>
      <w:bookmarkStart w:id="6196" w:name="_Toc164920886"/>
      <w:bookmarkStart w:id="6197" w:name="_Toc170120428"/>
      <w:bookmarkStart w:id="6198" w:name="_Toc175858673"/>
      <w:bookmarkStart w:id="6199" w:name="_Toc185516560"/>
      <w:r>
        <w:t>5.1.6.3.4</w:t>
      </w:r>
      <w:r>
        <w:tab/>
        <w:t>Enumeration: NwdafEvent</w:t>
      </w:r>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p>
    <w:p w:rsidR="00A10B25" w:rsidRDefault="00A10B25">
      <w:pPr>
        <w:pStyle w:val="TH"/>
      </w:pPr>
      <w:r>
        <w:t>Table 5.1.6.3.4-1: Enumeration NwdafEvent</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2931"/>
        <w:gridCol w:w="3400"/>
        <w:gridCol w:w="2308"/>
      </w:tblGrid>
      <w:tr w:rsidR="00A10B25">
        <w:tc>
          <w:tcPr>
            <w:tcW w:w="1696" w:type="pct"/>
            <w:shd w:val="clear" w:color="auto" w:fill="C0C0C0"/>
            <w:tcMar>
              <w:top w:w="0" w:type="dxa"/>
              <w:left w:w="108" w:type="dxa"/>
              <w:bottom w:w="0" w:type="dxa"/>
              <w:right w:w="108" w:type="dxa"/>
            </w:tcMar>
          </w:tcPr>
          <w:p w:rsidR="00A10B25" w:rsidRDefault="00A10B25">
            <w:pPr>
              <w:pStyle w:val="TAH"/>
              <w:ind w:left="400" w:hanging="400"/>
            </w:pPr>
            <w:r>
              <w:t>Enumeration value</w:t>
            </w:r>
          </w:p>
        </w:tc>
        <w:tc>
          <w:tcPr>
            <w:tcW w:w="1968" w:type="pct"/>
            <w:shd w:val="clear" w:color="auto" w:fill="C0C0C0"/>
            <w:tcMar>
              <w:top w:w="0" w:type="dxa"/>
              <w:left w:w="108" w:type="dxa"/>
              <w:bottom w:w="0" w:type="dxa"/>
              <w:right w:w="108" w:type="dxa"/>
            </w:tcMar>
          </w:tcPr>
          <w:p w:rsidR="00A10B25" w:rsidRDefault="00A10B25">
            <w:pPr>
              <w:pStyle w:val="TAH"/>
              <w:ind w:left="400" w:hanging="400"/>
            </w:pPr>
            <w:r>
              <w:t>Description</w:t>
            </w:r>
          </w:p>
        </w:tc>
        <w:tc>
          <w:tcPr>
            <w:tcW w:w="1336" w:type="pct"/>
            <w:shd w:val="clear" w:color="auto" w:fill="C0C0C0"/>
          </w:tcPr>
          <w:p w:rsidR="00A10B25" w:rsidRDefault="00A10B25">
            <w:pPr>
              <w:pStyle w:val="TAH"/>
              <w:ind w:left="400" w:hanging="400"/>
            </w:pPr>
            <w:r>
              <w:t>Applicability</w:t>
            </w:r>
          </w:p>
        </w:tc>
      </w:tr>
      <w:tr w:rsidR="00A10B25">
        <w:tc>
          <w:tcPr>
            <w:tcW w:w="1696" w:type="pct"/>
            <w:tcMar>
              <w:top w:w="0" w:type="dxa"/>
              <w:left w:w="108" w:type="dxa"/>
              <w:bottom w:w="0" w:type="dxa"/>
              <w:right w:w="108" w:type="dxa"/>
            </w:tcMar>
          </w:tcPr>
          <w:p w:rsidR="00A10B25" w:rsidRDefault="00A10B25">
            <w:pPr>
              <w:pStyle w:val="TAL"/>
            </w:pPr>
            <w:r>
              <w:t>NF_LOAD</w:t>
            </w:r>
          </w:p>
        </w:tc>
        <w:tc>
          <w:tcPr>
            <w:tcW w:w="1968" w:type="pct"/>
            <w:tcMar>
              <w:top w:w="0" w:type="dxa"/>
              <w:left w:w="108" w:type="dxa"/>
              <w:bottom w:w="0" w:type="dxa"/>
              <w:right w:w="108" w:type="dxa"/>
            </w:tcMar>
          </w:tcPr>
          <w:p w:rsidR="00A10B25" w:rsidRDefault="00A10B25">
            <w:pPr>
              <w:pStyle w:val="TAL"/>
              <w:rPr>
                <w:lang w:eastAsia="zh-CN"/>
              </w:rPr>
            </w:pPr>
            <w:r>
              <w:t>Indicates that the event subscribed is NF Load.</w:t>
            </w:r>
          </w:p>
        </w:tc>
        <w:tc>
          <w:tcPr>
            <w:tcW w:w="1336" w:type="pct"/>
          </w:tcPr>
          <w:p w:rsidR="00A10B25" w:rsidRDefault="00A10B25">
            <w:pPr>
              <w:pStyle w:val="TAL"/>
              <w:rPr>
                <w:rFonts w:eastAsia="바탕"/>
              </w:rPr>
            </w:pPr>
            <w:r>
              <w:t>NfLoad</w:t>
            </w:r>
          </w:p>
        </w:tc>
      </w:tr>
      <w:tr w:rsidR="00A10B25">
        <w:tc>
          <w:tcPr>
            <w:tcW w:w="1696" w:type="pct"/>
            <w:tcMar>
              <w:top w:w="0" w:type="dxa"/>
              <w:left w:w="108" w:type="dxa"/>
              <w:bottom w:w="0" w:type="dxa"/>
              <w:right w:w="108" w:type="dxa"/>
            </w:tcMar>
          </w:tcPr>
          <w:p w:rsidR="00A10B25" w:rsidRDefault="00A10B25">
            <w:pPr>
              <w:pStyle w:val="TAL"/>
            </w:pPr>
            <w:r>
              <w:t>QOS_SUSTAINABILITY</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QoS sustainability.</w:t>
            </w:r>
          </w:p>
        </w:tc>
        <w:tc>
          <w:tcPr>
            <w:tcW w:w="1336" w:type="pct"/>
          </w:tcPr>
          <w:p w:rsidR="00A10B25" w:rsidRDefault="00A10B25">
            <w:pPr>
              <w:pStyle w:val="TAL"/>
            </w:pPr>
            <w:r>
              <w:rPr>
                <w:rFonts w:eastAsia="바탕"/>
              </w:rPr>
              <w:t>QoSSustainability</w:t>
            </w:r>
          </w:p>
        </w:tc>
      </w:tr>
      <w:tr w:rsidR="00A10B25">
        <w:tc>
          <w:tcPr>
            <w:tcW w:w="1696" w:type="pct"/>
            <w:tcMar>
              <w:top w:w="0" w:type="dxa"/>
              <w:left w:w="108" w:type="dxa"/>
              <w:bottom w:w="0" w:type="dxa"/>
              <w:right w:w="108" w:type="dxa"/>
            </w:tcMar>
          </w:tcPr>
          <w:p w:rsidR="00A10B25" w:rsidRDefault="00A10B25">
            <w:pPr>
              <w:pStyle w:val="TAL"/>
            </w:pPr>
            <w:r>
              <w:t>SLICE_LOAD_LEVEL</w:t>
            </w:r>
          </w:p>
        </w:tc>
        <w:tc>
          <w:tcPr>
            <w:tcW w:w="1968" w:type="pct"/>
            <w:tcMar>
              <w:top w:w="0" w:type="dxa"/>
              <w:left w:w="108" w:type="dxa"/>
              <w:bottom w:w="0" w:type="dxa"/>
              <w:right w:w="108" w:type="dxa"/>
            </w:tcMar>
          </w:tcPr>
          <w:p w:rsidR="00A10B25" w:rsidRDefault="00A10B25">
            <w:pPr>
              <w:pStyle w:val="TAL"/>
              <w:rPr>
                <w:lang w:eastAsia="zh-CN"/>
              </w:rPr>
            </w:pPr>
            <w:r>
              <w:rPr>
                <w:lang w:eastAsia="zh-CN"/>
              </w:rPr>
              <w:t xml:space="preserve">Indicates that the event subscribed is load level information of Network Slice </w:t>
            </w:r>
          </w:p>
        </w:tc>
        <w:tc>
          <w:tcPr>
            <w:tcW w:w="1336" w:type="pct"/>
          </w:tcPr>
          <w:p w:rsidR="00A10B25" w:rsidRDefault="00A10B25">
            <w:pPr>
              <w:pStyle w:val="TAL"/>
            </w:pPr>
          </w:p>
        </w:tc>
      </w:tr>
      <w:tr w:rsidR="00A10B25">
        <w:tc>
          <w:tcPr>
            <w:tcW w:w="1696" w:type="pct"/>
            <w:tcMar>
              <w:top w:w="0" w:type="dxa"/>
              <w:left w:w="108" w:type="dxa"/>
              <w:bottom w:w="0" w:type="dxa"/>
              <w:right w:w="108" w:type="dxa"/>
            </w:tcMar>
          </w:tcPr>
          <w:p w:rsidR="00A10B25" w:rsidRDefault="00A10B25">
            <w:pPr>
              <w:pStyle w:val="TAL"/>
            </w:pPr>
            <w:r>
              <w:rPr>
                <w:rFonts w:hint="eastAsia"/>
              </w:rPr>
              <w:t>S</w:t>
            </w:r>
            <w:r>
              <w:t>ERVICE_EXPERIENCE</w:t>
            </w:r>
          </w:p>
        </w:tc>
        <w:tc>
          <w:tcPr>
            <w:tcW w:w="1968" w:type="pct"/>
            <w:tcMar>
              <w:top w:w="0" w:type="dxa"/>
              <w:left w:w="108" w:type="dxa"/>
              <w:bottom w:w="0" w:type="dxa"/>
              <w:right w:w="108" w:type="dxa"/>
            </w:tcMar>
          </w:tcPr>
          <w:p w:rsidR="00A10B25" w:rsidRDefault="00A10B25">
            <w:pPr>
              <w:pStyle w:val="TAL"/>
              <w:rPr>
                <w:lang w:eastAsia="zh-CN"/>
              </w:rPr>
            </w:pPr>
            <w:r>
              <w:rPr>
                <w:rFonts w:hint="eastAsia"/>
                <w:lang w:eastAsia="zh-CN"/>
              </w:rPr>
              <w:t>I</w:t>
            </w:r>
            <w:r>
              <w:rPr>
                <w:lang w:eastAsia="zh-CN"/>
              </w:rPr>
              <w:t>ndicates that the event subscribed is service experience.</w:t>
            </w:r>
          </w:p>
        </w:tc>
        <w:tc>
          <w:tcPr>
            <w:tcW w:w="1336" w:type="pct"/>
          </w:tcPr>
          <w:p w:rsidR="00A10B25" w:rsidRDefault="00A10B25">
            <w:pPr>
              <w:pStyle w:val="TAL"/>
            </w:pPr>
            <w:r>
              <w:rPr>
                <w:rFonts w:eastAsia="바탕"/>
              </w:rPr>
              <w:t>ServiceExperience</w:t>
            </w:r>
          </w:p>
        </w:tc>
      </w:tr>
      <w:tr w:rsidR="00A10B25">
        <w:tc>
          <w:tcPr>
            <w:tcW w:w="1696" w:type="pct"/>
            <w:tcMar>
              <w:top w:w="0" w:type="dxa"/>
              <w:left w:w="108" w:type="dxa"/>
              <w:bottom w:w="0" w:type="dxa"/>
              <w:right w:w="108" w:type="dxa"/>
            </w:tcMar>
          </w:tcPr>
          <w:p w:rsidR="00A10B25" w:rsidRDefault="00A10B25">
            <w:pPr>
              <w:pStyle w:val="TAL"/>
            </w:pPr>
            <w:r>
              <w:t>UE_MOBILITY</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UE mobility information.</w:t>
            </w:r>
          </w:p>
        </w:tc>
        <w:tc>
          <w:tcPr>
            <w:tcW w:w="1336" w:type="pct"/>
          </w:tcPr>
          <w:p w:rsidR="00A10B25" w:rsidRDefault="00A10B25">
            <w:pPr>
              <w:pStyle w:val="TAL"/>
              <w:rPr>
                <w:rFonts w:eastAsia="바탕"/>
              </w:rPr>
            </w:pPr>
            <w:r>
              <w:t>UeMobility</w:t>
            </w:r>
          </w:p>
        </w:tc>
      </w:tr>
      <w:tr w:rsidR="00A10B25">
        <w:tc>
          <w:tcPr>
            <w:tcW w:w="1696" w:type="pct"/>
            <w:tcMar>
              <w:top w:w="0" w:type="dxa"/>
              <w:left w:w="108" w:type="dxa"/>
              <w:bottom w:w="0" w:type="dxa"/>
              <w:right w:w="108" w:type="dxa"/>
            </w:tcMar>
          </w:tcPr>
          <w:p w:rsidR="00A10B25" w:rsidRDefault="00A10B25">
            <w:pPr>
              <w:pStyle w:val="TAL"/>
            </w:pPr>
            <w:r>
              <w:t>UE_COMM</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UE communication information.</w:t>
            </w:r>
          </w:p>
        </w:tc>
        <w:tc>
          <w:tcPr>
            <w:tcW w:w="1336" w:type="pct"/>
          </w:tcPr>
          <w:p w:rsidR="00A10B25" w:rsidRDefault="00A10B25">
            <w:pPr>
              <w:pStyle w:val="TAL"/>
              <w:rPr>
                <w:rFonts w:eastAsia="바탕"/>
              </w:rPr>
            </w:pPr>
            <w:r>
              <w:t>UeCommunication</w:t>
            </w:r>
          </w:p>
        </w:tc>
      </w:tr>
      <w:tr w:rsidR="00A10B25">
        <w:tc>
          <w:tcPr>
            <w:tcW w:w="1696" w:type="pct"/>
            <w:tcMar>
              <w:top w:w="0" w:type="dxa"/>
              <w:left w:w="108" w:type="dxa"/>
              <w:bottom w:w="0" w:type="dxa"/>
              <w:right w:w="108" w:type="dxa"/>
            </w:tcMar>
          </w:tcPr>
          <w:p w:rsidR="00A10B25" w:rsidRDefault="00A10B25">
            <w:pPr>
              <w:pStyle w:val="TAL"/>
            </w:pPr>
            <w:r>
              <w:t>ABNORMAL_BEHAVIOUR</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abnormal behaviour information.</w:t>
            </w:r>
          </w:p>
        </w:tc>
        <w:tc>
          <w:tcPr>
            <w:tcW w:w="1336" w:type="pct"/>
          </w:tcPr>
          <w:p w:rsidR="00A10B25" w:rsidRDefault="00A10B25">
            <w:pPr>
              <w:pStyle w:val="TAL"/>
            </w:pPr>
            <w:r>
              <w:t>AbnormalBehaviour</w:t>
            </w:r>
          </w:p>
        </w:tc>
      </w:tr>
      <w:tr w:rsidR="00A10B25">
        <w:tc>
          <w:tcPr>
            <w:tcW w:w="1696" w:type="pct"/>
            <w:tcMar>
              <w:top w:w="0" w:type="dxa"/>
              <w:left w:w="108" w:type="dxa"/>
              <w:bottom w:w="0" w:type="dxa"/>
              <w:right w:w="108" w:type="dxa"/>
            </w:tcMar>
          </w:tcPr>
          <w:p w:rsidR="00A10B25" w:rsidRDefault="00A10B25">
            <w:pPr>
              <w:pStyle w:val="TAL"/>
            </w:pPr>
            <w:r>
              <w:t>USER_DATA_CONGESTION</w:t>
            </w:r>
          </w:p>
        </w:tc>
        <w:tc>
          <w:tcPr>
            <w:tcW w:w="1968" w:type="pct"/>
            <w:tcMar>
              <w:top w:w="0" w:type="dxa"/>
              <w:left w:w="108" w:type="dxa"/>
              <w:bottom w:w="0" w:type="dxa"/>
              <w:right w:w="108" w:type="dxa"/>
            </w:tcMar>
          </w:tcPr>
          <w:p w:rsidR="00A10B25" w:rsidRDefault="00A10B25">
            <w:pPr>
              <w:pStyle w:val="TAL"/>
              <w:rPr>
                <w:lang w:eastAsia="zh-CN"/>
              </w:rPr>
            </w:pPr>
            <w:r>
              <w:t>Indicates that the event subscribed is user data congestion information</w:t>
            </w:r>
          </w:p>
        </w:tc>
        <w:tc>
          <w:tcPr>
            <w:tcW w:w="1336" w:type="pct"/>
          </w:tcPr>
          <w:p w:rsidR="00A10B25" w:rsidRDefault="00A10B25">
            <w:pPr>
              <w:pStyle w:val="TAL"/>
            </w:pPr>
            <w:r>
              <w:t>UserDataCongestion</w:t>
            </w:r>
          </w:p>
        </w:tc>
      </w:tr>
      <w:tr w:rsidR="00A10B25">
        <w:tc>
          <w:tcPr>
            <w:tcW w:w="1696" w:type="pct"/>
            <w:tcMar>
              <w:top w:w="0" w:type="dxa"/>
              <w:left w:w="108" w:type="dxa"/>
              <w:bottom w:w="0" w:type="dxa"/>
              <w:right w:w="108" w:type="dxa"/>
            </w:tcMar>
          </w:tcPr>
          <w:p w:rsidR="00A10B25" w:rsidRDefault="00A10B25">
            <w:pPr>
              <w:pStyle w:val="TAL"/>
            </w:pPr>
            <w:r>
              <w:t>NETWORK_PERFORMANCE</w:t>
            </w:r>
          </w:p>
        </w:tc>
        <w:tc>
          <w:tcPr>
            <w:tcW w:w="1968" w:type="pct"/>
            <w:tcMar>
              <w:top w:w="0" w:type="dxa"/>
              <w:left w:w="108" w:type="dxa"/>
              <w:bottom w:w="0" w:type="dxa"/>
              <w:right w:w="108" w:type="dxa"/>
            </w:tcMar>
          </w:tcPr>
          <w:p w:rsidR="00A10B25" w:rsidRDefault="00A10B25">
            <w:pPr>
              <w:pStyle w:val="TAL"/>
            </w:pPr>
            <w:r>
              <w:t>Indicates that the event subscribed is network performance information</w:t>
            </w:r>
          </w:p>
        </w:tc>
        <w:tc>
          <w:tcPr>
            <w:tcW w:w="1336" w:type="pct"/>
          </w:tcPr>
          <w:p w:rsidR="00A10B25" w:rsidRDefault="00A10B25">
            <w:pPr>
              <w:pStyle w:val="TAL"/>
            </w:pPr>
            <w:r>
              <w:t>NetworkPerformance</w:t>
            </w:r>
          </w:p>
        </w:tc>
      </w:tr>
      <w:tr w:rsidR="00A10B25">
        <w:tc>
          <w:tcPr>
            <w:tcW w:w="1696" w:type="pct"/>
            <w:tcMar>
              <w:top w:w="0" w:type="dxa"/>
              <w:left w:w="108" w:type="dxa"/>
              <w:bottom w:w="0" w:type="dxa"/>
              <w:right w:w="108" w:type="dxa"/>
            </w:tcMar>
          </w:tcPr>
          <w:p w:rsidR="00A10B25" w:rsidRDefault="00A10B25">
            <w:pPr>
              <w:pStyle w:val="TAL"/>
            </w:pPr>
            <w:r>
              <w:rPr>
                <w:lang w:eastAsia="zh-CN"/>
              </w:rPr>
              <w:t>NSI_LOAD_LEVEL</w:t>
            </w:r>
          </w:p>
        </w:tc>
        <w:tc>
          <w:tcPr>
            <w:tcW w:w="1968" w:type="pct"/>
            <w:tcMar>
              <w:top w:w="0" w:type="dxa"/>
              <w:left w:w="108" w:type="dxa"/>
              <w:bottom w:w="0" w:type="dxa"/>
              <w:right w:w="108" w:type="dxa"/>
            </w:tcMar>
          </w:tcPr>
          <w:p w:rsidR="00A10B25" w:rsidRDefault="00A10B25">
            <w:pPr>
              <w:pStyle w:val="TAL"/>
            </w:pPr>
            <w:r>
              <w:rPr>
                <w:lang w:eastAsia="zh-CN"/>
              </w:rPr>
              <w:t xml:space="preserve">Indicates that the event subscribed is load level information of Network Slice </w:t>
            </w:r>
            <w:r>
              <w:t xml:space="preserve">and the optionally associated Network Slice </w:t>
            </w:r>
            <w:r>
              <w:rPr>
                <w:lang w:eastAsia="zh-CN"/>
              </w:rPr>
              <w:t>Instance</w:t>
            </w:r>
          </w:p>
        </w:tc>
        <w:tc>
          <w:tcPr>
            <w:tcW w:w="1336" w:type="pct"/>
          </w:tcPr>
          <w:p w:rsidR="00A10B25" w:rsidRDefault="00A10B25">
            <w:pPr>
              <w:pStyle w:val="TAL"/>
            </w:pPr>
            <w:r>
              <w:rPr>
                <w:lang w:eastAsia="zh-CN"/>
              </w:rPr>
              <w:t>NsiLoad</w:t>
            </w:r>
          </w:p>
        </w:tc>
      </w:tr>
      <w:tr w:rsidR="00A10B25">
        <w:tc>
          <w:tcPr>
            <w:tcW w:w="1696" w:type="pct"/>
            <w:tcMar>
              <w:top w:w="0" w:type="dxa"/>
              <w:left w:w="108" w:type="dxa"/>
              <w:bottom w:w="0" w:type="dxa"/>
              <w:right w:w="108" w:type="dxa"/>
            </w:tcMar>
          </w:tcPr>
          <w:p w:rsidR="00A10B25" w:rsidRDefault="00A10B25">
            <w:pPr>
              <w:pStyle w:val="TAL"/>
              <w:rPr>
                <w:lang w:eastAsia="zh-CN"/>
              </w:rPr>
            </w:pPr>
            <w:r>
              <w:rPr>
                <w:lang w:eastAsia="zh-CN"/>
              </w:rPr>
              <w:t>DISPERSION</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dispersion information.</w:t>
            </w:r>
          </w:p>
        </w:tc>
        <w:tc>
          <w:tcPr>
            <w:tcW w:w="1336" w:type="pct"/>
          </w:tcPr>
          <w:p w:rsidR="00A10B25" w:rsidRDefault="00A10B25">
            <w:pPr>
              <w:pStyle w:val="TAL"/>
              <w:rPr>
                <w:lang w:eastAsia="zh-CN"/>
              </w:rPr>
            </w:pPr>
            <w:r>
              <w:rPr>
                <w:lang w:eastAsia="zh-CN"/>
              </w:rPr>
              <w:t>Dispersion</w:t>
            </w:r>
          </w:p>
        </w:tc>
      </w:tr>
      <w:tr w:rsidR="00A10B25">
        <w:tc>
          <w:tcPr>
            <w:tcW w:w="1696" w:type="pct"/>
            <w:tcMar>
              <w:top w:w="0" w:type="dxa"/>
              <w:left w:w="108" w:type="dxa"/>
              <w:bottom w:w="0" w:type="dxa"/>
              <w:right w:w="108" w:type="dxa"/>
            </w:tcMar>
          </w:tcPr>
          <w:p w:rsidR="00A10B25" w:rsidRDefault="00A10B25">
            <w:pPr>
              <w:pStyle w:val="TAL"/>
              <w:rPr>
                <w:lang w:eastAsia="zh-CN"/>
              </w:rPr>
            </w:pPr>
            <w:r>
              <w:rPr>
                <w:lang w:eastAsia="zh-CN"/>
              </w:rPr>
              <w:t>RED_TRANS_EXP</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redundant transmission experience.</w:t>
            </w:r>
          </w:p>
        </w:tc>
        <w:tc>
          <w:tcPr>
            <w:tcW w:w="1336" w:type="pct"/>
          </w:tcPr>
          <w:p w:rsidR="00A10B25" w:rsidRDefault="00A10B25">
            <w:pPr>
              <w:pStyle w:val="TAL"/>
              <w:rPr>
                <w:lang w:eastAsia="zh-CN"/>
              </w:rPr>
            </w:pPr>
            <w:r>
              <w:rPr>
                <w:lang w:eastAsia="zh-CN"/>
              </w:rPr>
              <w:t>RedundantTransmissionExp</w:t>
            </w:r>
          </w:p>
        </w:tc>
      </w:tr>
      <w:tr w:rsidR="00A10B25">
        <w:tc>
          <w:tcPr>
            <w:tcW w:w="1696" w:type="pct"/>
            <w:tcMar>
              <w:top w:w="0" w:type="dxa"/>
              <w:left w:w="108" w:type="dxa"/>
              <w:bottom w:w="0" w:type="dxa"/>
              <w:right w:w="108" w:type="dxa"/>
            </w:tcMar>
          </w:tcPr>
          <w:p w:rsidR="00A10B25" w:rsidRDefault="00A10B25">
            <w:pPr>
              <w:pStyle w:val="TAL"/>
              <w:rPr>
                <w:lang w:eastAsia="zh-CN"/>
              </w:rPr>
            </w:pPr>
            <w:r>
              <w:rPr>
                <w:lang w:eastAsia="zh-CN"/>
              </w:rPr>
              <w:t>WLAN_PERFORMANCE</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WLAN performance.</w:t>
            </w:r>
          </w:p>
        </w:tc>
        <w:tc>
          <w:tcPr>
            <w:tcW w:w="1336" w:type="pct"/>
          </w:tcPr>
          <w:p w:rsidR="00A10B25" w:rsidRDefault="00A10B25">
            <w:pPr>
              <w:pStyle w:val="TAL"/>
              <w:rPr>
                <w:lang w:eastAsia="zh-CN"/>
              </w:rPr>
            </w:pPr>
            <w:r>
              <w:rPr>
                <w:lang w:eastAsia="zh-CN"/>
              </w:rPr>
              <w:t>WlanPerformance</w:t>
            </w:r>
          </w:p>
        </w:tc>
      </w:tr>
      <w:tr w:rsidR="00A10B25">
        <w:tc>
          <w:tcPr>
            <w:tcW w:w="1696" w:type="pct"/>
            <w:tcMar>
              <w:top w:w="0" w:type="dxa"/>
              <w:left w:w="108" w:type="dxa"/>
              <w:bottom w:w="0" w:type="dxa"/>
              <w:right w:w="108" w:type="dxa"/>
            </w:tcMar>
          </w:tcPr>
          <w:p w:rsidR="00A10B25" w:rsidRDefault="00A10B25">
            <w:pPr>
              <w:pStyle w:val="TAL"/>
              <w:rPr>
                <w:lang w:eastAsia="zh-CN"/>
              </w:rPr>
            </w:pPr>
            <w:r>
              <w:rPr>
                <w:rFonts w:hint="eastAsia"/>
                <w:lang w:eastAsia="zh-CN"/>
              </w:rPr>
              <w:t>D</w:t>
            </w:r>
            <w:r>
              <w:rPr>
                <w:lang w:eastAsia="zh-CN"/>
              </w:rPr>
              <w:t>N_PERFORMANCE</w:t>
            </w:r>
          </w:p>
        </w:tc>
        <w:tc>
          <w:tcPr>
            <w:tcW w:w="1968" w:type="pct"/>
            <w:tcMar>
              <w:top w:w="0" w:type="dxa"/>
              <w:left w:w="108" w:type="dxa"/>
              <w:bottom w:w="0" w:type="dxa"/>
              <w:right w:w="108" w:type="dxa"/>
            </w:tcMar>
          </w:tcPr>
          <w:p w:rsidR="00A10B25" w:rsidRDefault="00A10B25">
            <w:pPr>
              <w:pStyle w:val="TAL"/>
              <w:rPr>
                <w:lang w:eastAsia="zh-CN"/>
              </w:rPr>
            </w:pPr>
            <w:r>
              <w:rPr>
                <w:lang w:eastAsia="zh-CN"/>
              </w:rPr>
              <w:t>Indicates that the event subscribed is DN performance information.</w:t>
            </w:r>
          </w:p>
        </w:tc>
        <w:tc>
          <w:tcPr>
            <w:tcW w:w="1336" w:type="pct"/>
          </w:tcPr>
          <w:p w:rsidR="00A10B25" w:rsidRDefault="00A10B25">
            <w:pPr>
              <w:pStyle w:val="TAL"/>
              <w:rPr>
                <w:lang w:eastAsia="zh-CN"/>
              </w:rPr>
            </w:pPr>
            <w:r>
              <w:rPr>
                <w:rFonts w:hint="eastAsia"/>
                <w:lang w:eastAsia="zh-CN"/>
              </w:rPr>
              <w:t>Dn</w:t>
            </w:r>
            <w:r>
              <w:rPr>
                <w:lang w:eastAsia="zh-CN"/>
              </w:rPr>
              <w:t>Performance</w:t>
            </w:r>
          </w:p>
        </w:tc>
      </w:tr>
      <w:tr w:rsidR="00A10B25">
        <w:tc>
          <w:tcPr>
            <w:tcW w:w="1696" w:type="pct"/>
            <w:tcMar>
              <w:top w:w="0" w:type="dxa"/>
              <w:left w:w="108" w:type="dxa"/>
              <w:bottom w:w="0" w:type="dxa"/>
              <w:right w:w="108" w:type="dxa"/>
            </w:tcMar>
          </w:tcPr>
          <w:p w:rsidR="00A10B25" w:rsidRDefault="00A10B25">
            <w:pPr>
              <w:pStyle w:val="TAL"/>
              <w:rPr>
                <w:lang w:eastAsia="zh-CN"/>
              </w:rPr>
            </w:pPr>
            <w:r>
              <w:rPr>
                <w:lang w:eastAsia="zh-CN"/>
              </w:rPr>
              <w:t>E2E_DATA_VOL_TRANS_TIME</w:t>
            </w:r>
          </w:p>
        </w:tc>
        <w:tc>
          <w:tcPr>
            <w:tcW w:w="1968" w:type="pct"/>
            <w:tcMar>
              <w:top w:w="0" w:type="dxa"/>
              <w:left w:w="108" w:type="dxa"/>
              <w:bottom w:w="0" w:type="dxa"/>
              <w:right w:w="108" w:type="dxa"/>
            </w:tcMar>
          </w:tcPr>
          <w:p w:rsidR="00A10B25" w:rsidRDefault="00A10B25">
            <w:pPr>
              <w:pStyle w:val="TAL"/>
              <w:rPr>
                <w:lang w:eastAsia="zh-CN"/>
              </w:rPr>
            </w:pPr>
            <w:r>
              <w:rPr>
                <w:lang w:val="en-US"/>
              </w:rPr>
              <w:t xml:space="preserve">Indicates </w:t>
            </w:r>
            <w:r>
              <w:rPr>
                <w:lang w:eastAsia="zh-CN"/>
              </w:rPr>
              <w:t xml:space="preserve">that the event subscribed is </w:t>
            </w:r>
            <w:r>
              <w:rPr>
                <w:lang w:eastAsia="ko-KR"/>
              </w:rPr>
              <w:t>E2E data volume transfer time</w:t>
            </w:r>
          </w:p>
        </w:tc>
        <w:tc>
          <w:tcPr>
            <w:tcW w:w="1336" w:type="pct"/>
          </w:tcPr>
          <w:p w:rsidR="00A10B25" w:rsidRDefault="00A10B25">
            <w:pPr>
              <w:pStyle w:val="TAL"/>
              <w:rPr>
                <w:lang w:eastAsia="zh-CN"/>
              </w:rPr>
            </w:pPr>
            <w:r>
              <w:rPr>
                <w:lang w:eastAsia="zh-CN"/>
              </w:rPr>
              <w:t>E2eDataVolTransTime</w:t>
            </w:r>
          </w:p>
        </w:tc>
      </w:tr>
      <w:tr w:rsidR="00A10B25">
        <w:tc>
          <w:tcPr>
            <w:tcW w:w="1696" w:type="pct"/>
            <w:tcMar>
              <w:top w:w="0" w:type="dxa"/>
              <w:left w:w="108" w:type="dxa"/>
              <w:bottom w:w="0" w:type="dxa"/>
              <w:right w:w="108" w:type="dxa"/>
            </w:tcMar>
          </w:tcPr>
          <w:p w:rsidR="00A10B25" w:rsidRDefault="00A10B25">
            <w:pPr>
              <w:pStyle w:val="TAL"/>
              <w:rPr>
                <w:lang w:eastAsia="zh-CN"/>
              </w:rPr>
            </w:pPr>
            <w:r>
              <w:rPr>
                <w:rFonts w:hint="eastAsia"/>
                <w:lang w:eastAsia="zh-CN"/>
              </w:rPr>
              <w:t>S</w:t>
            </w:r>
            <w:r>
              <w:rPr>
                <w:lang w:eastAsia="zh-CN"/>
              </w:rPr>
              <w:t>M_</w:t>
            </w:r>
            <w:r>
              <w:t>CONGESTION</w:t>
            </w:r>
          </w:p>
        </w:tc>
        <w:tc>
          <w:tcPr>
            <w:tcW w:w="1968" w:type="pct"/>
            <w:tcMar>
              <w:top w:w="0" w:type="dxa"/>
              <w:left w:w="108" w:type="dxa"/>
              <w:bottom w:w="0" w:type="dxa"/>
              <w:right w:w="108" w:type="dxa"/>
            </w:tcMar>
          </w:tcPr>
          <w:p w:rsidR="00A10B25" w:rsidRDefault="00A10B25">
            <w:pPr>
              <w:pStyle w:val="TAL"/>
              <w:rPr>
                <w:lang w:eastAsia="zh-CN"/>
              </w:rPr>
            </w:pPr>
            <w:r>
              <w:rPr>
                <w:lang w:val="en-US"/>
              </w:rPr>
              <w:t xml:space="preserve">Indicates that the event subscribed is the Session Management Congestion Control Experience information </w:t>
            </w:r>
            <w:r>
              <w:t>for specific DNN and/or S-NSSAI.</w:t>
            </w:r>
          </w:p>
        </w:tc>
        <w:tc>
          <w:tcPr>
            <w:tcW w:w="1336" w:type="pct"/>
          </w:tcPr>
          <w:p w:rsidR="00A10B25" w:rsidRDefault="00A10B25">
            <w:pPr>
              <w:pStyle w:val="TAL"/>
              <w:rPr>
                <w:lang w:eastAsia="zh-CN"/>
              </w:rPr>
            </w:pPr>
            <w:r>
              <w:rPr>
                <w:rFonts w:hint="eastAsia"/>
                <w:lang w:eastAsia="zh-CN"/>
              </w:rPr>
              <w:t>S</w:t>
            </w:r>
            <w:r>
              <w:rPr>
                <w:lang w:eastAsia="zh-CN"/>
              </w:rPr>
              <w:t>MCCE</w:t>
            </w:r>
          </w:p>
        </w:tc>
      </w:tr>
      <w:tr w:rsidR="00A10B25">
        <w:tc>
          <w:tcPr>
            <w:tcW w:w="1696" w:type="pct"/>
            <w:tcMar>
              <w:top w:w="0" w:type="dxa"/>
              <w:left w:w="108" w:type="dxa"/>
              <w:bottom w:w="0" w:type="dxa"/>
              <w:right w:w="108" w:type="dxa"/>
            </w:tcMar>
          </w:tcPr>
          <w:p w:rsidR="00A10B25" w:rsidRDefault="00A10B25">
            <w:pPr>
              <w:pStyle w:val="TAL"/>
              <w:rPr>
                <w:lang w:eastAsia="zh-CN"/>
              </w:rPr>
            </w:pPr>
            <w:r>
              <w:rPr>
                <w:lang w:eastAsia="zh-CN"/>
              </w:rPr>
              <w:t>PFD_DETERMINATION</w:t>
            </w:r>
          </w:p>
        </w:tc>
        <w:tc>
          <w:tcPr>
            <w:tcW w:w="1968" w:type="pct"/>
            <w:tcMar>
              <w:top w:w="0" w:type="dxa"/>
              <w:left w:w="108" w:type="dxa"/>
              <w:bottom w:w="0" w:type="dxa"/>
              <w:right w:w="108" w:type="dxa"/>
            </w:tcMar>
          </w:tcPr>
          <w:p w:rsidR="00A10B25" w:rsidRDefault="00A10B25">
            <w:pPr>
              <w:pStyle w:val="TAL"/>
              <w:rPr>
                <w:lang w:val="en-US"/>
              </w:rPr>
            </w:pPr>
            <w:r>
              <w:rPr>
                <w:lang w:val="en-US"/>
              </w:rPr>
              <w:t>Indicates that the event subscribed is the PFD Determination information for known application identifier(s).</w:t>
            </w:r>
          </w:p>
        </w:tc>
        <w:tc>
          <w:tcPr>
            <w:tcW w:w="1336" w:type="pct"/>
          </w:tcPr>
          <w:p w:rsidR="00A10B25" w:rsidRDefault="00A10B25">
            <w:pPr>
              <w:pStyle w:val="TAL"/>
              <w:rPr>
                <w:lang w:eastAsia="zh-CN"/>
              </w:rPr>
            </w:pPr>
            <w:r>
              <w:rPr>
                <w:lang w:eastAsia="zh-CN"/>
              </w:rPr>
              <w:t>PfdDetermination</w:t>
            </w:r>
          </w:p>
        </w:tc>
      </w:tr>
      <w:tr w:rsidR="00A10B25">
        <w:tc>
          <w:tcPr>
            <w:tcW w:w="1696" w:type="pct"/>
            <w:tcMar>
              <w:top w:w="0" w:type="dxa"/>
              <w:left w:w="108" w:type="dxa"/>
              <w:bottom w:w="0" w:type="dxa"/>
              <w:right w:w="108" w:type="dxa"/>
            </w:tcMar>
          </w:tcPr>
          <w:p w:rsidR="00A10B25" w:rsidRDefault="00A10B25">
            <w:pPr>
              <w:pStyle w:val="TAL"/>
              <w:rPr>
                <w:lang w:eastAsia="zh-CN"/>
              </w:rPr>
            </w:pPr>
            <w:r>
              <w:rPr>
                <w:rFonts w:hint="eastAsia"/>
                <w:lang w:eastAsia="ja-JP"/>
              </w:rPr>
              <w:t>P</w:t>
            </w:r>
            <w:r>
              <w:rPr>
                <w:lang w:eastAsia="ja-JP"/>
              </w:rPr>
              <w:t>DU_SESSION_TRAFFIC</w:t>
            </w:r>
          </w:p>
        </w:tc>
        <w:tc>
          <w:tcPr>
            <w:tcW w:w="1968" w:type="pct"/>
            <w:tcMar>
              <w:top w:w="0" w:type="dxa"/>
              <w:left w:w="108" w:type="dxa"/>
              <w:bottom w:w="0" w:type="dxa"/>
              <w:right w:w="108" w:type="dxa"/>
            </w:tcMar>
          </w:tcPr>
          <w:p w:rsidR="00A10B25" w:rsidRDefault="00A10B25">
            <w:pPr>
              <w:pStyle w:val="TAL"/>
              <w:rPr>
                <w:lang w:val="en-US"/>
              </w:rPr>
            </w:pPr>
            <w:r>
              <w:rPr>
                <w:lang w:val="en-US"/>
              </w:rPr>
              <w:t xml:space="preserve">Indicates </w:t>
            </w:r>
            <w:r>
              <w:rPr>
                <w:lang w:eastAsia="zh-CN"/>
              </w:rPr>
              <w:t>that the event subscribed is</w:t>
            </w:r>
            <w:r>
              <w:rPr>
                <w:lang w:val="en-US"/>
              </w:rPr>
              <w:t xml:space="preserve"> the PDU Session traffic information.</w:t>
            </w:r>
          </w:p>
        </w:tc>
        <w:tc>
          <w:tcPr>
            <w:tcW w:w="1336" w:type="pct"/>
          </w:tcPr>
          <w:p w:rsidR="00A10B25" w:rsidRDefault="00A10B25">
            <w:pPr>
              <w:pStyle w:val="TAL"/>
              <w:rPr>
                <w:lang w:eastAsia="zh-CN"/>
              </w:rPr>
            </w:pPr>
            <w:r>
              <w:rPr>
                <w:lang w:eastAsia="zh-CN"/>
              </w:rPr>
              <w:t>PduSesTraffic</w:t>
            </w:r>
          </w:p>
        </w:tc>
      </w:tr>
      <w:tr w:rsidR="00A10B25">
        <w:tc>
          <w:tcPr>
            <w:tcW w:w="169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ja-JP"/>
              </w:rPr>
            </w:pPr>
            <w:r>
              <w:rPr>
                <w:lang w:eastAsia="ja-JP"/>
              </w:rPr>
              <w:t>MOVEMENT_BEHAVIOUR</w:t>
            </w:r>
          </w:p>
        </w:tc>
        <w:tc>
          <w:tcPr>
            <w:tcW w:w="19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Indicates that the event subscribed is the Movement Behaviour information.</w:t>
            </w:r>
          </w:p>
        </w:tc>
        <w:tc>
          <w:tcPr>
            <w:tcW w:w="1336"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c>
          <w:tcPr>
            <w:tcW w:w="169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ja-JP"/>
              </w:rPr>
            </w:pPr>
            <w:r>
              <w:rPr>
                <w:lang w:eastAsia="ja-JP"/>
              </w:rPr>
              <w:t>LOC_ACCURACY</w:t>
            </w:r>
          </w:p>
        </w:tc>
        <w:tc>
          <w:tcPr>
            <w:tcW w:w="19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Indicates that the event subscribed is the Location Accuracy information.</w:t>
            </w:r>
          </w:p>
        </w:tc>
        <w:tc>
          <w:tcPr>
            <w:tcW w:w="1336"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LocAccuracy</w:t>
            </w:r>
          </w:p>
        </w:tc>
      </w:tr>
      <w:tr w:rsidR="00A10B25">
        <w:tc>
          <w:tcPr>
            <w:tcW w:w="169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ja-JP"/>
              </w:rPr>
            </w:pPr>
            <w:r>
              <w:rPr>
                <w:lang w:eastAsia="ja-JP"/>
              </w:rPr>
              <w:t>RELATIVE_PROXIMITY</w:t>
            </w:r>
          </w:p>
        </w:tc>
        <w:tc>
          <w:tcPr>
            <w:tcW w:w="19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Indicates that the event subscribed is the Relative Proximity information.</w:t>
            </w:r>
          </w:p>
        </w:tc>
        <w:tc>
          <w:tcPr>
            <w:tcW w:w="1336"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RelativeProximity</w:t>
            </w:r>
          </w:p>
        </w:tc>
      </w:tr>
    </w:tbl>
    <w:p w:rsidR="00A10B25" w:rsidRDefault="00A10B25"/>
    <w:p w:rsidR="00A10B25" w:rsidRDefault="00A10B25">
      <w:pPr>
        <w:pStyle w:val="5"/>
      </w:pPr>
      <w:bookmarkStart w:id="6200" w:name="_Toc113031739"/>
      <w:bookmarkStart w:id="6201" w:name="_Toc104539076"/>
      <w:bookmarkStart w:id="6202" w:name="_Toc28012839"/>
      <w:bookmarkStart w:id="6203" w:name="_Toc43563536"/>
      <w:bookmarkStart w:id="6204" w:name="_Toc112951199"/>
      <w:bookmarkStart w:id="6205" w:name="_Toc50032011"/>
      <w:bookmarkStart w:id="6206" w:name="_Toc94064318"/>
      <w:bookmarkStart w:id="6207" w:name="_Toc83233113"/>
      <w:bookmarkStart w:id="6208" w:name="_Toc45134079"/>
      <w:bookmarkStart w:id="6209" w:name="_Toc90655919"/>
      <w:bookmarkStart w:id="6210" w:name="_Toc85557127"/>
      <w:bookmarkStart w:id="6211" w:name="_Toc120702378"/>
      <w:bookmarkStart w:id="6212" w:name="_Toc98233704"/>
      <w:bookmarkStart w:id="6213" w:name="_Toc68168996"/>
      <w:bookmarkStart w:id="6214" w:name="_Toc51762931"/>
      <w:bookmarkStart w:id="6215" w:name="_Toc34266321"/>
      <w:bookmarkStart w:id="6216" w:name="_Toc85553028"/>
      <w:bookmarkStart w:id="6217" w:name="_Toc136562464"/>
      <w:bookmarkStart w:id="6218" w:name="_Toc70550663"/>
      <w:bookmarkStart w:id="6219" w:name="_Toc36102492"/>
      <w:bookmarkStart w:id="6220" w:name="_Toc59017967"/>
      <w:bookmarkStart w:id="6221" w:name="_Toc138754298"/>
      <w:bookmarkStart w:id="6222" w:name="_Toc148522700"/>
      <w:bookmarkStart w:id="6223" w:name="_Toc101244481"/>
      <w:bookmarkStart w:id="6224" w:name="_Toc145705790"/>
      <w:bookmarkStart w:id="6225" w:name="_Toc66231835"/>
      <w:bookmarkStart w:id="6226" w:name="_Toc114133878"/>
      <w:bookmarkStart w:id="6227" w:name="_Toc88667634"/>
      <w:bookmarkStart w:id="6228" w:name="_Toc56640999"/>
      <w:bookmarkStart w:id="6229" w:name="_Toc164920887"/>
      <w:bookmarkStart w:id="6230" w:name="_Toc170120429"/>
      <w:bookmarkStart w:id="6231" w:name="_Toc175858674"/>
      <w:bookmarkStart w:id="6232" w:name="_Toc185516561"/>
      <w:r>
        <w:t>5.1.6.3.5</w:t>
      </w:r>
      <w:r>
        <w:tab/>
        <w:t>Enumeration: Accuracy</w:t>
      </w:r>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p>
    <w:p w:rsidR="00A10B25" w:rsidRDefault="00A10B25">
      <w:pPr>
        <w:pStyle w:val="TH"/>
      </w:pPr>
      <w:bookmarkStart w:id="6233" w:name="_Toc98233705"/>
      <w:bookmarkStart w:id="6234" w:name="_Toc101244482"/>
      <w:bookmarkStart w:id="6235" w:name="_Toc66231836"/>
      <w:bookmarkStart w:id="6236" w:name="_Toc56641000"/>
      <w:bookmarkStart w:id="6237" w:name="_Toc113031740"/>
      <w:bookmarkStart w:id="6238" w:name="_Toc83233114"/>
      <w:bookmarkStart w:id="6239" w:name="_Toc94064319"/>
      <w:bookmarkStart w:id="6240" w:name="_Toc70550664"/>
      <w:bookmarkStart w:id="6241" w:name="_Toc88667635"/>
      <w:bookmarkStart w:id="6242" w:name="_Toc68168997"/>
      <w:bookmarkStart w:id="6243" w:name="_Toc45134080"/>
      <w:bookmarkStart w:id="6244" w:name="_Toc50032012"/>
      <w:bookmarkStart w:id="6245" w:name="_Toc51762932"/>
      <w:bookmarkStart w:id="6246" w:name="_Toc104539077"/>
      <w:bookmarkStart w:id="6247" w:name="_Toc85557128"/>
      <w:bookmarkStart w:id="6248" w:name="_Toc114133879"/>
      <w:bookmarkStart w:id="6249" w:name="_Toc90655920"/>
      <w:bookmarkStart w:id="6250" w:name="_Toc59017968"/>
      <w:bookmarkStart w:id="6251" w:name="_Toc112951200"/>
      <w:bookmarkStart w:id="6252" w:name="_Toc43563537"/>
      <w:bookmarkStart w:id="6253" w:name="_Toc36102493"/>
      <w:bookmarkStart w:id="6254" w:name="_Toc28012840"/>
      <w:bookmarkStart w:id="6255" w:name="_Toc85553029"/>
      <w:bookmarkStart w:id="6256" w:name="_Toc120702379"/>
      <w:bookmarkStart w:id="6257" w:name="_Toc34266322"/>
      <w:r>
        <w:t>Table 5.1.6.3.5-1: Enumeration Accuracy</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244"/>
        <w:gridCol w:w="3814"/>
        <w:gridCol w:w="2236"/>
      </w:tblGrid>
      <w:tr w:rsidR="00A10B25">
        <w:trPr>
          <w:jc w:val="center"/>
        </w:trPr>
        <w:tc>
          <w:tcPr>
            <w:tcW w:w="3244" w:type="dxa"/>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Enumeration value</w:t>
            </w:r>
          </w:p>
        </w:tc>
        <w:tc>
          <w:tcPr>
            <w:tcW w:w="3814" w:type="dxa"/>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Description</w:t>
            </w:r>
          </w:p>
        </w:tc>
        <w:tc>
          <w:tcPr>
            <w:tcW w:w="2236" w:type="dxa"/>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LOW</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Low accuracy.</w:t>
            </w:r>
          </w:p>
        </w:tc>
        <w:tc>
          <w:tcPr>
            <w:tcW w:w="2236" w:type="dxa"/>
          </w:tcPr>
          <w:p w:rsidR="00A10B25" w:rsidRDefault="00A10B25">
            <w:pPr>
              <w:keepNext/>
              <w:keepLines/>
              <w:spacing w:after="0"/>
              <w:rPr>
                <w:rFonts w:ascii="Arial" w:hAnsi="Arial"/>
                <w:sz w:val="18"/>
                <w:lang w:eastAsia="zh-CN"/>
              </w:rPr>
            </w:pP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hint="eastAsia"/>
                <w:sz w:val="18"/>
                <w:lang w:eastAsia="zh-CN"/>
              </w:rPr>
              <w:t>M</w:t>
            </w:r>
            <w:r>
              <w:rPr>
                <w:rFonts w:ascii="Arial" w:hAnsi="Arial"/>
                <w:sz w:val="18"/>
                <w:lang w:eastAsia="zh-CN"/>
              </w:rPr>
              <w:t>EDIUM</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Medium accuracy.</w:t>
            </w:r>
          </w:p>
        </w:tc>
        <w:tc>
          <w:tcPr>
            <w:tcW w:w="2236" w:type="dxa"/>
          </w:tcPr>
          <w:p w:rsidR="00A10B25" w:rsidRDefault="00A10B25">
            <w:pPr>
              <w:keepNext/>
              <w:keepLines/>
              <w:spacing w:after="0"/>
              <w:rPr>
                <w:rFonts w:ascii="Arial" w:hAnsi="Arial"/>
                <w:sz w:val="18"/>
                <w:lang w:eastAsia="zh-CN"/>
              </w:rPr>
            </w:pPr>
            <w:r>
              <w:rPr>
                <w:rFonts w:ascii="Arial" w:hAnsi="Arial"/>
                <w:sz w:val="18"/>
                <w:lang w:eastAsia="zh-CN"/>
              </w:rPr>
              <w:t>ENAExt</w:t>
            </w: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HIGH</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High accuracy.</w:t>
            </w:r>
          </w:p>
        </w:tc>
        <w:tc>
          <w:tcPr>
            <w:tcW w:w="2236" w:type="dxa"/>
          </w:tcPr>
          <w:p w:rsidR="00A10B25" w:rsidRDefault="00A10B25">
            <w:pPr>
              <w:keepNext/>
              <w:keepLines/>
              <w:spacing w:after="0"/>
              <w:rPr>
                <w:rFonts w:ascii="Arial" w:hAnsi="Arial"/>
                <w:sz w:val="18"/>
                <w:lang w:eastAsia="zh-CN"/>
              </w:rPr>
            </w:pP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HIGHEST</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Highest accuracy.</w:t>
            </w:r>
          </w:p>
        </w:tc>
        <w:tc>
          <w:tcPr>
            <w:tcW w:w="2236" w:type="dxa"/>
          </w:tcPr>
          <w:p w:rsidR="00A10B25" w:rsidRDefault="00A10B25">
            <w:pPr>
              <w:keepNext/>
              <w:keepLines/>
              <w:spacing w:after="0"/>
              <w:rPr>
                <w:rFonts w:ascii="Arial" w:hAnsi="Arial"/>
                <w:sz w:val="18"/>
                <w:lang w:eastAsia="zh-CN"/>
              </w:rPr>
            </w:pPr>
            <w:r>
              <w:rPr>
                <w:rFonts w:ascii="Arial" w:hAnsi="Arial"/>
                <w:sz w:val="18"/>
                <w:lang w:eastAsia="zh-CN"/>
              </w:rPr>
              <w:t>ENAExt</w:t>
            </w:r>
          </w:p>
        </w:tc>
      </w:tr>
    </w:tbl>
    <w:p w:rsidR="00A10B25" w:rsidRDefault="00A10B25"/>
    <w:p w:rsidR="00A10B25" w:rsidRDefault="00A10B25">
      <w:pPr>
        <w:pStyle w:val="5"/>
      </w:pPr>
      <w:bookmarkStart w:id="6258" w:name="_Toc148522701"/>
      <w:bookmarkStart w:id="6259" w:name="_Toc145705791"/>
      <w:bookmarkStart w:id="6260" w:name="_Toc136562465"/>
      <w:bookmarkStart w:id="6261" w:name="_Toc138754299"/>
      <w:bookmarkStart w:id="6262" w:name="_Toc164920888"/>
      <w:bookmarkStart w:id="6263" w:name="_Toc170120430"/>
      <w:bookmarkStart w:id="6264" w:name="_Toc175858675"/>
      <w:bookmarkStart w:id="6265" w:name="_Toc185516562"/>
      <w:r>
        <w:t>5.1.6.3.6</w:t>
      </w:r>
      <w:r>
        <w:tab/>
        <w:t>Enumeration: ExceptionId</w:t>
      </w:r>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p>
    <w:p w:rsidR="00A10B25" w:rsidRDefault="00A10B25">
      <w:pPr>
        <w:keepNext/>
        <w:keepLines/>
        <w:spacing w:before="60"/>
        <w:jc w:val="center"/>
        <w:rPr>
          <w:rFonts w:ascii="Arial" w:hAnsi="Arial"/>
          <w:b/>
        </w:rPr>
      </w:pPr>
      <w:r>
        <w:rPr>
          <w:rFonts w:ascii="Arial" w:hAnsi="Arial"/>
          <w:b/>
        </w:rPr>
        <w:t>Table 5.1.6.3.6-1: Enumeration ExceptionId</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797"/>
        <w:gridCol w:w="3261"/>
        <w:gridCol w:w="2236"/>
      </w:tblGrid>
      <w:tr w:rsidR="00A10B25">
        <w:trPr>
          <w:jc w:val="center"/>
        </w:trPr>
        <w:tc>
          <w:tcPr>
            <w:tcW w:w="3797" w:type="dxa"/>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Enumeration value</w:t>
            </w:r>
          </w:p>
        </w:tc>
        <w:tc>
          <w:tcPr>
            <w:tcW w:w="3261" w:type="dxa"/>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Description</w:t>
            </w:r>
          </w:p>
        </w:tc>
        <w:tc>
          <w:tcPr>
            <w:tcW w:w="2236" w:type="dxa"/>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rPr>
          <w:jc w:val="center"/>
        </w:trPr>
        <w:tc>
          <w:tcPr>
            <w:tcW w:w="3797"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UNEXPECTED_UE_LOCATION</w:t>
            </w:r>
          </w:p>
        </w:tc>
        <w:tc>
          <w:tcPr>
            <w:tcW w:w="3261"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hint="eastAsia"/>
                <w:sz w:val="18"/>
              </w:rPr>
              <w:t>Unexpected UE location</w:t>
            </w:r>
          </w:p>
        </w:tc>
        <w:tc>
          <w:tcPr>
            <w:tcW w:w="2236" w:type="dxa"/>
          </w:tcPr>
          <w:p w:rsidR="00A10B25" w:rsidRDefault="00A10B25">
            <w:pPr>
              <w:keepNext/>
              <w:keepLines/>
              <w:spacing w:after="0"/>
              <w:rPr>
                <w:rFonts w:ascii="Arial" w:hAnsi="Arial"/>
                <w:sz w:val="18"/>
              </w:rPr>
            </w:pPr>
          </w:p>
        </w:tc>
      </w:tr>
      <w:tr w:rsidR="00A10B25">
        <w:trPr>
          <w:jc w:val="center"/>
        </w:trPr>
        <w:tc>
          <w:tcPr>
            <w:tcW w:w="3797"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hint="eastAsia"/>
                <w:sz w:val="18"/>
              </w:rPr>
              <w:t>UNEXPECTED_LONG_LIVE_FLOW</w:t>
            </w:r>
          </w:p>
        </w:tc>
        <w:tc>
          <w:tcPr>
            <w:tcW w:w="3261"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hint="eastAsia"/>
                <w:sz w:val="18"/>
              </w:rPr>
              <w:t>Unexpected long-live rate</w:t>
            </w:r>
            <w:r>
              <w:rPr>
                <w:rFonts w:ascii="Arial" w:hAnsi="Arial"/>
                <w:sz w:val="18"/>
              </w:rPr>
              <w:t xml:space="preserve"> </w:t>
            </w:r>
            <w:r>
              <w:rPr>
                <w:rFonts w:ascii="Arial" w:hAnsi="Arial" w:hint="eastAsia"/>
                <w:sz w:val="18"/>
              </w:rPr>
              <w:t>f</w:t>
            </w:r>
            <w:r>
              <w:rPr>
                <w:rFonts w:ascii="Arial" w:hAnsi="Arial"/>
                <w:sz w:val="18"/>
              </w:rPr>
              <w:t>low</w:t>
            </w:r>
            <w:r>
              <w:rPr>
                <w:rFonts w:ascii="Arial" w:hAnsi="Arial" w:hint="eastAsia"/>
                <w:sz w:val="18"/>
              </w:rPr>
              <w:t>s</w:t>
            </w:r>
          </w:p>
        </w:tc>
        <w:tc>
          <w:tcPr>
            <w:tcW w:w="2236" w:type="dxa"/>
          </w:tcPr>
          <w:p w:rsidR="00A10B25" w:rsidRDefault="00A10B25">
            <w:pPr>
              <w:keepNext/>
              <w:keepLines/>
              <w:spacing w:after="0"/>
              <w:rPr>
                <w:rFonts w:ascii="Arial" w:eastAsia="바탕" w:hAnsi="Arial"/>
                <w:sz w:val="18"/>
              </w:rPr>
            </w:pPr>
          </w:p>
        </w:tc>
      </w:tr>
      <w:tr w:rsidR="00A10B25">
        <w:trPr>
          <w:jc w:val="center"/>
        </w:trPr>
        <w:tc>
          <w:tcPr>
            <w:tcW w:w="3797" w:type="dxa"/>
            <w:tcMar>
              <w:top w:w="0" w:type="dxa"/>
              <w:left w:w="108" w:type="dxa"/>
              <w:bottom w:w="0" w:type="dxa"/>
              <w:right w:w="108" w:type="dxa"/>
            </w:tcMar>
          </w:tcPr>
          <w:p w:rsidR="00A10B25" w:rsidRDefault="00A10B25">
            <w:pPr>
              <w:keepNext/>
              <w:keepLines/>
              <w:spacing w:after="0"/>
              <w:rPr>
                <w:rFonts w:ascii="Arial" w:hAnsi="Arial" w:hint="eastAsia"/>
                <w:sz w:val="18"/>
              </w:rPr>
            </w:pPr>
            <w:r>
              <w:rPr>
                <w:rFonts w:ascii="Arial" w:hAnsi="Arial"/>
                <w:sz w:val="18"/>
              </w:rPr>
              <w:t>UNEXPECTED_LARGE_RATE_FLOW</w:t>
            </w:r>
          </w:p>
        </w:tc>
        <w:tc>
          <w:tcPr>
            <w:tcW w:w="3261" w:type="dxa"/>
            <w:tcMar>
              <w:top w:w="0" w:type="dxa"/>
              <w:left w:w="108" w:type="dxa"/>
              <w:bottom w:w="0" w:type="dxa"/>
              <w:right w:w="108" w:type="dxa"/>
            </w:tcMar>
          </w:tcPr>
          <w:p w:rsidR="00A10B25" w:rsidRDefault="00A10B25">
            <w:pPr>
              <w:keepNext/>
              <w:keepLines/>
              <w:spacing w:after="0"/>
              <w:rPr>
                <w:rFonts w:ascii="Arial" w:hAnsi="Arial" w:hint="eastAsia"/>
                <w:sz w:val="18"/>
              </w:rPr>
            </w:pPr>
            <w:r>
              <w:rPr>
                <w:rFonts w:ascii="Arial" w:hAnsi="Arial" w:hint="eastAsia"/>
                <w:sz w:val="18"/>
              </w:rPr>
              <w:t>Unexpected large rate</w:t>
            </w:r>
            <w:r>
              <w:rPr>
                <w:rFonts w:ascii="Arial" w:hAnsi="Arial"/>
                <w:sz w:val="18"/>
              </w:rPr>
              <w:t xml:space="preserve"> </w:t>
            </w:r>
            <w:r>
              <w:rPr>
                <w:rFonts w:ascii="Arial" w:hAnsi="Arial" w:hint="eastAsia"/>
                <w:sz w:val="18"/>
              </w:rPr>
              <w:t>f</w:t>
            </w:r>
            <w:r>
              <w:rPr>
                <w:rFonts w:ascii="Arial" w:hAnsi="Arial"/>
                <w:sz w:val="18"/>
              </w:rPr>
              <w:t>low</w:t>
            </w:r>
            <w:r>
              <w:rPr>
                <w:rFonts w:ascii="Arial" w:hAnsi="Arial" w:hint="eastAsia"/>
                <w:sz w:val="18"/>
              </w:rPr>
              <w:t>s</w:t>
            </w:r>
          </w:p>
        </w:tc>
        <w:tc>
          <w:tcPr>
            <w:tcW w:w="2236" w:type="dxa"/>
          </w:tcPr>
          <w:p w:rsidR="00A10B25" w:rsidRDefault="00A10B25">
            <w:pPr>
              <w:keepNext/>
              <w:keepLines/>
              <w:spacing w:after="0"/>
              <w:rPr>
                <w:rFonts w:ascii="Arial" w:eastAsia="바탕" w:hAnsi="Arial"/>
                <w:sz w:val="18"/>
              </w:rPr>
            </w:pPr>
          </w:p>
        </w:tc>
      </w:tr>
      <w:tr w:rsidR="00A10B25">
        <w:trPr>
          <w:jc w:val="center"/>
        </w:trPr>
        <w:tc>
          <w:tcPr>
            <w:tcW w:w="3797"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UNEXPECTED_WAKEUP</w:t>
            </w:r>
          </w:p>
        </w:tc>
        <w:tc>
          <w:tcPr>
            <w:tcW w:w="3261"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hint="eastAsia"/>
                <w:sz w:val="18"/>
              </w:rPr>
              <w:t>Unexpected wakeup</w:t>
            </w:r>
          </w:p>
        </w:tc>
        <w:tc>
          <w:tcPr>
            <w:tcW w:w="2236" w:type="dxa"/>
          </w:tcPr>
          <w:p w:rsidR="00A10B25" w:rsidRDefault="00A10B25">
            <w:pPr>
              <w:keepNext/>
              <w:keepLines/>
              <w:spacing w:after="0"/>
              <w:rPr>
                <w:rFonts w:ascii="Arial" w:eastAsia="바탕" w:hAnsi="Arial"/>
                <w:sz w:val="18"/>
              </w:rPr>
            </w:pPr>
          </w:p>
        </w:tc>
      </w:tr>
      <w:tr w:rsidR="00A10B25">
        <w:trPr>
          <w:jc w:val="center"/>
        </w:trPr>
        <w:tc>
          <w:tcPr>
            <w:tcW w:w="3797"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SUSPICION_OF_DDOS_ATTACK</w:t>
            </w:r>
          </w:p>
        </w:tc>
        <w:tc>
          <w:tcPr>
            <w:tcW w:w="3261"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Suspicion</w:t>
            </w:r>
            <w:r>
              <w:rPr>
                <w:rFonts w:ascii="Arial" w:hAnsi="Arial" w:hint="eastAsia"/>
                <w:sz w:val="18"/>
              </w:rPr>
              <w:t xml:space="preserve"> of DDoS attack</w:t>
            </w:r>
          </w:p>
        </w:tc>
        <w:tc>
          <w:tcPr>
            <w:tcW w:w="2236" w:type="dxa"/>
          </w:tcPr>
          <w:p w:rsidR="00A10B25" w:rsidRDefault="00A10B25">
            <w:pPr>
              <w:keepNext/>
              <w:keepLines/>
              <w:spacing w:after="0"/>
              <w:rPr>
                <w:rFonts w:ascii="Arial" w:eastAsia="바탕" w:hAnsi="Arial"/>
                <w:sz w:val="18"/>
              </w:rPr>
            </w:pPr>
          </w:p>
        </w:tc>
      </w:tr>
      <w:tr w:rsidR="00A10B25">
        <w:trPr>
          <w:jc w:val="center"/>
        </w:trPr>
        <w:tc>
          <w:tcPr>
            <w:tcW w:w="3797"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WRONG_DESTINATION_ADDRESS</w:t>
            </w:r>
          </w:p>
        </w:tc>
        <w:tc>
          <w:tcPr>
            <w:tcW w:w="3261"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hint="eastAsia"/>
                <w:sz w:val="18"/>
              </w:rPr>
              <w:t>Wrong destination address</w:t>
            </w:r>
          </w:p>
        </w:tc>
        <w:tc>
          <w:tcPr>
            <w:tcW w:w="2236" w:type="dxa"/>
          </w:tcPr>
          <w:p w:rsidR="00A10B25" w:rsidRDefault="00A10B25">
            <w:pPr>
              <w:keepNext/>
              <w:keepLines/>
              <w:spacing w:after="0"/>
              <w:rPr>
                <w:rFonts w:ascii="Arial" w:eastAsia="바탕" w:hAnsi="Arial"/>
                <w:sz w:val="18"/>
              </w:rPr>
            </w:pPr>
          </w:p>
        </w:tc>
      </w:tr>
      <w:tr w:rsidR="00A10B25">
        <w:trPr>
          <w:trHeight w:val="46"/>
          <w:jc w:val="center"/>
        </w:trPr>
        <w:tc>
          <w:tcPr>
            <w:tcW w:w="3797"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TOO_FREQUENT_SERVICE_ACCESS</w:t>
            </w:r>
          </w:p>
        </w:tc>
        <w:tc>
          <w:tcPr>
            <w:tcW w:w="3261"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Too frequent Service Access</w:t>
            </w:r>
          </w:p>
        </w:tc>
        <w:tc>
          <w:tcPr>
            <w:tcW w:w="2236" w:type="dxa"/>
          </w:tcPr>
          <w:p w:rsidR="00A10B25" w:rsidRDefault="00A10B25">
            <w:pPr>
              <w:keepNext/>
              <w:keepLines/>
              <w:spacing w:after="0"/>
              <w:rPr>
                <w:rFonts w:ascii="Arial" w:eastAsia="바탕" w:hAnsi="Arial"/>
                <w:sz w:val="18"/>
              </w:rPr>
            </w:pPr>
          </w:p>
        </w:tc>
      </w:tr>
      <w:tr w:rsidR="00A10B25">
        <w:trPr>
          <w:jc w:val="center"/>
        </w:trPr>
        <w:tc>
          <w:tcPr>
            <w:tcW w:w="3797" w:type="dxa"/>
            <w:tcMar>
              <w:top w:w="0" w:type="dxa"/>
              <w:left w:w="108" w:type="dxa"/>
              <w:bottom w:w="0" w:type="dxa"/>
              <w:right w:w="108" w:type="dxa"/>
            </w:tcMar>
          </w:tcPr>
          <w:p w:rsidR="00A10B25" w:rsidRDefault="00A10B25">
            <w:pPr>
              <w:pStyle w:val="TAL"/>
            </w:pPr>
            <w:r>
              <w:rPr>
                <w:rFonts w:hint="eastAsia"/>
              </w:rPr>
              <w:t>UNEXPECTED</w:t>
            </w:r>
            <w:r>
              <w:t>_RADIO_LINK_FAILURES</w:t>
            </w:r>
          </w:p>
        </w:tc>
        <w:tc>
          <w:tcPr>
            <w:tcW w:w="3261" w:type="dxa"/>
            <w:tcMar>
              <w:top w:w="0" w:type="dxa"/>
              <w:left w:w="108" w:type="dxa"/>
              <w:bottom w:w="0" w:type="dxa"/>
              <w:right w:w="108" w:type="dxa"/>
            </w:tcMar>
          </w:tcPr>
          <w:p w:rsidR="00A10B25" w:rsidRDefault="00A10B25">
            <w:pPr>
              <w:pStyle w:val="TAL"/>
            </w:pPr>
            <w:r>
              <w:t>Unexpected radio link failures</w:t>
            </w:r>
          </w:p>
        </w:tc>
        <w:tc>
          <w:tcPr>
            <w:tcW w:w="2236" w:type="dxa"/>
          </w:tcPr>
          <w:p w:rsidR="00A10B25" w:rsidRDefault="00A10B25">
            <w:pPr>
              <w:keepNext/>
              <w:keepLines/>
              <w:spacing w:after="0"/>
              <w:rPr>
                <w:rFonts w:ascii="Arial" w:eastAsia="바탕" w:hAnsi="Arial"/>
                <w:sz w:val="18"/>
              </w:rPr>
            </w:pPr>
          </w:p>
        </w:tc>
      </w:tr>
      <w:tr w:rsidR="00A10B25">
        <w:trPr>
          <w:jc w:val="center"/>
        </w:trPr>
        <w:tc>
          <w:tcPr>
            <w:tcW w:w="3797" w:type="dxa"/>
            <w:tcMar>
              <w:top w:w="0" w:type="dxa"/>
              <w:left w:w="108" w:type="dxa"/>
              <w:bottom w:w="0" w:type="dxa"/>
              <w:right w:w="108" w:type="dxa"/>
            </w:tcMar>
          </w:tcPr>
          <w:p w:rsidR="00A10B25" w:rsidRDefault="00A10B25">
            <w:pPr>
              <w:pStyle w:val="TAL"/>
            </w:pPr>
            <w:r>
              <w:t>PING_PONG_ACROSS_CELLS</w:t>
            </w:r>
          </w:p>
        </w:tc>
        <w:tc>
          <w:tcPr>
            <w:tcW w:w="3261" w:type="dxa"/>
            <w:tcMar>
              <w:top w:w="0" w:type="dxa"/>
              <w:left w:w="108" w:type="dxa"/>
              <w:bottom w:w="0" w:type="dxa"/>
              <w:right w:w="108" w:type="dxa"/>
            </w:tcMar>
          </w:tcPr>
          <w:p w:rsidR="00A10B25" w:rsidRDefault="00A10B25">
            <w:pPr>
              <w:pStyle w:val="TAL"/>
            </w:pPr>
            <w:r>
              <w:t>Ping-ponging across neighbouring cells</w:t>
            </w:r>
          </w:p>
        </w:tc>
        <w:tc>
          <w:tcPr>
            <w:tcW w:w="2236" w:type="dxa"/>
          </w:tcPr>
          <w:p w:rsidR="00A10B25" w:rsidRDefault="00A10B25">
            <w:pPr>
              <w:keepNext/>
              <w:keepLines/>
              <w:spacing w:after="0"/>
              <w:rPr>
                <w:rFonts w:ascii="Arial" w:eastAsia="바탕" w:hAnsi="Arial"/>
                <w:sz w:val="18"/>
              </w:rPr>
            </w:pPr>
          </w:p>
        </w:tc>
      </w:tr>
    </w:tbl>
    <w:p w:rsidR="00A10B25" w:rsidRDefault="00A10B25">
      <w:pPr>
        <w:rPr>
          <w:lang w:val="en-US" w:eastAsia="ko-KR"/>
        </w:rPr>
      </w:pPr>
    </w:p>
    <w:p w:rsidR="00A10B25" w:rsidRDefault="00A10B25">
      <w:pPr>
        <w:pStyle w:val="5"/>
      </w:pPr>
      <w:bookmarkStart w:id="6266" w:name="_Toc43563538"/>
      <w:bookmarkStart w:id="6267" w:name="_Toc59017969"/>
      <w:bookmarkStart w:id="6268" w:name="_Toc36102494"/>
      <w:bookmarkStart w:id="6269" w:name="_Toc136562466"/>
      <w:bookmarkStart w:id="6270" w:name="_Toc70550665"/>
      <w:bookmarkStart w:id="6271" w:name="_Toc51762933"/>
      <w:bookmarkStart w:id="6272" w:name="_Toc120702380"/>
      <w:bookmarkStart w:id="6273" w:name="_Toc85553030"/>
      <w:bookmarkStart w:id="6274" w:name="_Toc34266323"/>
      <w:bookmarkStart w:id="6275" w:name="_Toc90655921"/>
      <w:bookmarkStart w:id="6276" w:name="_Toc98233706"/>
      <w:bookmarkStart w:id="6277" w:name="_Toc113031741"/>
      <w:bookmarkStart w:id="6278" w:name="_Toc88667636"/>
      <w:bookmarkStart w:id="6279" w:name="_Toc114133880"/>
      <w:bookmarkStart w:id="6280" w:name="_Toc85557129"/>
      <w:bookmarkStart w:id="6281" w:name="_Toc68168998"/>
      <w:bookmarkStart w:id="6282" w:name="_Toc83233115"/>
      <w:bookmarkStart w:id="6283" w:name="_Toc94064320"/>
      <w:bookmarkStart w:id="6284" w:name="_Toc104539078"/>
      <w:bookmarkStart w:id="6285" w:name="_Toc56641001"/>
      <w:bookmarkStart w:id="6286" w:name="_Toc50032013"/>
      <w:bookmarkStart w:id="6287" w:name="_Toc145705792"/>
      <w:bookmarkStart w:id="6288" w:name="_Toc101244483"/>
      <w:bookmarkStart w:id="6289" w:name="_Toc28012841"/>
      <w:bookmarkStart w:id="6290" w:name="_Toc138754300"/>
      <w:bookmarkStart w:id="6291" w:name="_Toc45134081"/>
      <w:bookmarkStart w:id="6292" w:name="_Toc66231837"/>
      <w:bookmarkStart w:id="6293" w:name="_Toc148522702"/>
      <w:bookmarkStart w:id="6294" w:name="_Toc112951201"/>
      <w:bookmarkStart w:id="6295" w:name="_Toc164920889"/>
      <w:bookmarkStart w:id="6296" w:name="_Toc170120431"/>
      <w:bookmarkStart w:id="6297" w:name="_Toc175858676"/>
      <w:bookmarkStart w:id="6298" w:name="_Toc185516563"/>
      <w:r>
        <w:t>5.1.6.3.7</w:t>
      </w:r>
      <w:r>
        <w:tab/>
        <w:t>Enumeration: ExceptionTrend</w:t>
      </w:r>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p>
    <w:p w:rsidR="00A10B25" w:rsidRDefault="00A10B25">
      <w:pPr>
        <w:keepNext/>
        <w:keepLines/>
        <w:spacing w:before="60"/>
        <w:jc w:val="center"/>
        <w:rPr>
          <w:rFonts w:ascii="Arial" w:hAnsi="Arial"/>
          <w:b/>
        </w:rPr>
      </w:pPr>
      <w:r>
        <w:rPr>
          <w:rFonts w:ascii="Arial" w:hAnsi="Arial"/>
          <w:b/>
        </w:rPr>
        <w:t>Table 5.1.6.3.7-1: Enumeration ExceptionTrend</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244"/>
        <w:gridCol w:w="3814"/>
        <w:gridCol w:w="2236"/>
      </w:tblGrid>
      <w:tr w:rsidR="00A10B25">
        <w:trPr>
          <w:jc w:val="center"/>
        </w:trPr>
        <w:tc>
          <w:tcPr>
            <w:tcW w:w="3244" w:type="dxa"/>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Enumeration value</w:t>
            </w:r>
          </w:p>
        </w:tc>
        <w:tc>
          <w:tcPr>
            <w:tcW w:w="3814" w:type="dxa"/>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Description</w:t>
            </w:r>
          </w:p>
        </w:tc>
        <w:tc>
          <w:tcPr>
            <w:tcW w:w="2236" w:type="dxa"/>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rPr>
          <w:trHeight w:val="46"/>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UP</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Up trend of the exception level.</w:t>
            </w:r>
          </w:p>
        </w:tc>
        <w:tc>
          <w:tcPr>
            <w:tcW w:w="2236" w:type="dxa"/>
          </w:tcPr>
          <w:p w:rsidR="00A10B25" w:rsidRDefault="00A10B25">
            <w:pPr>
              <w:keepNext/>
              <w:keepLines/>
              <w:spacing w:after="0"/>
              <w:rPr>
                <w:rFonts w:ascii="Arial" w:hAnsi="Arial"/>
                <w:sz w:val="18"/>
              </w:rPr>
            </w:pP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DOWN</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Down trend of the exception level.</w:t>
            </w:r>
          </w:p>
        </w:tc>
        <w:tc>
          <w:tcPr>
            <w:tcW w:w="2236" w:type="dxa"/>
          </w:tcPr>
          <w:p w:rsidR="00A10B25" w:rsidRDefault="00A10B25">
            <w:pPr>
              <w:keepNext/>
              <w:keepLines/>
              <w:spacing w:after="0"/>
              <w:rPr>
                <w:rFonts w:ascii="Arial" w:eastAsia="바탕" w:hAnsi="Arial"/>
                <w:sz w:val="18"/>
              </w:rPr>
            </w:pP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UNKNOWN</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Unknown trend of the exception level.</w:t>
            </w:r>
          </w:p>
        </w:tc>
        <w:tc>
          <w:tcPr>
            <w:tcW w:w="2236" w:type="dxa"/>
          </w:tcPr>
          <w:p w:rsidR="00A10B25" w:rsidRDefault="00A10B25">
            <w:pPr>
              <w:keepNext/>
              <w:keepLines/>
              <w:spacing w:after="0"/>
              <w:rPr>
                <w:rFonts w:ascii="Arial" w:eastAsia="바탕" w:hAnsi="Arial"/>
                <w:sz w:val="18"/>
              </w:rPr>
            </w:pPr>
          </w:p>
        </w:tc>
      </w:tr>
      <w:tr w:rsidR="00A10B25">
        <w:trPr>
          <w:jc w:val="center"/>
        </w:trPr>
        <w:tc>
          <w:tcPr>
            <w:tcW w:w="3244" w:type="dxa"/>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STABLE</w:t>
            </w:r>
          </w:p>
        </w:tc>
        <w:tc>
          <w:tcPr>
            <w:tcW w:w="3814" w:type="dxa"/>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Stable trend of the exception level.</w:t>
            </w:r>
          </w:p>
        </w:tc>
        <w:tc>
          <w:tcPr>
            <w:tcW w:w="2236" w:type="dxa"/>
          </w:tcPr>
          <w:p w:rsidR="00A10B25" w:rsidRDefault="00A10B25">
            <w:pPr>
              <w:keepNext/>
              <w:keepLines/>
              <w:spacing w:after="0"/>
              <w:rPr>
                <w:rFonts w:ascii="Arial" w:eastAsia="바탕" w:hAnsi="Arial"/>
                <w:sz w:val="18"/>
              </w:rPr>
            </w:pPr>
          </w:p>
        </w:tc>
      </w:tr>
    </w:tbl>
    <w:p w:rsidR="00A10B25" w:rsidRDefault="00A10B25">
      <w:pPr>
        <w:rPr>
          <w:lang w:val="en-US" w:eastAsia="ko-KR"/>
        </w:rPr>
      </w:pPr>
    </w:p>
    <w:p w:rsidR="00A10B25" w:rsidRDefault="00A10B25">
      <w:pPr>
        <w:pStyle w:val="5"/>
      </w:pPr>
      <w:bookmarkStart w:id="6299" w:name="_Toc94064321"/>
      <w:bookmarkStart w:id="6300" w:name="_Toc104539079"/>
      <w:bookmarkStart w:id="6301" w:name="_Toc28012842"/>
      <w:bookmarkStart w:id="6302" w:name="_Toc36102495"/>
      <w:bookmarkStart w:id="6303" w:name="_Toc50032014"/>
      <w:bookmarkStart w:id="6304" w:name="_Toc136562467"/>
      <w:bookmarkStart w:id="6305" w:name="_Toc66231838"/>
      <w:bookmarkStart w:id="6306" w:name="_Toc114133881"/>
      <w:bookmarkStart w:id="6307" w:name="_Toc43563539"/>
      <w:bookmarkStart w:id="6308" w:name="_Toc101244484"/>
      <w:bookmarkStart w:id="6309" w:name="_Toc59017970"/>
      <w:bookmarkStart w:id="6310" w:name="_Toc45134082"/>
      <w:bookmarkStart w:id="6311" w:name="_Toc85557130"/>
      <w:bookmarkStart w:id="6312" w:name="_Toc112951202"/>
      <w:bookmarkStart w:id="6313" w:name="_Toc98233707"/>
      <w:bookmarkStart w:id="6314" w:name="_Toc90655922"/>
      <w:bookmarkStart w:id="6315" w:name="_Toc85553031"/>
      <w:bookmarkStart w:id="6316" w:name="_Toc68168999"/>
      <w:bookmarkStart w:id="6317" w:name="_Toc51762934"/>
      <w:bookmarkStart w:id="6318" w:name="_Toc56641002"/>
      <w:bookmarkStart w:id="6319" w:name="_Toc113031742"/>
      <w:bookmarkStart w:id="6320" w:name="_Toc148522703"/>
      <w:bookmarkStart w:id="6321" w:name="_Toc70550666"/>
      <w:bookmarkStart w:id="6322" w:name="_Toc88667637"/>
      <w:bookmarkStart w:id="6323" w:name="_Toc34266324"/>
      <w:bookmarkStart w:id="6324" w:name="_Toc120702381"/>
      <w:bookmarkStart w:id="6325" w:name="_Toc138754301"/>
      <w:bookmarkStart w:id="6326" w:name="_Toc145705793"/>
      <w:bookmarkStart w:id="6327" w:name="_Toc83233116"/>
      <w:bookmarkStart w:id="6328" w:name="_Toc164920890"/>
      <w:bookmarkStart w:id="6329" w:name="_Toc170120432"/>
      <w:bookmarkStart w:id="6330" w:name="_Toc175858677"/>
      <w:bookmarkStart w:id="6331" w:name="_Toc185516564"/>
      <w:r>
        <w:t>5.1.6.3.8</w:t>
      </w:r>
      <w:r>
        <w:tab/>
        <w:t>Enumeration: CongestionType</w:t>
      </w:r>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p>
    <w:p w:rsidR="00A10B25" w:rsidRDefault="00A10B25">
      <w:pPr>
        <w:pStyle w:val="TH"/>
        <w:overflowPunct w:val="0"/>
        <w:autoSpaceDE w:val="0"/>
        <w:autoSpaceDN w:val="0"/>
        <w:adjustRightInd w:val="0"/>
        <w:textAlignment w:val="baseline"/>
        <w:rPr>
          <w:rFonts w:eastAsia="MS Mincho"/>
        </w:rPr>
      </w:pPr>
      <w:r>
        <w:rPr>
          <w:rFonts w:eastAsia="MS Mincho"/>
        </w:rPr>
        <w:t>Table 5.1.6.3.8-1: Enumeration CongestionType</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USER_PLANE</w:t>
            </w:r>
          </w:p>
        </w:tc>
        <w:tc>
          <w:tcPr>
            <w:tcW w:w="2399" w:type="pct"/>
            <w:tcMar>
              <w:top w:w="0" w:type="dxa"/>
              <w:left w:w="108" w:type="dxa"/>
              <w:bottom w:w="0" w:type="dxa"/>
              <w:right w:w="108" w:type="dxa"/>
            </w:tcMar>
          </w:tcPr>
          <w:p w:rsidR="00A10B25" w:rsidRDefault="00A10B25">
            <w:pPr>
              <w:pStyle w:val="TAL"/>
            </w:pPr>
            <w:r>
              <w:rPr>
                <w:lang w:eastAsia="zh-CN"/>
              </w:rPr>
              <w:t xml:space="preserve">The congestion analytics type is User Plane. </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CONTROL_PLANE</w:t>
            </w:r>
          </w:p>
        </w:tc>
        <w:tc>
          <w:tcPr>
            <w:tcW w:w="2399" w:type="pct"/>
            <w:tcMar>
              <w:top w:w="0" w:type="dxa"/>
              <w:left w:w="108" w:type="dxa"/>
              <w:bottom w:w="0" w:type="dxa"/>
              <w:right w:w="108" w:type="dxa"/>
            </w:tcMar>
          </w:tcPr>
          <w:p w:rsidR="00A10B25" w:rsidRDefault="00A10B25">
            <w:pPr>
              <w:pStyle w:val="TAL"/>
              <w:rPr>
                <w:lang w:eastAsia="zh-CN"/>
              </w:rPr>
            </w:pPr>
            <w:r>
              <w:rPr>
                <w:lang w:eastAsia="zh-CN"/>
              </w:rPr>
              <w:t xml:space="preserve">The congestion analytics type is Control Plane. </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USER_AND</w:t>
            </w:r>
            <w:r>
              <w:rPr>
                <w:rFonts w:hint="eastAsia"/>
                <w:lang w:eastAsia="zh-CN"/>
              </w:rPr>
              <w:t>_</w:t>
            </w:r>
            <w:r>
              <w:t>CONTROL_PLANE</w:t>
            </w:r>
          </w:p>
        </w:tc>
        <w:tc>
          <w:tcPr>
            <w:tcW w:w="2399" w:type="pct"/>
            <w:tcMar>
              <w:top w:w="0" w:type="dxa"/>
              <w:left w:w="108" w:type="dxa"/>
              <w:bottom w:w="0" w:type="dxa"/>
              <w:right w:w="108" w:type="dxa"/>
            </w:tcMar>
          </w:tcPr>
          <w:p w:rsidR="00A10B25" w:rsidRDefault="00A10B25">
            <w:pPr>
              <w:pStyle w:val="TAL"/>
              <w:rPr>
                <w:lang w:eastAsia="zh-CN"/>
              </w:rPr>
            </w:pPr>
            <w:r>
              <w:rPr>
                <w:lang w:eastAsia="zh-CN"/>
              </w:rPr>
              <w:t>The congestion analytics type is User Plane and Control Plane.</w:t>
            </w:r>
          </w:p>
        </w:tc>
        <w:tc>
          <w:tcPr>
            <w:tcW w:w="832" w:type="pct"/>
          </w:tcPr>
          <w:p w:rsidR="00A10B25" w:rsidRDefault="00A10B25">
            <w:pPr>
              <w:pStyle w:val="TAL"/>
            </w:pPr>
          </w:p>
        </w:tc>
      </w:tr>
    </w:tbl>
    <w:p w:rsidR="00A10B25" w:rsidRDefault="00A10B25"/>
    <w:p w:rsidR="00A10B25" w:rsidRDefault="00A10B25">
      <w:pPr>
        <w:pStyle w:val="5"/>
        <w:spacing w:before="240" w:after="240"/>
      </w:pPr>
      <w:bookmarkStart w:id="6332" w:name="_Toc98233708"/>
      <w:bookmarkStart w:id="6333" w:name="_Toc56641003"/>
      <w:bookmarkStart w:id="6334" w:name="_Toc85557131"/>
      <w:bookmarkStart w:id="6335" w:name="_Toc113031743"/>
      <w:bookmarkStart w:id="6336" w:name="_Toc36102496"/>
      <w:bookmarkStart w:id="6337" w:name="_Toc45134083"/>
      <w:bookmarkStart w:id="6338" w:name="_Toc68169000"/>
      <w:bookmarkStart w:id="6339" w:name="_Toc66231839"/>
      <w:bookmarkStart w:id="6340" w:name="_Toc104539080"/>
      <w:bookmarkStart w:id="6341" w:name="_Toc34266325"/>
      <w:bookmarkStart w:id="6342" w:name="_Toc50032015"/>
      <w:bookmarkStart w:id="6343" w:name="_Toc83233117"/>
      <w:bookmarkStart w:id="6344" w:name="_Toc85553032"/>
      <w:bookmarkStart w:id="6345" w:name="_Toc94064322"/>
      <w:bookmarkStart w:id="6346" w:name="_Toc43563540"/>
      <w:bookmarkStart w:id="6347" w:name="_Toc88667638"/>
      <w:bookmarkStart w:id="6348" w:name="_Toc51762935"/>
      <w:bookmarkStart w:id="6349" w:name="_Toc148522704"/>
      <w:bookmarkStart w:id="6350" w:name="_Toc138754302"/>
      <w:bookmarkStart w:id="6351" w:name="_Toc90655923"/>
      <w:bookmarkStart w:id="6352" w:name="_Toc112951203"/>
      <w:bookmarkStart w:id="6353" w:name="_Toc136562468"/>
      <w:bookmarkStart w:id="6354" w:name="_Toc70550667"/>
      <w:bookmarkStart w:id="6355" w:name="_Toc145705794"/>
      <w:bookmarkStart w:id="6356" w:name="_Toc114133882"/>
      <w:bookmarkStart w:id="6357" w:name="_Toc59017971"/>
      <w:bookmarkStart w:id="6358" w:name="_Toc101244485"/>
      <w:bookmarkStart w:id="6359" w:name="_Toc120702382"/>
      <w:bookmarkStart w:id="6360" w:name="_Toc164920891"/>
      <w:bookmarkStart w:id="6361" w:name="_Toc170120433"/>
      <w:bookmarkStart w:id="6362" w:name="_Toc175858678"/>
      <w:bookmarkStart w:id="6363" w:name="_Toc185516565"/>
      <w:r>
        <w:t>5.1.6.3.9</w:t>
      </w:r>
      <w:r>
        <w:tab/>
        <w:t>Enumeration: TimeUnit</w:t>
      </w:r>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p>
    <w:p w:rsidR="00A10B25" w:rsidRDefault="00A10B25">
      <w:pPr>
        <w:pStyle w:val="TH"/>
      </w:pPr>
      <w:r>
        <w:t>Table 5.1.6.3.9-1: Enumeration TimeUnit</w:t>
      </w:r>
    </w:p>
    <w:tbl>
      <w:tblPr>
        <w:tblW w:w="9747"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99"/>
        <w:gridCol w:w="6801"/>
        <w:gridCol w:w="1647"/>
      </w:tblGrid>
      <w:tr w:rsidR="00A10B25">
        <w:tc>
          <w:tcPr>
            <w:tcW w:w="666" w:type="pct"/>
            <w:shd w:val="clear" w:color="auto" w:fill="C0C0C0"/>
            <w:tcMar>
              <w:top w:w="0" w:type="dxa"/>
              <w:left w:w="108" w:type="dxa"/>
              <w:bottom w:w="0" w:type="dxa"/>
              <w:right w:w="108" w:type="dxa"/>
            </w:tcMar>
          </w:tcPr>
          <w:p w:rsidR="00A10B25" w:rsidRDefault="00A10B25">
            <w:pPr>
              <w:pStyle w:val="TAH"/>
            </w:pPr>
            <w:r>
              <w:t>Enumeration value</w:t>
            </w:r>
          </w:p>
        </w:tc>
        <w:tc>
          <w:tcPr>
            <w:tcW w:w="3489" w:type="pct"/>
            <w:shd w:val="clear" w:color="auto" w:fill="C0C0C0"/>
            <w:tcMar>
              <w:top w:w="0" w:type="dxa"/>
              <w:left w:w="108" w:type="dxa"/>
              <w:bottom w:w="0" w:type="dxa"/>
              <w:right w:w="108" w:type="dxa"/>
            </w:tcMar>
          </w:tcPr>
          <w:p w:rsidR="00A10B25" w:rsidRDefault="00A10B25">
            <w:pPr>
              <w:pStyle w:val="TAH"/>
            </w:pPr>
            <w:r>
              <w:t>Description</w:t>
            </w:r>
          </w:p>
        </w:tc>
        <w:tc>
          <w:tcPr>
            <w:tcW w:w="845" w:type="pct"/>
            <w:shd w:val="clear" w:color="auto" w:fill="C0C0C0"/>
          </w:tcPr>
          <w:p w:rsidR="00A10B25" w:rsidRDefault="00A10B25">
            <w:pPr>
              <w:pStyle w:val="TAH"/>
            </w:pPr>
            <w:r>
              <w:t>Applicability</w:t>
            </w:r>
          </w:p>
        </w:tc>
      </w:tr>
      <w:tr w:rsidR="00A10B25">
        <w:tc>
          <w:tcPr>
            <w:tcW w:w="666" w:type="pct"/>
            <w:tcMar>
              <w:top w:w="0" w:type="dxa"/>
              <w:left w:w="108" w:type="dxa"/>
              <w:bottom w:w="0" w:type="dxa"/>
              <w:right w:w="108" w:type="dxa"/>
            </w:tcMar>
          </w:tcPr>
          <w:p w:rsidR="00A10B25" w:rsidRDefault="00A10B25">
            <w:pPr>
              <w:pStyle w:val="TAL"/>
            </w:pPr>
            <w:r>
              <w:rPr>
                <w:lang w:eastAsia="zh-CN"/>
              </w:rPr>
              <w:t>MINUTE</w:t>
            </w:r>
          </w:p>
        </w:tc>
        <w:tc>
          <w:tcPr>
            <w:tcW w:w="3489" w:type="pct"/>
            <w:tcMar>
              <w:top w:w="0" w:type="dxa"/>
              <w:left w:w="108" w:type="dxa"/>
              <w:bottom w:w="0" w:type="dxa"/>
              <w:right w:w="108" w:type="dxa"/>
            </w:tcMar>
          </w:tcPr>
          <w:p w:rsidR="00A10B25" w:rsidRDefault="00A10B25">
            <w:pPr>
              <w:pStyle w:val="TAL"/>
            </w:pPr>
            <w:r>
              <w:rPr>
                <w:lang w:eastAsia="zh-CN"/>
              </w:rPr>
              <w:t>Time unit is per minute.</w:t>
            </w:r>
          </w:p>
        </w:tc>
        <w:tc>
          <w:tcPr>
            <w:tcW w:w="845" w:type="pct"/>
          </w:tcPr>
          <w:p w:rsidR="00A10B25" w:rsidRDefault="00A10B25">
            <w:pPr>
              <w:pStyle w:val="TAL"/>
              <w:rPr>
                <w:rFonts w:hint="eastAsia"/>
                <w:lang w:eastAsia="zh-CN"/>
              </w:rPr>
            </w:pPr>
          </w:p>
        </w:tc>
      </w:tr>
      <w:tr w:rsidR="00A10B25">
        <w:tc>
          <w:tcPr>
            <w:tcW w:w="666" w:type="pct"/>
            <w:tcMar>
              <w:top w:w="0" w:type="dxa"/>
              <w:left w:w="108" w:type="dxa"/>
              <w:bottom w:w="0" w:type="dxa"/>
              <w:right w:w="108" w:type="dxa"/>
            </w:tcMar>
          </w:tcPr>
          <w:p w:rsidR="00A10B25" w:rsidRDefault="00A10B25">
            <w:pPr>
              <w:pStyle w:val="TAL"/>
              <w:rPr>
                <w:lang w:eastAsia="zh-CN"/>
              </w:rPr>
            </w:pPr>
            <w:r>
              <w:rPr>
                <w:lang w:eastAsia="zh-CN"/>
              </w:rPr>
              <w:t>HOUR</w:t>
            </w:r>
          </w:p>
        </w:tc>
        <w:tc>
          <w:tcPr>
            <w:tcW w:w="3489" w:type="pct"/>
            <w:tcMar>
              <w:top w:w="0" w:type="dxa"/>
              <w:left w:w="108" w:type="dxa"/>
              <w:bottom w:w="0" w:type="dxa"/>
              <w:right w:w="108" w:type="dxa"/>
            </w:tcMar>
          </w:tcPr>
          <w:p w:rsidR="00A10B25" w:rsidRDefault="00A10B25">
            <w:pPr>
              <w:pStyle w:val="TAL"/>
              <w:rPr>
                <w:rFonts w:hint="eastAsia"/>
                <w:lang w:eastAsia="zh-CN"/>
              </w:rPr>
            </w:pPr>
            <w:r>
              <w:rPr>
                <w:lang w:eastAsia="zh-CN"/>
              </w:rPr>
              <w:t>Time unit is per hour.</w:t>
            </w:r>
          </w:p>
        </w:tc>
        <w:tc>
          <w:tcPr>
            <w:tcW w:w="845" w:type="pct"/>
          </w:tcPr>
          <w:p w:rsidR="00A10B25" w:rsidRDefault="00A10B25">
            <w:pPr>
              <w:pStyle w:val="TAL"/>
              <w:rPr>
                <w:rFonts w:hint="eastAsia"/>
                <w:lang w:eastAsia="zh-CN"/>
              </w:rPr>
            </w:pPr>
          </w:p>
        </w:tc>
      </w:tr>
      <w:tr w:rsidR="00A10B25">
        <w:tc>
          <w:tcPr>
            <w:tcW w:w="666" w:type="pct"/>
            <w:tcMar>
              <w:top w:w="0" w:type="dxa"/>
              <w:left w:w="108" w:type="dxa"/>
              <w:bottom w:w="0" w:type="dxa"/>
              <w:right w:w="108" w:type="dxa"/>
            </w:tcMar>
          </w:tcPr>
          <w:p w:rsidR="00A10B25" w:rsidRDefault="00A10B25">
            <w:pPr>
              <w:pStyle w:val="TAL"/>
              <w:rPr>
                <w:lang w:eastAsia="zh-CN"/>
              </w:rPr>
            </w:pPr>
            <w:r>
              <w:rPr>
                <w:lang w:eastAsia="zh-CN"/>
              </w:rPr>
              <w:t>DAY</w:t>
            </w:r>
          </w:p>
        </w:tc>
        <w:tc>
          <w:tcPr>
            <w:tcW w:w="3489" w:type="pct"/>
            <w:tcMar>
              <w:top w:w="0" w:type="dxa"/>
              <w:left w:w="108" w:type="dxa"/>
              <w:bottom w:w="0" w:type="dxa"/>
              <w:right w:w="108" w:type="dxa"/>
            </w:tcMar>
          </w:tcPr>
          <w:p w:rsidR="00A10B25" w:rsidRDefault="00A10B25">
            <w:pPr>
              <w:pStyle w:val="TAL"/>
              <w:rPr>
                <w:rFonts w:hint="eastAsia"/>
                <w:lang w:eastAsia="zh-CN"/>
              </w:rPr>
            </w:pPr>
            <w:r>
              <w:rPr>
                <w:lang w:eastAsia="zh-CN"/>
              </w:rPr>
              <w:t>Time unit is per day.</w:t>
            </w:r>
          </w:p>
        </w:tc>
        <w:tc>
          <w:tcPr>
            <w:tcW w:w="845" w:type="pct"/>
          </w:tcPr>
          <w:p w:rsidR="00A10B25" w:rsidRDefault="00A10B25">
            <w:pPr>
              <w:pStyle w:val="TAL"/>
              <w:rPr>
                <w:rFonts w:hint="eastAsia"/>
                <w:lang w:eastAsia="zh-CN"/>
              </w:rPr>
            </w:pPr>
          </w:p>
        </w:tc>
      </w:tr>
    </w:tbl>
    <w:p w:rsidR="00A10B25" w:rsidRDefault="00A10B25"/>
    <w:p w:rsidR="00A10B25" w:rsidRDefault="00A10B25">
      <w:pPr>
        <w:pStyle w:val="5"/>
      </w:pPr>
      <w:bookmarkStart w:id="6364" w:name="_Toc112951204"/>
      <w:bookmarkStart w:id="6365" w:name="_Toc66231840"/>
      <w:bookmarkStart w:id="6366" w:name="_Toc68169001"/>
      <w:bookmarkStart w:id="6367" w:name="_Toc83233118"/>
      <w:bookmarkStart w:id="6368" w:name="_Toc43563541"/>
      <w:bookmarkStart w:id="6369" w:name="_Toc94064323"/>
      <w:bookmarkStart w:id="6370" w:name="_Toc98233709"/>
      <w:bookmarkStart w:id="6371" w:name="_Toc85553033"/>
      <w:bookmarkStart w:id="6372" w:name="_Toc104539081"/>
      <w:bookmarkStart w:id="6373" w:name="_Toc136562469"/>
      <w:bookmarkStart w:id="6374" w:name="_Toc45134084"/>
      <w:bookmarkStart w:id="6375" w:name="_Toc50032016"/>
      <w:bookmarkStart w:id="6376" w:name="_Toc113031744"/>
      <w:bookmarkStart w:id="6377" w:name="_Toc88667639"/>
      <w:bookmarkStart w:id="6378" w:name="_Toc145705795"/>
      <w:bookmarkStart w:id="6379" w:name="_Toc59017972"/>
      <w:bookmarkStart w:id="6380" w:name="_Toc85557132"/>
      <w:bookmarkStart w:id="6381" w:name="_Toc34266326"/>
      <w:bookmarkStart w:id="6382" w:name="_Toc148522705"/>
      <w:bookmarkStart w:id="6383" w:name="_Toc36102497"/>
      <w:bookmarkStart w:id="6384" w:name="_Toc138754303"/>
      <w:bookmarkStart w:id="6385" w:name="_Toc120702383"/>
      <w:bookmarkStart w:id="6386" w:name="_Toc56641004"/>
      <w:bookmarkStart w:id="6387" w:name="_Toc51762936"/>
      <w:bookmarkStart w:id="6388" w:name="_Toc90655924"/>
      <w:bookmarkStart w:id="6389" w:name="_Toc70550668"/>
      <w:bookmarkStart w:id="6390" w:name="_Toc114133883"/>
      <w:bookmarkStart w:id="6391" w:name="_Toc101244486"/>
      <w:bookmarkStart w:id="6392" w:name="_Toc164920892"/>
      <w:bookmarkStart w:id="6393" w:name="_Toc170120434"/>
      <w:bookmarkStart w:id="6394" w:name="_Toc175858679"/>
      <w:bookmarkStart w:id="6395" w:name="_Toc185516566"/>
      <w:r>
        <w:t>5.1.6.3.10</w:t>
      </w:r>
      <w:r>
        <w:tab/>
        <w:t>Enumeration: NetworkPerfType</w:t>
      </w:r>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p>
    <w:p w:rsidR="00A10B25" w:rsidRDefault="00A10B25">
      <w:pPr>
        <w:pStyle w:val="TH"/>
      </w:pPr>
      <w:r>
        <w:t>Table 5.1.6.3.10-1: Enumeration NetworkPerfType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464"/>
        <w:gridCol w:w="2654"/>
        <w:gridCol w:w="2521"/>
      </w:tblGrid>
      <w:tr w:rsidR="00A10B25">
        <w:tc>
          <w:tcPr>
            <w:tcW w:w="2005" w:type="pct"/>
            <w:shd w:val="clear" w:color="auto" w:fill="C0C0C0"/>
            <w:tcMar>
              <w:top w:w="0" w:type="dxa"/>
              <w:left w:w="108" w:type="dxa"/>
              <w:bottom w:w="0" w:type="dxa"/>
              <w:right w:w="108" w:type="dxa"/>
            </w:tcMar>
          </w:tcPr>
          <w:p w:rsidR="00A10B25" w:rsidRDefault="00A10B25">
            <w:pPr>
              <w:pStyle w:val="TAH"/>
            </w:pPr>
            <w:r>
              <w:t>Enumeration value</w:t>
            </w:r>
          </w:p>
        </w:tc>
        <w:tc>
          <w:tcPr>
            <w:tcW w:w="1536" w:type="pct"/>
            <w:shd w:val="clear" w:color="auto" w:fill="C0C0C0"/>
            <w:tcMar>
              <w:top w:w="0" w:type="dxa"/>
              <w:left w:w="108" w:type="dxa"/>
              <w:bottom w:w="0" w:type="dxa"/>
              <w:right w:w="108" w:type="dxa"/>
            </w:tcMar>
          </w:tcPr>
          <w:p w:rsidR="00A10B25" w:rsidRDefault="00A10B25">
            <w:pPr>
              <w:pStyle w:val="TAH"/>
            </w:pPr>
            <w:r>
              <w:t>Description</w:t>
            </w:r>
          </w:p>
        </w:tc>
        <w:tc>
          <w:tcPr>
            <w:tcW w:w="1459" w:type="pct"/>
            <w:shd w:val="clear" w:color="auto" w:fill="C0C0C0"/>
          </w:tcPr>
          <w:p w:rsidR="00A10B25" w:rsidRDefault="00A10B25">
            <w:pPr>
              <w:pStyle w:val="TAH"/>
            </w:pPr>
            <w:r>
              <w:t>Applicability</w:t>
            </w:r>
          </w:p>
        </w:tc>
      </w:tr>
      <w:tr w:rsidR="00A10B25">
        <w:tc>
          <w:tcPr>
            <w:tcW w:w="2005" w:type="pct"/>
            <w:tcMar>
              <w:top w:w="0" w:type="dxa"/>
              <w:left w:w="108" w:type="dxa"/>
              <w:bottom w:w="0" w:type="dxa"/>
              <w:right w:w="108" w:type="dxa"/>
            </w:tcMar>
          </w:tcPr>
          <w:p w:rsidR="00A10B25" w:rsidRDefault="00A10B25">
            <w:pPr>
              <w:pStyle w:val="TAL"/>
            </w:pPr>
            <w:r>
              <w:t>GNB_ACTIVE_RATIO</w:t>
            </w:r>
          </w:p>
        </w:tc>
        <w:tc>
          <w:tcPr>
            <w:tcW w:w="1536" w:type="pct"/>
            <w:tcMar>
              <w:top w:w="0" w:type="dxa"/>
              <w:left w:w="108" w:type="dxa"/>
              <w:bottom w:w="0" w:type="dxa"/>
              <w:right w:w="108" w:type="dxa"/>
            </w:tcMar>
          </w:tcPr>
          <w:p w:rsidR="00A10B25" w:rsidRDefault="00A10B25">
            <w:pPr>
              <w:pStyle w:val="TAL"/>
              <w:rPr>
                <w:lang w:eastAsia="zh-CN"/>
              </w:rPr>
            </w:pPr>
            <w:r>
              <w:t>Indicates the ratio of gNB active (i.e. up and running) number to the total number of gNB.</w:t>
            </w:r>
          </w:p>
        </w:tc>
        <w:tc>
          <w:tcPr>
            <w:tcW w:w="1459" w:type="pct"/>
          </w:tcPr>
          <w:p w:rsidR="00A10B25" w:rsidRDefault="00A10B25">
            <w:pPr>
              <w:pStyle w:val="TAL"/>
              <w:rPr>
                <w:rFonts w:eastAsia="바탕"/>
              </w:rPr>
            </w:pPr>
          </w:p>
        </w:tc>
      </w:tr>
      <w:tr w:rsidR="00A10B25">
        <w:tc>
          <w:tcPr>
            <w:tcW w:w="2005" w:type="pct"/>
            <w:tcMar>
              <w:top w:w="0" w:type="dxa"/>
              <w:left w:w="108" w:type="dxa"/>
              <w:bottom w:w="0" w:type="dxa"/>
              <w:right w:w="108" w:type="dxa"/>
            </w:tcMar>
          </w:tcPr>
          <w:p w:rsidR="00A10B25" w:rsidRDefault="00A10B25">
            <w:pPr>
              <w:pStyle w:val="TAL"/>
            </w:pPr>
            <w:r>
              <w:t>GNB_COMPUTING_USAGE</w:t>
            </w:r>
          </w:p>
        </w:tc>
        <w:tc>
          <w:tcPr>
            <w:tcW w:w="1536" w:type="pct"/>
            <w:tcMar>
              <w:top w:w="0" w:type="dxa"/>
              <w:left w:w="108" w:type="dxa"/>
              <w:bottom w:w="0" w:type="dxa"/>
              <w:right w:w="108" w:type="dxa"/>
            </w:tcMar>
          </w:tcPr>
          <w:p w:rsidR="00A10B25" w:rsidRDefault="00A10B25">
            <w:pPr>
              <w:pStyle w:val="TAL"/>
              <w:rPr>
                <w:lang w:eastAsia="zh-CN"/>
              </w:rPr>
            </w:pPr>
            <w:r>
              <w:t>Indicates gNodeB computing resource usage.</w:t>
            </w:r>
          </w:p>
        </w:tc>
        <w:tc>
          <w:tcPr>
            <w:tcW w:w="1459" w:type="pct"/>
          </w:tcPr>
          <w:p w:rsidR="00A10B25" w:rsidRDefault="00A10B25">
            <w:pPr>
              <w:pStyle w:val="TAL"/>
            </w:pPr>
          </w:p>
        </w:tc>
      </w:tr>
      <w:tr w:rsidR="00A10B25">
        <w:tc>
          <w:tcPr>
            <w:tcW w:w="2005" w:type="pct"/>
            <w:tcMar>
              <w:top w:w="0" w:type="dxa"/>
              <w:left w:w="108" w:type="dxa"/>
              <w:bottom w:w="0" w:type="dxa"/>
              <w:right w:w="108" w:type="dxa"/>
            </w:tcMar>
          </w:tcPr>
          <w:p w:rsidR="00A10B25" w:rsidRDefault="00A10B25">
            <w:pPr>
              <w:pStyle w:val="TAL"/>
            </w:pPr>
            <w:r>
              <w:t>GNB_MEMORY_USAGE</w:t>
            </w:r>
          </w:p>
        </w:tc>
        <w:tc>
          <w:tcPr>
            <w:tcW w:w="1536" w:type="pct"/>
            <w:tcMar>
              <w:top w:w="0" w:type="dxa"/>
              <w:left w:w="108" w:type="dxa"/>
              <w:bottom w:w="0" w:type="dxa"/>
              <w:right w:w="108" w:type="dxa"/>
            </w:tcMar>
          </w:tcPr>
          <w:p w:rsidR="00A10B25" w:rsidRDefault="00A10B25">
            <w:pPr>
              <w:pStyle w:val="TAL"/>
              <w:rPr>
                <w:lang w:eastAsia="zh-CN"/>
              </w:rPr>
            </w:pPr>
            <w:r>
              <w:t>Indicates gNodeB memory usage.</w:t>
            </w:r>
          </w:p>
        </w:tc>
        <w:tc>
          <w:tcPr>
            <w:tcW w:w="1459" w:type="pct"/>
          </w:tcPr>
          <w:p w:rsidR="00A10B25" w:rsidRDefault="00A10B25">
            <w:pPr>
              <w:pStyle w:val="TAL"/>
            </w:pPr>
          </w:p>
        </w:tc>
      </w:tr>
      <w:tr w:rsidR="00A10B25">
        <w:tc>
          <w:tcPr>
            <w:tcW w:w="2005" w:type="pct"/>
            <w:tcMar>
              <w:top w:w="0" w:type="dxa"/>
              <w:left w:w="108" w:type="dxa"/>
              <w:bottom w:w="0" w:type="dxa"/>
              <w:right w:w="108" w:type="dxa"/>
            </w:tcMar>
          </w:tcPr>
          <w:p w:rsidR="00A10B25" w:rsidRDefault="00A10B25">
            <w:pPr>
              <w:pStyle w:val="TAL"/>
            </w:pPr>
            <w:r>
              <w:t>GNB_DISK_USAGE</w:t>
            </w:r>
          </w:p>
        </w:tc>
        <w:tc>
          <w:tcPr>
            <w:tcW w:w="1536" w:type="pct"/>
            <w:tcMar>
              <w:top w:w="0" w:type="dxa"/>
              <w:left w:w="108" w:type="dxa"/>
              <w:bottom w:w="0" w:type="dxa"/>
              <w:right w:w="108" w:type="dxa"/>
            </w:tcMar>
          </w:tcPr>
          <w:p w:rsidR="00A10B25" w:rsidRDefault="00A10B25">
            <w:pPr>
              <w:pStyle w:val="TAL"/>
              <w:rPr>
                <w:lang w:eastAsia="zh-CN"/>
              </w:rPr>
            </w:pPr>
            <w:r>
              <w:t>Indicates gNodeB disk usage.</w:t>
            </w:r>
          </w:p>
        </w:tc>
        <w:tc>
          <w:tcPr>
            <w:tcW w:w="1459" w:type="pct"/>
          </w:tcPr>
          <w:p w:rsidR="00A10B25" w:rsidRDefault="00A10B25">
            <w:pPr>
              <w:pStyle w:val="TAL"/>
            </w:pPr>
          </w:p>
        </w:tc>
      </w:tr>
      <w:tr w:rsidR="00A10B25">
        <w:tc>
          <w:tcPr>
            <w:tcW w:w="2005" w:type="pct"/>
            <w:tcMar>
              <w:top w:w="0" w:type="dxa"/>
              <w:left w:w="108" w:type="dxa"/>
              <w:bottom w:w="0" w:type="dxa"/>
              <w:right w:w="108" w:type="dxa"/>
            </w:tcMar>
          </w:tcPr>
          <w:p w:rsidR="00A10B25" w:rsidRDefault="00A10B25">
            <w:pPr>
              <w:pStyle w:val="TAL"/>
            </w:pPr>
            <w:r>
              <w:t>GNB_RSC_USAGE_OVERALL_TRAFFIC</w:t>
            </w:r>
          </w:p>
        </w:tc>
        <w:tc>
          <w:tcPr>
            <w:tcW w:w="1536" w:type="pct"/>
            <w:tcMar>
              <w:top w:w="0" w:type="dxa"/>
              <w:left w:w="108" w:type="dxa"/>
              <w:bottom w:w="0" w:type="dxa"/>
              <w:right w:w="108" w:type="dxa"/>
            </w:tcMar>
          </w:tcPr>
          <w:p w:rsidR="00A10B25" w:rsidRDefault="00A10B25">
            <w:pPr>
              <w:pStyle w:val="TAL"/>
            </w:pPr>
            <w:r>
              <w:t>The gNB resource usage.</w:t>
            </w:r>
          </w:p>
        </w:tc>
        <w:tc>
          <w:tcPr>
            <w:tcW w:w="1459" w:type="pct"/>
          </w:tcPr>
          <w:p w:rsidR="00A10B25" w:rsidRDefault="00A10B25">
            <w:pPr>
              <w:pStyle w:val="TAL"/>
            </w:pPr>
            <w:r>
              <w:t>NetworkPerformance</w:t>
            </w:r>
            <w:r>
              <w:rPr>
                <w:lang w:eastAsia="zh-CN"/>
              </w:rPr>
              <w:t>Ext_AIML</w:t>
            </w:r>
          </w:p>
        </w:tc>
      </w:tr>
      <w:tr w:rsidR="00A10B25">
        <w:tc>
          <w:tcPr>
            <w:tcW w:w="2005" w:type="pct"/>
            <w:tcMar>
              <w:top w:w="0" w:type="dxa"/>
              <w:left w:w="108" w:type="dxa"/>
              <w:bottom w:w="0" w:type="dxa"/>
              <w:right w:w="108" w:type="dxa"/>
            </w:tcMar>
          </w:tcPr>
          <w:p w:rsidR="00A10B25" w:rsidRDefault="00A10B25">
            <w:pPr>
              <w:pStyle w:val="TAL"/>
            </w:pPr>
            <w:r>
              <w:t>GNB_RSC_USAGE_GBR_TRAFFIC</w:t>
            </w:r>
          </w:p>
        </w:tc>
        <w:tc>
          <w:tcPr>
            <w:tcW w:w="1536" w:type="pct"/>
            <w:tcMar>
              <w:top w:w="0" w:type="dxa"/>
              <w:left w:w="108" w:type="dxa"/>
              <w:bottom w:w="0" w:type="dxa"/>
              <w:right w:w="108" w:type="dxa"/>
            </w:tcMar>
          </w:tcPr>
          <w:p w:rsidR="00A10B25" w:rsidRDefault="00A10B25">
            <w:pPr>
              <w:pStyle w:val="TAL"/>
            </w:pPr>
            <w:r>
              <w:t>The gNB resource usage for GBR traffic.</w:t>
            </w:r>
          </w:p>
        </w:tc>
        <w:tc>
          <w:tcPr>
            <w:tcW w:w="1459" w:type="pct"/>
          </w:tcPr>
          <w:p w:rsidR="00A10B25" w:rsidRDefault="00A10B25">
            <w:pPr>
              <w:pStyle w:val="TAL"/>
            </w:pPr>
            <w:r>
              <w:t>NetworkPerformance</w:t>
            </w:r>
            <w:r>
              <w:rPr>
                <w:lang w:eastAsia="zh-CN"/>
              </w:rPr>
              <w:t>Ext_AIML</w:t>
            </w:r>
          </w:p>
        </w:tc>
      </w:tr>
      <w:tr w:rsidR="00A10B25">
        <w:tc>
          <w:tcPr>
            <w:tcW w:w="2005" w:type="pct"/>
            <w:tcMar>
              <w:top w:w="0" w:type="dxa"/>
              <w:left w:w="108" w:type="dxa"/>
              <w:bottom w:w="0" w:type="dxa"/>
              <w:right w:w="108" w:type="dxa"/>
            </w:tcMar>
          </w:tcPr>
          <w:p w:rsidR="00A10B25" w:rsidRDefault="00A10B25">
            <w:pPr>
              <w:pStyle w:val="TAL"/>
            </w:pPr>
            <w:r>
              <w:t>GNB_RSC_USAGE_DELAY_CRIT_GBR_TRAFFIC</w:t>
            </w:r>
          </w:p>
        </w:tc>
        <w:tc>
          <w:tcPr>
            <w:tcW w:w="1536" w:type="pct"/>
            <w:tcMar>
              <w:top w:w="0" w:type="dxa"/>
              <w:left w:w="108" w:type="dxa"/>
              <w:bottom w:w="0" w:type="dxa"/>
              <w:right w:w="108" w:type="dxa"/>
            </w:tcMar>
          </w:tcPr>
          <w:p w:rsidR="00A10B25" w:rsidRDefault="00A10B25">
            <w:pPr>
              <w:pStyle w:val="TAL"/>
            </w:pPr>
            <w:r>
              <w:t>The gNB resource usage for Delay-critical GBR traffic.</w:t>
            </w:r>
          </w:p>
        </w:tc>
        <w:tc>
          <w:tcPr>
            <w:tcW w:w="1459" w:type="pct"/>
          </w:tcPr>
          <w:p w:rsidR="00A10B25" w:rsidRDefault="00A10B25">
            <w:pPr>
              <w:pStyle w:val="TAL"/>
            </w:pPr>
            <w:r>
              <w:t>NetworkPerformance</w:t>
            </w:r>
            <w:r>
              <w:rPr>
                <w:lang w:eastAsia="zh-CN"/>
              </w:rPr>
              <w:t>Ext_AIML</w:t>
            </w:r>
          </w:p>
        </w:tc>
      </w:tr>
      <w:tr w:rsidR="00A10B25">
        <w:tc>
          <w:tcPr>
            <w:tcW w:w="2005" w:type="pct"/>
            <w:tcMar>
              <w:top w:w="0" w:type="dxa"/>
              <w:left w:w="108" w:type="dxa"/>
              <w:bottom w:w="0" w:type="dxa"/>
              <w:right w:w="108" w:type="dxa"/>
            </w:tcMar>
          </w:tcPr>
          <w:p w:rsidR="00A10B25" w:rsidRDefault="00A10B25">
            <w:pPr>
              <w:pStyle w:val="TAL"/>
            </w:pPr>
            <w:r>
              <w:t>NUM_OF_UE</w:t>
            </w:r>
          </w:p>
        </w:tc>
        <w:tc>
          <w:tcPr>
            <w:tcW w:w="1536" w:type="pct"/>
            <w:tcMar>
              <w:top w:w="0" w:type="dxa"/>
              <w:left w:w="108" w:type="dxa"/>
              <w:bottom w:w="0" w:type="dxa"/>
              <w:right w:w="108" w:type="dxa"/>
            </w:tcMar>
          </w:tcPr>
          <w:p w:rsidR="00A10B25" w:rsidRDefault="00A10B25">
            <w:pPr>
              <w:pStyle w:val="TAL"/>
              <w:rPr>
                <w:lang w:eastAsia="zh-CN"/>
              </w:rPr>
            </w:pPr>
            <w:r>
              <w:t>Indicates number of UEs.</w:t>
            </w:r>
          </w:p>
        </w:tc>
        <w:tc>
          <w:tcPr>
            <w:tcW w:w="1459" w:type="pct"/>
          </w:tcPr>
          <w:p w:rsidR="00A10B25" w:rsidRDefault="00A10B25">
            <w:pPr>
              <w:pStyle w:val="TAL"/>
              <w:rPr>
                <w:rFonts w:eastAsia="바탕"/>
              </w:rPr>
            </w:pPr>
          </w:p>
        </w:tc>
      </w:tr>
      <w:tr w:rsidR="00A10B25">
        <w:tc>
          <w:tcPr>
            <w:tcW w:w="2005" w:type="pct"/>
            <w:tcMar>
              <w:top w:w="0" w:type="dxa"/>
              <w:left w:w="108" w:type="dxa"/>
              <w:bottom w:w="0" w:type="dxa"/>
              <w:right w:w="108" w:type="dxa"/>
            </w:tcMar>
          </w:tcPr>
          <w:p w:rsidR="00A10B25" w:rsidRDefault="00A10B25">
            <w:pPr>
              <w:pStyle w:val="TAL"/>
            </w:pPr>
            <w:r>
              <w:t>SESS_SUCC_RATIO</w:t>
            </w:r>
          </w:p>
        </w:tc>
        <w:tc>
          <w:tcPr>
            <w:tcW w:w="1536" w:type="pct"/>
            <w:tcMar>
              <w:top w:w="0" w:type="dxa"/>
              <w:left w:w="108" w:type="dxa"/>
              <w:bottom w:w="0" w:type="dxa"/>
              <w:right w:w="108" w:type="dxa"/>
            </w:tcMar>
          </w:tcPr>
          <w:p w:rsidR="00A10B25" w:rsidRDefault="00A10B25">
            <w:pPr>
              <w:pStyle w:val="TAL"/>
              <w:rPr>
                <w:lang w:eastAsia="zh-CN"/>
              </w:rPr>
            </w:pPr>
            <w:r>
              <w:t>Indicates ratio of successful setup of PDU sessions to total PDU session setup attempts.</w:t>
            </w:r>
          </w:p>
        </w:tc>
        <w:tc>
          <w:tcPr>
            <w:tcW w:w="1459" w:type="pct"/>
          </w:tcPr>
          <w:p w:rsidR="00A10B25" w:rsidRDefault="00A10B25">
            <w:pPr>
              <w:pStyle w:val="TAL"/>
              <w:rPr>
                <w:rFonts w:eastAsia="바탕"/>
              </w:rPr>
            </w:pPr>
          </w:p>
        </w:tc>
      </w:tr>
      <w:tr w:rsidR="00A10B25">
        <w:tc>
          <w:tcPr>
            <w:tcW w:w="2005" w:type="pct"/>
            <w:tcMar>
              <w:top w:w="0" w:type="dxa"/>
              <w:left w:w="108" w:type="dxa"/>
              <w:bottom w:w="0" w:type="dxa"/>
              <w:right w:w="108" w:type="dxa"/>
            </w:tcMar>
          </w:tcPr>
          <w:p w:rsidR="00A10B25" w:rsidRDefault="00A10B25">
            <w:pPr>
              <w:pStyle w:val="TAL"/>
            </w:pPr>
            <w:r>
              <w:t>HO_SUCC_RATIO</w:t>
            </w:r>
          </w:p>
        </w:tc>
        <w:tc>
          <w:tcPr>
            <w:tcW w:w="1536" w:type="pct"/>
            <w:tcMar>
              <w:top w:w="0" w:type="dxa"/>
              <w:left w:w="108" w:type="dxa"/>
              <w:bottom w:w="0" w:type="dxa"/>
              <w:right w:w="108" w:type="dxa"/>
            </w:tcMar>
          </w:tcPr>
          <w:p w:rsidR="00A10B25" w:rsidRDefault="00A10B25">
            <w:pPr>
              <w:pStyle w:val="TAL"/>
              <w:rPr>
                <w:lang w:eastAsia="zh-CN"/>
              </w:rPr>
            </w:pPr>
            <w:r>
              <w:t>Indicates Ratio of successful handovers to the total handover attempts.</w:t>
            </w:r>
          </w:p>
        </w:tc>
        <w:tc>
          <w:tcPr>
            <w:tcW w:w="1459" w:type="pct"/>
          </w:tcPr>
          <w:p w:rsidR="00A10B25" w:rsidRDefault="00A10B25">
            <w:pPr>
              <w:pStyle w:val="TAL"/>
            </w:pPr>
          </w:p>
        </w:tc>
      </w:tr>
    </w:tbl>
    <w:p w:rsidR="00A10B25" w:rsidRDefault="00A10B25"/>
    <w:p w:rsidR="00A10B25" w:rsidRDefault="00A10B25">
      <w:pPr>
        <w:pStyle w:val="5"/>
      </w:pPr>
      <w:bookmarkStart w:id="6396" w:name="_Toc90655925"/>
      <w:bookmarkStart w:id="6397" w:name="_Toc94064324"/>
      <w:bookmarkStart w:id="6398" w:name="_Toc36102498"/>
      <w:bookmarkStart w:id="6399" w:name="_Toc66231841"/>
      <w:bookmarkStart w:id="6400" w:name="_Toc68169002"/>
      <w:bookmarkStart w:id="6401" w:name="_Toc51762937"/>
      <w:bookmarkStart w:id="6402" w:name="_Toc43563542"/>
      <w:bookmarkStart w:id="6403" w:name="_Toc50032017"/>
      <w:bookmarkStart w:id="6404" w:name="_Toc101244487"/>
      <w:bookmarkStart w:id="6405" w:name="_Toc112951205"/>
      <w:bookmarkStart w:id="6406" w:name="_Toc114133884"/>
      <w:bookmarkStart w:id="6407" w:name="_Toc98233710"/>
      <w:bookmarkStart w:id="6408" w:name="_Toc56641005"/>
      <w:bookmarkStart w:id="6409" w:name="_Toc59017973"/>
      <w:bookmarkStart w:id="6410" w:name="_Toc88667640"/>
      <w:bookmarkStart w:id="6411" w:name="_Toc83233119"/>
      <w:bookmarkStart w:id="6412" w:name="_Toc104539082"/>
      <w:bookmarkStart w:id="6413" w:name="_Toc85553034"/>
      <w:bookmarkStart w:id="6414" w:name="_Toc70550669"/>
      <w:bookmarkStart w:id="6415" w:name="_Toc34266327"/>
      <w:bookmarkStart w:id="6416" w:name="_Toc148522706"/>
      <w:bookmarkStart w:id="6417" w:name="_Toc136562470"/>
      <w:bookmarkStart w:id="6418" w:name="_Toc120702384"/>
      <w:bookmarkStart w:id="6419" w:name="_Toc85557133"/>
      <w:bookmarkStart w:id="6420" w:name="_Toc138754304"/>
      <w:bookmarkStart w:id="6421" w:name="_Toc113031745"/>
      <w:bookmarkStart w:id="6422" w:name="_Toc145705796"/>
      <w:bookmarkStart w:id="6423" w:name="_Toc45134085"/>
      <w:bookmarkStart w:id="6424" w:name="_Toc164920893"/>
      <w:bookmarkStart w:id="6425" w:name="_Toc170120435"/>
      <w:bookmarkStart w:id="6426" w:name="_Toc175858680"/>
      <w:bookmarkStart w:id="6427" w:name="_Toc185516567"/>
      <w:r>
        <w:t>5.1.6.3.11</w:t>
      </w:r>
      <w:r>
        <w:tab/>
        <w:t>Enumeration: ExpectedAnalyticsType</w:t>
      </w:r>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5.1.6.3.11-1: Enumeration </w:t>
      </w:r>
      <w:r>
        <w:t>ExpectedAnalyticsType</w:t>
      </w:r>
    </w:p>
    <w:tbl>
      <w:tblPr>
        <w:tblW w:w="4858" w:type="pct"/>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525"/>
        <w:gridCol w:w="4421"/>
        <w:gridCol w:w="1534"/>
      </w:tblGrid>
      <w:tr w:rsidR="00A10B25">
        <w:tc>
          <w:tcPr>
            <w:tcW w:w="1859" w:type="pct"/>
            <w:shd w:val="clear" w:color="auto" w:fill="C0C0C0"/>
            <w:tcMar>
              <w:top w:w="0" w:type="dxa"/>
              <w:left w:w="108" w:type="dxa"/>
              <w:bottom w:w="0" w:type="dxa"/>
              <w:right w:w="108" w:type="dxa"/>
            </w:tcMar>
          </w:tcPr>
          <w:p w:rsidR="00A10B25" w:rsidRDefault="00A10B25">
            <w:pPr>
              <w:pStyle w:val="TAH"/>
            </w:pPr>
            <w:r>
              <w:t>Enumeration value</w:t>
            </w:r>
          </w:p>
        </w:tc>
        <w:tc>
          <w:tcPr>
            <w:tcW w:w="2332" w:type="pct"/>
            <w:shd w:val="clear" w:color="auto" w:fill="C0C0C0"/>
            <w:tcMar>
              <w:top w:w="0" w:type="dxa"/>
              <w:left w:w="108" w:type="dxa"/>
              <w:bottom w:w="0" w:type="dxa"/>
              <w:right w:w="108" w:type="dxa"/>
            </w:tcMar>
          </w:tcPr>
          <w:p w:rsidR="00A10B25" w:rsidRDefault="00A10B25">
            <w:pPr>
              <w:pStyle w:val="TAH"/>
            </w:pPr>
            <w:r>
              <w:t>Description</w:t>
            </w:r>
          </w:p>
        </w:tc>
        <w:tc>
          <w:tcPr>
            <w:tcW w:w="809" w:type="pct"/>
            <w:shd w:val="clear" w:color="auto" w:fill="C0C0C0"/>
          </w:tcPr>
          <w:p w:rsidR="00A10B25" w:rsidRDefault="00A10B25">
            <w:pPr>
              <w:pStyle w:val="TAH"/>
            </w:pPr>
            <w:r>
              <w:t>Applicability</w:t>
            </w:r>
          </w:p>
        </w:tc>
      </w:tr>
      <w:tr w:rsidR="00A10B25">
        <w:tc>
          <w:tcPr>
            <w:tcW w:w="1859" w:type="pct"/>
            <w:tcMar>
              <w:top w:w="0" w:type="dxa"/>
              <w:left w:w="108" w:type="dxa"/>
              <w:bottom w:w="0" w:type="dxa"/>
              <w:right w:w="108" w:type="dxa"/>
            </w:tcMar>
          </w:tcPr>
          <w:p w:rsidR="00A10B25" w:rsidRDefault="00A10B25">
            <w:pPr>
              <w:pStyle w:val="TAL"/>
            </w:pPr>
            <w:r>
              <w:t>MOBILITY</w:t>
            </w:r>
          </w:p>
        </w:tc>
        <w:tc>
          <w:tcPr>
            <w:tcW w:w="2332" w:type="pct"/>
            <w:tcMar>
              <w:top w:w="0" w:type="dxa"/>
              <w:left w:w="108" w:type="dxa"/>
              <w:bottom w:w="0" w:type="dxa"/>
              <w:right w:w="108" w:type="dxa"/>
            </w:tcMar>
          </w:tcPr>
          <w:p w:rsidR="00A10B25" w:rsidRDefault="00A10B25">
            <w:pPr>
              <w:pStyle w:val="TAL"/>
            </w:pPr>
            <w:r>
              <w:t>Mobility related abnormal behaviour analytics is expected by the consumer</w:t>
            </w:r>
          </w:p>
        </w:tc>
        <w:tc>
          <w:tcPr>
            <w:tcW w:w="809" w:type="pct"/>
          </w:tcPr>
          <w:p w:rsidR="00A10B25" w:rsidRDefault="00A10B25">
            <w:pPr>
              <w:pStyle w:val="TAL"/>
            </w:pPr>
          </w:p>
        </w:tc>
      </w:tr>
      <w:tr w:rsidR="00A10B25">
        <w:tc>
          <w:tcPr>
            <w:tcW w:w="1859" w:type="pct"/>
            <w:tcMar>
              <w:top w:w="0" w:type="dxa"/>
              <w:left w:w="108" w:type="dxa"/>
              <w:bottom w:w="0" w:type="dxa"/>
              <w:right w:w="108" w:type="dxa"/>
            </w:tcMar>
          </w:tcPr>
          <w:p w:rsidR="00A10B25" w:rsidRDefault="00A10B25">
            <w:pPr>
              <w:pStyle w:val="TAL"/>
            </w:pPr>
            <w:r>
              <w:t>COMMUN</w:t>
            </w:r>
          </w:p>
        </w:tc>
        <w:tc>
          <w:tcPr>
            <w:tcW w:w="2332" w:type="pct"/>
            <w:tcMar>
              <w:top w:w="0" w:type="dxa"/>
              <w:left w:w="108" w:type="dxa"/>
              <w:bottom w:w="0" w:type="dxa"/>
              <w:right w:w="108" w:type="dxa"/>
            </w:tcMar>
          </w:tcPr>
          <w:p w:rsidR="00A10B25" w:rsidRDefault="00A10B25">
            <w:pPr>
              <w:pStyle w:val="TAL"/>
              <w:rPr>
                <w:lang w:eastAsia="zh-CN"/>
              </w:rPr>
            </w:pPr>
            <w:r>
              <w:t>Communication related abnormal behaviour analytics is expected by the consumer</w:t>
            </w:r>
          </w:p>
        </w:tc>
        <w:tc>
          <w:tcPr>
            <w:tcW w:w="809" w:type="pct"/>
          </w:tcPr>
          <w:p w:rsidR="00A10B25" w:rsidRDefault="00A10B25">
            <w:pPr>
              <w:pStyle w:val="TAL"/>
            </w:pPr>
          </w:p>
        </w:tc>
      </w:tr>
      <w:tr w:rsidR="00A10B25">
        <w:tc>
          <w:tcPr>
            <w:tcW w:w="1859" w:type="pct"/>
            <w:tcMar>
              <w:top w:w="0" w:type="dxa"/>
              <w:left w:w="108" w:type="dxa"/>
              <w:bottom w:w="0" w:type="dxa"/>
              <w:right w:w="108" w:type="dxa"/>
            </w:tcMar>
          </w:tcPr>
          <w:p w:rsidR="00A10B25" w:rsidRDefault="00A10B25">
            <w:pPr>
              <w:pStyle w:val="TAL"/>
            </w:pPr>
            <w:r>
              <w:t>MOBILITY_AND_COMMUN</w:t>
            </w:r>
          </w:p>
        </w:tc>
        <w:tc>
          <w:tcPr>
            <w:tcW w:w="2332" w:type="pct"/>
            <w:tcMar>
              <w:top w:w="0" w:type="dxa"/>
              <w:left w:w="108" w:type="dxa"/>
              <w:bottom w:w="0" w:type="dxa"/>
              <w:right w:w="108" w:type="dxa"/>
            </w:tcMar>
          </w:tcPr>
          <w:p w:rsidR="00A10B25" w:rsidRDefault="00A10B25">
            <w:pPr>
              <w:pStyle w:val="TAL"/>
              <w:rPr>
                <w:lang w:eastAsia="zh-CN"/>
              </w:rPr>
            </w:pPr>
            <w:r>
              <w:t>Both mobility and communication related abnormal behaviour analytics is expected by the consumer</w:t>
            </w:r>
          </w:p>
        </w:tc>
        <w:tc>
          <w:tcPr>
            <w:tcW w:w="809" w:type="pct"/>
          </w:tcPr>
          <w:p w:rsidR="00A10B25" w:rsidRDefault="00A10B25">
            <w:pPr>
              <w:pStyle w:val="TAL"/>
            </w:pPr>
          </w:p>
        </w:tc>
      </w:tr>
    </w:tbl>
    <w:p w:rsidR="00A10B25" w:rsidRDefault="00A10B25"/>
    <w:p w:rsidR="00A10B25" w:rsidRDefault="00A10B25">
      <w:pPr>
        <w:pStyle w:val="5"/>
        <w:spacing w:before="240" w:after="240"/>
        <w:rPr>
          <w:rFonts w:eastAsia="DengXian"/>
        </w:rPr>
      </w:pPr>
      <w:bookmarkStart w:id="6428" w:name="_Toc94064325"/>
      <w:bookmarkStart w:id="6429" w:name="_Toc59017974"/>
      <w:bookmarkStart w:id="6430" w:name="_Toc45134086"/>
      <w:bookmarkStart w:id="6431" w:name="_Toc66231842"/>
      <w:bookmarkStart w:id="6432" w:name="_Toc56641006"/>
      <w:bookmarkStart w:id="6433" w:name="_Toc70550670"/>
      <w:bookmarkStart w:id="6434" w:name="_Toc112951206"/>
      <w:bookmarkStart w:id="6435" w:name="_Toc114133885"/>
      <w:bookmarkStart w:id="6436" w:name="_Toc36102499"/>
      <w:bookmarkStart w:id="6437" w:name="_Toc85557134"/>
      <w:bookmarkStart w:id="6438" w:name="_Toc98233711"/>
      <w:bookmarkStart w:id="6439" w:name="_Toc68169003"/>
      <w:bookmarkStart w:id="6440" w:name="_Toc50032018"/>
      <w:bookmarkStart w:id="6441" w:name="_Toc90655926"/>
      <w:bookmarkStart w:id="6442" w:name="_Toc83233120"/>
      <w:bookmarkStart w:id="6443" w:name="_Toc136562471"/>
      <w:bookmarkStart w:id="6444" w:name="_Toc85553035"/>
      <w:bookmarkStart w:id="6445" w:name="_Toc113031746"/>
      <w:bookmarkStart w:id="6446" w:name="_Toc145705797"/>
      <w:bookmarkStart w:id="6447" w:name="_Toc88667641"/>
      <w:bookmarkStart w:id="6448" w:name="_Toc101244488"/>
      <w:bookmarkStart w:id="6449" w:name="_Toc138754305"/>
      <w:bookmarkStart w:id="6450" w:name="_Toc51762938"/>
      <w:bookmarkStart w:id="6451" w:name="_Toc34266328"/>
      <w:bookmarkStart w:id="6452" w:name="_Toc148522707"/>
      <w:bookmarkStart w:id="6453" w:name="_Toc43563543"/>
      <w:bookmarkStart w:id="6454" w:name="_Toc120702385"/>
      <w:bookmarkStart w:id="6455" w:name="_Toc104539083"/>
      <w:bookmarkStart w:id="6456" w:name="_Toc164920894"/>
      <w:bookmarkStart w:id="6457" w:name="_Toc170120436"/>
      <w:bookmarkStart w:id="6458" w:name="_Toc175858681"/>
      <w:bookmarkStart w:id="6459" w:name="_Toc185516568"/>
      <w:r>
        <w:rPr>
          <w:rFonts w:eastAsia="DengXian"/>
        </w:rPr>
        <w:t>5.1.6.3.12</w:t>
      </w:r>
      <w:r>
        <w:rPr>
          <w:rFonts w:eastAsia="DengXian"/>
        </w:rPr>
        <w:tab/>
        <w:t xml:space="preserve">Enumeration: </w:t>
      </w:r>
      <w:r>
        <w:rPr>
          <w:lang w:eastAsia="zh-CN"/>
        </w:rPr>
        <w:t>MatchingDirection</w:t>
      </w:r>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p>
    <w:p w:rsidR="00A10B25" w:rsidRDefault="00A10B25">
      <w:pPr>
        <w:pStyle w:val="TH"/>
        <w:rPr>
          <w:rFonts w:eastAsia="DengXian"/>
        </w:rPr>
      </w:pPr>
      <w:r>
        <w:t>Table 5.1.6.3.12-1: Enumeration MatchingDirection</w:t>
      </w:r>
    </w:p>
    <w:tbl>
      <w:tblPr>
        <w:tblW w:w="975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42"/>
        <w:gridCol w:w="6260"/>
        <w:gridCol w:w="1648"/>
      </w:tblGrid>
      <w:tr w:rsidR="00A10B25">
        <w:tc>
          <w:tcPr>
            <w:tcW w:w="945" w:type="pct"/>
            <w:shd w:val="clear" w:color="auto" w:fill="C0C0C0"/>
            <w:tcMar>
              <w:top w:w="0" w:type="dxa"/>
              <w:left w:w="108" w:type="dxa"/>
              <w:bottom w:w="0" w:type="dxa"/>
              <w:right w:w="108" w:type="dxa"/>
            </w:tcMar>
          </w:tcPr>
          <w:p w:rsidR="00A10B25" w:rsidRDefault="00A10B25">
            <w:pPr>
              <w:pStyle w:val="TAH"/>
            </w:pPr>
            <w:r>
              <w:t>Enumeration value</w:t>
            </w:r>
          </w:p>
        </w:tc>
        <w:tc>
          <w:tcPr>
            <w:tcW w:w="3210" w:type="pct"/>
            <w:shd w:val="clear" w:color="auto" w:fill="C0C0C0"/>
            <w:tcMar>
              <w:top w:w="0" w:type="dxa"/>
              <w:left w:w="108" w:type="dxa"/>
              <w:bottom w:w="0" w:type="dxa"/>
              <w:right w:w="108" w:type="dxa"/>
            </w:tcMar>
          </w:tcPr>
          <w:p w:rsidR="00A10B25" w:rsidRDefault="00A10B25">
            <w:pPr>
              <w:pStyle w:val="TAH"/>
            </w:pPr>
            <w:r>
              <w:t>Description</w:t>
            </w:r>
          </w:p>
        </w:tc>
        <w:tc>
          <w:tcPr>
            <w:tcW w:w="845" w:type="pct"/>
            <w:shd w:val="clear" w:color="auto" w:fill="C0C0C0"/>
          </w:tcPr>
          <w:p w:rsidR="00A10B25" w:rsidRDefault="00A10B25">
            <w:pPr>
              <w:pStyle w:val="TAH"/>
            </w:pPr>
            <w:r>
              <w:t>Applicability</w:t>
            </w:r>
          </w:p>
        </w:tc>
      </w:tr>
      <w:tr w:rsidR="00A10B25">
        <w:tc>
          <w:tcPr>
            <w:tcW w:w="945" w:type="pct"/>
            <w:tcMar>
              <w:top w:w="0" w:type="dxa"/>
              <w:left w:w="108" w:type="dxa"/>
              <w:bottom w:w="0" w:type="dxa"/>
              <w:right w:w="108" w:type="dxa"/>
            </w:tcMar>
          </w:tcPr>
          <w:p w:rsidR="00A10B25" w:rsidRDefault="00A10B25">
            <w:pPr>
              <w:pStyle w:val="TAL"/>
            </w:pPr>
            <w:r>
              <w:rPr>
                <w:lang w:eastAsia="zh-CN"/>
              </w:rPr>
              <w:t>ASCENDING</w:t>
            </w:r>
          </w:p>
        </w:tc>
        <w:tc>
          <w:tcPr>
            <w:tcW w:w="3210" w:type="pct"/>
            <w:tcMar>
              <w:top w:w="0" w:type="dxa"/>
              <w:left w:w="108" w:type="dxa"/>
              <w:bottom w:w="0" w:type="dxa"/>
              <w:right w:w="108" w:type="dxa"/>
            </w:tcMar>
          </w:tcPr>
          <w:p w:rsidR="00A10B25" w:rsidRDefault="00A10B25">
            <w:pPr>
              <w:pStyle w:val="TAL"/>
            </w:pPr>
            <w:r>
              <w:rPr>
                <w:lang w:eastAsia="zh-CN"/>
              </w:rPr>
              <w:t>Threshold is crossed in ascending direction.</w:t>
            </w:r>
          </w:p>
        </w:tc>
        <w:tc>
          <w:tcPr>
            <w:tcW w:w="845" w:type="pct"/>
          </w:tcPr>
          <w:p w:rsidR="00A10B25" w:rsidRDefault="00A10B25">
            <w:pPr>
              <w:pStyle w:val="TAL"/>
              <w:rPr>
                <w:lang w:eastAsia="zh-CN"/>
              </w:rPr>
            </w:pPr>
          </w:p>
        </w:tc>
      </w:tr>
      <w:tr w:rsidR="00A10B25">
        <w:tc>
          <w:tcPr>
            <w:tcW w:w="945" w:type="pct"/>
            <w:tcMar>
              <w:top w:w="0" w:type="dxa"/>
              <w:left w:w="108" w:type="dxa"/>
              <w:bottom w:w="0" w:type="dxa"/>
              <w:right w:w="108" w:type="dxa"/>
            </w:tcMar>
          </w:tcPr>
          <w:p w:rsidR="00A10B25" w:rsidRDefault="00A10B25">
            <w:pPr>
              <w:pStyle w:val="TAL"/>
              <w:rPr>
                <w:lang w:eastAsia="zh-CN"/>
              </w:rPr>
            </w:pPr>
            <w:r>
              <w:rPr>
                <w:lang w:eastAsia="zh-CN"/>
              </w:rPr>
              <w:t>DESCENDING</w:t>
            </w:r>
          </w:p>
        </w:tc>
        <w:tc>
          <w:tcPr>
            <w:tcW w:w="3210" w:type="pct"/>
            <w:tcMar>
              <w:top w:w="0" w:type="dxa"/>
              <w:left w:w="108" w:type="dxa"/>
              <w:bottom w:w="0" w:type="dxa"/>
              <w:right w:w="108" w:type="dxa"/>
            </w:tcMar>
          </w:tcPr>
          <w:p w:rsidR="00A10B25" w:rsidRDefault="00A10B25">
            <w:pPr>
              <w:pStyle w:val="TAL"/>
              <w:rPr>
                <w:lang w:eastAsia="zh-CN"/>
              </w:rPr>
            </w:pPr>
            <w:r>
              <w:rPr>
                <w:lang w:eastAsia="zh-CN"/>
              </w:rPr>
              <w:t>Threshold is crossed in descending direction.</w:t>
            </w:r>
          </w:p>
        </w:tc>
        <w:tc>
          <w:tcPr>
            <w:tcW w:w="845" w:type="pct"/>
          </w:tcPr>
          <w:p w:rsidR="00A10B25" w:rsidRDefault="00A10B25">
            <w:pPr>
              <w:pStyle w:val="TAL"/>
              <w:rPr>
                <w:lang w:eastAsia="zh-CN"/>
              </w:rPr>
            </w:pPr>
          </w:p>
        </w:tc>
      </w:tr>
      <w:tr w:rsidR="00A10B25">
        <w:tc>
          <w:tcPr>
            <w:tcW w:w="945" w:type="pct"/>
            <w:tcMar>
              <w:top w:w="0" w:type="dxa"/>
              <w:left w:w="108" w:type="dxa"/>
              <w:bottom w:w="0" w:type="dxa"/>
              <w:right w:w="108" w:type="dxa"/>
            </w:tcMar>
          </w:tcPr>
          <w:p w:rsidR="00A10B25" w:rsidRDefault="00A10B25">
            <w:pPr>
              <w:pStyle w:val="TAL"/>
              <w:rPr>
                <w:lang w:eastAsia="zh-CN"/>
              </w:rPr>
            </w:pPr>
            <w:r>
              <w:rPr>
                <w:lang w:eastAsia="zh-CN"/>
              </w:rPr>
              <w:t>CROSSED</w:t>
            </w:r>
          </w:p>
        </w:tc>
        <w:tc>
          <w:tcPr>
            <w:tcW w:w="3210" w:type="pct"/>
            <w:tcMar>
              <w:top w:w="0" w:type="dxa"/>
              <w:left w:w="108" w:type="dxa"/>
              <w:bottom w:w="0" w:type="dxa"/>
              <w:right w:w="108" w:type="dxa"/>
            </w:tcMar>
          </w:tcPr>
          <w:p w:rsidR="00A10B25" w:rsidRDefault="00A10B25">
            <w:pPr>
              <w:pStyle w:val="TAL"/>
              <w:rPr>
                <w:lang w:eastAsia="zh-CN"/>
              </w:rPr>
            </w:pPr>
            <w:r>
              <w:rPr>
                <w:lang w:eastAsia="zh-CN"/>
              </w:rPr>
              <w:t>Threshold is crossed either in ascending or descending direction.</w:t>
            </w:r>
          </w:p>
        </w:tc>
        <w:tc>
          <w:tcPr>
            <w:tcW w:w="845" w:type="pct"/>
          </w:tcPr>
          <w:p w:rsidR="00A10B25" w:rsidRDefault="00A10B25">
            <w:pPr>
              <w:pStyle w:val="TAL"/>
              <w:rPr>
                <w:lang w:eastAsia="zh-CN"/>
              </w:rPr>
            </w:pPr>
          </w:p>
        </w:tc>
      </w:tr>
    </w:tbl>
    <w:p w:rsidR="00A10B25" w:rsidRDefault="00A10B25"/>
    <w:p w:rsidR="00D654A6" w:rsidRPr="00822010" w:rsidRDefault="00D654A6" w:rsidP="00D654A6">
      <w:pPr>
        <w:keepNext/>
        <w:keepLines/>
        <w:spacing w:before="240" w:after="240"/>
        <w:ind w:left="1701" w:hanging="1701"/>
        <w:outlineLvl w:val="4"/>
        <w:rPr>
          <w:rFonts w:ascii="Arial" w:eastAsia="DengXian" w:hAnsi="Arial"/>
          <w:sz w:val="22"/>
        </w:rPr>
      </w:pPr>
      <w:bookmarkStart w:id="6460" w:name="_Toc94064327"/>
      <w:bookmarkStart w:id="6461" w:name="_Toc98233713"/>
      <w:bookmarkStart w:id="6462" w:name="_Toc112951208"/>
      <w:bookmarkStart w:id="6463" w:name="_Toc90655928"/>
      <w:bookmarkStart w:id="6464" w:name="_Toc114133887"/>
      <w:bookmarkStart w:id="6465" w:name="_Toc85557136"/>
      <w:bookmarkStart w:id="6466" w:name="_Toc120702387"/>
      <w:bookmarkStart w:id="6467" w:name="_Toc88667643"/>
      <w:bookmarkStart w:id="6468" w:name="_Toc136562473"/>
      <w:bookmarkStart w:id="6469" w:name="_Toc113031748"/>
      <w:bookmarkStart w:id="6470" w:name="_Toc85553037"/>
      <w:bookmarkStart w:id="6471" w:name="_Toc83233122"/>
      <w:bookmarkStart w:id="6472" w:name="_Toc145705799"/>
      <w:bookmarkStart w:id="6473" w:name="_Toc148522709"/>
      <w:bookmarkStart w:id="6474" w:name="_Toc138754307"/>
      <w:bookmarkStart w:id="6475" w:name="_Toc101244490"/>
      <w:bookmarkStart w:id="6476" w:name="_Toc104539085"/>
      <w:bookmarkStart w:id="6477" w:name="_Toc51763046"/>
      <w:bookmarkStart w:id="6478" w:name="_Toc50032734"/>
      <w:bookmarkStart w:id="6479" w:name="_Toc88667642"/>
      <w:bookmarkStart w:id="6480" w:name="_Toc113031747"/>
      <w:bookmarkStart w:id="6481" w:name="_Toc56641007"/>
      <w:bookmarkStart w:id="6482" w:name="_Toc94064326"/>
      <w:bookmarkStart w:id="6483" w:name="_Toc98233712"/>
      <w:bookmarkStart w:id="6484" w:name="_Toc101244489"/>
      <w:bookmarkStart w:id="6485" w:name="_Toc120702386"/>
      <w:bookmarkStart w:id="6486" w:name="_Toc112951207"/>
      <w:bookmarkStart w:id="6487" w:name="_Toc83233121"/>
      <w:bookmarkStart w:id="6488" w:name="_Toc136562472"/>
      <w:bookmarkStart w:id="6489" w:name="_Toc114133886"/>
      <w:bookmarkStart w:id="6490" w:name="_Toc66231843"/>
      <w:bookmarkStart w:id="6491" w:name="_Toc85557135"/>
      <w:bookmarkStart w:id="6492" w:name="_Toc85553036"/>
      <w:bookmarkStart w:id="6493" w:name="_Toc68169004"/>
      <w:bookmarkStart w:id="6494" w:name="_Toc148522708"/>
      <w:bookmarkStart w:id="6495" w:name="_Toc145705798"/>
      <w:bookmarkStart w:id="6496" w:name="_Toc104539084"/>
      <w:bookmarkStart w:id="6497" w:name="_Toc70550671"/>
      <w:bookmarkStart w:id="6498" w:name="_Toc138754306"/>
      <w:bookmarkStart w:id="6499" w:name="_Toc90655927"/>
      <w:bookmarkStart w:id="6500" w:name="_Toc59017975"/>
      <w:r w:rsidRPr="00822010">
        <w:rPr>
          <w:rFonts w:ascii="Arial" w:eastAsia="DengXian" w:hAnsi="Arial"/>
          <w:sz w:val="22"/>
        </w:rPr>
        <w:t>5.1.6.3.13</w:t>
      </w:r>
      <w:r w:rsidRPr="00822010">
        <w:rPr>
          <w:rFonts w:ascii="Arial" w:eastAsia="DengXian" w:hAnsi="Arial"/>
          <w:sz w:val="22"/>
        </w:rPr>
        <w:tab/>
        <w:t xml:space="preserve">Enumeration: </w:t>
      </w:r>
      <w:bookmarkEnd w:id="6477"/>
      <w:bookmarkEnd w:id="6478"/>
      <w:r w:rsidRPr="00822010">
        <w:rPr>
          <w:rFonts w:ascii="Arial" w:hAnsi="Arial"/>
          <w:sz w:val="22"/>
          <w:lang w:eastAsia="zh-CN"/>
        </w:rPr>
        <w:t>NwdafFailureCode</w:t>
      </w:r>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p>
    <w:p w:rsidR="00D654A6" w:rsidRPr="00822010" w:rsidRDefault="00D654A6" w:rsidP="00D654A6">
      <w:pPr>
        <w:keepNext/>
        <w:keepLines/>
        <w:spacing w:before="60"/>
        <w:jc w:val="center"/>
        <w:rPr>
          <w:rFonts w:ascii="Arial" w:eastAsia="DengXian" w:hAnsi="Arial"/>
          <w:b/>
        </w:rPr>
      </w:pPr>
      <w:r w:rsidRPr="00822010">
        <w:rPr>
          <w:rFonts w:ascii="Arial" w:hAnsi="Arial"/>
          <w:b/>
        </w:rPr>
        <w:t xml:space="preserve">Table 5.1.6.3.13-1: Enumeration </w:t>
      </w:r>
      <w:r w:rsidRPr="00822010">
        <w:rPr>
          <w:rFonts w:ascii="Arial" w:hAnsi="Arial"/>
          <w:b/>
          <w:lang w:eastAsia="zh-CN"/>
        </w:rPr>
        <w:t>NwdafFailureCode</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D654A6" w:rsidRPr="00822010" w:rsidTr="005A20DD">
        <w:tc>
          <w:tcPr>
            <w:tcW w:w="1178" w:type="pct"/>
            <w:shd w:val="clear" w:color="auto" w:fill="C0C0C0"/>
            <w:tcMar>
              <w:top w:w="0" w:type="dxa"/>
              <w:left w:w="108" w:type="dxa"/>
              <w:bottom w:w="0" w:type="dxa"/>
              <w:right w:w="108" w:type="dxa"/>
            </w:tcMar>
          </w:tcPr>
          <w:p w:rsidR="00D654A6" w:rsidRPr="00822010" w:rsidRDefault="00D654A6" w:rsidP="005A20DD">
            <w:pPr>
              <w:keepNext/>
              <w:keepLines/>
              <w:spacing w:after="0"/>
              <w:jc w:val="center"/>
              <w:rPr>
                <w:rFonts w:ascii="Arial" w:hAnsi="Arial"/>
                <w:b/>
                <w:sz w:val="18"/>
              </w:rPr>
            </w:pPr>
            <w:r w:rsidRPr="00822010">
              <w:rPr>
                <w:rFonts w:ascii="Arial" w:hAnsi="Arial"/>
                <w:b/>
                <w:sz w:val="18"/>
              </w:rPr>
              <w:t>Enumeration value</w:t>
            </w:r>
          </w:p>
        </w:tc>
        <w:tc>
          <w:tcPr>
            <w:tcW w:w="3086" w:type="pct"/>
            <w:shd w:val="clear" w:color="auto" w:fill="C0C0C0"/>
            <w:tcMar>
              <w:top w:w="0" w:type="dxa"/>
              <w:left w:w="108" w:type="dxa"/>
              <w:bottom w:w="0" w:type="dxa"/>
              <w:right w:w="108" w:type="dxa"/>
            </w:tcMar>
          </w:tcPr>
          <w:p w:rsidR="00D654A6" w:rsidRPr="00822010" w:rsidRDefault="00D654A6" w:rsidP="005A20DD">
            <w:pPr>
              <w:keepNext/>
              <w:keepLines/>
              <w:spacing w:after="0"/>
              <w:jc w:val="center"/>
              <w:rPr>
                <w:rFonts w:ascii="Arial" w:hAnsi="Arial"/>
                <w:b/>
                <w:sz w:val="18"/>
              </w:rPr>
            </w:pPr>
            <w:r w:rsidRPr="00822010">
              <w:rPr>
                <w:rFonts w:ascii="Arial" w:hAnsi="Arial"/>
                <w:b/>
                <w:sz w:val="18"/>
              </w:rPr>
              <w:t>Description</w:t>
            </w:r>
          </w:p>
        </w:tc>
        <w:tc>
          <w:tcPr>
            <w:tcW w:w="736" w:type="pct"/>
            <w:shd w:val="clear" w:color="auto" w:fill="C0C0C0"/>
          </w:tcPr>
          <w:p w:rsidR="00D654A6" w:rsidRPr="00822010" w:rsidRDefault="00D654A6" w:rsidP="005A20DD">
            <w:pPr>
              <w:keepNext/>
              <w:keepLines/>
              <w:spacing w:after="0"/>
              <w:jc w:val="center"/>
              <w:rPr>
                <w:rFonts w:ascii="Arial" w:hAnsi="Arial"/>
                <w:b/>
                <w:sz w:val="18"/>
              </w:rPr>
            </w:pPr>
            <w:r w:rsidRPr="00822010">
              <w:rPr>
                <w:rFonts w:ascii="Arial" w:hAnsi="Arial"/>
                <w:b/>
                <w:sz w:val="18"/>
              </w:rPr>
              <w:t>Applicability</w:t>
            </w:r>
          </w:p>
        </w:tc>
      </w:tr>
      <w:tr w:rsidR="00D654A6" w:rsidRPr="00822010" w:rsidTr="005A20DD">
        <w:tc>
          <w:tcPr>
            <w:tcW w:w="1178" w:type="pct"/>
            <w:tcMar>
              <w:top w:w="0" w:type="dxa"/>
              <w:left w:w="108" w:type="dxa"/>
              <w:bottom w:w="0" w:type="dxa"/>
              <w:right w:w="108" w:type="dxa"/>
            </w:tcMar>
          </w:tcPr>
          <w:p w:rsidR="00D654A6" w:rsidRPr="00822010" w:rsidRDefault="00D654A6" w:rsidP="005A20DD">
            <w:pPr>
              <w:keepNext/>
              <w:keepLines/>
              <w:spacing w:after="0"/>
              <w:rPr>
                <w:rFonts w:ascii="Arial" w:hAnsi="Arial"/>
                <w:sz w:val="18"/>
              </w:rPr>
            </w:pPr>
            <w:r w:rsidRPr="00822010">
              <w:rPr>
                <w:rFonts w:ascii="Arial" w:hAnsi="Arial"/>
                <w:sz w:val="18"/>
                <w:lang w:eastAsia="zh-CN"/>
              </w:rPr>
              <w:t>UNAVAILABLE_DATA</w:t>
            </w:r>
          </w:p>
        </w:tc>
        <w:tc>
          <w:tcPr>
            <w:tcW w:w="3086" w:type="pct"/>
            <w:tcMar>
              <w:top w:w="0" w:type="dxa"/>
              <w:left w:w="108" w:type="dxa"/>
              <w:bottom w:w="0" w:type="dxa"/>
              <w:right w:w="108" w:type="dxa"/>
            </w:tcMar>
          </w:tcPr>
          <w:p w:rsidR="00D654A6" w:rsidRPr="00822010" w:rsidRDefault="00D654A6" w:rsidP="005A20DD">
            <w:pPr>
              <w:keepNext/>
              <w:keepLines/>
              <w:spacing w:after="0"/>
              <w:rPr>
                <w:rFonts w:ascii="Arial" w:hAnsi="Arial"/>
                <w:sz w:val="18"/>
              </w:rPr>
            </w:pPr>
            <w:r w:rsidRPr="00822010">
              <w:rPr>
                <w:rFonts w:ascii="Arial" w:hAnsi="Arial" w:hint="eastAsia"/>
                <w:sz w:val="18"/>
                <w:lang w:eastAsia="zh-CN"/>
              </w:rPr>
              <w:t>I</w:t>
            </w:r>
            <w:r w:rsidRPr="00822010">
              <w:rPr>
                <w:rFonts w:ascii="Arial" w:hAnsi="Arial"/>
                <w:sz w:val="18"/>
                <w:lang w:eastAsia="zh-CN"/>
              </w:rPr>
              <w:t>ndicates the requested statistics information for the event is rejected since necessary data to perform the service is unavailable.</w:t>
            </w:r>
          </w:p>
        </w:tc>
        <w:tc>
          <w:tcPr>
            <w:tcW w:w="736" w:type="pct"/>
          </w:tcPr>
          <w:p w:rsidR="00D654A6" w:rsidRPr="00822010" w:rsidRDefault="00D654A6" w:rsidP="005A20DD">
            <w:pPr>
              <w:keepNext/>
              <w:keepLines/>
              <w:spacing w:after="0"/>
              <w:rPr>
                <w:rFonts w:ascii="Arial" w:hAnsi="Arial"/>
                <w:sz w:val="18"/>
                <w:lang w:eastAsia="zh-CN"/>
              </w:rPr>
            </w:pPr>
          </w:p>
        </w:tc>
      </w:tr>
      <w:tr w:rsidR="00D654A6" w:rsidRPr="00822010" w:rsidTr="005A20DD">
        <w:tc>
          <w:tcPr>
            <w:tcW w:w="1178" w:type="pct"/>
            <w:tcMar>
              <w:top w:w="0" w:type="dxa"/>
              <w:left w:w="108" w:type="dxa"/>
              <w:bottom w:w="0" w:type="dxa"/>
              <w:right w:w="108" w:type="dxa"/>
            </w:tcMar>
          </w:tcPr>
          <w:p w:rsidR="00D654A6" w:rsidRPr="00822010" w:rsidRDefault="00D654A6" w:rsidP="005A20DD">
            <w:pPr>
              <w:keepNext/>
              <w:keepLines/>
              <w:spacing w:after="0"/>
              <w:rPr>
                <w:rFonts w:ascii="Arial" w:hAnsi="Arial"/>
                <w:sz w:val="18"/>
                <w:lang w:val="en-US" w:eastAsia="zh-CN"/>
              </w:rPr>
            </w:pPr>
            <w:r w:rsidRPr="00822010">
              <w:rPr>
                <w:rFonts w:ascii="Arial" w:hAnsi="Arial"/>
                <w:sz w:val="18"/>
              </w:rPr>
              <w:t>BOTH_STAT_PRED_NOT_ALLOWED</w:t>
            </w:r>
          </w:p>
        </w:tc>
        <w:tc>
          <w:tcPr>
            <w:tcW w:w="3086" w:type="pct"/>
            <w:tcMar>
              <w:top w:w="0" w:type="dxa"/>
              <w:left w:w="108" w:type="dxa"/>
              <w:bottom w:w="0" w:type="dxa"/>
              <w:right w:w="108" w:type="dxa"/>
            </w:tcMar>
          </w:tcPr>
          <w:p w:rsidR="00D654A6" w:rsidRPr="00822010" w:rsidRDefault="00D654A6" w:rsidP="005A20DD">
            <w:pPr>
              <w:keepNext/>
              <w:keepLines/>
              <w:spacing w:after="0"/>
              <w:rPr>
                <w:rFonts w:ascii="Arial" w:hAnsi="Arial"/>
                <w:sz w:val="18"/>
                <w:lang w:eastAsia="zh-CN"/>
              </w:rPr>
            </w:pPr>
            <w:r w:rsidRPr="00822010">
              <w:rPr>
                <w:rFonts w:ascii="Arial" w:hAnsi="Arial" w:hint="eastAsia"/>
                <w:sz w:val="18"/>
                <w:lang w:eastAsia="zh-CN"/>
              </w:rPr>
              <w:t>I</w:t>
            </w:r>
            <w:r w:rsidRPr="00822010">
              <w:rPr>
                <w:rFonts w:ascii="Arial" w:hAnsi="Arial"/>
                <w:sz w:val="18"/>
                <w:lang w:eastAsia="zh-CN"/>
              </w:rPr>
              <w:t xml:space="preserve">ndicates the requested analysis information for the event is rejected since </w:t>
            </w:r>
            <w:r w:rsidRPr="00822010">
              <w:rPr>
                <w:rFonts w:ascii="Arial" w:hAnsi="Arial"/>
                <w:sz w:val="18"/>
              </w:rPr>
              <w:t>the start time is in the past and the end time is in the future, which means the NF service consumer requested both statistics and prediction for the analytics.</w:t>
            </w:r>
          </w:p>
        </w:tc>
        <w:tc>
          <w:tcPr>
            <w:tcW w:w="736" w:type="pct"/>
          </w:tcPr>
          <w:p w:rsidR="00D654A6" w:rsidRPr="00822010" w:rsidRDefault="00D654A6" w:rsidP="005A20DD">
            <w:pPr>
              <w:keepNext/>
              <w:keepLines/>
              <w:spacing w:after="0"/>
              <w:rPr>
                <w:rFonts w:ascii="Arial" w:hAnsi="Arial"/>
                <w:sz w:val="18"/>
                <w:lang w:eastAsia="zh-CN"/>
              </w:rPr>
            </w:pPr>
          </w:p>
        </w:tc>
      </w:tr>
      <w:tr w:rsidR="00D654A6" w:rsidRPr="00822010" w:rsidTr="005A20DD">
        <w:tc>
          <w:tcPr>
            <w:tcW w:w="1178" w:type="pct"/>
            <w:tcMar>
              <w:top w:w="0" w:type="dxa"/>
              <w:left w:w="108" w:type="dxa"/>
              <w:bottom w:w="0" w:type="dxa"/>
              <w:right w:w="108" w:type="dxa"/>
            </w:tcMar>
          </w:tcPr>
          <w:p w:rsidR="00D654A6" w:rsidRPr="00822010" w:rsidRDefault="00D654A6" w:rsidP="005A20DD">
            <w:pPr>
              <w:keepNext/>
              <w:keepLines/>
              <w:spacing w:after="0"/>
              <w:rPr>
                <w:rFonts w:ascii="Arial" w:hAnsi="Arial"/>
                <w:sz w:val="18"/>
              </w:rPr>
            </w:pPr>
            <w:r w:rsidRPr="00822010">
              <w:rPr>
                <w:rFonts w:ascii="Arial" w:hAnsi="Arial"/>
                <w:sz w:val="18"/>
              </w:rPr>
              <w:t>PREDICTION_NOT_ALLOWED</w:t>
            </w:r>
          </w:p>
        </w:tc>
        <w:tc>
          <w:tcPr>
            <w:tcW w:w="3086" w:type="pct"/>
            <w:tcMar>
              <w:top w:w="0" w:type="dxa"/>
              <w:left w:w="108" w:type="dxa"/>
              <w:bottom w:w="0" w:type="dxa"/>
              <w:right w:w="108" w:type="dxa"/>
            </w:tcMar>
          </w:tcPr>
          <w:p w:rsidR="00D654A6" w:rsidRPr="00822010" w:rsidRDefault="00D654A6" w:rsidP="005A20DD">
            <w:pPr>
              <w:keepNext/>
              <w:keepLines/>
              <w:spacing w:after="0"/>
              <w:rPr>
                <w:rFonts w:ascii="Arial" w:hAnsi="Arial"/>
                <w:sz w:val="18"/>
                <w:lang w:eastAsia="zh-CN"/>
              </w:rPr>
            </w:pPr>
            <w:r w:rsidRPr="00822010">
              <w:rPr>
                <w:rFonts w:ascii="Arial" w:hAnsi="Arial"/>
                <w:sz w:val="18"/>
                <w:lang w:eastAsia="zh-CN"/>
              </w:rPr>
              <w:t>Indicates that the request for the prediction of the analytics event is not allowed.</w:t>
            </w:r>
          </w:p>
        </w:tc>
        <w:tc>
          <w:tcPr>
            <w:tcW w:w="736" w:type="pct"/>
          </w:tcPr>
          <w:p w:rsidR="00D654A6" w:rsidRPr="00822010" w:rsidRDefault="00D654A6" w:rsidP="005A20DD">
            <w:pPr>
              <w:keepNext/>
              <w:keepLines/>
              <w:spacing w:after="0"/>
              <w:rPr>
                <w:rFonts w:ascii="Arial" w:hAnsi="Arial"/>
                <w:sz w:val="18"/>
                <w:lang w:eastAsia="zh-CN"/>
              </w:rPr>
            </w:pPr>
            <w:r w:rsidRPr="00822010">
              <w:rPr>
                <w:rFonts w:ascii="Arial" w:hAnsi="Arial"/>
                <w:sz w:val="18"/>
                <w:lang w:eastAsia="zh-CN"/>
              </w:rPr>
              <w:t>PredictionError</w:t>
            </w:r>
          </w:p>
        </w:tc>
      </w:tr>
      <w:tr w:rsidR="00D654A6" w:rsidRPr="00822010" w:rsidTr="005A20DD">
        <w:tc>
          <w:tcPr>
            <w:tcW w:w="1178" w:type="pct"/>
            <w:tcMar>
              <w:top w:w="0" w:type="dxa"/>
              <w:left w:w="108" w:type="dxa"/>
              <w:bottom w:w="0" w:type="dxa"/>
              <w:right w:w="108" w:type="dxa"/>
            </w:tcMar>
          </w:tcPr>
          <w:p w:rsidR="00D654A6" w:rsidRPr="00822010" w:rsidRDefault="00D654A6" w:rsidP="005A20DD">
            <w:pPr>
              <w:keepNext/>
              <w:keepLines/>
              <w:spacing w:after="0"/>
              <w:rPr>
                <w:rFonts w:ascii="Arial" w:hAnsi="Arial"/>
                <w:sz w:val="18"/>
                <w:lang w:eastAsia="zh-CN"/>
              </w:rPr>
            </w:pPr>
            <w:r w:rsidRPr="00822010">
              <w:rPr>
                <w:rFonts w:ascii="Arial" w:hAnsi="Arial"/>
                <w:sz w:val="18"/>
              </w:rPr>
              <w:t>UNSATISFIED_REQUESTED_ANALYTICS_TIME</w:t>
            </w:r>
          </w:p>
        </w:tc>
        <w:tc>
          <w:tcPr>
            <w:tcW w:w="3086" w:type="pct"/>
            <w:tcMar>
              <w:top w:w="0" w:type="dxa"/>
              <w:left w:w="108" w:type="dxa"/>
              <w:bottom w:w="0" w:type="dxa"/>
              <w:right w:w="108" w:type="dxa"/>
            </w:tcMar>
          </w:tcPr>
          <w:p w:rsidR="00D654A6" w:rsidRPr="00822010" w:rsidRDefault="00D654A6" w:rsidP="005A20DD">
            <w:pPr>
              <w:keepNext/>
              <w:keepLines/>
              <w:spacing w:after="0"/>
              <w:rPr>
                <w:rFonts w:ascii="Arial" w:hAnsi="Arial"/>
                <w:sz w:val="18"/>
                <w:lang w:eastAsia="zh-CN"/>
              </w:rPr>
            </w:pPr>
            <w:r w:rsidRPr="00822010">
              <w:rPr>
                <w:rFonts w:ascii="Arial" w:hAnsi="Arial"/>
                <w:sz w:val="18"/>
              </w:rPr>
              <w:t>Indicates that the requested event is rejected since the analytics information is not ready when the time indicated by the "timeAnaNeeded" attribute (as provided during the creation or modification of subscription) is reached.</w:t>
            </w:r>
          </w:p>
        </w:tc>
        <w:tc>
          <w:tcPr>
            <w:tcW w:w="736" w:type="pct"/>
          </w:tcPr>
          <w:p w:rsidR="00D654A6" w:rsidRPr="00822010" w:rsidRDefault="00D654A6" w:rsidP="005A20DD">
            <w:pPr>
              <w:keepNext/>
              <w:keepLines/>
              <w:spacing w:after="0"/>
              <w:rPr>
                <w:rFonts w:ascii="Arial" w:hAnsi="Arial"/>
                <w:sz w:val="18"/>
                <w:lang w:eastAsia="zh-CN"/>
              </w:rPr>
            </w:pPr>
            <w:r w:rsidRPr="00822010">
              <w:rPr>
                <w:rFonts w:ascii="Arial" w:hAnsi="Arial"/>
                <w:sz w:val="18"/>
                <w:lang w:eastAsia="zh-CN"/>
              </w:rPr>
              <w:t>EneNA</w:t>
            </w:r>
          </w:p>
        </w:tc>
      </w:tr>
      <w:tr w:rsidR="00D654A6" w:rsidRPr="00822010" w:rsidTr="005A20DD">
        <w:tc>
          <w:tcPr>
            <w:tcW w:w="1178" w:type="pct"/>
            <w:tcMar>
              <w:top w:w="0" w:type="dxa"/>
              <w:left w:w="108" w:type="dxa"/>
              <w:bottom w:w="0" w:type="dxa"/>
              <w:right w:w="108" w:type="dxa"/>
            </w:tcMar>
          </w:tcPr>
          <w:p w:rsidR="00D654A6" w:rsidRPr="00822010" w:rsidRDefault="00D654A6" w:rsidP="005A20DD">
            <w:pPr>
              <w:keepNext/>
              <w:keepLines/>
              <w:spacing w:after="0"/>
              <w:rPr>
                <w:rFonts w:ascii="Arial" w:hAnsi="Arial"/>
                <w:sz w:val="18"/>
              </w:rPr>
            </w:pPr>
            <w:r>
              <w:rPr>
                <w:rFonts w:ascii="Arial" w:hAnsi="Arial"/>
                <w:sz w:val="18"/>
              </w:rPr>
              <w:t>NO_ROAMING_SUPPORT</w:t>
            </w:r>
          </w:p>
        </w:tc>
        <w:tc>
          <w:tcPr>
            <w:tcW w:w="3086" w:type="pct"/>
            <w:tcMar>
              <w:top w:w="0" w:type="dxa"/>
              <w:left w:w="108" w:type="dxa"/>
              <w:bottom w:w="0" w:type="dxa"/>
              <w:right w:w="108" w:type="dxa"/>
            </w:tcMar>
          </w:tcPr>
          <w:p w:rsidR="00D654A6" w:rsidRPr="00822010" w:rsidRDefault="00D654A6" w:rsidP="005A20DD">
            <w:pPr>
              <w:keepNext/>
              <w:keepLines/>
              <w:spacing w:after="0"/>
              <w:rPr>
                <w:rFonts w:ascii="Arial" w:hAnsi="Arial"/>
                <w:sz w:val="18"/>
              </w:rPr>
            </w:pPr>
            <w:r w:rsidRPr="00A801F9">
              <w:rPr>
                <w:rFonts w:ascii="Arial" w:hAnsi="Arial"/>
                <w:sz w:val="18"/>
              </w:rPr>
              <w:t xml:space="preserve">Indicates that the request shall be rejected because </w:t>
            </w:r>
            <w:r>
              <w:rPr>
                <w:rFonts w:ascii="Arial" w:hAnsi="Arial"/>
                <w:sz w:val="18"/>
              </w:rPr>
              <w:t>roaming analytics or data are required and the NWDAF neither supports roaming exchange capabilitiy nor can it forward the request to another NWDAF</w:t>
            </w:r>
            <w:r w:rsidRPr="00A801F9">
              <w:rPr>
                <w:rFonts w:ascii="Arial" w:hAnsi="Arial"/>
                <w:sz w:val="18"/>
              </w:rPr>
              <w:t>.</w:t>
            </w:r>
          </w:p>
        </w:tc>
        <w:tc>
          <w:tcPr>
            <w:tcW w:w="736" w:type="pct"/>
          </w:tcPr>
          <w:p w:rsidR="00D654A6" w:rsidRPr="00822010" w:rsidRDefault="00D654A6" w:rsidP="005A20DD">
            <w:pPr>
              <w:keepNext/>
              <w:keepLines/>
              <w:spacing w:after="0"/>
              <w:rPr>
                <w:rFonts w:ascii="Arial" w:hAnsi="Arial"/>
                <w:sz w:val="18"/>
                <w:lang w:eastAsia="zh-CN"/>
              </w:rPr>
            </w:pPr>
            <w:r>
              <w:rPr>
                <w:rFonts w:ascii="Arial" w:hAnsi="Arial"/>
                <w:sz w:val="18"/>
              </w:rPr>
              <w:t>RoamingAnalytics</w:t>
            </w:r>
          </w:p>
        </w:tc>
      </w:tr>
      <w:tr w:rsidR="00D654A6" w:rsidRPr="00822010" w:rsidTr="005A20DD">
        <w:tc>
          <w:tcPr>
            <w:tcW w:w="1178" w:type="pct"/>
            <w:tcMar>
              <w:top w:w="0" w:type="dxa"/>
              <w:left w:w="108" w:type="dxa"/>
              <w:bottom w:w="0" w:type="dxa"/>
              <w:right w:w="108" w:type="dxa"/>
            </w:tcMar>
          </w:tcPr>
          <w:p w:rsidR="00D654A6" w:rsidRPr="00822010" w:rsidRDefault="00D654A6" w:rsidP="005A20DD">
            <w:pPr>
              <w:keepNext/>
              <w:keepLines/>
              <w:spacing w:after="0"/>
              <w:rPr>
                <w:rFonts w:ascii="Arial" w:hAnsi="Arial"/>
                <w:sz w:val="18"/>
                <w:lang w:eastAsia="zh-CN"/>
              </w:rPr>
            </w:pPr>
            <w:r w:rsidRPr="00822010">
              <w:rPr>
                <w:rFonts w:ascii="Arial" w:hAnsi="Arial" w:hint="eastAsia"/>
                <w:sz w:val="18"/>
                <w:lang w:eastAsia="zh-CN"/>
              </w:rPr>
              <w:t>O</w:t>
            </w:r>
            <w:r w:rsidRPr="00822010">
              <w:rPr>
                <w:rFonts w:ascii="Arial" w:hAnsi="Arial"/>
                <w:sz w:val="18"/>
                <w:lang w:eastAsia="zh-CN"/>
              </w:rPr>
              <w:t>THER</w:t>
            </w:r>
          </w:p>
        </w:tc>
        <w:tc>
          <w:tcPr>
            <w:tcW w:w="3086" w:type="pct"/>
            <w:tcMar>
              <w:top w:w="0" w:type="dxa"/>
              <w:left w:w="108" w:type="dxa"/>
              <w:bottom w:w="0" w:type="dxa"/>
              <w:right w:w="108" w:type="dxa"/>
            </w:tcMar>
          </w:tcPr>
          <w:p w:rsidR="00D654A6" w:rsidRPr="00822010" w:rsidRDefault="00D654A6" w:rsidP="005A20DD">
            <w:pPr>
              <w:keepNext/>
              <w:keepLines/>
              <w:spacing w:after="0"/>
              <w:rPr>
                <w:rFonts w:ascii="Arial" w:hAnsi="Arial"/>
                <w:sz w:val="18"/>
                <w:lang w:eastAsia="zh-CN"/>
              </w:rPr>
            </w:pPr>
            <w:r w:rsidRPr="00822010">
              <w:rPr>
                <w:rFonts w:ascii="Arial" w:hAnsi="Arial" w:hint="eastAsia"/>
                <w:sz w:val="18"/>
                <w:lang w:eastAsia="zh-CN"/>
              </w:rPr>
              <w:t>I</w:t>
            </w:r>
            <w:r w:rsidRPr="00822010">
              <w:rPr>
                <w:rFonts w:ascii="Arial" w:hAnsi="Arial"/>
                <w:sz w:val="18"/>
                <w:lang w:eastAsia="zh-CN"/>
              </w:rPr>
              <w:t>ndicates the requested analysis information for the event is rejected due to other reasons.</w:t>
            </w:r>
          </w:p>
        </w:tc>
        <w:tc>
          <w:tcPr>
            <w:tcW w:w="736" w:type="pct"/>
          </w:tcPr>
          <w:p w:rsidR="00D654A6" w:rsidRPr="00822010" w:rsidRDefault="00D654A6" w:rsidP="005A20DD">
            <w:pPr>
              <w:keepNext/>
              <w:keepLines/>
              <w:spacing w:after="0"/>
              <w:rPr>
                <w:rFonts w:ascii="Arial" w:hAnsi="Arial"/>
                <w:sz w:val="18"/>
                <w:lang w:eastAsia="zh-CN"/>
              </w:rPr>
            </w:pPr>
          </w:p>
        </w:tc>
      </w:tr>
    </w:tbl>
    <w:p w:rsidR="00D654A6" w:rsidRDefault="00D654A6" w:rsidP="00D654A6"/>
    <w:p w:rsidR="00A10B25" w:rsidRDefault="00A10B25">
      <w:pPr>
        <w:pStyle w:val="5"/>
        <w:spacing w:before="240" w:after="240"/>
        <w:rPr>
          <w:rFonts w:eastAsia="DengXian"/>
        </w:rPr>
      </w:pPr>
      <w:bookmarkStart w:id="6501" w:name="_Toc164920895"/>
      <w:bookmarkStart w:id="6502" w:name="_Toc170120437"/>
      <w:bookmarkStart w:id="6503" w:name="_Toc175858682"/>
      <w:bookmarkStart w:id="6504" w:name="_Toc185516569"/>
      <w:r>
        <w:rPr>
          <w:rFonts w:eastAsia="DengXian"/>
        </w:rPr>
        <w:t>5.1.6.3.14</w:t>
      </w:r>
      <w:r>
        <w:rPr>
          <w:rFonts w:eastAsia="DengXian"/>
        </w:rPr>
        <w:tab/>
        <w:t xml:space="preserve">Enumeration: </w:t>
      </w:r>
      <w:r>
        <w:rPr>
          <w:lang w:eastAsia="zh-CN"/>
        </w:rPr>
        <w:t>AnalyticsMetadata</w:t>
      </w:r>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501"/>
      <w:bookmarkEnd w:id="6502"/>
      <w:bookmarkEnd w:id="6503"/>
      <w:bookmarkEnd w:id="6504"/>
    </w:p>
    <w:p w:rsidR="00A10B25" w:rsidRDefault="00A10B25">
      <w:pPr>
        <w:pStyle w:val="TH"/>
        <w:rPr>
          <w:rFonts w:eastAsia="DengXian"/>
        </w:rPr>
      </w:pPr>
      <w:r>
        <w:t xml:space="preserve">Table 5.1.6.3.14-1: Enumeration </w:t>
      </w:r>
      <w:r>
        <w:rPr>
          <w:lang w:eastAsia="zh-CN"/>
        </w:rPr>
        <w:t>AnalyticsMetadata</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t>NUM_OF_SAMPLES</w:t>
            </w:r>
          </w:p>
        </w:tc>
        <w:tc>
          <w:tcPr>
            <w:tcW w:w="3086" w:type="pct"/>
            <w:tcMar>
              <w:top w:w="0" w:type="dxa"/>
              <w:left w:w="108" w:type="dxa"/>
              <w:bottom w:w="0" w:type="dxa"/>
              <w:right w:w="108" w:type="dxa"/>
            </w:tcMar>
          </w:tcPr>
          <w:p w:rsidR="00A10B25" w:rsidRDefault="00A10B25">
            <w:pPr>
              <w:pStyle w:val="TAL"/>
            </w:pPr>
            <w:r>
              <w:rPr>
                <w:lang w:eastAsia="ko-KR"/>
              </w:rPr>
              <w:t>Number of data samples used for the generation of the output analytics.</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t>DATA_WINDOW</w:t>
            </w:r>
          </w:p>
        </w:tc>
        <w:tc>
          <w:tcPr>
            <w:tcW w:w="3086" w:type="pct"/>
            <w:tcMar>
              <w:top w:w="0" w:type="dxa"/>
              <w:left w:w="108" w:type="dxa"/>
              <w:bottom w:w="0" w:type="dxa"/>
              <w:right w:w="108" w:type="dxa"/>
            </w:tcMar>
          </w:tcPr>
          <w:p w:rsidR="00A10B25" w:rsidRDefault="00A10B25">
            <w:pPr>
              <w:pStyle w:val="TAL"/>
              <w:rPr>
                <w:lang w:eastAsia="zh-CN"/>
              </w:rPr>
            </w:pPr>
            <w:r>
              <w:rPr>
                <w:lang w:eastAsia="ko-KR"/>
              </w:rPr>
              <w:t>Data time window of the data samples.</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t>DATA_STAT_PROPS</w:t>
            </w:r>
          </w:p>
        </w:tc>
        <w:tc>
          <w:tcPr>
            <w:tcW w:w="3086" w:type="pct"/>
            <w:tcMar>
              <w:top w:w="0" w:type="dxa"/>
              <w:left w:w="108" w:type="dxa"/>
              <w:bottom w:w="0" w:type="dxa"/>
              <w:right w:w="108" w:type="dxa"/>
            </w:tcMar>
          </w:tcPr>
          <w:p w:rsidR="00A10B25" w:rsidRDefault="00A10B25">
            <w:pPr>
              <w:pStyle w:val="TAL"/>
              <w:rPr>
                <w:lang w:eastAsia="zh-CN"/>
              </w:rPr>
            </w:pPr>
            <w:r>
              <w:rPr>
                <w:lang w:eastAsia="ko-KR"/>
              </w:rPr>
              <w:t>Dataset statistical properties of the data used to generate the analytics.</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t>STRATEGY</w:t>
            </w:r>
          </w:p>
        </w:tc>
        <w:tc>
          <w:tcPr>
            <w:tcW w:w="3086" w:type="pct"/>
            <w:tcMar>
              <w:top w:w="0" w:type="dxa"/>
              <w:left w:w="108" w:type="dxa"/>
              <w:bottom w:w="0" w:type="dxa"/>
              <w:right w:w="108" w:type="dxa"/>
            </w:tcMar>
          </w:tcPr>
          <w:p w:rsidR="00A10B25" w:rsidRDefault="00A10B25">
            <w:pPr>
              <w:pStyle w:val="TAL"/>
              <w:rPr>
                <w:lang w:eastAsia="zh-CN"/>
              </w:rPr>
            </w:pPr>
            <w:r>
              <w:rPr>
                <w:lang w:eastAsia="ko-KR"/>
              </w:rPr>
              <w:t>Output strategy used for the reporting of the analytics.</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t>ACCURACY</w:t>
            </w:r>
          </w:p>
        </w:tc>
        <w:tc>
          <w:tcPr>
            <w:tcW w:w="3086" w:type="pct"/>
            <w:tcMar>
              <w:top w:w="0" w:type="dxa"/>
              <w:left w:w="108" w:type="dxa"/>
              <w:bottom w:w="0" w:type="dxa"/>
              <w:right w:w="108" w:type="dxa"/>
            </w:tcMar>
          </w:tcPr>
          <w:p w:rsidR="00A10B25" w:rsidRDefault="00A10B25">
            <w:pPr>
              <w:pStyle w:val="TAL"/>
              <w:rPr>
                <w:lang w:eastAsia="zh-CN"/>
              </w:rPr>
            </w:pPr>
            <w:r>
              <w:rPr>
                <w:lang w:eastAsia="zh-CN"/>
              </w:rPr>
              <w:t>Level of accuracy reached for the analytics.</w:t>
            </w:r>
          </w:p>
        </w:tc>
        <w:tc>
          <w:tcPr>
            <w:tcW w:w="736" w:type="pct"/>
          </w:tcPr>
          <w:p w:rsidR="00A10B25" w:rsidRDefault="00A10B25">
            <w:pPr>
              <w:pStyle w:val="TAL"/>
              <w:rPr>
                <w:lang w:eastAsia="zh-CN"/>
              </w:rPr>
            </w:pPr>
          </w:p>
        </w:tc>
      </w:tr>
    </w:tbl>
    <w:p w:rsidR="00A10B25" w:rsidRDefault="00A10B25"/>
    <w:p w:rsidR="00A10B25" w:rsidRDefault="00A10B25">
      <w:pPr>
        <w:pStyle w:val="5"/>
        <w:spacing w:before="240" w:after="240"/>
        <w:rPr>
          <w:rFonts w:eastAsia="DengXian"/>
        </w:rPr>
      </w:pPr>
      <w:bookmarkStart w:id="6505" w:name="_Toc94064328"/>
      <w:bookmarkStart w:id="6506" w:name="_Toc83233123"/>
      <w:bookmarkStart w:id="6507" w:name="_Toc113031749"/>
      <w:bookmarkStart w:id="6508" w:name="_Toc85557137"/>
      <w:bookmarkStart w:id="6509" w:name="_Toc120702388"/>
      <w:bookmarkStart w:id="6510" w:name="_Toc136562474"/>
      <w:bookmarkStart w:id="6511" w:name="_Toc112951209"/>
      <w:bookmarkStart w:id="6512" w:name="_Toc101244491"/>
      <w:bookmarkStart w:id="6513" w:name="_Toc138754308"/>
      <w:bookmarkStart w:id="6514" w:name="_Toc88667644"/>
      <w:bookmarkStart w:id="6515" w:name="_Toc148522710"/>
      <w:bookmarkStart w:id="6516" w:name="_Toc85553038"/>
      <w:bookmarkStart w:id="6517" w:name="_Toc114133888"/>
      <w:bookmarkStart w:id="6518" w:name="_Toc90655929"/>
      <w:bookmarkStart w:id="6519" w:name="_Toc98233714"/>
      <w:bookmarkStart w:id="6520" w:name="_Toc104539086"/>
      <w:bookmarkStart w:id="6521" w:name="_Toc145705800"/>
      <w:bookmarkStart w:id="6522" w:name="_Toc164920896"/>
      <w:bookmarkStart w:id="6523" w:name="_Toc170120438"/>
      <w:bookmarkStart w:id="6524" w:name="_Toc175858683"/>
      <w:bookmarkStart w:id="6525" w:name="_Toc185516570"/>
      <w:r>
        <w:rPr>
          <w:rFonts w:eastAsia="DengXian"/>
        </w:rPr>
        <w:t>5.1.6.3.15</w:t>
      </w:r>
      <w:r>
        <w:rPr>
          <w:rFonts w:eastAsia="DengXian"/>
        </w:rPr>
        <w:tab/>
        <w:t xml:space="preserve">Enumeration: </w:t>
      </w:r>
      <w:r>
        <w:rPr>
          <w:lang w:eastAsia="zh-CN"/>
        </w:rPr>
        <w:t>DatasetStatisticalProperty</w:t>
      </w:r>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p>
    <w:p w:rsidR="00A10B25" w:rsidRDefault="00A10B25">
      <w:pPr>
        <w:pStyle w:val="TH"/>
        <w:rPr>
          <w:rFonts w:eastAsia="DengXian"/>
        </w:rPr>
      </w:pPr>
      <w:r>
        <w:t xml:space="preserve">Table 5.1.6.3.15-1: Enumeration </w:t>
      </w:r>
      <w:r>
        <w:rPr>
          <w:lang w:eastAsia="zh-CN"/>
        </w:rPr>
        <w:t>DatasetStatisticalProperty</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t>UNIFORM_DIST_DATA</w:t>
            </w:r>
          </w:p>
        </w:tc>
        <w:tc>
          <w:tcPr>
            <w:tcW w:w="3086" w:type="pct"/>
            <w:tcMar>
              <w:top w:w="0" w:type="dxa"/>
              <w:left w:w="108" w:type="dxa"/>
              <w:bottom w:w="0" w:type="dxa"/>
              <w:right w:w="108" w:type="dxa"/>
            </w:tcMar>
          </w:tcPr>
          <w:p w:rsidR="00A10B25" w:rsidRDefault="00A10B25">
            <w:pPr>
              <w:pStyle w:val="TAL"/>
            </w:pPr>
            <w:r>
              <w:t>Indicates the use of data samples that are uniformly distributed according to the different aspects of the requested analytics.</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rPr>
                <w:lang w:eastAsia="zh-CN"/>
              </w:rPr>
              <w:t>NO_OUTLIERS</w:t>
            </w:r>
          </w:p>
        </w:tc>
        <w:tc>
          <w:tcPr>
            <w:tcW w:w="3086" w:type="pct"/>
            <w:tcMar>
              <w:top w:w="0" w:type="dxa"/>
              <w:left w:w="108" w:type="dxa"/>
              <w:bottom w:w="0" w:type="dxa"/>
              <w:right w:w="108" w:type="dxa"/>
            </w:tcMar>
          </w:tcPr>
          <w:p w:rsidR="00A10B25" w:rsidRDefault="00A10B25">
            <w:pPr>
              <w:pStyle w:val="TAL"/>
              <w:rPr>
                <w:lang w:eastAsia="zh-CN"/>
              </w:rPr>
            </w:pPr>
            <w:r>
              <w:rPr>
                <w:lang w:eastAsia="zh-CN"/>
              </w:rPr>
              <w:t xml:space="preserve">Indicates that </w:t>
            </w:r>
            <w:r>
              <w:t>the data samples shall disregard data samples that are at the extreme boundaries of the value range.</w:t>
            </w:r>
          </w:p>
        </w:tc>
        <w:tc>
          <w:tcPr>
            <w:tcW w:w="736" w:type="pct"/>
          </w:tcPr>
          <w:p w:rsidR="00A10B25" w:rsidRDefault="00A10B25">
            <w:pPr>
              <w:pStyle w:val="TAL"/>
              <w:rPr>
                <w:lang w:eastAsia="zh-CN"/>
              </w:rPr>
            </w:pPr>
          </w:p>
        </w:tc>
      </w:tr>
    </w:tbl>
    <w:p w:rsidR="00A10B25" w:rsidRDefault="00A10B25"/>
    <w:p w:rsidR="00A10B25" w:rsidRDefault="00A10B25">
      <w:pPr>
        <w:pStyle w:val="5"/>
        <w:spacing w:before="240" w:after="240"/>
        <w:rPr>
          <w:rFonts w:eastAsia="DengXian"/>
        </w:rPr>
      </w:pPr>
      <w:bookmarkStart w:id="6526" w:name="_Toc138754309"/>
      <w:bookmarkStart w:id="6527" w:name="_Toc88667645"/>
      <w:bookmarkStart w:id="6528" w:name="_Toc94064329"/>
      <w:bookmarkStart w:id="6529" w:name="_Toc104539087"/>
      <w:bookmarkStart w:id="6530" w:name="_Toc113031750"/>
      <w:bookmarkStart w:id="6531" w:name="_Toc101244492"/>
      <w:bookmarkStart w:id="6532" w:name="_Toc83233124"/>
      <w:bookmarkStart w:id="6533" w:name="_Toc85553039"/>
      <w:bookmarkStart w:id="6534" w:name="_Toc90655930"/>
      <w:bookmarkStart w:id="6535" w:name="_Toc136562475"/>
      <w:bookmarkStart w:id="6536" w:name="_Toc114133889"/>
      <w:bookmarkStart w:id="6537" w:name="_Toc112951210"/>
      <w:bookmarkStart w:id="6538" w:name="_Toc148522711"/>
      <w:bookmarkStart w:id="6539" w:name="_Toc85557138"/>
      <w:bookmarkStart w:id="6540" w:name="_Toc120702389"/>
      <w:bookmarkStart w:id="6541" w:name="_Toc145705801"/>
      <w:bookmarkStart w:id="6542" w:name="_Toc98233715"/>
      <w:bookmarkStart w:id="6543" w:name="_Toc164920897"/>
      <w:bookmarkStart w:id="6544" w:name="_Toc170120439"/>
      <w:bookmarkStart w:id="6545" w:name="_Toc175858684"/>
      <w:bookmarkStart w:id="6546" w:name="_Toc185516571"/>
      <w:r>
        <w:rPr>
          <w:rFonts w:eastAsia="DengXian"/>
        </w:rPr>
        <w:t>5.1.6.3.16</w:t>
      </w:r>
      <w:r>
        <w:rPr>
          <w:rFonts w:eastAsia="DengXian"/>
        </w:rPr>
        <w:tab/>
        <w:t xml:space="preserve">Enumeration: </w:t>
      </w:r>
      <w:r>
        <w:rPr>
          <w:lang w:eastAsia="zh-CN"/>
        </w:rPr>
        <w:t>OutputStrategy</w:t>
      </w:r>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p>
    <w:p w:rsidR="00A10B25" w:rsidRDefault="00A10B25">
      <w:pPr>
        <w:pStyle w:val="TH"/>
        <w:rPr>
          <w:rFonts w:eastAsia="DengXian"/>
        </w:rPr>
      </w:pPr>
      <w:r>
        <w:t xml:space="preserve">Table 5.1.6.3.16-1: Enumeration </w:t>
      </w:r>
      <w:r>
        <w:rPr>
          <w:lang w:eastAsia="zh-CN"/>
        </w:rPr>
        <w:t>OutputStrategy</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t>BINARY</w:t>
            </w:r>
          </w:p>
        </w:tc>
        <w:tc>
          <w:tcPr>
            <w:tcW w:w="3086" w:type="pct"/>
            <w:tcMar>
              <w:top w:w="0" w:type="dxa"/>
              <w:left w:w="108" w:type="dxa"/>
              <w:bottom w:w="0" w:type="dxa"/>
              <w:right w:w="108" w:type="dxa"/>
            </w:tcMar>
          </w:tcPr>
          <w:p w:rsidR="00A10B25" w:rsidRDefault="00A10B25">
            <w:pPr>
              <w:pStyle w:val="TAL"/>
            </w:pPr>
            <w:r>
              <w:t>Indicates that the analytics shall only be reported when the requested level of accuracy is reached within a cycle of periodic notification as defined in the analytics reporting information (i.e. in the ReportingInformation data type or the EventSubscription data type).</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rPr>
                <w:lang w:eastAsia="zh-CN"/>
              </w:rPr>
              <w:t>GRADIENT</w:t>
            </w:r>
          </w:p>
        </w:tc>
        <w:tc>
          <w:tcPr>
            <w:tcW w:w="3086" w:type="pct"/>
            <w:tcMar>
              <w:top w:w="0" w:type="dxa"/>
              <w:left w:w="108" w:type="dxa"/>
              <w:bottom w:w="0" w:type="dxa"/>
              <w:right w:w="108" w:type="dxa"/>
            </w:tcMar>
          </w:tcPr>
          <w:p w:rsidR="00A10B25" w:rsidRDefault="00A10B25">
            <w:pPr>
              <w:pStyle w:val="TAL"/>
              <w:rPr>
                <w:lang w:eastAsia="zh-CN"/>
              </w:rPr>
            </w:pPr>
            <w:r>
              <w:t>Indicates that the analytics shall be reported according with the periodicity defined in the analytics reporting information (i.e. in the ReportingInformation data type or the EventSubscription data type) irrespective of whether the requested level of accuracy has been reached or not.</w:t>
            </w:r>
          </w:p>
        </w:tc>
        <w:tc>
          <w:tcPr>
            <w:tcW w:w="736" w:type="pct"/>
          </w:tcPr>
          <w:p w:rsidR="00A10B25" w:rsidRDefault="00A10B25">
            <w:pPr>
              <w:pStyle w:val="TAL"/>
              <w:rPr>
                <w:lang w:eastAsia="zh-CN"/>
              </w:rPr>
            </w:pPr>
          </w:p>
        </w:tc>
      </w:tr>
    </w:tbl>
    <w:p w:rsidR="00A10B25" w:rsidRDefault="00A10B25"/>
    <w:p w:rsidR="00A10B25" w:rsidRDefault="00A10B25">
      <w:pPr>
        <w:pStyle w:val="5"/>
        <w:spacing w:before="240" w:after="240"/>
        <w:rPr>
          <w:rFonts w:eastAsia="DengXian"/>
        </w:rPr>
      </w:pPr>
      <w:bookmarkStart w:id="6547" w:name="_Toc88667646"/>
      <w:bookmarkStart w:id="6548" w:name="_Toc98233716"/>
      <w:bookmarkStart w:id="6549" w:name="_Toc90655931"/>
      <w:bookmarkStart w:id="6550" w:name="_Toc85553040"/>
      <w:bookmarkStart w:id="6551" w:name="_Toc113031751"/>
      <w:bookmarkStart w:id="6552" w:name="_Toc136562476"/>
      <w:bookmarkStart w:id="6553" w:name="_Toc101244493"/>
      <w:bookmarkStart w:id="6554" w:name="_Toc85557139"/>
      <w:bookmarkStart w:id="6555" w:name="_Toc104539088"/>
      <w:bookmarkStart w:id="6556" w:name="_Toc120702390"/>
      <w:bookmarkStart w:id="6557" w:name="_Toc145705802"/>
      <w:bookmarkStart w:id="6558" w:name="_Toc112951211"/>
      <w:bookmarkStart w:id="6559" w:name="_Toc138754310"/>
      <w:bookmarkStart w:id="6560" w:name="_Toc148522712"/>
      <w:bookmarkStart w:id="6561" w:name="_Toc94064330"/>
      <w:bookmarkStart w:id="6562" w:name="_Toc114133890"/>
      <w:bookmarkStart w:id="6563" w:name="_Toc164920898"/>
      <w:bookmarkStart w:id="6564" w:name="_Toc170120440"/>
      <w:bookmarkStart w:id="6565" w:name="_Toc175858685"/>
      <w:bookmarkStart w:id="6566" w:name="_Toc185516572"/>
      <w:r>
        <w:rPr>
          <w:rFonts w:eastAsia="DengXian"/>
        </w:rPr>
        <w:t>5.1.6.3.17</w:t>
      </w:r>
      <w:bookmarkStart w:id="6567" w:name="_Toc73564485"/>
      <w:r>
        <w:rPr>
          <w:rFonts w:eastAsia="DengXian"/>
        </w:rPr>
        <w:tab/>
        <w:t xml:space="preserve">Enumeration: </w:t>
      </w:r>
      <w:bookmarkEnd w:id="6567"/>
      <w:r>
        <w:rPr>
          <w:lang w:eastAsia="zh-CN"/>
        </w:rPr>
        <w:t>TransferRequestType</w:t>
      </w:r>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p>
    <w:p w:rsidR="00A10B25" w:rsidRDefault="00A10B25">
      <w:pPr>
        <w:pStyle w:val="TH"/>
        <w:rPr>
          <w:rFonts w:eastAsia="DengXian"/>
        </w:rPr>
      </w:pPr>
      <w:r>
        <w:t xml:space="preserve">Table 5.1.6.3.17-1: Enumeration </w:t>
      </w:r>
      <w:r>
        <w:rPr>
          <w:lang w:eastAsia="zh-CN"/>
        </w:rPr>
        <w:t>TransferRequestType</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t>PREPARE</w:t>
            </w:r>
          </w:p>
        </w:tc>
        <w:tc>
          <w:tcPr>
            <w:tcW w:w="3086" w:type="pct"/>
            <w:tcMar>
              <w:top w:w="0" w:type="dxa"/>
              <w:left w:w="108" w:type="dxa"/>
              <w:bottom w:w="0" w:type="dxa"/>
              <w:right w:w="108" w:type="dxa"/>
            </w:tcMar>
          </w:tcPr>
          <w:p w:rsidR="00A10B25" w:rsidRDefault="00A10B25">
            <w:pPr>
              <w:pStyle w:val="TAL"/>
            </w:pPr>
            <w:r>
              <w:t xml:space="preserve">Indicates that the request is for </w:t>
            </w:r>
            <w:r>
              <w:rPr>
                <w:lang w:eastAsia="zh-CN"/>
              </w:rPr>
              <w:t>analytics subscription transfer preparation</w:t>
            </w:r>
            <w:r>
              <w:t>.</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rPr>
                <w:lang w:eastAsia="zh-CN"/>
              </w:rPr>
              <w:t>TRANSFER</w:t>
            </w:r>
          </w:p>
        </w:tc>
        <w:tc>
          <w:tcPr>
            <w:tcW w:w="3086" w:type="pct"/>
            <w:tcMar>
              <w:top w:w="0" w:type="dxa"/>
              <w:left w:w="108" w:type="dxa"/>
              <w:bottom w:w="0" w:type="dxa"/>
              <w:right w:w="108" w:type="dxa"/>
            </w:tcMar>
          </w:tcPr>
          <w:p w:rsidR="00A10B25" w:rsidRDefault="00A10B25">
            <w:pPr>
              <w:pStyle w:val="TAL"/>
              <w:rPr>
                <w:lang w:eastAsia="zh-CN"/>
              </w:rPr>
            </w:pPr>
            <w:r>
              <w:t xml:space="preserve">Indicates that the request is for </w:t>
            </w:r>
            <w:r>
              <w:rPr>
                <w:lang w:eastAsia="zh-CN"/>
              </w:rPr>
              <w:t>analytics subscription transfer execution</w:t>
            </w:r>
            <w:r>
              <w:t>.</w:t>
            </w:r>
          </w:p>
        </w:tc>
        <w:tc>
          <w:tcPr>
            <w:tcW w:w="736" w:type="pct"/>
          </w:tcPr>
          <w:p w:rsidR="00A10B25" w:rsidRDefault="00A10B25">
            <w:pPr>
              <w:pStyle w:val="TAL"/>
              <w:rPr>
                <w:lang w:eastAsia="zh-CN"/>
              </w:rPr>
            </w:pPr>
          </w:p>
        </w:tc>
      </w:tr>
    </w:tbl>
    <w:p w:rsidR="00A10B25" w:rsidRDefault="00A10B25">
      <w:pPr>
        <w:pStyle w:val="B1"/>
      </w:pPr>
    </w:p>
    <w:p w:rsidR="00A10B25" w:rsidRDefault="00A10B25">
      <w:pPr>
        <w:pStyle w:val="5"/>
        <w:spacing w:before="240" w:after="240"/>
        <w:rPr>
          <w:rFonts w:eastAsia="DengXian"/>
        </w:rPr>
      </w:pPr>
      <w:bookmarkStart w:id="6568" w:name="_Toc112951212"/>
      <w:bookmarkStart w:id="6569" w:name="_Toc88667647"/>
      <w:bookmarkStart w:id="6570" w:name="_Toc114133891"/>
      <w:bookmarkStart w:id="6571" w:name="_Toc120702391"/>
      <w:bookmarkStart w:id="6572" w:name="_Toc138754311"/>
      <w:bookmarkStart w:id="6573" w:name="_Toc90655932"/>
      <w:bookmarkStart w:id="6574" w:name="_Toc145705803"/>
      <w:bookmarkStart w:id="6575" w:name="_Toc94064331"/>
      <w:bookmarkStart w:id="6576" w:name="_Toc98233717"/>
      <w:bookmarkStart w:id="6577" w:name="_Toc104539089"/>
      <w:bookmarkStart w:id="6578" w:name="_Toc148522713"/>
      <w:bookmarkStart w:id="6579" w:name="_Toc101244494"/>
      <w:bookmarkStart w:id="6580" w:name="_Toc136562477"/>
      <w:bookmarkStart w:id="6581" w:name="_Toc113031752"/>
      <w:bookmarkStart w:id="6582" w:name="_Toc164920899"/>
      <w:bookmarkStart w:id="6583" w:name="_Toc170120441"/>
      <w:bookmarkStart w:id="6584" w:name="_Toc175858686"/>
      <w:bookmarkStart w:id="6585" w:name="_Toc185516573"/>
      <w:r>
        <w:rPr>
          <w:rFonts w:eastAsia="DengXian"/>
        </w:rPr>
        <w:t>5.1.6.3.18</w:t>
      </w:r>
      <w:r>
        <w:rPr>
          <w:rFonts w:eastAsia="DengXian"/>
        </w:rPr>
        <w:tab/>
        <w:t xml:space="preserve">Enumeration: </w:t>
      </w:r>
      <w:r>
        <w:rPr>
          <w:lang w:eastAsia="zh-CN"/>
        </w:rPr>
        <w:t>AnalyticsSubset</w:t>
      </w:r>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p>
    <w:p w:rsidR="00A10B25" w:rsidRDefault="00A10B25">
      <w:pPr>
        <w:pStyle w:val="TH"/>
        <w:rPr>
          <w:rFonts w:eastAsia="DengXian"/>
        </w:rPr>
      </w:pPr>
      <w:bookmarkStart w:id="6586" w:name="_Toc114133892"/>
      <w:bookmarkStart w:id="6587" w:name="_Toc120702392"/>
      <w:bookmarkStart w:id="6588" w:name="_Toc112951213"/>
      <w:bookmarkStart w:id="6589" w:name="_Toc101244495"/>
      <w:bookmarkStart w:id="6590" w:name="_Toc113031753"/>
      <w:bookmarkStart w:id="6591" w:name="_Toc98233718"/>
      <w:bookmarkStart w:id="6592" w:name="_Toc104539090"/>
      <w:bookmarkStart w:id="6593" w:name="_Toc94064332"/>
      <w:r>
        <w:t xml:space="preserve">Table 5.1.6.3.18-1: </w:t>
      </w:r>
      <w:r>
        <w:rPr>
          <w:lang w:eastAsia="zh-CN"/>
        </w:rPr>
        <w:t>AnalyticsSubset</w:t>
      </w:r>
    </w:p>
    <w:tbl>
      <w:tblPr>
        <w:tblW w:w="9645"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838"/>
        <w:gridCol w:w="5532"/>
        <w:gridCol w:w="1275"/>
      </w:tblGrid>
      <w:tr w:rsidR="00A10B25">
        <w:tc>
          <w:tcPr>
            <w:tcW w:w="1471" w:type="pct"/>
            <w:shd w:val="clear" w:color="auto" w:fill="C0C0C0"/>
            <w:tcMar>
              <w:top w:w="0" w:type="dxa"/>
              <w:left w:w="108" w:type="dxa"/>
              <w:bottom w:w="0" w:type="dxa"/>
              <w:right w:w="108" w:type="dxa"/>
            </w:tcMar>
          </w:tcPr>
          <w:p w:rsidR="00A10B25" w:rsidRDefault="00A10B25">
            <w:pPr>
              <w:pStyle w:val="TAH"/>
              <w:ind w:left="400" w:hanging="400"/>
              <w:rPr>
                <w:rFonts w:eastAsia="DengXian"/>
              </w:rPr>
            </w:pPr>
            <w:bookmarkStart w:id="6594" w:name="_Toc145705804"/>
            <w:bookmarkStart w:id="6595" w:name="_Toc138754312"/>
            <w:bookmarkStart w:id="6596" w:name="_Toc136562478"/>
            <w:r>
              <w:t>Enumeration value</w:t>
            </w:r>
          </w:p>
        </w:tc>
        <w:tc>
          <w:tcPr>
            <w:tcW w:w="2868" w:type="pct"/>
            <w:shd w:val="clear" w:color="auto" w:fill="C0C0C0"/>
            <w:tcMar>
              <w:top w:w="0" w:type="dxa"/>
              <w:left w:w="108" w:type="dxa"/>
              <w:bottom w:w="0" w:type="dxa"/>
              <w:right w:w="108" w:type="dxa"/>
            </w:tcMar>
          </w:tcPr>
          <w:p w:rsidR="00A10B25" w:rsidRDefault="00A10B25">
            <w:pPr>
              <w:pStyle w:val="TAH"/>
              <w:ind w:left="400" w:hanging="400"/>
            </w:pPr>
            <w:r>
              <w:t>Description</w:t>
            </w:r>
          </w:p>
        </w:tc>
        <w:tc>
          <w:tcPr>
            <w:tcW w:w="661" w:type="pct"/>
            <w:shd w:val="clear" w:color="auto" w:fill="C0C0C0"/>
          </w:tcPr>
          <w:p w:rsidR="00A10B25" w:rsidRDefault="00A10B25">
            <w:pPr>
              <w:pStyle w:val="TAH"/>
              <w:ind w:left="400" w:hanging="400"/>
            </w:pPr>
            <w:r>
              <w:t>Applicability</w:t>
            </w:r>
          </w:p>
        </w:tc>
      </w:tr>
      <w:tr w:rsidR="00A10B25">
        <w:tc>
          <w:tcPr>
            <w:tcW w:w="1471" w:type="pct"/>
            <w:tcMar>
              <w:top w:w="0" w:type="dxa"/>
              <w:left w:w="108" w:type="dxa"/>
              <w:bottom w:w="0" w:type="dxa"/>
              <w:right w:w="108" w:type="dxa"/>
            </w:tcMar>
          </w:tcPr>
          <w:p w:rsidR="00A10B25" w:rsidRDefault="00A10B25">
            <w:pPr>
              <w:pStyle w:val="TAL"/>
            </w:pPr>
            <w:r>
              <w:t>NUM_OF_UE_REG</w:t>
            </w:r>
          </w:p>
        </w:tc>
        <w:tc>
          <w:tcPr>
            <w:tcW w:w="2868" w:type="pct"/>
            <w:tcMar>
              <w:top w:w="0" w:type="dxa"/>
              <w:left w:w="108" w:type="dxa"/>
              <w:bottom w:w="0" w:type="dxa"/>
              <w:right w:w="108" w:type="dxa"/>
            </w:tcMar>
          </w:tcPr>
          <w:p w:rsidR="00A10B25" w:rsidRDefault="00A10B25">
            <w:pPr>
              <w:pStyle w:val="TAL"/>
            </w:pPr>
            <w:r>
              <w:t>The n</w:t>
            </w:r>
            <w:r>
              <w:rPr>
                <w:lang w:eastAsia="zh-CN"/>
              </w:rPr>
              <w:t>umber of UE registered</w:t>
            </w:r>
            <w:r>
              <w:t>.</w:t>
            </w:r>
            <w:r>
              <w:rPr>
                <w:lang w:eastAsia="zh-CN"/>
              </w:rPr>
              <w:t xml:space="preserve"> This value is only applicable to NSI_LOAD_LEVEL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NUM_OF_PDU_SESS_ESTBL</w:t>
            </w:r>
          </w:p>
        </w:tc>
        <w:tc>
          <w:tcPr>
            <w:tcW w:w="2868" w:type="pct"/>
            <w:tcMar>
              <w:top w:w="0" w:type="dxa"/>
              <w:left w:w="108" w:type="dxa"/>
              <w:bottom w:w="0" w:type="dxa"/>
              <w:right w:w="108" w:type="dxa"/>
            </w:tcMar>
          </w:tcPr>
          <w:p w:rsidR="00A10B25" w:rsidRDefault="00A10B25">
            <w:pPr>
              <w:pStyle w:val="TAL"/>
              <w:rPr>
                <w:lang w:eastAsia="zh-CN"/>
              </w:rPr>
            </w:pPr>
            <w:r>
              <w:t>The n</w:t>
            </w:r>
            <w:r>
              <w:rPr>
                <w:lang w:eastAsia="zh-CN"/>
              </w:rPr>
              <w:t>umber of PDU sessions established</w:t>
            </w:r>
            <w:r>
              <w:t>.</w:t>
            </w:r>
            <w:r>
              <w:rPr>
                <w:lang w:eastAsia="zh-CN"/>
              </w:rPr>
              <w:t xml:space="preserve"> This value is only applicable to NSI_LOAD_LEVEL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RES_USAGE</w:t>
            </w:r>
          </w:p>
        </w:tc>
        <w:tc>
          <w:tcPr>
            <w:tcW w:w="2868" w:type="pct"/>
            <w:tcMar>
              <w:top w:w="0" w:type="dxa"/>
              <w:left w:w="108" w:type="dxa"/>
              <w:bottom w:w="0" w:type="dxa"/>
              <w:right w:w="108" w:type="dxa"/>
            </w:tcMar>
          </w:tcPr>
          <w:p w:rsidR="00A10B25" w:rsidRDefault="00A10B25">
            <w:pPr>
              <w:pStyle w:val="TAL"/>
            </w:pPr>
            <w:r>
              <w:t>The current usage of the virtual resources assigned to the NF instances belonging to a particular network slice instance.</w:t>
            </w:r>
            <w:r>
              <w:rPr>
                <w:lang w:eastAsia="zh-CN"/>
              </w:rPr>
              <w:t xml:space="preserve"> This value is only applicable to NSI_LOAD_LEVEL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NUM_OF_EXCEED_RES_USAGE_LOAD_LEVEL_THR</w:t>
            </w:r>
          </w:p>
        </w:tc>
        <w:tc>
          <w:tcPr>
            <w:tcW w:w="2868" w:type="pct"/>
            <w:tcMar>
              <w:top w:w="0" w:type="dxa"/>
              <w:left w:w="108" w:type="dxa"/>
              <w:bottom w:w="0" w:type="dxa"/>
              <w:right w:w="108" w:type="dxa"/>
            </w:tcMar>
          </w:tcPr>
          <w:p w:rsidR="00A10B25" w:rsidRDefault="00A10B25">
            <w:pPr>
              <w:pStyle w:val="TAL"/>
            </w:pPr>
            <w:r>
              <w:t>The number of times the resource usage threshold of the network slice instance is reached or exceeded if a threshold value is provided by the consumer.</w:t>
            </w:r>
            <w:r>
              <w:rPr>
                <w:lang w:eastAsia="zh-CN"/>
              </w:rPr>
              <w:t xml:space="preserve"> This value is only applicable to NSI_LOAD_LEVEL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PERIOD_OF_EXCEED_RES_USAGE_LOAD_LEVEL_THR</w:t>
            </w:r>
          </w:p>
        </w:tc>
        <w:tc>
          <w:tcPr>
            <w:tcW w:w="2868" w:type="pct"/>
            <w:tcMar>
              <w:top w:w="0" w:type="dxa"/>
              <w:left w:w="108" w:type="dxa"/>
              <w:bottom w:w="0" w:type="dxa"/>
              <w:right w:w="108" w:type="dxa"/>
            </w:tcMar>
          </w:tcPr>
          <w:p w:rsidR="00A10B25" w:rsidRDefault="00A10B25">
            <w:pPr>
              <w:pStyle w:val="TAL"/>
            </w:pPr>
            <w:r>
              <w:t>T</w:t>
            </w:r>
            <w:r>
              <w:rPr>
                <w:rFonts w:cs="Arial"/>
                <w:szCs w:val="18"/>
                <w:lang w:eastAsia="zh-CN"/>
              </w:rPr>
              <w:t>he</w:t>
            </w:r>
            <w:r>
              <w:rPr>
                <w:rFonts w:cs="Arial"/>
                <w:szCs w:val="18"/>
              </w:rPr>
              <w:t xml:space="preserve"> time interval between each time the threshold being met or exceeded on the network slice (instance).</w:t>
            </w:r>
            <w:r>
              <w:rPr>
                <w:lang w:eastAsia="zh-CN"/>
              </w:rPr>
              <w:t xml:space="preserve"> This value is only applicable to NSI_LOAD_LEVEL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EXCEED_LOAD_LEVEL_THR_IND</w:t>
            </w:r>
          </w:p>
        </w:tc>
        <w:tc>
          <w:tcPr>
            <w:tcW w:w="2868" w:type="pct"/>
            <w:tcMar>
              <w:top w:w="0" w:type="dxa"/>
              <w:left w:w="108" w:type="dxa"/>
              <w:bottom w:w="0" w:type="dxa"/>
              <w:right w:w="108" w:type="dxa"/>
            </w:tcMar>
          </w:tcPr>
          <w:p w:rsidR="00A10B25" w:rsidRDefault="00A10B25">
            <w:pPr>
              <w:pStyle w:val="TAL"/>
            </w:pPr>
            <w:r>
              <w:t>Whether the Load Level Threshold is met or exceeded by the statistics value.</w:t>
            </w:r>
            <w:r>
              <w:rPr>
                <w:lang w:eastAsia="zh-CN"/>
              </w:rPr>
              <w:t xml:space="preserve"> This value is only applicable to NSI_LOAD_LEVEL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LIST_OF_TOP_APP_UL</w:t>
            </w:r>
          </w:p>
        </w:tc>
        <w:tc>
          <w:tcPr>
            <w:tcW w:w="2868" w:type="pct"/>
            <w:tcMar>
              <w:top w:w="0" w:type="dxa"/>
              <w:left w:w="108" w:type="dxa"/>
              <w:bottom w:w="0" w:type="dxa"/>
              <w:right w:w="108" w:type="dxa"/>
            </w:tcMar>
          </w:tcPr>
          <w:p w:rsidR="00A10B25" w:rsidRDefault="00A10B25">
            <w:pPr>
              <w:pStyle w:val="TAL"/>
            </w:pPr>
            <w:r>
              <w:t>The list of applications that contribute the most to the traffic in the UL direction.</w:t>
            </w:r>
            <w:r>
              <w:rPr>
                <w:lang w:eastAsia="zh-CN"/>
              </w:rPr>
              <w:t xml:space="preserve"> This value is only applicable to </w:t>
            </w:r>
            <w:r>
              <w:t>USER_DATA_CONGESTION event</w:t>
            </w:r>
            <w:r>
              <w:rPr>
                <w:lang w:eastAsia="zh-CN"/>
              </w:rPr>
              <w: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LIST_OF_TOP_APP_DL</w:t>
            </w:r>
          </w:p>
        </w:tc>
        <w:tc>
          <w:tcPr>
            <w:tcW w:w="2868" w:type="pct"/>
            <w:tcMar>
              <w:top w:w="0" w:type="dxa"/>
              <w:left w:w="108" w:type="dxa"/>
              <w:bottom w:w="0" w:type="dxa"/>
              <w:right w:w="108" w:type="dxa"/>
            </w:tcMar>
          </w:tcPr>
          <w:p w:rsidR="00A10B25" w:rsidRDefault="00A10B25">
            <w:pPr>
              <w:pStyle w:val="TAL"/>
            </w:pPr>
            <w:r>
              <w:t>The list of applications that contribute the most to the traffic in the DL direction.</w:t>
            </w:r>
            <w:r>
              <w:rPr>
                <w:lang w:eastAsia="zh-CN"/>
              </w:rPr>
              <w:t xml:space="preserve"> This value is only applicable to </w:t>
            </w:r>
            <w:r>
              <w:t>USER_DATA_CONGESTION event</w:t>
            </w:r>
            <w:r>
              <w:rPr>
                <w:lang w:eastAsia="zh-CN"/>
              </w:rPr>
              <w: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NF_STATUS</w:t>
            </w:r>
          </w:p>
        </w:tc>
        <w:tc>
          <w:tcPr>
            <w:tcW w:w="2868" w:type="pct"/>
            <w:tcMar>
              <w:top w:w="0" w:type="dxa"/>
              <w:left w:w="108" w:type="dxa"/>
              <w:bottom w:w="0" w:type="dxa"/>
              <w:right w:w="108" w:type="dxa"/>
            </w:tcMar>
          </w:tcPr>
          <w:p w:rsidR="00A10B25" w:rsidRDefault="00A10B25">
            <w:pPr>
              <w:pStyle w:val="TAL"/>
            </w:pPr>
            <w:r>
              <w:t>The availability status of the NF on the Analytics target period, expressed as a percentage of time per status value (registered, suspended, undiscoverable). This value is only applicable to NF_LOAD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NF_RESOURCE_USAGE</w:t>
            </w:r>
          </w:p>
        </w:tc>
        <w:tc>
          <w:tcPr>
            <w:tcW w:w="2868" w:type="pct"/>
            <w:tcMar>
              <w:top w:w="0" w:type="dxa"/>
              <w:left w:w="108" w:type="dxa"/>
              <w:bottom w:w="0" w:type="dxa"/>
              <w:right w:w="108" w:type="dxa"/>
            </w:tcMar>
          </w:tcPr>
          <w:p w:rsidR="00A10B25" w:rsidRDefault="00A10B25">
            <w:pPr>
              <w:pStyle w:val="TAL"/>
            </w:pPr>
            <w:r>
              <w:t>The average usage of assigned resources (CPU, memory, storage). This value is only applicable to NF_LOAD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NF_LOAD</w:t>
            </w:r>
          </w:p>
        </w:tc>
        <w:tc>
          <w:tcPr>
            <w:tcW w:w="2868" w:type="pct"/>
            <w:tcMar>
              <w:top w:w="0" w:type="dxa"/>
              <w:left w:w="108" w:type="dxa"/>
              <w:bottom w:w="0" w:type="dxa"/>
              <w:right w:w="108" w:type="dxa"/>
            </w:tcMar>
          </w:tcPr>
          <w:p w:rsidR="00A10B25" w:rsidRDefault="00A10B25">
            <w:pPr>
              <w:pStyle w:val="TAL"/>
            </w:pPr>
            <w:r>
              <w:t>The average load of the NF instance over the Analytics target period. This value is only applicable to NF_LOAD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NF_PEAK_LOAD</w:t>
            </w:r>
          </w:p>
        </w:tc>
        <w:tc>
          <w:tcPr>
            <w:tcW w:w="2868" w:type="pct"/>
            <w:tcMar>
              <w:top w:w="0" w:type="dxa"/>
              <w:left w:w="108" w:type="dxa"/>
              <w:bottom w:w="0" w:type="dxa"/>
              <w:right w:w="108" w:type="dxa"/>
            </w:tcMar>
          </w:tcPr>
          <w:p w:rsidR="00A10B25" w:rsidRDefault="00A10B25">
            <w:pPr>
              <w:pStyle w:val="TAL"/>
            </w:pPr>
            <w:r>
              <w:t>The maximum load of the NF instance over the Analytics target period. This value is only applicable to NF_LOAD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NF_</w:t>
            </w:r>
            <w:r>
              <w:rPr>
                <w:lang w:eastAsia="ja-JP"/>
              </w:rPr>
              <w:t>LOAD_AVG_IN_AOI</w:t>
            </w:r>
          </w:p>
        </w:tc>
        <w:tc>
          <w:tcPr>
            <w:tcW w:w="2868" w:type="pct"/>
            <w:tcMar>
              <w:top w:w="0" w:type="dxa"/>
              <w:left w:w="108" w:type="dxa"/>
              <w:bottom w:w="0" w:type="dxa"/>
              <w:right w:w="108" w:type="dxa"/>
            </w:tcMar>
          </w:tcPr>
          <w:p w:rsidR="00A10B25" w:rsidRDefault="00A10B25">
            <w:pPr>
              <w:pStyle w:val="TAL"/>
            </w:pPr>
            <w:r>
              <w:t>The average load of the NF instances over the area of interest. This value is only applicable to NF_LOAD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DISPER_AMOUNT</w:t>
            </w:r>
          </w:p>
        </w:tc>
        <w:tc>
          <w:tcPr>
            <w:tcW w:w="2868" w:type="pct"/>
            <w:tcMar>
              <w:top w:w="0" w:type="dxa"/>
              <w:left w:w="108" w:type="dxa"/>
              <w:bottom w:w="0" w:type="dxa"/>
              <w:right w:w="108" w:type="dxa"/>
            </w:tcMar>
          </w:tcPr>
          <w:p w:rsidR="00A10B25" w:rsidRDefault="00A10B25">
            <w:pPr>
              <w:pStyle w:val="TAL"/>
            </w:pPr>
            <w:r>
              <w:t>Indicates the dispersion amount of the reported data volume or transaction dispersion type. This value is only applicable to DISPERSION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DISPER_CLASS</w:t>
            </w:r>
          </w:p>
        </w:tc>
        <w:tc>
          <w:tcPr>
            <w:tcW w:w="2868" w:type="pct"/>
            <w:tcMar>
              <w:top w:w="0" w:type="dxa"/>
              <w:left w:w="108" w:type="dxa"/>
              <w:bottom w:w="0" w:type="dxa"/>
              <w:right w:w="108" w:type="dxa"/>
            </w:tcMar>
          </w:tcPr>
          <w:p w:rsidR="00A10B25" w:rsidRDefault="00A10B25">
            <w:pPr>
              <w:pStyle w:val="TAL"/>
            </w:pPr>
            <w:r>
              <w:t>Indicates the dispersion mobility class (fixed, camper or traveller) upon set its usage threshold, and/or the top-heavy class upon set its percentile rating threshold. This value is only applicable to DISPERSION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RANKING</w:t>
            </w:r>
          </w:p>
        </w:tc>
        <w:tc>
          <w:tcPr>
            <w:tcW w:w="2868" w:type="pct"/>
            <w:tcMar>
              <w:top w:w="0" w:type="dxa"/>
              <w:left w:w="108" w:type="dxa"/>
              <w:bottom w:w="0" w:type="dxa"/>
              <w:right w:w="108" w:type="dxa"/>
            </w:tcMar>
          </w:tcPr>
          <w:p w:rsidR="00A10B25" w:rsidRDefault="00A10B25">
            <w:pPr>
              <w:pStyle w:val="TAL"/>
            </w:pPr>
            <w:r>
              <w:t>Data/transaction usage ranked high (i.e.value 1), medium (2) or low (3). This value is only applicable to DISPERSION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PERCENTILE_RANKING</w:t>
            </w:r>
          </w:p>
        </w:tc>
        <w:tc>
          <w:tcPr>
            <w:tcW w:w="2868" w:type="pct"/>
            <w:tcMar>
              <w:top w:w="0" w:type="dxa"/>
              <w:left w:w="108" w:type="dxa"/>
              <w:bottom w:w="0" w:type="dxa"/>
              <w:right w:w="108" w:type="dxa"/>
            </w:tcMar>
          </w:tcPr>
          <w:p w:rsidR="00A10B25" w:rsidRDefault="00A10B25">
            <w:pPr>
              <w:pStyle w:val="TAL"/>
            </w:pPr>
            <w:r>
              <w:t>Percentile ranking of the target UE in the Cumulative Distribution Function of data usage for the population of all UEs. This value is only applicable to DISPERSION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RSSI</w:t>
            </w:r>
          </w:p>
        </w:tc>
        <w:tc>
          <w:tcPr>
            <w:tcW w:w="2868" w:type="pct"/>
            <w:tcMar>
              <w:top w:w="0" w:type="dxa"/>
              <w:left w:w="108" w:type="dxa"/>
              <w:bottom w:w="0" w:type="dxa"/>
              <w:right w:w="108" w:type="dxa"/>
            </w:tcMar>
          </w:tcPr>
          <w:p w:rsidR="00A10B25" w:rsidRDefault="00A10B25">
            <w:pPr>
              <w:pStyle w:val="TAL"/>
            </w:pPr>
            <w:r>
              <w:rPr>
                <w:rFonts w:cs="Arial"/>
                <w:szCs w:val="18"/>
              </w:rPr>
              <w:t>Indicated the RSSI in the unit of dBm.</w:t>
            </w:r>
            <w:r>
              <w:rPr>
                <w:rFonts w:eastAsia="Times New Roman" w:cs="Arial"/>
                <w:szCs w:val="18"/>
              </w:rPr>
              <w:t xml:space="preserve"> This value is only applicable to WLAN_PERFORMANCE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RTT</w:t>
            </w:r>
          </w:p>
        </w:tc>
        <w:tc>
          <w:tcPr>
            <w:tcW w:w="2868" w:type="pct"/>
            <w:tcMar>
              <w:top w:w="0" w:type="dxa"/>
              <w:left w:w="108" w:type="dxa"/>
              <w:bottom w:w="0" w:type="dxa"/>
              <w:right w:w="108" w:type="dxa"/>
            </w:tcMar>
          </w:tcPr>
          <w:p w:rsidR="00A10B25" w:rsidRDefault="00A10B25">
            <w:pPr>
              <w:pStyle w:val="TAL"/>
            </w:pPr>
            <w:r>
              <w:rPr>
                <w:rFonts w:cs="Arial"/>
                <w:szCs w:val="18"/>
              </w:rPr>
              <w:t>Indicates the RTT in the unit of millisecond.</w:t>
            </w:r>
            <w:r>
              <w:rPr>
                <w:rFonts w:eastAsia="Times New Roman" w:cs="Arial"/>
                <w:szCs w:val="18"/>
              </w:rPr>
              <w:t xml:space="preserve"> This value is only applicable to WLAN_PERFORMANCE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TRAFFIC_INFO</w:t>
            </w:r>
          </w:p>
        </w:tc>
        <w:tc>
          <w:tcPr>
            <w:tcW w:w="2868" w:type="pct"/>
            <w:tcMar>
              <w:top w:w="0" w:type="dxa"/>
              <w:left w:w="108" w:type="dxa"/>
              <w:bottom w:w="0" w:type="dxa"/>
              <w:right w:w="108" w:type="dxa"/>
            </w:tcMar>
          </w:tcPr>
          <w:p w:rsidR="00A10B25" w:rsidRDefault="00A10B25">
            <w:pPr>
              <w:pStyle w:val="TAL"/>
            </w:pPr>
            <w:r>
              <w:rPr>
                <w:rFonts w:cs="Arial"/>
                <w:szCs w:val="18"/>
              </w:rPr>
              <w:t xml:space="preserve">Traffic information including UL/DL data rate and/or Traffic volume. </w:t>
            </w:r>
            <w:r>
              <w:rPr>
                <w:rFonts w:eastAsia="Times New Roman" w:cs="Arial"/>
                <w:szCs w:val="18"/>
              </w:rPr>
              <w:t>This value is only applicable to WLAN_PERFORMANCE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NUMBER_OF_UES</w:t>
            </w:r>
          </w:p>
        </w:tc>
        <w:tc>
          <w:tcPr>
            <w:tcW w:w="2868" w:type="pct"/>
            <w:tcMar>
              <w:top w:w="0" w:type="dxa"/>
              <w:left w:w="108" w:type="dxa"/>
              <w:bottom w:w="0" w:type="dxa"/>
              <w:right w:w="108" w:type="dxa"/>
            </w:tcMar>
          </w:tcPr>
          <w:p w:rsidR="00A10B25" w:rsidRDefault="00A10B25">
            <w:pPr>
              <w:pStyle w:val="TAL"/>
            </w:pPr>
            <w:r>
              <w:rPr>
                <w:rFonts w:cs="Arial"/>
                <w:szCs w:val="18"/>
              </w:rPr>
              <w:t>Number of UEs observed for the SSID.</w:t>
            </w:r>
            <w:r>
              <w:rPr>
                <w:rFonts w:eastAsia="Times New Roman" w:cs="Arial"/>
                <w:szCs w:val="18"/>
              </w:rPr>
              <w:t xml:space="preserve"> </w:t>
            </w:r>
            <w:r>
              <w:t>This value is only applicable to WLAN_PERFORMANCE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APP_LIST_FOR_UE_COMM</w:t>
            </w:r>
          </w:p>
        </w:tc>
        <w:tc>
          <w:tcPr>
            <w:tcW w:w="2868" w:type="pct"/>
            <w:tcMar>
              <w:top w:w="0" w:type="dxa"/>
              <w:left w:w="108" w:type="dxa"/>
              <w:bottom w:w="0" w:type="dxa"/>
              <w:right w:w="108" w:type="dxa"/>
            </w:tcMar>
          </w:tcPr>
          <w:p w:rsidR="00A10B25" w:rsidRDefault="00A10B25">
            <w:pPr>
              <w:pStyle w:val="TAL"/>
              <w:rPr>
                <w:rFonts w:cs="Arial"/>
                <w:szCs w:val="18"/>
              </w:rPr>
            </w:pPr>
            <w:r>
              <w:rPr>
                <w:lang w:eastAsia="zh-CN"/>
              </w:rPr>
              <w:t xml:space="preserve">The analytics of the application list used by UE. This value is only applicable to </w:t>
            </w:r>
            <w:r>
              <w:t>UE_COMM event</w:t>
            </w:r>
            <w:r>
              <w:rPr>
                <w:lang w:eastAsia="zh-CN"/>
              </w:rPr>
              <w: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N4_SESS_INACT_TIMER_FOR_UE_COMM</w:t>
            </w:r>
          </w:p>
        </w:tc>
        <w:tc>
          <w:tcPr>
            <w:tcW w:w="2868" w:type="pct"/>
            <w:tcMar>
              <w:top w:w="0" w:type="dxa"/>
              <w:left w:w="108" w:type="dxa"/>
              <w:bottom w:w="0" w:type="dxa"/>
              <w:right w:w="108" w:type="dxa"/>
            </w:tcMar>
          </w:tcPr>
          <w:p w:rsidR="00A10B25" w:rsidRDefault="00A10B25">
            <w:pPr>
              <w:pStyle w:val="TAL"/>
              <w:rPr>
                <w:lang w:eastAsia="zh-CN"/>
              </w:rPr>
            </w:pPr>
            <w:r>
              <w:rPr>
                <w:lang w:eastAsia="zh-CN"/>
              </w:rPr>
              <w:t xml:space="preserve">The N4 Session inactivity timer. This value is only applicable to </w:t>
            </w:r>
            <w:r>
              <w:t>UE_COMM event</w:t>
            </w:r>
            <w:r>
              <w:rPr>
                <w:lang w:eastAsia="zh-CN"/>
              </w:rPr>
              <w: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AVG_TRAFFIC_RATE</w:t>
            </w:r>
          </w:p>
        </w:tc>
        <w:tc>
          <w:tcPr>
            <w:tcW w:w="2868" w:type="pct"/>
            <w:tcMar>
              <w:top w:w="0" w:type="dxa"/>
              <w:left w:w="108" w:type="dxa"/>
              <w:bottom w:w="0" w:type="dxa"/>
              <w:right w:w="108" w:type="dxa"/>
            </w:tcMar>
          </w:tcPr>
          <w:p w:rsidR="00A10B25" w:rsidRDefault="00A10B25">
            <w:pPr>
              <w:pStyle w:val="TAL"/>
              <w:rPr>
                <w:lang w:eastAsia="zh-CN"/>
              </w:rPr>
            </w:pPr>
            <w:r>
              <w:t>Indicates average traffic rate. This value is only applicable to DN_PERFORMANCE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MAX_TRAFFIC_RATE</w:t>
            </w:r>
          </w:p>
        </w:tc>
        <w:tc>
          <w:tcPr>
            <w:tcW w:w="2868" w:type="pct"/>
            <w:tcMar>
              <w:top w:w="0" w:type="dxa"/>
              <w:left w:w="108" w:type="dxa"/>
              <w:bottom w:w="0" w:type="dxa"/>
              <w:right w:w="108" w:type="dxa"/>
            </w:tcMar>
          </w:tcPr>
          <w:p w:rsidR="00A10B25" w:rsidRDefault="00A10B25">
            <w:pPr>
              <w:pStyle w:val="TAL"/>
              <w:rPr>
                <w:lang w:eastAsia="zh-CN"/>
              </w:rPr>
            </w:pPr>
            <w:r>
              <w:t>Indicates maximum traffic rate. This value is only applicable to DN_PERFORMANCE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AGG_TRAFFIC_RATE</w:t>
            </w:r>
          </w:p>
        </w:tc>
        <w:tc>
          <w:tcPr>
            <w:tcW w:w="2868" w:type="pct"/>
            <w:tcMar>
              <w:top w:w="0" w:type="dxa"/>
              <w:left w:w="108" w:type="dxa"/>
              <w:bottom w:w="0" w:type="dxa"/>
              <w:right w:w="108" w:type="dxa"/>
            </w:tcMar>
          </w:tcPr>
          <w:p w:rsidR="00A10B25" w:rsidRDefault="00A10B25">
            <w:pPr>
              <w:pStyle w:val="TAL"/>
            </w:pPr>
            <w:r>
              <w:t>Indicates aggregated traffic rate. This value is only applicable to DN_PERFORMANCE event.</w:t>
            </w:r>
          </w:p>
        </w:tc>
        <w:tc>
          <w:tcPr>
            <w:tcW w:w="661" w:type="pct"/>
          </w:tcPr>
          <w:p w:rsidR="00A10B25" w:rsidRDefault="00A10B25">
            <w:pPr>
              <w:pStyle w:val="TAL"/>
              <w:rPr>
                <w:lang w:eastAsia="zh-CN"/>
              </w:rPr>
            </w:pPr>
            <w:r>
              <w:rPr>
                <w:lang w:eastAsia="zh-CN"/>
              </w:rPr>
              <w:t>DnPerformanceExt_</w:t>
            </w:r>
            <w:r>
              <w:rPr>
                <w:rFonts w:hint="eastAsia"/>
                <w:lang w:eastAsia="zh-CN"/>
              </w:rPr>
              <w:t>AIML</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VAR_TRAFFIC_RATE</w:t>
            </w:r>
          </w:p>
        </w:tc>
        <w:tc>
          <w:tcPr>
            <w:tcW w:w="2868" w:type="pct"/>
            <w:tcMar>
              <w:top w:w="0" w:type="dxa"/>
              <w:left w:w="108" w:type="dxa"/>
              <w:bottom w:w="0" w:type="dxa"/>
              <w:right w:w="108" w:type="dxa"/>
            </w:tcMar>
          </w:tcPr>
          <w:p w:rsidR="00A10B25" w:rsidRDefault="00A10B25">
            <w:pPr>
              <w:pStyle w:val="TAL"/>
            </w:pPr>
            <w:r>
              <w:t>Indicates variance of traffic rate. This value is only applicable to DN_PERFORMANCE event.</w:t>
            </w:r>
          </w:p>
        </w:tc>
        <w:tc>
          <w:tcPr>
            <w:tcW w:w="661" w:type="pct"/>
          </w:tcPr>
          <w:p w:rsidR="00A10B25" w:rsidRDefault="00A10B25">
            <w:pPr>
              <w:pStyle w:val="TAL"/>
              <w:rPr>
                <w:lang w:eastAsia="zh-CN"/>
              </w:rPr>
            </w:pPr>
            <w:r>
              <w:rPr>
                <w:lang w:eastAsia="zh-CN"/>
              </w:rPr>
              <w:t>DnPerformanceExt_</w:t>
            </w:r>
            <w:r>
              <w:rPr>
                <w:rFonts w:hint="eastAsia"/>
                <w:lang w:eastAsia="zh-CN"/>
              </w:rPr>
              <w:t>AIML</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AVG_PACKET_DELAY</w:t>
            </w:r>
          </w:p>
        </w:tc>
        <w:tc>
          <w:tcPr>
            <w:tcW w:w="2868" w:type="pct"/>
            <w:tcMar>
              <w:top w:w="0" w:type="dxa"/>
              <w:left w:w="108" w:type="dxa"/>
              <w:bottom w:w="0" w:type="dxa"/>
              <w:right w:w="108" w:type="dxa"/>
            </w:tcMar>
          </w:tcPr>
          <w:p w:rsidR="00A10B25" w:rsidRDefault="00A10B25">
            <w:pPr>
              <w:pStyle w:val="TAL"/>
              <w:rPr>
                <w:lang w:eastAsia="zh-CN"/>
              </w:rPr>
            </w:pPr>
            <w:r>
              <w:t>Indicates average Packet Delay. This value is only applicable to DN_PERFORMANCE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MAX_PACKET_DELAY</w:t>
            </w:r>
          </w:p>
        </w:tc>
        <w:tc>
          <w:tcPr>
            <w:tcW w:w="2868" w:type="pct"/>
            <w:tcMar>
              <w:top w:w="0" w:type="dxa"/>
              <w:left w:w="108" w:type="dxa"/>
              <w:bottom w:w="0" w:type="dxa"/>
              <w:right w:w="108" w:type="dxa"/>
            </w:tcMar>
          </w:tcPr>
          <w:p w:rsidR="00A10B25" w:rsidRDefault="00A10B25">
            <w:pPr>
              <w:pStyle w:val="TAL"/>
              <w:rPr>
                <w:lang w:eastAsia="zh-CN"/>
              </w:rPr>
            </w:pPr>
            <w:r>
              <w:t>Indicates maximum Packet Delay. This value is only applicable to DN_PERFORMANCE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VAR_PACKET_DELAY</w:t>
            </w:r>
          </w:p>
        </w:tc>
        <w:tc>
          <w:tcPr>
            <w:tcW w:w="2868" w:type="pct"/>
            <w:tcMar>
              <w:top w:w="0" w:type="dxa"/>
              <w:left w:w="108" w:type="dxa"/>
              <w:bottom w:w="0" w:type="dxa"/>
              <w:right w:w="108" w:type="dxa"/>
            </w:tcMar>
          </w:tcPr>
          <w:p w:rsidR="00A10B25" w:rsidRDefault="00A10B25">
            <w:pPr>
              <w:pStyle w:val="TAL"/>
            </w:pPr>
            <w:r>
              <w:t>Indicates variance of Packet Delay. This value is only applicable to DN_PERFORMANCE event.</w:t>
            </w:r>
          </w:p>
        </w:tc>
        <w:tc>
          <w:tcPr>
            <w:tcW w:w="661" w:type="pct"/>
          </w:tcPr>
          <w:p w:rsidR="00A10B25" w:rsidRDefault="00A10B25">
            <w:pPr>
              <w:pStyle w:val="TAL"/>
              <w:rPr>
                <w:lang w:eastAsia="zh-CN"/>
              </w:rPr>
            </w:pPr>
            <w:r>
              <w:rPr>
                <w:lang w:eastAsia="zh-CN"/>
              </w:rPr>
              <w:t>DnPerformanceExt_</w:t>
            </w:r>
            <w:r>
              <w:rPr>
                <w:rFonts w:hint="eastAsia"/>
                <w:lang w:eastAsia="zh-CN"/>
              </w:rPr>
              <w:t>AIML</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AVG_PACKET_LOSS_RATE</w:t>
            </w:r>
          </w:p>
        </w:tc>
        <w:tc>
          <w:tcPr>
            <w:tcW w:w="2868" w:type="pct"/>
            <w:tcMar>
              <w:top w:w="0" w:type="dxa"/>
              <w:left w:w="108" w:type="dxa"/>
              <w:bottom w:w="0" w:type="dxa"/>
              <w:right w:w="108" w:type="dxa"/>
            </w:tcMar>
          </w:tcPr>
          <w:p w:rsidR="00A10B25" w:rsidRDefault="00A10B25">
            <w:pPr>
              <w:pStyle w:val="TAL"/>
              <w:rPr>
                <w:lang w:eastAsia="zh-CN"/>
              </w:rPr>
            </w:pPr>
            <w:r>
              <w:t>Indicates average Packet Loss Rate. This value is only applicable to DN_PERFORMANCE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MAX_PACKET_LOSS_RATE</w:t>
            </w:r>
          </w:p>
        </w:tc>
        <w:tc>
          <w:tcPr>
            <w:tcW w:w="2868" w:type="pct"/>
            <w:tcMar>
              <w:top w:w="0" w:type="dxa"/>
              <w:left w:w="108" w:type="dxa"/>
              <w:bottom w:w="0" w:type="dxa"/>
              <w:right w:w="108" w:type="dxa"/>
            </w:tcMar>
          </w:tcPr>
          <w:p w:rsidR="00A10B25" w:rsidRDefault="00A10B25">
            <w:pPr>
              <w:pStyle w:val="TAL"/>
            </w:pPr>
            <w:r>
              <w:t>Indicates maximum Packet Loss Rate. This value is only applicable to DN_PERFORMANCE event.</w:t>
            </w:r>
          </w:p>
        </w:tc>
        <w:tc>
          <w:tcPr>
            <w:tcW w:w="661" w:type="pct"/>
          </w:tcPr>
          <w:p w:rsidR="00A10B25" w:rsidRDefault="00A10B25">
            <w:pPr>
              <w:pStyle w:val="TAL"/>
              <w:rPr>
                <w:lang w:eastAsia="zh-CN"/>
              </w:rPr>
            </w:pPr>
            <w:r>
              <w:rPr>
                <w:lang w:eastAsia="zh-CN"/>
              </w:rPr>
              <w:t>DnPerformanceExt_</w:t>
            </w:r>
            <w:r>
              <w:rPr>
                <w:rFonts w:hint="eastAsia"/>
                <w:lang w:eastAsia="zh-CN"/>
              </w:rPr>
              <w:t>AIML</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VAR_PACKET_LOSS_RATE</w:t>
            </w:r>
          </w:p>
        </w:tc>
        <w:tc>
          <w:tcPr>
            <w:tcW w:w="2868" w:type="pct"/>
            <w:tcMar>
              <w:top w:w="0" w:type="dxa"/>
              <w:left w:w="108" w:type="dxa"/>
              <w:bottom w:w="0" w:type="dxa"/>
              <w:right w:w="108" w:type="dxa"/>
            </w:tcMar>
          </w:tcPr>
          <w:p w:rsidR="00A10B25" w:rsidRDefault="00A10B25">
            <w:pPr>
              <w:pStyle w:val="TAL"/>
            </w:pPr>
            <w:r>
              <w:t>Indicates variance of Packet Loss Rate. This value is only applicable to DN_PERFORMANCE event.</w:t>
            </w:r>
          </w:p>
        </w:tc>
        <w:tc>
          <w:tcPr>
            <w:tcW w:w="661" w:type="pct"/>
          </w:tcPr>
          <w:p w:rsidR="00A10B25" w:rsidRDefault="00A10B25">
            <w:pPr>
              <w:pStyle w:val="TAL"/>
              <w:rPr>
                <w:lang w:eastAsia="zh-CN"/>
              </w:rPr>
            </w:pPr>
            <w:r>
              <w:rPr>
                <w:lang w:eastAsia="zh-CN"/>
              </w:rPr>
              <w:t>DnPerformanceExt_</w:t>
            </w:r>
            <w:r>
              <w:rPr>
                <w:rFonts w:hint="eastAsia"/>
                <w:lang w:eastAsia="zh-CN"/>
              </w:rPr>
              <w:t>AIML</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UE_LOCATION</w:t>
            </w:r>
          </w:p>
        </w:tc>
        <w:tc>
          <w:tcPr>
            <w:tcW w:w="2868" w:type="pct"/>
            <w:tcMar>
              <w:top w:w="0" w:type="dxa"/>
              <w:left w:w="108" w:type="dxa"/>
              <w:bottom w:w="0" w:type="dxa"/>
              <w:right w:w="108" w:type="dxa"/>
            </w:tcMar>
          </w:tcPr>
          <w:p w:rsidR="00A10B25" w:rsidRDefault="00A10B25">
            <w:pPr>
              <w:pStyle w:val="TAL"/>
            </w:pPr>
            <w:r>
              <w:t xml:space="preserve">Indicates UE location information. This value is only applicable to </w:t>
            </w:r>
            <w:r>
              <w:rPr>
                <w:rFonts w:hint="eastAsia"/>
              </w:rPr>
              <w:t>S</w:t>
            </w:r>
            <w:r>
              <w:t>ERVICE_EXPERIENCE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bookmarkStart w:id="6597" w:name="_Hlk99410261"/>
            <w:r>
              <w:rPr>
                <w:lang w:eastAsia="zh-CN"/>
              </w:rPr>
              <w:t>LIST_OF_HIGH_EXP_UE</w:t>
            </w:r>
            <w:bookmarkEnd w:id="6597"/>
          </w:p>
        </w:tc>
        <w:tc>
          <w:tcPr>
            <w:tcW w:w="2868" w:type="pct"/>
            <w:tcMar>
              <w:top w:w="0" w:type="dxa"/>
              <w:left w:w="108" w:type="dxa"/>
              <w:bottom w:w="0" w:type="dxa"/>
              <w:right w:w="108" w:type="dxa"/>
            </w:tcMar>
          </w:tcPr>
          <w:p w:rsidR="00A10B25" w:rsidRDefault="00A10B25">
            <w:pPr>
              <w:pStyle w:val="TAL"/>
            </w:pPr>
            <w:r>
              <w:t xml:space="preserve">Indicates list of high experienced </w:t>
            </w:r>
            <w:r>
              <w:rPr>
                <w:lang w:eastAsia="zh-CN"/>
              </w:rPr>
              <w:t>UE. This value is only applicable to SM_CONGESTION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LIST_OF_MEDIUM_EXP_UE</w:t>
            </w:r>
          </w:p>
        </w:tc>
        <w:tc>
          <w:tcPr>
            <w:tcW w:w="2868" w:type="pct"/>
            <w:tcMar>
              <w:top w:w="0" w:type="dxa"/>
              <w:left w:w="108" w:type="dxa"/>
              <w:bottom w:w="0" w:type="dxa"/>
              <w:right w:w="108" w:type="dxa"/>
            </w:tcMar>
          </w:tcPr>
          <w:p w:rsidR="00A10B25" w:rsidRDefault="00A10B25">
            <w:pPr>
              <w:pStyle w:val="TAL"/>
            </w:pPr>
            <w:r>
              <w:t>Indicates list of medium experienced UE. This value is only applicable to SM_CONGESTION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LIST_OF_LOW_EXP_UE</w:t>
            </w:r>
          </w:p>
        </w:tc>
        <w:tc>
          <w:tcPr>
            <w:tcW w:w="2868" w:type="pct"/>
            <w:tcMar>
              <w:top w:w="0" w:type="dxa"/>
              <w:left w:w="108" w:type="dxa"/>
              <w:bottom w:w="0" w:type="dxa"/>
              <w:right w:w="108" w:type="dxa"/>
            </w:tcMar>
          </w:tcPr>
          <w:p w:rsidR="00A10B25" w:rsidRDefault="00A10B25">
            <w:pPr>
              <w:pStyle w:val="TAL"/>
            </w:pPr>
            <w:r>
              <w:t>Indicates list of low experienced UE. This value is only applicable to SM_CONGESTION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t>AVG_UL_PKT_DROP_RATE</w:t>
            </w:r>
          </w:p>
        </w:tc>
        <w:tc>
          <w:tcPr>
            <w:tcW w:w="2868" w:type="pct"/>
            <w:tcMar>
              <w:top w:w="0" w:type="dxa"/>
              <w:left w:w="108" w:type="dxa"/>
              <w:bottom w:w="0" w:type="dxa"/>
              <w:right w:w="108" w:type="dxa"/>
            </w:tcMar>
          </w:tcPr>
          <w:p w:rsidR="00A10B25" w:rsidRDefault="00A10B25">
            <w:pPr>
              <w:pStyle w:val="TAL"/>
            </w:pPr>
            <w:r>
              <w:t>Indicates average uplink packet drop rate on GTP-U path on N3. This value is only applicable to RED_TRANS_EXP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t>VAR_UL_PKT_DROP_RATE</w:t>
            </w:r>
          </w:p>
        </w:tc>
        <w:tc>
          <w:tcPr>
            <w:tcW w:w="2868" w:type="pct"/>
            <w:tcMar>
              <w:top w:w="0" w:type="dxa"/>
              <w:left w:w="108" w:type="dxa"/>
              <w:bottom w:w="0" w:type="dxa"/>
              <w:right w:w="108" w:type="dxa"/>
            </w:tcMar>
          </w:tcPr>
          <w:p w:rsidR="00A10B25" w:rsidRDefault="00A10B25">
            <w:pPr>
              <w:pStyle w:val="TAL"/>
            </w:pPr>
            <w:r>
              <w:t>Indicates variance of uplink packet drop rate on GTP-U path on N3. This value is only applicable to RED_TRANS_EXP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t>AVG_DL_PKT_DROP_RATE</w:t>
            </w:r>
          </w:p>
        </w:tc>
        <w:tc>
          <w:tcPr>
            <w:tcW w:w="2868" w:type="pct"/>
            <w:tcMar>
              <w:top w:w="0" w:type="dxa"/>
              <w:left w:w="108" w:type="dxa"/>
              <w:bottom w:w="0" w:type="dxa"/>
              <w:right w:w="108" w:type="dxa"/>
            </w:tcMar>
          </w:tcPr>
          <w:p w:rsidR="00A10B25" w:rsidRDefault="00A10B25">
            <w:pPr>
              <w:pStyle w:val="TAL"/>
            </w:pPr>
            <w:r>
              <w:t>Indicates average downlink packet drop rate on GTP-U path on N3. This value is only applicable to RED_TRANS_EXP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rPr>
                <w:lang w:eastAsia="zh-CN"/>
              </w:rPr>
            </w:pPr>
            <w:r>
              <w:t>VAR_DL_PKT_DROP_RATE</w:t>
            </w:r>
          </w:p>
        </w:tc>
        <w:tc>
          <w:tcPr>
            <w:tcW w:w="2868" w:type="pct"/>
            <w:tcMar>
              <w:top w:w="0" w:type="dxa"/>
              <w:left w:w="108" w:type="dxa"/>
              <w:bottom w:w="0" w:type="dxa"/>
              <w:right w:w="108" w:type="dxa"/>
            </w:tcMar>
          </w:tcPr>
          <w:p w:rsidR="00A10B25" w:rsidRDefault="00A10B25">
            <w:pPr>
              <w:pStyle w:val="TAL"/>
            </w:pPr>
            <w:r>
              <w:t>Indicates variance of downlink packet drop rate on GTP-U path on N3. This value is only applicable to RED_TRANS_EXP event.</w:t>
            </w:r>
          </w:p>
        </w:tc>
        <w:tc>
          <w:tcPr>
            <w:tcW w:w="661" w:type="pct"/>
          </w:tcPr>
          <w:p w:rsidR="00A10B25" w:rsidRDefault="00A10B25">
            <w:pPr>
              <w:pStyle w:val="TAL"/>
              <w:rPr>
                <w:lang w:eastAsia="zh-CN"/>
              </w:rPr>
            </w:pPr>
          </w:p>
        </w:tc>
      </w:tr>
      <w:tr w:rsidR="00A10B25">
        <w:tc>
          <w:tcPr>
            <w:tcW w:w="1471" w:type="pct"/>
            <w:tcMar>
              <w:top w:w="0" w:type="dxa"/>
              <w:left w:w="108" w:type="dxa"/>
              <w:bottom w:w="0" w:type="dxa"/>
              <w:right w:w="108" w:type="dxa"/>
            </w:tcMar>
          </w:tcPr>
          <w:p w:rsidR="00A10B25" w:rsidRDefault="00A10B25">
            <w:pPr>
              <w:pStyle w:val="TAL"/>
            </w:pPr>
            <w:r>
              <w:rPr>
                <w:lang w:eastAsia="zh-CN"/>
              </w:rPr>
              <w:t>TRAFFIC_MATCH_TD</w:t>
            </w:r>
          </w:p>
        </w:tc>
        <w:tc>
          <w:tcPr>
            <w:tcW w:w="2868" w:type="pct"/>
            <w:tcMar>
              <w:top w:w="0" w:type="dxa"/>
              <w:left w:w="108" w:type="dxa"/>
              <w:bottom w:w="0" w:type="dxa"/>
              <w:right w:w="108" w:type="dxa"/>
            </w:tcMar>
          </w:tcPr>
          <w:p w:rsidR="00A10B25" w:rsidRDefault="00A10B25">
            <w:pPr>
              <w:pStyle w:val="TAL"/>
            </w:pPr>
            <w:r>
              <w:t>Identifies traffic that matches Traffic Descriptor provided by the consumer. This value is only applicable to PDU_SESSION_TRAFFIC event.</w:t>
            </w:r>
          </w:p>
        </w:tc>
        <w:tc>
          <w:tcPr>
            <w:tcW w:w="661" w:type="pct"/>
          </w:tcPr>
          <w:p w:rsidR="00A10B25" w:rsidRDefault="00A10B25">
            <w:pPr>
              <w:pStyle w:val="TAL"/>
              <w:rPr>
                <w:lang w:eastAsia="zh-CN"/>
              </w:rPr>
            </w:pPr>
            <w:r>
              <w:rPr>
                <w:lang w:eastAsia="zh-CN"/>
              </w:rPr>
              <w:t>PduSesTraffic</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eastAsia="zh-CN"/>
              </w:rPr>
              <w:t>TRAFFIC_UNMATCH_TD</w:t>
            </w:r>
          </w:p>
        </w:tc>
        <w:tc>
          <w:tcPr>
            <w:tcW w:w="2868" w:type="pct"/>
            <w:tcMar>
              <w:top w:w="0" w:type="dxa"/>
              <w:left w:w="108" w:type="dxa"/>
              <w:bottom w:w="0" w:type="dxa"/>
              <w:right w:w="108" w:type="dxa"/>
            </w:tcMar>
          </w:tcPr>
          <w:p w:rsidR="00A10B25" w:rsidRDefault="00A10B25">
            <w:pPr>
              <w:pStyle w:val="TAL"/>
            </w:pPr>
            <w:r>
              <w:t>Identifies traffic that does not match Traffic Descriptor provided by the consumer. This value is only applicable to PDU_SESSION_TRAFFIC event.</w:t>
            </w:r>
          </w:p>
        </w:tc>
        <w:tc>
          <w:tcPr>
            <w:tcW w:w="661" w:type="pct"/>
          </w:tcPr>
          <w:p w:rsidR="00A10B25" w:rsidRDefault="00A10B25">
            <w:pPr>
              <w:pStyle w:val="TAL"/>
              <w:rPr>
                <w:lang w:eastAsia="zh-CN"/>
              </w:rPr>
            </w:pPr>
            <w:r>
              <w:rPr>
                <w:lang w:eastAsia="zh-CN"/>
              </w:rPr>
              <w:t>PduSesTraffic</w:t>
            </w:r>
          </w:p>
        </w:tc>
      </w:tr>
      <w:tr w:rsidR="00A10B25">
        <w:tc>
          <w:tcPr>
            <w:tcW w:w="1471" w:type="pct"/>
            <w:tcMar>
              <w:top w:w="0" w:type="dxa"/>
              <w:left w:w="108" w:type="dxa"/>
              <w:bottom w:w="0" w:type="dxa"/>
              <w:right w:w="108" w:type="dxa"/>
            </w:tcMar>
          </w:tcPr>
          <w:p w:rsidR="00A10B25" w:rsidRDefault="00A10B25">
            <w:pPr>
              <w:pStyle w:val="TAL"/>
            </w:pPr>
            <w:r>
              <w:rPr>
                <w:lang w:eastAsia="zh-CN"/>
              </w:rPr>
              <w:t>NUMBER_OF_</w:t>
            </w:r>
            <w:r>
              <w:rPr>
                <w:rFonts w:hint="eastAsia"/>
                <w:lang w:eastAsia="zh-CN"/>
              </w:rPr>
              <w:t>U</w:t>
            </w:r>
            <w:r>
              <w:rPr>
                <w:lang w:eastAsia="zh-CN"/>
              </w:rPr>
              <w:t>E</w:t>
            </w:r>
          </w:p>
        </w:tc>
        <w:tc>
          <w:tcPr>
            <w:tcW w:w="2868" w:type="pct"/>
            <w:tcMar>
              <w:top w:w="0" w:type="dxa"/>
              <w:left w:w="108" w:type="dxa"/>
              <w:bottom w:w="0" w:type="dxa"/>
              <w:right w:w="108" w:type="dxa"/>
            </w:tcMar>
          </w:tcPr>
          <w:p w:rsidR="00A10B25" w:rsidRDefault="00A10B25">
            <w:pPr>
              <w:pStyle w:val="TAL"/>
            </w:pPr>
            <w:r>
              <w:t xml:space="preserve">Indicates the </w:t>
            </w:r>
            <w:r>
              <w:rPr>
                <w:lang w:eastAsia="zh-CN"/>
              </w:rPr>
              <w:t>number of UEs</w:t>
            </w:r>
            <w:r>
              <w:t>. This value is only applicable to DN_PERFORMANCE event.</w:t>
            </w:r>
          </w:p>
        </w:tc>
        <w:tc>
          <w:tcPr>
            <w:tcW w:w="661" w:type="pct"/>
          </w:tcPr>
          <w:p w:rsidR="00A10B25" w:rsidRDefault="00A10B25">
            <w:pPr>
              <w:pStyle w:val="TAL"/>
              <w:rPr>
                <w:lang w:eastAsia="zh-CN"/>
              </w:rPr>
            </w:pPr>
            <w:r>
              <w:rPr>
                <w:lang w:eastAsia="zh-CN"/>
              </w:rPr>
              <w:t>DnPerformanceExt_eNA</w:t>
            </w:r>
          </w:p>
        </w:tc>
      </w:tr>
      <w:tr w:rsidR="00640768">
        <w:tc>
          <w:tcPr>
            <w:tcW w:w="1471" w:type="pct"/>
            <w:tcMar>
              <w:top w:w="0" w:type="dxa"/>
              <w:left w:w="108" w:type="dxa"/>
              <w:bottom w:w="0" w:type="dxa"/>
              <w:right w:w="108" w:type="dxa"/>
            </w:tcMar>
          </w:tcPr>
          <w:p w:rsidR="00640768" w:rsidRDefault="00640768" w:rsidP="00640768">
            <w:pPr>
              <w:pStyle w:val="TAL"/>
              <w:rPr>
                <w:lang w:eastAsia="zh-CN"/>
              </w:rPr>
            </w:pPr>
            <w:r>
              <w:rPr>
                <w:rFonts w:hint="eastAsia"/>
                <w:lang w:eastAsia="zh-CN"/>
              </w:rPr>
              <w:t>U</w:t>
            </w:r>
            <w:r>
              <w:rPr>
                <w:lang w:eastAsia="zh-CN"/>
              </w:rPr>
              <w:t>E_GEOG_DIST</w:t>
            </w:r>
          </w:p>
        </w:tc>
        <w:tc>
          <w:tcPr>
            <w:tcW w:w="2868" w:type="pct"/>
            <w:tcMar>
              <w:top w:w="0" w:type="dxa"/>
              <w:left w:w="108" w:type="dxa"/>
              <w:bottom w:w="0" w:type="dxa"/>
              <w:right w:w="108" w:type="dxa"/>
            </w:tcMar>
          </w:tcPr>
          <w:p w:rsidR="00640768" w:rsidRDefault="00640768" w:rsidP="00640768">
            <w:pPr>
              <w:pStyle w:val="TAL"/>
            </w:pPr>
            <w:r>
              <w:t xml:space="preserve">Indicates the geographical distribution of the UEs that can be selected by the AF for application service. This value is only applicable to UE_MOBILITY and </w:t>
            </w:r>
            <w:r>
              <w:rPr>
                <w:lang w:eastAsia="zh-CN"/>
              </w:rPr>
              <w:t>E2E_DATA_VOL_TRANS_TIME</w:t>
            </w:r>
            <w:r>
              <w:t xml:space="preserve"> events.</w:t>
            </w:r>
          </w:p>
        </w:tc>
        <w:tc>
          <w:tcPr>
            <w:tcW w:w="661" w:type="pct"/>
          </w:tcPr>
          <w:p w:rsidR="00640768" w:rsidRDefault="00640768" w:rsidP="00640768">
            <w:pPr>
              <w:pStyle w:val="TAL"/>
              <w:rPr>
                <w:lang w:eastAsia="zh-CN"/>
              </w:rPr>
            </w:pPr>
            <w:r>
              <w:t>UeMobility</w:t>
            </w:r>
            <w:r>
              <w:rPr>
                <w:lang w:eastAsia="zh-CN"/>
              </w:rPr>
              <w:t>Ext2_eNA</w:t>
            </w:r>
          </w:p>
          <w:p w:rsidR="00640768" w:rsidRDefault="00640768" w:rsidP="00640768">
            <w:pPr>
              <w:pStyle w:val="TAL"/>
              <w:rPr>
                <w:lang w:eastAsia="zh-CN"/>
              </w:rPr>
            </w:pPr>
            <w:r>
              <w:rPr>
                <w:lang w:eastAsia="zh-CN"/>
              </w:rPr>
              <w:t>E2eDataVolTransTime</w:t>
            </w:r>
          </w:p>
        </w:tc>
      </w:tr>
      <w:tr w:rsidR="00A10B25">
        <w:tc>
          <w:tcPr>
            <w:tcW w:w="1471" w:type="pct"/>
            <w:tcMar>
              <w:top w:w="0" w:type="dxa"/>
              <w:left w:w="108" w:type="dxa"/>
              <w:bottom w:w="0" w:type="dxa"/>
              <w:right w:w="108" w:type="dxa"/>
            </w:tcMar>
          </w:tcPr>
          <w:p w:rsidR="00A10B25" w:rsidRDefault="00A10B25">
            <w:pPr>
              <w:pStyle w:val="TAL"/>
              <w:rPr>
                <w:lang w:eastAsia="zh-CN"/>
              </w:rPr>
            </w:pPr>
            <w:r>
              <w:rPr>
                <w:lang w:val="en-US"/>
              </w:rPr>
              <w:t>UE_DIRECTION</w:t>
            </w:r>
          </w:p>
        </w:tc>
        <w:tc>
          <w:tcPr>
            <w:tcW w:w="2868" w:type="pct"/>
            <w:tcMar>
              <w:top w:w="0" w:type="dxa"/>
              <w:left w:w="108" w:type="dxa"/>
              <w:bottom w:w="0" w:type="dxa"/>
              <w:right w:w="108" w:type="dxa"/>
            </w:tcMar>
          </w:tcPr>
          <w:p w:rsidR="00A10B25" w:rsidRDefault="00A10B25">
            <w:pPr>
              <w:pStyle w:val="TAL"/>
            </w:pPr>
            <w:r>
              <w:t>Indicates the direction of the UEs. This value is only applicable to UE_MOBILITY event.</w:t>
            </w:r>
          </w:p>
        </w:tc>
        <w:tc>
          <w:tcPr>
            <w:tcW w:w="661" w:type="pct"/>
          </w:tcPr>
          <w:p w:rsidR="00A10B25" w:rsidRDefault="00A10B25">
            <w:pPr>
              <w:pStyle w:val="TAL"/>
              <w:rPr>
                <w:lang w:eastAsia="zh-CN"/>
              </w:rPr>
            </w:pPr>
            <w:r>
              <w:t>UeMobility</w:t>
            </w:r>
            <w:r>
              <w:rPr>
                <w:lang w:eastAsia="zh-CN"/>
              </w:rPr>
              <w:t>Ext2_eNA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Pr="0076721C" w:rsidRDefault="00A10B25">
            <w:pPr>
              <w:pStyle w:val="TAL"/>
              <w:rPr>
                <w:lang w:val="de-DE"/>
              </w:rPr>
            </w:pPr>
            <w:r w:rsidRPr="0076721C">
              <w:rPr>
                <w:lang w:val="de-DE"/>
              </w:rPr>
              <w:t>AVG_E2E_UL_PKT_DELAY</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average End-to-End (between UE and UPF) uplink packet delay.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Pr="0076721C" w:rsidRDefault="00A10B25">
            <w:pPr>
              <w:pStyle w:val="TAL"/>
              <w:rPr>
                <w:lang w:val="de-DE"/>
              </w:rPr>
            </w:pPr>
            <w:r w:rsidRPr="0076721C">
              <w:rPr>
                <w:lang w:val="de-DE"/>
              </w:rPr>
              <w:t>VAR_E2E_UL_PKT_DELAY</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variance of End-to-End (between UE and UPF) uplink packet delay.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Pr="0076721C" w:rsidRDefault="00A10B25">
            <w:pPr>
              <w:pStyle w:val="TAL"/>
              <w:rPr>
                <w:lang w:val="de-DE"/>
              </w:rPr>
            </w:pPr>
            <w:r w:rsidRPr="0076721C">
              <w:rPr>
                <w:lang w:val="de-DE"/>
              </w:rPr>
              <w:t>AVG_E2E_DL_PKT_DELAY</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average End-to-End (between UE and UPF) downlink packet delay.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Pr="0076721C" w:rsidRDefault="00A10B25">
            <w:pPr>
              <w:pStyle w:val="TAL"/>
              <w:rPr>
                <w:lang w:val="de-DE"/>
              </w:rPr>
            </w:pPr>
            <w:r w:rsidRPr="0076721C">
              <w:rPr>
                <w:lang w:val="de-DE"/>
              </w:rPr>
              <w:t>VAR_E2E_DL_PKT_DELAY</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variance of End-to-End (between UE and UPF) downlink packet delay.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AVG_E2E_UL_PKT_LOSS_RATE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average End-to-End (between UE and UPF) uplink packet loss rate.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VAR_E2E_UL_PKT_LOSS_RATE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variance of End-to-End (between UE and UPF) uplink packet loss rate.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AVG_E2E_DL_PKT_LOSS_RATE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average End-to-End (between UE and UPF) downlink packet loss rate.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rPr>
              <w:t>VAR_E2E_DL_PKT_LOSS_RATE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variance of End-to-End (between UE and UPF) downlink packet loss rate.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t>RedundantTransExpExt_eNA</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rPr>
            </w:pPr>
            <w:r>
              <w:rPr>
                <w:lang w:val="en-US" w:eastAsia="zh-CN"/>
              </w:rPr>
              <w:t>E2E_DATA_VOL_TRANS_TIME_FOR_UE_LIST</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classified E2E data volume transfer time statistics or predictions for multiple UEs with respect to one or more reporting thresholds.</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E2eDataVolTransTime</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NUM_OF_UE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total number of UEs in the area of interest.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MOV_UE_RATIO</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Ratio of moving UEs in the area of interest.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AVR_SPEED</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average speed of all UEs in the area of interest.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SPEED_THRESHOLD</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information on UEs in the area of interest whose speed is faster than the speed threshold.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MOV_UE_DIRECTION</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heading directions of the UE flow in the target area.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MovementBehaviour</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IN_OUT_PERCENT</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percentage of UEs that are indoors/outdoors. This value is only applicable to LOC_ACCURACY event.</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LocAccuracy</w:t>
            </w:r>
          </w:p>
        </w:tc>
      </w:tr>
      <w:tr w:rsidR="00A10B25">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val="en-US" w:eastAsia="zh-CN"/>
              </w:rPr>
            </w:pPr>
            <w:r>
              <w:rPr>
                <w:lang w:val="en-US" w:eastAsia="zh-CN"/>
              </w:rPr>
              <w:t>TIME_TO_COLLISION</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the time until for a collision with another UE happens. This value is only applicable to RELATIVE_PROXIMITY event prediction.</w:t>
            </w:r>
          </w:p>
        </w:tc>
        <w:tc>
          <w:tcPr>
            <w:tcW w:w="66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RelativeProximity</w:t>
            </w:r>
          </w:p>
        </w:tc>
      </w:tr>
    </w:tbl>
    <w:p w:rsidR="00A10B25" w:rsidRDefault="00A10B25">
      <w:pPr>
        <w:rPr>
          <w:lang w:eastAsia="zh-CN"/>
        </w:rPr>
      </w:pPr>
    </w:p>
    <w:p w:rsidR="00A10B25" w:rsidRDefault="00A10B25">
      <w:pPr>
        <w:pStyle w:val="5"/>
      </w:pPr>
      <w:bookmarkStart w:id="6598" w:name="_Toc148522714"/>
      <w:bookmarkStart w:id="6599" w:name="_Toc164920900"/>
      <w:bookmarkStart w:id="6600" w:name="_Toc170120442"/>
      <w:bookmarkStart w:id="6601" w:name="_Toc175858687"/>
      <w:bookmarkStart w:id="6602" w:name="_Toc185516574"/>
      <w:r>
        <w:t>5.1.6.3.19</w:t>
      </w:r>
      <w:r>
        <w:tab/>
        <w:t>Enumeration: DispersionType</w:t>
      </w:r>
      <w:bookmarkEnd w:id="6586"/>
      <w:bookmarkEnd w:id="6587"/>
      <w:bookmarkEnd w:id="6588"/>
      <w:bookmarkEnd w:id="6589"/>
      <w:bookmarkEnd w:id="6590"/>
      <w:bookmarkEnd w:id="6591"/>
      <w:bookmarkEnd w:id="6592"/>
      <w:bookmarkEnd w:id="6593"/>
      <w:bookmarkEnd w:id="6594"/>
      <w:bookmarkEnd w:id="6595"/>
      <w:bookmarkEnd w:id="6596"/>
      <w:bookmarkEnd w:id="6598"/>
      <w:bookmarkEnd w:id="6599"/>
      <w:bookmarkEnd w:id="6600"/>
      <w:bookmarkEnd w:id="6601"/>
      <w:bookmarkEnd w:id="6602"/>
    </w:p>
    <w:p w:rsidR="00A10B25" w:rsidRDefault="00A10B25">
      <w:pPr>
        <w:pStyle w:val="TH"/>
        <w:overflowPunct w:val="0"/>
        <w:autoSpaceDE w:val="0"/>
        <w:autoSpaceDN w:val="0"/>
        <w:adjustRightInd w:val="0"/>
        <w:textAlignment w:val="baseline"/>
        <w:rPr>
          <w:rFonts w:eastAsia="MS Mincho"/>
        </w:rPr>
      </w:pPr>
      <w:r>
        <w:rPr>
          <w:rFonts w:eastAsia="MS Mincho"/>
        </w:rPr>
        <w:t>Table 5.1.6.3.19-1: Enumeration DispersionType</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DVDA</w:t>
            </w:r>
          </w:p>
        </w:tc>
        <w:tc>
          <w:tcPr>
            <w:tcW w:w="2399" w:type="pct"/>
            <w:tcMar>
              <w:top w:w="0" w:type="dxa"/>
              <w:left w:w="108" w:type="dxa"/>
              <w:bottom w:w="0" w:type="dxa"/>
              <w:right w:w="108" w:type="dxa"/>
            </w:tcMar>
          </w:tcPr>
          <w:p w:rsidR="00A10B25" w:rsidRDefault="00A10B25">
            <w:pPr>
              <w:pStyle w:val="TAL"/>
            </w:pPr>
            <w:r>
              <w:t>Data Volume Dispersion Analytics.</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TDA</w:t>
            </w:r>
          </w:p>
        </w:tc>
        <w:tc>
          <w:tcPr>
            <w:tcW w:w="2399" w:type="pct"/>
            <w:tcMar>
              <w:top w:w="0" w:type="dxa"/>
              <w:left w:w="108" w:type="dxa"/>
              <w:bottom w:w="0" w:type="dxa"/>
              <w:right w:w="108" w:type="dxa"/>
            </w:tcMar>
          </w:tcPr>
          <w:p w:rsidR="00A10B25" w:rsidRDefault="00A10B25">
            <w:pPr>
              <w:pStyle w:val="TAL"/>
              <w:rPr>
                <w:lang w:eastAsia="zh-CN"/>
              </w:rPr>
            </w:pPr>
            <w:r>
              <w:rPr>
                <w:lang w:eastAsia="zh-CN"/>
              </w:rPr>
              <w:t>Transactions Dispersion Analytics.</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DVDA_AND</w:t>
            </w:r>
            <w:r>
              <w:rPr>
                <w:rFonts w:hint="eastAsia"/>
                <w:lang w:eastAsia="zh-CN"/>
              </w:rPr>
              <w:t>_</w:t>
            </w:r>
            <w:r>
              <w:t>TDA</w:t>
            </w:r>
          </w:p>
        </w:tc>
        <w:tc>
          <w:tcPr>
            <w:tcW w:w="2399" w:type="pct"/>
            <w:tcMar>
              <w:top w:w="0" w:type="dxa"/>
              <w:left w:w="108" w:type="dxa"/>
              <w:bottom w:w="0" w:type="dxa"/>
              <w:right w:w="108" w:type="dxa"/>
            </w:tcMar>
          </w:tcPr>
          <w:p w:rsidR="00A10B25" w:rsidRDefault="00A10B25">
            <w:pPr>
              <w:pStyle w:val="TAL"/>
              <w:rPr>
                <w:lang w:eastAsia="zh-CN"/>
              </w:rPr>
            </w:pPr>
            <w:r>
              <w:rPr>
                <w:lang w:eastAsia="zh-CN"/>
              </w:rPr>
              <w:t>Data Volume Dispersion Analytics and Transactions Dispersion Analytics.</w:t>
            </w:r>
          </w:p>
        </w:tc>
        <w:tc>
          <w:tcPr>
            <w:tcW w:w="832" w:type="pct"/>
          </w:tcPr>
          <w:p w:rsidR="00A10B25" w:rsidRDefault="00A10B25">
            <w:pPr>
              <w:pStyle w:val="TAL"/>
            </w:pPr>
          </w:p>
        </w:tc>
      </w:tr>
    </w:tbl>
    <w:p w:rsidR="00A10B25" w:rsidRDefault="00A10B25">
      <w:pPr>
        <w:rPr>
          <w:lang w:val="en-US" w:eastAsia="zh-CN"/>
        </w:rPr>
      </w:pPr>
    </w:p>
    <w:p w:rsidR="00A10B25" w:rsidRDefault="00A10B25">
      <w:pPr>
        <w:pStyle w:val="5"/>
      </w:pPr>
      <w:bookmarkStart w:id="6603" w:name="_Toc114133893"/>
      <w:bookmarkStart w:id="6604" w:name="_Toc112951214"/>
      <w:bookmarkStart w:id="6605" w:name="_Toc145705805"/>
      <w:bookmarkStart w:id="6606" w:name="_Toc148522715"/>
      <w:bookmarkStart w:id="6607" w:name="_Toc104539091"/>
      <w:bookmarkStart w:id="6608" w:name="_Toc138754313"/>
      <w:bookmarkStart w:id="6609" w:name="_Toc120702393"/>
      <w:bookmarkStart w:id="6610" w:name="_Toc136562479"/>
      <w:bookmarkStart w:id="6611" w:name="_Toc98233719"/>
      <w:bookmarkStart w:id="6612" w:name="_Toc101244496"/>
      <w:bookmarkStart w:id="6613" w:name="_Toc113031754"/>
      <w:bookmarkStart w:id="6614" w:name="_Toc94064333"/>
      <w:bookmarkStart w:id="6615" w:name="_Toc164920901"/>
      <w:bookmarkStart w:id="6616" w:name="_Toc170120443"/>
      <w:bookmarkStart w:id="6617" w:name="_Toc175858688"/>
      <w:bookmarkStart w:id="6618" w:name="_Toc185516575"/>
      <w:r>
        <w:t>5.1.6.3.20</w:t>
      </w:r>
      <w:r>
        <w:tab/>
        <w:t>Enumeration: DispersionClass</w:t>
      </w:r>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p>
    <w:p w:rsidR="00A10B25" w:rsidRDefault="00A10B25">
      <w:pPr>
        <w:pStyle w:val="TH"/>
        <w:overflowPunct w:val="0"/>
        <w:autoSpaceDE w:val="0"/>
        <w:autoSpaceDN w:val="0"/>
        <w:adjustRightInd w:val="0"/>
        <w:textAlignment w:val="baseline"/>
        <w:rPr>
          <w:rFonts w:eastAsia="MS Mincho"/>
        </w:rPr>
      </w:pPr>
      <w:r>
        <w:rPr>
          <w:rFonts w:eastAsia="MS Mincho"/>
        </w:rPr>
        <w:t>Table 5.1.6.3.20-1: Enumeration DispersionClass</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FIXED</w:t>
            </w:r>
          </w:p>
        </w:tc>
        <w:tc>
          <w:tcPr>
            <w:tcW w:w="2399" w:type="pct"/>
            <w:tcMar>
              <w:top w:w="0" w:type="dxa"/>
              <w:left w:w="108" w:type="dxa"/>
              <w:bottom w:w="0" w:type="dxa"/>
              <w:right w:w="108" w:type="dxa"/>
            </w:tcMar>
          </w:tcPr>
          <w:p w:rsidR="00A10B25" w:rsidRDefault="00A10B25">
            <w:pPr>
              <w:pStyle w:val="TAL"/>
            </w:pPr>
            <w:r>
              <w:rPr>
                <w:rFonts w:hint="eastAsia"/>
                <w:lang w:eastAsia="zh-CN"/>
              </w:rPr>
              <w:t>D</w:t>
            </w:r>
            <w:r>
              <w:t xml:space="preserve">ispersion class as fixed </w:t>
            </w:r>
            <w:r>
              <w:rPr>
                <w:rFonts w:hint="eastAsia"/>
                <w:lang w:eastAsia="zh-CN"/>
              </w:rPr>
              <w:t>UE</w:t>
            </w:r>
            <w:r>
              <w:rPr>
                <w:lang w:eastAsia="zh-CN"/>
              </w:rPr>
              <w:t>, its data or transaction usage at a location or a slice,</w:t>
            </w:r>
            <w:r>
              <w:t xml:space="preserve"> is higher than its class threshold set for its all data or transaction usage.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CAMPER</w:t>
            </w:r>
          </w:p>
        </w:tc>
        <w:tc>
          <w:tcPr>
            <w:tcW w:w="2399" w:type="pct"/>
            <w:tcMar>
              <w:top w:w="0" w:type="dxa"/>
              <w:left w:w="108" w:type="dxa"/>
              <w:bottom w:w="0" w:type="dxa"/>
              <w:right w:w="108" w:type="dxa"/>
            </w:tcMar>
          </w:tcPr>
          <w:p w:rsidR="00A10B25" w:rsidRDefault="00A10B25">
            <w:pPr>
              <w:pStyle w:val="TAL"/>
              <w:rPr>
                <w:lang w:eastAsia="zh-CN"/>
              </w:rPr>
            </w:pPr>
            <w:r>
              <w:rPr>
                <w:lang w:eastAsia="zh-CN"/>
              </w:rPr>
              <w:t>Dispersion class as camper UE, its data or transaction usage at a location or a slice, is higher than its class threshold and lower than the fixed class threshold set for its all data or transaction usage.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TRAVELLER</w:t>
            </w:r>
          </w:p>
        </w:tc>
        <w:tc>
          <w:tcPr>
            <w:tcW w:w="2399" w:type="pct"/>
            <w:tcMar>
              <w:top w:w="0" w:type="dxa"/>
              <w:left w:w="108" w:type="dxa"/>
              <w:bottom w:w="0" w:type="dxa"/>
              <w:right w:w="108" w:type="dxa"/>
            </w:tcMar>
          </w:tcPr>
          <w:p w:rsidR="00A10B25" w:rsidRDefault="00A10B25">
            <w:pPr>
              <w:pStyle w:val="TAL"/>
              <w:rPr>
                <w:lang w:eastAsia="zh-CN"/>
              </w:rPr>
            </w:pPr>
            <w:r>
              <w:rPr>
                <w:lang w:eastAsia="zh-CN"/>
              </w:rPr>
              <w:t>Dispersion class as traveller UE, its data or transaction usage at a location or a slice, is lower than the camper class threshold set for its all data or transaction usage.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TOP_HEAVY</w:t>
            </w:r>
          </w:p>
        </w:tc>
        <w:tc>
          <w:tcPr>
            <w:tcW w:w="2399" w:type="pct"/>
            <w:tcMar>
              <w:top w:w="0" w:type="dxa"/>
              <w:left w:w="108" w:type="dxa"/>
              <w:bottom w:w="0" w:type="dxa"/>
              <w:right w:w="108" w:type="dxa"/>
            </w:tcMar>
          </w:tcPr>
          <w:p w:rsidR="00A10B25" w:rsidRDefault="00A10B25">
            <w:pPr>
              <w:pStyle w:val="TAL"/>
              <w:rPr>
                <w:lang w:eastAsia="zh-CN"/>
              </w:rPr>
            </w:pPr>
            <w:r>
              <w:rPr>
                <w:lang w:eastAsia="zh-CN"/>
              </w:rPr>
              <w:t>Dispersion class as Top_Heavy UE, who's dispersion percentile rating at a location or a slice, is higher than its class threshold.</w:t>
            </w:r>
          </w:p>
        </w:tc>
        <w:tc>
          <w:tcPr>
            <w:tcW w:w="832" w:type="pct"/>
          </w:tcPr>
          <w:p w:rsidR="00A10B25" w:rsidRDefault="00A10B25">
            <w:pPr>
              <w:pStyle w:val="TAL"/>
            </w:pPr>
          </w:p>
        </w:tc>
      </w:tr>
    </w:tbl>
    <w:p w:rsidR="00A10B25" w:rsidRDefault="00A10B25">
      <w:pPr>
        <w:rPr>
          <w:lang w:val="en-US" w:eastAsia="zh-CN"/>
        </w:rPr>
      </w:pPr>
    </w:p>
    <w:p w:rsidR="00A10B25" w:rsidRDefault="00A10B25">
      <w:pPr>
        <w:pStyle w:val="5"/>
      </w:pPr>
      <w:bookmarkStart w:id="6619" w:name="_Toc113031755"/>
      <w:bookmarkStart w:id="6620" w:name="_Toc138754314"/>
      <w:bookmarkStart w:id="6621" w:name="_Toc98233720"/>
      <w:bookmarkStart w:id="6622" w:name="_Toc136562480"/>
      <w:bookmarkStart w:id="6623" w:name="_Toc120702394"/>
      <w:bookmarkStart w:id="6624" w:name="_Toc114133894"/>
      <w:bookmarkStart w:id="6625" w:name="_Toc104539092"/>
      <w:bookmarkStart w:id="6626" w:name="_Toc94064334"/>
      <w:bookmarkStart w:id="6627" w:name="_Toc101244497"/>
      <w:bookmarkStart w:id="6628" w:name="_Toc145705806"/>
      <w:bookmarkStart w:id="6629" w:name="_Toc148522716"/>
      <w:bookmarkStart w:id="6630" w:name="_Toc112951215"/>
      <w:bookmarkStart w:id="6631" w:name="_Toc164920902"/>
      <w:bookmarkStart w:id="6632" w:name="_Toc170120444"/>
      <w:bookmarkStart w:id="6633" w:name="_Toc175858689"/>
      <w:bookmarkStart w:id="6634" w:name="_Toc185516576"/>
      <w:r>
        <w:t>5.1.6.3.21</w:t>
      </w:r>
      <w:r>
        <w:tab/>
        <w:t>Enumeration: DispersionOrderingCriterion</w:t>
      </w:r>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p>
    <w:p w:rsidR="00A10B25" w:rsidRDefault="00A10B25">
      <w:pPr>
        <w:pStyle w:val="TH"/>
        <w:overflowPunct w:val="0"/>
        <w:autoSpaceDE w:val="0"/>
        <w:autoSpaceDN w:val="0"/>
        <w:adjustRightInd w:val="0"/>
        <w:textAlignment w:val="baseline"/>
        <w:rPr>
          <w:rFonts w:eastAsia="MS Mincho"/>
        </w:rPr>
      </w:pPr>
      <w:r>
        <w:rPr>
          <w:rFonts w:eastAsia="MS Mincho"/>
        </w:rPr>
        <w:t>Table 5.1.6.3.21-1: Enumeration DispersionOrderingCriterion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TIME_SLOT_START</w:t>
            </w:r>
          </w:p>
        </w:tc>
        <w:tc>
          <w:tcPr>
            <w:tcW w:w="2399" w:type="pct"/>
            <w:tcMar>
              <w:top w:w="0" w:type="dxa"/>
              <w:left w:w="108" w:type="dxa"/>
              <w:bottom w:w="0" w:type="dxa"/>
              <w:right w:w="108" w:type="dxa"/>
            </w:tcMar>
          </w:tcPr>
          <w:p w:rsidR="00A10B25" w:rsidRDefault="00A10B25">
            <w:pPr>
              <w:pStyle w:val="TAL"/>
            </w:pPr>
            <w:r>
              <w:t>Indicates the order of time slot start.</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DISPERSION</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data/transaction dispersion.</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CLASSIFICATION</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data/transaction classification.</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RANKING</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data/transaction ranking.</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PE</w:t>
            </w:r>
            <w:r>
              <w:rPr>
                <w:rFonts w:hint="eastAsia"/>
                <w:lang w:eastAsia="zh-CN"/>
              </w:rPr>
              <w:t>R</w:t>
            </w:r>
            <w:r>
              <w:t>CENTILE_RANKING</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data/transaction percentile ranking.</w:t>
            </w:r>
          </w:p>
        </w:tc>
        <w:tc>
          <w:tcPr>
            <w:tcW w:w="832" w:type="pct"/>
          </w:tcPr>
          <w:p w:rsidR="00A10B25" w:rsidRDefault="00A10B25">
            <w:pPr>
              <w:pStyle w:val="TAL"/>
            </w:pPr>
          </w:p>
        </w:tc>
      </w:tr>
    </w:tbl>
    <w:p w:rsidR="00A10B25" w:rsidRDefault="00A10B25"/>
    <w:p w:rsidR="00A10B25" w:rsidRDefault="00A10B25">
      <w:pPr>
        <w:pStyle w:val="5"/>
      </w:pPr>
      <w:bookmarkStart w:id="6635" w:name="_Toc120702395"/>
      <w:bookmarkStart w:id="6636" w:name="_Toc94064335"/>
      <w:bookmarkStart w:id="6637" w:name="_Toc136562481"/>
      <w:bookmarkStart w:id="6638" w:name="_Toc114133895"/>
      <w:bookmarkStart w:id="6639" w:name="_Toc113031756"/>
      <w:bookmarkStart w:id="6640" w:name="_Toc112951216"/>
      <w:bookmarkStart w:id="6641" w:name="_Toc145705807"/>
      <w:bookmarkStart w:id="6642" w:name="_Toc101244498"/>
      <w:bookmarkStart w:id="6643" w:name="_Toc138754315"/>
      <w:bookmarkStart w:id="6644" w:name="_Toc148522717"/>
      <w:bookmarkStart w:id="6645" w:name="_Toc98233721"/>
      <w:bookmarkStart w:id="6646" w:name="_Toc104539093"/>
      <w:bookmarkStart w:id="6647" w:name="_Toc164920903"/>
      <w:bookmarkStart w:id="6648" w:name="_Toc170120445"/>
      <w:bookmarkStart w:id="6649" w:name="_Toc175858690"/>
      <w:bookmarkStart w:id="6650" w:name="_Toc185516577"/>
      <w:r>
        <w:t>5.1.6.3.22</w:t>
      </w:r>
      <w:r>
        <w:tab/>
        <w:t>Enumeration: RedTransExpOrderingCriterion</w:t>
      </w:r>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p>
    <w:p w:rsidR="00A10B25" w:rsidRDefault="00A10B25">
      <w:pPr>
        <w:pStyle w:val="TH"/>
        <w:overflowPunct w:val="0"/>
        <w:autoSpaceDE w:val="0"/>
        <w:autoSpaceDN w:val="0"/>
        <w:adjustRightInd w:val="0"/>
        <w:textAlignment w:val="baseline"/>
        <w:rPr>
          <w:rFonts w:eastAsia="MS Mincho"/>
        </w:rPr>
      </w:pPr>
      <w:r>
        <w:rPr>
          <w:rFonts w:eastAsia="MS Mincho"/>
        </w:rPr>
        <w:t>Table 5.1.6.3.22-1: Enumeration RedTransExpOrderingCriterion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TIME_SLOT_START</w:t>
            </w:r>
          </w:p>
        </w:tc>
        <w:tc>
          <w:tcPr>
            <w:tcW w:w="2399" w:type="pct"/>
            <w:tcMar>
              <w:top w:w="0" w:type="dxa"/>
              <w:left w:w="108" w:type="dxa"/>
              <w:bottom w:w="0" w:type="dxa"/>
              <w:right w:w="108" w:type="dxa"/>
            </w:tcMar>
          </w:tcPr>
          <w:p w:rsidR="00A10B25" w:rsidRDefault="00A10B25">
            <w:pPr>
              <w:pStyle w:val="TAL"/>
            </w:pPr>
            <w:r>
              <w:t>Indicates the order of time slot start.</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RED_TRANS_EXP</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Redundant Transmission Experience.</w:t>
            </w:r>
          </w:p>
        </w:tc>
        <w:tc>
          <w:tcPr>
            <w:tcW w:w="832" w:type="pct"/>
          </w:tcPr>
          <w:p w:rsidR="00A10B25" w:rsidRDefault="00A10B25">
            <w:pPr>
              <w:pStyle w:val="TAL"/>
            </w:pPr>
          </w:p>
        </w:tc>
      </w:tr>
    </w:tbl>
    <w:p w:rsidR="00A10B25" w:rsidRDefault="00A10B25"/>
    <w:p w:rsidR="00A10B25" w:rsidRDefault="00A10B25">
      <w:pPr>
        <w:pStyle w:val="5"/>
      </w:pPr>
      <w:bookmarkStart w:id="6651" w:name="_Toc113031757"/>
      <w:bookmarkStart w:id="6652" w:name="_Toc145705808"/>
      <w:bookmarkStart w:id="6653" w:name="_Toc148522718"/>
      <w:bookmarkStart w:id="6654" w:name="_Toc98233722"/>
      <w:bookmarkStart w:id="6655" w:name="_Toc136562482"/>
      <w:bookmarkStart w:id="6656" w:name="_Toc112951217"/>
      <w:bookmarkStart w:id="6657" w:name="_Toc114133896"/>
      <w:bookmarkStart w:id="6658" w:name="_Toc120702396"/>
      <w:bookmarkStart w:id="6659" w:name="_Toc94064336"/>
      <w:bookmarkStart w:id="6660" w:name="_Toc101244499"/>
      <w:bookmarkStart w:id="6661" w:name="_Toc104539094"/>
      <w:bookmarkStart w:id="6662" w:name="_Toc138754316"/>
      <w:bookmarkStart w:id="6663" w:name="_Toc164920904"/>
      <w:bookmarkStart w:id="6664" w:name="_Toc170120446"/>
      <w:bookmarkStart w:id="6665" w:name="_Toc175858691"/>
      <w:bookmarkStart w:id="6666" w:name="_Toc185516578"/>
      <w:r>
        <w:t>5.1.6.3.23</w:t>
      </w:r>
      <w:r>
        <w:tab/>
        <w:t>Enumeration: WlanOrderingCriterion</w:t>
      </w:r>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p>
    <w:p w:rsidR="00A10B25" w:rsidRDefault="00A10B25">
      <w:pPr>
        <w:pStyle w:val="TH"/>
        <w:overflowPunct w:val="0"/>
        <w:autoSpaceDE w:val="0"/>
        <w:autoSpaceDN w:val="0"/>
        <w:adjustRightInd w:val="0"/>
        <w:textAlignment w:val="baseline"/>
        <w:rPr>
          <w:rFonts w:eastAsia="MS Mincho"/>
        </w:rPr>
      </w:pPr>
      <w:r>
        <w:rPr>
          <w:rFonts w:eastAsia="MS Mincho"/>
        </w:rPr>
        <w:t>Table 5.1.6.3.23-1: Enumeration WlanOrderingCriterion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TIME_SLOT_START</w:t>
            </w:r>
          </w:p>
        </w:tc>
        <w:tc>
          <w:tcPr>
            <w:tcW w:w="2399" w:type="pct"/>
            <w:tcMar>
              <w:top w:w="0" w:type="dxa"/>
              <w:left w:w="108" w:type="dxa"/>
              <w:bottom w:w="0" w:type="dxa"/>
              <w:right w:w="108" w:type="dxa"/>
            </w:tcMar>
          </w:tcPr>
          <w:p w:rsidR="00A10B25" w:rsidRDefault="00A10B25">
            <w:pPr>
              <w:pStyle w:val="TAL"/>
            </w:pPr>
            <w:r>
              <w:t>Indicates the order of time slot start.</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NUMBER_OF_UES</w:t>
            </w:r>
          </w:p>
        </w:tc>
        <w:tc>
          <w:tcPr>
            <w:tcW w:w="2399" w:type="pct"/>
            <w:tcMar>
              <w:top w:w="0" w:type="dxa"/>
              <w:left w:w="108" w:type="dxa"/>
              <w:bottom w:w="0" w:type="dxa"/>
              <w:right w:w="108" w:type="dxa"/>
            </w:tcMar>
          </w:tcPr>
          <w:p w:rsidR="00A10B25" w:rsidRDefault="00A10B25">
            <w:pPr>
              <w:pStyle w:val="TAL"/>
            </w:pPr>
            <w:r>
              <w:t>Indicates the order of number of UEs.</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RSSI</w:t>
            </w:r>
          </w:p>
        </w:tc>
        <w:tc>
          <w:tcPr>
            <w:tcW w:w="2399" w:type="pct"/>
            <w:tcMar>
              <w:top w:w="0" w:type="dxa"/>
              <w:left w:w="108" w:type="dxa"/>
              <w:bottom w:w="0" w:type="dxa"/>
              <w:right w:w="108" w:type="dxa"/>
            </w:tcMar>
          </w:tcPr>
          <w:p w:rsidR="00A10B25" w:rsidRDefault="00A10B25">
            <w:pPr>
              <w:pStyle w:val="TAL"/>
            </w:pPr>
            <w:r>
              <w:t>Indicates the order of RSSI.</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RTT</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RTT.</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TRAFFIC_INFO</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order of Traffic Information</w:t>
            </w:r>
          </w:p>
        </w:tc>
        <w:tc>
          <w:tcPr>
            <w:tcW w:w="832" w:type="pct"/>
          </w:tcPr>
          <w:p w:rsidR="00A10B25" w:rsidRDefault="00A10B25">
            <w:pPr>
              <w:pStyle w:val="TAL"/>
            </w:pPr>
          </w:p>
        </w:tc>
      </w:tr>
    </w:tbl>
    <w:p w:rsidR="00A10B25" w:rsidRDefault="00A10B25"/>
    <w:p w:rsidR="00A10B25" w:rsidRDefault="00A10B25">
      <w:pPr>
        <w:pStyle w:val="5"/>
      </w:pPr>
      <w:bookmarkStart w:id="6667" w:name="_Toc136562483"/>
      <w:bookmarkStart w:id="6668" w:name="_Toc94064337"/>
      <w:bookmarkStart w:id="6669" w:name="_Toc145705809"/>
      <w:bookmarkStart w:id="6670" w:name="_Toc148522719"/>
      <w:bookmarkStart w:id="6671" w:name="_Toc98233723"/>
      <w:bookmarkStart w:id="6672" w:name="_Toc114133897"/>
      <w:bookmarkStart w:id="6673" w:name="_Toc113031758"/>
      <w:bookmarkStart w:id="6674" w:name="_Toc138754317"/>
      <w:bookmarkStart w:id="6675" w:name="_Toc112951218"/>
      <w:bookmarkStart w:id="6676" w:name="_Toc101244500"/>
      <w:bookmarkStart w:id="6677" w:name="_Toc104539095"/>
      <w:bookmarkStart w:id="6678" w:name="_Toc120702397"/>
      <w:bookmarkStart w:id="6679" w:name="_Toc164920905"/>
      <w:bookmarkStart w:id="6680" w:name="_Toc170120447"/>
      <w:bookmarkStart w:id="6681" w:name="_Toc175858692"/>
      <w:bookmarkStart w:id="6682" w:name="_Toc185516579"/>
      <w:r>
        <w:t>5.1.6.3.24</w:t>
      </w:r>
      <w:r>
        <w:tab/>
        <w:t>Enumeration:</w:t>
      </w:r>
      <w:r>
        <w:rPr>
          <w:lang w:eastAsia="zh-CN"/>
        </w:rPr>
        <w:t xml:space="preserve"> ServiceExperienceType</w:t>
      </w:r>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p>
    <w:p w:rsidR="00A10B25" w:rsidRDefault="00A10B25">
      <w:pPr>
        <w:pStyle w:val="TH"/>
      </w:pPr>
      <w:r>
        <w:t xml:space="preserve">Table 5.1.6.3.24-1: Definition of type </w:t>
      </w:r>
      <w:r>
        <w:rPr>
          <w:lang w:eastAsia="zh-CN"/>
        </w:rPr>
        <w:t>ServiceExperienceType</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rPr>
                <w:lang w:eastAsia="zh-CN"/>
              </w:rPr>
            </w:pPr>
            <w:r>
              <w:rPr>
                <w:lang w:eastAsia="zh-CN"/>
              </w:rPr>
              <w:t>VOICE</w:t>
            </w:r>
          </w:p>
        </w:tc>
        <w:tc>
          <w:tcPr>
            <w:tcW w:w="2399" w:type="pct"/>
            <w:tcMar>
              <w:top w:w="0" w:type="dxa"/>
              <w:left w:w="108" w:type="dxa"/>
              <w:bottom w:w="0" w:type="dxa"/>
              <w:right w:w="108" w:type="dxa"/>
            </w:tcMar>
          </w:tcPr>
          <w:p w:rsidR="00A10B25" w:rsidRDefault="00A10B25">
            <w:pPr>
              <w:pStyle w:val="TAL"/>
              <w:rPr>
                <w:lang w:eastAsia="zh-CN"/>
              </w:rPr>
            </w:pPr>
            <w:r>
              <w:rPr>
                <w:rFonts w:hint="eastAsia"/>
                <w:lang w:eastAsia="zh-CN"/>
              </w:rPr>
              <w:t>I</w:t>
            </w:r>
            <w:r>
              <w:rPr>
                <w:lang w:eastAsia="zh-CN"/>
              </w:rPr>
              <w:t>ndicates that the service experience analytics is for voice service.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rPr>
                <w:lang w:eastAsia="zh-CN"/>
              </w:rPr>
              <w:t>VIDEO</w:t>
            </w:r>
          </w:p>
        </w:tc>
        <w:tc>
          <w:tcPr>
            <w:tcW w:w="2399" w:type="pct"/>
            <w:tcMar>
              <w:top w:w="0" w:type="dxa"/>
              <w:left w:w="108" w:type="dxa"/>
              <w:bottom w:w="0" w:type="dxa"/>
              <w:right w:w="108" w:type="dxa"/>
            </w:tcMar>
          </w:tcPr>
          <w:p w:rsidR="00A10B25" w:rsidRDefault="00A10B25">
            <w:pPr>
              <w:pStyle w:val="TAL"/>
              <w:rPr>
                <w:lang w:eastAsia="zh-CN"/>
              </w:rPr>
            </w:pPr>
            <w:r>
              <w:rPr>
                <w:rFonts w:hint="eastAsia"/>
                <w:lang w:eastAsia="zh-CN"/>
              </w:rPr>
              <w:t>I</w:t>
            </w:r>
            <w:r>
              <w:rPr>
                <w:lang w:eastAsia="zh-CN"/>
              </w:rPr>
              <w:t>ndicates that the service experience analytics is for video service.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rPr>
                <w:lang w:eastAsia="zh-CN"/>
              </w:rPr>
            </w:pPr>
            <w:r>
              <w:rPr>
                <w:lang w:eastAsia="zh-CN"/>
              </w:rPr>
              <w:t>OTHER</w:t>
            </w:r>
          </w:p>
        </w:tc>
        <w:tc>
          <w:tcPr>
            <w:tcW w:w="2399" w:type="pct"/>
            <w:tcMar>
              <w:top w:w="0" w:type="dxa"/>
              <w:left w:w="108" w:type="dxa"/>
              <w:bottom w:w="0" w:type="dxa"/>
              <w:right w:w="108" w:type="dxa"/>
            </w:tcMar>
          </w:tcPr>
          <w:p w:rsidR="00A10B25" w:rsidRDefault="00A10B25">
            <w:pPr>
              <w:pStyle w:val="TAL"/>
              <w:rPr>
                <w:rFonts w:hint="eastAsia"/>
                <w:lang w:eastAsia="zh-CN"/>
              </w:rPr>
            </w:pPr>
            <w:r>
              <w:rPr>
                <w:lang w:eastAsia="zh-CN"/>
              </w:rPr>
              <w:t>Indicates that the service experience analytics is for other service.</w:t>
            </w:r>
          </w:p>
        </w:tc>
        <w:tc>
          <w:tcPr>
            <w:tcW w:w="832" w:type="pct"/>
          </w:tcPr>
          <w:p w:rsidR="00A10B25" w:rsidRDefault="00A10B25">
            <w:pPr>
              <w:pStyle w:val="TAL"/>
            </w:pPr>
          </w:p>
        </w:tc>
      </w:tr>
    </w:tbl>
    <w:p w:rsidR="00A10B25" w:rsidRDefault="00A10B25">
      <w:pPr>
        <w:rPr>
          <w:lang w:val="en-US" w:eastAsia="ko-KR"/>
        </w:rPr>
      </w:pPr>
    </w:p>
    <w:p w:rsidR="00A10B25" w:rsidRDefault="00A10B25">
      <w:pPr>
        <w:pStyle w:val="5"/>
      </w:pPr>
      <w:bookmarkStart w:id="6683" w:name="_Toc136562484"/>
      <w:bookmarkStart w:id="6684" w:name="_Toc114133898"/>
      <w:bookmarkStart w:id="6685" w:name="_Toc138754318"/>
      <w:bookmarkStart w:id="6686" w:name="_Toc120702398"/>
      <w:bookmarkStart w:id="6687" w:name="_Toc148522720"/>
      <w:bookmarkStart w:id="6688" w:name="_Toc112951219"/>
      <w:bookmarkStart w:id="6689" w:name="_Toc101244501"/>
      <w:bookmarkStart w:id="6690" w:name="_Toc113031759"/>
      <w:bookmarkStart w:id="6691" w:name="_Toc98233724"/>
      <w:bookmarkStart w:id="6692" w:name="_Toc145705810"/>
      <w:bookmarkStart w:id="6693" w:name="_Toc104539096"/>
      <w:bookmarkStart w:id="6694" w:name="_Toc164920906"/>
      <w:bookmarkStart w:id="6695" w:name="_Toc170120448"/>
      <w:bookmarkStart w:id="6696" w:name="_Toc175858693"/>
      <w:bookmarkStart w:id="6697" w:name="_Toc185516580"/>
      <w:r>
        <w:t>5.1.6.3.25</w:t>
      </w:r>
      <w:r>
        <w:tab/>
        <w:t xml:space="preserve">Enumeration: </w:t>
      </w:r>
      <w:r>
        <w:rPr>
          <w:lang w:eastAsia="zh-CN"/>
        </w:rPr>
        <w:t>DnPerfOrderingCriterion</w:t>
      </w:r>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5.1.6.3.25-1: Enumeration </w:t>
      </w:r>
      <w:r>
        <w:rPr>
          <w:lang w:eastAsia="zh-CN"/>
        </w:rPr>
        <w:t>DnPerfOrderingCriterion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AVERAGE_TRAFFIC_RATE</w:t>
            </w:r>
          </w:p>
        </w:tc>
        <w:tc>
          <w:tcPr>
            <w:tcW w:w="2399" w:type="pct"/>
            <w:tcMar>
              <w:top w:w="0" w:type="dxa"/>
              <w:left w:w="108" w:type="dxa"/>
              <w:bottom w:w="0" w:type="dxa"/>
              <w:right w:w="108" w:type="dxa"/>
            </w:tcMar>
          </w:tcPr>
          <w:p w:rsidR="00A10B25" w:rsidRDefault="00A10B25">
            <w:pPr>
              <w:pStyle w:val="TAL"/>
            </w:pPr>
            <w:r>
              <w:t xml:space="preserve">Indicates the </w:t>
            </w:r>
            <w:r>
              <w:rPr>
                <w:lang w:eastAsia="zh-CN"/>
              </w:rPr>
              <w:t>average traffic rate</w:t>
            </w:r>
            <w:r>
              <w:t>.</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MAXIMUM_TRAFFIC_RATE</w:t>
            </w:r>
          </w:p>
        </w:tc>
        <w:tc>
          <w:tcPr>
            <w:tcW w:w="2399" w:type="pct"/>
            <w:tcMar>
              <w:top w:w="0" w:type="dxa"/>
              <w:left w:w="108" w:type="dxa"/>
              <w:bottom w:w="0" w:type="dxa"/>
              <w:right w:w="108" w:type="dxa"/>
            </w:tcMar>
          </w:tcPr>
          <w:p w:rsidR="00A10B25" w:rsidRDefault="00A10B25">
            <w:pPr>
              <w:pStyle w:val="TAL"/>
            </w:pPr>
            <w:r>
              <w:t>Indicates the maximum traffic rate.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AVERAGE_PACKET_DELAY</w:t>
            </w:r>
          </w:p>
        </w:tc>
        <w:tc>
          <w:tcPr>
            <w:tcW w:w="2399" w:type="pct"/>
            <w:tcMar>
              <w:top w:w="0" w:type="dxa"/>
              <w:left w:w="108" w:type="dxa"/>
              <w:bottom w:w="0" w:type="dxa"/>
              <w:right w:w="108" w:type="dxa"/>
            </w:tcMar>
          </w:tcPr>
          <w:p w:rsidR="00A10B25" w:rsidRDefault="00A10B25">
            <w:pPr>
              <w:pStyle w:val="TAL"/>
            </w:pPr>
            <w:r>
              <w:t xml:space="preserve">Indicates the </w:t>
            </w:r>
            <w:r>
              <w:rPr>
                <w:lang w:eastAsia="zh-CN"/>
              </w:rPr>
              <w:t xml:space="preserve">average </w:t>
            </w:r>
            <w:r>
              <w:t>packet delay.</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MAXIMUM_PACKET_DELAY</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maximum packet delay.</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pPr>
            <w:r>
              <w:t>AVERAGE_PACKET_LOSS_RATE</w:t>
            </w:r>
          </w:p>
        </w:tc>
        <w:tc>
          <w:tcPr>
            <w:tcW w:w="2399" w:type="pct"/>
            <w:tcMar>
              <w:top w:w="0" w:type="dxa"/>
              <w:left w:w="108" w:type="dxa"/>
              <w:bottom w:w="0" w:type="dxa"/>
              <w:right w:w="108" w:type="dxa"/>
            </w:tcMar>
          </w:tcPr>
          <w:p w:rsidR="00A10B25" w:rsidRDefault="00A10B25">
            <w:pPr>
              <w:pStyle w:val="TAL"/>
              <w:rPr>
                <w:lang w:eastAsia="zh-CN"/>
              </w:rPr>
            </w:pPr>
            <w:r>
              <w:rPr>
                <w:lang w:eastAsia="zh-CN"/>
              </w:rPr>
              <w:t>Indicates the average packet loss rate.</w:t>
            </w:r>
          </w:p>
        </w:tc>
        <w:tc>
          <w:tcPr>
            <w:tcW w:w="832" w:type="pct"/>
          </w:tcPr>
          <w:p w:rsidR="00A10B25" w:rsidRDefault="00A10B25">
            <w:pPr>
              <w:pStyle w:val="TAL"/>
            </w:pPr>
          </w:p>
        </w:tc>
      </w:tr>
    </w:tbl>
    <w:p w:rsidR="00A10B25" w:rsidRDefault="00A10B25"/>
    <w:p w:rsidR="00A10B25" w:rsidRDefault="00A10B25">
      <w:pPr>
        <w:pStyle w:val="5"/>
      </w:pPr>
      <w:bookmarkStart w:id="6698" w:name="_Toc148522721"/>
      <w:bookmarkStart w:id="6699" w:name="_Toc120702399"/>
      <w:bookmarkStart w:id="6700" w:name="_Toc145705811"/>
      <w:bookmarkStart w:id="6701" w:name="_Toc136562485"/>
      <w:bookmarkStart w:id="6702" w:name="_Toc138754319"/>
      <w:bookmarkStart w:id="6703" w:name="_Toc164920907"/>
      <w:bookmarkStart w:id="6704" w:name="_Toc170120449"/>
      <w:bookmarkStart w:id="6705" w:name="_Toc175858694"/>
      <w:bookmarkStart w:id="6706" w:name="_Toc185516581"/>
      <w:r>
        <w:t>5.1.6.3.26</w:t>
      </w:r>
      <w:r>
        <w:tab/>
        <w:t>Enumeration: TermCause</w:t>
      </w:r>
      <w:bookmarkEnd w:id="6698"/>
      <w:bookmarkEnd w:id="6699"/>
      <w:bookmarkEnd w:id="6700"/>
      <w:bookmarkEnd w:id="6701"/>
      <w:bookmarkEnd w:id="6702"/>
      <w:bookmarkEnd w:id="6703"/>
      <w:bookmarkEnd w:id="6704"/>
      <w:bookmarkEnd w:id="6705"/>
      <w:bookmarkEnd w:id="6706"/>
    </w:p>
    <w:p w:rsidR="00A10B25" w:rsidRDefault="00A10B25">
      <w:pPr>
        <w:pStyle w:val="TH"/>
        <w:overflowPunct w:val="0"/>
        <w:autoSpaceDE w:val="0"/>
        <w:autoSpaceDN w:val="0"/>
        <w:adjustRightInd w:val="0"/>
        <w:textAlignment w:val="baseline"/>
        <w:rPr>
          <w:rFonts w:eastAsia="MS Mincho"/>
        </w:rPr>
      </w:pPr>
      <w:r>
        <w:rPr>
          <w:rFonts w:eastAsia="MS Mincho"/>
        </w:rPr>
        <w:t>Table 5.1.6.3.26-1: Enumeration TermCause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shd w:val="clear" w:color="auto" w:fill="C0C0C0"/>
            <w:tcMar>
              <w:top w:w="0" w:type="dxa"/>
              <w:left w:w="108" w:type="dxa"/>
              <w:bottom w:w="0" w:type="dxa"/>
              <w:right w:w="108" w:type="dxa"/>
            </w:tcMar>
          </w:tcPr>
          <w:p w:rsidR="00A10B25" w:rsidRDefault="00A10B25">
            <w:pPr>
              <w:pStyle w:val="TAH"/>
            </w:pPr>
            <w:r>
              <w:t>Enumeration value</w:t>
            </w:r>
          </w:p>
        </w:tc>
        <w:tc>
          <w:tcPr>
            <w:tcW w:w="2192" w:type="pct"/>
            <w:shd w:val="clear" w:color="auto" w:fill="C0C0C0"/>
            <w:tcMar>
              <w:top w:w="0" w:type="dxa"/>
              <w:left w:w="108" w:type="dxa"/>
              <w:bottom w:w="0" w:type="dxa"/>
              <w:right w:w="108" w:type="dxa"/>
            </w:tcMar>
          </w:tcPr>
          <w:p w:rsidR="00A10B25" w:rsidRDefault="00A10B25">
            <w:pPr>
              <w:pStyle w:val="TAH"/>
            </w:pPr>
            <w:r>
              <w:t>Description</w:t>
            </w:r>
          </w:p>
        </w:tc>
        <w:tc>
          <w:tcPr>
            <w:tcW w:w="889" w:type="pct"/>
            <w:shd w:val="clear" w:color="auto" w:fill="C0C0C0"/>
          </w:tcPr>
          <w:p w:rsidR="00A10B25" w:rsidRDefault="00A10B25">
            <w:pPr>
              <w:pStyle w:val="TAH"/>
            </w:pPr>
            <w:r>
              <w:t>Applicability</w:t>
            </w:r>
          </w:p>
        </w:tc>
      </w:tr>
      <w:tr w:rsidR="00A10B25">
        <w:tc>
          <w:tcPr>
            <w:tcW w:w="1919" w:type="pct"/>
            <w:tcMar>
              <w:top w:w="0" w:type="dxa"/>
              <w:left w:w="108" w:type="dxa"/>
              <w:bottom w:w="0" w:type="dxa"/>
              <w:right w:w="108" w:type="dxa"/>
            </w:tcMar>
          </w:tcPr>
          <w:p w:rsidR="00A10B25" w:rsidRDefault="00A10B25">
            <w:pPr>
              <w:pStyle w:val="TAL"/>
            </w:pPr>
            <w:r>
              <w:t>USER_CONSENT_REVOKED</w:t>
            </w:r>
          </w:p>
        </w:tc>
        <w:tc>
          <w:tcPr>
            <w:tcW w:w="2192" w:type="pct"/>
            <w:tcMar>
              <w:top w:w="0" w:type="dxa"/>
              <w:left w:w="108" w:type="dxa"/>
              <w:bottom w:w="0" w:type="dxa"/>
              <w:right w:w="108" w:type="dxa"/>
            </w:tcMar>
          </w:tcPr>
          <w:p w:rsidR="00A10B25" w:rsidRDefault="00A10B25">
            <w:pPr>
              <w:pStyle w:val="TAL"/>
            </w:pPr>
            <w:r>
              <w:t>The user consent has been revoked.</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pPr>
            <w:r>
              <w:t>NWDAF_OVERLOAD</w:t>
            </w:r>
          </w:p>
        </w:tc>
        <w:tc>
          <w:tcPr>
            <w:tcW w:w="2192" w:type="pct"/>
            <w:tcMar>
              <w:top w:w="0" w:type="dxa"/>
              <w:left w:w="108" w:type="dxa"/>
              <w:bottom w:w="0" w:type="dxa"/>
              <w:right w:w="108" w:type="dxa"/>
            </w:tcMar>
          </w:tcPr>
          <w:p w:rsidR="00A10B25" w:rsidRDefault="00A10B25">
            <w:pPr>
              <w:pStyle w:val="TAL"/>
              <w:rPr>
                <w:lang w:eastAsia="zh-CN"/>
              </w:rPr>
            </w:pPr>
            <w:r>
              <w:rPr>
                <w:lang w:eastAsia="zh-CN"/>
              </w:rPr>
              <w:t>The NWDAF is overloaded.</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pPr>
            <w:r>
              <w:t>UE_LEFT_AREA</w:t>
            </w:r>
          </w:p>
        </w:tc>
        <w:tc>
          <w:tcPr>
            <w:tcW w:w="2192" w:type="pct"/>
            <w:tcMar>
              <w:top w:w="0" w:type="dxa"/>
              <w:left w:w="108" w:type="dxa"/>
              <w:bottom w:w="0" w:type="dxa"/>
              <w:right w:w="108" w:type="dxa"/>
            </w:tcMar>
          </w:tcPr>
          <w:p w:rsidR="00A10B25" w:rsidRDefault="00A10B25">
            <w:pPr>
              <w:pStyle w:val="TAL"/>
              <w:rPr>
                <w:lang w:eastAsia="zh-CN"/>
              </w:rPr>
            </w:pPr>
            <w:r>
              <w:rPr>
                <w:lang w:eastAsia="zh-CN"/>
              </w:rPr>
              <w:t>The UE has moved out of the NWDAF serving area.</w:t>
            </w:r>
          </w:p>
        </w:tc>
        <w:tc>
          <w:tcPr>
            <w:tcW w:w="889" w:type="pct"/>
          </w:tcPr>
          <w:p w:rsidR="00A10B25" w:rsidRDefault="00A10B25">
            <w:pPr>
              <w:pStyle w:val="TAL"/>
            </w:pPr>
          </w:p>
        </w:tc>
      </w:tr>
    </w:tbl>
    <w:p w:rsidR="00A10B25" w:rsidRDefault="00A10B25"/>
    <w:p w:rsidR="00A10B25" w:rsidRDefault="00A10B25">
      <w:pPr>
        <w:pStyle w:val="5"/>
      </w:pPr>
      <w:bookmarkStart w:id="6707" w:name="_Toc148522722"/>
      <w:bookmarkStart w:id="6708" w:name="_Toc136562486"/>
      <w:bookmarkStart w:id="6709" w:name="_Toc138754320"/>
      <w:bookmarkStart w:id="6710" w:name="_Toc145705812"/>
      <w:bookmarkStart w:id="6711" w:name="_Toc164920908"/>
      <w:bookmarkStart w:id="6712" w:name="_Toc170120450"/>
      <w:bookmarkStart w:id="6713" w:name="_Toc175858695"/>
      <w:bookmarkStart w:id="6714" w:name="_Toc185516582"/>
      <w:r>
        <w:t>5.1.6.3.27</w:t>
      </w:r>
      <w:r>
        <w:tab/>
        <w:t>Enumeration: UserDataConOrderCrit</w:t>
      </w:r>
      <w:bookmarkEnd w:id="6707"/>
      <w:bookmarkEnd w:id="6708"/>
      <w:bookmarkEnd w:id="6709"/>
      <w:bookmarkEnd w:id="6710"/>
      <w:bookmarkEnd w:id="6711"/>
      <w:bookmarkEnd w:id="6712"/>
      <w:bookmarkEnd w:id="6713"/>
      <w:bookmarkEnd w:id="6714"/>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5.1.6.3.27-1: Enumeration </w:t>
      </w:r>
      <w:r>
        <w:t>UserDataConOrderCrit</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1"/>
        <w:gridCol w:w="4525"/>
        <w:gridCol w:w="1430"/>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455" w:type="pct"/>
            <w:shd w:val="clear" w:color="auto" w:fill="C0C0C0"/>
            <w:tcMar>
              <w:top w:w="0" w:type="dxa"/>
              <w:left w:w="108" w:type="dxa"/>
              <w:bottom w:w="0" w:type="dxa"/>
              <w:right w:w="108" w:type="dxa"/>
            </w:tcMar>
          </w:tcPr>
          <w:p w:rsidR="00A10B25" w:rsidRDefault="00A10B25">
            <w:pPr>
              <w:pStyle w:val="TAH"/>
            </w:pPr>
            <w:r>
              <w:t>Description</w:t>
            </w:r>
          </w:p>
        </w:tc>
        <w:tc>
          <w:tcPr>
            <w:tcW w:w="776"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APPLICABLE_TIME_WINDOW</w:t>
            </w:r>
          </w:p>
        </w:tc>
        <w:tc>
          <w:tcPr>
            <w:tcW w:w="2455"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is the Applicable Time Window.</w:t>
            </w:r>
          </w:p>
        </w:tc>
        <w:tc>
          <w:tcPr>
            <w:tcW w:w="776"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rPr>
                <w:lang w:eastAsia="zh-CN"/>
              </w:rPr>
            </w:pPr>
            <w:r>
              <w:rPr>
                <w:lang w:eastAsia="zh-CN"/>
              </w:rPr>
              <w:t>NETWORK_STATUS_INDICATION</w:t>
            </w:r>
          </w:p>
        </w:tc>
        <w:tc>
          <w:tcPr>
            <w:tcW w:w="2455"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is the </w:t>
            </w:r>
            <w:r>
              <w:rPr>
                <w:lang w:eastAsia="zh-CN"/>
              </w:rPr>
              <w:t>network status indication</w:t>
            </w:r>
            <w:r>
              <w:t>.</w:t>
            </w:r>
          </w:p>
        </w:tc>
        <w:tc>
          <w:tcPr>
            <w:tcW w:w="776" w:type="pct"/>
          </w:tcPr>
          <w:p w:rsidR="00A10B25" w:rsidRDefault="00A10B25">
            <w:pPr>
              <w:pStyle w:val="TAL"/>
            </w:pPr>
          </w:p>
        </w:tc>
      </w:tr>
    </w:tbl>
    <w:p w:rsidR="00A10B25" w:rsidRDefault="00A10B25">
      <w:pPr>
        <w:rPr>
          <w:rFonts w:hint="eastAsia"/>
          <w:lang w:eastAsia="zh-CN"/>
        </w:rPr>
      </w:pPr>
    </w:p>
    <w:p w:rsidR="00A10B25" w:rsidRDefault="00A10B25">
      <w:pPr>
        <w:pStyle w:val="5"/>
      </w:pPr>
      <w:bookmarkStart w:id="6715" w:name="_Toc136562487"/>
      <w:bookmarkStart w:id="6716" w:name="_Toc138754321"/>
      <w:bookmarkStart w:id="6717" w:name="_Toc145705813"/>
      <w:bookmarkStart w:id="6718" w:name="_Toc148522723"/>
      <w:bookmarkStart w:id="6719" w:name="_Toc94064338"/>
      <w:bookmarkStart w:id="6720" w:name="_Toc83233125"/>
      <w:bookmarkStart w:id="6721" w:name="_Toc90655933"/>
      <w:bookmarkStart w:id="6722" w:name="_Toc88667648"/>
      <w:bookmarkStart w:id="6723" w:name="_Toc114133899"/>
      <w:bookmarkStart w:id="6724" w:name="_Toc50032019"/>
      <w:bookmarkStart w:id="6725" w:name="_Toc45134087"/>
      <w:bookmarkStart w:id="6726" w:name="_Toc120702400"/>
      <w:bookmarkStart w:id="6727" w:name="_Toc113031760"/>
      <w:bookmarkStart w:id="6728" w:name="_Toc34266329"/>
      <w:bookmarkStart w:id="6729" w:name="_Toc68169005"/>
      <w:bookmarkStart w:id="6730" w:name="_Toc112951220"/>
      <w:bookmarkStart w:id="6731" w:name="_Toc36102500"/>
      <w:bookmarkStart w:id="6732" w:name="_Toc51762939"/>
      <w:bookmarkStart w:id="6733" w:name="_Toc70550672"/>
      <w:bookmarkStart w:id="6734" w:name="_Toc28012843"/>
      <w:bookmarkStart w:id="6735" w:name="_Toc98233725"/>
      <w:bookmarkStart w:id="6736" w:name="_Toc59017976"/>
      <w:bookmarkStart w:id="6737" w:name="_Toc66231844"/>
      <w:bookmarkStart w:id="6738" w:name="_Toc85557140"/>
      <w:bookmarkStart w:id="6739" w:name="_Toc43563544"/>
      <w:bookmarkStart w:id="6740" w:name="_Toc104539097"/>
      <w:bookmarkStart w:id="6741" w:name="_Toc56641008"/>
      <w:bookmarkStart w:id="6742" w:name="_Toc101244502"/>
      <w:bookmarkStart w:id="6743" w:name="_Toc85553041"/>
      <w:bookmarkStart w:id="6744" w:name="_Toc164920909"/>
      <w:bookmarkStart w:id="6745" w:name="_Toc170120451"/>
      <w:bookmarkStart w:id="6746" w:name="_Toc175858696"/>
      <w:bookmarkStart w:id="6747" w:name="_Toc185516583"/>
      <w:r>
        <w:t>5.1.6.3.28</w:t>
      </w:r>
      <w:r>
        <w:tab/>
        <w:t>Enumeration: UeMobilityOrderCriterion</w:t>
      </w:r>
      <w:bookmarkEnd w:id="6715"/>
      <w:bookmarkEnd w:id="6716"/>
      <w:bookmarkEnd w:id="6717"/>
      <w:bookmarkEnd w:id="6718"/>
      <w:bookmarkEnd w:id="6744"/>
      <w:bookmarkEnd w:id="6745"/>
      <w:bookmarkEnd w:id="6746"/>
      <w:bookmarkEnd w:id="6747"/>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5.1.6.3.28-1: Enumeration </w:t>
      </w:r>
      <w:r>
        <w:t>UeMobilityOrderCriterion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1"/>
        <w:gridCol w:w="4525"/>
        <w:gridCol w:w="1430"/>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455" w:type="pct"/>
            <w:shd w:val="clear" w:color="auto" w:fill="C0C0C0"/>
            <w:tcMar>
              <w:top w:w="0" w:type="dxa"/>
              <w:left w:w="108" w:type="dxa"/>
              <w:bottom w:w="0" w:type="dxa"/>
              <w:right w:w="108" w:type="dxa"/>
            </w:tcMar>
          </w:tcPr>
          <w:p w:rsidR="00A10B25" w:rsidRDefault="00A10B25">
            <w:pPr>
              <w:pStyle w:val="TAH"/>
            </w:pPr>
            <w:r>
              <w:t>Description</w:t>
            </w:r>
          </w:p>
        </w:tc>
        <w:tc>
          <w:tcPr>
            <w:tcW w:w="776"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TIME</w:t>
            </w:r>
            <w:r>
              <w:rPr>
                <w:rFonts w:hint="eastAsia"/>
                <w:lang w:eastAsia="zh-CN"/>
              </w:rPr>
              <w:t>_</w:t>
            </w:r>
            <w:r>
              <w:rPr>
                <w:lang w:eastAsia="zh-CN"/>
              </w:rPr>
              <w:t>SLOT</w:t>
            </w:r>
          </w:p>
        </w:tc>
        <w:tc>
          <w:tcPr>
            <w:tcW w:w="2455"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is the time slot.</w:t>
            </w:r>
          </w:p>
        </w:tc>
        <w:tc>
          <w:tcPr>
            <w:tcW w:w="776" w:type="pct"/>
          </w:tcPr>
          <w:p w:rsidR="00A10B25" w:rsidRDefault="00A10B25">
            <w:pPr>
              <w:pStyle w:val="TAL"/>
            </w:pPr>
          </w:p>
        </w:tc>
      </w:tr>
    </w:tbl>
    <w:p w:rsidR="00A10B25" w:rsidRDefault="00A10B25"/>
    <w:p w:rsidR="00A10B25" w:rsidRDefault="00A10B25">
      <w:pPr>
        <w:pStyle w:val="5"/>
      </w:pPr>
      <w:bookmarkStart w:id="6748" w:name="_Toc136562488"/>
      <w:bookmarkStart w:id="6749" w:name="_Toc148522724"/>
      <w:bookmarkStart w:id="6750" w:name="_Toc138754322"/>
      <w:bookmarkStart w:id="6751" w:name="_Toc145705814"/>
      <w:bookmarkStart w:id="6752" w:name="_Toc164920910"/>
      <w:bookmarkStart w:id="6753" w:name="_Toc170120452"/>
      <w:bookmarkStart w:id="6754" w:name="_Toc175858697"/>
      <w:bookmarkStart w:id="6755" w:name="_Toc185516584"/>
      <w:r>
        <w:t>5.1.6.3.29</w:t>
      </w:r>
      <w:r>
        <w:tab/>
        <w:t>Enumeration: UeCommOrderCriterion</w:t>
      </w:r>
      <w:bookmarkEnd w:id="6748"/>
      <w:bookmarkEnd w:id="6749"/>
      <w:bookmarkEnd w:id="6750"/>
      <w:bookmarkEnd w:id="6751"/>
      <w:bookmarkEnd w:id="6752"/>
      <w:bookmarkEnd w:id="6753"/>
      <w:bookmarkEnd w:id="6754"/>
      <w:bookmarkEnd w:id="6755"/>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5.1.6.3.29-1: Enumeration </w:t>
      </w:r>
      <w:r>
        <w:t>UeCommOrderCriterion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1"/>
        <w:gridCol w:w="4525"/>
        <w:gridCol w:w="1430"/>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455" w:type="pct"/>
            <w:shd w:val="clear" w:color="auto" w:fill="C0C0C0"/>
            <w:tcMar>
              <w:top w:w="0" w:type="dxa"/>
              <w:left w:w="108" w:type="dxa"/>
              <w:bottom w:w="0" w:type="dxa"/>
              <w:right w:w="108" w:type="dxa"/>
            </w:tcMar>
          </w:tcPr>
          <w:p w:rsidR="00A10B25" w:rsidRDefault="00A10B25">
            <w:pPr>
              <w:pStyle w:val="TAH"/>
            </w:pPr>
            <w:r>
              <w:t>Description</w:t>
            </w:r>
          </w:p>
        </w:tc>
        <w:tc>
          <w:tcPr>
            <w:tcW w:w="776"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START_TIME</w:t>
            </w:r>
          </w:p>
        </w:tc>
        <w:tc>
          <w:tcPr>
            <w:tcW w:w="2455"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of the analytics is the start time.</w:t>
            </w:r>
          </w:p>
        </w:tc>
        <w:tc>
          <w:tcPr>
            <w:tcW w:w="776"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rPr>
                <w:lang w:eastAsia="zh-CN"/>
              </w:rPr>
            </w:pPr>
            <w:r>
              <w:rPr>
                <w:lang w:eastAsia="zh-CN"/>
              </w:rPr>
              <w:t>DURATION</w:t>
            </w:r>
          </w:p>
        </w:tc>
        <w:tc>
          <w:tcPr>
            <w:tcW w:w="2455"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of the analytics is the </w:t>
            </w:r>
            <w:r>
              <w:rPr>
                <w:lang w:eastAsia="zh-CN"/>
              </w:rPr>
              <w:t>duration of the communication</w:t>
            </w:r>
            <w:r>
              <w:t>.</w:t>
            </w:r>
          </w:p>
        </w:tc>
        <w:tc>
          <w:tcPr>
            <w:tcW w:w="776" w:type="pct"/>
          </w:tcPr>
          <w:p w:rsidR="00A10B25" w:rsidRDefault="00A10B25">
            <w:pPr>
              <w:pStyle w:val="TAL"/>
            </w:pPr>
          </w:p>
        </w:tc>
      </w:tr>
    </w:tbl>
    <w:p w:rsidR="00A10B25" w:rsidRDefault="00A10B25"/>
    <w:p w:rsidR="00A10B25" w:rsidRDefault="00A10B25">
      <w:pPr>
        <w:pStyle w:val="5"/>
      </w:pPr>
      <w:bookmarkStart w:id="6756" w:name="_Toc148522725"/>
      <w:bookmarkStart w:id="6757" w:name="_Toc138754323"/>
      <w:bookmarkStart w:id="6758" w:name="_Toc145705815"/>
      <w:bookmarkStart w:id="6759" w:name="_Toc136562489"/>
      <w:bookmarkStart w:id="6760" w:name="_Toc164920911"/>
      <w:bookmarkStart w:id="6761" w:name="_Toc170120453"/>
      <w:bookmarkStart w:id="6762" w:name="_Toc175858698"/>
      <w:bookmarkStart w:id="6763" w:name="_Toc185516585"/>
      <w:r>
        <w:t>5.1.6.3.30</w:t>
      </w:r>
      <w:r>
        <w:tab/>
        <w:t>Enumeration: NetworkPerfOrderCriterion</w:t>
      </w:r>
      <w:bookmarkEnd w:id="6756"/>
      <w:bookmarkEnd w:id="6757"/>
      <w:bookmarkEnd w:id="6758"/>
      <w:bookmarkEnd w:id="6759"/>
      <w:bookmarkEnd w:id="6760"/>
      <w:bookmarkEnd w:id="6761"/>
      <w:bookmarkEnd w:id="6762"/>
      <w:bookmarkEnd w:id="6763"/>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5.1.6.3.30-1: Enumeration </w:t>
      </w:r>
      <w:r>
        <w:t>NetworkPerfOrderCriterion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0"/>
        <w:gridCol w:w="4422"/>
        <w:gridCol w:w="1534"/>
      </w:tblGrid>
      <w:tr w:rsidR="00A10B25">
        <w:tc>
          <w:tcPr>
            <w:tcW w:w="1769" w:type="pct"/>
            <w:shd w:val="clear" w:color="auto" w:fill="C0C0C0"/>
            <w:tcMar>
              <w:top w:w="0" w:type="dxa"/>
              <w:left w:w="108" w:type="dxa"/>
              <w:bottom w:w="0" w:type="dxa"/>
              <w:right w:w="108" w:type="dxa"/>
            </w:tcMar>
          </w:tcPr>
          <w:p w:rsidR="00A10B25" w:rsidRDefault="00A10B25">
            <w:pPr>
              <w:pStyle w:val="TAH"/>
            </w:pPr>
            <w:r>
              <w:t>Enumeration value</w:t>
            </w:r>
          </w:p>
        </w:tc>
        <w:tc>
          <w:tcPr>
            <w:tcW w:w="2399" w:type="pct"/>
            <w:shd w:val="clear" w:color="auto" w:fill="C0C0C0"/>
            <w:tcMar>
              <w:top w:w="0" w:type="dxa"/>
              <w:left w:w="108" w:type="dxa"/>
              <w:bottom w:w="0" w:type="dxa"/>
              <w:right w:w="108" w:type="dxa"/>
            </w:tcMar>
          </w:tcPr>
          <w:p w:rsidR="00A10B25" w:rsidRDefault="00A10B25">
            <w:pPr>
              <w:pStyle w:val="TAH"/>
            </w:pPr>
            <w:r>
              <w:t>Description</w:t>
            </w:r>
          </w:p>
        </w:tc>
        <w:tc>
          <w:tcPr>
            <w:tcW w:w="832" w:type="pct"/>
            <w:shd w:val="clear" w:color="auto" w:fill="C0C0C0"/>
          </w:tcPr>
          <w:p w:rsidR="00A10B25" w:rsidRDefault="00A10B25">
            <w:pPr>
              <w:pStyle w:val="TAH"/>
            </w:pPr>
            <w:r>
              <w:t>Applicability</w:t>
            </w:r>
          </w:p>
        </w:tc>
      </w:tr>
      <w:tr w:rsidR="00A10B25">
        <w:tc>
          <w:tcPr>
            <w:tcW w:w="1769" w:type="pct"/>
            <w:tcMar>
              <w:top w:w="0" w:type="dxa"/>
              <w:left w:w="108" w:type="dxa"/>
              <w:bottom w:w="0" w:type="dxa"/>
              <w:right w:w="108" w:type="dxa"/>
            </w:tcMar>
          </w:tcPr>
          <w:p w:rsidR="00A10B25" w:rsidRDefault="00A10B25">
            <w:pPr>
              <w:pStyle w:val="TAL"/>
            </w:pPr>
            <w:r>
              <w:t>NUMBER_OF_UES</w:t>
            </w:r>
          </w:p>
        </w:tc>
        <w:tc>
          <w:tcPr>
            <w:tcW w:w="2399"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of the analytics is the number of UEs.</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rPr>
                <w:lang w:eastAsia="zh-CN"/>
              </w:rPr>
            </w:pPr>
            <w:r>
              <w:rPr>
                <w:lang w:eastAsia="zh-CN"/>
              </w:rPr>
              <w:t>COMMUNICATION_PERF</w:t>
            </w:r>
          </w:p>
        </w:tc>
        <w:tc>
          <w:tcPr>
            <w:tcW w:w="2399"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of the analytics is the </w:t>
            </w:r>
            <w:r>
              <w:rPr>
                <w:rFonts w:hint="eastAsia"/>
                <w:lang w:eastAsia="zh-CN"/>
              </w:rPr>
              <w:t>communication</w:t>
            </w:r>
            <w:r>
              <w:t xml:space="preserve"> performance.</w:t>
            </w:r>
          </w:p>
        </w:tc>
        <w:tc>
          <w:tcPr>
            <w:tcW w:w="832" w:type="pct"/>
          </w:tcPr>
          <w:p w:rsidR="00A10B25" w:rsidRDefault="00A10B25">
            <w:pPr>
              <w:pStyle w:val="TAL"/>
            </w:pPr>
          </w:p>
        </w:tc>
      </w:tr>
      <w:tr w:rsidR="00A10B25">
        <w:tc>
          <w:tcPr>
            <w:tcW w:w="1769" w:type="pct"/>
            <w:tcMar>
              <w:top w:w="0" w:type="dxa"/>
              <w:left w:w="108" w:type="dxa"/>
              <w:bottom w:w="0" w:type="dxa"/>
              <w:right w:w="108" w:type="dxa"/>
            </w:tcMar>
          </w:tcPr>
          <w:p w:rsidR="00A10B25" w:rsidRDefault="00A10B25">
            <w:pPr>
              <w:pStyle w:val="TAL"/>
              <w:rPr>
                <w:lang w:eastAsia="zh-CN"/>
              </w:rPr>
            </w:pPr>
            <w:r>
              <w:rPr>
                <w:rFonts w:hint="eastAsia"/>
                <w:lang w:eastAsia="zh-CN"/>
              </w:rPr>
              <w:t>M</w:t>
            </w:r>
            <w:r>
              <w:rPr>
                <w:lang w:eastAsia="zh-CN"/>
              </w:rPr>
              <w:t>OBILITY_PERF</w:t>
            </w:r>
          </w:p>
        </w:tc>
        <w:tc>
          <w:tcPr>
            <w:tcW w:w="2399" w:type="pct"/>
            <w:tcMar>
              <w:top w:w="0" w:type="dxa"/>
              <w:left w:w="108" w:type="dxa"/>
              <w:bottom w:w="0" w:type="dxa"/>
              <w:right w:w="108" w:type="dxa"/>
            </w:tcMar>
          </w:tcPr>
          <w:p w:rsidR="00A10B25" w:rsidRDefault="00A10B25">
            <w:pPr>
              <w:pStyle w:val="TAL"/>
              <w:rPr>
                <w:lang w:eastAsia="zh-CN"/>
              </w:rPr>
            </w:pPr>
            <w:r>
              <w:t>T</w:t>
            </w:r>
            <w:r>
              <w:rPr>
                <w:rFonts w:hint="eastAsia"/>
                <w:lang w:eastAsia="zh-CN"/>
              </w:rPr>
              <w:t>he</w:t>
            </w:r>
            <w:r>
              <w:rPr>
                <w:lang w:eastAsia="zh-CN"/>
              </w:rPr>
              <w:t xml:space="preserve"> ordering criterion</w:t>
            </w:r>
            <w:r>
              <w:t xml:space="preserve"> of the analytics is the mobility performance.</w:t>
            </w:r>
          </w:p>
        </w:tc>
        <w:tc>
          <w:tcPr>
            <w:tcW w:w="832" w:type="pct"/>
          </w:tcPr>
          <w:p w:rsidR="00A10B25" w:rsidRDefault="00A10B25">
            <w:pPr>
              <w:pStyle w:val="TAL"/>
            </w:pPr>
          </w:p>
        </w:tc>
      </w:tr>
    </w:tbl>
    <w:p w:rsidR="00A10B25" w:rsidRDefault="00A10B25"/>
    <w:p w:rsidR="00A10B25" w:rsidRDefault="00A10B25">
      <w:pPr>
        <w:pStyle w:val="5"/>
      </w:pPr>
      <w:bookmarkStart w:id="6764" w:name="_Toc136562490"/>
      <w:bookmarkStart w:id="6765" w:name="_Toc138754324"/>
      <w:bookmarkStart w:id="6766" w:name="_Toc145705816"/>
      <w:bookmarkStart w:id="6767" w:name="_Toc148522726"/>
      <w:bookmarkStart w:id="6768" w:name="_Toc164920912"/>
      <w:bookmarkStart w:id="6769" w:name="_Toc170120454"/>
      <w:bookmarkStart w:id="6770" w:name="_Toc175858699"/>
      <w:bookmarkStart w:id="6771" w:name="_Toc185516586"/>
      <w:r>
        <w:t>5.1.6.3.31</w:t>
      </w:r>
      <w:r>
        <w:tab/>
        <w:t xml:space="preserve">Enumeration: </w:t>
      </w:r>
      <w:r>
        <w:rPr>
          <w:rFonts w:hint="eastAsia"/>
          <w:lang w:eastAsia="zh-CN"/>
        </w:rPr>
        <w:t>D</w:t>
      </w:r>
      <w:r>
        <w:rPr>
          <w:lang w:eastAsia="zh-CN"/>
        </w:rPr>
        <w:t>eviceType</w:t>
      </w:r>
      <w:bookmarkEnd w:id="6764"/>
      <w:bookmarkEnd w:id="6765"/>
      <w:bookmarkEnd w:id="6766"/>
      <w:bookmarkEnd w:id="6767"/>
      <w:bookmarkEnd w:id="6768"/>
      <w:bookmarkEnd w:id="6769"/>
      <w:bookmarkEnd w:id="6770"/>
      <w:bookmarkEnd w:id="6771"/>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5.1.6.3.31-1: Enumeration </w:t>
      </w:r>
      <w:r>
        <w:rPr>
          <w:rFonts w:hint="eastAsia"/>
          <w:lang w:eastAsia="zh-CN"/>
        </w:rPr>
        <w:t>D</w:t>
      </w:r>
      <w:r>
        <w:rPr>
          <w:lang w:eastAsia="zh-CN"/>
        </w:rPr>
        <w:t>eviceType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shd w:val="clear" w:color="auto" w:fill="C0C0C0"/>
            <w:tcMar>
              <w:top w:w="0" w:type="dxa"/>
              <w:left w:w="108" w:type="dxa"/>
              <w:bottom w:w="0" w:type="dxa"/>
              <w:right w:w="108" w:type="dxa"/>
            </w:tcMar>
          </w:tcPr>
          <w:p w:rsidR="00A10B25" w:rsidRDefault="00A10B25">
            <w:pPr>
              <w:pStyle w:val="TAH"/>
            </w:pPr>
            <w:r>
              <w:t>Enumeration value</w:t>
            </w:r>
          </w:p>
        </w:tc>
        <w:tc>
          <w:tcPr>
            <w:tcW w:w="2192" w:type="pct"/>
            <w:shd w:val="clear" w:color="auto" w:fill="C0C0C0"/>
            <w:tcMar>
              <w:top w:w="0" w:type="dxa"/>
              <w:left w:w="108" w:type="dxa"/>
              <w:bottom w:w="0" w:type="dxa"/>
              <w:right w:w="108" w:type="dxa"/>
            </w:tcMar>
          </w:tcPr>
          <w:p w:rsidR="00A10B25" w:rsidRDefault="00A10B25">
            <w:pPr>
              <w:pStyle w:val="TAH"/>
            </w:pPr>
            <w:r>
              <w:t>Description</w:t>
            </w:r>
          </w:p>
        </w:tc>
        <w:tc>
          <w:tcPr>
            <w:tcW w:w="889" w:type="pct"/>
            <w:shd w:val="clear" w:color="auto" w:fill="C0C0C0"/>
          </w:tcPr>
          <w:p w:rsidR="00A10B25" w:rsidRDefault="00A10B25">
            <w:pPr>
              <w:pStyle w:val="TAH"/>
            </w:pPr>
            <w:r>
              <w:t>Applicability</w:t>
            </w:r>
          </w:p>
        </w:tc>
      </w:tr>
      <w:tr w:rsidR="00A10B25">
        <w:tc>
          <w:tcPr>
            <w:tcW w:w="1919" w:type="pct"/>
            <w:tcMar>
              <w:top w:w="0" w:type="dxa"/>
              <w:left w:w="108" w:type="dxa"/>
              <w:bottom w:w="0" w:type="dxa"/>
              <w:right w:w="108" w:type="dxa"/>
            </w:tcMar>
          </w:tcPr>
          <w:p w:rsidR="00A10B25" w:rsidRDefault="00A10B25">
            <w:pPr>
              <w:pStyle w:val="TAL"/>
            </w:pPr>
            <w:r>
              <w:t>MOBILE_PHONE</w:t>
            </w:r>
          </w:p>
        </w:tc>
        <w:tc>
          <w:tcPr>
            <w:tcW w:w="2192" w:type="pct"/>
            <w:tcMar>
              <w:top w:w="0" w:type="dxa"/>
              <w:left w:w="108" w:type="dxa"/>
              <w:bottom w:w="0" w:type="dxa"/>
              <w:right w:w="108" w:type="dxa"/>
            </w:tcMar>
          </w:tcPr>
          <w:p w:rsidR="00A10B25" w:rsidRDefault="00A10B25">
            <w:pPr>
              <w:pStyle w:val="TAL"/>
            </w:pPr>
            <w:r>
              <w:t>Mobile Phone</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S</w:t>
            </w:r>
            <w:r>
              <w:rPr>
                <w:lang w:eastAsia="zh-CN"/>
              </w:rPr>
              <w:t>MART_PHONE</w:t>
            </w:r>
          </w:p>
        </w:tc>
        <w:tc>
          <w:tcPr>
            <w:tcW w:w="2192" w:type="pct"/>
            <w:tcMar>
              <w:top w:w="0" w:type="dxa"/>
              <w:left w:w="108" w:type="dxa"/>
              <w:bottom w:w="0" w:type="dxa"/>
              <w:right w:w="108" w:type="dxa"/>
            </w:tcMar>
          </w:tcPr>
          <w:p w:rsidR="00A10B25" w:rsidRDefault="00A10B25">
            <w:pPr>
              <w:pStyle w:val="TAL"/>
              <w:rPr>
                <w:lang w:eastAsia="zh-CN"/>
              </w:rPr>
            </w:pPr>
            <w:r>
              <w:t>Smartphone</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T</w:t>
            </w:r>
            <w:r>
              <w:rPr>
                <w:lang w:eastAsia="zh-CN"/>
              </w:rPr>
              <w:t>ABLET</w:t>
            </w:r>
          </w:p>
        </w:tc>
        <w:tc>
          <w:tcPr>
            <w:tcW w:w="2192" w:type="pct"/>
            <w:tcMar>
              <w:top w:w="0" w:type="dxa"/>
              <w:left w:w="108" w:type="dxa"/>
              <w:bottom w:w="0" w:type="dxa"/>
              <w:right w:w="108" w:type="dxa"/>
            </w:tcMar>
          </w:tcPr>
          <w:p w:rsidR="00A10B25" w:rsidRDefault="00A10B25">
            <w:pPr>
              <w:pStyle w:val="TAL"/>
              <w:rPr>
                <w:lang w:eastAsia="zh-CN"/>
              </w:rPr>
            </w:pPr>
            <w:r>
              <w:t xml:space="preserve">Tablet </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lang w:eastAsia="zh-CN"/>
              </w:rPr>
              <w:t>DONGLE</w:t>
            </w:r>
          </w:p>
        </w:tc>
        <w:tc>
          <w:tcPr>
            <w:tcW w:w="2192" w:type="pct"/>
            <w:tcMar>
              <w:top w:w="0" w:type="dxa"/>
              <w:left w:w="108" w:type="dxa"/>
              <w:bottom w:w="0" w:type="dxa"/>
              <w:right w:w="108" w:type="dxa"/>
            </w:tcMar>
          </w:tcPr>
          <w:p w:rsidR="00A10B25" w:rsidRDefault="00A10B25">
            <w:pPr>
              <w:pStyle w:val="TAL"/>
              <w:rPr>
                <w:lang w:eastAsia="zh-CN"/>
              </w:rPr>
            </w:pPr>
            <w:r>
              <w:t>Dongle</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lang w:eastAsia="zh-CN"/>
              </w:rPr>
              <w:t>MODEM</w:t>
            </w:r>
          </w:p>
        </w:tc>
        <w:tc>
          <w:tcPr>
            <w:tcW w:w="2192" w:type="pct"/>
            <w:tcMar>
              <w:top w:w="0" w:type="dxa"/>
              <w:left w:w="108" w:type="dxa"/>
              <w:bottom w:w="0" w:type="dxa"/>
              <w:right w:w="108" w:type="dxa"/>
            </w:tcMar>
          </w:tcPr>
          <w:p w:rsidR="00A10B25" w:rsidRDefault="00A10B25">
            <w:pPr>
              <w:pStyle w:val="TAL"/>
              <w:rPr>
                <w:lang w:eastAsia="zh-CN"/>
              </w:rPr>
            </w:pPr>
            <w:r>
              <w:t>Modem</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W</w:t>
            </w:r>
            <w:r>
              <w:rPr>
                <w:lang w:eastAsia="zh-CN"/>
              </w:rPr>
              <w:t>LAN_ROUTER</w:t>
            </w:r>
          </w:p>
        </w:tc>
        <w:tc>
          <w:tcPr>
            <w:tcW w:w="2192" w:type="pct"/>
            <w:tcMar>
              <w:top w:w="0" w:type="dxa"/>
              <w:left w:w="108" w:type="dxa"/>
              <w:bottom w:w="0" w:type="dxa"/>
              <w:right w:w="108" w:type="dxa"/>
            </w:tcMar>
          </w:tcPr>
          <w:p w:rsidR="00A10B25" w:rsidRDefault="00A10B25">
            <w:pPr>
              <w:pStyle w:val="TAL"/>
              <w:rPr>
                <w:lang w:eastAsia="zh-CN"/>
              </w:rPr>
            </w:pPr>
            <w:r>
              <w:t>WLAN Router</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I</w:t>
            </w:r>
            <w:r>
              <w:rPr>
                <w:lang w:eastAsia="zh-CN"/>
              </w:rPr>
              <w:t>OT_DEVICE</w:t>
            </w:r>
          </w:p>
        </w:tc>
        <w:tc>
          <w:tcPr>
            <w:tcW w:w="2192" w:type="pct"/>
            <w:tcMar>
              <w:top w:w="0" w:type="dxa"/>
              <w:left w:w="108" w:type="dxa"/>
              <w:bottom w:w="0" w:type="dxa"/>
              <w:right w:w="108" w:type="dxa"/>
            </w:tcMar>
          </w:tcPr>
          <w:p w:rsidR="00A10B25" w:rsidRDefault="00A10B25">
            <w:pPr>
              <w:pStyle w:val="TAL"/>
              <w:rPr>
                <w:lang w:eastAsia="zh-CN"/>
              </w:rPr>
            </w:pPr>
            <w:r>
              <w:t>IoT Device</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lang w:eastAsia="zh-CN"/>
              </w:rPr>
              <w:t>WEARABLE</w:t>
            </w:r>
          </w:p>
        </w:tc>
        <w:tc>
          <w:tcPr>
            <w:tcW w:w="2192" w:type="pct"/>
            <w:tcMar>
              <w:top w:w="0" w:type="dxa"/>
              <w:left w:w="108" w:type="dxa"/>
              <w:bottom w:w="0" w:type="dxa"/>
              <w:right w:w="108" w:type="dxa"/>
            </w:tcMar>
          </w:tcPr>
          <w:p w:rsidR="00A10B25" w:rsidRDefault="00A10B25">
            <w:pPr>
              <w:pStyle w:val="TAL"/>
              <w:rPr>
                <w:lang w:eastAsia="zh-CN"/>
              </w:rPr>
            </w:pPr>
            <w:r>
              <w:t>Wearable</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M</w:t>
            </w:r>
            <w:r>
              <w:rPr>
                <w:lang w:eastAsia="zh-CN"/>
              </w:rPr>
              <w:t>OBILE_TEST_PLATFORM</w:t>
            </w:r>
          </w:p>
        </w:tc>
        <w:tc>
          <w:tcPr>
            <w:tcW w:w="2192" w:type="pct"/>
            <w:tcMar>
              <w:top w:w="0" w:type="dxa"/>
              <w:left w:w="108" w:type="dxa"/>
              <w:bottom w:w="0" w:type="dxa"/>
              <w:right w:w="108" w:type="dxa"/>
            </w:tcMar>
          </w:tcPr>
          <w:p w:rsidR="00A10B25" w:rsidRDefault="00A10B25">
            <w:pPr>
              <w:pStyle w:val="TAL"/>
              <w:rPr>
                <w:lang w:eastAsia="zh-CN"/>
              </w:rPr>
            </w:pPr>
            <w:r>
              <w:t>Mobile Test Platform</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U</w:t>
            </w:r>
            <w:r>
              <w:rPr>
                <w:lang w:eastAsia="zh-CN"/>
              </w:rPr>
              <w:t>NDEFINED</w:t>
            </w:r>
          </w:p>
        </w:tc>
        <w:tc>
          <w:tcPr>
            <w:tcW w:w="2192" w:type="pct"/>
            <w:tcMar>
              <w:top w:w="0" w:type="dxa"/>
              <w:left w:w="108" w:type="dxa"/>
              <w:bottom w:w="0" w:type="dxa"/>
              <w:right w:w="108" w:type="dxa"/>
            </w:tcMar>
          </w:tcPr>
          <w:p w:rsidR="00A10B25" w:rsidRDefault="00A10B25">
            <w:pPr>
              <w:pStyle w:val="TAL"/>
              <w:rPr>
                <w:lang w:eastAsia="zh-CN"/>
              </w:rPr>
            </w:pPr>
            <w:r>
              <w:t>Undefined</w:t>
            </w:r>
          </w:p>
        </w:tc>
        <w:tc>
          <w:tcPr>
            <w:tcW w:w="889" w:type="pct"/>
          </w:tcPr>
          <w:p w:rsidR="00A10B25" w:rsidRDefault="00A10B25">
            <w:pPr>
              <w:pStyle w:val="TAL"/>
            </w:pPr>
          </w:p>
        </w:tc>
      </w:tr>
    </w:tbl>
    <w:p w:rsidR="00A10B25" w:rsidRDefault="00A10B25"/>
    <w:p w:rsidR="00A10B25" w:rsidRDefault="00A10B25">
      <w:pPr>
        <w:pStyle w:val="5"/>
      </w:pPr>
      <w:bookmarkStart w:id="6772" w:name="_Toc145705817"/>
      <w:bookmarkStart w:id="6773" w:name="_Toc136562491"/>
      <w:bookmarkStart w:id="6774" w:name="_Toc138754325"/>
      <w:bookmarkStart w:id="6775" w:name="_Toc148522727"/>
      <w:bookmarkStart w:id="6776" w:name="_Toc164920913"/>
      <w:bookmarkStart w:id="6777" w:name="_Toc170120455"/>
      <w:bookmarkStart w:id="6778" w:name="_Toc175858700"/>
      <w:bookmarkStart w:id="6779" w:name="_Toc185516587"/>
      <w:r>
        <w:t>5.1.6.3.32</w:t>
      </w:r>
      <w:r>
        <w:tab/>
        <w:t xml:space="preserve">Enumeration: </w:t>
      </w:r>
      <w:r>
        <w:rPr>
          <w:lang w:eastAsia="zh-CN"/>
        </w:rPr>
        <w:t>LocInfoGranularity</w:t>
      </w:r>
      <w:bookmarkEnd w:id="6772"/>
      <w:bookmarkEnd w:id="6773"/>
      <w:bookmarkEnd w:id="6774"/>
      <w:bookmarkEnd w:id="6775"/>
      <w:bookmarkEnd w:id="6776"/>
      <w:bookmarkEnd w:id="6777"/>
      <w:bookmarkEnd w:id="6778"/>
      <w:bookmarkEnd w:id="6779"/>
    </w:p>
    <w:p w:rsidR="00A10B25" w:rsidRDefault="00A10B25">
      <w:pPr>
        <w:pStyle w:val="TH"/>
        <w:overflowPunct w:val="0"/>
        <w:autoSpaceDE w:val="0"/>
        <w:autoSpaceDN w:val="0"/>
        <w:adjustRightInd w:val="0"/>
        <w:textAlignment w:val="baseline"/>
      </w:pPr>
      <w:bookmarkStart w:id="6780" w:name="_Toc138754326"/>
      <w:bookmarkStart w:id="6781" w:name="_Toc136562492"/>
      <w:r>
        <w:t xml:space="preserve">Table 5.1.6.3.32-1: Enumeration </w:t>
      </w:r>
      <w:r>
        <w:rPr>
          <w:lang w:eastAsia="zh-CN"/>
        </w:rPr>
        <w:t>LocInfoGranularity</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shd w:val="clear" w:color="auto" w:fill="C0C0C0"/>
            <w:tcMar>
              <w:top w:w="0" w:type="dxa"/>
              <w:left w:w="108" w:type="dxa"/>
              <w:bottom w:w="0" w:type="dxa"/>
              <w:right w:w="108" w:type="dxa"/>
            </w:tcMar>
          </w:tcPr>
          <w:p w:rsidR="00A10B25" w:rsidRDefault="00A10B25">
            <w:pPr>
              <w:pStyle w:val="TAH"/>
              <w:ind w:left="400" w:hanging="400"/>
            </w:pPr>
            <w:r>
              <w:t>Enumeration value</w:t>
            </w:r>
          </w:p>
        </w:tc>
        <w:tc>
          <w:tcPr>
            <w:tcW w:w="2192" w:type="pct"/>
            <w:shd w:val="clear" w:color="auto" w:fill="C0C0C0"/>
            <w:tcMar>
              <w:top w:w="0" w:type="dxa"/>
              <w:left w:w="108" w:type="dxa"/>
              <w:bottom w:w="0" w:type="dxa"/>
              <w:right w:w="108" w:type="dxa"/>
            </w:tcMar>
          </w:tcPr>
          <w:p w:rsidR="00A10B25" w:rsidRDefault="00A10B25">
            <w:pPr>
              <w:pStyle w:val="TAH"/>
              <w:ind w:left="400" w:hanging="400"/>
            </w:pPr>
            <w:r>
              <w:t>Description</w:t>
            </w:r>
          </w:p>
        </w:tc>
        <w:tc>
          <w:tcPr>
            <w:tcW w:w="889" w:type="pct"/>
            <w:shd w:val="clear" w:color="auto" w:fill="C0C0C0"/>
          </w:tcPr>
          <w:p w:rsidR="00A10B25" w:rsidRDefault="00A10B25">
            <w:pPr>
              <w:pStyle w:val="TAH"/>
              <w:ind w:left="400" w:hanging="400"/>
            </w:pPr>
            <w:r>
              <w:t>Applicability</w:t>
            </w: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T</w:t>
            </w:r>
            <w:r>
              <w:rPr>
                <w:lang w:eastAsia="zh-CN"/>
              </w:rPr>
              <w:t>A_LEVEL</w:t>
            </w:r>
          </w:p>
        </w:tc>
        <w:tc>
          <w:tcPr>
            <w:tcW w:w="2192" w:type="pct"/>
            <w:tcMar>
              <w:top w:w="0" w:type="dxa"/>
              <w:left w:w="108" w:type="dxa"/>
              <w:bottom w:w="0" w:type="dxa"/>
              <w:right w:w="108" w:type="dxa"/>
            </w:tcMar>
          </w:tcPr>
          <w:p w:rsidR="00A10B25" w:rsidRDefault="00A10B25">
            <w:pPr>
              <w:pStyle w:val="TAL"/>
            </w:pPr>
            <w:r>
              <w:t>Indicates location granularity of TA level.</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lang w:eastAsia="zh-CN"/>
              </w:rPr>
              <w:t>CELL_LEVEL</w:t>
            </w:r>
          </w:p>
        </w:tc>
        <w:tc>
          <w:tcPr>
            <w:tcW w:w="2192" w:type="pct"/>
            <w:tcMar>
              <w:top w:w="0" w:type="dxa"/>
              <w:left w:w="108" w:type="dxa"/>
              <w:bottom w:w="0" w:type="dxa"/>
              <w:right w:w="108" w:type="dxa"/>
            </w:tcMar>
          </w:tcPr>
          <w:p w:rsidR="00A10B25" w:rsidRDefault="00A10B25">
            <w:pPr>
              <w:pStyle w:val="TAL"/>
              <w:rPr>
                <w:lang w:eastAsia="zh-CN"/>
              </w:rPr>
            </w:pPr>
            <w:r>
              <w:t>Indicates location granularity of Cell level.</w:t>
            </w:r>
          </w:p>
        </w:tc>
        <w:tc>
          <w:tcPr>
            <w:tcW w:w="889" w:type="pct"/>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LON_AND_LAT_LEVEL</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location granularity of longitude and latitude level.</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bl>
    <w:p w:rsidR="00A10B25" w:rsidRDefault="00A10B25"/>
    <w:p w:rsidR="00A10B25" w:rsidRDefault="00A10B25">
      <w:pPr>
        <w:pStyle w:val="5"/>
      </w:pPr>
      <w:bookmarkStart w:id="6782" w:name="_Toc148522728"/>
      <w:bookmarkStart w:id="6783" w:name="_Toc145705818"/>
      <w:bookmarkStart w:id="6784" w:name="_Toc164920914"/>
      <w:bookmarkStart w:id="6785" w:name="_Toc170120456"/>
      <w:bookmarkStart w:id="6786" w:name="_Toc175858701"/>
      <w:bookmarkStart w:id="6787" w:name="_Toc185516588"/>
      <w:r>
        <w:t>5.1.6.3.33</w:t>
      </w:r>
      <w:r>
        <w:tab/>
        <w:t>Enumeration: TrafficDirection</w:t>
      </w:r>
      <w:bookmarkEnd w:id="6780"/>
      <w:bookmarkEnd w:id="6781"/>
      <w:bookmarkEnd w:id="6782"/>
      <w:bookmarkEnd w:id="6783"/>
      <w:bookmarkEnd w:id="6784"/>
      <w:bookmarkEnd w:id="6785"/>
      <w:bookmarkEnd w:id="6786"/>
      <w:bookmarkEnd w:id="6787"/>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5.1.6.3.33-1: Enumeration </w:t>
      </w:r>
      <w:r>
        <w:t>TrafficDirection</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shd w:val="clear" w:color="auto" w:fill="C0C0C0"/>
            <w:tcMar>
              <w:top w:w="0" w:type="dxa"/>
              <w:left w:w="108" w:type="dxa"/>
              <w:bottom w:w="0" w:type="dxa"/>
              <w:right w:w="108" w:type="dxa"/>
            </w:tcMar>
          </w:tcPr>
          <w:p w:rsidR="00A10B25" w:rsidRDefault="00A10B25">
            <w:pPr>
              <w:pStyle w:val="TAH"/>
            </w:pPr>
            <w:r>
              <w:t>Enumeration value</w:t>
            </w:r>
          </w:p>
        </w:tc>
        <w:tc>
          <w:tcPr>
            <w:tcW w:w="2192" w:type="pct"/>
            <w:shd w:val="clear" w:color="auto" w:fill="C0C0C0"/>
            <w:tcMar>
              <w:top w:w="0" w:type="dxa"/>
              <w:left w:w="108" w:type="dxa"/>
              <w:bottom w:w="0" w:type="dxa"/>
              <w:right w:w="108" w:type="dxa"/>
            </w:tcMar>
          </w:tcPr>
          <w:p w:rsidR="00A10B25" w:rsidRDefault="00A10B25">
            <w:pPr>
              <w:pStyle w:val="TAH"/>
            </w:pPr>
            <w:r>
              <w:t>Description</w:t>
            </w:r>
          </w:p>
        </w:tc>
        <w:tc>
          <w:tcPr>
            <w:tcW w:w="889" w:type="pct"/>
            <w:shd w:val="clear" w:color="auto" w:fill="C0C0C0"/>
          </w:tcPr>
          <w:p w:rsidR="00A10B25" w:rsidRDefault="00A10B25">
            <w:pPr>
              <w:pStyle w:val="TAH"/>
            </w:pPr>
            <w:r>
              <w:t>Applicability</w:t>
            </w:r>
          </w:p>
        </w:tc>
      </w:tr>
      <w:tr w:rsidR="00A10B25">
        <w:tc>
          <w:tcPr>
            <w:tcW w:w="1919" w:type="pct"/>
            <w:tcMar>
              <w:top w:w="0" w:type="dxa"/>
              <w:left w:w="108" w:type="dxa"/>
              <w:bottom w:w="0" w:type="dxa"/>
              <w:right w:w="108" w:type="dxa"/>
            </w:tcMar>
          </w:tcPr>
          <w:p w:rsidR="00A10B25" w:rsidRDefault="00A10B25">
            <w:pPr>
              <w:pStyle w:val="TAL"/>
            </w:pPr>
            <w:r>
              <w:t>UL_AND_DL</w:t>
            </w:r>
          </w:p>
        </w:tc>
        <w:tc>
          <w:tcPr>
            <w:tcW w:w="2192" w:type="pct"/>
            <w:tcMar>
              <w:top w:w="0" w:type="dxa"/>
              <w:left w:w="108" w:type="dxa"/>
              <w:bottom w:w="0" w:type="dxa"/>
              <w:right w:w="108" w:type="dxa"/>
            </w:tcMar>
          </w:tcPr>
          <w:p w:rsidR="00A10B25" w:rsidRDefault="00A10B25">
            <w:pPr>
              <w:pStyle w:val="TAL"/>
            </w:pPr>
            <w:r>
              <w:t>Uplink and downlink traffic.</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lang w:eastAsia="zh-CN"/>
              </w:rPr>
              <w:t>UL</w:t>
            </w:r>
          </w:p>
        </w:tc>
        <w:tc>
          <w:tcPr>
            <w:tcW w:w="2192" w:type="pct"/>
            <w:tcMar>
              <w:top w:w="0" w:type="dxa"/>
              <w:left w:w="108" w:type="dxa"/>
              <w:bottom w:w="0" w:type="dxa"/>
              <w:right w:w="108" w:type="dxa"/>
            </w:tcMar>
          </w:tcPr>
          <w:p w:rsidR="00A10B25" w:rsidRDefault="00A10B25">
            <w:pPr>
              <w:pStyle w:val="TAL"/>
              <w:rPr>
                <w:lang w:eastAsia="zh-CN"/>
              </w:rPr>
            </w:pPr>
            <w:r>
              <w:t>Uplink traffic.</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rFonts w:hint="eastAsia"/>
                <w:lang w:eastAsia="zh-CN"/>
              </w:rPr>
              <w:t>D</w:t>
            </w:r>
            <w:r>
              <w:rPr>
                <w:lang w:eastAsia="zh-CN"/>
              </w:rPr>
              <w:t>L</w:t>
            </w:r>
          </w:p>
        </w:tc>
        <w:tc>
          <w:tcPr>
            <w:tcW w:w="2192" w:type="pct"/>
            <w:tcMar>
              <w:top w:w="0" w:type="dxa"/>
              <w:left w:w="108" w:type="dxa"/>
              <w:bottom w:w="0" w:type="dxa"/>
              <w:right w:w="108" w:type="dxa"/>
            </w:tcMar>
          </w:tcPr>
          <w:p w:rsidR="00A10B25" w:rsidRDefault="00A10B25">
            <w:pPr>
              <w:pStyle w:val="TAL"/>
              <w:rPr>
                <w:lang w:eastAsia="zh-CN"/>
              </w:rPr>
            </w:pPr>
            <w:r>
              <w:rPr>
                <w:rFonts w:hint="eastAsia"/>
                <w:lang w:eastAsia="zh-CN"/>
              </w:rPr>
              <w:t>D</w:t>
            </w:r>
            <w:r>
              <w:rPr>
                <w:lang w:eastAsia="zh-CN"/>
              </w:rPr>
              <w:t>ownlink traffic.</w:t>
            </w:r>
          </w:p>
        </w:tc>
        <w:tc>
          <w:tcPr>
            <w:tcW w:w="889" w:type="pct"/>
          </w:tcPr>
          <w:p w:rsidR="00A10B25" w:rsidRDefault="00A10B25">
            <w:pPr>
              <w:pStyle w:val="TAL"/>
            </w:pPr>
          </w:p>
        </w:tc>
      </w:tr>
    </w:tbl>
    <w:p w:rsidR="00A10B25" w:rsidRDefault="00A10B25"/>
    <w:p w:rsidR="00A10B25" w:rsidRDefault="00A10B25">
      <w:pPr>
        <w:pStyle w:val="5"/>
      </w:pPr>
      <w:bookmarkStart w:id="6788" w:name="_Toc136562493"/>
      <w:bookmarkStart w:id="6789" w:name="_Toc148522729"/>
      <w:bookmarkStart w:id="6790" w:name="_Toc138754327"/>
      <w:bookmarkStart w:id="6791" w:name="_Toc145705819"/>
      <w:bookmarkStart w:id="6792" w:name="_Toc164920915"/>
      <w:bookmarkStart w:id="6793" w:name="_Toc170120457"/>
      <w:bookmarkStart w:id="6794" w:name="_Toc175858702"/>
      <w:bookmarkStart w:id="6795" w:name="_Toc185516589"/>
      <w:r>
        <w:t>5.1.6.3.34</w:t>
      </w:r>
      <w:r>
        <w:tab/>
        <w:t xml:space="preserve">Enumeration: </w:t>
      </w:r>
      <w:r>
        <w:rPr>
          <w:lang w:eastAsia="zh-CN"/>
        </w:rPr>
        <w:t>ValueExpression</w:t>
      </w:r>
      <w:bookmarkEnd w:id="6788"/>
      <w:bookmarkEnd w:id="6789"/>
      <w:bookmarkEnd w:id="6790"/>
      <w:bookmarkEnd w:id="6791"/>
      <w:bookmarkEnd w:id="6792"/>
      <w:bookmarkEnd w:id="6793"/>
      <w:bookmarkEnd w:id="6794"/>
      <w:bookmarkEnd w:id="6795"/>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5.1.6.3.34-1: Enumeration </w:t>
      </w:r>
      <w:r>
        <w:rPr>
          <w:lang w:eastAsia="zh-CN"/>
        </w:rPr>
        <w:t>ValueExpression</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shd w:val="clear" w:color="auto" w:fill="C0C0C0"/>
            <w:tcMar>
              <w:top w:w="0" w:type="dxa"/>
              <w:left w:w="108" w:type="dxa"/>
              <w:bottom w:w="0" w:type="dxa"/>
              <w:right w:w="108" w:type="dxa"/>
            </w:tcMar>
          </w:tcPr>
          <w:p w:rsidR="00A10B25" w:rsidRDefault="00A10B25">
            <w:pPr>
              <w:pStyle w:val="TAH"/>
            </w:pPr>
            <w:r>
              <w:t>Enumeration value</w:t>
            </w:r>
          </w:p>
        </w:tc>
        <w:tc>
          <w:tcPr>
            <w:tcW w:w="2192" w:type="pct"/>
            <w:shd w:val="clear" w:color="auto" w:fill="C0C0C0"/>
            <w:tcMar>
              <w:top w:w="0" w:type="dxa"/>
              <w:left w:w="108" w:type="dxa"/>
              <w:bottom w:w="0" w:type="dxa"/>
              <w:right w:w="108" w:type="dxa"/>
            </w:tcMar>
          </w:tcPr>
          <w:p w:rsidR="00A10B25" w:rsidRDefault="00A10B25">
            <w:pPr>
              <w:pStyle w:val="TAH"/>
            </w:pPr>
            <w:r>
              <w:t>Description</w:t>
            </w:r>
          </w:p>
        </w:tc>
        <w:tc>
          <w:tcPr>
            <w:tcW w:w="889" w:type="pct"/>
            <w:shd w:val="clear" w:color="auto" w:fill="C0C0C0"/>
          </w:tcPr>
          <w:p w:rsidR="00A10B25" w:rsidRDefault="00A10B25">
            <w:pPr>
              <w:pStyle w:val="TAH"/>
            </w:pPr>
            <w:r>
              <w:t>Applicability</w:t>
            </w:r>
          </w:p>
        </w:tc>
      </w:tr>
      <w:tr w:rsidR="00A10B25">
        <w:tc>
          <w:tcPr>
            <w:tcW w:w="1919" w:type="pct"/>
            <w:tcMar>
              <w:top w:w="0" w:type="dxa"/>
              <w:left w:w="108" w:type="dxa"/>
              <w:bottom w:w="0" w:type="dxa"/>
              <w:right w:w="108" w:type="dxa"/>
            </w:tcMar>
          </w:tcPr>
          <w:p w:rsidR="00A10B25" w:rsidRDefault="00A10B25">
            <w:pPr>
              <w:pStyle w:val="TAL"/>
            </w:pPr>
            <w:r>
              <w:t>AVERAGE</w:t>
            </w:r>
          </w:p>
        </w:tc>
        <w:tc>
          <w:tcPr>
            <w:tcW w:w="2192" w:type="pct"/>
            <w:tcMar>
              <w:top w:w="0" w:type="dxa"/>
              <w:left w:w="108" w:type="dxa"/>
              <w:bottom w:w="0" w:type="dxa"/>
              <w:right w:w="108" w:type="dxa"/>
            </w:tcMar>
          </w:tcPr>
          <w:p w:rsidR="00A10B25" w:rsidRDefault="00A10B25">
            <w:pPr>
              <w:pStyle w:val="TAL"/>
            </w:pPr>
            <w:r>
              <w:t>Resource usage information in average value.</w:t>
            </w:r>
          </w:p>
        </w:tc>
        <w:tc>
          <w:tcPr>
            <w:tcW w:w="889" w:type="pct"/>
          </w:tcPr>
          <w:p w:rsidR="00A10B25" w:rsidRDefault="00A10B25">
            <w:pPr>
              <w:pStyle w:val="TAL"/>
            </w:pPr>
          </w:p>
        </w:tc>
      </w:tr>
      <w:tr w:rsidR="00A10B25">
        <w:tc>
          <w:tcPr>
            <w:tcW w:w="1919" w:type="pct"/>
            <w:tcMar>
              <w:top w:w="0" w:type="dxa"/>
              <w:left w:w="108" w:type="dxa"/>
              <w:bottom w:w="0" w:type="dxa"/>
              <w:right w:w="108" w:type="dxa"/>
            </w:tcMar>
          </w:tcPr>
          <w:p w:rsidR="00A10B25" w:rsidRDefault="00A10B25">
            <w:pPr>
              <w:pStyle w:val="TAL"/>
              <w:rPr>
                <w:lang w:eastAsia="zh-CN"/>
              </w:rPr>
            </w:pPr>
            <w:r>
              <w:rPr>
                <w:lang w:eastAsia="zh-CN"/>
              </w:rPr>
              <w:t>PEAK</w:t>
            </w:r>
          </w:p>
        </w:tc>
        <w:tc>
          <w:tcPr>
            <w:tcW w:w="2192" w:type="pct"/>
            <w:tcMar>
              <w:top w:w="0" w:type="dxa"/>
              <w:left w:w="108" w:type="dxa"/>
              <w:bottom w:w="0" w:type="dxa"/>
              <w:right w:w="108" w:type="dxa"/>
            </w:tcMar>
          </w:tcPr>
          <w:p w:rsidR="00A10B25" w:rsidRDefault="00A10B25">
            <w:pPr>
              <w:pStyle w:val="TAL"/>
              <w:rPr>
                <w:lang w:eastAsia="zh-CN"/>
              </w:rPr>
            </w:pPr>
            <w:r>
              <w:t>Resource usage information in peak value.</w:t>
            </w:r>
          </w:p>
        </w:tc>
        <w:tc>
          <w:tcPr>
            <w:tcW w:w="889" w:type="pct"/>
          </w:tcPr>
          <w:p w:rsidR="00A10B25" w:rsidRDefault="00A10B25">
            <w:pPr>
              <w:pStyle w:val="TAL"/>
            </w:pPr>
          </w:p>
        </w:tc>
      </w:tr>
    </w:tbl>
    <w:p w:rsidR="00A10B25" w:rsidRDefault="00A10B25"/>
    <w:p w:rsidR="00A10B25" w:rsidRDefault="00A10B25">
      <w:pPr>
        <w:pStyle w:val="5"/>
      </w:pPr>
      <w:bookmarkStart w:id="6796" w:name="_Toc148522730"/>
      <w:bookmarkStart w:id="6797" w:name="_Toc145705820"/>
      <w:bookmarkStart w:id="6798" w:name="_Toc136562494"/>
      <w:bookmarkStart w:id="6799" w:name="_Toc138754328"/>
      <w:bookmarkStart w:id="6800" w:name="_Toc164920916"/>
      <w:bookmarkStart w:id="6801" w:name="_Toc170120458"/>
      <w:bookmarkStart w:id="6802" w:name="_Toc175858703"/>
      <w:bookmarkStart w:id="6803" w:name="_Toc185516590"/>
      <w:r>
        <w:t>5.1.6.3.35</w:t>
      </w:r>
      <w:r>
        <w:tab/>
        <w:t xml:space="preserve">Enumeration: </w:t>
      </w:r>
      <w:r>
        <w:rPr>
          <w:lang w:eastAsia="zh-CN"/>
        </w:rPr>
        <w:t>E2eDataVolTransTimeCriterion</w:t>
      </w:r>
      <w:bookmarkEnd w:id="6796"/>
      <w:bookmarkEnd w:id="6797"/>
      <w:bookmarkEnd w:id="6798"/>
      <w:bookmarkEnd w:id="6799"/>
      <w:bookmarkEnd w:id="6800"/>
      <w:bookmarkEnd w:id="6801"/>
      <w:bookmarkEnd w:id="6802"/>
      <w:bookmarkEnd w:id="6803"/>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5.1.6.3.35-1: Enumeration </w:t>
      </w:r>
      <w:r>
        <w:rPr>
          <w:lang w:eastAsia="zh-CN"/>
        </w:rPr>
        <w:t>E2eDataVolTransTimeCriterion</w:t>
      </w:r>
    </w:p>
    <w:tbl>
      <w:tblPr>
        <w:tblW w:w="4723" w:type="pct"/>
        <w:tblInd w:w="36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61"/>
        <w:gridCol w:w="4525"/>
        <w:gridCol w:w="1430"/>
      </w:tblGrid>
      <w:tr w:rsidR="00A10B25">
        <w:tc>
          <w:tcPr>
            <w:tcW w:w="1769" w:type="pct"/>
            <w:shd w:val="clear" w:color="auto" w:fill="C0C0C0"/>
            <w:tcMar>
              <w:top w:w="0" w:type="dxa"/>
              <w:left w:w="108" w:type="dxa"/>
              <w:bottom w:w="0" w:type="dxa"/>
              <w:right w:w="108" w:type="dxa"/>
            </w:tcMar>
          </w:tcPr>
          <w:p w:rsidR="00A10B25" w:rsidRDefault="00A10B25">
            <w:pPr>
              <w:pStyle w:val="TAH"/>
              <w:ind w:left="400" w:hanging="400"/>
            </w:pPr>
            <w:r>
              <w:t>Enumeration value</w:t>
            </w:r>
          </w:p>
        </w:tc>
        <w:tc>
          <w:tcPr>
            <w:tcW w:w="2455" w:type="pct"/>
            <w:shd w:val="clear" w:color="auto" w:fill="C0C0C0"/>
            <w:tcMar>
              <w:top w:w="0" w:type="dxa"/>
              <w:left w:w="108" w:type="dxa"/>
              <w:bottom w:w="0" w:type="dxa"/>
              <w:right w:w="108" w:type="dxa"/>
            </w:tcMar>
          </w:tcPr>
          <w:p w:rsidR="00A10B25" w:rsidRDefault="00A10B25">
            <w:pPr>
              <w:pStyle w:val="TAH"/>
              <w:ind w:left="400" w:hanging="400"/>
            </w:pPr>
            <w:r>
              <w:t>Description</w:t>
            </w:r>
          </w:p>
        </w:tc>
        <w:tc>
          <w:tcPr>
            <w:tcW w:w="776" w:type="pct"/>
            <w:shd w:val="clear" w:color="auto" w:fill="C0C0C0"/>
          </w:tcPr>
          <w:p w:rsidR="00A10B25" w:rsidRDefault="00A10B25">
            <w:pPr>
              <w:pStyle w:val="TAH"/>
              <w:ind w:left="400" w:hanging="400"/>
            </w:pPr>
            <w:r>
              <w:t>Applicability</w:t>
            </w:r>
          </w:p>
        </w:tc>
      </w:tr>
      <w:tr w:rsidR="00A10B25">
        <w:tc>
          <w:tcPr>
            <w:tcW w:w="1769" w:type="pct"/>
            <w:tcMar>
              <w:top w:w="0" w:type="dxa"/>
              <w:left w:w="108" w:type="dxa"/>
              <w:bottom w:w="0" w:type="dxa"/>
              <w:right w:w="108" w:type="dxa"/>
            </w:tcMar>
          </w:tcPr>
          <w:p w:rsidR="00A10B25" w:rsidRDefault="00A10B25">
            <w:pPr>
              <w:pStyle w:val="TAL"/>
            </w:pPr>
            <w:r>
              <w:rPr>
                <w:lang w:eastAsia="zh-CN"/>
              </w:rPr>
              <w:t>E2E_DATA_VOL_TRANS_TIME</w:t>
            </w:r>
          </w:p>
        </w:tc>
        <w:tc>
          <w:tcPr>
            <w:tcW w:w="2455" w:type="pct"/>
            <w:tcMar>
              <w:top w:w="0" w:type="dxa"/>
              <w:left w:w="108" w:type="dxa"/>
              <w:bottom w:w="0" w:type="dxa"/>
              <w:right w:w="108" w:type="dxa"/>
            </w:tcMar>
          </w:tcPr>
          <w:p w:rsidR="00A10B25" w:rsidRDefault="00A10B25">
            <w:pPr>
              <w:pStyle w:val="TAL"/>
            </w:pPr>
            <w:r>
              <w:t>T</w:t>
            </w:r>
            <w:r>
              <w:rPr>
                <w:rFonts w:hint="eastAsia"/>
                <w:lang w:eastAsia="zh-CN"/>
              </w:rPr>
              <w:t>he</w:t>
            </w:r>
            <w:r>
              <w:rPr>
                <w:lang w:eastAsia="zh-CN"/>
              </w:rPr>
              <w:t xml:space="preserve"> ordering criterion</w:t>
            </w:r>
            <w:r>
              <w:t xml:space="preserve"> is the E2E data volume transfer time.</w:t>
            </w:r>
          </w:p>
        </w:tc>
        <w:tc>
          <w:tcPr>
            <w:tcW w:w="776" w:type="pct"/>
          </w:tcPr>
          <w:p w:rsidR="00A10B25" w:rsidRDefault="00A10B25">
            <w:pPr>
              <w:pStyle w:val="TAL"/>
            </w:pPr>
          </w:p>
        </w:tc>
      </w:tr>
    </w:tbl>
    <w:p w:rsidR="00A10B25" w:rsidRDefault="00A10B25">
      <w:pPr>
        <w:rPr>
          <w:lang w:val="en-US"/>
        </w:rPr>
      </w:pPr>
    </w:p>
    <w:p w:rsidR="00A10B25" w:rsidRDefault="00A10B25">
      <w:pPr>
        <w:pStyle w:val="5"/>
      </w:pPr>
      <w:bookmarkStart w:id="6804" w:name="_Toc138754329"/>
      <w:bookmarkStart w:id="6805" w:name="_Toc136562495"/>
      <w:bookmarkStart w:id="6806" w:name="_Toc145705821"/>
      <w:bookmarkStart w:id="6807" w:name="_Toc148522731"/>
      <w:bookmarkStart w:id="6808" w:name="_Toc164920917"/>
      <w:bookmarkStart w:id="6809" w:name="_Toc170120459"/>
      <w:bookmarkStart w:id="6810" w:name="_Toc175858704"/>
      <w:bookmarkStart w:id="6811" w:name="_Toc185516591"/>
      <w:r>
        <w:t>5.1.6.3.36</w:t>
      </w:r>
      <w:r>
        <w:tab/>
      </w:r>
      <w:bookmarkEnd w:id="6804"/>
      <w:bookmarkEnd w:id="6805"/>
      <w:r>
        <w:t>Void</w:t>
      </w:r>
      <w:bookmarkEnd w:id="6806"/>
      <w:bookmarkEnd w:id="6807"/>
      <w:bookmarkEnd w:id="6808"/>
      <w:bookmarkEnd w:id="6809"/>
      <w:bookmarkEnd w:id="6810"/>
      <w:bookmarkEnd w:id="6811"/>
    </w:p>
    <w:p w:rsidR="00A10B25" w:rsidRDefault="00A10B25">
      <w:pPr>
        <w:pStyle w:val="5"/>
      </w:pPr>
      <w:bookmarkStart w:id="6812" w:name="_Toc148522732"/>
      <w:bookmarkStart w:id="6813" w:name="_Toc145705822"/>
      <w:bookmarkStart w:id="6814" w:name="_Toc164920918"/>
      <w:bookmarkStart w:id="6815" w:name="_Toc170120460"/>
      <w:bookmarkStart w:id="6816" w:name="_Toc175858705"/>
      <w:bookmarkStart w:id="6817" w:name="_Toc185516592"/>
      <w:r>
        <w:t>5.1.6.3.37</w:t>
      </w:r>
      <w:r>
        <w:tab/>
        <w:t>Enumeration: AnalyticsAccuracyIndication</w:t>
      </w:r>
      <w:bookmarkEnd w:id="6812"/>
      <w:bookmarkEnd w:id="6813"/>
      <w:bookmarkEnd w:id="6814"/>
      <w:bookmarkEnd w:id="6815"/>
      <w:bookmarkEnd w:id="6816"/>
      <w:bookmarkEnd w:id="6817"/>
    </w:p>
    <w:p w:rsidR="00A10B25" w:rsidRDefault="00A10B25">
      <w:pPr>
        <w:pStyle w:val="TH"/>
        <w:overflowPunct w:val="0"/>
        <w:autoSpaceDE w:val="0"/>
        <w:autoSpaceDN w:val="0"/>
        <w:adjustRightInd w:val="0"/>
        <w:textAlignment w:val="baseline"/>
      </w:pPr>
      <w:r>
        <w:t xml:space="preserve">Table 5.1.6.3.37-1: Enumeration </w:t>
      </w:r>
      <w:r>
        <w:rPr>
          <w:lang w:eastAsia="zh-CN"/>
        </w:rPr>
        <w:t>AnalyticsAccuracyIndication</w:t>
      </w:r>
    </w:p>
    <w:tbl>
      <w:tblPr>
        <w:tblW w:w="4427" w:type="pct"/>
        <w:tblInd w:w="9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pPr>
            <w:r>
              <w:t>Enumeration value</w:t>
            </w:r>
          </w:p>
        </w:tc>
        <w:tc>
          <w:tcPr>
            <w:tcW w:w="2192"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pPr>
            <w:r>
              <w:t>Description</w:t>
            </w:r>
          </w:p>
        </w:tc>
        <w:tc>
          <w:tcPr>
            <w:tcW w:w="88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MEET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meet the analytics accuracy requirement.</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NOT_MEET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not meet the analytics accuracy requirement.</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bl>
    <w:p w:rsidR="00A10B25" w:rsidRDefault="00A10B25">
      <w:pPr>
        <w:rPr>
          <w:rFonts w:eastAsia="MS Mincho"/>
        </w:rPr>
      </w:pPr>
    </w:p>
    <w:p w:rsidR="00A10B25" w:rsidRDefault="00A10B25">
      <w:pPr>
        <w:pStyle w:val="5"/>
      </w:pPr>
      <w:bookmarkStart w:id="6818" w:name="_Toc145705823"/>
      <w:bookmarkStart w:id="6819" w:name="_Toc136687210"/>
      <w:bookmarkStart w:id="6820" w:name="_Toc148522733"/>
      <w:bookmarkStart w:id="6821" w:name="_Toc164920919"/>
      <w:bookmarkStart w:id="6822" w:name="_Toc170120461"/>
      <w:bookmarkStart w:id="6823" w:name="_Toc175858706"/>
      <w:bookmarkStart w:id="6824" w:name="_Toc185516593"/>
      <w:r>
        <w:t>5.1.6.3.38</w:t>
      </w:r>
      <w:r>
        <w:tab/>
        <w:t xml:space="preserve">Enumeration: </w:t>
      </w:r>
      <w:bookmarkEnd w:id="6819"/>
      <w:r>
        <w:t>LocationOrientation</w:t>
      </w:r>
      <w:bookmarkEnd w:id="6818"/>
      <w:bookmarkEnd w:id="6820"/>
      <w:bookmarkEnd w:id="6821"/>
      <w:bookmarkEnd w:id="6822"/>
      <w:bookmarkEnd w:id="6823"/>
      <w:bookmarkEnd w:id="6824"/>
    </w:p>
    <w:p w:rsidR="00A10B25" w:rsidRDefault="00A10B25">
      <w:pPr>
        <w:pStyle w:val="TH"/>
        <w:overflowPunct w:val="0"/>
        <w:autoSpaceDE w:val="0"/>
        <w:autoSpaceDN w:val="0"/>
        <w:adjustRightInd w:val="0"/>
        <w:textAlignment w:val="baseline"/>
      </w:pPr>
      <w:r>
        <w:t xml:space="preserve">Table 5.1.6.3.38-1: Enumeration </w:t>
      </w:r>
      <w:r>
        <w:rPr>
          <w:lang w:eastAsia="zh-CN"/>
        </w:rPr>
        <w:t>LocationOrientation</w:t>
      </w:r>
    </w:p>
    <w:tbl>
      <w:tblPr>
        <w:tblW w:w="4427" w:type="pct"/>
        <w:tblInd w:w="9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pPr>
            <w:r>
              <w:t>Enumeration value</w:t>
            </w:r>
          </w:p>
        </w:tc>
        <w:tc>
          <w:tcPr>
            <w:tcW w:w="2192"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pPr>
            <w:r>
              <w:t>Description</w:t>
            </w:r>
          </w:p>
        </w:tc>
        <w:tc>
          <w:tcPr>
            <w:tcW w:w="88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HORIZONTAL</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Indicates horizontal orientation.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VERTICAL</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t>Indicates vertical orientation.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9C018F">
            <w:pPr>
              <w:pStyle w:val="TAL"/>
              <w:rPr>
                <w:lang w:eastAsia="ja-JP"/>
              </w:rPr>
            </w:pPr>
            <w:r>
              <w:rPr>
                <w:lang w:val="en-US"/>
              </w:rPr>
              <w:t>HOR_AND_VER</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t>Indicates both horizontal and vertical orientation.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bl>
    <w:p w:rsidR="00A10B25" w:rsidRDefault="00A10B25">
      <w:pPr>
        <w:rPr>
          <w:rFonts w:eastAsia="MS Mincho"/>
          <w:lang w:val="en-US"/>
        </w:rPr>
      </w:pPr>
    </w:p>
    <w:p w:rsidR="00A10B25" w:rsidRDefault="00A10B25">
      <w:pPr>
        <w:pStyle w:val="5"/>
      </w:pPr>
      <w:bookmarkStart w:id="6825" w:name="_Toc145705824"/>
      <w:bookmarkStart w:id="6826" w:name="_Toc148522734"/>
      <w:bookmarkStart w:id="6827" w:name="_Toc164920920"/>
      <w:bookmarkStart w:id="6828" w:name="_Toc170120462"/>
      <w:bookmarkStart w:id="6829" w:name="_Toc175858707"/>
      <w:bookmarkStart w:id="6830" w:name="_Toc185516594"/>
      <w:r>
        <w:t>5.1.6.3.39</w:t>
      </w:r>
      <w:r>
        <w:tab/>
        <w:t>Enumeration: Direction</w:t>
      </w:r>
      <w:bookmarkEnd w:id="6825"/>
      <w:bookmarkEnd w:id="6826"/>
      <w:bookmarkEnd w:id="6827"/>
      <w:bookmarkEnd w:id="6828"/>
      <w:bookmarkEnd w:id="6829"/>
      <w:bookmarkEnd w:id="6830"/>
    </w:p>
    <w:p w:rsidR="00A10B25" w:rsidRDefault="00A10B25">
      <w:pPr>
        <w:pStyle w:val="TH"/>
        <w:overflowPunct w:val="0"/>
        <w:autoSpaceDE w:val="0"/>
        <w:autoSpaceDN w:val="0"/>
        <w:adjustRightInd w:val="0"/>
        <w:textAlignment w:val="baseline"/>
      </w:pPr>
      <w:r>
        <w:t xml:space="preserve">Table 5.1.6.3.39-1: Enumeration </w:t>
      </w:r>
      <w:r>
        <w:rPr>
          <w:lang w:eastAsia="zh-CN"/>
        </w:rPr>
        <w:t>Direction</w:t>
      </w:r>
    </w:p>
    <w:tbl>
      <w:tblPr>
        <w:tblW w:w="4427" w:type="pct"/>
        <w:tblInd w:w="9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ind w:left="400" w:hanging="400"/>
            </w:pPr>
            <w:r>
              <w:t>Enumeration value</w:t>
            </w:r>
          </w:p>
        </w:tc>
        <w:tc>
          <w:tcPr>
            <w:tcW w:w="2192"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ind w:left="400" w:hanging="400"/>
            </w:pPr>
            <w:r>
              <w:t>Description</w:t>
            </w:r>
          </w:p>
        </w:tc>
        <w:tc>
          <w:tcPr>
            <w:tcW w:w="88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NORTH</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North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SOUTH</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t>South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EAST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t>East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WEST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West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NORTHWEST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Northwest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NORTHEAST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Northeast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SOUTHWEST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Southwest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SOUTHEAST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t>Southeast direction.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pStyle w:val="TAL"/>
            </w:pPr>
          </w:p>
        </w:tc>
      </w:tr>
    </w:tbl>
    <w:p w:rsidR="00A10B25" w:rsidRDefault="00A10B25">
      <w:pPr>
        <w:rPr>
          <w:rFonts w:eastAsia="MS Mincho"/>
        </w:rPr>
      </w:pPr>
    </w:p>
    <w:p w:rsidR="00A10B25" w:rsidRDefault="00A10B25" w:rsidP="0076721C">
      <w:pPr>
        <w:pStyle w:val="5"/>
      </w:pPr>
      <w:bookmarkStart w:id="6831" w:name="_Toc144490184"/>
      <w:bookmarkStart w:id="6832" w:name="_Toc164920921"/>
      <w:bookmarkStart w:id="6833" w:name="_Toc170120463"/>
      <w:bookmarkStart w:id="6834" w:name="_Toc175858708"/>
      <w:bookmarkStart w:id="6835" w:name="_Toc185516595"/>
      <w:r>
        <w:t>5.1.6.3.40</w:t>
      </w:r>
      <w:r>
        <w:tab/>
        <w:t xml:space="preserve">Enumeration: </w:t>
      </w:r>
      <w:bookmarkEnd w:id="6831"/>
      <w:r>
        <w:t>ProximityCriterion</w:t>
      </w:r>
      <w:bookmarkEnd w:id="6832"/>
      <w:bookmarkEnd w:id="6833"/>
      <w:bookmarkEnd w:id="6834"/>
      <w:bookmarkEnd w:id="6835"/>
    </w:p>
    <w:p w:rsidR="00A10B25" w:rsidRDefault="00A10B25" w:rsidP="0076721C">
      <w:pPr>
        <w:pStyle w:val="TH"/>
      </w:pPr>
      <w:r>
        <w:t xml:space="preserve">Table 5.1.6.3.40-1: Enumeration </w:t>
      </w:r>
      <w:r>
        <w:rPr>
          <w:lang w:eastAsia="zh-CN"/>
        </w:rPr>
        <w:t>ProximityCriterion</w:t>
      </w:r>
    </w:p>
    <w:tbl>
      <w:tblPr>
        <w:tblW w:w="4427" w:type="pct"/>
        <w:tblInd w:w="9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316"/>
        <w:gridCol w:w="3787"/>
        <w:gridCol w:w="1536"/>
      </w:tblGrid>
      <w:tr w:rsidR="00A10B25">
        <w:tc>
          <w:tcPr>
            <w:tcW w:w="1919"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Enumeration value</w:t>
            </w:r>
          </w:p>
        </w:tc>
        <w:tc>
          <w:tcPr>
            <w:tcW w:w="2192"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keepNext/>
              <w:keepLines/>
              <w:spacing w:after="0"/>
              <w:jc w:val="center"/>
              <w:rPr>
                <w:rFonts w:ascii="Arial" w:hAnsi="Arial"/>
                <w:b/>
                <w:sz w:val="18"/>
              </w:rPr>
            </w:pPr>
            <w:r>
              <w:rPr>
                <w:rFonts w:ascii="Arial" w:hAnsi="Arial"/>
                <w:b/>
                <w:sz w:val="18"/>
              </w:rPr>
              <w:t>Description</w:t>
            </w:r>
          </w:p>
        </w:tc>
        <w:tc>
          <w:tcPr>
            <w:tcW w:w="88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VELOCITY</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Velocity.</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AVG_SPD</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rPr>
              <w:t>Average speed.</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ORIENTATION</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rPr>
              <w:t>Orientation.</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p>
        </w:tc>
      </w:tr>
      <w:tr w:rsidR="00A10B25">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lang w:eastAsia="zh-CN"/>
              </w:rPr>
            </w:pPr>
            <w:r>
              <w:rPr>
                <w:rFonts w:ascii="Arial" w:hAnsi="Arial"/>
                <w:sz w:val="18"/>
                <w:lang w:eastAsia="zh-CN"/>
              </w:rPr>
              <w:t>TRAJECTORY</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keepNext/>
              <w:keepLines/>
              <w:spacing w:after="0"/>
              <w:rPr>
                <w:rFonts w:ascii="Arial" w:hAnsi="Arial"/>
                <w:sz w:val="18"/>
              </w:rPr>
            </w:pPr>
            <w:r>
              <w:rPr>
                <w:rFonts w:ascii="Arial" w:hAnsi="Arial"/>
                <w:sz w:val="18"/>
              </w:rPr>
              <w:t>Mobility trajectory.</w:t>
            </w:r>
          </w:p>
        </w:tc>
        <w:tc>
          <w:tcPr>
            <w:tcW w:w="889"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p>
        </w:tc>
      </w:tr>
    </w:tbl>
    <w:p w:rsidR="00A10B25" w:rsidRDefault="00A10B25">
      <w:pPr>
        <w:rPr>
          <w:rFonts w:eastAsia="MS Mincho"/>
        </w:rPr>
      </w:pPr>
    </w:p>
    <w:p w:rsidR="00A10B25" w:rsidRDefault="00A10B25">
      <w:pPr>
        <w:pStyle w:val="3"/>
        <w:rPr>
          <w:lang w:val="en-US"/>
        </w:rPr>
      </w:pPr>
      <w:bookmarkStart w:id="6836" w:name="_Toc138754330"/>
      <w:bookmarkStart w:id="6837" w:name="_Toc136562496"/>
      <w:bookmarkStart w:id="6838" w:name="_Toc145705825"/>
      <w:bookmarkStart w:id="6839" w:name="_Toc148522735"/>
      <w:bookmarkStart w:id="6840" w:name="_Toc164920922"/>
      <w:bookmarkStart w:id="6841" w:name="_Toc170120464"/>
      <w:bookmarkStart w:id="6842" w:name="_Toc175858709"/>
      <w:bookmarkStart w:id="6843" w:name="_Toc185516596"/>
      <w:r>
        <w:rPr>
          <w:lang w:val="en-US"/>
        </w:rPr>
        <w:t>5.1.7</w:t>
      </w:r>
      <w:r>
        <w:rPr>
          <w:lang w:val="en-US"/>
        </w:rPr>
        <w:tab/>
        <w:t>Error handling</w:t>
      </w:r>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836"/>
      <w:bookmarkEnd w:id="6837"/>
      <w:bookmarkEnd w:id="6838"/>
      <w:bookmarkEnd w:id="6839"/>
      <w:bookmarkEnd w:id="6840"/>
      <w:bookmarkEnd w:id="6841"/>
      <w:bookmarkEnd w:id="6842"/>
      <w:bookmarkEnd w:id="6843"/>
    </w:p>
    <w:p w:rsidR="00A10B25" w:rsidRDefault="00A10B25">
      <w:pPr>
        <w:pStyle w:val="4"/>
      </w:pPr>
      <w:bookmarkStart w:id="6844" w:name="_Toc138754331"/>
      <w:bookmarkStart w:id="6845" w:name="_Toc114133900"/>
      <w:bookmarkStart w:id="6846" w:name="_Toc104539098"/>
      <w:bookmarkStart w:id="6847" w:name="_Toc136562497"/>
      <w:bookmarkStart w:id="6848" w:name="_Toc51762940"/>
      <w:bookmarkStart w:id="6849" w:name="_Toc68169006"/>
      <w:bookmarkStart w:id="6850" w:name="_Toc98233726"/>
      <w:bookmarkStart w:id="6851" w:name="_Toc90655934"/>
      <w:bookmarkStart w:id="6852" w:name="_Toc50032020"/>
      <w:bookmarkStart w:id="6853" w:name="_Toc94064339"/>
      <w:bookmarkStart w:id="6854" w:name="_Toc70550673"/>
      <w:bookmarkStart w:id="6855" w:name="_Toc120702401"/>
      <w:bookmarkStart w:id="6856" w:name="_Toc85553042"/>
      <w:bookmarkStart w:id="6857" w:name="_Toc83233126"/>
      <w:bookmarkStart w:id="6858" w:name="_Toc88667649"/>
      <w:bookmarkStart w:id="6859" w:name="_Toc145705826"/>
      <w:bookmarkStart w:id="6860" w:name="_Toc85557141"/>
      <w:bookmarkStart w:id="6861" w:name="_Toc45134088"/>
      <w:bookmarkStart w:id="6862" w:name="_Toc113031761"/>
      <w:bookmarkStart w:id="6863" w:name="_Toc66231845"/>
      <w:bookmarkStart w:id="6864" w:name="_Toc148522736"/>
      <w:bookmarkStart w:id="6865" w:name="_Toc112951221"/>
      <w:bookmarkStart w:id="6866" w:name="_Toc59017977"/>
      <w:bookmarkStart w:id="6867" w:name="_Toc101244503"/>
      <w:bookmarkStart w:id="6868" w:name="_Toc56641009"/>
      <w:bookmarkStart w:id="6869" w:name="_Toc164920923"/>
      <w:bookmarkStart w:id="6870" w:name="_Toc170120465"/>
      <w:bookmarkStart w:id="6871" w:name="_Toc175858710"/>
      <w:bookmarkStart w:id="6872" w:name="_Toc185516597"/>
      <w:r>
        <w:t>5.1.7.1</w:t>
      </w:r>
      <w:r>
        <w:tab/>
        <w:t>General</w:t>
      </w:r>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p>
    <w:p w:rsidR="00A10B25" w:rsidRDefault="00A10B25">
      <w:pPr>
        <w:rPr>
          <w:rFonts w:eastAsia="바탕"/>
        </w:rPr>
      </w:pPr>
      <w:r>
        <w:rPr>
          <w:rFonts w:eastAsia="바탕"/>
        </w:rPr>
        <w:t>HTTP error handling shall be supported as specified in clause 5.2.4 of 3GPP TS 29.500 [6].</w:t>
      </w:r>
    </w:p>
    <w:p w:rsidR="00A10B25" w:rsidRDefault="00A10B25">
      <w:pPr>
        <w:rPr>
          <w:rFonts w:eastAsia="바탕"/>
        </w:rPr>
      </w:pPr>
      <w:bookmarkStart w:id="6873" w:name="_Hlk513729177"/>
      <w:r>
        <w:rPr>
          <w:rFonts w:eastAsia="바탕"/>
        </w:rPr>
        <w:t xml:space="preserve">For the Nnwdaf_EventsSubscription API, HTTP error responses shall be supported as specified in clause 4.8 of 3GPP TS 29.501 [7]. </w:t>
      </w:r>
    </w:p>
    <w:p w:rsidR="00A10B25" w:rsidRDefault="00A10B25">
      <w:pPr>
        <w:rPr>
          <w:rFonts w:eastAsia="바탕"/>
        </w:rPr>
      </w:pPr>
      <w:r>
        <w:rPr>
          <w:rFonts w:eastAsia="바탕"/>
        </w:rPr>
        <w:t xml:space="preserve">Protocol errors and application errors specified in table 5.2.7.2-1 of 3GPP TS 29.500 [6] shall be supported for an HTTP method if the corresponding HTTP status codes are specified as mandatory for that HTTP method in table 5.2.7.1-1 of 3GPP TS 29.500 [6]. </w:t>
      </w:r>
    </w:p>
    <w:p w:rsidR="00A10B25" w:rsidRDefault="00A10B25">
      <w:pPr>
        <w:rPr>
          <w:rFonts w:eastAsia="바탕"/>
        </w:rPr>
      </w:pPr>
      <w:r>
        <w:rPr>
          <w:rFonts w:eastAsia="바탕"/>
        </w:rPr>
        <w:t>In addition, the requirements in the following clauses shall apply.</w:t>
      </w:r>
    </w:p>
    <w:p w:rsidR="00A10B25" w:rsidRDefault="00A10B25">
      <w:pPr>
        <w:pStyle w:val="4"/>
      </w:pPr>
      <w:bookmarkStart w:id="6874" w:name="_Toc70550674"/>
      <w:bookmarkStart w:id="6875" w:name="_Toc68169007"/>
      <w:bookmarkStart w:id="6876" w:name="_Toc83233127"/>
      <w:bookmarkStart w:id="6877" w:name="_Toc50032021"/>
      <w:bookmarkStart w:id="6878" w:name="_Toc94064340"/>
      <w:bookmarkStart w:id="6879" w:name="_Toc51762941"/>
      <w:bookmarkStart w:id="6880" w:name="_Toc45134089"/>
      <w:bookmarkStart w:id="6881" w:name="_Toc56641010"/>
      <w:bookmarkStart w:id="6882" w:name="_Toc120702402"/>
      <w:bookmarkStart w:id="6883" w:name="_Toc90655935"/>
      <w:bookmarkStart w:id="6884" w:name="_Toc138754332"/>
      <w:bookmarkStart w:id="6885" w:name="_Toc85557142"/>
      <w:bookmarkStart w:id="6886" w:name="_Toc101244504"/>
      <w:bookmarkStart w:id="6887" w:name="_Toc88667650"/>
      <w:bookmarkStart w:id="6888" w:name="_Toc113031762"/>
      <w:bookmarkStart w:id="6889" w:name="_Toc148522737"/>
      <w:bookmarkStart w:id="6890" w:name="_Toc145705827"/>
      <w:bookmarkStart w:id="6891" w:name="_Toc136562498"/>
      <w:bookmarkStart w:id="6892" w:name="_Toc114133901"/>
      <w:bookmarkStart w:id="6893" w:name="_Toc66231846"/>
      <w:bookmarkStart w:id="6894" w:name="_Toc98233727"/>
      <w:bookmarkStart w:id="6895" w:name="_Toc59017978"/>
      <w:bookmarkStart w:id="6896" w:name="_Toc85553043"/>
      <w:bookmarkStart w:id="6897" w:name="_Toc104539099"/>
      <w:bookmarkStart w:id="6898" w:name="_Toc112951222"/>
      <w:bookmarkStart w:id="6899" w:name="_Toc164920924"/>
      <w:bookmarkStart w:id="6900" w:name="_Toc170120466"/>
      <w:bookmarkStart w:id="6901" w:name="_Toc175858711"/>
      <w:bookmarkStart w:id="6902" w:name="_Toc185516598"/>
      <w:bookmarkEnd w:id="6873"/>
      <w:r>
        <w:t>5.1.7.2</w:t>
      </w:r>
      <w:r>
        <w:tab/>
        <w:t>Protocol Errors</w:t>
      </w:r>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p>
    <w:p w:rsidR="00A10B25" w:rsidRDefault="00A10B25">
      <w:pPr>
        <w:rPr>
          <w:rFonts w:eastAsia="바탕"/>
        </w:rPr>
      </w:pPr>
      <w:r>
        <w:rPr>
          <w:rFonts w:eastAsia="바탕"/>
          <w:lang w:eastAsia="zh-CN"/>
        </w:rPr>
        <w:t xml:space="preserve">In this Release </w:t>
      </w:r>
      <w:r>
        <w:rPr>
          <w:rFonts w:eastAsia="바탕"/>
        </w:rPr>
        <w:t>of the specification, there are no additional protocol errors applicable for the Nnwdaf_EventsSubscription API.</w:t>
      </w:r>
    </w:p>
    <w:p w:rsidR="00D654A6" w:rsidRPr="00A801F9" w:rsidRDefault="00D654A6" w:rsidP="00D654A6">
      <w:pPr>
        <w:keepNext/>
        <w:keepLines/>
        <w:spacing w:before="120"/>
        <w:ind w:left="1418" w:hanging="1418"/>
        <w:outlineLvl w:val="3"/>
        <w:rPr>
          <w:rFonts w:ascii="Arial" w:eastAsia="바탕" w:hAnsi="Arial"/>
          <w:sz w:val="28"/>
        </w:rPr>
      </w:pPr>
      <w:bookmarkStart w:id="6903" w:name="_Toc83233129"/>
      <w:bookmarkStart w:id="6904" w:name="_Toc85557144"/>
      <w:bookmarkStart w:id="6905" w:name="_Toc145705829"/>
      <w:bookmarkStart w:id="6906" w:name="_Toc148522739"/>
      <w:bookmarkStart w:id="6907" w:name="_Toc50032023"/>
      <w:bookmarkStart w:id="6908" w:name="_Toc114133903"/>
      <w:bookmarkStart w:id="6909" w:name="_Toc101244506"/>
      <w:bookmarkStart w:id="6910" w:name="_Toc136562500"/>
      <w:bookmarkStart w:id="6911" w:name="_Toc36102501"/>
      <w:bookmarkStart w:id="6912" w:name="_Toc104539101"/>
      <w:bookmarkStart w:id="6913" w:name="_Toc94064342"/>
      <w:bookmarkStart w:id="6914" w:name="_Toc70550676"/>
      <w:bookmarkStart w:id="6915" w:name="_Toc51762943"/>
      <w:bookmarkStart w:id="6916" w:name="_Toc138754334"/>
      <w:bookmarkStart w:id="6917" w:name="_Toc68169009"/>
      <w:bookmarkStart w:id="6918" w:name="_Toc66231848"/>
      <w:bookmarkStart w:id="6919" w:name="_Toc85553045"/>
      <w:bookmarkStart w:id="6920" w:name="_Toc112951224"/>
      <w:bookmarkStart w:id="6921" w:name="_Toc120702404"/>
      <w:bookmarkStart w:id="6922" w:name="_Toc113031764"/>
      <w:bookmarkStart w:id="6923" w:name="_Toc34266330"/>
      <w:bookmarkStart w:id="6924" w:name="_Toc43563545"/>
      <w:bookmarkStart w:id="6925" w:name="_Toc28012844"/>
      <w:bookmarkStart w:id="6926" w:name="_Toc59017980"/>
      <w:bookmarkStart w:id="6927" w:name="_Toc56641012"/>
      <w:bookmarkStart w:id="6928" w:name="_Toc98233729"/>
      <w:bookmarkStart w:id="6929" w:name="_Toc45134091"/>
      <w:bookmarkStart w:id="6930" w:name="_Toc88667652"/>
      <w:bookmarkStart w:id="6931" w:name="_Toc90655937"/>
      <w:bookmarkStart w:id="6932" w:name="_Toc94064341"/>
      <w:bookmarkStart w:id="6933" w:name="_Toc113031763"/>
      <w:bookmarkStart w:id="6934" w:name="_Toc114133902"/>
      <w:bookmarkStart w:id="6935" w:name="_Toc70550675"/>
      <w:bookmarkStart w:id="6936" w:name="_Toc98233728"/>
      <w:bookmarkStart w:id="6937" w:name="_Toc90655936"/>
      <w:bookmarkStart w:id="6938" w:name="_Toc66231847"/>
      <w:bookmarkStart w:id="6939" w:name="_Toc59017979"/>
      <w:bookmarkStart w:id="6940" w:name="_Toc112951223"/>
      <w:bookmarkStart w:id="6941" w:name="_Toc83233128"/>
      <w:bookmarkStart w:id="6942" w:name="_Toc68169008"/>
      <w:bookmarkStart w:id="6943" w:name="_Toc56641011"/>
      <w:bookmarkStart w:id="6944" w:name="_Toc120702403"/>
      <w:bookmarkStart w:id="6945" w:name="_Toc136562499"/>
      <w:bookmarkStart w:id="6946" w:name="_Toc101244505"/>
      <w:bookmarkStart w:id="6947" w:name="_Toc85557143"/>
      <w:bookmarkStart w:id="6948" w:name="_Toc45134090"/>
      <w:bookmarkStart w:id="6949" w:name="_Toc104539100"/>
      <w:bookmarkStart w:id="6950" w:name="_Toc85553044"/>
      <w:bookmarkStart w:id="6951" w:name="_Toc51762942"/>
      <w:bookmarkStart w:id="6952" w:name="_Toc138754333"/>
      <w:bookmarkStart w:id="6953" w:name="_Toc88667651"/>
      <w:bookmarkStart w:id="6954" w:name="_Toc145705828"/>
      <w:bookmarkStart w:id="6955" w:name="_Toc148522738"/>
      <w:bookmarkStart w:id="6956" w:name="_Toc50032022"/>
      <w:r w:rsidRPr="00A801F9">
        <w:rPr>
          <w:rFonts w:ascii="Arial" w:hAnsi="Arial"/>
          <w:sz w:val="24"/>
        </w:rPr>
        <w:t>5.1.7.3</w:t>
      </w:r>
      <w:r w:rsidRPr="00A801F9">
        <w:rPr>
          <w:rFonts w:ascii="Arial" w:hAnsi="Arial"/>
          <w:sz w:val="24"/>
        </w:rPr>
        <w:tab/>
        <w:t>Application Errors</w:t>
      </w:r>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p>
    <w:p w:rsidR="00D654A6" w:rsidRPr="00A801F9" w:rsidRDefault="00D654A6" w:rsidP="00D654A6">
      <w:pPr>
        <w:rPr>
          <w:rFonts w:eastAsia="바탕"/>
        </w:rPr>
      </w:pPr>
      <w:r w:rsidRPr="00A801F9">
        <w:rPr>
          <w:rFonts w:eastAsia="바탕"/>
        </w:rPr>
        <w:t xml:space="preserve">The application errors defined for the Nnwdaf_EventsSubscription API are listed in table 5.1.7.3-1. </w:t>
      </w:r>
    </w:p>
    <w:p w:rsidR="00D654A6" w:rsidRPr="00A801F9" w:rsidRDefault="00D654A6" w:rsidP="00D654A6">
      <w:pPr>
        <w:keepNext/>
        <w:keepLines/>
        <w:spacing w:before="60"/>
        <w:jc w:val="center"/>
        <w:rPr>
          <w:rFonts w:ascii="Arial" w:hAnsi="Arial"/>
          <w:b/>
        </w:rPr>
      </w:pPr>
      <w:r w:rsidRPr="00A801F9">
        <w:rPr>
          <w:rFonts w:ascii="Arial" w:hAnsi="Arial"/>
          <w:b/>
        </w:rPr>
        <w:t>Table 5.1.7.3-1: Application errors</w:t>
      </w:r>
    </w:p>
    <w:tbl>
      <w:tblPr>
        <w:tblW w:w="972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328"/>
        <w:gridCol w:w="1980"/>
        <w:gridCol w:w="3933"/>
        <w:gridCol w:w="1487"/>
      </w:tblGrid>
      <w:tr w:rsidR="00D654A6" w:rsidRPr="00A801F9" w:rsidTr="005A20DD">
        <w:trPr>
          <w:cantSplit/>
          <w:jc w:val="center"/>
        </w:trPr>
        <w:tc>
          <w:tcPr>
            <w:tcW w:w="2328" w:type="dxa"/>
            <w:shd w:val="clear" w:color="auto" w:fill="C0C0C0"/>
          </w:tcPr>
          <w:p w:rsidR="00D654A6" w:rsidRPr="00A801F9" w:rsidRDefault="00D654A6" w:rsidP="005A20DD">
            <w:pPr>
              <w:keepNext/>
              <w:keepLines/>
              <w:spacing w:after="0"/>
              <w:ind w:left="400" w:hanging="400"/>
              <w:jc w:val="center"/>
              <w:rPr>
                <w:rFonts w:ascii="Arial" w:hAnsi="Arial"/>
                <w:b/>
                <w:sz w:val="18"/>
              </w:rPr>
            </w:pPr>
            <w:r w:rsidRPr="00A801F9">
              <w:rPr>
                <w:rFonts w:ascii="Arial" w:hAnsi="Arial"/>
                <w:b/>
                <w:sz w:val="18"/>
              </w:rPr>
              <w:t>Application Error</w:t>
            </w:r>
          </w:p>
        </w:tc>
        <w:tc>
          <w:tcPr>
            <w:tcW w:w="1980" w:type="dxa"/>
            <w:shd w:val="clear" w:color="auto" w:fill="C0C0C0"/>
          </w:tcPr>
          <w:p w:rsidR="00D654A6" w:rsidRPr="00A801F9" w:rsidRDefault="00D654A6" w:rsidP="005A20DD">
            <w:pPr>
              <w:keepNext/>
              <w:keepLines/>
              <w:spacing w:after="0"/>
              <w:ind w:left="400" w:hanging="400"/>
              <w:jc w:val="center"/>
              <w:rPr>
                <w:rFonts w:ascii="Arial" w:hAnsi="Arial"/>
                <w:b/>
                <w:sz w:val="18"/>
              </w:rPr>
            </w:pPr>
            <w:r w:rsidRPr="00A801F9">
              <w:rPr>
                <w:rFonts w:ascii="Arial" w:hAnsi="Arial"/>
                <w:b/>
                <w:sz w:val="18"/>
              </w:rPr>
              <w:t>HTTP status code</w:t>
            </w:r>
          </w:p>
        </w:tc>
        <w:tc>
          <w:tcPr>
            <w:tcW w:w="3933" w:type="dxa"/>
            <w:shd w:val="clear" w:color="auto" w:fill="C0C0C0"/>
          </w:tcPr>
          <w:p w:rsidR="00D654A6" w:rsidRPr="00A801F9" w:rsidRDefault="00D654A6" w:rsidP="005A20DD">
            <w:pPr>
              <w:keepNext/>
              <w:keepLines/>
              <w:spacing w:after="0"/>
              <w:ind w:left="400" w:hanging="400"/>
              <w:jc w:val="center"/>
              <w:rPr>
                <w:rFonts w:ascii="Arial" w:hAnsi="Arial"/>
                <w:b/>
                <w:sz w:val="18"/>
              </w:rPr>
            </w:pPr>
            <w:r w:rsidRPr="00A801F9">
              <w:rPr>
                <w:rFonts w:ascii="Arial" w:hAnsi="Arial"/>
                <w:b/>
                <w:sz w:val="18"/>
              </w:rPr>
              <w:t>Description</w:t>
            </w:r>
          </w:p>
        </w:tc>
        <w:tc>
          <w:tcPr>
            <w:tcW w:w="1487" w:type="dxa"/>
            <w:shd w:val="clear" w:color="auto" w:fill="C0C0C0"/>
          </w:tcPr>
          <w:p w:rsidR="00D654A6" w:rsidRPr="00A801F9" w:rsidRDefault="00D654A6" w:rsidP="005A20DD">
            <w:pPr>
              <w:keepNext/>
              <w:keepLines/>
              <w:spacing w:after="0"/>
              <w:ind w:left="400" w:hanging="400"/>
              <w:jc w:val="center"/>
              <w:rPr>
                <w:rFonts w:ascii="Arial" w:hAnsi="Arial"/>
                <w:b/>
                <w:sz w:val="18"/>
              </w:rPr>
            </w:pPr>
            <w:r w:rsidRPr="00A801F9">
              <w:rPr>
                <w:rFonts w:ascii="Arial" w:hAnsi="Arial"/>
                <w:b/>
                <w:sz w:val="18"/>
              </w:rPr>
              <w:t>Applicability</w:t>
            </w:r>
          </w:p>
        </w:tc>
      </w:tr>
      <w:tr w:rsidR="00D654A6" w:rsidRPr="00A801F9" w:rsidTr="005A20DD">
        <w:trPr>
          <w:cantSplit/>
          <w:jc w:val="center"/>
        </w:trPr>
        <w:tc>
          <w:tcPr>
            <w:tcW w:w="2328" w:type="dxa"/>
          </w:tcPr>
          <w:p w:rsidR="00D654A6" w:rsidRPr="00A801F9" w:rsidRDefault="00D654A6" w:rsidP="005A20DD">
            <w:pPr>
              <w:keepNext/>
              <w:keepLines/>
              <w:spacing w:after="0"/>
              <w:rPr>
                <w:rFonts w:ascii="Arial" w:hAnsi="Arial"/>
                <w:sz w:val="18"/>
              </w:rPr>
            </w:pPr>
            <w:r w:rsidRPr="00A801F9">
              <w:rPr>
                <w:rFonts w:ascii="Arial" w:hAnsi="Arial"/>
                <w:sz w:val="18"/>
              </w:rPr>
              <w:t>BOTH_STAT_PRED_NOT_ALLOWED</w:t>
            </w:r>
          </w:p>
        </w:tc>
        <w:tc>
          <w:tcPr>
            <w:tcW w:w="1980" w:type="dxa"/>
          </w:tcPr>
          <w:p w:rsidR="00D654A6" w:rsidRPr="00A801F9" w:rsidRDefault="00D654A6" w:rsidP="005A20DD">
            <w:pPr>
              <w:keepNext/>
              <w:keepLines/>
              <w:spacing w:after="0"/>
              <w:rPr>
                <w:rFonts w:ascii="Arial" w:hAnsi="Arial"/>
                <w:sz w:val="18"/>
              </w:rPr>
            </w:pPr>
            <w:r w:rsidRPr="00A801F9">
              <w:rPr>
                <w:rFonts w:ascii="Arial" w:hAnsi="Arial"/>
                <w:sz w:val="18"/>
              </w:rPr>
              <w:t>400 Bad Request</w:t>
            </w:r>
          </w:p>
        </w:tc>
        <w:tc>
          <w:tcPr>
            <w:tcW w:w="3933" w:type="dxa"/>
          </w:tcPr>
          <w:p w:rsidR="00D654A6" w:rsidRPr="00A801F9" w:rsidRDefault="00D654A6" w:rsidP="005A20DD">
            <w:pPr>
              <w:keepNext/>
              <w:keepLines/>
              <w:spacing w:after="0"/>
              <w:rPr>
                <w:rFonts w:ascii="Arial" w:hAnsi="Arial"/>
                <w:sz w:val="18"/>
              </w:rPr>
            </w:pPr>
            <w:r w:rsidRPr="00A801F9">
              <w:rPr>
                <w:rFonts w:ascii="Arial" w:hAnsi="Arial"/>
                <w:sz w:val="18"/>
              </w:rPr>
              <w:t>Indicates that the request shall be rejected, because for the requested observation period, the start time is in the past and the end time is in the future, which means the NF service consumer requested both statistics and prediction for the analytics is not allowed.</w:t>
            </w:r>
          </w:p>
        </w:tc>
        <w:tc>
          <w:tcPr>
            <w:tcW w:w="1487" w:type="dxa"/>
          </w:tcPr>
          <w:p w:rsidR="00D654A6" w:rsidRPr="00A801F9" w:rsidRDefault="00D654A6" w:rsidP="005A20DD">
            <w:pPr>
              <w:keepNext/>
              <w:keepLines/>
              <w:spacing w:after="0"/>
              <w:rPr>
                <w:rFonts w:ascii="Arial" w:hAnsi="Arial"/>
                <w:sz w:val="18"/>
              </w:rPr>
            </w:pPr>
          </w:p>
        </w:tc>
      </w:tr>
      <w:tr w:rsidR="00D654A6" w:rsidRPr="00A801F9" w:rsidTr="005A20DD">
        <w:trPr>
          <w:cantSplit/>
          <w:jc w:val="center"/>
        </w:trPr>
        <w:tc>
          <w:tcPr>
            <w:tcW w:w="2328" w:type="dxa"/>
          </w:tcPr>
          <w:p w:rsidR="00D654A6" w:rsidRPr="00A801F9" w:rsidRDefault="00D654A6" w:rsidP="005A20DD">
            <w:pPr>
              <w:keepNext/>
              <w:keepLines/>
              <w:spacing w:after="0"/>
              <w:rPr>
                <w:rFonts w:ascii="Arial" w:hAnsi="Arial"/>
                <w:sz w:val="18"/>
              </w:rPr>
            </w:pPr>
            <w:r w:rsidRPr="00A801F9">
              <w:rPr>
                <w:rFonts w:ascii="Arial" w:hAnsi="Arial"/>
                <w:sz w:val="18"/>
              </w:rPr>
              <w:t>UE_AGGREGATION_NOT_ALLOWED</w:t>
            </w:r>
          </w:p>
        </w:tc>
        <w:tc>
          <w:tcPr>
            <w:tcW w:w="1980" w:type="dxa"/>
          </w:tcPr>
          <w:p w:rsidR="00D654A6" w:rsidRPr="00A801F9" w:rsidRDefault="00D654A6" w:rsidP="005A20DD">
            <w:pPr>
              <w:keepNext/>
              <w:keepLines/>
              <w:spacing w:after="0"/>
              <w:rPr>
                <w:rFonts w:ascii="Arial" w:hAnsi="Arial"/>
                <w:sz w:val="18"/>
              </w:rPr>
            </w:pPr>
            <w:r w:rsidRPr="00A801F9">
              <w:rPr>
                <w:rFonts w:ascii="Arial" w:hAnsi="Arial"/>
                <w:sz w:val="18"/>
              </w:rPr>
              <w:t>400 Bad Request</w:t>
            </w:r>
          </w:p>
        </w:tc>
        <w:tc>
          <w:tcPr>
            <w:tcW w:w="3933" w:type="dxa"/>
          </w:tcPr>
          <w:p w:rsidR="00D654A6" w:rsidRPr="00A801F9" w:rsidRDefault="00D654A6" w:rsidP="005A20DD">
            <w:pPr>
              <w:keepNext/>
              <w:keepLines/>
              <w:spacing w:after="0"/>
              <w:rPr>
                <w:rFonts w:ascii="Arial" w:hAnsi="Arial"/>
                <w:sz w:val="18"/>
              </w:rPr>
            </w:pPr>
            <w:r w:rsidRPr="00A801F9">
              <w:rPr>
                <w:rFonts w:ascii="Arial" w:hAnsi="Arial"/>
                <w:sz w:val="18"/>
              </w:rPr>
              <w:t>For the requested UE location aggregation in UE Mobility analytics is not allowed.</w:t>
            </w:r>
          </w:p>
        </w:tc>
        <w:tc>
          <w:tcPr>
            <w:tcW w:w="1487" w:type="dxa"/>
          </w:tcPr>
          <w:p w:rsidR="00D654A6" w:rsidRPr="00A801F9" w:rsidRDefault="00D654A6" w:rsidP="005A20DD">
            <w:pPr>
              <w:keepNext/>
              <w:keepLines/>
              <w:spacing w:after="0"/>
              <w:rPr>
                <w:rFonts w:ascii="Arial" w:hAnsi="Arial"/>
                <w:sz w:val="18"/>
              </w:rPr>
            </w:pPr>
          </w:p>
        </w:tc>
      </w:tr>
      <w:tr w:rsidR="00D654A6" w:rsidRPr="00A801F9" w:rsidTr="005A20DD">
        <w:trPr>
          <w:cantSplit/>
          <w:jc w:val="center"/>
        </w:trPr>
        <w:tc>
          <w:tcPr>
            <w:tcW w:w="2328" w:type="dxa"/>
          </w:tcPr>
          <w:p w:rsidR="00D654A6" w:rsidRPr="00A801F9" w:rsidRDefault="00D654A6" w:rsidP="005A20DD">
            <w:pPr>
              <w:keepNext/>
              <w:keepLines/>
              <w:spacing w:after="0"/>
              <w:rPr>
                <w:rFonts w:ascii="Arial" w:hAnsi="Arial"/>
                <w:sz w:val="18"/>
              </w:rPr>
            </w:pPr>
            <w:r w:rsidRPr="00A801F9">
              <w:rPr>
                <w:rFonts w:ascii="Arial" w:hAnsi="Arial"/>
                <w:sz w:val="18"/>
              </w:rPr>
              <w:t>PREDICTION_NOT_ALLOWED</w:t>
            </w:r>
          </w:p>
        </w:tc>
        <w:tc>
          <w:tcPr>
            <w:tcW w:w="1980" w:type="dxa"/>
          </w:tcPr>
          <w:p w:rsidR="00D654A6" w:rsidRPr="00A801F9" w:rsidRDefault="00D654A6" w:rsidP="005A20DD">
            <w:pPr>
              <w:keepNext/>
              <w:keepLines/>
              <w:spacing w:after="0"/>
              <w:rPr>
                <w:rFonts w:ascii="Arial" w:hAnsi="Arial"/>
                <w:sz w:val="18"/>
              </w:rPr>
            </w:pPr>
            <w:r w:rsidRPr="00A801F9">
              <w:rPr>
                <w:rFonts w:ascii="Arial" w:hAnsi="Arial"/>
                <w:sz w:val="18"/>
              </w:rPr>
              <w:t>400 Bad Request</w:t>
            </w:r>
          </w:p>
        </w:tc>
        <w:tc>
          <w:tcPr>
            <w:tcW w:w="3933" w:type="dxa"/>
          </w:tcPr>
          <w:p w:rsidR="00D654A6" w:rsidRPr="00A801F9" w:rsidRDefault="00D654A6" w:rsidP="005A20DD">
            <w:pPr>
              <w:keepNext/>
              <w:keepLines/>
              <w:spacing w:after="0"/>
              <w:rPr>
                <w:rFonts w:ascii="Arial" w:hAnsi="Arial"/>
                <w:sz w:val="18"/>
              </w:rPr>
            </w:pPr>
            <w:r w:rsidRPr="00A801F9">
              <w:rPr>
                <w:rFonts w:ascii="Arial" w:hAnsi="Arial"/>
                <w:sz w:val="18"/>
              </w:rPr>
              <w:t>Indicates that the request shall be rejected because the prediction for the analytics event is not allowed.</w:t>
            </w:r>
          </w:p>
        </w:tc>
        <w:tc>
          <w:tcPr>
            <w:tcW w:w="1487" w:type="dxa"/>
          </w:tcPr>
          <w:p w:rsidR="00D654A6" w:rsidRPr="00A801F9" w:rsidRDefault="00D654A6" w:rsidP="005A20DD">
            <w:pPr>
              <w:keepNext/>
              <w:keepLines/>
              <w:spacing w:after="0"/>
              <w:rPr>
                <w:rFonts w:ascii="Arial" w:hAnsi="Arial"/>
                <w:sz w:val="18"/>
              </w:rPr>
            </w:pPr>
            <w:r w:rsidRPr="00A801F9">
              <w:rPr>
                <w:rFonts w:ascii="Arial" w:hAnsi="Arial"/>
                <w:sz w:val="18"/>
              </w:rPr>
              <w:t>PredictionError</w:t>
            </w:r>
          </w:p>
        </w:tc>
      </w:tr>
      <w:tr w:rsidR="00D654A6" w:rsidRPr="00A801F9" w:rsidTr="005A20DD">
        <w:trPr>
          <w:cantSplit/>
          <w:jc w:val="center"/>
        </w:trPr>
        <w:tc>
          <w:tcPr>
            <w:tcW w:w="2328" w:type="dxa"/>
          </w:tcPr>
          <w:p w:rsidR="00D654A6" w:rsidRPr="00A801F9" w:rsidRDefault="00D654A6" w:rsidP="005A20DD">
            <w:pPr>
              <w:keepNext/>
              <w:keepLines/>
              <w:spacing w:after="0"/>
              <w:rPr>
                <w:rFonts w:ascii="Arial" w:hAnsi="Arial"/>
                <w:sz w:val="18"/>
              </w:rPr>
            </w:pPr>
            <w:r w:rsidRPr="00A801F9">
              <w:rPr>
                <w:rFonts w:ascii="Arial" w:hAnsi="Arial"/>
                <w:sz w:val="18"/>
              </w:rPr>
              <w:t>USER_CONSENT_NOT_GRANTED</w:t>
            </w:r>
          </w:p>
        </w:tc>
        <w:tc>
          <w:tcPr>
            <w:tcW w:w="1980" w:type="dxa"/>
          </w:tcPr>
          <w:p w:rsidR="00D654A6" w:rsidRPr="00A801F9" w:rsidRDefault="00D654A6" w:rsidP="005A20DD">
            <w:pPr>
              <w:keepNext/>
              <w:keepLines/>
              <w:spacing w:after="0"/>
              <w:rPr>
                <w:rFonts w:ascii="Arial" w:hAnsi="Arial"/>
                <w:sz w:val="18"/>
              </w:rPr>
            </w:pPr>
            <w:r w:rsidRPr="00A801F9">
              <w:rPr>
                <w:rFonts w:ascii="Arial" w:hAnsi="Arial"/>
                <w:sz w:val="18"/>
              </w:rPr>
              <w:t>403 Forbidden</w:t>
            </w:r>
          </w:p>
        </w:tc>
        <w:tc>
          <w:tcPr>
            <w:tcW w:w="3933" w:type="dxa"/>
          </w:tcPr>
          <w:p w:rsidR="00D654A6" w:rsidRPr="00A801F9" w:rsidRDefault="00D654A6" w:rsidP="005A20DD">
            <w:pPr>
              <w:keepNext/>
              <w:keepLines/>
              <w:spacing w:after="0"/>
              <w:rPr>
                <w:rFonts w:ascii="Arial" w:hAnsi="Arial"/>
                <w:sz w:val="18"/>
              </w:rPr>
            </w:pPr>
            <w:r w:rsidRPr="00A801F9">
              <w:rPr>
                <w:rFonts w:ascii="Arial" w:hAnsi="Arial"/>
                <w:sz w:val="18"/>
              </w:rPr>
              <w:t>Indicates that the request shall be rejected because an impacted user has not provided the required user consent.</w:t>
            </w:r>
          </w:p>
        </w:tc>
        <w:tc>
          <w:tcPr>
            <w:tcW w:w="1487" w:type="dxa"/>
          </w:tcPr>
          <w:p w:rsidR="00D654A6" w:rsidRPr="00A801F9" w:rsidRDefault="00D654A6" w:rsidP="005A20DD">
            <w:pPr>
              <w:keepNext/>
              <w:keepLines/>
              <w:spacing w:after="0"/>
              <w:rPr>
                <w:rFonts w:ascii="Arial" w:hAnsi="Arial"/>
                <w:sz w:val="18"/>
              </w:rPr>
            </w:pPr>
          </w:p>
        </w:tc>
      </w:tr>
      <w:tr w:rsidR="00D654A6" w:rsidRPr="00A801F9" w:rsidTr="005A20DD">
        <w:trPr>
          <w:cantSplit/>
          <w:jc w:val="center"/>
        </w:trPr>
        <w:tc>
          <w:tcPr>
            <w:tcW w:w="2328" w:type="dxa"/>
          </w:tcPr>
          <w:p w:rsidR="00D654A6" w:rsidRPr="00A801F9" w:rsidRDefault="00D654A6" w:rsidP="005A20DD">
            <w:pPr>
              <w:keepNext/>
              <w:keepLines/>
              <w:spacing w:after="0"/>
              <w:rPr>
                <w:rFonts w:ascii="Arial" w:hAnsi="Arial"/>
                <w:sz w:val="18"/>
              </w:rPr>
            </w:pPr>
            <w:r>
              <w:rPr>
                <w:rFonts w:ascii="Arial" w:hAnsi="Arial"/>
                <w:sz w:val="18"/>
              </w:rPr>
              <w:t>NO_ROAMING_SUPPORT</w:t>
            </w:r>
          </w:p>
        </w:tc>
        <w:tc>
          <w:tcPr>
            <w:tcW w:w="1980" w:type="dxa"/>
          </w:tcPr>
          <w:p w:rsidR="00D654A6" w:rsidRPr="00A801F9" w:rsidRDefault="00D654A6" w:rsidP="005A20DD">
            <w:pPr>
              <w:keepNext/>
              <w:keepLines/>
              <w:spacing w:after="0"/>
              <w:rPr>
                <w:rFonts w:ascii="Arial" w:hAnsi="Arial"/>
                <w:sz w:val="18"/>
              </w:rPr>
            </w:pPr>
            <w:r w:rsidRPr="00A801F9">
              <w:rPr>
                <w:rFonts w:ascii="Arial" w:hAnsi="Arial"/>
                <w:sz w:val="18"/>
              </w:rPr>
              <w:t>403 Forbidden</w:t>
            </w:r>
          </w:p>
        </w:tc>
        <w:tc>
          <w:tcPr>
            <w:tcW w:w="3933" w:type="dxa"/>
          </w:tcPr>
          <w:p w:rsidR="00D654A6" w:rsidRPr="00A801F9" w:rsidRDefault="00D654A6" w:rsidP="005A20DD">
            <w:pPr>
              <w:keepNext/>
              <w:keepLines/>
              <w:spacing w:after="0"/>
              <w:rPr>
                <w:rFonts w:ascii="Arial" w:hAnsi="Arial"/>
                <w:sz w:val="18"/>
              </w:rPr>
            </w:pPr>
            <w:r w:rsidRPr="00A801F9">
              <w:rPr>
                <w:rFonts w:ascii="Arial" w:hAnsi="Arial"/>
                <w:sz w:val="18"/>
              </w:rPr>
              <w:t xml:space="preserve">Indicates that the request shall be rejected because </w:t>
            </w:r>
            <w:r>
              <w:rPr>
                <w:rFonts w:ascii="Arial" w:hAnsi="Arial"/>
                <w:sz w:val="18"/>
              </w:rPr>
              <w:t>roaming analytics or data are required and the NWDAF neither supports roaming exchange capabilitiy nor can it forward the request to another NWDAF</w:t>
            </w:r>
            <w:r w:rsidRPr="00A801F9">
              <w:rPr>
                <w:rFonts w:ascii="Arial" w:hAnsi="Arial"/>
                <w:sz w:val="18"/>
              </w:rPr>
              <w:t>.</w:t>
            </w:r>
          </w:p>
        </w:tc>
        <w:tc>
          <w:tcPr>
            <w:tcW w:w="1487" w:type="dxa"/>
          </w:tcPr>
          <w:p w:rsidR="00D654A6" w:rsidRPr="00A801F9" w:rsidRDefault="00D654A6" w:rsidP="005A20DD">
            <w:pPr>
              <w:keepNext/>
              <w:keepLines/>
              <w:spacing w:after="0"/>
              <w:rPr>
                <w:rFonts w:ascii="Arial" w:hAnsi="Arial"/>
                <w:sz w:val="18"/>
              </w:rPr>
            </w:pPr>
            <w:r>
              <w:rPr>
                <w:rFonts w:ascii="Arial" w:hAnsi="Arial"/>
                <w:sz w:val="18"/>
              </w:rPr>
              <w:t>RoamingAnalytics</w:t>
            </w:r>
          </w:p>
        </w:tc>
      </w:tr>
      <w:tr w:rsidR="00D654A6" w:rsidRPr="00A801F9" w:rsidTr="005A20DD">
        <w:trPr>
          <w:cantSplit/>
          <w:jc w:val="center"/>
        </w:trPr>
        <w:tc>
          <w:tcPr>
            <w:tcW w:w="2328" w:type="dxa"/>
          </w:tcPr>
          <w:p w:rsidR="00D654A6" w:rsidRPr="00A801F9" w:rsidRDefault="00D654A6" w:rsidP="005A20DD">
            <w:pPr>
              <w:keepNext/>
              <w:keepLines/>
              <w:spacing w:after="0"/>
              <w:rPr>
                <w:rFonts w:ascii="Arial" w:hAnsi="Arial"/>
                <w:sz w:val="18"/>
              </w:rPr>
            </w:pPr>
            <w:r w:rsidRPr="00A801F9">
              <w:rPr>
                <w:rFonts w:ascii="Arial" w:hAnsi="Arial"/>
                <w:sz w:val="18"/>
                <w:lang w:eastAsia="zh-CN"/>
              </w:rPr>
              <w:t>UNAVAILABLE_DATA</w:t>
            </w:r>
          </w:p>
        </w:tc>
        <w:tc>
          <w:tcPr>
            <w:tcW w:w="1980" w:type="dxa"/>
          </w:tcPr>
          <w:p w:rsidR="00D654A6" w:rsidRPr="00A801F9" w:rsidRDefault="00D654A6" w:rsidP="005A20DD">
            <w:pPr>
              <w:keepNext/>
              <w:keepLines/>
              <w:spacing w:after="0"/>
              <w:rPr>
                <w:rFonts w:ascii="Arial" w:hAnsi="Arial"/>
                <w:sz w:val="18"/>
              </w:rPr>
            </w:pPr>
            <w:r w:rsidRPr="00A801F9">
              <w:rPr>
                <w:rFonts w:ascii="Arial" w:hAnsi="Arial" w:hint="eastAsia"/>
                <w:sz w:val="18"/>
                <w:lang w:eastAsia="zh-CN"/>
              </w:rPr>
              <w:t>5</w:t>
            </w:r>
            <w:r w:rsidRPr="00A801F9">
              <w:rPr>
                <w:rFonts w:ascii="Arial" w:hAnsi="Arial"/>
                <w:sz w:val="18"/>
                <w:lang w:eastAsia="zh-CN"/>
              </w:rPr>
              <w:t>0</w:t>
            </w:r>
            <w:r w:rsidRPr="00A801F9">
              <w:rPr>
                <w:rFonts w:ascii="Arial" w:hAnsi="Arial"/>
                <w:sz w:val="18"/>
              </w:rPr>
              <w:t>0 Internal Server Error</w:t>
            </w:r>
          </w:p>
        </w:tc>
        <w:tc>
          <w:tcPr>
            <w:tcW w:w="3933" w:type="dxa"/>
          </w:tcPr>
          <w:p w:rsidR="00D654A6" w:rsidRPr="00A801F9" w:rsidRDefault="00D654A6" w:rsidP="005A20DD">
            <w:pPr>
              <w:keepNext/>
              <w:keepLines/>
              <w:spacing w:after="0"/>
              <w:rPr>
                <w:rFonts w:ascii="Arial" w:hAnsi="Arial"/>
                <w:sz w:val="18"/>
              </w:rPr>
            </w:pPr>
            <w:r w:rsidRPr="00A801F9">
              <w:rPr>
                <w:rFonts w:ascii="Arial" w:hAnsi="Arial" w:hint="eastAsia"/>
                <w:sz w:val="18"/>
                <w:lang w:eastAsia="zh-CN"/>
              </w:rPr>
              <w:t>I</w:t>
            </w:r>
            <w:r w:rsidRPr="00A801F9">
              <w:rPr>
                <w:rFonts w:ascii="Arial" w:hAnsi="Arial"/>
                <w:sz w:val="18"/>
                <w:lang w:eastAsia="zh-CN"/>
              </w:rPr>
              <w:t>ndicates the requested statistics in the past is rejected since necessary data to perform the service is unavailable.</w:t>
            </w:r>
          </w:p>
        </w:tc>
        <w:tc>
          <w:tcPr>
            <w:tcW w:w="1487" w:type="dxa"/>
          </w:tcPr>
          <w:p w:rsidR="00D654A6" w:rsidRPr="00A801F9" w:rsidRDefault="00D654A6" w:rsidP="005A20DD">
            <w:pPr>
              <w:keepNext/>
              <w:keepLines/>
              <w:spacing w:after="0"/>
              <w:rPr>
                <w:rFonts w:ascii="Arial" w:hAnsi="Arial"/>
                <w:sz w:val="18"/>
                <w:lang w:eastAsia="zh-CN"/>
              </w:rPr>
            </w:pPr>
          </w:p>
        </w:tc>
      </w:tr>
      <w:tr w:rsidR="00D654A6" w:rsidRPr="00A801F9" w:rsidTr="005A20DD">
        <w:trPr>
          <w:cantSplit/>
          <w:jc w:val="center"/>
        </w:trPr>
        <w:tc>
          <w:tcPr>
            <w:tcW w:w="8241" w:type="dxa"/>
            <w:gridSpan w:val="3"/>
          </w:tcPr>
          <w:p w:rsidR="00D654A6" w:rsidRPr="00A801F9" w:rsidRDefault="00D654A6" w:rsidP="005A20DD">
            <w:pPr>
              <w:keepNext/>
              <w:keepLines/>
              <w:spacing w:after="0"/>
              <w:ind w:left="851" w:hanging="851"/>
              <w:rPr>
                <w:rFonts w:ascii="Arial" w:hAnsi="Arial"/>
                <w:sz w:val="18"/>
              </w:rPr>
            </w:pPr>
            <w:r w:rsidRPr="00A801F9">
              <w:rPr>
                <w:rFonts w:ascii="Arial" w:hAnsi="Arial"/>
                <w:sz w:val="18"/>
              </w:rPr>
              <w:t>NOTE:</w:t>
            </w:r>
            <w:r w:rsidRPr="00A801F9">
              <w:rPr>
                <w:rFonts w:ascii="Arial" w:hAnsi="Arial"/>
                <w:sz w:val="18"/>
              </w:rPr>
              <w:tab/>
              <w:t>Including a "ProblemDetails" data structure with the "cause" attribute in the HTTP response is optional unless explicitly mandated in the service operation clauses.</w:t>
            </w:r>
          </w:p>
        </w:tc>
        <w:tc>
          <w:tcPr>
            <w:tcW w:w="1487" w:type="dxa"/>
          </w:tcPr>
          <w:p w:rsidR="00D654A6" w:rsidRPr="00A801F9" w:rsidRDefault="00D654A6" w:rsidP="005A20DD">
            <w:pPr>
              <w:keepNext/>
              <w:keepLines/>
              <w:spacing w:after="0"/>
              <w:ind w:left="851" w:hanging="851"/>
              <w:rPr>
                <w:rFonts w:ascii="Arial" w:hAnsi="Arial"/>
                <w:sz w:val="18"/>
              </w:rPr>
            </w:pPr>
          </w:p>
        </w:tc>
      </w:tr>
    </w:tbl>
    <w:p w:rsidR="00D654A6" w:rsidRDefault="00D654A6" w:rsidP="00D654A6"/>
    <w:p w:rsidR="00A10B25" w:rsidRDefault="00A10B25">
      <w:pPr>
        <w:pStyle w:val="3"/>
        <w:rPr>
          <w:lang w:eastAsia="zh-CN"/>
        </w:rPr>
      </w:pPr>
      <w:bookmarkStart w:id="6957" w:name="_Toc164920925"/>
      <w:bookmarkStart w:id="6958" w:name="_Toc170120467"/>
      <w:bookmarkStart w:id="6959" w:name="_Toc175858712"/>
      <w:bookmarkStart w:id="6960" w:name="_Toc185516599"/>
      <w:r>
        <w:rPr>
          <w:lang w:val="en-US"/>
        </w:rPr>
        <w:t>5.</w:t>
      </w:r>
      <w:r>
        <w:rPr>
          <w:rFonts w:hint="eastAsia"/>
          <w:lang w:val="en-US"/>
        </w:rPr>
        <w:t>1.</w:t>
      </w:r>
      <w:r>
        <w:rPr>
          <w:lang w:val="en-US"/>
        </w:rPr>
        <w:t>8</w:t>
      </w:r>
      <w:r>
        <w:rPr>
          <w:rFonts w:hint="eastAsia"/>
          <w:lang w:val="en-US"/>
        </w:rPr>
        <w:tab/>
      </w:r>
      <w:r>
        <w:rPr>
          <w:lang w:val="en-US"/>
        </w:rPr>
        <w:t>Feature negotiation</w:t>
      </w:r>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57"/>
      <w:bookmarkEnd w:id="6958"/>
      <w:bookmarkEnd w:id="6959"/>
      <w:bookmarkEnd w:id="6960"/>
    </w:p>
    <w:p w:rsidR="00A10B25" w:rsidRDefault="00A10B25">
      <w:pPr>
        <w:rPr>
          <w:rFonts w:eastAsia="바탕"/>
        </w:rPr>
      </w:pPr>
      <w:r>
        <w:rPr>
          <w:rFonts w:eastAsia="바탕"/>
        </w:rPr>
        <w:t xml:space="preserve">The optional features in table 5.1.8-1 are defined for the Nnwdaf_EventsSubscription </w:t>
      </w:r>
      <w:r>
        <w:rPr>
          <w:rFonts w:eastAsia="바탕"/>
          <w:lang w:eastAsia="zh-CN"/>
        </w:rPr>
        <w:t xml:space="preserve">API. They shall be negotiated using the </w:t>
      </w:r>
      <w:r>
        <w:rPr>
          <w:rFonts w:eastAsia="바탕"/>
        </w:rPr>
        <w:t>extensibility mechanism defined in clause 6.6 of 3GPP TS 29.500 [6].</w:t>
      </w:r>
    </w:p>
    <w:p w:rsidR="00A10B25" w:rsidRDefault="00A10B25">
      <w:pPr>
        <w:pStyle w:val="TH"/>
      </w:pPr>
      <w:bookmarkStart w:id="6961" w:name="_Toc94064343"/>
      <w:bookmarkStart w:id="6962" w:name="_Toc104539102"/>
      <w:bookmarkStart w:id="6963" w:name="_Toc120702405"/>
      <w:bookmarkStart w:id="6964" w:name="_Toc34266331"/>
      <w:bookmarkStart w:id="6965" w:name="_Toc114133904"/>
      <w:bookmarkStart w:id="6966" w:name="_Toc112951225"/>
      <w:bookmarkStart w:id="6967" w:name="_Toc56641013"/>
      <w:bookmarkStart w:id="6968" w:name="_Toc66231849"/>
      <w:bookmarkStart w:id="6969" w:name="_Toc101244507"/>
      <w:bookmarkStart w:id="6970" w:name="_Toc90655938"/>
      <w:bookmarkStart w:id="6971" w:name="_Toc28012845"/>
      <w:bookmarkStart w:id="6972" w:name="_Toc88667653"/>
      <w:bookmarkStart w:id="6973" w:name="_Toc85557145"/>
      <w:bookmarkStart w:id="6974" w:name="_Toc45134092"/>
      <w:bookmarkStart w:id="6975" w:name="_Toc36102502"/>
      <w:bookmarkStart w:id="6976" w:name="_Toc50032024"/>
      <w:bookmarkStart w:id="6977" w:name="_Toc43563546"/>
      <w:bookmarkStart w:id="6978" w:name="_Toc98233730"/>
      <w:bookmarkStart w:id="6979" w:name="_Toc85553046"/>
      <w:bookmarkStart w:id="6980" w:name="_Toc70550677"/>
      <w:bookmarkStart w:id="6981" w:name="_Toc83233130"/>
      <w:bookmarkStart w:id="6982" w:name="_Toc113031765"/>
      <w:bookmarkStart w:id="6983" w:name="_Toc68169010"/>
      <w:bookmarkStart w:id="6984" w:name="_Toc51762944"/>
      <w:bookmarkStart w:id="6985" w:name="_Hlk525137310"/>
      <w:bookmarkStart w:id="6986" w:name="_Toc59017981"/>
      <w:r>
        <w:t>Table 5.1.8-1: Supported Features</w:t>
      </w:r>
    </w:p>
    <w:tbl>
      <w:tblPr>
        <w:tblW w:w="9612"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79"/>
        <w:gridCol w:w="33"/>
        <w:gridCol w:w="1303"/>
        <w:gridCol w:w="83"/>
        <w:gridCol w:w="42"/>
        <w:gridCol w:w="2760"/>
        <w:gridCol w:w="95"/>
        <w:gridCol w:w="33"/>
        <w:gridCol w:w="5073"/>
        <w:gridCol w:w="81"/>
        <w:gridCol w:w="30"/>
      </w:tblGrid>
      <w:tr w:rsidR="00A10B25">
        <w:trPr>
          <w:gridBefore w:val="1"/>
          <w:wBefore w:w="79" w:type="dxa"/>
          <w:jc w:val="center"/>
        </w:trPr>
        <w:tc>
          <w:tcPr>
            <w:tcW w:w="1419" w:type="dxa"/>
            <w:gridSpan w:val="3"/>
            <w:shd w:val="clear" w:color="auto" w:fill="C0C0C0"/>
          </w:tcPr>
          <w:p w:rsidR="00A10B25" w:rsidRDefault="00A10B25">
            <w:pPr>
              <w:pStyle w:val="TAH"/>
            </w:pPr>
            <w:r>
              <w:t>Feature number</w:t>
            </w:r>
          </w:p>
        </w:tc>
        <w:tc>
          <w:tcPr>
            <w:tcW w:w="2897" w:type="dxa"/>
            <w:gridSpan w:val="3"/>
            <w:shd w:val="clear" w:color="auto" w:fill="C0C0C0"/>
          </w:tcPr>
          <w:p w:rsidR="00A10B25" w:rsidRDefault="00A10B25">
            <w:pPr>
              <w:pStyle w:val="TAH"/>
            </w:pPr>
            <w:r>
              <w:t>Feature Name</w:t>
            </w:r>
          </w:p>
        </w:tc>
        <w:tc>
          <w:tcPr>
            <w:tcW w:w="5217" w:type="dxa"/>
            <w:gridSpan w:val="4"/>
            <w:shd w:val="clear" w:color="auto" w:fill="C0C0C0"/>
          </w:tcPr>
          <w:p w:rsidR="00A10B25" w:rsidRDefault="00A10B25">
            <w:pPr>
              <w:pStyle w:val="TAH"/>
            </w:pPr>
            <w:r>
              <w:t>Description</w:t>
            </w:r>
          </w:p>
        </w:tc>
      </w:tr>
      <w:tr w:rsidR="00A10B25">
        <w:trPr>
          <w:gridBefore w:val="1"/>
          <w:wBefore w:w="79" w:type="dxa"/>
          <w:jc w:val="center"/>
        </w:trPr>
        <w:tc>
          <w:tcPr>
            <w:tcW w:w="1419" w:type="dxa"/>
            <w:gridSpan w:val="3"/>
          </w:tcPr>
          <w:p w:rsidR="00A10B25" w:rsidRDefault="00A10B25">
            <w:pPr>
              <w:pStyle w:val="TAL"/>
            </w:pPr>
            <w:r>
              <w:t>1</w:t>
            </w:r>
          </w:p>
        </w:tc>
        <w:tc>
          <w:tcPr>
            <w:tcW w:w="2897" w:type="dxa"/>
            <w:gridSpan w:val="3"/>
          </w:tcPr>
          <w:p w:rsidR="00A10B25" w:rsidRDefault="00A10B25">
            <w:pPr>
              <w:pStyle w:val="TAL"/>
            </w:pPr>
            <w:r>
              <w:t>ServiceExperience</w:t>
            </w:r>
          </w:p>
        </w:tc>
        <w:tc>
          <w:tcPr>
            <w:tcW w:w="5217" w:type="dxa"/>
            <w:gridSpan w:val="4"/>
          </w:tcPr>
          <w:p w:rsidR="00A10B25" w:rsidRDefault="00A10B25">
            <w:pPr>
              <w:pStyle w:val="TAL"/>
            </w:pPr>
            <w:r>
              <w:t>This feature indicates support for the event related to service experience.</w:t>
            </w:r>
          </w:p>
        </w:tc>
      </w:tr>
      <w:tr w:rsidR="00A10B25">
        <w:trPr>
          <w:gridBefore w:val="1"/>
          <w:wBefore w:w="79" w:type="dxa"/>
          <w:jc w:val="center"/>
        </w:trPr>
        <w:tc>
          <w:tcPr>
            <w:tcW w:w="1419" w:type="dxa"/>
            <w:gridSpan w:val="3"/>
          </w:tcPr>
          <w:p w:rsidR="00A10B25" w:rsidRDefault="00A10B25">
            <w:pPr>
              <w:pStyle w:val="TAL"/>
            </w:pPr>
            <w:r>
              <w:t>2</w:t>
            </w:r>
          </w:p>
        </w:tc>
        <w:tc>
          <w:tcPr>
            <w:tcW w:w="2897" w:type="dxa"/>
            <w:gridSpan w:val="3"/>
          </w:tcPr>
          <w:p w:rsidR="00A10B25" w:rsidRDefault="00A10B25">
            <w:pPr>
              <w:pStyle w:val="TAL"/>
            </w:pPr>
            <w:r>
              <w:t>UeMobility</w:t>
            </w:r>
          </w:p>
        </w:tc>
        <w:tc>
          <w:tcPr>
            <w:tcW w:w="5217" w:type="dxa"/>
            <w:gridSpan w:val="4"/>
          </w:tcPr>
          <w:p w:rsidR="00A10B25" w:rsidRDefault="00A10B25">
            <w:pPr>
              <w:pStyle w:val="TAL"/>
            </w:pPr>
            <w:r>
              <w:t>This feature indicates the support of analytics based on UE mobility information.</w:t>
            </w:r>
          </w:p>
        </w:tc>
      </w:tr>
      <w:tr w:rsidR="00A10B25">
        <w:trPr>
          <w:gridBefore w:val="1"/>
          <w:wBefore w:w="79" w:type="dxa"/>
          <w:jc w:val="center"/>
        </w:trPr>
        <w:tc>
          <w:tcPr>
            <w:tcW w:w="1419" w:type="dxa"/>
            <w:gridSpan w:val="3"/>
          </w:tcPr>
          <w:p w:rsidR="00A10B25" w:rsidRDefault="00A10B25">
            <w:pPr>
              <w:pStyle w:val="TAL"/>
            </w:pPr>
            <w:r>
              <w:t>3</w:t>
            </w:r>
          </w:p>
        </w:tc>
        <w:tc>
          <w:tcPr>
            <w:tcW w:w="2897" w:type="dxa"/>
            <w:gridSpan w:val="3"/>
          </w:tcPr>
          <w:p w:rsidR="00A10B25" w:rsidRDefault="00A10B25">
            <w:pPr>
              <w:pStyle w:val="TAL"/>
            </w:pPr>
            <w:r>
              <w:t>UeCommunication</w:t>
            </w:r>
          </w:p>
        </w:tc>
        <w:tc>
          <w:tcPr>
            <w:tcW w:w="5217" w:type="dxa"/>
            <w:gridSpan w:val="4"/>
          </w:tcPr>
          <w:p w:rsidR="00A10B25" w:rsidRDefault="00A10B25">
            <w:pPr>
              <w:pStyle w:val="TAL"/>
            </w:pPr>
            <w:r>
              <w:t>This feature indicates the support of analytics based on UE communication information.</w:t>
            </w:r>
          </w:p>
        </w:tc>
      </w:tr>
      <w:tr w:rsidR="00A10B25">
        <w:trPr>
          <w:gridBefore w:val="1"/>
          <w:wBefore w:w="79" w:type="dxa"/>
          <w:jc w:val="center"/>
        </w:trPr>
        <w:tc>
          <w:tcPr>
            <w:tcW w:w="1419" w:type="dxa"/>
            <w:gridSpan w:val="3"/>
          </w:tcPr>
          <w:p w:rsidR="00A10B25" w:rsidRDefault="00A10B25">
            <w:pPr>
              <w:pStyle w:val="TAL"/>
            </w:pPr>
            <w:r>
              <w:t>4</w:t>
            </w:r>
          </w:p>
        </w:tc>
        <w:tc>
          <w:tcPr>
            <w:tcW w:w="2897" w:type="dxa"/>
            <w:gridSpan w:val="3"/>
          </w:tcPr>
          <w:p w:rsidR="00A10B25" w:rsidRDefault="00A10B25">
            <w:pPr>
              <w:pStyle w:val="TAL"/>
            </w:pPr>
            <w:r>
              <w:t>QoSSustainability</w:t>
            </w:r>
          </w:p>
        </w:tc>
        <w:tc>
          <w:tcPr>
            <w:tcW w:w="5217" w:type="dxa"/>
            <w:gridSpan w:val="4"/>
          </w:tcPr>
          <w:p w:rsidR="00A10B25" w:rsidRDefault="00A10B25">
            <w:pPr>
              <w:pStyle w:val="TAL"/>
            </w:pPr>
            <w:r>
              <w:t>This feature indicates support for the event related to QoS sustainability.</w:t>
            </w:r>
          </w:p>
        </w:tc>
      </w:tr>
      <w:tr w:rsidR="00A10B25">
        <w:trPr>
          <w:gridBefore w:val="1"/>
          <w:wBefore w:w="79" w:type="dxa"/>
          <w:jc w:val="center"/>
        </w:trPr>
        <w:tc>
          <w:tcPr>
            <w:tcW w:w="1419" w:type="dxa"/>
            <w:gridSpan w:val="3"/>
          </w:tcPr>
          <w:p w:rsidR="00A10B25" w:rsidRDefault="00A10B25">
            <w:pPr>
              <w:pStyle w:val="TAL"/>
            </w:pPr>
            <w:r>
              <w:rPr>
                <w:rFonts w:hint="eastAsia"/>
              </w:rPr>
              <w:t>5</w:t>
            </w:r>
          </w:p>
        </w:tc>
        <w:tc>
          <w:tcPr>
            <w:tcW w:w="2897" w:type="dxa"/>
            <w:gridSpan w:val="3"/>
          </w:tcPr>
          <w:p w:rsidR="00A10B25" w:rsidRDefault="00A10B25">
            <w:pPr>
              <w:pStyle w:val="TAL"/>
            </w:pPr>
            <w:r>
              <w:t>AbnormalBehaviour</w:t>
            </w:r>
          </w:p>
        </w:tc>
        <w:tc>
          <w:tcPr>
            <w:tcW w:w="5217" w:type="dxa"/>
            <w:gridSpan w:val="4"/>
          </w:tcPr>
          <w:p w:rsidR="00A10B25" w:rsidRDefault="00A10B25">
            <w:pPr>
              <w:pStyle w:val="TAL"/>
            </w:pPr>
            <w:r>
              <w:t>This feature indicates support for the event related to abnormal behaviour information.</w:t>
            </w:r>
          </w:p>
        </w:tc>
      </w:tr>
      <w:tr w:rsidR="00A10B25">
        <w:trPr>
          <w:gridBefore w:val="1"/>
          <w:wBefore w:w="79" w:type="dxa"/>
          <w:jc w:val="center"/>
        </w:trPr>
        <w:tc>
          <w:tcPr>
            <w:tcW w:w="1419" w:type="dxa"/>
            <w:gridSpan w:val="3"/>
          </w:tcPr>
          <w:p w:rsidR="00A10B25" w:rsidRDefault="00A10B25">
            <w:pPr>
              <w:pStyle w:val="TAL"/>
            </w:pPr>
            <w:r>
              <w:rPr>
                <w:rFonts w:hint="eastAsia"/>
              </w:rPr>
              <w:t>6</w:t>
            </w:r>
          </w:p>
        </w:tc>
        <w:tc>
          <w:tcPr>
            <w:tcW w:w="2897" w:type="dxa"/>
            <w:gridSpan w:val="3"/>
          </w:tcPr>
          <w:p w:rsidR="00A10B25" w:rsidRDefault="00A10B25">
            <w:pPr>
              <w:pStyle w:val="TAL"/>
            </w:pPr>
            <w:r>
              <w:t>UserDataCongestion</w:t>
            </w:r>
          </w:p>
        </w:tc>
        <w:tc>
          <w:tcPr>
            <w:tcW w:w="5217" w:type="dxa"/>
            <w:gridSpan w:val="4"/>
          </w:tcPr>
          <w:p w:rsidR="00A10B25" w:rsidRDefault="00A10B25">
            <w:pPr>
              <w:pStyle w:val="TAL"/>
            </w:pPr>
            <w:r>
              <w:t>This feature indicates support for the event related to user data congestion.</w:t>
            </w:r>
          </w:p>
        </w:tc>
      </w:tr>
      <w:tr w:rsidR="00A10B25">
        <w:trPr>
          <w:gridBefore w:val="1"/>
          <w:wBefore w:w="79" w:type="dxa"/>
          <w:jc w:val="center"/>
        </w:trPr>
        <w:tc>
          <w:tcPr>
            <w:tcW w:w="1419" w:type="dxa"/>
            <w:gridSpan w:val="3"/>
          </w:tcPr>
          <w:p w:rsidR="00A10B25" w:rsidRDefault="00A10B25">
            <w:pPr>
              <w:pStyle w:val="TAL"/>
            </w:pPr>
            <w:r>
              <w:t>7</w:t>
            </w:r>
          </w:p>
        </w:tc>
        <w:tc>
          <w:tcPr>
            <w:tcW w:w="2897" w:type="dxa"/>
            <w:gridSpan w:val="3"/>
          </w:tcPr>
          <w:p w:rsidR="00A10B25" w:rsidRDefault="00A10B25">
            <w:pPr>
              <w:pStyle w:val="TAL"/>
            </w:pPr>
            <w:r>
              <w:t>NfLoad</w:t>
            </w:r>
          </w:p>
        </w:tc>
        <w:tc>
          <w:tcPr>
            <w:tcW w:w="5217" w:type="dxa"/>
            <w:gridSpan w:val="4"/>
          </w:tcPr>
          <w:p w:rsidR="00A10B25" w:rsidRDefault="00A10B25">
            <w:pPr>
              <w:pStyle w:val="TAL"/>
            </w:pPr>
            <w:r>
              <w:t>This feature indicates the support of the analytics related to the load of NF instances.</w:t>
            </w:r>
          </w:p>
        </w:tc>
      </w:tr>
      <w:tr w:rsidR="00A10B25">
        <w:trPr>
          <w:gridBefore w:val="1"/>
          <w:wBefore w:w="79" w:type="dxa"/>
          <w:jc w:val="center"/>
        </w:trPr>
        <w:tc>
          <w:tcPr>
            <w:tcW w:w="1419" w:type="dxa"/>
            <w:gridSpan w:val="3"/>
          </w:tcPr>
          <w:p w:rsidR="00A10B25" w:rsidRDefault="00A10B25">
            <w:pPr>
              <w:pStyle w:val="TAL"/>
            </w:pPr>
            <w:r>
              <w:rPr>
                <w:rFonts w:hint="eastAsia"/>
              </w:rPr>
              <w:t>8</w:t>
            </w:r>
          </w:p>
        </w:tc>
        <w:tc>
          <w:tcPr>
            <w:tcW w:w="2897" w:type="dxa"/>
            <w:gridSpan w:val="3"/>
          </w:tcPr>
          <w:p w:rsidR="00A10B25" w:rsidRDefault="00A10B25">
            <w:pPr>
              <w:pStyle w:val="TAL"/>
            </w:pPr>
            <w:r>
              <w:t>NetworkPerformance</w:t>
            </w:r>
          </w:p>
        </w:tc>
        <w:tc>
          <w:tcPr>
            <w:tcW w:w="5217" w:type="dxa"/>
            <w:gridSpan w:val="4"/>
          </w:tcPr>
          <w:p w:rsidR="00A10B25" w:rsidRDefault="00A10B25">
            <w:pPr>
              <w:pStyle w:val="TAL"/>
            </w:pPr>
            <w:r>
              <w:t>This feature indicates the support of analytics based on network performance.</w:t>
            </w:r>
          </w:p>
        </w:tc>
      </w:tr>
      <w:tr w:rsidR="00A10B25">
        <w:trPr>
          <w:gridBefore w:val="1"/>
          <w:wBefore w:w="79" w:type="dxa"/>
          <w:jc w:val="center"/>
        </w:trPr>
        <w:tc>
          <w:tcPr>
            <w:tcW w:w="1419" w:type="dxa"/>
            <w:gridSpan w:val="3"/>
          </w:tcPr>
          <w:p w:rsidR="00A10B25" w:rsidRDefault="00A10B25">
            <w:pPr>
              <w:pStyle w:val="TAL"/>
            </w:pPr>
            <w:r>
              <w:rPr>
                <w:rFonts w:hint="eastAsia"/>
              </w:rPr>
              <w:t>9</w:t>
            </w:r>
          </w:p>
        </w:tc>
        <w:tc>
          <w:tcPr>
            <w:tcW w:w="2897" w:type="dxa"/>
            <w:gridSpan w:val="3"/>
          </w:tcPr>
          <w:p w:rsidR="00A10B25" w:rsidRDefault="00A10B25">
            <w:pPr>
              <w:pStyle w:val="TAL"/>
            </w:pPr>
            <w:r>
              <w:t>NsiLoad</w:t>
            </w:r>
          </w:p>
        </w:tc>
        <w:tc>
          <w:tcPr>
            <w:tcW w:w="5217" w:type="dxa"/>
            <w:gridSpan w:val="4"/>
          </w:tcPr>
          <w:p w:rsidR="00A10B25" w:rsidRDefault="00A10B25">
            <w:pPr>
              <w:pStyle w:val="TAL"/>
            </w:pPr>
            <w:r>
              <w:t>This feature indicates the support of the event related to the load level of Network Slice and the optionally associated Network Slice Instance.</w:t>
            </w:r>
          </w:p>
        </w:tc>
      </w:tr>
      <w:tr w:rsidR="00A10B25">
        <w:trPr>
          <w:gridBefore w:val="1"/>
          <w:wBefore w:w="79" w:type="dxa"/>
          <w:jc w:val="center"/>
        </w:trPr>
        <w:tc>
          <w:tcPr>
            <w:tcW w:w="1419" w:type="dxa"/>
            <w:gridSpan w:val="3"/>
          </w:tcPr>
          <w:p w:rsidR="00A10B25" w:rsidRDefault="00A10B25">
            <w:pPr>
              <w:pStyle w:val="TAL"/>
            </w:pPr>
            <w:r>
              <w:t>10</w:t>
            </w:r>
          </w:p>
        </w:tc>
        <w:tc>
          <w:tcPr>
            <w:tcW w:w="2897" w:type="dxa"/>
            <w:gridSpan w:val="3"/>
          </w:tcPr>
          <w:p w:rsidR="00A10B25" w:rsidRDefault="00A10B25">
            <w:pPr>
              <w:pStyle w:val="TAL"/>
            </w:pPr>
            <w:r>
              <w:t>ES3XX</w:t>
            </w:r>
          </w:p>
        </w:tc>
        <w:tc>
          <w:tcPr>
            <w:tcW w:w="5217" w:type="dxa"/>
            <w:gridSpan w:val="4"/>
          </w:tcPr>
          <w:p w:rsidR="00A10B25" w:rsidRDefault="00A10B25">
            <w:pPr>
              <w:pStyle w:val="TAL"/>
            </w:pPr>
            <w:r>
              <w:t xml:space="preserve">Extended Support for 3xx redirections. This feature indicates the support of redirection for any service operation, according to Stateless NF procedures as specified in clauses 6.5.3.2 and 6.5.3.3 of 3GPP TS 29.500 [6] and according to HTTP redirection principles for indirect communication, as specified in clause 6.10.9 of 3GPP TS 29.500 [6]. </w:t>
            </w:r>
          </w:p>
        </w:tc>
      </w:tr>
      <w:tr w:rsidR="00A10B25">
        <w:trPr>
          <w:gridBefore w:val="1"/>
          <w:wBefore w:w="79" w:type="dxa"/>
          <w:jc w:val="center"/>
        </w:trPr>
        <w:tc>
          <w:tcPr>
            <w:tcW w:w="1419" w:type="dxa"/>
            <w:gridSpan w:val="3"/>
          </w:tcPr>
          <w:p w:rsidR="00A10B25" w:rsidRDefault="00A10B25">
            <w:pPr>
              <w:pStyle w:val="TAL"/>
            </w:pPr>
            <w:r>
              <w:t>11</w:t>
            </w:r>
          </w:p>
        </w:tc>
        <w:tc>
          <w:tcPr>
            <w:tcW w:w="2897" w:type="dxa"/>
            <w:gridSpan w:val="3"/>
          </w:tcPr>
          <w:p w:rsidR="00A10B25" w:rsidRDefault="00A10B25">
            <w:pPr>
              <w:pStyle w:val="TAL"/>
            </w:pPr>
            <w:r>
              <w:t>EneNA</w:t>
            </w:r>
          </w:p>
        </w:tc>
        <w:tc>
          <w:tcPr>
            <w:tcW w:w="5217" w:type="dxa"/>
            <w:gridSpan w:val="4"/>
          </w:tcPr>
          <w:p w:rsidR="00A10B25" w:rsidRDefault="00A10B25">
            <w:pPr>
              <w:pStyle w:val="TAL"/>
            </w:pPr>
            <w:r>
              <w:t>This feature indicates support for the enhancements of network data analytics requirements.</w:t>
            </w:r>
          </w:p>
        </w:tc>
      </w:tr>
      <w:tr w:rsidR="00A10B25">
        <w:trPr>
          <w:gridBefore w:val="2"/>
          <w:wBefore w:w="112" w:type="dxa"/>
          <w:jc w:val="center"/>
        </w:trPr>
        <w:tc>
          <w:tcPr>
            <w:tcW w:w="1428" w:type="dxa"/>
            <w:gridSpan w:val="3"/>
          </w:tcPr>
          <w:p w:rsidR="00A10B25" w:rsidRDefault="00A10B25">
            <w:pPr>
              <w:pStyle w:val="TAL"/>
            </w:pPr>
            <w:r>
              <w:rPr>
                <w:rFonts w:hint="eastAsia"/>
              </w:rPr>
              <w:t>1</w:t>
            </w:r>
            <w:r>
              <w:t>2</w:t>
            </w:r>
          </w:p>
        </w:tc>
        <w:tc>
          <w:tcPr>
            <w:tcW w:w="2888" w:type="dxa"/>
            <w:gridSpan w:val="3"/>
          </w:tcPr>
          <w:p w:rsidR="00A10B25" w:rsidRDefault="00A10B25">
            <w:pPr>
              <w:pStyle w:val="TAL"/>
            </w:pPr>
            <w:r>
              <w:t>UserDataCongestionExt</w:t>
            </w:r>
          </w:p>
        </w:tc>
        <w:tc>
          <w:tcPr>
            <w:tcW w:w="5184" w:type="dxa"/>
            <w:gridSpan w:val="3"/>
          </w:tcPr>
          <w:p w:rsidR="00A10B25" w:rsidRDefault="00A10B25">
            <w:pPr>
              <w:pStyle w:val="TAL"/>
            </w:pPr>
            <w:r>
              <w:t>This feature indicates support for the extensions to the event related to user data congestion, including support of GPSI and/or list of Top applications. Supporting this feature also requires the support of feature UserDataCongestion.</w:t>
            </w:r>
          </w:p>
        </w:tc>
      </w:tr>
      <w:tr w:rsidR="00A10B25">
        <w:trPr>
          <w:gridBefore w:val="1"/>
          <w:gridAfter w:val="1"/>
          <w:wBefore w:w="79" w:type="dxa"/>
          <w:wAfter w:w="30" w:type="dxa"/>
          <w:jc w:val="center"/>
        </w:trPr>
        <w:tc>
          <w:tcPr>
            <w:tcW w:w="1419" w:type="dxa"/>
            <w:gridSpan w:val="3"/>
          </w:tcPr>
          <w:p w:rsidR="00A10B25" w:rsidRDefault="00A10B25">
            <w:pPr>
              <w:pStyle w:val="TAL"/>
            </w:pPr>
            <w:r>
              <w:t>13</w:t>
            </w:r>
          </w:p>
        </w:tc>
        <w:tc>
          <w:tcPr>
            <w:tcW w:w="2897" w:type="dxa"/>
            <w:gridSpan w:val="3"/>
          </w:tcPr>
          <w:p w:rsidR="00A10B25" w:rsidRDefault="00A10B25">
            <w:pPr>
              <w:pStyle w:val="TAL"/>
            </w:pPr>
            <w:r>
              <w:t>Aggregation</w:t>
            </w:r>
          </w:p>
        </w:tc>
        <w:tc>
          <w:tcPr>
            <w:tcW w:w="5187" w:type="dxa"/>
            <w:gridSpan w:val="3"/>
          </w:tcPr>
          <w:p w:rsidR="00A10B25" w:rsidRDefault="00A10B25">
            <w:pPr>
              <w:pStyle w:val="TAL"/>
            </w:pPr>
            <w:r>
              <w:t>This feature indicates support for analytics aggregation.</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14</w:t>
            </w:r>
          </w:p>
        </w:tc>
        <w:tc>
          <w:tcPr>
            <w:tcW w:w="2897" w:type="dxa"/>
            <w:gridSpan w:val="3"/>
          </w:tcPr>
          <w:p w:rsidR="00A10B25" w:rsidRDefault="00A10B25">
            <w:pPr>
              <w:pStyle w:val="TAL"/>
            </w:pPr>
            <w:r>
              <w:t>NsiLoadExt</w:t>
            </w:r>
          </w:p>
        </w:tc>
        <w:tc>
          <w:tcPr>
            <w:tcW w:w="5187" w:type="dxa"/>
            <w:gridSpan w:val="3"/>
          </w:tcPr>
          <w:p w:rsidR="00A10B25" w:rsidRDefault="00A10B25">
            <w:pPr>
              <w:pStyle w:val="TAL"/>
            </w:pPr>
            <w:r>
              <w:t>This feature indicates support for the extensions to the event related to the load level of Network Slice and the optionally associated Network Slice Instance, including support of area of interest, NF load information and number of UE or number of PDU Session. Supporting this feature also requires the support of feature NsiLoad.</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1</w:t>
            </w:r>
            <w:r>
              <w:t>5</w:t>
            </w:r>
          </w:p>
        </w:tc>
        <w:tc>
          <w:tcPr>
            <w:tcW w:w="2897" w:type="dxa"/>
            <w:gridSpan w:val="3"/>
          </w:tcPr>
          <w:p w:rsidR="00A10B25" w:rsidRDefault="00A10B25">
            <w:pPr>
              <w:pStyle w:val="TAL"/>
            </w:pPr>
            <w:r>
              <w:rPr>
                <w:rFonts w:hint="eastAsia"/>
              </w:rPr>
              <w:t>S</w:t>
            </w:r>
            <w:r>
              <w:t>erviceExperienceExt</w:t>
            </w:r>
          </w:p>
        </w:tc>
        <w:tc>
          <w:tcPr>
            <w:tcW w:w="5187" w:type="dxa"/>
            <w:gridSpan w:val="3"/>
          </w:tcPr>
          <w:p w:rsidR="00A10B25" w:rsidRDefault="00A10B25">
            <w:pPr>
              <w:pStyle w:val="TAL"/>
            </w:pPr>
            <w:r>
              <w:rPr>
                <w:rFonts w:hint="eastAsia"/>
              </w:rPr>
              <w:t>T</w:t>
            </w:r>
            <w:r>
              <w:t>his feature indicates support for the extensions to the event related to service experience, including support of RAT type and/or Frequency. Supporting this feature also requires the support of feature ServiceExperience.</w:t>
            </w:r>
          </w:p>
        </w:tc>
      </w:tr>
      <w:tr w:rsidR="00A10B25">
        <w:trPr>
          <w:gridBefore w:val="1"/>
          <w:gridAfter w:val="1"/>
          <w:wBefore w:w="79" w:type="dxa"/>
          <w:wAfter w:w="30" w:type="dxa"/>
          <w:jc w:val="center"/>
        </w:trPr>
        <w:tc>
          <w:tcPr>
            <w:tcW w:w="1419" w:type="dxa"/>
            <w:gridSpan w:val="3"/>
          </w:tcPr>
          <w:p w:rsidR="00A10B25" w:rsidRDefault="00A10B25">
            <w:pPr>
              <w:pStyle w:val="TAL"/>
            </w:pPr>
            <w:r>
              <w:t>16</w:t>
            </w:r>
          </w:p>
        </w:tc>
        <w:tc>
          <w:tcPr>
            <w:tcW w:w="2897" w:type="dxa"/>
            <w:gridSpan w:val="3"/>
          </w:tcPr>
          <w:p w:rsidR="00A10B25" w:rsidRDefault="00A10B25">
            <w:pPr>
              <w:pStyle w:val="TAL"/>
            </w:pPr>
            <w:r>
              <w:rPr>
                <w:rFonts w:hint="eastAsia"/>
              </w:rPr>
              <w:t>Dn</w:t>
            </w:r>
            <w:r>
              <w:t>Performance</w:t>
            </w:r>
          </w:p>
        </w:tc>
        <w:tc>
          <w:tcPr>
            <w:tcW w:w="5187" w:type="dxa"/>
            <w:gridSpan w:val="3"/>
          </w:tcPr>
          <w:p w:rsidR="00A10B25" w:rsidRDefault="00A10B25">
            <w:pPr>
              <w:pStyle w:val="TAL"/>
            </w:pPr>
            <w:r>
              <w:t>This feature indicates the support of the analytics related to DN performance.</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1</w:t>
            </w:r>
            <w:r>
              <w:t>7</w:t>
            </w:r>
          </w:p>
        </w:tc>
        <w:tc>
          <w:tcPr>
            <w:tcW w:w="2897" w:type="dxa"/>
            <w:gridSpan w:val="3"/>
          </w:tcPr>
          <w:p w:rsidR="00A10B25" w:rsidRDefault="00A10B25">
            <w:pPr>
              <w:pStyle w:val="TAL"/>
            </w:pPr>
            <w:r>
              <w:t>NfLoadExt</w:t>
            </w:r>
          </w:p>
        </w:tc>
        <w:tc>
          <w:tcPr>
            <w:tcW w:w="5187" w:type="dxa"/>
            <w:gridSpan w:val="3"/>
          </w:tcPr>
          <w:p w:rsidR="00A10B25" w:rsidRDefault="00A10B25">
            <w:pPr>
              <w:pStyle w:val="TAL"/>
            </w:pPr>
            <w:r>
              <w:t>This feature indicates support for the extensions to the event related to the load of NF instances, including NF load over area of interest. Supporting this feature also requires the support of feature NfLoad.</w:t>
            </w:r>
          </w:p>
        </w:tc>
      </w:tr>
      <w:tr w:rsidR="00A10B25">
        <w:trPr>
          <w:gridBefore w:val="1"/>
          <w:gridAfter w:val="1"/>
          <w:wBefore w:w="79" w:type="dxa"/>
          <w:wAfter w:w="30" w:type="dxa"/>
          <w:jc w:val="center"/>
        </w:trPr>
        <w:tc>
          <w:tcPr>
            <w:tcW w:w="1419" w:type="dxa"/>
            <w:gridSpan w:val="3"/>
          </w:tcPr>
          <w:p w:rsidR="00A10B25" w:rsidRDefault="00A10B25">
            <w:pPr>
              <w:pStyle w:val="TAL"/>
            </w:pPr>
            <w:r>
              <w:t>18</w:t>
            </w:r>
          </w:p>
        </w:tc>
        <w:tc>
          <w:tcPr>
            <w:tcW w:w="2897" w:type="dxa"/>
            <w:gridSpan w:val="3"/>
          </w:tcPr>
          <w:p w:rsidR="00A10B25" w:rsidRDefault="00A10B25">
            <w:pPr>
              <w:pStyle w:val="TAL"/>
            </w:pPr>
            <w:r>
              <w:t>Dispersion</w:t>
            </w:r>
          </w:p>
        </w:tc>
        <w:tc>
          <w:tcPr>
            <w:tcW w:w="5187" w:type="dxa"/>
            <w:gridSpan w:val="3"/>
          </w:tcPr>
          <w:p w:rsidR="00A10B25" w:rsidRDefault="00A10B25">
            <w:pPr>
              <w:pStyle w:val="TAL"/>
            </w:pPr>
            <w:r>
              <w:t>This feature indicates support of the analytics related to dispersion analytics information.</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1</w:t>
            </w:r>
            <w:r>
              <w:t>9</w:t>
            </w:r>
          </w:p>
        </w:tc>
        <w:tc>
          <w:tcPr>
            <w:tcW w:w="2897" w:type="dxa"/>
            <w:gridSpan w:val="3"/>
          </w:tcPr>
          <w:p w:rsidR="00A10B25" w:rsidRDefault="00A10B25">
            <w:pPr>
              <w:pStyle w:val="TAL"/>
            </w:pPr>
            <w:r>
              <w:t>RedundantTransmissionExp</w:t>
            </w:r>
          </w:p>
        </w:tc>
        <w:tc>
          <w:tcPr>
            <w:tcW w:w="5187" w:type="dxa"/>
            <w:gridSpan w:val="3"/>
          </w:tcPr>
          <w:p w:rsidR="00A10B25" w:rsidRDefault="00A10B25">
            <w:pPr>
              <w:pStyle w:val="TAL"/>
            </w:pPr>
            <w:r>
              <w:t>This feature indicates support of the analytics related to redundant transmission experience analytics information.</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2</w:t>
            </w:r>
            <w:r>
              <w:t>0</w:t>
            </w:r>
          </w:p>
        </w:tc>
        <w:tc>
          <w:tcPr>
            <w:tcW w:w="2897" w:type="dxa"/>
            <w:gridSpan w:val="3"/>
          </w:tcPr>
          <w:p w:rsidR="00A10B25" w:rsidRDefault="00A10B25">
            <w:pPr>
              <w:pStyle w:val="TAL"/>
            </w:pPr>
            <w:r>
              <w:t>WlanPerformance</w:t>
            </w:r>
          </w:p>
        </w:tc>
        <w:tc>
          <w:tcPr>
            <w:tcW w:w="5187" w:type="dxa"/>
            <w:gridSpan w:val="3"/>
          </w:tcPr>
          <w:p w:rsidR="00A10B25" w:rsidRDefault="00A10B25">
            <w:pPr>
              <w:pStyle w:val="TAL"/>
            </w:pPr>
            <w:r>
              <w:t>This feature indicates support of the analytics related to WLAN performance information.</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2</w:t>
            </w:r>
            <w:r>
              <w:t>1</w:t>
            </w:r>
          </w:p>
        </w:tc>
        <w:tc>
          <w:tcPr>
            <w:tcW w:w="2897" w:type="dxa"/>
            <w:gridSpan w:val="3"/>
          </w:tcPr>
          <w:p w:rsidR="00A10B25" w:rsidRDefault="00A10B25">
            <w:pPr>
              <w:pStyle w:val="TAL"/>
            </w:pPr>
            <w:r>
              <w:t>UeCommunicationExt</w:t>
            </w:r>
          </w:p>
        </w:tc>
        <w:tc>
          <w:tcPr>
            <w:tcW w:w="5187" w:type="dxa"/>
            <w:gridSpan w:val="3"/>
          </w:tcPr>
          <w:p w:rsidR="00A10B25" w:rsidRDefault="00A10B25">
            <w:pPr>
              <w:pStyle w:val="TAL"/>
            </w:pPr>
            <w:r>
              <w:t xml:space="preserve">This feature indicates the support for the extensions to the event related to UE communication, including support of reporting </w:t>
            </w:r>
            <w:r>
              <w:rPr>
                <w:lang w:eastAsia="zh-CN"/>
              </w:rPr>
              <w:t xml:space="preserve">the analytics of the application list used by UE, N4 Session inactivity timer, and </w:t>
            </w:r>
            <w:r>
              <w:rPr>
                <w:rFonts w:cs="Arial"/>
                <w:szCs w:val="18"/>
                <w:lang w:eastAsia="zh-CN"/>
              </w:rPr>
              <w:t>whether the UE communicates periodically or not</w:t>
            </w:r>
            <w:r>
              <w:t>.</w:t>
            </w:r>
          </w:p>
          <w:p w:rsidR="00A10B25" w:rsidRDefault="00A10B25">
            <w:pPr>
              <w:pStyle w:val="TAL"/>
            </w:pPr>
            <w:r>
              <w:rPr>
                <w:lang w:eastAsia="zh-CN"/>
              </w:rPr>
              <w:t xml:space="preserve">Supporting this feature also requires the support of </w:t>
            </w:r>
            <w:r>
              <w:t>UeCommunication</w:t>
            </w:r>
            <w:r>
              <w:rPr>
                <w:lang w:eastAsia="zh-CN"/>
              </w:rPr>
              <w:t xml:space="preserve"> feature.</w:t>
            </w:r>
          </w:p>
        </w:tc>
      </w:tr>
      <w:tr w:rsidR="00A10B25">
        <w:trPr>
          <w:gridBefore w:val="1"/>
          <w:gridAfter w:val="1"/>
          <w:wBefore w:w="79" w:type="dxa"/>
          <w:wAfter w:w="30" w:type="dxa"/>
          <w:jc w:val="center"/>
        </w:trPr>
        <w:tc>
          <w:tcPr>
            <w:tcW w:w="1419" w:type="dxa"/>
            <w:gridSpan w:val="3"/>
          </w:tcPr>
          <w:p w:rsidR="00A10B25" w:rsidRDefault="00A10B25">
            <w:pPr>
              <w:pStyle w:val="TAL"/>
            </w:pPr>
            <w:r>
              <w:t>22</w:t>
            </w:r>
          </w:p>
        </w:tc>
        <w:tc>
          <w:tcPr>
            <w:tcW w:w="2897" w:type="dxa"/>
            <w:gridSpan w:val="3"/>
          </w:tcPr>
          <w:p w:rsidR="00A10B25" w:rsidRDefault="00A10B25">
            <w:pPr>
              <w:pStyle w:val="TAL"/>
            </w:pPr>
            <w:r>
              <w:t>UeMobilityExt</w:t>
            </w:r>
          </w:p>
        </w:tc>
        <w:tc>
          <w:tcPr>
            <w:tcW w:w="5187" w:type="dxa"/>
            <w:gridSpan w:val="3"/>
          </w:tcPr>
          <w:p w:rsidR="00A10B25" w:rsidRDefault="00A10B25">
            <w:pPr>
              <w:pStyle w:val="TAL"/>
            </w:pPr>
            <w:r>
              <w:rPr>
                <w:rFonts w:hint="eastAsia"/>
              </w:rPr>
              <w:t>T</w:t>
            </w:r>
            <w:r>
              <w:t>his feature indicates support for extensions to the event related to UE mobility, including support of LADN DNN to refer the LADN service area as the AOI. Supporting this feature also requires the support of feature UeMobility.</w:t>
            </w:r>
          </w:p>
        </w:tc>
      </w:tr>
      <w:tr w:rsidR="00A10B25">
        <w:trPr>
          <w:gridBefore w:val="1"/>
          <w:gridAfter w:val="1"/>
          <w:wBefore w:w="79" w:type="dxa"/>
          <w:wAfter w:w="30" w:type="dxa"/>
          <w:jc w:val="center"/>
        </w:trPr>
        <w:tc>
          <w:tcPr>
            <w:tcW w:w="1419" w:type="dxa"/>
            <w:gridSpan w:val="3"/>
          </w:tcPr>
          <w:p w:rsidR="00A10B25" w:rsidRDefault="00A10B25">
            <w:pPr>
              <w:pStyle w:val="TAL"/>
            </w:pPr>
            <w:r>
              <w:t>23</w:t>
            </w:r>
          </w:p>
        </w:tc>
        <w:tc>
          <w:tcPr>
            <w:tcW w:w="2897" w:type="dxa"/>
            <w:gridSpan w:val="3"/>
          </w:tcPr>
          <w:p w:rsidR="00A10B25" w:rsidRDefault="00A10B25">
            <w:pPr>
              <w:pStyle w:val="TAL"/>
            </w:pPr>
            <w:r>
              <w:t>AnaCtxTransfer</w:t>
            </w:r>
          </w:p>
        </w:tc>
        <w:tc>
          <w:tcPr>
            <w:tcW w:w="5187" w:type="dxa"/>
            <w:gridSpan w:val="3"/>
          </w:tcPr>
          <w:p w:rsidR="00A10B25" w:rsidRDefault="00A10B25">
            <w:pPr>
              <w:pStyle w:val="TAL"/>
            </w:pPr>
            <w:r>
              <w:t>This feature indicates support for functionality related to Analytics Context Transfer.</w:t>
            </w:r>
          </w:p>
        </w:tc>
      </w:tr>
      <w:tr w:rsidR="00A10B25">
        <w:trPr>
          <w:gridBefore w:val="1"/>
          <w:gridAfter w:val="1"/>
          <w:wBefore w:w="79" w:type="dxa"/>
          <w:wAfter w:w="30" w:type="dxa"/>
          <w:jc w:val="center"/>
        </w:trPr>
        <w:tc>
          <w:tcPr>
            <w:tcW w:w="1419" w:type="dxa"/>
            <w:gridSpan w:val="3"/>
          </w:tcPr>
          <w:p w:rsidR="00A10B25" w:rsidRDefault="00A10B25">
            <w:pPr>
              <w:pStyle w:val="TAL"/>
            </w:pPr>
            <w:r>
              <w:t>24</w:t>
            </w:r>
          </w:p>
        </w:tc>
        <w:tc>
          <w:tcPr>
            <w:tcW w:w="2897" w:type="dxa"/>
            <w:gridSpan w:val="3"/>
          </w:tcPr>
          <w:p w:rsidR="00A10B25" w:rsidRDefault="00A10B25">
            <w:pPr>
              <w:pStyle w:val="TAL"/>
            </w:pPr>
            <w:r>
              <w:t>AnaSubTransfer</w:t>
            </w:r>
          </w:p>
        </w:tc>
        <w:tc>
          <w:tcPr>
            <w:tcW w:w="5187" w:type="dxa"/>
            <w:gridSpan w:val="3"/>
          </w:tcPr>
          <w:p w:rsidR="00A10B25" w:rsidRDefault="00A10B25">
            <w:pPr>
              <w:pStyle w:val="TAL"/>
            </w:pPr>
            <w:r>
              <w:t>This feature indicates support for Analytics Subscription Transfer initiated by the source NWDAF.</w:t>
            </w:r>
          </w:p>
        </w:tc>
      </w:tr>
      <w:tr w:rsidR="00A10B25">
        <w:trPr>
          <w:gridBefore w:val="1"/>
          <w:gridAfter w:val="1"/>
          <w:wBefore w:w="79" w:type="dxa"/>
          <w:wAfter w:w="30" w:type="dxa"/>
          <w:jc w:val="center"/>
        </w:trPr>
        <w:tc>
          <w:tcPr>
            <w:tcW w:w="1419" w:type="dxa"/>
            <w:gridSpan w:val="3"/>
          </w:tcPr>
          <w:p w:rsidR="00A10B25" w:rsidRDefault="00A10B25">
            <w:pPr>
              <w:pStyle w:val="TAL"/>
            </w:pPr>
            <w:r>
              <w:t>25</w:t>
            </w:r>
          </w:p>
        </w:tc>
        <w:tc>
          <w:tcPr>
            <w:tcW w:w="2897" w:type="dxa"/>
            <w:gridSpan w:val="3"/>
          </w:tcPr>
          <w:p w:rsidR="00A10B25" w:rsidRDefault="00A10B25">
            <w:pPr>
              <w:pStyle w:val="TAL"/>
            </w:pPr>
            <w:r>
              <w:t>UserConsent</w:t>
            </w:r>
          </w:p>
        </w:tc>
        <w:tc>
          <w:tcPr>
            <w:tcW w:w="5187" w:type="dxa"/>
            <w:gridSpan w:val="3"/>
          </w:tcPr>
          <w:p w:rsidR="00A10B25" w:rsidRDefault="00A10B25">
            <w:pPr>
              <w:pStyle w:val="TAL"/>
            </w:pPr>
            <w:r>
              <w:t>Indicates the support of detailed handling of user consent, e.g. error responses related to the lack of user consent.</w:t>
            </w:r>
          </w:p>
        </w:tc>
      </w:tr>
      <w:tr w:rsidR="00A10B25">
        <w:trPr>
          <w:gridBefore w:val="1"/>
          <w:gridAfter w:val="1"/>
          <w:wBefore w:w="79" w:type="dxa"/>
          <w:wAfter w:w="30" w:type="dxa"/>
          <w:jc w:val="center"/>
        </w:trPr>
        <w:tc>
          <w:tcPr>
            <w:tcW w:w="1419" w:type="dxa"/>
            <w:gridSpan w:val="3"/>
          </w:tcPr>
          <w:p w:rsidR="00A10B25" w:rsidRDefault="00A10B25">
            <w:pPr>
              <w:pStyle w:val="TAL"/>
            </w:pPr>
            <w:r>
              <w:rPr>
                <w:rFonts w:hint="eastAsia"/>
              </w:rPr>
              <w:t>2</w:t>
            </w:r>
            <w:r>
              <w:t>6</w:t>
            </w:r>
          </w:p>
        </w:tc>
        <w:tc>
          <w:tcPr>
            <w:tcW w:w="2897" w:type="dxa"/>
            <w:gridSpan w:val="3"/>
          </w:tcPr>
          <w:p w:rsidR="00A10B25" w:rsidRDefault="00A10B25">
            <w:pPr>
              <w:pStyle w:val="TAL"/>
            </w:pPr>
            <w:r>
              <w:t>TermRequest</w:t>
            </w:r>
          </w:p>
        </w:tc>
        <w:tc>
          <w:tcPr>
            <w:tcW w:w="5187" w:type="dxa"/>
            <w:gridSpan w:val="3"/>
          </w:tcPr>
          <w:p w:rsidR="00A10B25" w:rsidRDefault="00A10B25">
            <w:pPr>
              <w:pStyle w:val="TAL"/>
            </w:pPr>
            <w:r>
              <w:t>This feature indicates support for Analytics Subscription termination requests sent by the NWDAF to the NF service consumer.</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27</w:t>
            </w:r>
          </w:p>
        </w:tc>
        <w:tc>
          <w:tcPr>
            <w:tcW w:w="2897" w:type="dxa"/>
            <w:gridSpan w:val="3"/>
          </w:tcPr>
          <w:p w:rsidR="00A10B25" w:rsidRDefault="00A10B25">
            <w:pPr>
              <w:pStyle w:val="TAL"/>
              <w:rPr>
                <w:lang w:eastAsia="zh-CN"/>
              </w:rPr>
            </w:pPr>
            <w:r>
              <w:t>ENAExt</w:t>
            </w:r>
          </w:p>
        </w:tc>
        <w:tc>
          <w:tcPr>
            <w:tcW w:w="5187" w:type="dxa"/>
            <w:gridSpan w:val="3"/>
          </w:tcPr>
          <w:p w:rsidR="00A10B25" w:rsidRDefault="00A10B25">
            <w:pPr>
              <w:pStyle w:val="TAL"/>
              <w:rPr>
                <w:lang w:eastAsia="zh-CN"/>
              </w:rPr>
            </w:pPr>
            <w:r>
              <w:t>This feature indicates support for the general enhancements of network data analytics requirements,</w:t>
            </w:r>
            <w:r>
              <w:rPr>
                <w:lang w:eastAsia="zh-CN"/>
              </w:rPr>
              <w:t xml:space="preserve"> including support more level of accuracy and support for use case context sent by the NF service consumer to the NWDAF</w:t>
            </w:r>
            <w:r>
              <w:t>.</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28</w:t>
            </w:r>
          </w:p>
        </w:tc>
        <w:tc>
          <w:tcPr>
            <w:tcW w:w="2897" w:type="dxa"/>
            <w:gridSpan w:val="3"/>
          </w:tcPr>
          <w:p w:rsidR="00A10B25" w:rsidRDefault="00A10B25">
            <w:pPr>
              <w:pStyle w:val="TAL"/>
            </w:pPr>
            <w:r>
              <w:rPr>
                <w:rFonts w:hint="eastAsia"/>
                <w:lang w:eastAsia="zh-CN"/>
              </w:rPr>
              <w:t>E</w:t>
            </w:r>
            <w:r>
              <w:rPr>
                <w:lang w:eastAsia="zh-CN"/>
              </w:rPr>
              <w:t>n</w:t>
            </w:r>
            <w:r>
              <w:t>AbnormalBehaviour</w:t>
            </w:r>
          </w:p>
        </w:tc>
        <w:tc>
          <w:tcPr>
            <w:tcW w:w="5187" w:type="dxa"/>
            <w:gridSpan w:val="3"/>
          </w:tcPr>
          <w:p w:rsidR="00A10B25" w:rsidRDefault="00A10B25">
            <w:pPr>
              <w:pStyle w:val="TAL"/>
            </w:pPr>
            <w:r>
              <w:t>This feature indicates support for the enhancements of UE Abnormal Behaviour.</w:t>
            </w:r>
          </w:p>
          <w:p w:rsidR="00A10B25" w:rsidRDefault="00A10B25">
            <w:pPr>
              <w:pStyle w:val="TAL"/>
            </w:pPr>
            <w:r>
              <w:rPr>
                <w:lang w:eastAsia="zh-CN"/>
              </w:rPr>
              <w:t xml:space="preserve">Supporting this feature also requires the support of </w:t>
            </w:r>
            <w:r>
              <w:t>AbnormalBehaviour</w:t>
            </w:r>
            <w:r>
              <w:rPr>
                <w:lang w:eastAsia="zh-CN"/>
              </w:rPr>
              <w:t xml:space="preserve"> feature.</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29</w:t>
            </w:r>
          </w:p>
        </w:tc>
        <w:tc>
          <w:tcPr>
            <w:tcW w:w="2897" w:type="dxa"/>
            <w:gridSpan w:val="3"/>
          </w:tcPr>
          <w:p w:rsidR="00A10B25" w:rsidRDefault="00A10B25">
            <w:pPr>
              <w:pStyle w:val="TAL"/>
              <w:rPr>
                <w:lang w:eastAsia="zh-CN"/>
              </w:rPr>
            </w:pPr>
            <w:r>
              <w:rPr>
                <w:rFonts w:hint="eastAsia"/>
                <w:lang w:eastAsia="zh-CN"/>
              </w:rPr>
              <w:t>E</w:t>
            </w:r>
            <w:r>
              <w:rPr>
                <w:lang w:eastAsia="zh-CN"/>
              </w:rPr>
              <w:t>n</w:t>
            </w:r>
            <w:r>
              <w:rPr>
                <w:rFonts w:eastAsia="바탕"/>
              </w:rPr>
              <w:t>QoSSustainability</w:t>
            </w:r>
          </w:p>
        </w:tc>
        <w:tc>
          <w:tcPr>
            <w:tcW w:w="5187" w:type="dxa"/>
            <w:gridSpan w:val="3"/>
          </w:tcPr>
          <w:p w:rsidR="00A10B25" w:rsidRDefault="00A10B25">
            <w:pPr>
              <w:pStyle w:val="TAL"/>
            </w:pPr>
            <w:r>
              <w:t xml:space="preserve">This feature indicates support for the enhancements of </w:t>
            </w:r>
            <w:r>
              <w:rPr>
                <w:rFonts w:eastAsia="바탕"/>
              </w:rPr>
              <w:t>QoS Sustainability</w:t>
            </w:r>
            <w:r>
              <w:t>.</w:t>
            </w:r>
          </w:p>
          <w:p w:rsidR="00A10B25" w:rsidRDefault="00A10B25">
            <w:pPr>
              <w:pStyle w:val="TAL"/>
            </w:pPr>
            <w:r>
              <w:rPr>
                <w:lang w:eastAsia="zh-CN"/>
              </w:rPr>
              <w:t xml:space="preserve">Supporting this feature also requires the support of </w:t>
            </w:r>
            <w:r>
              <w:rPr>
                <w:rFonts w:eastAsia="바탕"/>
              </w:rPr>
              <w:t>QoSSustainability</w:t>
            </w:r>
            <w:r>
              <w:rPr>
                <w:lang w:eastAsia="zh-CN"/>
              </w:rPr>
              <w:t xml:space="preserve"> feature.</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30</w:t>
            </w:r>
          </w:p>
        </w:tc>
        <w:tc>
          <w:tcPr>
            <w:tcW w:w="2897" w:type="dxa"/>
            <w:gridSpan w:val="3"/>
          </w:tcPr>
          <w:p w:rsidR="00A10B25" w:rsidRDefault="00A10B25">
            <w:pPr>
              <w:pStyle w:val="TAL"/>
              <w:rPr>
                <w:lang w:eastAsia="zh-CN"/>
              </w:rPr>
            </w:pPr>
            <w:r>
              <w:t>UserDataCongestionExt2_eNA</w:t>
            </w:r>
          </w:p>
        </w:tc>
        <w:tc>
          <w:tcPr>
            <w:tcW w:w="5187" w:type="dxa"/>
            <w:gridSpan w:val="3"/>
          </w:tcPr>
          <w:p w:rsidR="00A10B25" w:rsidRDefault="00A10B25">
            <w:pPr>
              <w:pStyle w:val="TAL"/>
            </w:pPr>
            <w:r>
              <w:t>This feature indicates support for the enhancements of user data congestion, including support of ordering criterion.</w:t>
            </w:r>
            <w:r>
              <w:rPr>
                <w:lang w:eastAsia="zh-CN"/>
              </w:rPr>
              <w:t xml:space="preserve"> Supporting this feature also requires the support of </w:t>
            </w:r>
            <w:r>
              <w:t>UserDataCongestion and UserDataCongestionExt</w:t>
            </w:r>
            <w:r>
              <w:rPr>
                <w:lang w:eastAsia="zh-CN"/>
              </w:rPr>
              <w:t xml:space="preserve"> features.</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31</w:t>
            </w:r>
          </w:p>
        </w:tc>
        <w:tc>
          <w:tcPr>
            <w:tcW w:w="2897" w:type="dxa"/>
            <w:gridSpan w:val="3"/>
          </w:tcPr>
          <w:p w:rsidR="00A10B25" w:rsidRDefault="00A10B25">
            <w:pPr>
              <w:pStyle w:val="TAL"/>
              <w:rPr>
                <w:lang w:eastAsia="zh-CN"/>
              </w:rPr>
            </w:pPr>
            <w:r>
              <w:t>UeMobility</w:t>
            </w:r>
            <w:r>
              <w:rPr>
                <w:lang w:eastAsia="zh-CN"/>
              </w:rPr>
              <w:t>Ext2_eNA</w:t>
            </w:r>
          </w:p>
        </w:tc>
        <w:tc>
          <w:tcPr>
            <w:tcW w:w="5187" w:type="dxa"/>
            <w:gridSpan w:val="3"/>
          </w:tcPr>
          <w:p w:rsidR="00A10B25" w:rsidRDefault="00A10B25">
            <w:pPr>
              <w:pStyle w:val="TAL"/>
              <w:rPr>
                <w:lang w:eastAsia="zh-CN"/>
              </w:rPr>
            </w:pPr>
            <w:r>
              <w:t>This feature indicates support for the enhancements of UE mobility, including support of ordering criterion and linear distance threshold.</w:t>
            </w:r>
            <w:r>
              <w:rPr>
                <w:lang w:eastAsia="zh-CN"/>
              </w:rPr>
              <w:t xml:space="preserve"> Supporting this feature also requires the support of UeMobility and UeMobilityExt features.</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32</w:t>
            </w:r>
          </w:p>
        </w:tc>
        <w:tc>
          <w:tcPr>
            <w:tcW w:w="2897" w:type="dxa"/>
            <w:gridSpan w:val="3"/>
          </w:tcPr>
          <w:p w:rsidR="00A10B25" w:rsidRDefault="00A10B25">
            <w:pPr>
              <w:pStyle w:val="TAL"/>
            </w:pPr>
            <w:r>
              <w:t>UeCommunication</w:t>
            </w:r>
            <w:r>
              <w:rPr>
                <w:lang w:eastAsia="zh-CN"/>
              </w:rPr>
              <w:t>Ext_eNA</w:t>
            </w:r>
          </w:p>
        </w:tc>
        <w:tc>
          <w:tcPr>
            <w:tcW w:w="5187" w:type="dxa"/>
            <w:gridSpan w:val="3"/>
          </w:tcPr>
          <w:p w:rsidR="00A10B25" w:rsidRDefault="00A10B25">
            <w:pPr>
              <w:pStyle w:val="TAL"/>
            </w:pPr>
            <w:r>
              <w:t xml:space="preserve">This feature indicates support for the enhancements of UE Communication, including to indicate the </w:t>
            </w:r>
            <w:r>
              <w:rPr>
                <w:lang w:eastAsia="ko-KR"/>
              </w:rPr>
              <w:t>ordering criterion for the list of analytics</w:t>
            </w:r>
            <w:r>
              <w:t>.</w:t>
            </w:r>
            <w:r>
              <w:rPr>
                <w:lang w:eastAsia="zh-CN"/>
              </w:rPr>
              <w:t xml:space="preserve"> Supporting this feature also requires the support of </w:t>
            </w:r>
            <w:r>
              <w:t xml:space="preserve">UeCommunication </w:t>
            </w:r>
            <w:r>
              <w:rPr>
                <w:lang w:eastAsia="zh-CN"/>
              </w:rPr>
              <w:t>feature</w:t>
            </w:r>
            <w:r>
              <w:t>.</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33</w:t>
            </w:r>
          </w:p>
        </w:tc>
        <w:tc>
          <w:tcPr>
            <w:tcW w:w="2897" w:type="dxa"/>
            <w:gridSpan w:val="3"/>
          </w:tcPr>
          <w:p w:rsidR="00A10B25" w:rsidRDefault="00A10B25">
            <w:pPr>
              <w:pStyle w:val="TAL"/>
              <w:rPr>
                <w:lang w:eastAsia="zh-CN"/>
              </w:rPr>
            </w:pPr>
            <w:r>
              <w:t>NetworkPerformance</w:t>
            </w:r>
            <w:r>
              <w:rPr>
                <w:lang w:eastAsia="zh-CN"/>
              </w:rPr>
              <w:t>Ext_eNA</w:t>
            </w:r>
          </w:p>
        </w:tc>
        <w:tc>
          <w:tcPr>
            <w:tcW w:w="5187" w:type="dxa"/>
            <w:gridSpan w:val="3"/>
          </w:tcPr>
          <w:p w:rsidR="00A10B25" w:rsidRDefault="00A10B25">
            <w:pPr>
              <w:pStyle w:val="TAL"/>
            </w:pPr>
            <w:r>
              <w:t xml:space="preserve">This feature indicates support for the enhancements of Network Performance, including </w:t>
            </w:r>
            <w:r>
              <w:rPr>
                <w:lang w:eastAsia="zh-CN"/>
              </w:rPr>
              <w:t>support of</w:t>
            </w:r>
            <w:r>
              <w:t xml:space="preserve"> </w:t>
            </w:r>
            <w:r>
              <w:rPr>
                <w:lang w:eastAsia="ko-KR"/>
              </w:rPr>
              <w:t xml:space="preserve">ordering criterion for the list of analytics and </w:t>
            </w:r>
            <w:r>
              <w:rPr>
                <w:lang w:eastAsia="zh-CN"/>
              </w:rPr>
              <w:t>analytics target period subset</w:t>
            </w:r>
            <w:r>
              <w:t>.</w:t>
            </w:r>
            <w:r>
              <w:rPr>
                <w:lang w:eastAsia="zh-CN"/>
              </w:rPr>
              <w:t xml:space="preserve"> Supporting this feature also requires the support of </w:t>
            </w:r>
            <w:r>
              <w:t xml:space="preserve">NetworkPerformance </w:t>
            </w:r>
            <w:r>
              <w:rPr>
                <w:lang w:eastAsia="zh-CN"/>
              </w:rPr>
              <w:t>feature.</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34</w:t>
            </w:r>
          </w:p>
        </w:tc>
        <w:tc>
          <w:tcPr>
            <w:tcW w:w="2897" w:type="dxa"/>
            <w:gridSpan w:val="3"/>
          </w:tcPr>
          <w:p w:rsidR="00A10B25" w:rsidRDefault="00A10B25">
            <w:pPr>
              <w:pStyle w:val="TAL"/>
              <w:rPr>
                <w:lang w:eastAsia="zh-CN"/>
              </w:rPr>
            </w:pPr>
            <w:r>
              <w:rPr>
                <w:rFonts w:eastAsia="바탕"/>
              </w:rPr>
              <w:t>QoSSustainabilityExt_eNA</w:t>
            </w:r>
          </w:p>
        </w:tc>
        <w:tc>
          <w:tcPr>
            <w:tcW w:w="5187" w:type="dxa"/>
            <w:gridSpan w:val="3"/>
          </w:tcPr>
          <w:p w:rsidR="00A10B25" w:rsidRDefault="00A10B25">
            <w:pPr>
              <w:pStyle w:val="TAL"/>
            </w:pPr>
            <w:r>
              <w:t xml:space="preserve">This feature indicates support for the enhancements of </w:t>
            </w:r>
            <w:r>
              <w:rPr>
                <w:rFonts w:eastAsia="바탕"/>
              </w:rPr>
              <w:t>QoS Sustainability</w:t>
            </w:r>
            <w:r>
              <w:t>, including enhancements of filter information.</w:t>
            </w:r>
            <w:r>
              <w:rPr>
                <w:lang w:eastAsia="zh-CN"/>
              </w:rPr>
              <w:t xml:space="preserve"> Supporting this feature also requires the support of </w:t>
            </w:r>
            <w:r>
              <w:rPr>
                <w:rFonts w:eastAsia="바탕"/>
              </w:rPr>
              <w:t>QoSSustainability</w:t>
            </w:r>
            <w:r>
              <w:rPr>
                <w:lang w:eastAsia="zh-CN"/>
              </w:rPr>
              <w:t xml:space="preserve"> feature.</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35</w:t>
            </w:r>
          </w:p>
        </w:tc>
        <w:tc>
          <w:tcPr>
            <w:tcW w:w="2897" w:type="dxa"/>
            <w:gridSpan w:val="3"/>
          </w:tcPr>
          <w:p w:rsidR="00A10B25" w:rsidRDefault="00A10B25">
            <w:pPr>
              <w:pStyle w:val="TAL"/>
              <w:rPr>
                <w:rFonts w:eastAsia="바탕"/>
              </w:rPr>
            </w:pPr>
            <w:r>
              <w:rPr>
                <w:lang w:eastAsia="zh-CN"/>
              </w:rPr>
              <w:t>PartialAnalyticsSubTransfer</w:t>
            </w:r>
          </w:p>
        </w:tc>
        <w:tc>
          <w:tcPr>
            <w:tcW w:w="5187" w:type="dxa"/>
            <w:gridSpan w:val="3"/>
          </w:tcPr>
          <w:p w:rsidR="00A10B25" w:rsidRDefault="00A10B25">
            <w:pPr>
              <w:pStyle w:val="TAL"/>
            </w:pPr>
            <w:r>
              <w:rPr>
                <w:lang w:eastAsia="zh-CN"/>
              </w:rPr>
              <w:t>This feature indicates support for partial successful analytics subscription transfer.</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36</w:t>
            </w:r>
          </w:p>
        </w:tc>
        <w:tc>
          <w:tcPr>
            <w:tcW w:w="2897" w:type="dxa"/>
            <w:gridSpan w:val="3"/>
          </w:tcPr>
          <w:p w:rsidR="00A10B25" w:rsidRDefault="00A10B25">
            <w:pPr>
              <w:pStyle w:val="TAL"/>
              <w:rPr>
                <w:lang w:eastAsia="zh-CN"/>
              </w:rPr>
            </w:pPr>
            <w:r>
              <w:rPr>
                <w:lang w:eastAsia="zh-CN"/>
              </w:rPr>
              <w:t>Void</w:t>
            </w:r>
          </w:p>
        </w:tc>
        <w:tc>
          <w:tcPr>
            <w:tcW w:w="5187" w:type="dxa"/>
            <w:gridSpan w:val="3"/>
          </w:tcPr>
          <w:p w:rsidR="00A10B25" w:rsidRDefault="00A10B25">
            <w:pPr>
              <w:pStyle w:val="TAL"/>
              <w:rPr>
                <w:lang w:eastAsia="zh-CN"/>
              </w:rPr>
            </w:pPr>
            <w:r>
              <w:rPr>
                <w:lang w:eastAsia="zh-CN"/>
              </w:rPr>
              <w:t>Void</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37</w:t>
            </w:r>
          </w:p>
        </w:tc>
        <w:tc>
          <w:tcPr>
            <w:tcW w:w="2897" w:type="dxa"/>
            <w:gridSpan w:val="3"/>
          </w:tcPr>
          <w:p w:rsidR="00A10B25" w:rsidRDefault="00A10B25">
            <w:pPr>
              <w:pStyle w:val="TAL"/>
              <w:rPr>
                <w:lang w:eastAsia="zh-CN"/>
              </w:rPr>
            </w:pPr>
            <w:r>
              <w:rPr>
                <w:lang w:eastAsia="zh-CN"/>
              </w:rPr>
              <w:t>PfdDetermination</w:t>
            </w:r>
          </w:p>
        </w:tc>
        <w:tc>
          <w:tcPr>
            <w:tcW w:w="5187" w:type="dxa"/>
            <w:gridSpan w:val="3"/>
          </w:tcPr>
          <w:p w:rsidR="00A10B25" w:rsidRDefault="00A10B25">
            <w:pPr>
              <w:pStyle w:val="TAL"/>
              <w:rPr>
                <w:lang w:eastAsia="zh-CN"/>
              </w:rPr>
            </w:pPr>
            <w:r>
              <w:rPr>
                <w:lang w:eastAsia="zh-CN"/>
              </w:rPr>
              <w:t>This feature indicates support for functionality related to NWDAF assisted PFD Determination information for known application identifier(s).</w:t>
            </w:r>
          </w:p>
        </w:tc>
      </w:tr>
      <w:tr w:rsidR="00A10B25">
        <w:trPr>
          <w:gridBefore w:val="1"/>
          <w:gridAfter w:val="1"/>
          <w:wBefore w:w="79" w:type="dxa"/>
          <w:wAfter w:w="30" w:type="dxa"/>
          <w:jc w:val="center"/>
        </w:trPr>
        <w:tc>
          <w:tcPr>
            <w:tcW w:w="1419" w:type="dxa"/>
            <w:gridSpan w:val="3"/>
          </w:tcPr>
          <w:p w:rsidR="00A10B25" w:rsidRDefault="00A10B25">
            <w:pPr>
              <w:pStyle w:val="TAL"/>
              <w:rPr>
                <w:lang w:eastAsia="zh-CN"/>
              </w:rPr>
            </w:pPr>
            <w:r>
              <w:rPr>
                <w:lang w:eastAsia="zh-CN"/>
              </w:rPr>
              <w:t>38</w:t>
            </w:r>
          </w:p>
        </w:tc>
        <w:tc>
          <w:tcPr>
            <w:tcW w:w="2897" w:type="dxa"/>
            <w:gridSpan w:val="3"/>
          </w:tcPr>
          <w:p w:rsidR="00A10B25" w:rsidRDefault="00A10B25">
            <w:pPr>
              <w:pStyle w:val="TAL"/>
              <w:rPr>
                <w:lang w:eastAsia="zh-CN"/>
              </w:rPr>
            </w:pPr>
            <w:r>
              <w:rPr>
                <w:lang w:eastAsia="zh-CN"/>
              </w:rPr>
              <w:t>ServiceExperienceExt2_eNA</w:t>
            </w:r>
          </w:p>
        </w:tc>
        <w:tc>
          <w:tcPr>
            <w:tcW w:w="5187" w:type="dxa"/>
            <w:gridSpan w:val="3"/>
          </w:tcPr>
          <w:p w:rsidR="00A10B25" w:rsidRDefault="00A10B25">
            <w:pPr>
              <w:pStyle w:val="TAL"/>
              <w:rPr>
                <w:lang w:eastAsia="zh-CN"/>
              </w:rPr>
            </w:pPr>
            <w:r>
              <w:rPr>
                <w:lang w:eastAsia="zh-CN"/>
              </w:rPr>
              <w:t>This feature indicates support for the extensions to the event related to service experience supporting eNA, including support for PDU Session parameters information for service experience analytics. Supporting this feature also requires the support of feature ServiceExperience.</w:t>
            </w:r>
          </w:p>
        </w:tc>
      </w:tr>
      <w:tr w:rsidR="00A10B25">
        <w:trPr>
          <w:gridBefore w:val="1"/>
          <w:gridAfter w:val="1"/>
          <w:wBefore w:w="79" w:type="dxa"/>
          <w:wAfter w:w="30" w:type="dxa"/>
          <w:jc w:val="center"/>
        </w:trPr>
        <w:tc>
          <w:tcPr>
            <w:tcW w:w="1419"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39</w:t>
            </w:r>
          </w:p>
        </w:tc>
        <w:tc>
          <w:tcPr>
            <w:tcW w:w="2897"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DnPerformanceExt_</w:t>
            </w:r>
            <w:r>
              <w:rPr>
                <w:rFonts w:hint="eastAsia"/>
                <w:lang w:eastAsia="zh-CN"/>
              </w:rPr>
              <w:t>AIML</w:t>
            </w:r>
          </w:p>
        </w:tc>
        <w:tc>
          <w:tcPr>
            <w:tcW w:w="5187"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This feature indicates support for extensions to the event related to DN Performance supporting AIML, including support of extended DN Performance Analytics for group of UEs. Supporting this feature also requires the support of feature DnPerformance.</w:t>
            </w:r>
          </w:p>
        </w:tc>
      </w:tr>
      <w:tr w:rsidR="00A10B25">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40</w:t>
            </w:r>
          </w:p>
        </w:tc>
        <w:tc>
          <w:tcPr>
            <w:tcW w:w="2885"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UeMobilityExt_AIML</w:t>
            </w:r>
          </w:p>
        </w:tc>
        <w:tc>
          <w:tcPr>
            <w:tcW w:w="5201" w:type="dxa"/>
            <w:gridSpan w:val="3"/>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hint="eastAsia"/>
                <w:lang w:eastAsia="zh-CN"/>
              </w:rPr>
              <w:t>T</w:t>
            </w:r>
            <w:r>
              <w:rPr>
                <w:lang w:eastAsia="zh-CN"/>
              </w:rPr>
              <w:t>his feature indicates support for further extensions to the event related to UE mobility supporting AIML, including UE’s geographical distribution and direction analytics. Supporting this feature also requires the support of feature UeMobility.</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41</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rPr>
                <w:lang w:eastAsia="zh-CN"/>
              </w:rPr>
              <w:t>PduSesTraffic</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rPr>
                <w:lang w:eastAsia="zh-CN"/>
              </w:rPr>
              <w:t xml:space="preserve">This feature indicates support </w:t>
            </w:r>
            <w:r>
              <w:t>of the analytics related to</w:t>
            </w:r>
            <w:r>
              <w:rPr>
                <w:lang w:eastAsia="zh-CN"/>
              </w:rPr>
              <w:t xml:space="preserve"> PDU Session traffic information.</w:t>
            </w:r>
          </w:p>
        </w:tc>
      </w:tr>
      <w:tr w:rsidR="00E06B31">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E06B31" w:rsidRDefault="00E06B31" w:rsidP="00E06B31">
            <w:pPr>
              <w:pStyle w:val="TAL"/>
              <w:rPr>
                <w:lang w:eastAsia="zh-CN"/>
              </w:rPr>
            </w:pPr>
            <w:r>
              <w:rPr>
                <w:lang w:eastAsia="zh-CN"/>
              </w:rPr>
              <w:t>42</w:t>
            </w:r>
          </w:p>
        </w:tc>
        <w:tc>
          <w:tcPr>
            <w:tcW w:w="2885" w:type="dxa"/>
            <w:gridSpan w:val="3"/>
            <w:tcBorders>
              <w:top w:val="single" w:sz="6" w:space="0" w:color="auto"/>
              <w:left w:val="single" w:sz="6" w:space="0" w:color="auto"/>
              <w:bottom w:val="single" w:sz="6" w:space="0" w:color="auto"/>
              <w:right w:val="single" w:sz="6" w:space="0" w:color="auto"/>
            </w:tcBorders>
          </w:tcPr>
          <w:p w:rsidR="00E06B31" w:rsidRDefault="00E06B31" w:rsidP="00E06B31">
            <w:pPr>
              <w:pStyle w:val="TAL"/>
              <w:rPr>
                <w:lang w:eastAsia="zh-CN"/>
              </w:rPr>
            </w:pPr>
            <w:r>
              <w:rPr>
                <w:lang w:eastAsia="zh-CN"/>
              </w:rPr>
              <w:t>E2eDataVolTransTime</w:t>
            </w:r>
          </w:p>
        </w:tc>
        <w:tc>
          <w:tcPr>
            <w:tcW w:w="5201" w:type="dxa"/>
            <w:gridSpan w:val="3"/>
            <w:tcBorders>
              <w:top w:val="single" w:sz="6" w:space="0" w:color="auto"/>
              <w:left w:val="single" w:sz="6" w:space="0" w:color="auto"/>
              <w:bottom w:val="single" w:sz="6" w:space="0" w:color="auto"/>
              <w:right w:val="single" w:sz="6" w:space="0" w:color="auto"/>
            </w:tcBorders>
          </w:tcPr>
          <w:p w:rsidR="00E06B31" w:rsidRDefault="00E06B31" w:rsidP="00E06B31">
            <w:pPr>
              <w:pStyle w:val="TAL"/>
              <w:rPr>
                <w:lang w:eastAsia="zh-CN"/>
              </w:rPr>
            </w:pPr>
            <w:r>
              <w:t xml:space="preserve">This feature indicates support for </w:t>
            </w:r>
            <w:r>
              <w:rPr>
                <w:lang w:eastAsia="ko-KR"/>
              </w:rPr>
              <w:t>E2E data volume transfer time analytics</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43</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t>DispersionExt</w:t>
            </w:r>
            <w:r>
              <w:rPr>
                <w:lang w:eastAsia="zh-CN"/>
              </w:rPr>
              <w:t>_eNA</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enhancements of Dispersion, including the support of preferred granularity of UE location.</w:t>
            </w:r>
            <w:r>
              <w:rPr>
                <w:lang w:eastAsia="zh-CN"/>
              </w:rPr>
              <w:t xml:space="preserve"> Supporting this feature also requires the support of </w:t>
            </w:r>
            <w:r>
              <w:t>Dispersion</w:t>
            </w:r>
            <w:r>
              <w:rPr>
                <w:lang w:eastAsia="zh-CN"/>
              </w:rPr>
              <w:t xml:space="preserve"> feature.</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44</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WlanPerformanceExt_AIML</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enhancements of WLAN performance supporting AIML, including support of analytics per UE granularity. Supporting this feature also requires the support of feature WlanPerformance.</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45</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NetworkPerformance</w:t>
            </w:r>
            <w:r>
              <w:rPr>
                <w:lang w:eastAsia="zh-CN"/>
              </w:rPr>
              <w:t>Ext_AIML</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 xml:space="preserve">This feature indicates support of the network performance enhancements </w:t>
            </w:r>
            <w:r>
              <w:rPr>
                <w:lang w:eastAsia="zh-CN"/>
              </w:rPr>
              <w:t>for AI/ML-based Services</w:t>
            </w:r>
            <w:r>
              <w:t>. Within this feature the following enhacements are covered:</w:t>
            </w:r>
          </w:p>
          <w:p w:rsidR="00216973" w:rsidRDefault="00216973" w:rsidP="00216973">
            <w:pPr>
              <w:pStyle w:val="TAL"/>
            </w:pPr>
            <w:r>
              <w:t>-</w:t>
            </w:r>
            <w:r>
              <w:tab/>
              <w:t>support of providing gNB resource usage for GBR traffic and Delay-critical GBR traffic.</w:t>
            </w:r>
          </w:p>
          <w:p w:rsidR="00216973" w:rsidRDefault="00216973" w:rsidP="00216973">
            <w:pPr>
              <w:pStyle w:val="TAL"/>
            </w:pPr>
          </w:p>
          <w:p w:rsidR="00216973" w:rsidRDefault="00216973" w:rsidP="00216973">
            <w:pPr>
              <w:pStyle w:val="TAL"/>
            </w:pPr>
            <w:r>
              <w:rPr>
                <w:lang w:eastAsia="zh-CN"/>
              </w:rPr>
              <w:t xml:space="preserve">Supporting this feature also requires the support of </w:t>
            </w:r>
            <w:r>
              <w:t>NetworkPerformance</w:t>
            </w:r>
            <w:r>
              <w:rPr>
                <w:lang w:eastAsia="zh-CN"/>
              </w:rPr>
              <w:t xml:space="preserve"> feature.</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rFonts w:hint="eastAsia"/>
                <w:lang w:eastAsia="zh-CN"/>
              </w:rPr>
              <w:t>4</w:t>
            </w:r>
            <w:r>
              <w:rPr>
                <w:lang w:eastAsia="zh-CN"/>
              </w:rPr>
              <w:t>6</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rPr>
                <w:lang w:eastAsia="zh-CN"/>
              </w:rPr>
              <w:t>DnPerformanceExt_eNA</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rPr>
                <w:lang w:eastAsia="zh-CN"/>
              </w:rPr>
              <w:t>This feature indicates support for extensions to the event related to DN Performance, including support of number of UEs. Supporting this feature also requires the support of feature DnPerformance.</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hint="eastAsia"/>
                <w:lang w:eastAsia="zh-CN"/>
              </w:rPr>
            </w:pPr>
            <w:r>
              <w:rPr>
                <w:rFonts w:hint="eastAsia"/>
                <w:lang w:eastAsia="zh-CN"/>
              </w:rPr>
              <w:t>4</w:t>
            </w:r>
            <w:r>
              <w:rPr>
                <w:lang w:eastAsia="zh-CN"/>
              </w:rPr>
              <w:t>7</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Analytics</w:t>
            </w:r>
            <w:r>
              <w:rPr>
                <w:rFonts w:hint="eastAsia"/>
                <w:lang w:eastAsia="zh-CN"/>
              </w:rPr>
              <w:t>A</w:t>
            </w:r>
            <w:r>
              <w:rPr>
                <w:lang w:eastAsia="zh-CN"/>
              </w:rPr>
              <w:t>ccuracy</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t>This feature indicates support for the Analytics Accuracy information.</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48</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RedundantTransExpExt_eNA</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extensions to the event related to redundant transmission experience analytics information including:</w:t>
            </w:r>
          </w:p>
          <w:p w:rsidR="00216973" w:rsidRDefault="00216973" w:rsidP="0076721C">
            <w:pPr>
              <w:pStyle w:val="TAL"/>
            </w:pPr>
            <w:r>
              <w:t>-</w:t>
            </w:r>
            <w:r>
              <w:tab/>
              <w:t>support of providing the E2E UL/DL packet loss rate (average, variance), E2E UL/DL packet delay (average, variance) in the analytics.</w:t>
            </w:r>
          </w:p>
          <w:p w:rsidR="00216973" w:rsidRDefault="00216973" w:rsidP="0076721C">
            <w:pPr>
              <w:pStyle w:val="TAL"/>
            </w:pPr>
            <w:r>
              <w:t>-</w:t>
            </w:r>
            <w:r>
              <w:tab/>
              <w:t>support of spatial and temporal granularity size.</w:t>
            </w:r>
          </w:p>
          <w:p w:rsidR="00216973" w:rsidRDefault="00216973" w:rsidP="00216973">
            <w:pPr>
              <w:pStyle w:val="TAL"/>
            </w:pPr>
          </w:p>
          <w:p w:rsidR="00216973" w:rsidRDefault="00216973" w:rsidP="00216973">
            <w:pPr>
              <w:pStyle w:val="TAL"/>
            </w:pPr>
            <w:r>
              <w:t>Supporting this feature also requires the support of feature RedundantTransmissionExp.</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49</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WlanPerfExt_eNA</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enhancements of WLAN performance supporting AIML, including support of temporal granularity size. Supporting this feature also requires the support of feature WlanPerformance.</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hint="eastAsia"/>
                <w:lang w:eastAsia="zh-CN"/>
              </w:rPr>
            </w:pPr>
            <w:r>
              <w:rPr>
                <w:rFonts w:hint="eastAsia"/>
                <w:lang w:eastAsia="zh-CN"/>
              </w:rPr>
              <w:t>5</w:t>
            </w:r>
            <w:r>
              <w:rPr>
                <w:lang w:eastAsia="zh-CN"/>
              </w:rPr>
              <w:t>0</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MovementBehaviour</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Movement Behaviour information.</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rFonts w:hint="eastAsia"/>
                <w:lang w:eastAsia="zh-CN"/>
              </w:rPr>
              <w:t>5</w:t>
            </w:r>
            <w:r>
              <w:rPr>
                <w:lang w:eastAsia="zh-CN"/>
              </w:rPr>
              <w:t>1</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LocAccuracy</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Location Accuracy analytics.</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hint="eastAsia"/>
                <w:lang w:eastAsia="zh-CN"/>
              </w:rPr>
            </w:pPr>
            <w:r>
              <w:rPr>
                <w:rFonts w:hint="eastAsia"/>
                <w:lang w:eastAsia="zh-CN"/>
              </w:rPr>
              <w:t>5</w:t>
            </w:r>
            <w:r>
              <w:rPr>
                <w:lang w:eastAsia="zh-CN"/>
              </w:rPr>
              <w:t>2</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RelativeProximity</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Relative Proximity analytics.</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hint="eastAsia"/>
                <w:lang w:eastAsia="zh-CN"/>
              </w:rPr>
            </w:pPr>
            <w:r>
              <w:rPr>
                <w:rFonts w:hint="eastAsia"/>
                <w:lang w:eastAsia="zh-CN"/>
              </w:rPr>
              <w:t>5</w:t>
            </w:r>
            <w:r>
              <w:rPr>
                <w:lang w:eastAsia="zh-CN"/>
              </w:rPr>
              <w:t>3</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val="en-US" w:eastAsia="zh-CN"/>
              </w:rPr>
              <w:t>StatisticsFailure</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 xml:space="preserve">This feature indicates </w:t>
            </w:r>
            <w:r>
              <w:rPr>
                <w:lang w:eastAsia="zh-CN"/>
              </w:rPr>
              <w:t>support for partial failure report for</w:t>
            </w:r>
            <w:r>
              <w:rPr>
                <w:lang w:val="en-US" w:eastAsia="zh-CN"/>
              </w:rPr>
              <w:t xml:space="preserve"> statistics during event notification</w:t>
            </w:r>
            <w:r>
              <w:t>.</w:t>
            </w:r>
          </w:p>
          <w:p w:rsidR="00216973" w:rsidRDefault="00216973" w:rsidP="00216973">
            <w:pPr>
              <w:pStyle w:val="TAL"/>
            </w:pPr>
          </w:p>
          <w:p w:rsidR="00216973" w:rsidRDefault="00216973" w:rsidP="00216973">
            <w:pPr>
              <w:pStyle w:val="TAL"/>
            </w:pPr>
            <w:r>
              <w:rPr>
                <w:lang w:eastAsia="zh-CN"/>
              </w:rPr>
              <w:t xml:space="preserve">Supporting this feature also requires the support of </w:t>
            </w:r>
            <w:r>
              <w:t xml:space="preserve">EneNA </w:t>
            </w:r>
            <w:r>
              <w:rPr>
                <w:lang w:eastAsia="zh-CN"/>
              </w:rPr>
              <w:t>feature.</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hint="eastAsia"/>
                <w:lang w:eastAsia="zh-CN"/>
              </w:rPr>
            </w:pPr>
            <w:r>
              <w:rPr>
                <w:lang w:eastAsia="zh-CN"/>
              </w:rPr>
              <w:t>54</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val="en-US" w:eastAsia="zh-CN"/>
              </w:rPr>
            </w:pPr>
            <w:r>
              <w:rPr>
                <w:lang w:eastAsia="zh-CN"/>
              </w:rPr>
              <w:t>RoamingAnalytics</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the Roaming analytics.</w:t>
            </w:r>
          </w:p>
        </w:tc>
      </w:tr>
      <w:tr w:rsidR="00216973">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55</w:t>
            </w:r>
          </w:p>
        </w:tc>
        <w:tc>
          <w:tcPr>
            <w:tcW w:w="2885"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rPr>
                <w:lang w:eastAsia="zh-CN"/>
              </w:rPr>
            </w:pPr>
            <w:r>
              <w:rPr>
                <w:lang w:eastAsia="zh-CN"/>
              </w:rPr>
              <w:t>PredictionError</w:t>
            </w:r>
          </w:p>
        </w:tc>
        <w:tc>
          <w:tcPr>
            <w:tcW w:w="5201" w:type="dxa"/>
            <w:gridSpan w:val="3"/>
            <w:tcBorders>
              <w:top w:val="single" w:sz="6" w:space="0" w:color="auto"/>
              <w:left w:val="single" w:sz="6" w:space="0" w:color="auto"/>
              <w:bottom w:val="single" w:sz="6" w:space="0" w:color="auto"/>
              <w:right w:val="single" w:sz="6" w:space="0" w:color="auto"/>
            </w:tcBorders>
          </w:tcPr>
          <w:p w:rsidR="00216973" w:rsidRDefault="00216973" w:rsidP="00216973">
            <w:pPr>
              <w:pStyle w:val="TAL"/>
            </w:pPr>
            <w:r>
              <w:t>This feature indicates support for Prediction Error handling.</w:t>
            </w:r>
          </w:p>
        </w:tc>
      </w:tr>
    </w:tbl>
    <w:p w:rsidR="00A10B25" w:rsidRDefault="00A10B25"/>
    <w:p w:rsidR="00A10B25" w:rsidRDefault="00A10B25">
      <w:pPr>
        <w:pStyle w:val="3"/>
        <w:rPr>
          <w:lang w:val="en-US"/>
        </w:rPr>
      </w:pPr>
      <w:bookmarkStart w:id="6987" w:name="_Toc138754335"/>
      <w:bookmarkStart w:id="6988" w:name="_Toc136562501"/>
      <w:bookmarkStart w:id="6989" w:name="_Toc145705830"/>
      <w:bookmarkStart w:id="6990" w:name="_Toc148522740"/>
      <w:bookmarkStart w:id="6991" w:name="_Toc164920926"/>
      <w:bookmarkStart w:id="6992" w:name="_Toc170120468"/>
      <w:bookmarkStart w:id="6993" w:name="_Toc175858713"/>
      <w:bookmarkStart w:id="6994" w:name="_Toc185516600"/>
      <w:r>
        <w:rPr>
          <w:lang w:val="en-US"/>
        </w:rPr>
        <w:t>5.1.9</w:t>
      </w:r>
      <w:r>
        <w:rPr>
          <w:lang w:val="en-US"/>
        </w:rPr>
        <w:tab/>
        <w:t>Security</w:t>
      </w:r>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6"/>
      <w:bookmarkEnd w:id="6987"/>
      <w:bookmarkEnd w:id="6988"/>
      <w:bookmarkEnd w:id="6989"/>
      <w:bookmarkEnd w:id="6990"/>
      <w:bookmarkEnd w:id="6991"/>
      <w:bookmarkEnd w:id="6992"/>
      <w:bookmarkEnd w:id="6993"/>
      <w:bookmarkEnd w:id="6994"/>
    </w:p>
    <w:p w:rsidR="00A10B25" w:rsidRDefault="00A10B25">
      <w:pPr>
        <w:rPr>
          <w:rFonts w:eastAsia="DengXian"/>
        </w:rPr>
      </w:pPr>
      <w:r>
        <w:rPr>
          <w:rFonts w:eastAsia="DengXian"/>
        </w:rPr>
        <w:t xml:space="preserve">As indicated in 3GPP TS 33.501 [13] and 3GPP TS 29.500 [6], the access to the </w:t>
      </w:r>
      <w:r>
        <w:rPr>
          <w:rFonts w:eastAsia="DengXian"/>
          <w:lang w:val="en-US" w:eastAsia="ko-KR"/>
        </w:rPr>
        <w:t xml:space="preserve">Nnwdaf_EventsSubscription </w:t>
      </w:r>
      <w:r>
        <w:rPr>
          <w:rFonts w:eastAsia="DengXian"/>
        </w:rPr>
        <w:t>API may be authorized by means of the OAuth2 protocol (see IETF RFC 6749 [14]), based on local configuration, using the "Client Credentials" authorization grant, where the NRF (see 3GPP TS 29.510 [12]) plays the role of the authorization server.</w:t>
      </w:r>
    </w:p>
    <w:p w:rsidR="00A10B25" w:rsidRDefault="00A10B25">
      <w:pPr>
        <w:rPr>
          <w:rFonts w:eastAsia="DengXian"/>
        </w:rPr>
      </w:pPr>
      <w:r>
        <w:rPr>
          <w:rFonts w:eastAsia="DengXian"/>
        </w:rPr>
        <w:t xml:space="preserve">If OAuth2 is used, an NF service consumer, prior to consuming services offered by the </w:t>
      </w:r>
      <w:r>
        <w:rPr>
          <w:rFonts w:eastAsia="DengXian"/>
          <w:lang w:val="en-US" w:eastAsia="ko-KR"/>
        </w:rPr>
        <w:t xml:space="preserve">Nnwdaf_EventsSubscription </w:t>
      </w:r>
      <w:r>
        <w:rPr>
          <w:rFonts w:eastAsia="DengXian"/>
        </w:rPr>
        <w:t>API, shall obtain a "token" from the authorization server, by invoking the Access Token Request service, as described in 3GPP TS 29.510 [12], clause 5.4.2.2.</w:t>
      </w:r>
    </w:p>
    <w:p w:rsidR="00A10B25" w:rsidRDefault="00A10B25">
      <w:pPr>
        <w:pStyle w:val="NO"/>
      </w:pPr>
      <w:r>
        <w:t>NOTE:</w:t>
      </w:r>
      <w:r>
        <w:tab/>
        <w:t>When multiple NRFs are deployed in a network, the NRF used as authorization server is the same NRF that the NF service consumer used for discovering the Nnwdaf_EventsSubscription service.</w:t>
      </w:r>
    </w:p>
    <w:p w:rsidR="00A10B25" w:rsidRDefault="00A10B25">
      <w:bookmarkStart w:id="6995" w:name="_Toc112951226"/>
      <w:bookmarkStart w:id="6996" w:name="_Toc56641014"/>
      <w:bookmarkStart w:id="6997" w:name="_Toc83233131"/>
      <w:bookmarkStart w:id="6998" w:name="_Toc113031766"/>
      <w:bookmarkStart w:id="6999" w:name="_Toc104539103"/>
      <w:bookmarkStart w:id="7000" w:name="_Toc51762945"/>
      <w:bookmarkStart w:id="7001" w:name="_Toc43563547"/>
      <w:bookmarkStart w:id="7002" w:name="_Toc36102503"/>
      <w:bookmarkStart w:id="7003" w:name="_Toc50032025"/>
      <w:bookmarkStart w:id="7004" w:name="_Toc94064344"/>
      <w:bookmarkStart w:id="7005" w:name="_Toc114133905"/>
      <w:bookmarkStart w:id="7006" w:name="_Toc98233731"/>
      <w:bookmarkStart w:id="7007" w:name="_Toc90655939"/>
      <w:bookmarkStart w:id="7008" w:name="_Toc70550678"/>
      <w:bookmarkStart w:id="7009" w:name="_Toc88667654"/>
      <w:bookmarkStart w:id="7010" w:name="_Toc45134093"/>
      <w:bookmarkStart w:id="7011" w:name="_Toc59017982"/>
      <w:bookmarkStart w:id="7012" w:name="_Toc34266332"/>
      <w:bookmarkStart w:id="7013" w:name="_Toc85557146"/>
      <w:bookmarkStart w:id="7014" w:name="_Toc85553047"/>
      <w:bookmarkStart w:id="7015" w:name="_Toc68169011"/>
      <w:bookmarkStart w:id="7016" w:name="_Toc28012846"/>
      <w:bookmarkStart w:id="7017" w:name="_Toc120702406"/>
      <w:bookmarkStart w:id="7018" w:name="_Toc66231850"/>
      <w:bookmarkStart w:id="7019" w:name="_Toc101244508"/>
      <w:bookmarkEnd w:id="6985"/>
      <w:r>
        <w:rPr>
          <w:rFonts w:eastAsia="DengXian"/>
          <w:lang w:val="en-US"/>
        </w:rPr>
        <w:t xml:space="preserve">The </w:t>
      </w:r>
      <w:r>
        <w:rPr>
          <w:rFonts w:eastAsia="DengXian"/>
          <w:lang w:val="en-US" w:eastAsia="ko-KR"/>
        </w:rPr>
        <w:t xml:space="preserve">Nnwdaf_EventsSubscription </w:t>
      </w:r>
      <w:r>
        <w:rPr>
          <w:rFonts w:eastAsia="DengXian"/>
          <w:lang w:val="en-US"/>
        </w:rPr>
        <w:t>API defines</w:t>
      </w:r>
      <w:r>
        <w:rPr>
          <w:lang w:val="en-US"/>
        </w:rPr>
        <w:t xml:space="preserve"> </w:t>
      </w:r>
      <w:r>
        <w:t xml:space="preserve">the following scopes for OAuth2 authorization as described in </w:t>
      </w:r>
      <w:r>
        <w:rPr>
          <w:rFonts w:eastAsia="DengXian"/>
        </w:rPr>
        <w:t>3GPP TS 29.501 [7], clause 4.x</w:t>
      </w:r>
      <w:r>
        <w:t>.</w:t>
      </w:r>
    </w:p>
    <w:p w:rsidR="00A10B25" w:rsidRDefault="00A10B25">
      <w:pPr>
        <w:pStyle w:val="TH"/>
      </w:pPr>
      <w:r>
        <w:t xml:space="preserve">Table 5.1.9-1: OAuth2 scopes defined in </w:t>
      </w:r>
      <w:r>
        <w:rPr>
          <w:lang w:val="en-US" w:eastAsia="ko-KR"/>
        </w:rPr>
        <w:t xml:space="preserve">Nnwdaf_EventsSubscription </w:t>
      </w:r>
      <w:r>
        <w:t>API</w:t>
      </w:r>
    </w:p>
    <w:tbl>
      <w:tblPr>
        <w:tblW w:w="4829" w:type="pct"/>
        <w:tblInd w:w="1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149"/>
        <w:gridCol w:w="6371"/>
      </w:tblGrid>
      <w:tr w:rsidR="00A10B25" w:rsidTr="0076721C">
        <w:tc>
          <w:tcPr>
            <w:tcW w:w="1654" w:type="pct"/>
            <w:shd w:val="clear" w:color="auto" w:fill="C0C0C0"/>
            <w:tcMar>
              <w:top w:w="0" w:type="dxa"/>
              <w:left w:w="108" w:type="dxa"/>
              <w:bottom w:w="0" w:type="dxa"/>
              <w:right w:w="108" w:type="dxa"/>
            </w:tcMar>
          </w:tcPr>
          <w:p w:rsidR="00A10B25" w:rsidRDefault="00A10B25">
            <w:pPr>
              <w:pStyle w:val="TAH"/>
            </w:pPr>
            <w:r>
              <w:t>Scope</w:t>
            </w:r>
          </w:p>
        </w:tc>
        <w:tc>
          <w:tcPr>
            <w:tcW w:w="3346" w:type="pct"/>
            <w:shd w:val="clear" w:color="auto" w:fill="C0C0C0"/>
            <w:tcMar>
              <w:top w:w="0" w:type="dxa"/>
              <w:left w:w="108" w:type="dxa"/>
              <w:bottom w:w="0" w:type="dxa"/>
              <w:right w:w="108" w:type="dxa"/>
            </w:tcMar>
          </w:tcPr>
          <w:p w:rsidR="00A10B25" w:rsidRDefault="00A10B25">
            <w:pPr>
              <w:pStyle w:val="TAH"/>
            </w:pPr>
            <w:r>
              <w:t>Description</w:t>
            </w:r>
          </w:p>
        </w:tc>
      </w:tr>
      <w:tr w:rsidR="00A10B25" w:rsidTr="0076721C">
        <w:tc>
          <w:tcPr>
            <w:tcW w:w="1654" w:type="pct"/>
            <w:tcMar>
              <w:top w:w="0" w:type="dxa"/>
              <w:left w:w="108" w:type="dxa"/>
              <w:bottom w:w="0" w:type="dxa"/>
              <w:right w:w="108" w:type="dxa"/>
            </w:tcMar>
          </w:tcPr>
          <w:p w:rsidR="00A10B25" w:rsidRDefault="00A10B25">
            <w:pPr>
              <w:pStyle w:val="TAL"/>
            </w:pPr>
            <w:r>
              <w:t>"nnwdaf-eventssubscription"</w:t>
            </w:r>
          </w:p>
        </w:tc>
        <w:tc>
          <w:tcPr>
            <w:tcW w:w="3346" w:type="pct"/>
            <w:tcMar>
              <w:top w:w="0" w:type="dxa"/>
              <w:left w:w="108" w:type="dxa"/>
              <w:bottom w:w="0" w:type="dxa"/>
              <w:right w:w="108" w:type="dxa"/>
            </w:tcMar>
          </w:tcPr>
          <w:p w:rsidR="00A10B25" w:rsidRDefault="00A10B25">
            <w:pPr>
              <w:pStyle w:val="TAL"/>
            </w:pPr>
            <w:r>
              <w:t xml:space="preserve">Access to the </w:t>
            </w:r>
            <w:r>
              <w:rPr>
                <w:lang w:val="en-US" w:eastAsia="ko-KR"/>
              </w:rPr>
              <w:t xml:space="preserve">Nnwdaf_EventsSubscription </w:t>
            </w:r>
            <w:r>
              <w:t>API</w:t>
            </w:r>
          </w:p>
        </w:tc>
      </w:tr>
      <w:tr w:rsidR="00A10B25" w:rsidTr="0076721C">
        <w:tc>
          <w:tcPr>
            <w:tcW w:w="1654" w:type="pct"/>
            <w:tcMar>
              <w:top w:w="0" w:type="dxa"/>
              <w:left w:w="108" w:type="dxa"/>
              <w:bottom w:w="0" w:type="dxa"/>
              <w:right w:w="108" w:type="dxa"/>
            </w:tcMar>
          </w:tcPr>
          <w:p w:rsidR="00A10B25" w:rsidRDefault="00A10B25">
            <w:pPr>
              <w:pStyle w:val="TAL"/>
            </w:pPr>
            <w:r>
              <w:t>"nnwdaf-eventssubscription:transfer"</w:t>
            </w:r>
          </w:p>
        </w:tc>
        <w:tc>
          <w:tcPr>
            <w:tcW w:w="3346" w:type="pct"/>
            <w:tcMar>
              <w:top w:w="0" w:type="dxa"/>
              <w:left w:w="108" w:type="dxa"/>
              <w:bottom w:w="0" w:type="dxa"/>
              <w:right w:w="108" w:type="dxa"/>
            </w:tcMar>
          </w:tcPr>
          <w:p w:rsidR="00A10B25" w:rsidRDefault="00A10B25">
            <w:pPr>
              <w:pStyle w:val="TAL"/>
            </w:pPr>
            <w:r>
              <w:t xml:space="preserve">Access to service operations applying to NWDAF event subscription transfer </w:t>
            </w:r>
          </w:p>
        </w:tc>
      </w:tr>
    </w:tbl>
    <w:p w:rsidR="00A10B25" w:rsidRDefault="00A10B25">
      <w:pPr>
        <w:rPr>
          <w:rFonts w:eastAsia="DengXian"/>
          <w:lang w:val="en-US"/>
        </w:rPr>
      </w:pPr>
    </w:p>
    <w:p w:rsidR="00A10B25" w:rsidRDefault="00A10B25">
      <w:pPr>
        <w:pStyle w:val="2"/>
      </w:pPr>
      <w:bookmarkStart w:id="7020" w:name="_Toc138754336"/>
      <w:bookmarkStart w:id="7021" w:name="_Toc145705831"/>
      <w:bookmarkStart w:id="7022" w:name="_Toc148522741"/>
      <w:bookmarkStart w:id="7023" w:name="_Toc136562502"/>
      <w:bookmarkStart w:id="7024" w:name="_Toc164920927"/>
      <w:bookmarkStart w:id="7025" w:name="_Toc170120469"/>
      <w:bookmarkStart w:id="7026" w:name="_Toc175858714"/>
      <w:bookmarkStart w:id="7027" w:name="_Toc185516601"/>
      <w:r>
        <w:rPr>
          <w:lang w:eastAsia="zh-CN"/>
        </w:rPr>
        <w:t>5.</w:t>
      </w:r>
      <w:r>
        <w:rPr>
          <w:rFonts w:hint="eastAsia"/>
          <w:lang w:eastAsia="zh-CN"/>
        </w:rPr>
        <w:t>2</w:t>
      </w:r>
      <w:r>
        <w:tab/>
        <w:t>Nnwdaf_AnalyticsInfo Service API</w:t>
      </w:r>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p>
    <w:p w:rsidR="00A10B25" w:rsidRDefault="00A10B25">
      <w:pPr>
        <w:pStyle w:val="3"/>
        <w:rPr>
          <w:lang w:val="en-US"/>
        </w:rPr>
      </w:pPr>
      <w:bookmarkStart w:id="7028" w:name="_Toc28012847"/>
      <w:bookmarkStart w:id="7029" w:name="_Toc83233132"/>
      <w:bookmarkStart w:id="7030" w:name="_Toc90655940"/>
      <w:bookmarkStart w:id="7031" w:name="_Toc36102504"/>
      <w:bookmarkStart w:id="7032" w:name="_Toc112951227"/>
      <w:bookmarkStart w:id="7033" w:name="_Toc43563548"/>
      <w:bookmarkStart w:id="7034" w:name="_Toc113031767"/>
      <w:bookmarkStart w:id="7035" w:name="_Toc88667655"/>
      <w:bookmarkStart w:id="7036" w:name="_Toc85553048"/>
      <w:bookmarkStart w:id="7037" w:name="_Toc136562503"/>
      <w:bookmarkStart w:id="7038" w:name="_Toc50032026"/>
      <w:bookmarkStart w:id="7039" w:name="_Toc45134094"/>
      <w:bookmarkStart w:id="7040" w:name="_Toc59017983"/>
      <w:bookmarkStart w:id="7041" w:name="_Toc56641015"/>
      <w:bookmarkStart w:id="7042" w:name="_Toc94064345"/>
      <w:bookmarkStart w:id="7043" w:name="_Toc104539104"/>
      <w:bookmarkStart w:id="7044" w:name="_Toc120702407"/>
      <w:bookmarkStart w:id="7045" w:name="_Toc114133906"/>
      <w:bookmarkStart w:id="7046" w:name="_Toc85557147"/>
      <w:bookmarkStart w:id="7047" w:name="_Toc98233732"/>
      <w:bookmarkStart w:id="7048" w:name="_Toc70550679"/>
      <w:bookmarkStart w:id="7049" w:name="_Toc101244509"/>
      <w:bookmarkStart w:id="7050" w:name="_Toc51762946"/>
      <w:bookmarkStart w:id="7051" w:name="_Toc34266333"/>
      <w:bookmarkStart w:id="7052" w:name="_Toc145705832"/>
      <w:bookmarkStart w:id="7053" w:name="_Toc148522742"/>
      <w:bookmarkStart w:id="7054" w:name="_Toc68169012"/>
      <w:bookmarkStart w:id="7055" w:name="_Toc138754337"/>
      <w:bookmarkStart w:id="7056" w:name="_Toc66231851"/>
      <w:bookmarkStart w:id="7057" w:name="_Toc164920928"/>
      <w:bookmarkStart w:id="7058" w:name="_Toc170120470"/>
      <w:bookmarkStart w:id="7059" w:name="_Toc175858715"/>
      <w:bookmarkStart w:id="7060" w:name="_Toc185516602"/>
      <w:r>
        <w:rPr>
          <w:lang w:val="en-US"/>
        </w:rPr>
        <w:t>5.</w:t>
      </w:r>
      <w:r>
        <w:rPr>
          <w:rFonts w:hint="eastAsia"/>
          <w:lang w:val="en-US"/>
        </w:rPr>
        <w:t>2.</w:t>
      </w:r>
      <w:r>
        <w:rPr>
          <w:lang w:val="en-US"/>
        </w:rPr>
        <w:t>1</w:t>
      </w:r>
      <w:r>
        <w:rPr>
          <w:lang w:val="en-US"/>
        </w:rPr>
        <w:tab/>
        <w:t>Introduction</w:t>
      </w:r>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p>
    <w:p w:rsidR="00A10B25" w:rsidRDefault="00A10B25">
      <w:pPr>
        <w:rPr>
          <w:lang w:eastAsia="zh-CN"/>
        </w:rPr>
      </w:pPr>
      <w:r>
        <w:t>The</w:t>
      </w:r>
      <w:r>
        <w:rPr>
          <w:rFonts w:eastAsia="Times New Roman"/>
        </w:rPr>
        <w:t xml:space="preserve"> Nnwdaf_AnalyticsInfo service </w:t>
      </w:r>
      <w:r>
        <w:t xml:space="preserve">shall use the Nnwdaf_AnalyticsInfo </w:t>
      </w:r>
      <w:r>
        <w:rPr>
          <w:lang w:eastAsia="zh-CN"/>
        </w:rPr>
        <w:t>API.</w:t>
      </w:r>
    </w:p>
    <w:p w:rsidR="00A10B25" w:rsidRDefault="00A10B25">
      <w:r>
        <w:t>The API URI of the Nnwdaf_AnalyticsInfo</w:t>
      </w:r>
      <w:r>
        <w:rPr>
          <w:lang w:val="en-US" w:eastAsia="ko-KR"/>
        </w:rPr>
        <w:t xml:space="preserve"> </w:t>
      </w:r>
      <w:r>
        <w:rPr>
          <w:lang w:val="en-US" w:eastAsia="zh-CN"/>
        </w:rPr>
        <w:t xml:space="preserve">API shall be: </w:t>
      </w:r>
    </w:p>
    <w:p w:rsidR="00A10B25" w:rsidRDefault="00A10B25">
      <w:pPr>
        <w:pStyle w:val="B1"/>
        <w:rPr>
          <w:rFonts w:hint="eastAsia"/>
          <w:lang w:eastAsia="zh-CN"/>
        </w:rPr>
      </w:pPr>
      <w:r>
        <w:rPr>
          <w:lang w:val="en-US" w:eastAsia="ko-KR"/>
        </w:rPr>
        <w:t>{apiRoot}/&lt;apiName&gt;/&lt;apiVersion&gt;</w:t>
      </w:r>
    </w:p>
    <w:p w:rsidR="00A10B25" w:rsidRDefault="00A10B25">
      <w:pPr>
        <w:rPr>
          <w:lang w:eastAsia="zh-CN"/>
        </w:rPr>
      </w:pPr>
      <w:r>
        <w:rPr>
          <w:lang w:eastAsia="zh-CN"/>
        </w:rPr>
        <w:t>The request URIs used in each HTTP requests from the NF service consumer towards the 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"nnwdaf-analyticsinfo</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5.2.3.</w:t>
      </w:r>
    </w:p>
    <w:p w:rsidR="00A10B25" w:rsidRDefault="00A10B25">
      <w:pPr>
        <w:pStyle w:val="3"/>
        <w:rPr>
          <w:lang w:val="en-US"/>
        </w:rPr>
      </w:pPr>
      <w:bookmarkStart w:id="7061" w:name="_Toc104539105"/>
      <w:bookmarkStart w:id="7062" w:name="_Toc113031768"/>
      <w:bookmarkStart w:id="7063" w:name="_Toc85557148"/>
      <w:bookmarkStart w:id="7064" w:name="_Toc120702408"/>
      <w:bookmarkStart w:id="7065" w:name="_Toc45134095"/>
      <w:bookmarkStart w:id="7066" w:name="_Toc85553049"/>
      <w:bookmarkStart w:id="7067" w:name="_Toc114133907"/>
      <w:bookmarkStart w:id="7068" w:name="_Toc88667656"/>
      <w:bookmarkStart w:id="7069" w:name="_Toc66231852"/>
      <w:bookmarkStart w:id="7070" w:name="_Toc70550680"/>
      <w:bookmarkStart w:id="7071" w:name="_Toc59017984"/>
      <w:bookmarkStart w:id="7072" w:name="_Toc98233733"/>
      <w:bookmarkStart w:id="7073" w:name="_Toc90655941"/>
      <w:bookmarkStart w:id="7074" w:name="_Toc138754338"/>
      <w:bookmarkStart w:id="7075" w:name="_Toc68169013"/>
      <w:bookmarkStart w:id="7076" w:name="_Toc136562504"/>
      <w:bookmarkStart w:id="7077" w:name="_Toc145705833"/>
      <w:bookmarkStart w:id="7078" w:name="_Toc148522743"/>
      <w:bookmarkStart w:id="7079" w:name="_Toc34266334"/>
      <w:bookmarkStart w:id="7080" w:name="_Toc51762947"/>
      <w:bookmarkStart w:id="7081" w:name="_Toc56641016"/>
      <w:bookmarkStart w:id="7082" w:name="_Toc43563549"/>
      <w:bookmarkStart w:id="7083" w:name="_Toc101244510"/>
      <w:bookmarkStart w:id="7084" w:name="_Toc94064346"/>
      <w:bookmarkStart w:id="7085" w:name="_Toc50032027"/>
      <w:bookmarkStart w:id="7086" w:name="_Toc36102505"/>
      <w:bookmarkStart w:id="7087" w:name="_Toc83233133"/>
      <w:bookmarkStart w:id="7088" w:name="_Toc28012848"/>
      <w:bookmarkStart w:id="7089" w:name="_Toc112951228"/>
      <w:bookmarkStart w:id="7090" w:name="_Toc164920929"/>
      <w:bookmarkStart w:id="7091" w:name="_Toc170120471"/>
      <w:bookmarkStart w:id="7092" w:name="_Toc175858716"/>
      <w:bookmarkStart w:id="7093" w:name="_Toc185516603"/>
      <w:r>
        <w:rPr>
          <w:lang w:val="en-US"/>
        </w:rPr>
        <w:t>5.2.2</w:t>
      </w:r>
      <w:r>
        <w:rPr>
          <w:lang w:val="en-US"/>
        </w:rPr>
        <w:tab/>
        <w:t>Usage of HTTP</w:t>
      </w:r>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p>
    <w:p w:rsidR="00A10B25" w:rsidRDefault="00A10B25">
      <w:pPr>
        <w:pStyle w:val="4"/>
      </w:pPr>
      <w:bookmarkStart w:id="7094" w:name="_Toc85557149"/>
      <w:bookmarkStart w:id="7095" w:name="_Toc34266335"/>
      <w:bookmarkStart w:id="7096" w:name="_Toc101244511"/>
      <w:bookmarkStart w:id="7097" w:name="_Toc50032028"/>
      <w:bookmarkStart w:id="7098" w:name="_Toc120702409"/>
      <w:bookmarkStart w:id="7099" w:name="_Toc88667657"/>
      <w:bookmarkStart w:id="7100" w:name="_Toc45134096"/>
      <w:bookmarkStart w:id="7101" w:name="_Toc90655942"/>
      <w:bookmarkStart w:id="7102" w:name="_Toc66231853"/>
      <w:bookmarkStart w:id="7103" w:name="_Toc59017985"/>
      <w:bookmarkStart w:id="7104" w:name="_Toc83233134"/>
      <w:bookmarkStart w:id="7105" w:name="_Toc98233734"/>
      <w:bookmarkStart w:id="7106" w:name="_Toc112951229"/>
      <w:bookmarkStart w:id="7107" w:name="_Toc138754339"/>
      <w:bookmarkStart w:id="7108" w:name="_Toc94064347"/>
      <w:bookmarkStart w:id="7109" w:name="_Toc51762948"/>
      <w:bookmarkStart w:id="7110" w:name="_Toc68169014"/>
      <w:bookmarkStart w:id="7111" w:name="_Toc104539106"/>
      <w:bookmarkStart w:id="7112" w:name="_Toc56641017"/>
      <w:bookmarkStart w:id="7113" w:name="_Toc70550681"/>
      <w:bookmarkStart w:id="7114" w:name="_Toc28012849"/>
      <w:bookmarkStart w:id="7115" w:name="_Toc43563550"/>
      <w:bookmarkStart w:id="7116" w:name="_Toc114133908"/>
      <w:bookmarkStart w:id="7117" w:name="_Toc113031769"/>
      <w:bookmarkStart w:id="7118" w:name="_Toc36102506"/>
      <w:bookmarkStart w:id="7119" w:name="_Toc148522744"/>
      <w:bookmarkStart w:id="7120" w:name="_Toc85553050"/>
      <w:bookmarkStart w:id="7121" w:name="_Toc145705834"/>
      <w:bookmarkStart w:id="7122" w:name="_Toc136562505"/>
      <w:bookmarkStart w:id="7123" w:name="_Toc164920930"/>
      <w:bookmarkStart w:id="7124" w:name="_Toc170120472"/>
      <w:bookmarkStart w:id="7125" w:name="_Toc175858717"/>
      <w:bookmarkStart w:id="7126" w:name="_Toc185516604"/>
      <w:r>
        <w:t>5.2.2.1</w:t>
      </w:r>
      <w:r>
        <w:tab/>
        <w:t>General</w:t>
      </w:r>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p>
    <w:p w:rsidR="00A10B25" w:rsidRDefault="00A10B25">
      <w:bookmarkStart w:id="7127" w:name="_Toc120702410"/>
      <w:bookmarkStart w:id="7128" w:name="_Toc68169015"/>
      <w:bookmarkStart w:id="7129" w:name="_Toc112951230"/>
      <w:bookmarkStart w:id="7130" w:name="_Toc98233735"/>
      <w:bookmarkStart w:id="7131" w:name="_Toc56641018"/>
      <w:bookmarkStart w:id="7132" w:name="_Toc85557150"/>
      <w:bookmarkStart w:id="7133" w:name="_Toc70550682"/>
      <w:bookmarkStart w:id="7134" w:name="_Toc104539107"/>
      <w:bookmarkStart w:id="7135" w:name="_Toc66231854"/>
      <w:bookmarkStart w:id="7136" w:name="_Toc83233135"/>
      <w:bookmarkStart w:id="7137" w:name="_Toc85553051"/>
      <w:bookmarkStart w:id="7138" w:name="_Toc34266336"/>
      <w:bookmarkStart w:id="7139" w:name="_Toc138754340"/>
      <w:bookmarkStart w:id="7140" w:name="_Toc45134097"/>
      <w:bookmarkStart w:id="7141" w:name="_Toc136562506"/>
      <w:bookmarkStart w:id="7142" w:name="_Toc59017986"/>
      <w:bookmarkStart w:id="7143" w:name="_Toc145705835"/>
      <w:bookmarkStart w:id="7144" w:name="_Toc43563551"/>
      <w:bookmarkStart w:id="7145" w:name="_Toc113031770"/>
      <w:bookmarkStart w:id="7146" w:name="_Toc90655943"/>
      <w:bookmarkStart w:id="7147" w:name="_Toc94064348"/>
      <w:bookmarkStart w:id="7148" w:name="_Toc114133909"/>
      <w:bookmarkStart w:id="7149" w:name="_Toc51762949"/>
      <w:bookmarkStart w:id="7150" w:name="_Toc36102507"/>
      <w:bookmarkStart w:id="7151" w:name="_Toc28012850"/>
      <w:bookmarkStart w:id="7152" w:name="_Toc101244512"/>
      <w:bookmarkStart w:id="7153" w:name="_Toc88667658"/>
      <w:bookmarkStart w:id="7154" w:name="_Toc148522745"/>
      <w:bookmarkStart w:id="7155" w:name="_Toc50032029"/>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The OpenAPI [11] specification of HTTP messages and content bodies for the Nnwdaf_AnalyticsInfo is contained in Annex A.</w:t>
      </w:r>
    </w:p>
    <w:p w:rsidR="00A10B25" w:rsidRDefault="00A10B25">
      <w:pPr>
        <w:pStyle w:val="4"/>
      </w:pPr>
      <w:bookmarkStart w:id="7156" w:name="_Toc164920931"/>
      <w:bookmarkStart w:id="7157" w:name="_Toc170120473"/>
      <w:bookmarkStart w:id="7158" w:name="_Toc175858718"/>
      <w:bookmarkStart w:id="7159" w:name="_Toc185516605"/>
      <w:r>
        <w:t>5.2.2.2</w:t>
      </w:r>
      <w:r>
        <w:tab/>
        <w:t>HTTP standard headers</w:t>
      </w:r>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p>
    <w:p w:rsidR="00A10B25" w:rsidRDefault="00A10B25">
      <w:pPr>
        <w:pStyle w:val="5"/>
      </w:pPr>
      <w:bookmarkStart w:id="7160" w:name="_Toc120702411"/>
      <w:bookmarkStart w:id="7161" w:name="_Toc36102508"/>
      <w:bookmarkStart w:id="7162" w:name="_Toc113031771"/>
      <w:bookmarkStart w:id="7163" w:name="_Toc83233136"/>
      <w:bookmarkStart w:id="7164" w:name="_Toc50032030"/>
      <w:bookmarkStart w:id="7165" w:name="_Toc59017987"/>
      <w:bookmarkStart w:id="7166" w:name="_Toc85557151"/>
      <w:bookmarkStart w:id="7167" w:name="_Toc90655944"/>
      <w:bookmarkStart w:id="7168" w:name="_Toc34266337"/>
      <w:bookmarkStart w:id="7169" w:name="_Toc66231855"/>
      <w:bookmarkStart w:id="7170" w:name="_Toc70550683"/>
      <w:bookmarkStart w:id="7171" w:name="_Toc28012851"/>
      <w:bookmarkStart w:id="7172" w:name="_Toc88667659"/>
      <w:bookmarkStart w:id="7173" w:name="_Toc101244513"/>
      <w:bookmarkStart w:id="7174" w:name="_Toc94064349"/>
      <w:bookmarkStart w:id="7175" w:name="_Toc85553052"/>
      <w:bookmarkStart w:id="7176" w:name="_Toc104539108"/>
      <w:bookmarkStart w:id="7177" w:name="_Toc114133910"/>
      <w:bookmarkStart w:id="7178" w:name="_Toc56641019"/>
      <w:bookmarkStart w:id="7179" w:name="_Toc45134098"/>
      <w:bookmarkStart w:id="7180" w:name="_Toc98233736"/>
      <w:bookmarkStart w:id="7181" w:name="_Toc145705836"/>
      <w:bookmarkStart w:id="7182" w:name="_Toc138754341"/>
      <w:bookmarkStart w:id="7183" w:name="_Toc112951231"/>
      <w:bookmarkStart w:id="7184" w:name="_Toc43563552"/>
      <w:bookmarkStart w:id="7185" w:name="_Toc51762950"/>
      <w:bookmarkStart w:id="7186" w:name="_Toc68169016"/>
      <w:bookmarkStart w:id="7187" w:name="_Toc148522746"/>
      <w:bookmarkStart w:id="7188" w:name="_Toc136562507"/>
      <w:bookmarkStart w:id="7189" w:name="_Toc164920932"/>
      <w:bookmarkStart w:id="7190" w:name="_Toc170120474"/>
      <w:bookmarkStart w:id="7191" w:name="_Toc175858719"/>
      <w:bookmarkStart w:id="7192" w:name="_Toc185516606"/>
      <w:r>
        <w:t>5.2.2.2.1</w:t>
      </w:r>
      <w:r>
        <w:tab/>
        <w:t>General</w:t>
      </w:r>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p>
    <w:p w:rsidR="00A10B25" w:rsidRDefault="00A10B25">
      <w:r>
        <w:t>See clause 5.2.2 of 3GPP TS 29.500 [6] for the usage of HTTP standard headers.</w:t>
      </w:r>
    </w:p>
    <w:p w:rsidR="00A10B25" w:rsidRDefault="00A10B25">
      <w:pPr>
        <w:pStyle w:val="5"/>
      </w:pPr>
      <w:bookmarkStart w:id="7193" w:name="_Toc120702412"/>
      <w:bookmarkStart w:id="7194" w:name="_Toc68169017"/>
      <w:bookmarkStart w:id="7195" w:name="_Toc88667660"/>
      <w:bookmarkStart w:id="7196" w:name="_Toc34266338"/>
      <w:bookmarkStart w:id="7197" w:name="_Toc104539109"/>
      <w:bookmarkStart w:id="7198" w:name="_Toc98233737"/>
      <w:bookmarkStart w:id="7199" w:name="_Toc112951232"/>
      <w:bookmarkStart w:id="7200" w:name="_Toc85557152"/>
      <w:bookmarkStart w:id="7201" w:name="_Toc56641020"/>
      <w:bookmarkStart w:id="7202" w:name="_Toc51762951"/>
      <w:bookmarkStart w:id="7203" w:name="_Toc113031772"/>
      <w:bookmarkStart w:id="7204" w:name="_Toc85553053"/>
      <w:bookmarkStart w:id="7205" w:name="_Toc36102509"/>
      <w:bookmarkStart w:id="7206" w:name="_Toc101244514"/>
      <w:bookmarkStart w:id="7207" w:name="_Toc83233137"/>
      <w:bookmarkStart w:id="7208" w:name="_Toc28012852"/>
      <w:bookmarkStart w:id="7209" w:name="_Toc50032031"/>
      <w:bookmarkStart w:id="7210" w:name="_Toc45134099"/>
      <w:bookmarkStart w:id="7211" w:name="_Toc136562508"/>
      <w:bookmarkStart w:id="7212" w:name="_Toc70550684"/>
      <w:bookmarkStart w:id="7213" w:name="_Toc59017988"/>
      <w:bookmarkStart w:id="7214" w:name="_Toc66231856"/>
      <w:bookmarkStart w:id="7215" w:name="_Toc138754342"/>
      <w:bookmarkStart w:id="7216" w:name="_Toc114133911"/>
      <w:bookmarkStart w:id="7217" w:name="_Toc145705837"/>
      <w:bookmarkStart w:id="7218" w:name="_Toc43563553"/>
      <w:bookmarkStart w:id="7219" w:name="_Toc148522747"/>
      <w:bookmarkStart w:id="7220" w:name="_Toc94064350"/>
      <w:bookmarkStart w:id="7221" w:name="_Toc90655945"/>
      <w:bookmarkStart w:id="7222" w:name="_Toc164920933"/>
      <w:bookmarkStart w:id="7223" w:name="_Toc170120475"/>
      <w:bookmarkStart w:id="7224" w:name="_Toc175858720"/>
      <w:bookmarkStart w:id="7225" w:name="_Toc185516607"/>
      <w:r>
        <w:t>5.2.2.2.2</w:t>
      </w:r>
      <w:r>
        <w:tab/>
        <w:t>Content type</w:t>
      </w:r>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p>
    <w:p w:rsidR="00A10B25" w:rsidRDefault="00A10B25">
      <w:bookmarkStart w:id="7226" w:name="_Toc70550685"/>
      <w:bookmarkStart w:id="7227" w:name="_Toc101244515"/>
      <w:bookmarkStart w:id="7228" w:name="_Toc88667661"/>
      <w:bookmarkStart w:id="7229" w:name="_Toc34266339"/>
      <w:bookmarkStart w:id="7230" w:name="_Toc94064351"/>
      <w:bookmarkStart w:id="7231" w:name="_Toc85553054"/>
      <w:bookmarkStart w:id="7232" w:name="_Toc136562509"/>
      <w:bookmarkStart w:id="7233" w:name="_Toc50032032"/>
      <w:bookmarkStart w:id="7234" w:name="_Toc51762952"/>
      <w:bookmarkStart w:id="7235" w:name="_Toc68169018"/>
      <w:bookmarkStart w:id="7236" w:name="_Toc138754343"/>
      <w:bookmarkStart w:id="7237" w:name="_Toc98233738"/>
      <w:bookmarkStart w:id="7238" w:name="_Toc83233138"/>
      <w:bookmarkStart w:id="7239" w:name="_Toc113031773"/>
      <w:bookmarkStart w:id="7240" w:name="_Toc145705838"/>
      <w:bookmarkStart w:id="7241" w:name="_Toc45134100"/>
      <w:bookmarkStart w:id="7242" w:name="_Toc28012853"/>
      <w:bookmarkStart w:id="7243" w:name="_Toc59017989"/>
      <w:bookmarkStart w:id="7244" w:name="_Toc148522748"/>
      <w:bookmarkStart w:id="7245" w:name="_Toc120702413"/>
      <w:bookmarkStart w:id="7246" w:name="_Toc36102510"/>
      <w:bookmarkStart w:id="7247" w:name="_Toc104539110"/>
      <w:bookmarkStart w:id="7248" w:name="_Toc66231857"/>
      <w:bookmarkStart w:id="7249" w:name="_Toc112951233"/>
      <w:bookmarkStart w:id="7250" w:name="_Toc85557153"/>
      <w:bookmarkStart w:id="7251" w:name="_Toc90655946"/>
      <w:bookmarkStart w:id="7252" w:name="_Toc56641021"/>
      <w:bookmarkStart w:id="7253" w:name="_Toc114133912"/>
      <w:bookmarkStart w:id="7254" w:name="_Toc43563554"/>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"Problem Details" JSON object shall be used to indicate additional details of the error in a HTTP response body and shall be signalled by the content type "application/problem+json", as defined in IETF RFC 9457 [15].</w:t>
      </w:r>
    </w:p>
    <w:p w:rsidR="00A10B25" w:rsidRDefault="00A10B25">
      <w:pPr>
        <w:pStyle w:val="4"/>
      </w:pPr>
      <w:bookmarkStart w:id="7255" w:name="_Toc164920934"/>
      <w:bookmarkStart w:id="7256" w:name="_Toc170120476"/>
      <w:bookmarkStart w:id="7257" w:name="_Toc175858721"/>
      <w:bookmarkStart w:id="7258" w:name="_Toc185516608"/>
      <w:r>
        <w:t>5.2.2.3</w:t>
      </w:r>
      <w:r>
        <w:tab/>
        <w:t>HTTP custom headers</w:t>
      </w:r>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p>
    <w:p w:rsidR="00A10B25" w:rsidRDefault="00A10B25">
      <w:pPr>
        <w:rPr>
          <w:rFonts w:eastAsia="바탕"/>
        </w:rPr>
      </w:pPr>
      <w:r>
        <w:rPr>
          <w:rFonts w:eastAsia="바탕"/>
        </w:rPr>
        <w:t>The Nnwdaf_AnalyticsInfo Service API</w:t>
      </w:r>
      <w:r>
        <w:rPr>
          <w:rFonts w:eastAsia="바탕"/>
          <w:lang w:eastAsia="zh-CN"/>
        </w:rPr>
        <w:t xml:space="preserve"> shall support the </w:t>
      </w:r>
      <w:r>
        <w:rPr>
          <w:lang w:val="en-US" w:eastAsia="ko-KR"/>
        </w:rPr>
        <w:t>mandatory</w:t>
      </w:r>
      <w:r>
        <w:rPr>
          <w:rFonts w:eastAsia="바탕"/>
          <w:lang w:eastAsia="zh-CN"/>
        </w:rPr>
        <w:t xml:space="preserve"> </w:t>
      </w:r>
      <w:r>
        <w:rPr>
          <w:rFonts w:eastAsia="바탕"/>
        </w:rPr>
        <w:t>HTTP custom header fields specified in clause 5.2.3.2 of 3GPP TS 29.500 [6]</w:t>
      </w:r>
      <w:r>
        <w:t xml:space="preserve"> and may support the </w:t>
      </w:r>
      <w:r>
        <w:rPr>
          <w:lang w:val="en-US" w:eastAsia="ko-KR"/>
        </w:rPr>
        <w:t>optional</w:t>
      </w:r>
      <w:r>
        <w:t xml:space="preserve"> HTTP custom header fields specified in clause 5.2.3.3 of 3GPP TS 29.500 [6]</w:t>
      </w:r>
      <w:r>
        <w:rPr>
          <w:rFonts w:eastAsia="바탕"/>
        </w:rPr>
        <w:t>.</w:t>
      </w:r>
    </w:p>
    <w:p w:rsidR="00A10B25" w:rsidRDefault="00A10B25">
      <w:pPr>
        <w:rPr>
          <w:rFonts w:eastAsia="바탕"/>
        </w:rPr>
      </w:pPr>
      <w:r>
        <w:rPr>
          <w:rFonts w:eastAsia="바탕"/>
          <w:lang w:eastAsia="zh-CN"/>
        </w:rPr>
        <w:t xml:space="preserve">In this release </w:t>
      </w:r>
      <w:r>
        <w:rPr>
          <w:rFonts w:eastAsia="바탕"/>
        </w:rPr>
        <w:t>of the specification, no specific custom headers are defined for the Nnwdaf_AnalyticsInfo Service API.</w:t>
      </w:r>
    </w:p>
    <w:p w:rsidR="00A10B25" w:rsidRDefault="00A10B25">
      <w:pPr>
        <w:pStyle w:val="3"/>
        <w:rPr>
          <w:lang w:val="en-US"/>
        </w:rPr>
      </w:pPr>
      <w:bookmarkStart w:id="7259" w:name="_Toc90655947"/>
      <w:bookmarkStart w:id="7260" w:name="_Toc36102511"/>
      <w:bookmarkStart w:id="7261" w:name="_Toc68169019"/>
      <w:bookmarkStart w:id="7262" w:name="_Toc51762953"/>
      <w:bookmarkStart w:id="7263" w:name="_Toc83233139"/>
      <w:bookmarkStart w:id="7264" w:name="_Toc112951234"/>
      <w:bookmarkStart w:id="7265" w:name="_Toc114133913"/>
      <w:bookmarkStart w:id="7266" w:name="_Toc136562510"/>
      <w:bookmarkStart w:id="7267" w:name="_Toc45134101"/>
      <w:bookmarkStart w:id="7268" w:name="_Toc66231858"/>
      <w:bookmarkStart w:id="7269" w:name="_Toc145705839"/>
      <w:bookmarkStart w:id="7270" w:name="_Toc120702414"/>
      <w:bookmarkStart w:id="7271" w:name="_Toc148522749"/>
      <w:bookmarkStart w:id="7272" w:name="_Toc28012854"/>
      <w:bookmarkStart w:id="7273" w:name="_Toc113031774"/>
      <w:bookmarkStart w:id="7274" w:name="_Toc101244516"/>
      <w:bookmarkStart w:id="7275" w:name="_Toc56641022"/>
      <w:bookmarkStart w:id="7276" w:name="_Toc88667662"/>
      <w:bookmarkStart w:id="7277" w:name="_Toc85557154"/>
      <w:bookmarkStart w:id="7278" w:name="_Toc138754344"/>
      <w:bookmarkStart w:id="7279" w:name="_Toc34266340"/>
      <w:bookmarkStart w:id="7280" w:name="_Toc104539111"/>
      <w:bookmarkStart w:id="7281" w:name="_Toc59017990"/>
      <w:bookmarkStart w:id="7282" w:name="_Toc43563555"/>
      <w:bookmarkStart w:id="7283" w:name="_Toc85553055"/>
      <w:bookmarkStart w:id="7284" w:name="_Toc50032033"/>
      <w:bookmarkStart w:id="7285" w:name="_Toc70550686"/>
      <w:bookmarkStart w:id="7286" w:name="_Toc98233739"/>
      <w:bookmarkStart w:id="7287" w:name="_Toc94064352"/>
      <w:bookmarkStart w:id="7288" w:name="_Toc164920935"/>
      <w:bookmarkStart w:id="7289" w:name="_Toc170120477"/>
      <w:bookmarkStart w:id="7290" w:name="_Toc175858722"/>
      <w:bookmarkStart w:id="7291" w:name="_Toc185516609"/>
      <w:r>
        <w:rPr>
          <w:lang w:val="en-US"/>
        </w:rPr>
        <w:t>5.2.3</w:t>
      </w:r>
      <w:r>
        <w:rPr>
          <w:lang w:val="en-US"/>
        </w:rPr>
        <w:tab/>
        <w:t>Resources</w:t>
      </w:r>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p>
    <w:p w:rsidR="00A10B25" w:rsidRDefault="00A10B25">
      <w:pPr>
        <w:pStyle w:val="4"/>
      </w:pPr>
      <w:bookmarkStart w:id="7292" w:name="_Toc120702415"/>
      <w:bookmarkStart w:id="7293" w:name="_Toc50032034"/>
      <w:bookmarkStart w:id="7294" w:name="_Toc94064353"/>
      <w:bookmarkStart w:id="7295" w:name="_Toc88667663"/>
      <w:bookmarkStart w:id="7296" w:name="_Toc136562511"/>
      <w:bookmarkStart w:id="7297" w:name="_Toc101244517"/>
      <w:bookmarkStart w:id="7298" w:name="_Toc90655948"/>
      <w:bookmarkStart w:id="7299" w:name="_Toc43563556"/>
      <w:bookmarkStart w:id="7300" w:name="_Toc83233140"/>
      <w:bookmarkStart w:id="7301" w:name="_Toc56641023"/>
      <w:bookmarkStart w:id="7302" w:name="_Toc112951235"/>
      <w:bookmarkStart w:id="7303" w:name="_Toc114133914"/>
      <w:bookmarkStart w:id="7304" w:name="_Toc45134102"/>
      <w:bookmarkStart w:id="7305" w:name="_Toc113031775"/>
      <w:bookmarkStart w:id="7306" w:name="_Toc51762954"/>
      <w:bookmarkStart w:id="7307" w:name="_Toc104539112"/>
      <w:bookmarkStart w:id="7308" w:name="_Toc34266341"/>
      <w:bookmarkStart w:id="7309" w:name="_Toc148522750"/>
      <w:bookmarkStart w:id="7310" w:name="_Toc70550687"/>
      <w:bookmarkStart w:id="7311" w:name="_Toc28012855"/>
      <w:bookmarkStart w:id="7312" w:name="_Toc36102512"/>
      <w:bookmarkStart w:id="7313" w:name="_Toc85557155"/>
      <w:bookmarkStart w:id="7314" w:name="_Toc59017991"/>
      <w:bookmarkStart w:id="7315" w:name="_Toc66231859"/>
      <w:bookmarkStart w:id="7316" w:name="_Toc98233740"/>
      <w:bookmarkStart w:id="7317" w:name="_Toc145705840"/>
      <w:bookmarkStart w:id="7318" w:name="_Toc68169020"/>
      <w:bookmarkStart w:id="7319" w:name="_Toc138754345"/>
      <w:bookmarkStart w:id="7320" w:name="_Toc85553056"/>
      <w:bookmarkStart w:id="7321" w:name="_Toc164920936"/>
      <w:bookmarkStart w:id="7322" w:name="_Toc170120478"/>
      <w:bookmarkStart w:id="7323" w:name="_Toc175858723"/>
      <w:bookmarkStart w:id="7324" w:name="_Toc185516610"/>
      <w:r>
        <w:t>5.2.3.1</w:t>
      </w:r>
      <w:r>
        <w:tab/>
        <w:t>Resource Structure</w:t>
      </w:r>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p>
    <w:p w:rsidR="00A10B25" w:rsidRDefault="00A10B25">
      <w:r>
        <w:t>This clause describes the structure for the Resource URIs, the resources and methods used for the service.</w:t>
      </w:r>
    </w:p>
    <w:p w:rsidR="00A10B25" w:rsidRDefault="00A10B25">
      <w:r>
        <w:t>Figure 5.2.3.1-1 depicts the resource URIs structure for the Nnwdaf_AnalyticsInfo API.</w:t>
      </w:r>
    </w:p>
    <w:p w:rsidR="00A10B25" w:rsidRDefault="00EF15EF">
      <w:pPr>
        <w:pStyle w:val="TH"/>
        <w:rPr>
          <w:lang w:val="en-US"/>
        </w:rPr>
      </w:pPr>
      <w:r>
        <w:rPr>
          <w:noProof/>
          <w:lang w:val="en-US" w:eastAsia="ko-KR"/>
        </w:rPr>
        <w:drawing>
          <wp:inline distT="0" distB="0" distL="0" distR="0">
            <wp:extent cx="3581400" cy="1285875"/>
            <wp:effectExtent l="0" t="0" r="0" b="0"/>
            <wp:docPr id="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81400" cy="1285875"/>
                    </a:xfrm>
                    <a:prstGeom prst="rect">
                      <a:avLst/>
                    </a:prstGeom>
                    <a:noFill/>
                    <a:ln>
                      <a:noFill/>
                    </a:ln>
                  </pic:spPr>
                </pic:pic>
              </a:graphicData>
            </a:graphic>
          </wp:inline>
        </w:drawing>
      </w:r>
    </w:p>
    <w:p w:rsidR="00A10B25" w:rsidRDefault="00A10B25">
      <w:pPr>
        <w:pStyle w:val="TF"/>
      </w:pPr>
      <w:r>
        <w:t>Figure 5.2.3.1-</w:t>
      </w:r>
      <w:r>
        <w:rPr>
          <w:lang w:eastAsia="zh-CN"/>
        </w:rPr>
        <w:t>1</w:t>
      </w:r>
      <w:r>
        <w:t>: Resource URI structure of the Nnwdaf_AnalyticsInfo API</w:t>
      </w:r>
    </w:p>
    <w:p w:rsidR="00A10B25" w:rsidRDefault="00A10B25">
      <w:r>
        <w:t>Table 5.2.3.1-1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5.2.3.1-1: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97"/>
        <w:gridCol w:w="2976"/>
        <w:gridCol w:w="1766"/>
        <w:gridCol w:w="3191"/>
      </w:tblGrid>
      <w:tr w:rsidR="00A10B25">
        <w:trPr>
          <w:jc w:val="center"/>
        </w:trPr>
        <w:tc>
          <w:tcPr>
            <w:tcW w:w="881" w:type="pct"/>
            <w:shd w:val="clear" w:color="auto" w:fill="C0C0C0"/>
            <w:vAlign w:val="center"/>
          </w:tcPr>
          <w:p w:rsidR="00A10B25" w:rsidRDefault="00A10B25">
            <w:pPr>
              <w:pStyle w:val="TAH"/>
              <w:rPr>
                <w:rFonts w:hint="eastAsia"/>
                <w:lang w:eastAsia="zh-CN"/>
              </w:rPr>
            </w:pPr>
            <w:r>
              <w:t>Resource name</w:t>
            </w:r>
          </w:p>
        </w:tc>
        <w:tc>
          <w:tcPr>
            <w:tcW w:w="1545" w:type="pct"/>
            <w:shd w:val="clear" w:color="auto" w:fill="C0C0C0"/>
            <w:vAlign w:val="center"/>
          </w:tcPr>
          <w:p w:rsidR="00A10B25" w:rsidRDefault="00A10B25">
            <w:pPr>
              <w:pStyle w:val="TAH"/>
            </w:pPr>
            <w:r>
              <w:t>Resource URI</w:t>
            </w:r>
          </w:p>
        </w:tc>
        <w:tc>
          <w:tcPr>
            <w:tcW w:w="917" w:type="pct"/>
            <w:shd w:val="clear" w:color="auto" w:fill="C0C0C0"/>
            <w:vAlign w:val="center"/>
          </w:tcPr>
          <w:p w:rsidR="00A10B25" w:rsidRDefault="00A10B25">
            <w:pPr>
              <w:pStyle w:val="TAH"/>
            </w:pPr>
            <w:r>
              <w:t>HTTP method or custom operation</w:t>
            </w:r>
          </w:p>
        </w:tc>
        <w:tc>
          <w:tcPr>
            <w:tcW w:w="1657" w:type="pct"/>
            <w:shd w:val="clear" w:color="auto" w:fill="C0C0C0"/>
            <w:vAlign w:val="center"/>
          </w:tcPr>
          <w:p w:rsidR="00A10B25" w:rsidRDefault="00A10B25">
            <w:pPr>
              <w:pStyle w:val="TAH"/>
            </w:pPr>
            <w:r>
              <w:t>Description</w:t>
            </w:r>
          </w:p>
        </w:tc>
      </w:tr>
      <w:tr w:rsidR="00A10B25">
        <w:trPr>
          <w:jc w:val="center"/>
        </w:trPr>
        <w:tc>
          <w:tcPr>
            <w:tcW w:w="881" w:type="pct"/>
            <w:vAlign w:val="center"/>
          </w:tcPr>
          <w:p w:rsidR="00A10B25" w:rsidRDefault="00A10B25">
            <w:pPr>
              <w:pStyle w:val="TAL"/>
            </w:pPr>
            <w:r>
              <w:t>NWDAF Analytics</w:t>
            </w:r>
          </w:p>
        </w:tc>
        <w:tc>
          <w:tcPr>
            <w:tcW w:w="1545" w:type="pct"/>
            <w:vAlign w:val="center"/>
          </w:tcPr>
          <w:p w:rsidR="00A10B25" w:rsidRDefault="00A10B25">
            <w:pPr>
              <w:pStyle w:val="TAL"/>
            </w:pPr>
            <w:r>
              <w:t>/analytics</w:t>
            </w:r>
          </w:p>
        </w:tc>
        <w:tc>
          <w:tcPr>
            <w:tcW w:w="917" w:type="pct"/>
          </w:tcPr>
          <w:p w:rsidR="00A10B25" w:rsidRDefault="00A10B25">
            <w:pPr>
              <w:pStyle w:val="TAL"/>
            </w:pPr>
            <w:r>
              <w:t>GET</w:t>
            </w:r>
          </w:p>
        </w:tc>
        <w:tc>
          <w:tcPr>
            <w:tcW w:w="1657" w:type="pct"/>
          </w:tcPr>
          <w:p w:rsidR="00A10B25" w:rsidRDefault="00A10B25">
            <w:pPr>
              <w:pStyle w:val="TAL"/>
            </w:pPr>
            <w:r>
              <w:t>Retrieves the NWDAF analytics.</w:t>
            </w:r>
          </w:p>
        </w:tc>
      </w:tr>
      <w:tr w:rsidR="00A10B25">
        <w:trPr>
          <w:jc w:val="center"/>
        </w:trPr>
        <w:tc>
          <w:tcPr>
            <w:tcW w:w="881" w:type="pct"/>
            <w:vAlign w:val="center"/>
          </w:tcPr>
          <w:p w:rsidR="00A10B25" w:rsidRDefault="00A10B25">
            <w:pPr>
              <w:pStyle w:val="TAL"/>
            </w:pPr>
            <w:r>
              <w:t>NWDAF Context</w:t>
            </w:r>
          </w:p>
        </w:tc>
        <w:tc>
          <w:tcPr>
            <w:tcW w:w="1545" w:type="pct"/>
            <w:vAlign w:val="center"/>
          </w:tcPr>
          <w:p w:rsidR="00A10B25" w:rsidRDefault="00A10B25">
            <w:pPr>
              <w:pStyle w:val="TAL"/>
            </w:pPr>
            <w:r>
              <w:t>/context</w:t>
            </w:r>
          </w:p>
        </w:tc>
        <w:tc>
          <w:tcPr>
            <w:tcW w:w="917" w:type="pct"/>
          </w:tcPr>
          <w:p w:rsidR="00A10B25" w:rsidRDefault="00A10B25">
            <w:pPr>
              <w:pStyle w:val="TAL"/>
            </w:pPr>
            <w:r>
              <w:t>GET</w:t>
            </w:r>
          </w:p>
        </w:tc>
        <w:tc>
          <w:tcPr>
            <w:tcW w:w="1657" w:type="pct"/>
          </w:tcPr>
          <w:p w:rsidR="00A10B25" w:rsidRDefault="00A10B25">
            <w:pPr>
              <w:pStyle w:val="TAL"/>
            </w:pPr>
            <w:r>
              <w:t>Retrieves the NWDAF context information related to analytics subscriptions.</w:t>
            </w:r>
          </w:p>
        </w:tc>
      </w:tr>
    </w:tbl>
    <w:p w:rsidR="00A10B25" w:rsidRDefault="00A10B25"/>
    <w:p w:rsidR="00A10B25" w:rsidRDefault="00A10B25">
      <w:pPr>
        <w:pStyle w:val="4"/>
      </w:pPr>
      <w:bookmarkStart w:id="7325" w:name="_Toc45134103"/>
      <w:bookmarkStart w:id="7326" w:name="_Toc120702416"/>
      <w:bookmarkStart w:id="7327" w:name="_Toc101244518"/>
      <w:bookmarkStart w:id="7328" w:name="_Toc112951236"/>
      <w:bookmarkStart w:id="7329" w:name="_Toc113031776"/>
      <w:bookmarkStart w:id="7330" w:name="_Toc98233741"/>
      <w:bookmarkStart w:id="7331" w:name="_Toc83233141"/>
      <w:bookmarkStart w:id="7332" w:name="_Toc36102513"/>
      <w:bookmarkStart w:id="7333" w:name="_Toc68169021"/>
      <w:bookmarkStart w:id="7334" w:name="_Toc136562512"/>
      <w:bookmarkStart w:id="7335" w:name="_Toc94064354"/>
      <w:bookmarkStart w:id="7336" w:name="_Toc88667664"/>
      <w:bookmarkStart w:id="7337" w:name="_Toc43563557"/>
      <w:bookmarkStart w:id="7338" w:name="_Toc59017992"/>
      <w:bookmarkStart w:id="7339" w:name="_Toc51762955"/>
      <w:bookmarkStart w:id="7340" w:name="_Toc85553057"/>
      <w:bookmarkStart w:id="7341" w:name="_Toc50032035"/>
      <w:bookmarkStart w:id="7342" w:name="_Toc28012856"/>
      <w:bookmarkStart w:id="7343" w:name="_Toc66231860"/>
      <w:bookmarkStart w:id="7344" w:name="_Toc104539113"/>
      <w:bookmarkStart w:id="7345" w:name="_Toc70550688"/>
      <w:bookmarkStart w:id="7346" w:name="_Toc90655949"/>
      <w:bookmarkStart w:id="7347" w:name="_Toc56641024"/>
      <w:bookmarkStart w:id="7348" w:name="_Toc85557156"/>
      <w:bookmarkStart w:id="7349" w:name="_Toc114133915"/>
      <w:bookmarkStart w:id="7350" w:name="_Toc148522751"/>
      <w:bookmarkStart w:id="7351" w:name="_Toc145705841"/>
      <w:bookmarkStart w:id="7352" w:name="_Toc138754346"/>
      <w:bookmarkStart w:id="7353" w:name="_Toc34266342"/>
      <w:bookmarkStart w:id="7354" w:name="_Toc164920937"/>
      <w:bookmarkStart w:id="7355" w:name="_Toc170120479"/>
      <w:bookmarkStart w:id="7356" w:name="_Toc175858724"/>
      <w:bookmarkStart w:id="7357" w:name="_Toc185516611"/>
      <w:r>
        <w:t>5.2.3.2</w:t>
      </w:r>
      <w:r>
        <w:tab/>
        <w:t>Resource: NWDAF Analytics</w:t>
      </w:r>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p>
    <w:p w:rsidR="00A10B25" w:rsidRDefault="00A10B25">
      <w:pPr>
        <w:pStyle w:val="5"/>
      </w:pPr>
      <w:bookmarkStart w:id="7358" w:name="_Toc101244519"/>
      <w:bookmarkStart w:id="7359" w:name="_Toc112951237"/>
      <w:bookmarkStart w:id="7360" w:name="_Toc138754347"/>
      <w:bookmarkStart w:id="7361" w:name="_Toc94064355"/>
      <w:bookmarkStart w:id="7362" w:name="_Toc145705842"/>
      <w:bookmarkStart w:id="7363" w:name="_Toc66231861"/>
      <w:bookmarkStart w:id="7364" w:name="_Toc34266343"/>
      <w:bookmarkStart w:id="7365" w:name="_Toc50032036"/>
      <w:bookmarkStart w:id="7366" w:name="_Toc51762956"/>
      <w:bookmarkStart w:id="7367" w:name="_Toc88667665"/>
      <w:bookmarkStart w:id="7368" w:name="_Toc98233742"/>
      <w:bookmarkStart w:id="7369" w:name="_Toc85557157"/>
      <w:bookmarkStart w:id="7370" w:name="_Toc68169022"/>
      <w:bookmarkStart w:id="7371" w:name="_Toc43563558"/>
      <w:bookmarkStart w:id="7372" w:name="_Toc70550689"/>
      <w:bookmarkStart w:id="7373" w:name="_Toc148522752"/>
      <w:bookmarkStart w:id="7374" w:name="_Toc113031777"/>
      <w:bookmarkStart w:id="7375" w:name="_Toc104539114"/>
      <w:bookmarkStart w:id="7376" w:name="_Toc59017993"/>
      <w:bookmarkStart w:id="7377" w:name="_Toc85553058"/>
      <w:bookmarkStart w:id="7378" w:name="_Toc90655950"/>
      <w:bookmarkStart w:id="7379" w:name="_Toc120702417"/>
      <w:bookmarkStart w:id="7380" w:name="_Toc45134104"/>
      <w:bookmarkStart w:id="7381" w:name="_Toc83233142"/>
      <w:bookmarkStart w:id="7382" w:name="_Toc36102514"/>
      <w:bookmarkStart w:id="7383" w:name="_Toc56641025"/>
      <w:bookmarkStart w:id="7384" w:name="_Toc114133916"/>
      <w:bookmarkStart w:id="7385" w:name="_Toc28012857"/>
      <w:bookmarkStart w:id="7386" w:name="_Toc136562513"/>
      <w:bookmarkStart w:id="7387" w:name="_Toc164920938"/>
      <w:bookmarkStart w:id="7388" w:name="_Toc170120480"/>
      <w:bookmarkStart w:id="7389" w:name="_Toc175858725"/>
      <w:bookmarkStart w:id="7390" w:name="_Toc185516612"/>
      <w:r>
        <w:t>5.2.3.2.1</w:t>
      </w:r>
      <w:r>
        <w:tab/>
        <w:t>Description</w:t>
      </w:r>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p>
    <w:p w:rsidR="00A10B25" w:rsidRDefault="00A10B25">
      <w:r>
        <w:t>The NWDAF Analytics resource represents the analytics to the Nnwdaf_AnalyticsInfo service at a given NWDAF.</w:t>
      </w:r>
    </w:p>
    <w:p w:rsidR="00A10B25" w:rsidRDefault="00A10B25">
      <w:pPr>
        <w:pStyle w:val="5"/>
      </w:pPr>
      <w:bookmarkStart w:id="7391" w:name="_Toc51762957"/>
      <w:bookmarkStart w:id="7392" w:name="_Toc59017994"/>
      <w:bookmarkStart w:id="7393" w:name="_Toc83233143"/>
      <w:bookmarkStart w:id="7394" w:name="_Toc85557158"/>
      <w:bookmarkStart w:id="7395" w:name="_Toc36102515"/>
      <w:bookmarkStart w:id="7396" w:name="_Toc90655951"/>
      <w:bookmarkStart w:id="7397" w:name="_Toc94064356"/>
      <w:bookmarkStart w:id="7398" w:name="_Toc98233743"/>
      <w:bookmarkStart w:id="7399" w:name="_Toc112951238"/>
      <w:bookmarkStart w:id="7400" w:name="_Toc148522753"/>
      <w:bookmarkStart w:id="7401" w:name="_Toc66231862"/>
      <w:bookmarkStart w:id="7402" w:name="_Toc85553059"/>
      <w:bookmarkStart w:id="7403" w:name="_Toc50032037"/>
      <w:bookmarkStart w:id="7404" w:name="_Toc120702418"/>
      <w:bookmarkStart w:id="7405" w:name="_Toc136562514"/>
      <w:bookmarkStart w:id="7406" w:name="_Toc45134105"/>
      <w:bookmarkStart w:id="7407" w:name="_Toc28012858"/>
      <w:bookmarkStart w:id="7408" w:name="_Toc138754348"/>
      <w:bookmarkStart w:id="7409" w:name="_Toc145705843"/>
      <w:bookmarkStart w:id="7410" w:name="_Toc101244520"/>
      <w:bookmarkStart w:id="7411" w:name="_Toc114133917"/>
      <w:bookmarkStart w:id="7412" w:name="_Toc34266344"/>
      <w:bookmarkStart w:id="7413" w:name="_Toc56641026"/>
      <w:bookmarkStart w:id="7414" w:name="_Toc104539115"/>
      <w:bookmarkStart w:id="7415" w:name="_Toc68169023"/>
      <w:bookmarkStart w:id="7416" w:name="_Toc113031778"/>
      <w:bookmarkStart w:id="7417" w:name="_Toc88667666"/>
      <w:bookmarkStart w:id="7418" w:name="_Toc70550690"/>
      <w:bookmarkStart w:id="7419" w:name="_Toc43563559"/>
      <w:bookmarkStart w:id="7420" w:name="_Toc164920939"/>
      <w:bookmarkStart w:id="7421" w:name="_Toc170120481"/>
      <w:bookmarkStart w:id="7422" w:name="_Toc175858726"/>
      <w:bookmarkStart w:id="7423" w:name="_Toc185516613"/>
      <w:r>
        <w:t>5.2.3.2.2</w:t>
      </w:r>
      <w:r>
        <w:tab/>
        <w:t>Resource definition</w:t>
      </w:r>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p>
    <w:p w:rsidR="00A10B25" w:rsidRDefault="00A10B25">
      <w:r>
        <w:t>Resource URI: {apiRoot}/nnwdaf-analyticsinfo/&lt;apiVersion&gt;/analytics</w:t>
      </w:r>
    </w:p>
    <w:p w:rsidR="00A10B25" w:rsidRDefault="00A10B25">
      <w:pPr>
        <w:rPr>
          <w:lang w:val="en-US"/>
        </w:rPr>
      </w:pPr>
      <w:r>
        <w:rPr>
          <w:lang w:val="en-US" w:eastAsia="ko-KR"/>
        </w:rPr>
        <w:t>The &lt;apiVersion&gt; shall be set as described in clause</w:t>
      </w:r>
      <w:r>
        <w:rPr>
          <w:lang w:val="en-US" w:eastAsia="ko-KR"/>
        </w:rPr>
        <w:t> 5.2</w:t>
      </w:r>
      <w:r>
        <w:rPr>
          <w:lang w:val="en-US" w:eastAsia="zh-CN"/>
        </w:rPr>
        <w:t>.1</w:t>
      </w:r>
      <w:r>
        <w:rPr>
          <w:lang w:val="en-US" w:eastAsia="ko-KR"/>
        </w:rPr>
        <w:t>.</w:t>
      </w:r>
    </w:p>
    <w:p w:rsidR="00A10B25" w:rsidRDefault="00A10B25">
      <w:pPr>
        <w:rPr>
          <w:rFonts w:ascii="Arial" w:hAnsi="Arial" w:cs="Arial"/>
        </w:rPr>
      </w:pPr>
      <w:r>
        <w:t>This resource shall support the resource URI variables defined in table 5.2.3.2.2-1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5.2.3.2.2-1: Resource URI variables for this resource</w:t>
      </w:r>
    </w:p>
    <w:tbl>
      <w:tblPr>
        <w:tblW w:w="5000"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384"/>
        <w:gridCol w:w="7300"/>
      </w:tblGrid>
      <w:tr w:rsidR="00A10B25">
        <w:trPr>
          <w:jc w:val="center"/>
        </w:trPr>
        <w:tc>
          <w:tcPr>
            <w:tcW w:w="559" w:type="pct"/>
            <w:shd w:val="clear" w:color="000000" w:fill="C0C0C0"/>
          </w:tcPr>
          <w:p w:rsidR="00A10B25" w:rsidRDefault="00A10B25">
            <w:pPr>
              <w:pStyle w:val="TAH"/>
            </w:pPr>
            <w:r>
              <w:t>Name</w:t>
            </w:r>
          </w:p>
        </w:tc>
        <w:tc>
          <w:tcPr>
            <w:tcW w:w="708" w:type="pct"/>
            <w:shd w:val="clear" w:color="000000" w:fill="C0C0C0"/>
          </w:tcPr>
          <w:p w:rsidR="00A10B25" w:rsidRDefault="00A10B25">
            <w:pPr>
              <w:pStyle w:val="TAH"/>
            </w:pPr>
            <w:r>
              <w:t>Data type</w:t>
            </w:r>
          </w:p>
        </w:tc>
        <w:tc>
          <w:tcPr>
            <w:tcW w:w="3733"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708" w:type="pct"/>
          </w:tcPr>
          <w:p w:rsidR="00A10B25" w:rsidRDefault="00A10B25">
            <w:pPr>
              <w:pStyle w:val="TAL"/>
            </w:pPr>
            <w:r>
              <w:rPr>
                <w:rFonts w:hint="eastAsia"/>
                <w:lang w:eastAsia="zh-CN"/>
              </w:rPr>
              <w:t>s</w:t>
            </w:r>
            <w:r>
              <w:rPr>
                <w:lang w:eastAsia="zh-CN"/>
              </w:rPr>
              <w:t>tring</w:t>
            </w:r>
          </w:p>
        </w:tc>
        <w:tc>
          <w:tcPr>
            <w:tcW w:w="3733" w:type="pct"/>
            <w:vAlign w:val="center"/>
          </w:tcPr>
          <w:p w:rsidR="00A10B25" w:rsidRDefault="00A10B25">
            <w:pPr>
              <w:pStyle w:val="TAL"/>
            </w:pPr>
            <w:r>
              <w:t>See clause</w:t>
            </w:r>
            <w:r>
              <w:rPr>
                <w:lang w:val="en-US" w:eastAsia="zh-CN"/>
              </w:rPr>
              <w:t> </w:t>
            </w:r>
            <w:r>
              <w:t>5.2.1</w:t>
            </w:r>
          </w:p>
        </w:tc>
      </w:tr>
    </w:tbl>
    <w:p w:rsidR="00A10B25" w:rsidRDefault="00A10B25"/>
    <w:p w:rsidR="00A10B25" w:rsidRDefault="00A10B25">
      <w:pPr>
        <w:pStyle w:val="5"/>
      </w:pPr>
      <w:bookmarkStart w:id="7424" w:name="_Toc59017995"/>
      <w:bookmarkStart w:id="7425" w:name="_Toc28012859"/>
      <w:bookmarkStart w:id="7426" w:name="_Toc112951239"/>
      <w:bookmarkStart w:id="7427" w:name="_Toc36102516"/>
      <w:bookmarkStart w:id="7428" w:name="_Toc85557159"/>
      <w:bookmarkStart w:id="7429" w:name="_Toc114133918"/>
      <w:bookmarkStart w:id="7430" w:name="_Toc138754349"/>
      <w:bookmarkStart w:id="7431" w:name="_Toc66231863"/>
      <w:bookmarkStart w:id="7432" w:name="_Toc98233744"/>
      <w:bookmarkStart w:id="7433" w:name="_Toc90655952"/>
      <w:bookmarkStart w:id="7434" w:name="_Toc70550691"/>
      <w:bookmarkStart w:id="7435" w:name="_Toc88667667"/>
      <w:bookmarkStart w:id="7436" w:name="_Toc136562515"/>
      <w:bookmarkStart w:id="7437" w:name="_Toc45134106"/>
      <w:bookmarkStart w:id="7438" w:name="_Toc104539116"/>
      <w:bookmarkStart w:id="7439" w:name="_Toc85553060"/>
      <w:bookmarkStart w:id="7440" w:name="_Toc145705844"/>
      <w:bookmarkStart w:id="7441" w:name="_Toc34266345"/>
      <w:bookmarkStart w:id="7442" w:name="_Toc94064357"/>
      <w:bookmarkStart w:id="7443" w:name="_Toc51762958"/>
      <w:bookmarkStart w:id="7444" w:name="_Toc113031779"/>
      <w:bookmarkStart w:id="7445" w:name="_Toc50032038"/>
      <w:bookmarkStart w:id="7446" w:name="_Toc120702419"/>
      <w:bookmarkStart w:id="7447" w:name="_Toc101244521"/>
      <w:bookmarkStart w:id="7448" w:name="_Toc43563560"/>
      <w:bookmarkStart w:id="7449" w:name="_Toc148522754"/>
      <w:bookmarkStart w:id="7450" w:name="_Toc83233144"/>
      <w:bookmarkStart w:id="7451" w:name="_Toc56641027"/>
      <w:bookmarkStart w:id="7452" w:name="_Toc68169024"/>
      <w:bookmarkStart w:id="7453" w:name="_Toc164920940"/>
      <w:bookmarkStart w:id="7454" w:name="_Toc170120482"/>
      <w:bookmarkStart w:id="7455" w:name="_Toc175858727"/>
      <w:bookmarkStart w:id="7456" w:name="_Toc185516614"/>
      <w:r>
        <w:t>5.2.3.2.3</w:t>
      </w:r>
      <w:r>
        <w:tab/>
        <w:t>Resource Standard Methods</w:t>
      </w:r>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p>
    <w:p w:rsidR="00A10B25" w:rsidRDefault="00A10B25">
      <w:pPr>
        <w:pStyle w:val="6"/>
      </w:pPr>
      <w:bookmarkStart w:id="7457" w:name="_Toc112951240"/>
      <w:bookmarkStart w:id="7458" w:name="_Toc66231864"/>
      <w:bookmarkStart w:id="7459" w:name="_Toc45134107"/>
      <w:bookmarkStart w:id="7460" w:name="_Toc120702420"/>
      <w:bookmarkStart w:id="7461" w:name="_Toc28012860"/>
      <w:bookmarkStart w:id="7462" w:name="_Toc43563561"/>
      <w:bookmarkStart w:id="7463" w:name="_Toc56641028"/>
      <w:bookmarkStart w:id="7464" w:name="_Toc36102517"/>
      <w:bookmarkStart w:id="7465" w:name="_Toc88667668"/>
      <w:bookmarkStart w:id="7466" w:name="_Toc85557160"/>
      <w:bookmarkStart w:id="7467" w:name="_Toc34266346"/>
      <w:bookmarkStart w:id="7468" w:name="_Toc70550692"/>
      <w:bookmarkStart w:id="7469" w:name="_Toc83233145"/>
      <w:bookmarkStart w:id="7470" w:name="_Toc98233745"/>
      <w:bookmarkStart w:id="7471" w:name="_Toc113031780"/>
      <w:bookmarkStart w:id="7472" w:name="_Toc136562516"/>
      <w:bookmarkStart w:id="7473" w:name="_Toc138754350"/>
      <w:bookmarkStart w:id="7474" w:name="_Toc104539117"/>
      <w:bookmarkStart w:id="7475" w:name="_Toc85553061"/>
      <w:bookmarkStart w:id="7476" w:name="_Toc114133919"/>
      <w:bookmarkStart w:id="7477" w:name="_Toc50032039"/>
      <w:bookmarkStart w:id="7478" w:name="_Toc145705845"/>
      <w:bookmarkStart w:id="7479" w:name="_Toc90655953"/>
      <w:bookmarkStart w:id="7480" w:name="_Toc51762959"/>
      <w:bookmarkStart w:id="7481" w:name="_Toc59017996"/>
      <w:bookmarkStart w:id="7482" w:name="_Toc68169025"/>
      <w:bookmarkStart w:id="7483" w:name="_Toc101244522"/>
      <w:bookmarkStart w:id="7484" w:name="_Toc94064358"/>
      <w:bookmarkStart w:id="7485" w:name="_Toc148522755"/>
      <w:bookmarkStart w:id="7486" w:name="_Toc164920941"/>
      <w:bookmarkStart w:id="7487" w:name="_Toc170120483"/>
      <w:bookmarkStart w:id="7488" w:name="_Toc175858728"/>
      <w:bookmarkStart w:id="7489" w:name="_Toc185516615"/>
      <w:r>
        <w:t>5.2.3.2.3.1</w:t>
      </w:r>
      <w:r>
        <w:tab/>
        <w:t>GET</w:t>
      </w:r>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p>
    <w:p w:rsidR="00A10B25" w:rsidRDefault="00A10B25">
      <w:r>
        <w:t>This method shall support the URI query parameters specified in table 5.2.3.2.3.1-1.</w:t>
      </w:r>
    </w:p>
    <w:p w:rsidR="00A10B25" w:rsidRDefault="00A10B25">
      <w:pPr>
        <w:pStyle w:val="TH"/>
        <w:overflowPunct w:val="0"/>
        <w:autoSpaceDE w:val="0"/>
        <w:autoSpaceDN w:val="0"/>
        <w:adjustRightInd w:val="0"/>
        <w:textAlignment w:val="baseline"/>
        <w:rPr>
          <w:rFonts w:eastAsia="MS Mincho"/>
        </w:rPr>
      </w:pPr>
      <w:r>
        <w:rPr>
          <w:rFonts w:eastAsia="MS Mincho"/>
        </w:rPr>
        <w:t>Table 5.2.3.2.3.1-1: URI query parameters supported by the GET method on this resource</w:t>
      </w:r>
    </w:p>
    <w:tbl>
      <w:tblPr>
        <w:tblW w:w="9679" w:type="dxa"/>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192"/>
        <w:gridCol w:w="2668"/>
        <w:gridCol w:w="286"/>
        <w:gridCol w:w="1067"/>
        <w:gridCol w:w="4466"/>
      </w:tblGrid>
      <w:tr w:rsidR="00A10B25">
        <w:trPr>
          <w:jc w:val="center"/>
        </w:trPr>
        <w:tc>
          <w:tcPr>
            <w:tcW w:w="1192"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2668"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86"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067"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4466" w:type="dxa"/>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192" w:type="dxa"/>
            <w:tcBorders>
              <w:top w:val="single" w:sz="6" w:space="0" w:color="auto"/>
            </w:tcBorders>
          </w:tcPr>
          <w:p w:rsidR="00A10B25" w:rsidRDefault="00A10B25">
            <w:pPr>
              <w:keepNext/>
              <w:keepLines/>
              <w:spacing w:after="0"/>
              <w:rPr>
                <w:rFonts w:ascii="Arial" w:hAnsi="Arial"/>
                <w:sz w:val="18"/>
              </w:rPr>
            </w:pPr>
            <w:r>
              <w:rPr>
                <w:rFonts w:ascii="Arial" w:hAnsi="Arial"/>
                <w:sz w:val="18"/>
              </w:rPr>
              <w:t>ana-req</w:t>
            </w:r>
          </w:p>
        </w:tc>
        <w:tc>
          <w:tcPr>
            <w:tcW w:w="2668" w:type="dxa"/>
            <w:tcBorders>
              <w:top w:val="single" w:sz="6" w:space="0" w:color="auto"/>
            </w:tcBorders>
          </w:tcPr>
          <w:p w:rsidR="00A10B25" w:rsidRDefault="00A10B25">
            <w:pPr>
              <w:keepNext/>
              <w:keepLines/>
              <w:spacing w:after="0"/>
              <w:rPr>
                <w:rFonts w:ascii="Arial" w:hAnsi="Arial"/>
                <w:sz w:val="18"/>
              </w:rPr>
            </w:pPr>
            <w:r>
              <w:rPr>
                <w:rFonts w:ascii="Arial" w:hAnsi="Arial"/>
                <w:sz w:val="18"/>
              </w:rPr>
              <w:t>EventReportingRequirement</w:t>
            </w:r>
          </w:p>
        </w:tc>
        <w:tc>
          <w:tcPr>
            <w:tcW w:w="286"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O</w:t>
            </w:r>
          </w:p>
        </w:tc>
        <w:tc>
          <w:tcPr>
            <w:tcW w:w="1067"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0..1</w:t>
            </w:r>
          </w:p>
        </w:tc>
        <w:tc>
          <w:tcPr>
            <w:tcW w:w="4466" w:type="dxa"/>
            <w:tcBorders>
              <w:top w:val="single" w:sz="6" w:space="0" w:color="auto"/>
            </w:tcBorders>
          </w:tcPr>
          <w:p w:rsidR="00A10B25" w:rsidRDefault="00A10B25">
            <w:pPr>
              <w:keepNext/>
              <w:keepLines/>
              <w:spacing w:after="0"/>
              <w:rPr>
                <w:rFonts w:ascii="Arial" w:hAnsi="Arial"/>
                <w:sz w:val="18"/>
              </w:rPr>
            </w:pPr>
            <w:r>
              <w:rPr>
                <w:rFonts w:ascii="Arial" w:hAnsi="Arial"/>
                <w:sz w:val="18"/>
              </w:rPr>
              <w:t>Identifies the analytics reporting requirement information.</w:t>
            </w:r>
          </w:p>
        </w:tc>
      </w:tr>
      <w:tr w:rsidR="00A10B25">
        <w:trPr>
          <w:jc w:val="center"/>
        </w:trPr>
        <w:tc>
          <w:tcPr>
            <w:tcW w:w="1192" w:type="dxa"/>
          </w:tcPr>
          <w:p w:rsidR="00A10B25" w:rsidRDefault="00A10B25">
            <w:pPr>
              <w:keepNext/>
              <w:keepLines/>
              <w:spacing w:after="0"/>
              <w:rPr>
                <w:rFonts w:ascii="Arial" w:hAnsi="Arial"/>
                <w:sz w:val="18"/>
              </w:rPr>
            </w:pPr>
            <w:r>
              <w:rPr>
                <w:rFonts w:ascii="Arial" w:hAnsi="Arial"/>
                <w:sz w:val="18"/>
              </w:rPr>
              <w:t>event-id</w:t>
            </w:r>
          </w:p>
        </w:tc>
        <w:tc>
          <w:tcPr>
            <w:tcW w:w="2668" w:type="dxa"/>
          </w:tcPr>
          <w:p w:rsidR="00A10B25" w:rsidRDefault="00A10B25">
            <w:pPr>
              <w:keepNext/>
              <w:keepLines/>
              <w:spacing w:after="0"/>
              <w:rPr>
                <w:rFonts w:ascii="Arial" w:hAnsi="Arial"/>
                <w:sz w:val="18"/>
              </w:rPr>
            </w:pPr>
            <w:r>
              <w:rPr>
                <w:rFonts w:ascii="Arial" w:hAnsi="Arial"/>
                <w:sz w:val="18"/>
              </w:rPr>
              <w:t>EventId</w:t>
            </w:r>
          </w:p>
        </w:tc>
        <w:tc>
          <w:tcPr>
            <w:tcW w:w="286" w:type="dxa"/>
          </w:tcPr>
          <w:p w:rsidR="00A10B25" w:rsidRDefault="00A10B25">
            <w:pPr>
              <w:keepNext/>
              <w:keepLines/>
              <w:spacing w:after="0"/>
              <w:jc w:val="center"/>
              <w:rPr>
                <w:rFonts w:ascii="Arial" w:hAnsi="Arial"/>
                <w:sz w:val="18"/>
              </w:rPr>
            </w:pPr>
            <w:r>
              <w:rPr>
                <w:rFonts w:ascii="Arial" w:hAnsi="Arial" w:hint="eastAsia"/>
                <w:sz w:val="18"/>
              </w:rPr>
              <w:t>M</w:t>
            </w:r>
          </w:p>
        </w:tc>
        <w:tc>
          <w:tcPr>
            <w:tcW w:w="1067" w:type="dxa"/>
          </w:tcPr>
          <w:p w:rsidR="00A10B25" w:rsidRDefault="00A10B25">
            <w:pPr>
              <w:keepNext/>
              <w:keepLines/>
              <w:spacing w:after="0"/>
              <w:jc w:val="center"/>
              <w:rPr>
                <w:rFonts w:ascii="Arial" w:hAnsi="Arial"/>
                <w:sz w:val="18"/>
              </w:rPr>
            </w:pPr>
            <w:r>
              <w:rPr>
                <w:rFonts w:ascii="Arial" w:hAnsi="Arial" w:hint="eastAsia"/>
                <w:sz w:val="18"/>
              </w:rPr>
              <w:t>1</w:t>
            </w:r>
          </w:p>
        </w:tc>
        <w:tc>
          <w:tcPr>
            <w:tcW w:w="4466" w:type="dxa"/>
            <w:vAlign w:val="center"/>
          </w:tcPr>
          <w:p w:rsidR="00A10B25" w:rsidRDefault="00A10B25">
            <w:pPr>
              <w:keepNext/>
              <w:keepLines/>
              <w:spacing w:after="0"/>
              <w:rPr>
                <w:rFonts w:ascii="Arial" w:hAnsi="Arial"/>
                <w:sz w:val="18"/>
              </w:rPr>
            </w:pPr>
            <w:r>
              <w:rPr>
                <w:rFonts w:ascii="Arial" w:hAnsi="Arial" w:hint="eastAsia"/>
                <w:sz w:val="18"/>
              </w:rPr>
              <w:t xml:space="preserve">Shall be </w:t>
            </w:r>
            <w:r>
              <w:rPr>
                <w:rFonts w:ascii="Arial" w:hAnsi="Arial"/>
                <w:sz w:val="18"/>
              </w:rPr>
              <w:t>included</w:t>
            </w:r>
            <w:r>
              <w:rPr>
                <w:rFonts w:ascii="Arial" w:hAnsi="Arial" w:hint="eastAsia"/>
                <w:sz w:val="18"/>
              </w:rPr>
              <w:t xml:space="preserve"> </w:t>
            </w:r>
            <w:r>
              <w:rPr>
                <w:rFonts w:ascii="Arial" w:hAnsi="Arial"/>
                <w:sz w:val="18"/>
              </w:rPr>
              <w:t>to identify the analytics.</w:t>
            </w:r>
          </w:p>
        </w:tc>
      </w:tr>
      <w:tr w:rsidR="00A10B25">
        <w:trPr>
          <w:jc w:val="center"/>
        </w:trPr>
        <w:tc>
          <w:tcPr>
            <w:tcW w:w="1192" w:type="dxa"/>
          </w:tcPr>
          <w:p w:rsidR="00A10B25" w:rsidRDefault="00A10B25">
            <w:pPr>
              <w:keepNext/>
              <w:keepLines/>
              <w:spacing w:after="0"/>
              <w:rPr>
                <w:rFonts w:ascii="Arial" w:hAnsi="Arial"/>
                <w:sz w:val="18"/>
              </w:rPr>
            </w:pPr>
            <w:r>
              <w:rPr>
                <w:rFonts w:ascii="Arial" w:hAnsi="Arial"/>
                <w:sz w:val="18"/>
              </w:rPr>
              <w:t>event-filter</w:t>
            </w:r>
          </w:p>
        </w:tc>
        <w:tc>
          <w:tcPr>
            <w:tcW w:w="2668" w:type="dxa"/>
          </w:tcPr>
          <w:p w:rsidR="00A10B25" w:rsidRDefault="00A10B25">
            <w:pPr>
              <w:keepNext/>
              <w:keepLines/>
              <w:spacing w:after="0"/>
              <w:rPr>
                <w:rFonts w:ascii="Arial" w:hAnsi="Arial"/>
                <w:sz w:val="18"/>
              </w:rPr>
            </w:pPr>
            <w:r>
              <w:rPr>
                <w:rFonts w:ascii="Arial" w:hAnsi="Arial"/>
                <w:sz w:val="18"/>
              </w:rPr>
              <w:t>EventFilter</w:t>
            </w:r>
          </w:p>
        </w:tc>
        <w:tc>
          <w:tcPr>
            <w:tcW w:w="286" w:type="dxa"/>
          </w:tcPr>
          <w:p w:rsidR="00A10B25" w:rsidRDefault="00A10B25">
            <w:pPr>
              <w:keepNext/>
              <w:keepLines/>
              <w:spacing w:after="0"/>
              <w:jc w:val="center"/>
              <w:rPr>
                <w:rFonts w:ascii="Arial" w:hAnsi="Arial"/>
                <w:sz w:val="18"/>
              </w:rPr>
            </w:pPr>
            <w:r>
              <w:rPr>
                <w:rFonts w:ascii="Arial" w:hAnsi="Arial"/>
                <w:sz w:val="18"/>
              </w:rPr>
              <w:t>C</w:t>
            </w:r>
          </w:p>
        </w:tc>
        <w:tc>
          <w:tcPr>
            <w:tcW w:w="1067" w:type="dxa"/>
          </w:tcPr>
          <w:p w:rsidR="00A10B25" w:rsidRDefault="00A10B25">
            <w:pPr>
              <w:keepNext/>
              <w:keepLines/>
              <w:spacing w:after="0"/>
              <w:jc w:val="center"/>
              <w:rPr>
                <w:rFonts w:ascii="Arial" w:hAnsi="Arial"/>
                <w:sz w:val="18"/>
              </w:rPr>
            </w:pPr>
            <w:r>
              <w:rPr>
                <w:rFonts w:ascii="Arial" w:hAnsi="Arial"/>
                <w:sz w:val="18"/>
              </w:rPr>
              <w:t>0..</w:t>
            </w:r>
            <w:r>
              <w:rPr>
                <w:rFonts w:ascii="Arial" w:hAnsi="Arial" w:hint="eastAsia"/>
                <w:sz w:val="18"/>
              </w:rPr>
              <w:t>1</w:t>
            </w:r>
          </w:p>
        </w:tc>
        <w:tc>
          <w:tcPr>
            <w:tcW w:w="4466" w:type="dxa"/>
          </w:tcPr>
          <w:p w:rsidR="00A10B25" w:rsidRDefault="00A10B25">
            <w:pPr>
              <w:keepNext/>
              <w:keepLines/>
              <w:spacing w:after="0"/>
              <w:rPr>
                <w:rFonts w:ascii="Arial" w:hAnsi="Arial"/>
                <w:sz w:val="18"/>
              </w:rPr>
            </w:pPr>
            <w:r>
              <w:rPr>
                <w:rFonts w:ascii="Arial" w:hAnsi="Arial"/>
                <w:sz w:val="18"/>
              </w:rPr>
              <w:t>Shall be included to identify the analytics when filter information is needed for the related event.</w:t>
            </w:r>
          </w:p>
        </w:tc>
      </w:tr>
      <w:tr w:rsidR="00A10B25">
        <w:trPr>
          <w:jc w:val="center"/>
        </w:trPr>
        <w:tc>
          <w:tcPr>
            <w:tcW w:w="1192" w:type="dxa"/>
          </w:tcPr>
          <w:p w:rsidR="00A10B25" w:rsidRDefault="00A10B25">
            <w:pPr>
              <w:keepNext/>
              <w:keepLines/>
              <w:spacing w:after="0"/>
              <w:rPr>
                <w:rFonts w:ascii="Arial" w:hAnsi="Arial"/>
                <w:sz w:val="18"/>
              </w:rPr>
            </w:pPr>
            <w:r>
              <w:rPr>
                <w:rFonts w:ascii="Arial" w:hAnsi="Arial"/>
                <w:sz w:val="18"/>
                <w:lang w:eastAsia="zh-CN"/>
              </w:rPr>
              <w:t>supported-features</w:t>
            </w:r>
          </w:p>
        </w:tc>
        <w:tc>
          <w:tcPr>
            <w:tcW w:w="2668" w:type="dxa"/>
          </w:tcPr>
          <w:p w:rsidR="00A10B25" w:rsidRDefault="00A10B25">
            <w:pPr>
              <w:keepNext/>
              <w:keepLines/>
              <w:spacing w:after="0"/>
              <w:rPr>
                <w:rFonts w:ascii="Arial" w:hAnsi="Arial"/>
                <w:sz w:val="18"/>
              </w:rPr>
            </w:pPr>
            <w:r>
              <w:rPr>
                <w:rFonts w:ascii="Arial" w:hAnsi="Arial"/>
                <w:sz w:val="18"/>
              </w:rPr>
              <w:t>SupportedFeatures</w:t>
            </w:r>
          </w:p>
        </w:tc>
        <w:tc>
          <w:tcPr>
            <w:tcW w:w="286" w:type="dxa"/>
          </w:tcPr>
          <w:p w:rsidR="00A10B25" w:rsidRDefault="00A10B25">
            <w:pPr>
              <w:keepNext/>
              <w:keepLines/>
              <w:spacing w:after="0"/>
              <w:jc w:val="center"/>
              <w:rPr>
                <w:rFonts w:ascii="Arial" w:hAnsi="Arial"/>
                <w:sz w:val="18"/>
              </w:rPr>
            </w:pPr>
            <w:r>
              <w:rPr>
                <w:rFonts w:ascii="Arial" w:hAnsi="Arial"/>
                <w:sz w:val="18"/>
              </w:rPr>
              <w:t>O</w:t>
            </w:r>
          </w:p>
        </w:tc>
        <w:tc>
          <w:tcPr>
            <w:tcW w:w="1067" w:type="dxa"/>
          </w:tcPr>
          <w:p w:rsidR="00A10B25" w:rsidRDefault="00A10B25">
            <w:pPr>
              <w:keepNext/>
              <w:keepLines/>
              <w:spacing w:after="0"/>
              <w:jc w:val="center"/>
              <w:rPr>
                <w:rFonts w:ascii="Arial" w:hAnsi="Arial"/>
                <w:sz w:val="18"/>
              </w:rPr>
            </w:pPr>
            <w:r>
              <w:rPr>
                <w:rFonts w:ascii="Arial" w:hAnsi="Arial"/>
                <w:sz w:val="18"/>
              </w:rPr>
              <w:t>0..1</w:t>
            </w:r>
          </w:p>
        </w:tc>
        <w:tc>
          <w:tcPr>
            <w:tcW w:w="4466" w:type="dxa"/>
            <w:vAlign w:val="center"/>
          </w:tcPr>
          <w:p w:rsidR="00A10B25" w:rsidRDefault="00A10B25">
            <w:pPr>
              <w:keepNext/>
              <w:keepLines/>
              <w:spacing w:after="0"/>
              <w:rPr>
                <w:rFonts w:ascii="Arial" w:hAnsi="Arial"/>
                <w:sz w:val="18"/>
              </w:rPr>
            </w:pPr>
            <w:r>
              <w:rPr>
                <w:rFonts w:ascii="Arial" w:hAnsi="Arial"/>
                <w:sz w:val="18"/>
              </w:rPr>
              <w:t>To filter irrelevant responses related to unsupported features.</w:t>
            </w:r>
          </w:p>
        </w:tc>
      </w:tr>
      <w:tr w:rsidR="00A10B25">
        <w:trPr>
          <w:jc w:val="center"/>
        </w:trPr>
        <w:tc>
          <w:tcPr>
            <w:tcW w:w="1192" w:type="dxa"/>
          </w:tcPr>
          <w:p w:rsidR="00A10B25" w:rsidRDefault="00A10B25">
            <w:pPr>
              <w:keepNext/>
              <w:keepLines/>
              <w:spacing w:after="0"/>
              <w:rPr>
                <w:rFonts w:ascii="Arial" w:hAnsi="Arial"/>
                <w:sz w:val="18"/>
                <w:lang w:eastAsia="zh-CN"/>
              </w:rPr>
            </w:pPr>
            <w:r>
              <w:rPr>
                <w:rFonts w:ascii="Arial" w:hAnsi="Arial"/>
                <w:sz w:val="18"/>
              </w:rPr>
              <w:t>tgt-ue</w:t>
            </w:r>
          </w:p>
        </w:tc>
        <w:tc>
          <w:tcPr>
            <w:tcW w:w="2668" w:type="dxa"/>
          </w:tcPr>
          <w:p w:rsidR="00A10B25" w:rsidRDefault="00A10B25">
            <w:pPr>
              <w:keepNext/>
              <w:keepLines/>
              <w:spacing w:after="0"/>
              <w:rPr>
                <w:rFonts w:ascii="Arial" w:hAnsi="Arial"/>
                <w:sz w:val="18"/>
              </w:rPr>
            </w:pPr>
            <w:r>
              <w:rPr>
                <w:rFonts w:ascii="Arial" w:hAnsi="Arial"/>
                <w:sz w:val="18"/>
              </w:rPr>
              <w:t>TargetUeInformation</w:t>
            </w:r>
          </w:p>
        </w:tc>
        <w:tc>
          <w:tcPr>
            <w:tcW w:w="286" w:type="dxa"/>
          </w:tcPr>
          <w:p w:rsidR="00A10B25" w:rsidRDefault="00A10B25">
            <w:pPr>
              <w:keepNext/>
              <w:keepLines/>
              <w:spacing w:after="0"/>
              <w:jc w:val="center"/>
              <w:rPr>
                <w:rFonts w:ascii="Arial" w:hAnsi="Arial"/>
                <w:sz w:val="18"/>
              </w:rPr>
            </w:pPr>
            <w:r>
              <w:rPr>
                <w:rFonts w:ascii="Arial" w:hAnsi="Arial"/>
                <w:sz w:val="18"/>
              </w:rPr>
              <w:t>O</w:t>
            </w:r>
          </w:p>
        </w:tc>
        <w:tc>
          <w:tcPr>
            <w:tcW w:w="1067" w:type="dxa"/>
          </w:tcPr>
          <w:p w:rsidR="00A10B25" w:rsidRDefault="00A10B25">
            <w:pPr>
              <w:keepNext/>
              <w:keepLines/>
              <w:spacing w:after="0"/>
              <w:jc w:val="center"/>
              <w:rPr>
                <w:rFonts w:ascii="Arial" w:hAnsi="Arial"/>
                <w:sz w:val="18"/>
              </w:rPr>
            </w:pPr>
            <w:r>
              <w:rPr>
                <w:rFonts w:ascii="Arial" w:hAnsi="Arial"/>
                <w:sz w:val="18"/>
              </w:rPr>
              <w:t>0..1</w:t>
            </w:r>
          </w:p>
        </w:tc>
        <w:tc>
          <w:tcPr>
            <w:tcW w:w="4466" w:type="dxa"/>
          </w:tcPr>
          <w:p w:rsidR="00A10B25" w:rsidRDefault="00A10B25">
            <w:pPr>
              <w:keepNext/>
              <w:keepLines/>
              <w:spacing w:after="0"/>
              <w:rPr>
                <w:rFonts w:ascii="Arial" w:hAnsi="Arial"/>
                <w:sz w:val="18"/>
              </w:rPr>
            </w:pPr>
            <w:r>
              <w:rPr>
                <w:rFonts w:ascii="Arial" w:hAnsi="Arial"/>
                <w:sz w:val="18"/>
              </w:rPr>
              <w:t>Identifies the target UE information. (NOTE)</w:t>
            </w:r>
          </w:p>
        </w:tc>
      </w:tr>
      <w:tr w:rsidR="00A10B25">
        <w:trPr>
          <w:jc w:val="center"/>
        </w:trPr>
        <w:tc>
          <w:tcPr>
            <w:tcW w:w="9679" w:type="dxa"/>
            <w:gridSpan w:val="5"/>
          </w:tcPr>
          <w:p w:rsidR="00A10B25" w:rsidRDefault="00A10B25">
            <w:pPr>
              <w:pStyle w:val="TAN"/>
            </w:pPr>
            <w:r>
              <w:t>NOTE:</w:t>
            </w:r>
            <w:r>
              <w:tab/>
              <w:t xml:space="preserve">All target UE(s) indicated by this attribute shall belong to the same PLMN. </w:t>
            </w:r>
            <w:r>
              <w:rPr>
                <w:rFonts w:cs="Arial"/>
                <w:szCs w:val="18"/>
              </w:rPr>
              <w:t xml:space="preserve">When the RoamingAnalytics feature is supported and </w:t>
            </w:r>
            <w:r>
              <w:t>the target UE(s) indicated by this attribute belong to a PLMN different than the PLMN of the NF service consumer, the request should contain only attributes that are applicable also in the Nnwdaf_RoamingAnalytics service.</w:t>
            </w:r>
          </w:p>
        </w:tc>
      </w:tr>
    </w:tbl>
    <w:p w:rsidR="00A10B25" w:rsidRDefault="00A10B25"/>
    <w:p w:rsidR="00A10B25" w:rsidRDefault="00A10B25">
      <w:r>
        <w:t>This method shall support the request data structures specified in table 5.2.3.2.3.1-2 and the response data structures and response codes specified in table 5.2.3.2.3.1-3.</w:t>
      </w:r>
    </w:p>
    <w:p w:rsidR="00A10B25" w:rsidRDefault="00A10B25">
      <w:pPr>
        <w:pStyle w:val="TH"/>
        <w:overflowPunct w:val="0"/>
        <w:autoSpaceDE w:val="0"/>
        <w:autoSpaceDN w:val="0"/>
        <w:adjustRightInd w:val="0"/>
        <w:textAlignment w:val="baseline"/>
        <w:rPr>
          <w:rFonts w:eastAsia="MS Mincho"/>
        </w:rPr>
      </w:pPr>
      <w:r>
        <w:rPr>
          <w:rFonts w:eastAsia="MS Mincho"/>
        </w:rPr>
        <w:t>Table 5.2.3.2.3.1-2: Data structures supported by the GET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pPr>
            <w:r>
              <w:t>Data type</w:t>
            </w:r>
          </w:p>
        </w:tc>
        <w:tc>
          <w:tcPr>
            <w:tcW w:w="425" w:type="dxa"/>
            <w:tcBorders>
              <w:bottom w:val="single" w:sz="6" w:space="0" w:color="auto"/>
            </w:tcBorders>
            <w:shd w:val="clear" w:color="auto" w:fill="C0C0C0"/>
          </w:tcPr>
          <w:p w:rsidR="00A10B25" w:rsidRDefault="00A10B25">
            <w:pPr>
              <w:pStyle w:val="TAH"/>
            </w:pPr>
            <w:r>
              <w:t>P</w:t>
            </w:r>
          </w:p>
        </w:tc>
        <w:tc>
          <w:tcPr>
            <w:tcW w:w="1276" w:type="dxa"/>
            <w:tcBorders>
              <w:bottom w:val="single" w:sz="6" w:space="0" w:color="auto"/>
            </w:tcBorders>
            <w:shd w:val="clear" w:color="auto" w:fill="C0C0C0"/>
          </w:tcPr>
          <w:p w:rsidR="00A10B25" w:rsidRDefault="00A10B25">
            <w:pPr>
              <w:pStyle w:val="TAH"/>
            </w:pPr>
            <w:r>
              <w:t>Cardinality</w:t>
            </w:r>
          </w:p>
        </w:tc>
        <w:tc>
          <w:tcPr>
            <w:tcW w:w="644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5.2.3.2.3.1-3: Data structures supported by the GET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047"/>
        <w:gridCol w:w="286"/>
        <w:gridCol w:w="1068"/>
        <w:gridCol w:w="997"/>
        <w:gridCol w:w="4293"/>
      </w:tblGrid>
      <w:tr w:rsidR="00A10B25">
        <w:trPr>
          <w:jc w:val="center"/>
        </w:trPr>
        <w:tc>
          <w:tcPr>
            <w:tcW w:w="1572"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148"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551"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514"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21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r>
      <w:tr w:rsidR="00A10B25">
        <w:trPr>
          <w:jc w:val="center"/>
        </w:trPr>
        <w:tc>
          <w:tcPr>
            <w:tcW w:w="1572" w:type="pct"/>
            <w:tcBorders>
              <w:top w:val="single" w:sz="6" w:space="0" w:color="auto"/>
              <w:left w:val="single" w:sz="6" w:space="0" w:color="auto"/>
              <w:bottom w:val="single" w:sz="6" w:space="0" w:color="auto"/>
              <w:right w:val="single" w:sz="6" w:space="0" w:color="auto"/>
            </w:tcBorders>
          </w:tcPr>
          <w:p w:rsidR="00A10B25" w:rsidRDefault="00A10B25">
            <w:pPr>
              <w:pStyle w:val="TAL"/>
            </w:pPr>
            <w:r>
              <w:t>AnalyticsData</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514" w:type="pct"/>
            <w:tcBorders>
              <w:top w:val="single" w:sz="6" w:space="0" w:color="auto"/>
              <w:left w:val="single" w:sz="6" w:space="0" w:color="auto"/>
              <w:bottom w:val="single" w:sz="6" w:space="0" w:color="auto"/>
              <w:right w:val="single" w:sz="6" w:space="0" w:color="auto"/>
            </w:tcBorders>
          </w:tcPr>
          <w:p w:rsidR="00A10B25" w:rsidRDefault="00A10B25">
            <w:pPr>
              <w:pStyle w:val="TAL"/>
            </w:pPr>
            <w:r>
              <w:t>200 OK</w:t>
            </w:r>
          </w:p>
        </w:tc>
        <w:tc>
          <w:tcPr>
            <w:tcW w:w="2215" w:type="pct"/>
            <w:tcBorders>
              <w:top w:val="single" w:sz="6" w:space="0" w:color="auto"/>
              <w:left w:val="single" w:sz="6" w:space="0" w:color="auto"/>
              <w:bottom w:val="single" w:sz="6" w:space="0" w:color="auto"/>
              <w:right w:val="single" w:sz="6" w:space="0" w:color="auto"/>
            </w:tcBorders>
          </w:tcPr>
          <w:p w:rsidR="00A10B25" w:rsidRDefault="00A10B25">
            <w:pPr>
              <w:pStyle w:val="TAL"/>
            </w:pPr>
            <w:r>
              <w:t>Containing the analytics with parameters as relevant for the requesting NF service consumer.</w:t>
            </w:r>
          </w:p>
        </w:tc>
      </w:tr>
      <w:tr w:rsidR="00A10B25">
        <w:trPr>
          <w:jc w:val="center"/>
        </w:trPr>
        <w:tc>
          <w:tcPr>
            <w:tcW w:w="1572" w:type="pct"/>
            <w:tcBorders>
              <w:top w:val="single" w:sz="6" w:space="0" w:color="auto"/>
              <w:left w:val="single" w:sz="6" w:space="0" w:color="auto"/>
              <w:bottom w:val="single" w:sz="6" w:space="0" w:color="auto"/>
              <w:right w:val="single" w:sz="6" w:space="0" w:color="auto"/>
            </w:tcBorders>
          </w:tcPr>
          <w:p w:rsidR="00A10B25" w:rsidRDefault="00A10B25">
            <w:pPr>
              <w:pStyle w:val="TAL"/>
            </w:pPr>
            <w:r>
              <w:t>n/a</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514" w:type="pct"/>
            <w:tcBorders>
              <w:top w:val="single" w:sz="6" w:space="0" w:color="auto"/>
              <w:left w:val="single" w:sz="6" w:space="0" w:color="auto"/>
              <w:bottom w:val="single" w:sz="6" w:space="0" w:color="auto"/>
              <w:right w:val="single" w:sz="6" w:space="0" w:color="auto"/>
            </w:tcBorders>
          </w:tcPr>
          <w:p w:rsidR="00A10B25" w:rsidRDefault="00A10B25">
            <w:pPr>
              <w:pStyle w:val="TAL"/>
            </w:pPr>
            <w:r>
              <w:t>204 No Content</w:t>
            </w:r>
          </w:p>
        </w:tc>
        <w:tc>
          <w:tcPr>
            <w:tcW w:w="2215" w:type="pct"/>
            <w:tcBorders>
              <w:top w:val="single" w:sz="6" w:space="0" w:color="auto"/>
              <w:left w:val="single" w:sz="6" w:space="0" w:color="auto"/>
              <w:bottom w:val="single" w:sz="6" w:space="0" w:color="auto"/>
              <w:right w:val="single" w:sz="6" w:space="0" w:color="auto"/>
            </w:tcBorders>
          </w:tcPr>
          <w:p w:rsidR="00A10B25" w:rsidRDefault="00A10B25">
            <w:pPr>
              <w:pStyle w:val="TAL"/>
            </w:pPr>
            <w:r>
              <w:t>If the request NWDAF Analytics data does not exist, the NWDAF shall respond with "204 No Content"</w:t>
            </w:r>
          </w:p>
        </w:tc>
      </w:tr>
      <w:tr w:rsidR="00A10B25">
        <w:trPr>
          <w:jc w:val="center"/>
        </w:trPr>
        <w:tc>
          <w:tcPr>
            <w:tcW w:w="1572" w:type="pct"/>
            <w:tcBorders>
              <w:top w:val="single" w:sz="6" w:space="0" w:color="auto"/>
              <w:left w:val="single" w:sz="6" w:space="0" w:color="auto"/>
              <w:bottom w:val="single" w:sz="6" w:space="0" w:color="auto"/>
              <w:right w:val="single" w:sz="6" w:space="0" w:color="auto"/>
            </w:tcBorders>
          </w:tcPr>
          <w:p w:rsidR="00A10B25" w:rsidRDefault="00A10B25">
            <w:pPr>
              <w:pStyle w:val="TAL"/>
            </w:pPr>
            <w:r>
              <w:t>ProblemDetails</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514" w:type="pct"/>
            <w:tcBorders>
              <w:top w:val="single" w:sz="6" w:space="0" w:color="auto"/>
              <w:left w:val="single" w:sz="6" w:space="0" w:color="auto"/>
              <w:bottom w:val="single" w:sz="6" w:space="0" w:color="auto"/>
              <w:right w:val="single" w:sz="6" w:space="0" w:color="auto"/>
            </w:tcBorders>
          </w:tcPr>
          <w:p w:rsidR="00A10B25" w:rsidRDefault="00A10B25">
            <w:pPr>
              <w:pStyle w:val="TAL"/>
            </w:pPr>
            <w:r>
              <w:t>400 Bad Request</w:t>
            </w:r>
          </w:p>
        </w:tc>
        <w:tc>
          <w:tcPr>
            <w:tcW w:w="2215"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1572" w:type="pct"/>
            <w:tcBorders>
              <w:top w:val="single" w:sz="6" w:space="0" w:color="auto"/>
              <w:left w:val="single" w:sz="6" w:space="0" w:color="auto"/>
              <w:bottom w:val="single" w:sz="6" w:space="0" w:color="auto"/>
              <w:right w:val="single" w:sz="6" w:space="0" w:color="auto"/>
            </w:tcBorders>
          </w:tcPr>
          <w:p w:rsidR="00A10B25" w:rsidRDefault="00A10B25">
            <w:pPr>
              <w:pStyle w:val="TAL"/>
            </w:pPr>
            <w:r>
              <w:t>ProblemDetails</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514" w:type="pct"/>
            <w:tcBorders>
              <w:top w:val="single" w:sz="6" w:space="0" w:color="auto"/>
              <w:left w:val="single" w:sz="6" w:space="0" w:color="auto"/>
              <w:bottom w:val="single" w:sz="6" w:space="0" w:color="auto"/>
              <w:right w:val="single" w:sz="6" w:space="0" w:color="auto"/>
            </w:tcBorders>
          </w:tcPr>
          <w:p w:rsidR="00A10B25" w:rsidRDefault="00A10B25">
            <w:pPr>
              <w:pStyle w:val="TAL"/>
            </w:pPr>
            <w:r>
              <w:t>403 Forbidden</w:t>
            </w:r>
          </w:p>
        </w:tc>
        <w:tc>
          <w:tcPr>
            <w:tcW w:w="2215"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1572"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Style w:val="B1Char"/>
              </w:rPr>
              <w:t>ProblemDetailsAnalyticsInfo</w:t>
            </w:r>
            <w:r>
              <w:t>Request</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514" w:type="pct"/>
            <w:tcBorders>
              <w:top w:val="single" w:sz="6" w:space="0" w:color="auto"/>
              <w:left w:val="single" w:sz="6" w:space="0" w:color="auto"/>
              <w:bottom w:val="single" w:sz="6" w:space="0" w:color="auto"/>
              <w:right w:val="single" w:sz="6" w:space="0" w:color="auto"/>
            </w:tcBorders>
          </w:tcPr>
          <w:p w:rsidR="00A10B25" w:rsidRDefault="00A10B25">
            <w:pPr>
              <w:pStyle w:val="TAL"/>
            </w:pPr>
            <w:r>
              <w:t>500 Internal Server Error</w:t>
            </w:r>
          </w:p>
        </w:tc>
        <w:tc>
          <w:tcPr>
            <w:tcW w:w="2215" w:type="pct"/>
            <w:tcBorders>
              <w:top w:val="single" w:sz="6" w:space="0" w:color="auto"/>
              <w:left w:val="single" w:sz="6" w:space="0" w:color="auto"/>
              <w:bottom w:val="single" w:sz="6" w:space="0" w:color="auto"/>
              <w:right w:val="single" w:sz="6" w:space="0" w:color="auto"/>
            </w:tcBorders>
          </w:tcPr>
          <w:p w:rsidR="00A10B25" w:rsidRDefault="00A10B25">
            <w:pPr>
              <w:pStyle w:val="TAL"/>
            </w:pPr>
            <w:r>
              <w:t>The request is rejected by the NWDAF and more details (not only the ProblemDetails) are returned.</w:t>
            </w:r>
          </w:p>
          <w:p w:rsidR="00A10B25" w:rsidRDefault="00A10B25">
            <w:pPr>
              <w:pStyle w:val="TAL"/>
            </w:pPr>
            <w:r>
              <w:t>(NOTE 2)</w:t>
            </w:r>
          </w:p>
        </w:tc>
      </w:tr>
      <w:tr w:rsidR="00A10B25">
        <w:trPr>
          <w:jc w:val="center"/>
        </w:trPr>
        <w:tc>
          <w:tcPr>
            <w:tcW w:w="1572" w:type="pct"/>
            <w:tcBorders>
              <w:top w:val="single" w:sz="6" w:space="0" w:color="auto"/>
              <w:left w:val="single" w:sz="6" w:space="0" w:color="auto"/>
              <w:bottom w:val="single" w:sz="6" w:space="0" w:color="auto"/>
              <w:right w:val="single" w:sz="6" w:space="0" w:color="auto"/>
            </w:tcBorders>
          </w:tcPr>
          <w:p w:rsidR="00A10B25" w:rsidRDefault="00A10B25">
            <w:pPr>
              <w:pStyle w:val="TAL"/>
              <w:rPr>
                <w:rStyle w:val="B1Char"/>
              </w:rPr>
            </w:pPr>
            <w:r>
              <w:rPr>
                <w:bCs/>
                <w:lang w:eastAsia="zh-CN"/>
              </w:rPr>
              <w:t>ProblemDetails</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O</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0..1</w:t>
            </w:r>
          </w:p>
        </w:tc>
        <w:tc>
          <w:tcPr>
            <w:tcW w:w="514" w:type="pct"/>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500 Internal Server Error</w:t>
            </w:r>
          </w:p>
        </w:tc>
        <w:tc>
          <w:tcPr>
            <w:tcW w:w="2215"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rsidR="00A10B25" w:rsidRDefault="00A10B25">
            <w:pPr>
              <w:pStyle w:val="TAN"/>
            </w:pPr>
            <w:r>
              <w:t>NOTE 1:</w:t>
            </w:r>
            <w:r>
              <w:tab/>
              <w:t>The mandatory HTTP error status codes for the GET method listed in table 5.2.7.1-1 of 3GPP TS 29.500 [6] also apply.</w:t>
            </w:r>
          </w:p>
          <w:p w:rsidR="00A10B25" w:rsidRDefault="00A10B25">
            <w:pPr>
              <w:pStyle w:val="TAN"/>
            </w:pPr>
            <w:r>
              <w:t>NOTE 2:</w:t>
            </w:r>
            <w:r>
              <w:tab/>
              <w:t>Failure cases are described in clause 5.2.7.</w:t>
            </w:r>
          </w:p>
        </w:tc>
      </w:tr>
    </w:tbl>
    <w:p w:rsidR="00A10B25" w:rsidRDefault="00A10B25"/>
    <w:p w:rsidR="00A10B25" w:rsidRDefault="00A10B25">
      <w:pPr>
        <w:pStyle w:val="5"/>
      </w:pPr>
      <w:bookmarkStart w:id="7490" w:name="_Toc88667669"/>
      <w:bookmarkStart w:id="7491" w:name="_Toc51762960"/>
      <w:bookmarkStart w:id="7492" w:name="_Toc70550693"/>
      <w:bookmarkStart w:id="7493" w:name="_Toc85557161"/>
      <w:bookmarkStart w:id="7494" w:name="_Toc90655954"/>
      <w:bookmarkStart w:id="7495" w:name="_Toc101244523"/>
      <w:bookmarkStart w:id="7496" w:name="_Toc56641029"/>
      <w:bookmarkStart w:id="7497" w:name="_Toc43563562"/>
      <w:bookmarkStart w:id="7498" w:name="_Toc113031781"/>
      <w:bookmarkStart w:id="7499" w:name="_Toc114133920"/>
      <w:bookmarkStart w:id="7500" w:name="_Toc83233146"/>
      <w:bookmarkStart w:id="7501" w:name="_Toc34266347"/>
      <w:bookmarkStart w:id="7502" w:name="_Toc66231865"/>
      <w:bookmarkStart w:id="7503" w:name="_Toc98233746"/>
      <w:bookmarkStart w:id="7504" w:name="_Toc45134108"/>
      <w:bookmarkStart w:id="7505" w:name="_Toc59017997"/>
      <w:bookmarkStart w:id="7506" w:name="_Toc68169026"/>
      <w:bookmarkStart w:id="7507" w:name="_Toc104539118"/>
      <w:bookmarkStart w:id="7508" w:name="_Toc136562517"/>
      <w:bookmarkStart w:id="7509" w:name="_Toc36102518"/>
      <w:bookmarkStart w:id="7510" w:name="_Toc138754351"/>
      <w:bookmarkStart w:id="7511" w:name="_Toc145705846"/>
      <w:bookmarkStart w:id="7512" w:name="_Toc28012861"/>
      <w:bookmarkStart w:id="7513" w:name="_Toc120702421"/>
      <w:bookmarkStart w:id="7514" w:name="_Toc94064359"/>
      <w:bookmarkStart w:id="7515" w:name="_Toc148522756"/>
      <w:bookmarkStart w:id="7516" w:name="_Toc112951241"/>
      <w:bookmarkStart w:id="7517" w:name="_Toc50032040"/>
      <w:bookmarkStart w:id="7518" w:name="_Toc85553062"/>
      <w:bookmarkStart w:id="7519" w:name="_Toc164920942"/>
      <w:bookmarkStart w:id="7520" w:name="_Toc170120484"/>
      <w:bookmarkStart w:id="7521" w:name="_Toc175858729"/>
      <w:bookmarkStart w:id="7522" w:name="_Toc185516616"/>
      <w:r>
        <w:t>5.2.3.2.4</w:t>
      </w:r>
      <w:r>
        <w:tab/>
        <w:t>Resource Custom Operations</w:t>
      </w:r>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p>
    <w:p w:rsidR="00A10B25" w:rsidRDefault="00A10B25">
      <w:pPr>
        <w:rPr>
          <w:rFonts w:eastAsia="바탕"/>
        </w:rPr>
      </w:pPr>
      <w:r>
        <w:rPr>
          <w:rFonts w:eastAsia="바탕"/>
        </w:rPr>
        <w:t>None in this release of the specification.</w:t>
      </w:r>
    </w:p>
    <w:p w:rsidR="00A10B25" w:rsidRDefault="00A10B25">
      <w:pPr>
        <w:pStyle w:val="4"/>
      </w:pPr>
      <w:bookmarkStart w:id="7523" w:name="_Toc85553063"/>
      <w:bookmarkStart w:id="7524" w:name="_Toc138754352"/>
      <w:bookmarkStart w:id="7525" w:name="_Toc148522757"/>
      <w:bookmarkStart w:id="7526" w:name="_Toc136562518"/>
      <w:bookmarkStart w:id="7527" w:name="_Toc88667670"/>
      <w:bookmarkStart w:id="7528" w:name="_Toc98233747"/>
      <w:bookmarkStart w:id="7529" w:name="_Toc73564502"/>
      <w:bookmarkStart w:id="7530" w:name="_Toc145705847"/>
      <w:bookmarkStart w:id="7531" w:name="_Toc104539119"/>
      <w:bookmarkStart w:id="7532" w:name="_Toc90655955"/>
      <w:bookmarkStart w:id="7533" w:name="_Toc113031782"/>
      <w:bookmarkStart w:id="7534" w:name="_Toc114133921"/>
      <w:bookmarkStart w:id="7535" w:name="_Toc112951242"/>
      <w:bookmarkStart w:id="7536" w:name="_Toc101244524"/>
      <w:bookmarkStart w:id="7537" w:name="_Toc94064360"/>
      <w:bookmarkStart w:id="7538" w:name="_Toc120702422"/>
      <w:bookmarkStart w:id="7539" w:name="_Toc85557162"/>
      <w:bookmarkStart w:id="7540" w:name="_Toc164920943"/>
      <w:bookmarkStart w:id="7541" w:name="_Toc170120485"/>
      <w:bookmarkStart w:id="7542" w:name="_Toc175858730"/>
      <w:bookmarkStart w:id="7543" w:name="_Toc185516617"/>
      <w:r>
        <w:t>5.2.3.3</w:t>
      </w:r>
      <w:r>
        <w:tab/>
        <w:t xml:space="preserve">Resource: NWDAF </w:t>
      </w:r>
      <w:bookmarkEnd w:id="7529"/>
      <w:r>
        <w:t>Context</w:t>
      </w:r>
      <w:bookmarkEnd w:id="7523"/>
      <w:bookmarkEnd w:id="7524"/>
      <w:bookmarkEnd w:id="7525"/>
      <w:bookmarkEnd w:id="7526"/>
      <w:bookmarkEnd w:id="7527"/>
      <w:bookmarkEnd w:id="7528"/>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p>
    <w:p w:rsidR="00A10B25" w:rsidRDefault="00A10B25">
      <w:pPr>
        <w:pStyle w:val="5"/>
      </w:pPr>
      <w:bookmarkStart w:id="7544" w:name="_Toc73564503"/>
      <w:bookmarkStart w:id="7545" w:name="_Toc120702423"/>
      <w:bookmarkStart w:id="7546" w:name="_Toc101244525"/>
      <w:bookmarkStart w:id="7547" w:name="_Toc85553064"/>
      <w:bookmarkStart w:id="7548" w:name="_Toc94064361"/>
      <w:bookmarkStart w:id="7549" w:name="_Toc112951243"/>
      <w:bookmarkStart w:id="7550" w:name="_Toc145705848"/>
      <w:bookmarkStart w:id="7551" w:name="_Toc104539120"/>
      <w:bookmarkStart w:id="7552" w:name="_Toc136562519"/>
      <w:bookmarkStart w:id="7553" w:name="_Toc85557163"/>
      <w:bookmarkStart w:id="7554" w:name="_Toc90655956"/>
      <w:bookmarkStart w:id="7555" w:name="_Toc113031783"/>
      <w:bookmarkStart w:id="7556" w:name="_Toc138754353"/>
      <w:bookmarkStart w:id="7557" w:name="_Toc98233748"/>
      <w:bookmarkStart w:id="7558" w:name="_Toc114133922"/>
      <w:bookmarkStart w:id="7559" w:name="_Toc148522758"/>
      <w:bookmarkStart w:id="7560" w:name="_Toc88667671"/>
      <w:bookmarkStart w:id="7561" w:name="_Toc164920944"/>
      <w:bookmarkStart w:id="7562" w:name="_Toc170120486"/>
      <w:bookmarkStart w:id="7563" w:name="_Toc175858731"/>
      <w:bookmarkStart w:id="7564" w:name="_Toc185516618"/>
      <w:r>
        <w:t>5.2.3.3.1</w:t>
      </w:r>
      <w:r>
        <w:tab/>
        <w:t>Description</w:t>
      </w:r>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p>
    <w:p w:rsidR="00A10B25" w:rsidRDefault="00A10B25">
      <w:r>
        <w:t>The NWDAF Context resource represents the context information related to analytics subscriptions at the Nnwdaf_AnalyticsInfo service at a given NWDAF.</w:t>
      </w:r>
    </w:p>
    <w:p w:rsidR="00A10B25" w:rsidRDefault="00A10B25">
      <w:pPr>
        <w:pStyle w:val="5"/>
      </w:pPr>
      <w:bookmarkStart w:id="7565" w:name="_Toc101244526"/>
      <w:bookmarkStart w:id="7566" w:name="_Toc138754354"/>
      <w:bookmarkStart w:id="7567" w:name="_Toc112951244"/>
      <w:bookmarkStart w:id="7568" w:name="_Toc73564504"/>
      <w:bookmarkStart w:id="7569" w:name="_Toc113031784"/>
      <w:bookmarkStart w:id="7570" w:name="_Toc98233749"/>
      <w:bookmarkStart w:id="7571" w:name="_Toc148522759"/>
      <w:bookmarkStart w:id="7572" w:name="_Toc85557164"/>
      <w:bookmarkStart w:id="7573" w:name="_Toc120702424"/>
      <w:bookmarkStart w:id="7574" w:name="_Toc136562520"/>
      <w:bookmarkStart w:id="7575" w:name="_Toc94064362"/>
      <w:bookmarkStart w:id="7576" w:name="_Toc88667672"/>
      <w:bookmarkStart w:id="7577" w:name="_Toc114133923"/>
      <w:bookmarkStart w:id="7578" w:name="_Toc104539121"/>
      <w:bookmarkStart w:id="7579" w:name="_Toc145705849"/>
      <w:bookmarkStart w:id="7580" w:name="_Toc85553065"/>
      <w:bookmarkStart w:id="7581" w:name="_Toc90655957"/>
      <w:bookmarkStart w:id="7582" w:name="_Toc164920945"/>
      <w:bookmarkStart w:id="7583" w:name="_Toc170120487"/>
      <w:bookmarkStart w:id="7584" w:name="_Toc175858732"/>
      <w:bookmarkStart w:id="7585" w:name="_Toc185516619"/>
      <w:r>
        <w:t>5.2.3.3.2</w:t>
      </w:r>
      <w:r>
        <w:tab/>
        <w:t>Resource definition</w:t>
      </w:r>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p>
    <w:p w:rsidR="00A10B25" w:rsidRDefault="00A10B25">
      <w:r>
        <w:t>Resource URI: {apiRoot}/nnwdaf-analyticsinfo/&lt;apiVersion&gt;/context</w:t>
      </w:r>
    </w:p>
    <w:p w:rsidR="00A10B25" w:rsidRDefault="00A10B25">
      <w:pPr>
        <w:rPr>
          <w:lang w:val="en-US"/>
        </w:rPr>
      </w:pPr>
      <w:r>
        <w:rPr>
          <w:lang w:val="en-US" w:eastAsia="ko-KR"/>
        </w:rPr>
        <w:t>The &lt;apiVersion&gt; shall be set as described in clause</w:t>
      </w:r>
      <w:r>
        <w:rPr>
          <w:lang w:val="en-US" w:eastAsia="ko-KR"/>
        </w:rPr>
        <w:t> 5.2</w:t>
      </w:r>
      <w:r>
        <w:rPr>
          <w:lang w:val="en-US" w:eastAsia="zh-CN"/>
        </w:rPr>
        <w:t>.1</w:t>
      </w:r>
      <w:r>
        <w:rPr>
          <w:lang w:val="en-US" w:eastAsia="ko-KR"/>
        </w:rPr>
        <w:t>.</w:t>
      </w:r>
    </w:p>
    <w:p w:rsidR="00A10B25" w:rsidRDefault="00A10B25">
      <w:pPr>
        <w:rPr>
          <w:rFonts w:ascii="Arial" w:hAnsi="Arial" w:cs="Arial"/>
        </w:rPr>
      </w:pPr>
      <w:r>
        <w:t>This resource shall support the resource URI variables defined in table 5.2.3.3.2-1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5.2.3.3.2-1: Resource URI variables for this resource</w:t>
      </w:r>
    </w:p>
    <w:tbl>
      <w:tblPr>
        <w:tblW w:w="5000"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384"/>
        <w:gridCol w:w="7300"/>
      </w:tblGrid>
      <w:tr w:rsidR="00A10B25">
        <w:trPr>
          <w:jc w:val="center"/>
        </w:trPr>
        <w:tc>
          <w:tcPr>
            <w:tcW w:w="559" w:type="pct"/>
            <w:shd w:val="clear" w:color="000000" w:fill="C0C0C0"/>
          </w:tcPr>
          <w:p w:rsidR="00A10B25" w:rsidRDefault="00A10B25">
            <w:pPr>
              <w:pStyle w:val="TAH"/>
            </w:pPr>
            <w:r>
              <w:t>Name</w:t>
            </w:r>
          </w:p>
        </w:tc>
        <w:tc>
          <w:tcPr>
            <w:tcW w:w="708" w:type="pct"/>
            <w:shd w:val="clear" w:color="000000" w:fill="C0C0C0"/>
          </w:tcPr>
          <w:p w:rsidR="00A10B25" w:rsidRDefault="00A10B25">
            <w:pPr>
              <w:pStyle w:val="TAH"/>
            </w:pPr>
            <w:r>
              <w:t>Data type</w:t>
            </w:r>
          </w:p>
        </w:tc>
        <w:tc>
          <w:tcPr>
            <w:tcW w:w="3733"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708" w:type="pct"/>
          </w:tcPr>
          <w:p w:rsidR="00A10B25" w:rsidRDefault="00A10B25">
            <w:pPr>
              <w:pStyle w:val="TAL"/>
            </w:pPr>
            <w:r>
              <w:rPr>
                <w:rFonts w:hint="eastAsia"/>
                <w:lang w:eastAsia="zh-CN"/>
              </w:rPr>
              <w:t>s</w:t>
            </w:r>
            <w:r>
              <w:rPr>
                <w:lang w:eastAsia="zh-CN"/>
              </w:rPr>
              <w:t>tring</w:t>
            </w:r>
          </w:p>
        </w:tc>
        <w:tc>
          <w:tcPr>
            <w:tcW w:w="3733" w:type="pct"/>
            <w:vAlign w:val="center"/>
          </w:tcPr>
          <w:p w:rsidR="00A10B25" w:rsidRDefault="00A10B25">
            <w:pPr>
              <w:pStyle w:val="TAL"/>
            </w:pPr>
            <w:r>
              <w:t>See clause</w:t>
            </w:r>
            <w:r>
              <w:rPr>
                <w:lang w:val="en-US" w:eastAsia="zh-CN"/>
              </w:rPr>
              <w:t> </w:t>
            </w:r>
            <w:r>
              <w:t>5.2.1</w:t>
            </w:r>
          </w:p>
        </w:tc>
      </w:tr>
    </w:tbl>
    <w:p w:rsidR="00A10B25" w:rsidRDefault="00A10B25"/>
    <w:p w:rsidR="00A10B25" w:rsidRDefault="00A10B25">
      <w:pPr>
        <w:pStyle w:val="5"/>
      </w:pPr>
      <w:bookmarkStart w:id="7586" w:name="_Toc138754355"/>
      <w:bookmarkStart w:id="7587" w:name="_Toc73564505"/>
      <w:bookmarkStart w:id="7588" w:name="_Toc114133924"/>
      <w:bookmarkStart w:id="7589" w:name="_Toc145705850"/>
      <w:bookmarkStart w:id="7590" w:name="_Toc88667673"/>
      <w:bookmarkStart w:id="7591" w:name="_Toc85553066"/>
      <w:bookmarkStart w:id="7592" w:name="_Toc98233750"/>
      <w:bookmarkStart w:id="7593" w:name="_Toc90655958"/>
      <w:bookmarkStart w:id="7594" w:name="_Toc112951245"/>
      <w:bookmarkStart w:id="7595" w:name="_Toc136562521"/>
      <w:bookmarkStart w:id="7596" w:name="_Toc113031785"/>
      <w:bookmarkStart w:id="7597" w:name="_Toc120702425"/>
      <w:bookmarkStart w:id="7598" w:name="_Toc104539122"/>
      <w:bookmarkStart w:id="7599" w:name="_Toc148522760"/>
      <w:bookmarkStart w:id="7600" w:name="_Toc101244527"/>
      <w:bookmarkStart w:id="7601" w:name="_Toc85557165"/>
      <w:bookmarkStart w:id="7602" w:name="_Toc94064363"/>
      <w:bookmarkStart w:id="7603" w:name="_Toc164920946"/>
      <w:bookmarkStart w:id="7604" w:name="_Toc170120488"/>
      <w:bookmarkStart w:id="7605" w:name="_Toc175858733"/>
      <w:bookmarkStart w:id="7606" w:name="_Toc185516620"/>
      <w:r>
        <w:t>5.2.3.3.3</w:t>
      </w:r>
      <w:r>
        <w:tab/>
        <w:t>Resource Standard Methods</w:t>
      </w:r>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p>
    <w:p w:rsidR="00A10B25" w:rsidRDefault="00A10B25">
      <w:pPr>
        <w:pStyle w:val="6"/>
      </w:pPr>
      <w:bookmarkStart w:id="7607" w:name="_Toc114133925"/>
      <w:bookmarkStart w:id="7608" w:name="_Toc88667674"/>
      <w:bookmarkStart w:id="7609" w:name="_Toc85557166"/>
      <w:bookmarkStart w:id="7610" w:name="_Toc73564506"/>
      <w:bookmarkStart w:id="7611" w:name="_Toc101244528"/>
      <w:bookmarkStart w:id="7612" w:name="_Toc138754356"/>
      <w:bookmarkStart w:id="7613" w:name="_Toc120702426"/>
      <w:bookmarkStart w:id="7614" w:name="_Toc104539123"/>
      <w:bookmarkStart w:id="7615" w:name="_Toc112951246"/>
      <w:bookmarkStart w:id="7616" w:name="_Toc113031786"/>
      <w:bookmarkStart w:id="7617" w:name="_Toc90655959"/>
      <w:bookmarkStart w:id="7618" w:name="_Toc136562522"/>
      <w:bookmarkStart w:id="7619" w:name="_Toc145705851"/>
      <w:bookmarkStart w:id="7620" w:name="_Toc98233751"/>
      <w:bookmarkStart w:id="7621" w:name="_Toc148522761"/>
      <w:bookmarkStart w:id="7622" w:name="_Toc94064364"/>
      <w:bookmarkStart w:id="7623" w:name="_Toc85553067"/>
      <w:bookmarkStart w:id="7624" w:name="_Toc164920947"/>
      <w:bookmarkStart w:id="7625" w:name="_Toc170120489"/>
      <w:bookmarkStart w:id="7626" w:name="_Toc175858734"/>
      <w:bookmarkStart w:id="7627" w:name="_Toc185516621"/>
      <w:r>
        <w:t>5.2.3.3.3.1</w:t>
      </w:r>
      <w:r>
        <w:tab/>
        <w:t>GET</w:t>
      </w:r>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p>
    <w:p w:rsidR="00A10B25" w:rsidRDefault="00A10B25">
      <w:r>
        <w:t>This method shall support the URI query parameters specified in table 5.2.3.3.3.1-1.</w:t>
      </w:r>
    </w:p>
    <w:p w:rsidR="007862A2" w:rsidRDefault="007862A2" w:rsidP="007862A2">
      <w:pPr>
        <w:pStyle w:val="TH"/>
        <w:overflowPunct w:val="0"/>
        <w:autoSpaceDE w:val="0"/>
        <w:autoSpaceDN w:val="0"/>
        <w:adjustRightInd w:val="0"/>
        <w:textAlignment w:val="baseline"/>
        <w:rPr>
          <w:rFonts w:eastAsia="MS Mincho"/>
        </w:rPr>
      </w:pPr>
      <w:r>
        <w:rPr>
          <w:rFonts w:eastAsia="MS Mincho"/>
        </w:rPr>
        <w:t>Table 5.2.3.3.3.1-1: URI query parameters supported by the GET method on this resource</w:t>
      </w:r>
    </w:p>
    <w:tbl>
      <w:tblPr>
        <w:tblW w:w="967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191"/>
        <w:gridCol w:w="2667"/>
        <w:gridCol w:w="286"/>
        <w:gridCol w:w="1067"/>
        <w:gridCol w:w="4464"/>
      </w:tblGrid>
      <w:tr w:rsidR="007862A2" w:rsidTr="007862A2">
        <w:trPr>
          <w:jc w:val="center"/>
        </w:trPr>
        <w:tc>
          <w:tcPr>
            <w:tcW w:w="1192" w:type="dxa"/>
            <w:tcBorders>
              <w:top w:val="single" w:sz="6" w:space="0" w:color="auto"/>
              <w:left w:val="single" w:sz="6" w:space="0" w:color="auto"/>
              <w:bottom w:val="single" w:sz="6" w:space="0" w:color="auto"/>
              <w:right w:val="single" w:sz="6" w:space="0" w:color="auto"/>
            </w:tcBorders>
            <w:shd w:val="clear" w:color="auto" w:fill="C0C0C0"/>
            <w:hideMark/>
          </w:tcPr>
          <w:p w:rsidR="007862A2" w:rsidRDefault="007862A2">
            <w:pPr>
              <w:pStyle w:val="TAH"/>
            </w:pPr>
            <w:r>
              <w:t>Name</w:t>
            </w:r>
          </w:p>
        </w:tc>
        <w:tc>
          <w:tcPr>
            <w:tcW w:w="2668" w:type="dxa"/>
            <w:tcBorders>
              <w:top w:val="single" w:sz="6" w:space="0" w:color="auto"/>
              <w:left w:val="single" w:sz="6" w:space="0" w:color="auto"/>
              <w:bottom w:val="single" w:sz="6" w:space="0" w:color="auto"/>
              <w:right w:val="single" w:sz="6" w:space="0" w:color="auto"/>
            </w:tcBorders>
            <w:shd w:val="clear" w:color="auto" w:fill="C0C0C0"/>
            <w:hideMark/>
          </w:tcPr>
          <w:p w:rsidR="007862A2" w:rsidRDefault="007862A2">
            <w:pPr>
              <w:pStyle w:val="TAH"/>
            </w:pPr>
            <w:r>
              <w:t>Data type</w:t>
            </w:r>
          </w:p>
        </w:tc>
        <w:tc>
          <w:tcPr>
            <w:tcW w:w="286" w:type="dxa"/>
            <w:tcBorders>
              <w:top w:val="single" w:sz="6" w:space="0" w:color="auto"/>
              <w:left w:val="single" w:sz="6" w:space="0" w:color="auto"/>
              <w:bottom w:val="single" w:sz="6" w:space="0" w:color="auto"/>
              <w:right w:val="single" w:sz="6" w:space="0" w:color="auto"/>
            </w:tcBorders>
            <w:shd w:val="clear" w:color="auto" w:fill="C0C0C0"/>
            <w:hideMark/>
          </w:tcPr>
          <w:p w:rsidR="007862A2" w:rsidRDefault="007862A2">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hideMark/>
          </w:tcPr>
          <w:p w:rsidR="007862A2" w:rsidRDefault="007862A2">
            <w:pPr>
              <w:pStyle w:val="TAH"/>
            </w:pPr>
            <w:r>
              <w:t>Cardinality</w:t>
            </w:r>
          </w:p>
        </w:tc>
        <w:tc>
          <w:tcPr>
            <w:tcW w:w="4466" w:type="dxa"/>
            <w:tcBorders>
              <w:top w:val="single" w:sz="6" w:space="0" w:color="auto"/>
              <w:left w:val="single" w:sz="6" w:space="0" w:color="auto"/>
              <w:bottom w:val="single" w:sz="6" w:space="0" w:color="auto"/>
              <w:right w:val="single" w:sz="6" w:space="0" w:color="auto"/>
            </w:tcBorders>
            <w:shd w:val="clear" w:color="auto" w:fill="C0C0C0"/>
            <w:vAlign w:val="center"/>
            <w:hideMark/>
          </w:tcPr>
          <w:p w:rsidR="007862A2" w:rsidRDefault="007862A2">
            <w:pPr>
              <w:pStyle w:val="TAH"/>
            </w:pPr>
            <w:r>
              <w:t>Description</w:t>
            </w:r>
          </w:p>
        </w:tc>
      </w:tr>
      <w:tr w:rsidR="007862A2" w:rsidTr="007862A2">
        <w:trPr>
          <w:jc w:val="center"/>
        </w:trPr>
        <w:tc>
          <w:tcPr>
            <w:tcW w:w="1192" w:type="dxa"/>
            <w:tcBorders>
              <w:top w:val="single" w:sz="6" w:space="0" w:color="auto"/>
              <w:left w:val="single" w:sz="6" w:space="0" w:color="auto"/>
              <w:bottom w:val="single" w:sz="6" w:space="0" w:color="auto"/>
              <w:right w:val="single" w:sz="6" w:space="0" w:color="auto"/>
            </w:tcBorders>
            <w:hideMark/>
          </w:tcPr>
          <w:p w:rsidR="007862A2" w:rsidRDefault="007862A2">
            <w:pPr>
              <w:pStyle w:val="TAL"/>
            </w:pPr>
            <w:r>
              <w:t>context-ids</w:t>
            </w:r>
          </w:p>
        </w:tc>
        <w:tc>
          <w:tcPr>
            <w:tcW w:w="2668" w:type="dxa"/>
            <w:tcBorders>
              <w:top w:val="single" w:sz="6" w:space="0" w:color="auto"/>
              <w:left w:val="single" w:sz="6" w:space="0" w:color="auto"/>
              <w:bottom w:val="single" w:sz="6" w:space="0" w:color="auto"/>
              <w:right w:val="single" w:sz="6" w:space="0" w:color="auto"/>
            </w:tcBorders>
            <w:hideMark/>
          </w:tcPr>
          <w:p w:rsidR="007862A2" w:rsidRDefault="007862A2">
            <w:pPr>
              <w:pStyle w:val="TAL"/>
            </w:pPr>
            <w:r>
              <w:t>ContextIdList</w:t>
            </w:r>
          </w:p>
        </w:tc>
        <w:tc>
          <w:tcPr>
            <w:tcW w:w="286" w:type="dxa"/>
            <w:tcBorders>
              <w:top w:val="single" w:sz="6" w:space="0" w:color="auto"/>
              <w:left w:val="single" w:sz="6" w:space="0" w:color="auto"/>
              <w:bottom w:val="single" w:sz="6" w:space="0" w:color="auto"/>
              <w:right w:val="single" w:sz="6" w:space="0" w:color="auto"/>
            </w:tcBorders>
            <w:hideMark/>
          </w:tcPr>
          <w:p w:rsidR="007862A2" w:rsidRDefault="007862A2">
            <w:pPr>
              <w:pStyle w:val="TAC"/>
            </w:pPr>
            <w:r>
              <w:t>M</w:t>
            </w:r>
          </w:p>
        </w:tc>
        <w:tc>
          <w:tcPr>
            <w:tcW w:w="1067" w:type="dxa"/>
            <w:tcBorders>
              <w:top w:val="single" w:sz="6" w:space="0" w:color="auto"/>
              <w:left w:val="single" w:sz="6" w:space="0" w:color="auto"/>
              <w:bottom w:val="single" w:sz="6" w:space="0" w:color="auto"/>
              <w:right w:val="single" w:sz="6" w:space="0" w:color="auto"/>
            </w:tcBorders>
            <w:hideMark/>
          </w:tcPr>
          <w:p w:rsidR="007862A2" w:rsidRDefault="007862A2">
            <w:pPr>
              <w:pStyle w:val="TAC"/>
            </w:pPr>
            <w:r>
              <w:t>1</w:t>
            </w:r>
          </w:p>
        </w:tc>
        <w:tc>
          <w:tcPr>
            <w:tcW w:w="4466" w:type="dxa"/>
            <w:tcBorders>
              <w:top w:val="single" w:sz="6" w:space="0" w:color="auto"/>
              <w:left w:val="single" w:sz="6" w:space="0" w:color="auto"/>
              <w:bottom w:val="single" w:sz="6" w:space="0" w:color="auto"/>
              <w:right w:val="single" w:sz="6" w:space="0" w:color="auto"/>
            </w:tcBorders>
            <w:hideMark/>
          </w:tcPr>
          <w:p w:rsidR="007862A2" w:rsidRDefault="007862A2">
            <w:pPr>
              <w:pStyle w:val="TAL"/>
            </w:pPr>
            <w:r>
              <w:t>Identifies specific context information related to analytics subscriptions.</w:t>
            </w:r>
          </w:p>
        </w:tc>
      </w:tr>
      <w:tr w:rsidR="007862A2" w:rsidTr="007862A2">
        <w:trPr>
          <w:jc w:val="center"/>
        </w:trPr>
        <w:tc>
          <w:tcPr>
            <w:tcW w:w="1192" w:type="dxa"/>
            <w:tcBorders>
              <w:top w:val="single" w:sz="6" w:space="0" w:color="auto"/>
              <w:left w:val="single" w:sz="6" w:space="0" w:color="auto"/>
              <w:bottom w:val="single" w:sz="6" w:space="0" w:color="auto"/>
              <w:right w:val="single" w:sz="6" w:space="0" w:color="auto"/>
            </w:tcBorders>
            <w:hideMark/>
          </w:tcPr>
          <w:p w:rsidR="007862A2" w:rsidRDefault="007862A2">
            <w:pPr>
              <w:pStyle w:val="TAL"/>
            </w:pPr>
            <w:r>
              <w:t>req-context</w:t>
            </w:r>
          </w:p>
        </w:tc>
        <w:tc>
          <w:tcPr>
            <w:tcW w:w="2668" w:type="dxa"/>
            <w:tcBorders>
              <w:top w:val="single" w:sz="6" w:space="0" w:color="auto"/>
              <w:left w:val="single" w:sz="6" w:space="0" w:color="auto"/>
              <w:bottom w:val="single" w:sz="6" w:space="0" w:color="auto"/>
              <w:right w:val="single" w:sz="6" w:space="0" w:color="auto"/>
            </w:tcBorders>
            <w:hideMark/>
          </w:tcPr>
          <w:p w:rsidR="007862A2" w:rsidRDefault="007862A2">
            <w:pPr>
              <w:pStyle w:val="TAL"/>
            </w:pPr>
            <w:r>
              <w:t>RequestedContext</w:t>
            </w:r>
          </w:p>
        </w:tc>
        <w:tc>
          <w:tcPr>
            <w:tcW w:w="286" w:type="dxa"/>
            <w:tcBorders>
              <w:top w:val="single" w:sz="6" w:space="0" w:color="auto"/>
              <w:left w:val="single" w:sz="6" w:space="0" w:color="auto"/>
              <w:bottom w:val="single" w:sz="6" w:space="0" w:color="auto"/>
              <w:right w:val="single" w:sz="6" w:space="0" w:color="auto"/>
            </w:tcBorders>
            <w:hideMark/>
          </w:tcPr>
          <w:p w:rsidR="007862A2" w:rsidRDefault="007862A2">
            <w:pPr>
              <w:pStyle w:val="TAC"/>
            </w:pPr>
            <w:r>
              <w:t>O</w:t>
            </w:r>
          </w:p>
        </w:tc>
        <w:tc>
          <w:tcPr>
            <w:tcW w:w="1067" w:type="dxa"/>
            <w:tcBorders>
              <w:top w:val="single" w:sz="6" w:space="0" w:color="auto"/>
              <w:left w:val="single" w:sz="6" w:space="0" w:color="auto"/>
              <w:bottom w:val="single" w:sz="6" w:space="0" w:color="auto"/>
              <w:right w:val="single" w:sz="6" w:space="0" w:color="auto"/>
            </w:tcBorders>
            <w:hideMark/>
          </w:tcPr>
          <w:p w:rsidR="007862A2" w:rsidRDefault="007862A2">
            <w:pPr>
              <w:pStyle w:val="TAC"/>
            </w:pPr>
            <w:r>
              <w:t>0..1</w:t>
            </w:r>
          </w:p>
        </w:tc>
        <w:tc>
          <w:tcPr>
            <w:tcW w:w="4466" w:type="dxa"/>
            <w:tcBorders>
              <w:top w:val="single" w:sz="6" w:space="0" w:color="auto"/>
              <w:left w:val="single" w:sz="6" w:space="0" w:color="auto"/>
              <w:bottom w:val="single" w:sz="6" w:space="0" w:color="auto"/>
              <w:right w:val="single" w:sz="6" w:space="0" w:color="auto"/>
            </w:tcBorders>
            <w:hideMark/>
          </w:tcPr>
          <w:p w:rsidR="007862A2" w:rsidRDefault="007862A2">
            <w:pPr>
              <w:pStyle w:val="TAL"/>
            </w:pPr>
            <w:r>
              <w:t xml:space="preserve">Identfies the types </w:t>
            </w:r>
            <w:r>
              <w:rPr>
                <w:lang w:eastAsia="ko-KR"/>
              </w:rPr>
              <w:t>of the analytics context information the consumer wishes to receive. Absence of this attribute means that the consumer wishes to receive available context information of all types.</w:t>
            </w:r>
          </w:p>
        </w:tc>
      </w:tr>
      <w:tr w:rsidR="007862A2" w:rsidTr="00C83016">
        <w:trPr>
          <w:jc w:val="center"/>
        </w:trPr>
        <w:tc>
          <w:tcPr>
            <w:tcW w:w="1192" w:type="dxa"/>
            <w:tcBorders>
              <w:top w:val="single" w:sz="6" w:space="0" w:color="auto"/>
              <w:left w:val="single" w:sz="6" w:space="0" w:color="auto"/>
              <w:bottom w:val="single" w:sz="6" w:space="0" w:color="auto"/>
              <w:right w:val="single" w:sz="6" w:space="0" w:color="auto"/>
            </w:tcBorders>
            <w:hideMark/>
          </w:tcPr>
          <w:p w:rsidR="007862A2" w:rsidRDefault="007862A2">
            <w:pPr>
              <w:pStyle w:val="TAL"/>
            </w:pPr>
            <w:r>
              <w:rPr>
                <w:lang w:eastAsia="zh-CN"/>
              </w:rPr>
              <w:t>supported-features</w:t>
            </w:r>
          </w:p>
        </w:tc>
        <w:tc>
          <w:tcPr>
            <w:tcW w:w="2668" w:type="dxa"/>
            <w:tcBorders>
              <w:top w:val="single" w:sz="6" w:space="0" w:color="auto"/>
              <w:left w:val="single" w:sz="6" w:space="0" w:color="auto"/>
              <w:bottom w:val="single" w:sz="6" w:space="0" w:color="auto"/>
              <w:right w:val="single" w:sz="6" w:space="0" w:color="auto"/>
            </w:tcBorders>
            <w:hideMark/>
          </w:tcPr>
          <w:p w:rsidR="007862A2" w:rsidRDefault="007862A2">
            <w:pPr>
              <w:pStyle w:val="TAL"/>
            </w:pPr>
            <w:r>
              <w:t>SupportedFeatures</w:t>
            </w:r>
          </w:p>
        </w:tc>
        <w:tc>
          <w:tcPr>
            <w:tcW w:w="286" w:type="dxa"/>
            <w:tcBorders>
              <w:top w:val="single" w:sz="6" w:space="0" w:color="auto"/>
              <w:left w:val="single" w:sz="6" w:space="0" w:color="auto"/>
              <w:bottom w:val="single" w:sz="6" w:space="0" w:color="auto"/>
              <w:right w:val="single" w:sz="6" w:space="0" w:color="auto"/>
            </w:tcBorders>
            <w:hideMark/>
          </w:tcPr>
          <w:p w:rsidR="007862A2" w:rsidRDefault="007862A2">
            <w:pPr>
              <w:pStyle w:val="TAC"/>
            </w:pPr>
            <w:r>
              <w:t>O</w:t>
            </w:r>
          </w:p>
        </w:tc>
        <w:tc>
          <w:tcPr>
            <w:tcW w:w="1067" w:type="dxa"/>
            <w:tcBorders>
              <w:top w:val="single" w:sz="6" w:space="0" w:color="auto"/>
              <w:left w:val="single" w:sz="6" w:space="0" w:color="auto"/>
              <w:bottom w:val="single" w:sz="6" w:space="0" w:color="auto"/>
              <w:right w:val="single" w:sz="6" w:space="0" w:color="auto"/>
            </w:tcBorders>
            <w:hideMark/>
          </w:tcPr>
          <w:p w:rsidR="007862A2" w:rsidRDefault="007862A2">
            <w:pPr>
              <w:pStyle w:val="TAC"/>
            </w:pPr>
            <w:r>
              <w:t>0..1</w:t>
            </w:r>
          </w:p>
        </w:tc>
        <w:tc>
          <w:tcPr>
            <w:tcW w:w="4466" w:type="dxa"/>
            <w:tcBorders>
              <w:top w:val="single" w:sz="6" w:space="0" w:color="auto"/>
              <w:left w:val="single" w:sz="6" w:space="0" w:color="auto"/>
              <w:bottom w:val="single" w:sz="6" w:space="0" w:color="auto"/>
              <w:right w:val="single" w:sz="6" w:space="0" w:color="auto"/>
            </w:tcBorders>
            <w:vAlign w:val="center"/>
            <w:hideMark/>
          </w:tcPr>
          <w:p w:rsidR="007862A2" w:rsidRDefault="007862A2">
            <w:pPr>
              <w:pStyle w:val="TAL"/>
            </w:pPr>
            <w:r>
              <w:t>The features supported by the NF service consumer.</w:t>
            </w:r>
          </w:p>
        </w:tc>
      </w:tr>
    </w:tbl>
    <w:p w:rsidR="00A10B25" w:rsidRPr="007862A2" w:rsidRDefault="00A10B25"/>
    <w:p w:rsidR="00A10B25" w:rsidRDefault="00A10B25">
      <w:r>
        <w:t>This method shall support the request data structures specified in table 5.2.3.3.3.1-2 and the response data structures and response codes specified in table 5.2.3.3.3.1-3.</w:t>
      </w:r>
    </w:p>
    <w:p w:rsidR="00A10B25" w:rsidRDefault="00A10B25">
      <w:pPr>
        <w:pStyle w:val="TH"/>
        <w:overflowPunct w:val="0"/>
        <w:autoSpaceDE w:val="0"/>
        <w:autoSpaceDN w:val="0"/>
        <w:adjustRightInd w:val="0"/>
        <w:textAlignment w:val="baseline"/>
        <w:rPr>
          <w:rFonts w:eastAsia="MS Mincho"/>
        </w:rPr>
      </w:pPr>
      <w:r>
        <w:rPr>
          <w:rFonts w:eastAsia="MS Mincho"/>
        </w:rPr>
        <w:t>Table 5.2.3.3.3.1-2: Data structures supported by the GET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pPr>
            <w:r>
              <w:t>Data type</w:t>
            </w:r>
          </w:p>
        </w:tc>
        <w:tc>
          <w:tcPr>
            <w:tcW w:w="425" w:type="dxa"/>
            <w:tcBorders>
              <w:bottom w:val="single" w:sz="6" w:space="0" w:color="auto"/>
            </w:tcBorders>
            <w:shd w:val="clear" w:color="auto" w:fill="C0C0C0"/>
          </w:tcPr>
          <w:p w:rsidR="00A10B25" w:rsidRDefault="00A10B25">
            <w:pPr>
              <w:pStyle w:val="TAH"/>
            </w:pPr>
            <w:r>
              <w:t>P</w:t>
            </w:r>
          </w:p>
        </w:tc>
        <w:tc>
          <w:tcPr>
            <w:tcW w:w="1276" w:type="dxa"/>
            <w:tcBorders>
              <w:bottom w:val="single" w:sz="6" w:space="0" w:color="auto"/>
            </w:tcBorders>
            <w:shd w:val="clear" w:color="auto" w:fill="C0C0C0"/>
          </w:tcPr>
          <w:p w:rsidR="00A10B25" w:rsidRDefault="00A10B25">
            <w:pPr>
              <w:pStyle w:val="TAH"/>
            </w:pPr>
            <w:r>
              <w:t>Cardinality</w:t>
            </w:r>
          </w:p>
        </w:tc>
        <w:tc>
          <w:tcPr>
            <w:tcW w:w="644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5.2.3.3.3.1-3: Data structures supported by the GET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961"/>
        <w:gridCol w:w="291"/>
        <w:gridCol w:w="1083"/>
        <w:gridCol w:w="1012"/>
        <w:gridCol w:w="4344"/>
      </w:tblGrid>
      <w:tr w:rsidR="00A10B25">
        <w:trPr>
          <w:jc w:val="center"/>
        </w:trPr>
        <w:tc>
          <w:tcPr>
            <w:tcW w:w="1528" w:type="pct"/>
            <w:tcBorders>
              <w:bottom w:val="single" w:sz="6" w:space="0" w:color="auto"/>
            </w:tcBorders>
            <w:shd w:val="clear" w:color="auto" w:fill="C0C0C0"/>
          </w:tcPr>
          <w:p w:rsidR="00A10B25" w:rsidRDefault="00A10B25">
            <w:pPr>
              <w:pStyle w:val="TAH"/>
            </w:pPr>
            <w:r>
              <w:t>Data type</w:t>
            </w:r>
          </w:p>
        </w:tc>
        <w:tc>
          <w:tcPr>
            <w:tcW w:w="150" w:type="pct"/>
            <w:tcBorders>
              <w:bottom w:val="single" w:sz="6" w:space="0" w:color="auto"/>
            </w:tcBorders>
            <w:shd w:val="clear" w:color="auto" w:fill="C0C0C0"/>
          </w:tcPr>
          <w:p w:rsidR="00A10B25" w:rsidRDefault="00A10B25">
            <w:pPr>
              <w:pStyle w:val="TAH"/>
            </w:pPr>
            <w:r>
              <w:t>P</w:t>
            </w:r>
          </w:p>
        </w:tc>
        <w:tc>
          <w:tcPr>
            <w:tcW w:w="559" w:type="pct"/>
            <w:tcBorders>
              <w:bottom w:val="single" w:sz="6" w:space="0" w:color="auto"/>
            </w:tcBorders>
            <w:shd w:val="clear" w:color="auto" w:fill="C0C0C0"/>
          </w:tcPr>
          <w:p w:rsidR="00A10B25" w:rsidRDefault="00A10B25">
            <w:pPr>
              <w:pStyle w:val="TAH"/>
            </w:pPr>
            <w:r>
              <w:t>Cardinality</w:t>
            </w:r>
          </w:p>
        </w:tc>
        <w:tc>
          <w:tcPr>
            <w:tcW w:w="522"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241"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528" w:type="pct"/>
            <w:tcBorders>
              <w:top w:val="single" w:sz="6" w:space="0" w:color="auto"/>
            </w:tcBorders>
          </w:tcPr>
          <w:p w:rsidR="00A10B25" w:rsidRDefault="00A10B25">
            <w:pPr>
              <w:pStyle w:val="TAL"/>
            </w:pPr>
            <w:r>
              <w:t>ContextData</w:t>
            </w:r>
          </w:p>
        </w:tc>
        <w:tc>
          <w:tcPr>
            <w:tcW w:w="150" w:type="pct"/>
            <w:tcBorders>
              <w:top w:val="single" w:sz="6" w:space="0" w:color="auto"/>
            </w:tcBorders>
          </w:tcPr>
          <w:p w:rsidR="00A10B25" w:rsidRDefault="00A10B25">
            <w:pPr>
              <w:pStyle w:val="TAL"/>
            </w:pPr>
            <w:r>
              <w:rPr>
                <w:rFonts w:hint="eastAsia"/>
              </w:rPr>
              <w:t>M</w:t>
            </w:r>
          </w:p>
        </w:tc>
        <w:tc>
          <w:tcPr>
            <w:tcW w:w="559" w:type="pct"/>
            <w:tcBorders>
              <w:top w:val="single" w:sz="6" w:space="0" w:color="auto"/>
            </w:tcBorders>
          </w:tcPr>
          <w:p w:rsidR="00A10B25" w:rsidRDefault="00A10B25">
            <w:pPr>
              <w:pStyle w:val="TAL"/>
            </w:pPr>
            <w:r>
              <w:rPr>
                <w:rFonts w:hint="eastAsia"/>
              </w:rPr>
              <w:t>1</w:t>
            </w:r>
          </w:p>
        </w:tc>
        <w:tc>
          <w:tcPr>
            <w:tcW w:w="522" w:type="pct"/>
            <w:tcBorders>
              <w:top w:val="single" w:sz="6" w:space="0" w:color="auto"/>
            </w:tcBorders>
          </w:tcPr>
          <w:p w:rsidR="00A10B25" w:rsidRDefault="00A10B25">
            <w:pPr>
              <w:pStyle w:val="TAL"/>
            </w:pPr>
            <w:r>
              <w:rPr>
                <w:rFonts w:hint="eastAsia"/>
              </w:rPr>
              <w:t>200</w:t>
            </w:r>
            <w:r>
              <w:t xml:space="preserve"> OK</w:t>
            </w:r>
          </w:p>
        </w:tc>
        <w:tc>
          <w:tcPr>
            <w:tcW w:w="2241" w:type="pct"/>
            <w:tcBorders>
              <w:top w:val="single" w:sz="6" w:space="0" w:color="auto"/>
            </w:tcBorders>
          </w:tcPr>
          <w:p w:rsidR="00A10B25" w:rsidRDefault="00A10B25">
            <w:pPr>
              <w:pStyle w:val="TAL"/>
            </w:pPr>
            <w:r>
              <w:t>Contains the context information corresponding with the context identifiers provided in the request.</w:t>
            </w:r>
          </w:p>
        </w:tc>
      </w:tr>
      <w:tr w:rsidR="00A10B25">
        <w:trPr>
          <w:jc w:val="center"/>
        </w:trPr>
        <w:tc>
          <w:tcPr>
            <w:tcW w:w="1528" w:type="pct"/>
          </w:tcPr>
          <w:p w:rsidR="00A10B25" w:rsidRDefault="00A10B25">
            <w:pPr>
              <w:pStyle w:val="TAL"/>
            </w:pPr>
            <w:r>
              <w:t>n/a</w:t>
            </w:r>
          </w:p>
        </w:tc>
        <w:tc>
          <w:tcPr>
            <w:tcW w:w="150" w:type="pct"/>
          </w:tcPr>
          <w:p w:rsidR="00A10B25" w:rsidRDefault="00A10B25">
            <w:pPr>
              <w:pStyle w:val="TAL"/>
            </w:pPr>
          </w:p>
        </w:tc>
        <w:tc>
          <w:tcPr>
            <w:tcW w:w="559" w:type="pct"/>
          </w:tcPr>
          <w:p w:rsidR="00A10B25" w:rsidRDefault="00A10B25">
            <w:pPr>
              <w:pStyle w:val="TAL"/>
            </w:pPr>
          </w:p>
        </w:tc>
        <w:tc>
          <w:tcPr>
            <w:tcW w:w="522" w:type="pct"/>
          </w:tcPr>
          <w:p w:rsidR="00A10B25" w:rsidRDefault="00A10B25">
            <w:pPr>
              <w:pStyle w:val="TAL"/>
            </w:pPr>
            <w:r>
              <w:t>204 No Content</w:t>
            </w:r>
          </w:p>
        </w:tc>
        <w:tc>
          <w:tcPr>
            <w:tcW w:w="2241" w:type="pct"/>
          </w:tcPr>
          <w:p w:rsidR="00A10B25" w:rsidRDefault="00A10B25">
            <w:pPr>
              <w:pStyle w:val="TAL"/>
            </w:pPr>
            <w:r>
              <w:t>If the requested context information does not exist, the NWDAF shall respond with "204 No Content".</w:t>
            </w:r>
          </w:p>
        </w:tc>
      </w:tr>
      <w:tr w:rsidR="00A10B25">
        <w:tblPrEx>
          <w:tblCellMar>
            <w:right w:w="115" w:type="dxa"/>
          </w:tblCellMar>
        </w:tblPrEx>
        <w:trPr>
          <w:jc w:val="center"/>
        </w:trPr>
        <w:tc>
          <w:tcPr>
            <w:tcW w:w="5000" w:type="pct"/>
            <w:gridSpan w:val="5"/>
          </w:tcPr>
          <w:p w:rsidR="00A10B25" w:rsidRDefault="00A10B25">
            <w:pPr>
              <w:pStyle w:val="TAN"/>
            </w:pPr>
            <w:r>
              <w:t>NOTE:</w:t>
            </w:r>
            <w:r>
              <w:tab/>
              <w:t>The mandatory HTTP error status codes for the GET method listed in table 5.2.7.1-1 of 3GPP TS 29.500 [6] also apply.</w:t>
            </w:r>
          </w:p>
        </w:tc>
      </w:tr>
    </w:tbl>
    <w:p w:rsidR="00A10B25" w:rsidRDefault="00A10B25">
      <w:pPr>
        <w:rPr>
          <w:lang w:val="en-US"/>
        </w:rPr>
      </w:pPr>
    </w:p>
    <w:p w:rsidR="00A10B25" w:rsidRDefault="00A10B25">
      <w:pPr>
        <w:pStyle w:val="3"/>
        <w:rPr>
          <w:lang w:val="en-US"/>
        </w:rPr>
      </w:pPr>
      <w:bookmarkStart w:id="7628" w:name="_Toc66231866"/>
      <w:bookmarkStart w:id="7629" w:name="_Toc59017998"/>
      <w:bookmarkStart w:id="7630" w:name="_Toc34266348"/>
      <w:bookmarkStart w:id="7631" w:name="_Toc45134109"/>
      <w:bookmarkStart w:id="7632" w:name="_Toc98233752"/>
      <w:bookmarkStart w:id="7633" w:name="_Toc28012862"/>
      <w:bookmarkStart w:id="7634" w:name="_Toc114133926"/>
      <w:bookmarkStart w:id="7635" w:name="_Toc88667675"/>
      <w:bookmarkStart w:id="7636" w:name="_Toc56641030"/>
      <w:bookmarkStart w:id="7637" w:name="_Toc50032041"/>
      <w:bookmarkStart w:id="7638" w:name="_Toc43563563"/>
      <w:bookmarkStart w:id="7639" w:name="_Toc70550694"/>
      <w:bookmarkStart w:id="7640" w:name="_Toc36102519"/>
      <w:bookmarkStart w:id="7641" w:name="_Toc101244529"/>
      <w:bookmarkStart w:id="7642" w:name="_Toc83233147"/>
      <w:bookmarkStart w:id="7643" w:name="_Toc120702427"/>
      <w:bookmarkStart w:id="7644" w:name="_Toc90655960"/>
      <w:bookmarkStart w:id="7645" w:name="_Toc138754357"/>
      <w:bookmarkStart w:id="7646" w:name="_Toc85557167"/>
      <w:bookmarkStart w:id="7647" w:name="_Toc145705852"/>
      <w:bookmarkStart w:id="7648" w:name="_Toc148522762"/>
      <w:bookmarkStart w:id="7649" w:name="_Toc113031787"/>
      <w:bookmarkStart w:id="7650" w:name="_Toc94064365"/>
      <w:bookmarkStart w:id="7651" w:name="_Toc104539124"/>
      <w:bookmarkStart w:id="7652" w:name="_Toc136562523"/>
      <w:bookmarkStart w:id="7653" w:name="_Toc112951247"/>
      <w:bookmarkStart w:id="7654" w:name="_Toc68169027"/>
      <w:bookmarkStart w:id="7655" w:name="_Toc85553068"/>
      <w:bookmarkStart w:id="7656" w:name="_Toc51762961"/>
      <w:bookmarkStart w:id="7657" w:name="_Toc164920948"/>
      <w:bookmarkStart w:id="7658" w:name="_Toc170120490"/>
      <w:bookmarkStart w:id="7659" w:name="_Toc175858735"/>
      <w:bookmarkStart w:id="7660" w:name="_Toc185516622"/>
      <w:r>
        <w:rPr>
          <w:lang w:val="en-US"/>
        </w:rPr>
        <w:t>5.2.4</w:t>
      </w:r>
      <w:r>
        <w:rPr>
          <w:lang w:val="en-US"/>
        </w:rPr>
        <w:tab/>
        <w:t>Custom Operations without associated resources</w:t>
      </w:r>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p>
    <w:p w:rsidR="00A10B25" w:rsidRDefault="00A10B25">
      <w:pPr>
        <w:rPr>
          <w:rFonts w:eastAsia="바탕"/>
          <w:lang w:val="en-US"/>
        </w:rPr>
      </w:pPr>
      <w:r>
        <w:rPr>
          <w:rFonts w:eastAsia="바탕"/>
          <w:lang w:val="en-US"/>
        </w:rPr>
        <w:t>None in this release of the specification.</w:t>
      </w:r>
    </w:p>
    <w:p w:rsidR="00A10B25" w:rsidRDefault="00A10B25">
      <w:pPr>
        <w:pStyle w:val="3"/>
        <w:rPr>
          <w:lang w:val="en-US"/>
        </w:rPr>
      </w:pPr>
      <w:bookmarkStart w:id="7661" w:name="_Toc114133927"/>
      <w:bookmarkStart w:id="7662" w:name="_Toc85553069"/>
      <w:bookmarkStart w:id="7663" w:name="_Toc70550695"/>
      <w:bookmarkStart w:id="7664" w:name="_Toc51762962"/>
      <w:bookmarkStart w:id="7665" w:name="_Toc101244530"/>
      <w:bookmarkStart w:id="7666" w:name="_Toc43563564"/>
      <w:bookmarkStart w:id="7667" w:name="_Toc90655961"/>
      <w:bookmarkStart w:id="7668" w:name="_Toc56641031"/>
      <w:bookmarkStart w:id="7669" w:name="_Toc66231867"/>
      <w:bookmarkStart w:id="7670" w:name="_Toc68169028"/>
      <w:bookmarkStart w:id="7671" w:name="_Toc120702428"/>
      <w:bookmarkStart w:id="7672" w:name="_Toc94064366"/>
      <w:bookmarkStart w:id="7673" w:name="_Toc148522763"/>
      <w:bookmarkStart w:id="7674" w:name="_Toc88667676"/>
      <w:bookmarkStart w:id="7675" w:name="_Toc50032042"/>
      <w:bookmarkStart w:id="7676" w:name="_Toc136562524"/>
      <w:bookmarkStart w:id="7677" w:name="_Toc138754358"/>
      <w:bookmarkStart w:id="7678" w:name="_Toc145705853"/>
      <w:bookmarkStart w:id="7679" w:name="_Toc34266349"/>
      <w:bookmarkStart w:id="7680" w:name="_Toc104539125"/>
      <w:bookmarkStart w:id="7681" w:name="_Toc28012863"/>
      <w:bookmarkStart w:id="7682" w:name="_Toc36102520"/>
      <w:bookmarkStart w:id="7683" w:name="_Toc45134110"/>
      <w:bookmarkStart w:id="7684" w:name="_Toc83233148"/>
      <w:bookmarkStart w:id="7685" w:name="_Toc112951248"/>
      <w:bookmarkStart w:id="7686" w:name="_Toc98233753"/>
      <w:bookmarkStart w:id="7687" w:name="_Toc59017999"/>
      <w:bookmarkStart w:id="7688" w:name="_Toc113031788"/>
      <w:bookmarkStart w:id="7689" w:name="_Toc85557168"/>
      <w:bookmarkStart w:id="7690" w:name="_Toc164920949"/>
      <w:bookmarkStart w:id="7691" w:name="_Toc170120491"/>
      <w:bookmarkStart w:id="7692" w:name="_Toc175858736"/>
      <w:bookmarkStart w:id="7693" w:name="_Toc185516623"/>
      <w:r>
        <w:rPr>
          <w:lang w:val="en-US"/>
        </w:rPr>
        <w:t>5.2.5</w:t>
      </w:r>
      <w:r>
        <w:rPr>
          <w:lang w:val="en-US"/>
        </w:rPr>
        <w:tab/>
        <w:t>Notifications</w:t>
      </w:r>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p>
    <w:p w:rsidR="00A10B25" w:rsidRDefault="00A10B25">
      <w:pPr>
        <w:rPr>
          <w:lang w:val="en-US"/>
        </w:rPr>
      </w:pPr>
      <w:r>
        <w:rPr>
          <w:lang w:val="en-US"/>
        </w:rPr>
        <w:t>None in this release of the specification.</w:t>
      </w:r>
    </w:p>
    <w:p w:rsidR="00A10B25" w:rsidRDefault="00A10B25">
      <w:pPr>
        <w:pStyle w:val="3"/>
        <w:rPr>
          <w:lang w:val="en-US"/>
        </w:rPr>
      </w:pPr>
      <w:bookmarkStart w:id="7694" w:name="_Toc88667677"/>
      <w:bookmarkStart w:id="7695" w:name="_Toc56641032"/>
      <w:bookmarkStart w:id="7696" w:name="_Toc43563565"/>
      <w:bookmarkStart w:id="7697" w:name="_Toc45134111"/>
      <w:bookmarkStart w:id="7698" w:name="_Toc66231868"/>
      <w:bookmarkStart w:id="7699" w:name="_Toc59018000"/>
      <w:bookmarkStart w:id="7700" w:name="_Toc98233754"/>
      <w:bookmarkStart w:id="7701" w:name="_Toc120702429"/>
      <w:bookmarkStart w:id="7702" w:name="_Toc28012864"/>
      <w:bookmarkStart w:id="7703" w:name="_Toc113031789"/>
      <w:bookmarkStart w:id="7704" w:name="_Toc112951249"/>
      <w:bookmarkStart w:id="7705" w:name="_Toc136562525"/>
      <w:bookmarkStart w:id="7706" w:name="_Toc34266350"/>
      <w:bookmarkStart w:id="7707" w:name="_Toc101244531"/>
      <w:bookmarkStart w:id="7708" w:name="_Toc70550696"/>
      <w:bookmarkStart w:id="7709" w:name="_Toc104539126"/>
      <w:bookmarkStart w:id="7710" w:name="_Toc90655962"/>
      <w:bookmarkStart w:id="7711" w:name="_Toc36102521"/>
      <w:bookmarkStart w:id="7712" w:name="_Toc145705854"/>
      <w:bookmarkStart w:id="7713" w:name="_Toc94064367"/>
      <w:bookmarkStart w:id="7714" w:name="_Toc85557169"/>
      <w:bookmarkStart w:id="7715" w:name="_Toc51762963"/>
      <w:bookmarkStart w:id="7716" w:name="_Toc114133928"/>
      <w:bookmarkStart w:id="7717" w:name="_Toc68169029"/>
      <w:bookmarkStart w:id="7718" w:name="_Toc148522764"/>
      <w:bookmarkStart w:id="7719" w:name="_Toc50032043"/>
      <w:bookmarkStart w:id="7720" w:name="_Toc83233149"/>
      <w:bookmarkStart w:id="7721" w:name="_Toc138754359"/>
      <w:bookmarkStart w:id="7722" w:name="_Toc85553070"/>
      <w:bookmarkStart w:id="7723" w:name="_Toc164920950"/>
      <w:bookmarkStart w:id="7724" w:name="_Toc170120492"/>
      <w:bookmarkStart w:id="7725" w:name="_Toc175858737"/>
      <w:bookmarkStart w:id="7726" w:name="_Toc185516624"/>
      <w:r>
        <w:rPr>
          <w:lang w:val="en-US"/>
        </w:rPr>
        <w:t>5.2.6</w:t>
      </w:r>
      <w:r>
        <w:rPr>
          <w:lang w:val="en-US"/>
        </w:rPr>
        <w:tab/>
        <w:t>Data Model</w:t>
      </w:r>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p>
    <w:p w:rsidR="00A10B25" w:rsidRDefault="00A10B25">
      <w:pPr>
        <w:pStyle w:val="4"/>
      </w:pPr>
      <w:bookmarkStart w:id="7727" w:name="_Toc98233755"/>
      <w:bookmarkStart w:id="7728" w:name="_Toc120702430"/>
      <w:bookmarkStart w:id="7729" w:name="_Toc43563566"/>
      <w:bookmarkStart w:id="7730" w:name="_Toc59018001"/>
      <w:bookmarkStart w:id="7731" w:name="_Toc94064368"/>
      <w:bookmarkStart w:id="7732" w:name="_Toc70550697"/>
      <w:bookmarkStart w:id="7733" w:name="_Toc104539127"/>
      <w:bookmarkStart w:id="7734" w:name="_Toc36102522"/>
      <w:bookmarkStart w:id="7735" w:name="_Toc113031790"/>
      <w:bookmarkStart w:id="7736" w:name="_Toc101244532"/>
      <w:bookmarkStart w:id="7737" w:name="_Toc51762964"/>
      <w:bookmarkStart w:id="7738" w:name="_Toc88667678"/>
      <w:bookmarkStart w:id="7739" w:name="_Toc90655963"/>
      <w:bookmarkStart w:id="7740" w:name="_Toc85557170"/>
      <w:bookmarkStart w:id="7741" w:name="_Toc34266351"/>
      <w:bookmarkStart w:id="7742" w:name="_Toc83233150"/>
      <w:bookmarkStart w:id="7743" w:name="_Toc136562526"/>
      <w:bookmarkStart w:id="7744" w:name="_Toc112951250"/>
      <w:bookmarkStart w:id="7745" w:name="_Toc66231869"/>
      <w:bookmarkStart w:id="7746" w:name="_Toc114133929"/>
      <w:bookmarkStart w:id="7747" w:name="_Toc85553071"/>
      <w:bookmarkStart w:id="7748" w:name="_Toc68169030"/>
      <w:bookmarkStart w:id="7749" w:name="_Toc45134112"/>
      <w:bookmarkStart w:id="7750" w:name="_Toc50032044"/>
      <w:bookmarkStart w:id="7751" w:name="_Toc56641033"/>
      <w:bookmarkStart w:id="7752" w:name="_Toc138754360"/>
      <w:bookmarkStart w:id="7753" w:name="_Toc148522765"/>
      <w:bookmarkStart w:id="7754" w:name="_Toc145705855"/>
      <w:bookmarkStart w:id="7755" w:name="_Toc28012865"/>
      <w:bookmarkStart w:id="7756" w:name="_Toc164920951"/>
      <w:bookmarkStart w:id="7757" w:name="_Toc170120493"/>
      <w:bookmarkStart w:id="7758" w:name="_Toc175858738"/>
      <w:bookmarkStart w:id="7759" w:name="_Toc185516625"/>
      <w:r>
        <w:t>5.2.6.1</w:t>
      </w:r>
      <w:r>
        <w:tab/>
        <w:t>General</w:t>
      </w:r>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p>
    <w:p w:rsidR="00A10B25" w:rsidRDefault="00A10B25">
      <w:r>
        <w:t>This clause specifies the application data model supported by the API.</w:t>
      </w:r>
    </w:p>
    <w:p w:rsidR="00A10B25" w:rsidRDefault="00A10B25">
      <w:r>
        <w:t>Table 5.2.6.1-1 specifies the data types defined for the Nnwdaf_AnalyticsInfo service based interface protocol.</w:t>
      </w:r>
    </w:p>
    <w:p w:rsidR="00A10B25" w:rsidRDefault="00A10B25">
      <w:pPr>
        <w:pStyle w:val="TH"/>
      </w:pPr>
      <w:r>
        <w:t>Table 5.2.6.1-1: Nnwdaf_AnalyticsInfo specific Data Types</w:t>
      </w:r>
    </w:p>
    <w:tbl>
      <w:tblPr>
        <w:tblW w:w="938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
        <w:gridCol w:w="3772"/>
        <w:gridCol w:w="1082"/>
        <w:gridCol w:w="12"/>
        <w:gridCol w:w="1863"/>
        <w:gridCol w:w="12"/>
        <w:gridCol w:w="2584"/>
        <w:gridCol w:w="33"/>
      </w:tblGrid>
      <w:tr w:rsidR="00A10B25" w:rsidTr="0076721C">
        <w:trPr>
          <w:gridAfter w:val="1"/>
          <w:wAfter w:w="33" w:type="dxa"/>
          <w:jc w:val="center"/>
        </w:trPr>
        <w:tc>
          <w:tcPr>
            <w:tcW w:w="3799" w:type="dxa"/>
            <w:gridSpan w:val="2"/>
            <w:shd w:val="clear" w:color="auto" w:fill="C0C0C0"/>
          </w:tcPr>
          <w:p w:rsidR="00A10B25" w:rsidRDefault="00A10B25">
            <w:pPr>
              <w:pStyle w:val="TAH"/>
            </w:pPr>
            <w:r>
              <w:t>Data type</w:t>
            </w:r>
          </w:p>
        </w:tc>
        <w:tc>
          <w:tcPr>
            <w:tcW w:w="1082" w:type="dxa"/>
            <w:shd w:val="clear" w:color="auto" w:fill="C0C0C0"/>
          </w:tcPr>
          <w:p w:rsidR="00A10B25" w:rsidRDefault="00A10B25">
            <w:pPr>
              <w:pStyle w:val="TAH"/>
            </w:pPr>
            <w:r>
              <w:t>Section defined</w:t>
            </w:r>
          </w:p>
        </w:tc>
        <w:tc>
          <w:tcPr>
            <w:tcW w:w="1875" w:type="dxa"/>
            <w:gridSpan w:val="2"/>
            <w:shd w:val="clear" w:color="auto" w:fill="C0C0C0"/>
          </w:tcPr>
          <w:p w:rsidR="00A10B25" w:rsidRDefault="00A10B25">
            <w:pPr>
              <w:pStyle w:val="TAH"/>
            </w:pPr>
            <w:r>
              <w:t>Description</w:t>
            </w:r>
          </w:p>
        </w:tc>
        <w:tc>
          <w:tcPr>
            <w:tcW w:w="2596" w:type="dxa"/>
            <w:gridSpan w:val="2"/>
            <w:shd w:val="clear" w:color="auto" w:fill="C0C0C0"/>
          </w:tcPr>
          <w:p w:rsidR="00A10B25" w:rsidRDefault="00A10B25">
            <w:pPr>
              <w:pStyle w:val="TAH"/>
            </w:pPr>
            <w:r>
              <w:t>Applicability</w:t>
            </w:r>
          </w:p>
        </w:tc>
      </w:tr>
      <w:tr w:rsidR="00A10B25" w:rsidTr="0076721C">
        <w:trPr>
          <w:gridBefore w:val="1"/>
          <w:wBefore w:w="27" w:type="dxa"/>
          <w:jc w:val="center"/>
        </w:trPr>
        <w:tc>
          <w:tcPr>
            <w:tcW w:w="3772" w:type="dxa"/>
          </w:tcPr>
          <w:p w:rsidR="00A10B25" w:rsidRDefault="00A10B25">
            <w:pPr>
              <w:pStyle w:val="TAL"/>
            </w:pPr>
            <w:r>
              <w:t>AdditionInfoAnalyticsInfoReq</w:t>
            </w:r>
            <w:r>
              <w:rPr>
                <w:lang w:eastAsia="zh-CN"/>
              </w:rPr>
              <w:t>uest</w:t>
            </w:r>
          </w:p>
        </w:tc>
        <w:tc>
          <w:tcPr>
            <w:tcW w:w="1094" w:type="dxa"/>
            <w:gridSpan w:val="2"/>
          </w:tcPr>
          <w:p w:rsidR="00A10B25" w:rsidRDefault="00A10B25">
            <w:pPr>
              <w:pStyle w:val="TAL"/>
            </w:pPr>
            <w:r>
              <w:rPr>
                <w:rFonts w:hint="eastAsia"/>
                <w:lang w:eastAsia="zh-CN"/>
              </w:rPr>
              <w:t>5</w:t>
            </w:r>
            <w:r>
              <w:rPr>
                <w:lang w:eastAsia="zh-CN"/>
              </w:rPr>
              <w:t>.2.6.2.5</w:t>
            </w:r>
          </w:p>
        </w:tc>
        <w:tc>
          <w:tcPr>
            <w:tcW w:w="1875" w:type="dxa"/>
            <w:gridSpan w:val="2"/>
          </w:tcPr>
          <w:p w:rsidR="00A10B25" w:rsidRDefault="00A10B25">
            <w:pPr>
              <w:pStyle w:val="TAL"/>
              <w:rPr>
                <w:rFonts w:cs="Arial"/>
                <w:szCs w:val="18"/>
              </w:rPr>
            </w:pPr>
            <w:r>
              <w:rPr>
                <w:lang w:eastAsia="zh-CN"/>
              </w:rPr>
              <w:t xml:space="preserve">Contains more details </w:t>
            </w:r>
            <w:r>
              <w:t>(not only the ProblemDetails) in case an Nnwdaf_AnalyticsInfo request is rejected.</w:t>
            </w:r>
          </w:p>
        </w:tc>
        <w:tc>
          <w:tcPr>
            <w:tcW w:w="2617" w:type="dxa"/>
            <w:gridSpan w:val="2"/>
          </w:tcPr>
          <w:p w:rsidR="00A10B25" w:rsidRDefault="00A10B25">
            <w:pPr>
              <w:pStyle w:val="TAL"/>
              <w:rPr>
                <w:rFonts w:cs="Arial"/>
                <w:szCs w:val="18"/>
              </w:rPr>
            </w:pPr>
            <w:r>
              <w:rPr>
                <w:rFonts w:cs="Arial"/>
                <w:szCs w:val="18"/>
              </w:rPr>
              <w:t>EneNA</w:t>
            </w:r>
          </w:p>
        </w:tc>
      </w:tr>
      <w:tr w:rsidR="00A10B25" w:rsidTr="0076721C">
        <w:trPr>
          <w:gridBefore w:val="1"/>
          <w:wBefore w:w="27" w:type="dxa"/>
          <w:jc w:val="center"/>
        </w:trPr>
        <w:tc>
          <w:tcPr>
            <w:tcW w:w="3772" w:type="dxa"/>
          </w:tcPr>
          <w:p w:rsidR="00A10B25" w:rsidRDefault="00A10B25">
            <w:pPr>
              <w:pStyle w:val="TAL"/>
            </w:pPr>
            <w:r>
              <w:t>AdrfDataType</w:t>
            </w:r>
          </w:p>
        </w:tc>
        <w:tc>
          <w:tcPr>
            <w:tcW w:w="1094" w:type="dxa"/>
            <w:gridSpan w:val="2"/>
          </w:tcPr>
          <w:p w:rsidR="00A10B25" w:rsidRDefault="00A10B25">
            <w:pPr>
              <w:pStyle w:val="TAL"/>
              <w:rPr>
                <w:lang w:eastAsia="zh-CN"/>
              </w:rPr>
            </w:pPr>
            <w:r>
              <w:t>5.2.6.3.5</w:t>
            </w:r>
          </w:p>
        </w:tc>
        <w:tc>
          <w:tcPr>
            <w:tcW w:w="1875" w:type="dxa"/>
            <w:gridSpan w:val="2"/>
          </w:tcPr>
          <w:p w:rsidR="00A10B25" w:rsidRDefault="00A10B25">
            <w:pPr>
              <w:pStyle w:val="TAL"/>
              <w:rPr>
                <w:lang w:eastAsia="zh-CN"/>
              </w:rPr>
            </w:pPr>
            <w:r>
              <w:rPr>
                <w:lang w:eastAsia="zh-CN"/>
              </w:rPr>
              <w:t>Represents a type of data that is stored in the ADRF.</w:t>
            </w:r>
          </w:p>
        </w:tc>
        <w:tc>
          <w:tcPr>
            <w:tcW w:w="2617" w:type="dxa"/>
            <w:gridSpan w:val="2"/>
          </w:tcPr>
          <w:p w:rsidR="00A10B25" w:rsidRDefault="00A10B25">
            <w:pPr>
              <w:pStyle w:val="TAL"/>
              <w:rPr>
                <w:rFonts w:cs="Arial"/>
                <w:szCs w:val="18"/>
              </w:rPr>
            </w:pPr>
            <w:r>
              <w:rPr>
                <w:rFonts w:cs="Arial"/>
                <w:szCs w:val="18"/>
              </w:rPr>
              <w:t>AnaCtxTransfer</w:t>
            </w:r>
          </w:p>
        </w:tc>
      </w:tr>
      <w:tr w:rsidR="003E1F9F" w:rsidTr="0076721C">
        <w:trPr>
          <w:gridBefore w:val="1"/>
          <w:wBefore w:w="27" w:type="dxa"/>
          <w:jc w:val="center"/>
        </w:trPr>
        <w:tc>
          <w:tcPr>
            <w:tcW w:w="3772" w:type="dxa"/>
          </w:tcPr>
          <w:p w:rsidR="003E1F9F" w:rsidRDefault="003E1F9F" w:rsidP="003E1F9F">
            <w:pPr>
              <w:pStyle w:val="TAL"/>
            </w:pPr>
            <w:r>
              <w:t>AnalyticsAccuracyInfo</w:t>
            </w:r>
          </w:p>
        </w:tc>
        <w:tc>
          <w:tcPr>
            <w:tcW w:w="1094" w:type="dxa"/>
            <w:gridSpan w:val="2"/>
          </w:tcPr>
          <w:p w:rsidR="003E1F9F" w:rsidRDefault="003E1F9F" w:rsidP="003E1F9F">
            <w:pPr>
              <w:pStyle w:val="TAL"/>
            </w:pPr>
            <w:r>
              <w:rPr>
                <w:rFonts w:hint="eastAsia"/>
                <w:lang w:eastAsia="zh-CN"/>
              </w:rPr>
              <w:t>5</w:t>
            </w:r>
            <w:r>
              <w:rPr>
                <w:lang w:eastAsia="zh-CN"/>
              </w:rPr>
              <w:t>.2.6.2.18</w:t>
            </w:r>
          </w:p>
        </w:tc>
        <w:tc>
          <w:tcPr>
            <w:tcW w:w="1875" w:type="dxa"/>
            <w:gridSpan w:val="2"/>
          </w:tcPr>
          <w:p w:rsidR="003E1F9F" w:rsidRDefault="003E1F9F" w:rsidP="003E1F9F">
            <w:pPr>
              <w:pStyle w:val="TAL"/>
              <w:rPr>
                <w:lang w:eastAsia="zh-CN"/>
              </w:rPr>
            </w:pPr>
            <w:r>
              <w:rPr>
                <w:lang w:eastAsia="ko-KR"/>
              </w:rPr>
              <w:t xml:space="preserve">Analytics Accuracy related information needs to </w:t>
            </w:r>
            <w:r>
              <w:rPr>
                <w:rFonts w:hint="eastAsia"/>
                <w:lang w:eastAsia="zh-CN"/>
              </w:rPr>
              <w:t>b</w:t>
            </w:r>
            <w:r>
              <w:rPr>
                <w:lang w:eastAsia="zh-CN"/>
              </w:rPr>
              <w:t>e transferred.</w:t>
            </w:r>
          </w:p>
        </w:tc>
        <w:tc>
          <w:tcPr>
            <w:tcW w:w="2617" w:type="dxa"/>
            <w:gridSpan w:val="2"/>
          </w:tcPr>
          <w:p w:rsidR="003E1F9F" w:rsidRDefault="003E1F9F" w:rsidP="003E1F9F">
            <w:pPr>
              <w:pStyle w:val="TAL"/>
              <w:rPr>
                <w:rFonts w:cs="Arial"/>
                <w:szCs w:val="18"/>
              </w:rPr>
            </w:pPr>
            <w:r>
              <w:rPr>
                <w:lang w:eastAsia="zh-CN"/>
              </w:rPr>
              <w:t>EnAnaCtxTransfer</w:t>
            </w:r>
          </w:p>
        </w:tc>
      </w:tr>
      <w:tr w:rsidR="003E1F9F" w:rsidTr="0076721C">
        <w:trPr>
          <w:gridBefore w:val="1"/>
          <w:wBefore w:w="27" w:type="dxa"/>
          <w:jc w:val="center"/>
        </w:trPr>
        <w:tc>
          <w:tcPr>
            <w:tcW w:w="3772" w:type="dxa"/>
          </w:tcPr>
          <w:p w:rsidR="003E1F9F" w:rsidRDefault="003E1F9F" w:rsidP="003E1F9F">
            <w:pPr>
              <w:pStyle w:val="TAL"/>
            </w:pPr>
            <w:r>
              <w:t>AnalyticsData</w:t>
            </w:r>
          </w:p>
        </w:tc>
        <w:tc>
          <w:tcPr>
            <w:tcW w:w="1094" w:type="dxa"/>
            <w:gridSpan w:val="2"/>
          </w:tcPr>
          <w:p w:rsidR="003E1F9F" w:rsidRDefault="003E1F9F" w:rsidP="003E1F9F">
            <w:pPr>
              <w:pStyle w:val="TAL"/>
              <w:rPr>
                <w:rFonts w:hint="eastAsia"/>
                <w:lang w:eastAsia="zh-CN"/>
              </w:rPr>
            </w:pPr>
            <w:r>
              <w:rPr>
                <w:rFonts w:hint="eastAsia"/>
              </w:rPr>
              <w:t>5.2.6.2.2</w:t>
            </w:r>
          </w:p>
        </w:tc>
        <w:tc>
          <w:tcPr>
            <w:tcW w:w="1875" w:type="dxa"/>
            <w:gridSpan w:val="2"/>
          </w:tcPr>
          <w:p w:rsidR="003E1F9F" w:rsidRDefault="003E1F9F" w:rsidP="003E1F9F">
            <w:pPr>
              <w:pStyle w:val="TAL"/>
              <w:rPr>
                <w:lang w:eastAsia="ko-KR"/>
              </w:rPr>
            </w:pPr>
            <w:r>
              <w:rPr>
                <w:rFonts w:cs="Arial" w:hint="eastAsia"/>
                <w:szCs w:val="18"/>
              </w:rPr>
              <w:t xml:space="preserve">Describes </w:t>
            </w:r>
            <w:r>
              <w:rPr>
                <w:rFonts w:cs="Arial"/>
                <w:szCs w:val="18"/>
              </w:rPr>
              <w:t>analytics with parameters indicated in the request.</w:t>
            </w:r>
          </w:p>
        </w:tc>
        <w:tc>
          <w:tcPr>
            <w:tcW w:w="2617" w:type="dxa"/>
            <w:gridSpan w:val="2"/>
          </w:tcPr>
          <w:p w:rsidR="003E1F9F" w:rsidRDefault="003E1F9F" w:rsidP="003E1F9F">
            <w:pPr>
              <w:pStyle w:val="TAL"/>
              <w:rPr>
                <w:lang w:eastAsia="zh-CN"/>
              </w:rPr>
            </w:pPr>
          </w:p>
        </w:tc>
      </w:tr>
      <w:tr w:rsidR="00A10B25" w:rsidTr="0076721C">
        <w:trPr>
          <w:gridBefore w:val="1"/>
          <w:wBefore w:w="27" w:type="dxa"/>
          <w:jc w:val="center"/>
        </w:trPr>
        <w:tc>
          <w:tcPr>
            <w:tcW w:w="3772" w:type="dxa"/>
          </w:tcPr>
          <w:p w:rsidR="00A10B25" w:rsidRDefault="00A10B25">
            <w:pPr>
              <w:pStyle w:val="TAL"/>
            </w:pPr>
            <w:r>
              <w:t>ContextData</w:t>
            </w:r>
          </w:p>
        </w:tc>
        <w:tc>
          <w:tcPr>
            <w:tcW w:w="1094" w:type="dxa"/>
            <w:gridSpan w:val="2"/>
          </w:tcPr>
          <w:p w:rsidR="00A10B25" w:rsidRDefault="00A10B25">
            <w:pPr>
              <w:pStyle w:val="TAL"/>
            </w:pPr>
            <w:r>
              <w:t>5.2.6.2.6</w:t>
            </w:r>
          </w:p>
        </w:tc>
        <w:tc>
          <w:tcPr>
            <w:tcW w:w="1875" w:type="dxa"/>
            <w:gridSpan w:val="2"/>
          </w:tcPr>
          <w:p w:rsidR="00A10B25" w:rsidRDefault="00A10B25">
            <w:pPr>
              <w:pStyle w:val="TAL"/>
              <w:rPr>
                <w:rFonts w:cs="Arial"/>
                <w:szCs w:val="18"/>
              </w:rPr>
            </w:pPr>
            <w:r>
              <w:t>Contains context information related to analytics subscriptions corresponding with one or more context identifiers.</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Before w:val="1"/>
          <w:wBefore w:w="27" w:type="dxa"/>
          <w:jc w:val="center"/>
        </w:trPr>
        <w:tc>
          <w:tcPr>
            <w:tcW w:w="3772" w:type="dxa"/>
          </w:tcPr>
          <w:p w:rsidR="00A10B25" w:rsidRDefault="00A10B25">
            <w:pPr>
              <w:pStyle w:val="TAL"/>
            </w:pPr>
            <w:r>
              <w:t>ContextElement</w:t>
            </w:r>
          </w:p>
        </w:tc>
        <w:tc>
          <w:tcPr>
            <w:tcW w:w="1094" w:type="dxa"/>
            <w:gridSpan w:val="2"/>
          </w:tcPr>
          <w:p w:rsidR="00A10B25" w:rsidRDefault="00A10B25">
            <w:pPr>
              <w:pStyle w:val="TAL"/>
            </w:pPr>
            <w:r>
              <w:t>5.2.6.2.7</w:t>
            </w:r>
          </w:p>
        </w:tc>
        <w:tc>
          <w:tcPr>
            <w:tcW w:w="1875" w:type="dxa"/>
            <w:gridSpan w:val="2"/>
          </w:tcPr>
          <w:p w:rsidR="00A10B25" w:rsidRDefault="00A10B25">
            <w:pPr>
              <w:pStyle w:val="TAL"/>
              <w:rPr>
                <w:rFonts w:cs="Arial"/>
                <w:szCs w:val="18"/>
              </w:rPr>
            </w:pPr>
            <w:r>
              <w:t>Contains context information corresponding with a specific context identifier.</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Before w:val="1"/>
          <w:wBefore w:w="27" w:type="dxa"/>
          <w:jc w:val="center"/>
        </w:trPr>
        <w:tc>
          <w:tcPr>
            <w:tcW w:w="3772" w:type="dxa"/>
          </w:tcPr>
          <w:p w:rsidR="00A10B25" w:rsidRDefault="00A10B25">
            <w:pPr>
              <w:pStyle w:val="TAL"/>
            </w:pPr>
            <w:r>
              <w:t>ContextIdList</w:t>
            </w:r>
          </w:p>
        </w:tc>
        <w:tc>
          <w:tcPr>
            <w:tcW w:w="1094" w:type="dxa"/>
            <w:gridSpan w:val="2"/>
          </w:tcPr>
          <w:p w:rsidR="00A10B25" w:rsidRDefault="00A10B25">
            <w:pPr>
              <w:pStyle w:val="TAL"/>
            </w:pPr>
            <w:r>
              <w:t>5.2.6.2.8</w:t>
            </w:r>
          </w:p>
        </w:tc>
        <w:tc>
          <w:tcPr>
            <w:tcW w:w="1875" w:type="dxa"/>
            <w:gridSpan w:val="2"/>
          </w:tcPr>
          <w:p w:rsidR="00A10B25" w:rsidRDefault="00A10B25">
            <w:pPr>
              <w:pStyle w:val="TAL"/>
              <w:rPr>
                <w:rFonts w:cs="Arial"/>
                <w:szCs w:val="18"/>
              </w:rPr>
            </w:pPr>
            <w:r>
              <w:t>Contains list of context identifiers of context information of analytics subscriptions.</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Before w:val="1"/>
          <w:wBefore w:w="27" w:type="dxa"/>
          <w:jc w:val="center"/>
        </w:trPr>
        <w:tc>
          <w:tcPr>
            <w:tcW w:w="3772" w:type="dxa"/>
          </w:tcPr>
          <w:p w:rsidR="00A10B25" w:rsidRDefault="00A10B25">
            <w:pPr>
              <w:pStyle w:val="TAL"/>
            </w:pPr>
            <w:r>
              <w:t>ContextType</w:t>
            </w:r>
          </w:p>
        </w:tc>
        <w:tc>
          <w:tcPr>
            <w:tcW w:w="1094" w:type="dxa"/>
            <w:gridSpan w:val="2"/>
          </w:tcPr>
          <w:p w:rsidR="00A10B25" w:rsidRDefault="00A10B25">
            <w:pPr>
              <w:pStyle w:val="TAL"/>
            </w:pPr>
            <w:r>
              <w:t>5.2.6.3.4</w:t>
            </w:r>
          </w:p>
        </w:tc>
        <w:tc>
          <w:tcPr>
            <w:tcW w:w="1875" w:type="dxa"/>
            <w:gridSpan w:val="2"/>
          </w:tcPr>
          <w:p w:rsidR="00A10B25" w:rsidRDefault="00A10B25">
            <w:pPr>
              <w:pStyle w:val="TAL"/>
            </w:pPr>
            <w:r>
              <w:t xml:space="preserve">Identfies the type </w:t>
            </w:r>
            <w:r>
              <w:rPr>
                <w:lang w:eastAsia="ko-KR"/>
              </w:rPr>
              <w:t>of analytics context information.</w:t>
            </w:r>
          </w:p>
        </w:tc>
        <w:tc>
          <w:tcPr>
            <w:tcW w:w="2617" w:type="dxa"/>
            <w:gridSpan w:val="2"/>
          </w:tcPr>
          <w:p w:rsidR="00A10B25" w:rsidRDefault="00A10B25">
            <w:pPr>
              <w:pStyle w:val="TAL"/>
              <w:rPr>
                <w:rFonts w:cs="Arial"/>
                <w:szCs w:val="18"/>
              </w:rPr>
            </w:pPr>
            <w:r>
              <w:rPr>
                <w:rFonts w:cs="Arial"/>
                <w:szCs w:val="18"/>
              </w:rPr>
              <w:t>AnaCtxTransfer</w:t>
            </w:r>
          </w:p>
        </w:tc>
      </w:tr>
      <w:tr w:rsidR="003E1F9F" w:rsidTr="0076721C">
        <w:trPr>
          <w:gridBefore w:val="1"/>
          <w:wBefore w:w="27" w:type="dxa"/>
          <w:jc w:val="center"/>
        </w:trPr>
        <w:tc>
          <w:tcPr>
            <w:tcW w:w="3772" w:type="dxa"/>
          </w:tcPr>
          <w:p w:rsidR="003E1F9F" w:rsidRDefault="003E1F9F" w:rsidP="003E1F9F">
            <w:pPr>
              <w:pStyle w:val="TAL"/>
            </w:pPr>
            <w:r>
              <w:t>EventFilter</w:t>
            </w:r>
          </w:p>
        </w:tc>
        <w:tc>
          <w:tcPr>
            <w:tcW w:w="1094" w:type="dxa"/>
            <w:gridSpan w:val="2"/>
          </w:tcPr>
          <w:p w:rsidR="003E1F9F" w:rsidRDefault="003E1F9F" w:rsidP="003E1F9F">
            <w:pPr>
              <w:pStyle w:val="TAL"/>
            </w:pPr>
            <w:r>
              <w:t>5.2.6.2.3</w:t>
            </w:r>
          </w:p>
        </w:tc>
        <w:tc>
          <w:tcPr>
            <w:tcW w:w="1875" w:type="dxa"/>
            <w:gridSpan w:val="2"/>
          </w:tcPr>
          <w:p w:rsidR="003E1F9F" w:rsidRDefault="003E1F9F" w:rsidP="003E1F9F">
            <w:pPr>
              <w:pStyle w:val="TAL"/>
            </w:pPr>
            <w:r>
              <w:rPr>
                <w:lang w:eastAsia="zh-CN"/>
              </w:rPr>
              <w:t>Represents the event filters used to identify the requested analytics.</w:t>
            </w:r>
          </w:p>
        </w:tc>
        <w:tc>
          <w:tcPr>
            <w:tcW w:w="2617" w:type="dxa"/>
            <w:gridSpan w:val="2"/>
          </w:tcPr>
          <w:p w:rsidR="003E1F9F" w:rsidRDefault="003E1F9F" w:rsidP="003E1F9F">
            <w:pPr>
              <w:pStyle w:val="TAL"/>
              <w:rPr>
                <w:rFonts w:cs="Arial"/>
                <w:szCs w:val="18"/>
              </w:rPr>
            </w:pPr>
          </w:p>
        </w:tc>
      </w:tr>
      <w:tr w:rsidR="003E1F9F" w:rsidTr="0076721C">
        <w:trPr>
          <w:gridBefore w:val="1"/>
          <w:wBefore w:w="27" w:type="dxa"/>
          <w:jc w:val="center"/>
        </w:trPr>
        <w:tc>
          <w:tcPr>
            <w:tcW w:w="3772" w:type="dxa"/>
          </w:tcPr>
          <w:p w:rsidR="003E1F9F" w:rsidRDefault="003E1F9F" w:rsidP="003E1F9F">
            <w:pPr>
              <w:pStyle w:val="TAL"/>
            </w:pPr>
            <w:r>
              <w:t>EventId</w:t>
            </w:r>
          </w:p>
        </w:tc>
        <w:tc>
          <w:tcPr>
            <w:tcW w:w="1094" w:type="dxa"/>
            <w:gridSpan w:val="2"/>
          </w:tcPr>
          <w:p w:rsidR="003E1F9F" w:rsidRDefault="003E1F9F" w:rsidP="003E1F9F">
            <w:pPr>
              <w:pStyle w:val="TAL"/>
            </w:pPr>
            <w:r>
              <w:t>5.2.6.3.3</w:t>
            </w:r>
          </w:p>
        </w:tc>
        <w:tc>
          <w:tcPr>
            <w:tcW w:w="1875" w:type="dxa"/>
            <w:gridSpan w:val="2"/>
          </w:tcPr>
          <w:p w:rsidR="003E1F9F" w:rsidRDefault="003E1F9F" w:rsidP="003E1F9F">
            <w:pPr>
              <w:pStyle w:val="TAL"/>
            </w:pPr>
            <w:r>
              <w:rPr>
                <w:lang w:eastAsia="zh-CN"/>
              </w:rPr>
              <w:t>Describes the type of analytics.</w:t>
            </w:r>
          </w:p>
        </w:tc>
        <w:tc>
          <w:tcPr>
            <w:tcW w:w="2617" w:type="dxa"/>
            <w:gridSpan w:val="2"/>
          </w:tcPr>
          <w:p w:rsidR="003E1F9F" w:rsidRDefault="003E1F9F" w:rsidP="003E1F9F">
            <w:pPr>
              <w:pStyle w:val="TAL"/>
              <w:rPr>
                <w:rFonts w:cs="Arial"/>
                <w:szCs w:val="18"/>
              </w:rPr>
            </w:pPr>
          </w:p>
        </w:tc>
      </w:tr>
      <w:tr w:rsidR="003E1F9F" w:rsidTr="0076721C">
        <w:trPr>
          <w:gridBefore w:val="1"/>
          <w:wBefore w:w="27" w:type="dxa"/>
          <w:jc w:val="center"/>
        </w:trPr>
        <w:tc>
          <w:tcPr>
            <w:tcW w:w="3772" w:type="dxa"/>
          </w:tcPr>
          <w:p w:rsidR="003E1F9F" w:rsidRDefault="003E1F9F" w:rsidP="003E1F9F">
            <w:pPr>
              <w:pStyle w:val="TAL"/>
            </w:pPr>
            <w:r>
              <w:t>GroundTruthInfo</w:t>
            </w:r>
          </w:p>
        </w:tc>
        <w:tc>
          <w:tcPr>
            <w:tcW w:w="1094" w:type="dxa"/>
            <w:gridSpan w:val="2"/>
          </w:tcPr>
          <w:p w:rsidR="003E1F9F" w:rsidRDefault="003E1F9F" w:rsidP="003E1F9F">
            <w:pPr>
              <w:pStyle w:val="TAL"/>
            </w:pPr>
            <w:r>
              <w:rPr>
                <w:rFonts w:hint="eastAsia"/>
                <w:lang w:eastAsia="zh-CN"/>
              </w:rPr>
              <w:t>5</w:t>
            </w:r>
            <w:r>
              <w:rPr>
                <w:lang w:eastAsia="zh-CN"/>
              </w:rPr>
              <w:t>.2.6.2.19</w:t>
            </w:r>
          </w:p>
        </w:tc>
        <w:tc>
          <w:tcPr>
            <w:tcW w:w="1875" w:type="dxa"/>
            <w:gridSpan w:val="2"/>
          </w:tcPr>
          <w:p w:rsidR="003E1F9F" w:rsidRDefault="003E1F9F" w:rsidP="003E1F9F">
            <w:pPr>
              <w:pStyle w:val="TAL"/>
              <w:rPr>
                <w:lang w:eastAsia="zh-CN"/>
              </w:rPr>
            </w:pPr>
            <w:r>
              <w:t>The ground truth information used for the accuracy information computation.</w:t>
            </w:r>
          </w:p>
        </w:tc>
        <w:tc>
          <w:tcPr>
            <w:tcW w:w="2617" w:type="dxa"/>
            <w:gridSpan w:val="2"/>
          </w:tcPr>
          <w:p w:rsidR="003E1F9F" w:rsidRDefault="003E1F9F" w:rsidP="003E1F9F">
            <w:pPr>
              <w:pStyle w:val="TAL"/>
              <w:rPr>
                <w:rFonts w:cs="Arial"/>
                <w:szCs w:val="18"/>
              </w:rPr>
            </w:pPr>
            <w:r>
              <w:rPr>
                <w:lang w:eastAsia="zh-CN"/>
              </w:rPr>
              <w:t>EnAnaCtxTransfer</w:t>
            </w:r>
          </w:p>
        </w:tc>
      </w:tr>
      <w:tr w:rsidR="003E1F9F" w:rsidTr="0076721C">
        <w:trPr>
          <w:gridBefore w:val="1"/>
          <w:wBefore w:w="27" w:type="dxa"/>
          <w:jc w:val="center"/>
        </w:trPr>
        <w:tc>
          <w:tcPr>
            <w:tcW w:w="3772" w:type="dxa"/>
          </w:tcPr>
          <w:p w:rsidR="003E1F9F" w:rsidRDefault="003E1F9F" w:rsidP="003E1F9F">
            <w:pPr>
              <w:pStyle w:val="TAL"/>
            </w:pPr>
            <w:r>
              <w:t>HistoricalData</w:t>
            </w:r>
          </w:p>
        </w:tc>
        <w:tc>
          <w:tcPr>
            <w:tcW w:w="1094" w:type="dxa"/>
            <w:gridSpan w:val="2"/>
          </w:tcPr>
          <w:p w:rsidR="003E1F9F" w:rsidRDefault="003E1F9F" w:rsidP="003E1F9F">
            <w:pPr>
              <w:pStyle w:val="TAL"/>
            </w:pPr>
            <w:r>
              <w:t>5.2.6.2.9</w:t>
            </w:r>
          </w:p>
        </w:tc>
        <w:tc>
          <w:tcPr>
            <w:tcW w:w="1875" w:type="dxa"/>
            <w:gridSpan w:val="2"/>
          </w:tcPr>
          <w:p w:rsidR="003E1F9F" w:rsidRDefault="003E1F9F" w:rsidP="003E1F9F">
            <w:pPr>
              <w:pStyle w:val="TAL"/>
            </w:pPr>
            <w:r>
              <w:t xml:space="preserve">Contains </w:t>
            </w:r>
            <w:r>
              <w:rPr>
                <w:lang w:eastAsia="ko-KR"/>
              </w:rPr>
              <w:t>historical data</w:t>
            </w:r>
            <w:r>
              <w:t xml:space="preserve"> related to an analytics subscription.</w:t>
            </w:r>
          </w:p>
        </w:tc>
        <w:tc>
          <w:tcPr>
            <w:tcW w:w="2617" w:type="dxa"/>
            <w:gridSpan w:val="2"/>
          </w:tcPr>
          <w:p w:rsidR="003E1F9F" w:rsidRDefault="003E1F9F" w:rsidP="003E1F9F">
            <w:pPr>
              <w:pStyle w:val="TAL"/>
              <w:rPr>
                <w:rFonts w:cs="Arial"/>
                <w:szCs w:val="18"/>
              </w:rPr>
            </w:pPr>
            <w:r>
              <w:rPr>
                <w:rFonts w:cs="Arial"/>
                <w:szCs w:val="18"/>
              </w:rPr>
              <w:t>AnaCtxTransfer</w:t>
            </w:r>
          </w:p>
        </w:tc>
      </w:tr>
      <w:tr w:rsidR="003E1F9F" w:rsidTr="0076721C">
        <w:trPr>
          <w:gridBefore w:val="1"/>
          <w:wBefore w:w="27" w:type="dxa"/>
          <w:jc w:val="center"/>
        </w:trPr>
        <w:tc>
          <w:tcPr>
            <w:tcW w:w="3772" w:type="dxa"/>
          </w:tcPr>
          <w:p w:rsidR="003E1F9F" w:rsidRDefault="003E1F9F" w:rsidP="003E1F9F">
            <w:pPr>
              <w:pStyle w:val="TAL"/>
            </w:pPr>
            <w:r>
              <w:t>MlModelAccuracyInfo</w:t>
            </w:r>
          </w:p>
        </w:tc>
        <w:tc>
          <w:tcPr>
            <w:tcW w:w="1094" w:type="dxa"/>
            <w:gridSpan w:val="2"/>
          </w:tcPr>
          <w:p w:rsidR="003E1F9F" w:rsidRDefault="003E1F9F" w:rsidP="003E1F9F">
            <w:pPr>
              <w:pStyle w:val="TAL"/>
            </w:pPr>
            <w:r>
              <w:rPr>
                <w:rFonts w:hint="eastAsia"/>
                <w:lang w:eastAsia="zh-CN"/>
              </w:rPr>
              <w:t>5</w:t>
            </w:r>
            <w:r>
              <w:rPr>
                <w:lang w:eastAsia="zh-CN"/>
              </w:rPr>
              <w:t>.2.6.2.20</w:t>
            </w:r>
          </w:p>
        </w:tc>
        <w:tc>
          <w:tcPr>
            <w:tcW w:w="1875" w:type="dxa"/>
            <w:gridSpan w:val="2"/>
          </w:tcPr>
          <w:p w:rsidR="003E1F9F" w:rsidRDefault="003E1F9F" w:rsidP="003E1F9F">
            <w:pPr>
              <w:pStyle w:val="TAL"/>
            </w:pPr>
            <w:r>
              <w:t xml:space="preserve">The ML Model Accuracy Subscription Information needs to be </w:t>
            </w:r>
            <w:r>
              <w:rPr>
                <w:lang w:eastAsia="zh-CN"/>
              </w:rPr>
              <w:t>transferred.</w:t>
            </w:r>
          </w:p>
        </w:tc>
        <w:tc>
          <w:tcPr>
            <w:tcW w:w="2617" w:type="dxa"/>
            <w:gridSpan w:val="2"/>
          </w:tcPr>
          <w:p w:rsidR="003E1F9F" w:rsidRDefault="003E1F9F" w:rsidP="003E1F9F">
            <w:pPr>
              <w:pStyle w:val="TAL"/>
              <w:rPr>
                <w:rFonts w:cs="Arial"/>
                <w:szCs w:val="18"/>
              </w:rPr>
            </w:pPr>
            <w:r>
              <w:rPr>
                <w:lang w:eastAsia="zh-CN"/>
              </w:rPr>
              <w:t>EnAnaCtxTransfer</w:t>
            </w:r>
          </w:p>
        </w:tc>
      </w:tr>
      <w:tr w:rsidR="003E1F9F" w:rsidTr="0076721C">
        <w:trPr>
          <w:gridBefore w:val="1"/>
          <w:wBefore w:w="27" w:type="dxa"/>
          <w:jc w:val="center"/>
        </w:trPr>
        <w:tc>
          <w:tcPr>
            <w:tcW w:w="3772" w:type="dxa"/>
          </w:tcPr>
          <w:p w:rsidR="003E1F9F" w:rsidRDefault="003E1F9F" w:rsidP="003E1F9F">
            <w:pPr>
              <w:pStyle w:val="TAL"/>
            </w:pPr>
            <w:r>
              <w:t>NetworkPerfReq</w:t>
            </w:r>
          </w:p>
        </w:tc>
        <w:tc>
          <w:tcPr>
            <w:tcW w:w="1094" w:type="dxa"/>
            <w:gridSpan w:val="2"/>
          </w:tcPr>
          <w:p w:rsidR="003E1F9F" w:rsidRDefault="003E1F9F" w:rsidP="003E1F9F">
            <w:pPr>
              <w:pStyle w:val="TAL"/>
            </w:pPr>
            <w:r>
              <w:t>5.2.6.2.16</w:t>
            </w:r>
          </w:p>
        </w:tc>
        <w:tc>
          <w:tcPr>
            <w:tcW w:w="1875" w:type="dxa"/>
            <w:gridSpan w:val="2"/>
          </w:tcPr>
          <w:p w:rsidR="003E1F9F" w:rsidRDefault="003E1F9F" w:rsidP="003E1F9F">
            <w:pPr>
              <w:pStyle w:val="TAL"/>
            </w:pPr>
            <w:r>
              <w:rPr>
                <w:lang w:eastAsia="zh-CN"/>
              </w:rPr>
              <w:t>Represents a network performance requirement.</w:t>
            </w:r>
          </w:p>
        </w:tc>
        <w:tc>
          <w:tcPr>
            <w:tcW w:w="2617" w:type="dxa"/>
            <w:gridSpan w:val="2"/>
          </w:tcPr>
          <w:p w:rsidR="003E1F9F" w:rsidRDefault="003E1F9F" w:rsidP="003E1F9F">
            <w:pPr>
              <w:pStyle w:val="TAL"/>
              <w:rPr>
                <w:rFonts w:cs="Arial"/>
                <w:szCs w:val="18"/>
              </w:rPr>
            </w:pPr>
            <w:r>
              <w:t>NetworkPerformanceExt_eNA</w:t>
            </w:r>
          </w:p>
        </w:tc>
      </w:tr>
      <w:tr w:rsidR="003E1F9F" w:rsidTr="0076721C">
        <w:trPr>
          <w:gridBefore w:val="1"/>
          <w:wBefore w:w="27" w:type="dxa"/>
          <w:jc w:val="center"/>
        </w:trPr>
        <w:tc>
          <w:tcPr>
            <w:tcW w:w="3772" w:type="dxa"/>
          </w:tcPr>
          <w:p w:rsidR="003E1F9F" w:rsidRDefault="003E1F9F" w:rsidP="003E1F9F">
            <w:pPr>
              <w:pStyle w:val="TAL"/>
            </w:pPr>
            <w:r>
              <w:t>ProblemDetailsAnalyticsInfoRequest</w:t>
            </w:r>
          </w:p>
        </w:tc>
        <w:tc>
          <w:tcPr>
            <w:tcW w:w="1094" w:type="dxa"/>
            <w:gridSpan w:val="2"/>
          </w:tcPr>
          <w:p w:rsidR="003E1F9F" w:rsidRDefault="003E1F9F" w:rsidP="003E1F9F">
            <w:pPr>
              <w:pStyle w:val="TAL"/>
            </w:pPr>
            <w:r>
              <w:t>5.2.6.4.1</w:t>
            </w:r>
          </w:p>
        </w:tc>
        <w:tc>
          <w:tcPr>
            <w:tcW w:w="1875" w:type="dxa"/>
            <w:gridSpan w:val="2"/>
          </w:tcPr>
          <w:p w:rsidR="003E1F9F" w:rsidRDefault="003E1F9F" w:rsidP="003E1F9F">
            <w:pPr>
              <w:pStyle w:val="TAL"/>
            </w:pPr>
            <w:r>
              <w:rPr>
                <w:rFonts w:cs="Arial"/>
                <w:szCs w:val="18"/>
              </w:rPr>
              <w:t>Data type that extends ProblemDetails.</w:t>
            </w:r>
          </w:p>
        </w:tc>
        <w:tc>
          <w:tcPr>
            <w:tcW w:w="2617" w:type="dxa"/>
            <w:gridSpan w:val="2"/>
          </w:tcPr>
          <w:p w:rsidR="003E1F9F" w:rsidRDefault="003E1F9F" w:rsidP="003E1F9F">
            <w:pPr>
              <w:pStyle w:val="TAL"/>
              <w:rPr>
                <w:rFonts w:cs="Arial"/>
                <w:szCs w:val="18"/>
              </w:rPr>
            </w:pPr>
            <w:r>
              <w:rPr>
                <w:rFonts w:cs="Arial"/>
                <w:szCs w:val="18"/>
              </w:rPr>
              <w:t>EneNA</w:t>
            </w:r>
          </w:p>
        </w:tc>
      </w:tr>
      <w:tr w:rsidR="00A10B25" w:rsidTr="0076721C">
        <w:trPr>
          <w:gridBefore w:val="1"/>
          <w:wBefore w:w="27" w:type="dxa"/>
          <w:jc w:val="center"/>
        </w:trPr>
        <w:tc>
          <w:tcPr>
            <w:tcW w:w="3772" w:type="dxa"/>
          </w:tcPr>
          <w:p w:rsidR="00A10B25" w:rsidRDefault="00A10B25">
            <w:pPr>
              <w:pStyle w:val="TAL"/>
            </w:pPr>
            <w:r>
              <w:t>RequestedContext</w:t>
            </w:r>
          </w:p>
        </w:tc>
        <w:tc>
          <w:tcPr>
            <w:tcW w:w="1094" w:type="dxa"/>
            <w:gridSpan w:val="2"/>
          </w:tcPr>
          <w:p w:rsidR="00A10B25" w:rsidRDefault="00A10B25">
            <w:pPr>
              <w:pStyle w:val="TAL"/>
            </w:pPr>
            <w:r>
              <w:t>5.2.6.2.11</w:t>
            </w:r>
          </w:p>
        </w:tc>
        <w:tc>
          <w:tcPr>
            <w:tcW w:w="1875" w:type="dxa"/>
            <w:gridSpan w:val="2"/>
          </w:tcPr>
          <w:p w:rsidR="00A10B25" w:rsidRDefault="00A10B25">
            <w:pPr>
              <w:pStyle w:val="TAL"/>
              <w:rPr>
                <w:rFonts w:cs="Arial"/>
                <w:szCs w:val="18"/>
              </w:rPr>
            </w:pPr>
            <w:r>
              <w:t xml:space="preserve">Contains types </w:t>
            </w:r>
            <w:r>
              <w:rPr>
                <w:lang w:eastAsia="ko-KR"/>
              </w:rPr>
              <w:t>of analytics context information.</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Before w:val="1"/>
          <w:wBefore w:w="27" w:type="dxa"/>
          <w:jc w:val="center"/>
        </w:trPr>
        <w:tc>
          <w:tcPr>
            <w:tcW w:w="3772" w:type="dxa"/>
          </w:tcPr>
          <w:p w:rsidR="00A10B25" w:rsidRDefault="00A10B25">
            <w:pPr>
              <w:pStyle w:val="TAL"/>
            </w:pPr>
            <w:r>
              <w:rPr>
                <w:lang w:eastAsia="zh-CN"/>
              </w:rPr>
              <w:t>ResourceUsageRequPerNwPerfType</w:t>
            </w:r>
          </w:p>
        </w:tc>
        <w:tc>
          <w:tcPr>
            <w:tcW w:w="1094" w:type="dxa"/>
            <w:gridSpan w:val="2"/>
          </w:tcPr>
          <w:p w:rsidR="00A10B25" w:rsidRDefault="00A10B25">
            <w:pPr>
              <w:pStyle w:val="TAL"/>
            </w:pPr>
            <w:r>
              <w:t>5.2.6.2.17</w:t>
            </w:r>
          </w:p>
        </w:tc>
        <w:tc>
          <w:tcPr>
            <w:tcW w:w="1875" w:type="dxa"/>
            <w:gridSpan w:val="2"/>
          </w:tcPr>
          <w:p w:rsidR="00A10B25" w:rsidRDefault="00A10B25">
            <w:pPr>
              <w:pStyle w:val="TAL"/>
            </w:pPr>
            <w:r>
              <w:rPr>
                <w:lang w:eastAsia="zh-CN"/>
              </w:rPr>
              <w:t>Indicates more requirements per network performance type when providing resource usage information for network performance.</w:t>
            </w:r>
          </w:p>
        </w:tc>
        <w:tc>
          <w:tcPr>
            <w:tcW w:w="2617" w:type="dxa"/>
            <w:gridSpan w:val="2"/>
          </w:tcPr>
          <w:p w:rsidR="00A10B25" w:rsidRDefault="00A10B25">
            <w:pPr>
              <w:pStyle w:val="TAL"/>
              <w:rPr>
                <w:rFonts w:cs="Arial"/>
                <w:szCs w:val="18"/>
              </w:rPr>
            </w:pPr>
            <w:r>
              <w:t>NetworkPerformance</w:t>
            </w:r>
            <w:r>
              <w:rPr>
                <w:lang w:eastAsia="zh-CN"/>
              </w:rPr>
              <w:t>Ext_AIML</w:t>
            </w:r>
          </w:p>
        </w:tc>
      </w:tr>
      <w:tr w:rsidR="00A10B25" w:rsidTr="0076721C">
        <w:trPr>
          <w:gridBefore w:val="1"/>
          <w:wBefore w:w="27" w:type="dxa"/>
          <w:jc w:val="center"/>
        </w:trPr>
        <w:tc>
          <w:tcPr>
            <w:tcW w:w="3772" w:type="dxa"/>
          </w:tcPr>
          <w:p w:rsidR="00A10B25" w:rsidRDefault="00A10B25">
            <w:pPr>
              <w:pStyle w:val="TAL"/>
            </w:pPr>
            <w:r>
              <w:t>SmcceInfo</w:t>
            </w:r>
          </w:p>
        </w:tc>
        <w:tc>
          <w:tcPr>
            <w:tcW w:w="1094" w:type="dxa"/>
            <w:gridSpan w:val="2"/>
          </w:tcPr>
          <w:p w:rsidR="00A10B25" w:rsidRDefault="00A10B25">
            <w:pPr>
              <w:pStyle w:val="TAL"/>
            </w:pPr>
            <w:r>
              <w:rPr>
                <w:rFonts w:hint="eastAsia"/>
                <w:lang w:eastAsia="ko-KR"/>
              </w:rPr>
              <w:t>5.2.6.2.12</w:t>
            </w:r>
          </w:p>
        </w:tc>
        <w:tc>
          <w:tcPr>
            <w:tcW w:w="1875" w:type="dxa"/>
            <w:gridSpan w:val="2"/>
          </w:tcPr>
          <w:p w:rsidR="00A10B25" w:rsidRDefault="00A10B25">
            <w:pPr>
              <w:pStyle w:val="TAL"/>
              <w:rPr>
                <w:lang w:eastAsia="zh-CN"/>
              </w:rPr>
            </w:pPr>
            <w:r>
              <w:rPr>
                <w:lang w:val="en-US"/>
              </w:rPr>
              <w:t>Represents the analytics of Session Management congestion control experience information.</w:t>
            </w:r>
          </w:p>
        </w:tc>
        <w:tc>
          <w:tcPr>
            <w:tcW w:w="2617" w:type="dxa"/>
            <w:gridSpan w:val="2"/>
          </w:tcPr>
          <w:p w:rsidR="00A10B25" w:rsidRDefault="00A10B25">
            <w:pPr>
              <w:pStyle w:val="TAL"/>
              <w:rPr>
                <w:rFonts w:cs="Arial"/>
                <w:szCs w:val="18"/>
              </w:rPr>
            </w:pPr>
            <w:r>
              <w:rPr>
                <w:rFonts w:hint="eastAsia"/>
                <w:lang w:eastAsia="zh-CN"/>
              </w:rPr>
              <w:t>S</w:t>
            </w:r>
            <w:r>
              <w:rPr>
                <w:lang w:eastAsia="zh-CN"/>
              </w:rPr>
              <w:t>MCCE</w:t>
            </w:r>
          </w:p>
        </w:tc>
      </w:tr>
      <w:tr w:rsidR="00A10B25" w:rsidTr="0076721C">
        <w:trPr>
          <w:gridBefore w:val="1"/>
          <w:wBefore w:w="27" w:type="dxa"/>
          <w:jc w:val="center"/>
        </w:trPr>
        <w:tc>
          <w:tcPr>
            <w:tcW w:w="3772" w:type="dxa"/>
          </w:tcPr>
          <w:p w:rsidR="00A10B25" w:rsidRDefault="00A10B25">
            <w:pPr>
              <w:pStyle w:val="TAL"/>
            </w:pPr>
            <w:r>
              <w:t>SmcceUeList</w:t>
            </w:r>
          </w:p>
        </w:tc>
        <w:tc>
          <w:tcPr>
            <w:tcW w:w="1094" w:type="dxa"/>
            <w:gridSpan w:val="2"/>
          </w:tcPr>
          <w:p w:rsidR="00A10B25" w:rsidRDefault="00A10B25">
            <w:pPr>
              <w:pStyle w:val="TAL"/>
              <w:rPr>
                <w:rFonts w:hint="eastAsia"/>
                <w:lang w:eastAsia="ko-KR"/>
              </w:rPr>
            </w:pPr>
            <w:r>
              <w:rPr>
                <w:lang w:eastAsia="ko-KR"/>
              </w:rPr>
              <w:t>5.2.6.2.13</w:t>
            </w:r>
          </w:p>
        </w:tc>
        <w:tc>
          <w:tcPr>
            <w:tcW w:w="1875" w:type="dxa"/>
            <w:gridSpan w:val="2"/>
          </w:tcPr>
          <w:p w:rsidR="00A10B25" w:rsidRDefault="00A10B25">
            <w:pPr>
              <w:pStyle w:val="TAL"/>
              <w:rPr>
                <w:lang w:val="en-US"/>
              </w:rPr>
            </w:pPr>
            <w:r>
              <w:t xml:space="preserve">Represents the </w:t>
            </w:r>
            <w:r>
              <w:rPr>
                <w:lang w:eastAsia="ko-KR"/>
              </w:rPr>
              <w:t xml:space="preserve">List of UEs classified based on </w:t>
            </w:r>
            <w:r>
              <w:t xml:space="preserve">experience level of </w:t>
            </w:r>
            <w:r>
              <w:rPr>
                <w:lang w:eastAsia="ko-KR"/>
              </w:rPr>
              <w:t>Session Management congestion control.</w:t>
            </w:r>
          </w:p>
        </w:tc>
        <w:tc>
          <w:tcPr>
            <w:tcW w:w="2617" w:type="dxa"/>
            <w:gridSpan w:val="2"/>
          </w:tcPr>
          <w:p w:rsidR="00A10B25" w:rsidRDefault="00A10B25">
            <w:pPr>
              <w:pStyle w:val="TAL"/>
              <w:rPr>
                <w:rFonts w:hint="eastAsia"/>
                <w:lang w:eastAsia="zh-CN"/>
              </w:rPr>
            </w:pPr>
            <w:r>
              <w:rPr>
                <w:lang w:eastAsia="zh-CN"/>
              </w:rPr>
              <w:t>SMCCE</w:t>
            </w:r>
          </w:p>
        </w:tc>
      </w:tr>
      <w:tr w:rsidR="00A10B25" w:rsidTr="0076721C">
        <w:trPr>
          <w:gridBefore w:val="1"/>
          <w:wBefore w:w="27" w:type="dxa"/>
          <w:jc w:val="center"/>
        </w:trPr>
        <w:tc>
          <w:tcPr>
            <w:tcW w:w="3772" w:type="dxa"/>
          </w:tcPr>
          <w:p w:rsidR="00A10B25" w:rsidRDefault="00A10B25">
            <w:pPr>
              <w:pStyle w:val="TAL"/>
            </w:pPr>
            <w:r>
              <w:t>SpecificAnalyticsSubscription</w:t>
            </w:r>
          </w:p>
        </w:tc>
        <w:tc>
          <w:tcPr>
            <w:tcW w:w="1094" w:type="dxa"/>
            <w:gridSpan w:val="2"/>
          </w:tcPr>
          <w:p w:rsidR="00A10B25" w:rsidRDefault="00A10B25">
            <w:pPr>
              <w:pStyle w:val="TAL"/>
            </w:pPr>
            <w:r>
              <w:t>5.2.6.2.10</w:t>
            </w:r>
          </w:p>
        </w:tc>
        <w:tc>
          <w:tcPr>
            <w:tcW w:w="1875" w:type="dxa"/>
            <w:gridSpan w:val="2"/>
          </w:tcPr>
          <w:p w:rsidR="00A10B25" w:rsidRDefault="00A10B25">
            <w:pPr>
              <w:pStyle w:val="TAL"/>
              <w:rPr>
                <w:rFonts w:cs="Arial"/>
                <w:szCs w:val="18"/>
              </w:rPr>
            </w:pPr>
            <w:r>
              <w:rPr>
                <w:lang w:eastAsia="zh-CN"/>
              </w:rPr>
              <w:t>Represents an existing subscription for a specific type of analytics to a specific NWDAF.</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Before w:val="1"/>
          <w:wBefore w:w="27" w:type="dxa"/>
          <w:jc w:val="center"/>
        </w:trPr>
        <w:tc>
          <w:tcPr>
            <w:tcW w:w="3772" w:type="dxa"/>
          </w:tcPr>
          <w:p w:rsidR="00A10B25" w:rsidRDefault="00A10B25">
            <w:pPr>
              <w:pStyle w:val="TAL"/>
            </w:pPr>
            <w:r>
              <w:t>SpecificDataSubscription</w:t>
            </w:r>
          </w:p>
        </w:tc>
        <w:tc>
          <w:tcPr>
            <w:tcW w:w="1094" w:type="dxa"/>
            <w:gridSpan w:val="2"/>
          </w:tcPr>
          <w:p w:rsidR="00A10B25" w:rsidRDefault="00A10B25">
            <w:pPr>
              <w:pStyle w:val="TAL"/>
            </w:pPr>
            <w:r>
              <w:t>5.2.6.2.14</w:t>
            </w:r>
          </w:p>
        </w:tc>
        <w:tc>
          <w:tcPr>
            <w:tcW w:w="1875" w:type="dxa"/>
            <w:gridSpan w:val="2"/>
          </w:tcPr>
          <w:p w:rsidR="00A10B25" w:rsidRDefault="00A10B25">
            <w:pPr>
              <w:pStyle w:val="TAL"/>
              <w:rPr>
                <w:lang w:eastAsia="zh-CN"/>
              </w:rPr>
            </w:pPr>
            <w:r>
              <w:rPr>
                <w:lang w:eastAsia="zh-CN"/>
              </w:rPr>
              <w:t>Represents an existing data collection subscription to a specific data source NF.</w:t>
            </w:r>
          </w:p>
        </w:tc>
        <w:tc>
          <w:tcPr>
            <w:tcW w:w="2617" w:type="dxa"/>
            <w:gridSpan w:val="2"/>
          </w:tcPr>
          <w:p w:rsidR="00A10B25" w:rsidRDefault="00A10B25">
            <w:pPr>
              <w:pStyle w:val="TAL"/>
              <w:rPr>
                <w:rFonts w:cs="Arial"/>
                <w:szCs w:val="18"/>
              </w:rPr>
            </w:pPr>
            <w:r>
              <w:rPr>
                <w:rFonts w:cs="Arial"/>
                <w:szCs w:val="18"/>
              </w:rPr>
              <w:t>AnaCtxTransfer</w:t>
            </w:r>
          </w:p>
        </w:tc>
      </w:tr>
      <w:tr w:rsidR="00A10B25" w:rsidTr="0076721C">
        <w:trPr>
          <w:gridBefore w:val="1"/>
          <w:wBefore w:w="27" w:type="dxa"/>
          <w:jc w:val="center"/>
        </w:trPr>
        <w:tc>
          <w:tcPr>
            <w:tcW w:w="3772" w:type="dxa"/>
          </w:tcPr>
          <w:p w:rsidR="00A10B25" w:rsidRDefault="00A10B25">
            <w:pPr>
              <w:pStyle w:val="TAL"/>
            </w:pPr>
            <w:r>
              <w:t>UserDataCongestReq</w:t>
            </w:r>
          </w:p>
        </w:tc>
        <w:tc>
          <w:tcPr>
            <w:tcW w:w="1094" w:type="dxa"/>
            <w:gridSpan w:val="2"/>
          </w:tcPr>
          <w:p w:rsidR="00A10B25" w:rsidRDefault="00A10B25">
            <w:pPr>
              <w:pStyle w:val="TAL"/>
            </w:pPr>
            <w:r>
              <w:t>5.2.6.2.15</w:t>
            </w:r>
          </w:p>
        </w:tc>
        <w:tc>
          <w:tcPr>
            <w:tcW w:w="1875" w:type="dxa"/>
            <w:gridSpan w:val="2"/>
          </w:tcPr>
          <w:p w:rsidR="00A10B25" w:rsidRDefault="00A10B25">
            <w:pPr>
              <w:pStyle w:val="TAL"/>
              <w:rPr>
                <w:lang w:eastAsia="zh-CN"/>
              </w:rPr>
            </w:pPr>
            <w:r>
              <w:rPr>
                <w:lang w:eastAsia="zh-CN"/>
              </w:rPr>
              <w:t>Represents the user data congestion requirements.</w:t>
            </w:r>
          </w:p>
        </w:tc>
        <w:tc>
          <w:tcPr>
            <w:tcW w:w="2617" w:type="dxa"/>
            <w:gridSpan w:val="2"/>
          </w:tcPr>
          <w:p w:rsidR="00A10B25" w:rsidRDefault="00A10B25">
            <w:pPr>
              <w:pStyle w:val="TAL"/>
              <w:rPr>
                <w:rFonts w:cs="Arial"/>
                <w:szCs w:val="18"/>
              </w:rPr>
            </w:pPr>
            <w:r>
              <w:t>UserDataCongestionExt2_eNA</w:t>
            </w:r>
          </w:p>
        </w:tc>
      </w:tr>
    </w:tbl>
    <w:p w:rsidR="00A10B25" w:rsidRDefault="00A10B25"/>
    <w:p w:rsidR="00A10B25" w:rsidRDefault="00A10B25">
      <w:r>
        <w:t>Table 5.2.6.1-2 specifies data types re-used by the Nnwdaf_AnalyticsInfo service based interface protocol from other specifications, including a reference to their respective specifications and when needed, a short description of their use within the Nnwdaf service based interface.</w:t>
      </w:r>
    </w:p>
    <w:p w:rsidR="00A10B25" w:rsidRDefault="00A10B25">
      <w:r>
        <w:t>Re-used data types of clause 5.1.6 refer here to requests instead of subscriptions.</w:t>
      </w:r>
    </w:p>
    <w:p w:rsidR="00E06B31" w:rsidRDefault="00E06B31" w:rsidP="00E06B31">
      <w:pPr>
        <w:pStyle w:val="TH"/>
      </w:pPr>
      <w:bookmarkStart w:id="7760" w:name="_Toc51762965"/>
      <w:bookmarkStart w:id="7761" w:name="_Toc83233151"/>
      <w:bookmarkStart w:id="7762" w:name="_Toc56641034"/>
      <w:bookmarkStart w:id="7763" w:name="_Toc113031791"/>
      <w:bookmarkStart w:id="7764" w:name="_Toc138754361"/>
      <w:bookmarkStart w:id="7765" w:name="_Toc94064369"/>
      <w:bookmarkStart w:id="7766" w:name="_Toc45134113"/>
      <w:bookmarkStart w:id="7767" w:name="_Toc68169031"/>
      <w:bookmarkStart w:id="7768" w:name="_Toc88667679"/>
      <w:bookmarkStart w:id="7769" w:name="_Toc145705856"/>
      <w:bookmarkStart w:id="7770" w:name="_Toc59018002"/>
      <w:bookmarkStart w:id="7771" w:name="_Toc85553072"/>
      <w:bookmarkStart w:id="7772" w:name="_Toc70550698"/>
      <w:bookmarkStart w:id="7773" w:name="_Toc50032045"/>
      <w:bookmarkStart w:id="7774" w:name="_Toc114133930"/>
      <w:bookmarkStart w:id="7775" w:name="_Toc90655964"/>
      <w:bookmarkStart w:id="7776" w:name="_Toc85557171"/>
      <w:bookmarkStart w:id="7777" w:name="_Toc66231870"/>
      <w:bookmarkStart w:id="7778" w:name="_Toc120702431"/>
      <w:bookmarkStart w:id="7779" w:name="_Toc36102523"/>
      <w:bookmarkStart w:id="7780" w:name="_Toc101244533"/>
      <w:bookmarkStart w:id="7781" w:name="_Toc28012866"/>
      <w:bookmarkStart w:id="7782" w:name="_Toc98233756"/>
      <w:bookmarkStart w:id="7783" w:name="_Toc43563567"/>
      <w:bookmarkStart w:id="7784" w:name="_Toc34266352"/>
      <w:bookmarkStart w:id="7785" w:name="_Toc148522766"/>
      <w:bookmarkStart w:id="7786" w:name="_Toc112951251"/>
      <w:bookmarkStart w:id="7787" w:name="_Toc136562527"/>
      <w:bookmarkStart w:id="7788" w:name="_Toc104539128"/>
      <w:r>
        <w:t>Table 5.2.6.1-2: Nnwdaf_AnalyticsInfo re-used Data Types</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78"/>
        <w:gridCol w:w="1849"/>
        <w:gridCol w:w="2089"/>
        <w:gridCol w:w="2632"/>
      </w:tblGrid>
      <w:tr w:rsidR="00E06B31" w:rsidTr="008867D9">
        <w:trPr>
          <w:jc w:val="center"/>
        </w:trPr>
        <w:tc>
          <w:tcPr>
            <w:tcW w:w="2778" w:type="dxa"/>
            <w:shd w:val="clear" w:color="auto" w:fill="C0C0C0"/>
          </w:tcPr>
          <w:p w:rsidR="00E06B31" w:rsidRDefault="00E06B31" w:rsidP="008867D9">
            <w:pPr>
              <w:pStyle w:val="TAH"/>
            </w:pPr>
            <w:r>
              <w:t>Data type</w:t>
            </w:r>
          </w:p>
        </w:tc>
        <w:tc>
          <w:tcPr>
            <w:tcW w:w="1849" w:type="dxa"/>
            <w:shd w:val="clear" w:color="auto" w:fill="C0C0C0"/>
          </w:tcPr>
          <w:p w:rsidR="00E06B31" w:rsidRDefault="00E06B31" w:rsidP="008867D9">
            <w:pPr>
              <w:pStyle w:val="TAH"/>
            </w:pPr>
            <w:r>
              <w:t>Reference</w:t>
            </w:r>
          </w:p>
        </w:tc>
        <w:tc>
          <w:tcPr>
            <w:tcW w:w="2089" w:type="dxa"/>
            <w:shd w:val="clear" w:color="auto" w:fill="C0C0C0"/>
          </w:tcPr>
          <w:p w:rsidR="00E06B31" w:rsidRDefault="00E06B31" w:rsidP="008867D9">
            <w:pPr>
              <w:pStyle w:val="TAH"/>
            </w:pPr>
            <w:r>
              <w:t>Comments</w:t>
            </w:r>
          </w:p>
        </w:tc>
        <w:tc>
          <w:tcPr>
            <w:tcW w:w="2632" w:type="dxa"/>
            <w:shd w:val="clear" w:color="auto" w:fill="C0C0C0"/>
          </w:tcPr>
          <w:p w:rsidR="00E06B31" w:rsidRDefault="00E06B31" w:rsidP="008867D9">
            <w:pPr>
              <w:pStyle w:val="TAH"/>
            </w:pPr>
            <w:r>
              <w:t>Applicability</w:t>
            </w:r>
          </w:p>
        </w:tc>
      </w:tr>
      <w:tr w:rsidR="00E06B31" w:rsidTr="008867D9">
        <w:trPr>
          <w:jc w:val="center"/>
        </w:trPr>
        <w:tc>
          <w:tcPr>
            <w:tcW w:w="2778" w:type="dxa"/>
          </w:tcPr>
          <w:p w:rsidR="00E06B31" w:rsidRDefault="00E06B31" w:rsidP="008867D9">
            <w:pPr>
              <w:pStyle w:val="TAL"/>
            </w:pPr>
            <w:r>
              <w:t>AbnormalBehaviour</w:t>
            </w:r>
          </w:p>
        </w:tc>
        <w:tc>
          <w:tcPr>
            <w:tcW w:w="1849" w:type="dxa"/>
          </w:tcPr>
          <w:p w:rsidR="00E06B31" w:rsidRDefault="00E06B31" w:rsidP="008867D9">
            <w:pPr>
              <w:pStyle w:val="TAL"/>
            </w:pPr>
            <w:r>
              <w:rPr>
                <w:lang w:eastAsia="zh-CN"/>
              </w:rPr>
              <w:t>5.1.6.2.15</w:t>
            </w:r>
          </w:p>
        </w:tc>
        <w:tc>
          <w:tcPr>
            <w:tcW w:w="2089" w:type="dxa"/>
          </w:tcPr>
          <w:p w:rsidR="00E06B31" w:rsidRDefault="00E06B31" w:rsidP="008867D9">
            <w:pPr>
              <w:pStyle w:val="TAL"/>
            </w:pPr>
            <w:r>
              <w:t>Represents the abnormal behaviour information.</w:t>
            </w:r>
          </w:p>
        </w:tc>
        <w:tc>
          <w:tcPr>
            <w:tcW w:w="2632" w:type="dxa"/>
          </w:tcPr>
          <w:p w:rsidR="00E06B31" w:rsidRDefault="00E06B31" w:rsidP="008867D9">
            <w:pPr>
              <w:pStyle w:val="TAL"/>
            </w:pPr>
            <w:r>
              <w:rPr>
                <w:rFonts w:cs="Arial"/>
                <w:szCs w:val="18"/>
              </w:rPr>
              <w:t>AbnormalBehaviour</w:t>
            </w:r>
          </w:p>
        </w:tc>
      </w:tr>
      <w:tr w:rsidR="00E06B31" w:rsidTr="008867D9">
        <w:trPr>
          <w:jc w:val="center"/>
        </w:trPr>
        <w:tc>
          <w:tcPr>
            <w:tcW w:w="2778" w:type="dxa"/>
          </w:tcPr>
          <w:p w:rsidR="00E06B31" w:rsidRDefault="00E06B31" w:rsidP="008867D9">
            <w:pPr>
              <w:pStyle w:val="TAL"/>
            </w:pPr>
            <w:r>
              <w:t>AccuracyInfo</w:t>
            </w:r>
          </w:p>
        </w:tc>
        <w:tc>
          <w:tcPr>
            <w:tcW w:w="1849" w:type="dxa"/>
          </w:tcPr>
          <w:p w:rsidR="00E06B31" w:rsidRDefault="00E06B31" w:rsidP="008867D9">
            <w:pPr>
              <w:pStyle w:val="TAL"/>
              <w:rPr>
                <w:lang w:eastAsia="zh-CN"/>
              </w:rPr>
            </w:pPr>
            <w:r>
              <w:rPr>
                <w:lang w:eastAsia="zh-CN"/>
              </w:rPr>
              <w:t>5.2.6.2.83</w:t>
            </w:r>
          </w:p>
        </w:tc>
        <w:tc>
          <w:tcPr>
            <w:tcW w:w="2089" w:type="dxa"/>
          </w:tcPr>
          <w:p w:rsidR="00E06B31" w:rsidRDefault="00E06B31" w:rsidP="008867D9">
            <w:pPr>
              <w:pStyle w:val="TAL"/>
            </w:pPr>
            <w:r>
              <w:rPr>
                <w:lang w:eastAsia="zh-CN"/>
              </w:rPr>
              <w:t xml:space="preserve">The </w:t>
            </w:r>
            <w:r>
              <w:t>analytics accuracy information.</w:t>
            </w:r>
          </w:p>
        </w:tc>
        <w:tc>
          <w:tcPr>
            <w:tcW w:w="2632" w:type="dxa"/>
          </w:tcPr>
          <w:p w:rsidR="00E06B31" w:rsidRDefault="00E06B31" w:rsidP="008867D9">
            <w:pPr>
              <w:pStyle w:val="TAL"/>
              <w:rPr>
                <w:rFonts w:cs="Arial"/>
                <w:szCs w:val="18"/>
              </w:rPr>
            </w:pPr>
            <w:r>
              <w:rPr>
                <w:lang w:eastAsia="zh-CN"/>
              </w:rPr>
              <w:t>AnalyticsAccuracy</w:t>
            </w:r>
          </w:p>
        </w:tc>
      </w:tr>
      <w:tr w:rsidR="00E06B31" w:rsidTr="008867D9">
        <w:trPr>
          <w:jc w:val="center"/>
        </w:trPr>
        <w:tc>
          <w:tcPr>
            <w:tcW w:w="2778" w:type="dxa"/>
          </w:tcPr>
          <w:p w:rsidR="00E06B31" w:rsidRDefault="00E06B31" w:rsidP="008867D9">
            <w:pPr>
              <w:pStyle w:val="TAL"/>
            </w:pPr>
            <w:r>
              <w:t>AccuracyReq</w:t>
            </w:r>
          </w:p>
        </w:tc>
        <w:tc>
          <w:tcPr>
            <w:tcW w:w="1849" w:type="dxa"/>
          </w:tcPr>
          <w:p w:rsidR="00E06B31" w:rsidRDefault="00E06B31" w:rsidP="008867D9">
            <w:pPr>
              <w:pStyle w:val="TAL"/>
              <w:rPr>
                <w:lang w:eastAsia="zh-CN"/>
              </w:rPr>
            </w:pPr>
            <w:r>
              <w:t>5.1.6.2.88</w:t>
            </w:r>
          </w:p>
        </w:tc>
        <w:tc>
          <w:tcPr>
            <w:tcW w:w="2089" w:type="dxa"/>
          </w:tcPr>
          <w:p w:rsidR="00E06B31" w:rsidRDefault="00E06B31" w:rsidP="008867D9">
            <w:pPr>
              <w:pStyle w:val="TAL"/>
            </w:pPr>
            <w:r>
              <w:rPr>
                <w:lang w:eastAsia="zh-CN"/>
              </w:rPr>
              <w:t xml:space="preserve">Represents the </w:t>
            </w:r>
            <w:r>
              <w:t>analytics accuracy requirement information</w:t>
            </w:r>
            <w:r>
              <w:rPr>
                <w:lang w:eastAsia="zh-CN"/>
              </w:rPr>
              <w:t>.</w:t>
            </w:r>
          </w:p>
        </w:tc>
        <w:tc>
          <w:tcPr>
            <w:tcW w:w="2632" w:type="dxa"/>
          </w:tcPr>
          <w:p w:rsidR="00E06B31" w:rsidRDefault="00E06B31" w:rsidP="008867D9">
            <w:pPr>
              <w:pStyle w:val="TAL"/>
              <w:rPr>
                <w:rFonts w:cs="Arial"/>
                <w:szCs w:val="18"/>
              </w:rPr>
            </w:pPr>
            <w:r>
              <w:rPr>
                <w:lang w:eastAsia="zh-CN"/>
              </w:rPr>
              <w:t>AnalyticsAccuracy</w:t>
            </w:r>
          </w:p>
        </w:tc>
      </w:tr>
      <w:tr w:rsidR="00E06B31" w:rsidTr="008867D9">
        <w:trPr>
          <w:jc w:val="center"/>
        </w:trPr>
        <w:tc>
          <w:tcPr>
            <w:tcW w:w="2778" w:type="dxa"/>
          </w:tcPr>
          <w:p w:rsidR="00E06B31" w:rsidRDefault="00E06B31" w:rsidP="008867D9">
            <w:pPr>
              <w:pStyle w:val="TAL"/>
            </w:pPr>
            <w:r>
              <w:t>AnalyticsContextIdentifier</w:t>
            </w:r>
          </w:p>
        </w:tc>
        <w:tc>
          <w:tcPr>
            <w:tcW w:w="1849" w:type="dxa"/>
          </w:tcPr>
          <w:p w:rsidR="00E06B31" w:rsidRDefault="00E06B31" w:rsidP="008867D9">
            <w:pPr>
              <w:pStyle w:val="TAL"/>
            </w:pPr>
            <w:r>
              <w:t>5.1.6.2.43</w:t>
            </w:r>
          </w:p>
        </w:tc>
        <w:tc>
          <w:tcPr>
            <w:tcW w:w="2089" w:type="dxa"/>
          </w:tcPr>
          <w:p w:rsidR="00E06B31" w:rsidRDefault="00E06B31" w:rsidP="008867D9">
            <w:pPr>
              <w:pStyle w:val="TAL"/>
            </w:pPr>
            <w:r>
              <w:t>Contains information about the available analytics contexts.</w:t>
            </w:r>
          </w:p>
        </w:tc>
        <w:tc>
          <w:tcPr>
            <w:tcW w:w="2632" w:type="dxa"/>
          </w:tcPr>
          <w:p w:rsidR="00E06B31" w:rsidRDefault="00E06B31" w:rsidP="008867D9">
            <w:pPr>
              <w:pStyle w:val="TAL"/>
            </w:pPr>
            <w:r>
              <w:rPr>
                <w:rFonts w:cs="Arial"/>
                <w:szCs w:val="18"/>
              </w:rPr>
              <w:t>AnaCtxTransfer</w:t>
            </w:r>
          </w:p>
        </w:tc>
      </w:tr>
      <w:tr w:rsidR="00E06B31" w:rsidTr="008867D9">
        <w:trPr>
          <w:jc w:val="center"/>
        </w:trPr>
        <w:tc>
          <w:tcPr>
            <w:tcW w:w="2778" w:type="dxa"/>
          </w:tcPr>
          <w:p w:rsidR="00E06B31" w:rsidRDefault="00E06B31" w:rsidP="008867D9">
            <w:pPr>
              <w:pStyle w:val="TAL"/>
              <w:rPr>
                <w:lang w:eastAsia="zh-CN"/>
              </w:rPr>
            </w:pPr>
            <w:r>
              <w:t>AnalyticsMetadataInfo</w:t>
            </w:r>
          </w:p>
        </w:tc>
        <w:tc>
          <w:tcPr>
            <w:tcW w:w="1849" w:type="dxa"/>
          </w:tcPr>
          <w:p w:rsidR="00E06B31" w:rsidRDefault="00E06B31" w:rsidP="008867D9">
            <w:pPr>
              <w:pStyle w:val="TAL"/>
            </w:pPr>
            <w:r>
              <w:t>5.1.6.2.37</w:t>
            </w:r>
          </w:p>
        </w:tc>
        <w:tc>
          <w:tcPr>
            <w:tcW w:w="2089" w:type="dxa"/>
          </w:tcPr>
          <w:p w:rsidR="00E06B31" w:rsidRDefault="00E06B31" w:rsidP="008867D9">
            <w:pPr>
              <w:pStyle w:val="TAL"/>
              <w:rPr>
                <w:rFonts w:cs="Arial"/>
                <w:szCs w:val="18"/>
              </w:rPr>
            </w:pPr>
            <w:r>
              <w:t>Contains analytics metadata information required for analytics aggregation.</w:t>
            </w:r>
          </w:p>
        </w:tc>
        <w:tc>
          <w:tcPr>
            <w:tcW w:w="2632" w:type="dxa"/>
          </w:tcPr>
          <w:p w:rsidR="00E06B31" w:rsidRDefault="00E06B31" w:rsidP="008867D9">
            <w:pPr>
              <w:pStyle w:val="TAL"/>
              <w:rPr>
                <w:rFonts w:cs="Arial"/>
                <w:szCs w:val="18"/>
              </w:rPr>
            </w:pPr>
            <w:r>
              <w:t>Aggregation</w:t>
            </w:r>
          </w:p>
        </w:tc>
      </w:tr>
      <w:tr w:rsidR="00E06B31" w:rsidTr="008867D9">
        <w:trPr>
          <w:jc w:val="center"/>
        </w:trPr>
        <w:tc>
          <w:tcPr>
            <w:tcW w:w="2778" w:type="dxa"/>
          </w:tcPr>
          <w:p w:rsidR="00E06B31" w:rsidRDefault="00E06B31" w:rsidP="008867D9">
            <w:pPr>
              <w:pStyle w:val="TAL"/>
            </w:pPr>
            <w:r>
              <w:rPr>
                <w:lang w:eastAsia="zh-CN"/>
              </w:rPr>
              <w:t>AnalyticsSubset</w:t>
            </w:r>
          </w:p>
        </w:tc>
        <w:tc>
          <w:tcPr>
            <w:tcW w:w="1849" w:type="dxa"/>
          </w:tcPr>
          <w:p w:rsidR="00E06B31" w:rsidRDefault="00E06B31" w:rsidP="008867D9">
            <w:pPr>
              <w:pStyle w:val="TAL"/>
            </w:pPr>
            <w:r>
              <w:rPr>
                <w:lang w:eastAsia="zh-CN"/>
              </w:rPr>
              <w:t>5.1.6.3.18</w:t>
            </w:r>
          </w:p>
        </w:tc>
        <w:tc>
          <w:tcPr>
            <w:tcW w:w="2089" w:type="dxa"/>
          </w:tcPr>
          <w:p w:rsidR="00E06B31" w:rsidRDefault="00E06B31" w:rsidP="008867D9">
            <w:pPr>
              <w:pStyle w:val="TAL"/>
            </w:pPr>
            <w:r>
              <w:rPr>
                <w:lang w:eastAsia="ko-KR"/>
              </w:rPr>
              <w:t>Contains information about the analytics subsets provided in the subscription request.</w:t>
            </w:r>
          </w:p>
        </w:tc>
        <w:tc>
          <w:tcPr>
            <w:tcW w:w="2632" w:type="dxa"/>
          </w:tcPr>
          <w:p w:rsidR="00E06B31" w:rsidRDefault="00E06B31" w:rsidP="008867D9">
            <w:pPr>
              <w:pStyle w:val="TAL"/>
            </w:pPr>
            <w:r>
              <w:t>EneNA</w:t>
            </w:r>
          </w:p>
        </w:tc>
      </w:tr>
      <w:tr w:rsidR="00E06B31" w:rsidTr="008867D9">
        <w:trPr>
          <w:jc w:val="center"/>
        </w:trPr>
        <w:tc>
          <w:tcPr>
            <w:tcW w:w="2778" w:type="dxa"/>
          </w:tcPr>
          <w:p w:rsidR="00E06B31" w:rsidRDefault="00E06B31" w:rsidP="008867D9">
            <w:pPr>
              <w:pStyle w:val="TAL"/>
              <w:rPr>
                <w:lang w:eastAsia="zh-CN"/>
              </w:rPr>
            </w:pPr>
            <w:r>
              <w:rPr>
                <w:lang w:eastAsia="zh-CN"/>
              </w:rPr>
              <w:t>AnySlice</w:t>
            </w:r>
          </w:p>
        </w:tc>
        <w:tc>
          <w:tcPr>
            <w:tcW w:w="1849" w:type="dxa"/>
          </w:tcPr>
          <w:p w:rsidR="00E06B31" w:rsidRDefault="00E06B31" w:rsidP="008867D9">
            <w:pPr>
              <w:pStyle w:val="TAL"/>
            </w:pPr>
            <w:r>
              <w:t>5.1.6.3.2</w:t>
            </w:r>
          </w:p>
        </w:tc>
        <w:tc>
          <w:tcPr>
            <w:tcW w:w="2089" w:type="dxa"/>
          </w:tcPr>
          <w:p w:rsidR="00E06B31" w:rsidRDefault="00E06B31" w:rsidP="008867D9">
            <w:pPr>
              <w:pStyle w:val="TAL"/>
              <w:rPr>
                <w:rFonts w:cs="Arial"/>
                <w:szCs w:val="18"/>
              </w:rPr>
            </w:pPr>
          </w:p>
        </w:tc>
        <w:tc>
          <w:tcPr>
            <w:tcW w:w="2632" w:type="dxa"/>
          </w:tcPr>
          <w:p w:rsidR="00E06B31" w:rsidRDefault="00E06B31" w:rsidP="008867D9">
            <w:pPr>
              <w:pStyle w:val="TAL"/>
              <w:rPr>
                <w:rFonts w:cs="Arial"/>
                <w:szCs w:val="18"/>
              </w:rPr>
            </w:pPr>
          </w:p>
        </w:tc>
      </w:tr>
      <w:tr w:rsidR="00E06B31" w:rsidTr="008867D9">
        <w:trPr>
          <w:jc w:val="center"/>
        </w:trPr>
        <w:tc>
          <w:tcPr>
            <w:tcW w:w="2778" w:type="dxa"/>
          </w:tcPr>
          <w:p w:rsidR="00E06B31" w:rsidRDefault="00E06B31" w:rsidP="008867D9">
            <w:pPr>
              <w:pStyle w:val="TAL"/>
              <w:rPr>
                <w:lang w:eastAsia="zh-CN"/>
              </w:rPr>
            </w:pPr>
            <w:r>
              <w:t>ApplicationId</w:t>
            </w:r>
          </w:p>
        </w:tc>
        <w:tc>
          <w:tcPr>
            <w:tcW w:w="1849" w:type="dxa"/>
          </w:tcPr>
          <w:p w:rsidR="00E06B31" w:rsidRDefault="00E06B31" w:rsidP="008867D9">
            <w:pPr>
              <w:pStyle w:val="TAL"/>
            </w:pPr>
            <w:r>
              <w:rPr>
                <w:rFonts w:cs="Arial"/>
              </w:rPr>
              <w:t>3GPP TS 29.571 [8]</w:t>
            </w:r>
          </w:p>
        </w:tc>
        <w:tc>
          <w:tcPr>
            <w:tcW w:w="2089" w:type="dxa"/>
          </w:tcPr>
          <w:p w:rsidR="00E06B31" w:rsidRDefault="00E06B31" w:rsidP="008867D9">
            <w:pPr>
              <w:pStyle w:val="TAL"/>
              <w:rPr>
                <w:rFonts w:cs="Arial"/>
                <w:szCs w:val="18"/>
              </w:rPr>
            </w:pPr>
            <w:r>
              <w:rPr>
                <w:rFonts w:cs="Arial"/>
                <w:szCs w:val="18"/>
                <w:lang w:eastAsia="zh-CN"/>
              </w:rPr>
              <w:t>Identifies the application.</w:t>
            </w:r>
          </w:p>
        </w:tc>
        <w:tc>
          <w:tcPr>
            <w:tcW w:w="2632" w:type="dxa"/>
          </w:tcPr>
          <w:p w:rsidR="00E06B31" w:rsidRDefault="00E06B31" w:rsidP="008867D9">
            <w:pPr>
              <w:pStyle w:val="TAL"/>
              <w:rPr>
                <w:rFonts w:eastAsia="바탕"/>
              </w:rPr>
            </w:pPr>
            <w:r>
              <w:rPr>
                <w:rFonts w:eastAsia="바탕"/>
              </w:rPr>
              <w:t>ServiceExperience</w:t>
            </w:r>
            <w:r>
              <w:t xml:space="preserve"> </w:t>
            </w:r>
          </w:p>
          <w:p w:rsidR="00E06B31" w:rsidRDefault="00E06B31" w:rsidP="008867D9">
            <w:pPr>
              <w:pStyle w:val="TAL"/>
              <w:rPr>
                <w:rFonts w:eastAsia="바탕"/>
              </w:rPr>
            </w:pPr>
            <w:r>
              <w:rPr>
                <w:rFonts w:eastAsia="바탕"/>
              </w:rPr>
              <w:t>UeCommunication</w:t>
            </w:r>
          </w:p>
          <w:p w:rsidR="00E06B31" w:rsidRDefault="00E06B31" w:rsidP="008867D9">
            <w:pPr>
              <w:pStyle w:val="TAL"/>
              <w:rPr>
                <w:rFonts w:eastAsia="바탕"/>
              </w:rPr>
            </w:pPr>
            <w:r>
              <w:rPr>
                <w:rFonts w:eastAsia="바탕"/>
              </w:rPr>
              <w:t>AbnormalBehaviour</w:t>
            </w:r>
          </w:p>
          <w:p w:rsidR="00E06B31" w:rsidRDefault="00E06B31" w:rsidP="008867D9">
            <w:pPr>
              <w:pStyle w:val="TAL"/>
            </w:pPr>
            <w:r>
              <w:rPr>
                <w:rFonts w:hint="eastAsia"/>
                <w:lang w:eastAsia="zh-CN"/>
              </w:rPr>
              <w:t>Dn</w:t>
            </w:r>
            <w:r>
              <w:t>Performance</w:t>
            </w:r>
          </w:p>
          <w:p w:rsidR="00E06B31" w:rsidRDefault="00E06B31" w:rsidP="008867D9">
            <w:pPr>
              <w:pStyle w:val="TAL"/>
              <w:rPr>
                <w:lang w:eastAsia="ja-JP"/>
              </w:rPr>
            </w:pPr>
            <w:r>
              <w:rPr>
                <w:rFonts w:hint="eastAsia"/>
                <w:lang w:eastAsia="ja-JP"/>
              </w:rPr>
              <w:t>P</w:t>
            </w:r>
            <w:r>
              <w:rPr>
                <w:lang w:eastAsia="ja-JP"/>
              </w:rPr>
              <w:t>fdDetermination</w:t>
            </w:r>
          </w:p>
          <w:p w:rsidR="00E06B31" w:rsidRDefault="00E06B31" w:rsidP="008867D9">
            <w:pPr>
              <w:pStyle w:val="TAL"/>
              <w:rPr>
                <w:rFonts w:cs="Arial"/>
                <w:szCs w:val="18"/>
              </w:rPr>
            </w:pPr>
            <w:r>
              <w:rPr>
                <w:lang w:eastAsia="zh-CN"/>
              </w:rPr>
              <w:t>E2eDataVolTransTime</w:t>
            </w:r>
          </w:p>
        </w:tc>
      </w:tr>
      <w:tr w:rsidR="00E06B31" w:rsidTr="008867D9">
        <w:trPr>
          <w:jc w:val="center"/>
        </w:trPr>
        <w:tc>
          <w:tcPr>
            <w:tcW w:w="2778" w:type="dxa"/>
          </w:tcPr>
          <w:p w:rsidR="00E06B31" w:rsidRDefault="00E06B31" w:rsidP="008867D9">
            <w:pPr>
              <w:pStyle w:val="TAL"/>
            </w:pPr>
            <w:r>
              <w:t>BwRequirement</w:t>
            </w:r>
          </w:p>
        </w:tc>
        <w:tc>
          <w:tcPr>
            <w:tcW w:w="1849" w:type="dxa"/>
          </w:tcPr>
          <w:p w:rsidR="00E06B31" w:rsidRDefault="00E06B31" w:rsidP="008867D9">
            <w:pPr>
              <w:pStyle w:val="TAL"/>
              <w:rPr>
                <w:rFonts w:cs="Arial"/>
              </w:rPr>
            </w:pPr>
            <w:r>
              <w:t>5.1.6.2.25</w:t>
            </w:r>
          </w:p>
        </w:tc>
        <w:tc>
          <w:tcPr>
            <w:tcW w:w="2089" w:type="dxa"/>
          </w:tcPr>
          <w:p w:rsidR="00E06B31" w:rsidRDefault="00E06B31" w:rsidP="008867D9">
            <w:pPr>
              <w:pStyle w:val="TAL"/>
              <w:rPr>
                <w:rFonts w:cs="Arial"/>
                <w:szCs w:val="18"/>
                <w:lang w:eastAsia="zh-CN"/>
              </w:rPr>
            </w:pPr>
          </w:p>
        </w:tc>
        <w:tc>
          <w:tcPr>
            <w:tcW w:w="2632" w:type="dxa"/>
          </w:tcPr>
          <w:p w:rsidR="00E06B31" w:rsidRDefault="00E06B31" w:rsidP="008867D9">
            <w:pPr>
              <w:pStyle w:val="TAL"/>
              <w:rPr>
                <w:rFonts w:eastAsia="바탕"/>
              </w:rPr>
            </w:pPr>
            <w:r>
              <w:t>ServiceExperience</w:t>
            </w:r>
          </w:p>
        </w:tc>
      </w:tr>
      <w:tr w:rsidR="00E06B31" w:rsidTr="008867D9">
        <w:trPr>
          <w:jc w:val="center"/>
        </w:trPr>
        <w:tc>
          <w:tcPr>
            <w:tcW w:w="2778" w:type="dxa"/>
          </w:tcPr>
          <w:p w:rsidR="00E06B31" w:rsidRDefault="00E06B31" w:rsidP="008867D9">
            <w:pPr>
              <w:pStyle w:val="TAL"/>
            </w:pPr>
            <w:r>
              <w:t>DataNotification</w:t>
            </w:r>
          </w:p>
        </w:tc>
        <w:tc>
          <w:tcPr>
            <w:tcW w:w="1849" w:type="dxa"/>
          </w:tcPr>
          <w:p w:rsidR="00E06B31" w:rsidRDefault="00E06B31" w:rsidP="008867D9">
            <w:pPr>
              <w:pStyle w:val="TAL"/>
            </w:pPr>
            <w:r>
              <w:rPr>
                <w:rFonts w:cs="Arial"/>
              </w:rPr>
              <w:t>3GPP TS 29.575 [27]</w:t>
            </w:r>
          </w:p>
        </w:tc>
        <w:tc>
          <w:tcPr>
            <w:tcW w:w="2089" w:type="dxa"/>
          </w:tcPr>
          <w:p w:rsidR="00E06B31" w:rsidRDefault="00E06B31" w:rsidP="008867D9">
            <w:pPr>
              <w:pStyle w:val="TAL"/>
              <w:rPr>
                <w:lang w:eastAsia="zh-CN"/>
              </w:rPr>
            </w:pPr>
            <w:r>
              <w:rPr>
                <w:lang w:eastAsia="zh-CN"/>
              </w:rPr>
              <w:t>Describes Notifications about data collection events that occurred.</w:t>
            </w:r>
          </w:p>
        </w:tc>
        <w:tc>
          <w:tcPr>
            <w:tcW w:w="2632" w:type="dxa"/>
          </w:tcPr>
          <w:p w:rsidR="00E06B31" w:rsidRDefault="00E06B31" w:rsidP="008867D9">
            <w:pPr>
              <w:pStyle w:val="TAL"/>
              <w:rPr>
                <w:rFonts w:cs="Arial"/>
                <w:szCs w:val="18"/>
              </w:rPr>
            </w:pPr>
            <w:r>
              <w:t>EneNA</w:t>
            </w:r>
          </w:p>
        </w:tc>
      </w:tr>
      <w:tr w:rsidR="00E06B31" w:rsidTr="008867D9">
        <w:trPr>
          <w:jc w:val="center"/>
        </w:trPr>
        <w:tc>
          <w:tcPr>
            <w:tcW w:w="2778" w:type="dxa"/>
          </w:tcPr>
          <w:p w:rsidR="00E06B31" w:rsidRDefault="00E06B31" w:rsidP="008867D9">
            <w:pPr>
              <w:pStyle w:val="TAL"/>
            </w:pPr>
            <w:r>
              <w:t>DataSubscription</w:t>
            </w:r>
          </w:p>
        </w:tc>
        <w:tc>
          <w:tcPr>
            <w:tcW w:w="1849" w:type="dxa"/>
          </w:tcPr>
          <w:p w:rsidR="00E06B31" w:rsidRDefault="00E06B31" w:rsidP="008867D9">
            <w:pPr>
              <w:pStyle w:val="TAL"/>
            </w:pPr>
            <w:r>
              <w:t>3GPP TS 29.575 [27]</w:t>
            </w:r>
          </w:p>
        </w:tc>
        <w:tc>
          <w:tcPr>
            <w:tcW w:w="2089" w:type="dxa"/>
          </w:tcPr>
          <w:p w:rsidR="00E06B31" w:rsidRDefault="00E06B31" w:rsidP="008867D9">
            <w:pPr>
              <w:pStyle w:val="TAL"/>
              <w:rPr>
                <w:rFonts w:cs="Arial"/>
                <w:szCs w:val="18"/>
                <w:lang w:eastAsia="zh-CN"/>
              </w:rPr>
            </w:pPr>
            <w:r>
              <w:rPr>
                <w:rFonts w:hint="eastAsia"/>
                <w:lang w:eastAsia="zh-CN"/>
              </w:rPr>
              <w:t>R</w:t>
            </w:r>
            <w:r>
              <w:rPr>
                <w:lang w:eastAsia="zh-CN"/>
              </w:rPr>
              <w:t>epresents data subscription from data source (e.g. AMF, SMF, UDM, NEF, AF).</w:t>
            </w:r>
          </w:p>
        </w:tc>
        <w:tc>
          <w:tcPr>
            <w:tcW w:w="2632" w:type="dxa"/>
          </w:tcPr>
          <w:p w:rsidR="00E06B31" w:rsidRDefault="00E06B31" w:rsidP="008867D9">
            <w:pPr>
              <w:pStyle w:val="TAL"/>
              <w:rPr>
                <w:rFonts w:cs="Arial"/>
                <w:szCs w:val="18"/>
              </w:rPr>
            </w:pPr>
            <w:r>
              <w:rPr>
                <w:rFonts w:cs="Arial"/>
                <w:szCs w:val="18"/>
              </w:rPr>
              <w:t>EneNA</w:t>
            </w:r>
          </w:p>
          <w:p w:rsidR="00E06B31" w:rsidRDefault="00E06B31" w:rsidP="008867D9">
            <w:pPr>
              <w:pStyle w:val="TAL"/>
            </w:pPr>
            <w:r>
              <w:rPr>
                <w:rFonts w:cs="Arial"/>
                <w:szCs w:val="18"/>
              </w:rPr>
              <w:t>EnAnaCtxTransfer</w:t>
            </w:r>
          </w:p>
        </w:tc>
      </w:tr>
      <w:tr w:rsidR="00E06B31" w:rsidTr="008867D9">
        <w:trPr>
          <w:jc w:val="center"/>
        </w:trPr>
        <w:tc>
          <w:tcPr>
            <w:tcW w:w="2778" w:type="dxa"/>
          </w:tcPr>
          <w:p w:rsidR="00E06B31" w:rsidRDefault="00E06B31" w:rsidP="008867D9">
            <w:pPr>
              <w:pStyle w:val="TAL"/>
              <w:rPr>
                <w:lang w:eastAsia="zh-CN"/>
              </w:rPr>
            </w:pPr>
            <w:r>
              <w:t>DateTime</w:t>
            </w:r>
          </w:p>
        </w:tc>
        <w:tc>
          <w:tcPr>
            <w:tcW w:w="1849" w:type="dxa"/>
          </w:tcPr>
          <w:p w:rsidR="00E06B31" w:rsidRDefault="00E06B31" w:rsidP="008867D9">
            <w:pPr>
              <w:pStyle w:val="TAL"/>
            </w:pPr>
            <w:r>
              <w:rPr>
                <w:rFonts w:cs="Arial"/>
              </w:rPr>
              <w:t>3GPP TS 29.571 [8]</w:t>
            </w:r>
          </w:p>
        </w:tc>
        <w:tc>
          <w:tcPr>
            <w:tcW w:w="2089" w:type="dxa"/>
          </w:tcPr>
          <w:p w:rsidR="00E06B31" w:rsidRDefault="00E06B31" w:rsidP="008867D9">
            <w:pPr>
              <w:pStyle w:val="TAL"/>
              <w:rPr>
                <w:rFonts w:cs="Arial"/>
                <w:szCs w:val="18"/>
              </w:rPr>
            </w:pPr>
            <w:r>
              <w:rPr>
                <w:rFonts w:cs="Arial"/>
                <w:szCs w:val="18"/>
                <w:lang w:eastAsia="zh-CN"/>
              </w:rPr>
              <w:t>Identifies the time.</w:t>
            </w:r>
          </w:p>
        </w:tc>
        <w:tc>
          <w:tcPr>
            <w:tcW w:w="2632" w:type="dxa"/>
          </w:tcPr>
          <w:p w:rsidR="00E06B31" w:rsidRDefault="00E06B31" w:rsidP="008867D9">
            <w:pPr>
              <w:pStyle w:val="TAL"/>
              <w:rPr>
                <w:rFonts w:cs="Arial"/>
                <w:szCs w:val="18"/>
              </w:rPr>
            </w:pPr>
          </w:p>
        </w:tc>
      </w:tr>
      <w:tr w:rsidR="00E06B31" w:rsidTr="008867D9">
        <w:trPr>
          <w:jc w:val="center"/>
        </w:trPr>
        <w:tc>
          <w:tcPr>
            <w:tcW w:w="2778" w:type="dxa"/>
          </w:tcPr>
          <w:p w:rsidR="00E06B31" w:rsidRDefault="00E06B31" w:rsidP="008867D9">
            <w:pPr>
              <w:pStyle w:val="TAL"/>
            </w:pPr>
            <w:r>
              <w:t>DispersionRequirement</w:t>
            </w:r>
          </w:p>
        </w:tc>
        <w:tc>
          <w:tcPr>
            <w:tcW w:w="1849" w:type="dxa"/>
          </w:tcPr>
          <w:p w:rsidR="00E06B31" w:rsidRDefault="00E06B31" w:rsidP="008867D9">
            <w:pPr>
              <w:pStyle w:val="TAL"/>
              <w:rPr>
                <w:rFonts w:cs="Arial"/>
              </w:rPr>
            </w:pPr>
            <w:r>
              <w:rPr>
                <w:rFonts w:cs="Arial"/>
              </w:rPr>
              <w:t>5.1.6.2.50</w:t>
            </w:r>
          </w:p>
        </w:tc>
        <w:tc>
          <w:tcPr>
            <w:tcW w:w="2089" w:type="dxa"/>
          </w:tcPr>
          <w:p w:rsidR="00E06B31" w:rsidRDefault="00E06B31" w:rsidP="008867D9">
            <w:pPr>
              <w:pStyle w:val="TAL"/>
              <w:rPr>
                <w:rFonts w:cs="Arial"/>
                <w:szCs w:val="18"/>
                <w:lang w:eastAsia="zh-CN"/>
              </w:rPr>
            </w:pPr>
            <w:r>
              <w:rPr>
                <w:rFonts w:cs="Arial"/>
                <w:szCs w:val="18"/>
                <w:lang w:eastAsia="zh-CN"/>
              </w:rPr>
              <w:t>Dispersion analytics requirement.</w:t>
            </w:r>
          </w:p>
        </w:tc>
        <w:tc>
          <w:tcPr>
            <w:tcW w:w="2632" w:type="dxa"/>
          </w:tcPr>
          <w:p w:rsidR="00E06B31" w:rsidRDefault="00E06B31" w:rsidP="008867D9">
            <w:pPr>
              <w:pStyle w:val="TAL"/>
              <w:rPr>
                <w:rFonts w:eastAsia="바탕"/>
              </w:rPr>
            </w:pPr>
            <w:r>
              <w:rPr>
                <w:rFonts w:cs="Arial"/>
                <w:szCs w:val="18"/>
              </w:rPr>
              <w:t>Dispersion</w:t>
            </w:r>
          </w:p>
        </w:tc>
      </w:tr>
      <w:tr w:rsidR="00E06B31" w:rsidTr="008867D9">
        <w:trPr>
          <w:jc w:val="center"/>
        </w:trPr>
        <w:tc>
          <w:tcPr>
            <w:tcW w:w="2778" w:type="dxa"/>
          </w:tcPr>
          <w:p w:rsidR="00E06B31" w:rsidRDefault="00E06B31" w:rsidP="008867D9">
            <w:pPr>
              <w:pStyle w:val="TAL"/>
            </w:pPr>
            <w:r>
              <w:t>DispersionInfo</w:t>
            </w:r>
          </w:p>
        </w:tc>
        <w:tc>
          <w:tcPr>
            <w:tcW w:w="1849" w:type="dxa"/>
          </w:tcPr>
          <w:p w:rsidR="00E06B31" w:rsidRDefault="00E06B31" w:rsidP="008867D9">
            <w:pPr>
              <w:pStyle w:val="TAL"/>
              <w:rPr>
                <w:rFonts w:cs="Arial"/>
              </w:rPr>
            </w:pPr>
            <w:r>
              <w:rPr>
                <w:rFonts w:cs="Arial"/>
              </w:rPr>
              <w:t>5.1.6.2.53</w:t>
            </w:r>
          </w:p>
        </w:tc>
        <w:tc>
          <w:tcPr>
            <w:tcW w:w="2089" w:type="dxa"/>
          </w:tcPr>
          <w:p w:rsidR="00E06B31" w:rsidRDefault="00E06B31" w:rsidP="008867D9">
            <w:pPr>
              <w:pStyle w:val="TAL"/>
              <w:rPr>
                <w:rFonts w:cs="Arial"/>
                <w:szCs w:val="18"/>
                <w:lang w:eastAsia="zh-CN"/>
              </w:rPr>
            </w:pPr>
            <w:r>
              <w:rPr>
                <w:rFonts w:cs="Arial"/>
                <w:szCs w:val="18"/>
                <w:lang w:eastAsia="zh-CN"/>
              </w:rPr>
              <w:t>Dispersion analytics information.</w:t>
            </w:r>
          </w:p>
        </w:tc>
        <w:tc>
          <w:tcPr>
            <w:tcW w:w="2632" w:type="dxa"/>
          </w:tcPr>
          <w:p w:rsidR="00E06B31" w:rsidRDefault="00E06B31" w:rsidP="008867D9">
            <w:pPr>
              <w:pStyle w:val="TAL"/>
              <w:rPr>
                <w:rFonts w:eastAsia="바탕"/>
              </w:rPr>
            </w:pPr>
            <w:r>
              <w:rPr>
                <w:rFonts w:cs="Arial"/>
                <w:szCs w:val="18"/>
              </w:rPr>
              <w:t>Dispersion</w:t>
            </w:r>
          </w:p>
        </w:tc>
      </w:tr>
      <w:tr w:rsidR="00E06B31" w:rsidTr="008867D9">
        <w:trPr>
          <w:jc w:val="center"/>
        </w:trPr>
        <w:tc>
          <w:tcPr>
            <w:tcW w:w="2778" w:type="dxa"/>
          </w:tcPr>
          <w:p w:rsidR="00E06B31" w:rsidRDefault="00E06B31" w:rsidP="008867D9">
            <w:pPr>
              <w:pStyle w:val="TAL"/>
            </w:pPr>
            <w:r>
              <w:rPr>
                <w:rFonts w:hint="eastAsia"/>
              </w:rPr>
              <w:t>Dnai</w:t>
            </w:r>
          </w:p>
        </w:tc>
        <w:tc>
          <w:tcPr>
            <w:tcW w:w="1849" w:type="dxa"/>
          </w:tcPr>
          <w:p w:rsidR="00E06B31" w:rsidRDefault="00E06B31" w:rsidP="008867D9">
            <w:pPr>
              <w:pStyle w:val="TAL"/>
              <w:rPr>
                <w:rFonts w:cs="Arial"/>
              </w:rPr>
            </w:pPr>
            <w:r>
              <w:t>3GPP TS 29.571 [8]</w:t>
            </w:r>
          </w:p>
        </w:tc>
        <w:tc>
          <w:tcPr>
            <w:tcW w:w="2089" w:type="dxa"/>
          </w:tcPr>
          <w:p w:rsidR="00E06B31" w:rsidRDefault="00E06B31" w:rsidP="008867D9">
            <w:pPr>
              <w:pStyle w:val="TAL"/>
              <w:rPr>
                <w:rFonts w:cs="Arial"/>
                <w:szCs w:val="18"/>
                <w:lang w:eastAsia="zh-CN"/>
              </w:rPr>
            </w:pPr>
            <w:r>
              <w:rPr>
                <w:rFonts w:cs="Arial"/>
                <w:szCs w:val="18"/>
                <w:lang w:eastAsia="zh-CN"/>
              </w:rPr>
              <w:t xml:space="preserve">Identifies </w:t>
            </w:r>
            <w:r>
              <w:t>a user plane access to one or more DN(s).</w:t>
            </w:r>
          </w:p>
        </w:tc>
        <w:tc>
          <w:tcPr>
            <w:tcW w:w="2632" w:type="dxa"/>
          </w:tcPr>
          <w:p w:rsidR="00E06B31" w:rsidRDefault="00E06B31" w:rsidP="008867D9">
            <w:pPr>
              <w:pStyle w:val="TAL"/>
              <w:rPr>
                <w:rFonts w:eastAsia="바탕"/>
              </w:rPr>
            </w:pPr>
            <w:r>
              <w:rPr>
                <w:rFonts w:eastAsia="바탕"/>
              </w:rPr>
              <w:t>ServiceExperience</w:t>
            </w:r>
          </w:p>
          <w:p w:rsidR="00E06B31" w:rsidRDefault="00E06B31" w:rsidP="008867D9">
            <w:pPr>
              <w:pStyle w:val="TAL"/>
              <w:rPr>
                <w:lang w:eastAsia="ja-JP"/>
              </w:rPr>
            </w:pPr>
            <w:r>
              <w:rPr>
                <w:rFonts w:hint="eastAsia"/>
                <w:lang w:eastAsia="zh-CN"/>
              </w:rPr>
              <w:t>Dn</w:t>
            </w:r>
            <w:r>
              <w:t>Performance</w:t>
            </w:r>
          </w:p>
          <w:p w:rsidR="00E06B31" w:rsidRDefault="00E06B31" w:rsidP="008867D9">
            <w:pPr>
              <w:pStyle w:val="TAL"/>
              <w:rPr>
                <w:rFonts w:eastAsia="바탕"/>
              </w:rPr>
            </w:pPr>
          </w:p>
        </w:tc>
      </w:tr>
      <w:tr w:rsidR="00E06B31" w:rsidTr="008867D9">
        <w:trPr>
          <w:jc w:val="center"/>
        </w:trPr>
        <w:tc>
          <w:tcPr>
            <w:tcW w:w="2778" w:type="dxa"/>
          </w:tcPr>
          <w:p w:rsidR="00E06B31" w:rsidRDefault="00E06B31" w:rsidP="008867D9">
            <w:pPr>
              <w:pStyle w:val="TAL"/>
            </w:pPr>
            <w:r>
              <w:t>Dnn</w:t>
            </w:r>
          </w:p>
        </w:tc>
        <w:tc>
          <w:tcPr>
            <w:tcW w:w="1849" w:type="dxa"/>
          </w:tcPr>
          <w:p w:rsidR="00E06B31" w:rsidRDefault="00E06B31" w:rsidP="008867D9">
            <w:pPr>
              <w:pStyle w:val="TAL"/>
              <w:rPr>
                <w:rFonts w:cs="Arial"/>
              </w:rPr>
            </w:pPr>
            <w:r>
              <w:rPr>
                <w:rFonts w:cs="Arial"/>
              </w:rPr>
              <w:t>3GPP TS 29.571 [8]</w:t>
            </w:r>
          </w:p>
        </w:tc>
        <w:tc>
          <w:tcPr>
            <w:tcW w:w="2089" w:type="dxa"/>
          </w:tcPr>
          <w:p w:rsidR="00E06B31" w:rsidRDefault="00E06B31" w:rsidP="008867D9">
            <w:pPr>
              <w:pStyle w:val="TAL"/>
              <w:rPr>
                <w:rFonts w:cs="Arial"/>
                <w:szCs w:val="18"/>
                <w:lang w:eastAsia="zh-CN"/>
              </w:rPr>
            </w:pPr>
            <w:r>
              <w:rPr>
                <w:rFonts w:cs="Arial"/>
                <w:szCs w:val="18"/>
                <w:lang w:eastAsia="zh-CN"/>
              </w:rPr>
              <w:t>Identifies the DNN.</w:t>
            </w:r>
          </w:p>
        </w:tc>
        <w:tc>
          <w:tcPr>
            <w:tcW w:w="2632" w:type="dxa"/>
          </w:tcPr>
          <w:p w:rsidR="00E06B31" w:rsidRDefault="00E06B31" w:rsidP="008867D9">
            <w:pPr>
              <w:pStyle w:val="TAL"/>
              <w:rPr>
                <w:rFonts w:eastAsia="바탕"/>
              </w:rPr>
            </w:pPr>
            <w:r>
              <w:rPr>
                <w:rFonts w:eastAsia="바탕"/>
              </w:rPr>
              <w:t>ServiceExperience</w:t>
            </w:r>
            <w:r>
              <w:t xml:space="preserve"> </w:t>
            </w:r>
          </w:p>
          <w:p w:rsidR="00E06B31" w:rsidRDefault="00E06B31" w:rsidP="008867D9">
            <w:pPr>
              <w:pStyle w:val="TAL"/>
              <w:rPr>
                <w:rFonts w:eastAsia="바탕"/>
              </w:rPr>
            </w:pPr>
            <w:r>
              <w:rPr>
                <w:rFonts w:eastAsia="바탕"/>
              </w:rPr>
              <w:t>AbnormalBehaviour</w:t>
            </w:r>
          </w:p>
          <w:p w:rsidR="00E06B31" w:rsidRDefault="00E06B31" w:rsidP="008867D9">
            <w:pPr>
              <w:pStyle w:val="TAL"/>
              <w:rPr>
                <w:rFonts w:eastAsia="바탕"/>
              </w:rPr>
            </w:pPr>
            <w:r>
              <w:rPr>
                <w:rFonts w:eastAsia="바탕"/>
              </w:rPr>
              <w:t xml:space="preserve">UeCommunication </w:t>
            </w:r>
          </w:p>
          <w:p w:rsidR="00E06B31" w:rsidRDefault="00E06B31" w:rsidP="008867D9">
            <w:pPr>
              <w:pStyle w:val="TAL"/>
              <w:rPr>
                <w:lang w:eastAsia="zh-CN"/>
              </w:rPr>
            </w:pPr>
            <w:r>
              <w:rPr>
                <w:rFonts w:hint="eastAsia"/>
                <w:lang w:eastAsia="zh-CN"/>
              </w:rPr>
              <w:t>S</w:t>
            </w:r>
            <w:r>
              <w:rPr>
                <w:lang w:eastAsia="zh-CN"/>
              </w:rPr>
              <w:t>MCCE</w:t>
            </w:r>
          </w:p>
          <w:p w:rsidR="00E06B31" w:rsidRDefault="00E06B31" w:rsidP="008867D9">
            <w:pPr>
              <w:pStyle w:val="TAL"/>
            </w:pPr>
            <w:r>
              <w:rPr>
                <w:rFonts w:hint="eastAsia"/>
                <w:lang w:eastAsia="zh-CN"/>
              </w:rPr>
              <w:t>Dn</w:t>
            </w:r>
            <w:r>
              <w:t>Performance</w:t>
            </w:r>
          </w:p>
          <w:p w:rsidR="00E06B31" w:rsidRDefault="00E06B31" w:rsidP="008867D9">
            <w:pPr>
              <w:pStyle w:val="TAL"/>
              <w:rPr>
                <w:lang w:eastAsia="ja-JP"/>
              </w:rPr>
            </w:pPr>
            <w:r>
              <w:rPr>
                <w:rFonts w:hint="eastAsia"/>
                <w:lang w:eastAsia="ja-JP"/>
              </w:rPr>
              <w:t>P</w:t>
            </w:r>
            <w:r>
              <w:rPr>
                <w:lang w:eastAsia="ja-JP"/>
              </w:rPr>
              <w:t>fdDetermination</w:t>
            </w:r>
          </w:p>
          <w:p w:rsidR="00E06B31" w:rsidRDefault="00E06B31" w:rsidP="008867D9">
            <w:pPr>
              <w:pStyle w:val="TAL"/>
              <w:rPr>
                <w:lang w:eastAsia="ja-JP"/>
              </w:rPr>
            </w:pPr>
            <w:r>
              <w:rPr>
                <w:rFonts w:cs="Arial"/>
                <w:szCs w:val="18"/>
              </w:rPr>
              <w:t>PduSesTraffic</w:t>
            </w:r>
          </w:p>
          <w:p w:rsidR="00E06B31" w:rsidRDefault="00E06B31" w:rsidP="008867D9">
            <w:pPr>
              <w:pStyle w:val="TAL"/>
              <w:rPr>
                <w:lang w:eastAsia="ja-JP"/>
              </w:rPr>
            </w:pPr>
            <w:r>
              <w:rPr>
                <w:lang w:eastAsia="zh-CN"/>
              </w:rPr>
              <w:t>E2eDataVolTransTime</w:t>
            </w:r>
          </w:p>
        </w:tc>
      </w:tr>
      <w:tr w:rsidR="00E06B31" w:rsidTr="008867D9">
        <w:trPr>
          <w:jc w:val="center"/>
        </w:trPr>
        <w:tc>
          <w:tcPr>
            <w:tcW w:w="2778" w:type="dxa"/>
          </w:tcPr>
          <w:p w:rsidR="00E06B31" w:rsidRDefault="00E06B31" w:rsidP="008867D9">
            <w:pPr>
              <w:pStyle w:val="TAL"/>
            </w:pPr>
            <w:r>
              <w:t>DnPerfInfo</w:t>
            </w:r>
          </w:p>
        </w:tc>
        <w:tc>
          <w:tcPr>
            <w:tcW w:w="1849" w:type="dxa"/>
          </w:tcPr>
          <w:p w:rsidR="00E06B31" w:rsidRDefault="00E06B31" w:rsidP="008867D9">
            <w:pPr>
              <w:pStyle w:val="TAL"/>
            </w:pPr>
            <w:r>
              <w:t>5.1.6.2.45</w:t>
            </w:r>
          </w:p>
        </w:tc>
        <w:tc>
          <w:tcPr>
            <w:tcW w:w="2089" w:type="dxa"/>
          </w:tcPr>
          <w:p w:rsidR="00E06B31" w:rsidRDefault="00E06B31" w:rsidP="008867D9">
            <w:pPr>
              <w:pStyle w:val="TAL"/>
              <w:rPr>
                <w:rFonts w:cs="Arial"/>
                <w:szCs w:val="18"/>
                <w:lang w:eastAsia="zh-CN"/>
              </w:rPr>
            </w:pPr>
            <w:r>
              <w:rPr>
                <w:lang w:eastAsia="zh-CN"/>
              </w:rPr>
              <w:t>Represents</w:t>
            </w:r>
            <w:r>
              <w:t xml:space="preserve"> DN performance information</w:t>
            </w:r>
          </w:p>
        </w:tc>
        <w:tc>
          <w:tcPr>
            <w:tcW w:w="2632" w:type="dxa"/>
          </w:tcPr>
          <w:p w:rsidR="00E06B31" w:rsidRDefault="00E06B31" w:rsidP="008867D9">
            <w:pPr>
              <w:pStyle w:val="TAL"/>
              <w:rPr>
                <w:rFonts w:eastAsia="바탕"/>
              </w:rPr>
            </w:pPr>
            <w:r>
              <w:rPr>
                <w:lang w:eastAsia="zh-CN"/>
              </w:rPr>
              <w:t>DnPerformance</w:t>
            </w:r>
          </w:p>
        </w:tc>
      </w:tr>
      <w:tr w:rsidR="00E06B31" w:rsidTr="008867D9">
        <w:trPr>
          <w:jc w:val="center"/>
        </w:trPr>
        <w:tc>
          <w:tcPr>
            <w:tcW w:w="2778" w:type="dxa"/>
          </w:tcPr>
          <w:p w:rsidR="00E06B31" w:rsidRDefault="00E06B31" w:rsidP="008867D9">
            <w:pPr>
              <w:pStyle w:val="TAL"/>
            </w:pPr>
            <w:r>
              <w:t>DnPerformanceReq</w:t>
            </w:r>
          </w:p>
        </w:tc>
        <w:tc>
          <w:tcPr>
            <w:tcW w:w="1849" w:type="dxa"/>
          </w:tcPr>
          <w:p w:rsidR="00E06B31" w:rsidRDefault="00E06B31" w:rsidP="008867D9">
            <w:pPr>
              <w:pStyle w:val="TAL"/>
            </w:pPr>
            <w:r>
              <w:t>5.1.6.2.66</w:t>
            </w:r>
          </w:p>
        </w:tc>
        <w:tc>
          <w:tcPr>
            <w:tcW w:w="2089" w:type="dxa"/>
          </w:tcPr>
          <w:p w:rsidR="00E06B31" w:rsidRDefault="00E06B31" w:rsidP="008867D9">
            <w:pPr>
              <w:pStyle w:val="TAL"/>
              <w:rPr>
                <w:rFonts w:cs="Arial"/>
                <w:szCs w:val="18"/>
                <w:lang w:eastAsia="zh-CN"/>
              </w:rPr>
            </w:pPr>
            <w:r>
              <w:rPr>
                <w:lang w:eastAsia="zh-CN"/>
              </w:rPr>
              <w:t>Represents the DN performance requirements.</w:t>
            </w:r>
          </w:p>
        </w:tc>
        <w:tc>
          <w:tcPr>
            <w:tcW w:w="2632" w:type="dxa"/>
          </w:tcPr>
          <w:p w:rsidR="00E06B31" w:rsidRDefault="00E06B31" w:rsidP="008867D9">
            <w:pPr>
              <w:pStyle w:val="TAL"/>
              <w:rPr>
                <w:rFonts w:eastAsia="바탕"/>
              </w:rPr>
            </w:pPr>
            <w:r>
              <w:rPr>
                <w:lang w:eastAsia="zh-CN"/>
              </w:rPr>
              <w:t>DnPerformance</w:t>
            </w:r>
          </w:p>
        </w:tc>
      </w:tr>
      <w:tr w:rsidR="00E06B31" w:rsidTr="008867D9">
        <w:trPr>
          <w:jc w:val="center"/>
        </w:trPr>
        <w:tc>
          <w:tcPr>
            <w:tcW w:w="2778" w:type="dxa"/>
          </w:tcPr>
          <w:p w:rsidR="00E06B31" w:rsidRDefault="00E06B31" w:rsidP="008867D9">
            <w:pPr>
              <w:pStyle w:val="TAL"/>
            </w:pPr>
            <w:r>
              <w:t>DurationSec</w:t>
            </w:r>
          </w:p>
        </w:tc>
        <w:tc>
          <w:tcPr>
            <w:tcW w:w="1849" w:type="dxa"/>
          </w:tcPr>
          <w:p w:rsidR="00E06B31" w:rsidRDefault="00E06B31" w:rsidP="008867D9">
            <w:pPr>
              <w:pStyle w:val="TAL"/>
            </w:pPr>
            <w:r>
              <w:t>3GPP TS 29.571 [8]</w:t>
            </w:r>
          </w:p>
        </w:tc>
        <w:tc>
          <w:tcPr>
            <w:tcW w:w="2089" w:type="dxa"/>
          </w:tcPr>
          <w:p w:rsidR="00E06B31" w:rsidRDefault="00E06B31" w:rsidP="008867D9">
            <w:pPr>
              <w:pStyle w:val="TAL"/>
              <w:rPr>
                <w:lang w:eastAsia="zh-CN"/>
              </w:rPr>
            </w:pPr>
          </w:p>
        </w:tc>
        <w:tc>
          <w:tcPr>
            <w:tcW w:w="2632" w:type="dxa"/>
          </w:tcPr>
          <w:p w:rsidR="00E06B31" w:rsidRDefault="00E06B31" w:rsidP="008867D9">
            <w:pPr>
              <w:pStyle w:val="TAL"/>
              <w:rPr>
                <w:lang w:eastAsia="zh-CN"/>
              </w:rPr>
            </w:pPr>
          </w:p>
        </w:tc>
      </w:tr>
      <w:tr w:rsidR="00E06B31" w:rsidTr="008867D9">
        <w:trPr>
          <w:jc w:val="center"/>
        </w:trPr>
        <w:tc>
          <w:tcPr>
            <w:tcW w:w="2778" w:type="dxa"/>
          </w:tcPr>
          <w:p w:rsidR="00E06B31" w:rsidRDefault="00E06B31" w:rsidP="008867D9">
            <w:pPr>
              <w:pStyle w:val="TAL"/>
            </w:pPr>
            <w:r>
              <w:t>EventNotification</w:t>
            </w:r>
          </w:p>
        </w:tc>
        <w:tc>
          <w:tcPr>
            <w:tcW w:w="1849" w:type="dxa"/>
          </w:tcPr>
          <w:p w:rsidR="00E06B31" w:rsidRDefault="00E06B31" w:rsidP="008867D9">
            <w:pPr>
              <w:pStyle w:val="TAL"/>
            </w:pPr>
            <w:r>
              <w:t>5.1.6.2.5</w:t>
            </w:r>
          </w:p>
        </w:tc>
        <w:tc>
          <w:tcPr>
            <w:tcW w:w="2089" w:type="dxa"/>
          </w:tcPr>
          <w:p w:rsidR="00E06B31" w:rsidRDefault="00E06B31" w:rsidP="008867D9">
            <w:pPr>
              <w:pStyle w:val="TAL"/>
              <w:rPr>
                <w:rFonts w:cs="Arial"/>
                <w:szCs w:val="18"/>
                <w:lang w:eastAsia="zh-CN"/>
              </w:rPr>
            </w:pPr>
            <w:r>
              <w:rPr>
                <w:lang w:eastAsia="zh-CN"/>
              </w:rPr>
              <w:t>Describes Notifications about analytics events that occurred.</w:t>
            </w:r>
          </w:p>
        </w:tc>
        <w:tc>
          <w:tcPr>
            <w:tcW w:w="2632" w:type="dxa"/>
          </w:tcPr>
          <w:p w:rsidR="00E06B31" w:rsidRDefault="00E06B31" w:rsidP="008867D9">
            <w:pPr>
              <w:pStyle w:val="TAL"/>
              <w:rPr>
                <w:rFonts w:eastAsia="바탕"/>
              </w:rPr>
            </w:pPr>
            <w:r>
              <w:rPr>
                <w:rFonts w:cs="Arial"/>
                <w:szCs w:val="18"/>
              </w:rPr>
              <w:t>AnaCtxTransfer</w:t>
            </w:r>
          </w:p>
        </w:tc>
      </w:tr>
      <w:tr w:rsidR="00E06B31" w:rsidTr="008867D9">
        <w:trPr>
          <w:jc w:val="center"/>
        </w:trPr>
        <w:tc>
          <w:tcPr>
            <w:tcW w:w="2778" w:type="dxa"/>
          </w:tcPr>
          <w:p w:rsidR="00E06B31" w:rsidRDefault="00E06B31" w:rsidP="008867D9">
            <w:pPr>
              <w:pStyle w:val="TAL"/>
            </w:pPr>
            <w:r>
              <w:t>EventReportingRequirement</w:t>
            </w:r>
          </w:p>
        </w:tc>
        <w:tc>
          <w:tcPr>
            <w:tcW w:w="1849" w:type="dxa"/>
          </w:tcPr>
          <w:p w:rsidR="00E06B31" w:rsidRDefault="00E06B31" w:rsidP="008867D9">
            <w:pPr>
              <w:pStyle w:val="TAL"/>
            </w:pPr>
            <w:r>
              <w:t>5.1.6.2.7</w:t>
            </w:r>
          </w:p>
        </w:tc>
        <w:tc>
          <w:tcPr>
            <w:tcW w:w="2089" w:type="dxa"/>
          </w:tcPr>
          <w:p w:rsidR="00E06B31" w:rsidRDefault="00E06B31" w:rsidP="008867D9">
            <w:pPr>
              <w:pStyle w:val="TAL"/>
              <w:rPr>
                <w:rFonts w:cs="Arial"/>
                <w:szCs w:val="18"/>
                <w:lang w:eastAsia="zh-CN"/>
              </w:rPr>
            </w:pPr>
          </w:p>
        </w:tc>
        <w:tc>
          <w:tcPr>
            <w:tcW w:w="2632" w:type="dxa"/>
          </w:tcPr>
          <w:p w:rsidR="00E06B31" w:rsidRDefault="00E06B31" w:rsidP="008867D9">
            <w:pPr>
              <w:pStyle w:val="TAL"/>
              <w:rPr>
                <w:rFonts w:eastAsia="바탕"/>
              </w:rPr>
            </w:pPr>
          </w:p>
        </w:tc>
      </w:tr>
      <w:tr w:rsidR="00E06B31" w:rsidTr="008867D9">
        <w:trPr>
          <w:jc w:val="center"/>
        </w:trPr>
        <w:tc>
          <w:tcPr>
            <w:tcW w:w="2778" w:type="dxa"/>
          </w:tcPr>
          <w:p w:rsidR="00E06B31" w:rsidRDefault="00E06B31" w:rsidP="008867D9">
            <w:pPr>
              <w:pStyle w:val="TAL"/>
            </w:pPr>
            <w:r>
              <w:t>ExceptionId</w:t>
            </w:r>
          </w:p>
        </w:tc>
        <w:tc>
          <w:tcPr>
            <w:tcW w:w="1849" w:type="dxa"/>
          </w:tcPr>
          <w:p w:rsidR="00E06B31" w:rsidRDefault="00E06B31" w:rsidP="008867D9">
            <w:pPr>
              <w:pStyle w:val="TAL"/>
            </w:pPr>
            <w:r>
              <w:rPr>
                <w:lang w:eastAsia="zh-CN"/>
              </w:rPr>
              <w:t>5.1.6.3.6</w:t>
            </w:r>
          </w:p>
        </w:tc>
        <w:tc>
          <w:tcPr>
            <w:tcW w:w="2089" w:type="dxa"/>
          </w:tcPr>
          <w:p w:rsidR="00E06B31" w:rsidRDefault="00E06B31" w:rsidP="008867D9">
            <w:pPr>
              <w:pStyle w:val="TAL"/>
              <w:rPr>
                <w:rFonts w:cs="Arial"/>
                <w:szCs w:val="18"/>
                <w:lang w:eastAsia="zh-CN"/>
              </w:rPr>
            </w:pPr>
          </w:p>
        </w:tc>
        <w:tc>
          <w:tcPr>
            <w:tcW w:w="2632" w:type="dxa"/>
          </w:tcPr>
          <w:p w:rsidR="00E06B31" w:rsidRDefault="00E06B31" w:rsidP="008867D9">
            <w:pPr>
              <w:pStyle w:val="TAL"/>
              <w:rPr>
                <w:rFonts w:eastAsia="바탕"/>
              </w:rPr>
            </w:pPr>
            <w:r>
              <w:rPr>
                <w:rFonts w:cs="Arial"/>
                <w:szCs w:val="18"/>
              </w:rPr>
              <w:t>AbnormalBehaviour</w:t>
            </w:r>
          </w:p>
        </w:tc>
      </w:tr>
      <w:tr w:rsidR="00E06B31" w:rsidTr="008867D9">
        <w:trPr>
          <w:jc w:val="center"/>
        </w:trPr>
        <w:tc>
          <w:tcPr>
            <w:tcW w:w="2778" w:type="dxa"/>
          </w:tcPr>
          <w:p w:rsidR="00E06B31" w:rsidRDefault="00E06B31" w:rsidP="008867D9">
            <w:pPr>
              <w:pStyle w:val="TAL"/>
            </w:pPr>
            <w:r>
              <w:t>ExpectedUeBehaviourData</w:t>
            </w:r>
          </w:p>
        </w:tc>
        <w:tc>
          <w:tcPr>
            <w:tcW w:w="1849" w:type="dxa"/>
          </w:tcPr>
          <w:p w:rsidR="00E06B31" w:rsidRDefault="00E06B31" w:rsidP="008867D9">
            <w:pPr>
              <w:pStyle w:val="TAL"/>
            </w:pPr>
            <w:r>
              <w:t>3GPP TS 29.503 [23]</w:t>
            </w:r>
          </w:p>
        </w:tc>
        <w:tc>
          <w:tcPr>
            <w:tcW w:w="2089" w:type="dxa"/>
          </w:tcPr>
          <w:p w:rsidR="00E06B31" w:rsidRDefault="00E06B31" w:rsidP="008867D9">
            <w:pPr>
              <w:pStyle w:val="TAL"/>
              <w:rPr>
                <w:rFonts w:cs="Arial"/>
                <w:szCs w:val="18"/>
                <w:lang w:eastAsia="zh-CN"/>
              </w:rPr>
            </w:pPr>
          </w:p>
        </w:tc>
        <w:tc>
          <w:tcPr>
            <w:tcW w:w="2632" w:type="dxa"/>
          </w:tcPr>
          <w:p w:rsidR="00E06B31" w:rsidRDefault="00E06B31" w:rsidP="008867D9">
            <w:pPr>
              <w:pStyle w:val="TAL"/>
              <w:rPr>
                <w:rFonts w:eastAsia="바탕"/>
              </w:rPr>
            </w:pPr>
            <w:r>
              <w:rPr>
                <w:rFonts w:cs="Arial"/>
                <w:szCs w:val="18"/>
              </w:rPr>
              <w:t>AbnormalBehaviour</w:t>
            </w:r>
          </w:p>
        </w:tc>
      </w:tr>
      <w:tr w:rsidR="00E06B31" w:rsidTr="008867D9">
        <w:trPr>
          <w:jc w:val="center"/>
        </w:trPr>
        <w:tc>
          <w:tcPr>
            <w:tcW w:w="2778" w:type="dxa"/>
          </w:tcPr>
          <w:p w:rsidR="00E06B31" w:rsidRDefault="00E06B31" w:rsidP="008867D9">
            <w:pPr>
              <w:pStyle w:val="TAL"/>
            </w:pPr>
            <w:r>
              <w:t>ExpectedAnalyticsType</w:t>
            </w:r>
          </w:p>
        </w:tc>
        <w:tc>
          <w:tcPr>
            <w:tcW w:w="1849" w:type="dxa"/>
          </w:tcPr>
          <w:p w:rsidR="00E06B31" w:rsidRDefault="00E06B31" w:rsidP="008867D9">
            <w:pPr>
              <w:pStyle w:val="TAL"/>
            </w:pPr>
            <w:r>
              <w:t>5.1.6.3.11</w:t>
            </w:r>
          </w:p>
        </w:tc>
        <w:tc>
          <w:tcPr>
            <w:tcW w:w="2089" w:type="dxa"/>
          </w:tcPr>
          <w:p w:rsidR="00E06B31" w:rsidRDefault="00E06B31" w:rsidP="008867D9">
            <w:pPr>
              <w:pStyle w:val="TAL"/>
              <w:rPr>
                <w:rFonts w:cs="Arial"/>
                <w:szCs w:val="18"/>
                <w:lang w:eastAsia="zh-CN"/>
              </w:rPr>
            </w:pPr>
          </w:p>
        </w:tc>
        <w:tc>
          <w:tcPr>
            <w:tcW w:w="2632" w:type="dxa"/>
          </w:tcPr>
          <w:p w:rsidR="00E06B31" w:rsidRDefault="00E06B31" w:rsidP="008867D9">
            <w:pPr>
              <w:pStyle w:val="TAL"/>
              <w:rPr>
                <w:rFonts w:eastAsia="바탕"/>
              </w:rPr>
            </w:pPr>
            <w:r>
              <w:rPr>
                <w:rFonts w:cs="Arial"/>
                <w:szCs w:val="18"/>
              </w:rPr>
              <w:t>AbnormalBehaviour</w:t>
            </w:r>
          </w:p>
        </w:tc>
      </w:tr>
      <w:tr w:rsidR="00E06B31" w:rsidTr="008867D9">
        <w:trPr>
          <w:jc w:val="center"/>
        </w:trPr>
        <w:tc>
          <w:tcPr>
            <w:tcW w:w="2778" w:type="dxa"/>
          </w:tcPr>
          <w:p w:rsidR="00E06B31" w:rsidRDefault="00E06B31" w:rsidP="008867D9">
            <w:pPr>
              <w:pStyle w:val="TAL"/>
              <w:rPr>
                <w:lang w:eastAsia="zh-CN"/>
              </w:rPr>
            </w:pPr>
            <w:r>
              <w:t>GeographicalArea</w:t>
            </w:r>
          </w:p>
        </w:tc>
        <w:tc>
          <w:tcPr>
            <w:tcW w:w="1849" w:type="dxa"/>
          </w:tcPr>
          <w:p w:rsidR="00E06B31" w:rsidRDefault="00E06B31" w:rsidP="008867D9">
            <w:pPr>
              <w:pStyle w:val="TAL"/>
              <w:rPr>
                <w:lang w:eastAsia="zh-CN"/>
              </w:rPr>
            </w:pPr>
            <w:r>
              <w:rPr>
                <w:lang w:eastAsia="en-GB"/>
              </w:rPr>
              <w:t>3GPP TS 29.522</w:t>
            </w:r>
            <w:r>
              <w:t> [32]</w:t>
            </w:r>
          </w:p>
        </w:tc>
        <w:tc>
          <w:tcPr>
            <w:tcW w:w="2089" w:type="dxa"/>
          </w:tcPr>
          <w:p w:rsidR="00E06B31" w:rsidRDefault="00E06B31" w:rsidP="008867D9">
            <w:pPr>
              <w:pStyle w:val="TAL"/>
              <w:rPr>
                <w:lang w:eastAsia="zh-CN"/>
              </w:rPr>
            </w:pPr>
            <w:r>
              <w:t>Identifies the geographical location (longitude and latitude level).</w:t>
            </w:r>
          </w:p>
        </w:tc>
        <w:tc>
          <w:tcPr>
            <w:tcW w:w="2632" w:type="dxa"/>
          </w:tcPr>
          <w:p w:rsidR="00E06B31" w:rsidRDefault="00E06B31" w:rsidP="008867D9">
            <w:pPr>
              <w:pStyle w:val="TAL"/>
            </w:pPr>
            <w:r>
              <w:t>UeMobilityExt2_eNA</w:t>
            </w:r>
          </w:p>
          <w:p w:rsidR="00E06B31" w:rsidRDefault="00E06B31" w:rsidP="008867D9">
            <w:pPr>
              <w:pStyle w:val="TAL"/>
              <w:rPr>
                <w:lang w:eastAsia="zh-CN"/>
              </w:rPr>
            </w:pPr>
            <w:r>
              <w:rPr>
                <w:lang w:eastAsia="zh-CN"/>
              </w:rPr>
              <w:t>ServiceExperienceExt2_eNA</w:t>
            </w:r>
          </w:p>
          <w:p w:rsidR="00E06B31" w:rsidRDefault="00E06B31" w:rsidP="008867D9">
            <w:pPr>
              <w:pStyle w:val="TAL"/>
            </w:pPr>
            <w:r>
              <w:rPr>
                <w:rFonts w:eastAsia="바탕"/>
              </w:rPr>
              <w:t>QoSSustainExt_eNA</w:t>
            </w:r>
          </w:p>
        </w:tc>
      </w:tr>
      <w:tr w:rsidR="00E06B31" w:rsidTr="008867D9">
        <w:trPr>
          <w:jc w:val="center"/>
        </w:trPr>
        <w:tc>
          <w:tcPr>
            <w:tcW w:w="2778"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GeoLocation</w:t>
            </w:r>
          </w:p>
        </w:tc>
        <w:tc>
          <w:tcPr>
            <w:tcW w:w="1849"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rPr>
                <w:lang w:eastAsia="en-GB"/>
              </w:rPr>
            </w:pPr>
            <w:r>
              <w:rPr>
                <w:lang w:eastAsia="en-GB"/>
              </w:rPr>
              <w:t>5.1.6.2.95</w:t>
            </w:r>
          </w:p>
        </w:tc>
        <w:tc>
          <w:tcPr>
            <w:tcW w:w="2089"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Represents a geographic location, potentially using local coordinates and optionally including the altitude.</w:t>
            </w:r>
          </w:p>
        </w:tc>
        <w:tc>
          <w:tcPr>
            <w:tcW w:w="2632"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LocAccuracy</w:t>
            </w:r>
          </w:p>
        </w:tc>
      </w:tr>
      <w:tr w:rsidR="00E06B31" w:rsidTr="008867D9">
        <w:trPr>
          <w:jc w:val="center"/>
        </w:trPr>
        <w:tc>
          <w:tcPr>
            <w:tcW w:w="2778"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LocAccuracyInfo</w:t>
            </w:r>
          </w:p>
        </w:tc>
        <w:tc>
          <w:tcPr>
            <w:tcW w:w="1849"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rPr>
                <w:lang w:eastAsia="en-GB"/>
              </w:rPr>
            </w:pPr>
            <w:r>
              <w:rPr>
                <w:lang w:eastAsia="en-GB"/>
              </w:rPr>
              <w:t>5.1.6.2.97</w:t>
            </w:r>
          </w:p>
        </w:tc>
        <w:tc>
          <w:tcPr>
            <w:tcW w:w="2089"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Contains Location Accuracy information.</w:t>
            </w:r>
          </w:p>
        </w:tc>
        <w:tc>
          <w:tcPr>
            <w:tcW w:w="2632"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LocAccuracy</w:t>
            </w:r>
          </w:p>
        </w:tc>
      </w:tr>
      <w:tr w:rsidR="00E06B31" w:rsidTr="008867D9">
        <w:trPr>
          <w:jc w:val="center"/>
        </w:trPr>
        <w:tc>
          <w:tcPr>
            <w:tcW w:w="2778"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LocAccuracyReq</w:t>
            </w:r>
          </w:p>
        </w:tc>
        <w:tc>
          <w:tcPr>
            <w:tcW w:w="1849"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rPr>
                <w:lang w:eastAsia="en-GB"/>
              </w:rPr>
            </w:pPr>
            <w:r>
              <w:rPr>
                <w:lang w:eastAsia="en-GB"/>
              </w:rPr>
              <w:t>5.1.6.2.96</w:t>
            </w:r>
          </w:p>
        </w:tc>
        <w:tc>
          <w:tcPr>
            <w:tcW w:w="2089"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Contains Location Accuracy analytics requirements.</w:t>
            </w:r>
          </w:p>
        </w:tc>
        <w:tc>
          <w:tcPr>
            <w:tcW w:w="2632"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LocAccuracy</w:t>
            </w:r>
          </w:p>
        </w:tc>
      </w:tr>
      <w:tr w:rsidR="00E06B31" w:rsidTr="008867D9">
        <w:trPr>
          <w:jc w:val="center"/>
        </w:trPr>
        <w:tc>
          <w:tcPr>
            <w:tcW w:w="2778" w:type="dxa"/>
          </w:tcPr>
          <w:p w:rsidR="00E06B31" w:rsidRDefault="00E06B31" w:rsidP="008867D9">
            <w:pPr>
              <w:pStyle w:val="TAL"/>
            </w:pPr>
            <w:r>
              <w:rPr>
                <w:lang w:eastAsia="zh-CN"/>
              </w:rPr>
              <w:t>LocInfoGranularity</w:t>
            </w:r>
          </w:p>
        </w:tc>
        <w:tc>
          <w:tcPr>
            <w:tcW w:w="1849" w:type="dxa"/>
          </w:tcPr>
          <w:p w:rsidR="00E06B31" w:rsidRDefault="00E06B31" w:rsidP="008867D9">
            <w:pPr>
              <w:pStyle w:val="TAL"/>
            </w:pPr>
            <w:r>
              <w:rPr>
                <w:lang w:eastAsia="zh-CN"/>
              </w:rPr>
              <w:t>5.1.6.3.32</w:t>
            </w:r>
          </w:p>
        </w:tc>
        <w:tc>
          <w:tcPr>
            <w:tcW w:w="2089" w:type="dxa"/>
          </w:tcPr>
          <w:p w:rsidR="00E06B31" w:rsidRDefault="00E06B31" w:rsidP="008867D9">
            <w:pPr>
              <w:pStyle w:val="TAL"/>
              <w:rPr>
                <w:rFonts w:cs="Arial"/>
                <w:szCs w:val="18"/>
                <w:lang w:eastAsia="zh-CN"/>
              </w:rPr>
            </w:pPr>
            <w:r>
              <w:rPr>
                <w:lang w:eastAsia="zh-CN"/>
              </w:rPr>
              <w:t xml:space="preserve">Represents the </w:t>
            </w:r>
            <w:r>
              <w:t>preferred granularity of location information.</w:t>
            </w:r>
          </w:p>
        </w:tc>
        <w:tc>
          <w:tcPr>
            <w:tcW w:w="2632" w:type="dxa"/>
          </w:tcPr>
          <w:p w:rsidR="00E06B31" w:rsidRDefault="00E06B31" w:rsidP="008867D9">
            <w:pPr>
              <w:pStyle w:val="TAL"/>
              <w:rPr>
                <w:lang w:eastAsia="zh-CN"/>
              </w:rPr>
            </w:pPr>
            <w:r>
              <w:rPr>
                <w:rFonts w:hint="eastAsia"/>
              </w:rPr>
              <w:t>S</w:t>
            </w:r>
            <w:r>
              <w:t>erviceExperienceExt</w:t>
            </w:r>
            <w:r>
              <w:rPr>
                <w:lang w:eastAsia="zh-CN"/>
              </w:rPr>
              <w:t>2_eNA</w:t>
            </w:r>
          </w:p>
          <w:p w:rsidR="00E06B31" w:rsidRDefault="00E06B31" w:rsidP="008867D9">
            <w:pPr>
              <w:pStyle w:val="TAL"/>
              <w:rPr>
                <w:lang w:eastAsia="zh-CN"/>
              </w:rPr>
            </w:pPr>
            <w:r>
              <w:t>UeMobility</w:t>
            </w:r>
            <w:r>
              <w:rPr>
                <w:lang w:eastAsia="zh-CN"/>
              </w:rPr>
              <w:t>Ext2_eNA</w:t>
            </w:r>
          </w:p>
          <w:p w:rsidR="00E06B31" w:rsidRDefault="00E06B31" w:rsidP="008867D9">
            <w:pPr>
              <w:pStyle w:val="TAL"/>
              <w:rPr>
                <w:rFonts w:cs="Arial"/>
                <w:szCs w:val="18"/>
              </w:rPr>
            </w:pPr>
            <w:r>
              <w:t>DispersionExt</w:t>
            </w:r>
            <w:r>
              <w:rPr>
                <w:lang w:eastAsia="zh-CN"/>
              </w:rPr>
              <w:t>_eNA</w:t>
            </w:r>
          </w:p>
        </w:tc>
      </w:tr>
      <w:tr w:rsidR="00E06B31" w:rsidTr="008867D9">
        <w:trPr>
          <w:jc w:val="center"/>
        </w:trPr>
        <w:tc>
          <w:tcPr>
            <w:tcW w:w="2778"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rPr>
                <w:lang w:eastAsia="zh-CN"/>
              </w:rPr>
            </w:pPr>
            <w:r>
              <w:rPr>
                <w:lang w:eastAsia="zh-CN"/>
              </w:rPr>
              <w:t>LocationOrientation</w:t>
            </w:r>
          </w:p>
        </w:tc>
        <w:tc>
          <w:tcPr>
            <w:tcW w:w="1849"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rPr>
                <w:lang w:eastAsia="zh-CN"/>
              </w:rPr>
            </w:pPr>
            <w:r>
              <w:rPr>
                <w:lang w:eastAsia="zh-CN"/>
              </w:rPr>
              <w:t>5.1.6.3.38</w:t>
            </w:r>
          </w:p>
        </w:tc>
        <w:tc>
          <w:tcPr>
            <w:tcW w:w="2089"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rPr>
                <w:lang w:eastAsia="zh-CN"/>
              </w:rPr>
            </w:pPr>
            <w:r>
              <w:rPr>
                <w:lang w:eastAsia="zh-CN"/>
              </w:rPr>
              <w:t>Represent preferred orientation of location information</w:t>
            </w:r>
          </w:p>
        </w:tc>
        <w:tc>
          <w:tcPr>
            <w:tcW w:w="2632"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MovementBehaviour</w:t>
            </w:r>
          </w:p>
        </w:tc>
      </w:tr>
      <w:tr w:rsidR="00E06B31" w:rsidTr="008867D9">
        <w:trPr>
          <w:jc w:val="center"/>
        </w:trPr>
        <w:tc>
          <w:tcPr>
            <w:tcW w:w="2778" w:type="dxa"/>
          </w:tcPr>
          <w:p w:rsidR="00E06B31" w:rsidRDefault="00E06B31" w:rsidP="008867D9">
            <w:pPr>
              <w:pStyle w:val="TAL"/>
            </w:pPr>
            <w:r>
              <w:t>MatchingDirection</w:t>
            </w:r>
          </w:p>
        </w:tc>
        <w:tc>
          <w:tcPr>
            <w:tcW w:w="1849" w:type="dxa"/>
          </w:tcPr>
          <w:p w:rsidR="00E06B31" w:rsidRDefault="00E06B31" w:rsidP="008867D9">
            <w:pPr>
              <w:pStyle w:val="TAL"/>
            </w:pPr>
            <w:r>
              <w:t>5.1.6.3.12</w:t>
            </w:r>
          </w:p>
        </w:tc>
        <w:tc>
          <w:tcPr>
            <w:tcW w:w="2089" w:type="dxa"/>
          </w:tcPr>
          <w:p w:rsidR="00E06B31" w:rsidRDefault="00E06B31" w:rsidP="008867D9">
            <w:pPr>
              <w:pStyle w:val="TAL"/>
              <w:rPr>
                <w:rFonts w:cs="Arial"/>
                <w:szCs w:val="18"/>
                <w:lang w:eastAsia="zh-CN"/>
              </w:rPr>
            </w:pPr>
            <w:r>
              <w:rPr>
                <w:lang w:eastAsia="zh-CN"/>
              </w:rPr>
              <w:t>The matching direction</w:t>
            </w:r>
            <w:r>
              <w:rPr>
                <w:rFonts w:hint="eastAsia"/>
                <w:lang w:eastAsia="zh-CN"/>
              </w:rPr>
              <w:t>.</w:t>
            </w:r>
          </w:p>
        </w:tc>
        <w:tc>
          <w:tcPr>
            <w:tcW w:w="2632" w:type="dxa"/>
          </w:tcPr>
          <w:p w:rsidR="00E06B31" w:rsidRDefault="00E06B31" w:rsidP="008867D9">
            <w:pPr>
              <w:pStyle w:val="TAL"/>
            </w:pPr>
            <w:r>
              <w:t>UserDataCongestionExt2_eNA</w:t>
            </w:r>
          </w:p>
          <w:p w:rsidR="00E06B31" w:rsidRDefault="00E06B31" w:rsidP="008867D9">
            <w:pPr>
              <w:pStyle w:val="TAL"/>
              <w:rPr>
                <w:rFonts w:cs="Arial"/>
                <w:szCs w:val="18"/>
              </w:rPr>
            </w:pPr>
            <w:r>
              <w:t>NetworkPerformanceExt</w:t>
            </w:r>
          </w:p>
        </w:tc>
      </w:tr>
      <w:tr w:rsidR="00E06B31" w:rsidTr="008867D9">
        <w:trPr>
          <w:jc w:val="center"/>
        </w:trPr>
        <w:tc>
          <w:tcPr>
            <w:tcW w:w="2778" w:type="dxa"/>
          </w:tcPr>
          <w:p w:rsidR="00E06B31" w:rsidRDefault="00E06B31" w:rsidP="008867D9">
            <w:pPr>
              <w:pStyle w:val="TAL"/>
            </w:pPr>
            <w:r w:rsidRPr="00125A9F">
              <w:t>MLModelAccuracyInfo</w:t>
            </w:r>
          </w:p>
        </w:tc>
        <w:tc>
          <w:tcPr>
            <w:tcW w:w="1849" w:type="dxa"/>
          </w:tcPr>
          <w:p w:rsidR="00E06B31" w:rsidRDefault="00E06B31" w:rsidP="008867D9">
            <w:pPr>
              <w:pStyle w:val="TAL"/>
            </w:pPr>
            <w:r w:rsidRPr="00964255">
              <w:rPr>
                <w:lang w:eastAsia="zh-CN"/>
              </w:rPr>
              <w:t>5.6.6.2.5</w:t>
            </w:r>
          </w:p>
        </w:tc>
        <w:tc>
          <w:tcPr>
            <w:tcW w:w="2089" w:type="dxa"/>
          </w:tcPr>
          <w:p w:rsidR="00E06B31" w:rsidRDefault="00E06B31" w:rsidP="008867D9">
            <w:pPr>
              <w:pStyle w:val="TAL"/>
              <w:rPr>
                <w:lang w:eastAsia="zh-CN"/>
              </w:rPr>
            </w:pPr>
            <w:r>
              <w:t xml:space="preserve">Represents </w:t>
            </w:r>
            <w:r w:rsidRPr="00532216">
              <w:t xml:space="preserve">the subscription </w:t>
            </w:r>
            <w:r>
              <w:t xml:space="preserve">information </w:t>
            </w:r>
            <w:r w:rsidRPr="00532216">
              <w:t>for ML model accuracy information</w:t>
            </w:r>
            <w:r>
              <w:t>.</w:t>
            </w:r>
          </w:p>
        </w:tc>
        <w:tc>
          <w:tcPr>
            <w:tcW w:w="2632" w:type="dxa"/>
          </w:tcPr>
          <w:p w:rsidR="00E06B31" w:rsidRDefault="00E06B31" w:rsidP="008867D9">
            <w:pPr>
              <w:pStyle w:val="TAL"/>
            </w:pPr>
            <w:r>
              <w:rPr>
                <w:lang w:eastAsia="zh-CN"/>
              </w:rPr>
              <w:t>EnAnaCtxTransfer</w:t>
            </w:r>
          </w:p>
        </w:tc>
      </w:tr>
      <w:tr w:rsidR="00E06B31" w:rsidTr="008867D9">
        <w:trPr>
          <w:jc w:val="center"/>
        </w:trPr>
        <w:tc>
          <w:tcPr>
            <w:tcW w:w="2778" w:type="dxa"/>
          </w:tcPr>
          <w:p w:rsidR="00E06B31" w:rsidRDefault="00E06B31" w:rsidP="008867D9">
            <w:pPr>
              <w:pStyle w:val="TAL"/>
            </w:pPr>
            <w:r>
              <w:t>ModelInfo</w:t>
            </w:r>
          </w:p>
        </w:tc>
        <w:tc>
          <w:tcPr>
            <w:tcW w:w="1849" w:type="dxa"/>
          </w:tcPr>
          <w:p w:rsidR="00E06B31" w:rsidRDefault="00E06B31" w:rsidP="008867D9">
            <w:pPr>
              <w:pStyle w:val="TAL"/>
            </w:pPr>
            <w:r>
              <w:t>5.1.6.2.42</w:t>
            </w:r>
          </w:p>
        </w:tc>
        <w:tc>
          <w:tcPr>
            <w:tcW w:w="2089" w:type="dxa"/>
          </w:tcPr>
          <w:p w:rsidR="00E06B31" w:rsidRDefault="00E06B31" w:rsidP="008867D9">
            <w:pPr>
              <w:pStyle w:val="TAL"/>
              <w:rPr>
                <w:rFonts w:cs="Arial"/>
                <w:szCs w:val="18"/>
              </w:rPr>
            </w:pPr>
            <w:r>
              <w:rPr>
                <w:lang w:eastAsia="zh-CN"/>
              </w:rPr>
              <w:t>The information of the ML models.</w:t>
            </w:r>
          </w:p>
        </w:tc>
        <w:tc>
          <w:tcPr>
            <w:tcW w:w="2632" w:type="dxa"/>
          </w:tcPr>
          <w:p w:rsidR="00E06B31" w:rsidRDefault="00E06B31" w:rsidP="008867D9">
            <w:pPr>
              <w:pStyle w:val="TAL"/>
            </w:pPr>
            <w:r>
              <w:rPr>
                <w:rFonts w:cs="Arial"/>
                <w:szCs w:val="18"/>
              </w:rPr>
              <w:t>AnaCtxTransfer</w:t>
            </w:r>
          </w:p>
        </w:tc>
      </w:tr>
      <w:tr w:rsidR="00E06B31" w:rsidTr="008867D9">
        <w:trPr>
          <w:jc w:val="center"/>
        </w:trPr>
        <w:tc>
          <w:tcPr>
            <w:tcW w:w="2778"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MovBehavInfo</w:t>
            </w:r>
          </w:p>
        </w:tc>
        <w:tc>
          <w:tcPr>
            <w:tcW w:w="1849"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5.1.6.2.91</w:t>
            </w:r>
          </w:p>
        </w:tc>
        <w:tc>
          <w:tcPr>
            <w:tcW w:w="2089"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rPr>
                <w:lang w:eastAsia="zh-CN"/>
              </w:rPr>
            </w:pPr>
            <w:r>
              <w:rPr>
                <w:lang w:eastAsia="zh-CN"/>
              </w:rPr>
              <w:t>Represents the Movement Behaviour information.</w:t>
            </w:r>
          </w:p>
        </w:tc>
        <w:tc>
          <w:tcPr>
            <w:tcW w:w="2632"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rPr>
                <w:rFonts w:cs="Arial"/>
                <w:szCs w:val="18"/>
              </w:rPr>
            </w:pPr>
            <w:r>
              <w:rPr>
                <w:rFonts w:cs="Arial"/>
                <w:szCs w:val="18"/>
              </w:rPr>
              <w:t>MovementBehaviour</w:t>
            </w:r>
          </w:p>
        </w:tc>
      </w:tr>
      <w:tr w:rsidR="00E06B31" w:rsidTr="008867D9">
        <w:trPr>
          <w:jc w:val="center"/>
        </w:trPr>
        <w:tc>
          <w:tcPr>
            <w:tcW w:w="2778"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MovBehavReq</w:t>
            </w:r>
          </w:p>
        </w:tc>
        <w:tc>
          <w:tcPr>
            <w:tcW w:w="1849"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pPr>
            <w:r>
              <w:t>5.1.6.2.90</w:t>
            </w:r>
          </w:p>
        </w:tc>
        <w:tc>
          <w:tcPr>
            <w:tcW w:w="2089"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rPr>
                <w:lang w:eastAsia="zh-CN"/>
              </w:rPr>
            </w:pPr>
            <w:r>
              <w:rPr>
                <w:lang w:eastAsia="zh-CN"/>
              </w:rPr>
              <w:t>Represents the Movement Behaviour analytics requirements</w:t>
            </w:r>
          </w:p>
        </w:tc>
        <w:tc>
          <w:tcPr>
            <w:tcW w:w="2632" w:type="dxa"/>
            <w:tcBorders>
              <w:top w:val="single" w:sz="6" w:space="0" w:color="auto"/>
              <w:left w:val="single" w:sz="6" w:space="0" w:color="auto"/>
              <w:bottom w:val="single" w:sz="6" w:space="0" w:color="auto"/>
              <w:right w:val="single" w:sz="6" w:space="0" w:color="auto"/>
            </w:tcBorders>
          </w:tcPr>
          <w:p w:rsidR="00E06B31" w:rsidRDefault="00E06B31" w:rsidP="008867D9">
            <w:pPr>
              <w:pStyle w:val="TAL"/>
              <w:rPr>
                <w:rFonts w:cs="Arial"/>
                <w:szCs w:val="18"/>
              </w:rPr>
            </w:pPr>
            <w:r>
              <w:rPr>
                <w:rFonts w:cs="Arial"/>
                <w:szCs w:val="18"/>
              </w:rPr>
              <w:t>MovementBehaviour</w:t>
            </w:r>
          </w:p>
        </w:tc>
      </w:tr>
      <w:tr w:rsidR="00E06B31" w:rsidTr="008867D9">
        <w:trPr>
          <w:jc w:val="center"/>
        </w:trPr>
        <w:tc>
          <w:tcPr>
            <w:tcW w:w="2778" w:type="dxa"/>
          </w:tcPr>
          <w:p w:rsidR="00E06B31" w:rsidRDefault="00E06B31" w:rsidP="008867D9">
            <w:pPr>
              <w:pStyle w:val="TAL"/>
              <w:rPr>
                <w:lang w:eastAsia="zh-CN"/>
              </w:rPr>
            </w:pPr>
            <w:r>
              <w:t>NetworkAreaInfo</w:t>
            </w:r>
          </w:p>
        </w:tc>
        <w:tc>
          <w:tcPr>
            <w:tcW w:w="1849" w:type="dxa"/>
          </w:tcPr>
          <w:p w:rsidR="00E06B31" w:rsidRDefault="00E06B31" w:rsidP="008867D9">
            <w:pPr>
              <w:pStyle w:val="TAL"/>
            </w:pPr>
            <w:r>
              <w:t>3GPP TS 29.554 [18]</w:t>
            </w:r>
          </w:p>
        </w:tc>
        <w:tc>
          <w:tcPr>
            <w:tcW w:w="2089" w:type="dxa"/>
          </w:tcPr>
          <w:p w:rsidR="00E06B31" w:rsidRDefault="00E06B31" w:rsidP="008867D9">
            <w:pPr>
              <w:pStyle w:val="TAL"/>
              <w:rPr>
                <w:rFonts w:cs="Arial"/>
                <w:szCs w:val="18"/>
              </w:rPr>
            </w:pPr>
            <w:r>
              <w:rPr>
                <w:rFonts w:cs="Arial"/>
                <w:szCs w:val="18"/>
              </w:rPr>
              <w:t>The network area information.</w:t>
            </w:r>
          </w:p>
        </w:tc>
        <w:tc>
          <w:tcPr>
            <w:tcW w:w="2632" w:type="dxa"/>
          </w:tcPr>
          <w:p w:rsidR="00E06B31" w:rsidRDefault="00E06B31" w:rsidP="008867D9">
            <w:pPr>
              <w:pStyle w:val="TAL"/>
            </w:pPr>
            <w:r>
              <w:t>UeMobility</w:t>
            </w:r>
          </w:p>
          <w:p w:rsidR="00E06B31" w:rsidRDefault="00E06B31" w:rsidP="008867D9">
            <w:pPr>
              <w:pStyle w:val="TAL"/>
            </w:pPr>
            <w:r>
              <w:t>UeCommunication</w:t>
            </w:r>
          </w:p>
          <w:p w:rsidR="00E06B31" w:rsidRDefault="00E06B31" w:rsidP="008867D9">
            <w:pPr>
              <w:pStyle w:val="TAL"/>
            </w:pPr>
            <w:r>
              <w:t>NetworkPerformance</w:t>
            </w:r>
          </w:p>
          <w:p w:rsidR="00E06B31" w:rsidRDefault="00E06B31" w:rsidP="008867D9">
            <w:pPr>
              <w:pStyle w:val="TAL"/>
            </w:pPr>
            <w:r>
              <w:t>QoSSustainability</w:t>
            </w:r>
          </w:p>
          <w:p w:rsidR="00E06B31" w:rsidRDefault="00E06B31" w:rsidP="008867D9">
            <w:pPr>
              <w:pStyle w:val="TAL"/>
            </w:pPr>
            <w:r>
              <w:t>ServiceExperience</w:t>
            </w:r>
          </w:p>
          <w:p w:rsidR="00E06B31" w:rsidRDefault="00E06B31" w:rsidP="008867D9">
            <w:pPr>
              <w:pStyle w:val="TAL"/>
            </w:pPr>
            <w:r>
              <w:t>UserDataCongestion</w:t>
            </w:r>
          </w:p>
          <w:p w:rsidR="00E06B31" w:rsidRDefault="00E06B31" w:rsidP="008867D9">
            <w:pPr>
              <w:pStyle w:val="TAL"/>
            </w:pPr>
            <w:r>
              <w:t xml:space="preserve">AbnormalBehaviour </w:t>
            </w:r>
          </w:p>
          <w:p w:rsidR="00E06B31" w:rsidRDefault="00E06B31" w:rsidP="008867D9">
            <w:pPr>
              <w:pStyle w:val="TAL"/>
            </w:pPr>
            <w:r>
              <w:t>NsiLoadExt</w:t>
            </w:r>
          </w:p>
          <w:p w:rsidR="00E06B31" w:rsidRDefault="00E06B31" w:rsidP="008867D9">
            <w:pPr>
              <w:pStyle w:val="TAL"/>
            </w:pPr>
            <w:r>
              <w:t>Dispersion</w:t>
            </w:r>
          </w:p>
          <w:p w:rsidR="00E06B31" w:rsidRDefault="00E06B31" w:rsidP="008867D9">
            <w:pPr>
              <w:pStyle w:val="TAL"/>
            </w:pPr>
            <w:r>
              <w:t>RedundantTransmissionExp</w:t>
            </w:r>
          </w:p>
          <w:p w:rsidR="00E06B31" w:rsidRDefault="00E06B31" w:rsidP="008867D9">
            <w:pPr>
              <w:pStyle w:val="TAL"/>
            </w:pPr>
            <w:r>
              <w:t>WlanPerformance</w:t>
            </w:r>
          </w:p>
          <w:p w:rsidR="00E06B31" w:rsidRDefault="00E06B31" w:rsidP="008867D9">
            <w:pPr>
              <w:pStyle w:val="TAL"/>
            </w:pPr>
            <w:r>
              <w:rPr>
                <w:lang w:eastAsia="zh-CN"/>
              </w:rPr>
              <w:t>Dn</w:t>
            </w:r>
            <w:r>
              <w:t>Performance</w:t>
            </w:r>
          </w:p>
          <w:p w:rsidR="00E06B31" w:rsidRDefault="00E06B31" w:rsidP="008867D9">
            <w:pPr>
              <w:pStyle w:val="TAL"/>
              <w:rPr>
                <w:lang w:eastAsia="ja-JP"/>
              </w:rPr>
            </w:pPr>
            <w:r>
              <w:t>NfLoadExt</w:t>
            </w:r>
          </w:p>
          <w:p w:rsidR="00E06B31" w:rsidRDefault="00E06B31" w:rsidP="008867D9">
            <w:pPr>
              <w:pStyle w:val="TAL"/>
              <w:rPr>
                <w:lang w:eastAsia="zh-CN"/>
              </w:rPr>
            </w:pPr>
            <w:r>
              <w:rPr>
                <w:lang w:eastAsia="zh-CN"/>
              </w:rPr>
              <w:t>E2eDataVolTransTime</w:t>
            </w:r>
          </w:p>
          <w:p w:rsidR="00E06B31" w:rsidRDefault="00E06B31" w:rsidP="008867D9">
            <w:pPr>
              <w:pStyle w:val="TAL"/>
            </w:pPr>
            <w:r>
              <w:rPr>
                <w:lang w:eastAsia="zh-CN"/>
              </w:rPr>
              <w:t>MovementBehaviour</w:t>
            </w:r>
          </w:p>
        </w:tc>
      </w:tr>
      <w:tr w:rsidR="00E06B31" w:rsidTr="008867D9">
        <w:trPr>
          <w:jc w:val="center"/>
        </w:trPr>
        <w:tc>
          <w:tcPr>
            <w:tcW w:w="2778" w:type="dxa"/>
          </w:tcPr>
          <w:p w:rsidR="00E06B31" w:rsidRDefault="00E06B31" w:rsidP="008867D9">
            <w:pPr>
              <w:pStyle w:val="TAL"/>
            </w:pPr>
            <w:r>
              <w:t>NetworkPerfInfo</w:t>
            </w:r>
          </w:p>
        </w:tc>
        <w:tc>
          <w:tcPr>
            <w:tcW w:w="1849" w:type="dxa"/>
          </w:tcPr>
          <w:p w:rsidR="00E06B31" w:rsidRDefault="00E06B31" w:rsidP="008867D9">
            <w:pPr>
              <w:pStyle w:val="TAL"/>
            </w:pPr>
            <w:r>
              <w:rPr>
                <w:rFonts w:hint="eastAsia"/>
                <w:lang w:eastAsia="zh-CN"/>
              </w:rPr>
              <w:t>5</w:t>
            </w:r>
            <w:r>
              <w:rPr>
                <w:lang w:eastAsia="zh-CN"/>
              </w:rPr>
              <w:t>.1.6.2.23</w:t>
            </w:r>
          </w:p>
        </w:tc>
        <w:tc>
          <w:tcPr>
            <w:tcW w:w="2089" w:type="dxa"/>
          </w:tcPr>
          <w:p w:rsidR="00E06B31" w:rsidRDefault="00E06B31" w:rsidP="008867D9">
            <w:pPr>
              <w:pStyle w:val="TAL"/>
              <w:rPr>
                <w:rFonts w:cs="Arial"/>
                <w:szCs w:val="18"/>
              </w:rPr>
            </w:pPr>
            <w:r>
              <w:t>Represents network performance information.</w:t>
            </w:r>
          </w:p>
        </w:tc>
        <w:tc>
          <w:tcPr>
            <w:tcW w:w="2632" w:type="dxa"/>
          </w:tcPr>
          <w:p w:rsidR="00E06B31" w:rsidRDefault="00E06B31" w:rsidP="008867D9">
            <w:pPr>
              <w:pStyle w:val="TAL"/>
              <w:rPr>
                <w:rFonts w:cs="Arial"/>
                <w:szCs w:val="18"/>
              </w:rPr>
            </w:pPr>
            <w:r>
              <w:rPr>
                <w:rFonts w:cs="Arial"/>
                <w:szCs w:val="18"/>
              </w:rPr>
              <w:t>NetworkPerformance</w:t>
            </w:r>
          </w:p>
        </w:tc>
      </w:tr>
      <w:tr w:rsidR="00E06B31" w:rsidTr="008867D9">
        <w:trPr>
          <w:jc w:val="center"/>
        </w:trPr>
        <w:tc>
          <w:tcPr>
            <w:tcW w:w="2778" w:type="dxa"/>
          </w:tcPr>
          <w:p w:rsidR="00E06B31" w:rsidRDefault="00E06B31" w:rsidP="008867D9">
            <w:pPr>
              <w:pStyle w:val="TAL"/>
            </w:pPr>
            <w:r>
              <w:t>NetworkPerfOrderCriterion</w:t>
            </w:r>
          </w:p>
        </w:tc>
        <w:tc>
          <w:tcPr>
            <w:tcW w:w="1849" w:type="dxa"/>
          </w:tcPr>
          <w:p w:rsidR="00E06B31" w:rsidRDefault="00E06B31" w:rsidP="008867D9">
            <w:pPr>
              <w:pStyle w:val="TAL"/>
              <w:rPr>
                <w:lang w:eastAsia="zh-CN"/>
              </w:rPr>
            </w:pPr>
            <w:r>
              <w:t>5.1.6.3.30</w:t>
            </w:r>
          </w:p>
        </w:tc>
        <w:tc>
          <w:tcPr>
            <w:tcW w:w="2089" w:type="dxa"/>
          </w:tcPr>
          <w:p w:rsidR="00E06B31" w:rsidRDefault="00E06B31" w:rsidP="008867D9">
            <w:pPr>
              <w:pStyle w:val="TAL"/>
              <w:rPr>
                <w:rFonts w:cs="Arial"/>
                <w:szCs w:val="18"/>
              </w:rPr>
            </w:pPr>
            <w:r>
              <w:rPr>
                <w:lang w:eastAsia="zh-CN"/>
              </w:rPr>
              <w:t>Represents a network performance requirement.</w:t>
            </w:r>
          </w:p>
        </w:tc>
        <w:tc>
          <w:tcPr>
            <w:tcW w:w="2632" w:type="dxa"/>
          </w:tcPr>
          <w:p w:rsidR="00E06B31" w:rsidRDefault="00E06B31" w:rsidP="008867D9">
            <w:pPr>
              <w:pStyle w:val="TAL"/>
              <w:rPr>
                <w:rFonts w:cs="Arial"/>
                <w:szCs w:val="18"/>
              </w:rPr>
            </w:pPr>
            <w:r>
              <w:t>NetworkPerformanceExt_eNA</w:t>
            </w:r>
          </w:p>
        </w:tc>
      </w:tr>
      <w:tr w:rsidR="00E06B31" w:rsidTr="008867D9">
        <w:trPr>
          <w:jc w:val="center"/>
        </w:trPr>
        <w:tc>
          <w:tcPr>
            <w:tcW w:w="2778" w:type="dxa"/>
          </w:tcPr>
          <w:p w:rsidR="00E06B31" w:rsidRDefault="00E06B31" w:rsidP="008867D9">
            <w:pPr>
              <w:pStyle w:val="TAL"/>
            </w:pPr>
            <w:r>
              <w:t>NetworkPerfType</w:t>
            </w:r>
          </w:p>
        </w:tc>
        <w:tc>
          <w:tcPr>
            <w:tcW w:w="1849" w:type="dxa"/>
          </w:tcPr>
          <w:p w:rsidR="00E06B31" w:rsidRDefault="00E06B31" w:rsidP="008867D9">
            <w:pPr>
              <w:pStyle w:val="TAL"/>
            </w:pPr>
            <w:r>
              <w:rPr>
                <w:rFonts w:hint="eastAsia"/>
                <w:lang w:eastAsia="zh-CN"/>
              </w:rPr>
              <w:t>5</w:t>
            </w:r>
            <w:r>
              <w:rPr>
                <w:lang w:eastAsia="zh-CN"/>
              </w:rPr>
              <w:t>.1.6.3.10</w:t>
            </w:r>
          </w:p>
        </w:tc>
        <w:tc>
          <w:tcPr>
            <w:tcW w:w="2089" w:type="dxa"/>
          </w:tcPr>
          <w:p w:rsidR="00E06B31" w:rsidRDefault="00E06B31" w:rsidP="008867D9">
            <w:pPr>
              <w:pStyle w:val="TAL"/>
              <w:rPr>
                <w:rFonts w:cs="Arial"/>
                <w:szCs w:val="18"/>
              </w:rPr>
            </w:pPr>
            <w:r>
              <w:t>Represents the network performance types.</w:t>
            </w:r>
          </w:p>
        </w:tc>
        <w:tc>
          <w:tcPr>
            <w:tcW w:w="2632" w:type="dxa"/>
          </w:tcPr>
          <w:p w:rsidR="00E06B31" w:rsidRDefault="00E06B31" w:rsidP="008867D9">
            <w:pPr>
              <w:pStyle w:val="TAL"/>
              <w:rPr>
                <w:rFonts w:cs="Arial"/>
                <w:szCs w:val="18"/>
              </w:rPr>
            </w:pPr>
            <w:r>
              <w:rPr>
                <w:rFonts w:cs="Arial"/>
                <w:szCs w:val="18"/>
              </w:rPr>
              <w:t>NetworkPerformance</w:t>
            </w:r>
          </w:p>
        </w:tc>
      </w:tr>
      <w:tr w:rsidR="00E06B31" w:rsidTr="008867D9">
        <w:trPr>
          <w:jc w:val="center"/>
        </w:trPr>
        <w:tc>
          <w:tcPr>
            <w:tcW w:w="2778" w:type="dxa"/>
          </w:tcPr>
          <w:p w:rsidR="00E06B31" w:rsidRDefault="00E06B31" w:rsidP="008867D9">
            <w:pPr>
              <w:pStyle w:val="TAL"/>
            </w:pPr>
            <w:r>
              <w:rPr>
                <w:lang w:eastAsia="zh-CN"/>
              </w:rPr>
              <w:t>NfLoadLevelInformation</w:t>
            </w:r>
          </w:p>
        </w:tc>
        <w:tc>
          <w:tcPr>
            <w:tcW w:w="1849" w:type="dxa"/>
          </w:tcPr>
          <w:p w:rsidR="00E06B31" w:rsidRDefault="00E06B31" w:rsidP="008867D9">
            <w:pPr>
              <w:pStyle w:val="TAL"/>
            </w:pPr>
            <w:r>
              <w:t xml:space="preserve">5.1.6.2.31 </w:t>
            </w:r>
          </w:p>
        </w:tc>
        <w:tc>
          <w:tcPr>
            <w:tcW w:w="2089" w:type="dxa"/>
          </w:tcPr>
          <w:p w:rsidR="00E06B31" w:rsidRDefault="00E06B31" w:rsidP="008867D9">
            <w:pPr>
              <w:pStyle w:val="TAL"/>
              <w:rPr>
                <w:rFonts w:cs="Arial"/>
                <w:szCs w:val="18"/>
              </w:rPr>
            </w:pPr>
            <w:r>
              <w:rPr>
                <w:lang w:eastAsia="zh-CN"/>
              </w:rPr>
              <w:t xml:space="preserve">Represents load level information of a given NF instance. </w:t>
            </w:r>
          </w:p>
        </w:tc>
        <w:tc>
          <w:tcPr>
            <w:tcW w:w="2632" w:type="dxa"/>
          </w:tcPr>
          <w:p w:rsidR="00E06B31" w:rsidRDefault="00E06B31" w:rsidP="008867D9">
            <w:pPr>
              <w:pStyle w:val="TAL"/>
              <w:rPr>
                <w:rFonts w:cs="Arial"/>
                <w:szCs w:val="18"/>
              </w:rPr>
            </w:pPr>
            <w:r>
              <w:t>NfLoad</w:t>
            </w:r>
          </w:p>
        </w:tc>
      </w:tr>
      <w:tr w:rsidR="00E06B31" w:rsidTr="008867D9">
        <w:trPr>
          <w:jc w:val="center"/>
        </w:trPr>
        <w:tc>
          <w:tcPr>
            <w:tcW w:w="2778" w:type="dxa"/>
          </w:tcPr>
          <w:p w:rsidR="00E06B31" w:rsidRDefault="00E06B31" w:rsidP="008867D9">
            <w:pPr>
              <w:pStyle w:val="TAL"/>
              <w:rPr>
                <w:lang w:eastAsia="zh-CN"/>
              </w:rPr>
            </w:pPr>
            <w:r>
              <w:t>NfInstanceId</w:t>
            </w:r>
          </w:p>
        </w:tc>
        <w:tc>
          <w:tcPr>
            <w:tcW w:w="1849" w:type="dxa"/>
          </w:tcPr>
          <w:p w:rsidR="00E06B31" w:rsidRDefault="00E06B31" w:rsidP="008867D9">
            <w:pPr>
              <w:pStyle w:val="TAL"/>
            </w:pPr>
            <w:r>
              <w:rPr>
                <w:rFonts w:cs="Arial"/>
              </w:rPr>
              <w:t>3GPP TS </w:t>
            </w:r>
            <w:r>
              <w:t>29.571 [8]</w:t>
            </w:r>
          </w:p>
        </w:tc>
        <w:tc>
          <w:tcPr>
            <w:tcW w:w="2089" w:type="dxa"/>
          </w:tcPr>
          <w:p w:rsidR="00E06B31" w:rsidRDefault="00E06B31" w:rsidP="008867D9">
            <w:pPr>
              <w:pStyle w:val="TAL"/>
              <w:rPr>
                <w:lang w:eastAsia="zh-CN"/>
              </w:rPr>
            </w:pPr>
            <w:r>
              <w:t>Identifies an NF instance</w:t>
            </w:r>
          </w:p>
        </w:tc>
        <w:tc>
          <w:tcPr>
            <w:tcW w:w="2632" w:type="dxa"/>
          </w:tcPr>
          <w:p w:rsidR="00E06B31" w:rsidRDefault="00E06B31" w:rsidP="008867D9">
            <w:pPr>
              <w:pStyle w:val="TAL"/>
            </w:pPr>
            <w:r>
              <w:t>NfLoad</w:t>
            </w:r>
          </w:p>
        </w:tc>
      </w:tr>
      <w:tr w:rsidR="00E06B31" w:rsidTr="008867D9">
        <w:trPr>
          <w:jc w:val="center"/>
        </w:trPr>
        <w:tc>
          <w:tcPr>
            <w:tcW w:w="2778" w:type="dxa"/>
          </w:tcPr>
          <w:p w:rsidR="00E06B31" w:rsidRDefault="00E06B31" w:rsidP="008867D9">
            <w:pPr>
              <w:pStyle w:val="TAL"/>
              <w:rPr>
                <w:lang w:eastAsia="zh-CN"/>
              </w:rPr>
            </w:pPr>
            <w:r>
              <w:t>NfSetId</w:t>
            </w:r>
          </w:p>
        </w:tc>
        <w:tc>
          <w:tcPr>
            <w:tcW w:w="1849" w:type="dxa"/>
          </w:tcPr>
          <w:p w:rsidR="00E06B31" w:rsidRDefault="00E06B31" w:rsidP="008867D9">
            <w:pPr>
              <w:pStyle w:val="TAL"/>
            </w:pPr>
            <w:r>
              <w:rPr>
                <w:rFonts w:cs="Arial"/>
              </w:rPr>
              <w:t>3GPP TS </w:t>
            </w:r>
            <w:r>
              <w:t>29.571 [8]</w:t>
            </w:r>
          </w:p>
        </w:tc>
        <w:tc>
          <w:tcPr>
            <w:tcW w:w="2089" w:type="dxa"/>
          </w:tcPr>
          <w:p w:rsidR="00E06B31" w:rsidRDefault="00E06B31" w:rsidP="008867D9">
            <w:pPr>
              <w:pStyle w:val="TAL"/>
              <w:rPr>
                <w:lang w:eastAsia="zh-CN"/>
              </w:rPr>
            </w:pPr>
            <w:r>
              <w:t>Identifies an NF Set instance.</w:t>
            </w:r>
          </w:p>
        </w:tc>
        <w:tc>
          <w:tcPr>
            <w:tcW w:w="2632" w:type="dxa"/>
          </w:tcPr>
          <w:p w:rsidR="00E06B31" w:rsidRDefault="00E06B31" w:rsidP="008867D9">
            <w:pPr>
              <w:pStyle w:val="TAL"/>
            </w:pPr>
            <w:r>
              <w:t>NfLoad</w:t>
            </w:r>
          </w:p>
        </w:tc>
      </w:tr>
      <w:tr w:rsidR="00E06B31" w:rsidTr="008867D9">
        <w:trPr>
          <w:jc w:val="center"/>
        </w:trPr>
        <w:tc>
          <w:tcPr>
            <w:tcW w:w="2778" w:type="dxa"/>
          </w:tcPr>
          <w:p w:rsidR="00E06B31" w:rsidRDefault="00E06B31" w:rsidP="008867D9">
            <w:pPr>
              <w:pStyle w:val="TAL"/>
              <w:rPr>
                <w:lang w:eastAsia="zh-CN"/>
              </w:rPr>
            </w:pPr>
            <w:r>
              <w:t>NFType</w:t>
            </w:r>
          </w:p>
        </w:tc>
        <w:tc>
          <w:tcPr>
            <w:tcW w:w="1849" w:type="dxa"/>
          </w:tcPr>
          <w:p w:rsidR="00E06B31" w:rsidRDefault="00E06B31" w:rsidP="008867D9">
            <w:pPr>
              <w:pStyle w:val="TAL"/>
            </w:pPr>
            <w:r>
              <w:rPr>
                <w:rFonts w:cs="Arial"/>
                <w:szCs w:val="18"/>
              </w:rPr>
              <w:t>3GPP TS 29.5</w:t>
            </w:r>
            <w:r>
              <w:rPr>
                <w:rFonts w:cs="Arial" w:hint="eastAsia"/>
                <w:szCs w:val="18"/>
                <w:lang w:eastAsia="zh-CN"/>
              </w:rPr>
              <w:t>10</w:t>
            </w:r>
            <w:r>
              <w:rPr>
                <w:rFonts w:cs="Arial"/>
                <w:szCs w:val="18"/>
              </w:rPr>
              <w:t> [12]</w:t>
            </w:r>
          </w:p>
        </w:tc>
        <w:tc>
          <w:tcPr>
            <w:tcW w:w="2089" w:type="dxa"/>
          </w:tcPr>
          <w:p w:rsidR="00E06B31" w:rsidRDefault="00E06B31" w:rsidP="008867D9">
            <w:pPr>
              <w:pStyle w:val="TAL"/>
              <w:rPr>
                <w:lang w:eastAsia="zh-CN"/>
              </w:rPr>
            </w:pPr>
            <w:r>
              <w:t>Indentifies a type of NF.</w:t>
            </w:r>
          </w:p>
        </w:tc>
        <w:tc>
          <w:tcPr>
            <w:tcW w:w="2632" w:type="dxa"/>
          </w:tcPr>
          <w:p w:rsidR="00E06B31" w:rsidRDefault="00E06B31" w:rsidP="008867D9">
            <w:pPr>
              <w:pStyle w:val="TAL"/>
            </w:pPr>
            <w:r>
              <w:t>NfLoad</w:t>
            </w:r>
          </w:p>
        </w:tc>
      </w:tr>
      <w:tr w:rsidR="00E06B31" w:rsidTr="008867D9">
        <w:trPr>
          <w:jc w:val="center"/>
        </w:trPr>
        <w:tc>
          <w:tcPr>
            <w:tcW w:w="2778" w:type="dxa"/>
          </w:tcPr>
          <w:p w:rsidR="00E06B31" w:rsidRDefault="00E06B31" w:rsidP="008867D9">
            <w:pPr>
              <w:pStyle w:val="TAL"/>
            </w:pPr>
            <w:r>
              <w:t>NsiIdInfo</w:t>
            </w:r>
          </w:p>
        </w:tc>
        <w:tc>
          <w:tcPr>
            <w:tcW w:w="1849" w:type="dxa"/>
          </w:tcPr>
          <w:p w:rsidR="00E06B31" w:rsidRDefault="00E06B31" w:rsidP="008867D9">
            <w:pPr>
              <w:pStyle w:val="TAL"/>
              <w:rPr>
                <w:rFonts w:cs="Arial"/>
                <w:szCs w:val="18"/>
              </w:rPr>
            </w:pPr>
            <w:r>
              <w:rPr>
                <w:rFonts w:cs="Arial"/>
                <w:szCs w:val="18"/>
              </w:rPr>
              <w:t>5.1.6.2.33</w:t>
            </w:r>
          </w:p>
        </w:tc>
        <w:tc>
          <w:tcPr>
            <w:tcW w:w="2089" w:type="dxa"/>
          </w:tcPr>
          <w:p w:rsidR="00E06B31" w:rsidRDefault="00E06B31" w:rsidP="008867D9">
            <w:pPr>
              <w:pStyle w:val="TAL"/>
            </w:pPr>
            <w:r>
              <w:t>Identify the S-NSSAI and the associated Network Slice Instance(s).</w:t>
            </w:r>
          </w:p>
        </w:tc>
        <w:tc>
          <w:tcPr>
            <w:tcW w:w="2632" w:type="dxa"/>
          </w:tcPr>
          <w:p w:rsidR="00E06B31" w:rsidRDefault="00E06B31" w:rsidP="008867D9">
            <w:pPr>
              <w:pStyle w:val="TAL"/>
            </w:pPr>
            <w:r>
              <w:t>ServiceExperience</w:t>
            </w:r>
          </w:p>
          <w:p w:rsidR="00E06B31" w:rsidRDefault="00E06B31" w:rsidP="008867D9">
            <w:pPr>
              <w:pStyle w:val="TAL"/>
            </w:pPr>
            <w:r>
              <w:rPr>
                <w:lang w:eastAsia="zh-CN"/>
              </w:rPr>
              <w:t>NsiLoad</w:t>
            </w:r>
          </w:p>
          <w:p w:rsidR="00E06B31" w:rsidRDefault="00E06B31" w:rsidP="008867D9">
            <w:pPr>
              <w:pStyle w:val="TAL"/>
              <w:rPr>
                <w:lang w:eastAsia="zh-CN"/>
              </w:rPr>
            </w:pPr>
            <w:r>
              <w:rPr>
                <w:rFonts w:hint="eastAsia"/>
                <w:lang w:eastAsia="zh-CN"/>
              </w:rPr>
              <w:t>Dn</w:t>
            </w:r>
            <w:r>
              <w:t>Performance</w:t>
            </w:r>
          </w:p>
          <w:p w:rsidR="00E06B31" w:rsidRDefault="00E06B31" w:rsidP="008867D9">
            <w:pPr>
              <w:pStyle w:val="TAL"/>
            </w:pPr>
          </w:p>
        </w:tc>
      </w:tr>
      <w:tr w:rsidR="00E06B31" w:rsidTr="008867D9">
        <w:trPr>
          <w:jc w:val="center"/>
        </w:trPr>
        <w:tc>
          <w:tcPr>
            <w:tcW w:w="2778" w:type="dxa"/>
          </w:tcPr>
          <w:p w:rsidR="00E06B31" w:rsidRDefault="00E06B31" w:rsidP="008867D9">
            <w:pPr>
              <w:pStyle w:val="TAL"/>
            </w:pPr>
            <w:r>
              <w:t>NsiLoadLevelInfo</w:t>
            </w:r>
          </w:p>
        </w:tc>
        <w:tc>
          <w:tcPr>
            <w:tcW w:w="1849" w:type="dxa"/>
          </w:tcPr>
          <w:p w:rsidR="00E06B31" w:rsidRDefault="00E06B31" w:rsidP="008867D9">
            <w:pPr>
              <w:pStyle w:val="TAL"/>
              <w:rPr>
                <w:rFonts w:cs="Arial"/>
                <w:szCs w:val="18"/>
              </w:rPr>
            </w:pPr>
            <w:r>
              <w:rPr>
                <w:rFonts w:cs="Arial"/>
                <w:szCs w:val="18"/>
              </w:rPr>
              <w:t>5.1.6.2.34</w:t>
            </w:r>
          </w:p>
        </w:tc>
        <w:tc>
          <w:tcPr>
            <w:tcW w:w="2089" w:type="dxa"/>
          </w:tcPr>
          <w:p w:rsidR="00E06B31" w:rsidRDefault="00E06B31" w:rsidP="008867D9">
            <w:pPr>
              <w:pStyle w:val="TAL"/>
            </w:pPr>
            <w:r>
              <w:t>Represents the load level information for an S-NSSAI and the associated network slice instance.</w:t>
            </w:r>
          </w:p>
        </w:tc>
        <w:tc>
          <w:tcPr>
            <w:tcW w:w="2632" w:type="dxa"/>
          </w:tcPr>
          <w:p w:rsidR="00E06B31" w:rsidRDefault="00E06B31" w:rsidP="008867D9">
            <w:pPr>
              <w:pStyle w:val="TAL"/>
              <w:rPr>
                <w:lang w:eastAsia="zh-CN"/>
              </w:rPr>
            </w:pPr>
            <w:r>
              <w:rPr>
                <w:lang w:eastAsia="zh-CN"/>
              </w:rPr>
              <w:t>NsiLoad</w:t>
            </w:r>
          </w:p>
          <w:p w:rsidR="00E06B31" w:rsidRDefault="00E06B31" w:rsidP="008867D9">
            <w:pPr>
              <w:pStyle w:val="TAL"/>
            </w:pPr>
          </w:p>
        </w:tc>
      </w:tr>
      <w:tr w:rsidR="00E06B31" w:rsidTr="008867D9">
        <w:trPr>
          <w:jc w:val="center"/>
        </w:trPr>
        <w:tc>
          <w:tcPr>
            <w:tcW w:w="2778" w:type="dxa"/>
          </w:tcPr>
          <w:p w:rsidR="00E06B31" w:rsidRDefault="00E06B31" w:rsidP="008867D9">
            <w:pPr>
              <w:pStyle w:val="TAL"/>
            </w:pPr>
            <w:r>
              <w:t>NnwdafEventsSubscription</w:t>
            </w:r>
          </w:p>
        </w:tc>
        <w:tc>
          <w:tcPr>
            <w:tcW w:w="1849" w:type="dxa"/>
          </w:tcPr>
          <w:p w:rsidR="00E06B31" w:rsidRDefault="00E06B31" w:rsidP="008867D9">
            <w:pPr>
              <w:pStyle w:val="TAL"/>
              <w:rPr>
                <w:rFonts w:cs="Arial"/>
                <w:szCs w:val="18"/>
              </w:rPr>
            </w:pPr>
            <w:r>
              <w:rPr>
                <w:rFonts w:cs="Arial"/>
                <w:szCs w:val="18"/>
              </w:rPr>
              <w:t>5.1.6.2.2</w:t>
            </w:r>
          </w:p>
        </w:tc>
        <w:tc>
          <w:tcPr>
            <w:tcW w:w="2089" w:type="dxa"/>
          </w:tcPr>
          <w:p w:rsidR="00E06B31" w:rsidRDefault="00E06B31" w:rsidP="008867D9">
            <w:pPr>
              <w:pStyle w:val="TAL"/>
            </w:pPr>
            <w:r>
              <w:rPr>
                <w:lang w:eastAsia="zh-CN"/>
              </w:rPr>
              <w:t>Represents an Individual NWDAF Event Subscription resource.</w:t>
            </w:r>
          </w:p>
        </w:tc>
        <w:tc>
          <w:tcPr>
            <w:tcW w:w="2632" w:type="dxa"/>
          </w:tcPr>
          <w:p w:rsidR="00E06B31" w:rsidRDefault="00E06B31" w:rsidP="008867D9">
            <w:pPr>
              <w:pStyle w:val="TAL"/>
              <w:rPr>
                <w:lang w:eastAsia="zh-CN"/>
              </w:rPr>
            </w:pPr>
            <w:r>
              <w:rPr>
                <w:rFonts w:cs="Arial"/>
                <w:szCs w:val="18"/>
              </w:rPr>
              <w:t>AnaCtxTransfer</w:t>
            </w:r>
          </w:p>
        </w:tc>
      </w:tr>
      <w:tr w:rsidR="00E06B31" w:rsidTr="008867D9">
        <w:trPr>
          <w:jc w:val="center"/>
        </w:trPr>
        <w:tc>
          <w:tcPr>
            <w:tcW w:w="2778" w:type="dxa"/>
          </w:tcPr>
          <w:p w:rsidR="00E06B31" w:rsidRDefault="00E06B31" w:rsidP="008867D9">
            <w:pPr>
              <w:pStyle w:val="TAL"/>
            </w:pPr>
            <w:r>
              <w:t>PfdDeterminationInfo</w:t>
            </w:r>
          </w:p>
        </w:tc>
        <w:tc>
          <w:tcPr>
            <w:tcW w:w="1849" w:type="dxa"/>
          </w:tcPr>
          <w:p w:rsidR="00E06B31" w:rsidRDefault="00E06B31" w:rsidP="008867D9">
            <w:pPr>
              <w:pStyle w:val="TAL"/>
              <w:rPr>
                <w:rFonts w:cs="Arial"/>
              </w:rPr>
            </w:pPr>
            <w:r>
              <w:t>5.1.6.2.73</w:t>
            </w:r>
          </w:p>
        </w:tc>
        <w:tc>
          <w:tcPr>
            <w:tcW w:w="2089" w:type="dxa"/>
          </w:tcPr>
          <w:p w:rsidR="00E06B31" w:rsidRDefault="00E06B31" w:rsidP="008867D9">
            <w:pPr>
              <w:pStyle w:val="TAL"/>
              <w:rPr>
                <w:rFonts w:cs="Arial"/>
                <w:szCs w:val="18"/>
                <w:lang w:eastAsia="zh-CN"/>
              </w:rPr>
            </w:pPr>
            <w:r>
              <w:t>Represents PFD Determination information.</w:t>
            </w:r>
          </w:p>
        </w:tc>
        <w:tc>
          <w:tcPr>
            <w:tcW w:w="2632" w:type="dxa"/>
          </w:tcPr>
          <w:p w:rsidR="00E06B31" w:rsidRDefault="00E06B31" w:rsidP="008867D9">
            <w:pPr>
              <w:pStyle w:val="TAL"/>
              <w:rPr>
                <w:rFonts w:cs="Arial"/>
                <w:szCs w:val="18"/>
              </w:rPr>
            </w:pPr>
            <w:r>
              <w:rPr>
                <w:rFonts w:hint="eastAsia"/>
                <w:lang w:eastAsia="ja-JP"/>
              </w:rPr>
              <w:t>P</w:t>
            </w:r>
            <w:r>
              <w:rPr>
                <w:lang w:eastAsia="ja-JP"/>
              </w:rPr>
              <w:t>fdDetermination</w:t>
            </w:r>
          </w:p>
        </w:tc>
      </w:tr>
      <w:tr w:rsidR="00E06B31" w:rsidTr="008867D9">
        <w:trPr>
          <w:jc w:val="center"/>
        </w:trPr>
        <w:tc>
          <w:tcPr>
            <w:tcW w:w="2778" w:type="dxa"/>
          </w:tcPr>
          <w:p w:rsidR="00E06B31" w:rsidRDefault="00E06B31" w:rsidP="008867D9">
            <w:pPr>
              <w:pStyle w:val="TAL"/>
              <w:rPr>
                <w:lang w:eastAsia="zh-CN"/>
              </w:rPr>
            </w:pPr>
            <w:r>
              <w:t>ProblemDetails</w:t>
            </w:r>
          </w:p>
        </w:tc>
        <w:tc>
          <w:tcPr>
            <w:tcW w:w="1849" w:type="dxa"/>
          </w:tcPr>
          <w:p w:rsidR="00E06B31" w:rsidRDefault="00E06B31" w:rsidP="008867D9">
            <w:pPr>
              <w:pStyle w:val="TAL"/>
            </w:pPr>
            <w:r>
              <w:rPr>
                <w:rFonts w:cs="Arial"/>
              </w:rPr>
              <w:t>3GPP TS 29.571 [8]</w:t>
            </w:r>
          </w:p>
        </w:tc>
        <w:tc>
          <w:tcPr>
            <w:tcW w:w="2089" w:type="dxa"/>
          </w:tcPr>
          <w:p w:rsidR="00E06B31" w:rsidRDefault="00E06B31" w:rsidP="008867D9">
            <w:pPr>
              <w:pStyle w:val="TAL"/>
              <w:rPr>
                <w:rFonts w:cs="Arial"/>
                <w:szCs w:val="18"/>
              </w:rPr>
            </w:pPr>
            <w:r>
              <w:rPr>
                <w:rFonts w:cs="Arial"/>
                <w:szCs w:val="18"/>
                <w:lang w:eastAsia="zh-CN"/>
              </w:rPr>
              <w:t>Used in error responses to provide more detailed information about an error.</w:t>
            </w:r>
          </w:p>
        </w:tc>
        <w:tc>
          <w:tcPr>
            <w:tcW w:w="2632" w:type="dxa"/>
          </w:tcPr>
          <w:p w:rsidR="00E06B31" w:rsidRDefault="00E06B31" w:rsidP="008867D9">
            <w:pPr>
              <w:pStyle w:val="TAL"/>
              <w:rPr>
                <w:rFonts w:cs="Arial"/>
                <w:szCs w:val="18"/>
              </w:rPr>
            </w:pPr>
          </w:p>
        </w:tc>
      </w:tr>
      <w:tr w:rsidR="00E06B31" w:rsidTr="008867D9">
        <w:trPr>
          <w:jc w:val="center"/>
        </w:trPr>
        <w:tc>
          <w:tcPr>
            <w:tcW w:w="2778" w:type="dxa"/>
          </w:tcPr>
          <w:p w:rsidR="00E06B31" w:rsidRDefault="00E06B31" w:rsidP="008867D9">
            <w:pPr>
              <w:pStyle w:val="TAL"/>
            </w:pPr>
            <w:r>
              <w:t>QosRequirement</w:t>
            </w:r>
          </w:p>
        </w:tc>
        <w:tc>
          <w:tcPr>
            <w:tcW w:w="1849" w:type="dxa"/>
          </w:tcPr>
          <w:p w:rsidR="00E06B31" w:rsidRDefault="00E06B31" w:rsidP="008867D9">
            <w:pPr>
              <w:pStyle w:val="TAL"/>
              <w:rPr>
                <w:rFonts w:cs="Arial"/>
              </w:rPr>
            </w:pPr>
            <w:r>
              <w:rPr>
                <w:rFonts w:cs="Arial"/>
              </w:rPr>
              <w:t>5.1.6.2.20</w:t>
            </w:r>
          </w:p>
        </w:tc>
        <w:tc>
          <w:tcPr>
            <w:tcW w:w="2089" w:type="dxa"/>
          </w:tcPr>
          <w:p w:rsidR="00E06B31" w:rsidRDefault="00E06B31" w:rsidP="008867D9">
            <w:pPr>
              <w:pStyle w:val="TAL"/>
              <w:rPr>
                <w:rFonts w:cs="Arial"/>
                <w:szCs w:val="18"/>
                <w:lang w:eastAsia="zh-CN"/>
              </w:rPr>
            </w:pPr>
          </w:p>
        </w:tc>
        <w:tc>
          <w:tcPr>
            <w:tcW w:w="2632" w:type="dxa"/>
          </w:tcPr>
          <w:p w:rsidR="00E06B31" w:rsidRDefault="00E06B31" w:rsidP="008867D9">
            <w:pPr>
              <w:pStyle w:val="TAL"/>
              <w:rPr>
                <w:lang w:eastAsia="ja-JP"/>
              </w:rPr>
            </w:pPr>
            <w:r>
              <w:rPr>
                <w:rFonts w:cs="Arial"/>
                <w:szCs w:val="18"/>
              </w:rPr>
              <w:t>QoSSustainability</w:t>
            </w:r>
          </w:p>
          <w:p w:rsidR="00E06B31" w:rsidRDefault="00E06B31" w:rsidP="008867D9">
            <w:pPr>
              <w:pStyle w:val="TAL"/>
              <w:rPr>
                <w:rFonts w:cs="Arial"/>
                <w:szCs w:val="18"/>
              </w:rPr>
            </w:pPr>
            <w:r>
              <w:rPr>
                <w:lang w:eastAsia="zh-CN"/>
              </w:rPr>
              <w:t>E2eDataVolTransTime</w:t>
            </w:r>
          </w:p>
        </w:tc>
      </w:tr>
      <w:tr w:rsidR="00E06B31" w:rsidTr="008867D9">
        <w:trPr>
          <w:jc w:val="center"/>
        </w:trPr>
        <w:tc>
          <w:tcPr>
            <w:tcW w:w="2778" w:type="dxa"/>
          </w:tcPr>
          <w:p w:rsidR="00E06B31" w:rsidRDefault="00E06B31" w:rsidP="008867D9">
            <w:pPr>
              <w:pStyle w:val="TAL"/>
            </w:pPr>
            <w:r>
              <w:t>QosSustainabilityInfo</w:t>
            </w:r>
          </w:p>
        </w:tc>
        <w:tc>
          <w:tcPr>
            <w:tcW w:w="1849" w:type="dxa"/>
          </w:tcPr>
          <w:p w:rsidR="00E06B31" w:rsidRDefault="00E06B31" w:rsidP="008867D9">
            <w:pPr>
              <w:pStyle w:val="TAL"/>
              <w:rPr>
                <w:rFonts w:cs="Arial"/>
              </w:rPr>
            </w:pPr>
            <w:r>
              <w:rPr>
                <w:rFonts w:cs="Arial"/>
              </w:rPr>
              <w:t>5.1.6.2.19</w:t>
            </w:r>
          </w:p>
        </w:tc>
        <w:tc>
          <w:tcPr>
            <w:tcW w:w="2089" w:type="dxa"/>
          </w:tcPr>
          <w:p w:rsidR="00E06B31" w:rsidRDefault="00E06B31" w:rsidP="008867D9">
            <w:pPr>
              <w:pStyle w:val="TAL"/>
              <w:rPr>
                <w:rFonts w:cs="Arial"/>
                <w:szCs w:val="18"/>
                <w:lang w:eastAsia="zh-CN"/>
              </w:rPr>
            </w:pPr>
          </w:p>
        </w:tc>
        <w:tc>
          <w:tcPr>
            <w:tcW w:w="2632" w:type="dxa"/>
          </w:tcPr>
          <w:p w:rsidR="00E06B31" w:rsidRDefault="00E06B31" w:rsidP="008867D9">
            <w:pPr>
              <w:pStyle w:val="TAL"/>
              <w:rPr>
                <w:rFonts w:cs="Arial"/>
                <w:szCs w:val="18"/>
              </w:rPr>
            </w:pPr>
            <w:r>
              <w:rPr>
                <w:rFonts w:cs="Arial"/>
                <w:szCs w:val="18"/>
              </w:rPr>
              <w:t>QoSSustainability</w:t>
            </w:r>
          </w:p>
        </w:tc>
      </w:tr>
      <w:tr w:rsidR="00E06B31" w:rsidTr="008867D9">
        <w:trPr>
          <w:jc w:val="center"/>
        </w:trPr>
        <w:tc>
          <w:tcPr>
            <w:tcW w:w="2778" w:type="dxa"/>
          </w:tcPr>
          <w:p w:rsidR="00E06B31" w:rsidRDefault="00E06B31" w:rsidP="008867D9">
            <w:pPr>
              <w:pStyle w:val="TAL"/>
              <w:rPr>
                <w:lang w:eastAsia="zh-CN"/>
              </w:rPr>
            </w:pPr>
            <w:r>
              <w:t>RatFreqInformation</w:t>
            </w:r>
          </w:p>
        </w:tc>
        <w:tc>
          <w:tcPr>
            <w:tcW w:w="1849" w:type="dxa"/>
          </w:tcPr>
          <w:p w:rsidR="00E06B31" w:rsidRDefault="00E06B31" w:rsidP="008867D9">
            <w:pPr>
              <w:pStyle w:val="TAL"/>
              <w:rPr>
                <w:rFonts w:cs="Arial"/>
              </w:rPr>
            </w:pPr>
            <w:r>
              <w:rPr>
                <w:rFonts w:cs="Arial"/>
              </w:rPr>
              <w:t>5.1.6.2.67</w:t>
            </w:r>
          </w:p>
        </w:tc>
        <w:tc>
          <w:tcPr>
            <w:tcW w:w="2089" w:type="dxa"/>
          </w:tcPr>
          <w:p w:rsidR="00E06B31" w:rsidRDefault="00E06B31" w:rsidP="008867D9">
            <w:pPr>
              <w:pStyle w:val="TAL"/>
              <w:rPr>
                <w:rFonts w:cs="Arial"/>
                <w:szCs w:val="18"/>
                <w:lang w:eastAsia="zh-CN"/>
              </w:rPr>
            </w:pPr>
            <w:r>
              <w:rPr>
                <w:rFonts w:cs="Arial"/>
                <w:szCs w:val="18"/>
                <w:lang w:eastAsia="zh-CN"/>
              </w:rPr>
              <w:t>Represents the RAT type and/or Frequency information</w:t>
            </w:r>
          </w:p>
        </w:tc>
        <w:tc>
          <w:tcPr>
            <w:tcW w:w="2632" w:type="dxa"/>
          </w:tcPr>
          <w:p w:rsidR="00E06B31" w:rsidRDefault="00E06B31" w:rsidP="008867D9">
            <w:pPr>
              <w:pStyle w:val="TAL"/>
            </w:pPr>
            <w:r>
              <w:rPr>
                <w:rFonts w:cs="Arial"/>
                <w:szCs w:val="18"/>
              </w:rPr>
              <w:t>ServiceExperienceExt</w:t>
            </w:r>
          </w:p>
        </w:tc>
      </w:tr>
      <w:tr w:rsidR="00E06B31" w:rsidTr="008867D9">
        <w:trPr>
          <w:jc w:val="center"/>
        </w:trPr>
        <w:tc>
          <w:tcPr>
            <w:tcW w:w="2778" w:type="dxa"/>
          </w:tcPr>
          <w:p w:rsidR="00E06B31" w:rsidRDefault="00E06B31" w:rsidP="008867D9">
            <w:pPr>
              <w:pStyle w:val="TAL"/>
              <w:rPr>
                <w:lang w:eastAsia="zh-CN"/>
              </w:rPr>
            </w:pPr>
            <w:r>
              <w:t>RedundantTransmissionExpInfo</w:t>
            </w:r>
          </w:p>
        </w:tc>
        <w:tc>
          <w:tcPr>
            <w:tcW w:w="1849" w:type="dxa"/>
          </w:tcPr>
          <w:p w:rsidR="00E06B31" w:rsidRDefault="00E06B31" w:rsidP="008867D9">
            <w:pPr>
              <w:pStyle w:val="TAL"/>
              <w:rPr>
                <w:rFonts w:cs="Arial"/>
              </w:rPr>
            </w:pPr>
            <w:r>
              <w:rPr>
                <w:rFonts w:cs="Arial"/>
              </w:rPr>
              <w:t>5.1.6.2.57</w:t>
            </w:r>
          </w:p>
        </w:tc>
        <w:tc>
          <w:tcPr>
            <w:tcW w:w="2089" w:type="dxa"/>
          </w:tcPr>
          <w:p w:rsidR="00E06B31" w:rsidRDefault="00E06B31" w:rsidP="008867D9">
            <w:pPr>
              <w:pStyle w:val="TAL"/>
              <w:rPr>
                <w:rFonts w:cs="Arial"/>
                <w:szCs w:val="18"/>
                <w:lang w:eastAsia="zh-CN"/>
              </w:rPr>
            </w:pPr>
            <w:r>
              <w:rPr>
                <w:rFonts w:cs="Arial"/>
                <w:szCs w:val="18"/>
                <w:lang w:eastAsia="zh-CN"/>
              </w:rPr>
              <w:t>Redundant transmission experience analytics information.</w:t>
            </w:r>
          </w:p>
        </w:tc>
        <w:tc>
          <w:tcPr>
            <w:tcW w:w="2632" w:type="dxa"/>
          </w:tcPr>
          <w:p w:rsidR="00E06B31" w:rsidRDefault="00E06B31" w:rsidP="008867D9">
            <w:pPr>
              <w:pStyle w:val="TAL"/>
            </w:pPr>
            <w:r>
              <w:rPr>
                <w:rFonts w:cs="Arial"/>
                <w:szCs w:val="18"/>
              </w:rPr>
              <w:t>RedundantTransmissionExp</w:t>
            </w:r>
          </w:p>
        </w:tc>
      </w:tr>
      <w:tr w:rsidR="00E06B31" w:rsidTr="008867D9">
        <w:trPr>
          <w:jc w:val="center"/>
        </w:trPr>
        <w:tc>
          <w:tcPr>
            <w:tcW w:w="2778" w:type="dxa"/>
          </w:tcPr>
          <w:p w:rsidR="00E06B31" w:rsidRDefault="00E06B31" w:rsidP="008867D9">
            <w:pPr>
              <w:pStyle w:val="TAL"/>
              <w:rPr>
                <w:lang w:eastAsia="zh-CN"/>
              </w:rPr>
            </w:pPr>
            <w:r>
              <w:t>RedundantTransmissionExpReq</w:t>
            </w:r>
          </w:p>
        </w:tc>
        <w:tc>
          <w:tcPr>
            <w:tcW w:w="1849" w:type="dxa"/>
          </w:tcPr>
          <w:p w:rsidR="00E06B31" w:rsidRDefault="00E06B31" w:rsidP="008867D9">
            <w:pPr>
              <w:pStyle w:val="TAL"/>
              <w:rPr>
                <w:rFonts w:cs="Arial"/>
              </w:rPr>
            </w:pPr>
            <w:r>
              <w:rPr>
                <w:rFonts w:cs="Arial"/>
              </w:rPr>
              <w:t>5.1.6.2.56</w:t>
            </w:r>
          </w:p>
        </w:tc>
        <w:tc>
          <w:tcPr>
            <w:tcW w:w="2089" w:type="dxa"/>
          </w:tcPr>
          <w:p w:rsidR="00E06B31" w:rsidRDefault="00E06B31" w:rsidP="008867D9">
            <w:pPr>
              <w:pStyle w:val="TAL"/>
              <w:rPr>
                <w:rFonts w:cs="Arial"/>
                <w:szCs w:val="18"/>
                <w:lang w:eastAsia="zh-CN"/>
              </w:rPr>
            </w:pPr>
            <w:r>
              <w:rPr>
                <w:rFonts w:cs="Arial"/>
                <w:szCs w:val="18"/>
                <w:lang w:eastAsia="zh-CN"/>
              </w:rPr>
              <w:t>Redundant transmission experience analytics requirement.</w:t>
            </w:r>
          </w:p>
        </w:tc>
        <w:tc>
          <w:tcPr>
            <w:tcW w:w="2632" w:type="dxa"/>
          </w:tcPr>
          <w:p w:rsidR="00E06B31" w:rsidRDefault="00E06B31" w:rsidP="008867D9">
            <w:pPr>
              <w:pStyle w:val="TAL"/>
            </w:pPr>
            <w:r>
              <w:rPr>
                <w:rFonts w:cs="Arial"/>
                <w:szCs w:val="18"/>
              </w:rPr>
              <w:t>RedundantTransmissionExp</w:t>
            </w:r>
          </w:p>
        </w:tc>
      </w:tr>
      <w:tr w:rsidR="00E06B31" w:rsidTr="008867D9">
        <w:trPr>
          <w:jc w:val="center"/>
        </w:trPr>
        <w:tc>
          <w:tcPr>
            <w:tcW w:w="2778" w:type="dxa"/>
          </w:tcPr>
          <w:p w:rsidR="00E06B31" w:rsidRDefault="00E06B31" w:rsidP="008867D9">
            <w:pPr>
              <w:pStyle w:val="TAL"/>
            </w:pPr>
            <w:r>
              <w:t>PduSessionInfo</w:t>
            </w:r>
          </w:p>
        </w:tc>
        <w:tc>
          <w:tcPr>
            <w:tcW w:w="1849" w:type="dxa"/>
          </w:tcPr>
          <w:p w:rsidR="00E06B31" w:rsidRDefault="00E06B31" w:rsidP="008867D9">
            <w:pPr>
              <w:pStyle w:val="TAL"/>
              <w:rPr>
                <w:rFonts w:cs="Arial"/>
              </w:rPr>
            </w:pPr>
            <w:r>
              <w:rPr>
                <w:rFonts w:cs="Arial"/>
              </w:rPr>
              <w:t>5.1.6.2.74</w:t>
            </w:r>
          </w:p>
        </w:tc>
        <w:tc>
          <w:tcPr>
            <w:tcW w:w="2089" w:type="dxa"/>
          </w:tcPr>
          <w:p w:rsidR="00E06B31" w:rsidRDefault="00E06B31" w:rsidP="008867D9">
            <w:pPr>
              <w:pStyle w:val="TAL"/>
              <w:rPr>
                <w:rFonts w:cs="Arial"/>
                <w:szCs w:val="18"/>
                <w:lang w:eastAsia="zh-CN"/>
              </w:rPr>
            </w:pPr>
            <w:r>
              <w:rPr>
                <w:rFonts w:cs="Arial"/>
                <w:szCs w:val="18"/>
                <w:lang w:eastAsia="zh-CN"/>
              </w:rPr>
              <w:t>Represents combination of PDU Session parameters.</w:t>
            </w:r>
          </w:p>
        </w:tc>
        <w:tc>
          <w:tcPr>
            <w:tcW w:w="2632" w:type="dxa"/>
          </w:tcPr>
          <w:p w:rsidR="00E06B31" w:rsidRDefault="00E06B31" w:rsidP="008867D9">
            <w:pPr>
              <w:pStyle w:val="TAL"/>
              <w:rPr>
                <w:rFonts w:cs="Arial"/>
                <w:szCs w:val="18"/>
              </w:rPr>
            </w:pPr>
            <w:r>
              <w:rPr>
                <w:rFonts w:cs="Arial"/>
                <w:szCs w:val="18"/>
              </w:rPr>
              <w:t>ServiceExperienceExt2_eNA</w:t>
            </w:r>
          </w:p>
        </w:tc>
      </w:tr>
      <w:tr w:rsidR="00E06B31" w:rsidTr="008867D9">
        <w:trPr>
          <w:jc w:val="center"/>
        </w:trPr>
        <w:tc>
          <w:tcPr>
            <w:tcW w:w="2778" w:type="dxa"/>
          </w:tcPr>
          <w:p w:rsidR="00E06B31" w:rsidRDefault="00E06B31" w:rsidP="008867D9">
            <w:pPr>
              <w:pStyle w:val="TAL"/>
            </w:pPr>
            <w:r>
              <w:t>RelProxInfo</w:t>
            </w:r>
          </w:p>
        </w:tc>
        <w:tc>
          <w:tcPr>
            <w:tcW w:w="1849" w:type="dxa"/>
          </w:tcPr>
          <w:p w:rsidR="00E06B31" w:rsidRDefault="00E06B31" w:rsidP="008867D9">
            <w:pPr>
              <w:pStyle w:val="TAL"/>
              <w:rPr>
                <w:rFonts w:cs="Arial"/>
              </w:rPr>
            </w:pPr>
            <w:r>
              <w:rPr>
                <w:rFonts w:hint="eastAsia"/>
                <w:lang w:eastAsia="ja-JP"/>
              </w:rPr>
              <w:t>5</w:t>
            </w:r>
            <w:r>
              <w:rPr>
                <w:lang w:eastAsia="ja-JP"/>
              </w:rPr>
              <w:t>.1.6.2.100</w:t>
            </w:r>
          </w:p>
        </w:tc>
        <w:tc>
          <w:tcPr>
            <w:tcW w:w="2089" w:type="dxa"/>
          </w:tcPr>
          <w:p w:rsidR="00E06B31" w:rsidRDefault="00E06B31" w:rsidP="008867D9">
            <w:pPr>
              <w:pStyle w:val="TAL"/>
              <w:rPr>
                <w:rFonts w:cs="Arial"/>
                <w:szCs w:val="18"/>
                <w:lang w:eastAsia="zh-CN"/>
              </w:rPr>
            </w:pPr>
            <w:r>
              <w:rPr>
                <w:lang w:val="en-US" w:eastAsia="zh-CN"/>
              </w:rPr>
              <w:t xml:space="preserve">Relative Proximity </w:t>
            </w:r>
            <w:r>
              <w:rPr>
                <w:lang w:eastAsia="ko-KR"/>
              </w:rPr>
              <w:t>analytics information.</w:t>
            </w:r>
          </w:p>
        </w:tc>
        <w:tc>
          <w:tcPr>
            <w:tcW w:w="2632" w:type="dxa"/>
          </w:tcPr>
          <w:p w:rsidR="00E06B31" w:rsidRDefault="00E06B31" w:rsidP="008867D9">
            <w:pPr>
              <w:pStyle w:val="TAL"/>
              <w:rPr>
                <w:rFonts w:cs="Arial"/>
                <w:szCs w:val="18"/>
              </w:rPr>
            </w:pPr>
            <w:r>
              <w:rPr>
                <w:lang w:val="en-US" w:eastAsia="zh-CN"/>
              </w:rPr>
              <w:t>RelativeProximity</w:t>
            </w:r>
          </w:p>
        </w:tc>
      </w:tr>
      <w:tr w:rsidR="00E06B31" w:rsidTr="008867D9">
        <w:trPr>
          <w:jc w:val="center"/>
        </w:trPr>
        <w:tc>
          <w:tcPr>
            <w:tcW w:w="2778" w:type="dxa"/>
          </w:tcPr>
          <w:p w:rsidR="00E06B31" w:rsidRDefault="00E06B31" w:rsidP="008867D9">
            <w:pPr>
              <w:pStyle w:val="TAL"/>
            </w:pPr>
            <w:r>
              <w:t>RelProxReq</w:t>
            </w:r>
          </w:p>
        </w:tc>
        <w:tc>
          <w:tcPr>
            <w:tcW w:w="1849" w:type="dxa"/>
          </w:tcPr>
          <w:p w:rsidR="00E06B31" w:rsidRDefault="00E06B31" w:rsidP="008867D9">
            <w:pPr>
              <w:pStyle w:val="TAL"/>
              <w:rPr>
                <w:rFonts w:cs="Arial"/>
              </w:rPr>
            </w:pPr>
            <w:r>
              <w:rPr>
                <w:rFonts w:hint="eastAsia"/>
                <w:lang w:eastAsia="ja-JP"/>
              </w:rPr>
              <w:t>5</w:t>
            </w:r>
            <w:r>
              <w:rPr>
                <w:lang w:eastAsia="ja-JP"/>
              </w:rPr>
              <w:t>.1.6.2.99</w:t>
            </w:r>
          </w:p>
        </w:tc>
        <w:tc>
          <w:tcPr>
            <w:tcW w:w="2089" w:type="dxa"/>
          </w:tcPr>
          <w:p w:rsidR="00E06B31" w:rsidRDefault="00E06B31" w:rsidP="008867D9">
            <w:pPr>
              <w:pStyle w:val="TAL"/>
              <w:rPr>
                <w:rFonts w:cs="Arial"/>
                <w:szCs w:val="18"/>
                <w:lang w:eastAsia="zh-CN"/>
              </w:rPr>
            </w:pPr>
            <w:r>
              <w:rPr>
                <w:lang w:val="en-US" w:eastAsia="zh-CN"/>
              </w:rPr>
              <w:t>Relative Proximity analytics requirements.</w:t>
            </w:r>
          </w:p>
        </w:tc>
        <w:tc>
          <w:tcPr>
            <w:tcW w:w="2632" w:type="dxa"/>
          </w:tcPr>
          <w:p w:rsidR="00E06B31" w:rsidRDefault="00E06B31" w:rsidP="008867D9">
            <w:pPr>
              <w:pStyle w:val="TAL"/>
              <w:rPr>
                <w:rFonts w:cs="Arial"/>
                <w:szCs w:val="18"/>
              </w:rPr>
            </w:pPr>
            <w:r>
              <w:rPr>
                <w:lang w:val="en-US" w:eastAsia="zh-CN"/>
              </w:rPr>
              <w:t>RelativeProximity</w:t>
            </w:r>
          </w:p>
        </w:tc>
      </w:tr>
      <w:tr w:rsidR="00E06B31" w:rsidTr="008867D9">
        <w:trPr>
          <w:jc w:val="center"/>
        </w:trPr>
        <w:tc>
          <w:tcPr>
            <w:tcW w:w="2778" w:type="dxa"/>
          </w:tcPr>
          <w:p w:rsidR="00E06B31" w:rsidRDefault="00E06B31" w:rsidP="008867D9">
            <w:pPr>
              <w:pStyle w:val="TAL"/>
            </w:pPr>
            <w:r>
              <w:rPr>
                <w:lang w:eastAsia="zh-CN"/>
              </w:rPr>
              <w:t>ResourceUsageRequirement</w:t>
            </w:r>
          </w:p>
        </w:tc>
        <w:tc>
          <w:tcPr>
            <w:tcW w:w="1849" w:type="dxa"/>
          </w:tcPr>
          <w:p w:rsidR="00E06B31" w:rsidRDefault="00E06B31" w:rsidP="008867D9">
            <w:pPr>
              <w:pStyle w:val="TAL"/>
              <w:rPr>
                <w:rFonts w:cs="Arial"/>
              </w:rPr>
            </w:pPr>
            <w:r>
              <w:rPr>
                <w:rFonts w:hint="eastAsia"/>
                <w:lang w:eastAsia="zh-CN"/>
              </w:rPr>
              <w:t>5</w:t>
            </w:r>
            <w:r>
              <w:rPr>
                <w:lang w:eastAsia="zh-CN"/>
              </w:rPr>
              <w:t>.1.6.2.81</w:t>
            </w:r>
          </w:p>
        </w:tc>
        <w:tc>
          <w:tcPr>
            <w:tcW w:w="2089" w:type="dxa"/>
          </w:tcPr>
          <w:p w:rsidR="00E06B31" w:rsidRDefault="00E06B31" w:rsidP="008867D9">
            <w:pPr>
              <w:pStyle w:val="TAL"/>
              <w:rPr>
                <w:rFonts w:cs="Arial"/>
                <w:szCs w:val="18"/>
                <w:lang w:eastAsia="zh-CN"/>
              </w:rPr>
            </w:pPr>
            <w:r>
              <w:rPr>
                <w:lang w:eastAsia="zh-CN"/>
              </w:rPr>
              <w:t>Indicates more requirements per network performance type when providing resource usage information for network performance.</w:t>
            </w:r>
          </w:p>
        </w:tc>
        <w:tc>
          <w:tcPr>
            <w:tcW w:w="2632" w:type="dxa"/>
          </w:tcPr>
          <w:p w:rsidR="00E06B31" w:rsidRDefault="00E06B31" w:rsidP="008867D9">
            <w:pPr>
              <w:pStyle w:val="TAL"/>
              <w:rPr>
                <w:rFonts w:cs="Arial"/>
                <w:szCs w:val="18"/>
              </w:rPr>
            </w:pPr>
            <w:r>
              <w:t>NetworkPerformance</w:t>
            </w:r>
            <w:r>
              <w:rPr>
                <w:lang w:eastAsia="zh-CN"/>
              </w:rPr>
              <w:t>Ext_AIML</w:t>
            </w:r>
          </w:p>
        </w:tc>
      </w:tr>
      <w:tr w:rsidR="00E06B31" w:rsidTr="008867D9">
        <w:trPr>
          <w:jc w:val="center"/>
        </w:trPr>
        <w:tc>
          <w:tcPr>
            <w:tcW w:w="2778" w:type="dxa"/>
          </w:tcPr>
          <w:p w:rsidR="00E06B31" w:rsidRDefault="00E06B31" w:rsidP="008867D9">
            <w:pPr>
              <w:pStyle w:val="TAL"/>
              <w:rPr>
                <w:lang w:eastAsia="zh-CN"/>
              </w:rPr>
            </w:pPr>
            <w:r>
              <w:rPr>
                <w:lang w:eastAsia="zh-CN"/>
              </w:rPr>
              <w:t>RoamingInfo</w:t>
            </w:r>
          </w:p>
        </w:tc>
        <w:tc>
          <w:tcPr>
            <w:tcW w:w="1849" w:type="dxa"/>
          </w:tcPr>
          <w:p w:rsidR="00E06B31" w:rsidRDefault="00E06B31" w:rsidP="008867D9">
            <w:pPr>
              <w:pStyle w:val="TAL"/>
              <w:rPr>
                <w:lang w:eastAsia="zh-CN"/>
              </w:rPr>
            </w:pPr>
            <w:r>
              <w:rPr>
                <w:lang w:eastAsia="zh-CN"/>
              </w:rPr>
              <w:t>5.1.6.2.106</w:t>
            </w:r>
          </w:p>
        </w:tc>
        <w:tc>
          <w:tcPr>
            <w:tcW w:w="2089" w:type="dxa"/>
          </w:tcPr>
          <w:p w:rsidR="00E06B31" w:rsidRDefault="00E06B31" w:rsidP="008867D9">
            <w:pPr>
              <w:pStyle w:val="TAL"/>
              <w:rPr>
                <w:lang w:eastAsia="zh-CN"/>
              </w:rPr>
            </w:pPr>
            <w:r>
              <w:rPr>
                <w:lang w:eastAsia="zh-CN"/>
              </w:rPr>
              <w:t>Contains information related to roaming analytics.</w:t>
            </w:r>
          </w:p>
        </w:tc>
        <w:tc>
          <w:tcPr>
            <w:tcW w:w="2632" w:type="dxa"/>
          </w:tcPr>
          <w:p w:rsidR="00E06B31" w:rsidRDefault="00E06B31" w:rsidP="008867D9">
            <w:pPr>
              <w:pStyle w:val="TAL"/>
            </w:pPr>
            <w:r>
              <w:rPr>
                <w:rFonts w:cs="Arial"/>
                <w:szCs w:val="18"/>
              </w:rPr>
              <w:t>RoamingAnalytics</w:t>
            </w:r>
          </w:p>
        </w:tc>
      </w:tr>
      <w:tr w:rsidR="00E06B31" w:rsidTr="008867D9">
        <w:trPr>
          <w:jc w:val="center"/>
        </w:trPr>
        <w:tc>
          <w:tcPr>
            <w:tcW w:w="2778" w:type="dxa"/>
          </w:tcPr>
          <w:p w:rsidR="00E06B31" w:rsidRDefault="00E06B31" w:rsidP="008867D9">
            <w:pPr>
              <w:pStyle w:val="TAL"/>
              <w:rPr>
                <w:lang w:eastAsia="zh-CN"/>
              </w:rPr>
            </w:pPr>
            <w:r>
              <w:t>ServiceExperienceInfo</w:t>
            </w:r>
          </w:p>
        </w:tc>
        <w:tc>
          <w:tcPr>
            <w:tcW w:w="1849" w:type="dxa"/>
          </w:tcPr>
          <w:p w:rsidR="00E06B31" w:rsidRDefault="00E06B31" w:rsidP="008867D9">
            <w:pPr>
              <w:pStyle w:val="TAL"/>
              <w:rPr>
                <w:lang w:eastAsia="zh-CN"/>
              </w:rPr>
            </w:pPr>
            <w:r>
              <w:rPr>
                <w:rFonts w:cs="Arial"/>
              </w:rPr>
              <w:t>5.1.6.2.24</w:t>
            </w:r>
          </w:p>
        </w:tc>
        <w:tc>
          <w:tcPr>
            <w:tcW w:w="2089" w:type="dxa"/>
          </w:tcPr>
          <w:p w:rsidR="00E06B31" w:rsidRDefault="00E06B31" w:rsidP="008867D9">
            <w:pPr>
              <w:pStyle w:val="TAL"/>
              <w:rPr>
                <w:rFonts w:cs="Arial"/>
                <w:szCs w:val="18"/>
              </w:rPr>
            </w:pPr>
          </w:p>
        </w:tc>
        <w:tc>
          <w:tcPr>
            <w:tcW w:w="2632" w:type="dxa"/>
          </w:tcPr>
          <w:p w:rsidR="00E06B31" w:rsidRDefault="00E06B31" w:rsidP="008867D9">
            <w:pPr>
              <w:pStyle w:val="TAL"/>
              <w:rPr>
                <w:rFonts w:cs="Arial"/>
                <w:szCs w:val="18"/>
              </w:rPr>
            </w:pPr>
            <w:r>
              <w:rPr>
                <w:rFonts w:eastAsia="바탕"/>
              </w:rPr>
              <w:t>ServiceExperience</w:t>
            </w:r>
          </w:p>
        </w:tc>
      </w:tr>
      <w:tr w:rsidR="00E06B31" w:rsidTr="008867D9">
        <w:trPr>
          <w:jc w:val="center"/>
        </w:trPr>
        <w:tc>
          <w:tcPr>
            <w:tcW w:w="2778" w:type="dxa"/>
          </w:tcPr>
          <w:p w:rsidR="00E06B31" w:rsidRDefault="00E06B31" w:rsidP="008867D9">
            <w:pPr>
              <w:pStyle w:val="TAL"/>
              <w:rPr>
                <w:lang w:eastAsia="zh-CN"/>
              </w:rPr>
            </w:pPr>
            <w:r>
              <w:rPr>
                <w:lang w:eastAsia="zh-CN"/>
              </w:rPr>
              <w:t>Supi</w:t>
            </w:r>
          </w:p>
        </w:tc>
        <w:tc>
          <w:tcPr>
            <w:tcW w:w="1849" w:type="dxa"/>
          </w:tcPr>
          <w:p w:rsidR="00E06B31" w:rsidRDefault="00E06B31" w:rsidP="008867D9">
            <w:pPr>
              <w:pStyle w:val="TAL"/>
            </w:pPr>
            <w:r>
              <w:rPr>
                <w:lang w:eastAsia="zh-CN"/>
              </w:rPr>
              <w:t>3GPP</w:t>
            </w:r>
            <w:r>
              <w:rPr>
                <w:lang w:val="en-US" w:eastAsia="zh-CN"/>
              </w:rPr>
              <w:t> </w:t>
            </w:r>
            <w:r>
              <w:rPr>
                <w:lang w:eastAsia="zh-CN"/>
              </w:rPr>
              <w:t>TS</w:t>
            </w:r>
            <w:r>
              <w:rPr>
                <w:lang w:val="en-US" w:eastAsia="zh-CN"/>
              </w:rPr>
              <w:t> </w:t>
            </w:r>
            <w:r>
              <w:rPr>
                <w:lang w:eastAsia="zh-CN"/>
              </w:rPr>
              <w:t>29.571</w:t>
            </w:r>
            <w:r>
              <w:rPr>
                <w:lang w:val="en-US" w:eastAsia="zh-CN"/>
              </w:rPr>
              <w:t> </w:t>
            </w:r>
            <w:r>
              <w:rPr>
                <w:lang w:eastAsia="zh-CN"/>
              </w:rPr>
              <w:t>[8]</w:t>
            </w:r>
          </w:p>
        </w:tc>
        <w:tc>
          <w:tcPr>
            <w:tcW w:w="2089" w:type="dxa"/>
          </w:tcPr>
          <w:p w:rsidR="00E06B31" w:rsidRDefault="00E06B31" w:rsidP="008867D9">
            <w:pPr>
              <w:pStyle w:val="TAL"/>
              <w:rPr>
                <w:rFonts w:cs="Arial"/>
                <w:szCs w:val="18"/>
              </w:rPr>
            </w:pPr>
            <w:r>
              <w:rPr>
                <w:rFonts w:cs="Arial"/>
                <w:szCs w:val="18"/>
              </w:rPr>
              <w:t>Identifies the UE.</w:t>
            </w:r>
          </w:p>
        </w:tc>
        <w:tc>
          <w:tcPr>
            <w:tcW w:w="2632" w:type="dxa"/>
          </w:tcPr>
          <w:p w:rsidR="00E06B31" w:rsidRDefault="00E06B31" w:rsidP="008867D9">
            <w:pPr>
              <w:pStyle w:val="TAL"/>
              <w:rPr>
                <w:rFonts w:cs="Arial"/>
                <w:szCs w:val="18"/>
              </w:rPr>
            </w:pPr>
            <w:r>
              <w:rPr>
                <w:rFonts w:cs="Arial"/>
                <w:szCs w:val="18"/>
              </w:rPr>
              <w:t>ServiceExperience,</w:t>
            </w:r>
          </w:p>
          <w:p w:rsidR="00E06B31" w:rsidRDefault="00E06B31" w:rsidP="008867D9">
            <w:pPr>
              <w:pStyle w:val="TAL"/>
              <w:rPr>
                <w:rFonts w:cs="Arial"/>
                <w:szCs w:val="18"/>
              </w:rPr>
            </w:pPr>
            <w:r>
              <w:rPr>
                <w:rFonts w:cs="Arial"/>
                <w:szCs w:val="18"/>
              </w:rPr>
              <w:t>NfLoad</w:t>
            </w:r>
          </w:p>
          <w:p w:rsidR="00E06B31" w:rsidRDefault="00E06B31" w:rsidP="008867D9">
            <w:pPr>
              <w:pStyle w:val="TAL"/>
              <w:rPr>
                <w:rFonts w:cs="Arial"/>
                <w:szCs w:val="18"/>
              </w:rPr>
            </w:pPr>
            <w:r>
              <w:rPr>
                <w:rFonts w:cs="Arial"/>
                <w:szCs w:val="18"/>
              </w:rPr>
              <w:t>NetworkPerformance</w:t>
            </w:r>
          </w:p>
          <w:p w:rsidR="00E06B31" w:rsidRDefault="00E06B31" w:rsidP="008867D9">
            <w:pPr>
              <w:pStyle w:val="TAL"/>
              <w:rPr>
                <w:rFonts w:cs="Arial"/>
                <w:szCs w:val="18"/>
              </w:rPr>
            </w:pPr>
            <w:r>
              <w:rPr>
                <w:rFonts w:cs="Arial"/>
                <w:szCs w:val="18"/>
              </w:rPr>
              <w:t>UserDataCongestion</w:t>
            </w:r>
          </w:p>
          <w:p w:rsidR="00E06B31" w:rsidRDefault="00E06B31" w:rsidP="008867D9">
            <w:pPr>
              <w:pStyle w:val="TAL"/>
              <w:rPr>
                <w:rFonts w:cs="Arial"/>
                <w:szCs w:val="18"/>
              </w:rPr>
            </w:pPr>
            <w:r>
              <w:rPr>
                <w:rFonts w:cs="Arial"/>
                <w:szCs w:val="18"/>
              </w:rPr>
              <w:t>UeMobility</w:t>
            </w:r>
          </w:p>
          <w:p w:rsidR="00E06B31" w:rsidRDefault="00E06B31" w:rsidP="008867D9">
            <w:pPr>
              <w:pStyle w:val="TAL"/>
              <w:rPr>
                <w:rFonts w:cs="Arial"/>
                <w:szCs w:val="18"/>
              </w:rPr>
            </w:pPr>
            <w:r>
              <w:rPr>
                <w:rFonts w:cs="Arial"/>
                <w:szCs w:val="18"/>
              </w:rPr>
              <w:t>UeCommunication</w:t>
            </w:r>
          </w:p>
          <w:p w:rsidR="00E06B31" w:rsidRDefault="00E06B31" w:rsidP="008867D9">
            <w:pPr>
              <w:pStyle w:val="TAL"/>
              <w:rPr>
                <w:rFonts w:eastAsia="바탕"/>
              </w:rPr>
            </w:pPr>
            <w:r>
              <w:rPr>
                <w:rFonts w:cs="Arial"/>
                <w:szCs w:val="18"/>
              </w:rPr>
              <w:t>AbnormalBehaviour</w:t>
            </w:r>
            <w:r>
              <w:rPr>
                <w:rFonts w:eastAsia="바탕"/>
              </w:rPr>
              <w:t xml:space="preserve"> </w:t>
            </w:r>
          </w:p>
          <w:p w:rsidR="00E06B31" w:rsidRDefault="00E06B31" w:rsidP="008867D9">
            <w:pPr>
              <w:pStyle w:val="TAL"/>
              <w:rPr>
                <w:lang w:eastAsia="zh-CN"/>
              </w:rPr>
            </w:pPr>
            <w:r>
              <w:rPr>
                <w:rFonts w:hint="eastAsia"/>
                <w:lang w:eastAsia="zh-CN"/>
              </w:rPr>
              <w:t>S</w:t>
            </w:r>
            <w:r>
              <w:rPr>
                <w:lang w:eastAsia="zh-CN"/>
              </w:rPr>
              <w:t>MCCE</w:t>
            </w:r>
          </w:p>
          <w:p w:rsidR="00E06B31" w:rsidRDefault="00E06B31" w:rsidP="008867D9">
            <w:pPr>
              <w:pStyle w:val="TAL"/>
              <w:rPr>
                <w:rFonts w:cs="Arial"/>
                <w:lang w:eastAsia="zh-CN"/>
              </w:rPr>
            </w:pPr>
            <w:r>
              <w:rPr>
                <w:rFonts w:cs="Arial"/>
                <w:lang w:eastAsia="zh-CN"/>
              </w:rPr>
              <w:t>Dispersion</w:t>
            </w:r>
          </w:p>
          <w:p w:rsidR="00E06B31" w:rsidRDefault="00E06B31" w:rsidP="008867D9">
            <w:pPr>
              <w:pStyle w:val="TAL"/>
              <w:rPr>
                <w:rFonts w:eastAsia="바탕"/>
              </w:rPr>
            </w:pPr>
            <w:r>
              <w:rPr>
                <w:rFonts w:eastAsia="바탕"/>
              </w:rPr>
              <w:t>RedundantTransmissionExp</w:t>
            </w:r>
          </w:p>
          <w:p w:rsidR="00E06B31" w:rsidRDefault="00E06B31" w:rsidP="008867D9">
            <w:pPr>
              <w:pStyle w:val="TAL"/>
              <w:rPr>
                <w:lang w:eastAsia="ja-JP"/>
              </w:rPr>
            </w:pPr>
            <w:r>
              <w:rPr>
                <w:rFonts w:eastAsia="바탕"/>
              </w:rPr>
              <w:t>WlanPerformance</w:t>
            </w:r>
          </w:p>
          <w:p w:rsidR="00E06B31" w:rsidRDefault="00E06B31" w:rsidP="008867D9">
            <w:pPr>
              <w:pStyle w:val="TAL"/>
              <w:rPr>
                <w:rFonts w:cs="Arial"/>
                <w:szCs w:val="18"/>
              </w:rPr>
            </w:pPr>
            <w:r>
              <w:rPr>
                <w:lang w:eastAsia="zh-CN"/>
              </w:rPr>
              <w:t>E2eDataVolTransTime</w:t>
            </w:r>
          </w:p>
        </w:tc>
      </w:tr>
      <w:tr w:rsidR="00E06B31" w:rsidTr="008867D9">
        <w:trPr>
          <w:jc w:val="center"/>
        </w:trPr>
        <w:tc>
          <w:tcPr>
            <w:tcW w:w="2778" w:type="dxa"/>
          </w:tcPr>
          <w:p w:rsidR="00E06B31" w:rsidRDefault="00E06B31" w:rsidP="008867D9">
            <w:pPr>
              <w:pStyle w:val="TAL"/>
            </w:pPr>
            <w:r>
              <w:rPr>
                <w:lang w:eastAsia="zh-CN"/>
              </w:rPr>
              <w:t>SupportedFeatures</w:t>
            </w:r>
          </w:p>
        </w:tc>
        <w:tc>
          <w:tcPr>
            <w:tcW w:w="1849" w:type="dxa"/>
          </w:tcPr>
          <w:p w:rsidR="00E06B31" w:rsidRDefault="00E06B31" w:rsidP="008867D9">
            <w:pPr>
              <w:pStyle w:val="TAL"/>
            </w:pPr>
            <w:r>
              <w:t>3GPP TS 29.571 [8]</w:t>
            </w:r>
          </w:p>
        </w:tc>
        <w:tc>
          <w:tcPr>
            <w:tcW w:w="2089" w:type="dxa"/>
          </w:tcPr>
          <w:p w:rsidR="00E06B31" w:rsidRDefault="00E06B31" w:rsidP="008867D9">
            <w:pPr>
              <w:pStyle w:val="TAL"/>
              <w:rPr>
                <w:rFonts w:cs="Arial"/>
                <w:szCs w:val="18"/>
              </w:rPr>
            </w:pPr>
            <w:r>
              <w:rPr>
                <w:rFonts w:cs="Arial"/>
                <w:szCs w:val="18"/>
              </w:rPr>
              <w:t xml:space="preserve">Used to negotiate the applicability of the optional features defined in </w:t>
            </w:r>
            <w:r>
              <w:t>table 5.2.8-1.</w:t>
            </w:r>
          </w:p>
        </w:tc>
        <w:tc>
          <w:tcPr>
            <w:tcW w:w="2632" w:type="dxa"/>
          </w:tcPr>
          <w:p w:rsidR="00E06B31" w:rsidRDefault="00E06B31" w:rsidP="008867D9">
            <w:pPr>
              <w:pStyle w:val="TAL"/>
              <w:rPr>
                <w:rFonts w:cs="Arial"/>
                <w:szCs w:val="18"/>
              </w:rPr>
            </w:pPr>
          </w:p>
        </w:tc>
      </w:tr>
      <w:tr w:rsidR="00E06B31" w:rsidTr="008867D9">
        <w:trPr>
          <w:jc w:val="center"/>
        </w:trPr>
        <w:tc>
          <w:tcPr>
            <w:tcW w:w="2778" w:type="dxa"/>
          </w:tcPr>
          <w:p w:rsidR="00E06B31" w:rsidRDefault="00E06B31" w:rsidP="008867D9">
            <w:pPr>
              <w:pStyle w:val="TAL"/>
              <w:rPr>
                <w:lang w:eastAsia="zh-CN"/>
              </w:rPr>
            </w:pPr>
            <w:r>
              <w:rPr>
                <w:lang w:eastAsia="zh-CN"/>
              </w:rPr>
              <w:t>Snssai</w:t>
            </w:r>
          </w:p>
        </w:tc>
        <w:tc>
          <w:tcPr>
            <w:tcW w:w="1849" w:type="dxa"/>
          </w:tcPr>
          <w:p w:rsidR="00E06B31" w:rsidRDefault="00E06B31" w:rsidP="008867D9">
            <w:pPr>
              <w:pStyle w:val="TAL"/>
            </w:pPr>
            <w:r>
              <w:t>3GPP TS 29.571 [8]</w:t>
            </w:r>
          </w:p>
        </w:tc>
        <w:tc>
          <w:tcPr>
            <w:tcW w:w="2089" w:type="dxa"/>
          </w:tcPr>
          <w:p w:rsidR="00E06B31" w:rsidRDefault="00E06B31" w:rsidP="008867D9">
            <w:pPr>
              <w:pStyle w:val="TAL"/>
              <w:rPr>
                <w:rFonts w:cs="Arial"/>
                <w:szCs w:val="18"/>
              </w:rPr>
            </w:pPr>
          </w:p>
        </w:tc>
        <w:tc>
          <w:tcPr>
            <w:tcW w:w="2632" w:type="dxa"/>
          </w:tcPr>
          <w:p w:rsidR="00E06B31" w:rsidRDefault="00E06B31" w:rsidP="008867D9">
            <w:pPr>
              <w:pStyle w:val="TAL"/>
              <w:rPr>
                <w:rFonts w:cs="Arial"/>
                <w:szCs w:val="18"/>
              </w:rPr>
            </w:pPr>
          </w:p>
        </w:tc>
      </w:tr>
      <w:tr w:rsidR="00E06B31" w:rsidTr="008867D9">
        <w:trPr>
          <w:jc w:val="center"/>
        </w:trPr>
        <w:tc>
          <w:tcPr>
            <w:tcW w:w="2778" w:type="dxa"/>
          </w:tcPr>
          <w:p w:rsidR="00E06B31" w:rsidRDefault="00E06B31" w:rsidP="008867D9">
            <w:pPr>
              <w:pStyle w:val="TAL"/>
              <w:rPr>
                <w:lang w:eastAsia="zh-CN"/>
              </w:rPr>
            </w:pPr>
            <w:r>
              <w:rPr>
                <w:lang w:eastAsia="zh-CN"/>
              </w:rPr>
              <w:t>SliceLoadLevelInformation</w:t>
            </w:r>
          </w:p>
        </w:tc>
        <w:tc>
          <w:tcPr>
            <w:tcW w:w="1849" w:type="dxa"/>
          </w:tcPr>
          <w:p w:rsidR="00E06B31" w:rsidRDefault="00E06B31" w:rsidP="008867D9">
            <w:pPr>
              <w:pStyle w:val="TAL"/>
            </w:pPr>
            <w:r>
              <w:t>5.1.6.2.6</w:t>
            </w:r>
          </w:p>
        </w:tc>
        <w:tc>
          <w:tcPr>
            <w:tcW w:w="2089" w:type="dxa"/>
          </w:tcPr>
          <w:p w:rsidR="00E06B31" w:rsidRDefault="00E06B31" w:rsidP="008867D9">
            <w:pPr>
              <w:pStyle w:val="TAL"/>
              <w:rPr>
                <w:rFonts w:cs="Arial"/>
                <w:szCs w:val="18"/>
              </w:rPr>
            </w:pPr>
          </w:p>
        </w:tc>
        <w:tc>
          <w:tcPr>
            <w:tcW w:w="2632" w:type="dxa"/>
          </w:tcPr>
          <w:p w:rsidR="00E06B31" w:rsidRDefault="00E06B31" w:rsidP="008867D9">
            <w:pPr>
              <w:pStyle w:val="TAL"/>
              <w:rPr>
                <w:rFonts w:cs="Arial"/>
                <w:szCs w:val="18"/>
              </w:rPr>
            </w:pPr>
          </w:p>
        </w:tc>
      </w:tr>
      <w:tr w:rsidR="007862A2" w:rsidTr="008867D9">
        <w:trPr>
          <w:jc w:val="center"/>
        </w:trPr>
        <w:tc>
          <w:tcPr>
            <w:tcW w:w="2778" w:type="dxa"/>
          </w:tcPr>
          <w:p w:rsidR="007862A2" w:rsidRDefault="007862A2" w:rsidP="007862A2">
            <w:pPr>
              <w:pStyle w:val="TAL"/>
              <w:rPr>
                <w:lang w:eastAsia="zh-CN"/>
              </w:rPr>
            </w:pPr>
            <w:r>
              <w:rPr>
                <w:lang w:eastAsia="zh-CN"/>
              </w:rPr>
              <w:t>TargetUeInformation</w:t>
            </w:r>
          </w:p>
        </w:tc>
        <w:tc>
          <w:tcPr>
            <w:tcW w:w="1849" w:type="dxa"/>
          </w:tcPr>
          <w:p w:rsidR="007862A2" w:rsidRDefault="007862A2" w:rsidP="007862A2">
            <w:pPr>
              <w:pStyle w:val="TAL"/>
            </w:pPr>
            <w:r>
              <w:t>5.1.6.2.8</w:t>
            </w:r>
          </w:p>
        </w:tc>
        <w:tc>
          <w:tcPr>
            <w:tcW w:w="2089" w:type="dxa"/>
          </w:tcPr>
          <w:p w:rsidR="007862A2" w:rsidRDefault="007862A2" w:rsidP="007862A2">
            <w:pPr>
              <w:pStyle w:val="TAL"/>
              <w:rPr>
                <w:rFonts w:cs="Arial"/>
                <w:szCs w:val="18"/>
              </w:rPr>
            </w:pPr>
            <w:r>
              <w:rPr>
                <w:rFonts w:cs="Arial"/>
                <w:szCs w:val="18"/>
              </w:rPr>
              <w:t>Identifies the target UE information.</w:t>
            </w:r>
          </w:p>
        </w:tc>
        <w:tc>
          <w:tcPr>
            <w:tcW w:w="2632" w:type="dxa"/>
          </w:tcPr>
          <w:p w:rsidR="007862A2" w:rsidRDefault="007862A2" w:rsidP="007862A2">
            <w:pPr>
              <w:pStyle w:val="TAL"/>
              <w:rPr>
                <w:rFonts w:cs="Arial"/>
                <w:szCs w:val="18"/>
              </w:rPr>
            </w:pPr>
            <w:r>
              <w:rPr>
                <w:rFonts w:cs="Arial"/>
                <w:szCs w:val="18"/>
              </w:rPr>
              <w:t>ServiceExperience</w:t>
            </w:r>
          </w:p>
          <w:p w:rsidR="007862A2" w:rsidRDefault="007862A2" w:rsidP="007862A2">
            <w:pPr>
              <w:pStyle w:val="TAL"/>
              <w:rPr>
                <w:rFonts w:cs="Arial"/>
                <w:szCs w:val="18"/>
              </w:rPr>
            </w:pPr>
            <w:r>
              <w:rPr>
                <w:rFonts w:cs="Arial"/>
                <w:szCs w:val="18"/>
              </w:rPr>
              <w:t>NfLoad</w:t>
            </w:r>
          </w:p>
          <w:p w:rsidR="007862A2" w:rsidRDefault="007862A2" w:rsidP="007862A2">
            <w:pPr>
              <w:pStyle w:val="TAL"/>
              <w:rPr>
                <w:rFonts w:cs="Arial"/>
                <w:szCs w:val="18"/>
              </w:rPr>
            </w:pPr>
            <w:r>
              <w:rPr>
                <w:rFonts w:cs="Arial"/>
                <w:szCs w:val="18"/>
              </w:rPr>
              <w:t>NetworkPerformance</w:t>
            </w:r>
          </w:p>
          <w:p w:rsidR="007862A2" w:rsidRDefault="007862A2" w:rsidP="007862A2">
            <w:pPr>
              <w:pStyle w:val="TAL"/>
              <w:rPr>
                <w:rFonts w:cs="Arial"/>
                <w:szCs w:val="18"/>
              </w:rPr>
            </w:pPr>
            <w:r>
              <w:rPr>
                <w:rFonts w:cs="Arial"/>
                <w:szCs w:val="18"/>
              </w:rPr>
              <w:t>UserDataCongestion</w:t>
            </w:r>
          </w:p>
          <w:p w:rsidR="007862A2" w:rsidRDefault="007862A2" w:rsidP="007862A2">
            <w:pPr>
              <w:pStyle w:val="TAL"/>
              <w:rPr>
                <w:rFonts w:cs="Arial"/>
                <w:szCs w:val="18"/>
              </w:rPr>
            </w:pPr>
            <w:r>
              <w:rPr>
                <w:rFonts w:cs="Arial"/>
                <w:szCs w:val="18"/>
              </w:rPr>
              <w:t>UeMobility</w:t>
            </w:r>
          </w:p>
          <w:p w:rsidR="007862A2" w:rsidRDefault="007862A2" w:rsidP="007862A2">
            <w:pPr>
              <w:pStyle w:val="TAL"/>
            </w:pPr>
            <w:r>
              <w:rPr>
                <w:rFonts w:cs="Arial"/>
                <w:szCs w:val="18"/>
              </w:rPr>
              <w:t>UeCommunication</w:t>
            </w:r>
          </w:p>
          <w:p w:rsidR="007862A2" w:rsidRDefault="007862A2" w:rsidP="007862A2">
            <w:pPr>
              <w:pStyle w:val="TAL"/>
              <w:rPr>
                <w:rFonts w:cs="Arial"/>
                <w:szCs w:val="18"/>
              </w:rPr>
            </w:pPr>
            <w:r>
              <w:rPr>
                <w:rFonts w:cs="Arial"/>
                <w:szCs w:val="18"/>
              </w:rPr>
              <w:t>AbnormalBehaviour</w:t>
            </w:r>
          </w:p>
          <w:p w:rsidR="007862A2" w:rsidRDefault="007862A2" w:rsidP="007862A2">
            <w:pPr>
              <w:pStyle w:val="TAL"/>
              <w:rPr>
                <w:lang w:eastAsia="zh-CN"/>
              </w:rPr>
            </w:pPr>
            <w:r>
              <w:rPr>
                <w:rFonts w:cs="Arial"/>
                <w:szCs w:val="18"/>
              </w:rPr>
              <w:t>QoSSustainability</w:t>
            </w:r>
          </w:p>
          <w:p w:rsidR="007862A2" w:rsidRDefault="007862A2" w:rsidP="007862A2">
            <w:pPr>
              <w:pStyle w:val="TAL"/>
              <w:rPr>
                <w:rFonts w:cs="Arial"/>
                <w:lang w:eastAsia="zh-CN"/>
              </w:rPr>
            </w:pPr>
            <w:r>
              <w:rPr>
                <w:rFonts w:cs="Arial"/>
                <w:lang w:eastAsia="zh-CN"/>
              </w:rPr>
              <w:t>Dispersion</w:t>
            </w:r>
          </w:p>
          <w:p w:rsidR="007862A2" w:rsidRDefault="007862A2" w:rsidP="007862A2">
            <w:pPr>
              <w:pStyle w:val="TAL"/>
              <w:rPr>
                <w:rFonts w:eastAsia="바탕"/>
              </w:rPr>
            </w:pPr>
            <w:r>
              <w:rPr>
                <w:rFonts w:eastAsia="바탕"/>
              </w:rPr>
              <w:t>RedundantTransmissionExp</w:t>
            </w:r>
          </w:p>
          <w:p w:rsidR="007862A2" w:rsidRDefault="007862A2" w:rsidP="007862A2">
            <w:pPr>
              <w:pStyle w:val="TAL"/>
              <w:rPr>
                <w:rFonts w:cs="Arial"/>
                <w:szCs w:val="18"/>
              </w:rPr>
            </w:pPr>
            <w:r>
              <w:rPr>
                <w:rFonts w:eastAsia="바탕"/>
              </w:rPr>
              <w:t>WlanPerformance</w:t>
            </w:r>
          </w:p>
          <w:p w:rsidR="007862A2" w:rsidRDefault="007862A2" w:rsidP="007862A2">
            <w:pPr>
              <w:pStyle w:val="TAL"/>
              <w:rPr>
                <w:rFonts w:cs="Arial"/>
                <w:szCs w:val="18"/>
                <w:lang w:eastAsia="ja-JP"/>
              </w:rPr>
            </w:pPr>
            <w:r>
              <w:rPr>
                <w:rFonts w:cs="Arial" w:hint="eastAsia"/>
                <w:szCs w:val="18"/>
                <w:lang w:eastAsia="ja-JP"/>
              </w:rPr>
              <w:t>S</w:t>
            </w:r>
            <w:r>
              <w:rPr>
                <w:rFonts w:cs="Arial"/>
                <w:szCs w:val="18"/>
                <w:lang w:eastAsia="ja-JP"/>
              </w:rPr>
              <w:t>MCCE</w:t>
            </w:r>
          </w:p>
          <w:p w:rsidR="007862A2" w:rsidRDefault="007862A2" w:rsidP="007862A2">
            <w:pPr>
              <w:pStyle w:val="TAL"/>
            </w:pPr>
            <w:r>
              <w:rPr>
                <w:rFonts w:hint="eastAsia"/>
                <w:lang w:eastAsia="zh-CN"/>
              </w:rPr>
              <w:t>Dn</w:t>
            </w:r>
            <w:r>
              <w:t>Performance</w:t>
            </w:r>
          </w:p>
          <w:p w:rsidR="007862A2" w:rsidRDefault="007862A2" w:rsidP="007862A2">
            <w:pPr>
              <w:pStyle w:val="TAL"/>
              <w:rPr>
                <w:rFonts w:cs="Arial"/>
                <w:szCs w:val="18"/>
              </w:rPr>
            </w:pPr>
            <w:r>
              <w:rPr>
                <w:rFonts w:cs="Arial"/>
              </w:rPr>
              <w:t>E2eDataVolTransTime</w:t>
            </w:r>
          </w:p>
        </w:tc>
      </w:tr>
      <w:tr w:rsidR="00E06B31" w:rsidTr="008867D9">
        <w:trPr>
          <w:jc w:val="center"/>
        </w:trPr>
        <w:tc>
          <w:tcPr>
            <w:tcW w:w="2778" w:type="dxa"/>
          </w:tcPr>
          <w:p w:rsidR="00E06B31" w:rsidRDefault="00E06B31" w:rsidP="008867D9">
            <w:pPr>
              <w:pStyle w:val="TAL"/>
              <w:rPr>
                <w:lang w:eastAsia="zh-CN"/>
              </w:rPr>
            </w:pPr>
            <w:r>
              <w:rPr>
                <w:lang w:eastAsia="zh-CN"/>
              </w:rPr>
              <w:t>UeCommunication</w:t>
            </w:r>
          </w:p>
        </w:tc>
        <w:tc>
          <w:tcPr>
            <w:tcW w:w="1849" w:type="dxa"/>
          </w:tcPr>
          <w:p w:rsidR="00E06B31" w:rsidRDefault="00E06B31" w:rsidP="008867D9">
            <w:pPr>
              <w:pStyle w:val="TAL"/>
            </w:pPr>
            <w:r>
              <w:rPr>
                <w:lang w:eastAsia="zh-CN"/>
              </w:rPr>
              <w:t>5.1.6.2.13</w:t>
            </w:r>
          </w:p>
        </w:tc>
        <w:tc>
          <w:tcPr>
            <w:tcW w:w="2089" w:type="dxa"/>
          </w:tcPr>
          <w:p w:rsidR="00E06B31" w:rsidRDefault="00E06B31" w:rsidP="008867D9">
            <w:pPr>
              <w:pStyle w:val="TAL"/>
              <w:rPr>
                <w:rFonts w:cs="Arial"/>
                <w:szCs w:val="18"/>
              </w:rPr>
            </w:pPr>
          </w:p>
        </w:tc>
        <w:tc>
          <w:tcPr>
            <w:tcW w:w="2632" w:type="dxa"/>
          </w:tcPr>
          <w:p w:rsidR="00E06B31" w:rsidRDefault="00E06B31" w:rsidP="008867D9">
            <w:pPr>
              <w:pStyle w:val="TAL"/>
              <w:rPr>
                <w:rFonts w:cs="Arial"/>
                <w:szCs w:val="18"/>
              </w:rPr>
            </w:pPr>
            <w:r>
              <w:rPr>
                <w:rFonts w:cs="Arial"/>
                <w:szCs w:val="18"/>
              </w:rPr>
              <w:t>UeCommunication</w:t>
            </w:r>
          </w:p>
        </w:tc>
      </w:tr>
      <w:tr w:rsidR="00E06B31" w:rsidTr="008867D9">
        <w:trPr>
          <w:jc w:val="center"/>
        </w:trPr>
        <w:tc>
          <w:tcPr>
            <w:tcW w:w="2778" w:type="dxa"/>
          </w:tcPr>
          <w:p w:rsidR="00E06B31" w:rsidRDefault="00E06B31" w:rsidP="008867D9">
            <w:pPr>
              <w:pStyle w:val="TAL"/>
              <w:rPr>
                <w:lang w:eastAsia="zh-CN"/>
              </w:rPr>
            </w:pPr>
            <w:r>
              <w:t>UeCommReq</w:t>
            </w:r>
          </w:p>
        </w:tc>
        <w:tc>
          <w:tcPr>
            <w:tcW w:w="1849" w:type="dxa"/>
          </w:tcPr>
          <w:p w:rsidR="00E06B31" w:rsidRDefault="00E06B31" w:rsidP="008867D9">
            <w:pPr>
              <w:pStyle w:val="TAL"/>
              <w:rPr>
                <w:lang w:eastAsia="zh-CN"/>
              </w:rPr>
            </w:pPr>
            <w:r>
              <w:t>5.1.6.2.72</w:t>
            </w:r>
          </w:p>
        </w:tc>
        <w:tc>
          <w:tcPr>
            <w:tcW w:w="2089" w:type="dxa"/>
          </w:tcPr>
          <w:p w:rsidR="00E06B31" w:rsidRDefault="00E06B31" w:rsidP="008867D9">
            <w:pPr>
              <w:pStyle w:val="TAL"/>
              <w:rPr>
                <w:rFonts w:cs="Arial"/>
                <w:szCs w:val="18"/>
              </w:rPr>
            </w:pPr>
            <w:r>
              <w:rPr>
                <w:rFonts w:hint="eastAsia"/>
                <w:lang w:eastAsia="zh-CN"/>
              </w:rPr>
              <w:t>U</w:t>
            </w:r>
            <w:r>
              <w:rPr>
                <w:lang w:eastAsia="zh-CN"/>
              </w:rPr>
              <w:t xml:space="preserve">E communication analytics </w:t>
            </w:r>
            <w:r>
              <w:rPr>
                <w:lang w:eastAsia="ko-KR"/>
              </w:rPr>
              <w:t>requirement.</w:t>
            </w:r>
          </w:p>
        </w:tc>
        <w:tc>
          <w:tcPr>
            <w:tcW w:w="2632" w:type="dxa"/>
          </w:tcPr>
          <w:p w:rsidR="00E06B31" w:rsidRDefault="00E06B31" w:rsidP="008867D9">
            <w:pPr>
              <w:pStyle w:val="TAL"/>
              <w:rPr>
                <w:rFonts w:cs="Arial"/>
                <w:szCs w:val="18"/>
              </w:rPr>
            </w:pPr>
            <w:r>
              <w:t>UeCommunicationExt_eNA</w:t>
            </w:r>
          </w:p>
        </w:tc>
      </w:tr>
      <w:tr w:rsidR="00E06B31" w:rsidTr="008867D9">
        <w:trPr>
          <w:jc w:val="center"/>
        </w:trPr>
        <w:tc>
          <w:tcPr>
            <w:tcW w:w="2778" w:type="dxa"/>
          </w:tcPr>
          <w:p w:rsidR="00E06B31" w:rsidRDefault="00E06B31" w:rsidP="008867D9">
            <w:pPr>
              <w:pStyle w:val="TAL"/>
              <w:rPr>
                <w:lang w:eastAsia="zh-CN"/>
              </w:rPr>
            </w:pPr>
            <w:r>
              <w:rPr>
                <w:lang w:eastAsia="zh-CN"/>
              </w:rPr>
              <w:t>UeMobility</w:t>
            </w:r>
          </w:p>
        </w:tc>
        <w:tc>
          <w:tcPr>
            <w:tcW w:w="1849" w:type="dxa"/>
          </w:tcPr>
          <w:p w:rsidR="00E06B31" w:rsidRDefault="00E06B31" w:rsidP="008867D9">
            <w:pPr>
              <w:pStyle w:val="TAL"/>
            </w:pPr>
            <w:r>
              <w:rPr>
                <w:lang w:eastAsia="zh-CN"/>
              </w:rPr>
              <w:t>5.1.6.2.10</w:t>
            </w:r>
          </w:p>
        </w:tc>
        <w:tc>
          <w:tcPr>
            <w:tcW w:w="2089" w:type="dxa"/>
          </w:tcPr>
          <w:p w:rsidR="00E06B31" w:rsidRDefault="00E06B31" w:rsidP="008867D9">
            <w:pPr>
              <w:pStyle w:val="TAL"/>
              <w:rPr>
                <w:rFonts w:cs="Arial"/>
                <w:szCs w:val="18"/>
              </w:rPr>
            </w:pPr>
          </w:p>
        </w:tc>
        <w:tc>
          <w:tcPr>
            <w:tcW w:w="2632" w:type="dxa"/>
          </w:tcPr>
          <w:p w:rsidR="00E06B31" w:rsidRDefault="00E06B31" w:rsidP="008867D9">
            <w:pPr>
              <w:pStyle w:val="TAL"/>
              <w:rPr>
                <w:rFonts w:cs="Arial"/>
                <w:szCs w:val="18"/>
              </w:rPr>
            </w:pPr>
            <w:r>
              <w:rPr>
                <w:rFonts w:cs="Arial"/>
                <w:szCs w:val="18"/>
              </w:rPr>
              <w:t>UeMobility</w:t>
            </w:r>
          </w:p>
        </w:tc>
      </w:tr>
      <w:tr w:rsidR="00E06B31" w:rsidTr="008867D9">
        <w:trPr>
          <w:jc w:val="center"/>
        </w:trPr>
        <w:tc>
          <w:tcPr>
            <w:tcW w:w="2778" w:type="dxa"/>
          </w:tcPr>
          <w:p w:rsidR="00E06B31" w:rsidRDefault="00E06B31" w:rsidP="008867D9">
            <w:pPr>
              <w:pStyle w:val="TAL"/>
              <w:rPr>
                <w:lang w:eastAsia="zh-CN"/>
              </w:rPr>
            </w:pPr>
            <w:r>
              <w:t>UeMobilityReq</w:t>
            </w:r>
          </w:p>
        </w:tc>
        <w:tc>
          <w:tcPr>
            <w:tcW w:w="1849" w:type="dxa"/>
          </w:tcPr>
          <w:p w:rsidR="00E06B31" w:rsidRDefault="00E06B31" w:rsidP="008867D9">
            <w:pPr>
              <w:pStyle w:val="TAL"/>
              <w:rPr>
                <w:lang w:eastAsia="zh-CN"/>
              </w:rPr>
            </w:pPr>
            <w:r>
              <w:t>5.1.6.2.71</w:t>
            </w:r>
          </w:p>
        </w:tc>
        <w:tc>
          <w:tcPr>
            <w:tcW w:w="2089" w:type="dxa"/>
          </w:tcPr>
          <w:p w:rsidR="00E06B31" w:rsidRDefault="00E06B31" w:rsidP="008867D9">
            <w:pPr>
              <w:pStyle w:val="TAL"/>
              <w:rPr>
                <w:rFonts w:cs="Arial"/>
                <w:szCs w:val="18"/>
              </w:rPr>
            </w:pPr>
            <w:r>
              <w:rPr>
                <w:rFonts w:hint="eastAsia"/>
                <w:lang w:eastAsia="zh-CN"/>
              </w:rPr>
              <w:t>U</w:t>
            </w:r>
            <w:r>
              <w:rPr>
                <w:lang w:eastAsia="zh-CN"/>
              </w:rPr>
              <w:t>E mobility</w:t>
            </w:r>
            <w:r>
              <w:rPr>
                <w:lang w:eastAsia="ko-KR"/>
              </w:rPr>
              <w:t xml:space="preserve"> </w:t>
            </w:r>
            <w:r>
              <w:rPr>
                <w:lang w:eastAsia="zh-CN"/>
              </w:rPr>
              <w:t xml:space="preserve">analytics </w:t>
            </w:r>
            <w:r>
              <w:rPr>
                <w:lang w:eastAsia="ko-KR"/>
              </w:rPr>
              <w:t>requirement.</w:t>
            </w:r>
          </w:p>
        </w:tc>
        <w:tc>
          <w:tcPr>
            <w:tcW w:w="2632" w:type="dxa"/>
          </w:tcPr>
          <w:p w:rsidR="00E06B31" w:rsidRDefault="00E06B31" w:rsidP="008867D9">
            <w:pPr>
              <w:pStyle w:val="TAL"/>
              <w:rPr>
                <w:rFonts w:cs="Arial"/>
                <w:szCs w:val="18"/>
              </w:rPr>
            </w:pPr>
            <w:r>
              <w:t>UeMobility</w:t>
            </w:r>
            <w:r>
              <w:rPr>
                <w:lang w:eastAsia="zh-CN"/>
              </w:rPr>
              <w:t>Ext2_eNA</w:t>
            </w:r>
          </w:p>
        </w:tc>
      </w:tr>
      <w:tr w:rsidR="00E06B31" w:rsidTr="008867D9">
        <w:trPr>
          <w:jc w:val="center"/>
        </w:trPr>
        <w:tc>
          <w:tcPr>
            <w:tcW w:w="2778" w:type="dxa"/>
          </w:tcPr>
          <w:p w:rsidR="00E06B31" w:rsidRDefault="00E06B31" w:rsidP="008867D9">
            <w:pPr>
              <w:pStyle w:val="TAL"/>
              <w:rPr>
                <w:lang w:eastAsia="zh-CN"/>
              </w:rPr>
            </w:pPr>
            <w:r>
              <w:t>Uinteger</w:t>
            </w:r>
          </w:p>
        </w:tc>
        <w:tc>
          <w:tcPr>
            <w:tcW w:w="1849" w:type="dxa"/>
          </w:tcPr>
          <w:p w:rsidR="00E06B31" w:rsidRDefault="00E06B31" w:rsidP="008867D9">
            <w:pPr>
              <w:pStyle w:val="TAL"/>
              <w:rPr>
                <w:lang w:eastAsia="zh-CN"/>
              </w:rPr>
            </w:pPr>
            <w:r>
              <w:t>3GPP TS 29.571 [8]</w:t>
            </w:r>
          </w:p>
        </w:tc>
        <w:tc>
          <w:tcPr>
            <w:tcW w:w="2089" w:type="dxa"/>
          </w:tcPr>
          <w:p w:rsidR="00E06B31" w:rsidRDefault="00E06B31" w:rsidP="008867D9">
            <w:pPr>
              <w:pStyle w:val="TAL"/>
              <w:rPr>
                <w:rFonts w:cs="Arial"/>
                <w:szCs w:val="18"/>
              </w:rPr>
            </w:pPr>
            <w:r>
              <w:t>Unsigned Integer, i.e. only value 0 and integers above 0 are permissible.</w:t>
            </w:r>
          </w:p>
        </w:tc>
        <w:tc>
          <w:tcPr>
            <w:tcW w:w="2632" w:type="dxa"/>
          </w:tcPr>
          <w:p w:rsidR="00E06B31" w:rsidRDefault="00E06B31" w:rsidP="008867D9">
            <w:pPr>
              <w:pStyle w:val="TAL"/>
              <w:rPr>
                <w:rFonts w:cs="Arial"/>
                <w:szCs w:val="18"/>
              </w:rPr>
            </w:pPr>
          </w:p>
        </w:tc>
      </w:tr>
      <w:tr w:rsidR="00E06B31" w:rsidTr="008867D9">
        <w:trPr>
          <w:jc w:val="center"/>
        </w:trPr>
        <w:tc>
          <w:tcPr>
            <w:tcW w:w="2778" w:type="dxa"/>
          </w:tcPr>
          <w:p w:rsidR="00E06B31" w:rsidRDefault="00E06B31" w:rsidP="008867D9">
            <w:pPr>
              <w:pStyle w:val="TAL"/>
              <w:rPr>
                <w:lang w:eastAsia="zh-CN"/>
              </w:rPr>
            </w:pPr>
            <w:r>
              <w:rPr>
                <w:lang w:eastAsia="zh-CN"/>
              </w:rPr>
              <w:t>UpfInformation</w:t>
            </w:r>
          </w:p>
        </w:tc>
        <w:tc>
          <w:tcPr>
            <w:tcW w:w="1849" w:type="dxa"/>
          </w:tcPr>
          <w:p w:rsidR="00E06B31" w:rsidRDefault="00E06B31" w:rsidP="008867D9">
            <w:pPr>
              <w:pStyle w:val="TAL"/>
              <w:rPr>
                <w:lang w:eastAsia="zh-CN"/>
              </w:rPr>
            </w:pPr>
            <w:r>
              <w:t>3GPP TS 29.508 [</w:t>
            </w:r>
            <w:r>
              <w:rPr>
                <w:lang w:eastAsia="zh-CN"/>
              </w:rPr>
              <w:t>29</w:t>
            </w:r>
            <w:r>
              <w:t>]</w:t>
            </w:r>
          </w:p>
        </w:tc>
        <w:tc>
          <w:tcPr>
            <w:tcW w:w="2089" w:type="dxa"/>
          </w:tcPr>
          <w:p w:rsidR="00E06B31" w:rsidRDefault="00E06B31" w:rsidP="008867D9">
            <w:pPr>
              <w:pStyle w:val="TAL"/>
              <w:rPr>
                <w:rFonts w:cs="Arial"/>
                <w:szCs w:val="18"/>
              </w:rPr>
            </w:pPr>
            <w:r>
              <w:rPr>
                <w:rFonts w:cs="Arial"/>
                <w:szCs w:val="18"/>
                <w:lang w:eastAsia="zh-CN"/>
              </w:rPr>
              <w:t xml:space="preserve">The </w:t>
            </w:r>
            <w:r>
              <w:rPr>
                <w:lang w:eastAsia="zh-CN"/>
              </w:rPr>
              <w:t>information of the UPF serving the UE.</w:t>
            </w:r>
          </w:p>
        </w:tc>
        <w:tc>
          <w:tcPr>
            <w:tcW w:w="2632" w:type="dxa"/>
          </w:tcPr>
          <w:p w:rsidR="00E06B31" w:rsidRDefault="00E06B31" w:rsidP="008867D9">
            <w:pPr>
              <w:pStyle w:val="TAL"/>
              <w:rPr>
                <w:rFonts w:cs="Arial"/>
                <w:szCs w:val="18"/>
                <w:lang w:eastAsia="zh-CN"/>
              </w:rPr>
            </w:pPr>
            <w:r>
              <w:rPr>
                <w:rFonts w:cs="Arial"/>
                <w:szCs w:val="18"/>
                <w:lang w:eastAsia="zh-CN"/>
              </w:rPr>
              <w:t>ServiceExperienceExt</w:t>
            </w:r>
          </w:p>
          <w:p w:rsidR="00E06B31" w:rsidRDefault="00E06B31" w:rsidP="008867D9">
            <w:pPr>
              <w:pStyle w:val="TAL"/>
              <w:rPr>
                <w:rFonts w:cs="Arial"/>
                <w:szCs w:val="18"/>
              </w:rPr>
            </w:pPr>
            <w:r>
              <w:rPr>
                <w:lang w:eastAsia="zh-CN"/>
              </w:rPr>
              <w:t>DnPerformance</w:t>
            </w:r>
          </w:p>
        </w:tc>
      </w:tr>
      <w:tr w:rsidR="00E06B31" w:rsidTr="008867D9">
        <w:trPr>
          <w:jc w:val="center"/>
        </w:trPr>
        <w:tc>
          <w:tcPr>
            <w:tcW w:w="2778" w:type="dxa"/>
          </w:tcPr>
          <w:p w:rsidR="00E06B31" w:rsidRDefault="00E06B31" w:rsidP="008867D9">
            <w:pPr>
              <w:pStyle w:val="TAL"/>
              <w:rPr>
                <w:lang w:eastAsia="zh-CN"/>
              </w:rPr>
            </w:pPr>
            <w:r>
              <w:rPr>
                <w:lang w:eastAsia="zh-CN"/>
              </w:rPr>
              <w:t>PduSesTrafficInfo</w:t>
            </w:r>
          </w:p>
        </w:tc>
        <w:tc>
          <w:tcPr>
            <w:tcW w:w="1849" w:type="dxa"/>
          </w:tcPr>
          <w:p w:rsidR="00E06B31" w:rsidRDefault="00E06B31" w:rsidP="008867D9">
            <w:pPr>
              <w:pStyle w:val="TAL"/>
            </w:pPr>
            <w:r>
              <w:rPr>
                <w:rFonts w:hint="eastAsia"/>
                <w:lang w:eastAsia="zh-CN"/>
              </w:rPr>
              <w:t>5</w:t>
            </w:r>
            <w:r>
              <w:rPr>
                <w:lang w:eastAsia="zh-CN"/>
              </w:rPr>
              <w:t>.1.6.2.77</w:t>
            </w:r>
          </w:p>
        </w:tc>
        <w:tc>
          <w:tcPr>
            <w:tcW w:w="2089" w:type="dxa"/>
          </w:tcPr>
          <w:p w:rsidR="00E06B31" w:rsidRDefault="00E06B31" w:rsidP="008867D9">
            <w:pPr>
              <w:pStyle w:val="TAL"/>
              <w:rPr>
                <w:rFonts w:cs="Arial"/>
                <w:szCs w:val="18"/>
                <w:lang w:eastAsia="zh-CN"/>
              </w:rPr>
            </w:pPr>
            <w:r>
              <w:rPr>
                <w:lang w:eastAsia="zh-CN"/>
              </w:rPr>
              <w:t>Represents PDU Session traffic</w:t>
            </w:r>
            <w:r>
              <w:rPr>
                <w:lang w:eastAsia="ko-KR"/>
              </w:rPr>
              <w:t xml:space="preserve"> analytics information.</w:t>
            </w:r>
          </w:p>
        </w:tc>
        <w:tc>
          <w:tcPr>
            <w:tcW w:w="2632" w:type="dxa"/>
          </w:tcPr>
          <w:p w:rsidR="00E06B31" w:rsidRDefault="00E06B31" w:rsidP="008867D9">
            <w:pPr>
              <w:pStyle w:val="TAL"/>
              <w:rPr>
                <w:lang w:eastAsia="zh-CN"/>
              </w:rPr>
            </w:pPr>
            <w:r>
              <w:t>PduSesTraffic</w:t>
            </w:r>
          </w:p>
        </w:tc>
      </w:tr>
      <w:tr w:rsidR="00E06B31" w:rsidTr="008867D9">
        <w:trPr>
          <w:jc w:val="center"/>
        </w:trPr>
        <w:tc>
          <w:tcPr>
            <w:tcW w:w="2778" w:type="dxa"/>
          </w:tcPr>
          <w:p w:rsidR="00E06B31" w:rsidRDefault="00E06B31" w:rsidP="008867D9">
            <w:pPr>
              <w:pStyle w:val="TAL"/>
              <w:rPr>
                <w:lang w:eastAsia="zh-CN"/>
              </w:rPr>
            </w:pPr>
            <w:r>
              <w:rPr>
                <w:lang w:eastAsia="zh-CN"/>
              </w:rPr>
              <w:t>PduSesTrafficReq</w:t>
            </w:r>
          </w:p>
        </w:tc>
        <w:tc>
          <w:tcPr>
            <w:tcW w:w="1849" w:type="dxa"/>
          </w:tcPr>
          <w:p w:rsidR="00E06B31" w:rsidRDefault="00E06B31" w:rsidP="008867D9">
            <w:pPr>
              <w:pStyle w:val="TAL"/>
            </w:pPr>
            <w:r>
              <w:rPr>
                <w:rFonts w:hint="eastAsia"/>
                <w:lang w:eastAsia="zh-CN"/>
              </w:rPr>
              <w:t>5</w:t>
            </w:r>
            <w:r>
              <w:rPr>
                <w:lang w:eastAsia="zh-CN"/>
              </w:rPr>
              <w:t>.1.6.2.79</w:t>
            </w:r>
          </w:p>
        </w:tc>
        <w:tc>
          <w:tcPr>
            <w:tcW w:w="2089" w:type="dxa"/>
          </w:tcPr>
          <w:p w:rsidR="00E06B31" w:rsidRDefault="00E06B31" w:rsidP="008867D9">
            <w:pPr>
              <w:pStyle w:val="TAL"/>
              <w:rPr>
                <w:rFonts w:cs="Arial"/>
                <w:szCs w:val="18"/>
                <w:lang w:eastAsia="zh-CN"/>
              </w:rPr>
            </w:pPr>
            <w:r>
              <w:rPr>
                <w:lang w:eastAsia="zh-CN"/>
              </w:rPr>
              <w:t xml:space="preserve">Represents PDU Session traffic </w:t>
            </w:r>
            <w:r>
              <w:rPr>
                <w:lang w:eastAsia="ko-KR"/>
              </w:rPr>
              <w:t>analytics requirement.</w:t>
            </w:r>
          </w:p>
        </w:tc>
        <w:tc>
          <w:tcPr>
            <w:tcW w:w="2632" w:type="dxa"/>
          </w:tcPr>
          <w:p w:rsidR="00E06B31" w:rsidRDefault="00E06B31" w:rsidP="008867D9">
            <w:pPr>
              <w:pStyle w:val="TAL"/>
              <w:rPr>
                <w:lang w:eastAsia="zh-CN"/>
              </w:rPr>
            </w:pPr>
            <w:r>
              <w:t>PduSesTraffic</w:t>
            </w:r>
          </w:p>
        </w:tc>
      </w:tr>
      <w:tr w:rsidR="00E06B31" w:rsidTr="008867D9">
        <w:trPr>
          <w:jc w:val="center"/>
        </w:trPr>
        <w:tc>
          <w:tcPr>
            <w:tcW w:w="2778" w:type="dxa"/>
          </w:tcPr>
          <w:p w:rsidR="00E06B31" w:rsidRDefault="00E06B31" w:rsidP="008867D9">
            <w:pPr>
              <w:pStyle w:val="TAL"/>
              <w:rPr>
                <w:lang w:eastAsia="zh-CN"/>
              </w:rPr>
            </w:pPr>
            <w:r>
              <w:rPr>
                <w:lang w:eastAsia="zh-CN"/>
              </w:rPr>
              <w:t>UserDataCongestionInfo</w:t>
            </w:r>
          </w:p>
        </w:tc>
        <w:tc>
          <w:tcPr>
            <w:tcW w:w="1849" w:type="dxa"/>
          </w:tcPr>
          <w:p w:rsidR="00E06B31" w:rsidRDefault="00E06B31" w:rsidP="008867D9">
            <w:pPr>
              <w:pStyle w:val="TAL"/>
              <w:rPr>
                <w:lang w:eastAsia="zh-CN"/>
              </w:rPr>
            </w:pPr>
            <w:r>
              <w:rPr>
                <w:lang w:eastAsia="zh-CN"/>
              </w:rPr>
              <w:t>5.1.6.2.17</w:t>
            </w:r>
          </w:p>
        </w:tc>
        <w:tc>
          <w:tcPr>
            <w:tcW w:w="2089" w:type="dxa"/>
          </w:tcPr>
          <w:p w:rsidR="00E06B31" w:rsidRDefault="00E06B31" w:rsidP="008867D9">
            <w:pPr>
              <w:pStyle w:val="TAL"/>
              <w:rPr>
                <w:rFonts w:cs="Arial"/>
                <w:szCs w:val="18"/>
              </w:rPr>
            </w:pPr>
          </w:p>
        </w:tc>
        <w:tc>
          <w:tcPr>
            <w:tcW w:w="2632" w:type="dxa"/>
          </w:tcPr>
          <w:p w:rsidR="00E06B31" w:rsidRDefault="00E06B31" w:rsidP="008867D9">
            <w:pPr>
              <w:pStyle w:val="TAL"/>
              <w:rPr>
                <w:rFonts w:cs="Arial"/>
                <w:szCs w:val="18"/>
              </w:rPr>
            </w:pPr>
            <w:r>
              <w:rPr>
                <w:rFonts w:cs="Arial"/>
                <w:szCs w:val="18"/>
              </w:rPr>
              <w:t>UserDataCongestion</w:t>
            </w:r>
          </w:p>
        </w:tc>
      </w:tr>
      <w:tr w:rsidR="00E06B31" w:rsidTr="008867D9">
        <w:trPr>
          <w:jc w:val="center"/>
        </w:trPr>
        <w:tc>
          <w:tcPr>
            <w:tcW w:w="2778" w:type="dxa"/>
          </w:tcPr>
          <w:p w:rsidR="00E06B31" w:rsidRDefault="00E06B31" w:rsidP="008867D9">
            <w:pPr>
              <w:pStyle w:val="TAL"/>
              <w:rPr>
                <w:lang w:eastAsia="zh-CN"/>
              </w:rPr>
            </w:pPr>
            <w:r>
              <w:t>UserDataConOrderCrit</w:t>
            </w:r>
          </w:p>
        </w:tc>
        <w:tc>
          <w:tcPr>
            <w:tcW w:w="1849" w:type="dxa"/>
          </w:tcPr>
          <w:p w:rsidR="00E06B31" w:rsidRDefault="00E06B31" w:rsidP="008867D9">
            <w:pPr>
              <w:pStyle w:val="TAL"/>
              <w:rPr>
                <w:lang w:eastAsia="zh-CN"/>
              </w:rPr>
            </w:pPr>
            <w:r>
              <w:rPr>
                <w:rFonts w:hint="eastAsia"/>
                <w:lang w:eastAsia="zh-CN"/>
              </w:rPr>
              <w:t>5</w:t>
            </w:r>
            <w:r>
              <w:rPr>
                <w:lang w:eastAsia="zh-CN"/>
              </w:rPr>
              <w:t>.1.6.2.15</w:t>
            </w:r>
          </w:p>
        </w:tc>
        <w:tc>
          <w:tcPr>
            <w:tcW w:w="2089" w:type="dxa"/>
          </w:tcPr>
          <w:p w:rsidR="00E06B31" w:rsidRDefault="00E06B31" w:rsidP="008867D9">
            <w:pPr>
              <w:pStyle w:val="TAL"/>
              <w:rPr>
                <w:rFonts w:cs="Arial"/>
                <w:szCs w:val="18"/>
              </w:rPr>
            </w:pPr>
            <w:r>
              <w:rPr>
                <w:lang w:eastAsia="ko-KR"/>
              </w:rPr>
              <w:t xml:space="preserve">The ordering criterion for the list of </w:t>
            </w:r>
            <w:r>
              <w:t>User Data Congestion</w:t>
            </w:r>
            <w:r>
              <w:rPr>
                <w:lang w:eastAsia="ko-KR"/>
              </w:rPr>
              <w:t xml:space="preserve"> analytics.</w:t>
            </w:r>
          </w:p>
        </w:tc>
        <w:tc>
          <w:tcPr>
            <w:tcW w:w="2632" w:type="dxa"/>
          </w:tcPr>
          <w:p w:rsidR="00E06B31" w:rsidRDefault="00E06B31" w:rsidP="008867D9">
            <w:pPr>
              <w:pStyle w:val="TAL"/>
              <w:rPr>
                <w:rFonts w:cs="Arial"/>
                <w:szCs w:val="18"/>
              </w:rPr>
            </w:pPr>
            <w:r>
              <w:t>UserDataCongestionExt2_eNA</w:t>
            </w:r>
          </w:p>
        </w:tc>
      </w:tr>
      <w:tr w:rsidR="00E06B31" w:rsidTr="008867D9">
        <w:trPr>
          <w:jc w:val="center"/>
        </w:trPr>
        <w:tc>
          <w:tcPr>
            <w:tcW w:w="2778" w:type="dxa"/>
          </w:tcPr>
          <w:p w:rsidR="00E06B31" w:rsidRDefault="00E06B31" w:rsidP="008867D9">
            <w:pPr>
              <w:pStyle w:val="TAL"/>
              <w:rPr>
                <w:lang w:eastAsia="zh-CN"/>
              </w:rPr>
            </w:pPr>
            <w:r>
              <w:t>WlanPerformanceInfo</w:t>
            </w:r>
          </w:p>
        </w:tc>
        <w:tc>
          <w:tcPr>
            <w:tcW w:w="1849" w:type="dxa"/>
          </w:tcPr>
          <w:p w:rsidR="00E06B31" w:rsidRDefault="00E06B31" w:rsidP="008867D9">
            <w:pPr>
              <w:pStyle w:val="TAL"/>
              <w:rPr>
                <w:lang w:eastAsia="zh-CN"/>
              </w:rPr>
            </w:pPr>
            <w:r>
              <w:rPr>
                <w:rFonts w:cs="Arial"/>
              </w:rPr>
              <w:t>5.1.6.2.60</w:t>
            </w:r>
          </w:p>
        </w:tc>
        <w:tc>
          <w:tcPr>
            <w:tcW w:w="2089" w:type="dxa"/>
          </w:tcPr>
          <w:p w:rsidR="00E06B31" w:rsidRDefault="00E06B31" w:rsidP="008867D9">
            <w:pPr>
              <w:pStyle w:val="TAL"/>
              <w:rPr>
                <w:rFonts w:cs="Arial"/>
                <w:szCs w:val="18"/>
              </w:rPr>
            </w:pPr>
            <w:r>
              <w:rPr>
                <w:rFonts w:cs="Arial"/>
                <w:szCs w:val="18"/>
                <w:lang w:eastAsia="zh-CN"/>
              </w:rPr>
              <w:t>WLAN performance analytics information.</w:t>
            </w:r>
          </w:p>
        </w:tc>
        <w:tc>
          <w:tcPr>
            <w:tcW w:w="2632" w:type="dxa"/>
          </w:tcPr>
          <w:p w:rsidR="00E06B31" w:rsidRDefault="00E06B31" w:rsidP="008867D9">
            <w:pPr>
              <w:pStyle w:val="TAL"/>
              <w:rPr>
                <w:rFonts w:cs="Arial"/>
                <w:szCs w:val="18"/>
              </w:rPr>
            </w:pPr>
            <w:r>
              <w:rPr>
                <w:rFonts w:cs="Arial"/>
                <w:szCs w:val="18"/>
              </w:rPr>
              <w:t>WlanPerformance</w:t>
            </w:r>
          </w:p>
        </w:tc>
      </w:tr>
      <w:tr w:rsidR="00E06B31" w:rsidTr="008867D9">
        <w:trPr>
          <w:jc w:val="center"/>
        </w:trPr>
        <w:tc>
          <w:tcPr>
            <w:tcW w:w="2778" w:type="dxa"/>
          </w:tcPr>
          <w:p w:rsidR="00E06B31" w:rsidRDefault="00E06B31" w:rsidP="008867D9">
            <w:pPr>
              <w:pStyle w:val="TAL"/>
              <w:rPr>
                <w:lang w:eastAsia="zh-CN"/>
              </w:rPr>
            </w:pPr>
            <w:r>
              <w:t>WlanPerformanceReq</w:t>
            </w:r>
          </w:p>
        </w:tc>
        <w:tc>
          <w:tcPr>
            <w:tcW w:w="1849" w:type="dxa"/>
          </w:tcPr>
          <w:p w:rsidR="00E06B31" w:rsidRDefault="00E06B31" w:rsidP="008867D9">
            <w:pPr>
              <w:pStyle w:val="TAL"/>
              <w:rPr>
                <w:lang w:eastAsia="zh-CN"/>
              </w:rPr>
            </w:pPr>
            <w:r>
              <w:rPr>
                <w:rFonts w:cs="Arial"/>
              </w:rPr>
              <w:t>5.1.6.2.59</w:t>
            </w:r>
          </w:p>
        </w:tc>
        <w:tc>
          <w:tcPr>
            <w:tcW w:w="2089" w:type="dxa"/>
          </w:tcPr>
          <w:p w:rsidR="00E06B31" w:rsidRDefault="00E06B31" w:rsidP="008867D9">
            <w:pPr>
              <w:pStyle w:val="TAL"/>
              <w:rPr>
                <w:rFonts w:cs="Arial"/>
                <w:szCs w:val="18"/>
              </w:rPr>
            </w:pPr>
            <w:r>
              <w:rPr>
                <w:rFonts w:cs="Arial"/>
                <w:szCs w:val="18"/>
                <w:lang w:eastAsia="zh-CN"/>
              </w:rPr>
              <w:t>WLAN performance analytics requirement.</w:t>
            </w:r>
          </w:p>
        </w:tc>
        <w:tc>
          <w:tcPr>
            <w:tcW w:w="2632" w:type="dxa"/>
          </w:tcPr>
          <w:p w:rsidR="00E06B31" w:rsidRDefault="00E06B31" w:rsidP="008867D9">
            <w:pPr>
              <w:pStyle w:val="TAL"/>
              <w:rPr>
                <w:rFonts w:cs="Arial"/>
                <w:szCs w:val="18"/>
              </w:rPr>
            </w:pPr>
            <w:r>
              <w:rPr>
                <w:rFonts w:cs="Arial"/>
                <w:szCs w:val="18"/>
              </w:rPr>
              <w:t>WlanPerformance</w:t>
            </w:r>
          </w:p>
        </w:tc>
      </w:tr>
      <w:tr w:rsidR="00E06B31" w:rsidTr="008867D9">
        <w:trPr>
          <w:jc w:val="center"/>
        </w:trPr>
        <w:tc>
          <w:tcPr>
            <w:tcW w:w="2778" w:type="dxa"/>
          </w:tcPr>
          <w:p w:rsidR="00E06B31" w:rsidRDefault="00E06B31" w:rsidP="008867D9">
            <w:pPr>
              <w:pStyle w:val="TAL"/>
            </w:pPr>
            <w:r>
              <w:rPr>
                <w:lang w:eastAsia="zh-CN"/>
              </w:rPr>
              <w:t>E2eDataVolTransTimeInfo</w:t>
            </w:r>
          </w:p>
        </w:tc>
        <w:tc>
          <w:tcPr>
            <w:tcW w:w="1849" w:type="dxa"/>
          </w:tcPr>
          <w:p w:rsidR="00E06B31" w:rsidRDefault="00E06B31" w:rsidP="008867D9">
            <w:pPr>
              <w:pStyle w:val="TAL"/>
              <w:rPr>
                <w:rFonts w:cs="Arial"/>
              </w:rPr>
            </w:pPr>
            <w:r>
              <w:rPr>
                <w:lang w:eastAsia="zh-CN"/>
              </w:rPr>
              <w:t>5.1.6.2.82</w:t>
            </w:r>
          </w:p>
        </w:tc>
        <w:tc>
          <w:tcPr>
            <w:tcW w:w="2089" w:type="dxa"/>
          </w:tcPr>
          <w:p w:rsidR="00E06B31" w:rsidRDefault="00E06B31" w:rsidP="008867D9">
            <w:pPr>
              <w:pStyle w:val="TAL"/>
              <w:rPr>
                <w:rFonts w:cs="Arial"/>
                <w:szCs w:val="18"/>
                <w:lang w:eastAsia="zh-CN"/>
              </w:rPr>
            </w:pPr>
            <w:r>
              <w:t>E2E data volume transfer time</w:t>
            </w:r>
          </w:p>
        </w:tc>
        <w:tc>
          <w:tcPr>
            <w:tcW w:w="2632" w:type="dxa"/>
          </w:tcPr>
          <w:p w:rsidR="00E06B31" w:rsidRDefault="00E06B31" w:rsidP="008867D9">
            <w:pPr>
              <w:pStyle w:val="TAL"/>
              <w:rPr>
                <w:rFonts w:cs="Arial"/>
                <w:szCs w:val="18"/>
              </w:rPr>
            </w:pPr>
            <w:r>
              <w:rPr>
                <w:lang w:eastAsia="zh-CN"/>
              </w:rPr>
              <w:t>E2eDataVolTransTime</w:t>
            </w:r>
          </w:p>
        </w:tc>
      </w:tr>
      <w:tr w:rsidR="00E06B31" w:rsidTr="008867D9">
        <w:trPr>
          <w:jc w:val="center"/>
        </w:trPr>
        <w:tc>
          <w:tcPr>
            <w:tcW w:w="2778" w:type="dxa"/>
          </w:tcPr>
          <w:p w:rsidR="00E06B31" w:rsidRDefault="00E06B31" w:rsidP="008867D9">
            <w:pPr>
              <w:pStyle w:val="TAL"/>
            </w:pPr>
            <w:r>
              <w:rPr>
                <w:lang w:eastAsia="zh-CN"/>
              </w:rPr>
              <w:t>E2eDataVolTransTimeReq</w:t>
            </w:r>
          </w:p>
        </w:tc>
        <w:tc>
          <w:tcPr>
            <w:tcW w:w="1849" w:type="dxa"/>
          </w:tcPr>
          <w:p w:rsidR="00E06B31" w:rsidRDefault="00E06B31" w:rsidP="008867D9">
            <w:pPr>
              <w:pStyle w:val="TAL"/>
              <w:rPr>
                <w:rFonts w:cs="Arial"/>
              </w:rPr>
            </w:pPr>
            <w:r>
              <w:rPr>
                <w:lang w:eastAsia="zh-CN"/>
              </w:rPr>
              <w:t>5.1.6.2.83</w:t>
            </w:r>
          </w:p>
        </w:tc>
        <w:tc>
          <w:tcPr>
            <w:tcW w:w="2089" w:type="dxa"/>
          </w:tcPr>
          <w:p w:rsidR="00E06B31" w:rsidRDefault="00E06B31" w:rsidP="008867D9">
            <w:pPr>
              <w:pStyle w:val="TAL"/>
              <w:rPr>
                <w:rFonts w:cs="Arial"/>
                <w:szCs w:val="18"/>
                <w:lang w:eastAsia="zh-CN"/>
              </w:rPr>
            </w:pPr>
            <w:r>
              <w:t>E2E data volume transfer time requirement</w:t>
            </w:r>
          </w:p>
        </w:tc>
        <w:tc>
          <w:tcPr>
            <w:tcW w:w="2632" w:type="dxa"/>
          </w:tcPr>
          <w:p w:rsidR="00E06B31" w:rsidRDefault="00E06B31" w:rsidP="008867D9">
            <w:pPr>
              <w:pStyle w:val="TAL"/>
              <w:rPr>
                <w:rFonts w:cs="Arial"/>
                <w:szCs w:val="18"/>
              </w:rPr>
            </w:pPr>
            <w:r>
              <w:rPr>
                <w:lang w:eastAsia="zh-CN"/>
              </w:rPr>
              <w:t>E2eDataVolTransTime</w:t>
            </w:r>
          </w:p>
        </w:tc>
      </w:tr>
    </w:tbl>
    <w:p w:rsidR="00E06B31" w:rsidRDefault="00E06B31" w:rsidP="00E06B31"/>
    <w:p w:rsidR="00A10B25" w:rsidRDefault="00A10B25">
      <w:pPr>
        <w:pStyle w:val="4"/>
      </w:pPr>
      <w:bookmarkStart w:id="7789" w:name="_Toc164920952"/>
      <w:bookmarkStart w:id="7790" w:name="_Toc170120494"/>
      <w:bookmarkStart w:id="7791" w:name="_Toc175858739"/>
      <w:bookmarkStart w:id="7792" w:name="_Toc185516626"/>
      <w:r>
        <w:t>5.2.6.2</w:t>
      </w:r>
      <w:r>
        <w:tab/>
        <w:t>Structured data types</w:t>
      </w:r>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p>
    <w:p w:rsidR="00A10B25" w:rsidRDefault="00A10B25">
      <w:pPr>
        <w:pStyle w:val="5"/>
      </w:pPr>
      <w:bookmarkStart w:id="7793" w:name="_Toc101244534"/>
      <w:bookmarkStart w:id="7794" w:name="_Toc94064370"/>
      <w:bookmarkStart w:id="7795" w:name="_Toc59018003"/>
      <w:bookmarkStart w:id="7796" w:name="_Toc113031792"/>
      <w:bookmarkStart w:id="7797" w:name="_Toc28012867"/>
      <w:bookmarkStart w:id="7798" w:name="_Toc51762966"/>
      <w:bookmarkStart w:id="7799" w:name="_Toc136562528"/>
      <w:bookmarkStart w:id="7800" w:name="_Toc90655965"/>
      <w:bookmarkStart w:id="7801" w:name="_Toc56641035"/>
      <w:bookmarkStart w:id="7802" w:name="_Toc70550699"/>
      <w:bookmarkStart w:id="7803" w:name="_Toc120702432"/>
      <w:bookmarkStart w:id="7804" w:name="_Toc66231871"/>
      <w:bookmarkStart w:id="7805" w:name="_Toc145705857"/>
      <w:bookmarkStart w:id="7806" w:name="_Toc114133931"/>
      <w:bookmarkStart w:id="7807" w:name="_Toc45134114"/>
      <w:bookmarkStart w:id="7808" w:name="_Toc98233757"/>
      <w:bookmarkStart w:id="7809" w:name="_Toc68169032"/>
      <w:bookmarkStart w:id="7810" w:name="_Toc83233152"/>
      <w:bookmarkStart w:id="7811" w:name="_Toc85557172"/>
      <w:bookmarkStart w:id="7812" w:name="_Toc148522767"/>
      <w:bookmarkStart w:id="7813" w:name="_Toc88667680"/>
      <w:bookmarkStart w:id="7814" w:name="_Toc138754362"/>
      <w:bookmarkStart w:id="7815" w:name="_Toc104539129"/>
      <w:bookmarkStart w:id="7816" w:name="_Toc50032046"/>
      <w:bookmarkStart w:id="7817" w:name="_Toc36102524"/>
      <w:bookmarkStart w:id="7818" w:name="_Toc34266353"/>
      <w:bookmarkStart w:id="7819" w:name="_Toc112951252"/>
      <w:bookmarkStart w:id="7820" w:name="_Toc43563568"/>
      <w:bookmarkStart w:id="7821" w:name="_Toc85553073"/>
      <w:bookmarkStart w:id="7822" w:name="_Toc164920953"/>
      <w:bookmarkStart w:id="7823" w:name="_Toc170120495"/>
      <w:bookmarkStart w:id="7824" w:name="_Toc175858740"/>
      <w:bookmarkStart w:id="7825" w:name="_Toc185516627"/>
      <w:r>
        <w:t>5.2.6.2.1</w:t>
      </w:r>
      <w:r>
        <w:tab/>
        <w:t>Introduction</w:t>
      </w:r>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p>
    <w:p w:rsidR="00A10B25" w:rsidRDefault="00A10B25">
      <w:r>
        <w:t xml:space="preserve">This clause defines the structures to be used in resource representations. </w:t>
      </w:r>
    </w:p>
    <w:p w:rsidR="00934BB9" w:rsidRDefault="00934BB9" w:rsidP="00934BB9">
      <w:pPr>
        <w:pStyle w:val="5"/>
      </w:pPr>
      <w:bookmarkStart w:id="7826" w:name="_Toc145705859"/>
      <w:bookmarkStart w:id="7827" w:name="_Toc148522769"/>
      <w:bookmarkStart w:id="7828" w:name="_Toc164920955"/>
      <w:bookmarkStart w:id="7829" w:name="_Toc170120497"/>
      <w:bookmarkStart w:id="7830" w:name="_Toc175858742"/>
      <w:bookmarkStart w:id="7831" w:name="_Toc185516628"/>
      <w:r>
        <w:t>5.2.6.2.2</w:t>
      </w:r>
      <w:r>
        <w:tab/>
        <w:t>Type AnalyticsData</w:t>
      </w:r>
      <w:bookmarkEnd w:id="7831"/>
    </w:p>
    <w:p w:rsidR="00934BB9" w:rsidRDefault="00934BB9" w:rsidP="00934BB9">
      <w:pPr>
        <w:pStyle w:val="TH"/>
      </w:pPr>
      <w:bookmarkStart w:id="7832" w:name="_Toc28012869"/>
      <w:bookmarkStart w:id="7833" w:name="_Toc36102526"/>
      <w:bookmarkStart w:id="7834" w:name="_Toc66231873"/>
      <w:bookmarkStart w:id="7835" w:name="_Toc83233154"/>
      <w:bookmarkStart w:id="7836" w:name="_Toc114133933"/>
      <w:bookmarkStart w:id="7837" w:name="_Toc113031794"/>
      <w:bookmarkStart w:id="7838" w:name="_Toc34266355"/>
      <w:bookmarkStart w:id="7839" w:name="_Toc51762968"/>
      <w:bookmarkStart w:id="7840" w:name="_Toc101244536"/>
      <w:bookmarkStart w:id="7841" w:name="_Toc85553075"/>
      <w:bookmarkStart w:id="7842" w:name="_Toc88667682"/>
      <w:bookmarkStart w:id="7843" w:name="_Toc120702434"/>
      <w:bookmarkStart w:id="7844" w:name="_Toc45134116"/>
      <w:bookmarkStart w:id="7845" w:name="_Toc59018005"/>
      <w:bookmarkStart w:id="7846" w:name="_Toc50032048"/>
      <w:bookmarkStart w:id="7847" w:name="_Toc98233759"/>
      <w:bookmarkStart w:id="7848" w:name="_Toc43563570"/>
      <w:bookmarkStart w:id="7849" w:name="_Toc90655967"/>
      <w:bookmarkStart w:id="7850" w:name="_Toc104539131"/>
      <w:bookmarkStart w:id="7851" w:name="_Toc112951254"/>
      <w:bookmarkStart w:id="7852" w:name="_Toc94064372"/>
      <w:bookmarkStart w:id="7853" w:name="_Toc68169034"/>
      <w:bookmarkStart w:id="7854" w:name="_Toc85557174"/>
      <w:bookmarkStart w:id="7855" w:name="_Toc136562530"/>
      <w:bookmarkStart w:id="7856" w:name="_Toc70550701"/>
      <w:bookmarkStart w:id="7857" w:name="_Toc138754364"/>
      <w:bookmarkStart w:id="7858" w:name="_Toc56641037"/>
      <w:r>
        <w:t>Table 5.2.6.2.2-1: Definition of type AnalyticsData</w:t>
      </w:r>
    </w:p>
    <w:tbl>
      <w:tblPr>
        <w:tblW w:w="961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7"/>
        <w:gridCol w:w="1681"/>
        <w:gridCol w:w="36"/>
        <w:gridCol w:w="2401"/>
        <w:gridCol w:w="36"/>
        <w:gridCol w:w="250"/>
        <w:gridCol w:w="36"/>
        <w:gridCol w:w="1031"/>
        <w:gridCol w:w="36"/>
        <w:gridCol w:w="2788"/>
        <w:gridCol w:w="36"/>
        <w:gridCol w:w="1211"/>
        <w:gridCol w:w="36"/>
      </w:tblGrid>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pPr>
            <w:r>
              <w:t>Attribute name</w:t>
            </w:r>
          </w:p>
        </w:tc>
        <w:tc>
          <w:tcPr>
            <w:tcW w:w="2439" w:type="dxa"/>
            <w:gridSpan w:val="2"/>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pPr>
            <w:r>
              <w:t>Data type</w:t>
            </w:r>
          </w:p>
        </w:tc>
        <w:tc>
          <w:tcPr>
            <w:tcW w:w="286" w:type="dxa"/>
            <w:gridSpan w:val="2"/>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pPr>
            <w:r>
              <w:t>P</w:t>
            </w:r>
          </w:p>
        </w:tc>
        <w:tc>
          <w:tcPr>
            <w:tcW w:w="1068" w:type="dxa"/>
            <w:gridSpan w:val="2"/>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jc w:val="left"/>
            </w:pPr>
            <w:r>
              <w:t>Cardinality</w:t>
            </w:r>
          </w:p>
        </w:tc>
        <w:tc>
          <w:tcPr>
            <w:tcW w:w="2826" w:type="dxa"/>
            <w:gridSpan w:val="2"/>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rPr>
                <w:rFonts w:cs="Arial"/>
                <w:szCs w:val="18"/>
              </w:rPr>
            </w:pPr>
            <w:r>
              <w:rPr>
                <w:rFonts w:cs="Arial"/>
                <w:szCs w:val="18"/>
              </w:rPr>
              <w:t>Description</w:t>
            </w:r>
          </w:p>
        </w:tc>
        <w:tc>
          <w:tcPr>
            <w:tcW w:w="1248" w:type="dxa"/>
            <w:gridSpan w:val="2"/>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rPr>
                <w:rFonts w:cs="Arial"/>
                <w:szCs w:val="18"/>
              </w:rPr>
            </w:pPr>
            <w:r>
              <w:rPr>
                <w:rFonts w:cs="Arial"/>
                <w:szCs w:val="18"/>
              </w:rPr>
              <w:t>Applicability</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start</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DateTime</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O</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 xml:space="preserve">It defines the start time of which the </w:t>
            </w:r>
            <w:r>
              <w:rPr>
                <w:lang w:eastAsia="zh-CN"/>
              </w:rPr>
              <w:t xml:space="preserve">statistics </w:t>
            </w:r>
            <w:r>
              <w:t>analytics information is applicable or predictions analytics information is valid. (NOTE 1) (NOTE 7)</w:t>
            </w:r>
          </w:p>
        </w:tc>
        <w:tc>
          <w:tcPr>
            <w:tcW w:w="1248" w:type="dxa"/>
            <w:gridSpan w:val="2"/>
            <w:tcBorders>
              <w:top w:val="single" w:sz="6" w:space="0" w:color="auto"/>
              <w:left w:val="single" w:sz="6" w:space="0" w:color="auto"/>
              <w:bottom w:val="single" w:sz="6" w:space="0" w:color="auto"/>
              <w:right w:val="single" w:sz="6" w:space="0" w:color="auto"/>
            </w:tcBorders>
          </w:tcPr>
          <w:p w:rsidR="00934BB9" w:rsidRDefault="00934BB9">
            <w:pPr>
              <w:pStyle w:val="TAL"/>
            </w:pP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expiry</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DateTime</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O</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 xml:space="preserve">It defines the expiration time after which the </w:t>
            </w:r>
            <w:r>
              <w:rPr>
                <w:lang w:eastAsia="zh-CN"/>
              </w:rPr>
              <w:t xml:space="preserve">statistics </w:t>
            </w:r>
            <w:r>
              <w:t>analytics information is applicable or predictions analytics information is invalid. (NOTE 1) (NOTE 7)</w:t>
            </w:r>
          </w:p>
        </w:tc>
        <w:tc>
          <w:tcPr>
            <w:tcW w:w="1248" w:type="dxa"/>
            <w:gridSpan w:val="2"/>
            <w:tcBorders>
              <w:top w:val="single" w:sz="6" w:space="0" w:color="auto"/>
              <w:left w:val="single" w:sz="6" w:space="0" w:color="auto"/>
              <w:bottom w:val="single" w:sz="6" w:space="0" w:color="auto"/>
              <w:right w:val="single" w:sz="6" w:space="0" w:color="auto"/>
            </w:tcBorders>
          </w:tcPr>
          <w:p w:rsidR="00934BB9" w:rsidRDefault="00934BB9">
            <w:pPr>
              <w:pStyle w:val="TAL"/>
            </w:pP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timeStampGen</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DateTime</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It defines the timestamp of analytics generation. (NOTE 3)</w:t>
            </w:r>
          </w:p>
        </w:tc>
        <w:tc>
          <w:tcPr>
            <w:tcW w:w="1248" w:type="dxa"/>
            <w:gridSpan w:val="2"/>
            <w:tcBorders>
              <w:top w:val="single" w:sz="6" w:space="0" w:color="auto"/>
              <w:left w:val="single" w:sz="6" w:space="0" w:color="auto"/>
              <w:bottom w:val="single" w:sz="6" w:space="0" w:color="auto"/>
              <w:right w:val="single" w:sz="6" w:space="0" w:color="auto"/>
            </w:tcBorders>
          </w:tcPr>
          <w:p w:rsidR="00934BB9" w:rsidRDefault="00934BB9">
            <w:pPr>
              <w:pStyle w:val="TAL"/>
            </w:pP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anaMetaInfo</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AnalyticsMetadataInfo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Contains information about analytics metadata required to aggregate the analytics. It shall be present if the "anaMeta" attribute was included in the request, containing the information indicated by the "anaMeta" attribute.</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Aggregation</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sliceLoadLevelInfos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array(SliceLoadLevelInformation)</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The slices and the load level information. Shall be present when the requested event is "LOAD_LEVEL_INFORMATION".</w:t>
            </w:r>
          </w:p>
        </w:tc>
        <w:tc>
          <w:tcPr>
            <w:tcW w:w="1248" w:type="dxa"/>
            <w:gridSpan w:val="2"/>
            <w:tcBorders>
              <w:top w:val="single" w:sz="6" w:space="0" w:color="auto"/>
              <w:left w:val="single" w:sz="6" w:space="0" w:color="auto"/>
              <w:bottom w:val="single" w:sz="6" w:space="0" w:color="auto"/>
              <w:right w:val="single" w:sz="6" w:space="0" w:color="auto"/>
            </w:tcBorders>
          </w:tcPr>
          <w:p w:rsidR="00934BB9" w:rsidRDefault="00934BB9">
            <w:pPr>
              <w:pStyle w:val="TAL"/>
            </w:pP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nsiLoadLevelInfos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array(NsiLoadLevelInfo)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Each element identifies the load level information</w:t>
            </w:r>
            <w:r>
              <w:rPr>
                <w:rFonts w:cs="Arial"/>
                <w:szCs w:val="18"/>
              </w:rPr>
              <w:t xml:space="preserve"> for an S-NSSAI and the optionally associated network slice instance</w:t>
            </w:r>
            <w:r>
              <w:t>.</w:t>
            </w:r>
          </w:p>
          <w:p w:rsidR="00934BB9" w:rsidRDefault="00934BB9">
            <w:pPr>
              <w:pStyle w:val="TAL"/>
            </w:pPr>
            <w:r>
              <w:t>Shall be presented when the requested event is "</w:t>
            </w:r>
            <w:r>
              <w:rPr>
                <w:lang w:eastAsia="zh-CN"/>
              </w:rPr>
              <w:t>NSI_LOAD_LEVEL"</w:t>
            </w:r>
            <w:r>
              <w:t xml:space="preserve"> </w:t>
            </w:r>
          </w:p>
        </w:tc>
        <w:tc>
          <w:tcPr>
            <w:tcW w:w="1248" w:type="dxa"/>
            <w:gridSpan w:val="2"/>
            <w:tcBorders>
              <w:top w:val="single" w:sz="6" w:space="0" w:color="auto"/>
              <w:left w:val="single" w:sz="6" w:space="0" w:color="auto"/>
              <w:bottom w:val="single" w:sz="6" w:space="0" w:color="auto"/>
              <w:right w:val="single" w:sz="6" w:space="0" w:color="auto"/>
            </w:tcBorders>
          </w:tcPr>
          <w:p w:rsidR="00934BB9" w:rsidRDefault="00934BB9">
            <w:pPr>
              <w:pStyle w:val="TAL"/>
              <w:rPr>
                <w:lang w:eastAsia="zh-CN"/>
              </w:rPr>
            </w:pPr>
            <w:r>
              <w:rPr>
                <w:lang w:eastAsia="zh-CN"/>
              </w:rPr>
              <w:t>NsiLoad</w:t>
            </w:r>
            <w:r>
              <w:t xml:space="preserve"> </w:t>
            </w:r>
          </w:p>
          <w:p w:rsidR="00934BB9" w:rsidRDefault="00934BB9">
            <w:pPr>
              <w:pStyle w:val="TAL"/>
            </w:pP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nwPerfs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array(NetworkPerfInfo)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The network performance information.</w:t>
            </w:r>
          </w:p>
          <w:p w:rsidR="00934BB9" w:rsidRDefault="00934BB9">
            <w:pPr>
              <w:pStyle w:val="TAL"/>
            </w:pPr>
            <w:r>
              <w:t>Shall be present when the requested event is "NETWORK_PERFORMANCE".</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NetworkPerformance</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nfLoadLevelInfos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array(NfLoadLevelInformation)</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The NF load information.</w:t>
            </w:r>
          </w:p>
          <w:p w:rsidR="00934BB9" w:rsidRDefault="00934BB9">
            <w:pPr>
              <w:pStyle w:val="TAL"/>
            </w:pPr>
            <w:r>
              <w:t>When the requested event is "NF_LOAD", the nfLoadLevelInfos shall be included.</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NfLoad</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qosSustainInfos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array(QosSustainabilityInfo)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 xml:space="preserve">The QoS sustainability informations in the certain geographic areas. </w:t>
            </w:r>
          </w:p>
          <w:p w:rsidR="00934BB9" w:rsidRDefault="00934BB9">
            <w:pPr>
              <w:pStyle w:val="TAL"/>
            </w:pPr>
            <w:r>
              <w:t>It shall be present if the requested event is "QOS_SUSTAINABILITY".</w:t>
            </w:r>
          </w:p>
          <w:p w:rsidR="00934BB9" w:rsidRDefault="00934BB9">
            <w:pPr>
              <w:pStyle w:val="TAL"/>
            </w:pPr>
            <w:r>
              <w:t>(NOTE 2)</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QoSSustainability</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ueMobs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array(UeMobility)</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The UE mobility information.</w:t>
            </w:r>
          </w:p>
          <w:p w:rsidR="00934BB9" w:rsidRDefault="00934BB9">
            <w:pPr>
              <w:pStyle w:val="TAL"/>
            </w:pPr>
            <w:r>
              <w:t>When the requested event is "UE_MOBILITY", the "ueMobs" attribute shall be included.</w:t>
            </w:r>
          </w:p>
          <w:p w:rsidR="00934BB9" w:rsidRDefault="00934BB9">
            <w:pPr>
              <w:pStyle w:val="TAL"/>
            </w:pPr>
            <w:r>
              <w:t>(NOTE 5) (NOTE 8)</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UeMobility</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ueComms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array(UeCommunication)</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The UE communication information.</w:t>
            </w:r>
          </w:p>
          <w:p w:rsidR="00934BB9" w:rsidRDefault="00934BB9">
            <w:pPr>
              <w:pStyle w:val="TAL"/>
            </w:pPr>
            <w:r>
              <w:t>When the requested event is "UE_COMM", the "ueComms" attribute shall be included. (NOTE 9)</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UeCommunication</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userDataCongInfos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array(UserDataCongestionInfo)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The user data congestion information.</w:t>
            </w:r>
          </w:p>
          <w:p w:rsidR="00934BB9" w:rsidRDefault="00934BB9">
            <w:pPr>
              <w:pStyle w:val="TAL"/>
            </w:pPr>
            <w:r>
              <w:t>Shall be present when the requested event is "USER_DATA_CONGESTION".</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UserDataCongestion</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suppFeat</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SupportedFeatures</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List of Supported features used as described in clause 5.2.8.</w:t>
            </w:r>
          </w:p>
          <w:p w:rsidR="00934BB9" w:rsidRDefault="00934BB9">
            <w:pPr>
              <w:pStyle w:val="TAL"/>
            </w:pPr>
            <w:r>
              <w:t>This parameter shall be supplied by NWDAF in the reply of GET request that request the analytics resource, if the consumer includes "supported-features" in the GET request.</w:t>
            </w:r>
          </w:p>
        </w:tc>
        <w:tc>
          <w:tcPr>
            <w:tcW w:w="1248" w:type="dxa"/>
            <w:gridSpan w:val="2"/>
            <w:tcBorders>
              <w:top w:val="single" w:sz="6" w:space="0" w:color="auto"/>
              <w:left w:val="single" w:sz="6" w:space="0" w:color="auto"/>
              <w:bottom w:val="single" w:sz="6" w:space="0" w:color="auto"/>
              <w:right w:val="single" w:sz="6" w:space="0" w:color="auto"/>
            </w:tcBorders>
          </w:tcPr>
          <w:p w:rsidR="00934BB9" w:rsidRDefault="00934BB9">
            <w:pPr>
              <w:pStyle w:val="TAL"/>
            </w:pP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svcExps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array(ServiceExperienceInfo)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 xml:space="preserve">The service experience information. </w:t>
            </w:r>
          </w:p>
          <w:p w:rsidR="00934BB9" w:rsidRDefault="00934BB9">
            <w:pPr>
              <w:pStyle w:val="TAL"/>
            </w:pPr>
            <w:r>
              <w:t>Shall be present when the requested event is "</w:t>
            </w:r>
            <w:r>
              <w:rPr>
                <w:lang w:eastAsia="zh-CN"/>
              </w:rPr>
              <w:t>SERVICE_EXPERIENCE</w:t>
            </w:r>
            <w:r>
              <w:t>".</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ServiceExperience</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abnorBehavrs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array(AbnormalBehaviour)</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 xml:space="preserve">The abnormal behaviour information. </w:t>
            </w:r>
          </w:p>
          <w:p w:rsidR="00934BB9" w:rsidRDefault="00934BB9">
            <w:pPr>
              <w:pStyle w:val="TAL"/>
            </w:pPr>
            <w:r>
              <w:t>Shall be present when the requested event is "ABNORMAL_BEHAVIOUR".</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AbnormalBehaviour</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ko-KR"/>
              </w:rPr>
              <w:t>smccExps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array(SmcceInfo)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ko-KR"/>
              </w:rPr>
            </w:pPr>
            <w:r>
              <w:rPr>
                <w:lang w:eastAsia="ko-KR"/>
              </w:rPr>
              <w:t>The Session Management congestion control experience information.</w:t>
            </w:r>
          </w:p>
          <w:p w:rsidR="00934BB9" w:rsidRDefault="00934BB9">
            <w:pPr>
              <w:pStyle w:val="TAL"/>
            </w:pPr>
            <w:r>
              <w:t>Shall be present when the requested event is "</w:t>
            </w:r>
            <w:r>
              <w:rPr>
                <w:lang w:eastAsia="zh-CN"/>
              </w:rPr>
              <w:t>SM_</w:t>
            </w:r>
            <w:r>
              <w:t>CONGESTION".</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SMCCE</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ko-KR"/>
              </w:rPr>
            </w:pPr>
            <w:r>
              <w:rPr>
                <w:lang w:eastAsia="ko-KR"/>
              </w:rPr>
              <w:t>disperInfos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array(DispersionInfo)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ko-KR"/>
              </w:rPr>
            </w:pPr>
            <w:r>
              <w:rPr>
                <w:lang w:eastAsia="ko-KR"/>
              </w:rPr>
              <w:t>The Dispersion information.</w:t>
            </w:r>
          </w:p>
          <w:p w:rsidR="00934BB9" w:rsidRDefault="00934BB9">
            <w:pPr>
              <w:pStyle w:val="TAL"/>
              <w:rPr>
                <w:lang w:eastAsia="ko-KR"/>
              </w:rPr>
            </w:pPr>
            <w:r>
              <w:rPr>
                <w:lang w:eastAsia="ko-KR"/>
              </w:rPr>
              <w:t>Shall be present when the requested event is "DISPERSION".</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Dispersion</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ko-KR"/>
              </w:rPr>
            </w:pPr>
            <w:r>
              <w:rPr>
                <w:lang w:eastAsia="ko-KR"/>
              </w:rPr>
              <w:t>redTransInfos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array(RedundantTransmissionExpInfo)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ko-KR"/>
              </w:rPr>
            </w:pPr>
            <w:r>
              <w:rPr>
                <w:lang w:eastAsia="ko-KR"/>
              </w:rPr>
              <w:t>The Redundant Transmission Experience analytics information.</w:t>
            </w:r>
          </w:p>
          <w:p w:rsidR="00934BB9" w:rsidRDefault="00934BB9">
            <w:pPr>
              <w:pStyle w:val="TAL"/>
              <w:rPr>
                <w:lang w:eastAsia="ko-KR"/>
              </w:rPr>
            </w:pPr>
            <w:r>
              <w:rPr>
                <w:lang w:eastAsia="ko-KR"/>
              </w:rPr>
              <w:t>Shall be present when the requested event is "RED_TRANS_EXP".</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RedundantTransmissionExp</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ko-KR"/>
              </w:rPr>
            </w:pPr>
            <w:r>
              <w:rPr>
                <w:lang w:eastAsia="ko-KR"/>
              </w:rPr>
              <w:t>wlanInfos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array(WlanPerformanceInfo)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ko-KR"/>
              </w:rPr>
            </w:pPr>
            <w:r>
              <w:rPr>
                <w:lang w:eastAsia="ko-KR"/>
              </w:rPr>
              <w:t>The WLAN performance related information.</w:t>
            </w:r>
          </w:p>
          <w:p w:rsidR="00934BB9" w:rsidRDefault="00934BB9">
            <w:pPr>
              <w:pStyle w:val="TAL"/>
              <w:rPr>
                <w:lang w:eastAsia="ko-KR"/>
              </w:rPr>
            </w:pPr>
            <w:r>
              <w:rPr>
                <w:lang w:eastAsia="ko-KR"/>
              </w:rPr>
              <w:t xml:space="preserve">When requested event is "WLAN_PERFORMANCE", the "wlanInfos" attribute shall be included. </w:t>
            </w:r>
            <w:r>
              <w:t>(NOTE 6)</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WlanPerformance</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ko-KR"/>
              </w:rPr>
            </w:pPr>
            <w:r>
              <w:rPr>
                <w:lang w:eastAsia="zh-CN"/>
              </w:rPr>
              <w:t>dnPerfInfos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array(DnPerfInfo)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The DN performance information.</w:t>
            </w:r>
          </w:p>
          <w:p w:rsidR="00934BB9" w:rsidRDefault="00934BB9">
            <w:pPr>
              <w:pStyle w:val="TAL"/>
              <w:rPr>
                <w:lang w:eastAsia="ko-KR"/>
              </w:rPr>
            </w:pPr>
            <w:r>
              <w:t>Shall be present when the requested event is "</w:t>
            </w:r>
            <w:r>
              <w:rPr>
                <w:lang w:eastAsia="zh-CN"/>
              </w:rPr>
              <w:t>DN_PERFORMANCE</w:t>
            </w:r>
            <w:r>
              <w:t>". (NOTE 4)</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Dn</w:t>
            </w:r>
            <w:r>
              <w:t>Performance</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pduSesTrafInfos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array(PduSesTrafficInfo)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The PDU Session traffic related information.</w:t>
            </w:r>
          </w:p>
          <w:p w:rsidR="00934BB9" w:rsidRDefault="00934BB9">
            <w:pPr>
              <w:pStyle w:val="TAL"/>
            </w:pPr>
            <w:r>
              <w:t>Shall be present when the requested event is "PDU_SESSION_TRAFFIC".</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PduSesTraffic</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dataVlTrnsTmInfos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array(E2eDataVolTransTimeInfo)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E2E data volume transfer time information.</w:t>
            </w:r>
          </w:p>
          <w:p w:rsidR="00934BB9" w:rsidRDefault="00934BB9">
            <w:pPr>
              <w:pStyle w:val="TAL"/>
            </w:pPr>
            <w:r>
              <w:t>Shall be present when the requested event is "E2E_DATA_VOL_TRANS_TIME".</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rFonts w:cs="Arial"/>
                <w:szCs w:val="18"/>
              </w:rPr>
              <w:t>E2eDataVolTransTime</w:t>
            </w:r>
          </w:p>
        </w:tc>
      </w:tr>
      <w:tr w:rsidR="00934BB9" w:rsidTr="00934BB9">
        <w:trPr>
          <w:gridBefore w:val="1"/>
          <w:wBefore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keepNext/>
              <w:keepLines/>
              <w:spacing w:after="0"/>
              <w:rPr>
                <w:rFonts w:ascii="Arial" w:hAnsi="Arial"/>
                <w:sz w:val="18"/>
              </w:rPr>
            </w:pPr>
            <w:r>
              <w:rPr>
                <w:rFonts w:ascii="Arial" w:hAnsi="Arial"/>
                <w:sz w:val="18"/>
                <w:lang w:eastAsia="zh-CN"/>
              </w:rPr>
              <w:t>locAccInfos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keepNext/>
              <w:keepLines/>
              <w:spacing w:after="0"/>
              <w:rPr>
                <w:rFonts w:ascii="Arial" w:hAnsi="Arial"/>
                <w:sz w:val="18"/>
              </w:rPr>
            </w:pPr>
            <w:r>
              <w:rPr>
                <w:rFonts w:ascii="Arial" w:hAnsi="Arial"/>
                <w:sz w:val="18"/>
              </w:rPr>
              <w:t>array(LocAccuracyInfo)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keepNext/>
              <w:keepLines/>
              <w:spacing w:after="0"/>
              <w:rPr>
                <w:rFonts w:ascii="Arial" w:hAnsi="Arial"/>
                <w:sz w:val="18"/>
              </w:rPr>
            </w:pPr>
            <w:r>
              <w:rPr>
                <w:rFonts w:ascii="Arial" w:hAnsi="Arial"/>
                <w:sz w:val="18"/>
              </w:rP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keepNext/>
              <w:keepLines/>
              <w:spacing w:after="0"/>
              <w:rPr>
                <w:rFonts w:ascii="Arial" w:hAnsi="Arial"/>
                <w:sz w:val="18"/>
              </w:rPr>
            </w:pPr>
            <w:r>
              <w:rPr>
                <w:rFonts w:ascii="Arial" w:hAnsi="Arial"/>
                <w:sz w:val="18"/>
              </w:rP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keepNext/>
              <w:keepLines/>
              <w:spacing w:after="0"/>
              <w:rPr>
                <w:rFonts w:ascii="Arial" w:hAnsi="Arial"/>
                <w:sz w:val="18"/>
              </w:rPr>
            </w:pPr>
            <w:r>
              <w:rPr>
                <w:rFonts w:ascii="Arial" w:hAnsi="Arial"/>
                <w:sz w:val="18"/>
              </w:rPr>
              <w:t>The Location Accuracy related information.</w:t>
            </w:r>
          </w:p>
          <w:p w:rsidR="00934BB9" w:rsidRDefault="00934BB9">
            <w:pPr>
              <w:keepNext/>
              <w:keepLines/>
              <w:spacing w:after="0"/>
              <w:rPr>
                <w:rFonts w:ascii="Arial" w:hAnsi="Arial"/>
                <w:sz w:val="18"/>
              </w:rPr>
            </w:pPr>
            <w:r>
              <w:rPr>
                <w:rFonts w:ascii="Arial" w:hAnsi="Arial"/>
                <w:sz w:val="18"/>
              </w:rPr>
              <w:t>It shall be present when the requested event is "LOC_ACCURACY".</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keepNext/>
              <w:keepLines/>
              <w:spacing w:after="0"/>
              <w:rPr>
                <w:rFonts w:ascii="Arial" w:hAnsi="Arial" w:cs="Arial"/>
                <w:sz w:val="18"/>
                <w:szCs w:val="18"/>
              </w:rPr>
            </w:pPr>
            <w:r>
              <w:rPr>
                <w:rFonts w:ascii="Arial" w:hAnsi="Arial"/>
                <w:sz w:val="18"/>
                <w:lang w:eastAsia="zh-CN"/>
              </w:rPr>
              <w:t>LocAccuracy</w:t>
            </w:r>
          </w:p>
        </w:tc>
      </w:tr>
      <w:tr w:rsidR="00934BB9" w:rsidTr="00934BB9">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accuInfo</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AccuracyInfo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 xml:space="preserve">The </w:t>
            </w:r>
            <w:r>
              <w:t>analytics accuracy information.</w:t>
            </w:r>
          </w:p>
          <w:p w:rsidR="00934BB9" w:rsidRDefault="00934BB9">
            <w:pPr>
              <w:pStyle w:val="TAL"/>
            </w:pPr>
            <w:r>
              <w:t>Shall be provided if the analytics accuracy requirement was requested in the "accuReq" attribute and the "cancelAccuInd" attribute is set to "false" or omitted.</w:t>
            </w:r>
          </w:p>
          <w:p w:rsidR="00934BB9" w:rsidRDefault="00934BB9">
            <w:pPr>
              <w:pStyle w:val="TAL"/>
            </w:pPr>
            <w:r>
              <w:t>(NOTE </w:t>
            </w:r>
            <w:r>
              <w:rPr>
                <w:lang w:eastAsia="zh-CN"/>
              </w:rPr>
              <w:t>10</w:t>
            </w:r>
            <w:r>
              <w:t>)</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lang w:eastAsia="zh-CN"/>
              </w:rPr>
              <w:t>AnalyticsAccuracy</w:t>
            </w:r>
          </w:p>
        </w:tc>
      </w:tr>
      <w:tr w:rsidR="00934BB9" w:rsidTr="00934BB9">
        <w:trPr>
          <w:gridBefore w:val="1"/>
          <w:wBefore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cancelAccuInd</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boolean</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O</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Indicates cancelled request of the analytics accuracy information.</w:t>
            </w:r>
          </w:p>
          <w:p w:rsidR="00934BB9" w:rsidRDefault="00934BB9">
            <w:pPr>
              <w:pStyle w:val="TAL"/>
              <w:rPr>
                <w:lang w:eastAsia="zh-CN"/>
              </w:rPr>
            </w:pPr>
            <w:r>
              <w:rPr>
                <w:lang w:eastAsia="zh-CN"/>
              </w:rPr>
              <w:t>Set to "true" indicates the NWDAF cancelled request of analytics accuracy information as the NWDAF does not support the accuracy checking capability.</w:t>
            </w:r>
          </w:p>
          <w:p w:rsidR="00934BB9" w:rsidRDefault="00934BB9">
            <w:pPr>
              <w:pStyle w:val="TAL"/>
              <w:rPr>
                <w:lang w:eastAsia="zh-CN"/>
              </w:rPr>
            </w:pPr>
            <w:r>
              <w:rPr>
                <w:lang w:eastAsia="zh-CN"/>
              </w:rPr>
              <w:t>Otherwise set to "false". Default value is "false" if omitted.</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AnalyticsAccuracy</w:t>
            </w:r>
          </w:p>
        </w:tc>
      </w:tr>
      <w:tr w:rsidR="00934BB9" w:rsidTr="00934BB9">
        <w:trPr>
          <w:gridBefore w:val="1"/>
          <w:wBefore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movBehavInfos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w:t>
            </w:r>
            <w:r>
              <w:rPr>
                <w:lang w:eastAsia="zh-CN"/>
              </w:rPr>
              <w:t>MovBehavInfo</w:t>
            </w:r>
            <w:r>
              <w:t>)</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 xml:space="preserve">The </w:t>
            </w:r>
            <w:r>
              <w:t>Movement Behaviour information.</w:t>
            </w:r>
          </w:p>
          <w:p w:rsidR="00934BB9" w:rsidRDefault="00934BB9">
            <w:pPr>
              <w:pStyle w:val="TAL"/>
            </w:pPr>
            <w:r>
              <w:t>Shall be present when the requested event is "MOVEMENT_BEHAVIOUR".</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MovementBehaviour</w:t>
            </w:r>
          </w:p>
        </w:tc>
      </w:tr>
      <w:tr w:rsidR="00934BB9" w:rsidTr="00934BB9">
        <w:trPr>
          <w:gridBefore w:val="1"/>
          <w:wBefore w:w="36" w:type="dxa"/>
          <w:jc w:val="center"/>
        </w:trPr>
        <w:tc>
          <w:tcPr>
            <w:tcW w:w="171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relProxInfos</w:t>
            </w:r>
          </w:p>
        </w:tc>
        <w:tc>
          <w:tcPr>
            <w:tcW w:w="2439"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ja-JP"/>
              </w:rPr>
              <w:t>array(RelProxInfo)</w:t>
            </w:r>
          </w:p>
        </w:tc>
        <w:tc>
          <w:tcPr>
            <w:tcW w:w="28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C</w:t>
            </w:r>
          </w:p>
        </w:tc>
        <w:tc>
          <w:tcPr>
            <w:tcW w:w="10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 xml:space="preserve">The </w:t>
            </w:r>
            <w:r>
              <w:t>Relative Proximity information.</w:t>
            </w:r>
          </w:p>
          <w:p w:rsidR="00934BB9" w:rsidRDefault="00934BB9">
            <w:pPr>
              <w:pStyle w:val="TAL"/>
              <w:rPr>
                <w:lang w:eastAsia="zh-CN"/>
              </w:rPr>
            </w:pPr>
            <w:r>
              <w:t>Shall be present when the requested event is "RELATIVE_PROXIMITY",</w:t>
            </w:r>
          </w:p>
        </w:tc>
        <w:tc>
          <w:tcPr>
            <w:tcW w:w="124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RelativeProximity</w:t>
            </w:r>
          </w:p>
        </w:tc>
      </w:tr>
      <w:tr w:rsidR="00934BB9" w:rsidTr="00934BB9">
        <w:trPr>
          <w:gridAfter w:val="1"/>
          <w:wAfter w:w="36" w:type="dxa"/>
          <w:jc w:val="center"/>
        </w:trPr>
        <w:tc>
          <w:tcPr>
            <w:tcW w:w="9585" w:type="dxa"/>
            <w:gridSpan w:val="12"/>
            <w:tcBorders>
              <w:top w:val="single" w:sz="6" w:space="0" w:color="auto"/>
              <w:left w:val="single" w:sz="6" w:space="0" w:color="auto"/>
              <w:bottom w:val="single" w:sz="6" w:space="0" w:color="auto"/>
              <w:right w:val="single" w:sz="6" w:space="0" w:color="auto"/>
            </w:tcBorders>
            <w:hideMark/>
          </w:tcPr>
          <w:p w:rsidR="00934BB9" w:rsidRDefault="00934BB9">
            <w:pPr>
              <w:pStyle w:val="TAN"/>
            </w:pPr>
            <w:r>
              <w:rPr>
                <w:rFonts w:cs="Arial"/>
                <w:szCs w:val="18"/>
              </w:rPr>
              <w:t>NOTE 1:</w:t>
            </w:r>
            <w:r>
              <w:tab/>
              <w:t>If the "start" attribute and the "expiry" attribute are both provided, the DateTime of the "expiry" attribute shall not be earlier than the DateTime of the "start" attribute.</w:t>
            </w:r>
          </w:p>
          <w:p w:rsidR="00934BB9" w:rsidRDefault="00934BB9">
            <w:pPr>
              <w:pStyle w:val="TAN"/>
            </w:pPr>
            <w:r>
              <w:t>NOTE 2:</w:t>
            </w:r>
            <w:r>
              <w:tab/>
              <w:t>The "qosFlowRetThd" and "ranUeThrouThd" attributes in QosSustainabilityInfo data type are not applicable.</w:t>
            </w:r>
          </w:p>
          <w:p w:rsidR="00934BB9" w:rsidRDefault="00934BB9">
            <w:pPr>
              <w:pStyle w:val="TAN"/>
            </w:pPr>
            <w:r>
              <w:t xml:space="preserve">NOTE 3: </w:t>
            </w:r>
            <w:r>
              <w:tab/>
              <w:t xml:space="preserve">This attribute shall be included </w:t>
            </w:r>
            <w:r>
              <w:rPr>
                <w:lang w:eastAsia="zh-CN"/>
              </w:rPr>
              <w:t>when</w:t>
            </w:r>
            <w:r>
              <w:t xml:space="preserve"> ADRF is deployed.</w:t>
            </w:r>
          </w:p>
          <w:p w:rsidR="00934BB9" w:rsidRDefault="00934BB9">
            <w:pPr>
              <w:pStyle w:val="TAN"/>
            </w:pPr>
            <w:r>
              <w:t xml:space="preserve">NOTE 4: </w:t>
            </w:r>
            <w:r>
              <w:tab/>
              <w:t>The "minTrafficRate", "aggTrafficRate", "varTrafficRate", "trafRateUeIds", "avePacketDelay", "maxPacketDelay", "varPacketDelay", "packDelayUeIds", "maxPacketLossRate", "varPacketLossRate" and "packetLossUeIds" attribute(s) within the DnPerfInfo data type is applicable only if the "DnPerformanceExt_AIML</w:t>
            </w:r>
            <w:r>
              <w:rPr>
                <w:lang w:eastAsia="en-GB"/>
              </w:rPr>
              <w:t>"</w:t>
            </w:r>
            <w:r>
              <w:t xml:space="preserve"> feature is supported.</w:t>
            </w:r>
          </w:p>
          <w:p w:rsidR="00934BB9" w:rsidRDefault="00934BB9">
            <w:pPr>
              <w:pStyle w:val="TAN"/>
            </w:pPr>
            <w:r>
              <w:t xml:space="preserve">NOTE 5: </w:t>
            </w:r>
            <w:r>
              <w:tab/>
              <w:t>The "directionInfos" attribute and the "geoDistrInfos" attribute in the "locInfos" attribute within the UeMobility data type are applicable only if the "UeMobilityExt_AIML</w:t>
            </w:r>
            <w:r>
              <w:rPr>
                <w:lang w:eastAsia="en-GB"/>
              </w:rPr>
              <w:t>"</w:t>
            </w:r>
            <w:r>
              <w:t xml:space="preserve"> feature is supported.</w:t>
            </w:r>
          </w:p>
          <w:p w:rsidR="00934BB9" w:rsidRDefault="00934BB9">
            <w:pPr>
              <w:pStyle w:val="TAN"/>
            </w:pPr>
            <w:r>
              <w:t xml:space="preserve">NOTE 6: </w:t>
            </w:r>
            <w:r>
              <w:tab/>
              <w:t>The "</w:t>
            </w:r>
            <w:r>
              <w:rPr>
                <w:lang w:eastAsia="zh-CN"/>
              </w:rPr>
              <w:t>wlanPerUeIdInfos</w:t>
            </w:r>
            <w:r>
              <w:t>" attribute may be included within the "</w:t>
            </w:r>
            <w:r>
              <w:rPr>
                <w:lang w:eastAsia="ko-KR"/>
              </w:rPr>
              <w:t>wlanInfos</w:t>
            </w:r>
            <w:r>
              <w:t>" attribute only if the "WlanPerformanceExt_AIML" feature is supported.</w:t>
            </w:r>
          </w:p>
          <w:p w:rsidR="00934BB9" w:rsidRDefault="00934BB9">
            <w:pPr>
              <w:pStyle w:val="TAN"/>
            </w:pPr>
            <w:r>
              <w:t xml:space="preserve">NOTE 7: </w:t>
            </w:r>
            <w:r>
              <w:tab/>
              <w:t xml:space="preserve">The </w:t>
            </w:r>
            <w:r>
              <w:rPr>
                <w:lang w:eastAsia="zh-CN"/>
              </w:rPr>
              <w:t>validity period specified by</w:t>
            </w:r>
            <w:r>
              <w:t xml:space="preserve"> </w:t>
            </w:r>
            <w:r>
              <w:rPr>
                <w:lang w:val="en-US" w:eastAsia="zh-CN"/>
              </w:rPr>
              <w:t>"</w:t>
            </w:r>
            <w:r>
              <w:t>start</w:t>
            </w:r>
            <w:r>
              <w:rPr>
                <w:lang w:val="en-US" w:eastAsia="zh-CN"/>
              </w:rPr>
              <w:t>"</w:t>
            </w:r>
            <w:r>
              <w:rPr>
                <w:lang w:eastAsia="zh-CN"/>
              </w:rPr>
              <w:t xml:space="preserve"> and </w:t>
            </w:r>
            <w:r>
              <w:rPr>
                <w:lang w:val="en-US" w:eastAsia="zh-CN"/>
              </w:rPr>
              <w:t>"</w:t>
            </w:r>
            <w:r>
              <w:t>expiry</w:t>
            </w:r>
            <w:r>
              <w:rPr>
                <w:lang w:val="en-US" w:eastAsia="zh-CN"/>
              </w:rPr>
              <w:t>"</w:t>
            </w:r>
            <w:r>
              <w:rPr>
                <w:lang w:eastAsia="zh-CN"/>
              </w:rPr>
              <w:t xml:space="preserve"> attributes is determined by NWDAF internal logic, and is a subset of the </w:t>
            </w:r>
            <w:r>
              <w:t xml:space="preserve">analytics target period indicated by </w:t>
            </w:r>
            <w:r>
              <w:rPr>
                <w:lang w:val="en-US" w:eastAsia="zh-CN"/>
              </w:rPr>
              <w:t>"</w:t>
            </w:r>
            <w:r>
              <w:t>startTs</w:t>
            </w:r>
            <w:r>
              <w:rPr>
                <w:lang w:val="en-US" w:eastAsia="zh-CN"/>
              </w:rPr>
              <w:t>"</w:t>
            </w:r>
            <w:r>
              <w:t xml:space="preserve"> and </w:t>
            </w:r>
            <w:r>
              <w:rPr>
                <w:lang w:val="en-US" w:eastAsia="zh-CN"/>
              </w:rPr>
              <w:t>"</w:t>
            </w:r>
            <w:r>
              <w:t>endTs</w:t>
            </w:r>
            <w:r>
              <w:rPr>
                <w:lang w:val="en-US" w:eastAsia="zh-CN"/>
              </w:rPr>
              <w:t>"</w:t>
            </w:r>
            <w:r>
              <w:t xml:space="preserve">, or </w:t>
            </w:r>
            <w:r>
              <w:rPr>
                <w:lang w:val="en-US" w:eastAsia="zh-CN"/>
              </w:rPr>
              <w:t>"</w:t>
            </w:r>
            <w:r>
              <w:t>offsetPeriod</w:t>
            </w:r>
            <w:r>
              <w:rPr>
                <w:lang w:val="en-US" w:eastAsia="zh-CN"/>
              </w:rPr>
              <w:t>"</w:t>
            </w:r>
            <w:r>
              <w:t xml:space="preserve"> attributes contained in </w:t>
            </w:r>
            <w:r>
              <w:rPr>
                <w:lang w:val="en-US" w:eastAsia="zh-CN"/>
              </w:rPr>
              <w:t>"</w:t>
            </w:r>
            <w:r>
              <w:t>ana-req</w:t>
            </w:r>
            <w:r>
              <w:rPr>
                <w:lang w:val="en-US" w:eastAsia="zh-CN"/>
              </w:rPr>
              <w:t>"</w:t>
            </w:r>
            <w:r>
              <w:t xml:space="preserve"> attribute</w:t>
            </w:r>
            <w:r>
              <w:rPr>
                <w:lang w:eastAsia="zh-CN"/>
              </w:rPr>
              <w:t xml:space="preserve">. If the </w:t>
            </w:r>
            <w:r>
              <w:t xml:space="preserve">analytics target period </w:t>
            </w:r>
            <w:r>
              <w:rPr>
                <w:lang w:eastAsia="zh-CN"/>
              </w:rPr>
              <w:t>refers to the past, the period specified by these two attributes indicate the time period over which the statistics are applicable</w:t>
            </w:r>
            <w:r>
              <w:t xml:space="preserve">. </w:t>
            </w:r>
            <w:r>
              <w:rPr>
                <w:lang w:eastAsia="zh-CN"/>
              </w:rPr>
              <w:t xml:space="preserve">If the </w:t>
            </w:r>
            <w:r>
              <w:t xml:space="preserve">analytics target period </w:t>
            </w:r>
            <w:r>
              <w:rPr>
                <w:lang w:eastAsia="zh-CN"/>
              </w:rPr>
              <w:t xml:space="preserve">refers to the future, the period specified by these two attributes indicate the time period </w:t>
            </w:r>
            <w:r>
              <w:t>over which the predictions are valid.</w:t>
            </w:r>
          </w:p>
          <w:p w:rsidR="00934BB9" w:rsidRDefault="00934BB9">
            <w:pPr>
              <w:pStyle w:val="TAN"/>
            </w:pPr>
            <w:r>
              <w:rPr>
                <w:rFonts w:cs="Arial"/>
                <w:szCs w:val="18"/>
              </w:rPr>
              <w:t>NOTE 8:</w:t>
            </w:r>
            <w:r>
              <w:tab/>
              <w:t>If the "UeMobilityExt2_eNA" feature is supported and the "locationGranReq" attribute value "LON_AND_LAT_LEVEL" is requested, the "geoLoc" attribute within the "locInfos" attribute in the "UeMobility" type shall be provided to report the geographical location (longitude and latitude level).</w:t>
            </w:r>
          </w:p>
          <w:p w:rsidR="00934BB9" w:rsidRDefault="00934BB9">
            <w:pPr>
              <w:pStyle w:val="TAN"/>
            </w:pPr>
            <w:r>
              <w:t xml:space="preserve">NOTE 9: </w:t>
            </w:r>
            <w:r>
              <w:tab/>
            </w:r>
            <w:r>
              <w:tab/>
              <w:t>The "</w:t>
            </w:r>
            <w:r>
              <w:rPr>
                <w:lang w:eastAsia="zh-CN"/>
              </w:rPr>
              <w:t>perioCommInd</w:t>
            </w:r>
            <w:r>
              <w:t>", "anaOfAppList" and "</w:t>
            </w:r>
            <w:r>
              <w:rPr>
                <w:lang w:val="en-US" w:eastAsia="zh-CN"/>
              </w:rPr>
              <w:t>sessInactTimer</w:t>
            </w:r>
            <w:r>
              <w:t>" attributes within the UeCommunication data type are applicable only if the "UeCommunicationExt" feature is supported.</w:t>
            </w:r>
          </w:p>
          <w:p w:rsidR="00934BB9" w:rsidRDefault="00934BB9">
            <w:pPr>
              <w:pStyle w:val="TAN"/>
            </w:pPr>
            <w:r>
              <w:t>NOTE</w:t>
            </w:r>
            <w:r>
              <w:rPr>
                <w:lang w:eastAsia="zh-CN"/>
              </w:rPr>
              <w:t> 10</w:t>
            </w:r>
            <w:r>
              <w:t>:</w:t>
            </w:r>
            <w:r>
              <w:tab/>
              <w:t>Only the "</w:t>
            </w:r>
            <w:r>
              <w:rPr>
                <w:lang w:eastAsia="zh-CN"/>
              </w:rPr>
              <w:t>accuracyVal</w:t>
            </w:r>
            <w:r>
              <w:t>"</w:t>
            </w:r>
            <w:r>
              <w:rPr>
                <w:lang w:eastAsia="zh-CN"/>
              </w:rPr>
              <w:t xml:space="preserve"> and </w:t>
            </w:r>
            <w:r>
              <w:t>"</w:t>
            </w:r>
            <w:r>
              <w:rPr>
                <w:lang w:eastAsia="zh-CN"/>
              </w:rPr>
              <w:t>accuSampleNbr</w:t>
            </w:r>
            <w:r>
              <w:t>"</w:t>
            </w:r>
            <w:r>
              <w:rPr>
                <w:lang w:eastAsia="zh-CN"/>
              </w:rPr>
              <w:t xml:space="preserve"> attributes </w:t>
            </w:r>
            <w:r>
              <w:t>within</w:t>
            </w:r>
            <w:r>
              <w:rPr>
                <w:lang w:eastAsia="zh-CN"/>
              </w:rPr>
              <w:t xml:space="preserve"> the </w:t>
            </w:r>
            <w:r>
              <w:t>AccuracyInfo data type are applicable</w:t>
            </w:r>
            <w:r>
              <w:rPr>
                <w:lang w:eastAsia="ko-KR"/>
              </w:rPr>
              <w:t>.</w:t>
            </w:r>
          </w:p>
        </w:tc>
      </w:tr>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tbl>
    <w:p w:rsidR="00934BB9" w:rsidRDefault="00934BB9" w:rsidP="00934BB9">
      <w:pPr>
        <w:rPr>
          <w:lang w:eastAsia="zh-CN"/>
        </w:rPr>
      </w:pPr>
    </w:p>
    <w:p w:rsidR="00934BB9" w:rsidRDefault="00934BB9" w:rsidP="00934BB9">
      <w:pPr>
        <w:pStyle w:val="5"/>
      </w:pPr>
      <w:bookmarkStart w:id="7859" w:name="_Toc70550702"/>
      <w:bookmarkStart w:id="7860" w:name="_Toc85557175"/>
      <w:bookmarkStart w:id="7861" w:name="_Toc113031795"/>
      <w:bookmarkStart w:id="7862" w:name="_Toc85553076"/>
      <w:bookmarkStart w:id="7863" w:name="_Toc120702435"/>
      <w:bookmarkStart w:id="7864" w:name="_Toc66231874"/>
      <w:bookmarkStart w:id="7865" w:name="_Toc51762969"/>
      <w:bookmarkStart w:id="7866" w:name="_Toc136562531"/>
      <w:bookmarkStart w:id="7867" w:name="_Toc148522770"/>
      <w:bookmarkStart w:id="7868" w:name="_Toc88667683"/>
      <w:bookmarkStart w:id="7869" w:name="_Toc104539132"/>
      <w:bookmarkStart w:id="7870" w:name="_Toc98233760"/>
      <w:bookmarkStart w:id="7871" w:name="_Toc114133934"/>
      <w:bookmarkStart w:id="7872" w:name="_Toc43563571"/>
      <w:bookmarkStart w:id="7873" w:name="_Toc94064373"/>
      <w:bookmarkStart w:id="7874" w:name="_Toc36102527"/>
      <w:bookmarkStart w:id="7875" w:name="_Toc45134117"/>
      <w:bookmarkStart w:id="7876" w:name="_Toc68169035"/>
      <w:bookmarkStart w:id="7877" w:name="_Toc56641038"/>
      <w:bookmarkStart w:id="7878" w:name="_Toc101244537"/>
      <w:bookmarkStart w:id="7879" w:name="_Toc59018006"/>
      <w:bookmarkStart w:id="7880" w:name="_Toc28012870"/>
      <w:bookmarkStart w:id="7881" w:name="_Toc50032049"/>
      <w:bookmarkStart w:id="7882" w:name="_Toc112951255"/>
      <w:bookmarkStart w:id="7883" w:name="_Toc90655968"/>
      <w:bookmarkStart w:id="7884" w:name="_Toc34266356"/>
      <w:bookmarkStart w:id="7885" w:name="_Toc138754365"/>
      <w:bookmarkStart w:id="7886" w:name="_Toc145705860"/>
      <w:bookmarkStart w:id="7887" w:name="_Toc83233155"/>
      <w:bookmarkStart w:id="7888" w:name="_Toc164920956"/>
      <w:bookmarkStart w:id="7889" w:name="_Toc170120498"/>
      <w:bookmarkStart w:id="7890" w:name="_Toc175858743"/>
      <w:bookmarkStart w:id="7891" w:name="_Toc185516629"/>
      <w:bookmarkEnd w:id="7826"/>
      <w:bookmarkEnd w:id="7827"/>
      <w:bookmarkEnd w:id="7828"/>
      <w:bookmarkEnd w:id="7829"/>
      <w:bookmarkEnd w:id="7830"/>
      <w:r>
        <w:t>5.2.6.2.3</w:t>
      </w:r>
      <w:r>
        <w:tab/>
        <w:t>Type EventFilter</w:t>
      </w:r>
      <w:bookmarkEnd w:id="7891"/>
    </w:p>
    <w:p w:rsidR="00934BB9" w:rsidRDefault="00934BB9" w:rsidP="00934BB9">
      <w:pPr>
        <w:pStyle w:val="TH"/>
      </w:pPr>
      <w:r>
        <w:t>Table 5.2.6.2.3-1: Definition of type EventFilter</w:t>
      </w:r>
    </w:p>
    <w:tbl>
      <w:tblPr>
        <w:tblW w:w="942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2"/>
        <w:gridCol w:w="15"/>
        <w:gridCol w:w="1485"/>
        <w:gridCol w:w="38"/>
        <w:gridCol w:w="1435"/>
        <w:gridCol w:w="43"/>
        <w:gridCol w:w="317"/>
        <w:gridCol w:w="44"/>
        <w:gridCol w:w="1125"/>
        <w:gridCol w:w="48"/>
        <w:gridCol w:w="3279"/>
        <w:gridCol w:w="47"/>
        <w:gridCol w:w="11"/>
        <w:gridCol w:w="1424"/>
        <w:gridCol w:w="47"/>
        <w:gridCol w:w="30"/>
      </w:tblGrid>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pPr>
            <w:r>
              <w:t>Attribute name</w:t>
            </w:r>
          </w:p>
        </w:tc>
        <w:tc>
          <w:tcPr>
            <w:tcW w:w="1472" w:type="dxa"/>
            <w:gridSpan w:val="2"/>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pPr>
            <w:r>
              <w:t>Data type</w:t>
            </w:r>
          </w:p>
        </w:tc>
        <w:tc>
          <w:tcPr>
            <w:tcW w:w="360" w:type="dxa"/>
            <w:gridSpan w:val="2"/>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pPr>
            <w:r>
              <w:t>P</w:t>
            </w:r>
          </w:p>
        </w:tc>
        <w:tc>
          <w:tcPr>
            <w:tcW w:w="1168" w:type="dxa"/>
            <w:gridSpan w:val="2"/>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rPr>
                <w:rFonts w:eastAsia="바탕"/>
              </w:rPr>
            </w:pPr>
            <w:r>
              <w:rPr>
                <w:rFonts w:eastAsia="바탕"/>
              </w:rPr>
              <w:t>Cardinality</w:t>
            </w:r>
          </w:p>
        </w:tc>
        <w:tc>
          <w:tcPr>
            <w:tcW w:w="3325" w:type="dxa"/>
            <w:gridSpan w:val="2"/>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rPr>
                <w:rFonts w:cs="Arial"/>
                <w:szCs w:val="18"/>
              </w:rPr>
            </w:pPr>
            <w:r>
              <w:rPr>
                <w:rFonts w:cs="Arial"/>
                <w:szCs w:val="18"/>
              </w:rPr>
              <w:t>Description</w:t>
            </w:r>
          </w:p>
        </w:tc>
        <w:tc>
          <w:tcPr>
            <w:tcW w:w="1481" w:type="dxa"/>
            <w:gridSpan w:val="3"/>
            <w:tcBorders>
              <w:top w:val="single" w:sz="6" w:space="0" w:color="auto"/>
              <w:left w:val="single" w:sz="6" w:space="0" w:color="auto"/>
              <w:bottom w:val="single" w:sz="6" w:space="0" w:color="auto"/>
              <w:right w:val="single" w:sz="6" w:space="0" w:color="auto"/>
            </w:tcBorders>
            <w:shd w:val="clear" w:color="auto" w:fill="C0C0C0"/>
            <w:hideMark/>
          </w:tcPr>
          <w:p w:rsidR="00934BB9" w:rsidRDefault="00934BB9">
            <w:pPr>
              <w:pStyle w:val="TAH"/>
              <w:rPr>
                <w:rFonts w:cs="Arial"/>
                <w:szCs w:val="18"/>
              </w:rPr>
            </w:pPr>
            <w:r>
              <w:rPr>
                <w:rFonts w:cs="Arial"/>
                <w:szCs w:val="18"/>
              </w:rPr>
              <w:t>Applicability</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anySlice</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AnySlice</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C</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Default is "false". (NOTE 1)</w:t>
            </w:r>
          </w:p>
        </w:tc>
        <w:tc>
          <w:tcPr>
            <w:tcW w:w="1481" w:type="dxa"/>
            <w:gridSpan w:val="3"/>
            <w:tcBorders>
              <w:top w:val="single" w:sz="6" w:space="0" w:color="auto"/>
              <w:left w:val="single" w:sz="6" w:space="0" w:color="auto"/>
              <w:bottom w:val="single" w:sz="6" w:space="0" w:color="auto"/>
              <w:right w:val="single" w:sz="6" w:space="0" w:color="auto"/>
            </w:tcBorders>
          </w:tcPr>
          <w:p w:rsidR="00934BB9" w:rsidRDefault="00934BB9">
            <w:pPr>
              <w:pStyle w:val="TAL"/>
            </w:pP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appIds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array(ApplicationId)</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C</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val="en-US"/>
              </w:rPr>
            </w:pPr>
            <w:r>
              <w:t xml:space="preserve">Represents the Application Identifier(s). The absence of appIds means applicable to all applications. (NOTE 4) </w:t>
            </w:r>
            <w:r>
              <w:rPr>
                <w:rFonts w:cs="Arial"/>
                <w:szCs w:val="18"/>
              </w:rPr>
              <w:t>(NOTE 12)</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 xml:space="preserve">ServiceExperience </w:t>
            </w:r>
          </w:p>
          <w:p w:rsidR="00934BB9" w:rsidRDefault="00934BB9">
            <w:pPr>
              <w:pStyle w:val="TAL"/>
            </w:pPr>
            <w:r>
              <w:t>UeCommunication AbnormalBehaviour</w:t>
            </w:r>
          </w:p>
          <w:p w:rsidR="00934BB9" w:rsidRDefault="00934BB9">
            <w:pPr>
              <w:pStyle w:val="TAL"/>
            </w:pPr>
            <w:r>
              <w:t>Dispersion</w:t>
            </w:r>
          </w:p>
          <w:p w:rsidR="00934BB9" w:rsidRDefault="00934BB9">
            <w:pPr>
              <w:pStyle w:val="TAL"/>
            </w:pPr>
            <w:r>
              <w:rPr>
                <w:lang w:eastAsia="zh-CN"/>
              </w:rPr>
              <w:t>Dn</w:t>
            </w:r>
            <w:r>
              <w:t>Performance</w:t>
            </w:r>
          </w:p>
          <w:p w:rsidR="00934BB9" w:rsidRDefault="00934BB9">
            <w:pPr>
              <w:pStyle w:val="TAL"/>
            </w:pPr>
            <w:r>
              <w:rPr>
                <w:lang w:eastAsia="zh-CN"/>
              </w:rPr>
              <w:t>E2eDataVolTransTime</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dnns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array(Dnn)</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C</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Represents the DNN(s). Each DNN is a full DNN with both the Network Identifier and Operator Identifier, or a DNN with the Network Identifier only. The absence of dnns means applicable to all DNNs. (NOTE 4) (NOTE 13)</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ServiceExperience</w:t>
            </w:r>
          </w:p>
          <w:p w:rsidR="00934BB9" w:rsidRDefault="00934BB9">
            <w:pPr>
              <w:pStyle w:val="TAL"/>
            </w:pPr>
            <w:r>
              <w:t>UeCommunication</w:t>
            </w:r>
          </w:p>
          <w:p w:rsidR="00934BB9" w:rsidRDefault="00934BB9">
            <w:pPr>
              <w:pStyle w:val="TAL"/>
            </w:pPr>
            <w:r>
              <w:t>AbnormalBehaviour</w:t>
            </w:r>
          </w:p>
          <w:p w:rsidR="00934BB9" w:rsidRDefault="00934BB9">
            <w:pPr>
              <w:pStyle w:val="TAL"/>
            </w:pPr>
            <w:r>
              <w:rPr>
                <w:lang w:eastAsia="zh-CN"/>
              </w:rPr>
              <w:t>SMCCE</w:t>
            </w:r>
          </w:p>
          <w:p w:rsidR="00934BB9" w:rsidRDefault="00934BB9">
            <w:pPr>
              <w:pStyle w:val="TAL"/>
            </w:pPr>
            <w:r>
              <w:rPr>
                <w:lang w:eastAsia="zh-CN"/>
              </w:rPr>
              <w:t>Dn</w:t>
            </w:r>
            <w:r>
              <w:t>Performance</w:t>
            </w:r>
          </w:p>
          <w:p w:rsidR="00934BB9" w:rsidRDefault="00934BB9">
            <w:pPr>
              <w:pStyle w:val="TAL"/>
              <w:rPr>
                <w:rFonts w:cs="Arial"/>
                <w:szCs w:val="18"/>
              </w:rPr>
            </w:pPr>
            <w:r>
              <w:rPr>
                <w:rFonts w:cs="Arial"/>
                <w:szCs w:val="18"/>
              </w:rPr>
              <w:t>RedundantTransmissionExp</w:t>
            </w:r>
          </w:p>
          <w:p w:rsidR="00934BB9" w:rsidRDefault="00934BB9">
            <w:pPr>
              <w:pStyle w:val="TAL"/>
            </w:pPr>
            <w:r>
              <w:t>PduSesTraffic</w:t>
            </w:r>
          </w:p>
          <w:p w:rsidR="00934BB9" w:rsidRDefault="00934BB9">
            <w:pPr>
              <w:pStyle w:val="TAL"/>
              <w:rPr>
                <w:lang w:eastAsia="zh-CN"/>
              </w:rPr>
            </w:pPr>
            <w:r>
              <w:rPr>
                <w:lang w:eastAsia="zh-CN"/>
              </w:rPr>
              <w:t>E2eDataVolTransTime</w:t>
            </w:r>
          </w:p>
          <w:p w:rsidR="00934BB9" w:rsidRDefault="00934BB9">
            <w:pPr>
              <w:pStyle w:val="TAL"/>
            </w:pPr>
            <w:r>
              <w:rPr>
                <w:rFonts w:eastAsia="바탕"/>
              </w:rPr>
              <w:t>RelativeProximity</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dnais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array(Dnai)</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Represents the Data Network Access Identifier(s) of user plane accesses to DN(s) where applications are deployed.</w:t>
            </w:r>
          </w:p>
        </w:tc>
        <w:tc>
          <w:tcPr>
            <w:tcW w:w="1481" w:type="dxa"/>
            <w:gridSpan w:val="3"/>
            <w:tcBorders>
              <w:top w:val="single" w:sz="6" w:space="0" w:color="auto"/>
              <w:left w:val="single" w:sz="6" w:space="0" w:color="auto"/>
              <w:bottom w:val="single" w:sz="6" w:space="0" w:color="auto"/>
              <w:right w:val="single" w:sz="6" w:space="0" w:color="auto"/>
            </w:tcBorders>
          </w:tcPr>
          <w:p w:rsidR="00934BB9" w:rsidRDefault="00934BB9">
            <w:pPr>
              <w:pStyle w:val="TAL"/>
            </w:pPr>
            <w:r>
              <w:t>ServiceExperience</w:t>
            </w:r>
          </w:p>
          <w:p w:rsidR="00934BB9" w:rsidRDefault="00934BB9">
            <w:pPr>
              <w:pStyle w:val="TAL"/>
            </w:pPr>
            <w:r>
              <w:rPr>
                <w:lang w:eastAsia="zh-CN"/>
              </w:rPr>
              <w:t>Dn</w:t>
            </w:r>
            <w:r>
              <w:t>Performance</w:t>
            </w:r>
          </w:p>
          <w:p w:rsidR="00934BB9" w:rsidRDefault="00934BB9">
            <w:pPr>
              <w:pStyle w:val="TAL"/>
            </w:pP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ladnDnns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array(Dnn)</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Represents the LADN DNN(s) to indicate the LADN service area(s) as the AoI(s).</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UeMobilityExt</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snssais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array(Snssai)</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C</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Identification(s) of network slice(s). (NOTE 1), (NOTE 4) (NOTE 13) (NOTE 20)</w:t>
            </w:r>
          </w:p>
        </w:tc>
        <w:tc>
          <w:tcPr>
            <w:tcW w:w="1481" w:type="dxa"/>
            <w:gridSpan w:val="3"/>
            <w:tcBorders>
              <w:top w:val="single" w:sz="6" w:space="0" w:color="auto"/>
              <w:left w:val="single" w:sz="6" w:space="0" w:color="auto"/>
              <w:bottom w:val="single" w:sz="6" w:space="0" w:color="auto"/>
              <w:right w:val="single" w:sz="6" w:space="0" w:color="auto"/>
            </w:tcBorders>
          </w:tcPr>
          <w:p w:rsidR="00934BB9" w:rsidRDefault="00934BB9">
            <w:pPr>
              <w:pStyle w:val="TAL"/>
            </w:pP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roamingInfo</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RoamingInfo</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rPr>
                <w:rFonts w:cs="Arial"/>
                <w:szCs w:val="18"/>
                <w:lang w:eastAsia="zh-CN"/>
              </w:rP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cs="Arial"/>
                <w:szCs w:val="18"/>
              </w:rPr>
              <w:t>Information about roaming analytics. When this attribute is provided, the request should contain only attributes that are applicable also in the Nnwdaf_RoamingAnalytics service.</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eastAsia="바탕"/>
              </w:rPr>
              <w:t>RoamingAnalytics</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nfInstanceIds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array(NfInstanceId)</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Identification(s) of NF instance(s).</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NfLoad</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nfSetIds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array(NfSetId)</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Identification(s) of NF instance set(s).</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NfLoad</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nfTypes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array(NFType)</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Identification(s) of NF type(s). (NOTE 8)</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NfLoad</w:t>
            </w:r>
          </w:p>
          <w:p w:rsidR="00934BB9" w:rsidRDefault="00934BB9">
            <w:pPr>
              <w:pStyle w:val="TAL"/>
            </w:pPr>
            <w:r>
              <w:t>NsiLoadExt</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networkArea</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NetworkAreaInfo</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C</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This IE represents the network area where the NF service consumer wants to know the analytics result. (NOTE 2), (NOTE 4) (NOTE 17) (NOTE 18)</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 xml:space="preserve">UeMobility </w:t>
            </w:r>
          </w:p>
          <w:p w:rsidR="00934BB9" w:rsidRDefault="00934BB9">
            <w:pPr>
              <w:pStyle w:val="TAL"/>
            </w:pPr>
            <w:r>
              <w:t>UeCommunication</w:t>
            </w:r>
          </w:p>
          <w:p w:rsidR="00934BB9" w:rsidRDefault="00934BB9">
            <w:pPr>
              <w:pStyle w:val="TAL"/>
            </w:pPr>
            <w:r>
              <w:t>NetworkPerformance</w:t>
            </w:r>
          </w:p>
          <w:p w:rsidR="00934BB9" w:rsidRDefault="00934BB9">
            <w:pPr>
              <w:pStyle w:val="TAL"/>
            </w:pPr>
            <w:r>
              <w:t>QoSSustainability</w:t>
            </w:r>
          </w:p>
          <w:p w:rsidR="00934BB9" w:rsidRDefault="00934BB9">
            <w:pPr>
              <w:pStyle w:val="TAL"/>
            </w:pPr>
            <w:r>
              <w:t>ServiceExperience</w:t>
            </w:r>
          </w:p>
          <w:p w:rsidR="00934BB9" w:rsidRDefault="00934BB9">
            <w:pPr>
              <w:pStyle w:val="TAL"/>
            </w:pPr>
            <w:r>
              <w:t>UserDataCongestion</w:t>
            </w:r>
          </w:p>
          <w:p w:rsidR="00934BB9" w:rsidRDefault="00934BB9">
            <w:pPr>
              <w:pStyle w:val="TAL"/>
            </w:pPr>
            <w:r>
              <w:t xml:space="preserve">AbnormalBehaviour </w:t>
            </w:r>
          </w:p>
          <w:p w:rsidR="00934BB9" w:rsidRDefault="00934BB9">
            <w:pPr>
              <w:pStyle w:val="TAL"/>
            </w:pPr>
            <w:r>
              <w:t>NsiLoadExt</w:t>
            </w:r>
          </w:p>
          <w:p w:rsidR="00934BB9" w:rsidRDefault="00934BB9">
            <w:pPr>
              <w:pStyle w:val="TAL"/>
            </w:pPr>
            <w:r>
              <w:t>NfLoadExt</w:t>
            </w:r>
          </w:p>
          <w:p w:rsidR="00934BB9" w:rsidRDefault="00934BB9">
            <w:pPr>
              <w:pStyle w:val="TAL"/>
            </w:pPr>
            <w:r>
              <w:t>Dispersion</w:t>
            </w:r>
          </w:p>
          <w:p w:rsidR="00934BB9" w:rsidRDefault="00934BB9">
            <w:pPr>
              <w:pStyle w:val="TAL"/>
            </w:pPr>
            <w:r>
              <w:t>RedundantTransmissionExp</w:t>
            </w:r>
          </w:p>
          <w:p w:rsidR="00934BB9" w:rsidRDefault="00934BB9">
            <w:pPr>
              <w:pStyle w:val="TAL"/>
            </w:pPr>
            <w:r>
              <w:t>WlanPerformance</w:t>
            </w:r>
          </w:p>
          <w:p w:rsidR="00934BB9" w:rsidRDefault="00934BB9">
            <w:pPr>
              <w:pStyle w:val="TAL"/>
            </w:pPr>
            <w:r>
              <w:rPr>
                <w:lang w:eastAsia="zh-CN"/>
              </w:rPr>
              <w:t>Dn</w:t>
            </w:r>
            <w:r>
              <w:t>Performance</w:t>
            </w:r>
          </w:p>
          <w:p w:rsidR="00934BB9" w:rsidRDefault="00934BB9">
            <w:pPr>
              <w:pStyle w:val="TAL"/>
            </w:pPr>
            <w:r>
              <w:t>PduSesTraffic</w:t>
            </w:r>
          </w:p>
          <w:p w:rsidR="00934BB9" w:rsidRDefault="00934BB9">
            <w:pPr>
              <w:pStyle w:val="TAL"/>
              <w:rPr>
                <w:lang w:eastAsia="zh-CN"/>
              </w:rPr>
            </w:pPr>
            <w:r>
              <w:rPr>
                <w:lang w:eastAsia="zh-CN"/>
              </w:rPr>
              <w:t>E2eDataVolTransTime</w:t>
            </w:r>
          </w:p>
          <w:p w:rsidR="00934BB9" w:rsidRDefault="00934BB9">
            <w:pPr>
              <w:pStyle w:val="TAL"/>
              <w:rPr>
                <w:lang w:eastAsia="zh-CN"/>
              </w:rPr>
            </w:pPr>
            <w:r>
              <w:rPr>
                <w:lang w:eastAsia="zh-CN"/>
              </w:rPr>
              <w:t>MovementBehaviour</w:t>
            </w:r>
          </w:p>
          <w:p w:rsidR="00934BB9" w:rsidRDefault="00934BB9">
            <w:pPr>
              <w:pStyle w:val="TAL"/>
              <w:rPr>
                <w:lang w:eastAsia="zh-CN"/>
              </w:rPr>
            </w:pPr>
            <w:r>
              <w:rPr>
                <w:lang w:eastAsia="zh-CN"/>
              </w:rPr>
              <w:t>LocAccuracy</w:t>
            </w:r>
          </w:p>
          <w:p w:rsidR="00934BB9" w:rsidRDefault="00934BB9">
            <w:pPr>
              <w:pStyle w:val="TAL"/>
            </w:pPr>
            <w:r>
              <w:rPr>
                <w:rFonts w:eastAsia="바탕"/>
              </w:rPr>
              <w:t>RelativeProximity</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location</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GeoLocation</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C</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 location (i.e. geographical location or location in local coordinates) to which the request applies. (NOTE 18)</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eastAsia="바탕"/>
              </w:rPr>
              <w:t>LocAccuracy</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temporalGranSize</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DurationSec</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Indicates the minimum duration of each time slot for which the analytics are provided.</w:t>
            </w:r>
          </w:p>
          <w:p w:rsidR="00934BB9" w:rsidRDefault="00934BB9">
            <w:pPr>
              <w:pStyle w:val="TAL"/>
            </w:pPr>
            <w:r>
              <w:t>(NOTE 15)</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NetworkPerformanceExt_eNA</w:t>
            </w:r>
          </w:p>
          <w:p w:rsidR="00934BB9" w:rsidRDefault="00934BB9">
            <w:pPr>
              <w:pStyle w:val="TAL"/>
            </w:pPr>
            <w:r>
              <w:t>UeMobilityExt2_eNA</w:t>
            </w:r>
          </w:p>
          <w:p w:rsidR="00934BB9" w:rsidRDefault="00934BB9">
            <w:pPr>
              <w:pStyle w:val="TAL"/>
            </w:pPr>
            <w:r>
              <w:t>UserDataCongestionExt2_eNA</w:t>
            </w:r>
          </w:p>
          <w:p w:rsidR="00934BB9" w:rsidRDefault="00934BB9">
            <w:pPr>
              <w:pStyle w:val="TAL"/>
            </w:pPr>
            <w:r>
              <w:t>QoSSustainExt_eNA</w:t>
            </w:r>
          </w:p>
          <w:p w:rsidR="00934BB9" w:rsidRDefault="00934BB9">
            <w:pPr>
              <w:pStyle w:val="TAL"/>
            </w:pPr>
            <w:r>
              <w:t>DispersionExt_eNA</w:t>
            </w:r>
          </w:p>
          <w:p w:rsidR="00934BB9" w:rsidRDefault="00934BB9">
            <w:pPr>
              <w:pStyle w:val="TAL"/>
            </w:pPr>
            <w:r>
              <w:t>WlanPerfExt_eNA</w:t>
            </w:r>
          </w:p>
          <w:p w:rsidR="00934BB9" w:rsidRDefault="00934BB9">
            <w:pPr>
              <w:pStyle w:val="TAL"/>
            </w:pPr>
            <w:r>
              <w:t>RedundantTransExpExt_eNA</w:t>
            </w:r>
          </w:p>
          <w:p w:rsidR="00934BB9" w:rsidRDefault="00934BB9">
            <w:pPr>
              <w:pStyle w:val="TAL"/>
            </w:pPr>
            <w:r>
              <w:t>DnPerfExt_eNA</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spatialGranSizeTa</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Uinteger</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Indicates the maximum number of TAs used to define an area for which the analytics are provided.</w:t>
            </w:r>
          </w:p>
          <w:p w:rsidR="00934BB9" w:rsidRDefault="00934BB9">
            <w:pPr>
              <w:pStyle w:val="TAL"/>
            </w:pPr>
            <w:r>
              <w:t>May be included when the "networkArea" attribute is provided.</w:t>
            </w:r>
          </w:p>
          <w:p w:rsidR="00934BB9" w:rsidRDefault="00934BB9">
            <w:pPr>
              <w:pStyle w:val="TAL"/>
            </w:pPr>
            <w:r>
              <w:t>(NOTE 16)</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NetworkPerformanceExt_eNA</w:t>
            </w:r>
          </w:p>
          <w:p w:rsidR="00934BB9" w:rsidRDefault="00934BB9">
            <w:pPr>
              <w:pStyle w:val="TAL"/>
            </w:pPr>
            <w:r>
              <w:t>UeMobilityExt2_eNA</w:t>
            </w:r>
          </w:p>
          <w:p w:rsidR="00934BB9" w:rsidRDefault="00934BB9">
            <w:pPr>
              <w:pStyle w:val="TAL"/>
            </w:pPr>
            <w:r>
              <w:t>UeCommunicationExt_eNA</w:t>
            </w:r>
          </w:p>
          <w:p w:rsidR="00934BB9" w:rsidRDefault="00934BB9">
            <w:pPr>
              <w:pStyle w:val="TAL"/>
            </w:pPr>
            <w:r>
              <w:t>QoSSustainExt_eNA</w:t>
            </w:r>
          </w:p>
          <w:p w:rsidR="00934BB9" w:rsidRDefault="00934BB9">
            <w:pPr>
              <w:pStyle w:val="TAL"/>
            </w:pPr>
            <w:r>
              <w:t>DispersionExt_eNA</w:t>
            </w:r>
          </w:p>
          <w:p w:rsidR="00934BB9" w:rsidRDefault="00934BB9">
            <w:pPr>
              <w:pStyle w:val="TAL"/>
            </w:pPr>
            <w:r>
              <w:t>DnPerfExt_eNA</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spatialGranSizeCell</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Uinteger</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Indicates the maximum number of cells used to define an area for which the analytics are provided.</w:t>
            </w:r>
          </w:p>
          <w:p w:rsidR="00934BB9" w:rsidRDefault="00934BB9">
            <w:pPr>
              <w:pStyle w:val="TAL"/>
            </w:pPr>
            <w:r>
              <w:t>May be included when the "networkArea" attribute is provided.</w:t>
            </w:r>
          </w:p>
          <w:p w:rsidR="00934BB9" w:rsidRDefault="00934BB9">
            <w:pPr>
              <w:pStyle w:val="TAL"/>
            </w:pPr>
            <w:r>
              <w:t>(NOTE 16)</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NetworkPerformanceExt_eNA</w:t>
            </w:r>
          </w:p>
          <w:p w:rsidR="00934BB9" w:rsidRDefault="00934BB9">
            <w:pPr>
              <w:pStyle w:val="TAL"/>
            </w:pPr>
            <w:r>
              <w:t>UeMobilityExt2_eNA</w:t>
            </w:r>
          </w:p>
          <w:p w:rsidR="00934BB9" w:rsidRDefault="00934BB9">
            <w:pPr>
              <w:pStyle w:val="TAL"/>
            </w:pPr>
            <w:r>
              <w:t>UeCommunicationExt_eNA</w:t>
            </w:r>
          </w:p>
          <w:p w:rsidR="00934BB9" w:rsidRDefault="00934BB9">
            <w:pPr>
              <w:pStyle w:val="TAL"/>
            </w:pPr>
            <w:r>
              <w:t>QoSSustainExt_eNA</w:t>
            </w:r>
          </w:p>
          <w:p w:rsidR="00934BB9" w:rsidRDefault="00934BB9">
            <w:pPr>
              <w:pStyle w:val="TAL"/>
            </w:pPr>
            <w:r>
              <w:t>DispersionExt_eNA</w:t>
            </w:r>
          </w:p>
          <w:p w:rsidR="00934BB9" w:rsidRDefault="00934BB9">
            <w:pPr>
              <w:pStyle w:val="TAL"/>
            </w:pPr>
            <w:r>
              <w:t>DnPerfExt_eNA</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fineGranAreas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array(GeographicalArea)</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rPr>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rPr>
                <w:lang w:eastAsia="zh-CN"/>
              </w:rP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Indicates th</w:t>
            </w:r>
            <w:r>
              <w:t>e fine granularity areas to which the request applies. (i.e. with a finer granularity than cell).</w:t>
            </w:r>
          </w:p>
          <w:p w:rsidR="00934BB9" w:rsidRDefault="00934BB9">
            <w:pPr>
              <w:pStyle w:val="TAL"/>
            </w:pPr>
            <w:r>
              <w:t>(NOTE 2) (NOTE 17)</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ServiceExperienceExt2_eNA</w:t>
            </w:r>
          </w:p>
          <w:p w:rsidR="00934BB9" w:rsidRDefault="00934BB9">
            <w:pPr>
              <w:pStyle w:val="TAL"/>
              <w:rPr>
                <w:lang w:eastAsia="zh-CN"/>
              </w:rPr>
            </w:pPr>
            <w:r>
              <w:t>UeMobility</w:t>
            </w:r>
            <w:r>
              <w:rPr>
                <w:lang w:eastAsia="zh-CN"/>
              </w:rPr>
              <w:t>Ext2_eNA</w:t>
            </w:r>
          </w:p>
          <w:p w:rsidR="00934BB9" w:rsidRDefault="00934BB9">
            <w:pPr>
              <w:pStyle w:val="TAL"/>
              <w:rPr>
                <w:rFonts w:eastAsia="바탕"/>
              </w:rPr>
            </w:pPr>
            <w:r>
              <w:rPr>
                <w:rFonts w:eastAsia="바탕"/>
              </w:rPr>
              <w:t>QoSSustainExt_eNA</w:t>
            </w:r>
          </w:p>
          <w:p w:rsidR="00934BB9" w:rsidRDefault="00934BB9">
            <w:pPr>
              <w:pStyle w:val="TAL"/>
            </w:pPr>
            <w:r>
              <w:rPr>
                <w:rFonts w:eastAsia="바탕"/>
              </w:rPr>
              <w:t>MovementBehaviour</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visitedAreas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array(NetworkAreaInfo)</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rPr>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rPr>
                <w:lang w:eastAsia="zh-CN"/>
              </w:rP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Identification(s) of network area(s) which the UEs had previously been in at least one of the Visited Area(s) of Interest. (NOTE 9)</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UeMobilityExt</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maxTopAppUlNbr</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Uinteger</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 xml:space="preserve">Indicates the requested maximum number of top applications that contribute the most to the traffic in Uplink direction. </w:t>
            </w:r>
          </w:p>
          <w:p w:rsidR="00934BB9" w:rsidRDefault="00934BB9">
            <w:pPr>
              <w:pStyle w:val="TAL"/>
              <w:rPr>
                <w:rFonts w:cs="Arial"/>
                <w:szCs w:val="18"/>
                <w:lang w:eastAsia="zh-CN"/>
              </w:rPr>
            </w:pPr>
            <w:r>
              <w:rPr>
                <w:rFonts w:cs="Arial"/>
                <w:szCs w:val="18"/>
                <w:lang w:eastAsia="zh-CN"/>
              </w:rPr>
              <w:t>Minimum = 1.</w:t>
            </w:r>
          </w:p>
          <w:p w:rsidR="00934BB9" w:rsidRDefault="00934BB9">
            <w:pPr>
              <w:pStyle w:val="TAL"/>
            </w:pPr>
            <w:r>
              <w:rPr>
                <w:lang w:eastAsia="zh-CN"/>
              </w:rPr>
              <w:t>May be included when one of the elements in the "listOfAnaSubsets" attribute is set to LIST_OF_TOP_APP_UL.</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UserDataCongestionExt</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maxTopAppDlNbr</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Uinteger</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 xml:space="preserve">Indicates the requested maximum number of top applications that contribute the most to the traffic in Downlink direction. </w:t>
            </w:r>
          </w:p>
          <w:p w:rsidR="00934BB9" w:rsidRDefault="00934BB9">
            <w:pPr>
              <w:pStyle w:val="TAL"/>
              <w:rPr>
                <w:rFonts w:cs="Arial"/>
                <w:szCs w:val="18"/>
                <w:lang w:eastAsia="zh-CN"/>
              </w:rPr>
            </w:pPr>
            <w:r>
              <w:rPr>
                <w:rFonts w:cs="Arial"/>
                <w:szCs w:val="18"/>
                <w:lang w:eastAsia="zh-CN"/>
              </w:rPr>
              <w:t>Minimum = 1.</w:t>
            </w:r>
          </w:p>
          <w:p w:rsidR="00934BB9" w:rsidRDefault="00934BB9">
            <w:pPr>
              <w:pStyle w:val="TAL"/>
            </w:pPr>
            <w:r>
              <w:rPr>
                <w:lang w:eastAsia="zh-CN"/>
              </w:rPr>
              <w:t>May be included when one of the elements in the "listOfAnaSubsets" attribute is set to LIST_OF_TOP_APP_DL.</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UserDataCongestionExt</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nsiIdInfos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array(NsiIdInfo)</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Each element identifies the S-NSSAI and the optionally associated network slice instance(s).</w:t>
            </w:r>
          </w:p>
          <w:p w:rsidR="00934BB9" w:rsidRDefault="00934BB9">
            <w:pPr>
              <w:pStyle w:val="TAL"/>
              <w:rPr>
                <w:rFonts w:eastAsia="바탕"/>
              </w:rPr>
            </w:pPr>
            <w:r>
              <w:rPr>
                <w:rFonts w:eastAsia="바탕"/>
              </w:rPr>
              <w:t>May be included when the event-id is "</w:t>
            </w:r>
            <w:r>
              <w:rPr>
                <w:lang w:eastAsia="zh-CN"/>
              </w:rPr>
              <w:t>NSI_LOAD_LEVEL"</w:t>
            </w:r>
            <w:r>
              <w:rPr>
                <w:rFonts w:eastAsia="바탕"/>
              </w:rPr>
              <w:t>,</w:t>
            </w:r>
          </w:p>
          <w:p w:rsidR="00934BB9" w:rsidRDefault="00934BB9">
            <w:pPr>
              <w:pStyle w:val="TAL"/>
              <w:rPr>
                <w:rFonts w:eastAsia="바탕"/>
              </w:rPr>
            </w:pPr>
            <w:r>
              <w:t>"SERVICE_EXPERIENCE" or "DN_PERFORMANCE"</w:t>
            </w:r>
            <w:r>
              <w:rPr>
                <w:rFonts w:eastAsia="바탕"/>
              </w:rPr>
              <w:t>.</w:t>
            </w:r>
          </w:p>
          <w:p w:rsidR="00934BB9" w:rsidRDefault="00934BB9">
            <w:pPr>
              <w:pStyle w:val="TAL"/>
            </w:pPr>
            <w:r>
              <w:rPr>
                <w:rFonts w:eastAsia="바탕"/>
              </w:rPr>
              <w:t>(NOTE 1)</w:t>
            </w:r>
          </w:p>
        </w:tc>
        <w:tc>
          <w:tcPr>
            <w:tcW w:w="1481" w:type="dxa"/>
            <w:gridSpan w:val="3"/>
            <w:tcBorders>
              <w:top w:val="single" w:sz="6" w:space="0" w:color="auto"/>
              <w:left w:val="single" w:sz="6" w:space="0" w:color="auto"/>
              <w:bottom w:val="single" w:sz="6" w:space="0" w:color="auto"/>
              <w:right w:val="single" w:sz="6" w:space="0" w:color="auto"/>
            </w:tcBorders>
          </w:tcPr>
          <w:p w:rsidR="00934BB9" w:rsidRDefault="00934BB9">
            <w:pPr>
              <w:pStyle w:val="TAL"/>
            </w:pPr>
            <w:r>
              <w:t>ServiceExperience</w:t>
            </w:r>
          </w:p>
          <w:p w:rsidR="00934BB9" w:rsidRDefault="00934BB9">
            <w:pPr>
              <w:pStyle w:val="TAL"/>
            </w:pPr>
            <w:r>
              <w:rPr>
                <w:lang w:eastAsia="zh-CN"/>
              </w:rPr>
              <w:t>NsiLoad</w:t>
            </w:r>
          </w:p>
          <w:p w:rsidR="00934BB9" w:rsidRDefault="00934BB9">
            <w:pPr>
              <w:pStyle w:val="TAL"/>
              <w:rPr>
                <w:lang w:eastAsia="zh-CN"/>
              </w:rPr>
            </w:pPr>
            <w:r>
              <w:rPr>
                <w:lang w:eastAsia="zh-CN"/>
              </w:rPr>
              <w:t>Dn</w:t>
            </w:r>
            <w:r>
              <w:t>Performance</w:t>
            </w:r>
          </w:p>
          <w:p w:rsidR="00934BB9" w:rsidRDefault="00934BB9">
            <w:pPr>
              <w:pStyle w:val="TAL"/>
            </w:pP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n</w:t>
            </w:r>
            <w:r>
              <w:t>wPerfReqs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array(NetworkPerfReq)</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Represents the network performance requirements. This attribute may be included when the event-id is "NETWORK_PERFORMANCE".</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NetworkPerformanceExt_eNA</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nwPerfTypes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array(NetworkPerfType)</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C</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Represents the network performance types. This attribute shall be included when event-id is "NETWORK_PERFORMANCE".</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NetworkPerformance</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addNwPerfReqs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array(ResourceUsageRequPerNwPerfType)</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rPr>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 xml:space="preserve">Each element indicates more requirement for each network performance type (by each element in the </w:t>
            </w:r>
            <w:r>
              <w:t>"nwPerfTypes" attribute</w:t>
            </w:r>
            <w:r>
              <w:rPr>
                <w:lang w:eastAsia="zh-CN"/>
              </w:rPr>
              <w:t>) when providing resource usage information for the network performance type.</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NetworkPerformance</w:t>
            </w:r>
            <w:r>
              <w:rPr>
                <w:lang w:eastAsia="zh-CN"/>
              </w:rPr>
              <w:t>Ext_AIML</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userDataCon</w:t>
            </w:r>
            <w:r>
              <w:t>Reqs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array(UserDataCongestReq)</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Represents the network performance requirements. This attribute may be included when the event-id is "NETWORK_PERFORMANCE".</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UserDataCongestionExt2_eNA</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qosRequ</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QoSRequirement</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C</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 xml:space="preserve">Represents the QoS requirements. This attribute shall be included when event-id is "QOS_SUSTAINABILITY" or </w:t>
            </w:r>
            <w:r>
              <w:rPr>
                <w:lang w:eastAsia="zh-CN"/>
              </w:rPr>
              <w:t>E2E_DATA_VOL_TRANS_TIME</w:t>
            </w:r>
            <w:r>
              <w:t>.</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QoSSustainability</w:t>
            </w:r>
          </w:p>
          <w:p w:rsidR="00934BB9" w:rsidRDefault="00934BB9">
            <w:pPr>
              <w:pStyle w:val="TAL"/>
            </w:pPr>
            <w:r>
              <w:rPr>
                <w:lang w:eastAsia="zh-CN"/>
              </w:rPr>
              <w:t>E2eDataVolTransTime</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bwRequs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array(BwRequirement)</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rPr>
                <w:rFonts w:cs="Arial"/>
                <w:szCs w:val="18"/>
                <w:lang w:eastAsia="zh-CN"/>
              </w:rP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Represents the media/application bandwidth requirement for each application.</w:t>
            </w:r>
          </w:p>
          <w:p w:rsidR="00934BB9" w:rsidRDefault="00934BB9">
            <w:pPr>
              <w:pStyle w:val="TAL"/>
            </w:pPr>
            <w:r>
              <w:t>It may only be present if "appIds" attribute is provided.</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ServiceExperience</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excepIds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array(ExceptionId)</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C</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Represents a list of Exception Ids.</w:t>
            </w:r>
          </w:p>
          <w:p w:rsidR="00934BB9" w:rsidRDefault="00934BB9">
            <w:pPr>
              <w:pStyle w:val="TAL"/>
            </w:pPr>
            <w:r>
              <w:rPr>
                <w:rFonts w:cs="Arial"/>
                <w:szCs w:val="18"/>
              </w:rPr>
              <w:t>(NOTE 3), (NOTE 4)</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cs="Arial"/>
                <w:szCs w:val="18"/>
              </w:rPr>
              <w:t>AbnormalBehaviour</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exptAnaType</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ExpectedAnalyticsType</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C</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Represents expected UE analytics type.</w:t>
            </w:r>
          </w:p>
          <w:p w:rsidR="00934BB9" w:rsidRDefault="00934BB9">
            <w:pPr>
              <w:pStyle w:val="TAL"/>
            </w:pPr>
            <w:r>
              <w:rPr>
                <w:rFonts w:cs="Arial"/>
                <w:szCs w:val="18"/>
              </w:rPr>
              <w:t>(NOTE 3), (NOTE 4)</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cs="Arial"/>
                <w:szCs w:val="18"/>
              </w:rPr>
              <w:t>AbnormalBehaviour</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exptUeBehav</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ExpectedUeBehaviourData</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cs="Arial"/>
                <w:szCs w:val="18"/>
              </w:rPr>
              <w:t>Represents expected UE behaviour.</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cs="Arial"/>
                <w:szCs w:val="18"/>
              </w:rPr>
              <w:t>AbnormalBehaviour</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ratFreqs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array(RatFreqInformation)</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lang w:eastAsia="zh-CN"/>
              </w:rPr>
            </w:pPr>
            <w:r>
              <w:rPr>
                <w:rFonts w:cs="Arial"/>
                <w:szCs w:val="18"/>
              </w:rPr>
              <w:t>Identification(s) of the RAT type(s) and/or frequency(ies) of UE's serving cell(s) which the request applies. (NOTE 5)</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cs="Arial"/>
                <w:szCs w:val="18"/>
              </w:rPr>
              <w:t>ServiceExperienceExt</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disperReqs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array(DispersionRequirement)</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lang w:eastAsia="zh-CN"/>
              </w:rPr>
            </w:pPr>
            <w:r>
              <w:rPr>
                <w:rFonts w:cs="Arial"/>
                <w:szCs w:val="18"/>
              </w:rPr>
              <w:t>Represents the dispersion analytics requirements.</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cs="Arial"/>
                <w:szCs w:val="18"/>
              </w:rPr>
              <w:t>Dispersion</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redTransReqs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array(RedundantTransmissionExpReq)</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Represents the redundant transmission experience analytics requirements.</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RedundantTransmissionExp</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wlanReqs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array(WlanPerformanceReq)</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Represents other WLAN performance analytics requirements. If the attribute contains no content, may take default handling action.</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WlanPerformance</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listOfAnaSubsets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eastAsia="DengXian"/>
              </w:rPr>
              <w:t>array(</w:t>
            </w:r>
            <w:r>
              <w:rPr>
                <w:lang w:eastAsia="zh-CN"/>
              </w:rPr>
              <w:t>AnalyticsSubset)</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lang w:eastAsia="zh-CN"/>
              </w:rPr>
              <w:t>The list of analytics subsets used to indicate the content of the analytics.</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EneNA</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upfInfo</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eastAsia="DengXian"/>
              </w:rPr>
            </w:pPr>
            <w:r>
              <w:t>UpfInformation</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lang w:eastAsia="zh-CN"/>
              </w:rPr>
              <w:t>Identifies the UPF. (NOTE</w:t>
            </w:r>
            <w:r>
              <w:rPr>
                <w:rFonts w:cs="Arial"/>
                <w:szCs w:val="18"/>
              </w:rPr>
              <w:t> </w:t>
            </w:r>
            <w:r>
              <w:rPr>
                <w:lang w:eastAsia="zh-CN"/>
              </w:rPr>
              <w:t>7)</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ServiceExperienceExt</w:t>
            </w:r>
          </w:p>
          <w:p w:rsidR="00934BB9" w:rsidRDefault="00934BB9">
            <w:pPr>
              <w:pStyle w:val="TAL"/>
            </w:pPr>
            <w:r>
              <w:rPr>
                <w:lang w:eastAsia="zh-CN"/>
              </w:rPr>
              <w:t>DnPerformance</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appServerAddrs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eastAsia="DengXian"/>
              </w:rPr>
              <w:t>array(</w:t>
            </w:r>
            <w:r>
              <w:rPr>
                <w:lang w:eastAsia="zh-CN"/>
              </w:rPr>
              <w:t>AddrFqdn)</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C</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lang w:eastAsia="zh-CN"/>
              </w:rPr>
              <w:t>Each element represents</w:t>
            </w:r>
            <w:r>
              <w:t xml:space="preserve"> the Application Server Instance (IP address/FQDN of the Application Server). (NOTE 6)</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ServiceExperienceExt</w:t>
            </w:r>
          </w:p>
          <w:p w:rsidR="00934BB9" w:rsidRDefault="00934BB9">
            <w:pPr>
              <w:pStyle w:val="TAL"/>
            </w:pPr>
            <w:r>
              <w:t>DnPerformance</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dnPerfReqs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eastAsia="DengXian"/>
              </w:rPr>
            </w:pPr>
            <w:r>
              <w:t>array(DnPerformanceReq)</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ja-JP"/>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Represents the DN performance requirements. This attribute shall be included when event-id is "DN_PERFORMANCE".</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Dn</w:t>
            </w:r>
            <w:r>
              <w:t>Performance</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dataVlTrnsTmRqs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array(E2eDataVolTransTimeReq)</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ja-JP"/>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Represents the list of E2E data volume transfer time requirement. This attribute may be included when event-id is "</w:t>
            </w:r>
            <w:r>
              <w:rPr>
                <w:lang w:eastAsia="zh-CN"/>
              </w:rPr>
              <w:t>E2E_DATA_VOL_TRANS_TIME</w:t>
            </w:r>
            <w:r>
              <w:t>".</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E2eDataVolTransTime</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ueMobilityReqs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array(UeMobilityReq)</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ja-JP"/>
              </w:rPr>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Represents the UE mobility requirements. This attribute may be included when the event-id is "UE_MOBILITY".</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UeMobility</w:t>
            </w:r>
            <w:r>
              <w:rPr>
                <w:lang w:eastAsia="zh-CN"/>
              </w:rPr>
              <w:t>Ext2_eNA</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ueCommReqs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array(UeCommReq)</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Represents the UE communication requirements. This attribute may be included when the event-id is "UE_MOBILITY".</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UeCommunicationExt_eNA</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pduSesInfos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array(PduSessionInfo)</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rPr>
                <w:rFonts w:cs="Arial"/>
                <w:szCs w:val="18"/>
                <w:lang w:eastAsia="zh-CN"/>
              </w:rP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cs="Arial"/>
                <w:szCs w:val="18"/>
              </w:rPr>
              <w:t>Represents combination of PDU Session parameters. (NOTE 12)</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cs="Arial"/>
                <w:szCs w:val="18"/>
              </w:rPr>
              <w:t>ServiceExperienceExt2_eNA</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pduSesTrafReqs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eastAsia="DengXian"/>
              </w:rPr>
              <w:t>array(</w:t>
            </w:r>
            <w:r>
              <w:rPr>
                <w:lang w:eastAsia="zh-CN"/>
              </w:rPr>
              <w:t>PduSesTrafficReq</w:t>
            </w:r>
            <w:r>
              <w:rPr>
                <w:rFonts w:eastAsia="DengXian"/>
              </w:rPr>
              <w:t>)</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C</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lang w:val="en-US" w:eastAsia="zh-CN"/>
              </w:rPr>
              <w:t xml:space="preserve">Represents the </w:t>
            </w:r>
            <w:r>
              <w:rPr>
                <w:rFonts w:eastAsia="DengXian"/>
              </w:rPr>
              <w:t>PDU Session traffic</w:t>
            </w:r>
            <w:r>
              <w:rPr>
                <w:lang w:val="en-US" w:eastAsia="zh-CN"/>
              </w:rPr>
              <w:t xml:space="preserve"> analytics requirements. </w:t>
            </w:r>
            <w:r>
              <w:t>This attribute shall be included when subscribed event is "PDU_SESSION_TRAFFIC". (NOTE 13)</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t>PduSesTraffic</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locAccReqs</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eastAsia="DengXian"/>
              </w:rPr>
            </w:pPr>
            <w:r>
              <w:rPr>
                <w:rFonts w:eastAsia="DengXian"/>
              </w:rPr>
              <w:t>array(LocAccuracyReq)</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1..N</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val="en-US" w:eastAsia="zh-CN"/>
              </w:rPr>
            </w:pPr>
            <w:r>
              <w:rPr>
                <w:lang w:eastAsia="zh-CN"/>
              </w:rPr>
              <w:t xml:space="preserve">Represents the </w:t>
            </w:r>
            <w:r>
              <w:rPr>
                <w:rFonts w:eastAsia="DengXian"/>
              </w:rPr>
              <w:t>Location Accuracy</w:t>
            </w:r>
            <w:r>
              <w:rPr>
                <w:lang w:eastAsia="zh-CN"/>
              </w:rPr>
              <w:t xml:space="preserve"> analytics requirements. </w:t>
            </w:r>
            <w:r>
              <w:t>This attribute may only be included when the subscribed event is "LOC_ACCURACY" and the attribues "accThres", "accThresMatchDir", "inOutThres", and "inOutThresMatchDir" inside it are not applicable for analytics requests.</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LocAccuracy</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locGranularity</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eastAsia="DengXian"/>
              </w:rPr>
            </w:pPr>
            <w:r>
              <w:rPr>
                <w:lang w:eastAsia="zh-CN"/>
              </w:rPr>
              <w:t>LocInfoGranularity</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 xml:space="preserve">The </w:t>
            </w:r>
            <w:r>
              <w:t>preferred granularity of UE location information.(NOTE</w:t>
            </w:r>
            <w:r>
              <w:rPr>
                <w:lang w:eastAsia="zh-CN"/>
              </w:rPr>
              <w:t> 19)</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t>ServiceExperienceExt</w:t>
            </w:r>
            <w:r>
              <w:rPr>
                <w:lang w:eastAsia="zh-CN"/>
              </w:rPr>
              <w:t>2_eNA</w:t>
            </w:r>
          </w:p>
          <w:p w:rsidR="00934BB9" w:rsidRDefault="00934BB9">
            <w:pPr>
              <w:pStyle w:val="TAL"/>
              <w:rPr>
                <w:lang w:eastAsia="zh-CN"/>
              </w:rPr>
            </w:pPr>
            <w:r>
              <w:t>UeMobility</w:t>
            </w:r>
            <w:r>
              <w:rPr>
                <w:lang w:eastAsia="zh-CN"/>
              </w:rPr>
              <w:t>Ext2_eNA</w:t>
            </w:r>
          </w:p>
          <w:p w:rsidR="00934BB9" w:rsidRDefault="00934BB9">
            <w:pPr>
              <w:pStyle w:val="TAL"/>
              <w:rPr>
                <w:lang w:eastAsia="zh-CN"/>
              </w:rPr>
            </w:pPr>
            <w:r>
              <w:t>DispersionExt</w:t>
            </w:r>
            <w:r>
              <w:rPr>
                <w:lang w:eastAsia="zh-CN"/>
              </w:rPr>
              <w:t>_eNA</w:t>
            </w:r>
          </w:p>
          <w:p w:rsidR="00934BB9" w:rsidRDefault="00934BB9">
            <w:pPr>
              <w:pStyle w:val="TAL"/>
              <w:rPr>
                <w:lang w:eastAsia="zh-CN"/>
              </w:rPr>
            </w:pPr>
            <w:r>
              <w:rPr>
                <w:lang w:eastAsia="zh-CN"/>
              </w:rPr>
              <w:t>MovementBehaviour</w:t>
            </w:r>
          </w:p>
        </w:tc>
      </w:tr>
      <w:tr w:rsidR="00934BB9" w:rsidTr="00934BB9">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locOrientation</w:t>
            </w:r>
          </w:p>
        </w:tc>
        <w:tc>
          <w:tcPr>
            <w:tcW w:w="14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LocationOrientation</w:t>
            </w:r>
          </w:p>
        </w:tc>
        <w:tc>
          <w:tcPr>
            <w:tcW w:w="360"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lang w:eastAsia="zh-CN"/>
              </w:rPr>
            </w:pPr>
            <w:r>
              <w:rPr>
                <w:lang w:eastAsia="zh-CN"/>
              </w:rPr>
              <w:t>O</w:t>
            </w:r>
          </w:p>
        </w:tc>
        <w:tc>
          <w:tcPr>
            <w:tcW w:w="1168"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Indicates the preferred orientation of location information.</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MovementBehaviour</w:t>
            </w:r>
          </w:p>
          <w:p w:rsidR="00934BB9" w:rsidRDefault="00934BB9">
            <w:pPr>
              <w:pStyle w:val="TAL"/>
            </w:pPr>
            <w:r>
              <w:t>UeMobilityExt2_eNA</w:t>
            </w:r>
          </w:p>
        </w:tc>
      </w:tr>
      <w:tr w:rsidR="00934BB9" w:rsidTr="00934BB9">
        <w:trPr>
          <w:gridBefore w:val="1"/>
          <w:gridAfter w:val="1"/>
          <w:wBefore w:w="33" w:type="dxa"/>
          <w:wAfter w:w="30" w:type="dxa"/>
          <w:jc w:val="center"/>
        </w:trPr>
        <w:tc>
          <w:tcPr>
            <w:tcW w:w="1537"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t>useCaseCxt</w:t>
            </w:r>
          </w:p>
        </w:tc>
        <w:tc>
          <w:tcPr>
            <w:tcW w:w="1477"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string</w:t>
            </w:r>
          </w:p>
        </w:tc>
        <w:tc>
          <w:tcPr>
            <w:tcW w:w="361"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O</w:t>
            </w:r>
          </w:p>
        </w:tc>
        <w:tc>
          <w:tcPr>
            <w:tcW w:w="11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rFonts w:cs="Arial"/>
                <w:szCs w:val="18"/>
                <w:lang w:eastAsia="zh-CN"/>
              </w:rPr>
              <w:t>0..1</w:t>
            </w:r>
          </w:p>
        </w:tc>
        <w:tc>
          <w:tcPr>
            <w:tcW w:w="3324"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Indicates the context of usage of the analytics.</w:t>
            </w:r>
          </w:p>
          <w:p w:rsidR="00934BB9" w:rsidRDefault="00934BB9">
            <w:pPr>
              <w:pStyle w:val="TAL"/>
              <w:rPr>
                <w:rFonts w:cs="Arial"/>
                <w:szCs w:val="18"/>
              </w:rPr>
            </w:pPr>
            <w:r>
              <w:rPr>
                <w:rFonts w:cs="Arial"/>
                <w:szCs w:val="18"/>
              </w:rPr>
              <w:t>The value and format of this parameter are not standardized.</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rFonts w:cs="Arial"/>
                <w:szCs w:val="18"/>
              </w:rPr>
              <w:t>ENAExt</w:t>
            </w:r>
          </w:p>
        </w:tc>
      </w:tr>
      <w:tr w:rsidR="00934BB9" w:rsidTr="00934BB9">
        <w:trPr>
          <w:gridBefore w:val="1"/>
          <w:gridAfter w:val="1"/>
          <w:wBefore w:w="33" w:type="dxa"/>
          <w:wAfter w:w="30" w:type="dxa"/>
          <w:jc w:val="center"/>
        </w:trPr>
        <w:tc>
          <w:tcPr>
            <w:tcW w:w="1537"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lang w:eastAsia="zh-CN"/>
              </w:rPr>
              <w:t>accuReq</w:t>
            </w:r>
          </w:p>
        </w:tc>
        <w:tc>
          <w:tcPr>
            <w:tcW w:w="1477"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t>AccuracyReq</w:t>
            </w:r>
          </w:p>
        </w:tc>
        <w:tc>
          <w:tcPr>
            <w:tcW w:w="361"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rPr>
                <w:lang w:eastAsia="zh-CN"/>
              </w:rPr>
              <w:t>O</w:t>
            </w:r>
          </w:p>
        </w:tc>
        <w:tc>
          <w:tcPr>
            <w:tcW w:w="11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rFonts w:cs="Arial"/>
                <w:szCs w:val="18"/>
                <w:lang w:eastAsia="zh-CN"/>
              </w:rPr>
            </w:pPr>
            <w:r>
              <w:t>0..1</w:t>
            </w:r>
          </w:p>
        </w:tc>
        <w:tc>
          <w:tcPr>
            <w:tcW w:w="3324"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val="en-US" w:eastAsia="zh-CN"/>
              </w:rPr>
            </w:pPr>
            <w:r>
              <w:rPr>
                <w:lang w:val="en-US" w:eastAsia="zh-CN"/>
              </w:rPr>
              <w:t xml:space="preserve">Represents the </w:t>
            </w:r>
            <w:r>
              <w:t>analytics accuracy requirement information</w:t>
            </w:r>
            <w:r>
              <w:rPr>
                <w:lang w:val="en-US" w:eastAsia="zh-CN"/>
              </w:rPr>
              <w:t>.</w:t>
            </w:r>
          </w:p>
          <w:p w:rsidR="00934BB9" w:rsidRDefault="00934BB9">
            <w:pPr>
              <w:pStyle w:val="TAL"/>
              <w:rPr>
                <w:lang w:val="en-US" w:eastAsia="zh-CN"/>
              </w:rPr>
            </w:pPr>
            <w:r>
              <w:rPr>
                <w:lang w:val="en-US" w:eastAsia="zh-CN"/>
              </w:rPr>
              <w:t>May be included as indication to the NWDAF (containing an AnLF supporting Accuracy checking capability) to activate checking the analytics accuracy information of the event.</w:t>
            </w:r>
          </w:p>
          <w:p w:rsidR="00934BB9" w:rsidRDefault="00934BB9">
            <w:pPr>
              <w:pStyle w:val="TAL"/>
              <w:rPr>
                <w:rFonts w:cs="Arial"/>
                <w:szCs w:val="18"/>
              </w:rPr>
            </w:pPr>
            <w:r>
              <w:t>(NOTE</w:t>
            </w:r>
            <w:r>
              <w:rPr>
                <w:lang w:eastAsia="zh-CN"/>
              </w:rPr>
              <w:t> 21)</w:t>
            </w:r>
          </w:p>
        </w:tc>
        <w:tc>
          <w:tcPr>
            <w:tcW w:w="1481"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cs="Arial"/>
                <w:szCs w:val="18"/>
              </w:rPr>
            </w:pPr>
            <w:r>
              <w:rPr>
                <w:lang w:eastAsia="zh-CN"/>
              </w:rPr>
              <w:t>AnalyticsAccuracy</w:t>
            </w:r>
          </w:p>
        </w:tc>
      </w:tr>
      <w:tr w:rsidR="00934BB9" w:rsidTr="00934BB9">
        <w:trPr>
          <w:gridBefore w:val="2"/>
          <w:wBefore w:w="48" w:type="dxa"/>
          <w:jc w:val="center"/>
        </w:trPr>
        <w:tc>
          <w:tcPr>
            <w:tcW w:w="152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movBehavReqs</w:t>
            </w:r>
          </w:p>
        </w:tc>
        <w:tc>
          <w:tcPr>
            <w:tcW w:w="1477"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pPr>
            <w:r>
              <w:rPr>
                <w:rFonts w:eastAsia="DengXian"/>
              </w:rPr>
              <w:t>array(</w:t>
            </w:r>
            <w:r>
              <w:rPr>
                <w:lang w:eastAsia="zh-CN"/>
              </w:rPr>
              <w:t>MovBehavReq</w:t>
            </w:r>
            <w:r>
              <w:rPr>
                <w:rFonts w:eastAsia="DengXian"/>
              </w:rPr>
              <w:t>)</w:t>
            </w:r>
          </w:p>
        </w:tc>
        <w:tc>
          <w:tcPr>
            <w:tcW w:w="361"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lang w:eastAsia="ja-JP"/>
              </w:rPr>
            </w:pPr>
            <w:r>
              <w:rPr>
                <w:lang w:eastAsia="ja-JP"/>
              </w:rPr>
              <w:t>O</w:t>
            </w:r>
          </w:p>
        </w:tc>
        <w:tc>
          <w:tcPr>
            <w:tcW w:w="11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w:t>
            </w:r>
            <w:r>
              <w:rPr>
                <w:rFonts w:cs="Arial"/>
                <w:szCs w:val="18"/>
                <w:lang w:eastAsia="zh-CN"/>
              </w:rPr>
              <w:t>..N</w:t>
            </w:r>
          </w:p>
        </w:tc>
        <w:tc>
          <w:tcPr>
            <w:tcW w:w="3335"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val="en-US" w:eastAsia="zh-CN"/>
              </w:rPr>
            </w:pPr>
            <w:r>
              <w:rPr>
                <w:lang w:val="en-US" w:eastAsia="zh-CN"/>
              </w:rPr>
              <w:t xml:space="preserve">Represents the </w:t>
            </w:r>
            <w:r>
              <w:rPr>
                <w:lang w:eastAsia="zh-CN"/>
              </w:rPr>
              <w:t>Movement Behaviour</w:t>
            </w:r>
            <w:r>
              <w:rPr>
                <w:lang w:val="en-US" w:eastAsia="zh-CN"/>
              </w:rPr>
              <w:t xml:space="preserve"> analytics requirements.</w:t>
            </w:r>
          </w:p>
        </w:tc>
        <w:tc>
          <w:tcPr>
            <w:tcW w:w="1500"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MovementBehaviour</w:t>
            </w:r>
          </w:p>
        </w:tc>
      </w:tr>
      <w:tr w:rsidR="00934BB9" w:rsidTr="00934BB9">
        <w:trPr>
          <w:gridBefore w:val="2"/>
          <w:wBefore w:w="48" w:type="dxa"/>
          <w:jc w:val="center"/>
        </w:trPr>
        <w:tc>
          <w:tcPr>
            <w:tcW w:w="152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relProxReqs</w:t>
            </w:r>
          </w:p>
        </w:tc>
        <w:tc>
          <w:tcPr>
            <w:tcW w:w="1477"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L"/>
              <w:rPr>
                <w:rFonts w:eastAsia="DengXian"/>
              </w:rPr>
            </w:pPr>
            <w:r>
              <w:t>array(RelProxReq)</w:t>
            </w:r>
          </w:p>
        </w:tc>
        <w:tc>
          <w:tcPr>
            <w:tcW w:w="361"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rPr>
                <w:lang w:eastAsia="ja-JP"/>
              </w:rPr>
            </w:pPr>
            <w:r>
              <w:rPr>
                <w:lang w:eastAsia="zh-CN"/>
              </w:rPr>
              <w:t>O</w:t>
            </w:r>
          </w:p>
        </w:tc>
        <w:tc>
          <w:tcPr>
            <w:tcW w:w="1172" w:type="dxa"/>
            <w:gridSpan w:val="2"/>
            <w:tcBorders>
              <w:top w:val="single" w:sz="6" w:space="0" w:color="auto"/>
              <w:left w:val="single" w:sz="6" w:space="0" w:color="auto"/>
              <w:bottom w:val="single" w:sz="6" w:space="0" w:color="auto"/>
              <w:right w:val="single" w:sz="6" w:space="0" w:color="auto"/>
            </w:tcBorders>
            <w:hideMark/>
          </w:tcPr>
          <w:p w:rsidR="00934BB9" w:rsidRDefault="00934BB9">
            <w:pPr>
              <w:pStyle w:val="TAC"/>
            </w:pPr>
            <w:r>
              <w:t>1..N</w:t>
            </w:r>
          </w:p>
        </w:tc>
        <w:tc>
          <w:tcPr>
            <w:tcW w:w="3335"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val="en-US" w:eastAsia="zh-CN"/>
              </w:rPr>
            </w:pPr>
            <w:r>
              <w:rPr>
                <w:lang w:val="en-US" w:eastAsia="zh-CN"/>
              </w:rPr>
              <w:t>Represents the Relative Proximity analytics requirements.</w:t>
            </w:r>
          </w:p>
        </w:tc>
        <w:tc>
          <w:tcPr>
            <w:tcW w:w="1500" w:type="dxa"/>
            <w:gridSpan w:val="3"/>
            <w:tcBorders>
              <w:top w:val="single" w:sz="6" w:space="0" w:color="auto"/>
              <w:left w:val="single" w:sz="6" w:space="0" w:color="auto"/>
              <w:bottom w:val="single" w:sz="6" w:space="0" w:color="auto"/>
              <w:right w:val="single" w:sz="6" w:space="0" w:color="auto"/>
            </w:tcBorders>
            <w:hideMark/>
          </w:tcPr>
          <w:p w:rsidR="00934BB9" w:rsidRDefault="00934BB9">
            <w:pPr>
              <w:pStyle w:val="TAL"/>
              <w:rPr>
                <w:lang w:eastAsia="zh-CN"/>
              </w:rPr>
            </w:pPr>
            <w:r>
              <w:rPr>
                <w:lang w:eastAsia="zh-CN"/>
              </w:rPr>
              <w:t>RelativeProximity</w:t>
            </w:r>
          </w:p>
        </w:tc>
      </w:tr>
      <w:tr w:rsidR="00934BB9" w:rsidTr="00934BB9">
        <w:trPr>
          <w:gridAfter w:val="2"/>
          <w:wAfter w:w="77" w:type="dxa"/>
          <w:jc w:val="center"/>
        </w:trPr>
        <w:tc>
          <w:tcPr>
            <w:tcW w:w="9338" w:type="dxa"/>
            <w:gridSpan w:val="14"/>
            <w:tcBorders>
              <w:top w:val="single" w:sz="6" w:space="0" w:color="auto"/>
              <w:left w:val="single" w:sz="6" w:space="0" w:color="auto"/>
              <w:bottom w:val="single" w:sz="6" w:space="0" w:color="auto"/>
              <w:right w:val="single" w:sz="6" w:space="0" w:color="auto"/>
            </w:tcBorders>
            <w:hideMark/>
          </w:tcPr>
          <w:p w:rsidR="00934BB9" w:rsidRDefault="00934BB9">
            <w:pPr>
              <w:pStyle w:val="TAN"/>
            </w:pPr>
            <w:r>
              <w:t>NOTE 1:</w:t>
            </w:r>
            <w:r>
              <w:tab/>
              <w:t>The "anySlice" attribute is not applicable to features "UeMobility" and "NetworkPerformance". The "snssais" attribute is not applicable to features "ServiceExperience", "NsiLoad", "UeMobility" and "NetworkPerformance". When event-id in the request is "LOAD_LEVEL_INFORMATION", the identifications of network slices, either information about slice(s) identified by the "snssais" attribute, or "anySlice" set to "true", shall be included. When the requested event</w:t>
            </w:r>
            <w:r>
              <w:rPr>
                <w:rFonts w:eastAsia="바탕"/>
              </w:rPr>
              <w:t>-id</w:t>
            </w:r>
            <w:r>
              <w:t xml:space="preserve"> is "NSI_LOAD_LEVEL" or "SERVICE_EXPERIENCE", either the "nsiIdInfos" attribute or anySlice set to "true" shall be included. When the requested event</w:t>
            </w:r>
            <w:r>
              <w:rPr>
                <w:rFonts w:eastAsia="바탕"/>
              </w:rPr>
              <w:t>-id</w:t>
            </w:r>
            <w:r>
              <w:t xml:space="preserve"> is "QOS_SUSTAINABILITY", "NF_LOAD", "UE_COMM", "ABNORMAL_BEHAVIOUR", "USER_DATA_CONGESTION", "DISPERSION" "RED_TRANS_EXP",  "PDU_SESSION_TRAFFIC" or "RELATIVE_PROXIMITY", the identifications of network slices identified by the "snssais" attribute is optional.</w:t>
            </w:r>
          </w:p>
          <w:p w:rsidR="00934BB9" w:rsidRDefault="00934BB9">
            <w:pPr>
              <w:pStyle w:val="TAN"/>
              <w:rPr>
                <w:rFonts w:cs="Arial"/>
                <w:szCs w:val="18"/>
              </w:rPr>
            </w:pPr>
            <w:r>
              <w:rPr>
                <w:rFonts w:cs="Arial"/>
                <w:szCs w:val="18"/>
              </w:rPr>
              <w:t>NOTE 2:</w:t>
            </w:r>
            <w:r>
              <w:rPr>
                <w:rFonts w:cs="Arial"/>
                <w:szCs w:val="18"/>
              </w:rPr>
              <w:tab/>
            </w:r>
            <w:r>
              <w:t>For different events, the following rules apply:</w:t>
            </w:r>
            <w:r>
              <w:rPr>
                <w:rFonts w:cs="Arial"/>
                <w:szCs w:val="18"/>
              </w:rPr>
              <w:t xml:space="preserve"> </w:t>
            </w:r>
          </w:p>
          <w:p w:rsidR="00934BB9" w:rsidRDefault="00934BB9">
            <w:pPr>
              <w:pStyle w:val="TAN"/>
              <w:ind w:left="1135" w:hanging="284"/>
              <w:rPr>
                <w:rFonts w:cs="Arial"/>
                <w:szCs w:val="18"/>
              </w:rPr>
            </w:pPr>
            <w:r>
              <w:rPr>
                <w:rFonts w:cs="Arial"/>
                <w:szCs w:val="18"/>
              </w:rPr>
              <w:t>-</w:t>
            </w:r>
            <w:r>
              <w:rPr>
                <w:rFonts w:cs="Arial"/>
                <w:szCs w:val="18"/>
              </w:rPr>
              <w:tab/>
              <w:t>For "NETWORK_PERFORMANCE" or "USER_DATA_CONGESTION" event, the "</w:t>
            </w:r>
            <w:r>
              <w:t>networkArea</w:t>
            </w:r>
            <w:r>
              <w:rPr>
                <w:rFonts w:cs="Arial"/>
                <w:szCs w:val="18"/>
              </w:rPr>
              <w:t>"attribute shall be provided if the event applied for all UEs (i.e. "anyUe" attribute set to true).</w:t>
            </w:r>
          </w:p>
          <w:p w:rsidR="00934BB9" w:rsidRDefault="00934BB9">
            <w:pPr>
              <w:pStyle w:val="TAN"/>
              <w:ind w:left="1135" w:hanging="284"/>
              <w:rPr>
                <w:rFonts w:cs="Arial"/>
                <w:szCs w:val="18"/>
              </w:rPr>
            </w:pPr>
            <w:r>
              <w:rPr>
                <w:rFonts w:cs="Arial"/>
                <w:szCs w:val="18"/>
              </w:rPr>
              <w:t>-</w:t>
            </w:r>
            <w:r>
              <w:rPr>
                <w:rFonts w:cs="Arial"/>
                <w:szCs w:val="18"/>
              </w:rPr>
              <w:tab/>
              <w:t>For "QOS_SUSTAINABILITY", at least one of "</w:t>
            </w:r>
            <w:r>
              <w:t>networkArea</w:t>
            </w:r>
            <w:r>
              <w:rPr>
                <w:rFonts w:cs="Arial"/>
                <w:szCs w:val="18"/>
              </w:rPr>
              <w:t>"</w:t>
            </w:r>
            <w:r>
              <w:t xml:space="preserve"> and </w:t>
            </w:r>
            <w:r>
              <w:rPr>
                <w:rFonts w:cs="Arial"/>
                <w:szCs w:val="18"/>
              </w:rPr>
              <w:t>"</w:t>
            </w:r>
            <w:r>
              <w:t>fineGranAreas</w:t>
            </w:r>
            <w:r>
              <w:rPr>
                <w:rFonts w:cs="Arial"/>
                <w:szCs w:val="18"/>
              </w:rPr>
              <w:t>" attributes shall be provided.</w:t>
            </w:r>
          </w:p>
          <w:p w:rsidR="00934BB9" w:rsidRDefault="00934BB9">
            <w:pPr>
              <w:pStyle w:val="TAN"/>
              <w:ind w:left="1135" w:hanging="284"/>
              <w:rPr>
                <w:rFonts w:cs="Arial"/>
                <w:szCs w:val="18"/>
              </w:rPr>
            </w:pPr>
            <w:r>
              <w:rPr>
                <w:rFonts w:cs="Arial"/>
                <w:szCs w:val="18"/>
              </w:rPr>
              <w:t>-</w:t>
            </w:r>
            <w:r>
              <w:rPr>
                <w:rFonts w:cs="Arial"/>
                <w:szCs w:val="18"/>
              </w:rPr>
              <w:tab/>
              <w:t>For "E2E_DATA_VOL_TRANS_TIME", the "</w:t>
            </w:r>
            <w:r>
              <w:t>networkArea</w:t>
            </w:r>
            <w:r>
              <w:rPr>
                <w:rFonts w:cs="Arial"/>
                <w:szCs w:val="18"/>
              </w:rPr>
              <w:t>"attribute shall be provided.</w:t>
            </w:r>
          </w:p>
          <w:p w:rsidR="00934BB9" w:rsidRDefault="00934BB9">
            <w:pPr>
              <w:pStyle w:val="TAN"/>
              <w:ind w:left="1135" w:hanging="284"/>
              <w:rPr>
                <w:rFonts w:cs="Arial"/>
                <w:szCs w:val="18"/>
              </w:rPr>
            </w:pPr>
            <w:r>
              <w:rPr>
                <w:rFonts w:cs="Arial"/>
                <w:szCs w:val="18"/>
              </w:rPr>
              <w:t>-</w:t>
            </w:r>
            <w:r>
              <w:rPr>
                <w:rFonts w:cs="Arial"/>
                <w:szCs w:val="18"/>
              </w:rPr>
              <w:tab/>
              <w:t xml:space="preserve">For </w:t>
            </w:r>
            <w:r>
              <w:t>"MOVEMENT_BEHAVIOUR", at least one of the</w:t>
            </w:r>
            <w:r>
              <w:rPr>
                <w:rFonts w:cs="Arial"/>
                <w:szCs w:val="18"/>
              </w:rPr>
              <w:t xml:space="preserve"> "</w:t>
            </w:r>
            <w:r>
              <w:t>networkArea</w:t>
            </w:r>
            <w:r>
              <w:rPr>
                <w:rFonts w:cs="Arial"/>
                <w:szCs w:val="18"/>
              </w:rPr>
              <w:t>" or "fineGranAreas" attributes shall be provided.</w:t>
            </w:r>
          </w:p>
          <w:p w:rsidR="00934BB9" w:rsidRDefault="00934BB9">
            <w:pPr>
              <w:pStyle w:val="TAN"/>
              <w:ind w:left="1135" w:hanging="284"/>
              <w:rPr>
                <w:rFonts w:cs="Arial"/>
                <w:szCs w:val="18"/>
              </w:rPr>
            </w:pPr>
            <w:r>
              <w:rPr>
                <w:rFonts w:cs="Arial"/>
                <w:szCs w:val="18"/>
              </w:rPr>
              <w:t>-</w:t>
            </w:r>
            <w:r>
              <w:rPr>
                <w:rFonts w:cs="Arial"/>
                <w:szCs w:val="18"/>
              </w:rPr>
              <w:tab/>
              <w:t xml:space="preserve">For "SERVICE_EXPERIENCE" </w:t>
            </w:r>
            <w:r>
              <w:t>event</w:t>
            </w:r>
            <w:r>
              <w:rPr>
                <w:rFonts w:cs="Arial"/>
                <w:szCs w:val="18"/>
              </w:rPr>
              <w:t>, if the event applied for all UEs (i.e. "anyUe" attribute set to "true"): at least one of the "</w:t>
            </w:r>
            <w:r>
              <w:t>networkArea</w:t>
            </w:r>
            <w:r>
              <w:rPr>
                <w:rFonts w:cs="Arial"/>
                <w:szCs w:val="18"/>
              </w:rPr>
              <w:t>"</w:t>
            </w:r>
            <w:r>
              <w:t xml:space="preserve"> and </w:t>
            </w:r>
            <w:r>
              <w:rPr>
                <w:rFonts w:cs="Arial"/>
                <w:szCs w:val="18"/>
              </w:rPr>
              <w:t>"</w:t>
            </w:r>
            <w:r>
              <w:t>fineGranAreas</w:t>
            </w:r>
            <w:r>
              <w:rPr>
                <w:rFonts w:cs="Arial"/>
                <w:szCs w:val="18"/>
              </w:rPr>
              <w:t>" attributes shall be provided.</w:t>
            </w:r>
          </w:p>
          <w:p w:rsidR="00934BB9" w:rsidRDefault="00934BB9">
            <w:pPr>
              <w:pStyle w:val="TAN"/>
              <w:rPr>
                <w:rFonts w:cs="Arial"/>
                <w:szCs w:val="18"/>
              </w:rPr>
            </w:pPr>
            <w:r>
              <w:rPr>
                <w:rFonts w:cs="Arial"/>
                <w:szCs w:val="18"/>
              </w:rPr>
              <w:t>NOTE 3:</w:t>
            </w:r>
            <w:r>
              <w:rPr>
                <w:rFonts w:cs="Arial"/>
                <w:szCs w:val="18"/>
              </w:rPr>
              <w:tab/>
              <w:t>Either "excepIds" or "exptAnaType" shall be provided if event-id in the request is "ABNORMAL_BEHAVIOUR".</w:t>
            </w:r>
          </w:p>
          <w:p w:rsidR="00934BB9" w:rsidRDefault="00934BB9">
            <w:pPr>
              <w:pStyle w:val="TAN"/>
              <w:rPr>
                <w:rFonts w:cs="Arial"/>
                <w:szCs w:val="18"/>
              </w:rPr>
            </w:pPr>
            <w:r>
              <w:rPr>
                <w:rFonts w:cs="Arial"/>
                <w:szCs w:val="18"/>
              </w:rPr>
              <w:t>NOTE 4:</w:t>
            </w:r>
            <w:r>
              <w:rPr>
                <w:rFonts w:cs="Arial"/>
                <w:szCs w:val="18"/>
              </w:rPr>
              <w:tab/>
              <w:t>For "ABNORMAL_BEHAVIOUR" event with "anyUe" attribute in "tgt-ue" attribute sets to true,</w:t>
            </w:r>
          </w:p>
          <w:p w:rsidR="00934BB9" w:rsidRDefault="00934BB9">
            <w:pPr>
              <w:pStyle w:val="TAN"/>
              <w:ind w:left="1135" w:hanging="284"/>
              <w:rPr>
                <w:rFonts w:cs="Arial"/>
                <w:szCs w:val="18"/>
              </w:rPr>
            </w:pPr>
            <w:r>
              <w:rPr>
                <w:rFonts w:cs="Arial"/>
                <w:szCs w:val="18"/>
              </w:rPr>
              <w:t>-</w:t>
            </w:r>
            <w:r>
              <w:rPr>
                <w:rFonts w:cs="Arial"/>
                <w:szCs w:val="18"/>
              </w:rPr>
              <w:tab/>
              <w:t>at least one of the "networkArea" and the "snssais" attribute should be included, if the expected analytics type via the"exptAnaType" attribute or the list of Exception Ids via the "excepIds" attribute is mobility related;</w:t>
            </w:r>
          </w:p>
          <w:p w:rsidR="00934BB9" w:rsidRDefault="00934BB9">
            <w:pPr>
              <w:pStyle w:val="TAN"/>
              <w:ind w:left="1135" w:hanging="284"/>
              <w:rPr>
                <w:rFonts w:cs="Arial"/>
                <w:szCs w:val="18"/>
              </w:rPr>
            </w:pPr>
            <w:r>
              <w:rPr>
                <w:rFonts w:cs="Arial"/>
                <w:szCs w:val="18"/>
              </w:rPr>
              <w:t>-</w:t>
            </w:r>
            <w:r>
              <w:rPr>
                <w:rFonts w:cs="Arial"/>
                <w:szCs w:val="18"/>
              </w:rPr>
              <w:tab/>
              <w:t>at least one of the "networkArea", "appIds", "dnns" and "snssais" attribute should be included, if the expected analytics type via the"exptAnaType" attribute or the list of Exception Ids via the "excepIds" attribute is communication related;</w:t>
            </w:r>
          </w:p>
          <w:p w:rsidR="00934BB9" w:rsidRDefault="00934BB9">
            <w:pPr>
              <w:pStyle w:val="TAN"/>
              <w:ind w:left="1135" w:hanging="284"/>
              <w:rPr>
                <w:rFonts w:cs="Arial"/>
                <w:szCs w:val="18"/>
              </w:rPr>
            </w:pPr>
            <w:r>
              <w:rPr>
                <w:rFonts w:cs="Arial"/>
                <w:szCs w:val="18"/>
              </w:rPr>
              <w:t>-</w:t>
            </w:r>
            <w:r>
              <w:rPr>
                <w:rFonts w:cs="Arial"/>
                <w:szCs w:val="18"/>
              </w:rPr>
              <w:tab/>
              <w:t>the expected analytics type via the"exptAnaType" attribute or the list of Exception Ids via "excepIds" attribute shall not be requested for both mobility and communication related analytics at the same time.</w:t>
            </w:r>
          </w:p>
          <w:p w:rsidR="00934BB9" w:rsidRDefault="00934BB9">
            <w:pPr>
              <w:pStyle w:val="TAN"/>
            </w:pPr>
            <w:r>
              <w:rPr>
                <w:lang w:eastAsia="zh-CN"/>
              </w:rPr>
              <w:t>NOTE 5:</w:t>
            </w:r>
            <w:r>
              <w:tab/>
              <w:t>If both the "allFreq" attribute and the "allRat" attributes in RatFreqInformation data type are present, then the only one instance of the RatFreqInformation data type shall be present to indicate for all the RAT type and Frequency value the NWDAF has received for the application.</w:t>
            </w:r>
          </w:p>
          <w:p w:rsidR="00934BB9" w:rsidRDefault="00934BB9">
            <w:pPr>
              <w:keepNext/>
              <w:keepLines/>
              <w:spacing w:after="0"/>
              <w:ind w:left="851" w:hanging="851"/>
              <w:rPr>
                <w:rFonts w:ascii="Arial" w:hAnsi="Arial"/>
                <w:sz w:val="18"/>
              </w:rPr>
            </w:pPr>
            <w:r>
              <w:rPr>
                <w:rFonts w:ascii="Arial" w:hAnsi="Arial"/>
                <w:sz w:val="18"/>
              </w:rPr>
              <w:t>NOTE </w:t>
            </w:r>
            <w:r>
              <w:rPr>
                <w:rFonts w:ascii="Arial" w:hAnsi="Arial"/>
                <w:sz w:val="18"/>
                <w:lang w:eastAsia="zh-CN"/>
              </w:rPr>
              <w:t>6</w:t>
            </w:r>
            <w:r>
              <w:rPr>
                <w:rFonts w:ascii="Arial" w:hAnsi="Arial"/>
                <w:sz w:val="18"/>
              </w:rPr>
              <w:t>:</w:t>
            </w:r>
            <w:r>
              <w:rPr>
                <w:rFonts w:ascii="Arial" w:hAnsi="Arial"/>
                <w:sz w:val="18"/>
              </w:rPr>
              <w:tab/>
              <w:t>For service experience analytics, th</w:t>
            </w:r>
            <w:r>
              <w:rPr>
                <w:rFonts w:ascii="Arial" w:hAnsi="Arial"/>
                <w:sz w:val="18"/>
                <w:lang w:eastAsia="zh-CN"/>
              </w:rPr>
              <w:t>is</w:t>
            </w:r>
            <w:r>
              <w:rPr>
                <w:rFonts w:ascii="Arial" w:hAnsi="Arial"/>
                <w:sz w:val="18"/>
              </w:rPr>
              <w:t xml:space="preserve"> parameter shall be provided when a consumer requires analytics for an edge application over a UP path.</w:t>
            </w:r>
          </w:p>
          <w:p w:rsidR="00934BB9" w:rsidRDefault="00934BB9">
            <w:pPr>
              <w:keepNext/>
              <w:keepLines/>
              <w:spacing w:after="0"/>
              <w:ind w:left="851" w:hanging="851"/>
              <w:rPr>
                <w:rFonts w:ascii="Arial" w:hAnsi="Arial"/>
                <w:sz w:val="18"/>
              </w:rPr>
            </w:pPr>
            <w:r>
              <w:rPr>
                <w:rFonts w:ascii="Arial" w:hAnsi="Arial"/>
                <w:sz w:val="18"/>
              </w:rPr>
              <w:t>NOTE </w:t>
            </w:r>
            <w:r>
              <w:rPr>
                <w:rFonts w:ascii="Arial" w:hAnsi="Arial"/>
                <w:sz w:val="18"/>
                <w:lang w:eastAsia="zh-CN"/>
              </w:rPr>
              <w:t>7</w:t>
            </w:r>
            <w:r>
              <w:rPr>
                <w:rFonts w:ascii="Arial" w:hAnsi="Arial"/>
                <w:sz w:val="18"/>
              </w:rPr>
              <w:t>:</w:t>
            </w:r>
            <w:r>
              <w:rPr>
                <w:rFonts w:ascii="Arial" w:hAnsi="Arial"/>
                <w:sz w:val="18"/>
              </w:rPr>
              <w:tab/>
              <w:t>For service experience analytics, th</w:t>
            </w:r>
            <w:r>
              <w:rPr>
                <w:rFonts w:ascii="Arial" w:hAnsi="Arial"/>
                <w:sz w:val="18"/>
                <w:lang w:eastAsia="zh-CN"/>
              </w:rPr>
              <w:t>is</w:t>
            </w:r>
            <w:r>
              <w:rPr>
                <w:rFonts w:ascii="Arial" w:hAnsi="Arial"/>
                <w:sz w:val="18"/>
              </w:rPr>
              <w:t xml:space="preserve"> parameter may be provided when a consumer requires analytics for an edge application over a UP path, and it is only needed when the target of the service experience analytics is a specific UPF included in this UP path.</w:t>
            </w:r>
          </w:p>
          <w:p w:rsidR="00934BB9" w:rsidRDefault="00934BB9">
            <w:pPr>
              <w:pStyle w:val="TAN"/>
            </w:pPr>
            <w:r>
              <w:t>NOTE 8:</w:t>
            </w:r>
            <w:r>
              <w:tab/>
              <w:t xml:space="preserve">When event-id in the request is "NSI_LOAD_LEVEL" and the NsiLoadExt feature is supported, and the NF service consumer provides the "nfTypes" attribute, then the </w:t>
            </w:r>
            <w:r>
              <w:rPr>
                <w:bCs/>
              </w:rPr>
              <w:t>NWDAF accounts only for the resource usage of the NF types included in "nfTypes" to derive the output analytics</w:t>
            </w:r>
            <w:r>
              <w:t>.</w:t>
            </w:r>
          </w:p>
          <w:p w:rsidR="00934BB9" w:rsidRDefault="00934BB9">
            <w:pPr>
              <w:pStyle w:val="TAN"/>
            </w:pPr>
            <w:r>
              <w:t>NOTE 9:</w:t>
            </w:r>
            <w:r>
              <w:tab/>
              <w:t>If this attribute is provided, the analytics target period shall be a past time period (i.e. only statistics is supported).</w:t>
            </w:r>
          </w:p>
          <w:p w:rsidR="00934BB9" w:rsidRDefault="00934BB9">
            <w:pPr>
              <w:pStyle w:val="TAN"/>
            </w:pPr>
            <w:r>
              <w:t>NOTE 10:</w:t>
            </w:r>
            <w:r>
              <w:tab/>
              <w:t>Void.</w:t>
            </w:r>
          </w:p>
          <w:p w:rsidR="00934BB9" w:rsidRDefault="00934BB9">
            <w:pPr>
              <w:pStyle w:val="TAN"/>
            </w:pPr>
            <w:r>
              <w:t>NOTE 11: Void.</w:t>
            </w:r>
          </w:p>
          <w:p w:rsidR="00934BB9" w:rsidRDefault="00934BB9">
            <w:pPr>
              <w:pStyle w:val="TAN"/>
              <w:rPr>
                <w:rFonts w:cs="Arial"/>
                <w:szCs w:val="18"/>
              </w:rPr>
            </w:pPr>
            <w:r>
              <w:t>NOTE 12:</w:t>
            </w:r>
            <w:r>
              <w:tab/>
              <w:t xml:space="preserve">When </w:t>
            </w:r>
            <w:r>
              <w:rPr>
                <w:rFonts w:cs="Arial"/>
                <w:szCs w:val="18"/>
              </w:rPr>
              <w:t xml:space="preserve">the </w:t>
            </w:r>
            <w:r>
              <w:t xml:space="preserve">"pduSesInfos" attribute is provided, the associated </w:t>
            </w:r>
            <w:r>
              <w:rPr>
                <w:rFonts w:cs="Arial"/>
                <w:szCs w:val="18"/>
              </w:rPr>
              <w:t>"appIds" attribute shall be provided</w:t>
            </w:r>
            <w:r>
              <w:t xml:space="preserve"> </w:t>
            </w:r>
            <w:r>
              <w:rPr>
                <w:rFonts w:cs="Arial"/>
                <w:szCs w:val="18"/>
              </w:rPr>
              <w:t>for the NWDAF to be able to compute the service experience per application.</w:t>
            </w:r>
          </w:p>
          <w:p w:rsidR="00934BB9" w:rsidRDefault="00934BB9">
            <w:pPr>
              <w:pStyle w:val="TAN"/>
            </w:pPr>
            <w:r>
              <w:t>NOTE</w:t>
            </w:r>
            <w:r>
              <w:rPr>
                <w:lang w:eastAsia="zh-CN"/>
              </w:rPr>
              <w:t> 13</w:t>
            </w:r>
            <w:r>
              <w:t>:</w:t>
            </w:r>
            <w:r>
              <w:tab/>
              <w:t xml:space="preserve">When the subscribed event is "PDU_SESSION_TRAFFIC and the PduSesTraffic feature is supported, at least one of the </w:t>
            </w:r>
            <w:r>
              <w:rPr>
                <w:rFonts w:cs="Arial"/>
                <w:szCs w:val="18"/>
              </w:rPr>
              <w:t>"</w:t>
            </w:r>
            <w:r>
              <w:t>dnns</w:t>
            </w:r>
            <w:r>
              <w:rPr>
                <w:lang w:eastAsia="en-GB"/>
              </w:rPr>
              <w:t>"</w:t>
            </w:r>
            <w:r>
              <w:rPr>
                <w:rFonts w:cs="Arial"/>
                <w:szCs w:val="18"/>
              </w:rPr>
              <w:t xml:space="preserve"> and/or "</w:t>
            </w:r>
            <w:r>
              <w:t>snssais</w:t>
            </w:r>
            <w:r>
              <w:rPr>
                <w:lang w:eastAsia="en-GB"/>
              </w:rPr>
              <w:t>"</w:t>
            </w:r>
            <w:r>
              <w:rPr>
                <w:rFonts w:cs="Arial"/>
                <w:szCs w:val="18"/>
              </w:rPr>
              <w:t xml:space="preserve"> </w:t>
            </w:r>
            <w:r>
              <w:rPr>
                <w:lang w:eastAsia="zh-CN"/>
              </w:rPr>
              <w:t>attributes as the route selection descriptor(s) for the URSP rule shall be included</w:t>
            </w:r>
            <w:r>
              <w:rPr>
                <w:lang w:eastAsia="ko-KR"/>
              </w:rPr>
              <w:t>.</w:t>
            </w:r>
          </w:p>
          <w:p w:rsidR="00934BB9" w:rsidRDefault="00934BB9">
            <w:pPr>
              <w:pStyle w:val="TAN"/>
            </w:pPr>
            <w:r>
              <w:t>NOTE 14:</w:t>
            </w:r>
            <w:r>
              <w:tab/>
              <w:t>Void.</w:t>
            </w:r>
          </w:p>
          <w:p w:rsidR="00934BB9" w:rsidRDefault="00934BB9">
            <w:pPr>
              <w:pStyle w:val="TAN"/>
            </w:pPr>
            <w:r>
              <w:t>NOTE</w:t>
            </w:r>
            <w:r>
              <w:rPr>
                <w:lang w:eastAsia="zh-CN"/>
              </w:rPr>
              <w:t> 15</w:t>
            </w:r>
            <w:r>
              <w:t>:</w:t>
            </w:r>
            <w:r>
              <w:tab/>
              <w:t xml:space="preserve">When this </w:t>
            </w:r>
            <w:r>
              <w:rPr>
                <w:lang w:eastAsia="zh-CN"/>
              </w:rPr>
              <w:t>attribute</w:t>
            </w:r>
            <w:r>
              <w:t xml:space="preserve"> is provided, the NWDAF </w:t>
            </w:r>
            <w:r>
              <w:rPr>
                <w:lang w:eastAsia="zh-CN"/>
              </w:rPr>
              <w:t>shall</w:t>
            </w:r>
            <w:r>
              <w:t xml:space="preserve"> provide the analytics per elementary time slot accordingly.</w:t>
            </w:r>
          </w:p>
          <w:p w:rsidR="00934BB9" w:rsidRDefault="00934BB9">
            <w:pPr>
              <w:pStyle w:val="TAN"/>
            </w:pPr>
            <w:r>
              <w:t>NOTE</w:t>
            </w:r>
            <w:r>
              <w:rPr>
                <w:lang w:eastAsia="zh-CN"/>
              </w:rPr>
              <w:t> 16</w:t>
            </w:r>
            <w:r>
              <w:t>:</w:t>
            </w:r>
            <w:r>
              <w:tab/>
              <w:t xml:space="preserve">When this </w:t>
            </w:r>
            <w:r>
              <w:rPr>
                <w:lang w:eastAsia="zh-CN"/>
              </w:rPr>
              <w:t>attribute</w:t>
            </w:r>
            <w:r>
              <w:t xml:space="preserve"> is provided, the NWDAF </w:t>
            </w:r>
            <w:r>
              <w:rPr>
                <w:lang w:eastAsia="zh-CN"/>
              </w:rPr>
              <w:t>shall</w:t>
            </w:r>
            <w:r>
              <w:t xml:space="preserve"> provide the analytics per group of TAs or cells accordingly.</w:t>
            </w:r>
          </w:p>
          <w:p w:rsidR="00934BB9" w:rsidRDefault="00934BB9">
            <w:pPr>
              <w:pStyle w:val="TAN"/>
              <w:rPr>
                <w:rFonts w:eastAsia="Times New Roman"/>
                <w:lang w:eastAsia="en-GB"/>
              </w:rPr>
            </w:pPr>
            <w:r>
              <w:rPr>
                <w:rFonts w:eastAsia="Times New Roman"/>
                <w:lang w:eastAsia="en-GB"/>
              </w:rPr>
              <w:t>NOTE 17:</w:t>
            </w:r>
            <w:r>
              <w:rPr>
                <w:rFonts w:eastAsia="Times New Roman"/>
                <w:lang w:eastAsia="en-GB"/>
              </w:rPr>
              <w:tab/>
            </w:r>
            <w:r>
              <w:t xml:space="preserve">If both </w:t>
            </w:r>
            <w:r>
              <w:rPr>
                <w:rFonts w:cs="Arial"/>
                <w:szCs w:val="18"/>
              </w:rPr>
              <w:t>"</w:t>
            </w:r>
            <w:r>
              <w:t>networkArea</w:t>
            </w:r>
            <w:r>
              <w:rPr>
                <w:rFonts w:cs="Arial"/>
                <w:szCs w:val="18"/>
              </w:rPr>
              <w:t>"</w:t>
            </w:r>
            <w:r>
              <w:t xml:space="preserve"> and </w:t>
            </w:r>
            <w:r>
              <w:rPr>
                <w:rFonts w:cs="Arial"/>
                <w:szCs w:val="18"/>
              </w:rPr>
              <w:t>"</w:t>
            </w:r>
            <w:r>
              <w:t>fineGranAreas</w:t>
            </w:r>
            <w:r>
              <w:rPr>
                <w:rFonts w:cs="Arial"/>
                <w:szCs w:val="18"/>
              </w:rPr>
              <w:t>"</w:t>
            </w:r>
            <w:r>
              <w:t xml:space="preserve"> attributes are provided, the Area of Interest is interpreted as the intersection area indicated by these two attributes</w:t>
            </w:r>
            <w:r>
              <w:rPr>
                <w:rFonts w:eastAsia="Times New Roman"/>
                <w:lang w:eastAsia="en-GB"/>
              </w:rPr>
              <w:t>.</w:t>
            </w:r>
          </w:p>
          <w:p w:rsidR="00934BB9" w:rsidRDefault="00934BB9">
            <w:pPr>
              <w:pStyle w:val="TAN"/>
              <w:rPr>
                <w:lang w:eastAsia="ko-KR"/>
              </w:rPr>
            </w:pPr>
            <w:r>
              <w:t>NOTE</w:t>
            </w:r>
            <w:r>
              <w:rPr>
                <w:lang w:eastAsia="zh-CN"/>
              </w:rPr>
              <w:t> 18</w:t>
            </w:r>
            <w:r>
              <w:t>:</w:t>
            </w:r>
            <w:r>
              <w:tab/>
              <w:t xml:space="preserve">When the subscribed event is "LOC_ACCURACY", only one of the </w:t>
            </w:r>
            <w:r>
              <w:rPr>
                <w:rFonts w:cs="Arial"/>
                <w:szCs w:val="18"/>
              </w:rPr>
              <w:t>"</w:t>
            </w:r>
            <w:r>
              <w:t>networkArea</w:t>
            </w:r>
            <w:r>
              <w:rPr>
                <w:lang w:eastAsia="en-GB"/>
              </w:rPr>
              <w:t>"</w:t>
            </w:r>
            <w:r>
              <w:rPr>
                <w:rFonts w:cs="Arial"/>
                <w:szCs w:val="18"/>
              </w:rPr>
              <w:t xml:space="preserve"> or "</w:t>
            </w:r>
            <w:r>
              <w:t>location</w:t>
            </w:r>
            <w:r>
              <w:rPr>
                <w:lang w:eastAsia="en-GB"/>
              </w:rPr>
              <w:t>"</w:t>
            </w:r>
            <w:r>
              <w:rPr>
                <w:rFonts w:cs="Arial"/>
                <w:szCs w:val="18"/>
              </w:rPr>
              <w:t xml:space="preserve"> </w:t>
            </w:r>
            <w:r>
              <w:rPr>
                <w:lang w:eastAsia="zh-CN"/>
              </w:rPr>
              <w:t>attribute shall be included</w:t>
            </w:r>
            <w:r>
              <w:rPr>
                <w:lang w:eastAsia="ko-KR"/>
              </w:rPr>
              <w:t>.</w:t>
            </w:r>
          </w:p>
          <w:p w:rsidR="00934BB9" w:rsidRDefault="00934BB9">
            <w:pPr>
              <w:pStyle w:val="TAN"/>
            </w:pPr>
            <w:r>
              <w:t>NOTE</w:t>
            </w:r>
            <w:r>
              <w:rPr>
                <w:lang w:eastAsia="zh-CN"/>
              </w:rPr>
              <w:t> 19</w:t>
            </w:r>
            <w:r>
              <w:t>:</w:t>
            </w:r>
            <w:r>
              <w:tab/>
              <w:t>The "</w:t>
            </w:r>
            <w:r>
              <w:rPr>
                <w:lang w:eastAsia="zh-CN"/>
              </w:rPr>
              <w:t>LON_AND_LAT_LEVEL</w:t>
            </w:r>
            <w:r>
              <w:t>" value of "</w:t>
            </w:r>
            <w:r>
              <w:rPr>
                <w:lang w:eastAsia="zh-CN"/>
              </w:rPr>
              <w:t>locGranularity</w:t>
            </w:r>
            <w:r>
              <w:t>" attribute is not applicable to features</w:t>
            </w:r>
            <w:r>
              <w:rPr>
                <w:lang w:eastAsia="ja-JP"/>
              </w:rPr>
              <w:t xml:space="preserve"> </w:t>
            </w:r>
            <w:r>
              <w:t>"DispersionExt</w:t>
            </w:r>
            <w:r>
              <w:rPr>
                <w:lang w:eastAsia="zh-CN"/>
              </w:rPr>
              <w:t>_eNA</w:t>
            </w:r>
            <w:r>
              <w:t>". The "TA_LEVEL" or "CELL_LEVEL" value of "</w:t>
            </w:r>
            <w:r>
              <w:rPr>
                <w:lang w:eastAsia="zh-CN"/>
              </w:rPr>
              <w:t>locGranularity</w:t>
            </w:r>
            <w:r>
              <w:t>" attribute is not applicable to features</w:t>
            </w:r>
            <w:r>
              <w:rPr>
                <w:lang w:eastAsia="ja-JP"/>
              </w:rPr>
              <w:t xml:space="preserve"> </w:t>
            </w:r>
            <w:r>
              <w:t>"</w:t>
            </w:r>
            <w:r>
              <w:rPr>
                <w:lang w:eastAsia="zh-CN"/>
              </w:rPr>
              <w:t>MovementBehaviour</w:t>
            </w:r>
            <w:r>
              <w:t>".</w:t>
            </w:r>
          </w:p>
          <w:p w:rsidR="00934BB9" w:rsidRDefault="00934BB9">
            <w:pPr>
              <w:pStyle w:val="TAN"/>
              <w:rPr>
                <w:lang w:eastAsia="ko-KR"/>
              </w:rPr>
            </w:pPr>
            <w:r>
              <w:rPr>
                <w:lang w:eastAsia="ko-KR"/>
              </w:rPr>
              <w:t>NOTE 20:</w:t>
            </w:r>
            <w:r>
              <w:rPr>
                <w:lang w:eastAsia="ko-KR"/>
              </w:rPr>
              <w:tab/>
              <w:t>When the RoamingAnalytics feature is supported</w:t>
            </w:r>
            <w:r>
              <w:t xml:space="preserve">, the NF service consumer is in the VPLMN, and the NWDAF determines that the request is for roaming analytics in the HPLMN, </w:t>
            </w:r>
            <w:r>
              <w:rPr>
                <w:lang w:eastAsia="ko-KR"/>
              </w:rPr>
              <w:t>this attribute may contain the mapped S-NSSAI(s) of the HPLMN.</w:t>
            </w:r>
          </w:p>
          <w:p w:rsidR="00934BB9" w:rsidRDefault="00934BB9">
            <w:pPr>
              <w:pStyle w:val="TAN"/>
              <w:rPr>
                <w:rFonts w:cs="Arial"/>
                <w:szCs w:val="18"/>
              </w:rPr>
            </w:pPr>
            <w:r>
              <w:t>NOTE</w:t>
            </w:r>
            <w:r>
              <w:rPr>
                <w:lang w:eastAsia="zh-CN"/>
              </w:rPr>
              <w:t> 21</w:t>
            </w:r>
            <w:r>
              <w:t>:</w:t>
            </w:r>
            <w:r>
              <w:tab/>
              <w:t>Only the "</w:t>
            </w:r>
            <w:r>
              <w:rPr>
                <w:lang w:eastAsia="zh-CN"/>
              </w:rPr>
              <w:t>accuTimeWin</w:t>
            </w:r>
            <w:r>
              <w:t>"</w:t>
            </w:r>
            <w:r>
              <w:rPr>
                <w:lang w:eastAsia="zh-CN"/>
              </w:rPr>
              <w:t xml:space="preserve"> and </w:t>
            </w:r>
            <w:r>
              <w:t>"</w:t>
            </w:r>
            <w:r>
              <w:rPr>
                <w:lang w:eastAsia="zh-CN"/>
              </w:rPr>
              <w:t>minNum</w:t>
            </w:r>
            <w:r>
              <w:t>"</w:t>
            </w:r>
            <w:r>
              <w:rPr>
                <w:lang w:eastAsia="zh-CN"/>
              </w:rPr>
              <w:t xml:space="preserve"> attributes contained in </w:t>
            </w:r>
            <w:r>
              <w:t>AccuracyReq data type are applicable</w:t>
            </w:r>
            <w:r>
              <w:rPr>
                <w:lang w:eastAsia="ko-KR"/>
              </w:rPr>
              <w:t>.</w:t>
            </w:r>
          </w:p>
        </w:tc>
      </w:tr>
    </w:tbl>
    <w:p w:rsidR="00934BB9" w:rsidRDefault="00934BB9" w:rsidP="00934BB9">
      <w:pPr>
        <w:rPr>
          <w:rFonts w:eastAsia="바탕"/>
          <w:lang w:val="es-ES"/>
        </w:rPr>
      </w:pPr>
    </w:p>
    <w:p w:rsidR="00934BB9" w:rsidRDefault="00934BB9" w:rsidP="00934BB9">
      <w:pPr>
        <w:pStyle w:val="NO"/>
      </w:pPr>
      <w:r>
        <w:t>NOTE:</w:t>
      </w:r>
      <w:r>
        <w:tab/>
        <w:t>Care needs to be taken to avoid excessive signalling.</w:t>
      </w:r>
    </w:p>
    <w:p w:rsidR="00A10B25" w:rsidRDefault="00A10B25">
      <w:pPr>
        <w:pStyle w:val="5"/>
      </w:pPr>
      <w:bookmarkStart w:id="7892" w:name="_Toc185516630"/>
      <w:r>
        <w:t>5.2.6.2.4</w:t>
      </w:r>
      <w:r>
        <w:tab/>
        <w:t>Void</w:t>
      </w:r>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2"/>
    </w:p>
    <w:p w:rsidR="00A10B25" w:rsidRDefault="00A10B25">
      <w:pPr>
        <w:pStyle w:val="5"/>
      </w:pPr>
      <w:bookmarkStart w:id="7893" w:name="_Toc120702436"/>
      <w:bookmarkStart w:id="7894" w:name="_Toc85557176"/>
      <w:bookmarkStart w:id="7895" w:name="_Toc112951256"/>
      <w:bookmarkStart w:id="7896" w:name="_Toc94064374"/>
      <w:bookmarkStart w:id="7897" w:name="_Toc88667684"/>
      <w:bookmarkStart w:id="7898" w:name="_Toc101244538"/>
      <w:bookmarkStart w:id="7899" w:name="_Toc113031796"/>
      <w:bookmarkStart w:id="7900" w:name="_Toc98233761"/>
      <w:bookmarkStart w:id="7901" w:name="_Toc70550703"/>
      <w:bookmarkStart w:id="7902" w:name="_Toc83233156"/>
      <w:bookmarkStart w:id="7903" w:name="_Toc90655969"/>
      <w:bookmarkStart w:id="7904" w:name="_Toc85553077"/>
      <w:bookmarkStart w:id="7905" w:name="_Toc104539133"/>
      <w:bookmarkStart w:id="7906" w:name="_Toc136562532"/>
      <w:bookmarkStart w:id="7907" w:name="_Toc138754366"/>
      <w:bookmarkStart w:id="7908" w:name="_Toc145705861"/>
      <w:bookmarkStart w:id="7909" w:name="_Toc148522771"/>
      <w:bookmarkStart w:id="7910" w:name="_Toc114133935"/>
      <w:bookmarkStart w:id="7911" w:name="_Toc45134118"/>
      <w:bookmarkStart w:id="7912" w:name="_Toc36102528"/>
      <w:bookmarkStart w:id="7913" w:name="_Toc50032050"/>
      <w:bookmarkStart w:id="7914" w:name="_Toc66231875"/>
      <w:bookmarkStart w:id="7915" w:name="_Toc34266357"/>
      <w:bookmarkStart w:id="7916" w:name="_Toc28012871"/>
      <w:bookmarkStart w:id="7917" w:name="_Toc56641039"/>
      <w:bookmarkStart w:id="7918" w:name="_Toc59018007"/>
      <w:bookmarkStart w:id="7919" w:name="_Toc43563572"/>
      <w:bookmarkStart w:id="7920" w:name="_Toc68169036"/>
      <w:bookmarkStart w:id="7921" w:name="_Toc51762970"/>
      <w:bookmarkStart w:id="7922" w:name="_Toc164920957"/>
      <w:bookmarkStart w:id="7923" w:name="_Toc170120499"/>
      <w:bookmarkStart w:id="7924" w:name="_Toc175858744"/>
      <w:bookmarkStart w:id="7925" w:name="_Toc185516631"/>
      <w:r>
        <w:t>5.2.6.2.5</w:t>
      </w:r>
      <w:r>
        <w:tab/>
        <w:t>Type AdditionInfoAnalyticsInfoRequest</w:t>
      </w:r>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22"/>
      <w:bookmarkEnd w:id="7923"/>
      <w:bookmarkEnd w:id="7924"/>
      <w:bookmarkEnd w:id="7925"/>
    </w:p>
    <w:p w:rsidR="00A10B25" w:rsidRDefault="00A10B25">
      <w:pPr>
        <w:pStyle w:val="TH"/>
      </w:pPr>
      <w:r>
        <w:t>Table 5.2.6.2.5-1: Definition of type AdditionInfoAnalyticsInfoRequest</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rPr>
                <w:lang w:eastAsia="zh-CN"/>
              </w:rPr>
              <w:t>rvWaitTime</w:t>
            </w:r>
          </w:p>
        </w:tc>
        <w:tc>
          <w:tcPr>
            <w:tcW w:w="1701" w:type="dxa"/>
          </w:tcPr>
          <w:p w:rsidR="00A10B25" w:rsidRDefault="00A10B25">
            <w:pPr>
              <w:pStyle w:val="TAL"/>
            </w:pPr>
            <w:r>
              <w:t>DurationSec</w:t>
            </w:r>
          </w:p>
        </w:tc>
        <w:tc>
          <w:tcPr>
            <w:tcW w:w="426" w:type="dxa"/>
          </w:tcPr>
          <w:p w:rsidR="00A10B25" w:rsidRDefault="00A10B25">
            <w:pPr>
              <w:pStyle w:val="TAL"/>
              <w:rPr>
                <w:lang w:eastAsia="zh-CN"/>
              </w:rPr>
            </w:pPr>
            <w:r>
              <w:rPr>
                <w:lang w:eastAsia="zh-CN"/>
              </w:rPr>
              <w:t>O</w:t>
            </w:r>
          </w:p>
        </w:tc>
        <w:tc>
          <w:tcPr>
            <w:tcW w:w="1134" w:type="dxa"/>
          </w:tcPr>
          <w:p w:rsidR="00A10B25" w:rsidRDefault="00A10B25">
            <w:pPr>
              <w:pStyle w:val="TAL"/>
            </w:pPr>
            <w:r>
              <w:rPr>
                <w:rFonts w:cs="Arial"/>
                <w:szCs w:val="18"/>
                <w:lang w:eastAsia="zh-CN"/>
              </w:rPr>
              <w:t>0..1</w:t>
            </w:r>
          </w:p>
        </w:tc>
        <w:tc>
          <w:tcPr>
            <w:tcW w:w="2976" w:type="dxa"/>
          </w:tcPr>
          <w:p w:rsidR="00A10B25" w:rsidRDefault="00A10B25">
            <w:pPr>
              <w:pStyle w:val="TAL"/>
            </w:pPr>
            <w:r>
              <w:t xml:space="preserve">Recommended minimum time interval (in seconds) to be used to determine the </w:t>
            </w:r>
            <w:r>
              <w:rPr>
                <w:lang w:eastAsia="ko-KR"/>
              </w:rPr>
              <w:t>time when analytics information is needed</w:t>
            </w:r>
            <w:r>
              <w:t xml:space="preserve"> in similar future requests.</w:t>
            </w:r>
          </w:p>
          <w:p w:rsidR="00A10B25" w:rsidRDefault="00A10B25">
            <w:pPr>
              <w:pStyle w:val="TAL"/>
              <w:rPr>
                <w:rFonts w:cs="Arial"/>
                <w:szCs w:val="18"/>
              </w:rPr>
            </w:pPr>
            <w:r>
              <w:t xml:space="preserve">It may only be included if the </w:t>
            </w:r>
            <w:r>
              <w:rPr>
                <w:lang w:val="en-US" w:eastAsia="zh-CN"/>
              </w:rPr>
              <w:t>"</w:t>
            </w:r>
            <w:r>
              <w:t>cause</w:t>
            </w:r>
            <w:r>
              <w:rPr>
                <w:lang w:val="en-US" w:eastAsia="zh-CN"/>
              </w:rPr>
              <w:t xml:space="preserve">" attribute within the </w:t>
            </w:r>
            <w:r>
              <w:t>ProblemDetails</w:t>
            </w:r>
            <w:r>
              <w:rPr>
                <w:lang w:val="en-US" w:eastAsia="zh-CN"/>
              </w:rPr>
              <w:t xml:space="preserve"> data type is set to "</w:t>
            </w:r>
            <w:r>
              <w:t>UNSATISFIED_REQUESTED_ANALYTICS_TIME</w:t>
            </w:r>
            <w:r>
              <w:rPr>
                <w:lang w:val="en-US" w:eastAsia="zh-CN"/>
              </w:rPr>
              <w:t>"</w:t>
            </w:r>
            <w:r>
              <w:t>.</w:t>
            </w:r>
          </w:p>
        </w:tc>
        <w:tc>
          <w:tcPr>
            <w:tcW w:w="1628" w:type="dxa"/>
          </w:tcPr>
          <w:p w:rsidR="00A10B25" w:rsidRDefault="00A10B25">
            <w:pPr>
              <w:pStyle w:val="TAL"/>
              <w:rPr>
                <w:rFonts w:cs="Arial"/>
                <w:szCs w:val="18"/>
              </w:rPr>
            </w:pPr>
          </w:p>
        </w:tc>
      </w:tr>
    </w:tbl>
    <w:p w:rsidR="00A10B25" w:rsidRDefault="00A10B25"/>
    <w:p w:rsidR="00A10B25" w:rsidRDefault="00A10B25">
      <w:pPr>
        <w:pStyle w:val="5"/>
      </w:pPr>
      <w:bookmarkStart w:id="7926" w:name="_Toc113031797"/>
      <w:bookmarkStart w:id="7927" w:name="_Toc114133936"/>
      <w:bookmarkStart w:id="7928" w:name="_Toc145705862"/>
      <w:bookmarkStart w:id="7929" w:name="_Toc104539134"/>
      <w:bookmarkStart w:id="7930" w:name="_Toc90655970"/>
      <w:bookmarkStart w:id="7931" w:name="_Toc85557177"/>
      <w:bookmarkStart w:id="7932" w:name="_Toc73564517"/>
      <w:bookmarkStart w:id="7933" w:name="_Toc88667685"/>
      <w:bookmarkStart w:id="7934" w:name="_Toc112951257"/>
      <w:bookmarkStart w:id="7935" w:name="_Toc120702437"/>
      <w:bookmarkStart w:id="7936" w:name="_Toc101244539"/>
      <w:bookmarkStart w:id="7937" w:name="_Toc94064375"/>
      <w:bookmarkStart w:id="7938" w:name="_Toc136562533"/>
      <w:bookmarkStart w:id="7939" w:name="_Toc98233762"/>
      <w:bookmarkStart w:id="7940" w:name="_Toc138754367"/>
      <w:bookmarkStart w:id="7941" w:name="_Toc85553078"/>
      <w:bookmarkStart w:id="7942" w:name="_Toc148522772"/>
      <w:bookmarkStart w:id="7943" w:name="_Toc164920958"/>
      <w:bookmarkStart w:id="7944" w:name="_Toc170120500"/>
      <w:bookmarkStart w:id="7945" w:name="_Toc175858745"/>
      <w:bookmarkStart w:id="7946" w:name="_Toc185516632"/>
      <w:r>
        <w:t>5.2.6.2.6</w:t>
      </w:r>
      <w:r>
        <w:tab/>
        <w:t xml:space="preserve">Type </w:t>
      </w:r>
      <w:bookmarkEnd w:id="7932"/>
      <w:r>
        <w:t>ContextData</w:t>
      </w:r>
      <w:bookmarkEnd w:id="7926"/>
      <w:bookmarkEnd w:id="7927"/>
      <w:bookmarkEnd w:id="7928"/>
      <w:bookmarkEnd w:id="7929"/>
      <w:bookmarkEnd w:id="7930"/>
      <w:bookmarkEnd w:id="7931"/>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p>
    <w:p w:rsidR="007862A2" w:rsidRDefault="007862A2" w:rsidP="007862A2">
      <w:pPr>
        <w:pStyle w:val="TH"/>
      </w:pPr>
      <w:bookmarkStart w:id="7947" w:name="_Toc104539136"/>
      <w:bookmarkStart w:id="7948" w:name="_Toc136562535"/>
      <w:bookmarkStart w:id="7949" w:name="_Toc98233764"/>
      <w:bookmarkStart w:id="7950" w:name="_Toc120702439"/>
      <w:bookmarkStart w:id="7951" w:name="_Toc88667687"/>
      <w:bookmarkStart w:id="7952" w:name="_Toc138754369"/>
      <w:bookmarkStart w:id="7953" w:name="_Toc113031799"/>
      <w:bookmarkStart w:id="7954" w:name="_Toc85553080"/>
      <w:bookmarkStart w:id="7955" w:name="_Toc112951259"/>
      <w:bookmarkStart w:id="7956" w:name="_Toc114133938"/>
      <w:bookmarkStart w:id="7957" w:name="_Toc101244541"/>
      <w:bookmarkStart w:id="7958" w:name="_Toc90655972"/>
      <w:bookmarkStart w:id="7959" w:name="_Toc94064377"/>
      <w:bookmarkStart w:id="7960" w:name="_Toc148522774"/>
      <w:bookmarkStart w:id="7961" w:name="_Toc145705864"/>
      <w:bookmarkStart w:id="7962" w:name="_Toc85557179"/>
      <w:bookmarkStart w:id="7963" w:name="_Toc138754368"/>
      <w:bookmarkStart w:id="7964" w:name="_Toc113031798"/>
      <w:bookmarkStart w:id="7965" w:name="_Toc145705863"/>
      <w:bookmarkStart w:id="7966" w:name="_Toc85557178"/>
      <w:bookmarkStart w:id="7967" w:name="_Toc104539135"/>
      <w:bookmarkStart w:id="7968" w:name="_Toc148522773"/>
      <w:bookmarkStart w:id="7969" w:name="_Toc90655971"/>
      <w:bookmarkStart w:id="7970" w:name="_Toc85553079"/>
      <w:bookmarkStart w:id="7971" w:name="_Toc88667686"/>
      <w:bookmarkStart w:id="7972" w:name="_Toc112951258"/>
      <w:bookmarkStart w:id="7973" w:name="_Toc98233763"/>
      <w:bookmarkStart w:id="7974" w:name="_Toc120702438"/>
      <w:bookmarkStart w:id="7975" w:name="_Toc94064376"/>
      <w:bookmarkStart w:id="7976" w:name="_Toc136562534"/>
      <w:bookmarkStart w:id="7977" w:name="_Toc101244540"/>
      <w:bookmarkStart w:id="7978" w:name="_Toc114133937"/>
      <w:bookmarkStart w:id="7979" w:name="_Toc164920959"/>
      <w:bookmarkStart w:id="7980" w:name="_Toc170120501"/>
      <w:r>
        <w:t>Table 5.2.6.2.6-1: Definition of type ContextData</w:t>
      </w:r>
    </w:p>
    <w:tbl>
      <w:tblPr>
        <w:tblW w:w="949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29"/>
        <w:gridCol w:w="1701"/>
        <w:gridCol w:w="426"/>
        <w:gridCol w:w="1134"/>
        <w:gridCol w:w="2977"/>
        <w:gridCol w:w="1628"/>
      </w:tblGrid>
      <w:tr w:rsidR="007862A2" w:rsidTr="007862A2">
        <w:trPr>
          <w:jc w:val="center"/>
        </w:trPr>
        <w:tc>
          <w:tcPr>
            <w:tcW w:w="1628" w:type="dxa"/>
            <w:tcBorders>
              <w:top w:val="single" w:sz="6" w:space="0" w:color="auto"/>
              <w:left w:val="single" w:sz="6" w:space="0" w:color="auto"/>
              <w:bottom w:val="single" w:sz="6" w:space="0" w:color="auto"/>
              <w:right w:val="single" w:sz="6" w:space="0" w:color="auto"/>
            </w:tcBorders>
            <w:shd w:val="clear" w:color="auto" w:fill="C0C0C0"/>
            <w:hideMark/>
          </w:tcPr>
          <w:p w:rsidR="007862A2" w:rsidRDefault="007862A2">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hideMark/>
          </w:tcPr>
          <w:p w:rsidR="007862A2" w:rsidRDefault="007862A2">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hideMark/>
          </w:tcPr>
          <w:p w:rsidR="007862A2" w:rsidRDefault="007862A2">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hideMark/>
          </w:tcPr>
          <w:p w:rsidR="007862A2" w:rsidRDefault="007862A2">
            <w:pPr>
              <w:pStyle w:val="TAH"/>
            </w:pPr>
            <w:r>
              <w:t>Cardinality</w:t>
            </w:r>
          </w:p>
        </w:tc>
        <w:tc>
          <w:tcPr>
            <w:tcW w:w="2976" w:type="dxa"/>
            <w:tcBorders>
              <w:top w:val="single" w:sz="6" w:space="0" w:color="auto"/>
              <w:left w:val="single" w:sz="6" w:space="0" w:color="auto"/>
              <w:bottom w:val="single" w:sz="6" w:space="0" w:color="auto"/>
              <w:right w:val="single" w:sz="6" w:space="0" w:color="auto"/>
            </w:tcBorders>
            <w:shd w:val="clear" w:color="auto" w:fill="C0C0C0"/>
            <w:hideMark/>
          </w:tcPr>
          <w:p w:rsidR="007862A2" w:rsidRDefault="007862A2">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hideMark/>
          </w:tcPr>
          <w:p w:rsidR="007862A2" w:rsidRDefault="007862A2">
            <w:pPr>
              <w:pStyle w:val="TAH"/>
              <w:rPr>
                <w:rFonts w:cs="Arial"/>
                <w:szCs w:val="18"/>
              </w:rPr>
            </w:pPr>
            <w:r>
              <w:rPr>
                <w:rFonts w:cs="Arial"/>
                <w:szCs w:val="18"/>
              </w:rPr>
              <w:t>Applicability</w:t>
            </w:r>
          </w:p>
        </w:tc>
      </w:tr>
      <w:tr w:rsidR="007862A2" w:rsidTr="007862A2">
        <w:trPr>
          <w:jc w:val="center"/>
        </w:trPr>
        <w:tc>
          <w:tcPr>
            <w:tcW w:w="1628" w:type="dxa"/>
            <w:tcBorders>
              <w:top w:val="single" w:sz="6" w:space="0" w:color="auto"/>
              <w:left w:val="single" w:sz="6" w:space="0" w:color="auto"/>
              <w:bottom w:val="single" w:sz="6" w:space="0" w:color="auto"/>
              <w:right w:val="single" w:sz="6" w:space="0" w:color="auto"/>
            </w:tcBorders>
            <w:hideMark/>
          </w:tcPr>
          <w:p w:rsidR="007862A2" w:rsidRDefault="007862A2">
            <w:pPr>
              <w:pStyle w:val="TAL"/>
            </w:pPr>
            <w:r>
              <w:rPr>
                <w:lang w:eastAsia="zh-CN"/>
              </w:rPr>
              <w:t>contextElems</w:t>
            </w:r>
          </w:p>
        </w:tc>
        <w:tc>
          <w:tcPr>
            <w:tcW w:w="1701" w:type="dxa"/>
            <w:tcBorders>
              <w:top w:val="single" w:sz="6" w:space="0" w:color="auto"/>
              <w:left w:val="single" w:sz="6" w:space="0" w:color="auto"/>
              <w:bottom w:val="single" w:sz="6" w:space="0" w:color="auto"/>
              <w:right w:val="single" w:sz="6" w:space="0" w:color="auto"/>
            </w:tcBorders>
            <w:hideMark/>
          </w:tcPr>
          <w:p w:rsidR="007862A2" w:rsidRDefault="007862A2">
            <w:pPr>
              <w:pStyle w:val="TAL"/>
            </w:pPr>
            <w:r>
              <w:t>array(ContextElement)</w:t>
            </w:r>
          </w:p>
        </w:tc>
        <w:tc>
          <w:tcPr>
            <w:tcW w:w="426" w:type="dxa"/>
            <w:tcBorders>
              <w:top w:val="single" w:sz="6" w:space="0" w:color="auto"/>
              <w:left w:val="single" w:sz="6" w:space="0" w:color="auto"/>
              <w:bottom w:val="single" w:sz="6" w:space="0" w:color="auto"/>
              <w:right w:val="single" w:sz="6" w:space="0" w:color="auto"/>
            </w:tcBorders>
            <w:hideMark/>
          </w:tcPr>
          <w:p w:rsidR="007862A2" w:rsidRDefault="007862A2">
            <w:pPr>
              <w:pStyle w:val="TAL"/>
              <w:jc w:val="center"/>
              <w:rPr>
                <w:lang w:eastAsia="zh-CN"/>
              </w:rPr>
            </w:pPr>
            <w:r>
              <w:rPr>
                <w:lang w:eastAsia="zh-CN"/>
              </w:rPr>
              <w:t>M</w:t>
            </w:r>
          </w:p>
        </w:tc>
        <w:tc>
          <w:tcPr>
            <w:tcW w:w="1134" w:type="dxa"/>
            <w:tcBorders>
              <w:top w:val="single" w:sz="6" w:space="0" w:color="auto"/>
              <w:left w:val="single" w:sz="6" w:space="0" w:color="auto"/>
              <w:bottom w:val="single" w:sz="6" w:space="0" w:color="auto"/>
              <w:right w:val="single" w:sz="6" w:space="0" w:color="auto"/>
            </w:tcBorders>
            <w:hideMark/>
          </w:tcPr>
          <w:p w:rsidR="007862A2" w:rsidRDefault="007862A2">
            <w:pPr>
              <w:pStyle w:val="TAL"/>
            </w:pPr>
            <w:r>
              <w:rPr>
                <w:rFonts w:cs="Arial"/>
                <w:szCs w:val="18"/>
                <w:lang w:eastAsia="zh-CN"/>
              </w:rPr>
              <w:t>1..N</w:t>
            </w:r>
          </w:p>
        </w:tc>
        <w:tc>
          <w:tcPr>
            <w:tcW w:w="2976" w:type="dxa"/>
            <w:tcBorders>
              <w:top w:val="single" w:sz="6" w:space="0" w:color="auto"/>
              <w:left w:val="single" w:sz="6" w:space="0" w:color="auto"/>
              <w:bottom w:val="single" w:sz="6" w:space="0" w:color="auto"/>
              <w:right w:val="single" w:sz="6" w:space="0" w:color="auto"/>
            </w:tcBorders>
            <w:hideMark/>
          </w:tcPr>
          <w:p w:rsidR="007862A2" w:rsidRDefault="007862A2">
            <w:pPr>
              <w:pStyle w:val="TAL"/>
              <w:rPr>
                <w:rFonts w:cs="Arial"/>
                <w:szCs w:val="18"/>
              </w:rPr>
            </w:pPr>
            <w:r>
              <w:t>List of items that contain context information corresponding with a context identifier.</w:t>
            </w:r>
          </w:p>
        </w:tc>
        <w:tc>
          <w:tcPr>
            <w:tcW w:w="1628" w:type="dxa"/>
            <w:tcBorders>
              <w:top w:val="single" w:sz="6" w:space="0" w:color="auto"/>
              <w:left w:val="single" w:sz="6" w:space="0" w:color="auto"/>
              <w:bottom w:val="single" w:sz="6" w:space="0" w:color="auto"/>
              <w:right w:val="single" w:sz="6" w:space="0" w:color="auto"/>
            </w:tcBorders>
          </w:tcPr>
          <w:p w:rsidR="007862A2" w:rsidRDefault="007862A2">
            <w:pPr>
              <w:pStyle w:val="TAL"/>
              <w:rPr>
                <w:rFonts w:cs="Arial"/>
                <w:szCs w:val="18"/>
              </w:rPr>
            </w:pPr>
          </w:p>
        </w:tc>
      </w:tr>
      <w:tr w:rsidR="007862A2" w:rsidTr="007862A2">
        <w:trPr>
          <w:jc w:val="center"/>
        </w:trPr>
        <w:tc>
          <w:tcPr>
            <w:tcW w:w="1628" w:type="dxa"/>
            <w:tcBorders>
              <w:top w:val="single" w:sz="6" w:space="0" w:color="auto"/>
              <w:left w:val="single" w:sz="6" w:space="0" w:color="auto"/>
              <w:bottom w:val="single" w:sz="6" w:space="0" w:color="auto"/>
              <w:right w:val="single" w:sz="6" w:space="0" w:color="auto"/>
            </w:tcBorders>
            <w:hideMark/>
          </w:tcPr>
          <w:p w:rsidR="007862A2" w:rsidRDefault="007862A2">
            <w:pPr>
              <w:pStyle w:val="TAL"/>
              <w:rPr>
                <w:lang w:eastAsia="zh-CN"/>
              </w:rPr>
            </w:pPr>
            <w:r>
              <w:t>suppFeat</w:t>
            </w:r>
          </w:p>
        </w:tc>
        <w:tc>
          <w:tcPr>
            <w:tcW w:w="1701" w:type="dxa"/>
            <w:tcBorders>
              <w:top w:val="single" w:sz="6" w:space="0" w:color="auto"/>
              <w:left w:val="single" w:sz="6" w:space="0" w:color="auto"/>
              <w:bottom w:val="single" w:sz="6" w:space="0" w:color="auto"/>
              <w:right w:val="single" w:sz="6" w:space="0" w:color="auto"/>
            </w:tcBorders>
            <w:hideMark/>
          </w:tcPr>
          <w:p w:rsidR="007862A2" w:rsidRDefault="007862A2">
            <w:pPr>
              <w:pStyle w:val="TAL"/>
            </w:pPr>
            <w:r>
              <w:t>SupportedFeatures</w:t>
            </w:r>
          </w:p>
        </w:tc>
        <w:tc>
          <w:tcPr>
            <w:tcW w:w="426" w:type="dxa"/>
            <w:tcBorders>
              <w:top w:val="single" w:sz="6" w:space="0" w:color="auto"/>
              <w:left w:val="single" w:sz="6" w:space="0" w:color="auto"/>
              <w:bottom w:val="single" w:sz="6" w:space="0" w:color="auto"/>
              <w:right w:val="single" w:sz="6" w:space="0" w:color="auto"/>
            </w:tcBorders>
            <w:hideMark/>
          </w:tcPr>
          <w:p w:rsidR="007862A2" w:rsidRDefault="007862A2">
            <w:pPr>
              <w:pStyle w:val="TAL"/>
              <w:jc w:val="center"/>
              <w:rPr>
                <w:lang w:eastAsia="zh-CN"/>
              </w:rPr>
            </w:pPr>
            <w:r>
              <w:t>C</w:t>
            </w:r>
          </w:p>
        </w:tc>
        <w:tc>
          <w:tcPr>
            <w:tcW w:w="1134" w:type="dxa"/>
            <w:tcBorders>
              <w:top w:val="single" w:sz="6" w:space="0" w:color="auto"/>
              <w:left w:val="single" w:sz="6" w:space="0" w:color="auto"/>
              <w:bottom w:val="single" w:sz="6" w:space="0" w:color="auto"/>
              <w:right w:val="single" w:sz="6" w:space="0" w:color="auto"/>
            </w:tcBorders>
            <w:hideMark/>
          </w:tcPr>
          <w:p w:rsidR="007862A2" w:rsidRDefault="007862A2">
            <w:pPr>
              <w:pStyle w:val="TAL"/>
              <w:rPr>
                <w:rFonts w:cs="Arial"/>
                <w:szCs w:val="18"/>
                <w:lang w:eastAsia="zh-CN"/>
              </w:rPr>
            </w:pPr>
            <w:r>
              <w:t>0..1</w:t>
            </w:r>
          </w:p>
        </w:tc>
        <w:tc>
          <w:tcPr>
            <w:tcW w:w="2976" w:type="dxa"/>
            <w:tcBorders>
              <w:top w:val="single" w:sz="6" w:space="0" w:color="auto"/>
              <w:left w:val="single" w:sz="6" w:space="0" w:color="auto"/>
              <w:bottom w:val="single" w:sz="6" w:space="0" w:color="auto"/>
              <w:right w:val="single" w:sz="6" w:space="0" w:color="auto"/>
            </w:tcBorders>
            <w:hideMark/>
          </w:tcPr>
          <w:p w:rsidR="007862A2" w:rsidRDefault="007862A2">
            <w:pPr>
              <w:pStyle w:val="TAL"/>
            </w:pPr>
            <w:r>
              <w:t>List of Supported features used as described in clause 5.2.8.</w:t>
            </w:r>
          </w:p>
          <w:p w:rsidR="007862A2" w:rsidRDefault="007862A2">
            <w:pPr>
              <w:pStyle w:val="TAL"/>
            </w:pPr>
            <w:r>
              <w:t xml:space="preserve">This parameter shall be supplied by NWDAF in the reply of GET request that request </w:t>
            </w:r>
            <w:r>
              <w:rPr>
                <w:lang w:eastAsia="ko-KR"/>
              </w:rPr>
              <w:t>the analytics context information</w:t>
            </w:r>
            <w:r>
              <w:t>, if the consumer includes "supported-features" in the GET request.</w:t>
            </w:r>
          </w:p>
        </w:tc>
        <w:tc>
          <w:tcPr>
            <w:tcW w:w="1628" w:type="dxa"/>
            <w:tcBorders>
              <w:top w:val="single" w:sz="6" w:space="0" w:color="auto"/>
              <w:left w:val="single" w:sz="6" w:space="0" w:color="auto"/>
              <w:bottom w:val="single" w:sz="6" w:space="0" w:color="auto"/>
              <w:right w:val="single" w:sz="6" w:space="0" w:color="auto"/>
            </w:tcBorders>
          </w:tcPr>
          <w:p w:rsidR="007862A2" w:rsidRDefault="007862A2">
            <w:pPr>
              <w:pStyle w:val="TAL"/>
              <w:rPr>
                <w:rFonts w:cs="Arial"/>
                <w:szCs w:val="18"/>
              </w:rPr>
            </w:pPr>
          </w:p>
        </w:tc>
      </w:tr>
    </w:tbl>
    <w:p w:rsidR="007862A2" w:rsidRDefault="007862A2" w:rsidP="007862A2">
      <w:pPr>
        <w:rPr>
          <w:lang w:val="en-US"/>
        </w:rPr>
      </w:pPr>
    </w:p>
    <w:p w:rsidR="003E1F9F" w:rsidRDefault="003E1F9F" w:rsidP="003E1F9F">
      <w:pPr>
        <w:pStyle w:val="5"/>
      </w:pPr>
      <w:bookmarkStart w:id="7981" w:name="_Toc175858746"/>
      <w:bookmarkStart w:id="7982" w:name="_Toc185516633"/>
      <w:r>
        <w:t>5.2.6.2.7</w:t>
      </w:r>
      <w:r>
        <w:tab/>
        <w:t>Type ContextElement</w:t>
      </w:r>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p>
    <w:p w:rsidR="003E1F9F" w:rsidRDefault="003E1F9F" w:rsidP="003E1F9F">
      <w:pPr>
        <w:pStyle w:val="TH"/>
      </w:pPr>
      <w:r>
        <w:t>Table 5.2.6.2.7-1: Definition of type ContextElement</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3E1F9F" w:rsidTr="005A20DD">
        <w:trPr>
          <w:jc w:val="center"/>
        </w:trPr>
        <w:tc>
          <w:tcPr>
            <w:tcW w:w="1628" w:type="dxa"/>
            <w:shd w:val="clear" w:color="auto" w:fill="C0C0C0"/>
          </w:tcPr>
          <w:p w:rsidR="003E1F9F" w:rsidRDefault="003E1F9F" w:rsidP="005A20DD">
            <w:pPr>
              <w:pStyle w:val="TAH"/>
              <w:ind w:left="400" w:hanging="400"/>
            </w:pPr>
            <w:r>
              <w:t>Attribute name</w:t>
            </w:r>
          </w:p>
        </w:tc>
        <w:tc>
          <w:tcPr>
            <w:tcW w:w="1701" w:type="dxa"/>
            <w:shd w:val="clear" w:color="auto" w:fill="C0C0C0"/>
          </w:tcPr>
          <w:p w:rsidR="003E1F9F" w:rsidRDefault="003E1F9F" w:rsidP="005A20DD">
            <w:pPr>
              <w:pStyle w:val="TAH"/>
              <w:ind w:left="400" w:hanging="400"/>
            </w:pPr>
            <w:r>
              <w:t>Data type</w:t>
            </w:r>
          </w:p>
        </w:tc>
        <w:tc>
          <w:tcPr>
            <w:tcW w:w="426" w:type="dxa"/>
            <w:shd w:val="clear" w:color="auto" w:fill="C0C0C0"/>
          </w:tcPr>
          <w:p w:rsidR="003E1F9F" w:rsidRDefault="003E1F9F" w:rsidP="005A20DD">
            <w:pPr>
              <w:pStyle w:val="TAH"/>
              <w:ind w:left="400" w:hanging="400"/>
            </w:pPr>
            <w:r>
              <w:t>P</w:t>
            </w:r>
          </w:p>
        </w:tc>
        <w:tc>
          <w:tcPr>
            <w:tcW w:w="1134" w:type="dxa"/>
            <w:shd w:val="clear" w:color="auto" w:fill="C0C0C0"/>
          </w:tcPr>
          <w:p w:rsidR="003E1F9F" w:rsidRDefault="003E1F9F" w:rsidP="005A20DD">
            <w:pPr>
              <w:pStyle w:val="TAH"/>
              <w:ind w:left="400" w:hanging="400"/>
            </w:pPr>
            <w:r>
              <w:t>Cardinality</w:t>
            </w:r>
          </w:p>
        </w:tc>
        <w:tc>
          <w:tcPr>
            <w:tcW w:w="2976" w:type="dxa"/>
            <w:shd w:val="clear" w:color="auto" w:fill="C0C0C0"/>
          </w:tcPr>
          <w:p w:rsidR="003E1F9F" w:rsidRDefault="003E1F9F" w:rsidP="005A20DD">
            <w:pPr>
              <w:pStyle w:val="TAH"/>
              <w:ind w:left="400" w:hanging="400"/>
              <w:rPr>
                <w:rFonts w:cs="Arial"/>
                <w:szCs w:val="18"/>
              </w:rPr>
            </w:pPr>
            <w:r>
              <w:rPr>
                <w:rFonts w:cs="Arial"/>
                <w:szCs w:val="18"/>
              </w:rPr>
              <w:t>Description</w:t>
            </w:r>
          </w:p>
        </w:tc>
        <w:tc>
          <w:tcPr>
            <w:tcW w:w="1628" w:type="dxa"/>
            <w:shd w:val="clear" w:color="auto" w:fill="C0C0C0"/>
          </w:tcPr>
          <w:p w:rsidR="003E1F9F" w:rsidRDefault="003E1F9F" w:rsidP="005A20DD">
            <w:pPr>
              <w:pStyle w:val="TAH"/>
              <w:ind w:left="400" w:hanging="400"/>
              <w:rPr>
                <w:rFonts w:cs="Arial"/>
                <w:szCs w:val="18"/>
              </w:rPr>
            </w:pPr>
            <w:r>
              <w:rPr>
                <w:rFonts w:cs="Arial"/>
                <w:szCs w:val="18"/>
              </w:rPr>
              <w:t>Applicability</w:t>
            </w:r>
          </w:p>
        </w:tc>
      </w:tr>
      <w:tr w:rsidR="003E1F9F" w:rsidTr="005A20DD">
        <w:trPr>
          <w:jc w:val="center"/>
        </w:trPr>
        <w:tc>
          <w:tcPr>
            <w:tcW w:w="1628" w:type="dxa"/>
          </w:tcPr>
          <w:p w:rsidR="003E1F9F" w:rsidRDefault="003E1F9F" w:rsidP="005A20DD">
            <w:pPr>
              <w:pStyle w:val="TAL"/>
            </w:pPr>
            <w:r>
              <w:rPr>
                <w:lang w:eastAsia="zh-CN"/>
              </w:rPr>
              <w:t>contextId</w:t>
            </w:r>
          </w:p>
        </w:tc>
        <w:tc>
          <w:tcPr>
            <w:tcW w:w="1701" w:type="dxa"/>
          </w:tcPr>
          <w:p w:rsidR="003E1F9F" w:rsidRDefault="003E1F9F" w:rsidP="005A20DD">
            <w:pPr>
              <w:pStyle w:val="TAL"/>
            </w:pPr>
            <w:r>
              <w:t>AnalyticsContextIdentifier</w:t>
            </w:r>
          </w:p>
        </w:tc>
        <w:tc>
          <w:tcPr>
            <w:tcW w:w="426" w:type="dxa"/>
          </w:tcPr>
          <w:p w:rsidR="003E1F9F" w:rsidRDefault="003E1F9F" w:rsidP="005A20DD">
            <w:pPr>
              <w:pStyle w:val="TAL"/>
              <w:jc w:val="center"/>
              <w:rPr>
                <w:lang w:eastAsia="zh-CN"/>
              </w:rPr>
            </w:pPr>
            <w:r>
              <w:rPr>
                <w:lang w:eastAsia="zh-CN"/>
              </w:rPr>
              <w:t>M</w:t>
            </w:r>
          </w:p>
        </w:tc>
        <w:tc>
          <w:tcPr>
            <w:tcW w:w="1134" w:type="dxa"/>
          </w:tcPr>
          <w:p w:rsidR="003E1F9F" w:rsidRDefault="003E1F9F" w:rsidP="005A20DD">
            <w:pPr>
              <w:pStyle w:val="TAL"/>
            </w:pPr>
            <w:r>
              <w:rPr>
                <w:rFonts w:cs="Arial"/>
                <w:szCs w:val="18"/>
                <w:lang w:eastAsia="zh-CN"/>
              </w:rPr>
              <w:t>1</w:t>
            </w:r>
          </w:p>
        </w:tc>
        <w:tc>
          <w:tcPr>
            <w:tcW w:w="2976" w:type="dxa"/>
          </w:tcPr>
          <w:p w:rsidR="003E1F9F" w:rsidRDefault="003E1F9F" w:rsidP="005A20DD">
            <w:pPr>
              <w:pStyle w:val="TAL"/>
              <w:rPr>
                <w:rFonts w:cs="Arial"/>
                <w:szCs w:val="18"/>
              </w:rPr>
            </w:pPr>
            <w:r>
              <w:t>Context identifier of the context information contained in the rest of the attributes</w:t>
            </w:r>
            <w:r>
              <w:rPr>
                <w:lang w:eastAsia="zh-CN"/>
              </w:rPr>
              <w:t>.</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rPr>
                <w:lang w:eastAsia="zh-CN"/>
              </w:rPr>
            </w:pPr>
            <w:r>
              <w:rPr>
                <w:lang w:eastAsia="zh-CN"/>
              </w:rPr>
              <w:t>pendAnalytics</w:t>
            </w:r>
          </w:p>
        </w:tc>
        <w:tc>
          <w:tcPr>
            <w:tcW w:w="1701" w:type="dxa"/>
          </w:tcPr>
          <w:p w:rsidR="003E1F9F" w:rsidRDefault="003E1F9F" w:rsidP="005A20DD">
            <w:pPr>
              <w:pStyle w:val="TAL"/>
            </w:pPr>
            <w:r>
              <w:t>array(EventNotification)</w:t>
            </w:r>
          </w:p>
        </w:tc>
        <w:tc>
          <w:tcPr>
            <w:tcW w:w="426" w:type="dxa"/>
          </w:tcPr>
          <w:p w:rsidR="003E1F9F" w:rsidRDefault="003E1F9F" w:rsidP="005A20DD">
            <w:pPr>
              <w:pStyle w:val="TAL"/>
              <w:jc w:val="center"/>
              <w:rPr>
                <w:lang w:eastAsia="zh-CN"/>
              </w:rPr>
            </w:pPr>
            <w:r>
              <w:rPr>
                <w:lang w:eastAsia="zh-CN"/>
              </w:rPr>
              <w:t>C</w:t>
            </w:r>
          </w:p>
        </w:tc>
        <w:tc>
          <w:tcPr>
            <w:tcW w:w="1134" w:type="dxa"/>
          </w:tcPr>
          <w:p w:rsidR="003E1F9F" w:rsidRDefault="003E1F9F" w:rsidP="005A20DD">
            <w:pPr>
              <w:pStyle w:val="TAL"/>
              <w:rPr>
                <w:rFonts w:cs="Arial"/>
                <w:szCs w:val="18"/>
                <w:lang w:eastAsia="zh-CN"/>
              </w:rPr>
            </w:pPr>
            <w:r>
              <w:rPr>
                <w:rFonts w:cs="Arial"/>
                <w:szCs w:val="18"/>
                <w:lang w:eastAsia="zh-CN"/>
              </w:rPr>
              <w:t>1..N</w:t>
            </w:r>
          </w:p>
        </w:tc>
        <w:tc>
          <w:tcPr>
            <w:tcW w:w="2976" w:type="dxa"/>
          </w:tcPr>
          <w:p w:rsidR="003E1F9F" w:rsidRDefault="003E1F9F" w:rsidP="005A20DD">
            <w:pPr>
              <w:pStyle w:val="TAL"/>
            </w:pPr>
            <w:r>
              <w:t xml:space="preserve">Contains output analytics for the analytics subscription this context element is associated with, which have not yet been sent to the analytics consumer. It shall be provided if such analytics are available and the NF service consumer has requested </w:t>
            </w:r>
            <w:r>
              <w:rPr>
                <w:lang w:eastAsia="zh-CN"/>
              </w:rPr>
              <w:t>the "PENDING_ANALYTICS" context type.</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rPr>
                <w:lang w:eastAsia="zh-CN"/>
              </w:rPr>
            </w:pPr>
            <w:r>
              <w:rPr>
                <w:lang w:eastAsia="zh-CN"/>
              </w:rPr>
              <w:t>histAnalytics</w:t>
            </w:r>
          </w:p>
        </w:tc>
        <w:tc>
          <w:tcPr>
            <w:tcW w:w="1701" w:type="dxa"/>
          </w:tcPr>
          <w:p w:rsidR="003E1F9F" w:rsidRDefault="003E1F9F" w:rsidP="005A20DD">
            <w:pPr>
              <w:pStyle w:val="TAL"/>
            </w:pPr>
            <w:r>
              <w:t>array(EventNotification)</w:t>
            </w:r>
          </w:p>
        </w:tc>
        <w:tc>
          <w:tcPr>
            <w:tcW w:w="426" w:type="dxa"/>
          </w:tcPr>
          <w:p w:rsidR="003E1F9F" w:rsidRDefault="003E1F9F" w:rsidP="005A20DD">
            <w:pPr>
              <w:pStyle w:val="TAL"/>
              <w:jc w:val="center"/>
              <w:rPr>
                <w:lang w:eastAsia="zh-CN"/>
              </w:rPr>
            </w:pPr>
            <w:r>
              <w:rPr>
                <w:lang w:eastAsia="zh-CN"/>
              </w:rPr>
              <w:t>C</w:t>
            </w:r>
          </w:p>
        </w:tc>
        <w:tc>
          <w:tcPr>
            <w:tcW w:w="1134" w:type="dxa"/>
          </w:tcPr>
          <w:p w:rsidR="003E1F9F" w:rsidRDefault="003E1F9F" w:rsidP="005A20DD">
            <w:pPr>
              <w:pStyle w:val="TAL"/>
              <w:rPr>
                <w:rFonts w:cs="Arial"/>
                <w:szCs w:val="18"/>
                <w:lang w:eastAsia="zh-CN"/>
              </w:rPr>
            </w:pPr>
            <w:r>
              <w:rPr>
                <w:rFonts w:cs="Arial"/>
                <w:szCs w:val="18"/>
                <w:lang w:eastAsia="zh-CN"/>
              </w:rPr>
              <w:t>1..N</w:t>
            </w:r>
          </w:p>
        </w:tc>
        <w:tc>
          <w:tcPr>
            <w:tcW w:w="2976" w:type="dxa"/>
          </w:tcPr>
          <w:p w:rsidR="003E1F9F" w:rsidRDefault="003E1F9F" w:rsidP="005A20DD">
            <w:pPr>
              <w:pStyle w:val="TAL"/>
            </w:pPr>
            <w:r>
              <w:t xml:space="preserve">Contains historical output analytics for the analytics subscription this context element is associated with. It shall be provided if such analytics are available and the NF service consumer has requested </w:t>
            </w:r>
            <w:r>
              <w:rPr>
                <w:lang w:eastAsia="zh-CN"/>
              </w:rPr>
              <w:t>the "HISTORICAL_ANALYTICS" context type</w:t>
            </w:r>
            <w:r>
              <w:t>.</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rPr>
                <w:lang w:eastAsia="zh-CN"/>
              </w:rPr>
            </w:pPr>
            <w:r>
              <w:rPr>
                <w:lang w:eastAsia="zh-CN"/>
              </w:rPr>
              <w:t>lastOutputTime</w:t>
            </w:r>
          </w:p>
        </w:tc>
        <w:tc>
          <w:tcPr>
            <w:tcW w:w="1701" w:type="dxa"/>
          </w:tcPr>
          <w:p w:rsidR="003E1F9F" w:rsidRDefault="003E1F9F" w:rsidP="005A20DD">
            <w:pPr>
              <w:pStyle w:val="TAL"/>
            </w:pPr>
            <w:r>
              <w:t>DateTime</w:t>
            </w:r>
          </w:p>
        </w:tc>
        <w:tc>
          <w:tcPr>
            <w:tcW w:w="426" w:type="dxa"/>
          </w:tcPr>
          <w:p w:rsidR="003E1F9F" w:rsidRDefault="003E1F9F" w:rsidP="005A20DD">
            <w:pPr>
              <w:pStyle w:val="TAL"/>
              <w:jc w:val="center"/>
              <w:rPr>
                <w:lang w:eastAsia="zh-CN"/>
              </w:rPr>
            </w:pPr>
            <w:r>
              <w:rPr>
                <w:lang w:eastAsia="zh-CN"/>
              </w:rPr>
              <w:t>C</w:t>
            </w:r>
          </w:p>
        </w:tc>
        <w:tc>
          <w:tcPr>
            <w:tcW w:w="1134" w:type="dxa"/>
          </w:tcPr>
          <w:p w:rsidR="003E1F9F" w:rsidRDefault="003E1F9F" w:rsidP="005A20DD">
            <w:pPr>
              <w:pStyle w:val="TAL"/>
              <w:rPr>
                <w:rFonts w:cs="Arial"/>
                <w:szCs w:val="18"/>
                <w:lang w:eastAsia="zh-CN"/>
              </w:rPr>
            </w:pPr>
            <w:r>
              <w:rPr>
                <w:rFonts w:cs="Arial"/>
                <w:szCs w:val="18"/>
                <w:lang w:eastAsia="zh-CN"/>
              </w:rPr>
              <w:t>0..1</w:t>
            </w:r>
          </w:p>
        </w:tc>
        <w:tc>
          <w:tcPr>
            <w:tcW w:w="2976" w:type="dxa"/>
          </w:tcPr>
          <w:p w:rsidR="003E1F9F" w:rsidRDefault="003E1F9F" w:rsidP="005A20DD">
            <w:pPr>
              <w:pStyle w:val="TAL"/>
            </w:pPr>
            <w:r>
              <w:rPr>
                <w:lang w:eastAsia="ko-KR"/>
              </w:rPr>
              <w:t>Timestamp of the last output analytics provided to the analytics consumer. It shall be provided if output analytics had been provided and</w:t>
            </w:r>
            <w:r>
              <w:t xml:space="preserve"> the NF service consumer has requested </w:t>
            </w:r>
            <w:r>
              <w:rPr>
                <w:lang w:eastAsia="zh-CN"/>
              </w:rPr>
              <w:t>the "PENDING_ANALYTICS" and/or "HISTORICAL_ANALYTICS" context type. Ab</w:t>
            </w:r>
            <w:r>
              <w:t>sence of this attribute means that no output analytics had been sent.</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rPr>
                <w:lang w:eastAsia="zh-CN"/>
              </w:rPr>
            </w:pPr>
            <w:r>
              <w:rPr>
                <w:lang w:eastAsia="zh-CN"/>
              </w:rPr>
              <w:t>aggrSubs</w:t>
            </w:r>
          </w:p>
        </w:tc>
        <w:tc>
          <w:tcPr>
            <w:tcW w:w="1701" w:type="dxa"/>
          </w:tcPr>
          <w:p w:rsidR="003E1F9F" w:rsidRDefault="003E1F9F" w:rsidP="005A20DD">
            <w:pPr>
              <w:pStyle w:val="TAL"/>
            </w:pPr>
            <w:r>
              <w:t>array(SpecificAnalyticsSubscription)</w:t>
            </w:r>
          </w:p>
        </w:tc>
        <w:tc>
          <w:tcPr>
            <w:tcW w:w="426" w:type="dxa"/>
          </w:tcPr>
          <w:p w:rsidR="003E1F9F" w:rsidRDefault="003E1F9F" w:rsidP="005A20DD">
            <w:pPr>
              <w:pStyle w:val="TAL"/>
              <w:jc w:val="center"/>
              <w:rPr>
                <w:lang w:eastAsia="zh-CN"/>
              </w:rPr>
            </w:pPr>
            <w:r>
              <w:t>C</w:t>
            </w:r>
          </w:p>
        </w:tc>
        <w:tc>
          <w:tcPr>
            <w:tcW w:w="1134" w:type="dxa"/>
          </w:tcPr>
          <w:p w:rsidR="003E1F9F" w:rsidRDefault="003E1F9F" w:rsidP="005A20DD">
            <w:pPr>
              <w:pStyle w:val="TAL"/>
              <w:rPr>
                <w:rFonts w:cs="Arial"/>
                <w:szCs w:val="18"/>
                <w:lang w:eastAsia="zh-CN"/>
              </w:rPr>
            </w:pPr>
            <w:r>
              <w:t>1..N</w:t>
            </w:r>
          </w:p>
        </w:tc>
        <w:tc>
          <w:tcPr>
            <w:tcW w:w="2976" w:type="dxa"/>
          </w:tcPr>
          <w:p w:rsidR="003E1F9F" w:rsidRDefault="003E1F9F" w:rsidP="005A20DD">
            <w:pPr>
              <w:pStyle w:val="TAL"/>
            </w:pPr>
            <w:r>
              <w:rPr>
                <w:lang w:val="en-US" w:eastAsia="zh-CN"/>
              </w:rPr>
              <w:t>Contains a</w:t>
            </w:r>
            <w:r>
              <w:rPr>
                <w:lang w:eastAsia="zh-CN"/>
              </w:rPr>
              <w:t>nalytics subscription aggregation information, i.e. information about analytics subscriptions that the NWDAF has with other NWDAFs that collectively serve an analytics subscription. It shall be provided if such subscriptions exist and the NF service consumer has requested the "AGGR_SUBS" context type.</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rPr>
                <w:lang w:eastAsia="zh-CN"/>
              </w:rPr>
            </w:pPr>
            <w:r>
              <w:rPr>
                <w:lang w:eastAsia="zh-CN"/>
              </w:rPr>
              <w:t>histData</w:t>
            </w:r>
          </w:p>
        </w:tc>
        <w:tc>
          <w:tcPr>
            <w:tcW w:w="1701" w:type="dxa"/>
          </w:tcPr>
          <w:p w:rsidR="003E1F9F" w:rsidRDefault="003E1F9F" w:rsidP="005A20DD">
            <w:pPr>
              <w:pStyle w:val="TAL"/>
            </w:pPr>
            <w:r>
              <w:t>array(HistoricalData)</w:t>
            </w:r>
          </w:p>
        </w:tc>
        <w:tc>
          <w:tcPr>
            <w:tcW w:w="426" w:type="dxa"/>
          </w:tcPr>
          <w:p w:rsidR="003E1F9F" w:rsidRDefault="003E1F9F" w:rsidP="005A20DD">
            <w:pPr>
              <w:pStyle w:val="TAL"/>
              <w:jc w:val="center"/>
              <w:rPr>
                <w:lang w:eastAsia="zh-CN"/>
              </w:rPr>
            </w:pPr>
            <w:r>
              <w:rPr>
                <w:lang w:eastAsia="zh-CN"/>
              </w:rPr>
              <w:t>C</w:t>
            </w:r>
          </w:p>
        </w:tc>
        <w:tc>
          <w:tcPr>
            <w:tcW w:w="1134" w:type="dxa"/>
          </w:tcPr>
          <w:p w:rsidR="003E1F9F" w:rsidRDefault="003E1F9F" w:rsidP="005A20DD">
            <w:pPr>
              <w:pStyle w:val="TAL"/>
              <w:rPr>
                <w:rFonts w:cs="Arial"/>
                <w:szCs w:val="18"/>
                <w:lang w:eastAsia="zh-CN"/>
              </w:rPr>
            </w:pPr>
            <w:r>
              <w:rPr>
                <w:rFonts w:cs="Arial"/>
                <w:szCs w:val="18"/>
                <w:lang w:eastAsia="zh-CN"/>
              </w:rPr>
              <w:t>1..N</w:t>
            </w:r>
          </w:p>
        </w:tc>
        <w:tc>
          <w:tcPr>
            <w:tcW w:w="2976" w:type="dxa"/>
          </w:tcPr>
          <w:p w:rsidR="003E1F9F" w:rsidRDefault="003E1F9F" w:rsidP="005A20DD">
            <w:pPr>
              <w:pStyle w:val="TAL"/>
            </w:pPr>
            <w:r>
              <w:t xml:space="preserve">Contains </w:t>
            </w:r>
            <w:r>
              <w:rPr>
                <w:lang w:eastAsia="ko-KR"/>
              </w:rPr>
              <w:t>historical data</w:t>
            </w:r>
            <w:r>
              <w:t xml:space="preserve"> related to the analytics subscription this context element is associated with. </w:t>
            </w:r>
            <w:r>
              <w:rPr>
                <w:lang w:eastAsia="zh-CN"/>
              </w:rPr>
              <w:t>It shall be provided if such data exists and the NF service consumer has requested the "DATA" context type.</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rPr>
                <w:lang w:eastAsia="zh-CN"/>
              </w:rPr>
            </w:pPr>
            <w:r>
              <w:rPr>
                <w:lang w:eastAsia="zh-CN"/>
              </w:rPr>
              <w:t>adrfId</w:t>
            </w:r>
          </w:p>
        </w:tc>
        <w:tc>
          <w:tcPr>
            <w:tcW w:w="1701" w:type="dxa"/>
          </w:tcPr>
          <w:p w:rsidR="003E1F9F" w:rsidRDefault="003E1F9F" w:rsidP="005A20DD">
            <w:pPr>
              <w:pStyle w:val="TAL"/>
            </w:pPr>
            <w:r>
              <w:t>NfInstanceId</w:t>
            </w:r>
          </w:p>
        </w:tc>
        <w:tc>
          <w:tcPr>
            <w:tcW w:w="426" w:type="dxa"/>
          </w:tcPr>
          <w:p w:rsidR="003E1F9F" w:rsidRDefault="003E1F9F" w:rsidP="005A20DD">
            <w:pPr>
              <w:pStyle w:val="TAL"/>
              <w:jc w:val="center"/>
              <w:rPr>
                <w:lang w:eastAsia="zh-CN"/>
              </w:rPr>
            </w:pPr>
            <w:r>
              <w:rPr>
                <w:lang w:eastAsia="zh-CN"/>
              </w:rPr>
              <w:t>O</w:t>
            </w:r>
          </w:p>
        </w:tc>
        <w:tc>
          <w:tcPr>
            <w:tcW w:w="1134" w:type="dxa"/>
          </w:tcPr>
          <w:p w:rsidR="003E1F9F" w:rsidRDefault="003E1F9F" w:rsidP="005A20DD">
            <w:pPr>
              <w:pStyle w:val="TAL"/>
              <w:rPr>
                <w:rFonts w:cs="Arial"/>
                <w:szCs w:val="18"/>
                <w:lang w:eastAsia="zh-CN"/>
              </w:rPr>
            </w:pPr>
            <w:r>
              <w:rPr>
                <w:rFonts w:cs="Arial"/>
                <w:szCs w:val="18"/>
                <w:lang w:eastAsia="zh-CN"/>
              </w:rPr>
              <w:t>0..1</w:t>
            </w:r>
          </w:p>
        </w:tc>
        <w:tc>
          <w:tcPr>
            <w:tcW w:w="2976" w:type="dxa"/>
          </w:tcPr>
          <w:p w:rsidR="003E1F9F" w:rsidRDefault="003E1F9F" w:rsidP="005A20DD">
            <w:pPr>
              <w:pStyle w:val="TAL"/>
            </w:pPr>
            <w:r>
              <w:t xml:space="preserve">Identifier of the ADRF in which </w:t>
            </w:r>
            <w:r>
              <w:rPr>
                <w:lang w:eastAsia="ko-KR"/>
              </w:rPr>
              <w:t>the NWDAF stores analytics context information.</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rPr>
                <w:lang w:eastAsia="zh-CN"/>
              </w:rPr>
            </w:pPr>
            <w:r>
              <w:rPr>
                <w:lang w:eastAsia="zh-CN"/>
              </w:rPr>
              <w:t>adrfDataTypes</w:t>
            </w:r>
          </w:p>
        </w:tc>
        <w:tc>
          <w:tcPr>
            <w:tcW w:w="1701" w:type="dxa"/>
          </w:tcPr>
          <w:p w:rsidR="003E1F9F" w:rsidRDefault="003E1F9F" w:rsidP="005A20DD">
            <w:pPr>
              <w:pStyle w:val="TAL"/>
            </w:pPr>
            <w:r>
              <w:t>array(AdrfDataType)</w:t>
            </w:r>
          </w:p>
        </w:tc>
        <w:tc>
          <w:tcPr>
            <w:tcW w:w="426" w:type="dxa"/>
          </w:tcPr>
          <w:p w:rsidR="003E1F9F" w:rsidRDefault="003E1F9F" w:rsidP="005A20DD">
            <w:pPr>
              <w:pStyle w:val="TAL"/>
              <w:jc w:val="center"/>
              <w:rPr>
                <w:lang w:eastAsia="zh-CN"/>
              </w:rPr>
            </w:pPr>
            <w:r>
              <w:rPr>
                <w:lang w:eastAsia="zh-CN"/>
              </w:rPr>
              <w:t>C</w:t>
            </w:r>
          </w:p>
        </w:tc>
        <w:tc>
          <w:tcPr>
            <w:tcW w:w="1134" w:type="dxa"/>
          </w:tcPr>
          <w:p w:rsidR="003E1F9F" w:rsidRDefault="003E1F9F" w:rsidP="005A20DD">
            <w:pPr>
              <w:pStyle w:val="TAL"/>
              <w:rPr>
                <w:rFonts w:cs="Arial"/>
                <w:szCs w:val="18"/>
                <w:lang w:eastAsia="zh-CN"/>
              </w:rPr>
            </w:pPr>
            <w:r>
              <w:rPr>
                <w:rFonts w:cs="Arial"/>
                <w:szCs w:val="18"/>
                <w:lang w:eastAsia="zh-CN"/>
              </w:rPr>
              <w:t>1..N</w:t>
            </w:r>
          </w:p>
        </w:tc>
        <w:tc>
          <w:tcPr>
            <w:tcW w:w="2976" w:type="dxa"/>
          </w:tcPr>
          <w:p w:rsidR="003E1F9F" w:rsidRDefault="003E1F9F" w:rsidP="005A20DD">
            <w:pPr>
              <w:pStyle w:val="TAL"/>
            </w:pPr>
            <w:r>
              <w:t>Type(s) of data stored in the ADRF by the NWDAF. It shall be provided if the attribute "adrfId" is provided.</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rPr>
                <w:lang w:eastAsia="zh-CN"/>
              </w:rPr>
            </w:pPr>
            <w:r>
              <w:rPr>
                <w:lang w:eastAsia="zh-CN"/>
              </w:rPr>
              <w:t>aggrNwdafIds</w:t>
            </w:r>
          </w:p>
        </w:tc>
        <w:tc>
          <w:tcPr>
            <w:tcW w:w="1701" w:type="dxa"/>
          </w:tcPr>
          <w:p w:rsidR="003E1F9F" w:rsidRDefault="003E1F9F" w:rsidP="005A20DD">
            <w:pPr>
              <w:pStyle w:val="TAL"/>
            </w:pPr>
            <w:r>
              <w:t>array(NfInstanceId)</w:t>
            </w:r>
          </w:p>
        </w:tc>
        <w:tc>
          <w:tcPr>
            <w:tcW w:w="426" w:type="dxa"/>
          </w:tcPr>
          <w:p w:rsidR="003E1F9F" w:rsidRDefault="003E1F9F" w:rsidP="005A20DD">
            <w:pPr>
              <w:pStyle w:val="TAL"/>
              <w:jc w:val="center"/>
              <w:rPr>
                <w:lang w:eastAsia="zh-CN"/>
              </w:rPr>
            </w:pPr>
            <w:r>
              <w:rPr>
                <w:lang w:eastAsia="zh-CN"/>
              </w:rPr>
              <w:t>C</w:t>
            </w:r>
          </w:p>
        </w:tc>
        <w:tc>
          <w:tcPr>
            <w:tcW w:w="1134" w:type="dxa"/>
          </w:tcPr>
          <w:p w:rsidR="003E1F9F" w:rsidRDefault="003E1F9F" w:rsidP="005A20DD">
            <w:pPr>
              <w:pStyle w:val="TAL"/>
              <w:rPr>
                <w:rFonts w:cs="Arial"/>
                <w:szCs w:val="18"/>
                <w:lang w:eastAsia="zh-CN"/>
              </w:rPr>
            </w:pPr>
            <w:r>
              <w:rPr>
                <w:rFonts w:cs="Arial"/>
                <w:szCs w:val="18"/>
                <w:lang w:eastAsia="zh-CN"/>
              </w:rPr>
              <w:t>1..N</w:t>
            </w:r>
          </w:p>
        </w:tc>
        <w:tc>
          <w:tcPr>
            <w:tcW w:w="2976" w:type="dxa"/>
          </w:tcPr>
          <w:p w:rsidR="003E1F9F" w:rsidRDefault="003E1F9F" w:rsidP="005A20DD">
            <w:pPr>
              <w:pStyle w:val="TAL"/>
            </w:pPr>
            <w:r>
              <w:rPr>
                <w:lang w:eastAsia="ko-KR"/>
              </w:rPr>
              <w:t xml:space="preserve">NWDAF identifiers of NWDAF instances used by the NWDAF service consumer when aggregating multiple analytics subscriptions. It shall be provided if such information is available and </w:t>
            </w:r>
            <w:r>
              <w:rPr>
                <w:lang w:eastAsia="zh-CN"/>
              </w:rPr>
              <w:t>the NF service consumer has requested the "AGGR_INFO" context type.</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rPr>
                <w:lang w:eastAsia="zh-CN"/>
              </w:rPr>
            </w:pPr>
            <w:r>
              <w:rPr>
                <w:lang w:eastAsia="zh-CN"/>
              </w:rPr>
              <w:t>modelInfos</w:t>
            </w:r>
          </w:p>
        </w:tc>
        <w:tc>
          <w:tcPr>
            <w:tcW w:w="1701" w:type="dxa"/>
          </w:tcPr>
          <w:p w:rsidR="003E1F9F" w:rsidRDefault="003E1F9F" w:rsidP="005A20DD">
            <w:pPr>
              <w:pStyle w:val="TAL"/>
            </w:pPr>
            <w:r>
              <w:t>array(ModelInfo)</w:t>
            </w:r>
          </w:p>
        </w:tc>
        <w:tc>
          <w:tcPr>
            <w:tcW w:w="426" w:type="dxa"/>
          </w:tcPr>
          <w:p w:rsidR="003E1F9F" w:rsidRDefault="003E1F9F" w:rsidP="005A20DD">
            <w:pPr>
              <w:pStyle w:val="TAL"/>
              <w:jc w:val="center"/>
              <w:rPr>
                <w:lang w:eastAsia="zh-CN"/>
              </w:rPr>
            </w:pPr>
            <w:r>
              <w:rPr>
                <w:lang w:eastAsia="zh-CN"/>
              </w:rPr>
              <w:t>C</w:t>
            </w:r>
          </w:p>
        </w:tc>
        <w:tc>
          <w:tcPr>
            <w:tcW w:w="1134" w:type="dxa"/>
          </w:tcPr>
          <w:p w:rsidR="003E1F9F" w:rsidRDefault="003E1F9F" w:rsidP="005A20DD">
            <w:pPr>
              <w:pStyle w:val="TAL"/>
              <w:rPr>
                <w:rFonts w:cs="Arial"/>
                <w:szCs w:val="18"/>
                <w:lang w:eastAsia="zh-CN"/>
              </w:rPr>
            </w:pPr>
            <w:r>
              <w:rPr>
                <w:rFonts w:cs="Arial"/>
                <w:szCs w:val="18"/>
                <w:lang w:eastAsia="zh-CN"/>
              </w:rPr>
              <w:t>1..N</w:t>
            </w:r>
          </w:p>
        </w:tc>
        <w:tc>
          <w:tcPr>
            <w:tcW w:w="2976" w:type="dxa"/>
          </w:tcPr>
          <w:p w:rsidR="003E1F9F" w:rsidRDefault="003E1F9F" w:rsidP="005A20DD">
            <w:pPr>
              <w:pStyle w:val="TAL"/>
            </w:pPr>
            <w:r>
              <w:rPr>
                <w:lang w:val="en-US" w:eastAsia="zh-CN"/>
              </w:rPr>
              <w:t>Contains i</w:t>
            </w:r>
            <w:r>
              <w:rPr>
                <w:lang w:eastAsia="zh-CN"/>
              </w:rPr>
              <w:t>nformation identifying the ML model(s) that the consumer NWDAF is currently subscribing for the analytics</w:t>
            </w:r>
            <w:r>
              <w:rPr>
                <w:lang w:eastAsia="ko-KR"/>
              </w:rPr>
              <w:t xml:space="preserve">. It shall be provided if such information is available and </w:t>
            </w:r>
            <w:r>
              <w:rPr>
                <w:lang w:eastAsia="zh-CN"/>
              </w:rPr>
              <w:t>the NF service consumer has requested the "ML_MODELS" context type.</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rPr>
                <w:lang w:eastAsia="zh-CN"/>
              </w:rPr>
            </w:pPr>
            <w:r>
              <w:rPr>
                <w:rFonts w:hint="eastAsia"/>
                <w:lang w:eastAsia="zh-CN"/>
              </w:rPr>
              <w:t>a</w:t>
            </w:r>
            <w:r>
              <w:rPr>
                <w:lang w:eastAsia="zh-CN"/>
              </w:rPr>
              <w:t>naAccuInfos</w:t>
            </w:r>
          </w:p>
        </w:tc>
        <w:tc>
          <w:tcPr>
            <w:tcW w:w="1701" w:type="dxa"/>
          </w:tcPr>
          <w:p w:rsidR="003E1F9F" w:rsidRDefault="003E1F9F" w:rsidP="005A20DD">
            <w:pPr>
              <w:pStyle w:val="TAL"/>
            </w:pPr>
            <w:r>
              <w:t>array(AnalyticsAccuracyInfo)</w:t>
            </w:r>
          </w:p>
        </w:tc>
        <w:tc>
          <w:tcPr>
            <w:tcW w:w="426" w:type="dxa"/>
          </w:tcPr>
          <w:p w:rsidR="003E1F9F" w:rsidRDefault="003E1F9F" w:rsidP="005A20DD">
            <w:pPr>
              <w:pStyle w:val="TAL"/>
              <w:jc w:val="center"/>
              <w:rPr>
                <w:lang w:eastAsia="zh-CN"/>
              </w:rPr>
            </w:pPr>
            <w:r>
              <w:rPr>
                <w:lang w:eastAsia="zh-CN"/>
              </w:rPr>
              <w:t>C</w:t>
            </w:r>
          </w:p>
        </w:tc>
        <w:tc>
          <w:tcPr>
            <w:tcW w:w="1134" w:type="dxa"/>
          </w:tcPr>
          <w:p w:rsidR="003E1F9F" w:rsidRDefault="003E1F9F" w:rsidP="005A20DD">
            <w:pPr>
              <w:pStyle w:val="TAL"/>
              <w:rPr>
                <w:rFonts w:cs="Arial"/>
                <w:szCs w:val="18"/>
                <w:lang w:eastAsia="zh-CN"/>
              </w:rPr>
            </w:pPr>
            <w:r>
              <w:rPr>
                <w:rFonts w:cs="Arial"/>
                <w:szCs w:val="18"/>
                <w:lang w:eastAsia="zh-CN"/>
              </w:rPr>
              <w:t>1..N</w:t>
            </w:r>
          </w:p>
        </w:tc>
        <w:tc>
          <w:tcPr>
            <w:tcW w:w="2976" w:type="dxa"/>
          </w:tcPr>
          <w:p w:rsidR="003E1F9F" w:rsidRDefault="003E1F9F" w:rsidP="005A20DD">
            <w:pPr>
              <w:pStyle w:val="TAL"/>
              <w:rPr>
                <w:lang w:val="en-US" w:eastAsia="zh-CN"/>
              </w:rPr>
            </w:pPr>
            <w:r>
              <w:t xml:space="preserve">Contains </w:t>
            </w:r>
            <w:r>
              <w:rPr>
                <w:lang w:eastAsia="ko-KR"/>
              </w:rPr>
              <w:t>Analytics Accuracy related information</w:t>
            </w:r>
            <w:r>
              <w:t xml:space="preserve"> related to the analytics subscription associated with this context element. </w:t>
            </w:r>
            <w:r>
              <w:rPr>
                <w:lang w:eastAsia="zh-CN"/>
              </w:rPr>
              <w:t xml:space="preserve">It shall be provided if such </w:t>
            </w:r>
            <w:r>
              <w:rPr>
                <w:lang w:eastAsia="ko-KR"/>
              </w:rPr>
              <w:t>information</w:t>
            </w:r>
            <w:r>
              <w:t xml:space="preserve"> </w:t>
            </w:r>
            <w:r>
              <w:rPr>
                <w:lang w:eastAsia="zh-CN"/>
              </w:rPr>
              <w:t>exists and the NF service consumer has requested the "</w:t>
            </w:r>
            <w:r>
              <w:t>ANALYTICS_ACCU_INFO</w:t>
            </w:r>
            <w:r>
              <w:rPr>
                <w:lang w:eastAsia="zh-CN"/>
              </w:rPr>
              <w:t>" context type.</w:t>
            </w:r>
          </w:p>
        </w:tc>
        <w:tc>
          <w:tcPr>
            <w:tcW w:w="1628" w:type="dxa"/>
          </w:tcPr>
          <w:p w:rsidR="003E1F9F" w:rsidRDefault="003E1F9F" w:rsidP="005A20DD">
            <w:pPr>
              <w:pStyle w:val="TAL"/>
              <w:rPr>
                <w:rFonts w:cs="Arial"/>
                <w:szCs w:val="18"/>
              </w:rPr>
            </w:pPr>
            <w:r>
              <w:rPr>
                <w:lang w:eastAsia="zh-CN"/>
              </w:rPr>
              <w:t>EnAnaCtxTransfer</w:t>
            </w:r>
          </w:p>
        </w:tc>
      </w:tr>
      <w:tr w:rsidR="003E1F9F" w:rsidTr="005A20DD">
        <w:trPr>
          <w:jc w:val="center"/>
        </w:trPr>
        <w:tc>
          <w:tcPr>
            <w:tcW w:w="1628" w:type="dxa"/>
          </w:tcPr>
          <w:p w:rsidR="003E1F9F" w:rsidRDefault="003E1F9F" w:rsidP="005A20DD">
            <w:pPr>
              <w:pStyle w:val="TAL"/>
              <w:rPr>
                <w:lang w:eastAsia="zh-CN"/>
              </w:rPr>
            </w:pPr>
            <w:r>
              <w:rPr>
                <w:rFonts w:hint="eastAsia"/>
                <w:lang w:eastAsia="zh-CN"/>
              </w:rPr>
              <w:t>m</w:t>
            </w:r>
            <w:r>
              <w:rPr>
                <w:lang w:eastAsia="zh-CN"/>
              </w:rPr>
              <w:t>odelAccuInfos</w:t>
            </w:r>
          </w:p>
        </w:tc>
        <w:tc>
          <w:tcPr>
            <w:tcW w:w="1701" w:type="dxa"/>
          </w:tcPr>
          <w:p w:rsidR="003E1F9F" w:rsidRDefault="003E1F9F" w:rsidP="005A20DD">
            <w:pPr>
              <w:pStyle w:val="TAL"/>
            </w:pPr>
            <w:r>
              <w:t>array(MlModelAccuracyInfo)</w:t>
            </w:r>
          </w:p>
        </w:tc>
        <w:tc>
          <w:tcPr>
            <w:tcW w:w="426" w:type="dxa"/>
          </w:tcPr>
          <w:p w:rsidR="003E1F9F" w:rsidRDefault="003E1F9F" w:rsidP="005A20DD">
            <w:pPr>
              <w:pStyle w:val="TAL"/>
              <w:jc w:val="center"/>
              <w:rPr>
                <w:lang w:eastAsia="zh-CN"/>
              </w:rPr>
            </w:pPr>
            <w:r>
              <w:rPr>
                <w:lang w:eastAsia="zh-CN"/>
              </w:rPr>
              <w:t>C</w:t>
            </w:r>
          </w:p>
        </w:tc>
        <w:tc>
          <w:tcPr>
            <w:tcW w:w="1134" w:type="dxa"/>
          </w:tcPr>
          <w:p w:rsidR="003E1F9F" w:rsidRDefault="003E1F9F" w:rsidP="005A20DD">
            <w:pPr>
              <w:pStyle w:val="TAL"/>
              <w:rPr>
                <w:rFonts w:cs="Arial"/>
                <w:szCs w:val="18"/>
                <w:lang w:eastAsia="zh-CN"/>
              </w:rPr>
            </w:pPr>
            <w:r>
              <w:rPr>
                <w:rFonts w:cs="Arial"/>
                <w:szCs w:val="18"/>
                <w:lang w:eastAsia="zh-CN"/>
              </w:rPr>
              <w:t>1..N</w:t>
            </w:r>
          </w:p>
        </w:tc>
        <w:tc>
          <w:tcPr>
            <w:tcW w:w="2976" w:type="dxa"/>
          </w:tcPr>
          <w:p w:rsidR="003E1F9F" w:rsidRDefault="003E1F9F" w:rsidP="005A20DD">
            <w:pPr>
              <w:pStyle w:val="TAL"/>
              <w:rPr>
                <w:lang w:val="en-US" w:eastAsia="zh-CN"/>
              </w:rPr>
            </w:pPr>
            <w:r>
              <w:t xml:space="preserve">Contains ML Model accuracy related information related to the analytics subscription associated with this context element. </w:t>
            </w:r>
            <w:r>
              <w:rPr>
                <w:lang w:eastAsia="zh-CN"/>
              </w:rPr>
              <w:t xml:space="preserve">It shall be provided if such </w:t>
            </w:r>
            <w:r>
              <w:rPr>
                <w:lang w:eastAsia="ko-KR"/>
              </w:rPr>
              <w:t>information</w:t>
            </w:r>
            <w:r>
              <w:t xml:space="preserve"> </w:t>
            </w:r>
            <w:r>
              <w:rPr>
                <w:lang w:eastAsia="zh-CN"/>
              </w:rPr>
              <w:t>exists and the NF service consumer has requested the "</w:t>
            </w:r>
            <w:r>
              <w:t>ML_MODEL_ACCU_INFO</w:t>
            </w:r>
            <w:r>
              <w:rPr>
                <w:lang w:eastAsia="zh-CN"/>
              </w:rPr>
              <w:t>" context type.</w:t>
            </w:r>
          </w:p>
        </w:tc>
        <w:tc>
          <w:tcPr>
            <w:tcW w:w="1628" w:type="dxa"/>
          </w:tcPr>
          <w:p w:rsidR="003E1F9F" w:rsidRDefault="003E1F9F" w:rsidP="005A20DD">
            <w:pPr>
              <w:pStyle w:val="TAL"/>
              <w:rPr>
                <w:rFonts w:cs="Arial"/>
                <w:szCs w:val="18"/>
              </w:rPr>
            </w:pPr>
            <w:r>
              <w:rPr>
                <w:lang w:eastAsia="zh-CN"/>
              </w:rPr>
              <w:t>EnAnaCtxTransfer</w:t>
            </w:r>
          </w:p>
        </w:tc>
      </w:tr>
    </w:tbl>
    <w:p w:rsidR="003E1F9F" w:rsidRDefault="003E1F9F" w:rsidP="003E1F9F"/>
    <w:p w:rsidR="00A10B25" w:rsidRDefault="00A10B25">
      <w:pPr>
        <w:pStyle w:val="5"/>
      </w:pPr>
      <w:bookmarkStart w:id="7983" w:name="_Toc164920960"/>
      <w:bookmarkStart w:id="7984" w:name="_Toc170120502"/>
      <w:bookmarkStart w:id="7985" w:name="_Toc175858747"/>
      <w:bookmarkStart w:id="7986" w:name="_Toc185516634"/>
      <w:r>
        <w:t>5.2.6.2.8</w:t>
      </w:r>
      <w:r>
        <w:tab/>
        <w:t>Type ContextIdList</w:t>
      </w:r>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83"/>
      <w:bookmarkEnd w:id="7984"/>
      <w:bookmarkEnd w:id="7985"/>
      <w:bookmarkEnd w:id="7986"/>
    </w:p>
    <w:p w:rsidR="00A10B25" w:rsidRDefault="00A10B25">
      <w:pPr>
        <w:pStyle w:val="TH"/>
      </w:pPr>
      <w:r>
        <w:t>Table 5.2.6.2.8-1: Definition of type ContextIdList</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rPr>
                <w:lang w:eastAsia="zh-CN"/>
              </w:rPr>
              <w:t>contextIds</w:t>
            </w:r>
          </w:p>
        </w:tc>
        <w:tc>
          <w:tcPr>
            <w:tcW w:w="1701" w:type="dxa"/>
          </w:tcPr>
          <w:p w:rsidR="00A10B25" w:rsidRDefault="00A10B25">
            <w:pPr>
              <w:pStyle w:val="TAL"/>
            </w:pPr>
            <w:r>
              <w:t>array(AnalyticsContextIdentifier)</w:t>
            </w:r>
          </w:p>
        </w:tc>
        <w:tc>
          <w:tcPr>
            <w:tcW w:w="426" w:type="dxa"/>
          </w:tcPr>
          <w:p w:rsidR="00A10B25" w:rsidRDefault="00A10B25">
            <w:pPr>
              <w:pStyle w:val="TAL"/>
              <w:jc w:val="center"/>
              <w:rPr>
                <w:lang w:eastAsia="zh-CN"/>
              </w:rPr>
            </w:pPr>
            <w:r>
              <w:rPr>
                <w:lang w:eastAsia="zh-CN"/>
              </w:rPr>
              <w:t>M</w:t>
            </w:r>
          </w:p>
        </w:tc>
        <w:tc>
          <w:tcPr>
            <w:tcW w:w="1134" w:type="dxa"/>
          </w:tcPr>
          <w:p w:rsidR="00A10B25" w:rsidRDefault="00A10B25">
            <w:pPr>
              <w:pStyle w:val="TAL"/>
            </w:pPr>
            <w:r>
              <w:rPr>
                <w:rFonts w:cs="Arial"/>
                <w:szCs w:val="18"/>
                <w:lang w:eastAsia="zh-CN"/>
              </w:rPr>
              <w:t>1..N</w:t>
            </w:r>
          </w:p>
        </w:tc>
        <w:tc>
          <w:tcPr>
            <w:tcW w:w="2976" w:type="dxa"/>
          </w:tcPr>
          <w:p w:rsidR="00A10B25" w:rsidRDefault="00A10B25">
            <w:pPr>
              <w:pStyle w:val="TAL"/>
              <w:rPr>
                <w:rFonts w:cs="Arial"/>
                <w:szCs w:val="18"/>
              </w:rPr>
            </w:pPr>
            <w:r>
              <w:t>List of context identifiers of context information of analytics subscriptions.</w:t>
            </w:r>
          </w:p>
        </w:tc>
        <w:tc>
          <w:tcPr>
            <w:tcW w:w="1628" w:type="dxa"/>
          </w:tcPr>
          <w:p w:rsidR="00A10B25" w:rsidRDefault="00A10B25">
            <w:pPr>
              <w:pStyle w:val="TAL"/>
              <w:rPr>
                <w:rFonts w:cs="Arial"/>
                <w:szCs w:val="18"/>
              </w:rPr>
            </w:pPr>
          </w:p>
        </w:tc>
      </w:tr>
    </w:tbl>
    <w:p w:rsidR="00A10B25" w:rsidRDefault="00A10B25">
      <w:bookmarkStart w:id="7987" w:name="_Toc98233765"/>
      <w:bookmarkStart w:id="7988" w:name="_Toc94064378"/>
      <w:bookmarkStart w:id="7989" w:name="_Toc85553081"/>
      <w:bookmarkStart w:id="7990" w:name="_Toc90655973"/>
      <w:bookmarkStart w:id="7991" w:name="_Toc85557180"/>
      <w:bookmarkStart w:id="7992" w:name="_Toc88667688"/>
    </w:p>
    <w:p w:rsidR="00A10B25" w:rsidRDefault="00A10B25">
      <w:pPr>
        <w:pStyle w:val="5"/>
      </w:pPr>
      <w:bookmarkStart w:id="7993" w:name="_Toc136562536"/>
      <w:bookmarkStart w:id="7994" w:name="_Toc138754370"/>
      <w:bookmarkStart w:id="7995" w:name="_Toc145705865"/>
      <w:bookmarkStart w:id="7996" w:name="_Toc120702440"/>
      <w:bookmarkStart w:id="7997" w:name="_Toc112951260"/>
      <w:bookmarkStart w:id="7998" w:name="_Toc113031800"/>
      <w:bookmarkStart w:id="7999" w:name="_Toc104539137"/>
      <w:bookmarkStart w:id="8000" w:name="_Toc148522775"/>
      <w:bookmarkStart w:id="8001" w:name="_Toc101244542"/>
      <w:bookmarkStart w:id="8002" w:name="_Toc114133939"/>
      <w:bookmarkStart w:id="8003" w:name="_Toc164920961"/>
      <w:bookmarkStart w:id="8004" w:name="_Toc170120503"/>
      <w:bookmarkStart w:id="8005" w:name="_Toc175858748"/>
      <w:bookmarkStart w:id="8006" w:name="_Toc185516635"/>
      <w:r>
        <w:t>5.2.6.2.9</w:t>
      </w:r>
      <w:r>
        <w:tab/>
        <w:t>Type HistoricalData</w:t>
      </w:r>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p>
    <w:p w:rsidR="00A10B25" w:rsidRDefault="00A10B25">
      <w:pPr>
        <w:pStyle w:val="TH"/>
      </w:pPr>
      <w:r>
        <w:t>Table 5.2.6.2.9-1: Definition of type HistoricalData</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rPr>
                <w:lang w:val="de-DE"/>
              </w:rPr>
              <w:t>startTime</w:t>
            </w:r>
          </w:p>
        </w:tc>
        <w:tc>
          <w:tcPr>
            <w:tcW w:w="1701" w:type="dxa"/>
          </w:tcPr>
          <w:p w:rsidR="00A10B25" w:rsidRDefault="00A10B25">
            <w:pPr>
              <w:pStyle w:val="TAL"/>
            </w:pPr>
            <w:r>
              <w:t>DateTime</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Start of the time period during which the data was collected.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endTime</w:t>
            </w:r>
          </w:p>
        </w:tc>
        <w:tc>
          <w:tcPr>
            <w:tcW w:w="1701" w:type="dxa"/>
          </w:tcPr>
          <w:p w:rsidR="00A10B25" w:rsidRDefault="00A10B25">
            <w:pPr>
              <w:pStyle w:val="TAL"/>
            </w:pPr>
            <w:r>
              <w:t>DateTime</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0..1</w:t>
            </w:r>
          </w:p>
        </w:tc>
        <w:tc>
          <w:tcPr>
            <w:tcW w:w="2976" w:type="dxa"/>
          </w:tcPr>
          <w:p w:rsidR="00A10B25" w:rsidRDefault="00A10B25">
            <w:pPr>
              <w:pStyle w:val="TAL"/>
              <w:rPr>
                <w:rFonts w:cs="Arial"/>
                <w:szCs w:val="18"/>
              </w:rPr>
            </w:pPr>
            <w:r>
              <w:rPr>
                <w:rFonts w:cs="Arial"/>
                <w:szCs w:val="18"/>
              </w:rPr>
              <w:t>End of the time period during which the data was collected.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subsWithSources</w:t>
            </w:r>
          </w:p>
        </w:tc>
        <w:tc>
          <w:tcPr>
            <w:tcW w:w="1701" w:type="dxa"/>
          </w:tcPr>
          <w:p w:rsidR="00A10B25" w:rsidRDefault="00A10B25">
            <w:pPr>
              <w:pStyle w:val="TAL"/>
            </w:pPr>
            <w:r>
              <w:t>array(SpecificDataSubscription)</w:t>
            </w:r>
          </w:p>
        </w:tc>
        <w:tc>
          <w:tcPr>
            <w:tcW w:w="426" w:type="dxa"/>
          </w:tcPr>
          <w:p w:rsidR="00A10B25" w:rsidRDefault="00A10B25">
            <w:pPr>
              <w:pStyle w:val="TAL"/>
              <w:jc w:val="center"/>
              <w:rPr>
                <w:lang w:eastAsia="zh-CN"/>
              </w:rPr>
            </w:pPr>
            <w:r>
              <w:rPr>
                <w:lang w:eastAsia="zh-CN"/>
              </w:rPr>
              <w:t>O</w:t>
            </w:r>
          </w:p>
        </w:tc>
        <w:tc>
          <w:tcPr>
            <w:tcW w:w="1134" w:type="dxa"/>
          </w:tcPr>
          <w:p w:rsidR="00A10B25" w:rsidRDefault="00A10B25">
            <w:pPr>
              <w:pStyle w:val="TAL"/>
            </w:pPr>
            <w:r>
              <w:t>1..N</w:t>
            </w:r>
          </w:p>
        </w:tc>
        <w:tc>
          <w:tcPr>
            <w:tcW w:w="2976" w:type="dxa"/>
          </w:tcPr>
          <w:p w:rsidR="00A10B25" w:rsidRDefault="00A10B25">
            <w:pPr>
              <w:pStyle w:val="TAL"/>
              <w:rPr>
                <w:rFonts w:cs="Arial"/>
                <w:szCs w:val="18"/>
              </w:rPr>
            </w:pPr>
            <w:r>
              <w:rPr>
                <w:rFonts w:cs="Arial"/>
                <w:szCs w:val="18"/>
              </w:rPr>
              <w:t>Information about subscriptions with the data sources.</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data</w:t>
            </w:r>
          </w:p>
        </w:tc>
        <w:tc>
          <w:tcPr>
            <w:tcW w:w="1701" w:type="dxa"/>
          </w:tcPr>
          <w:p w:rsidR="00A10B25" w:rsidRDefault="00A10B25">
            <w:pPr>
              <w:pStyle w:val="TAL"/>
            </w:pPr>
            <w:r>
              <w:t>array(DataNotification)</w:t>
            </w:r>
          </w:p>
        </w:tc>
        <w:tc>
          <w:tcPr>
            <w:tcW w:w="426" w:type="dxa"/>
          </w:tcPr>
          <w:p w:rsidR="00A10B25" w:rsidRDefault="00A10B25">
            <w:pPr>
              <w:pStyle w:val="TAL"/>
              <w:jc w:val="center"/>
              <w:rPr>
                <w:lang w:eastAsia="zh-CN"/>
              </w:rPr>
            </w:pPr>
            <w:r>
              <w:rPr>
                <w:lang w:eastAsia="zh-CN"/>
              </w:rPr>
              <w:t>M</w:t>
            </w:r>
          </w:p>
        </w:tc>
        <w:tc>
          <w:tcPr>
            <w:tcW w:w="1134" w:type="dxa"/>
          </w:tcPr>
          <w:p w:rsidR="00A10B25" w:rsidRDefault="00A10B25">
            <w:pPr>
              <w:pStyle w:val="TAL"/>
            </w:pPr>
            <w:r>
              <w:t>1..N</w:t>
            </w:r>
          </w:p>
        </w:tc>
        <w:tc>
          <w:tcPr>
            <w:tcW w:w="2976" w:type="dxa"/>
          </w:tcPr>
          <w:p w:rsidR="00A10B25" w:rsidRDefault="00A10B25">
            <w:pPr>
              <w:pStyle w:val="TAL"/>
              <w:rPr>
                <w:rFonts w:cs="Arial"/>
                <w:szCs w:val="18"/>
              </w:rPr>
            </w:pPr>
            <w:r>
              <w:rPr>
                <w:rFonts w:cs="Arial"/>
                <w:szCs w:val="18"/>
              </w:rPr>
              <w:t>Historical data related to the analytics.</w:t>
            </w:r>
          </w:p>
        </w:tc>
        <w:tc>
          <w:tcPr>
            <w:tcW w:w="1628" w:type="dxa"/>
          </w:tcPr>
          <w:p w:rsidR="00A10B25" w:rsidRDefault="00A10B25">
            <w:pPr>
              <w:pStyle w:val="TAL"/>
              <w:rPr>
                <w:rFonts w:cs="Arial"/>
                <w:szCs w:val="18"/>
              </w:rPr>
            </w:pPr>
          </w:p>
        </w:tc>
      </w:tr>
    </w:tbl>
    <w:p w:rsidR="00A10B25" w:rsidRDefault="00A10B25">
      <w:pPr>
        <w:rPr>
          <w:lang w:val="es-ES"/>
        </w:rPr>
      </w:pPr>
    </w:p>
    <w:p w:rsidR="00A10B25" w:rsidRDefault="00A10B25">
      <w:pPr>
        <w:pStyle w:val="5"/>
      </w:pPr>
      <w:bookmarkStart w:id="8007" w:name="_Toc85553082"/>
      <w:bookmarkStart w:id="8008" w:name="_Toc136562537"/>
      <w:bookmarkStart w:id="8009" w:name="_Toc88667689"/>
      <w:bookmarkStart w:id="8010" w:name="_Toc101244543"/>
      <w:bookmarkStart w:id="8011" w:name="_Toc148522776"/>
      <w:bookmarkStart w:id="8012" w:name="_Toc113031801"/>
      <w:bookmarkStart w:id="8013" w:name="_Toc94064379"/>
      <w:bookmarkStart w:id="8014" w:name="_Toc138754371"/>
      <w:bookmarkStart w:id="8015" w:name="_Toc112951261"/>
      <w:bookmarkStart w:id="8016" w:name="_Toc104539138"/>
      <w:bookmarkStart w:id="8017" w:name="_Toc90655974"/>
      <w:bookmarkStart w:id="8018" w:name="_Toc98233766"/>
      <w:bookmarkStart w:id="8019" w:name="_Toc114133940"/>
      <w:bookmarkStart w:id="8020" w:name="_Toc145705866"/>
      <w:bookmarkStart w:id="8021" w:name="_Toc120702441"/>
      <w:bookmarkStart w:id="8022" w:name="_Toc85557181"/>
      <w:bookmarkStart w:id="8023" w:name="_Toc164920962"/>
      <w:bookmarkStart w:id="8024" w:name="_Toc170120504"/>
      <w:bookmarkStart w:id="8025" w:name="_Toc175858749"/>
      <w:bookmarkStart w:id="8026" w:name="_Toc185516636"/>
      <w:r>
        <w:t>5.2.6.2.10</w:t>
      </w:r>
      <w:r>
        <w:tab/>
        <w:t>Type SpecificAnalyticsSubscription</w:t>
      </w:r>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p>
    <w:p w:rsidR="00A10B25" w:rsidRDefault="00A10B25">
      <w:pPr>
        <w:pStyle w:val="TH"/>
      </w:pPr>
      <w:r>
        <w:t>Table 5.2.6.2.10-1: Definition of type SpecificAnalyticsSubscription</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subscriptionId</w:t>
            </w:r>
          </w:p>
        </w:tc>
        <w:tc>
          <w:tcPr>
            <w:tcW w:w="1701" w:type="dxa"/>
          </w:tcPr>
          <w:p w:rsidR="00A10B25" w:rsidRDefault="00A10B25">
            <w:pPr>
              <w:pStyle w:val="TAL"/>
            </w:pPr>
            <w:r>
              <w:t>string</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The identifier of the specific analytics subscription.</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producerId</w:t>
            </w:r>
          </w:p>
        </w:tc>
        <w:tc>
          <w:tcPr>
            <w:tcW w:w="1701" w:type="dxa"/>
          </w:tcPr>
          <w:p w:rsidR="00A10B25" w:rsidRDefault="00A10B25">
            <w:pPr>
              <w:pStyle w:val="TAL"/>
            </w:pPr>
            <w:r>
              <w:t>NfInstanceId</w:t>
            </w:r>
          </w:p>
        </w:tc>
        <w:tc>
          <w:tcPr>
            <w:tcW w:w="426" w:type="dxa"/>
          </w:tcPr>
          <w:p w:rsidR="00A10B25" w:rsidRDefault="00A10B25">
            <w:pPr>
              <w:pStyle w:val="TAL"/>
              <w:jc w:val="center"/>
            </w:pPr>
            <w:r>
              <w:t>C</w:t>
            </w:r>
          </w:p>
        </w:tc>
        <w:tc>
          <w:tcPr>
            <w:tcW w:w="1134" w:type="dxa"/>
          </w:tcPr>
          <w:p w:rsidR="00A10B25" w:rsidRDefault="00A10B25">
            <w:pPr>
              <w:pStyle w:val="TAL"/>
            </w:pPr>
            <w:r>
              <w:t>0..1</w:t>
            </w:r>
          </w:p>
        </w:tc>
        <w:tc>
          <w:tcPr>
            <w:tcW w:w="2976" w:type="dxa"/>
          </w:tcPr>
          <w:p w:rsidR="00A10B25" w:rsidRDefault="00A10B25">
            <w:pPr>
              <w:pStyle w:val="TAL"/>
            </w:pPr>
            <w:r>
              <w:t>NWDAF instance identifier to which the NF service consumer has established this subscription.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producerSetId</w:t>
            </w:r>
          </w:p>
        </w:tc>
        <w:tc>
          <w:tcPr>
            <w:tcW w:w="1701" w:type="dxa"/>
          </w:tcPr>
          <w:p w:rsidR="00A10B25" w:rsidRDefault="00A10B25">
            <w:pPr>
              <w:pStyle w:val="TAL"/>
            </w:pPr>
            <w:r>
              <w:t>NfSetId</w:t>
            </w:r>
          </w:p>
        </w:tc>
        <w:tc>
          <w:tcPr>
            <w:tcW w:w="426" w:type="dxa"/>
          </w:tcPr>
          <w:p w:rsidR="00A10B25" w:rsidRDefault="00A10B25">
            <w:pPr>
              <w:pStyle w:val="TAL"/>
              <w:jc w:val="center"/>
            </w:pPr>
            <w:r>
              <w:t>C</w:t>
            </w:r>
          </w:p>
        </w:tc>
        <w:tc>
          <w:tcPr>
            <w:tcW w:w="1134" w:type="dxa"/>
          </w:tcPr>
          <w:p w:rsidR="00A10B25" w:rsidRDefault="00A10B25">
            <w:pPr>
              <w:pStyle w:val="TAL"/>
            </w:pPr>
            <w:r>
              <w:t>0..1</w:t>
            </w:r>
          </w:p>
        </w:tc>
        <w:tc>
          <w:tcPr>
            <w:tcW w:w="2976" w:type="dxa"/>
          </w:tcPr>
          <w:p w:rsidR="00A10B25" w:rsidRDefault="00A10B25">
            <w:pPr>
              <w:pStyle w:val="TAL"/>
            </w:pPr>
            <w:r>
              <w:t>NWDAF set identifier to which the NF service consumer has established this subscription.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nwdafEvSub</w:t>
            </w:r>
          </w:p>
        </w:tc>
        <w:tc>
          <w:tcPr>
            <w:tcW w:w="1701" w:type="dxa"/>
          </w:tcPr>
          <w:p w:rsidR="00A10B25" w:rsidRDefault="00A10B25">
            <w:pPr>
              <w:pStyle w:val="TAL"/>
            </w:pPr>
            <w:r>
              <w:t>NnwdafEventsSubscription</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pPr>
            <w:r>
              <w:t>Contains information about the analytics subscription.</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rPr>
                <w:rFonts w:cs="Arial"/>
                <w:szCs w:val="18"/>
              </w:rPr>
            </w:pPr>
            <w:r>
              <w:rPr>
                <w:rFonts w:cs="Arial"/>
                <w:szCs w:val="18"/>
              </w:rPr>
              <w:t>NOTE:</w:t>
            </w:r>
            <w:r>
              <w:tab/>
              <w:t>Exactly One of "producerId" and "producerSetId" shall be included.</w:t>
            </w:r>
          </w:p>
        </w:tc>
      </w:tr>
    </w:tbl>
    <w:p w:rsidR="00A10B25" w:rsidRDefault="00A10B25"/>
    <w:p w:rsidR="003E1F9F" w:rsidRDefault="003E1F9F" w:rsidP="003E1F9F">
      <w:pPr>
        <w:pStyle w:val="5"/>
      </w:pPr>
      <w:bookmarkStart w:id="8027" w:name="_Toc113031803"/>
      <w:bookmarkStart w:id="8028" w:name="_Toc98233768"/>
      <w:bookmarkStart w:id="8029" w:name="_Toc145705868"/>
      <w:bookmarkStart w:id="8030" w:name="_Toc138754373"/>
      <w:bookmarkStart w:id="8031" w:name="_Toc90655976"/>
      <w:bookmarkStart w:id="8032" w:name="_Toc120702443"/>
      <w:bookmarkStart w:id="8033" w:name="_Toc94064381"/>
      <w:bookmarkStart w:id="8034" w:name="_Toc104539140"/>
      <w:bookmarkStart w:id="8035" w:name="_Toc101244545"/>
      <w:bookmarkStart w:id="8036" w:name="_Toc148522778"/>
      <w:bookmarkStart w:id="8037" w:name="_Toc136562539"/>
      <w:bookmarkStart w:id="8038" w:name="_Toc112951263"/>
      <w:bookmarkStart w:id="8039" w:name="_Toc88667691"/>
      <w:bookmarkStart w:id="8040" w:name="_Toc114133942"/>
      <w:bookmarkStart w:id="8041" w:name="_Toc164920963"/>
      <w:bookmarkStart w:id="8042" w:name="_Toc170120505"/>
      <w:bookmarkStart w:id="8043" w:name="_Toc175858750"/>
      <w:bookmarkStart w:id="8044" w:name="_Toc185516637"/>
      <w:r>
        <w:t>5.2.6.2.11</w:t>
      </w:r>
      <w:r>
        <w:tab/>
        <w:t>Type RequestedContext</w:t>
      </w:r>
      <w:bookmarkEnd w:id="8041"/>
      <w:bookmarkEnd w:id="8042"/>
      <w:bookmarkEnd w:id="8043"/>
      <w:bookmarkEnd w:id="8044"/>
    </w:p>
    <w:p w:rsidR="003E1F9F" w:rsidRDefault="003E1F9F" w:rsidP="003E1F9F">
      <w:pPr>
        <w:pStyle w:val="TH"/>
      </w:pPr>
      <w:r>
        <w:t>Table 5.2.6.2.11-1: Definition of type RequestedContext</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3E1F9F" w:rsidTr="005A20DD">
        <w:trPr>
          <w:jc w:val="center"/>
        </w:trPr>
        <w:tc>
          <w:tcPr>
            <w:tcW w:w="1628" w:type="dxa"/>
            <w:shd w:val="clear" w:color="auto" w:fill="C0C0C0"/>
          </w:tcPr>
          <w:p w:rsidR="003E1F9F" w:rsidRDefault="003E1F9F" w:rsidP="005A20DD">
            <w:pPr>
              <w:pStyle w:val="TAH"/>
              <w:ind w:left="400" w:hanging="400"/>
            </w:pPr>
            <w:r>
              <w:t>Attribute name</w:t>
            </w:r>
          </w:p>
        </w:tc>
        <w:tc>
          <w:tcPr>
            <w:tcW w:w="1701" w:type="dxa"/>
            <w:shd w:val="clear" w:color="auto" w:fill="C0C0C0"/>
          </w:tcPr>
          <w:p w:rsidR="003E1F9F" w:rsidRDefault="003E1F9F" w:rsidP="005A20DD">
            <w:pPr>
              <w:pStyle w:val="TAH"/>
              <w:ind w:left="400" w:hanging="400"/>
            </w:pPr>
            <w:r>
              <w:t>Data type</w:t>
            </w:r>
          </w:p>
        </w:tc>
        <w:tc>
          <w:tcPr>
            <w:tcW w:w="426" w:type="dxa"/>
            <w:shd w:val="clear" w:color="auto" w:fill="C0C0C0"/>
          </w:tcPr>
          <w:p w:rsidR="003E1F9F" w:rsidRDefault="003E1F9F" w:rsidP="005A20DD">
            <w:pPr>
              <w:pStyle w:val="TAH"/>
              <w:ind w:left="400" w:hanging="400"/>
            </w:pPr>
            <w:r>
              <w:t>P</w:t>
            </w:r>
          </w:p>
        </w:tc>
        <w:tc>
          <w:tcPr>
            <w:tcW w:w="1134" w:type="dxa"/>
            <w:shd w:val="clear" w:color="auto" w:fill="C0C0C0"/>
          </w:tcPr>
          <w:p w:rsidR="003E1F9F" w:rsidRDefault="003E1F9F" w:rsidP="005A20DD">
            <w:pPr>
              <w:pStyle w:val="TAH"/>
              <w:ind w:left="400" w:hanging="400"/>
            </w:pPr>
            <w:r>
              <w:t>Cardinality</w:t>
            </w:r>
          </w:p>
        </w:tc>
        <w:tc>
          <w:tcPr>
            <w:tcW w:w="2976" w:type="dxa"/>
            <w:shd w:val="clear" w:color="auto" w:fill="C0C0C0"/>
          </w:tcPr>
          <w:p w:rsidR="003E1F9F" w:rsidRDefault="003E1F9F" w:rsidP="005A20DD">
            <w:pPr>
              <w:pStyle w:val="TAH"/>
              <w:ind w:left="400" w:hanging="400"/>
              <w:rPr>
                <w:rFonts w:cs="Arial"/>
                <w:szCs w:val="18"/>
              </w:rPr>
            </w:pPr>
            <w:r>
              <w:rPr>
                <w:rFonts w:cs="Arial"/>
                <w:szCs w:val="18"/>
              </w:rPr>
              <w:t>Description</w:t>
            </w:r>
          </w:p>
        </w:tc>
        <w:tc>
          <w:tcPr>
            <w:tcW w:w="1628" w:type="dxa"/>
            <w:shd w:val="clear" w:color="auto" w:fill="C0C0C0"/>
          </w:tcPr>
          <w:p w:rsidR="003E1F9F" w:rsidRDefault="003E1F9F" w:rsidP="005A20DD">
            <w:pPr>
              <w:pStyle w:val="TAH"/>
              <w:ind w:left="400" w:hanging="400"/>
              <w:rPr>
                <w:rFonts w:cs="Arial"/>
                <w:szCs w:val="18"/>
              </w:rPr>
            </w:pPr>
            <w:r>
              <w:rPr>
                <w:rFonts w:cs="Arial"/>
                <w:szCs w:val="18"/>
              </w:rPr>
              <w:t>Applicability</w:t>
            </w:r>
          </w:p>
        </w:tc>
      </w:tr>
      <w:tr w:rsidR="003E1F9F" w:rsidTr="005A20DD">
        <w:trPr>
          <w:jc w:val="center"/>
        </w:trPr>
        <w:tc>
          <w:tcPr>
            <w:tcW w:w="1628" w:type="dxa"/>
          </w:tcPr>
          <w:p w:rsidR="003E1F9F" w:rsidRDefault="003E1F9F" w:rsidP="005A20DD">
            <w:pPr>
              <w:pStyle w:val="TAL"/>
            </w:pPr>
            <w:r>
              <w:t>contexts</w:t>
            </w:r>
          </w:p>
        </w:tc>
        <w:tc>
          <w:tcPr>
            <w:tcW w:w="1701" w:type="dxa"/>
          </w:tcPr>
          <w:p w:rsidR="003E1F9F" w:rsidRDefault="003E1F9F" w:rsidP="005A20DD">
            <w:pPr>
              <w:pStyle w:val="TAL"/>
            </w:pPr>
            <w:r>
              <w:t>array(ContextType)</w:t>
            </w:r>
          </w:p>
        </w:tc>
        <w:tc>
          <w:tcPr>
            <w:tcW w:w="426" w:type="dxa"/>
          </w:tcPr>
          <w:p w:rsidR="003E1F9F" w:rsidRDefault="003E1F9F" w:rsidP="005A20DD">
            <w:pPr>
              <w:pStyle w:val="TAL"/>
              <w:jc w:val="center"/>
            </w:pPr>
            <w:r>
              <w:t>M</w:t>
            </w:r>
          </w:p>
        </w:tc>
        <w:tc>
          <w:tcPr>
            <w:tcW w:w="1134" w:type="dxa"/>
          </w:tcPr>
          <w:p w:rsidR="003E1F9F" w:rsidRDefault="003E1F9F" w:rsidP="005A20DD">
            <w:pPr>
              <w:pStyle w:val="TAL"/>
            </w:pPr>
            <w:r>
              <w:t>1..N</w:t>
            </w:r>
          </w:p>
        </w:tc>
        <w:tc>
          <w:tcPr>
            <w:tcW w:w="2976" w:type="dxa"/>
          </w:tcPr>
          <w:p w:rsidR="003E1F9F" w:rsidRDefault="003E1F9F" w:rsidP="005A20DD">
            <w:pPr>
              <w:pStyle w:val="TAL"/>
              <w:rPr>
                <w:rFonts w:cs="Arial"/>
                <w:szCs w:val="18"/>
              </w:rPr>
            </w:pPr>
            <w:r>
              <w:t xml:space="preserve">Contains the types </w:t>
            </w:r>
            <w:r>
              <w:rPr>
                <w:lang w:eastAsia="ko-KR"/>
              </w:rPr>
              <w:t>of the analytics context information the consumer wishes to receive.</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pPr>
            <w:r>
              <w:t>nfConsumerInfo</w:t>
            </w:r>
          </w:p>
        </w:tc>
        <w:tc>
          <w:tcPr>
            <w:tcW w:w="1701" w:type="dxa"/>
          </w:tcPr>
          <w:p w:rsidR="003E1F9F" w:rsidRDefault="003E1F9F" w:rsidP="005A20DD">
            <w:pPr>
              <w:pStyle w:val="TAL"/>
            </w:pPr>
            <w:r>
              <w:rPr>
                <w:lang w:eastAsia="ja-JP"/>
              </w:rPr>
              <w:t>VendorId</w:t>
            </w:r>
          </w:p>
        </w:tc>
        <w:tc>
          <w:tcPr>
            <w:tcW w:w="426" w:type="dxa"/>
          </w:tcPr>
          <w:p w:rsidR="003E1F9F" w:rsidRDefault="003E1F9F" w:rsidP="005A20DD">
            <w:pPr>
              <w:pStyle w:val="TAL"/>
              <w:jc w:val="center"/>
            </w:pPr>
            <w:r>
              <w:t>O</w:t>
            </w:r>
          </w:p>
        </w:tc>
        <w:tc>
          <w:tcPr>
            <w:tcW w:w="1134" w:type="dxa"/>
          </w:tcPr>
          <w:p w:rsidR="003E1F9F" w:rsidRDefault="003E1F9F" w:rsidP="005A20DD">
            <w:pPr>
              <w:pStyle w:val="TAL"/>
            </w:pPr>
            <w:r>
              <w:rPr>
                <w:rFonts w:eastAsia="Yu Mincho"/>
                <w:lang w:eastAsia="ja-JP"/>
              </w:rPr>
              <w:t>0..1</w:t>
            </w:r>
          </w:p>
        </w:tc>
        <w:tc>
          <w:tcPr>
            <w:tcW w:w="2976" w:type="dxa"/>
          </w:tcPr>
          <w:p w:rsidR="003E1F9F" w:rsidRDefault="003E1F9F" w:rsidP="005A20DD">
            <w:pPr>
              <w:pStyle w:val="TAL"/>
              <w:rPr>
                <w:rFonts w:cs="Arial"/>
                <w:szCs w:val="18"/>
              </w:rPr>
            </w:pPr>
            <w:r>
              <w:rPr>
                <w:rFonts w:cs="Arial"/>
                <w:szCs w:val="18"/>
              </w:rPr>
              <w:t>Vendor ID of the NF Service Consumer, according to the IANA-assigned "SMI Network Management Private Enterprise Codes" [31].</w:t>
            </w:r>
          </w:p>
          <w:p w:rsidR="003E1F9F" w:rsidRPr="00727B9E" w:rsidRDefault="003E1F9F" w:rsidP="005A20DD">
            <w:pPr>
              <w:pStyle w:val="TAL"/>
              <w:rPr>
                <w:rFonts w:cs="Arial"/>
                <w:szCs w:val="18"/>
              </w:rPr>
            </w:pPr>
            <w:r>
              <w:rPr>
                <w:rFonts w:cs="Arial"/>
                <w:szCs w:val="18"/>
              </w:rPr>
              <w:t>This attribute may be provided if the requested context type is "</w:t>
            </w:r>
            <w:r>
              <w:t>ML_MODELS</w:t>
            </w:r>
            <w:r>
              <w:rPr>
                <w:rFonts w:cs="Arial"/>
                <w:szCs w:val="18"/>
              </w:rPr>
              <w:t>"</w:t>
            </w:r>
            <w:r>
              <w:t>.</w:t>
            </w:r>
          </w:p>
        </w:tc>
        <w:tc>
          <w:tcPr>
            <w:tcW w:w="1628" w:type="dxa"/>
          </w:tcPr>
          <w:p w:rsidR="003E1F9F" w:rsidRDefault="003E1F9F" w:rsidP="005A20DD">
            <w:pPr>
              <w:pStyle w:val="TAL"/>
              <w:rPr>
                <w:rFonts w:cs="Arial"/>
                <w:szCs w:val="18"/>
              </w:rPr>
            </w:pPr>
            <w:r>
              <w:rPr>
                <w:lang w:eastAsia="zh-CN"/>
              </w:rPr>
              <w:t>EnAnaCtxTransfer</w:t>
            </w:r>
          </w:p>
        </w:tc>
      </w:tr>
    </w:tbl>
    <w:p w:rsidR="003E1F9F" w:rsidRDefault="003E1F9F" w:rsidP="003E1F9F"/>
    <w:p w:rsidR="00A10B25" w:rsidRDefault="00A10B25">
      <w:pPr>
        <w:pStyle w:val="5"/>
      </w:pPr>
      <w:bookmarkStart w:id="8045" w:name="_Toc164920964"/>
      <w:bookmarkStart w:id="8046" w:name="_Toc170120506"/>
      <w:bookmarkStart w:id="8047" w:name="_Toc175858751"/>
      <w:bookmarkStart w:id="8048" w:name="_Toc185516638"/>
      <w:r>
        <w:t>5.2.6.2.12</w:t>
      </w:r>
      <w:r>
        <w:tab/>
        <w:t>Type SmcceInfo</w:t>
      </w:r>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5"/>
      <w:bookmarkEnd w:id="8046"/>
      <w:bookmarkEnd w:id="8047"/>
      <w:bookmarkEnd w:id="8048"/>
    </w:p>
    <w:p w:rsidR="00A10B25" w:rsidRDefault="00A10B25">
      <w:pPr>
        <w:pStyle w:val="TH"/>
      </w:pPr>
      <w:r>
        <w:t>Table 5.2.6.2.12-1: Definition of type SmcceInfo</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vAlign w:val="center"/>
          </w:tcPr>
          <w:p w:rsidR="00A10B25" w:rsidRDefault="00A10B25">
            <w:pPr>
              <w:pStyle w:val="TAL"/>
            </w:pPr>
            <w:r>
              <w:t>dnn</w:t>
            </w:r>
          </w:p>
        </w:tc>
        <w:tc>
          <w:tcPr>
            <w:tcW w:w="1559" w:type="dxa"/>
          </w:tcPr>
          <w:p w:rsidR="00A10B25" w:rsidRDefault="00A10B25">
            <w:pPr>
              <w:pStyle w:val="TAL"/>
            </w:pPr>
            <w:r>
              <w:rPr>
                <w:lang w:eastAsia="zh-CN"/>
              </w:rPr>
              <w:t>Dnn</w:t>
            </w:r>
          </w:p>
        </w:tc>
        <w:tc>
          <w:tcPr>
            <w:tcW w:w="426" w:type="dxa"/>
          </w:tcPr>
          <w:p w:rsidR="00A10B25" w:rsidRDefault="00A10B25">
            <w:pPr>
              <w:pStyle w:val="TAC"/>
            </w:pPr>
            <w:r>
              <w:t>C</w:t>
            </w:r>
          </w:p>
        </w:tc>
        <w:tc>
          <w:tcPr>
            <w:tcW w:w="1134" w:type="dxa"/>
          </w:tcPr>
          <w:p w:rsidR="00A10B25" w:rsidRDefault="00A10B25">
            <w:pPr>
              <w:pStyle w:val="TAL"/>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rsidR="00A10B25" w:rsidRDefault="00A10B25">
            <w:pPr>
              <w:pStyle w:val="TAL"/>
              <w:rPr>
                <w:rFonts w:cs="Arial"/>
                <w:szCs w:val="18"/>
              </w:rPr>
            </w:pPr>
            <w:r>
              <w:rPr>
                <w:lang w:eastAsia="zh-CN"/>
              </w:rPr>
              <w:t xml:space="preserve">Shall be present if the </w:t>
            </w:r>
            <w:r>
              <w:t>"dnns" was provided in the event subscription or analytics request.</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vAlign w:val="center"/>
          </w:tcPr>
          <w:p w:rsidR="00A10B25" w:rsidRDefault="00A10B25">
            <w:pPr>
              <w:pStyle w:val="TAL"/>
            </w:pPr>
            <w:r>
              <w:rPr>
                <w:lang w:eastAsia="zh-CN"/>
              </w:rPr>
              <w:t>snssai</w:t>
            </w:r>
          </w:p>
        </w:tc>
        <w:tc>
          <w:tcPr>
            <w:tcW w:w="1559" w:type="dxa"/>
          </w:tcPr>
          <w:p w:rsidR="00A10B25" w:rsidRDefault="00A10B25">
            <w:pPr>
              <w:pStyle w:val="TAL"/>
            </w:pPr>
            <w:r>
              <w:rPr>
                <w:lang w:eastAsia="zh-CN"/>
              </w:rPr>
              <w:t>Snssai</w:t>
            </w:r>
          </w:p>
        </w:tc>
        <w:tc>
          <w:tcPr>
            <w:tcW w:w="426" w:type="dxa"/>
          </w:tcPr>
          <w:p w:rsidR="00A10B25" w:rsidRDefault="00A10B25">
            <w:pPr>
              <w:pStyle w:val="TAC"/>
            </w:pPr>
            <w:r>
              <w:t>C</w:t>
            </w:r>
          </w:p>
        </w:tc>
        <w:tc>
          <w:tcPr>
            <w:tcW w:w="1134" w:type="dxa"/>
          </w:tcPr>
          <w:p w:rsidR="00A10B25" w:rsidRDefault="00A10B25">
            <w:pPr>
              <w:pStyle w:val="TAL"/>
            </w:pPr>
            <w:r>
              <w:rPr>
                <w:lang w:eastAsia="zh-CN"/>
              </w:rPr>
              <w:t>0..1</w:t>
            </w:r>
          </w:p>
        </w:tc>
        <w:tc>
          <w:tcPr>
            <w:tcW w:w="2835" w:type="dxa"/>
          </w:tcPr>
          <w:p w:rsidR="00A10B25" w:rsidRDefault="00A10B25">
            <w:pPr>
              <w:pStyle w:val="TAL"/>
              <w:rPr>
                <w:rFonts w:cs="Arial"/>
                <w:szCs w:val="18"/>
                <w:lang w:eastAsia="zh-CN"/>
              </w:rPr>
            </w:pPr>
            <w:r>
              <w:rPr>
                <w:rFonts w:cs="Arial"/>
                <w:szCs w:val="18"/>
                <w:lang w:eastAsia="zh-CN"/>
              </w:rPr>
              <w:t>Identifies the network slice information.</w:t>
            </w:r>
          </w:p>
          <w:p w:rsidR="00A10B25" w:rsidRDefault="00A10B25">
            <w:pPr>
              <w:pStyle w:val="TAL"/>
              <w:rPr>
                <w:rFonts w:cs="Arial"/>
                <w:szCs w:val="18"/>
              </w:rPr>
            </w:pPr>
            <w:r>
              <w:rPr>
                <w:rFonts w:eastAsia="바탕"/>
              </w:rPr>
              <w:t xml:space="preserve">Shall be present if the </w:t>
            </w:r>
            <w:r>
              <w:t>"snssais" was provided in the event subscription or analytics request.</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smcceUeList</w:t>
            </w:r>
          </w:p>
        </w:tc>
        <w:tc>
          <w:tcPr>
            <w:tcW w:w="1559" w:type="dxa"/>
          </w:tcPr>
          <w:p w:rsidR="00A10B25" w:rsidRDefault="00A10B25">
            <w:pPr>
              <w:pStyle w:val="TAL"/>
            </w:pPr>
            <w:r>
              <w:t>SmcceUeList</w:t>
            </w:r>
          </w:p>
        </w:tc>
        <w:tc>
          <w:tcPr>
            <w:tcW w:w="426" w:type="dxa"/>
          </w:tcPr>
          <w:p w:rsidR="00A10B25" w:rsidRDefault="00A10B25">
            <w:pPr>
              <w:pStyle w:val="TAC"/>
            </w:pPr>
            <w:r>
              <w:t>M</w:t>
            </w:r>
          </w:p>
        </w:tc>
        <w:tc>
          <w:tcPr>
            <w:tcW w:w="1134" w:type="dxa"/>
          </w:tcPr>
          <w:p w:rsidR="00A10B25" w:rsidRDefault="00A10B25">
            <w:pPr>
              <w:pStyle w:val="TAL"/>
            </w:pPr>
            <w:r>
              <w:t>1</w:t>
            </w:r>
          </w:p>
        </w:tc>
        <w:tc>
          <w:tcPr>
            <w:tcW w:w="2835" w:type="dxa"/>
          </w:tcPr>
          <w:p w:rsidR="00A10B25" w:rsidRDefault="00A10B25">
            <w:pPr>
              <w:pStyle w:val="TAL"/>
              <w:rPr>
                <w:rFonts w:cs="Arial"/>
                <w:szCs w:val="18"/>
              </w:rPr>
            </w:pPr>
            <w:r>
              <w:rPr>
                <w:rFonts w:cs="Arial"/>
                <w:szCs w:val="18"/>
              </w:rPr>
              <w:t>Contains the l</w:t>
            </w:r>
            <w:r>
              <w:rPr>
                <w:lang w:eastAsia="ko-KR"/>
              </w:rPr>
              <w:t xml:space="preserve">ist of UEs classified based on </w:t>
            </w:r>
            <w:r>
              <w:t xml:space="preserve">experience level of </w:t>
            </w:r>
            <w:r>
              <w:rPr>
                <w:lang w:eastAsia="ko-KR"/>
              </w:rPr>
              <w:t>SM congestion control</w:t>
            </w:r>
            <w:r>
              <w:rPr>
                <w:rFonts w:cs="Arial"/>
                <w:szCs w:val="18"/>
              </w:rPr>
              <w:t>.</w:t>
            </w:r>
          </w:p>
        </w:tc>
        <w:tc>
          <w:tcPr>
            <w:tcW w:w="1824" w:type="dxa"/>
          </w:tcPr>
          <w:p w:rsidR="00A10B25" w:rsidRDefault="00A10B25">
            <w:pPr>
              <w:keepNext/>
              <w:keepLines/>
              <w:spacing w:after="0"/>
              <w:rPr>
                <w:rFonts w:ascii="Arial" w:hAnsi="Arial" w:cs="Arial"/>
                <w:sz w:val="18"/>
                <w:szCs w:val="18"/>
              </w:rPr>
            </w:pPr>
          </w:p>
        </w:tc>
      </w:tr>
    </w:tbl>
    <w:p w:rsidR="00A10B25" w:rsidRDefault="00A10B25">
      <w:pPr>
        <w:rPr>
          <w:lang w:val="en-US" w:eastAsia="ko-KR"/>
        </w:rPr>
      </w:pPr>
    </w:p>
    <w:p w:rsidR="00A10B25" w:rsidRDefault="00A10B25">
      <w:pPr>
        <w:pStyle w:val="5"/>
      </w:pPr>
      <w:bookmarkStart w:id="8049" w:name="_Toc136562540"/>
      <w:bookmarkStart w:id="8050" w:name="_Toc98233769"/>
      <w:bookmarkStart w:id="8051" w:name="_Toc101244546"/>
      <w:bookmarkStart w:id="8052" w:name="_Toc104539141"/>
      <w:bookmarkStart w:id="8053" w:name="_Toc94064382"/>
      <w:bookmarkStart w:id="8054" w:name="_Toc88667692"/>
      <w:bookmarkStart w:id="8055" w:name="_Toc113031804"/>
      <w:bookmarkStart w:id="8056" w:name="_Toc114133943"/>
      <w:bookmarkStart w:id="8057" w:name="_Toc90655977"/>
      <w:bookmarkStart w:id="8058" w:name="_Toc148522779"/>
      <w:bookmarkStart w:id="8059" w:name="_Toc120702444"/>
      <w:bookmarkStart w:id="8060" w:name="_Toc145705869"/>
      <w:bookmarkStart w:id="8061" w:name="_Toc112951264"/>
      <w:bookmarkStart w:id="8062" w:name="_Toc138754374"/>
      <w:bookmarkStart w:id="8063" w:name="_Toc164920965"/>
      <w:bookmarkStart w:id="8064" w:name="_Toc170120507"/>
      <w:bookmarkStart w:id="8065" w:name="_Toc175858752"/>
      <w:bookmarkStart w:id="8066" w:name="_Toc185516639"/>
      <w:r>
        <w:t>5.2.6.2.13</w:t>
      </w:r>
      <w:r>
        <w:tab/>
        <w:t>Type SmcceUeList</w:t>
      </w:r>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p>
    <w:p w:rsidR="00A10B25" w:rsidRDefault="00A10B25">
      <w:pPr>
        <w:pStyle w:val="TH"/>
      </w:pPr>
      <w:r>
        <w:t>Table 5.2.6.2.13-1: Definition of type SmcceUeList</w:t>
      </w:r>
    </w:p>
    <w:tbl>
      <w:tblPr>
        <w:tblW w:w="96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trPr>
          <w:jc w:val="center"/>
        </w:trPr>
        <w:tc>
          <w:tcPr>
            <w:tcW w:w="1825" w:type="dxa"/>
            <w:shd w:val="clear" w:color="auto" w:fill="C0C0C0"/>
          </w:tcPr>
          <w:p w:rsidR="00A10B25" w:rsidRDefault="00A10B25">
            <w:pPr>
              <w:pStyle w:val="TAH"/>
            </w:pPr>
            <w:r>
              <w:t>Attribute name</w:t>
            </w:r>
          </w:p>
        </w:tc>
        <w:tc>
          <w:tcPr>
            <w:tcW w:w="1559"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835" w:type="dxa"/>
            <w:shd w:val="clear" w:color="auto" w:fill="C0C0C0"/>
          </w:tcPr>
          <w:p w:rsidR="00A10B25" w:rsidRDefault="00A10B25">
            <w:pPr>
              <w:pStyle w:val="TAH"/>
            </w:pPr>
            <w:r>
              <w:t>Description</w:t>
            </w:r>
          </w:p>
        </w:tc>
        <w:tc>
          <w:tcPr>
            <w:tcW w:w="1824" w:type="dxa"/>
            <w:shd w:val="clear" w:color="auto" w:fill="C0C0C0"/>
          </w:tcPr>
          <w:p w:rsidR="00A10B25" w:rsidRDefault="00A10B25">
            <w:pPr>
              <w:pStyle w:val="TAH"/>
            </w:pPr>
            <w:r>
              <w:t>Applicability</w:t>
            </w:r>
          </w:p>
        </w:tc>
      </w:tr>
      <w:tr w:rsidR="00A10B25">
        <w:trPr>
          <w:jc w:val="center"/>
        </w:trPr>
        <w:tc>
          <w:tcPr>
            <w:tcW w:w="1825" w:type="dxa"/>
            <w:vAlign w:val="center"/>
          </w:tcPr>
          <w:p w:rsidR="00A10B25" w:rsidRDefault="00A10B25">
            <w:pPr>
              <w:pStyle w:val="TAL"/>
            </w:pPr>
            <w:r>
              <w:t>highLevel</w:t>
            </w:r>
          </w:p>
        </w:tc>
        <w:tc>
          <w:tcPr>
            <w:tcW w:w="1559" w:type="dxa"/>
          </w:tcPr>
          <w:p w:rsidR="00A10B25" w:rsidRDefault="00A10B25">
            <w:pPr>
              <w:pStyle w:val="TAL"/>
            </w:pPr>
            <w:r>
              <w:rPr>
                <w:lang w:eastAsia="zh-CN"/>
              </w:rPr>
              <w:t>array(Supi)</w:t>
            </w:r>
          </w:p>
        </w:tc>
        <w:tc>
          <w:tcPr>
            <w:tcW w:w="426" w:type="dxa"/>
          </w:tcPr>
          <w:p w:rsidR="00A10B25" w:rsidRDefault="00A10B25">
            <w:pPr>
              <w:pStyle w:val="TAC"/>
            </w:pPr>
            <w:r>
              <w:t>C</w:t>
            </w:r>
          </w:p>
        </w:tc>
        <w:tc>
          <w:tcPr>
            <w:tcW w:w="1134" w:type="dxa"/>
          </w:tcPr>
          <w:p w:rsidR="00A10B25" w:rsidRDefault="00A10B25">
            <w:pPr>
              <w:pStyle w:val="TAL"/>
              <w:rPr>
                <w:lang w:eastAsia="zh-CN"/>
              </w:rPr>
            </w:pPr>
            <w:r>
              <w:rPr>
                <w:lang w:eastAsia="zh-CN"/>
              </w:rPr>
              <w:t>1..N</w:t>
            </w:r>
          </w:p>
        </w:tc>
        <w:tc>
          <w:tcPr>
            <w:tcW w:w="2835" w:type="dxa"/>
          </w:tcPr>
          <w:p w:rsidR="00A10B25" w:rsidRDefault="00A10B25">
            <w:pPr>
              <w:pStyle w:val="TAL"/>
              <w:rPr>
                <w:rFonts w:cs="Arial"/>
                <w:szCs w:val="18"/>
              </w:rPr>
            </w:pPr>
            <w:r>
              <w:t xml:space="preserve">A list of UEs whose experience level of </w:t>
            </w:r>
            <w:r>
              <w:rPr>
                <w:lang w:eastAsia="ko-KR"/>
              </w:rPr>
              <w:t xml:space="preserve">SMCC for </w:t>
            </w:r>
            <w:r>
              <w:t>specific DNN and/or S-NSSAI is high.</w:t>
            </w:r>
          </w:p>
          <w:p w:rsidR="00A10B25" w:rsidRDefault="00A10B25">
            <w:pPr>
              <w:pStyle w:val="TAL"/>
            </w:pPr>
            <w:r>
              <w:rPr>
                <w:rFonts w:cs="Arial"/>
                <w:szCs w:val="18"/>
              </w:rPr>
              <w:t>Shall be present if one of the elements in the "listOfAnaSubsets" attribute was set with value as "LIST_OF_HIGH_EXP_UE".</w:t>
            </w:r>
            <w:r>
              <w:rPr>
                <w:rFonts w:ascii="Times New Roman" w:hAnsi="Times New Roman"/>
                <w:sz w:val="20"/>
              </w:rPr>
              <w:t xml:space="preserve"> </w:t>
            </w:r>
            <w:r>
              <w:rPr>
                <w:rFonts w:cs="Arial"/>
                <w:szCs w:val="18"/>
              </w:rPr>
              <w:t>(NOTE 1) (NOTE 2)</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mediumLevel</w:t>
            </w:r>
          </w:p>
        </w:tc>
        <w:tc>
          <w:tcPr>
            <w:tcW w:w="1559" w:type="dxa"/>
          </w:tcPr>
          <w:p w:rsidR="00A10B25" w:rsidRDefault="00A10B25">
            <w:pPr>
              <w:pStyle w:val="TAL"/>
              <w:rPr>
                <w:lang w:eastAsia="zh-CN"/>
              </w:rPr>
            </w:pPr>
            <w:r>
              <w:rPr>
                <w:lang w:eastAsia="zh-CN"/>
              </w:rPr>
              <w:t>array(Supi)</w:t>
            </w:r>
          </w:p>
        </w:tc>
        <w:tc>
          <w:tcPr>
            <w:tcW w:w="426" w:type="dxa"/>
          </w:tcPr>
          <w:p w:rsidR="00A10B25" w:rsidRDefault="00A10B25">
            <w:pPr>
              <w:pStyle w:val="TAC"/>
            </w:pPr>
            <w:r>
              <w:t>C</w:t>
            </w:r>
          </w:p>
        </w:tc>
        <w:tc>
          <w:tcPr>
            <w:tcW w:w="1134" w:type="dxa"/>
          </w:tcPr>
          <w:p w:rsidR="00A10B25" w:rsidRDefault="00A10B25">
            <w:pPr>
              <w:pStyle w:val="TAL"/>
            </w:pPr>
            <w:r>
              <w:rPr>
                <w:lang w:eastAsia="zh-CN"/>
              </w:rPr>
              <w:t>1..N</w:t>
            </w:r>
          </w:p>
        </w:tc>
        <w:tc>
          <w:tcPr>
            <w:tcW w:w="2835" w:type="dxa"/>
          </w:tcPr>
          <w:p w:rsidR="00A10B25" w:rsidRDefault="00A10B25">
            <w:pPr>
              <w:pStyle w:val="TAL"/>
            </w:pPr>
            <w:r>
              <w:t xml:space="preserve">A list of UEs whose experience level of </w:t>
            </w:r>
            <w:r>
              <w:rPr>
                <w:lang w:eastAsia="ko-KR"/>
              </w:rPr>
              <w:t xml:space="preserve">SMCC for </w:t>
            </w:r>
            <w:r>
              <w:t>specific DNN and/or S-NSSAI is medium.</w:t>
            </w:r>
          </w:p>
          <w:p w:rsidR="00A10B25" w:rsidRDefault="00A10B25">
            <w:pPr>
              <w:pStyle w:val="TAL"/>
            </w:pPr>
            <w:r>
              <w:rPr>
                <w:rFonts w:cs="Arial"/>
                <w:szCs w:val="18"/>
              </w:rPr>
              <w:t>Shall be present if one of the elements in the "listOfAnaSubsets" attribute was set with value as "LIST_OF_MEDIUM_EXP_UE". (NOTE 1) (NOTE 2)</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1825" w:type="dxa"/>
          </w:tcPr>
          <w:p w:rsidR="00A10B25" w:rsidRDefault="00A10B25">
            <w:pPr>
              <w:pStyle w:val="TAL"/>
            </w:pPr>
            <w:r>
              <w:t>lowLevel</w:t>
            </w:r>
          </w:p>
        </w:tc>
        <w:tc>
          <w:tcPr>
            <w:tcW w:w="1559" w:type="dxa"/>
          </w:tcPr>
          <w:p w:rsidR="00A10B25" w:rsidRDefault="00A10B25">
            <w:pPr>
              <w:pStyle w:val="TAL"/>
              <w:rPr>
                <w:lang w:eastAsia="zh-CN"/>
              </w:rPr>
            </w:pPr>
            <w:r>
              <w:rPr>
                <w:lang w:eastAsia="zh-CN"/>
              </w:rPr>
              <w:t>array(Supi)</w:t>
            </w:r>
          </w:p>
        </w:tc>
        <w:tc>
          <w:tcPr>
            <w:tcW w:w="426" w:type="dxa"/>
          </w:tcPr>
          <w:p w:rsidR="00A10B25" w:rsidRDefault="00A10B25">
            <w:pPr>
              <w:pStyle w:val="TAC"/>
            </w:pPr>
            <w:r>
              <w:t>C</w:t>
            </w:r>
          </w:p>
        </w:tc>
        <w:tc>
          <w:tcPr>
            <w:tcW w:w="1134" w:type="dxa"/>
          </w:tcPr>
          <w:p w:rsidR="00A10B25" w:rsidRDefault="00A10B25">
            <w:pPr>
              <w:pStyle w:val="TAL"/>
            </w:pPr>
            <w:r>
              <w:rPr>
                <w:lang w:eastAsia="zh-CN"/>
              </w:rPr>
              <w:t>1..N</w:t>
            </w:r>
          </w:p>
        </w:tc>
        <w:tc>
          <w:tcPr>
            <w:tcW w:w="2835" w:type="dxa"/>
          </w:tcPr>
          <w:p w:rsidR="00A10B25" w:rsidRDefault="00A10B25">
            <w:pPr>
              <w:pStyle w:val="TAL"/>
            </w:pPr>
            <w:r>
              <w:t xml:space="preserve">A list of UEs whose experience level of </w:t>
            </w:r>
            <w:r>
              <w:rPr>
                <w:lang w:eastAsia="ko-KR"/>
              </w:rPr>
              <w:t xml:space="preserve">SMCC for </w:t>
            </w:r>
            <w:r>
              <w:t>specific DNN and/or S-NSSAI is low.</w:t>
            </w:r>
          </w:p>
          <w:p w:rsidR="00A10B25" w:rsidRDefault="00A10B25">
            <w:pPr>
              <w:pStyle w:val="TAL"/>
            </w:pPr>
            <w:r>
              <w:rPr>
                <w:rFonts w:cs="Arial"/>
                <w:szCs w:val="18"/>
              </w:rPr>
              <w:t>Shall be present if one of the elements in the "listOfAnaSubsets" attribute was set with value as "LIST_OF_LOW_EXP_UE". (NOTE 1) (NOTE 2)</w:t>
            </w:r>
          </w:p>
        </w:tc>
        <w:tc>
          <w:tcPr>
            <w:tcW w:w="1824" w:type="dxa"/>
          </w:tcPr>
          <w:p w:rsidR="00A10B25" w:rsidRDefault="00A10B25">
            <w:pPr>
              <w:keepNext/>
              <w:keepLines/>
              <w:spacing w:after="0"/>
              <w:rPr>
                <w:rFonts w:ascii="Arial" w:hAnsi="Arial" w:cs="Arial"/>
                <w:sz w:val="18"/>
                <w:szCs w:val="18"/>
              </w:rPr>
            </w:pPr>
          </w:p>
        </w:tc>
      </w:tr>
      <w:tr w:rsidR="00A10B25">
        <w:trPr>
          <w:jc w:val="center"/>
        </w:trPr>
        <w:tc>
          <w:tcPr>
            <w:tcW w:w="9603" w:type="dxa"/>
            <w:gridSpan w:val="6"/>
          </w:tcPr>
          <w:p w:rsidR="00A10B25" w:rsidRDefault="00A10B25">
            <w:pPr>
              <w:pStyle w:val="TAN"/>
              <w:rPr>
                <w:lang w:eastAsia="zh-CN"/>
              </w:rPr>
            </w:pPr>
            <w:r>
              <w:rPr>
                <w:lang w:eastAsia="zh-CN"/>
              </w:rPr>
              <w:t>NOTE 1:</w:t>
            </w:r>
            <w:r>
              <w:rPr>
                <w:lang w:eastAsia="zh-CN"/>
              </w:rPr>
              <w:tab/>
              <w:t>At least one of "</w:t>
            </w:r>
            <w:r>
              <w:t>highLevel</w:t>
            </w:r>
            <w:r>
              <w:rPr>
                <w:lang w:eastAsia="zh-CN"/>
              </w:rPr>
              <w:t>", "</w:t>
            </w:r>
            <w:r>
              <w:t>mediumLevel</w:t>
            </w:r>
            <w:r>
              <w:rPr>
                <w:lang w:eastAsia="zh-CN"/>
              </w:rPr>
              <w:t>" or "</w:t>
            </w:r>
            <w:r>
              <w:t>lowLevel</w:t>
            </w:r>
            <w:r>
              <w:rPr>
                <w:lang w:eastAsia="zh-CN"/>
              </w:rPr>
              <w:t>" shall be provided.</w:t>
            </w:r>
          </w:p>
          <w:p w:rsidR="00A10B25" w:rsidRDefault="00A10B25">
            <w:pPr>
              <w:pStyle w:val="TAN"/>
              <w:rPr>
                <w:rFonts w:cs="Arial"/>
                <w:szCs w:val="18"/>
              </w:rPr>
            </w:pPr>
            <w:r>
              <w:rPr>
                <w:lang w:eastAsia="zh-CN"/>
              </w:rPr>
              <w:t>NOTE</w:t>
            </w:r>
            <w:r>
              <w:rPr>
                <w:rFonts w:cs="Arial"/>
                <w:szCs w:val="18"/>
              </w:rPr>
              <w:t> 2</w:t>
            </w:r>
            <w:r>
              <w:rPr>
                <w:lang w:eastAsia="zh-CN"/>
              </w:rPr>
              <w:t>:</w:t>
            </w:r>
            <w:r>
              <w:rPr>
                <w:lang w:eastAsia="zh-CN"/>
              </w:rPr>
              <w:tab/>
              <w:t>If the "listOfAnaSubsets" attribute with value only applicable to SMCCE event is present in the request, then only the corresponding attribute(s) shall be present.</w:t>
            </w:r>
          </w:p>
        </w:tc>
      </w:tr>
    </w:tbl>
    <w:p w:rsidR="00A10B25" w:rsidRDefault="00A10B25"/>
    <w:p w:rsidR="00A10B25" w:rsidRDefault="00A10B25">
      <w:pPr>
        <w:pStyle w:val="5"/>
      </w:pPr>
      <w:bookmarkStart w:id="8067" w:name="_Toc145705870"/>
      <w:bookmarkStart w:id="8068" w:name="_Toc148522780"/>
      <w:bookmarkStart w:id="8069" w:name="_Toc104539142"/>
      <w:bookmarkStart w:id="8070" w:name="_Toc97244500"/>
      <w:bookmarkStart w:id="8071" w:name="_Toc138754375"/>
      <w:bookmarkStart w:id="8072" w:name="_Toc120702445"/>
      <w:bookmarkStart w:id="8073" w:name="_Toc112951265"/>
      <w:bookmarkStart w:id="8074" w:name="_Toc136562541"/>
      <w:bookmarkStart w:id="8075" w:name="_Toc114133944"/>
      <w:bookmarkStart w:id="8076" w:name="_Toc101244547"/>
      <w:bookmarkStart w:id="8077" w:name="_Toc113031805"/>
      <w:bookmarkStart w:id="8078" w:name="_Toc164920966"/>
      <w:bookmarkStart w:id="8079" w:name="_Toc170120508"/>
      <w:bookmarkStart w:id="8080" w:name="_Toc175858753"/>
      <w:bookmarkStart w:id="8081" w:name="_Toc185516640"/>
      <w:r>
        <w:t>5.2.6.2.14</w:t>
      </w:r>
      <w:r>
        <w:tab/>
        <w:t>Type SpecificDataSubscription</w:t>
      </w:r>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p>
    <w:p w:rsidR="00A10B25" w:rsidRDefault="00A10B25">
      <w:pPr>
        <w:pStyle w:val="TH"/>
      </w:pPr>
      <w:r>
        <w:t>Table 5.2.6.2.14-1: Definition of type SpecificDataSubscription</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subscriptionId</w:t>
            </w:r>
          </w:p>
        </w:tc>
        <w:tc>
          <w:tcPr>
            <w:tcW w:w="1701" w:type="dxa"/>
          </w:tcPr>
          <w:p w:rsidR="00A10B25" w:rsidRDefault="00A10B25">
            <w:pPr>
              <w:pStyle w:val="TAL"/>
            </w:pPr>
            <w:r>
              <w:t>string</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rPr>
                <w:rFonts w:cs="Arial"/>
                <w:szCs w:val="18"/>
              </w:rPr>
            </w:pPr>
            <w:r>
              <w:t>The identifier of the specific data subscription.</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producerId</w:t>
            </w:r>
          </w:p>
        </w:tc>
        <w:tc>
          <w:tcPr>
            <w:tcW w:w="1701" w:type="dxa"/>
          </w:tcPr>
          <w:p w:rsidR="00A10B25" w:rsidRDefault="00A10B25">
            <w:pPr>
              <w:pStyle w:val="TAL"/>
            </w:pPr>
            <w:r>
              <w:t>NfInstanceId</w:t>
            </w:r>
          </w:p>
        </w:tc>
        <w:tc>
          <w:tcPr>
            <w:tcW w:w="426" w:type="dxa"/>
          </w:tcPr>
          <w:p w:rsidR="00A10B25" w:rsidRDefault="00A10B25">
            <w:pPr>
              <w:pStyle w:val="TAL"/>
              <w:jc w:val="center"/>
            </w:pPr>
            <w:r>
              <w:t>C</w:t>
            </w:r>
          </w:p>
        </w:tc>
        <w:tc>
          <w:tcPr>
            <w:tcW w:w="1134" w:type="dxa"/>
          </w:tcPr>
          <w:p w:rsidR="00A10B25" w:rsidRDefault="00A10B25">
            <w:pPr>
              <w:pStyle w:val="TAL"/>
            </w:pPr>
            <w:r>
              <w:t>0..1</w:t>
            </w:r>
          </w:p>
        </w:tc>
        <w:tc>
          <w:tcPr>
            <w:tcW w:w="2976" w:type="dxa"/>
          </w:tcPr>
          <w:p w:rsidR="00A10B25" w:rsidRDefault="00A10B25">
            <w:pPr>
              <w:pStyle w:val="TAL"/>
            </w:pPr>
            <w:r>
              <w:t>NF instance identifier to which the NF service consumer has established this subscription.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producerSetId</w:t>
            </w:r>
          </w:p>
        </w:tc>
        <w:tc>
          <w:tcPr>
            <w:tcW w:w="1701" w:type="dxa"/>
          </w:tcPr>
          <w:p w:rsidR="00A10B25" w:rsidRDefault="00A10B25">
            <w:pPr>
              <w:pStyle w:val="TAL"/>
            </w:pPr>
            <w:r>
              <w:t>NfSetId</w:t>
            </w:r>
          </w:p>
        </w:tc>
        <w:tc>
          <w:tcPr>
            <w:tcW w:w="426" w:type="dxa"/>
          </w:tcPr>
          <w:p w:rsidR="00A10B25" w:rsidRDefault="00A10B25">
            <w:pPr>
              <w:pStyle w:val="TAL"/>
              <w:jc w:val="center"/>
            </w:pPr>
            <w:r>
              <w:t>C</w:t>
            </w:r>
          </w:p>
        </w:tc>
        <w:tc>
          <w:tcPr>
            <w:tcW w:w="1134" w:type="dxa"/>
          </w:tcPr>
          <w:p w:rsidR="00A10B25" w:rsidRDefault="00A10B25">
            <w:pPr>
              <w:pStyle w:val="TAL"/>
            </w:pPr>
            <w:r>
              <w:t>0..1</w:t>
            </w:r>
          </w:p>
        </w:tc>
        <w:tc>
          <w:tcPr>
            <w:tcW w:w="2976" w:type="dxa"/>
          </w:tcPr>
          <w:p w:rsidR="00A10B25" w:rsidRDefault="00A10B25">
            <w:pPr>
              <w:pStyle w:val="TAL"/>
            </w:pPr>
            <w:r>
              <w:t>NF set identifier to which the NF service consumer has established this subscription. (NOTE)</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t>dataSub</w:t>
            </w:r>
          </w:p>
        </w:tc>
        <w:tc>
          <w:tcPr>
            <w:tcW w:w="1701" w:type="dxa"/>
          </w:tcPr>
          <w:p w:rsidR="00A10B25" w:rsidRDefault="00A10B25">
            <w:pPr>
              <w:pStyle w:val="TAL"/>
            </w:pPr>
            <w:r>
              <w:t>DataSubscription</w:t>
            </w:r>
          </w:p>
        </w:tc>
        <w:tc>
          <w:tcPr>
            <w:tcW w:w="426" w:type="dxa"/>
          </w:tcPr>
          <w:p w:rsidR="00A10B25" w:rsidRDefault="00A10B25">
            <w:pPr>
              <w:pStyle w:val="TAL"/>
              <w:jc w:val="center"/>
            </w:pPr>
            <w:r>
              <w:t>M</w:t>
            </w:r>
          </w:p>
        </w:tc>
        <w:tc>
          <w:tcPr>
            <w:tcW w:w="1134" w:type="dxa"/>
          </w:tcPr>
          <w:p w:rsidR="00A10B25" w:rsidRDefault="00A10B25">
            <w:pPr>
              <w:pStyle w:val="TAL"/>
            </w:pPr>
            <w:r>
              <w:t>1</w:t>
            </w:r>
          </w:p>
        </w:tc>
        <w:tc>
          <w:tcPr>
            <w:tcW w:w="2976" w:type="dxa"/>
          </w:tcPr>
          <w:p w:rsidR="00A10B25" w:rsidRDefault="00A10B25">
            <w:pPr>
              <w:pStyle w:val="TAL"/>
            </w:pPr>
            <w:r>
              <w:t>Contains information about the subscription with the data source.</w:t>
            </w:r>
          </w:p>
        </w:tc>
        <w:tc>
          <w:tcPr>
            <w:tcW w:w="1628" w:type="dxa"/>
          </w:tcPr>
          <w:p w:rsidR="00A10B25" w:rsidRDefault="00A10B25">
            <w:pPr>
              <w:pStyle w:val="TAL"/>
              <w:rPr>
                <w:rFonts w:cs="Arial"/>
                <w:szCs w:val="18"/>
              </w:rPr>
            </w:pPr>
          </w:p>
        </w:tc>
      </w:tr>
      <w:tr w:rsidR="00A10B25">
        <w:trPr>
          <w:jc w:val="center"/>
        </w:trPr>
        <w:tc>
          <w:tcPr>
            <w:tcW w:w="9493" w:type="dxa"/>
            <w:gridSpan w:val="6"/>
          </w:tcPr>
          <w:p w:rsidR="00A10B25" w:rsidRDefault="00A10B25">
            <w:pPr>
              <w:pStyle w:val="TAN"/>
              <w:rPr>
                <w:rFonts w:cs="Arial"/>
                <w:szCs w:val="18"/>
              </w:rPr>
            </w:pPr>
            <w:r>
              <w:rPr>
                <w:rFonts w:cs="Arial"/>
                <w:szCs w:val="18"/>
              </w:rPr>
              <w:t>NOTE:</w:t>
            </w:r>
            <w:r>
              <w:tab/>
              <w:t>One of "producerId" and "producerSetId" shall be included.</w:t>
            </w:r>
          </w:p>
        </w:tc>
      </w:tr>
    </w:tbl>
    <w:p w:rsidR="00A10B25" w:rsidRDefault="00A10B25"/>
    <w:p w:rsidR="00A10B25" w:rsidRDefault="00A10B25">
      <w:pPr>
        <w:pStyle w:val="5"/>
      </w:pPr>
      <w:bookmarkStart w:id="8082" w:name="_Toc136562542"/>
      <w:bookmarkStart w:id="8083" w:name="_Toc145705871"/>
      <w:bookmarkStart w:id="8084" w:name="_Toc148522781"/>
      <w:bookmarkStart w:id="8085" w:name="_Toc138754376"/>
      <w:bookmarkStart w:id="8086" w:name="_Toc114133945"/>
      <w:bookmarkStart w:id="8087" w:name="_Toc88667693"/>
      <w:bookmarkStart w:id="8088" w:name="_Toc94064383"/>
      <w:bookmarkStart w:id="8089" w:name="_Toc85557183"/>
      <w:bookmarkStart w:id="8090" w:name="_Toc104539143"/>
      <w:bookmarkStart w:id="8091" w:name="_Toc120702446"/>
      <w:bookmarkStart w:id="8092" w:name="_Toc112951266"/>
      <w:bookmarkStart w:id="8093" w:name="_Toc113031806"/>
      <w:bookmarkStart w:id="8094" w:name="_Toc90655978"/>
      <w:bookmarkStart w:id="8095" w:name="_Toc85553084"/>
      <w:bookmarkStart w:id="8096" w:name="_Toc70550704"/>
      <w:bookmarkStart w:id="8097" w:name="_Toc98233770"/>
      <w:bookmarkStart w:id="8098" w:name="_Toc101244548"/>
      <w:bookmarkStart w:id="8099" w:name="_Toc83233157"/>
      <w:bookmarkStart w:id="8100" w:name="_Toc164920967"/>
      <w:bookmarkStart w:id="8101" w:name="_Toc170120509"/>
      <w:bookmarkStart w:id="8102" w:name="_Toc175858754"/>
      <w:bookmarkStart w:id="8103" w:name="_Toc185516641"/>
      <w:r>
        <w:t>5.2.6.2.15</w:t>
      </w:r>
      <w:r>
        <w:tab/>
        <w:t>Type UserDataCongestReq</w:t>
      </w:r>
      <w:bookmarkEnd w:id="8082"/>
      <w:bookmarkEnd w:id="8083"/>
      <w:bookmarkEnd w:id="8084"/>
      <w:bookmarkEnd w:id="8085"/>
      <w:bookmarkEnd w:id="8100"/>
      <w:bookmarkEnd w:id="8101"/>
      <w:bookmarkEnd w:id="8102"/>
      <w:bookmarkEnd w:id="8103"/>
    </w:p>
    <w:p w:rsidR="00A10B25" w:rsidRDefault="00A10B25">
      <w:pPr>
        <w:pStyle w:val="TH"/>
      </w:pPr>
      <w:r>
        <w:rPr>
          <w:lang w:val="en-US" w:eastAsia="ko-KR"/>
        </w:rPr>
        <w:t>Table </w:t>
      </w:r>
      <w:r>
        <w:t xml:space="preserve">5.2.6.2.15-1: </w:t>
      </w:r>
      <w:r>
        <w:rPr>
          <w:lang w:val="en-US" w:eastAsia="ko-KR"/>
        </w:rPr>
        <w:t xml:space="preserve">Definition of type </w:t>
      </w:r>
      <w:r>
        <w:t>UserDataCongestReq</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A10B25">
        <w:trPr>
          <w:jc w:val="center"/>
        </w:trPr>
        <w:tc>
          <w:tcPr>
            <w:tcW w:w="1531" w:type="dxa"/>
            <w:shd w:val="clear" w:color="auto" w:fill="C0C0C0"/>
          </w:tcPr>
          <w:p w:rsidR="00A10B25" w:rsidRDefault="00A10B25">
            <w:pPr>
              <w:pStyle w:val="TAH"/>
            </w:pPr>
            <w:r>
              <w:t>Attribute name</w:t>
            </w:r>
          </w:p>
        </w:tc>
        <w:tc>
          <w:tcPr>
            <w:tcW w:w="1474" w:type="dxa"/>
            <w:shd w:val="clear" w:color="auto" w:fill="C0C0C0"/>
          </w:tcPr>
          <w:p w:rsidR="00A10B25" w:rsidRDefault="00A10B25">
            <w:pPr>
              <w:pStyle w:val="TAH"/>
            </w:pPr>
            <w:r>
              <w:t>Data type</w:t>
            </w:r>
          </w:p>
        </w:tc>
        <w:tc>
          <w:tcPr>
            <w:tcW w:w="360" w:type="dxa"/>
            <w:shd w:val="clear" w:color="auto" w:fill="C0C0C0"/>
          </w:tcPr>
          <w:p w:rsidR="00A10B25" w:rsidRDefault="00A10B25">
            <w:pPr>
              <w:pStyle w:val="TAH"/>
            </w:pPr>
            <w:r>
              <w:t>P</w:t>
            </w:r>
          </w:p>
        </w:tc>
        <w:tc>
          <w:tcPr>
            <w:tcW w:w="1170" w:type="dxa"/>
            <w:shd w:val="clear" w:color="auto" w:fill="C0C0C0"/>
          </w:tcPr>
          <w:p w:rsidR="00A10B25" w:rsidRDefault="00A10B25">
            <w:pPr>
              <w:pStyle w:val="TAH"/>
              <w:rPr>
                <w:rFonts w:eastAsia="바탕"/>
              </w:rPr>
            </w:pPr>
            <w:r>
              <w:rPr>
                <w:rFonts w:eastAsia="바탕"/>
              </w:rPr>
              <w:t>Cardinality</w:t>
            </w:r>
          </w:p>
        </w:tc>
        <w:tc>
          <w:tcPr>
            <w:tcW w:w="3330" w:type="dxa"/>
            <w:shd w:val="clear" w:color="auto" w:fill="C0C0C0"/>
          </w:tcPr>
          <w:p w:rsidR="00A10B25" w:rsidRDefault="00A10B25">
            <w:pPr>
              <w:pStyle w:val="TAH"/>
              <w:rPr>
                <w:rFonts w:cs="Arial"/>
                <w:szCs w:val="18"/>
              </w:rPr>
            </w:pPr>
            <w:r>
              <w:rPr>
                <w:rFonts w:cs="Arial"/>
                <w:szCs w:val="18"/>
              </w:rPr>
              <w:t>Description</w:t>
            </w:r>
          </w:p>
        </w:tc>
        <w:tc>
          <w:tcPr>
            <w:tcW w:w="1483"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Pr>
          <w:p w:rsidR="00A10B25" w:rsidRDefault="00A10B25">
            <w:pPr>
              <w:pStyle w:val="TAL"/>
              <w:rPr>
                <w:lang w:eastAsia="zh-CN"/>
              </w:rPr>
            </w:pPr>
            <w:r>
              <w:rPr>
                <w:rFonts w:hint="eastAsia"/>
                <w:lang w:eastAsia="zh-CN"/>
              </w:rPr>
              <w:t>o</w:t>
            </w:r>
            <w:r>
              <w:rPr>
                <w:lang w:eastAsia="zh-CN"/>
              </w:rPr>
              <w:t>rderCriterion</w:t>
            </w:r>
          </w:p>
        </w:tc>
        <w:tc>
          <w:tcPr>
            <w:tcW w:w="1474" w:type="dxa"/>
          </w:tcPr>
          <w:p w:rsidR="00A10B25" w:rsidRDefault="00A10B25">
            <w:pPr>
              <w:pStyle w:val="TAL"/>
            </w:pPr>
            <w:r>
              <w:t>UserDataConOrderCrit</w:t>
            </w:r>
          </w:p>
        </w:tc>
        <w:tc>
          <w:tcPr>
            <w:tcW w:w="360" w:type="dxa"/>
          </w:tcPr>
          <w:p w:rsidR="00A10B25" w:rsidRDefault="00A10B25">
            <w:pPr>
              <w:pStyle w:val="TAC"/>
              <w:rPr>
                <w:lang w:eastAsia="zh-CN"/>
              </w:rPr>
            </w:pPr>
            <w:r>
              <w:rPr>
                <w:lang w:eastAsia="zh-CN"/>
              </w:rPr>
              <w:t>O</w:t>
            </w:r>
          </w:p>
        </w:tc>
        <w:tc>
          <w:tcPr>
            <w:tcW w:w="1170" w:type="dxa"/>
          </w:tcPr>
          <w:p w:rsidR="00A10B25" w:rsidRDefault="00A10B25">
            <w:pPr>
              <w:pStyle w:val="TAC"/>
            </w:pPr>
            <w:r>
              <w:t>0..1</w:t>
            </w:r>
          </w:p>
        </w:tc>
        <w:tc>
          <w:tcPr>
            <w:tcW w:w="3330" w:type="dxa"/>
          </w:tcPr>
          <w:p w:rsidR="00A10B25" w:rsidRDefault="00A10B25">
            <w:pPr>
              <w:pStyle w:val="TAL"/>
            </w:pPr>
            <w:r>
              <w:rPr>
                <w:lang w:eastAsia="ko-KR"/>
              </w:rPr>
              <w:t xml:space="preserve">The ordering criterion for the list of </w:t>
            </w:r>
            <w:r>
              <w:rPr>
                <w:lang w:eastAsia="zh-CN"/>
              </w:rPr>
              <w:t>User Data Congestion</w:t>
            </w:r>
            <w:r>
              <w:rPr>
                <w:lang w:eastAsia="ko-KR"/>
              </w:rPr>
              <w:t xml:space="preserve"> analytics.</w:t>
            </w:r>
            <w:r>
              <w:rPr>
                <w:rFonts w:eastAsia="Times New Roman" w:cs="Arial"/>
                <w:szCs w:val="18"/>
              </w:rPr>
              <w:t xml:space="preserve"> (NOTE</w:t>
            </w:r>
            <w:r>
              <w:rPr>
                <w:lang w:eastAsia="zh-CN"/>
              </w:rPr>
              <w:t> 2</w:t>
            </w:r>
            <w:r>
              <w:rPr>
                <w:rFonts w:eastAsia="Times New Roman" w:cs="Arial"/>
                <w:szCs w:val="18"/>
              </w:rPr>
              <w:t>)</w:t>
            </w:r>
          </w:p>
        </w:tc>
        <w:tc>
          <w:tcPr>
            <w:tcW w:w="1483" w:type="dxa"/>
          </w:tcPr>
          <w:p w:rsidR="00A10B25" w:rsidRDefault="00A10B25">
            <w:pPr>
              <w:pStyle w:val="TAL"/>
              <w:rPr>
                <w:rFonts w:cs="Arial"/>
                <w:szCs w:val="18"/>
              </w:rPr>
            </w:pPr>
          </w:p>
        </w:tc>
      </w:tr>
      <w:tr w:rsidR="00A10B25">
        <w:trPr>
          <w:jc w:val="center"/>
        </w:trPr>
        <w:tc>
          <w:tcPr>
            <w:tcW w:w="1531" w:type="dxa"/>
          </w:tcPr>
          <w:p w:rsidR="00A10B25" w:rsidRDefault="00A10B25">
            <w:pPr>
              <w:pStyle w:val="TAL"/>
              <w:rPr>
                <w:lang w:eastAsia="zh-CN"/>
              </w:rPr>
            </w:pPr>
            <w:r>
              <w:rPr>
                <w:lang w:eastAsia="zh-CN"/>
              </w:rPr>
              <w:t>o</w:t>
            </w:r>
            <w:r>
              <w:rPr>
                <w:rFonts w:hint="eastAsia"/>
                <w:lang w:eastAsia="zh-CN"/>
              </w:rPr>
              <w:t>rder</w:t>
            </w:r>
            <w:r>
              <w:rPr>
                <w:lang w:eastAsia="zh-CN"/>
              </w:rPr>
              <w:t>Direction</w:t>
            </w:r>
          </w:p>
        </w:tc>
        <w:tc>
          <w:tcPr>
            <w:tcW w:w="1474" w:type="dxa"/>
          </w:tcPr>
          <w:p w:rsidR="00A10B25" w:rsidRDefault="00A10B25">
            <w:pPr>
              <w:pStyle w:val="TAL"/>
            </w:pPr>
            <w:r>
              <w:rPr>
                <w:lang w:eastAsia="zh-CN"/>
              </w:rPr>
              <w:t>MatchingDirection</w:t>
            </w:r>
          </w:p>
        </w:tc>
        <w:tc>
          <w:tcPr>
            <w:tcW w:w="360" w:type="dxa"/>
          </w:tcPr>
          <w:p w:rsidR="00A10B25" w:rsidRDefault="00A10B25">
            <w:pPr>
              <w:pStyle w:val="TAC"/>
              <w:rPr>
                <w:lang w:eastAsia="zh-CN"/>
              </w:rPr>
            </w:pPr>
            <w:r>
              <w:t>O</w:t>
            </w:r>
          </w:p>
        </w:tc>
        <w:tc>
          <w:tcPr>
            <w:tcW w:w="1170" w:type="dxa"/>
          </w:tcPr>
          <w:p w:rsidR="00A10B25" w:rsidRDefault="00A10B25">
            <w:pPr>
              <w:pStyle w:val="TAC"/>
            </w:pPr>
            <w:r>
              <w:t>0..1</w:t>
            </w:r>
          </w:p>
        </w:tc>
        <w:tc>
          <w:tcPr>
            <w:tcW w:w="3330" w:type="dxa"/>
          </w:tcPr>
          <w:p w:rsidR="00A10B25" w:rsidRDefault="00A10B25">
            <w:pPr>
              <w:pStyle w:val="TAL"/>
              <w:rPr>
                <w:lang w:eastAsia="ko-KR"/>
              </w:rPr>
            </w:pPr>
            <w:r>
              <w:rPr>
                <w:rFonts w:cs="Arial"/>
                <w:szCs w:val="18"/>
              </w:rPr>
              <w:t>Indicate the order: ascending or descending. May be present when the "</w:t>
            </w:r>
            <w:r>
              <w:rPr>
                <w:rFonts w:hint="eastAsia"/>
                <w:lang w:eastAsia="zh-CN"/>
              </w:rPr>
              <w:t>o</w:t>
            </w:r>
            <w:r>
              <w:rPr>
                <w:lang w:eastAsia="zh-CN"/>
              </w:rPr>
              <w:t>rderCriterion</w:t>
            </w:r>
            <w:r>
              <w:rPr>
                <w:rFonts w:cs="Arial"/>
                <w:szCs w:val="18"/>
              </w:rPr>
              <w:t>" attribute is included.</w:t>
            </w:r>
            <w:r>
              <w:rPr>
                <w:rFonts w:eastAsia="Times New Roman" w:cs="Arial"/>
                <w:szCs w:val="18"/>
              </w:rPr>
              <w:t xml:space="preserve"> (NOTE</w:t>
            </w:r>
            <w:r>
              <w:rPr>
                <w:lang w:eastAsia="zh-CN"/>
              </w:rPr>
              <w:t> 1</w:t>
            </w:r>
            <w:r>
              <w:rPr>
                <w:rFonts w:eastAsia="Times New Roman" w:cs="Arial"/>
                <w:szCs w:val="18"/>
              </w:rPr>
              <w:t>)</w:t>
            </w:r>
          </w:p>
        </w:tc>
        <w:tc>
          <w:tcPr>
            <w:tcW w:w="1483" w:type="dxa"/>
          </w:tcPr>
          <w:p w:rsidR="00A10B25" w:rsidRDefault="00A10B25">
            <w:pPr>
              <w:pStyle w:val="TAL"/>
              <w:rPr>
                <w:lang w:eastAsia="zh-CN"/>
              </w:rPr>
            </w:pPr>
          </w:p>
        </w:tc>
      </w:tr>
      <w:tr w:rsidR="00A10B25">
        <w:trPr>
          <w:jc w:val="center"/>
        </w:trPr>
        <w:tc>
          <w:tcPr>
            <w:tcW w:w="9348" w:type="dxa"/>
            <w:gridSpan w:val="6"/>
          </w:tcPr>
          <w:p w:rsidR="00A10B25" w:rsidRDefault="00A10B25">
            <w:pPr>
              <w:pStyle w:val="TAN"/>
            </w:pPr>
            <w:r>
              <w:t>NOTE</w:t>
            </w:r>
            <w:r>
              <w:rPr>
                <w:lang w:eastAsia="zh-CN"/>
              </w:rPr>
              <w:t> 1</w:t>
            </w:r>
            <w:r>
              <w:t>:</w:t>
            </w:r>
            <w:r>
              <w:tab/>
              <w:t xml:space="preserve">The "CROSSED" value in "MatchingDirection" date type is not applicable for </w:t>
            </w:r>
            <w:r>
              <w:rPr>
                <w:lang w:val="en-US" w:eastAsia="ko-KR"/>
              </w:rPr>
              <w:t>this</w:t>
            </w:r>
            <w:r>
              <w:t xml:space="preserve"> attribute.</w:t>
            </w:r>
          </w:p>
          <w:p w:rsidR="00A10B25" w:rsidRDefault="00A10B25">
            <w:pPr>
              <w:pStyle w:val="TAN"/>
              <w:rPr>
                <w:rFonts w:eastAsia="바탕"/>
              </w:rPr>
            </w:pPr>
            <w:r>
              <w:t>NOTE</w:t>
            </w:r>
            <w:r>
              <w:rPr>
                <w:lang w:eastAsia="zh-CN"/>
              </w:rPr>
              <w:t> 2</w:t>
            </w:r>
            <w:r>
              <w:t>:</w:t>
            </w:r>
            <w:r>
              <w:tab/>
              <w:t xml:space="preserve">If the the value of </w:t>
            </w:r>
            <w:r>
              <w:rPr>
                <w:rFonts w:cs="Arial"/>
                <w:szCs w:val="18"/>
              </w:rPr>
              <w:t>"</w:t>
            </w:r>
            <w:r>
              <w:rPr>
                <w:rFonts w:hint="eastAsia"/>
                <w:lang w:eastAsia="zh-CN"/>
              </w:rPr>
              <w:t>o</w:t>
            </w:r>
            <w:r>
              <w:rPr>
                <w:lang w:eastAsia="zh-CN"/>
              </w:rPr>
              <w:t>rderCriterion</w:t>
            </w:r>
            <w:r>
              <w:rPr>
                <w:rFonts w:cs="Arial"/>
                <w:szCs w:val="18"/>
              </w:rPr>
              <w:t>"</w:t>
            </w:r>
            <w:r>
              <w:rPr>
                <w:lang w:eastAsia="zh-CN"/>
              </w:rPr>
              <w:t xml:space="preserve"> attribute</w:t>
            </w:r>
            <w:r>
              <w:t xml:space="preserve"> is "APPLICABLE_TIME_WINDOW", the "</w:t>
            </w:r>
            <w:r>
              <w:rPr>
                <w:lang w:eastAsia="zh-CN"/>
              </w:rPr>
              <w:t>ASCENDING</w:t>
            </w:r>
            <w:r>
              <w:t xml:space="preserve">" direction indicates that the list of </w:t>
            </w:r>
            <w:r>
              <w:rPr>
                <w:lang w:eastAsia="zh-CN"/>
              </w:rPr>
              <w:t>User Data Congestion</w:t>
            </w:r>
            <w:r>
              <w:rPr>
                <w:lang w:eastAsia="ko-KR"/>
              </w:rPr>
              <w:t xml:space="preserve"> analytics</w:t>
            </w:r>
            <w:r>
              <w:t xml:space="preserve"> </w:t>
            </w:r>
            <w:r>
              <w:rPr>
                <w:lang w:eastAsia="ko-KR"/>
              </w:rPr>
              <w:t xml:space="preserve">are in chronological order and </w:t>
            </w:r>
            <w:r>
              <w:t>the "</w:t>
            </w:r>
            <w:r>
              <w:rPr>
                <w:lang w:eastAsia="zh-CN"/>
              </w:rPr>
              <w:t>DESCENDING</w:t>
            </w:r>
            <w:r>
              <w:t xml:space="preserve">" direction indicates that the list of </w:t>
            </w:r>
            <w:r>
              <w:rPr>
                <w:lang w:eastAsia="zh-CN"/>
              </w:rPr>
              <w:t>User Data Congestion</w:t>
            </w:r>
            <w:r>
              <w:rPr>
                <w:lang w:eastAsia="ko-KR"/>
              </w:rPr>
              <w:t xml:space="preserve"> analytics</w:t>
            </w:r>
            <w:r>
              <w:t xml:space="preserve"> </w:t>
            </w:r>
            <w:r>
              <w:rPr>
                <w:lang w:eastAsia="ko-KR"/>
              </w:rPr>
              <w:t>are in reverse chronological order.</w:t>
            </w:r>
          </w:p>
        </w:tc>
      </w:tr>
    </w:tbl>
    <w:p w:rsidR="00A10B25" w:rsidRDefault="00A10B25"/>
    <w:p w:rsidR="00A10B25" w:rsidRDefault="00A10B25">
      <w:pPr>
        <w:pStyle w:val="5"/>
      </w:pPr>
      <w:bookmarkStart w:id="8104" w:name="_Toc136562543"/>
      <w:bookmarkStart w:id="8105" w:name="_Toc148522782"/>
      <w:bookmarkStart w:id="8106" w:name="_Toc138754377"/>
      <w:bookmarkStart w:id="8107" w:name="_Toc145705872"/>
      <w:bookmarkStart w:id="8108" w:name="_Toc164920968"/>
      <w:bookmarkStart w:id="8109" w:name="_Toc170120510"/>
      <w:bookmarkStart w:id="8110" w:name="_Toc175858755"/>
      <w:bookmarkStart w:id="8111" w:name="_Toc185516642"/>
      <w:r>
        <w:t>5.2.6.2.16</w:t>
      </w:r>
      <w:r>
        <w:tab/>
        <w:t>Type NetworkPerfReq</w:t>
      </w:r>
      <w:bookmarkEnd w:id="8104"/>
      <w:bookmarkEnd w:id="8105"/>
      <w:bookmarkEnd w:id="8106"/>
      <w:bookmarkEnd w:id="8107"/>
      <w:bookmarkEnd w:id="8108"/>
      <w:bookmarkEnd w:id="8109"/>
      <w:bookmarkEnd w:id="8110"/>
      <w:bookmarkEnd w:id="8111"/>
    </w:p>
    <w:p w:rsidR="00A10B25" w:rsidRDefault="00A10B25">
      <w:pPr>
        <w:pStyle w:val="TH"/>
      </w:pPr>
      <w:r>
        <w:rPr>
          <w:lang w:val="en-US" w:eastAsia="ko-KR"/>
        </w:rPr>
        <w:t>Table </w:t>
      </w:r>
      <w:r>
        <w:t xml:space="preserve">5.2.6.2.16-1: </w:t>
      </w:r>
      <w:r>
        <w:rPr>
          <w:lang w:val="en-US" w:eastAsia="ko-KR"/>
        </w:rPr>
        <w:t xml:space="preserve">Definition of type </w:t>
      </w:r>
      <w:r>
        <w:t>NetworkPerfReq</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A10B25">
        <w:trPr>
          <w:jc w:val="center"/>
        </w:trPr>
        <w:tc>
          <w:tcPr>
            <w:tcW w:w="1531" w:type="dxa"/>
            <w:shd w:val="clear" w:color="auto" w:fill="C0C0C0"/>
          </w:tcPr>
          <w:p w:rsidR="00A10B25" w:rsidRDefault="00A10B25">
            <w:pPr>
              <w:pStyle w:val="TAH"/>
            </w:pPr>
            <w:r>
              <w:t>Attribute name</w:t>
            </w:r>
          </w:p>
        </w:tc>
        <w:tc>
          <w:tcPr>
            <w:tcW w:w="1474" w:type="dxa"/>
            <w:shd w:val="clear" w:color="auto" w:fill="C0C0C0"/>
          </w:tcPr>
          <w:p w:rsidR="00A10B25" w:rsidRDefault="00A10B25">
            <w:pPr>
              <w:pStyle w:val="TAH"/>
            </w:pPr>
            <w:r>
              <w:t>Data type</w:t>
            </w:r>
          </w:p>
        </w:tc>
        <w:tc>
          <w:tcPr>
            <w:tcW w:w="360" w:type="dxa"/>
            <w:shd w:val="clear" w:color="auto" w:fill="C0C0C0"/>
          </w:tcPr>
          <w:p w:rsidR="00A10B25" w:rsidRDefault="00A10B25">
            <w:pPr>
              <w:pStyle w:val="TAH"/>
            </w:pPr>
            <w:r>
              <w:t>P</w:t>
            </w:r>
          </w:p>
        </w:tc>
        <w:tc>
          <w:tcPr>
            <w:tcW w:w="1170" w:type="dxa"/>
            <w:shd w:val="clear" w:color="auto" w:fill="C0C0C0"/>
          </w:tcPr>
          <w:p w:rsidR="00A10B25" w:rsidRDefault="00A10B25">
            <w:pPr>
              <w:pStyle w:val="TAH"/>
              <w:rPr>
                <w:rFonts w:eastAsia="바탕"/>
              </w:rPr>
            </w:pPr>
            <w:r>
              <w:rPr>
                <w:rFonts w:eastAsia="바탕"/>
              </w:rPr>
              <w:t>Cardinality</w:t>
            </w:r>
          </w:p>
        </w:tc>
        <w:tc>
          <w:tcPr>
            <w:tcW w:w="3330" w:type="dxa"/>
            <w:shd w:val="clear" w:color="auto" w:fill="C0C0C0"/>
          </w:tcPr>
          <w:p w:rsidR="00A10B25" w:rsidRDefault="00A10B25">
            <w:pPr>
              <w:pStyle w:val="TAH"/>
              <w:rPr>
                <w:rFonts w:cs="Arial"/>
                <w:szCs w:val="18"/>
              </w:rPr>
            </w:pPr>
            <w:r>
              <w:rPr>
                <w:rFonts w:cs="Arial"/>
                <w:szCs w:val="18"/>
              </w:rPr>
              <w:t>Description</w:t>
            </w:r>
          </w:p>
        </w:tc>
        <w:tc>
          <w:tcPr>
            <w:tcW w:w="1483"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Pr>
          <w:p w:rsidR="00A10B25" w:rsidRDefault="00A10B25">
            <w:pPr>
              <w:pStyle w:val="TAL"/>
              <w:rPr>
                <w:lang w:eastAsia="zh-CN"/>
              </w:rPr>
            </w:pPr>
            <w:r>
              <w:rPr>
                <w:rFonts w:hint="eastAsia"/>
                <w:lang w:eastAsia="zh-CN"/>
              </w:rPr>
              <w:t>o</w:t>
            </w:r>
            <w:r>
              <w:rPr>
                <w:lang w:eastAsia="zh-CN"/>
              </w:rPr>
              <w:t>rderCriterion</w:t>
            </w:r>
          </w:p>
        </w:tc>
        <w:tc>
          <w:tcPr>
            <w:tcW w:w="1474" w:type="dxa"/>
          </w:tcPr>
          <w:p w:rsidR="00A10B25" w:rsidRDefault="00A10B25">
            <w:pPr>
              <w:pStyle w:val="TAL"/>
            </w:pPr>
            <w:r>
              <w:t>NetworkPerfOrderCriterion</w:t>
            </w:r>
          </w:p>
        </w:tc>
        <w:tc>
          <w:tcPr>
            <w:tcW w:w="360" w:type="dxa"/>
          </w:tcPr>
          <w:p w:rsidR="00A10B25" w:rsidRDefault="00A10B25">
            <w:pPr>
              <w:pStyle w:val="TAC"/>
              <w:rPr>
                <w:lang w:eastAsia="zh-CN"/>
              </w:rPr>
            </w:pPr>
            <w:r>
              <w:rPr>
                <w:lang w:eastAsia="zh-CN"/>
              </w:rPr>
              <w:t>O</w:t>
            </w:r>
          </w:p>
        </w:tc>
        <w:tc>
          <w:tcPr>
            <w:tcW w:w="1170" w:type="dxa"/>
          </w:tcPr>
          <w:p w:rsidR="00A10B25" w:rsidRDefault="00A10B25">
            <w:pPr>
              <w:pStyle w:val="TAC"/>
            </w:pPr>
            <w:r>
              <w:t>0..1</w:t>
            </w:r>
          </w:p>
        </w:tc>
        <w:tc>
          <w:tcPr>
            <w:tcW w:w="3330" w:type="dxa"/>
          </w:tcPr>
          <w:p w:rsidR="00A10B25" w:rsidRDefault="00A10B25">
            <w:pPr>
              <w:pStyle w:val="TAL"/>
            </w:pPr>
            <w:r>
              <w:rPr>
                <w:lang w:eastAsia="ko-KR"/>
              </w:rPr>
              <w:t xml:space="preserve">The ordering criterion for the list of </w:t>
            </w:r>
            <w:r>
              <w:rPr>
                <w:rFonts w:hint="eastAsia"/>
                <w:lang w:eastAsia="zh-CN"/>
              </w:rPr>
              <w:t>network</w:t>
            </w:r>
            <w:r>
              <w:rPr>
                <w:lang w:eastAsia="ko-KR"/>
              </w:rPr>
              <w:t xml:space="preserve"> performance analytics.</w:t>
            </w:r>
          </w:p>
        </w:tc>
        <w:tc>
          <w:tcPr>
            <w:tcW w:w="1483" w:type="dxa"/>
          </w:tcPr>
          <w:p w:rsidR="00A10B25" w:rsidRDefault="00A10B25">
            <w:pPr>
              <w:pStyle w:val="TAL"/>
              <w:rPr>
                <w:rFonts w:cs="Arial"/>
                <w:szCs w:val="18"/>
              </w:rPr>
            </w:pPr>
          </w:p>
        </w:tc>
      </w:tr>
      <w:tr w:rsidR="00A10B25">
        <w:trPr>
          <w:jc w:val="center"/>
        </w:trPr>
        <w:tc>
          <w:tcPr>
            <w:tcW w:w="1531" w:type="dxa"/>
          </w:tcPr>
          <w:p w:rsidR="00A10B25" w:rsidRDefault="00A10B25">
            <w:pPr>
              <w:pStyle w:val="TAL"/>
              <w:rPr>
                <w:lang w:eastAsia="zh-CN"/>
              </w:rPr>
            </w:pPr>
            <w:r>
              <w:rPr>
                <w:lang w:eastAsia="zh-CN"/>
              </w:rPr>
              <w:t>o</w:t>
            </w:r>
            <w:r>
              <w:rPr>
                <w:rFonts w:hint="eastAsia"/>
                <w:lang w:eastAsia="zh-CN"/>
              </w:rPr>
              <w:t>rder</w:t>
            </w:r>
            <w:r>
              <w:rPr>
                <w:lang w:eastAsia="zh-CN"/>
              </w:rPr>
              <w:t>Direction</w:t>
            </w:r>
          </w:p>
        </w:tc>
        <w:tc>
          <w:tcPr>
            <w:tcW w:w="1474" w:type="dxa"/>
          </w:tcPr>
          <w:p w:rsidR="00A10B25" w:rsidRDefault="00A10B25">
            <w:pPr>
              <w:pStyle w:val="TAL"/>
            </w:pPr>
            <w:r>
              <w:rPr>
                <w:lang w:eastAsia="zh-CN"/>
              </w:rPr>
              <w:t>MatchingDirection</w:t>
            </w:r>
          </w:p>
        </w:tc>
        <w:tc>
          <w:tcPr>
            <w:tcW w:w="360" w:type="dxa"/>
          </w:tcPr>
          <w:p w:rsidR="00A10B25" w:rsidRDefault="00A10B25">
            <w:pPr>
              <w:pStyle w:val="TAC"/>
              <w:rPr>
                <w:lang w:eastAsia="zh-CN"/>
              </w:rPr>
            </w:pPr>
            <w:r>
              <w:t>O</w:t>
            </w:r>
          </w:p>
        </w:tc>
        <w:tc>
          <w:tcPr>
            <w:tcW w:w="1170" w:type="dxa"/>
          </w:tcPr>
          <w:p w:rsidR="00A10B25" w:rsidRDefault="00A10B25">
            <w:pPr>
              <w:pStyle w:val="TAC"/>
            </w:pPr>
            <w:r>
              <w:t>0..1</w:t>
            </w:r>
          </w:p>
        </w:tc>
        <w:tc>
          <w:tcPr>
            <w:tcW w:w="3330" w:type="dxa"/>
          </w:tcPr>
          <w:p w:rsidR="00A10B25" w:rsidRDefault="00A10B25">
            <w:pPr>
              <w:pStyle w:val="TAL"/>
              <w:rPr>
                <w:lang w:eastAsia="ko-KR"/>
              </w:rPr>
            </w:pPr>
            <w:r>
              <w:rPr>
                <w:rFonts w:cs="Arial"/>
                <w:szCs w:val="18"/>
              </w:rPr>
              <w:t>Indicate the order: ascending or descending. May be present when the "</w:t>
            </w:r>
            <w:r>
              <w:rPr>
                <w:rFonts w:hint="eastAsia"/>
                <w:lang w:eastAsia="zh-CN"/>
              </w:rPr>
              <w:t>o</w:t>
            </w:r>
            <w:r>
              <w:rPr>
                <w:lang w:eastAsia="zh-CN"/>
              </w:rPr>
              <w:t>rderCriterion</w:t>
            </w:r>
            <w:r>
              <w:rPr>
                <w:rFonts w:cs="Arial"/>
                <w:szCs w:val="18"/>
              </w:rPr>
              <w:t>" attribute is included.</w:t>
            </w:r>
            <w:r>
              <w:rPr>
                <w:rFonts w:eastAsia="Times New Roman" w:cs="Arial"/>
                <w:szCs w:val="18"/>
              </w:rPr>
              <w:t xml:space="preserve"> (NOTE)</w:t>
            </w:r>
          </w:p>
        </w:tc>
        <w:tc>
          <w:tcPr>
            <w:tcW w:w="1483" w:type="dxa"/>
          </w:tcPr>
          <w:p w:rsidR="00A10B25" w:rsidRDefault="00A10B25">
            <w:pPr>
              <w:pStyle w:val="TAL"/>
              <w:rPr>
                <w:lang w:eastAsia="zh-CN"/>
              </w:rPr>
            </w:pPr>
          </w:p>
        </w:tc>
      </w:tr>
      <w:tr w:rsidR="00A10B25">
        <w:trPr>
          <w:jc w:val="center"/>
        </w:trPr>
        <w:tc>
          <w:tcPr>
            <w:tcW w:w="9348" w:type="dxa"/>
            <w:gridSpan w:val="6"/>
          </w:tcPr>
          <w:p w:rsidR="00A10B25" w:rsidRDefault="00A10B25">
            <w:pPr>
              <w:pStyle w:val="TAN"/>
              <w:rPr>
                <w:rFonts w:eastAsia="바탕"/>
              </w:rPr>
            </w:pPr>
            <w:r>
              <w:t>NOTE:</w:t>
            </w:r>
            <w:r>
              <w:tab/>
              <w:t xml:space="preserve">The "CROSSED" value in "MatchingDirection" date type is not applicable for </w:t>
            </w:r>
            <w:r>
              <w:rPr>
                <w:lang w:val="en-US" w:eastAsia="ko-KR"/>
              </w:rPr>
              <w:t>this</w:t>
            </w:r>
            <w:r>
              <w:t xml:space="preserve"> attribute.</w:t>
            </w:r>
          </w:p>
        </w:tc>
      </w:tr>
    </w:tbl>
    <w:p w:rsidR="00A10B25" w:rsidRDefault="00A10B25"/>
    <w:p w:rsidR="00A10B25" w:rsidRDefault="00A10B25">
      <w:pPr>
        <w:pStyle w:val="5"/>
      </w:pPr>
      <w:bookmarkStart w:id="8112" w:name="_Toc138754378"/>
      <w:bookmarkStart w:id="8113" w:name="_Toc145705873"/>
      <w:bookmarkStart w:id="8114" w:name="_Toc136562544"/>
      <w:bookmarkStart w:id="8115" w:name="_Toc148522783"/>
      <w:bookmarkStart w:id="8116" w:name="_Toc164920969"/>
      <w:bookmarkStart w:id="8117" w:name="_Toc170120511"/>
      <w:bookmarkStart w:id="8118" w:name="_Toc175858756"/>
      <w:bookmarkStart w:id="8119" w:name="_Toc185516643"/>
      <w:r>
        <w:t>5.2.6.2.17</w:t>
      </w:r>
      <w:r>
        <w:tab/>
        <w:t xml:space="preserve">Type </w:t>
      </w:r>
      <w:r>
        <w:rPr>
          <w:lang w:eastAsia="zh-CN"/>
        </w:rPr>
        <w:t>ResourceUsageRequPerNwPerfType</w:t>
      </w:r>
      <w:bookmarkEnd w:id="8112"/>
      <w:bookmarkEnd w:id="8113"/>
      <w:bookmarkEnd w:id="8114"/>
      <w:bookmarkEnd w:id="8115"/>
      <w:bookmarkEnd w:id="8116"/>
      <w:bookmarkEnd w:id="8117"/>
      <w:bookmarkEnd w:id="8118"/>
      <w:bookmarkEnd w:id="8119"/>
    </w:p>
    <w:p w:rsidR="00A10B25" w:rsidRDefault="00A10B25">
      <w:pPr>
        <w:pStyle w:val="TH"/>
      </w:pPr>
      <w:r>
        <w:t xml:space="preserve">Table 5.2.6.2.17-1: Definition of type </w:t>
      </w:r>
      <w:r>
        <w:rPr>
          <w:lang w:eastAsia="zh-CN"/>
        </w:rPr>
        <w:t>ResourceUsageRequPerNwPerfType</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A10B25">
        <w:trPr>
          <w:jc w:val="center"/>
        </w:trPr>
        <w:tc>
          <w:tcPr>
            <w:tcW w:w="1531" w:type="dxa"/>
            <w:shd w:val="clear" w:color="auto" w:fill="C0C0C0"/>
          </w:tcPr>
          <w:p w:rsidR="00A10B25" w:rsidRDefault="00A10B25">
            <w:pPr>
              <w:pStyle w:val="TAH"/>
            </w:pPr>
            <w:r>
              <w:t>Attribute name</w:t>
            </w:r>
          </w:p>
        </w:tc>
        <w:tc>
          <w:tcPr>
            <w:tcW w:w="1474" w:type="dxa"/>
            <w:shd w:val="clear" w:color="auto" w:fill="C0C0C0"/>
          </w:tcPr>
          <w:p w:rsidR="00A10B25" w:rsidRDefault="00A10B25">
            <w:pPr>
              <w:pStyle w:val="TAH"/>
            </w:pPr>
            <w:r>
              <w:t>Data type</w:t>
            </w:r>
          </w:p>
        </w:tc>
        <w:tc>
          <w:tcPr>
            <w:tcW w:w="360" w:type="dxa"/>
            <w:shd w:val="clear" w:color="auto" w:fill="C0C0C0"/>
          </w:tcPr>
          <w:p w:rsidR="00A10B25" w:rsidRDefault="00A10B25">
            <w:pPr>
              <w:pStyle w:val="TAH"/>
            </w:pPr>
            <w:r>
              <w:t>P</w:t>
            </w:r>
          </w:p>
        </w:tc>
        <w:tc>
          <w:tcPr>
            <w:tcW w:w="1170" w:type="dxa"/>
            <w:shd w:val="clear" w:color="auto" w:fill="C0C0C0"/>
          </w:tcPr>
          <w:p w:rsidR="00A10B25" w:rsidRDefault="00A10B25">
            <w:pPr>
              <w:pStyle w:val="TAH"/>
              <w:rPr>
                <w:rFonts w:eastAsia="바탕"/>
              </w:rPr>
            </w:pPr>
            <w:r>
              <w:rPr>
                <w:rFonts w:eastAsia="바탕"/>
              </w:rPr>
              <w:t>Cardinality</w:t>
            </w:r>
          </w:p>
        </w:tc>
        <w:tc>
          <w:tcPr>
            <w:tcW w:w="3330" w:type="dxa"/>
            <w:shd w:val="clear" w:color="auto" w:fill="C0C0C0"/>
          </w:tcPr>
          <w:p w:rsidR="00A10B25" w:rsidRDefault="00A10B25">
            <w:pPr>
              <w:pStyle w:val="TAH"/>
              <w:rPr>
                <w:rFonts w:cs="Arial"/>
                <w:szCs w:val="18"/>
              </w:rPr>
            </w:pPr>
            <w:r>
              <w:rPr>
                <w:rFonts w:cs="Arial"/>
                <w:szCs w:val="18"/>
              </w:rPr>
              <w:t>Description</w:t>
            </w:r>
          </w:p>
        </w:tc>
        <w:tc>
          <w:tcPr>
            <w:tcW w:w="1483"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531" w:type="dxa"/>
          </w:tcPr>
          <w:p w:rsidR="00A10B25" w:rsidRDefault="00A10B25">
            <w:pPr>
              <w:pStyle w:val="TAL"/>
              <w:rPr>
                <w:lang w:eastAsia="zh-CN"/>
              </w:rPr>
            </w:pPr>
            <w:r>
              <w:t>nwPerfType</w:t>
            </w:r>
          </w:p>
        </w:tc>
        <w:tc>
          <w:tcPr>
            <w:tcW w:w="1474" w:type="dxa"/>
          </w:tcPr>
          <w:p w:rsidR="00A10B25" w:rsidRDefault="00A10B25">
            <w:pPr>
              <w:pStyle w:val="TAL"/>
            </w:pPr>
            <w:r>
              <w:t>NetworkPerfType</w:t>
            </w:r>
          </w:p>
        </w:tc>
        <w:tc>
          <w:tcPr>
            <w:tcW w:w="360" w:type="dxa"/>
          </w:tcPr>
          <w:p w:rsidR="00A10B25" w:rsidRDefault="00A10B25">
            <w:pPr>
              <w:pStyle w:val="TAC"/>
              <w:rPr>
                <w:lang w:eastAsia="zh-CN"/>
              </w:rPr>
            </w:pPr>
            <w:r>
              <w:rPr>
                <w:lang w:eastAsia="zh-CN"/>
              </w:rPr>
              <w:t>M</w:t>
            </w:r>
          </w:p>
        </w:tc>
        <w:tc>
          <w:tcPr>
            <w:tcW w:w="1170" w:type="dxa"/>
          </w:tcPr>
          <w:p w:rsidR="00A10B25" w:rsidRDefault="00A10B25">
            <w:pPr>
              <w:pStyle w:val="TAC"/>
            </w:pPr>
            <w:r>
              <w:t>1</w:t>
            </w:r>
          </w:p>
        </w:tc>
        <w:tc>
          <w:tcPr>
            <w:tcW w:w="3330" w:type="dxa"/>
          </w:tcPr>
          <w:p w:rsidR="00A10B25" w:rsidRDefault="00A10B25">
            <w:pPr>
              <w:pStyle w:val="TAL"/>
            </w:pPr>
            <w:r>
              <w:rPr>
                <w:lang w:eastAsia="ko-KR"/>
              </w:rPr>
              <w:t>Indicates network performance type.</w:t>
            </w:r>
          </w:p>
        </w:tc>
        <w:tc>
          <w:tcPr>
            <w:tcW w:w="1483" w:type="dxa"/>
          </w:tcPr>
          <w:p w:rsidR="00A10B25" w:rsidRDefault="00A10B25">
            <w:pPr>
              <w:pStyle w:val="TAL"/>
              <w:rPr>
                <w:rFonts w:cs="Arial"/>
                <w:szCs w:val="18"/>
              </w:rPr>
            </w:pPr>
          </w:p>
        </w:tc>
      </w:tr>
      <w:tr w:rsidR="00A10B25">
        <w:trPr>
          <w:jc w:val="center"/>
        </w:trPr>
        <w:tc>
          <w:tcPr>
            <w:tcW w:w="1531" w:type="dxa"/>
          </w:tcPr>
          <w:p w:rsidR="00A10B25" w:rsidRDefault="00A10B25">
            <w:pPr>
              <w:pStyle w:val="TAL"/>
              <w:rPr>
                <w:lang w:eastAsia="zh-CN"/>
              </w:rPr>
            </w:pPr>
            <w:r>
              <w:rPr>
                <w:lang w:eastAsia="zh-CN"/>
              </w:rPr>
              <w:t>rscUsgReq</w:t>
            </w:r>
          </w:p>
        </w:tc>
        <w:tc>
          <w:tcPr>
            <w:tcW w:w="1474" w:type="dxa"/>
          </w:tcPr>
          <w:p w:rsidR="00A10B25" w:rsidRDefault="00A10B25">
            <w:pPr>
              <w:pStyle w:val="TAL"/>
            </w:pPr>
            <w:r>
              <w:rPr>
                <w:lang w:eastAsia="zh-CN"/>
              </w:rPr>
              <w:t>ResourceUsageRequirement</w:t>
            </w:r>
          </w:p>
        </w:tc>
        <w:tc>
          <w:tcPr>
            <w:tcW w:w="360" w:type="dxa"/>
          </w:tcPr>
          <w:p w:rsidR="00A10B25" w:rsidRDefault="00A10B25">
            <w:pPr>
              <w:pStyle w:val="TAC"/>
              <w:rPr>
                <w:lang w:eastAsia="zh-CN"/>
              </w:rPr>
            </w:pPr>
            <w:r>
              <w:rPr>
                <w:rFonts w:hint="eastAsia"/>
                <w:lang w:eastAsia="zh-CN"/>
              </w:rPr>
              <w:t>O</w:t>
            </w:r>
          </w:p>
        </w:tc>
        <w:tc>
          <w:tcPr>
            <w:tcW w:w="1170" w:type="dxa"/>
          </w:tcPr>
          <w:p w:rsidR="00A10B25" w:rsidRDefault="00A10B25">
            <w:pPr>
              <w:pStyle w:val="TAC"/>
            </w:pPr>
            <w:r>
              <w:t>0..1</w:t>
            </w:r>
          </w:p>
        </w:tc>
        <w:tc>
          <w:tcPr>
            <w:tcW w:w="3330" w:type="dxa"/>
          </w:tcPr>
          <w:p w:rsidR="00A10B25" w:rsidRDefault="00A10B25">
            <w:pPr>
              <w:pStyle w:val="TAL"/>
              <w:rPr>
                <w:lang w:eastAsia="ko-KR"/>
              </w:rPr>
            </w:pPr>
            <w:r>
              <w:rPr>
                <w:lang w:eastAsia="zh-CN"/>
              </w:rPr>
              <w:t xml:space="preserve">Indicates more requirements when providing resource usage information for the network performance type indicated by the </w:t>
            </w:r>
            <w:r>
              <w:t>"nwPerfType" attribute</w:t>
            </w:r>
            <w:r>
              <w:rPr>
                <w:lang w:eastAsia="zh-CN"/>
              </w:rPr>
              <w:t>.</w:t>
            </w:r>
            <w:r>
              <w:rPr>
                <w:rFonts w:hint="eastAsia"/>
                <w:lang w:eastAsia="zh-CN"/>
              </w:rPr>
              <w:t xml:space="preserve"> </w:t>
            </w:r>
            <w:r>
              <w:rPr>
                <w:lang w:eastAsia="zh-CN"/>
              </w:rPr>
              <w:t>(NOTE)</w:t>
            </w:r>
          </w:p>
        </w:tc>
        <w:tc>
          <w:tcPr>
            <w:tcW w:w="1483" w:type="dxa"/>
          </w:tcPr>
          <w:p w:rsidR="00A10B25" w:rsidRDefault="00A10B25">
            <w:pPr>
              <w:pStyle w:val="TAL"/>
              <w:rPr>
                <w:lang w:eastAsia="zh-CN"/>
              </w:rPr>
            </w:pPr>
          </w:p>
        </w:tc>
      </w:tr>
      <w:tr w:rsidR="00A10B25">
        <w:trPr>
          <w:jc w:val="center"/>
        </w:trPr>
        <w:tc>
          <w:tcPr>
            <w:tcW w:w="9348" w:type="dxa"/>
            <w:gridSpan w:val="6"/>
          </w:tcPr>
          <w:p w:rsidR="00A10B25" w:rsidRDefault="00A10B25">
            <w:pPr>
              <w:pStyle w:val="TAN"/>
              <w:rPr>
                <w:lang w:eastAsia="zh-CN"/>
              </w:rPr>
            </w:pPr>
            <w:r>
              <w:t>NOTE:</w:t>
            </w:r>
            <w:r>
              <w:tab/>
              <w:t>The "</w:t>
            </w:r>
            <w:r>
              <w:rPr>
                <w:lang w:eastAsia="zh-CN"/>
              </w:rPr>
              <w:t>rscUsgReq</w:t>
            </w:r>
            <w:r>
              <w:t>" value is only applicable when the "nwPerfType" attribute is set to "GNB_RSC_USAGE_OVERALL_TRAFFIC", "GNB_RSC_USAGE_GBR_TRAFFIC" or "GNB_RSC_USAGE_DELAY_CRIT_GBR_TRAFFIC".</w:t>
            </w:r>
          </w:p>
        </w:tc>
      </w:tr>
    </w:tbl>
    <w:p w:rsidR="00A10B25" w:rsidRDefault="00A10B25"/>
    <w:p w:rsidR="003E1F9F" w:rsidRDefault="003E1F9F" w:rsidP="003E1F9F">
      <w:pPr>
        <w:pStyle w:val="5"/>
      </w:pPr>
      <w:bookmarkStart w:id="8120" w:name="_Toc136562545"/>
      <w:bookmarkStart w:id="8121" w:name="_Toc138754379"/>
      <w:bookmarkStart w:id="8122" w:name="_Toc148522784"/>
      <w:bookmarkStart w:id="8123" w:name="_Toc145705874"/>
      <w:bookmarkStart w:id="8124" w:name="_Toc164920970"/>
      <w:bookmarkStart w:id="8125" w:name="_Toc170120512"/>
      <w:bookmarkStart w:id="8126" w:name="_Toc175858757"/>
      <w:bookmarkStart w:id="8127" w:name="_Toc185516644"/>
      <w:r>
        <w:t>5.2.6.2.18</w:t>
      </w:r>
      <w:r>
        <w:tab/>
        <w:t>Type AnalyticsAccuracyInfo</w:t>
      </w:r>
      <w:bookmarkEnd w:id="8124"/>
      <w:bookmarkEnd w:id="8125"/>
      <w:bookmarkEnd w:id="8126"/>
      <w:bookmarkEnd w:id="8127"/>
    </w:p>
    <w:p w:rsidR="003E1F9F" w:rsidRDefault="003E1F9F" w:rsidP="003E1F9F">
      <w:pPr>
        <w:pStyle w:val="TH"/>
      </w:pPr>
      <w:r>
        <w:t>Table 5.2.6.2.18-1: Definition of type AnalyticsAccuracyInfo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3E1F9F" w:rsidTr="005A20DD">
        <w:trPr>
          <w:jc w:val="center"/>
        </w:trPr>
        <w:tc>
          <w:tcPr>
            <w:tcW w:w="1628" w:type="dxa"/>
            <w:shd w:val="clear" w:color="auto" w:fill="C0C0C0"/>
          </w:tcPr>
          <w:p w:rsidR="003E1F9F" w:rsidRDefault="003E1F9F" w:rsidP="005A20DD">
            <w:pPr>
              <w:pStyle w:val="TAH"/>
              <w:ind w:left="400" w:hanging="400"/>
            </w:pPr>
            <w:r>
              <w:t>Attribute name</w:t>
            </w:r>
          </w:p>
        </w:tc>
        <w:tc>
          <w:tcPr>
            <w:tcW w:w="1701" w:type="dxa"/>
            <w:shd w:val="clear" w:color="auto" w:fill="C0C0C0"/>
          </w:tcPr>
          <w:p w:rsidR="003E1F9F" w:rsidRDefault="003E1F9F" w:rsidP="005A20DD">
            <w:pPr>
              <w:pStyle w:val="TAH"/>
              <w:ind w:left="400" w:hanging="400"/>
            </w:pPr>
            <w:r>
              <w:t>Data type</w:t>
            </w:r>
          </w:p>
        </w:tc>
        <w:tc>
          <w:tcPr>
            <w:tcW w:w="426" w:type="dxa"/>
            <w:shd w:val="clear" w:color="auto" w:fill="C0C0C0"/>
          </w:tcPr>
          <w:p w:rsidR="003E1F9F" w:rsidRDefault="003E1F9F" w:rsidP="005A20DD">
            <w:pPr>
              <w:pStyle w:val="TAH"/>
              <w:ind w:left="400" w:hanging="400"/>
            </w:pPr>
            <w:r>
              <w:t>P</w:t>
            </w:r>
          </w:p>
        </w:tc>
        <w:tc>
          <w:tcPr>
            <w:tcW w:w="1134" w:type="dxa"/>
            <w:shd w:val="clear" w:color="auto" w:fill="C0C0C0"/>
          </w:tcPr>
          <w:p w:rsidR="003E1F9F" w:rsidRDefault="003E1F9F" w:rsidP="005A20DD">
            <w:pPr>
              <w:pStyle w:val="TAH"/>
              <w:ind w:left="400" w:hanging="400"/>
            </w:pPr>
            <w:r>
              <w:t>Cardinality</w:t>
            </w:r>
          </w:p>
        </w:tc>
        <w:tc>
          <w:tcPr>
            <w:tcW w:w="2976" w:type="dxa"/>
            <w:shd w:val="clear" w:color="auto" w:fill="C0C0C0"/>
          </w:tcPr>
          <w:p w:rsidR="003E1F9F" w:rsidRDefault="003E1F9F" w:rsidP="005A20DD">
            <w:pPr>
              <w:pStyle w:val="TAH"/>
              <w:ind w:left="400" w:hanging="400"/>
              <w:rPr>
                <w:rFonts w:cs="Arial"/>
                <w:szCs w:val="18"/>
              </w:rPr>
            </w:pPr>
            <w:r>
              <w:rPr>
                <w:rFonts w:cs="Arial"/>
                <w:szCs w:val="18"/>
              </w:rPr>
              <w:t>Description</w:t>
            </w:r>
          </w:p>
        </w:tc>
        <w:tc>
          <w:tcPr>
            <w:tcW w:w="1628" w:type="dxa"/>
            <w:shd w:val="clear" w:color="auto" w:fill="C0C0C0"/>
          </w:tcPr>
          <w:p w:rsidR="003E1F9F" w:rsidRDefault="003E1F9F" w:rsidP="005A20DD">
            <w:pPr>
              <w:pStyle w:val="TAH"/>
              <w:ind w:left="400" w:hanging="400"/>
              <w:rPr>
                <w:rFonts w:cs="Arial"/>
                <w:szCs w:val="18"/>
              </w:rPr>
            </w:pPr>
            <w:r>
              <w:rPr>
                <w:rFonts w:cs="Arial"/>
                <w:szCs w:val="18"/>
              </w:rPr>
              <w:t>Applicability</w:t>
            </w:r>
          </w:p>
        </w:tc>
      </w:tr>
      <w:tr w:rsidR="003E1F9F" w:rsidTr="005A20DD">
        <w:trPr>
          <w:jc w:val="center"/>
        </w:trPr>
        <w:tc>
          <w:tcPr>
            <w:tcW w:w="1628" w:type="dxa"/>
          </w:tcPr>
          <w:p w:rsidR="003E1F9F" w:rsidRDefault="003E1F9F" w:rsidP="005A20DD">
            <w:pPr>
              <w:pStyle w:val="TAL"/>
            </w:pPr>
            <w:r>
              <w:rPr>
                <w:lang w:val="de-DE"/>
              </w:rPr>
              <w:t>reportTime</w:t>
            </w:r>
          </w:p>
        </w:tc>
        <w:tc>
          <w:tcPr>
            <w:tcW w:w="1701" w:type="dxa"/>
          </w:tcPr>
          <w:p w:rsidR="003E1F9F" w:rsidRDefault="003E1F9F" w:rsidP="005A20DD">
            <w:pPr>
              <w:pStyle w:val="TAL"/>
            </w:pPr>
            <w:r>
              <w:t>DateTime</w:t>
            </w:r>
          </w:p>
        </w:tc>
        <w:tc>
          <w:tcPr>
            <w:tcW w:w="426" w:type="dxa"/>
          </w:tcPr>
          <w:p w:rsidR="003E1F9F" w:rsidRDefault="003E1F9F" w:rsidP="005A20DD">
            <w:pPr>
              <w:pStyle w:val="TAL"/>
              <w:jc w:val="center"/>
              <w:rPr>
                <w:lang w:eastAsia="zh-CN"/>
              </w:rPr>
            </w:pPr>
            <w:r>
              <w:rPr>
                <w:lang w:eastAsia="zh-CN"/>
              </w:rPr>
              <w:t>O</w:t>
            </w:r>
          </w:p>
        </w:tc>
        <w:tc>
          <w:tcPr>
            <w:tcW w:w="1134" w:type="dxa"/>
          </w:tcPr>
          <w:p w:rsidR="003E1F9F" w:rsidRDefault="003E1F9F" w:rsidP="005A20DD">
            <w:pPr>
              <w:pStyle w:val="TAL"/>
            </w:pPr>
            <w:r>
              <w:t>0..1</w:t>
            </w:r>
          </w:p>
        </w:tc>
        <w:tc>
          <w:tcPr>
            <w:tcW w:w="2976" w:type="dxa"/>
          </w:tcPr>
          <w:p w:rsidR="003E1F9F" w:rsidRDefault="003E1F9F" w:rsidP="005A20DD">
            <w:pPr>
              <w:pStyle w:val="TAL"/>
            </w:pPr>
            <w:r>
              <w:t>Indicates the timestamp of the last analytics accuracy information provided to the analytics consumer(s).</w:t>
            </w:r>
          </w:p>
          <w:p w:rsidR="003E1F9F" w:rsidRDefault="003E1F9F" w:rsidP="005A20DD">
            <w:pPr>
              <w:pStyle w:val="TAL"/>
              <w:rPr>
                <w:rFonts w:cs="Arial"/>
                <w:szCs w:val="18"/>
              </w:rPr>
            </w:pPr>
            <w:r>
              <w:t>If no analytics accuracy information had been provided, the value is set to 0</w:t>
            </w:r>
            <w:r>
              <w:rPr>
                <w:rFonts w:cs="Arial"/>
                <w:szCs w:val="18"/>
              </w:rPr>
              <w:t>.</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pPr>
            <w:r>
              <w:t>pauseInd</w:t>
            </w:r>
          </w:p>
        </w:tc>
        <w:tc>
          <w:tcPr>
            <w:tcW w:w="1701" w:type="dxa"/>
          </w:tcPr>
          <w:p w:rsidR="003E1F9F" w:rsidRDefault="003E1F9F" w:rsidP="005A20DD">
            <w:pPr>
              <w:pStyle w:val="TAL"/>
            </w:pPr>
            <w:r>
              <w:t>boolean</w:t>
            </w:r>
          </w:p>
        </w:tc>
        <w:tc>
          <w:tcPr>
            <w:tcW w:w="426" w:type="dxa"/>
          </w:tcPr>
          <w:p w:rsidR="003E1F9F" w:rsidRDefault="003E1F9F" w:rsidP="005A20DD">
            <w:pPr>
              <w:pStyle w:val="TAL"/>
              <w:jc w:val="center"/>
              <w:rPr>
                <w:lang w:eastAsia="zh-CN"/>
              </w:rPr>
            </w:pPr>
            <w:r>
              <w:t>O</w:t>
            </w:r>
          </w:p>
        </w:tc>
        <w:tc>
          <w:tcPr>
            <w:tcW w:w="1134" w:type="dxa"/>
          </w:tcPr>
          <w:p w:rsidR="003E1F9F" w:rsidRDefault="003E1F9F" w:rsidP="005A20DD">
            <w:pPr>
              <w:pStyle w:val="TAL"/>
            </w:pPr>
            <w:r>
              <w:t>0..1</w:t>
            </w:r>
          </w:p>
        </w:tc>
        <w:tc>
          <w:tcPr>
            <w:tcW w:w="2976" w:type="dxa"/>
          </w:tcPr>
          <w:p w:rsidR="003E1F9F" w:rsidRDefault="003E1F9F" w:rsidP="005A20DD">
            <w:pPr>
              <w:pStyle w:val="TAL"/>
              <w:rPr>
                <w:rFonts w:cs="Arial"/>
                <w:szCs w:val="18"/>
              </w:rPr>
            </w:pPr>
            <w:r>
              <w:t>Indicates whether the analytics subscription has been paused. Set to "true" if it has been paused, otherwise set to "false".</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pPr>
            <w:r>
              <w:t>remainTimeWin</w:t>
            </w:r>
          </w:p>
        </w:tc>
        <w:tc>
          <w:tcPr>
            <w:tcW w:w="1701" w:type="dxa"/>
          </w:tcPr>
          <w:p w:rsidR="003E1F9F" w:rsidRDefault="003E1F9F" w:rsidP="005A20DD">
            <w:pPr>
              <w:pStyle w:val="TAL"/>
            </w:pPr>
            <w:r>
              <w:rPr>
                <w:rFonts w:eastAsia="DengXian"/>
                <w:szCs w:val="18"/>
                <w:lang w:eastAsia="zh-CN"/>
              </w:rPr>
              <w:t>TimeWindow</w:t>
            </w:r>
          </w:p>
        </w:tc>
        <w:tc>
          <w:tcPr>
            <w:tcW w:w="426" w:type="dxa"/>
          </w:tcPr>
          <w:p w:rsidR="003E1F9F" w:rsidRDefault="003E1F9F" w:rsidP="005A20DD">
            <w:pPr>
              <w:pStyle w:val="TAL"/>
              <w:jc w:val="center"/>
              <w:rPr>
                <w:lang w:eastAsia="zh-CN"/>
              </w:rPr>
            </w:pPr>
            <w:r>
              <w:t>O</w:t>
            </w:r>
          </w:p>
        </w:tc>
        <w:tc>
          <w:tcPr>
            <w:tcW w:w="1134" w:type="dxa"/>
          </w:tcPr>
          <w:p w:rsidR="003E1F9F" w:rsidRDefault="003E1F9F" w:rsidP="005A20DD">
            <w:pPr>
              <w:pStyle w:val="TAL"/>
            </w:pPr>
            <w:r>
              <w:t>0..1</w:t>
            </w:r>
          </w:p>
        </w:tc>
        <w:tc>
          <w:tcPr>
            <w:tcW w:w="2976" w:type="dxa"/>
          </w:tcPr>
          <w:p w:rsidR="003E1F9F" w:rsidRDefault="003E1F9F" w:rsidP="005A20DD">
            <w:pPr>
              <w:pStyle w:val="TAL"/>
              <w:rPr>
                <w:rFonts w:cs="Arial"/>
                <w:szCs w:val="18"/>
              </w:rPr>
            </w:pPr>
            <w:r>
              <w:t>The remaining time window of paused analytics subscription</w:t>
            </w:r>
            <w:r>
              <w:rPr>
                <w:rFonts w:cs="Arial"/>
                <w:szCs w:val="18"/>
              </w:rPr>
              <w:t>.</w:t>
            </w:r>
          </w:p>
        </w:tc>
        <w:tc>
          <w:tcPr>
            <w:tcW w:w="1628" w:type="dxa"/>
          </w:tcPr>
          <w:p w:rsidR="003E1F9F" w:rsidRDefault="003E1F9F" w:rsidP="005A20DD">
            <w:pPr>
              <w:pStyle w:val="TAL"/>
              <w:rPr>
                <w:rFonts w:cs="Arial"/>
                <w:szCs w:val="18"/>
              </w:rPr>
            </w:pPr>
          </w:p>
        </w:tc>
      </w:tr>
      <w:tr w:rsidR="003E1F9F" w:rsidTr="005A20DD">
        <w:trPr>
          <w:jc w:val="center"/>
        </w:trPr>
        <w:tc>
          <w:tcPr>
            <w:tcW w:w="1628" w:type="dxa"/>
          </w:tcPr>
          <w:p w:rsidR="003E1F9F" w:rsidRDefault="003E1F9F" w:rsidP="005A20DD">
            <w:pPr>
              <w:pStyle w:val="TAL"/>
            </w:pPr>
            <w:r>
              <w:t>groundTruthInfo</w:t>
            </w:r>
          </w:p>
        </w:tc>
        <w:tc>
          <w:tcPr>
            <w:tcW w:w="1701" w:type="dxa"/>
          </w:tcPr>
          <w:p w:rsidR="003E1F9F" w:rsidRDefault="003E1F9F" w:rsidP="005A20DD">
            <w:pPr>
              <w:pStyle w:val="TAL"/>
            </w:pPr>
            <w:r>
              <w:t>GroundTruthInfo</w:t>
            </w:r>
          </w:p>
        </w:tc>
        <w:tc>
          <w:tcPr>
            <w:tcW w:w="426" w:type="dxa"/>
          </w:tcPr>
          <w:p w:rsidR="003E1F9F" w:rsidRDefault="003E1F9F" w:rsidP="005A20DD">
            <w:pPr>
              <w:pStyle w:val="TAL"/>
              <w:jc w:val="center"/>
              <w:rPr>
                <w:lang w:eastAsia="zh-CN"/>
              </w:rPr>
            </w:pPr>
            <w:r>
              <w:t>O</w:t>
            </w:r>
          </w:p>
        </w:tc>
        <w:tc>
          <w:tcPr>
            <w:tcW w:w="1134" w:type="dxa"/>
          </w:tcPr>
          <w:p w:rsidR="003E1F9F" w:rsidRDefault="003E1F9F" w:rsidP="005A20DD">
            <w:pPr>
              <w:pStyle w:val="TAL"/>
            </w:pPr>
            <w:r>
              <w:t>0..1</w:t>
            </w:r>
          </w:p>
        </w:tc>
        <w:tc>
          <w:tcPr>
            <w:tcW w:w="2976" w:type="dxa"/>
          </w:tcPr>
          <w:p w:rsidR="003E1F9F" w:rsidRDefault="003E1F9F" w:rsidP="005A20DD">
            <w:pPr>
              <w:pStyle w:val="TAL"/>
              <w:rPr>
                <w:rFonts w:cs="Arial"/>
                <w:szCs w:val="18"/>
              </w:rPr>
            </w:pPr>
            <w:r>
              <w:rPr>
                <w:rFonts w:cs="Arial"/>
                <w:szCs w:val="18"/>
              </w:rPr>
              <w:t xml:space="preserve">The ground truth information </w:t>
            </w:r>
            <w:r>
              <w:t>used for the accuracy information computation</w:t>
            </w:r>
            <w:r>
              <w:rPr>
                <w:rFonts w:cs="Arial"/>
                <w:szCs w:val="18"/>
              </w:rPr>
              <w:t>.</w:t>
            </w:r>
          </w:p>
        </w:tc>
        <w:tc>
          <w:tcPr>
            <w:tcW w:w="1628" w:type="dxa"/>
          </w:tcPr>
          <w:p w:rsidR="003E1F9F" w:rsidRDefault="003E1F9F" w:rsidP="005A20DD">
            <w:pPr>
              <w:pStyle w:val="TAL"/>
              <w:rPr>
                <w:rFonts w:cs="Arial"/>
                <w:szCs w:val="18"/>
              </w:rPr>
            </w:pPr>
          </w:p>
        </w:tc>
      </w:tr>
    </w:tbl>
    <w:p w:rsidR="003E1F9F" w:rsidRDefault="003E1F9F" w:rsidP="003E1F9F">
      <w:pPr>
        <w:rPr>
          <w:lang w:val="es-ES"/>
        </w:rPr>
      </w:pPr>
    </w:p>
    <w:p w:rsidR="00EF7075" w:rsidRDefault="00EF7075" w:rsidP="00EF7075">
      <w:pPr>
        <w:pStyle w:val="5"/>
      </w:pPr>
      <w:bookmarkStart w:id="8128" w:name="_Toc164920971"/>
      <w:bookmarkStart w:id="8129" w:name="_Toc170120513"/>
      <w:bookmarkStart w:id="8130" w:name="_Toc175858758"/>
      <w:bookmarkStart w:id="8131" w:name="_Toc185516645"/>
      <w:r>
        <w:t>5.2.6.2.19</w:t>
      </w:r>
      <w:r>
        <w:tab/>
        <w:t>Type GroundTruthInfo</w:t>
      </w:r>
      <w:bookmarkEnd w:id="8128"/>
      <w:bookmarkEnd w:id="8129"/>
      <w:bookmarkEnd w:id="8130"/>
      <w:bookmarkEnd w:id="8131"/>
    </w:p>
    <w:p w:rsidR="00EF7075" w:rsidRDefault="00EF7075" w:rsidP="00EF7075">
      <w:pPr>
        <w:pStyle w:val="TH"/>
      </w:pPr>
      <w:r>
        <w:t>Table 5.2.6.2.19-1: Definition of type GroundTruthInfo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EF7075" w:rsidTr="009E0BD0">
        <w:trPr>
          <w:jc w:val="center"/>
        </w:trPr>
        <w:tc>
          <w:tcPr>
            <w:tcW w:w="1628" w:type="dxa"/>
            <w:shd w:val="clear" w:color="auto" w:fill="C0C0C0"/>
          </w:tcPr>
          <w:p w:rsidR="00EF7075" w:rsidRDefault="00EF7075" w:rsidP="009E0BD0">
            <w:pPr>
              <w:pStyle w:val="TAH"/>
              <w:ind w:left="400" w:hanging="400"/>
            </w:pPr>
            <w:r>
              <w:t>Attribute name</w:t>
            </w:r>
          </w:p>
        </w:tc>
        <w:tc>
          <w:tcPr>
            <w:tcW w:w="1701" w:type="dxa"/>
            <w:shd w:val="clear" w:color="auto" w:fill="C0C0C0"/>
          </w:tcPr>
          <w:p w:rsidR="00EF7075" w:rsidRDefault="00EF7075" w:rsidP="009E0BD0">
            <w:pPr>
              <w:pStyle w:val="TAH"/>
              <w:ind w:left="400" w:hanging="400"/>
            </w:pPr>
            <w:r>
              <w:t>Data type</w:t>
            </w:r>
          </w:p>
        </w:tc>
        <w:tc>
          <w:tcPr>
            <w:tcW w:w="426" w:type="dxa"/>
            <w:shd w:val="clear" w:color="auto" w:fill="C0C0C0"/>
          </w:tcPr>
          <w:p w:rsidR="00EF7075" w:rsidRDefault="00EF7075" w:rsidP="009E0BD0">
            <w:pPr>
              <w:pStyle w:val="TAH"/>
              <w:ind w:left="400" w:hanging="400"/>
            </w:pPr>
            <w:r>
              <w:t>P</w:t>
            </w:r>
          </w:p>
        </w:tc>
        <w:tc>
          <w:tcPr>
            <w:tcW w:w="1134" w:type="dxa"/>
            <w:shd w:val="clear" w:color="auto" w:fill="C0C0C0"/>
          </w:tcPr>
          <w:p w:rsidR="00EF7075" w:rsidRDefault="00EF7075" w:rsidP="009E0BD0">
            <w:pPr>
              <w:pStyle w:val="TAH"/>
              <w:ind w:left="400" w:hanging="400"/>
            </w:pPr>
            <w:r>
              <w:t>Cardinality</w:t>
            </w:r>
          </w:p>
        </w:tc>
        <w:tc>
          <w:tcPr>
            <w:tcW w:w="2976" w:type="dxa"/>
            <w:shd w:val="clear" w:color="auto" w:fill="C0C0C0"/>
          </w:tcPr>
          <w:p w:rsidR="00EF7075" w:rsidRDefault="00EF7075" w:rsidP="009E0BD0">
            <w:pPr>
              <w:pStyle w:val="TAH"/>
              <w:ind w:left="400" w:hanging="400"/>
              <w:rPr>
                <w:rFonts w:cs="Arial"/>
                <w:szCs w:val="18"/>
              </w:rPr>
            </w:pPr>
            <w:r>
              <w:rPr>
                <w:rFonts w:cs="Arial"/>
                <w:szCs w:val="18"/>
              </w:rPr>
              <w:t>Description</w:t>
            </w:r>
          </w:p>
        </w:tc>
        <w:tc>
          <w:tcPr>
            <w:tcW w:w="1628" w:type="dxa"/>
            <w:shd w:val="clear" w:color="auto" w:fill="C0C0C0"/>
          </w:tcPr>
          <w:p w:rsidR="00EF7075" w:rsidRDefault="00EF7075" w:rsidP="009E0BD0">
            <w:pPr>
              <w:pStyle w:val="TAH"/>
              <w:ind w:left="400" w:hanging="400"/>
              <w:rPr>
                <w:rFonts w:cs="Arial"/>
                <w:szCs w:val="18"/>
              </w:rPr>
            </w:pPr>
            <w:r>
              <w:rPr>
                <w:rFonts w:cs="Arial"/>
                <w:szCs w:val="18"/>
              </w:rPr>
              <w:t>Applicability</w:t>
            </w:r>
          </w:p>
        </w:tc>
      </w:tr>
      <w:tr w:rsidR="00EF7075" w:rsidTr="009E0BD0">
        <w:trPr>
          <w:jc w:val="center"/>
        </w:trPr>
        <w:tc>
          <w:tcPr>
            <w:tcW w:w="1628" w:type="dxa"/>
          </w:tcPr>
          <w:p w:rsidR="00EF7075" w:rsidRDefault="00EF7075" w:rsidP="009E0BD0">
            <w:pPr>
              <w:pStyle w:val="TAL"/>
              <w:rPr>
                <w:lang w:eastAsia="zh-CN"/>
              </w:rPr>
            </w:pPr>
            <w:r>
              <w:rPr>
                <w:rFonts w:hint="eastAsia"/>
                <w:lang w:eastAsia="zh-CN"/>
              </w:rPr>
              <w:t>a</w:t>
            </w:r>
            <w:r>
              <w:rPr>
                <w:lang w:eastAsia="zh-CN"/>
              </w:rPr>
              <w:t>nalyticsId</w:t>
            </w:r>
          </w:p>
        </w:tc>
        <w:tc>
          <w:tcPr>
            <w:tcW w:w="1701" w:type="dxa"/>
          </w:tcPr>
          <w:p w:rsidR="00EF7075" w:rsidRDefault="00EF7075" w:rsidP="009E0BD0">
            <w:pPr>
              <w:pStyle w:val="TAL"/>
            </w:pPr>
            <w:r>
              <w:t>EventId</w:t>
            </w:r>
          </w:p>
        </w:tc>
        <w:tc>
          <w:tcPr>
            <w:tcW w:w="426" w:type="dxa"/>
          </w:tcPr>
          <w:p w:rsidR="00EF7075" w:rsidRDefault="00EF7075" w:rsidP="009E0BD0">
            <w:pPr>
              <w:pStyle w:val="TAL"/>
              <w:jc w:val="center"/>
              <w:rPr>
                <w:lang w:eastAsia="zh-CN"/>
              </w:rPr>
            </w:pPr>
            <w:r>
              <w:rPr>
                <w:rFonts w:hint="eastAsia"/>
                <w:lang w:eastAsia="zh-CN"/>
              </w:rPr>
              <w:t>M</w:t>
            </w:r>
          </w:p>
        </w:tc>
        <w:tc>
          <w:tcPr>
            <w:tcW w:w="1134" w:type="dxa"/>
          </w:tcPr>
          <w:p w:rsidR="00EF7075" w:rsidRDefault="00EF7075" w:rsidP="009E0BD0">
            <w:pPr>
              <w:pStyle w:val="TAL"/>
              <w:rPr>
                <w:lang w:eastAsia="zh-CN"/>
              </w:rPr>
            </w:pPr>
            <w:r>
              <w:rPr>
                <w:rFonts w:hint="eastAsia"/>
                <w:lang w:eastAsia="zh-CN"/>
              </w:rPr>
              <w:t>1</w:t>
            </w:r>
          </w:p>
        </w:tc>
        <w:tc>
          <w:tcPr>
            <w:tcW w:w="2976" w:type="dxa"/>
          </w:tcPr>
          <w:p w:rsidR="00EF7075" w:rsidRDefault="00EF7075" w:rsidP="009E0BD0">
            <w:pPr>
              <w:pStyle w:val="TAL"/>
              <w:rPr>
                <w:rFonts w:cs="Arial"/>
                <w:szCs w:val="18"/>
                <w:lang w:eastAsia="zh-CN"/>
              </w:rPr>
            </w:pPr>
            <w:r>
              <w:rPr>
                <w:rFonts w:cs="Arial"/>
                <w:szCs w:val="18"/>
                <w:lang w:eastAsia="zh-CN"/>
              </w:rPr>
              <w:t>Indicates the analytics ID.</w:t>
            </w:r>
          </w:p>
        </w:tc>
        <w:tc>
          <w:tcPr>
            <w:tcW w:w="1628" w:type="dxa"/>
          </w:tcPr>
          <w:p w:rsidR="00EF7075" w:rsidRDefault="00EF7075" w:rsidP="009E0BD0">
            <w:pPr>
              <w:pStyle w:val="TAL"/>
              <w:rPr>
                <w:rFonts w:cs="Arial"/>
                <w:szCs w:val="18"/>
              </w:rPr>
            </w:pPr>
          </w:p>
        </w:tc>
      </w:tr>
      <w:tr w:rsidR="00EF7075" w:rsidTr="009E0BD0">
        <w:trPr>
          <w:jc w:val="center"/>
        </w:trPr>
        <w:tc>
          <w:tcPr>
            <w:tcW w:w="1628" w:type="dxa"/>
          </w:tcPr>
          <w:p w:rsidR="00EF7075" w:rsidRDefault="00EF7075" w:rsidP="009E0BD0">
            <w:pPr>
              <w:pStyle w:val="TAL"/>
              <w:rPr>
                <w:lang w:eastAsia="zh-CN"/>
              </w:rPr>
            </w:pPr>
            <w:r>
              <w:rPr>
                <w:rFonts w:hint="eastAsia"/>
                <w:lang w:eastAsia="zh-CN"/>
              </w:rPr>
              <w:t>d</w:t>
            </w:r>
            <w:r>
              <w:rPr>
                <w:lang w:eastAsia="zh-CN"/>
              </w:rPr>
              <w:t>ataSourceIds</w:t>
            </w:r>
          </w:p>
        </w:tc>
        <w:tc>
          <w:tcPr>
            <w:tcW w:w="1701" w:type="dxa"/>
          </w:tcPr>
          <w:p w:rsidR="00EF7075" w:rsidRDefault="00EF7075" w:rsidP="009E0BD0">
            <w:pPr>
              <w:pStyle w:val="TAL"/>
            </w:pPr>
            <w:r>
              <w:t>array(NfInstanceId)</w:t>
            </w:r>
          </w:p>
        </w:tc>
        <w:tc>
          <w:tcPr>
            <w:tcW w:w="426" w:type="dxa"/>
          </w:tcPr>
          <w:p w:rsidR="00EF7075" w:rsidRDefault="00EF7075" w:rsidP="009E0BD0">
            <w:pPr>
              <w:pStyle w:val="TAL"/>
              <w:jc w:val="center"/>
              <w:rPr>
                <w:lang w:eastAsia="zh-CN"/>
              </w:rPr>
            </w:pPr>
            <w:r>
              <w:t>O</w:t>
            </w:r>
          </w:p>
        </w:tc>
        <w:tc>
          <w:tcPr>
            <w:tcW w:w="1134" w:type="dxa"/>
          </w:tcPr>
          <w:p w:rsidR="00EF7075" w:rsidRDefault="00EF7075" w:rsidP="009E0BD0">
            <w:pPr>
              <w:pStyle w:val="TAL"/>
            </w:pPr>
            <w:r>
              <w:t>1..N</w:t>
            </w:r>
          </w:p>
        </w:tc>
        <w:tc>
          <w:tcPr>
            <w:tcW w:w="2976" w:type="dxa"/>
          </w:tcPr>
          <w:p w:rsidR="00EF7075" w:rsidRDefault="00EF7075" w:rsidP="009E0BD0">
            <w:pPr>
              <w:pStyle w:val="TAL"/>
              <w:rPr>
                <w:rFonts w:cs="Arial"/>
                <w:szCs w:val="18"/>
              </w:rPr>
            </w:pPr>
            <w:r w:rsidRPr="00FF47BB">
              <w:rPr>
                <w:rFonts w:cs="Arial"/>
                <w:szCs w:val="18"/>
              </w:rPr>
              <w:t xml:space="preserve">The </w:t>
            </w:r>
            <w:r>
              <w:rPr>
                <w:rFonts w:cs="Arial"/>
                <w:szCs w:val="18"/>
              </w:rPr>
              <w:t xml:space="preserve">NF </w:t>
            </w:r>
            <w:r w:rsidRPr="00FF47BB">
              <w:rPr>
                <w:rFonts w:cs="Arial"/>
                <w:szCs w:val="18"/>
              </w:rPr>
              <w:t>instance ID</w:t>
            </w:r>
            <w:r>
              <w:rPr>
                <w:rFonts w:cs="Arial"/>
                <w:szCs w:val="18"/>
              </w:rPr>
              <w:t>(s)</w:t>
            </w:r>
            <w:r w:rsidRPr="00FF47BB">
              <w:rPr>
                <w:rFonts w:cs="Arial"/>
                <w:szCs w:val="18"/>
              </w:rPr>
              <w:t xml:space="preserve"> of the data source for ground truth data</w:t>
            </w:r>
            <w:r>
              <w:rPr>
                <w:rFonts w:cs="Arial"/>
                <w:szCs w:val="18"/>
              </w:rPr>
              <w:t>.</w:t>
            </w:r>
          </w:p>
        </w:tc>
        <w:tc>
          <w:tcPr>
            <w:tcW w:w="1628" w:type="dxa"/>
          </w:tcPr>
          <w:p w:rsidR="00EF7075" w:rsidRDefault="00EF7075" w:rsidP="009E0BD0">
            <w:pPr>
              <w:pStyle w:val="TAL"/>
              <w:rPr>
                <w:rFonts w:cs="Arial"/>
                <w:szCs w:val="18"/>
              </w:rPr>
            </w:pPr>
          </w:p>
        </w:tc>
      </w:tr>
      <w:tr w:rsidR="00EF7075" w:rsidTr="009E0BD0">
        <w:trPr>
          <w:jc w:val="center"/>
        </w:trPr>
        <w:tc>
          <w:tcPr>
            <w:tcW w:w="1628" w:type="dxa"/>
          </w:tcPr>
          <w:p w:rsidR="00EF7075" w:rsidRDefault="00EF7075" w:rsidP="009E0BD0">
            <w:pPr>
              <w:pStyle w:val="TAL"/>
              <w:rPr>
                <w:lang w:eastAsia="zh-CN"/>
              </w:rPr>
            </w:pPr>
            <w:r>
              <w:rPr>
                <w:rFonts w:hint="eastAsia"/>
                <w:lang w:eastAsia="zh-CN"/>
              </w:rPr>
              <w:t>da</w:t>
            </w:r>
            <w:r>
              <w:rPr>
                <w:lang w:eastAsia="zh-CN"/>
              </w:rPr>
              <w:t>taSourceSetIds</w:t>
            </w:r>
          </w:p>
        </w:tc>
        <w:tc>
          <w:tcPr>
            <w:tcW w:w="1701" w:type="dxa"/>
          </w:tcPr>
          <w:p w:rsidR="00EF7075" w:rsidRDefault="00EF7075" w:rsidP="009E0BD0">
            <w:pPr>
              <w:pStyle w:val="TAL"/>
            </w:pPr>
            <w:r>
              <w:t>array(NfSetId)</w:t>
            </w:r>
          </w:p>
        </w:tc>
        <w:tc>
          <w:tcPr>
            <w:tcW w:w="426" w:type="dxa"/>
          </w:tcPr>
          <w:p w:rsidR="00EF7075" w:rsidRDefault="00EF7075" w:rsidP="009E0BD0">
            <w:pPr>
              <w:pStyle w:val="TAL"/>
              <w:jc w:val="center"/>
              <w:rPr>
                <w:lang w:eastAsia="zh-CN"/>
              </w:rPr>
            </w:pPr>
            <w:r>
              <w:t>O</w:t>
            </w:r>
          </w:p>
        </w:tc>
        <w:tc>
          <w:tcPr>
            <w:tcW w:w="1134" w:type="dxa"/>
          </w:tcPr>
          <w:p w:rsidR="00EF7075" w:rsidRDefault="00EF7075" w:rsidP="009E0BD0">
            <w:pPr>
              <w:pStyle w:val="TAL"/>
            </w:pPr>
            <w:r>
              <w:t>1..N</w:t>
            </w:r>
          </w:p>
        </w:tc>
        <w:tc>
          <w:tcPr>
            <w:tcW w:w="2976" w:type="dxa"/>
          </w:tcPr>
          <w:p w:rsidR="00EF7075" w:rsidRDefault="00EF7075" w:rsidP="009E0BD0">
            <w:pPr>
              <w:pStyle w:val="TAL"/>
              <w:rPr>
                <w:rFonts w:cs="Arial"/>
                <w:szCs w:val="18"/>
              </w:rPr>
            </w:pPr>
            <w:r w:rsidRPr="00FF47BB">
              <w:rPr>
                <w:rFonts w:cs="Arial"/>
                <w:szCs w:val="18"/>
              </w:rPr>
              <w:t xml:space="preserve">The </w:t>
            </w:r>
            <w:r>
              <w:rPr>
                <w:rFonts w:cs="Arial"/>
                <w:szCs w:val="18"/>
              </w:rPr>
              <w:t>NF Set</w:t>
            </w:r>
            <w:r w:rsidRPr="00FF47BB">
              <w:rPr>
                <w:rFonts w:cs="Arial"/>
                <w:szCs w:val="18"/>
              </w:rPr>
              <w:t xml:space="preserve"> ID</w:t>
            </w:r>
            <w:r>
              <w:rPr>
                <w:rFonts w:cs="Arial"/>
                <w:szCs w:val="18"/>
              </w:rPr>
              <w:t>(s)</w:t>
            </w:r>
            <w:r w:rsidRPr="00FF47BB">
              <w:rPr>
                <w:rFonts w:cs="Arial"/>
                <w:szCs w:val="18"/>
              </w:rPr>
              <w:t xml:space="preserve"> of the data source for ground truth data</w:t>
            </w:r>
            <w:r>
              <w:rPr>
                <w:rFonts w:cs="Arial"/>
                <w:szCs w:val="18"/>
              </w:rPr>
              <w:t>.</w:t>
            </w:r>
          </w:p>
        </w:tc>
        <w:tc>
          <w:tcPr>
            <w:tcW w:w="1628" w:type="dxa"/>
          </w:tcPr>
          <w:p w:rsidR="00EF7075" w:rsidRDefault="00EF7075" w:rsidP="009E0BD0">
            <w:pPr>
              <w:pStyle w:val="TAL"/>
              <w:rPr>
                <w:rFonts w:cs="Arial"/>
                <w:szCs w:val="18"/>
              </w:rPr>
            </w:pPr>
          </w:p>
        </w:tc>
      </w:tr>
      <w:tr w:rsidR="00EF7075" w:rsidTr="009E0BD0">
        <w:trPr>
          <w:jc w:val="center"/>
        </w:trPr>
        <w:tc>
          <w:tcPr>
            <w:tcW w:w="1628" w:type="dxa"/>
          </w:tcPr>
          <w:p w:rsidR="00EF7075" w:rsidRDefault="00EF7075" w:rsidP="009E0BD0">
            <w:pPr>
              <w:pStyle w:val="TAL"/>
              <w:rPr>
                <w:lang w:eastAsia="zh-CN"/>
              </w:rPr>
            </w:pPr>
            <w:r>
              <w:rPr>
                <w:lang w:eastAsia="zh-CN"/>
              </w:rPr>
              <w:t>dataSubs</w:t>
            </w:r>
          </w:p>
        </w:tc>
        <w:tc>
          <w:tcPr>
            <w:tcW w:w="1701" w:type="dxa"/>
          </w:tcPr>
          <w:p w:rsidR="00EF7075" w:rsidRDefault="00EF7075" w:rsidP="009E0BD0">
            <w:pPr>
              <w:pStyle w:val="TAL"/>
            </w:pPr>
            <w:r>
              <w:t>array(DataSubscription)</w:t>
            </w:r>
          </w:p>
        </w:tc>
        <w:tc>
          <w:tcPr>
            <w:tcW w:w="426" w:type="dxa"/>
          </w:tcPr>
          <w:p w:rsidR="00EF7075" w:rsidRDefault="00EF7075" w:rsidP="009E0BD0">
            <w:pPr>
              <w:pStyle w:val="TAL"/>
              <w:jc w:val="center"/>
            </w:pPr>
            <w:r>
              <w:t>O</w:t>
            </w:r>
          </w:p>
        </w:tc>
        <w:tc>
          <w:tcPr>
            <w:tcW w:w="1134" w:type="dxa"/>
          </w:tcPr>
          <w:p w:rsidR="00EF7075" w:rsidRDefault="00EF7075" w:rsidP="009E0BD0">
            <w:pPr>
              <w:pStyle w:val="TAL"/>
            </w:pPr>
            <w:r>
              <w:t>1..N</w:t>
            </w:r>
          </w:p>
        </w:tc>
        <w:tc>
          <w:tcPr>
            <w:tcW w:w="2976" w:type="dxa"/>
          </w:tcPr>
          <w:p w:rsidR="00EF7075" w:rsidRPr="00FF47BB" w:rsidRDefault="00EF7075" w:rsidP="009E0BD0">
            <w:pPr>
              <w:pStyle w:val="TAL"/>
              <w:rPr>
                <w:rFonts w:cs="Arial"/>
                <w:szCs w:val="18"/>
              </w:rPr>
            </w:pPr>
            <w:r w:rsidRPr="008C3333">
              <w:rPr>
                <w:rFonts w:cs="Arial"/>
                <w:szCs w:val="18"/>
              </w:rPr>
              <w:t xml:space="preserve">Represents data </w:t>
            </w:r>
            <w:r>
              <w:rPr>
                <w:rFonts w:cs="Arial"/>
                <w:szCs w:val="18"/>
              </w:rPr>
              <w:t>subscription for ground truth data</w:t>
            </w:r>
            <w:r w:rsidRPr="008C3333">
              <w:rPr>
                <w:rFonts w:cs="Arial"/>
                <w:szCs w:val="18"/>
              </w:rPr>
              <w:t>.</w:t>
            </w:r>
          </w:p>
        </w:tc>
        <w:tc>
          <w:tcPr>
            <w:tcW w:w="1628" w:type="dxa"/>
          </w:tcPr>
          <w:p w:rsidR="00EF7075" w:rsidRDefault="00EF7075" w:rsidP="009E0BD0">
            <w:pPr>
              <w:pStyle w:val="TAL"/>
              <w:rPr>
                <w:rFonts w:cs="Arial"/>
                <w:szCs w:val="18"/>
              </w:rPr>
            </w:pPr>
          </w:p>
        </w:tc>
      </w:tr>
      <w:tr w:rsidR="00EF7075" w:rsidTr="009E0BD0">
        <w:trPr>
          <w:jc w:val="center"/>
        </w:trPr>
        <w:tc>
          <w:tcPr>
            <w:tcW w:w="1628" w:type="dxa"/>
          </w:tcPr>
          <w:p w:rsidR="00EF7075" w:rsidRDefault="00EF7075" w:rsidP="009E0BD0">
            <w:pPr>
              <w:pStyle w:val="TAL"/>
            </w:pPr>
            <w:r>
              <w:t>groundTruthDatas</w:t>
            </w:r>
          </w:p>
        </w:tc>
        <w:tc>
          <w:tcPr>
            <w:tcW w:w="1701" w:type="dxa"/>
          </w:tcPr>
          <w:p w:rsidR="00EF7075" w:rsidRDefault="00EF7075" w:rsidP="009E0BD0">
            <w:pPr>
              <w:pStyle w:val="TAL"/>
            </w:pPr>
            <w:r>
              <w:t>array(</w:t>
            </w:r>
            <w:r w:rsidRPr="00620986">
              <w:t>DataNotification</w:t>
            </w:r>
            <w:r>
              <w:t>)</w:t>
            </w:r>
          </w:p>
        </w:tc>
        <w:tc>
          <w:tcPr>
            <w:tcW w:w="426" w:type="dxa"/>
          </w:tcPr>
          <w:p w:rsidR="00EF7075" w:rsidRDefault="00EF7075" w:rsidP="009E0BD0">
            <w:pPr>
              <w:pStyle w:val="TAL"/>
              <w:jc w:val="center"/>
              <w:rPr>
                <w:lang w:eastAsia="zh-CN"/>
              </w:rPr>
            </w:pPr>
            <w:r>
              <w:t>M</w:t>
            </w:r>
          </w:p>
        </w:tc>
        <w:tc>
          <w:tcPr>
            <w:tcW w:w="1134" w:type="dxa"/>
          </w:tcPr>
          <w:p w:rsidR="00EF7075" w:rsidRDefault="00EF7075" w:rsidP="009E0BD0">
            <w:pPr>
              <w:pStyle w:val="TAL"/>
            </w:pPr>
            <w:r>
              <w:t>1..N</w:t>
            </w:r>
          </w:p>
        </w:tc>
        <w:tc>
          <w:tcPr>
            <w:tcW w:w="2976" w:type="dxa"/>
          </w:tcPr>
          <w:p w:rsidR="00EF7075" w:rsidRDefault="00EF7075" w:rsidP="009E0BD0">
            <w:pPr>
              <w:pStyle w:val="TAL"/>
              <w:rPr>
                <w:rFonts w:cs="Arial"/>
                <w:szCs w:val="18"/>
              </w:rPr>
            </w:pPr>
            <w:r>
              <w:rPr>
                <w:lang w:eastAsia="zh-CN"/>
              </w:rPr>
              <w:t>The actual measured data observed corresponding to the event, i.e. the actual measured data observed at the time which the prediction refers to.</w:t>
            </w:r>
          </w:p>
        </w:tc>
        <w:tc>
          <w:tcPr>
            <w:tcW w:w="1628" w:type="dxa"/>
          </w:tcPr>
          <w:p w:rsidR="00EF7075" w:rsidRDefault="00EF7075" w:rsidP="009E0BD0">
            <w:pPr>
              <w:pStyle w:val="TAL"/>
              <w:rPr>
                <w:rFonts w:cs="Arial"/>
                <w:szCs w:val="18"/>
              </w:rPr>
            </w:pPr>
          </w:p>
        </w:tc>
      </w:tr>
    </w:tbl>
    <w:p w:rsidR="00EF7075" w:rsidRDefault="00EF7075" w:rsidP="00EF7075">
      <w:pPr>
        <w:rPr>
          <w:lang w:val="es-ES"/>
        </w:rPr>
      </w:pPr>
    </w:p>
    <w:p w:rsidR="003E1F9F" w:rsidRPr="00406037" w:rsidRDefault="003E1F9F" w:rsidP="003E1F9F">
      <w:pPr>
        <w:rPr>
          <w:lang w:val="en-US"/>
        </w:rPr>
      </w:pPr>
    </w:p>
    <w:p w:rsidR="003E1F9F" w:rsidRDefault="003E1F9F" w:rsidP="003E1F9F">
      <w:pPr>
        <w:pStyle w:val="5"/>
      </w:pPr>
      <w:bookmarkStart w:id="8132" w:name="_Toc164920972"/>
      <w:bookmarkStart w:id="8133" w:name="_Toc170120514"/>
      <w:bookmarkStart w:id="8134" w:name="_Toc175858759"/>
      <w:bookmarkStart w:id="8135" w:name="_Toc185516646"/>
      <w:r>
        <w:t>5.2.6.2.20</w:t>
      </w:r>
      <w:r>
        <w:tab/>
        <w:t>Type MlModelAccuracyInfo</w:t>
      </w:r>
      <w:bookmarkEnd w:id="8132"/>
      <w:bookmarkEnd w:id="8133"/>
      <w:bookmarkEnd w:id="8134"/>
      <w:bookmarkEnd w:id="8135"/>
    </w:p>
    <w:p w:rsidR="00E06B31" w:rsidRDefault="00E06B31" w:rsidP="00E06B31">
      <w:pPr>
        <w:pStyle w:val="TH"/>
      </w:pPr>
      <w:r>
        <w:t>Table 5.2.6.2.20-1: Definition of type MlModelAccuracyInfo</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E06B31" w:rsidTr="008867D9">
        <w:trPr>
          <w:jc w:val="center"/>
        </w:trPr>
        <w:tc>
          <w:tcPr>
            <w:tcW w:w="1628" w:type="dxa"/>
            <w:shd w:val="clear" w:color="auto" w:fill="C0C0C0"/>
          </w:tcPr>
          <w:p w:rsidR="00E06B31" w:rsidRDefault="00E06B31" w:rsidP="008867D9">
            <w:pPr>
              <w:pStyle w:val="TAH"/>
              <w:ind w:left="400" w:hanging="400"/>
            </w:pPr>
            <w:r>
              <w:t>Attribute name</w:t>
            </w:r>
          </w:p>
        </w:tc>
        <w:tc>
          <w:tcPr>
            <w:tcW w:w="1701" w:type="dxa"/>
            <w:shd w:val="clear" w:color="auto" w:fill="C0C0C0"/>
          </w:tcPr>
          <w:p w:rsidR="00E06B31" w:rsidRDefault="00E06B31" w:rsidP="008867D9">
            <w:pPr>
              <w:pStyle w:val="TAH"/>
              <w:ind w:left="400" w:hanging="400"/>
            </w:pPr>
            <w:r>
              <w:t>Data type</w:t>
            </w:r>
          </w:p>
        </w:tc>
        <w:tc>
          <w:tcPr>
            <w:tcW w:w="426" w:type="dxa"/>
            <w:shd w:val="clear" w:color="auto" w:fill="C0C0C0"/>
          </w:tcPr>
          <w:p w:rsidR="00E06B31" w:rsidRDefault="00E06B31" w:rsidP="008867D9">
            <w:pPr>
              <w:pStyle w:val="TAH"/>
              <w:ind w:left="400" w:hanging="400"/>
            </w:pPr>
            <w:r>
              <w:t>P</w:t>
            </w:r>
          </w:p>
        </w:tc>
        <w:tc>
          <w:tcPr>
            <w:tcW w:w="1134" w:type="dxa"/>
            <w:shd w:val="clear" w:color="auto" w:fill="C0C0C0"/>
          </w:tcPr>
          <w:p w:rsidR="00E06B31" w:rsidRDefault="00E06B31" w:rsidP="008867D9">
            <w:pPr>
              <w:pStyle w:val="TAH"/>
              <w:ind w:left="400" w:hanging="400"/>
            </w:pPr>
            <w:r>
              <w:t>Cardinality</w:t>
            </w:r>
          </w:p>
        </w:tc>
        <w:tc>
          <w:tcPr>
            <w:tcW w:w="2976" w:type="dxa"/>
            <w:shd w:val="clear" w:color="auto" w:fill="C0C0C0"/>
          </w:tcPr>
          <w:p w:rsidR="00E06B31" w:rsidRDefault="00E06B31" w:rsidP="008867D9">
            <w:pPr>
              <w:pStyle w:val="TAH"/>
              <w:ind w:left="400" w:hanging="400"/>
              <w:rPr>
                <w:rFonts w:cs="Arial"/>
                <w:szCs w:val="18"/>
              </w:rPr>
            </w:pPr>
            <w:r>
              <w:rPr>
                <w:rFonts w:cs="Arial"/>
                <w:szCs w:val="18"/>
              </w:rPr>
              <w:t>Description</w:t>
            </w:r>
          </w:p>
        </w:tc>
        <w:tc>
          <w:tcPr>
            <w:tcW w:w="1628" w:type="dxa"/>
            <w:shd w:val="clear" w:color="auto" w:fill="C0C0C0"/>
          </w:tcPr>
          <w:p w:rsidR="00E06B31" w:rsidRDefault="00E06B31" w:rsidP="008867D9">
            <w:pPr>
              <w:pStyle w:val="TAH"/>
              <w:ind w:left="400" w:hanging="400"/>
              <w:rPr>
                <w:rFonts w:cs="Arial"/>
                <w:szCs w:val="18"/>
              </w:rPr>
            </w:pPr>
            <w:r>
              <w:rPr>
                <w:rFonts w:cs="Arial"/>
                <w:szCs w:val="18"/>
              </w:rPr>
              <w:t>Applicability</w:t>
            </w:r>
          </w:p>
        </w:tc>
      </w:tr>
      <w:tr w:rsidR="00E06B31" w:rsidTr="008867D9">
        <w:trPr>
          <w:jc w:val="center"/>
        </w:trPr>
        <w:tc>
          <w:tcPr>
            <w:tcW w:w="1628" w:type="dxa"/>
          </w:tcPr>
          <w:p w:rsidR="00E06B31" w:rsidRDefault="00E06B31" w:rsidP="008867D9">
            <w:pPr>
              <w:pStyle w:val="TAL"/>
            </w:pPr>
            <w:r>
              <w:t>subscriptionId</w:t>
            </w:r>
          </w:p>
        </w:tc>
        <w:tc>
          <w:tcPr>
            <w:tcW w:w="1701" w:type="dxa"/>
          </w:tcPr>
          <w:p w:rsidR="00E06B31" w:rsidRDefault="00E06B31" w:rsidP="008867D9">
            <w:pPr>
              <w:pStyle w:val="TAL"/>
            </w:pPr>
            <w:r>
              <w:t>string</w:t>
            </w:r>
          </w:p>
        </w:tc>
        <w:tc>
          <w:tcPr>
            <w:tcW w:w="426" w:type="dxa"/>
          </w:tcPr>
          <w:p w:rsidR="00E06B31" w:rsidRDefault="00E06B31" w:rsidP="008867D9">
            <w:pPr>
              <w:pStyle w:val="TAL"/>
              <w:jc w:val="center"/>
              <w:rPr>
                <w:lang w:eastAsia="zh-CN"/>
              </w:rPr>
            </w:pPr>
            <w:r>
              <w:rPr>
                <w:lang w:eastAsia="zh-CN"/>
              </w:rPr>
              <w:t>M</w:t>
            </w:r>
          </w:p>
        </w:tc>
        <w:tc>
          <w:tcPr>
            <w:tcW w:w="1134" w:type="dxa"/>
          </w:tcPr>
          <w:p w:rsidR="00E06B31" w:rsidRDefault="00E06B31" w:rsidP="008867D9">
            <w:pPr>
              <w:pStyle w:val="TAL"/>
            </w:pPr>
            <w:r>
              <w:t>1</w:t>
            </w:r>
          </w:p>
        </w:tc>
        <w:tc>
          <w:tcPr>
            <w:tcW w:w="2976" w:type="dxa"/>
          </w:tcPr>
          <w:p w:rsidR="00E06B31" w:rsidRDefault="00E06B31" w:rsidP="008867D9">
            <w:pPr>
              <w:pStyle w:val="TAL"/>
              <w:rPr>
                <w:rFonts w:cs="Arial"/>
                <w:szCs w:val="18"/>
              </w:rPr>
            </w:pPr>
            <w:r>
              <w:t>The identifier of the subscription for the ML Model accuracy information.</w:t>
            </w:r>
          </w:p>
        </w:tc>
        <w:tc>
          <w:tcPr>
            <w:tcW w:w="1628" w:type="dxa"/>
          </w:tcPr>
          <w:p w:rsidR="00E06B31" w:rsidRDefault="00E06B31" w:rsidP="008867D9">
            <w:pPr>
              <w:pStyle w:val="TAL"/>
              <w:rPr>
                <w:rFonts w:cs="Arial"/>
                <w:szCs w:val="18"/>
              </w:rPr>
            </w:pPr>
          </w:p>
        </w:tc>
      </w:tr>
      <w:tr w:rsidR="00E06B31" w:rsidTr="008867D9">
        <w:trPr>
          <w:jc w:val="center"/>
        </w:trPr>
        <w:tc>
          <w:tcPr>
            <w:tcW w:w="1628" w:type="dxa"/>
          </w:tcPr>
          <w:p w:rsidR="00E06B31" w:rsidRDefault="00E06B31" w:rsidP="008867D9">
            <w:pPr>
              <w:pStyle w:val="TAL"/>
              <w:rPr>
                <w:lang w:eastAsia="zh-CN"/>
              </w:rPr>
            </w:pPr>
            <w:r>
              <w:rPr>
                <w:lang w:eastAsia="zh-CN"/>
              </w:rPr>
              <w:t>sourceId</w:t>
            </w:r>
          </w:p>
        </w:tc>
        <w:tc>
          <w:tcPr>
            <w:tcW w:w="1701" w:type="dxa"/>
          </w:tcPr>
          <w:p w:rsidR="00E06B31" w:rsidRDefault="00E06B31" w:rsidP="008867D9">
            <w:pPr>
              <w:pStyle w:val="TAL"/>
            </w:pPr>
            <w:r>
              <w:t>NfInstanceId</w:t>
            </w:r>
          </w:p>
        </w:tc>
        <w:tc>
          <w:tcPr>
            <w:tcW w:w="426" w:type="dxa"/>
          </w:tcPr>
          <w:p w:rsidR="00E06B31" w:rsidRDefault="00E06B31" w:rsidP="008867D9">
            <w:pPr>
              <w:pStyle w:val="TAL"/>
              <w:jc w:val="center"/>
              <w:rPr>
                <w:lang w:eastAsia="zh-CN"/>
              </w:rPr>
            </w:pPr>
            <w:r>
              <w:t>O</w:t>
            </w:r>
          </w:p>
        </w:tc>
        <w:tc>
          <w:tcPr>
            <w:tcW w:w="1134" w:type="dxa"/>
          </w:tcPr>
          <w:p w:rsidR="00E06B31" w:rsidRDefault="00E06B31" w:rsidP="008867D9">
            <w:pPr>
              <w:pStyle w:val="TAL"/>
            </w:pPr>
            <w:r>
              <w:t>0..1</w:t>
            </w:r>
          </w:p>
        </w:tc>
        <w:tc>
          <w:tcPr>
            <w:tcW w:w="2976" w:type="dxa"/>
          </w:tcPr>
          <w:p w:rsidR="00E06B31" w:rsidRDefault="00E06B31" w:rsidP="008867D9">
            <w:pPr>
              <w:pStyle w:val="TAL"/>
              <w:rPr>
                <w:rFonts w:cs="Arial"/>
                <w:szCs w:val="18"/>
              </w:rPr>
            </w:pPr>
            <w:r w:rsidRPr="00FF47BB">
              <w:rPr>
                <w:rFonts w:cs="Arial"/>
                <w:szCs w:val="18"/>
              </w:rPr>
              <w:t xml:space="preserve">The </w:t>
            </w:r>
            <w:r>
              <w:rPr>
                <w:rFonts w:cs="Arial"/>
                <w:szCs w:val="18"/>
              </w:rPr>
              <w:t xml:space="preserve">NF </w:t>
            </w:r>
            <w:r w:rsidRPr="00FF47BB">
              <w:rPr>
                <w:rFonts w:cs="Arial"/>
                <w:szCs w:val="18"/>
              </w:rPr>
              <w:t>instance ID of</w:t>
            </w:r>
            <w:r>
              <w:rPr>
                <w:rFonts w:cs="Arial"/>
                <w:szCs w:val="18"/>
              </w:rPr>
              <w:t xml:space="preserve"> source NWDAF.</w:t>
            </w:r>
          </w:p>
        </w:tc>
        <w:tc>
          <w:tcPr>
            <w:tcW w:w="1628" w:type="dxa"/>
          </w:tcPr>
          <w:p w:rsidR="00E06B31" w:rsidRDefault="00E06B31" w:rsidP="008867D9">
            <w:pPr>
              <w:pStyle w:val="TAL"/>
              <w:rPr>
                <w:rFonts w:cs="Arial"/>
                <w:szCs w:val="18"/>
              </w:rPr>
            </w:pPr>
          </w:p>
        </w:tc>
      </w:tr>
      <w:tr w:rsidR="00E06B31" w:rsidTr="008867D9">
        <w:trPr>
          <w:jc w:val="center"/>
        </w:trPr>
        <w:tc>
          <w:tcPr>
            <w:tcW w:w="1628" w:type="dxa"/>
          </w:tcPr>
          <w:p w:rsidR="00E06B31" w:rsidRDefault="00E06B31" w:rsidP="008867D9">
            <w:pPr>
              <w:pStyle w:val="TAL"/>
              <w:rPr>
                <w:lang w:eastAsia="zh-CN"/>
              </w:rPr>
            </w:pPr>
            <w:r>
              <w:rPr>
                <w:rFonts w:hint="eastAsia"/>
                <w:lang w:eastAsia="zh-CN"/>
              </w:rPr>
              <w:t>s</w:t>
            </w:r>
            <w:r>
              <w:rPr>
                <w:lang w:eastAsia="zh-CN"/>
              </w:rPr>
              <w:t>ourceSetId</w:t>
            </w:r>
          </w:p>
        </w:tc>
        <w:tc>
          <w:tcPr>
            <w:tcW w:w="1701" w:type="dxa"/>
          </w:tcPr>
          <w:p w:rsidR="00E06B31" w:rsidRDefault="00E06B31" w:rsidP="008867D9">
            <w:pPr>
              <w:pStyle w:val="TAL"/>
            </w:pPr>
            <w:r>
              <w:t>NfSetId</w:t>
            </w:r>
          </w:p>
        </w:tc>
        <w:tc>
          <w:tcPr>
            <w:tcW w:w="426" w:type="dxa"/>
          </w:tcPr>
          <w:p w:rsidR="00E06B31" w:rsidRDefault="00E06B31" w:rsidP="008867D9">
            <w:pPr>
              <w:pStyle w:val="TAL"/>
              <w:jc w:val="center"/>
              <w:rPr>
                <w:lang w:eastAsia="zh-CN"/>
              </w:rPr>
            </w:pPr>
            <w:r>
              <w:t>O</w:t>
            </w:r>
          </w:p>
        </w:tc>
        <w:tc>
          <w:tcPr>
            <w:tcW w:w="1134" w:type="dxa"/>
          </w:tcPr>
          <w:p w:rsidR="00E06B31" w:rsidRDefault="00E06B31" w:rsidP="008867D9">
            <w:pPr>
              <w:pStyle w:val="TAL"/>
            </w:pPr>
            <w:r>
              <w:t>0..1</w:t>
            </w:r>
          </w:p>
        </w:tc>
        <w:tc>
          <w:tcPr>
            <w:tcW w:w="2976" w:type="dxa"/>
          </w:tcPr>
          <w:p w:rsidR="00E06B31" w:rsidRDefault="00E06B31" w:rsidP="008867D9">
            <w:pPr>
              <w:pStyle w:val="TAL"/>
              <w:rPr>
                <w:rFonts w:cs="Arial"/>
                <w:szCs w:val="18"/>
              </w:rPr>
            </w:pPr>
            <w:r w:rsidRPr="00FF47BB">
              <w:rPr>
                <w:rFonts w:cs="Arial"/>
                <w:szCs w:val="18"/>
              </w:rPr>
              <w:t xml:space="preserve">The </w:t>
            </w:r>
            <w:r>
              <w:rPr>
                <w:rFonts w:cs="Arial"/>
                <w:szCs w:val="18"/>
              </w:rPr>
              <w:t>NF Set</w:t>
            </w:r>
            <w:r w:rsidRPr="00FF47BB">
              <w:rPr>
                <w:rFonts w:cs="Arial"/>
                <w:szCs w:val="18"/>
              </w:rPr>
              <w:t xml:space="preserve"> ID of </w:t>
            </w:r>
            <w:r>
              <w:rPr>
                <w:rFonts w:cs="Arial"/>
                <w:szCs w:val="18"/>
              </w:rPr>
              <w:t>source NWDAF.</w:t>
            </w:r>
          </w:p>
        </w:tc>
        <w:tc>
          <w:tcPr>
            <w:tcW w:w="1628" w:type="dxa"/>
          </w:tcPr>
          <w:p w:rsidR="00E06B31" w:rsidRDefault="00E06B31" w:rsidP="008867D9">
            <w:pPr>
              <w:pStyle w:val="TAL"/>
              <w:rPr>
                <w:rFonts w:cs="Arial"/>
                <w:szCs w:val="18"/>
              </w:rPr>
            </w:pPr>
          </w:p>
        </w:tc>
      </w:tr>
      <w:tr w:rsidR="00E06B31" w:rsidTr="008867D9">
        <w:trPr>
          <w:jc w:val="center"/>
        </w:trPr>
        <w:tc>
          <w:tcPr>
            <w:tcW w:w="1628" w:type="dxa"/>
          </w:tcPr>
          <w:p w:rsidR="00E06B31" w:rsidRDefault="00E06B31" w:rsidP="008867D9">
            <w:pPr>
              <w:pStyle w:val="TAL"/>
            </w:pPr>
            <w:r>
              <w:t>accuSubInfo</w:t>
            </w:r>
          </w:p>
        </w:tc>
        <w:tc>
          <w:tcPr>
            <w:tcW w:w="1701" w:type="dxa"/>
          </w:tcPr>
          <w:p w:rsidR="00E06B31" w:rsidRDefault="00E06B31" w:rsidP="008867D9">
            <w:pPr>
              <w:pStyle w:val="TAL"/>
            </w:pPr>
            <w:r>
              <w:rPr>
                <w:rFonts w:eastAsia="DengXian"/>
              </w:rPr>
              <w:t>MLModelAccuracyInfo</w:t>
            </w:r>
          </w:p>
        </w:tc>
        <w:tc>
          <w:tcPr>
            <w:tcW w:w="426" w:type="dxa"/>
          </w:tcPr>
          <w:p w:rsidR="00E06B31" w:rsidRDefault="00E06B31" w:rsidP="008867D9">
            <w:pPr>
              <w:pStyle w:val="TAL"/>
              <w:jc w:val="center"/>
              <w:rPr>
                <w:lang w:eastAsia="zh-CN"/>
              </w:rPr>
            </w:pPr>
            <w:r>
              <w:t>O</w:t>
            </w:r>
          </w:p>
        </w:tc>
        <w:tc>
          <w:tcPr>
            <w:tcW w:w="1134" w:type="dxa"/>
          </w:tcPr>
          <w:p w:rsidR="00E06B31" w:rsidRDefault="00E06B31" w:rsidP="008867D9">
            <w:pPr>
              <w:pStyle w:val="TAL"/>
            </w:pPr>
            <w:r>
              <w:t>0..1</w:t>
            </w:r>
          </w:p>
        </w:tc>
        <w:tc>
          <w:tcPr>
            <w:tcW w:w="2976" w:type="dxa"/>
          </w:tcPr>
          <w:p w:rsidR="00E06B31" w:rsidRDefault="00E06B31" w:rsidP="008867D9">
            <w:pPr>
              <w:pStyle w:val="TAL"/>
              <w:rPr>
                <w:rFonts w:cs="Arial"/>
                <w:szCs w:val="18"/>
              </w:rPr>
            </w:pPr>
            <w:r>
              <w:t>The parameters used for the subscription for ML model accuracy information for the given ML Model</w:t>
            </w:r>
            <w:r>
              <w:rPr>
                <w:rFonts w:cs="Arial"/>
                <w:szCs w:val="18"/>
              </w:rPr>
              <w:t>.</w:t>
            </w:r>
          </w:p>
        </w:tc>
        <w:tc>
          <w:tcPr>
            <w:tcW w:w="1628" w:type="dxa"/>
          </w:tcPr>
          <w:p w:rsidR="00E06B31" w:rsidRDefault="00E06B31" w:rsidP="008867D9">
            <w:pPr>
              <w:pStyle w:val="TAL"/>
              <w:rPr>
                <w:rFonts w:cs="Arial"/>
                <w:szCs w:val="18"/>
              </w:rPr>
            </w:pPr>
          </w:p>
        </w:tc>
      </w:tr>
    </w:tbl>
    <w:p w:rsidR="00E06B31" w:rsidRDefault="00E06B31" w:rsidP="00E06B31">
      <w:pPr>
        <w:rPr>
          <w:lang w:val="es-ES"/>
        </w:rPr>
      </w:pPr>
    </w:p>
    <w:p w:rsidR="00A10B25" w:rsidRDefault="00A10B25">
      <w:pPr>
        <w:pStyle w:val="4"/>
        <w:rPr>
          <w:lang w:val="en-US"/>
        </w:rPr>
      </w:pPr>
      <w:bookmarkStart w:id="8136" w:name="_Toc164920973"/>
      <w:bookmarkStart w:id="8137" w:name="_Toc170120515"/>
      <w:bookmarkStart w:id="8138" w:name="_Toc175858760"/>
      <w:bookmarkStart w:id="8139" w:name="_Toc185516647"/>
      <w:r>
        <w:t>5.2.6.3</w:t>
      </w:r>
      <w:r>
        <w:tab/>
        <w:t>Simple data types and enumerations</w:t>
      </w:r>
      <w:bookmarkEnd w:id="7911"/>
      <w:bookmarkEnd w:id="7912"/>
      <w:bookmarkEnd w:id="7913"/>
      <w:bookmarkEnd w:id="7914"/>
      <w:bookmarkEnd w:id="7915"/>
      <w:bookmarkEnd w:id="7916"/>
      <w:bookmarkEnd w:id="7917"/>
      <w:bookmarkEnd w:id="7918"/>
      <w:bookmarkEnd w:id="7919"/>
      <w:bookmarkEnd w:id="7920"/>
      <w:bookmarkEnd w:id="7921"/>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20"/>
      <w:bookmarkEnd w:id="8121"/>
      <w:bookmarkEnd w:id="8122"/>
      <w:bookmarkEnd w:id="8123"/>
      <w:bookmarkEnd w:id="8136"/>
      <w:bookmarkEnd w:id="8137"/>
      <w:bookmarkEnd w:id="8138"/>
      <w:bookmarkEnd w:id="8139"/>
    </w:p>
    <w:p w:rsidR="00A10B25" w:rsidRDefault="00A10B25">
      <w:pPr>
        <w:pStyle w:val="5"/>
      </w:pPr>
      <w:bookmarkStart w:id="8140" w:name="_Toc34266358"/>
      <w:bookmarkStart w:id="8141" w:name="_Toc85553085"/>
      <w:bookmarkStart w:id="8142" w:name="_Toc120702447"/>
      <w:bookmarkStart w:id="8143" w:name="_Toc88667694"/>
      <w:bookmarkStart w:id="8144" w:name="_Toc85557184"/>
      <w:bookmarkStart w:id="8145" w:name="_Toc136562546"/>
      <w:bookmarkStart w:id="8146" w:name="_Toc36102529"/>
      <w:bookmarkStart w:id="8147" w:name="_Toc59018008"/>
      <w:bookmarkStart w:id="8148" w:name="_Toc56641040"/>
      <w:bookmarkStart w:id="8149" w:name="_Toc70550705"/>
      <w:bookmarkStart w:id="8150" w:name="_Toc112951267"/>
      <w:bookmarkStart w:id="8151" w:name="_Toc83233158"/>
      <w:bookmarkStart w:id="8152" w:name="_Toc94064384"/>
      <w:bookmarkStart w:id="8153" w:name="_Toc113031807"/>
      <w:bookmarkStart w:id="8154" w:name="_Toc43563573"/>
      <w:bookmarkStart w:id="8155" w:name="_Toc51762971"/>
      <w:bookmarkStart w:id="8156" w:name="_Toc104539144"/>
      <w:bookmarkStart w:id="8157" w:name="_Toc66231876"/>
      <w:bookmarkStart w:id="8158" w:name="_Toc98233771"/>
      <w:bookmarkStart w:id="8159" w:name="_Toc45134119"/>
      <w:bookmarkStart w:id="8160" w:name="_Toc50032051"/>
      <w:bookmarkStart w:id="8161" w:name="_Toc101244549"/>
      <w:bookmarkStart w:id="8162" w:name="_Toc114133946"/>
      <w:bookmarkStart w:id="8163" w:name="_Toc68169037"/>
      <w:bookmarkStart w:id="8164" w:name="_Toc145705875"/>
      <w:bookmarkStart w:id="8165" w:name="_Toc90655979"/>
      <w:bookmarkStart w:id="8166" w:name="_Toc28012872"/>
      <w:bookmarkStart w:id="8167" w:name="_Toc148522785"/>
      <w:bookmarkStart w:id="8168" w:name="_Toc138754380"/>
      <w:bookmarkStart w:id="8169" w:name="_Toc164920974"/>
      <w:bookmarkStart w:id="8170" w:name="_Toc170120516"/>
      <w:bookmarkStart w:id="8171" w:name="_Toc175858761"/>
      <w:bookmarkStart w:id="8172" w:name="_Toc185516648"/>
      <w:r>
        <w:t>5.2.6.3.1</w:t>
      </w:r>
      <w:r>
        <w:tab/>
        <w:t>Introduction</w:t>
      </w:r>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p>
    <w:p w:rsidR="00A10B25" w:rsidRDefault="00A10B25">
      <w:r>
        <w:t>This clause defines simple data types and enumerations that can be referenced from data structures defined in the previous clauses.</w:t>
      </w:r>
    </w:p>
    <w:p w:rsidR="00A10B25" w:rsidRDefault="00A10B25">
      <w:pPr>
        <w:pStyle w:val="5"/>
      </w:pPr>
      <w:bookmarkStart w:id="8173" w:name="_Toc98233772"/>
      <w:bookmarkStart w:id="8174" w:name="_Toc56641041"/>
      <w:bookmarkStart w:id="8175" w:name="_Toc83233159"/>
      <w:bookmarkStart w:id="8176" w:name="_Toc70550706"/>
      <w:bookmarkStart w:id="8177" w:name="_Toc85553086"/>
      <w:bookmarkStart w:id="8178" w:name="_Toc36102530"/>
      <w:bookmarkStart w:id="8179" w:name="_Toc34266359"/>
      <w:bookmarkStart w:id="8180" w:name="_Toc59018009"/>
      <w:bookmarkStart w:id="8181" w:name="_Toc136562547"/>
      <w:bookmarkStart w:id="8182" w:name="_Toc88667695"/>
      <w:bookmarkStart w:id="8183" w:name="_Toc113031808"/>
      <w:bookmarkStart w:id="8184" w:name="_Toc85557185"/>
      <w:bookmarkStart w:id="8185" w:name="_Toc45134120"/>
      <w:bookmarkStart w:id="8186" w:name="_Toc104539145"/>
      <w:bookmarkStart w:id="8187" w:name="_Toc112951268"/>
      <w:bookmarkStart w:id="8188" w:name="_Toc68169038"/>
      <w:bookmarkStart w:id="8189" w:name="_Toc66231877"/>
      <w:bookmarkStart w:id="8190" w:name="_Toc90655980"/>
      <w:bookmarkStart w:id="8191" w:name="_Toc120702448"/>
      <w:bookmarkStart w:id="8192" w:name="_Toc50032052"/>
      <w:bookmarkStart w:id="8193" w:name="_Toc101244550"/>
      <w:bookmarkStart w:id="8194" w:name="_Toc51762972"/>
      <w:bookmarkStart w:id="8195" w:name="_Toc43563574"/>
      <w:bookmarkStart w:id="8196" w:name="_Toc28012873"/>
      <w:bookmarkStart w:id="8197" w:name="_Toc145705876"/>
      <w:bookmarkStart w:id="8198" w:name="_Toc138754381"/>
      <w:bookmarkStart w:id="8199" w:name="_Toc148522786"/>
      <w:bookmarkStart w:id="8200" w:name="_Toc94064385"/>
      <w:bookmarkStart w:id="8201" w:name="_Toc114133947"/>
      <w:bookmarkStart w:id="8202" w:name="_Toc164920975"/>
      <w:bookmarkStart w:id="8203" w:name="_Toc170120517"/>
      <w:bookmarkStart w:id="8204" w:name="_Toc175858762"/>
      <w:bookmarkStart w:id="8205" w:name="_Toc185516649"/>
      <w:r>
        <w:t>5.2.6.3.2</w:t>
      </w:r>
      <w:r>
        <w:tab/>
        <w:t>Simple data types</w:t>
      </w:r>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p>
    <w:p w:rsidR="00A10B25" w:rsidRDefault="00A10B25">
      <w:r>
        <w:t>The simple data types defined in table 5.2.6.3.2-1 shall be supported.</w:t>
      </w:r>
    </w:p>
    <w:p w:rsidR="00A10B25" w:rsidRDefault="00A10B25">
      <w:pPr>
        <w:pStyle w:val="TH"/>
      </w:pPr>
      <w:r>
        <w:t>Table 5.2.6.3.2-1: Simple data types</w:t>
      </w:r>
    </w:p>
    <w:tbl>
      <w:tblPr>
        <w:tblW w:w="48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32"/>
        <w:gridCol w:w="2320"/>
        <w:gridCol w:w="3525"/>
        <w:gridCol w:w="1339"/>
      </w:tblGrid>
      <w:tr w:rsidR="00A10B25">
        <w:trPr>
          <w:jc w:val="center"/>
        </w:trPr>
        <w:tc>
          <w:tcPr>
            <w:tcW w:w="1185" w:type="pct"/>
            <w:shd w:val="clear" w:color="000000" w:fill="C0C0C0"/>
            <w:tcMar>
              <w:top w:w="0" w:type="dxa"/>
              <w:left w:w="108" w:type="dxa"/>
              <w:bottom w:w="0" w:type="dxa"/>
              <w:right w:w="108" w:type="dxa"/>
            </w:tcMar>
          </w:tcPr>
          <w:p w:rsidR="00A10B25" w:rsidRDefault="00A10B25">
            <w:pPr>
              <w:pStyle w:val="TAH"/>
            </w:pPr>
            <w:r>
              <w:t>Type Name</w:t>
            </w:r>
          </w:p>
        </w:tc>
        <w:tc>
          <w:tcPr>
            <w:tcW w:w="1232" w:type="pct"/>
            <w:shd w:val="clear" w:color="000000" w:fill="C0C0C0"/>
            <w:tcMar>
              <w:top w:w="0" w:type="dxa"/>
              <w:left w:w="108" w:type="dxa"/>
              <w:bottom w:w="0" w:type="dxa"/>
              <w:right w:w="108" w:type="dxa"/>
            </w:tcMar>
          </w:tcPr>
          <w:p w:rsidR="00A10B25" w:rsidRDefault="00A10B25">
            <w:pPr>
              <w:pStyle w:val="TAH"/>
            </w:pPr>
            <w:r>
              <w:t>Type Definition</w:t>
            </w:r>
          </w:p>
        </w:tc>
        <w:tc>
          <w:tcPr>
            <w:tcW w:w="1872" w:type="pct"/>
            <w:shd w:val="clear" w:color="000000" w:fill="C0C0C0"/>
          </w:tcPr>
          <w:p w:rsidR="00A10B25" w:rsidRDefault="00A10B25">
            <w:pPr>
              <w:pStyle w:val="TAH"/>
            </w:pPr>
            <w:r>
              <w:t>Description</w:t>
            </w:r>
          </w:p>
        </w:tc>
        <w:tc>
          <w:tcPr>
            <w:tcW w:w="711" w:type="pct"/>
            <w:shd w:val="clear" w:color="000000" w:fill="C0C0C0"/>
          </w:tcPr>
          <w:p w:rsidR="00A10B25" w:rsidRDefault="00A10B25">
            <w:pPr>
              <w:pStyle w:val="TAH"/>
            </w:pPr>
            <w:r>
              <w:t>Applicability</w:t>
            </w:r>
          </w:p>
        </w:tc>
      </w:tr>
      <w:tr w:rsidR="00A10B25">
        <w:trPr>
          <w:jc w:val="center"/>
        </w:trPr>
        <w:tc>
          <w:tcPr>
            <w:tcW w:w="1185" w:type="pct"/>
            <w:tcMar>
              <w:top w:w="0" w:type="dxa"/>
              <w:left w:w="108" w:type="dxa"/>
              <w:bottom w:w="0" w:type="dxa"/>
              <w:right w:w="108" w:type="dxa"/>
            </w:tcMar>
          </w:tcPr>
          <w:p w:rsidR="00A10B25" w:rsidRDefault="00A10B25">
            <w:pPr>
              <w:pStyle w:val="TAL"/>
            </w:pPr>
            <w:r>
              <w:t>n/a</w:t>
            </w:r>
          </w:p>
        </w:tc>
        <w:tc>
          <w:tcPr>
            <w:tcW w:w="1232" w:type="pct"/>
            <w:tcMar>
              <w:top w:w="0" w:type="dxa"/>
              <w:left w:w="108" w:type="dxa"/>
              <w:bottom w:w="0" w:type="dxa"/>
              <w:right w:w="108" w:type="dxa"/>
            </w:tcMar>
          </w:tcPr>
          <w:p w:rsidR="00A10B25" w:rsidRDefault="00A10B25">
            <w:pPr>
              <w:pStyle w:val="TAL"/>
            </w:pPr>
          </w:p>
        </w:tc>
        <w:tc>
          <w:tcPr>
            <w:tcW w:w="1872" w:type="pct"/>
          </w:tcPr>
          <w:p w:rsidR="00A10B25" w:rsidRDefault="00A10B25">
            <w:pPr>
              <w:pStyle w:val="TAL"/>
            </w:pPr>
          </w:p>
        </w:tc>
        <w:tc>
          <w:tcPr>
            <w:tcW w:w="711" w:type="pct"/>
          </w:tcPr>
          <w:p w:rsidR="00A10B25" w:rsidRDefault="00A10B25">
            <w:pPr>
              <w:pStyle w:val="TAL"/>
            </w:pPr>
          </w:p>
        </w:tc>
      </w:tr>
    </w:tbl>
    <w:p w:rsidR="00A10B25" w:rsidRDefault="00A10B25"/>
    <w:p w:rsidR="00A10B25" w:rsidRDefault="00A10B25">
      <w:pPr>
        <w:pStyle w:val="5"/>
      </w:pPr>
      <w:bookmarkStart w:id="8206" w:name="_Toc120702449"/>
      <w:bookmarkStart w:id="8207" w:name="_Toc90655981"/>
      <w:bookmarkStart w:id="8208" w:name="_Toc101244551"/>
      <w:bookmarkStart w:id="8209" w:name="_Toc56641042"/>
      <w:bookmarkStart w:id="8210" w:name="_Toc104539146"/>
      <w:bookmarkStart w:id="8211" w:name="_Toc113031809"/>
      <w:bookmarkStart w:id="8212" w:name="_Toc68169039"/>
      <w:bookmarkStart w:id="8213" w:name="_Toc98233773"/>
      <w:bookmarkStart w:id="8214" w:name="_Toc59018010"/>
      <w:bookmarkStart w:id="8215" w:name="_Toc85553087"/>
      <w:bookmarkStart w:id="8216" w:name="_Toc85557186"/>
      <w:bookmarkStart w:id="8217" w:name="_Toc88667696"/>
      <w:bookmarkStart w:id="8218" w:name="_Toc112951269"/>
      <w:bookmarkStart w:id="8219" w:name="_Toc66231878"/>
      <w:bookmarkStart w:id="8220" w:name="_Toc50032053"/>
      <w:bookmarkStart w:id="8221" w:name="_Toc28012874"/>
      <w:bookmarkStart w:id="8222" w:name="_Toc83233160"/>
      <w:bookmarkStart w:id="8223" w:name="_Toc34266360"/>
      <w:bookmarkStart w:id="8224" w:name="_Toc148522787"/>
      <w:bookmarkStart w:id="8225" w:name="_Toc45134121"/>
      <w:bookmarkStart w:id="8226" w:name="_Toc94064386"/>
      <w:bookmarkStart w:id="8227" w:name="_Toc43563575"/>
      <w:bookmarkStart w:id="8228" w:name="_Toc114133948"/>
      <w:bookmarkStart w:id="8229" w:name="_Toc136562548"/>
      <w:bookmarkStart w:id="8230" w:name="_Toc36102531"/>
      <w:bookmarkStart w:id="8231" w:name="_Toc145705877"/>
      <w:bookmarkStart w:id="8232" w:name="_Toc70550707"/>
      <w:bookmarkStart w:id="8233" w:name="_Toc138754382"/>
      <w:bookmarkStart w:id="8234" w:name="_Toc51762973"/>
      <w:bookmarkStart w:id="8235" w:name="_Toc164920976"/>
      <w:bookmarkStart w:id="8236" w:name="_Toc170120518"/>
      <w:bookmarkStart w:id="8237" w:name="_Toc175858763"/>
      <w:bookmarkStart w:id="8238" w:name="_Toc185516650"/>
      <w:r>
        <w:t>5.2.6.3.3</w:t>
      </w:r>
      <w:r>
        <w:tab/>
        <w:t>Enumeration: EventId</w:t>
      </w:r>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p>
    <w:p w:rsidR="00A10B25" w:rsidRDefault="00A10B25">
      <w:pPr>
        <w:pStyle w:val="TH"/>
      </w:pPr>
      <w:r>
        <w:t>Table 5.2.6.3.3-1: Enumeration EventId</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2942"/>
        <w:gridCol w:w="3416"/>
        <w:gridCol w:w="2281"/>
      </w:tblGrid>
      <w:tr w:rsidR="00A10B25">
        <w:tc>
          <w:tcPr>
            <w:tcW w:w="1703" w:type="pct"/>
            <w:shd w:val="clear" w:color="auto" w:fill="C0C0C0"/>
            <w:tcMar>
              <w:top w:w="0" w:type="dxa"/>
              <w:left w:w="108" w:type="dxa"/>
              <w:bottom w:w="0" w:type="dxa"/>
              <w:right w:w="108" w:type="dxa"/>
            </w:tcMar>
          </w:tcPr>
          <w:p w:rsidR="00A10B25" w:rsidRDefault="00A10B25">
            <w:pPr>
              <w:pStyle w:val="TAH"/>
            </w:pPr>
            <w:r>
              <w:t>Enumeration value</w:t>
            </w:r>
          </w:p>
        </w:tc>
        <w:tc>
          <w:tcPr>
            <w:tcW w:w="1977" w:type="pct"/>
            <w:shd w:val="clear" w:color="auto" w:fill="C0C0C0"/>
            <w:tcMar>
              <w:top w:w="0" w:type="dxa"/>
              <w:left w:w="108" w:type="dxa"/>
              <w:bottom w:w="0" w:type="dxa"/>
              <w:right w:w="108" w:type="dxa"/>
            </w:tcMar>
          </w:tcPr>
          <w:p w:rsidR="00A10B25" w:rsidRDefault="00A10B25">
            <w:pPr>
              <w:pStyle w:val="TAH"/>
            </w:pPr>
            <w:r>
              <w:t>Description</w:t>
            </w:r>
          </w:p>
        </w:tc>
        <w:tc>
          <w:tcPr>
            <w:tcW w:w="1320" w:type="pct"/>
            <w:shd w:val="clear" w:color="auto" w:fill="C0C0C0"/>
          </w:tcPr>
          <w:p w:rsidR="00A10B25" w:rsidRDefault="00A10B25">
            <w:pPr>
              <w:pStyle w:val="TAH"/>
            </w:pPr>
            <w:r>
              <w:t>Applicability</w:t>
            </w:r>
          </w:p>
        </w:tc>
      </w:tr>
      <w:tr w:rsidR="00A10B25">
        <w:tc>
          <w:tcPr>
            <w:tcW w:w="1703" w:type="pct"/>
            <w:tcMar>
              <w:top w:w="0" w:type="dxa"/>
              <w:left w:w="108" w:type="dxa"/>
              <w:bottom w:w="0" w:type="dxa"/>
              <w:right w:w="108" w:type="dxa"/>
            </w:tcMar>
          </w:tcPr>
          <w:p w:rsidR="00A10B25" w:rsidRDefault="00A10B25">
            <w:pPr>
              <w:pStyle w:val="TAL"/>
            </w:pPr>
            <w:r>
              <w:rPr>
                <w:lang w:eastAsia="zh-CN"/>
              </w:rPr>
              <w:t>E2E_DATA_VOL_TRANS_TIME</w:t>
            </w:r>
          </w:p>
        </w:tc>
        <w:tc>
          <w:tcPr>
            <w:tcW w:w="1977" w:type="pct"/>
            <w:tcMar>
              <w:top w:w="0" w:type="dxa"/>
              <w:left w:w="108" w:type="dxa"/>
              <w:bottom w:w="0" w:type="dxa"/>
              <w:right w:w="108" w:type="dxa"/>
            </w:tcMar>
          </w:tcPr>
          <w:p w:rsidR="00A10B25" w:rsidRDefault="00A10B25">
            <w:pPr>
              <w:pStyle w:val="TAL"/>
            </w:pPr>
            <w:r>
              <w:t xml:space="preserve">Represents the analytics of </w:t>
            </w:r>
            <w:r>
              <w:rPr>
                <w:lang w:eastAsia="ko-KR"/>
              </w:rPr>
              <w:t>E2E data volume transfer time</w:t>
            </w:r>
            <w:r>
              <w:t>.</w:t>
            </w:r>
          </w:p>
        </w:tc>
        <w:tc>
          <w:tcPr>
            <w:tcW w:w="1320" w:type="pct"/>
          </w:tcPr>
          <w:p w:rsidR="00A10B25" w:rsidRDefault="00A10B25">
            <w:pPr>
              <w:pStyle w:val="TAL"/>
            </w:pPr>
            <w:r>
              <w:rPr>
                <w:lang w:eastAsia="zh-CN"/>
              </w:rPr>
              <w:t>E2eDataVolTransTime</w:t>
            </w:r>
          </w:p>
        </w:tc>
      </w:tr>
      <w:tr w:rsidR="00A10B25">
        <w:tc>
          <w:tcPr>
            <w:tcW w:w="1703" w:type="pct"/>
            <w:tcMar>
              <w:top w:w="0" w:type="dxa"/>
              <w:left w:w="108" w:type="dxa"/>
              <w:bottom w:w="0" w:type="dxa"/>
              <w:right w:w="108" w:type="dxa"/>
            </w:tcMar>
          </w:tcPr>
          <w:p w:rsidR="00A10B25" w:rsidRDefault="00A10B25">
            <w:pPr>
              <w:pStyle w:val="TAL"/>
            </w:pPr>
            <w:r>
              <w:t>LOAD_LEVEL_INFORMATION</w:t>
            </w:r>
          </w:p>
        </w:tc>
        <w:tc>
          <w:tcPr>
            <w:tcW w:w="1977" w:type="pct"/>
            <w:tcMar>
              <w:top w:w="0" w:type="dxa"/>
              <w:left w:w="108" w:type="dxa"/>
              <w:bottom w:w="0" w:type="dxa"/>
              <w:right w:w="108" w:type="dxa"/>
            </w:tcMar>
          </w:tcPr>
          <w:p w:rsidR="00A10B25" w:rsidRDefault="00A10B25">
            <w:pPr>
              <w:pStyle w:val="TAL"/>
            </w:pPr>
            <w:r>
              <w:t>Represents the analytics of load level information of corresponding network slice.</w:t>
            </w:r>
          </w:p>
        </w:tc>
        <w:tc>
          <w:tcPr>
            <w:tcW w:w="1320" w:type="pct"/>
          </w:tcPr>
          <w:p w:rsidR="00A10B25" w:rsidRDefault="00A10B25">
            <w:pPr>
              <w:pStyle w:val="TAL"/>
            </w:pPr>
          </w:p>
        </w:tc>
      </w:tr>
      <w:tr w:rsidR="00A10B25">
        <w:tc>
          <w:tcPr>
            <w:tcW w:w="1703" w:type="pct"/>
            <w:tcMar>
              <w:top w:w="0" w:type="dxa"/>
              <w:left w:w="108" w:type="dxa"/>
              <w:bottom w:w="0" w:type="dxa"/>
              <w:right w:w="108" w:type="dxa"/>
            </w:tcMar>
          </w:tcPr>
          <w:p w:rsidR="00A10B25" w:rsidRDefault="00A10B25">
            <w:pPr>
              <w:pStyle w:val="TAL"/>
            </w:pPr>
            <w:r>
              <w:t>NETWORK_PERFORMANCE</w:t>
            </w:r>
          </w:p>
        </w:tc>
        <w:tc>
          <w:tcPr>
            <w:tcW w:w="1977" w:type="pct"/>
            <w:tcMar>
              <w:top w:w="0" w:type="dxa"/>
              <w:left w:w="108" w:type="dxa"/>
              <w:bottom w:w="0" w:type="dxa"/>
              <w:right w:w="108" w:type="dxa"/>
            </w:tcMar>
          </w:tcPr>
          <w:p w:rsidR="00A10B25" w:rsidRDefault="00A10B25">
            <w:pPr>
              <w:pStyle w:val="TAL"/>
              <w:rPr>
                <w:lang w:eastAsia="zh-CN"/>
              </w:rPr>
            </w:pPr>
            <w:r>
              <w:t>Represents the analytics of network performance information</w:t>
            </w:r>
          </w:p>
        </w:tc>
        <w:tc>
          <w:tcPr>
            <w:tcW w:w="1320" w:type="pct"/>
          </w:tcPr>
          <w:p w:rsidR="00A10B25" w:rsidRDefault="00A10B25">
            <w:pPr>
              <w:pStyle w:val="TAL"/>
            </w:pPr>
            <w:r>
              <w:t>NetworkPerformance</w:t>
            </w:r>
          </w:p>
        </w:tc>
      </w:tr>
      <w:tr w:rsidR="00A10B25">
        <w:tc>
          <w:tcPr>
            <w:tcW w:w="1703" w:type="pct"/>
            <w:tcMar>
              <w:top w:w="0" w:type="dxa"/>
              <w:left w:w="108" w:type="dxa"/>
              <w:bottom w:w="0" w:type="dxa"/>
              <w:right w:w="108" w:type="dxa"/>
            </w:tcMar>
          </w:tcPr>
          <w:p w:rsidR="00A10B25" w:rsidRDefault="00A10B25">
            <w:pPr>
              <w:pStyle w:val="TAL"/>
            </w:pPr>
            <w:r>
              <w:t>NF_LOAD</w:t>
            </w:r>
          </w:p>
        </w:tc>
        <w:tc>
          <w:tcPr>
            <w:tcW w:w="1977" w:type="pct"/>
            <w:tcMar>
              <w:top w:w="0" w:type="dxa"/>
              <w:left w:w="108" w:type="dxa"/>
              <w:bottom w:w="0" w:type="dxa"/>
              <w:right w:w="108" w:type="dxa"/>
            </w:tcMar>
          </w:tcPr>
          <w:p w:rsidR="00A10B25" w:rsidRDefault="00A10B25">
            <w:pPr>
              <w:pStyle w:val="TAL"/>
            </w:pPr>
            <w:r>
              <w:t>Represents the analytics of NF Load information.</w:t>
            </w:r>
          </w:p>
        </w:tc>
        <w:tc>
          <w:tcPr>
            <w:tcW w:w="1320" w:type="pct"/>
          </w:tcPr>
          <w:p w:rsidR="00A10B25" w:rsidRDefault="00A10B25">
            <w:pPr>
              <w:pStyle w:val="TAL"/>
            </w:pPr>
            <w:r>
              <w:t>NfLoad</w:t>
            </w:r>
          </w:p>
        </w:tc>
      </w:tr>
      <w:tr w:rsidR="00A10B25">
        <w:tc>
          <w:tcPr>
            <w:tcW w:w="1703" w:type="pct"/>
            <w:tcMar>
              <w:top w:w="0" w:type="dxa"/>
              <w:left w:w="108" w:type="dxa"/>
              <w:bottom w:w="0" w:type="dxa"/>
              <w:right w:w="108" w:type="dxa"/>
            </w:tcMar>
          </w:tcPr>
          <w:p w:rsidR="00A10B25" w:rsidRDefault="00A10B25">
            <w:pPr>
              <w:pStyle w:val="TAL"/>
              <w:rPr>
                <w:rFonts w:hint="eastAsia"/>
                <w:lang w:eastAsia="zh-CN"/>
              </w:rPr>
            </w:pPr>
            <w:r>
              <w:rPr>
                <w:lang w:eastAsia="zh-CN"/>
              </w:rPr>
              <w:t>QOS_SUSTAINABILITY</w:t>
            </w:r>
          </w:p>
        </w:tc>
        <w:tc>
          <w:tcPr>
            <w:tcW w:w="1977" w:type="pct"/>
            <w:tcMar>
              <w:top w:w="0" w:type="dxa"/>
              <w:left w:w="108" w:type="dxa"/>
              <w:bottom w:w="0" w:type="dxa"/>
              <w:right w:w="108" w:type="dxa"/>
            </w:tcMar>
          </w:tcPr>
          <w:p w:rsidR="00A10B25" w:rsidRDefault="00A10B25">
            <w:pPr>
              <w:pStyle w:val="TAL"/>
              <w:rPr>
                <w:rFonts w:hint="eastAsia"/>
                <w:lang w:eastAsia="zh-CN"/>
              </w:rPr>
            </w:pPr>
            <w:r>
              <w:rPr>
                <w:rFonts w:hint="eastAsia"/>
                <w:lang w:eastAsia="zh-CN"/>
              </w:rPr>
              <w:t>R</w:t>
            </w:r>
            <w:r>
              <w:rPr>
                <w:lang w:eastAsia="zh-CN"/>
              </w:rPr>
              <w:t>epresents the analytics of QoS sustainability in the certain area.</w:t>
            </w:r>
          </w:p>
        </w:tc>
        <w:tc>
          <w:tcPr>
            <w:tcW w:w="1320" w:type="pct"/>
          </w:tcPr>
          <w:p w:rsidR="00A10B25" w:rsidRDefault="00A10B25">
            <w:pPr>
              <w:pStyle w:val="TAL"/>
            </w:pPr>
            <w:r>
              <w:rPr>
                <w:rFonts w:eastAsia="바탕"/>
              </w:rPr>
              <w:t>QoSSustainability</w:t>
            </w:r>
          </w:p>
        </w:tc>
      </w:tr>
      <w:tr w:rsidR="00A10B25">
        <w:tc>
          <w:tcPr>
            <w:tcW w:w="1703" w:type="pct"/>
            <w:tcMar>
              <w:top w:w="0" w:type="dxa"/>
              <w:left w:w="108" w:type="dxa"/>
              <w:bottom w:w="0" w:type="dxa"/>
              <w:right w:w="108" w:type="dxa"/>
            </w:tcMar>
          </w:tcPr>
          <w:p w:rsidR="00A10B25" w:rsidRDefault="00A10B25">
            <w:pPr>
              <w:pStyle w:val="TAL"/>
            </w:pPr>
            <w:r>
              <w:rPr>
                <w:rFonts w:hint="eastAsia"/>
                <w:lang w:eastAsia="zh-CN"/>
              </w:rPr>
              <w:t>S</w:t>
            </w:r>
            <w:r>
              <w:rPr>
                <w:lang w:eastAsia="zh-CN"/>
              </w:rPr>
              <w:t>ERVICE_EXPERIENCE</w:t>
            </w:r>
          </w:p>
        </w:tc>
        <w:tc>
          <w:tcPr>
            <w:tcW w:w="1977" w:type="pct"/>
            <w:tcMar>
              <w:top w:w="0" w:type="dxa"/>
              <w:left w:w="108" w:type="dxa"/>
              <w:bottom w:w="0" w:type="dxa"/>
              <w:right w:w="108" w:type="dxa"/>
            </w:tcMar>
          </w:tcPr>
          <w:p w:rsidR="00A10B25" w:rsidRDefault="00A10B25">
            <w:pPr>
              <w:pStyle w:val="TAL"/>
            </w:pPr>
            <w:r>
              <w:rPr>
                <w:rFonts w:hint="eastAsia"/>
                <w:lang w:eastAsia="zh-CN"/>
              </w:rPr>
              <w:t>R</w:t>
            </w:r>
            <w:r>
              <w:rPr>
                <w:lang w:eastAsia="zh-CN"/>
              </w:rPr>
              <w:t>epresents the analytics of service experience of corresponding application</w:t>
            </w:r>
            <w:r>
              <w:t xml:space="preserve"> </w:t>
            </w:r>
            <w:r>
              <w:rPr>
                <w:lang w:eastAsia="zh-CN"/>
              </w:rPr>
              <w:t>and/or network slice.</w:t>
            </w:r>
          </w:p>
        </w:tc>
        <w:tc>
          <w:tcPr>
            <w:tcW w:w="1320" w:type="pct"/>
          </w:tcPr>
          <w:p w:rsidR="00A10B25" w:rsidRDefault="00A10B25">
            <w:pPr>
              <w:pStyle w:val="TAL"/>
            </w:pPr>
            <w:r>
              <w:t>ServiceExperience</w:t>
            </w:r>
          </w:p>
        </w:tc>
      </w:tr>
      <w:tr w:rsidR="00A10B25">
        <w:tc>
          <w:tcPr>
            <w:tcW w:w="1703" w:type="pct"/>
            <w:tcMar>
              <w:top w:w="0" w:type="dxa"/>
              <w:left w:w="108" w:type="dxa"/>
              <w:bottom w:w="0" w:type="dxa"/>
              <w:right w:w="108" w:type="dxa"/>
            </w:tcMar>
          </w:tcPr>
          <w:p w:rsidR="00A10B25" w:rsidRDefault="00A10B25">
            <w:pPr>
              <w:pStyle w:val="TAL"/>
            </w:pPr>
            <w:r>
              <w:t>UE_MOBILITY</w:t>
            </w:r>
          </w:p>
        </w:tc>
        <w:tc>
          <w:tcPr>
            <w:tcW w:w="1977" w:type="pct"/>
            <w:tcMar>
              <w:top w:w="0" w:type="dxa"/>
              <w:left w:w="108" w:type="dxa"/>
              <w:bottom w:w="0" w:type="dxa"/>
              <w:right w:w="108" w:type="dxa"/>
            </w:tcMar>
          </w:tcPr>
          <w:p w:rsidR="00A10B25" w:rsidRDefault="00A10B25">
            <w:pPr>
              <w:pStyle w:val="TAL"/>
            </w:pPr>
            <w:r>
              <w:rPr>
                <w:lang w:eastAsia="zh-CN"/>
              </w:rPr>
              <w:t>Represents the analytics of UE mobility.</w:t>
            </w:r>
          </w:p>
        </w:tc>
        <w:tc>
          <w:tcPr>
            <w:tcW w:w="1320" w:type="pct"/>
          </w:tcPr>
          <w:p w:rsidR="00A10B25" w:rsidRDefault="00A10B25">
            <w:pPr>
              <w:pStyle w:val="TAL"/>
            </w:pPr>
            <w:r>
              <w:t>UeMobility</w:t>
            </w:r>
          </w:p>
        </w:tc>
      </w:tr>
      <w:tr w:rsidR="00A10B25">
        <w:tc>
          <w:tcPr>
            <w:tcW w:w="1703" w:type="pct"/>
            <w:tcMar>
              <w:top w:w="0" w:type="dxa"/>
              <w:left w:w="108" w:type="dxa"/>
              <w:bottom w:w="0" w:type="dxa"/>
              <w:right w:w="108" w:type="dxa"/>
            </w:tcMar>
          </w:tcPr>
          <w:p w:rsidR="00A10B25" w:rsidRDefault="00A10B25">
            <w:pPr>
              <w:pStyle w:val="TAL"/>
            </w:pPr>
            <w:r>
              <w:t>UE_COMM</w:t>
            </w:r>
          </w:p>
        </w:tc>
        <w:tc>
          <w:tcPr>
            <w:tcW w:w="1977" w:type="pct"/>
            <w:tcMar>
              <w:top w:w="0" w:type="dxa"/>
              <w:left w:w="108" w:type="dxa"/>
              <w:bottom w:w="0" w:type="dxa"/>
              <w:right w:w="108" w:type="dxa"/>
            </w:tcMar>
          </w:tcPr>
          <w:p w:rsidR="00A10B25" w:rsidRDefault="00A10B25">
            <w:pPr>
              <w:pStyle w:val="TAL"/>
            </w:pPr>
            <w:r>
              <w:rPr>
                <w:lang w:eastAsia="zh-CN"/>
              </w:rPr>
              <w:t>Represents the analytics of UE communication.</w:t>
            </w:r>
          </w:p>
        </w:tc>
        <w:tc>
          <w:tcPr>
            <w:tcW w:w="1320" w:type="pct"/>
          </w:tcPr>
          <w:p w:rsidR="00A10B25" w:rsidRDefault="00A10B25">
            <w:pPr>
              <w:pStyle w:val="TAL"/>
            </w:pPr>
            <w:r>
              <w:t>UeCommunication</w:t>
            </w:r>
          </w:p>
        </w:tc>
      </w:tr>
      <w:tr w:rsidR="00A10B25">
        <w:tc>
          <w:tcPr>
            <w:tcW w:w="1703" w:type="pct"/>
            <w:tcMar>
              <w:top w:w="0" w:type="dxa"/>
              <w:left w:w="108" w:type="dxa"/>
              <w:bottom w:w="0" w:type="dxa"/>
              <w:right w:w="108" w:type="dxa"/>
            </w:tcMar>
          </w:tcPr>
          <w:p w:rsidR="00A10B25" w:rsidRDefault="00A10B25">
            <w:pPr>
              <w:pStyle w:val="TAL"/>
            </w:pPr>
            <w:r>
              <w:t>USER_DATA_CONGESTION</w:t>
            </w:r>
          </w:p>
        </w:tc>
        <w:tc>
          <w:tcPr>
            <w:tcW w:w="1977" w:type="pct"/>
            <w:tcMar>
              <w:top w:w="0" w:type="dxa"/>
              <w:left w:w="108" w:type="dxa"/>
              <w:bottom w:w="0" w:type="dxa"/>
              <w:right w:w="108" w:type="dxa"/>
            </w:tcMar>
          </w:tcPr>
          <w:p w:rsidR="00A10B25" w:rsidRDefault="00A10B25">
            <w:pPr>
              <w:pStyle w:val="TAL"/>
              <w:rPr>
                <w:lang w:eastAsia="zh-CN"/>
              </w:rPr>
            </w:pPr>
            <w:r>
              <w:rPr>
                <w:lang w:eastAsia="zh-CN"/>
              </w:rPr>
              <w:t>Represents the analytics of the user data congestion in the certain area.</w:t>
            </w:r>
          </w:p>
        </w:tc>
        <w:tc>
          <w:tcPr>
            <w:tcW w:w="1320" w:type="pct"/>
          </w:tcPr>
          <w:p w:rsidR="00A10B25" w:rsidRDefault="00A10B25">
            <w:pPr>
              <w:pStyle w:val="TAL"/>
            </w:pPr>
            <w:r>
              <w:t>UserDataCongestion</w:t>
            </w:r>
          </w:p>
        </w:tc>
      </w:tr>
      <w:tr w:rsidR="00A10B25">
        <w:tc>
          <w:tcPr>
            <w:tcW w:w="1703" w:type="pct"/>
            <w:tcMar>
              <w:top w:w="0" w:type="dxa"/>
              <w:left w:w="108" w:type="dxa"/>
              <w:bottom w:w="0" w:type="dxa"/>
              <w:right w:w="108" w:type="dxa"/>
            </w:tcMar>
          </w:tcPr>
          <w:p w:rsidR="00A10B25" w:rsidRDefault="00A10B25">
            <w:pPr>
              <w:pStyle w:val="TAL"/>
            </w:pPr>
            <w:r>
              <w:t>ABNORMAL_BEHAVIOUR</w:t>
            </w:r>
          </w:p>
        </w:tc>
        <w:tc>
          <w:tcPr>
            <w:tcW w:w="1977" w:type="pct"/>
            <w:tcMar>
              <w:top w:w="0" w:type="dxa"/>
              <w:left w:w="108" w:type="dxa"/>
              <w:bottom w:w="0" w:type="dxa"/>
              <w:right w:w="108" w:type="dxa"/>
            </w:tcMar>
          </w:tcPr>
          <w:p w:rsidR="00A10B25" w:rsidRDefault="00A10B25">
            <w:pPr>
              <w:pStyle w:val="TAL"/>
              <w:rPr>
                <w:lang w:eastAsia="zh-CN"/>
              </w:rPr>
            </w:pPr>
            <w:r>
              <w:t>Represents the analytics of abnormal behaviour information.</w:t>
            </w:r>
          </w:p>
        </w:tc>
        <w:tc>
          <w:tcPr>
            <w:tcW w:w="1320" w:type="pct"/>
          </w:tcPr>
          <w:p w:rsidR="00A10B25" w:rsidRDefault="00A10B25">
            <w:pPr>
              <w:pStyle w:val="TAL"/>
            </w:pPr>
            <w:r>
              <w:t>AbnormalBehaviour</w:t>
            </w:r>
          </w:p>
        </w:tc>
      </w:tr>
      <w:tr w:rsidR="00A10B25">
        <w:tc>
          <w:tcPr>
            <w:tcW w:w="1703" w:type="pct"/>
            <w:tcMar>
              <w:top w:w="0" w:type="dxa"/>
              <w:left w:w="108" w:type="dxa"/>
              <w:bottom w:w="0" w:type="dxa"/>
              <w:right w:w="108" w:type="dxa"/>
            </w:tcMar>
          </w:tcPr>
          <w:p w:rsidR="00A10B25" w:rsidRDefault="00A10B25">
            <w:pPr>
              <w:pStyle w:val="TAL"/>
            </w:pPr>
            <w:r>
              <w:rPr>
                <w:lang w:eastAsia="zh-CN"/>
              </w:rPr>
              <w:t>NSI_LOAD_LEVEL</w:t>
            </w:r>
          </w:p>
        </w:tc>
        <w:tc>
          <w:tcPr>
            <w:tcW w:w="1977" w:type="pct"/>
            <w:tcMar>
              <w:top w:w="0" w:type="dxa"/>
              <w:left w:w="108" w:type="dxa"/>
              <w:bottom w:w="0" w:type="dxa"/>
              <w:right w:w="108" w:type="dxa"/>
            </w:tcMar>
          </w:tcPr>
          <w:p w:rsidR="00A10B25" w:rsidRDefault="00A10B25">
            <w:pPr>
              <w:pStyle w:val="TAL"/>
            </w:pPr>
            <w:r>
              <w:rPr>
                <w:rFonts w:hint="eastAsia"/>
                <w:lang w:eastAsia="zh-CN"/>
              </w:rPr>
              <w:t>R</w:t>
            </w:r>
            <w:r>
              <w:rPr>
                <w:lang w:eastAsia="zh-CN"/>
              </w:rPr>
              <w:t xml:space="preserve">epresents the analytics of load level information of Network Slice </w:t>
            </w:r>
            <w:r>
              <w:t xml:space="preserve">and the optionally associated Network Slice </w:t>
            </w:r>
            <w:r>
              <w:rPr>
                <w:lang w:eastAsia="zh-CN"/>
              </w:rPr>
              <w:t>Instance.</w:t>
            </w:r>
          </w:p>
        </w:tc>
        <w:tc>
          <w:tcPr>
            <w:tcW w:w="1320" w:type="pct"/>
          </w:tcPr>
          <w:p w:rsidR="00A10B25" w:rsidRDefault="00A10B25">
            <w:pPr>
              <w:pStyle w:val="TAL"/>
            </w:pPr>
            <w:r>
              <w:rPr>
                <w:lang w:eastAsia="zh-CN"/>
              </w:rPr>
              <w:t>NsiLoad</w:t>
            </w:r>
          </w:p>
        </w:tc>
      </w:tr>
      <w:tr w:rsidR="00A10B25">
        <w:tc>
          <w:tcPr>
            <w:tcW w:w="1703" w:type="pct"/>
            <w:tcMar>
              <w:top w:w="0" w:type="dxa"/>
              <w:left w:w="108" w:type="dxa"/>
              <w:bottom w:w="0" w:type="dxa"/>
              <w:right w:w="108" w:type="dxa"/>
            </w:tcMar>
          </w:tcPr>
          <w:p w:rsidR="00A10B25" w:rsidRDefault="00A10B25">
            <w:pPr>
              <w:pStyle w:val="TAL"/>
              <w:rPr>
                <w:lang w:eastAsia="zh-CN"/>
              </w:rPr>
            </w:pPr>
            <w:r>
              <w:rPr>
                <w:rFonts w:hint="eastAsia"/>
                <w:lang w:eastAsia="zh-CN"/>
              </w:rPr>
              <w:t>S</w:t>
            </w:r>
            <w:r>
              <w:rPr>
                <w:lang w:eastAsia="zh-CN"/>
              </w:rPr>
              <w:t>M_</w:t>
            </w:r>
            <w:r>
              <w:t>CONGESTION</w:t>
            </w:r>
          </w:p>
        </w:tc>
        <w:tc>
          <w:tcPr>
            <w:tcW w:w="1977" w:type="pct"/>
            <w:tcMar>
              <w:top w:w="0" w:type="dxa"/>
              <w:left w:w="108" w:type="dxa"/>
              <w:bottom w:w="0" w:type="dxa"/>
              <w:right w:w="108" w:type="dxa"/>
            </w:tcMar>
          </w:tcPr>
          <w:p w:rsidR="00A10B25" w:rsidRDefault="00A10B25">
            <w:pPr>
              <w:pStyle w:val="TAL"/>
              <w:rPr>
                <w:rFonts w:hint="eastAsia"/>
                <w:lang w:eastAsia="zh-CN"/>
              </w:rPr>
            </w:pPr>
            <w:r>
              <w:rPr>
                <w:lang w:eastAsia="zh-CN"/>
              </w:rPr>
              <w:t xml:space="preserve">Represents the analytics of Session Management congestion control experience information </w:t>
            </w:r>
            <w:r>
              <w:t>for specific DNN and/or S-NSSAI</w:t>
            </w:r>
            <w:r>
              <w:rPr>
                <w:lang w:eastAsia="zh-CN"/>
              </w:rPr>
              <w:t>.</w:t>
            </w:r>
          </w:p>
        </w:tc>
        <w:tc>
          <w:tcPr>
            <w:tcW w:w="1320" w:type="pct"/>
          </w:tcPr>
          <w:p w:rsidR="00A10B25" w:rsidRDefault="00A10B25">
            <w:pPr>
              <w:pStyle w:val="TAL"/>
              <w:rPr>
                <w:lang w:eastAsia="zh-CN"/>
              </w:rPr>
            </w:pPr>
            <w:r>
              <w:rPr>
                <w:rFonts w:hint="eastAsia"/>
                <w:lang w:eastAsia="zh-CN"/>
              </w:rPr>
              <w:t>S</w:t>
            </w:r>
            <w:r>
              <w:rPr>
                <w:lang w:eastAsia="zh-CN"/>
              </w:rPr>
              <w:t>MCCE</w:t>
            </w:r>
          </w:p>
        </w:tc>
      </w:tr>
      <w:tr w:rsidR="00A10B25">
        <w:tc>
          <w:tcPr>
            <w:tcW w:w="1703" w:type="pct"/>
            <w:tcMar>
              <w:top w:w="0" w:type="dxa"/>
              <w:left w:w="108" w:type="dxa"/>
              <w:bottom w:w="0" w:type="dxa"/>
              <w:right w:w="108" w:type="dxa"/>
            </w:tcMar>
          </w:tcPr>
          <w:p w:rsidR="00A10B25" w:rsidRDefault="00A10B25">
            <w:pPr>
              <w:pStyle w:val="TAL"/>
              <w:rPr>
                <w:rFonts w:hint="eastAsia"/>
                <w:lang w:eastAsia="zh-CN"/>
              </w:rPr>
            </w:pPr>
            <w:r>
              <w:rPr>
                <w:rFonts w:hint="eastAsia"/>
                <w:lang w:eastAsia="zh-CN"/>
              </w:rPr>
              <w:t>D</w:t>
            </w:r>
            <w:r>
              <w:rPr>
                <w:lang w:eastAsia="zh-CN"/>
              </w:rPr>
              <w:t>N_PERFORMANCE</w:t>
            </w:r>
          </w:p>
        </w:tc>
        <w:tc>
          <w:tcPr>
            <w:tcW w:w="1977" w:type="pct"/>
            <w:tcMar>
              <w:top w:w="0" w:type="dxa"/>
              <w:left w:w="108" w:type="dxa"/>
              <w:bottom w:w="0" w:type="dxa"/>
              <w:right w:w="108" w:type="dxa"/>
            </w:tcMar>
          </w:tcPr>
          <w:p w:rsidR="00A10B25" w:rsidRDefault="00A10B25">
            <w:pPr>
              <w:pStyle w:val="TAL"/>
              <w:rPr>
                <w:lang w:eastAsia="zh-CN"/>
              </w:rPr>
            </w:pPr>
            <w:r>
              <w:t>Represents the analytics of DN performance.</w:t>
            </w:r>
          </w:p>
        </w:tc>
        <w:tc>
          <w:tcPr>
            <w:tcW w:w="1320" w:type="pct"/>
          </w:tcPr>
          <w:p w:rsidR="00A10B25" w:rsidRDefault="00A10B25">
            <w:pPr>
              <w:pStyle w:val="TAL"/>
              <w:rPr>
                <w:rFonts w:hint="eastAsia"/>
                <w:lang w:eastAsia="zh-CN"/>
              </w:rPr>
            </w:pPr>
            <w:r>
              <w:rPr>
                <w:rFonts w:hint="eastAsia"/>
                <w:lang w:eastAsia="zh-CN"/>
              </w:rPr>
              <w:t>Dn</w:t>
            </w:r>
            <w:r>
              <w:t>Performance</w:t>
            </w:r>
          </w:p>
        </w:tc>
      </w:tr>
      <w:tr w:rsidR="00A10B25">
        <w:tc>
          <w:tcPr>
            <w:tcW w:w="1703" w:type="pct"/>
            <w:tcMar>
              <w:top w:w="0" w:type="dxa"/>
              <w:left w:w="108" w:type="dxa"/>
              <w:bottom w:w="0" w:type="dxa"/>
              <w:right w:w="108" w:type="dxa"/>
            </w:tcMar>
          </w:tcPr>
          <w:p w:rsidR="00A10B25" w:rsidRDefault="00A10B25">
            <w:pPr>
              <w:pStyle w:val="TAL"/>
              <w:rPr>
                <w:rFonts w:hint="eastAsia"/>
                <w:lang w:eastAsia="zh-CN"/>
              </w:rPr>
            </w:pPr>
            <w:r>
              <w:rPr>
                <w:lang w:val="en-US" w:eastAsia="zh-CN"/>
              </w:rPr>
              <w:t>DISPERSION</w:t>
            </w:r>
          </w:p>
        </w:tc>
        <w:tc>
          <w:tcPr>
            <w:tcW w:w="1977" w:type="pct"/>
            <w:tcMar>
              <w:top w:w="0" w:type="dxa"/>
              <w:left w:w="108" w:type="dxa"/>
              <w:bottom w:w="0" w:type="dxa"/>
              <w:right w:w="108" w:type="dxa"/>
            </w:tcMar>
          </w:tcPr>
          <w:p w:rsidR="00A10B25" w:rsidRDefault="00A10B25">
            <w:pPr>
              <w:pStyle w:val="TAL"/>
            </w:pPr>
            <w:bookmarkStart w:id="8239" w:name="_Hlk90299654"/>
            <w:r>
              <w:t>Represents the analytics of dispersion.</w:t>
            </w:r>
            <w:bookmarkEnd w:id="8239"/>
          </w:p>
        </w:tc>
        <w:tc>
          <w:tcPr>
            <w:tcW w:w="1320" w:type="pct"/>
          </w:tcPr>
          <w:p w:rsidR="00A10B25" w:rsidRDefault="00A10B25">
            <w:pPr>
              <w:pStyle w:val="TAL"/>
              <w:rPr>
                <w:rFonts w:hint="eastAsia"/>
                <w:lang w:eastAsia="zh-CN"/>
              </w:rPr>
            </w:pPr>
            <w:r>
              <w:rPr>
                <w:lang w:eastAsia="zh-CN"/>
              </w:rPr>
              <w:t>Dispersion</w:t>
            </w:r>
          </w:p>
        </w:tc>
      </w:tr>
      <w:tr w:rsidR="00A10B25">
        <w:tc>
          <w:tcPr>
            <w:tcW w:w="1703" w:type="pct"/>
            <w:tcMar>
              <w:top w:w="0" w:type="dxa"/>
              <w:left w:w="108" w:type="dxa"/>
              <w:bottom w:w="0" w:type="dxa"/>
              <w:right w:w="108" w:type="dxa"/>
            </w:tcMar>
          </w:tcPr>
          <w:p w:rsidR="00A10B25" w:rsidRDefault="00A10B25">
            <w:pPr>
              <w:pStyle w:val="TAL"/>
              <w:rPr>
                <w:lang w:val="en-US" w:eastAsia="zh-CN"/>
              </w:rPr>
            </w:pPr>
            <w:r>
              <w:rPr>
                <w:lang w:eastAsia="zh-CN"/>
              </w:rPr>
              <w:t>RED_TRANS_EXP</w:t>
            </w:r>
          </w:p>
        </w:tc>
        <w:tc>
          <w:tcPr>
            <w:tcW w:w="1977" w:type="pct"/>
            <w:tcMar>
              <w:top w:w="0" w:type="dxa"/>
              <w:left w:w="108" w:type="dxa"/>
              <w:bottom w:w="0" w:type="dxa"/>
              <w:right w:w="108" w:type="dxa"/>
            </w:tcMar>
          </w:tcPr>
          <w:p w:rsidR="00A10B25" w:rsidRDefault="00A10B25">
            <w:pPr>
              <w:pStyle w:val="TAL"/>
            </w:pPr>
            <w:r>
              <w:t>Represents the analytics of Redundant Transmission Experience.</w:t>
            </w:r>
          </w:p>
        </w:tc>
        <w:tc>
          <w:tcPr>
            <w:tcW w:w="1320" w:type="pct"/>
          </w:tcPr>
          <w:p w:rsidR="00A10B25" w:rsidRDefault="00A10B25">
            <w:pPr>
              <w:pStyle w:val="TAL"/>
              <w:rPr>
                <w:lang w:eastAsia="zh-CN"/>
              </w:rPr>
            </w:pPr>
            <w:r>
              <w:rPr>
                <w:lang w:eastAsia="zh-CN"/>
              </w:rPr>
              <w:t>RedundantTransmissionExp</w:t>
            </w:r>
          </w:p>
        </w:tc>
      </w:tr>
      <w:tr w:rsidR="00A10B25">
        <w:tc>
          <w:tcPr>
            <w:tcW w:w="1703" w:type="pct"/>
            <w:tcMar>
              <w:top w:w="0" w:type="dxa"/>
              <w:left w:w="108" w:type="dxa"/>
              <w:bottom w:w="0" w:type="dxa"/>
              <w:right w:w="108" w:type="dxa"/>
            </w:tcMar>
          </w:tcPr>
          <w:p w:rsidR="00A10B25" w:rsidRDefault="00A10B25">
            <w:pPr>
              <w:pStyle w:val="TAL"/>
              <w:rPr>
                <w:lang w:eastAsia="zh-CN"/>
              </w:rPr>
            </w:pPr>
            <w:r>
              <w:rPr>
                <w:lang w:eastAsia="zh-CN"/>
              </w:rPr>
              <w:t>WLAN_PERFORMANCE</w:t>
            </w:r>
          </w:p>
        </w:tc>
        <w:tc>
          <w:tcPr>
            <w:tcW w:w="1977" w:type="pct"/>
            <w:tcMar>
              <w:top w:w="0" w:type="dxa"/>
              <w:left w:w="108" w:type="dxa"/>
              <w:bottom w:w="0" w:type="dxa"/>
              <w:right w:w="108" w:type="dxa"/>
            </w:tcMar>
          </w:tcPr>
          <w:p w:rsidR="00A10B25" w:rsidRDefault="00A10B25">
            <w:pPr>
              <w:pStyle w:val="TAL"/>
            </w:pPr>
            <w:r>
              <w:t>Represents the analytics of WLAN performance.</w:t>
            </w:r>
          </w:p>
        </w:tc>
        <w:tc>
          <w:tcPr>
            <w:tcW w:w="1320" w:type="pct"/>
          </w:tcPr>
          <w:p w:rsidR="00A10B25" w:rsidRDefault="00A10B25">
            <w:pPr>
              <w:pStyle w:val="TAL"/>
              <w:rPr>
                <w:lang w:eastAsia="zh-CN"/>
              </w:rPr>
            </w:pPr>
            <w:r>
              <w:rPr>
                <w:lang w:eastAsia="zh-CN"/>
              </w:rPr>
              <w:t>WlanPerformance</w:t>
            </w:r>
          </w:p>
        </w:tc>
      </w:tr>
      <w:tr w:rsidR="00C86FDB">
        <w:tc>
          <w:tcPr>
            <w:tcW w:w="1703" w:type="pct"/>
            <w:tcMar>
              <w:top w:w="0" w:type="dxa"/>
              <w:left w:w="108" w:type="dxa"/>
              <w:bottom w:w="0" w:type="dxa"/>
              <w:right w:w="108" w:type="dxa"/>
            </w:tcMar>
          </w:tcPr>
          <w:p w:rsidR="00C86FDB" w:rsidRDefault="00C86FDB" w:rsidP="00C86FDB">
            <w:pPr>
              <w:pStyle w:val="TAL"/>
              <w:rPr>
                <w:rFonts w:hint="eastAsia"/>
                <w:lang w:eastAsia="zh-CN"/>
              </w:rPr>
            </w:pPr>
            <w:r>
              <w:rPr>
                <w:lang w:eastAsia="ja-JP"/>
              </w:rPr>
              <w:t>PDU_SESSION_TRAFFIC</w:t>
            </w:r>
          </w:p>
        </w:tc>
        <w:tc>
          <w:tcPr>
            <w:tcW w:w="1977" w:type="pct"/>
            <w:tcMar>
              <w:top w:w="0" w:type="dxa"/>
              <w:left w:w="108" w:type="dxa"/>
              <w:bottom w:w="0" w:type="dxa"/>
              <w:right w:w="108" w:type="dxa"/>
            </w:tcMar>
          </w:tcPr>
          <w:p w:rsidR="00C86FDB" w:rsidRDefault="00C86FDB" w:rsidP="00C86FDB">
            <w:pPr>
              <w:pStyle w:val="TAL"/>
            </w:pPr>
            <w:r>
              <w:t xml:space="preserve">Represents the analytics of </w:t>
            </w:r>
            <w:r>
              <w:rPr>
                <w:lang w:val="en-US"/>
              </w:rPr>
              <w:t>PDU Session traffic information.</w:t>
            </w:r>
          </w:p>
        </w:tc>
        <w:tc>
          <w:tcPr>
            <w:tcW w:w="1320" w:type="pct"/>
          </w:tcPr>
          <w:p w:rsidR="00C86FDB" w:rsidRDefault="00C86FDB" w:rsidP="00C86FDB">
            <w:pPr>
              <w:pStyle w:val="TAL"/>
              <w:rPr>
                <w:rFonts w:hint="eastAsia"/>
                <w:lang w:eastAsia="zh-CN"/>
              </w:rPr>
            </w:pPr>
            <w:r>
              <w:rPr>
                <w:lang w:eastAsia="zh-CN"/>
              </w:rPr>
              <w:t>PduSesTraffic</w:t>
            </w:r>
          </w:p>
        </w:tc>
      </w:tr>
      <w:tr w:rsidR="00C86FDB">
        <w:tc>
          <w:tcPr>
            <w:tcW w:w="1703"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86FDB" w:rsidRDefault="00C86FDB" w:rsidP="00C86FDB">
            <w:pPr>
              <w:pStyle w:val="TAL"/>
              <w:rPr>
                <w:lang w:eastAsia="ja-JP"/>
              </w:rPr>
            </w:pPr>
            <w:r>
              <w:rPr>
                <w:lang w:eastAsia="ja-JP"/>
              </w:rPr>
              <w:t>MOVEMENT_BEHAVIOUR</w:t>
            </w:r>
          </w:p>
        </w:tc>
        <w:tc>
          <w:tcPr>
            <w:tcW w:w="197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86FDB" w:rsidRDefault="00C86FDB" w:rsidP="00C86FDB">
            <w:pPr>
              <w:pStyle w:val="TAL"/>
            </w:pPr>
            <w:r>
              <w:t>Represents the analytics of Movement Behaviour information.</w:t>
            </w:r>
          </w:p>
        </w:tc>
        <w:tc>
          <w:tcPr>
            <w:tcW w:w="1320" w:type="pct"/>
            <w:tcBorders>
              <w:top w:val="single" w:sz="6" w:space="0" w:color="auto"/>
              <w:left w:val="single" w:sz="6" w:space="0" w:color="auto"/>
              <w:bottom w:val="single" w:sz="6" w:space="0" w:color="auto"/>
              <w:right w:val="single" w:sz="6" w:space="0" w:color="auto"/>
            </w:tcBorders>
          </w:tcPr>
          <w:p w:rsidR="00C86FDB" w:rsidRDefault="00C86FDB" w:rsidP="00C86FDB">
            <w:pPr>
              <w:pStyle w:val="TAL"/>
              <w:rPr>
                <w:lang w:eastAsia="zh-CN"/>
              </w:rPr>
            </w:pPr>
            <w:r>
              <w:rPr>
                <w:lang w:eastAsia="zh-CN"/>
              </w:rPr>
              <w:t>MovementBehaviour</w:t>
            </w:r>
          </w:p>
        </w:tc>
      </w:tr>
      <w:tr w:rsidR="00C86FDB">
        <w:tc>
          <w:tcPr>
            <w:tcW w:w="1703"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86FDB" w:rsidRDefault="00C86FDB" w:rsidP="00C86FDB">
            <w:pPr>
              <w:pStyle w:val="TAL"/>
              <w:rPr>
                <w:lang w:eastAsia="ja-JP"/>
              </w:rPr>
            </w:pPr>
            <w:r>
              <w:rPr>
                <w:lang w:eastAsia="ja-JP"/>
              </w:rPr>
              <w:t>LOC_ACCURACY</w:t>
            </w:r>
          </w:p>
        </w:tc>
        <w:tc>
          <w:tcPr>
            <w:tcW w:w="197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86FDB" w:rsidRDefault="00C86FDB" w:rsidP="00C86FDB">
            <w:pPr>
              <w:pStyle w:val="TAL"/>
            </w:pPr>
            <w:r>
              <w:rPr>
                <w:lang w:val="en-US"/>
              </w:rPr>
              <w:t>Represents the analytics of Location Accuracy.</w:t>
            </w:r>
          </w:p>
        </w:tc>
        <w:tc>
          <w:tcPr>
            <w:tcW w:w="1320" w:type="pct"/>
            <w:tcBorders>
              <w:top w:val="single" w:sz="6" w:space="0" w:color="auto"/>
              <w:left w:val="single" w:sz="6" w:space="0" w:color="auto"/>
              <w:bottom w:val="single" w:sz="6" w:space="0" w:color="auto"/>
              <w:right w:val="single" w:sz="6" w:space="0" w:color="auto"/>
            </w:tcBorders>
          </w:tcPr>
          <w:p w:rsidR="00C86FDB" w:rsidRDefault="00C86FDB" w:rsidP="00C86FDB">
            <w:pPr>
              <w:pStyle w:val="TAL"/>
              <w:rPr>
                <w:lang w:eastAsia="zh-CN"/>
              </w:rPr>
            </w:pPr>
            <w:r>
              <w:rPr>
                <w:lang w:eastAsia="zh-CN"/>
              </w:rPr>
              <w:t>LocAccuracy</w:t>
            </w:r>
          </w:p>
        </w:tc>
      </w:tr>
      <w:tr w:rsidR="00C86FDB">
        <w:tc>
          <w:tcPr>
            <w:tcW w:w="1703"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86FDB" w:rsidRDefault="00C86FDB" w:rsidP="00C86FDB">
            <w:pPr>
              <w:pStyle w:val="TAL"/>
              <w:rPr>
                <w:lang w:eastAsia="ja-JP"/>
              </w:rPr>
            </w:pPr>
            <w:r>
              <w:rPr>
                <w:lang w:eastAsia="ja-JP"/>
              </w:rPr>
              <w:t>RELATIVE_PROXIMITY</w:t>
            </w:r>
          </w:p>
        </w:tc>
        <w:tc>
          <w:tcPr>
            <w:tcW w:w="197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86FDB" w:rsidRDefault="00C86FDB" w:rsidP="00C86FDB">
            <w:pPr>
              <w:pStyle w:val="TAL"/>
              <w:rPr>
                <w:lang w:val="en-US"/>
              </w:rPr>
            </w:pPr>
            <w:r>
              <w:rPr>
                <w:lang w:val="en-US"/>
              </w:rPr>
              <w:t>Represents the analytics of Relative Proximity information.</w:t>
            </w:r>
          </w:p>
        </w:tc>
        <w:tc>
          <w:tcPr>
            <w:tcW w:w="1320" w:type="pct"/>
            <w:tcBorders>
              <w:top w:val="single" w:sz="6" w:space="0" w:color="auto"/>
              <w:left w:val="single" w:sz="6" w:space="0" w:color="auto"/>
              <w:bottom w:val="single" w:sz="6" w:space="0" w:color="auto"/>
              <w:right w:val="single" w:sz="6" w:space="0" w:color="auto"/>
            </w:tcBorders>
          </w:tcPr>
          <w:p w:rsidR="00C86FDB" w:rsidRDefault="00C86FDB" w:rsidP="00C86FDB">
            <w:pPr>
              <w:pStyle w:val="TAL"/>
              <w:rPr>
                <w:lang w:eastAsia="zh-CN"/>
              </w:rPr>
            </w:pPr>
            <w:r>
              <w:rPr>
                <w:lang w:eastAsia="zh-CN"/>
              </w:rPr>
              <w:t>RelativeProximity</w:t>
            </w:r>
          </w:p>
        </w:tc>
      </w:tr>
    </w:tbl>
    <w:p w:rsidR="00A10B25" w:rsidRDefault="00A10B25">
      <w:pPr>
        <w:rPr>
          <w:lang w:val="en-US"/>
        </w:rPr>
      </w:pPr>
    </w:p>
    <w:p w:rsidR="003E1F9F" w:rsidRDefault="003E1F9F" w:rsidP="003E1F9F">
      <w:pPr>
        <w:pStyle w:val="5"/>
      </w:pPr>
      <w:bookmarkStart w:id="8240" w:name="_Toc85553088"/>
      <w:bookmarkStart w:id="8241" w:name="_Toc138754383"/>
      <w:bookmarkStart w:id="8242" w:name="_Toc88667697"/>
      <w:bookmarkStart w:id="8243" w:name="_Toc85557187"/>
      <w:bookmarkStart w:id="8244" w:name="_Toc136562549"/>
      <w:bookmarkStart w:id="8245" w:name="_Toc113031810"/>
      <w:bookmarkStart w:id="8246" w:name="_Toc98233774"/>
      <w:bookmarkStart w:id="8247" w:name="_Toc94064387"/>
      <w:bookmarkStart w:id="8248" w:name="_Toc101244552"/>
      <w:bookmarkStart w:id="8249" w:name="_Toc120702450"/>
      <w:bookmarkStart w:id="8250" w:name="_Toc114133949"/>
      <w:bookmarkStart w:id="8251" w:name="_Toc112951270"/>
      <w:bookmarkStart w:id="8252" w:name="_Toc148522788"/>
      <w:bookmarkStart w:id="8253" w:name="_Toc90655982"/>
      <w:bookmarkStart w:id="8254" w:name="_Toc104539147"/>
      <w:bookmarkStart w:id="8255" w:name="_Toc145705878"/>
      <w:bookmarkStart w:id="8256" w:name="_Toc164920977"/>
      <w:bookmarkStart w:id="8257" w:name="_Toc170120519"/>
      <w:bookmarkStart w:id="8258" w:name="_Toc175858764"/>
      <w:bookmarkStart w:id="8259" w:name="_Toc185516651"/>
      <w:r>
        <w:t>5.2.6.3.4</w:t>
      </w:r>
      <w:r>
        <w:tab/>
        <w:t>Enumeration: ContextType</w:t>
      </w:r>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p>
    <w:p w:rsidR="003E1F9F" w:rsidRDefault="003E1F9F" w:rsidP="003E1F9F">
      <w:pPr>
        <w:pStyle w:val="TH"/>
      </w:pPr>
      <w:r>
        <w:t>Table 5.2.6.3.4-1: Enumeration ContextType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5"/>
        <w:gridCol w:w="3689"/>
        <w:gridCol w:w="1735"/>
      </w:tblGrid>
      <w:tr w:rsidR="003E1F9F" w:rsidTr="005A20DD">
        <w:tc>
          <w:tcPr>
            <w:tcW w:w="1860" w:type="pct"/>
            <w:shd w:val="clear" w:color="auto" w:fill="C0C0C0"/>
            <w:tcMar>
              <w:top w:w="0" w:type="dxa"/>
              <w:left w:w="108" w:type="dxa"/>
              <w:bottom w:w="0" w:type="dxa"/>
              <w:right w:w="108" w:type="dxa"/>
            </w:tcMar>
          </w:tcPr>
          <w:p w:rsidR="003E1F9F" w:rsidRDefault="003E1F9F" w:rsidP="005A20DD">
            <w:pPr>
              <w:pStyle w:val="TAH"/>
              <w:ind w:left="400" w:hanging="400"/>
            </w:pPr>
            <w:r>
              <w:t>Enumeration value</w:t>
            </w:r>
          </w:p>
        </w:tc>
        <w:tc>
          <w:tcPr>
            <w:tcW w:w="2135" w:type="pct"/>
            <w:shd w:val="clear" w:color="auto" w:fill="C0C0C0"/>
            <w:tcMar>
              <w:top w:w="0" w:type="dxa"/>
              <w:left w:w="108" w:type="dxa"/>
              <w:bottom w:w="0" w:type="dxa"/>
              <w:right w:w="108" w:type="dxa"/>
            </w:tcMar>
          </w:tcPr>
          <w:p w:rsidR="003E1F9F" w:rsidRDefault="003E1F9F" w:rsidP="005A20DD">
            <w:pPr>
              <w:pStyle w:val="TAH"/>
              <w:ind w:left="400" w:hanging="400"/>
            </w:pPr>
            <w:r>
              <w:t>Description</w:t>
            </w:r>
          </w:p>
        </w:tc>
        <w:tc>
          <w:tcPr>
            <w:tcW w:w="1004" w:type="pct"/>
            <w:shd w:val="clear" w:color="auto" w:fill="C0C0C0"/>
          </w:tcPr>
          <w:p w:rsidR="003E1F9F" w:rsidRDefault="003E1F9F" w:rsidP="005A20DD">
            <w:pPr>
              <w:pStyle w:val="TAH"/>
              <w:ind w:left="400" w:hanging="400"/>
            </w:pPr>
            <w:r>
              <w:t>Applicability</w:t>
            </w:r>
          </w:p>
        </w:tc>
      </w:tr>
      <w:tr w:rsidR="003E1F9F" w:rsidTr="005A20DD">
        <w:tc>
          <w:tcPr>
            <w:tcW w:w="1860" w:type="pct"/>
            <w:tcMar>
              <w:top w:w="0" w:type="dxa"/>
              <w:left w:w="108" w:type="dxa"/>
              <w:bottom w:w="0" w:type="dxa"/>
              <w:right w:w="108" w:type="dxa"/>
            </w:tcMar>
          </w:tcPr>
          <w:p w:rsidR="003E1F9F" w:rsidRDefault="003E1F9F" w:rsidP="005A20DD">
            <w:pPr>
              <w:pStyle w:val="TAL"/>
            </w:pPr>
            <w:r>
              <w:t>PENDING_ANALYTICS</w:t>
            </w:r>
          </w:p>
        </w:tc>
        <w:tc>
          <w:tcPr>
            <w:tcW w:w="2135" w:type="pct"/>
            <w:tcMar>
              <w:top w:w="0" w:type="dxa"/>
              <w:left w:w="108" w:type="dxa"/>
              <w:bottom w:w="0" w:type="dxa"/>
              <w:right w:w="108" w:type="dxa"/>
            </w:tcMar>
          </w:tcPr>
          <w:p w:rsidR="003E1F9F" w:rsidRDefault="003E1F9F" w:rsidP="005A20DD">
            <w:pPr>
              <w:pStyle w:val="TAL"/>
            </w:pPr>
            <w:r>
              <w:t>Represents context information that relates to pending output analytics.</w:t>
            </w:r>
          </w:p>
        </w:tc>
        <w:tc>
          <w:tcPr>
            <w:tcW w:w="1004" w:type="pct"/>
          </w:tcPr>
          <w:p w:rsidR="003E1F9F" w:rsidRDefault="003E1F9F" w:rsidP="005A20DD">
            <w:pPr>
              <w:pStyle w:val="TAL"/>
            </w:pPr>
          </w:p>
        </w:tc>
      </w:tr>
      <w:tr w:rsidR="003E1F9F" w:rsidTr="005A20DD">
        <w:tc>
          <w:tcPr>
            <w:tcW w:w="1860" w:type="pct"/>
            <w:tcMar>
              <w:top w:w="0" w:type="dxa"/>
              <w:left w:w="108" w:type="dxa"/>
              <w:bottom w:w="0" w:type="dxa"/>
              <w:right w:w="108" w:type="dxa"/>
            </w:tcMar>
          </w:tcPr>
          <w:p w:rsidR="003E1F9F" w:rsidRDefault="003E1F9F" w:rsidP="005A20DD">
            <w:pPr>
              <w:pStyle w:val="TAL"/>
            </w:pPr>
            <w:r>
              <w:t>HISTORICAL_ANALYTICS</w:t>
            </w:r>
          </w:p>
        </w:tc>
        <w:tc>
          <w:tcPr>
            <w:tcW w:w="2135" w:type="pct"/>
            <w:tcMar>
              <w:top w:w="0" w:type="dxa"/>
              <w:left w:w="108" w:type="dxa"/>
              <w:bottom w:w="0" w:type="dxa"/>
              <w:right w:w="108" w:type="dxa"/>
            </w:tcMar>
          </w:tcPr>
          <w:p w:rsidR="003E1F9F" w:rsidRDefault="003E1F9F" w:rsidP="005A20DD">
            <w:pPr>
              <w:pStyle w:val="TAL"/>
              <w:rPr>
                <w:lang w:eastAsia="zh-CN"/>
              </w:rPr>
            </w:pPr>
            <w:r>
              <w:t>Represents context information that relates to historical output analytics.</w:t>
            </w:r>
          </w:p>
        </w:tc>
        <w:tc>
          <w:tcPr>
            <w:tcW w:w="1004" w:type="pct"/>
          </w:tcPr>
          <w:p w:rsidR="003E1F9F" w:rsidRDefault="003E1F9F" w:rsidP="005A20DD">
            <w:pPr>
              <w:pStyle w:val="TAL"/>
            </w:pPr>
          </w:p>
        </w:tc>
      </w:tr>
      <w:tr w:rsidR="003E1F9F" w:rsidTr="005A20DD">
        <w:tc>
          <w:tcPr>
            <w:tcW w:w="1860" w:type="pct"/>
            <w:tcMar>
              <w:top w:w="0" w:type="dxa"/>
              <w:left w:w="108" w:type="dxa"/>
              <w:bottom w:w="0" w:type="dxa"/>
              <w:right w:w="108" w:type="dxa"/>
            </w:tcMar>
          </w:tcPr>
          <w:p w:rsidR="003E1F9F" w:rsidRDefault="003E1F9F" w:rsidP="005A20DD">
            <w:pPr>
              <w:pStyle w:val="TAL"/>
            </w:pPr>
            <w:r>
              <w:t>AGGR_SUBS</w:t>
            </w:r>
          </w:p>
        </w:tc>
        <w:tc>
          <w:tcPr>
            <w:tcW w:w="2135" w:type="pct"/>
            <w:tcMar>
              <w:top w:w="0" w:type="dxa"/>
              <w:left w:w="108" w:type="dxa"/>
              <w:bottom w:w="0" w:type="dxa"/>
              <w:right w:w="108" w:type="dxa"/>
            </w:tcMar>
          </w:tcPr>
          <w:p w:rsidR="003E1F9F" w:rsidRDefault="003E1F9F" w:rsidP="005A20DD">
            <w:pPr>
              <w:pStyle w:val="TAL"/>
            </w:pPr>
            <w:r>
              <w:t xml:space="preserve">Represents context information about </w:t>
            </w:r>
            <w:r>
              <w:rPr>
                <w:lang w:eastAsia="ko-KR"/>
              </w:rPr>
              <w:t>the analytics subscriptions that an NWDAF has with other NWDAFs that collectively serve an analytics subscription.</w:t>
            </w:r>
          </w:p>
        </w:tc>
        <w:tc>
          <w:tcPr>
            <w:tcW w:w="1004" w:type="pct"/>
          </w:tcPr>
          <w:p w:rsidR="003E1F9F" w:rsidRDefault="003E1F9F" w:rsidP="005A20DD">
            <w:pPr>
              <w:pStyle w:val="TAL"/>
            </w:pPr>
          </w:p>
        </w:tc>
      </w:tr>
      <w:tr w:rsidR="003E1F9F" w:rsidTr="005A20DD">
        <w:tc>
          <w:tcPr>
            <w:tcW w:w="1860" w:type="pct"/>
            <w:tcMar>
              <w:top w:w="0" w:type="dxa"/>
              <w:left w:w="108" w:type="dxa"/>
              <w:bottom w:w="0" w:type="dxa"/>
              <w:right w:w="108" w:type="dxa"/>
            </w:tcMar>
          </w:tcPr>
          <w:p w:rsidR="003E1F9F" w:rsidRDefault="003E1F9F" w:rsidP="005A20DD">
            <w:pPr>
              <w:pStyle w:val="TAL"/>
              <w:rPr>
                <w:lang w:eastAsia="zh-CN"/>
              </w:rPr>
            </w:pPr>
            <w:r>
              <w:rPr>
                <w:lang w:eastAsia="zh-CN"/>
              </w:rPr>
              <w:t>DATA</w:t>
            </w:r>
          </w:p>
        </w:tc>
        <w:tc>
          <w:tcPr>
            <w:tcW w:w="2135" w:type="pct"/>
            <w:tcMar>
              <w:top w:w="0" w:type="dxa"/>
              <w:left w:w="108" w:type="dxa"/>
              <w:bottom w:w="0" w:type="dxa"/>
              <w:right w:w="108" w:type="dxa"/>
            </w:tcMar>
          </w:tcPr>
          <w:p w:rsidR="003E1F9F" w:rsidRDefault="003E1F9F" w:rsidP="005A20DD">
            <w:pPr>
              <w:pStyle w:val="TAL"/>
              <w:rPr>
                <w:lang w:eastAsia="zh-CN"/>
              </w:rPr>
            </w:pPr>
            <w:r>
              <w:t>Represents context information about h</w:t>
            </w:r>
            <w:r>
              <w:rPr>
                <w:lang w:eastAsia="ko-KR"/>
              </w:rPr>
              <w:t xml:space="preserve">istorical data that is available. </w:t>
            </w:r>
          </w:p>
        </w:tc>
        <w:tc>
          <w:tcPr>
            <w:tcW w:w="1004" w:type="pct"/>
          </w:tcPr>
          <w:p w:rsidR="003E1F9F" w:rsidRDefault="003E1F9F" w:rsidP="005A20DD">
            <w:pPr>
              <w:pStyle w:val="TAL"/>
            </w:pPr>
          </w:p>
        </w:tc>
      </w:tr>
      <w:tr w:rsidR="003E1F9F" w:rsidTr="005A20DD">
        <w:tc>
          <w:tcPr>
            <w:tcW w:w="1860" w:type="pct"/>
            <w:tcMar>
              <w:top w:w="0" w:type="dxa"/>
              <w:left w:w="108" w:type="dxa"/>
              <w:bottom w:w="0" w:type="dxa"/>
              <w:right w:w="108" w:type="dxa"/>
            </w:tcMar>
          </w:tcPr>
          <w:p w:rsidR="003E1F9F" w:rsidRDefault="003E1F9F" w:rsidP="005A20DD">
            <w:pPr>
              <w:pStyle w:val="TAL"/>
            </w:pPr>
            <w:r>
              <w:rPr>
                <w:lang w:eastAsia="zh-CN"/>
              </w:rPr>
              <w:t>AGGR_INFO</w:t>
            </w:r>
          </w:p>
        </w:tc>
        <w:tc>
          <w:tcPr>
            <w:tcW w:w="2135" w:type="pct"/>
            <w:tcMar>
              <w:top w:w="0" w:type="dxa"/>
              <w:left w:w="108" w:type="dxa"/>
              <w:bottom w:w="0" w:type="dxa"/>
              <w:right w:w="108" w:type="dxa"/>
            </w:tcMar>
          </w:tcPr>
          <w:p w:rsidR="003E1F9F" w:rsidRDefault="003E1F9F" w:rsidP="005A20DD">
            <w:pPr>
              <w:pStyle w:val="TAL"/>
            </w:pPr>
            <w:r>
              <w:rPr>
                <w:rFonts w:hint="eastAsia"/>
                <w:lang w:eastAsia="zh-CN"/>
              </w:rPr>
              <w:t>R</w:t>
            </w:r>
            <w:r>
              <w:rPr>
                <w:lang w:eastAsia="zh-CN"/>
              </w:rPr>
              <w:t xml:space="preserve">epresents </w:t>
            </w:r>
            <w:r>
              <w:t>context information that is r</w:t>
            </w:r>
            <w:r>
              <w:rPr>
                <w:lang w:eastAsia="ko-KR"/>
              </w:rPr>
              <w:t>elated to aggregation of analytics from multiple NWDAF subscriptions</w:t>
            </w:r>
            <w:r>
              <w:rPr>
                <w:lang w:eastAsia="zh-CN"/>
              </w:rPr>
              <w:t>.</w:t>
            </w:r>
          </w:p>
        </w:tc>
        <w:tc>
          <w:tcPr>
            <w:tcW w:w="1004" w:type="pct"/>
          </w:tcPr>
          <w:p w:rsidR="003E1F9F" w:rsidRDefault="003E1F9F" w:rsidP="005A20DD">
            <w:pPr>
              <w:pStyle w:val="TAL"/>
            </w:pPr>
          </w:p>
        </w:tc>
      </w:tr>
      <w:tr w:rsidR="003E1F9F" w:rsidTr="005A20DD">
        <w:tc>
          <w:tcPr>
            <w:tcW w:w="1860" w:type="pct"/>
            <w:tcMar>
              <w:top w:w="0" w:type="dxa"/>
              <w:left w:w="108" w:type="dxa"/>
              <w:bottom w:w="0" w:type="dxa"/>
              <w:right w:w="108" w:type="dxa"/>
            </w:tcMar>
          </w:tcPr>
          <w:p w:rsidR="003E1F9F" w:rsidRDefault="003E1F9F" w:rsidP="005A20DD">
            <w:pPr>
              <w:pStyle w:val="TAL"/>
            </w:pPr>
            <w:r>
              <w:t>ML_MODELS</w:t>
            </w:r>
          </w:p>
        </w:tc>
        <w:tc>
          <w:tcPr>
            <w:tcW w:w="2135" w:type="pct"/>
            <w:tcMar>
              <w:top w:w="0" w:type="dxa"/>
              <w:left w:w="108" w:type="dxa"/>
              <w:bottom w:w="0" w:type="dxa"/>
              <w:right w:w="108" w:type="dxa"/>
            </w:tcMar>
          </w:tcPr>
          <w:p w:rsidR="003E1F9F" w:rsidRDefault="003E1F9F" w:rsidP="005A20DD">
            <w:pPr>
              <w:pStyle w:val="TAL"/>
            </w:pPr>
            <w:r>
              <w:rPr>
                <w:rFonts w:hint="eastAsia"/>
                <w:lang w:eastAsia="zh-CN"/>
              </w:rPr>
              <w:t>R</w:t>
            </w:r>
            <w:r>
              <w:rPr>
                <w:lang w:eastAsia="zh-CN"/>
              </w:rPr>
              <w:t xml:space="preserve">epresents </w:t>
            </w:r>
            <w:r>
              <w:t>context information about used ML models.</w:t>
            </w:r>
          </w:p>
        </w:tc>
        <w:tc>
          <w:tcPr>
            <w:tcW w:w="1004" w:type="pct"/>
          </w:tcPr>
          <w:p w:rsidR="003E1F9F" w:rsidRDefault="003E1F9F" w:rsidP="005A20DD">
            <w:pPr>
              <w:pStyle w:val="TAL"/>
            </w:pPr>
          </w:p>
        </w:tc>
      </w:tr>
      <w:tr w:rsidR="003E1F9F" w:rsidTr="005A20DD">
        <w:tc>
          <w:tcPr>
            <w:tcW w:w="1860" w:type="pct"/>
            <w:tcMar>
              <w:top w:w="0" w:type="dxa"/>
              <w:left w:w="108" w:type="dxa"/>
              <w:bottom w:w="0" w:type="dxa"/>
              <w:right w:w="108" w:type="dxa"/>
            </w:tcMar>
          </w:tcPr>
          <w:p w:rsidR="003E1F9F" w:rsidRDefault="003E1F9F" w:rsidP="005A20DD">
            <w:pPr>
              <w:pStyle w:val="TAL"/>
            </w:pPr>
            <w:r>
              <w:t>ANALYTICS_ACCU_INFO</w:t>
            </w:r>
          </w:p>
        </w:tc>
        <w:tc>
          <w:tcPr>
            <w:tcW w:w="2135" w:type="pct"/>
            <w:tcMar>
              <w:top w:w="0" w:type="dxa"/>
              <w:left w:w="108" w:type="dxa"/>
              <w:bottom w:w="0" w:type="dxa"/>
              <w:right w:w="108" w:type="dxa"/>
            </w:tcMar>
          </w:tcPr>
          <w:p w:rsidR="003E1F9F" w:rsidRDefault="003E1F9F" w:rsidP="005A20DD">
            <w:pPr>
              <w:pStyle w:val="TAL"/>
              <w:rPr>
                <w:lang w:eastAsia="zh-CN"/>
              </w:rPr>
            </w:pPr>
            <w:r>
              <w:rPr>
                <w:rFonts w:hint="eastAsia"/>
                <w:lang w:eastAsia="zh-CN"/>
              </w:rPr>
              <w:t>R</w:t>
            </w:r>
            <w:r>
              <w:rPr>
                <w:lang w:eastAsia="zh-CN"/>
              </w:rPr>
              <w:t xml:space="preserve">epresents the </w:t>
            </w:r>
            <w:r>
              <w:rPr>
                <w:lang w:eastAsia="ko-KR"/>
              </w:rPr>
              <w:t>Analytics Accuracy related information.</w:t>
            </w:r>
          </w:p>
        </w:tc>
        <w:tc>
          <w:tcPr>
            <w:tcW w:w="1004" w:type="pct"/>
          </w:tcPr>
          <w:p w:rsidR="003E1F9F" w:rsidRDefault="003E1F9F" w:rsidP="005A20DD">
            <w:pPr>
              <w:pStyle w:val="TAL"/>
            </w:pPr>
            <w:r>
              <w:rPr>
                <w:lang w:eastAsia="zh-CN"/>
              </w:rPr>
              <w:t>EnAnaCtxTransfer</w:t>
            </w:r>
          </w:p>
        </w:tc>
      </w:tr>
      <w:tr w:rsidR="003E1F9F" w:rsidTr="005A20DD">
        <w:tc>
          <w:tcPr>
            <w:tcW w:w="1860" w:type="pct"/>
            <w:tcMar>
              <w:top w:w="0" w:type="dxa"/>
              <w:left w:w="108" w:type="dxa"/>
              <w:bottom w:w="0" w:type="dxa"/>
              <w:right w:w="108" w:type="dxa"/>
            </w:tcMar>
          </w:tcPr>
          <w:p w:rsidR="003E1F9F" w:rsidRDefault="003E1F9F" w:rsidP="005A20DD">
            <w:pPr>
              <w:pStyle w:val="TAL"/>
            </w:pPr>
            <w:r>
              <w:t>ML_MODEL_ACCU_INFO</w:t>
            </w:r>
          </w:p>
        </w:tc>
        <w:tc>
          <w:tcPr>
            <w:tcW w:w="2135" w:type="pct"/>
            <w:tcMar>
              <w:top w:w="0" w:type="dxa"/>
              <w:left w:w="108" w:type="dxa"/>
              <w:bottom w:w="0" w:type="dxa"/>
              <w:right w:w="108" w:type="dxa"/>
            </w:tcMar>
          </w:tcPr>
          <w:p w:rsidR="003E1F9F" w:rsidRDefault="003E1F9F" w:rsidP="005A20DD">
            <w:pPr>
              <w:pStyle w:val="TAL"/>
              <w:rPr>
                <w:lang w:eastAsia="zh-CN"/>
              </w:rPr>
            </w:pPr>
            <w:r>
              <w:rPr>
                <w:rFonts w:hint="eastAsia"/>
                <w:lang w:eastAsia="zh-CN"/>
              </w:rPr>
              <w:t>R</w:t>
            </w:r>
            <w:r>
              <w:rPr>
                <w:lang w:eastAsia="zh-CN"/>
              </w:rPr>
              <w:t xml:space="preserve">epresents the </w:t>
            </w:r>
            <w:r>
              <w:t>ML Model accuracy related information.</w:t>
            </w:r>
          </w:p>
        </w:tc>
        <w:tc>
          <w:tcPr>
            <w:tcW w:w="1004" w:type="pct"/>
          </w:tcPr>
          <w:p w:rsidR="003E1F9F" w:rsidRDefault="003E1F9F" w:rsidP="005A20DD">
            <w:pPr>
              <w:pStyle w:val="TAL"/>
            </w:pPr>
            <w:r>
              <w:rPr>
                <w:lang w:eastAsia="zh-CN"/>
              </w:rPr>
              <w:t>EnAnaCtxTransfer</w:t>
            </w:r>
          </w:p>
        </w:tc>
      </w:tr>
    </w:tbl>
    <w:p w:rsidR="00A10B25" w:rsidRDefault="00A10B25"/>
    <w:p w:rsidR="00A10B25" w:rsidRDefault="00A10B25">
      <w:pPr>
        <w:pStyle w:val="5"/>
      </w:pPr>
      <w:bookmarkStart w:id="8260" w:name="_Toc98233775"/>
      <w:bookmarkStart w:id="8261" w:name="_Toc136562550"/>
      <w:bookmarkStart w:id="8262" w:name="_Toc88667698"/>
      <w:bookmarkStart w:id="8263" w:name="_Toc112951271"/>
      <w:bookmarkStart w:id="8264" w:name="_Toc85557188"/>
      <w:bookmarkStart w:id="8265" w:name="_Toc101244553"/>
      <w:bookmarkStart w:id="8266" w:name="_Toc113031811"/>
      <w:bookmarkStart w:id="8267" w:name="_Toc104539148"/>
      <w:bookmarkStart w:id="8268" w:name="_Toc114133950"/>
      <w:bookmarkStart w:id="8269" w:name="_Toc120702451"/>
      <w:bookmarkStart w:id="8270" w:name="_Toc94064388"/>
      <w:bookmarkStart w:id="8271" w:name="_Toc85553089"/>
      <w:bookmarkStart w:id="8272" w:name="_Toc145705879"/>
      <w:bookmarkStart w:id="8273" w:name="_Toc138754384"/>
      <w:bookmarkStart w:id="8274" w:name="_Toc148522789"/>
      <w:bookmarkStart w:id="8275" w:name="_Toc90655983"/>
      <w:bookmarkStart w:id="8276" w:name="_Toc164920978"/>
      <w:bookmarkStart w:id="8277" w:name="_Toc170120520"/>
      <w:bookmarkStart w:id="8278" w:name="_Toc175858765"/>
      <w:bookmarkStart w:id="8279" w:name="_Toc185516652"/>
      <w:r>
        <w:t>5.2.6.3.5</w:t>
      </w:r>
      <w:r>
        <w:tab/>
        <w:t>Enumeration: AdrfDataType</w:t>
      </w:r>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p>
    <w:p w:rsidR="00A10B25" w:rsidRDefault="00A10B25">
      <w:pPr>
        <w:pStyle w:val="TH"/>
      </w:pPr>
      <w:r>
        <w:t>Table 5.2.6.3.5-1: Enumeration AdrfDataType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3"/>
        <w:gridCol w:w="3691"/>
        <w:gridCol w:w="1735"/>
      </w:tblGrid>
      <w:tr w:rsidR="00A10B25">
        <w:tc>
          <w:tcPr>
            <w:tcW w:w="1860" w:type="pct"/>
            <w:shd w:val="clear" w:color="auto" w:fill="C0C0C0"/>
            <w:tcMar>
              <w:top w:w="0" w:type="dxa"/>
              <w:left w:w="108" w:type="dxa"/>
              <w:bottom w:w="0" w:type="dxa"/>
              <w:right w:w="108" w:type="dxa"/>
            </w:tcMar>
          </w:tcPr>
          <w:p w:rsidR="00A10B25" w:rsidRDefault="00A10B25">
            <w:pPr>
              <w:pStyle w:val="TAH"/>
            </w:pPr>
            <w:r>
              <w:t>Enumeration value</w:t>
            </w:r>
          </w:p>
        </w:tc>
        <w:tc>
          <w:tcPr>
            <w:tcW w:w="2136" w:type="pct"/>
            <w:shd w:val="clear" w:color="auto" w:fill="C0C0C0"/>
            <w:tcMar>
              <w:top w:w="0" w:type="dxa"/>
              <w:left w:w="108" w:type="dxa"/>
              <w:bottom w:w="0" w:type="dxa"/>
              <w:right w:w="108" w:type="dxa"/>
            </w:tcMar>
          </w:tcPr>
          <w:p w:rsidR="00A10B25" w:rsidRDefault="00A10B25">
            <w:pPr>
              <w:pStyle w:val="TAH"/>
            </w:pPr>
            <w:r>
              <w:t>Description</w:t>
            </w:r>
          </w:p>
        </w:tc>
        <w:tc>
          <w:tcPr>
            <w:tcW w:w="1004" w:type="pct"/>
            <w:shd w:val="clear" w:color="auto" w:fill="C0C0C0"/>
          </w:tcPr>
          <w:p w:rsidR="00A10B25" w:rsidRDefault="00A10B25">
            <w:pPr>
              <w:pStyle w:val="TAH"/>
            </w:pPr>
            <w:r>
              <w:t>Applicability</w:t>
            </w:r>
          </w:p>
        </w:tc>
      </w:tr>
      <w:tr w:rsidR="00A10B25">
        <w:tc>
          <w:tcPr>
            <w:tcW w:w="1860" w:type="pct"/>
            <w:tcMar>
              <w:top w:w="0" w:type="dxa"/>
              <w:left w:w="108" w:type="dxa"/>
              <w:bottom w:w="0" w:type="dxa"/>
              <w:right w:w="108" w:type="dxa"/>
            </w:tcMar>
          </w:tcPr>
          <w:p w:rsidR="00A10B25" w:rsidRDefault="00A10B25">
            <w:pPr>
              <w:pStyle w:val="TAL"/>
            </w:pPr>
            <w:bookmarkStart w:id="8280" w:name="_Hlk85003761"/>
            <w:r>
              <w:t>HISTORICAL_ANALYTICS</w:t>
            </w:r>
          </w:p>
        </w:tc>
        <w:tc>
          <w:tcPr>
            <w:tcW w:w="2136" w:type="pct"/>
            <w:tcMar>
              <w:top w:w="0" w:type="dxa"/>
              <w:left w:w="108" w:type="dxa"/>
              <w:bottom w:w="0" w:type="dxa"/>
              <w:right w:w="108" w:type="dxa"/>
            </w:tcMar>
          </w:tcPr>
          <w:p w:rsidR="00A10B25" w:rsidRDefault="00A10B25">
            <w:pPr>
              <w:pStyle w:val="TAL"/>
              <w:rPr>
                <w:lang w:eastAsia="zh-CN"/>
              </w:rPr>
            </w:pPr>
            <w:r>
              <w:t>Indicates that historical analytics are stored in the ADRF.</w:t>
            </w:r>
          </w:p>
        </w:tc>
        <w:tc>
          <w:tcPr>
            <w:tcW w:w="1004" w:type="pct"/>
          </w:tcPr>
          <w:p w:rsidR="00A10B25" w:rsidRDefault="00A10B25">
            <w:pPr>
              <w:pStyle w:val="TAL"/>
            </w:pPr>
          </w:p>
        </w:tc>
      </w:tr>
      <w:tr w:rsidR="00A10B25">
        <w:tc>
          <w:tcPr>
            <w:tcW w:w="1860" w:type="pct"/>
            <w:tcMar>
              <w:top w:w="0" w:type="dxa"/>
              <w:left w:w="108" w:type="dxa"/>
              <w:bottom w:w="0" w:type="dxa"/>
              <w:right w:w="108" w:type="dxa"/>
            </w:tcMar>
          </w:tcPr>
          <w:p w:rsidR="00A10B25" w:rsidRDefault="00A10B25">
            <w:pPr>
              <w:pStyle w:val="TAL"/>
            </w:pPr>
            <w:r>
              <w:t>HISTORICAL_DATA</w:t>
            </w:r>
          </w:p>
        </w:tc>
        <w:tc>
          <w:tcPr>
            <w:tcW w:w="2136" w:type="pct"/>
            <w:tcMar>
              <w:top w:w="0" w:type="dxa"/>
              <w:left w:w="108" w:type="dxa"/>
              <w:bottom w:w="0" w:type="dxa"/>
              <w:right w:w="108" w:type="dxa"/>
            </w:tcMar>
          </w:tcPr>
          <w:p w:rsidR="00A10B25" w:rsidRDefault="00A10B25">
            <w:pPr>
              <w:pStyle w:val="TAL"/>
            </w:pPr>
            <w:r>
              <w:t>Indicates that historical data are stored in the ADRF.</w:t>
            </w:r>
          </w:p>
        </w:tc>
        <w:tc>
          <w:tcPr>
            <w:tcW w:w="1004" w:type="pct"/>
          </w:tcPr>
          <w:p w:rsidR="00A10B25" w:rsidRDefault="00A10B25">
            <w:pPr>
              <w:pStyle w:val="TAL"/>
            </w:pPr>
          </w:p>
        </w:tc>
      </w:tr>
      <w:bookmarkEnd w:id="8280"/>
    </w:tbl>
    <w:p w:rsidR="00A10B25" w:rsidRDefault="00A10B25">
      <w:pPr>
        <w:rPr>
          <w:lang w:val="en-US"/>
        </w:rPr>
      </w:pPr>
    </w:p>
    <w:p w:rsidR="00A10B25" w:rsidRDefault="00A10B25">
      <w:pPr>
        <w:pStyle w:val="4"/>
        <w:rPr>
          <w:lang w:val="en-US"/>
        </w:rPr>
      </w:pPr>
      <w:bookmarkStart w:id="8281" w:name="_Toc85553090"/>
      <w:bookmarkStart w:id="8282" w:name="_Toc83233161"/>
      <w:bookmarkStart w:id="8283" w:name="_Toc104539149"/>
      <w:bookmarkStart w:id="8284" w:name="_Toc70418564"/>
      <w:bookmarkStart w:id="8285" w:name="_Toc35971438"/>
      <w:bookmarkStart w:id="8286" w:name="_Toc90655984"/>
      <w:bookmarkStart w:id="8287" w:name="_Toc145705880"/>
      <w:bookmarkStart w:id="8288" w:name="_Toc510696643"/>
      <w:bookmarkStart w:id="8289" w:name="_Toc101244554"/>
      <w:bookmarkStart w:id="8290" w:name="_Toc114133951"/>
      <w:bookmarkStart w:id="8291" w:name="_Toc120702452"/>
      <w:bookmarkStart w:id="8292" w:name="_Toc113031812"/>
      <w:bookmarkStart w:id="8293" w:name="_Toc88667699"/>
      <w:bookmarkStart w:id="8294" w:name="_Toc112951272"/>
      <w:bookmarkStart w:id="8295" w:name="_Toc138754385"/>
      <w:bookmarkStart w:id="8296" w:name="_Toc136562551"/>
      <w:bookmarkStart w:id="8297" w:name="_Toc94064389"/>
      <w:bookmarkStart w:id="8298" w:name="_Toc85557189"/>
      <w:bookmarkStart w:id="8299" w:name="_Toc148522790"/>
      <w:bookmarkStart w:id="8300" w:name="_Toc98233776"/>
      <w:bookmarkStart w:id="8301" w:name="_Toc164920979"/>
      <w:bookmarkStart w:id="8302" w:name="_Toc170120521"/>
      <w:bookmarkStart w:id="8303" w:name="_Toc175858766"/>
      <w:bookmarkStart w:id="8304" w:name="_Toc185516653"/>
      <w:r>
        <w:rPr>
          <w:lang w:val="en-US"/>
        </w:rPr>
        <w:t>5.2.6.4</w:t>
      </w:r>
      <w:r>
        <w:rPr>
          <w:lang w:val="en-US"/>
        </w:rPr>
        <w:tab/>
      </w:r>
      <w:r>
        <w:rPr>
          <w:lang w:eastAsia="zh-CN"/>
        </w:rPr>
        <w:t>D</w:t>
      </w:r>
      <w:r>
        <w:rPr>
          <w:rFonts w:hint="eastAsia"/>
          <w:lang w:eastAsia="zh-CN"/>
        </w:rPr>
        <w:t>ata types</w:t>
      </w:r>
      <w:r>
        <w:rPr>
          <w:lang w:eastAsia="zh-CN"/>
        </w:rPr>
        <w:t xml:space="preserve"> describing alternative data types or combinations of data types</w:t>
      </w:r>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p>
    <w:p w:rsidR="00A10B25" w:rsidRDefault="00A10B25">
      <w:pPr>
        <w:pStyle w:val="5"/>
      </w:pPr>
      <w:bookmarkStart w:id="8305" w:name="_Toc138754386"/>
      <w:bookmarkStart w:id="8306" w:name="_Toc148522791"/>
      <w:bookmarkStart w:id="8307" w:name="_Toc88667700"/>
      <w:bookmarkStart w:id="8308" w:name="_Toc90655985"/>
      <w:bookmarkStart w:id="8309" w:name="_Toc113031813"/>
      <w:bookmarkStart w:id="8310" w:name="_Toc98233777"/>
      <w:bookmarkStart w:id="8311" w:name="_Toc136562552"/>
      <w:bookmarkStart w:id="8312" w:name="_Toc112951273"/>
      <w:bookmarkStart w:id="8313" w:name="_Toc83233162"/>
      <w:bookmarkStart w:id="8314" w:name="_Toc114133952"/>
      <w:bookmarkStart w:id="8315" w:name="_Toc85557190"/>
      <w:bookmarkStart w:id="8316" w:name="_Toc101244555"/>
      <w:bookmarkStart w:id="8317" w:name="_Toc145705881"/>
      <w:bookmarkStart w:id="8318" w:name="_Toc85553091"/>
      <w:bookmarkStart w:id="8319" w:name="_Toc120702453"/>
      <w:bookmarkStart w:id="8320" w:name="_Toc94064390"/>
      <w:bookmarkStart w:id="8321" w:name="_Toc104539150"/>
      <w:bookmarkStart w:id="8322" w:name="_Toc164920980"/>
      <w:bookmarkStart w:id="8323" w:name="_Toc170120522"/>
      <w:bookmarkStart w:id="8324" w:name="_Toc175858767"/>
      <w:bookmarkStart w:id="8325" w:name="_Toc185516654"/>
      <w:r>
        <w:t>5.2.6.4.1</w:t>
      </w:r>
      <w:r>
        <w:tab/>
        <w:t xml:space="preserve">Type </w:t>
      </w:r>
      <w:r>
        <w:rPr>
          <w:rStyle w:val="B1Char"/>
        </w:rPr>
        <w:t>ProblemDetailsAnalyticsInfo</w:t>
      </w:r>
      <w:r>
        <w:t>Request</w:t>
      </w:r>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p>
    <w:p w:rsidR="00A10B25" w:rsidRDefault="00A10B25">
      <w:pPr>
        <w:pStyle w:val="TH"/>
      </w:pPr>
      <w:r>
        <w:t xml:space="preserve">Table 5.2.6.4.1-1: Definition of type </w:t>
      </w:r>
      <w:r>
        <w:rPr>
          <w:rStyle w:val="B1Char"/>
        </w:rPr>
        <w:t>ProblemDetailsAnalyticsInfoRequest</w:t>
      </w:r>
      <w:r>
        <w:t xml:space="preserve"> as a list of to be combined data types</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61"/>
        <w:gridCol w:w="1296"/>
        <w:gridCol w:w="4317"/>
        <w:gridCol w:w="2105"/>
      </w:tblGrid>
      <w:tr w:rsidR="00A10B25">
        <w:trPr>
          <w:jc w:val="center"/>
        </w:trPr>
        <w:tc>
          <w:tcPr>
            <w:tcW w:w="1932" w:type="dxa"/>
            <w:shd w:val="clear" w:color="auto" w:fill="C0C0C0"/>
          </w:tcPr>
          <w:p w:rsidR="00A10B25" w:rsidRDefault="00A10B25">
            <w:pPr>
              <w:pStyle w:val="TAH"/>
            </w:pPr>
            <w:r>
              <w:t>Data type</w:t>
            </w:r>
          </w:p>
        </w:tc>
        <w:tc>
          <w:tcPr>
            <w:tcW w:w="1276" w:type="dxa"/>
            <w:shd w:val="clear" w:color="auto" w:fill="C0C0C0"/>
          </w:tcPr>
          <w:p w:rsidR="00A10B25" w:rsidRDefault="00A10B25">
            <w:pPr>
              <w:pStyle w:val="TAH"/>
            </w:pPr>
            <w:r>
              <w:t>Cardinality</w:t>
            </w:r>
          </w:p>
        </w:tc>
        <w:tc>
          <w:tcPr>
            <w:tcW w:w="4252" w:type="dxa"/>
            <w:shd w:val="clear" w:color="auto" w:fill="C0C0C0"/>
          </w:tcPr>
          <w:p w:rsidR="00A10B25" w:rsidRDefault="00A10B25">
            <w:pPr>
              <w:pStyle w:val="TAH"/>
            </w:pPr>
            <w:r>
              <w:t>Description</w:t>
            </w:r>
          </w:p>
        </w:tc>
        <w:tc>
          <w:tcPr>
            <w:tcW w:w="2073" w:type="dxa"/>
            <w:shd w:val="clear" w:color="auto" w:fill="C0C0C0"/>
          </w:tcPr>
          <w:p w:rsidR="00A10B25" w:rsidRDefault="00A10B25">
            <w:pPr>
              <w:pStyle w:val="TAH"/>
            </w:pPr>
            <w:r>
              <w:t>Applicability</w:t>
            </w:r>
          </w:p>
        </w:tc>
      </w:tr>
      <w:tr w:rsidR="00A10B25">
        <w:trPr>
          <w:jc w:val="center"/>
        </w:trPr>
        <w:tc>
          <w:tcPr>
            <w:tcW w:w="1932" w:type="dxa"/>
          </w:tcPr>
          <w:p w:rsidR="00A10B25" w:rsidRDefault="00A10B25">
            <w:pPr>
              <w:pStyle w:val="TAL"/>
            </w:pPr>
            <w:r>
              <w:t>ProblemDetails</w:t>
            </w:r>
          </w:p>
        </w:tc>
        <w:tc>
          <w:tcPr>
            <w:tcW w:w="1276" w:type="dxa"/>
          </w:tcPr>
          <w:p w:rsidR="00A10B25" w:rsidRDefault="00A10B25">
            <w:pPr>
              <w:pStyle w:val="TAL"/>
            </w:pPr>
            <w:r>
              <w:t>1</w:t>
            </w:r>
          </w:p>
        </w:tc>
        <w:tc>
          <w:tcPr>
            <w:tcW w:w="4252" w:type="dxa"/>
          </w:tcPr>
          <w:p w:rsidR="00A10B25" w:rsidRDefault="00A10B25">
            <w:pPr>
              <w:pStyle w:val="TAL"/>
            </w:pPr>
            <w:r>
              <w:t>Details of the problem as defined in TS 29.571 [8].</w:t>
            </w:r>
          </w:p>
        </w:tc>
        <w:tc>
          <w:tcPr>
            <w:tcW w:w="2073" w:type="dxa"/>
          </w:tcPr>
          <w:p w:rsidR="00A10B25" w:rsidRDefault="00A10B25">
            <w:pPr>
              <w:pStyle w:val="TAL"/>
            </w:pPr>
          </w:p>
        </w:tc>
      </w:tr>
      <w:tr w:rsidR="00A10B25">
        <w:trPr>
          <w:jc w:val="center"/>
        </w:trPr>
        <w:tc>
          <w:tcPr>
            <w:tcW w:w="1932" w:type="dxa"/>
          </w:tcPr>
          <w:p w:rsidR="00A10B25" w:rsidRDefault="00A10B25">
            <w:pPr>
              <w:pStyle w:val="TAL"/>
            </w:pPr>
            <w:r>
              <w:t>AdditionInfoAnalyticsInfoRequest</w:t>
            </w:r>
          </w:p>
        </w:tc>
        <w:tc>
          <w:tcPr>
            <w:tcW w:w="1276" w:type="dxa"/>
          </w:tcPr>
          <w:p w:rsidR="00A10B25" w:rsidRDefault="00A10B25">
            <w:pPr>
              <w:pStyle w:val="TAL"/>
            </w:pPr>
            <w:r>
              <w:t>1</w:t>
            </w:r>
          </w:p>
        </w:tc>
        <w:tc>
          <w:tcPr>
            <w:tcW w:w="4252" w:type="dxa"/>
          </w:tcPr>
          <w:p w:rsidR="00A10B25" w:rsidRDefault="00A10B25">
            <w:pPr>
              <w:pStyle w:val="TAL"/>
            </w:pPr>
            <w:r>
              <w:rPr>
                <w:lang w:eastAsia="zh-CN"/>
              </w:rPr>
              <w:t xml:space="preserve">Contains </w:t>
            </w:r>
            <w:r>
              <w:rPr>
                <w:rFonts w:cs="Arial"/>
                <w:szCs w:val="18"/>
              </w:rPr>
              <w:t>additional information</w:t>
            </w:r>
            <w:r>
              <w:rPr>
                <w:lang w:eastAsia="zh-CN"/>
              </w:rPr>
              <w:t xml:space="preserve"> why </w:t>
            </w:r>
            <w:r>
              <w:t>the analytics request is rejected.</w:t>
            </w:r>
          </w:p>
        </w:tc>
        <w:tc>
          <w:tcPr>
            <w:tcW w:w="2073" w:type="dxa"/>
          </w:tcPr>
          <w:p w:rsidR="00A10B25" w:rsidRDefault="00A10B25">
            <w:pPr>
              <w:pStyle w:val="TAL"/>
            </w:pPr>
          </w:p>
        </w:tc>
      </w:tr>
    </w:tbl>
    <w:p w:rsidR="00A10B25" w:rsidRDefault="00A10B25">
      <w:pPr>
        <w:rPr>
          <w:lang w:val="en-US"/>
        </w:rPr>
      </w:pPr>
    </w:p>
    <w:p w:rsidR="00A10B25" w:rsidRDefault="00A10B25">
      <w:pPr>
        <w:pStyle w:val="3"/>
        <w:rPr>
          <w:lang w:val="en-US"/>
        </w:rPr>
      </w:pPr>
      <w:bookmarkStart w:id="8326" w:name="_Toc85557191"/>
      <w:bookmarkStart w:id="8327" w:name="_Toc85553092"/>
      <w:bookmarkStart w:id="8328" w:name="_Toc94064391"/>
      <w:bookmarkStart w:id="8329" w:name="_Toc114133953"/>
      <w:bookmarkStart w:id="8330" w:name="_Toc51762974"/>
      <w:bookmarkStart w:id="8331" w:name="_Toc36102532"/>
      <w:bookmarkStart w:id="8332" w:name="_Toc50032054"/>
      <w:bookmarkStart w:id="8333" w:name="_Toc45134122"/>
      <w:bookmarkStart w:id="8334" w:name="_Toc113031814"/>
      <w:bookmarkStart w:id="8335" w:name="_Toc70550708"/>
      <w:bookmarkStart w:id="8336" w:name="_Toc101244556"/>
      <w:bookmarkStart w:id="8337" w:name="_Toc59018011"/>
      <w:bookmarkStart w:id="8338" w:name="_Toc112951274"/>
      <w:bookmarkStart w:id="8339" w:name="_Toc138754387"/>
      <w:bookmarkStart w:id="8340" w:name="_Toc145705882"/>
      <w:bookmarkStart w:id="8341" w:name="_Toc43563576"/>
      <w:bookmarkStart w:id="8342" w:name="_Toc88667701"/>
      <w:bookmarkStart w:id="8343" w:name="_Toc34266361"/>
      <w:bookmarkStart w:id="8344" w:name="_Toc148522792"/>
      <w:bookmarkStart w:id="8345" w:name="_Toc56641043"/>
      <w:bookmarkStart w:id="8346" w:name="_Toc120702454"/>
      <w:bookmarkStart w:id="8347" w:name="_Toc104539151"/>
      <w:bookmarkStart w:id="8348" w:name="_Toc98233778"/>
      <w:bookmarkStart w:id="8349" w:name="_Toc28012875"/>
      <w:bookmarkStart w:id="8350" w:name="_Toc83233163"/>
      <w:bookmarkStart w:id="8351" w:name="_Toc68169040"/>
      <w:bookmarkStart w:id="8352" w:name="_Toc90655986"/>
      <w:bookmarkStart w:id="8353" w:name="_Toc136562553"/>
      <w:bookmarkStart w:id="8354" w:name="_Toc66231879"/>
      <w:bookmarkStart w:id="8355" w:name="_Toc164920981"/>
      <w:bookmarkStart w:id="8356" w:name="_Toc170120523"/>
      <w:bookmarkStart w:id="8357" w:name="_Toc175858768"/>
      <w:bookmarkStart w:id="8358" w:name="_Toc185516655"/>
      <w:r>
        <w:rPr>
          <w:lang w:val="en-US"/>
        </w:rPr>
        <w:t>5.2.7</w:t>
      </w:r>
      <w:r>
        <w:rPr>
          <w:lang w:val="en-US"/>
        </w:rPr>
        <w:tab/>
        <w:t>Error handling</w:t>
      </w:r>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p>
    <w:p w:rsidR="00A10B25" w:rsidRDefault="00A10B25">
      <w:pPr>
        <w:pStyle w:val="4"/>
      </w:pPr>
      <w:bookmarkStart w:id="8359" w:name="_Toc51762975"/>
      <w:bookmarkStart w:id="8360" w:name="_Toc83233164"/>
      <w:bookmarkStart w:id="8361" w:name="_Toc114133954"/>
      <w:bookmarkStart w:id="8362" w:name="_Toc104539152"/>
      <w:bookmarkStart w:id="8363" w:name="_Toc45134123"/>
      <w:bookmarkStart w:id="8364" w:name="_Toc56641044"/>
      <w:bookmarkStart w:id="8365" w:name="_Toc59018012"/>
      <w:bookmarkStart w:id="8366" w:name="_Toc70550709"/>
      <w:bookmarkStart w:id="8367" w:name="_Toc85557192"/>
      <w:bookmarkStart w:id="8368" w:name="_Toc112951275"/>
      <w:bookmarkStart w:id="8369" w:name="_Toc120702455"/>
      <w:bookmarkStart w:id="8370" w:name="_Toc90655987"/>
      <w:bookmarkStart w:id="8371" w:name="_Toc66231880"/>
      <w:bookmarkStart w:id="8372" w:name="_Toc85553093"/>
      <w:bookmarkStart w:id="8373" w:name="_Toc148522793"/>
      <w:bookmarkStart w:id="8374" w:name="_Toc136562554"/>
      <w:bookmarkStart w:id="8375" w:name="_Toc94064392"/>
      <w:bookmarkStart w:id="8376" w:name="_Toc50032055"/>
      <w:bookmarkStart w:id="8377" w:name="_Toc138754388"/>
      <w:bookmarkStart w:id="8378" w:name="_Toc98233779"/>
      <w:bookmarkStart w:id="8379" w:name="_Toc101244557"/>
      <w:bookmarkStart w:id="8380" w:name="_Toc113031815"/>
      <w:bookmarkStart w:id="8381" w:name="_Toc145705883"/>
      <w:bookmarkStart w:id="8382" w:name="_Toc88667702"/>
      <w:bookmarkStart w:id="8383" w:name="_Toc68169041"/>
      <w:bookmarkStart w:id="8384" w:name="_Toc164920982"/>
      <w:bookmarkStart w:id="8385" w:name="_Toc170120524"/>
      <w:bookmarkStart w:id="8386" w:name="_Toc175858769"/>
      <w:bookmarkStart w:id="8387" w:name="_Toc185516656"/>
      <w:r>
        <w:t>5.2.7.1</w:t>
      </w:r>
      <w:r>
        <w:tab/>
        <w:t>General</w:t>
      </w:r>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p>
    <w:p w:rsidR="00A10B25" w:rsidRDefault="00A10B25">
      <w:pPr>
        <w:rPr>
          <w:rFonts w:eastAsia="바탕"/>
        </w:rPr>
      </w:pPr>
      <w:r>
        <w:rPr>
          <w:rFonts w:eastAsia="바탕"/>
        </w:rPr>
        <w:t>HTTP error handling shall be supported as specified in clause 5.2.4 of 3GPP TS 29.500 [6].</w:t>
      </w:r>
    </w:p>
    <w:p w:rsidR="00A10B25" w:rsidRDefault="00A10B25">
      <w:pPr>
        <w:rPr>
          <w:rFonts w:eastAsia="바탕"/>
        </w:rPr>
      </w:pPr>
      <w:r>
        <w:rPr>
          <w:rFonts w:eastAsia="바탕"/>
        </w:rPr>
        <w:t>For the Nnwdaf_AnalyticsInfo API, HTTP error responses shall be supported as specified in clause 4.8 of 3GPP TS 29.501 [7]. Protocol errors and application errors specified in table 5.2.7.2-1 of 3GPP TS 29.500 [6] shall be supported for an HTTP method if the corresponding HTTP status codes are specified as mandatory for that HTTP method in table 5.2.7.1-1 of 3GPP TS 29.500 [6]. In addition, the requirements in the following clauses shall apply.</w:t>
      </w:r>
    </w:p>
    <w:p w:rsidR="00A10B25" w:rsidRDefault="00A10B25">
      <w:pPr>
        <w:pStyle w:val="4"/>
      </w:pPr>
      <w:bookmarkStart w:id="8388" w:name="_Toc66231881"/>
      <w:bookmarkStart w:id="8389" w:name="_Toc83233165"/>
      <w:bookmarkStart w:id="8390" w:name="_Toc45134124"/>
      <w:bookmarkStart w:id="8391" w:name="_Toc112951276"/>
      <w:bookmarkStart w:id="8392" w:name="_Toc56641045"/>
      <w:bookmarkStart w:id="8393" w:name="_Toc88667703"/>
      <w:bookmarkStart w:id="8394" w:name="_Toc51762976"/>
      <w:bookmarkStart w:id="8395" w:name="_Toc70550710"/>
      <w:bookmarkStart w:id="8396" w:name="_Toc120702456"/>
      <w:bookmarkStart w:id="8397" w:name="_Toc59018013"/>
      <w:bookmarkStart w:id="8398" w:name="_Toc68169042"/>
      <w:bookmarkStart w:id="8399" w:name="_Toc50032056"/>
      <w:bookmarkStart w:id="8400" w:name="_Toc94064393"/>
      <w:bookmarkStart w:id="8401" w:name="_Toc85553094"/>
      <w:bookmarkStart w:id="8402" w:name="_Toc85557193"/>
      <w:bookmarkStart w:id="8403" w:name="_Toc101244558"/>
      <w:bookmarkStart w:id="8404" w:name="_Toc113031816"/>
      <w:bookmarkStart w:id="8405" w:name="_Toc138754389"/>
      <w:bookmarkStart w:id="8406" w:name="_Toc145705884"/>
      <w:bookmarkStart w:id="8407" w:name="_Toc148522794"/>
      <w:bookmarkStart w:id="8408" w:name="_Toc90655988"/>
      <w:bookmarkStart w:id="8409" w:name="_Toc98233780"/>
      <w:bookmarkStart w:id="8410" w:name="_Toc114133955"/>
      <w:bookmarkStart w:id="8411" w:name="_Toc136562555"/>
      <w:bookmarkStart w:id="8412" w:name="_Toc104539153"/>
      <w:bookmarkStart w:id="8413" w:name="_Toc164920983"/>
      <w:bookmarkStart w:id="8414" w:name="_Toc170120525"/>
      <w:bookmarkStart w:id="8415" w:name="_Toc175858770"/>
      <w:bookmarkStart w:id="8416" w:name="_Toc185516657"/>
      <w:r>
        <w:t>5.2.7.2</w:t>
      </w:r>
      <w:r>
        <w:tab/>
        <w:t>Protocol Errors</w:t>
      </w:r>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p>
    <w:p w:rsidR="00A10B25" w:rsidRDefault="00A10B25">
      <w:pPr>
        <w:rPr>
          <w:rFonts w:eastAsia="바탕"/>
        </w:rPr>
      </w:pPr>
      <w:r>
        <w:rPr>
          <w:rFonts w:eastAsia="바탕"/>
          <w:lang w:eastAsia="zh-CN"/>
        </w:rPr>
        <w:t xml:space="preserve">In this Release </w:t>
      </w:r>
      <w:r>
        <w:rPr>
          <w:rFonts w:eastAsia="바탕"/>
        </w:rPr>
        <w:t>of the specification, there are no additional protocol errors applicable for the Nnwdaf_AnalyticsInfo API.</w:t>
      </w:r>
    </w:p>
    <w:p w:rsidR="003E1F9F" w:rsidRPr="00513375" w:rsidRDefault="003E1F9F" w:rsidP="003E1F9F">
      <w:pPr>
        <w:keepNext/>
        <w:keepLines/>
        <w:spacing w:before="120"/>
        <w:ind w:left="1418" w:hanging="1418"/>
        <w:outlineLvl w:val="3"/>
        <w:rPr>
          <w:rFonts w:ascii="Arial" w:eastAsia="바탕" w:hAnsi="Arial"/>
          <w:sz w:val="28"/>
        </w:rPr>
      </w:pPr>
      <w:bookmarkStart w:id="8417" w:name="_Toc28012876"/>
      <w:bookmarkStart w:id="8418" w:name="_Toc90655990"/>
      <w:bookmarkStart w:id="8419" w:name="_Toc112951278"/>
      <w:bookmarkStart w:id="8420" w:name="_Toc59018015"/>
      <w:bookmarkStart w:id="8421" w:name="_Toc51762978"/>
      <w:bookmarkStart w:id="8422" w:name="_Toc94064395"/>
      <w:bookmarkStart w:id="8423" w:name="_Toc70550712"/>
      <w:bookmarkStart w:id="8424" w:name="_Toc85553096"/>
      <w:bookmarkStart w:id="8425" w:name="_Toc104539155"/>
      <w:bookmarkStart w:id="8426" w:name="_Toc36102533"/>
      <w:bookmarkStart w:id="8427" w:name="_Toc98233782"/>
      <w:bookmarkStart w:id="8428" w:name="_Toc56641047"/>
      <w:bookmarkStart w:id="8429" w:name="_Toc68169044"/>
      <w:bookmarkStart w:id="8430" w:name="_Toc120702458"/>
      <w:bookmarkStart w:id="8431" w:name="_Toc66231883"/>
      <w:bookmarkStart w:id="8432" w:name="_Toc114133957"/>
      <w:bookmarkStart w:id="8433" w:name="_Toc83233167"/>
      <w:bookmarkStart w:id="8434" w:name="_Toc136562557"/>
      <w:bookmarkStart w:id="8435" w:name="_Toc45134126"/>
      <w:bookmarkStart w:id="8436" w:name="_Toc34266362"/>
      <w:bookmarkStart w:id="8437" w:name="_Toc148522796"/>
      <w:bookmarkStart w:id="8438" w:name="_Toc50032058"/>
      <w:bookmarkStart w:id="8439" w:name="_Toc138754391"/>
      <w:bookmarkStart w:id="8440" w:name="_Toc101244560"/>
      <w:bookmarkStart w:id="8441" w:name="_Toc43563577"/>
      <w:bookmarkStart w:id="8442" w:name="_Toc113031818"/>
      <w:bookmarkStart w:id="8443" w:name="_Toc145705886"/>
      <w:bookmarkStart w:id="8444" w:name="_Toc88667705"/>
      <w:bookmarkStart w:id="8445" w:name="_Toc85557195"/>
      <w:bookmarkStart w:id="8446" w:name="_Toc45134125"/>
      <w:bookmarkStart w:id="8447" w:name="_Toc56641046"/>
      <w:bookmarkStart w:id="8448" w:name="_Toc70550711"/>
      <w:bookmarkStart w:id="8449" w:name="_Toc66231882"/>
      <w:bookmarkStart w:id="8450" w:name="_Toc59018014"/>
      <w:bookmarkStart w:id="8451" w:name="_Toc90655989"/>
      <w:bookmarkStart w:id="8452" w:name="_Toc94064394"/>
      <w:bookmarkStart w:id="8453" w:name="_Toc85557194"/>
      <w:bookmarkStart w:id="8454" w:name="_Toc113031817"/>
      <w:bookmarkStart w:id="8455" w:name="_Toc145705885"/>
      <w:bookmarkStart w:id="8456" w:name="_Toc85553095"/>
      <w:bookmarkStart w:id="8457" w:name="_Toc88667704"/>
      <w:bookmarkStart w:id="8458" w:name="_Toc50032057"/>
      <w:bookmarkStart w:id="8459" w:name="_Toc138754390"/>
      <w:bookmarkStart w:id="8460" w:name="_Toc68169043"/>
      <w:bookmarkStart w:id="8461" w:name="_Toc83233166"/>
      <w:bookmarkStart w:id="8462" w:name="_Toc112951277"/>
      <w:bookmarkStart w:id="8463" w:name="_Toc136562556"/>
      <w:bookmarkStart w:id="8464" w:name="_Toc51762977"/>
      <w:bookmarkStart w:id="8465" w:name="_Toc104539154"/>
      <w:bookmarkStart w:id="8466" w:name="_Toc148522795"/>
      <w:bookmarkStart w:id="8467" w:name="_Toc101244559"/>
      <w:bookmarkStart w:id="8468" w:name="_Toc98233781"/>
      <w:bookmarkStart w:id="8469" w:name="_Toc120702457"/>
      <w:bookmarkStart w:id="8470" w:name="_Toc114133956"/>
      <w:r w:rsidRPr="00513375">
        <w:rPr>
          <w:rFonts w:ascii="Arial" w:hAnsi="Arial"/>
          <w:sz w:val="24"/>
        </w:rPr>
        <w:t>5.2.7.3</w:t>
      </w:r>
      <w:r w:rsidRPr="00513375">
        <w:rPr>
          <w:rFonts w:ascii="Arial" w:hAnsi="Arial"/>
          <w:sz w:val="24"/>
        </w:rPr>
        <w:tab/>
        <w:t>Application Errors</w:t>
      </w:r>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p>
    <w:p w:rsidR="003E1F9F" w:rsidRPr="00513375" w:rsidRDefault="003E1F9F" w:rsidP="003E1F9F">
      <w:pPr>
        <w:rPr>
          <w:rFonts w:eastAsia="바탕"/>
        </w:rPr>
      </w:pPr>
      <w:r w:rsidRPr="00513375">
        <w:rPr>
          <w:rFonts w:eastAsia="바탕"/>
        </w:rPr>
        <w:t>The application errors defined for the Nnwdaf_AnalyticsInfo API are listed in table 5.2.7.3-1.</w:t>
      </w:r>
    </w:p>
    <w:p w:rsidR="003E1F9F" w:rsidRPr="00513375" w:rsidRDefault="003E1F9F" w:rsidP="003E1F9F">
      <w:pPr>
        <w:keepNext/>
        <w:keepLines/>
        <w:spacing w:before="60"/>
        <w:jc w:val="center"/>
        <w:rPr>
          <w:rFonts w:ascii="Arial" w:hAnsi="Arial"/>
          <w:b/>
        </w:rPr>
      </w:pPr>
      <w:r w:rsidRPr="00513375">
        <w:rPr>
          <w:rFonts w:ascii="Arial" w:hAnsi="Arial"/>
          <w:b/>
        </w:rPr>
        <w:t>Table 5.2.7.3-1: Application errors</w:t>
      </w:r>
    </w:p>
    <w:tbl>
      <w:tblPr>
        <w:tblW w:w="960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092"/>
        <w:gridCol w:w="2552"/>
        <w:gridCol w:w="3543"/>
        <w:gridCol w:w="1418"/>
      </w:tblGrid>
      <w:tr w:rsidR="003E1F9F" w:rsidRPr="00513375" w:rsidTr="005A20DD">
        <w:trPr>
          <w:cantSplit/>
          <w:jc w:val="center"/>
        </w:trPr>
        <w:tc>
          <w:tcPr>
            <w:tcW w:w="2092" w:type="dxa"/>
          </w:tcPr>
          <w:p w:rsidR="003E1F9F" w:rsidRPr="00513375" w:rsidRDefault="003E1F9F" w:rsidP="005A20DD">
            <w:pPr>
              <w:keepNext/>
              <w:keepLines/>
              <w:spacing w:after="0"/>
              <w:jc w:val="center"/>
              <w:rPr>
                <w:rFonts w:ascii="Arial" w:hAnsi="Arial"/>
                <w:b/>
                <w:sz w:val="18"/>
              </w:rPr>
            </w:pPr>
            <w:r w:rsidRPr="00513375">
              <w:rPr>
                <w:rFonts w:ascii="Arial" w:hAnsi="Arial"/>
                <w:b/>
                <w:sz w:val="18"/>
              </w:rPr>
              <w:t>Application Error</w:t>
            </w:r>
          </w:p>
        </w:tc>
        <w:tc>
          <w:tcPr>
            <w:tcW w:w="2552" w:type="dxa"/>
          </w:tcPr>
          <w:p w:rsidR="003E1F9F" w:rsidRPr="00513375" w:rsidRDefault="003E1F9F" w:rsidP="005A20DD">
            <w:pPr>
              <w:keepNext/>
              <w:keepLines/>
              <w:spacing w:after="0"/>
              <w:jc w:val="center"/>
              <w:rPr>
                <w:rFonts w:ascii="Arial" w:hAnsi="Arial"/>
                <w:b/>
                <w:sz w:val="18"/>
              </w:rPr>
            </w:pPr>
            <w:r w:rsidRPr="00513375">
              <w:rPr>
                <w:rFonts w:ascii="Arial" w:hAnsi="Arial"/>
                <w:b/>
                <w:sz w:val="18"/>
              </w:rPr>
              <w:t>HTTP status code</w:t>
            </w:r>
          </w:p>
        </w:tc>
        <w:tc>
          <w:tcPr>
            <w:tcW w:w="3543" w:type="dxa"/>
          </w:tcPr>
          <w:p w:rsidR="003E1F9F" w:rsidRPr="00513375" w:rsidRDefault="003E1F9F" w:rsidP="005A20DD">
            <w:pPr>
              <w:keepNext/>
              <w:keepLines/>
              <w:spacing w:after="0"/>
              <w:jc w:val="center"/>
              <w:rPr>
                <w:rFonts w:ascii="Arial" w:hAnsi="Arial"/>
                <w:b/>
                <w:sz w:val="18"/>
              </w:rPr>
            </w:pPr>
            <w:r w:rsidRPr="00513375">
              <w:rPr>
                <w:rFonts w:ascii="Arial" w:hAnsi="Arial"/>
                <w:b/>
                <w:sz w:val="18"/>
              </w:rPr>
              <w:t>Description</w:t>
            </w:r>
          </w:p>
        </w:tc>
        <w:tc>
          <w:tcPr>
            <w:tcW w:w="1418" w:type="dxa"/>
            <w:shd w:val="clear" w:color="auto" w:fill="C0C0C0"/>
          </w:tcPr>
          <w:p w:rsidR="003E1F9F" w:rsidRPr="00513375" w:rsidRDefault="003E1F9F" w:rsidP="005A20DD">
            <w:pPr>
              <w:keepNext/>
              <w:keepLines/>
              <w:spacing w:after="0"/>
              <w:jc w:val="center"/>
              <w:rPr>
                <w:rFonts w:ascii="Arial" w:hAnsi="Arial"/>
                <w:b/>
                <w:sz w:val="18"/>
              </w:rPr>
            </w:pPr>
            <w:r w:rsidRPr="00513375">
              <w:rPr>
                <w:rFonts w:ascii="Arial" w:hAnsi="Arial"/>
                <w:b/>
                <w:sz w:val="18"/>
              </w:rPr>
              <w:t>Applicability</w:t>
            </w:r>
          </w:p>
        </w:tc>
      </w:tr>
      <w:tr w:rsidR="003E1F9F" w:rsidRPr="00513375" w:rsidTr="005A20DD">
        <w:trPr>
          <w:cantSplit/>
          <w:jc w:val="center"/>
        </w:trPr>
        <w:tc>
          <w:tcPr>
            <w:tcW w:w="2092" w:type="dxa"/>
          </w:tcPr>
          <w:p w:rsidR="003E1F9F" w:rsidRPr="00513375" w:rsidRDefault="003E1F9F" w:rsidP="005A20DD">
            <w:pPr>
              <w:keepNext/>
              <w:keepLines/>
              <w:spacing w:after="0"/>
              <w:rPr>
                <w:rFonts w:ascii="Arial" w:hAnsi="Arial"/>
                <w:sz w:val="18"/>
              </w:rPr>
            </w:pPr>
            <w:r w:rsidRPr="00513375">
              <w:rPr>
                <w:rFonts w:ascii="Arial" w:hAnsi="Arial"/>
                <w:sz w:val="18"/>
              </w:rPr>
              <w:t>BOTH_STAT_PRED_NOT_ALLOWED</w:t>
            </w:r>
          </w:p>
        </w:tc>
        <w:tc>
          <w:tcPr>
            <w:tcW w:w="2552" w:type="dxa"/>
          </w:tcPr>
          <w:p w:rsidR="003E1F9F" w:rsidRPr="00513375" w:rsidRDefault="003E1F9F" w:rsidP="005A20DD">
            <w:pPr>
              <w:keepNext/>
              <w:keepLines/>
              <w:spacing w:after="0"/>
              <w:rPr>
                <w:rFonts w:ascii="Arial" w:hAnsi="Arial"/>
                <w:sz w:val="18"/>
              </w:rPr>
            </w:pPr>
            <w:r w:rsidRPr="00513375">
              <w:rPr>
                <w:rFonts w:ascii="Arial" w:hAnsi="Arial"/>
                <w:sz w:val="18"/>
              </w:rPr>
              <w:t>400 Bad Request</w:t>
            </w:r>
          </w:p>
        </w:tc>
        <w:tc>
          <w:tcPr>
            <w:tcW w:w="3543" w:type="dxa"/>
          </w:tcPr>
          <w:p w:rsidR="003E1F9F" w:rsidRPr="00513375" w:rsidRDefault="003E1F9F" w:rsidP="005A20DD">
            <w:pPr>
              <w:keepNext/>
              <w:keepLines/>
              <w:spacing w:after="0"/>
              <w:rPr>
                <w:rFonts w:ascii="Arial" w:hAnsi="Arial"/>
                <w:sz w:val="18"/>
              </w:rPr>
            </w:pPr>
            <w:r w:rsidRPr="00513375">
              <w:rPr>
                <w:rFonts w:ascii="Arial" w:hAnsi="Arial"/>
                <w:sz w:val="18"/>
              </w:rPr>
              <w:t>Indicates that the request shall be rejected, because for the requested observation period, the start time is in the past and the end time is in the future, which means the NF service consumer requested both statistics and prediction for the analytics is not allowed.</w:t>
            </w:r>
          </w:p>
        </w:tc>
        <w:tc>
          <w:tcPr>
            <w:tcW w:w="1418" w:type="dxa"/>
          </w:tcPr>
          <w:p w:rsidR="003E1F9F" w:rsidRPr="00513375" w:rsidRDefault="003E1F9F" w:rsidP="005A20DD">
            <w:pPr>
              <w:keepNext/>
              <w:keepLines/>
              <w:spacing w:after="0"/>
              <w:rPr>
                <w:rFonts w:ascii="Arial" w:hAnsi="Arial"/>
                <w:sz w:val="18"/>
              </w:rPr>
            </w:pPr>
          </w:p>
        </w:tc>
      </w:tr>
      <w:tr w:rsidR="003E1F9F" w:rsidRPr="00513375" w:rsidTr="005A20DD">
        <w:trPr>
          <w:cantSplit/>
          <w:jc w:val="center"/>
        </w:trPr>
        <w:tc>
          <w:tcPr>
            <w:tcW w:w="2092" w:type="dxa"/>
          </w:tcPr>
          <w:p w:rsidR="003E1F9F" w:rsidRPr="00513375" w:rsidRDefault="003E1F9F" w:rsidP="005A20DD">
            <w:pPr>
              <w:keepNext/>
              <w:keepLines/>
              <w:spacing w:after="0"/>
              <w:rPr>
                <w:rFonts w:ascii="Arial" w:hAnsi="Arial"/>
                <w:sz w:val="18"/>
              </w:rPr>
            </w:pPr>
            <w:r w:rsidRPr="00513375">
              <w:rPr>
                <w:rFonts w:ascii="Arial" w:hAnsi="Arial"/>
                <w:sz w:val="18"/>
              </w:rPr>
              <w:t>PREDICTION_NOT_ALLOWED</w:t>
            </w:r>
          </w:p>
        </w:tc>
        <w:tc>
          <w:tcPr>
            <w:tcW w:w="2552" w:type="dxa"/>
          </w:tcPr>
          <w:p w:rsidR="003E1F9F" w:rsidRPr="00513375" w:rsidRDefault="003E1F9F" w:rsidP="005A20DD">
            <w:pPr>
              <w:keepNext/>
              <w:keepLines/>
              <w:spacing w:after="0"/>
              <w:rPr>
                <w:rFonts w:ascii="Arial" w:hAnsi="Arial"/>
                <w:sz w:val="18"/>
              </w:rPr>
            </w:pPr>
            <w:r w:rsidRPr="00513375">
              <w:rPr>
                <w:rFonts w:ascii="Arial" w:hAnsi="Arial"/>
                <w:sz w:val="18"/>
              </w:rPr>
              <w:t>400 Bad Request</w:t>
            </w:r>
          </w:p>
        </w:tc>
        <w:tc>
          <w:tcPr>
            <w:tcW w:w="3543" w:type="dxa"/>
          </w:tcPr>
          <w:p w:rsidR="003E1F9F" w:rsidRPr="00513375" w:rsidRDefault="003E1F9F" w:rsidP="005A20DD">
            <w:pPr>
              <w:keepNext/>
              <w:keepLines/>
              <w:spacing w:after="0"/>
              <w:rPr>
                <w:rFonts w:ascii="Arial" w:hAnsi="Arial"/>
                <w:sz w:val="18"/>
              </w:rPr>
            </w:pPr>
            <w:r w:rsidRPr="00513375">
              <w:rPr>
                <w:rFonts w:ascii="Arial" w:hAnsi="Arial"/>
                <w:sz w:val="18"/>
              </w:rPr>
              <w:t>Indicates that the request shall be rejected because the prediction for the analytics event is not allowed.</w:t>
            </w:r>
          </w:p>
        </w:tc>
        <w:tc>
          <w:tcPr>
            <w:tcW w:w="1418" w:type="dxa"/>
          </w:tcPr>
          <w:p w:rsidR="003E1F9F" w:rsidRPr="00513375" w:rsidRDefault="003E1F9F" w:rsidP="005A20DD">
            <w:pPr>
              <w:keepNext/>
              <w:keepLines/>
              <w:spacing w:after="0"/>
              <w:rPr>
                <w:rFonts w:ascii="Arial" w:hAnsi="Arial"/>
                <w:sz w:val="18"/>
              </w:rPr>
            </w:pPr>
            <w:r w:rsidRPr="00513375">
              <w:rPr>
                <w:rFonts w:ascii="Arial" w:hAnsi="Arial"/>
                <w:sz w:val="18"/>
              </w:rPr>
              <w:t>PredictionError</w:t>
            </w:r>
          </w:p>
        </w:tc>
      </w:tr>
      <w:tr w:rsidR="003E1F9F" w:rsidRPr="00513375" w:rsidTr="005A20DD">
        <w:trPr>
          <w:cantSplit/>
          <w:jc w:val="center"/>
        </w:trPr>
        <w:tc>
          <w:tcPr>
            <w:tcW w:w="2092" w:type="dxa"/>
          </w:tcPr>
          <w:p w:rsidR="003E1F9F" w:rsidRPr="00513375" w:rsidRDefault="003E1F9F" w:rsidP="005A20DD">
            <w:pPr>
              <w:keepNext/>
              <w:keepLines/>
              <w:spacing w:after="0"/>
              <w:rPr>
                <w:rFonts w:ascii="Arial" w:hAnsi="Arial"/>
                <w:sz w:val="18"/>
              </w:rPr>
            </w:pPr>
            <w:r w:rsidRPr="00513375">
              <w:rPr>
                <w:rFonts w:ascii="Arial" w:hAnsi="Arial"/>
                <w:sz w:val="18"/>
              </w:rPr>
              <w:t>USER_CONSENT_NOT_GRANTED</w:t>
            </w:r>
          </w:p>
        </w:tc>
        <w:tc>
          <w:tcPr>
            <w:tcW w:w="2552" w:type="dxa"/>
          </w:tcPr>
          <w:p w:rsidR="003E1F9F" w:rsidRPr="00513375" w:rsidRDefault="003E1F9F" w:rsidP="005A20DD">
            <w:pPr>
              <w:keepNext/>
              <w:keepLines/>
              <w:spacing w:after="0"/>
              <w:rPr>
                <w:rFonts w:ascii="Arial" w:hAnsi="Arial"/>
                <w:sz w:val="18"/>
              </w:rPr>
            </w:pPr>
            <w:r w:rsidRPr="00513375">
              <w:rPr>
                <w:rFonts w:ascii="Arial" w:hAnsi="Arial"/>
                <w:sz w:val="18"/>
              </w:rPr>
              <w:t>403 Forbidden</w:t>
            </w:r>
          </w:p>
        </w:tc>
        <w:tc>
          <w:tcPr>
            <w:tcW w:w="3543" w:type="dxa"/>
          </w:tcPr>
          <w:p w:rsidR="003E1F9F" w:rsidRPr="00513375" w:rsidRDefault="003E1F9F" w:rsidP="005A20DD">
            <w:pPr>
              <w:keepNext/>
              <w:keepLines/>
              <w:spacing w:after="0"/>
              <w:rPr>
                <w:rFonts w:ascii="Arial" w:hAnsi="Arial"/>
                <w:sz w:val="18"/>
              </w:rPr>
            </w:pPr>
            <w:r w:rsidRPr="00513375">
              <w:rPr>
                <w:rFonts w:ascii="Arial" w:hAnsi="Arial"/>
                <w:sz w:val="18"/>
              </w:rPr>
              <w:t>Indicates that the request shall be rejected because an impacted user has not provided the required user consent.</w:t>
            </w:r>
          </w:p>
        </w:tc>
        <w:tc>
          <w:tcPr>
            <w:tcW w:w="1418" w:type="dxa"/>
          </w:tcPr>
          <w:p w:rsidR="003E1F9F" w:rsidRPr="00513375" w:rsidRDefault="003E1F9F" w:rsidP="005A20DD">
            <w:pPr>
              <w:keepNext/>
              <w:keepLines/>
              <w:spacing w:after="0"/>
              <w:rPr>
                <w:rFonts w:ascii="Arial" w:hAnsi="Arial"/>
                <w:sz w:val="18"/>
              </w:rPr>
            </w:pPr>
          </w:p>
        </w:tc>
      </w:tr>
      <w:tr w:rsidR="003E1F9F" w:rsidRPr="00513375" w:rsidTr="005A20DD">
        <w:trPr>
          <w:cantSplit/>
          <w:jc w:val="center"/>
        </w:trPr>
        <w:tc>
          <w:tcPr>
            <w:tcW w:w="2092" w:type="dxa"/>
          </w:tcPr>
          <w:p w:rsidR="003E1F9F" w:rsidRPr="00513375" w:rsidRDefault="003E1F9F" w:rsidP="005A20DD">
            <w:pPr>
              <w:keepNext/>
              <w:keepLines/>
              <w:spacing w:after="0"/>
              <w:rPr>
                <w:rFonts w:ascii="Arial" w:hAnsi="Arial"/>
                <w:sz w:val="18"/>
              </w:rPr>
            </w:pPr>
            <w:r>
              <w:rPr>
                <w:rFonts w:ascii="Arial" w:hAnsi="Arial"/>
                <w:sz w:val="18"/>
              </w:rPr>
              <w:t>NO_ROAMING_SUPPORT</w:t>
            </w:r>
          </w:p>
        </w:tc>
        <w:tc>
          <w:tcPr>
            <w:tcW w:w="2552" w:type="dxa"/>
          </w:tcPr>
          <w:p w:rsidR="003E1F9F" w:rsidRPr="00513375" w:rsidRDefault="003E1F9F" w:rsidP="005A20DD">
            <w:pPr>
              <w:keepNext/>
              <w:keepLines/>
              <w:spacing w:after="0"/>
              <w:rPr>
                <w:rFonts w:ascii="Arial" w:hAnsi="Arial"/>
                <w:sz w:val="18"/>
              </w:rPr>
            </w:pPr>
            <w:r w:rsidRPr="00A801F9">
              <w:rPr>
                <w:rFonts w:ascii="Arial" w:hAnsi="Arial"/>
                <w:sz w:val="18"/>
              </w:rPr>
              <w:t>403 Forbidden</w:t>
            </w:r>
          </w:p>
        </w:tc>
        <w:tc>
          <w:tcPr>
            <w:tcW w:w="3543" w:type="dxa"/>
          </w:tcPr>
          <w:p w:rsidR="003E1F9F" w:rsidRPr="00513375" w:rsidRDefault="003E1F9F" w:rsidP="005A20DD">
            <w:pPr>
              <w:keepNext/>
              <w:keepLines/>
              <w:spacing w:after="0"/>
              <w:rPr>
                <w:rFonts w:ascii="Arial" w:hAnsi="Arial"/>
                <w:sz w:val="18"/>
              </w:rPr>
            </w:pPr>
            <w:r w:rsidRPr="00A801F9">
              <w:rPr>
                <w:rFonts w:ascii="Arial" w:hAnsi="Arial"/>
                <w:sz w:val="18"/>
              </w:rPr>
              <w:t xml:space="preserve">Indicates that the request shall be rejected because </w:t>
            </w:r>
            <w:r>
              <w:rPr>
                <w:rFonts w:ascii="Arial" w:hAnsi="Arial"/>
                <w:sz w:val="18"/>
              </w:rPr>
              <w:t>roaming analytics or data are required and the NWDAF neither supports roaming exchange capabilitiy nor can it forward the request to another NWDAF</w:t>
            </w:r>
            <w:r w:rsidRPr="00A801F9">
              <w:rPr>
                <w:rFonts w:ascii="Arial" w:hAnsi="Arial"/>
                <w:sz w:val="18"/>
              </w:rPr>
              <w:t>.</w:t>
            </w:r>
          </w:p>
        </w:tc>
        <w:tc>
          <w:tcPr>
            <w:tcW w:w="1418" w:type="dxa"/>
          </w:tcPr>
          <w:p w:rsidR="003E1F9F" w:rsidRPr="00513375" w:rsidRDefault="003E1F9F" w:rsidP="005A20DD">
            <w:pPr>
              <w:keepNext/>
              <w:keepLines/>
              <w:spacing w:after="0"/>
              <w:rPr>
                <w:rFonts w:ascii="Arial" w:hAnsi="Arial"/>
                <w:sz w:val="18"/>
              </w:rPr>
            </w:pPr>
            <w:r>
              <w:rPr>
                <w:rFonts w:ascii="Arial" w:hAnsi="Arial"/>
                <w:sz w:val="18"/>
              </w:rPr>
              <w:t>RoamingAnalytics</w:t>
            </w:r>
          </w:p>
        </w:tc>
      </w:tr>
      <w:tr w:rsidR="003E1F9F" w:rsidRPr="00513375" w:rsidTr="005A20DD">
        <w:trPr>
          <w:cantSplit/>
          <w:jc w:val="center"/>
        </w:trPr>
        <w:tc>
          <w:tcPr>
            <w:tcW w:w="2092" w:type="dxa"/>
          </w:tcPr>
          <w:p w:rsidR="003E1F9F" w:rsidRPr="00513375" w:rsidRDefault="003E1F9F" w:rsidP="005A20DD">
            <w:pPr>
              <w:keepNext/>
              <w:keepLines/>
              <w:spacing w:after="0"/>
              <w:rPr>
                <w:rFonts w:ascii="Arial" w:hAnsi="Arial"/>
                <w:sz w:val="18"/>
              </w:rPr>
            </w:pPr>
            <w:r w:rsidRPr="00513375">
              <w:rPr>
                <w:rFonts w:ascii="Arial" w:hAnsi="Arial"/>
                <w:sz w:val="18"/>
              </w:rPr>
              <w:t>UNAVAILABLE_DATA</w:t>
            </w:r>
          </w:p>
        </w:tc>
        <w:tc>
          <w:tcPr>
            <w:tcW w:w="2552" w:type="dxa"/>
          </w:tcPr>
          <w:p w:rsidR="003E1F9F" w:rsidRPr="00513375" w:rsidRDefault="003E1F9F" w:rsidP="005A20DD">
            <w:pPr>
              <w:keepNext/>
              <w:keepLines/>
              <w:spacing w:after="0"/>
              <w:rPr>
                <w:rFonts w:ascii="Arial" w:hAnsi="Arial"/>
                <w:sz w:val="18"/>
              </w:rPr>
            </w:pPr>
            <w:r w:rsidRPr="00513375">
              <w:rPr>
                <w:rFonts w:ascii="Arial" w:hAnsi="Arial"/>
                <w:sz w:val="18"/>
              </w:rPr>
              <w:t>500 Internal Server Error</w:t>
            </w:r>
          </w:p>
        </w:tc>
        <w:tc>
          <w:tcPr>
            <w:tcW w:w="3543" w:type="dxa"/>
          </w:tcPr>
          <w:p w:rsidR="003E1F9F" w:rsidRPr="00513375" w:rsidRDefault="003E1F9F" w:rsidP="005A20DD">
            <w:pPr>
              <w:keepNext/>
              <w:keepLines/>
              <w:spacing w:after="0"/>
              <w:rPr>
                <w:rFonts w:ascii="Arial" w:hAnsi="Arial"/>
                <w:sz w:val="18"/>
              </w:rPr>
            </w:pPr>
            <w:r w:rsidRPr="00513375">
              <w:rPr>
                <w:rFonts w:ascii="Arial" w:hAnsi="Arial"/>
                <w:sz w:val="18"/>
              </w:rPr>
              <w:t>Indicates the requested statistics in the past is rejected since necessary data to perform the service is unavailable.</w:t>
            </w:r>
          </w:p>
        </w:tc>
        <w:tc>
          <w:tcPr>
            <w:tcW w:w="1418" w:type="dxa"/>
          </w:tcPr>
          <w:p w:rsidR="003E1F9F" w:rsidRPr="00513375" w:rsidRDefault="003E1F9F" w:rsidP="005A20DD">
            <w:pPr>
              <w:keepNext/>
              <w:keepLines/>
              <w:spacing w:after="0"/>
              <w:rPr>
                <w:rFonts w:ascii="Arial" w:hAnsi="Arial"/>
                <w:sz w:val="18"/>
              </w:rPr>
            </w:pPr>
          </w:p>
        </w:tc>
      </w:tr>
      <w:tr w:rsidR="003E1F9F" w:rsidRPr="00513375" w:rsidTr="005A20DD">
        <w:trPr>
          <w:cantSplit/>
          <w:jc w:val="center"/>
        </w:trPr>
        <w:tc>
          <w:tcPr>
            <w:tcW w:w="2092" w:type="dxa"/>
          </w:tcPr>
          <w:p w:rsidR="003E1F9F" w:rsidRPr="00513375" w:rsidRDefault="003E1F9F" w:rsidP="005A20DD">
            <w:pPr>
              <w:keepNext/>
              <w:keepLines/>
              <w:spacing w:after="0"/>
              <w:rPr>
                <w:rFonts w:ascii="Arial" w:hAnsi="Arial"/>
                <w:sz w:val="18"/>
              </w:rPr>
            </w:pPr>
            <w:r w:rsidRPr="00513375">
              <w:rPr>
                <w:rFonts w:ascii="Arial" w:hAnsi="Arial"/>
                <w:sz w:val="18"/>
              </w:rPr>
              <w:t>UNSATISFIED_REQUESTED_ANALYTICS_TIME</w:t>
            </w:r>
          </w:p>
        </w:tc>
        <w:tc>
          <w:tcPr>
            <w:tcW w:w="2552" w:type="dxa"/>
          </w:tcPr>
          <w:p w:rsidR="003E1F9F" w:rsidRPr="00513375" w:rsidRDefault="003E1F9F" w:rsidP="005A20DD">
            <w:pPr>
              <w:keepNext/>
              <w:keepLines/>
              <w:spacing w:after="0"/>
              <w:rPr>
                <w:rFonts w:ascii="Arial" w:hAnsi="Arial"/>
                <w:sz w:val="18"/>
              </w:rPr>
            </w:pPr>
            <w:r w:rsidRPr="00513375">
              <w:rPr>
                <w:rFonts w:ascii="Arial" w:hAnsi="Arial" w:hint="eastAsia"/>
                <w:sz w:val="18"/>
                <w:lang w:eastAsia="zh-CN"/>
              </w:rPr>
              <w:t>5</w:t>
            </w:r>
            <w:r w:rsidRPr="00513375">
              <w:rPr>
                <w:rFonts w:ascii="Arial" w:hAnsi="Arial"/>
                <w:sz w:val="18"/>
                <w:lang w:eastAsia="zh-CN"/>
              </w:rPr>
              <w:t>0</w:t>
            </w:r>
            <w:r w:rsidRPr="00513375">
              <w:rPr>
                <w:rFonts w:ascii="Arial" w:hAnsi="Arial"/>
                <w:sz w:val="18"/>
              </w:rPr>
              <w:t>0 Internal Server Error</w:t>
            </w:r>
          </w:p>
        </w:tc>
        <w:tc>
          <w:tcPr>
            <w:tcW w:w="3543" w:type="dxa"/>
          </w:tcPr>
          <w:p w:rsidR="003E1F9F" w:rsidRPr="00513375" w:rsidRDefault="003E1F9F" w:rsidP="005A20DD">
            <w:pPr>
              <w:keepNext/>
              <w:keepLines/>
              <w:spacing w:after="0"/>
              <w:rPr>
                <w:rFonts w:ascii="Arial" w:hAnsi="Arial"/>
                <w:sz w:val="18"/>
              </w:rPr>
            </w:pPr>
            <w:r w:rsidRPr="00513375">
              <w:rPr>
                <w:rFonts w:ascii="Arial" w:hAnsi="Arial"/>
                <w:sz w:val="18"/>
              </w:rPr>
              <w:t>Indicates that the requested event is rejected since the analytics information is not ready when the time indicated by the "timeAnaNeeded" attribute (as provided during the request) is reached.</w:t>
            </w:r>
          </w:p>
        </w:tc>
        <w:tc>
          <w:tcPr>
            <w:tcW w:w="1418" w:type="dxa"/>
          </w:tcPr>
          <w:p w:rsidR="003E1F9F" w:rsidRPr="00513375" w:rsidRDefault="003E1F9F" w:rsidP="005A20DD">
            <w:pPr>
              <w:keepNext/>
              <w:keepLines/>
              <w:spacing w:after="0"/>
              <w:rPr>
                <w:rFonts w:ascii="Arial" w:hAnsi="Arial"/>
                <w:sz w:val="18"/>
              </w:rPr>
            </w:pPr>
          </w:p>
        </w:tc>
      </w:tr>
      <w:tr w:rsidR="003E1F9F" w:rsidRPr="00513375" w:rsidTr="005A20DD">
        <w:trPr>
          <w:cantSplit/>
          <w:jc w:val="center"/>
        </w:trPr>
        <w:tc>
          <w:tcPr>
            <w:tcW w:w="8187" w:type="dxa"/>
            <w:gridSpan w:val="3"/>
          </w:tcPr>
          <w:p w:rsidR="003E1F9F" w:rsidRPr="00513375" w:rsidRDefault="003E1F9F" w:rsidP="005A20DD">
            <w:pPr>
              <w:keepNext/>
              <w:keepLines/>
              <w:spacing w:after="0"/>
              <w:ind w:left="851" w:hanging="851"/>
              <w:rPr>
                <w:rFonts w:ascii="Arial" w:hAnsi="Arial"/>
                <w:sz w:val="18"/>
              </w:rPr>
            </w:pPr>
            <w:r w:rsidRPr="00513375">
              <w:rPr>
                <w:rFonts w:ascii="Arial" w:hAnsi="Arial"/>
                <w:sz w:val="18"/>
              </w:rPr>
              <w:t>NOTE:</w:t>
            </w:r>
            <w:r w:rsidRPr="00513375">
              <w:rPr>
                <w:rFonts w:ascii="Arial" w:hAnsi="Arial"/>
                <w:sz w:val="18"/>
              </w:rPr>
              <w:tab/>
              <w:t>Including a "ProblemDetails" data structure with the "cause" attribute in the HTTP response is optional unless explicitly mandated in the service operation clauses.</w:t>
            </w:r>
          </w:p>
        </w:tc>
        <w:tc>
          <w:tcPr>
            <w:tcW w:w="1418" w:type="dxa"/>
          </w:tcPr>
          <w:p w:rsidR="003E1F9F" w:rsidRPr="00513375" w:rsidRDefault="003E1F9F" w:rsidP="005A20DD">
            <w:pPr>
              <w:keepNext/>
              <w:keepLines/>
              <w:spacing w:after="0"/>
              <w:ind w:left="851" w:hanging="851"/>
              <w:rPr>
                <w:rFonts w:ascii="Arial" w:hAnsi="Arial"/>
                <w:sz w:val="18"/>
              </w:rPr>
            </w:pPr>
          </w:p>
        </w:tc>
      </w:tr>
    </w:tbl>
    <w:p w:rsidR="003E1F9F" w:rsidRPr="00E639F5" w:rsidRDefault="003E1F9F" w:rsidP="003E1F9F">
      <w:pPr>
        <w:rPr>
          <w:lang w:eastAsia="zh-CN"/>
        </w:rPr>
      </w:pPr>
    </w:p>
    <w:p w:rsidR="00A10B25" w:rsidRDefault="00A10B25">
      <w:pPr>
        <w:pStyle w:val="3"/>
        <w:rPr>
          <w:lang w:val="en-US"/>
        </w:rPr>
      </w:pPr>
      <w:bookmarkStart w:id="8471" w:name="_Toc164920984"/>
      <w:bookmarkStart w:id="8472" w:name="_Toc170120526"/>
      <w:bookmarkStart w:id="8473" w:name="_Toc175858771"/>
      <w:bookmarkStart w:id="8474" w:name="_Toc185516658"/>
      <w:r>
        <w:rPr>
          <w:lang w:val="en-US"/>
        </w:rPr>
        <w:t>5.</w:t>
      </w:r>
      <w:r>
        <w:rPr>
          <w:rFonts w:hint="eastAsia"/>
          <w:lang w:val="en-US"/>
        </w:rPr>
        <w:t>2.</w:t>
      </w:r>
      <w:r>
        <w:rPr>
          <w:lang w:val="en-US"/>
        </w:rPr>
        <w:t>8</w:t>
      </w:r>
      <w:r>
        <w:rPr>
          <w:rFonts w:hint="eastAsia"/>
          <w:lang w:val="en-US"/>
        </w:rPr>
        <w:tab/>
      </w:r>
      <w:r>
        <w:rPr>
          <w:lang w:val="en-US"/>
        </w:rPr>
        <w:t>Feature negotiation</w:t>
      </w:r>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71"/>
      <w:bookmarkEnd w:id="8472"/>
      <w:bookmarkEnd w:id="8473"/>
      <w:bookmarkEnd w:id="8474"/>
    </w:p>
    <w:p w:rsidR="00A10B25" w:rsidRDefault="00A10B25">
      <w:pPr>
        <w:rPr>
          <w:rFonts w:eastAsia="바탕"/>
        </w:rPr>
      </w:pPr>
      <w:r>
        <w:rPr>
          <w:rFonts w:eastAsia="바탕"/>
        </w:rPr>
        <w:t xml:space="preserve">The optional features in table 5.2.8-1 are defined for the Nnwdaf_AnalyticsInfo </w:t>
      </w:r>
      <w:r>
        <w:rPr>
          <w:rFonts w:eastAsia="바탕"/>
          <w:lang w:eastAsia="zh-CN"/>
        </w:rPr>
        <w:t xml:space="preserve">API. They shall be negotiated using the </w:t>
      </w:r>
      <w:r>
        <w:rPr>
          <w:rFonts w:eastAsia="바탕"/>
        </w:rPr>
        <w:t>extensibility mechanism defined in clause 6.6 of 3GPP TS 29.500 [6].</w:t>
      </w:r>
    </w:p>
    <w:p w:rsidR="00A10B25" w:rsidRDefault="00A10B25">
      <w:pPr>
        <w:pStyle w:val="TH"/>
      </w:pPr>
      <w:bookmarkStart w:id="8475" w:name="_Toc88667706"/>
      <w:bookmarkStart w:id="8476" w:name="_Toc85553097"/>
      <w:bookmarkStart w:id="8477" w:name="_Toc104539156"/>
      <w:bookmarkStart w:id="8478" w:name="_Toc56641048"/>
      <w:bookmarkStart w:id="8479" w:name="_Toc94064396"/>
      <w:bookmarkStart w:id="8480" w:name="_Toc90655991"/>
      <w:bookmarkStart w:id="8481" w:name="_Toc85557196"/>
      <w:bookmarkStart w:id="8482" w:name="_Toc114133958"/>
      <w:bookmarkStart w:id="8483" w:name="_Toc70550713"/>
      <w:bookmarkStart w:id="8484" w:name="_Toc43563578"/>
      <w:bookmarkStart w:id="8485" w:name="_Toc83233168"/>
      <w:bookmarkStart w:id="8486" w:name="_Toc36102534"/>
      <w:bookmarkStart w:id="8487" w:name="_Toc34266363"/>
      <w:bookmarkStart w:id="8488" w:name="_Toc28012877"/>
      <w:bookmarkStart w:id="8489" w:name="_Toc51762979"/>
      <w:bookmarkStart w:id="8490" w:name="_Toc120702459"/>
      <w:bookmarkStart w:id="8491" w:name="_Toc98233783"/>
      <w:bookmarkStart w:id="8492" w:name="_Toc50032059"/>
      <w:bookmarkStart w:id="8493" w:name="_Toc45134127"/>
      <w:bookmarkStart w:id="8494" w:name="_Toc101244561"/>
      <w:bookmarkStart w:id="8495" w:name="_Toc66231884"/>
      <w:bookmarkStart w:id="8496" w:name="_Toc112951279"/>
      <w:bookmarkStart w:id="8497" w:name="_Toc113031819"/>
      <w:bookmarkStart w:id="8498" w:name="_Toc68169045"/>
      <w:bookmarkStart w:id="8499" w:name="_Toc59018016"/>
      <w:r>
        <w:t>Table 5.2.8-1: Supported Features</w:t>
      </w:r>
    </w:p>
    <w:tbl>
      <w:tblPr>
        <w:tblW w:w="9532"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6"/>
        <w:gridCol w:w="1426"/>
        <w:gridCol w:w="40"/>
        <w:gridCol w:w="2577"/>
        <w:gridCol w:w="41"/>
        <w:gridCol w:w="5372"/>
        <w:gridCol w:w="40"/>
      </w:tblGrid>
      <w:tr w:rsidR="00A10B25">
        <w:trPr>
          <w:gridAfter w:val="1"/>
          <w:wAfter w:w="40" w:type="dxa"/>
          <w:jc w:val="center"/>
        </w:trPr>
        <w:tc>
          <w:tcPr>
            <w:tcW w:w="1462" w:type="dxa"/>
            <w:gridSpan w:val="2"/>
            <w:shd w:val="clear" w:color="auto" w:fill="C0C0C0"/>
          </w:tcPr>
          <w:p w:rsidR="00A10B25" w:rsidRDefault="00A10B25">
            <w:pPr>
              <w:pStyle w:val="TAH"/>
            </w:pPr>
            <w:r>
              <w:t>Feature number</w:t>
            </w:r>
          </w:p>
        </w:tc>
        <w:tc>
          <w:tcPr>
            <w:tcW w:w="2617" w:type="dxa"/>
            <w:gridSpan w:val="2"/>
            <w:shd w:val="clear" w:color="auto" w:fill="C0C0C0"/>
          </w:tcPr>
          <w:p w:rsidR="00A10B25" w:rsidRDefault="00A10B25">
            <w:pPr>
              <w:pStyle w:val="TAH"/>
            </w:pPr>
            <w:r>
              <w:t>Feature Name</w:t>
            </w:r>
          </w:p>
        </w:tc>
        <w:tc>
          <w:tcPr>
            <w:tcW w:w="5413" w:type="dxa"/>
            <w:gridSpan w:val="2"/>
            <w:shd w:val="clear" w:color="auto" w:fill="C0C0C0"/>
          </w:tcPr>
          <w:p w:rsidR="00A10B25" w:rsidRDefault="00A10B25">
            <w:pPr>
              <w:pStyle w:val="TAH"/>
            </w:pPr>
            <w:r>
              <w:t>Description</w:t>
            </w:r>
          </w:p>
        </w:tc>
      </w:tr>
      <w:tr w:rsidR="00A10B25">
        <w:trPr>
          <w:gridAfter w:val="1"/>
          <w:wAfter w:w="40" w:type="dxa"/>
          <w:jc w:val="center"/>
        </w:trPr>
        <w:tc>
          <w:tcPr>
            <w:tcW w:w="1462" w:type="dxa"/>
            <w:gridSpan w:val="2"/>
          </w:tcPr>
          <w:p w:rsidR="00A10B25" w:rsidRDefault="00A10B25">
            <w:pPr>
              <w:pStyle w:val="TAL"/>
            </w:pPr>
            <w:r>
              <w:t>1</w:t>
            </w:r>
          </w:p>
        </w:tc>
        <w:tc>
          <w:tcPr>
            <w:tcW w:w="2617" w:type="dxa"/>
            <w:gridSpan w:val="2"/>
          </w:tcPr>
          <w:p w:rsidR="00A10B25" w:rsidRDefault="00A10B25">
            <w:pPr>
              <w:pStyle w:val="TAL"/>
            </w:pPr>
            <w:r>
              <w:t>UeMobility</w:t>
            </w:r>
          </w:p>
        </w:tc>
        <w:tc>
          <w:tcPr>
            <w:tcW w:w="5413" w:type="dxa"/>
            <w:gridSpan w:val="2"/>
          </w:tcPr>
          <w:p w:rsidR="00A10B25" w:rsidRDefault="00A10B25">
            <w:pPr>
              <w:pStyle w:val="TAL"/>
            </w:pPr>
            <w:r>
              <w:t>This feature indicates the support of analytics based on UE mobility information.</w:t>
            </w:r>
          </w:p>
        </w:tc>
      </w:tr>
      <w:tr w:rsidR="00A10B25">
        <w:trPr>
          <w:gridAfter w:val="1"/>
          <w:wAfter w:w="40" w:type="dxa"/>
          <w:jc w:val="center"/>
        </w:trPr>
        <w:tc>
          <w:tcPr>
            <w:tcW w:w="1462" w:type="dxa"/>
            <w:gridSpan w:val="2"/>
          </w:tcPr>
          <w:p w:rsidR="00A10B25" w:rsidRDefault="00A10B25">
            <w:pPr>
              <w:pStyle w:val="TAL"/>
            </w:pPr>
            <w:r>
              <w:t>2</w:t>
            </w:r>
          </w:p>
        </w:tc>
        <w:tc>
          <w:tcPr>
            <w:tcW w:w="2617" w:type="dxa"/>
            <w:gridSpan w:val="2"/>
          </w:tcPr>
          <w:p w:rsidR="00A10B25" w:rsidRDefault="00A10B25">
            <w:pPr>
              <w:pStyle w:val="TAL"/>
            </w:pPr>
            <w:r>
              <w:t>UeCommunication</w:t>
            </w:r>
          </w:p>
        </w:tc>
        <w:tc>
          <w:tcPr>
            <w:tcW w:w="5413" w:type="dxa"/>
            <w:gridSpan w:val="2"/>
          </w:tcPr>
          <w:p w:rsidR="00A10B25" w:rsidRDefault="00A10B25">
            <w:pPr>
              <w:pStyle w:val="TAL"/>
            </w:pPr>
            <w:r>
              <w:t>This feature indicates the support of analytics based on UE communication information.</w:t>
            </w:r>
          </w:p>
        </w:tc>
      </w:tr>
      <w:tr w:rsidR="00A10B25">
        <w:trPr>
          <w:gridAfter w:val="1"/>
          <w:wAfter w:w="40" w:type="dxa"/>
          <w:jc w:val="center"/>
        </w:trPr>
        <w:tc>
          <w:tcPr>
            <w:tcW w:w="1462" w:type="dxa"/>
            <w:gridSpan w:val="2"/>
          </w:tcPr>
          <w:p w:rsidR="00A10B25" w:rsidRDefault="00A10B25">
            <w:pPr>
              <w:pStyle w:val="TAL"/>
            </w:pPr>
            <w:r>
              <w:rPr>
                <w:rFonts w:hint="eastAsia"/>
              </w:rPr>
              <w:t>3</w:t>
            </w:r>
          </w:p>
        </w:tc>
        <w:tc>
          <w:tcPr>
            <w:tcW w:w="2617" w:type="dxa"/>
            <w:gridSpan w:val="2"/>
          </w:tcPr>
          <w:p w:rsidR="00A10B25" w:rsidRDefault="00A10B25">
            <w:pPr>
              <w:pStyle w:val="TAL"/>
            </w:pPr>
            <w:r>
              <w:t>NetworkPerformance</w:t>
            </w:r>
          </w:p>
        </w:tc>
        <w:tc>
          <w:tcPr>
            <w:tcW w:w="5413" w:type="dxa"/>
            <w:gridSpan w:val="2"/>
          </w:tcPr>
          <w:p w:rsidR="00A10B25" w:rsidRDefault="00A10B25">
            <w:pPr>
              <w:pStyle w:val="TAL"/>
            </w:pPr>
            <w:r>
              <w:t>This feature indicates the support of analytics based on network performance.</w:t>
            </w:r>
          </w:p>
        </w:tc>
      </w:tr>
      <w:tr w:rsidR="00A10B25">
        <w:trPr>
          <w:gridAfter w:val="1"/>
          <w:wAfter w:w="40" w:type="dxa"/>
          <w:jc w:val="center"/>
        </w:trPr>
        <w:tc>
          <w:tcPr>
            <w:tcW w:w="1462" w:type="dxa"/>
            <w:gridSpan w:val="2"/>
          </w:tcPr>
          <w:p w:rsidR="00A10B25" w:rsidRDefault="00A10B25">
            <w:pPr>
              <w:pStyle w:val="TAL"/>
            </w:pPr>
            <w:r>
              <w:rPr>
                <w:rFonts w:hint="eastAsia"/>
              </w:rPr>
              <w:t>4</w:t>
            </w:r>
          </w:p>
        </w:tc>
        <w:tc>
          <w:tcPr>
            <w:tcW w:w="2617" w:type="dxa"/>
            <w:gridSpan w:val="2"/>
          </w:tcPr>
          <w:p w:rsidR="00A10B25" w:rsidRDefault="00A10B25">
            <w:pPr>
              <w:pStyle w:val="TAL"/>
            </w:pPr>
            <w:r>
              <w:t>ServiceExperience</w:t>
            </w:r>
          </w:p>
        </w:tc>
        <w:tc>
          <w:tcPr>
            <w:tcW w:w="5413" w:type="dxa"/>
            <w:gridSpan w:val="2"/>
          </w:tcPr>
          <w:p w:rsidR="00A10B25" w:rsidRDefault="00A10B25">
            <w:pPr>
              <w:pStyle w:val="TAL"/>
            </w:pPr>
            <w:r>
              <w:t>This feature indicates support for the event related to service experience.</w:t>
            </w:r>
          </w:p>
        </w:tc>
      </w:tr>
      <w:tr w:rsidR="00A10B25">
        <w:trPr>
          <w:gridAfter w:val="1"/>
          <w:wAfter w:w="40" w:type="dxa"/>
          <w:jc w:val="center"/>
        </w:trPr>
        <w:tc>
          <w:tcPr>
            <w:tcW w:w="1462" w:type="dxa"/>
            <w:gridSpan w:val="2"/>
          </w:tcPr>
          <w:p w:rsidR="00A10B25" w:rsidRDefault="00A10B25">
            <w:pPr>
              <w:pStyle w:val="TAL"/>
            </w:pPr>
            <w:r>
              <w:t>5</w:t>
            </w:r>
          </w:p>
        </w:tc>
        <w:tc>
          <w:tcPr>
            <w:tcW w:w="2617" w:type="dxa"/>
            <w:gridSpan w:val="2"/>
          </w:tcPr>
          <w:p w:rsidR="00A10B25" w:rsidRDefault="00A10B25">
            <w:pPr>
              <w:pStyle w:val="TAL"/>
            </w:pPr>
            <w:r>
              <w:t>QoSSustainability</w:t>
            </w:r>
          </w:p>
        </w:tc>
        <w:tc>
          <w:tcPr>
            <w:tcW w:w="5413" w:type="dxa"/>
            <w:gridSpan w:val="2"/>
          </w:tcPr>
          <w:p w:rsidR="00A10B25" w:rsidRDefault="00A10B25">
            <w:pPr>
              <w:pStyle w:val="TAL"/>
            </w:pPr>
            <w:r>
              <w:t>This feature indicates support for the event related to QoS sustainability.</w:t>
            </w:r>
          </w:p>
        </w:tc>
      </w:tr>
      <w:tr w:rsidR="00A10B25">
        <w:trPr>
          <w:gridAfter w:val="1"/>
          <w:wAfter w:w="40" w:type="dxa"/>
          <w:jc w:val="center"/>
        </w:trPr>
        <w:tc>
          <w:tcPr>
            <w:tcW w:w="1462" w:type="dxa"/>
            <w:gridSpan w:val="2"/>
          </w:tcPr>
          <w:p w:rsidR="00A10B25" w:rsidRDefault="00A10B25">
            <w:pPr>
              <w:pStyle w:val="TAL"/>
            </w:pPr>
            <w:r>
              <w:rPr>
                <w:rFonts w:hint="eastAsia"/>
              </w:rPr>
              <w:t>6</w:t>
            </w:r>
          </w:p>
        </w:tc>
        <w:tc>
          <w:tcPr>
            <w:tcW w:w="2617" w:type="dxa"/>
            <w:gridSpan w:val="2"/>
          </w:tcPr>
          <w:p w:rsidR="00A10B25" w:rsidRDefault="00A10B25">
            <w:pPr>
              <w:pStyle w:val="TAL"/>
            </w:pPr>
            <w:r>
              <w:t>AbnormalBehaviour</w:t>
            </w:r>
          </w:p>
        </w:tc>
        <w:tc>
          <w:tcPr>
            <w:tcW w:w="5413" w:type="dxa"/>
            <w:gridSpan w:val="2"/>
          </w:tcPr>
          <w:p w:rsidR="00A10B25" w:rsidRDefault="00A10B25">
            <w:pPr>
              <w:pStyle w:val="TAL"/>
            </w:pPr>
            <w:r>
              <w:t>This feature indicates support for the event related to abnormal behaviour information.</w:t>
            </w:r>
          </w:p>
        </w:tc>
      </w:tr>
      <w:tr w:rsidR="00A10B25">
        <w:trPr>
          <w:gridAfter w:val="1"/>
          <w:wAfter w:w="40" w:type="dxa"/>
          <w:jc w:val="center"/>
        </w:trPr>
        <w:tc>
          <w:tcPr>
            <w:tcW w:w="1462" w:type="dxa"/>
            <w:gridSpan w:val="2"/>
          </w:tcPr>
          <w:p w:rsidR="00A10B25" w:rsidRDefault="00A10B25">
            <w:pPr>
              <w:pStyle w:val="TAL"/>
            </w:pPr>
            <w:r>
              <w:rPr>
                <w:rFonts w:hint="eastAsia"/>
              </w:rPr>
              <w:t>7</w:t>
            </w:r>
          </w:p>
        </w:tc>
        <w:tc>
          <w:tcPr>
            <w:tcW w:w="2617" w:type="dxa"/>
            <w:gridSpan w:val="2"/>
          </w:tcPr>
          <w:p w:rsidR="00A10B25" w:rsidRDefault="00A10B25">
            <w:pPr>
              <w:pStyle w:val="TAL"/>
            </w:pPr>
            <w:r>
              <w:t>UserDataCongestion</w:t>
            </w:r>
          </w:p>
        </w:tc>
        <w:tc>
          <w:tcPr>
            <w:tcW w:w="5413" w:type="dxa"/>
            <w:gridSpan w:val="2"/>
          </w:tcPr>
          <w:p w:rsidR="00A10B25" w:rsidRDefault="00A10B25">
            <w:pPr>
              <w:pStyle w:val="TAL"/>
            </w:pPr>
            <w:r>
              <w:t>This feature indicates the support of the analytics related on user data congestion.</w:t>
            </w:r>
          </w:p>
        </w:tc>
      </w:tr>
      <w:tr w:rsidR="00A10B25">
        <w:trPr>
          <w:gridAfter w:val="1"/>
          <w:wAfter w:w="40" w:type="dxa"/>
          <w:jc w:val="center"/>
        </w:trPr>
        <w:tc>
          <w:tcPr>
            <w:tcW w:w="1462" w:type="dxa"/>
            <w:gridSpan w:val="2"/>
          </w:tcPr>
          <w:p w:rsidR="00A10B25" w:rsidRDefault="00A10B25">
            <w:pPr>
              <w:pStyle w:val="TAL"/>
            </w:pPr>
            <w:r>
              <w:rPr>
                <w:rFonts w:hint="eastAsia"/>
              </w:rPr>
              <w:t>8</w:t>
            </w:r>
          </w:p>
        </w:tc>
        <w:tc>
          <w:tcPr>
            <w:tcW w:w="2617" w:type="dxa"/>
            <w:gridSpan w:val="2"/>
          </w:tcPr>
          <w:p w:rsidR="00A10B25" w:rsidRDefault="00A10B25">
            <w:pPr>
              <w:pStyle w:val="TAL"/>
            </w:pPr>
            <w:r>
              <w:t>NfLoad</w:t>
            </w:r>
          </w:p>
        </w:tc>
        <w:tc>
          <w:tcPr>
            <w:tcW w:w="5413" w:type="dxa"/>
            <w:gridSpan w:val="2"/>
          </w:tcPr>
          <w:p w:rsidR="00A10B25" w:rsidRDefault="00A10B25">
            <w:pPr>
              <w:pStyle w:val="TAL"/>
            </w:pPr>
            <w:r>
              <w:t>This feature indicates the support of the analytics related to the load of NF instances.</w:t>
            </w:r>
          </w:p>
        </w:tc>
      </w:tr>
      <w:tr w:rsidR="00A10B25">
        <w:trPr>
          <w:gridAfter w:val="1"/>
          <w:wAfter w:w="40" w:type="dxa"/>
          <w:jc w:val="center"/>
        </w:trPr>
        <w:tc>
          <w:tcPr>
            <w:tcW w:w="1462" w:type="dxa"/>
            <w:gridSpan w:val="2"/>
          </w:tcPr>
          <w:p w:rsidR="00A10B25" w:rsidRDefault="00A10B25">
            <w:pPr>
              <w:pStyle w:val="TAL"/>
            </w:pPr>
            <w:r>
              <w:rPr>
                <w:rFonts w:hint="eastAsia"/>
              </w:rPr>
              <w:t>9</w:t>
            </w:r>
          </w:p>
        </w:tc>
        <w:tc>
          <w:tcPr>
            <w:tcW w:w="2617" w:type="dxa"/>
            <w:gridSpan w:val="2"/>
          </w:tcPr>
          <w:p w:rsidR="00A10B25" w:rsidRDefault="00A10B25">
            <w:pPr>
              <w:pStyle w:val="TAL"/>
            </w:pPr>
            <w:r>
              <w:t>NsiLoad</w:t>
            </w:r>
          </w:p>
        </w:tc>
        <w:tc>
          <w:tcPr>
            <w:tcW w:w="5413" w:type="dxa"/>
            <w:gridSpan w:val="2"/>
          </w:tcPr>
          <w:p w:rsidR="00A10B25" w:rsidRDefault="00A10B25">
            <w:pPr>
              <w:pStyle w:val="TAL"/>
            </w:pPr>
            <w:r>
              <w:t>This feature indicates the support of the analytics related to the load level of Network Slice and the optionally associated Network Slice Instance.</w:t>
            </w:r>
          </w:p>
        </w:tc>
      </w:tr>
      <w:tr w:rsidR="00A10B25">
        <w:trPr>
          <w:gridAfter w:val="1"/>
          <w:wAfter w:w="40" w:type="dxa"/>
          <w:jc w:val="center"/>
        </w:trPr>
        <w:tc>
          <w:tcPr>
            <w:tcW w:w="1462" w:type="dxa"/>
            <w:gridSpan w:val="2"/>
          </w:tcPr>
          <w:p w:rsidR="00A10B25" w:rsidRDefault="00A10B25">
            <w:pPr>
              <w:pStyle w:val="TAL"/>
            </w:pPr>
            <w:r>
              <w:t>10</w:t>
            </w:r>
          </w:p>
        </w:tc>
        <w:tc>
          <w:tcPr>
            <w:tcW w:w="2617" w:type="dxa"/>
            <w:gridSpan w:val="2"/>
          </w:tcPr>
          <w:p w:rsidR="00A10B25" w:rsidRDefault="00A10B25">
            <w:pPr>
              <w:pStyle w:val="TAL"/>
            </w:pPr>
            <w:r>
              <w:t>EneNA</w:t>
            </w:r>
          </w:p>
        </w:tc>
        <w:tc>
          <w:tcPr>
            <w:tcW w:w="5413" w:type="dxa"/>
            <w:gridSpan w:val="2"/>
          </w:tcPr>
          <w:p w:rsidR="00A10B25" w:rsidRDefault="00A10B25">
            <w:pPr>
              <w:pStyle w:val="TAL"/>
            </w:pPr>
            <w:r>
              <w:t>This feature indicates support for the enhancements of network data analytics requirements.</w:t>
            </w:r>
          </w:p>
        </w:tc>
      </w:tr>
      <w:tr w:rsidR="00A10B25">
        <w:trPr>
          <w:gridBefore w:val="1"/>
          <w:wBefore w:w="36" w:type="dxa"/>
          <w:jc w:val="center"/>
        </w:trPr>
        <w:tc>
          <w:tcPr>
            <w:tcW w:w="1466" w:type="dxa"/>
            <w:gridSpan w:val="2"/>
          </w:tcPr>
          <w:p w:rsidR="00A10B25" w:rsidRDefault="00A10B25">
            <w:pPr>
              <w:pStyle w:val="TAL"/>
            </w:pPr>
            <w:r>
              <w:rPr>
                <w:rFonts w:hint="eastAsia"/>
              </w:rPr>
              <w:t>1</w:t>
            </w:r>
            <w:r>
              <w:t>1</w:t>
            </w:r>
          </w:p>
        </w:tc>
        <w:tc>
          <w:tcPr>
            <w:tcW w:w="2618" w:type="dxa"/>
            <w:gridSpan w:val="2"/>
          </w:tcPr>
          <w:p w:rsidR="00A10B25" w:rsidRDefault="00A10B25">
            <w:pPr>
              <w:pStyle w:val="TAL"/>
            </w:pPr>
            <w:r>
              <w:t>UserDataCongestionExt</w:t>
            </w:r>
          </w:p>
        </w:tc>
        <w:tc>
          <w:tcPr>
            <w:tcW w:w="5412" w:type="dxa"/>
            <w:gridSpan w:val="2"/>
          </w:tcPr>
          <w:p w:rsidR="00A10B25" w:rsidRDefault="00A10B25">
            <w:pPr>
              <w:pStyle w:val="TAL"/>
            </w:pPr>
            <w:r>
              <w:t>This feature indicates support for the extensions to the event related to user data congestion, including support of GPSI and/or list of Top applications. Supporting this feature also requires the support of feature UserDataCongestion.</w:t>
            </w:r>
          </w:p>
        </w:tc>
      </w:tr>
      <w:tr w:rsidR="00A10B25">
        <w:trPr>
          <w:gridAfter w:val="1"/>
          <w:wAfter w:w="40" w:type="dxa"/>
          <w:jc w:val="center"/>
        </w:trPr>
        <w:tc>
          <w:tcPr>
            <w:tcW w:w="1462" w:type="dxa"/>
            <w:gridSpan w:val="2"/>
          </w:tcPr>
          <w:p w:rsidR="00A10B25" w:rsidRDefault="00A10B25">
            <w:pPr>
              <w:pStyle w:val="TAL"/>
            </w:pPr>
            <w:r>
              <w:t>12</w:t>
            </w:r>
          </w:p>
        </w:tc>
        <w:tc>
          <w:tcPr>
            <w:tcW w:w="2617" w:type="dxa"/>
            <w:gridSpan w:val="2"/>
          </w:tcPr>
          <w:p w:rsidR="00A10B25" w:rsidRDefault="00A10B25">
            <w:pPr>
              <w:pStyle w:val="TAL"/>
            </w:pPr>
            <w:r>
              <w:t>Aggregation</w:t>
            </w:r>
          </w:p>
        </w:tc>
        <w:tc>
          <w:tcPr>
            <w:tcW w:w="5413" w:type="dxa"/>
            <w:gridSpan w:val="2"/>
          </w:tcPr>
          <w:p w:rsidR="00A10B25" w:rsidRDefault="00A10B25">
            <w:pPr>
              <w:pStyle w:val="TAL"/>
            </w:pPr>
            <w:r>
              <w:t xml:space="preserve">This feature indicates support for analytics aggregation. </w:t>
            </w:r>
          </w:p>
        </w:tc>
      </w:tr>
      <w:tr w:rsidR="00A10B25">
        <w:trPr>
          <w:gridAfter w:val="1"/>
          <w:wAfter w:w="40" w:type="dxa"/>
          <w:jc w:val="center"/>
        </w:trPr>
        <w:tc>
          <w:tcPr>
            <w:tcW w:w="1462" w:type="dxa"/>
            <w:gridSpan w:val="2"/>
          </w:tcPr>
          <w:p w:rsidR="00A10B25" w:rsidRDefault="00A10B25">
            <w:pPr>
              <w:pStyle w:val="TAL"/>
            </w:pPr>
            <w:r>
              <w:t>13</w:t>
            </w:r>
          </w:p>
        </w:tc>
        <w:tc>
          <w:tcPr>
            <w:tcW w:w="2617" w:type="dxa"/>
            <w:gridSpan w:val="2"/>
          </w:tcPr>
          <w:p w:rsidR="00A10B25" w:rsidRDefault="00A10B25">
            <w:pPr>
              <w:pStyle w:val="TAL"/>
            </w:pPr>
            <w:r>
              <w:t>NsiLoadExt</w:t>
            </w:r>
          </w:p>
        </w:tc>
        <w:tc>
          <w:tcPr>
            <w:tcW w:w="5413" w:type="dxa"/>
            <w:gridSpan w:val="2"/>
          </w:tcPr>
          <w:p w:rsidR="00A10B25" w:rsidRDefault="00A10B25">
            <w:pPr>
              <w:pStyle w:val="TAL"/>
            </w:pPr>
            <w:r>
              <w:t>This feature indicates support for the extensions to the event related to the load level of Network Slice and the optionally associated Network Slice Instance, including support of area of interest, NF load information and number of UE or number of PDU Session. Supporting this feature also requires the support of feature NsiLoad.</w:t>
            </w:r>
          </w:p>
        </w:tc>
      </w:tr>
      <w:tr w:rsidR="00A10B25">
        <w:trPr>
          <w:gridAfter w:val="1"/>
          <w:wAfter w:w="40" w:type="dxa"/>
          <w:jc w:val="center"/>
        </w:trPr>
        <w:tc>
          <w:tcPr>
            <w:tcW w:w="1462" w:type="dxa"/>
            <w:gridSpan w:val="2"/>
          </w:tcPr>
          <w:p w:rsidR="00A10B25" w:rsidRDefault="00A10B25">
            <w:pPr>
              <w:pStyle w:val="TAL"/>
              <w:rPr>
                <w:lang w:eastAsia="zh-CN"/>
              </w:rPr>
            </w:pPr>
            <w:r>
              <w:rPr>
                <w:lang w:eastAsia="zh-CN"/>
              </w:rPr>
              <w:t>14</w:t>
            </w:r>
          </w:p>
        </w:tc>
        <w:tc>
          <w:tcPr>
            <w:tcW w:w="2617" w:type="dxa"/>
            <w:gridSpan w:val="2"/>
          </w:tcPr>
          <w:p w:rsidR="00A10B25" w:rsidRDefault="00A10B25">
            <w:pPr>
              <w:pStyle w:val="TAL"/>
              <w:rPr>
                <w:lang w:eastAsia="zh-CN"/>
              </w:rPr>
            </w:pPr>
            <w:r>
              <w:rPr>
                <w:rFonts w:hint="eastAsia"/>
                <w:lang w:eastAsia="zh-CN"/>
              </w:rPr>
              <w:t>S</w:t>
            </w:r>
            <w:r>
              <w:rPr>
                <w:lang w:eastAsia="zh-CN"/>
              </w:rPr>
              <w:t>erviceExperienceExt</w:t>
            </w:r>
          </w:p>
        </w:tc>
        <w:tc>
          <w:tcPr>
            <w:tcW w:w="5413" w:type="dxa"/>
            <w:gridSpan w:val="2"/>
          </w:tcPr>
          <w:p w:rsidR="00A10B25" w:rsidRDefault="00A10B25">
            <w:pPr>
              <w:pStyle w:val="TAL"/>
            </w:pPr>
            <w:r>
              <w:rPr>
                <w:rFonts w:hint="eastAsia"/>
                <w:lang w:eastAsia="zh-CN"/>
              </w:rPr>
              <w:t>T</w:t>
            </w:r>
            <w:r>
              <w:rPr>
                <w:lang w:eastAsia="zh-CN"/>
              </w:rPr>
              <w:t>his feature indicates support for the extensions to the event related to service experience, including support of RAT type and/or Frequency. Supporting this feature also requires the support of feature ServiceExperience.</w:t>
            </w:r>
          </w:p>
        </w:tc>
      </w:tr>
      <w:tr w:rsidR="00A10B25">
        <w:trPr>
          <w:gridAfter w:val="1"/>
          <w:wAfter w:w="40" w:type="dxa"/>
          <w:jc w:val="center"/>
        </w:trPr>
        <w:tc>
          <w:tcPr>
            <w:tcW w:w="1462" w:type="dxa"/>
            <w:gridSpan w:val="2"/>
          </w:tcPr>
          <w:p w:rsidR="00A10B25" w:rsidRDefault="00A10B25">
            <w:pPr>
              <w:pStyle w:val="TAL"/>
              <w:rPr>
                <w:lang w:eastAsia="zh-CN"/>
              </w:rPr>
            </w:pPr>
            <w:r>
              <w:rPr>
                <w:rFonts w:hint="eastAsia"/>
                <w:lang w:eastAsia="zh-CN"/>
              </w:rPr>
              <w:t>1</w:t>
            </w:r>
            <w:r>
              <w:rPr>
                <w:lang w:eastAsia="zh-CN"/>
              </w:rPr>
              <w:t>5</w:t>
            </w:r>
          </w:p>
        </w:tc>
        <w:tc>
          <w:tcPr>
            <w:tcW w:w="2617" w:type="dxa"/>
            <w:gridSpan w:val="2"/>
          </w:tcPr>
          <w:p w:rsidR="00A10B25" w:rsidRDefault="00A10B25">
            <w:pPr>
              <w:pStyle w:val="TAL"/>
              <w:rPr>
                <w:lang w:eastAsia="zh-CN"/>
              </w:rPr>
            </w:pPr>
            <w:r>
              <w:rPr>
                <w:rFonts w:hint="eastAsia"/>
                <w:lang w:eastAsia="zh-CN"/>
              </w:rPr>
              <w:t>S</w:t>
            </w:r>
            <w:r>
              <w:rPr>
                <w:lang w:eastAsia="zh-CN"/>
              </w:rPr>
              <w:t>MCCE</w:t>
            </w:r>
          </w:p>
        </w:tc>
        <w:tc>
          <w:tcPr>
            <w:tcW w:w="5413" w:type="dxa"/>
            <w:gridSpan w:val="2"/>
          </w:tcPr>
          <w:p w:rsidR="00A10B25" w:rsidRDefault="00A10B25">
            <w:pPr>
              <w:pStyle w:val="TAL"/>
              <w:rPr>
                <w:lang w:eastAsia="zh-CN"/>
              </w:rPr>
            </w:pPr>
            <w:r>
              <w:t>This feature indicates support for the event related to SM congestion control experience.</w:t>
            </w:r>
          </w:p>
        </w:tc>
      </w:tr>
      <w:tr w:rsidR="00A10B25">
        <w:trPr>
          <w:gridAfter w:val="1"/>
          <w:wAfter w:w="40" w:type="dxa"/>
          <w:jc w:val="center"/>
        </w:trPr>
        <w:tc>
          <w:tcPr>
            <w:tcW w:w="1462" w:type="dxa"/>
            <w:gridSpan w:val="2"/>
          </w:tcPr>
          <w:p w:rsidR="00A10B25" w:rsidRDefault="00A10B25">
            <w:pPr>
              <w:pStyle w:val="TAL"/>
              <w:rPr>
                <w:lang w:eastAsia="zh-CN"/>
              </w:rPr>
            </w:pPr>
            <w:r>
              <w:rPr>
                <w:lang w:eastAsia="zh-CN"/>
              </w:rPr>
              <w:t>16</w:t>
            </w:r>
          </w:p>
        </w:tc>
        <w:tc>
          <w:tcPr>
            <w:tcW w:w="2617" w:type="dxa"/>
            <w:gridSpan w:val="2"/>
          </w:tcPr>
          <w:p w:rsidR="00A10B25" w:rsidRDefault="00A10B25">
            <w:pPr>
              <w:pStyle w:val="TAL"/>
              <w:rPr>
                <w:lang w:eastAsia="zh-CN"/>
              </w:rPr>
            </w:pPr>
            <w:r>
              <w:rPr>
                <w:lang w:eastAsia="zh-CN"/>
              </w:rPr>
              <w:t>NfLoadExt</w:t>
            </w:r>
          </w:p>
        </w:tc>
        <w:tc>
          <w:tcPr>
            <w:tcW w:w="5413" w:type="dxa"/>
            <w:gridSpan w:val="2"/>
          </w:tcPr>
          <w:p w:rsidR="00A10B25" w:rsidRDefault="00A10B25">
            <w:pPr>
              <w:pStyle w:val="TAL"/>
            </w:pPr>
            <w:r>
              <w:t>This feature indicates support for the extensions to the event related to the load of NF instances, including NF load over area of interest. Supporting this feature also required the support of feature NfLoad.</w:t>
            </w:r>
          </w:p>
        </w:tc>
      </w:tr>
      <w:tr w:rsidR="00A10B25">
        <w:trPr>
          <w:gridAfter w:val="1"/>
          <w:wAfter w:w="40" w:type="dxa"/>
          <w:jc w:val="center"/>
        </w:trPr>
        <w:tc>
          <w:tcPr>
            <w:tcW w:w="1462" w:type="dxa"/>
            <w:gridSpan w:val="2"/>
          </w:tcPr>
          <w:p w:rsidR="00A10B25" w:rsidRDefault="00A10B25">
            <w:pPr>
              <w:pStyle w:val="TAL"/>
              <w:rPr>
                <w:lang w:eastAsia="zh-CN"/>
              </w:rPr>
            </w:pPr>
            <w:r>
              <w:rPr>
                <w:rFonts w:hint="eastAsia"/>
                <w:lang w:eastAsia="zh-CN"/>
              </w:rPr>
              <w:t>1</w:t>
            </w:r>
            <w:r>
              <w:rPr>
                <w:lang w:eastAsia="zh-CN"/>
              </w:rPr>
              <w:t>7</w:t>
            </w:r>
          </w:p>
        </w:tc>
        <w:tc>
          <w:tcPr>
            <w:tcW w:w="2617" w:type="dxa"/>
            <w:gridSpan w:val="2"/>
          </w:tcPr>
          <w:p w:rsidR="00A10B25" w:rsidRDefault="00A10B25">
            <w:pPr>
              <w:pStyle w:val="TAL"/>
              <w:rPr>
                <w:lang w:eastAsia="zh-CN"/>
              </w:rPr>
            </w:pPr>
            <w:r>
              <w:rPr>
                <w:lang w:eastAsia="zh-CN"/>
              </w:rPr>
              <w:t>Dispersion</w:t>
            </w:r>
          </w:p>
        </w:tc>
        <w:tc>
          <w:tcPr>
            <w:tcW w:w="5413" w:type="dxa"/>
            <w:gridSpan w:val="2"/>
          </w:tcPr>
          <w:p w:rsidR="00A10B25" w:rsidRDefault="00A10B25">
            <w:pPr>
              <w:pStyle w:val="TAL"/>
            </w:pPr>
            <w:r>
              <w:t>This feature indicates support for the event related to dispersion analytics information.</w:t>
            </w:r>
          </w:p>
        </w:tc>
      </w:tr>
      <w:tr w:rsidR="00A10B25">
        <w:trPr>
          <w:gridAfter w:val="1"/>
          <w:wAfter w:w="40" w:type="dxa"/>
          <w:jc w:val="center"/>
        </w:trPr>
        <w:tc>
          <w:tcPr>
            <w:tcW w:w="1462" w:type="dxa"/>
            <w:gridSpan w:val="2"/>
          </w:tcPr>
          <w:p w:rsidR="00A10B25" w:rsidRDefault="00A10B25">
            <w:pPr>
              <w:pStyle w:val="TAL"/>
              <w:rPr>
                <w:lang w:eastAsia="zh-CN"/>
              </w:rPr>
            </w:pPr>
            <w:r>
              <w:rPr>
                <w:rFonts w:hint="eastAsia"/>
                <w:lang w:eastAsia="zh-CN"/>
              </w:rPr>
              <w:t>1</w:t>
            </w:r>
            <w:r>
              <w:rPr>
                <w:lang w:eastAsia="zh-CN"/>
              </w:rPr>
              <w:t>8</w:t>
            </w:r>
          </w:p>
        </w:tc>
        <w:tc>
          <w:tcPr>
            <w:tcW w:w="2617" w:type="dxa"/>
            <w:gridSpan w:val="2"/>
          </w:tcPr>
          <w:p w:rsidR="00A10B25" w:rsidRDefault="00A10B25">
            <w:pPr>
              <w:pStyle w:val="TAL"/>
              <w:rPr>
                <w:lang w:eastAsia="zh-CN"/>
              </w:rPr>
            </w:pPr>
            <w:r>
              <w:rPr>
                <w:lang w:eastAsia="zh-CN"/>
              </w:rPr>
              <w:t>RedundantTransmissionExp</w:t>
            </w:r>
          </w:p>
        </w:tc>
        <w:tc>
          <w:tcPr>
            <w:tcW w:w="5413" w:type="dxa"/>
            <w:gridSpan w:val="2"/>
          </w:tcPr>
          <w:p w:rsidR="00A10B25" w:rsidRDefault="00A10B25">
            <w:pPr>
              <w:pStyle w:val="TAL"/>
            </w:pPr>
            <w:r>
              <w:t>This feature indicates support for the event related to redundant transmission experience analytics information.</w:t>
            </w:r>
          </w:p>
        </w:tc>
      </w:tr>
      <w:tr w:rsidR="00A10B25">
        <w:trPr>
          <w:gridAfter w:val="1"/>
          <w:wAfter w:w="40" w:type="dxa"/>
          <w:jc w:val="center"/>
        </w:trPr>
        <w:tc>
          <w:tcPr>
            <w:tcW w:w="1462" w:type="dxa"/>
            <w:gridSpan w:val="2"/>
          </w:tcPr>
          <w:p w:rsidR="00A10B25" w:rsidRDefault="00A10B25">
            <w:pPr>
              <w:pStyle w:val="TAL"/>
              <w:rPr>
                <w:lang w:eastAsia="zh-CN"/>
              </w:rPr>
            </w:pPr>
            <w:r>
              <w:rPr>
                <w:rFonts w:hint="eastAsia"/>
                <w:lang w:eastAsia="zh-CN"/>
              </w:rPr>
              <w:t>1</w:t>
            </w:r>
            <w:r>
              <w:rPr>
                <w:lang w:eastAsia="zh-CN"/>
              </w:rPr>
              <w:t>9</w:t>
            </w:r>
          </w:p>
        </w:tc>
        <w:tc>
          <w:tcPr>
            <w:tcW w:w="2617" w:type="dxa"/>
            <w:gridSpan w:val="2"/>
          </w:tcPr>
          <w:p w:rsidR="00A10B25" w:rsidRDefault="00A10B25">
            <w:pPr>
              <w:pStyle w:val="TAL"/>
              <w:rPr>
                <w:lang w:eastAsia="zh-CN"/>
              </w:rPr>
            </w:pPr>
            <w:r>
              <w:rPr>
                <w:lang w:eastAsia="zh-CN"/>
              </w:rPr>
              <w:t>WlanPerformance</w:t>
            </w:r>
          </w:p>
        </w:tc>
        <w:tc>
          <w:tcPr>
            <w:tcW w:w="5413" w:type="dxa"/>
            <w:gridSpan w:val="2"/>
          </w:tcPr>
          <w:p w:rsidR="00A10B25" w:rsidRDefault="00A10B25">
            <w:pPr>
              <w:pStyle w:val="TAL"/>
            </w:pPr>
            <w:r>
              <w:t>This feature indicates support of the event related to WLAN performance analytics information.</w:t>
            </w:r>
          </w:p>
        </w:tc>
      </w:tr>
      <w:tr w:rsidR="00A10B25">
        <w:trPr>
          <w:gridAfter w:val="1"/>
          <w:wAfter w:w="40" w:type="dxa"/>
          <w:jc w:val="center"/>
        </w:trPr>
        <w:tc>
          <w:tcPr>
            <w:tcW w:w="1462" w:type="dxa"/>
            <w:gridSpan w:val="2"/>
          </w:tcPr>
          <w:p w:rsidR="00A10B25" w:rsidRDefault="00A10B25">
            <w:pPr>
              <w:pStyle w:val="TAL"/>
              <w:rPr>
                <w:lang w:eastAsia="zh-CN"/>
              </w:rPr>
            </w:pPr>
            <w:r>
              <w:rPr>
                <w:lang w:eastAsia="zh-CN"/>
              </w:rPr>
              <w:t>20</w:t>
            </w:r>
          </w:p>
        </w:tc>
        <w:tc>
          <w:tcPr>
            <w:tcW w:w="2617" w:type="dxa"/>
            <w:gridSpan w:val="2"/>
          </w:tcPr>
          <w:p w:rsidR="00A10B25" w:rsidRDefault="00A10B25">
            <w:pPr>
              <w:pStyle w:val="TAL"/>
              <w:rPr>
                <w:lang w:eastAsia="zh-CN"/>
              </w:rPr>
            </w:pPr>
            <w:r>
              <w:rPr>
                <w:lang w:eastAsia="zh-CN"/>
              </w:rPr>
              <w:t>UeMobilityExt</w:t>
            </w:r>
          </w:p>
        </w:tc>
        <w:tc>
          <w:tcPr>
            <w:tcW w:w="5413" w:type="dxa"/>
            <w:gridSpan w:val="2"/>
          </w:tcPr>
          <w:p w:rsidR="00A10B25" w:rsidRDefault="00A10B25">
            <w:pPr>
              <w:pStyle w:val="TAL"/>
            </w:pPr>
            <w:r>
              <w:rPr>
                <w:rFonts w:hint="eastAsia"/>
                <w:lang w:eastAsia="zh-CN"/>
              </w:rPr>
              <w:t>T</w:t>
            </w:r>
            <w:r>
              <w:rPr>
                <w:lang w:eastAsia="zh-CN"/>
              </w:rPr>
              <w:t>his feature indicates support for extensions to the event related to UE mobility, including support of LADN DNN to refer the LADN service area as the AOI. Supporting this feature also requires the support of feature UeMobility.</w:t>
            </w:r>
          </w:p>
        </w:tc>
      </w:tr>
      <w:tr w:rsidR="00A10B25">
        <w:trPr>
          <w:gridAfter w:val="1"/>
          <w:wAfter w:w="40" w:type="dxa"/>
          <w:jc w:val="center"/>
        </w:trPr>
        <w:tc>
          <w:tcPr>
            <w:tcW w:w="1462" w:type="dxa"/>
            <w:gridSpan w:val="2"/>
          </w:tcPr>
          <w:p w:rsidR="00A10B25" w:rsidRDefault="00A10B25">
            <w:pPr>
              <w:pStyle w:val="TAL"/>
              <w:rPr>
                <w:lang w:eastAsia="zh-CN"/>
              </w:rPr>
            </w:pPr>
            <w:r>
              <w:rPr>
                <w:lang w:eastAsia="ja-JP"/>
              </w:rPr>
              <w:t>21</w:t>
            </w:r>
          </w:p>
        </w:tc>
        <w:tc>
          <w:tcPr>
            <w:tcW w:w="2617" w:type="dxa"/>
            <w:gridSpan w:val="2"/>
          </w:tcPr>
          <w:p w:rsidR="00A10B25" w:rsidRDefault="00A10B25">
            <w:pPr>
              <w:pStyle w:val="TAL"/>
              <w:rPr>
                <w:lang w:eastAsia="zh-CN"/>
              </w:rPr>
            </w:pPr>
            <w:r>
              <w:rPr>
                <w:rFonts w:hint="eastAsia"/>
                <w:lang w:eastAsia="zh-CN"/>
              </w:rPr>
              <w:t>Dn</w:t>
            </w:r>
            <w:r>
              <w:rPr>
                <w:lang w:eastAsia="zh-CN"/>
              </w:rPr>
              <w:t>Performance</w:t>
            </w:r>
          </w:p>
        </w:tc>
        <w:tc>
          <w:tcPr>
            <w:tcW w:w="5413" w:type="dxa"/>
            <w:gridSpan w:val="2"/>
          </w:tcPr>
          <w:p w:rsidR="00A10B25" w:rsidRDefault="00A10B25">
            <w:pPr>
              <w:pStyle w:val="TAL"/>
              <w:rPr>
                <w:lang w:eastAsia="zh-CN"/>
              </w:rPr>
            </w:pPr>
            <w:r>
              <w:t>This feature indicates the support of the analytics related to DN performance.</w:t>
            </w:r>
          </w:p>
        </w:tc>
      </w:tr>
      <w:tr w:rsidR="00A10B25">
        <w:trPr>
          <w:gridAfter w:val="1"/>
          <w:wAfter w:w="40" w:type="dxa"/>
          <w:jc w:val="center"/>
        </w:trPr>
        <w:tc>
          <w:tcPr>
            <w:tcW w:w="1462" w:type="dxa"/>
            <w:gridSpan w:val="2"/>
          </w:tcPr>
          <w:p w:rsidR="00A10B25" w:rsidRDefault="00A10B25">
            <w:pPr>
              <w:pStyle w:val="TAL"/>
              <w:rPr>
                <w:lang w:eastAsia="ja-JP"/>
              </w:rPr>
            </w:pPr>
            <w:r>
              <w:rPr>
                <w:lang w:eastAsia="ja-JP"/>
              </w:rPr>
              <w:t>22</w:t>
            </w:r>
          </w:p>
        </w:tc>
        <w:tc>
          <w:tcPr>
            <w:tcW w:w="2617" w:type="dxa"/>
            <w:gridSpan w:val="2"/>
          </w:tcPr>
          <w:p w:rsidR="00A10B25" w:rsidRDefault="00A10B25">
            <w:pPr>
              <w:pStyle w:val="TAL"/>
              <w:rPr>
                <w:lang w:eastAsia="zh-CN"/>
              </w:rPr>
            </w:pPr>
            <w:r>
              <w:rPr>
                <w:lang w:eastAsia="zh-CN"/>
              </w:rPr>
              <w:t>AnaCtxTransfer</w:t>
            </w:r>
          </w:p>
        </w:tc>
        <w:tc>
          <w:tcPr>
            <w:tcW w:w="5413" w:type="dxa"/>
            <w:gridSpan w:val="2"/>
          </w:tcPr>
          <w:p w:rsidR="00A10B25" w:rsidRDefault="00A10B25">
            <w:pPr>
              <w:pStyle w:val="TAL"/>
            </w:pPr>
            <w:r>
              <w:t>This feature indicates the support of analytics context transfer.</w:t>
            </w:r>
          </w:p>
        </w:tc>
      </w:tr>
      <w:tr w:rsidR="00A10B25">
        <w:trPr>
          <w:gridAfter w:val="1"/>
          <w:wAfter w:w="40" w:type="dxa"/>
          <w:jc w:val="center"/>
        </w:trPr>
        <w:tc>
          <w:tcPr>
            <w:tcW w:w="1462" w:type="dxa"/>
            <w:gridSpan w:val="2"/>
          </w:tcPr>
          <w:p w:rsidR="00A10B25" w:rsidRDefault="00A10B25">
            <w:pPr>
              <w:pStyle w:val="TAL"/>
              <w:rPr>
                <w:lang w:eastAsia="ja-JP"/>
              </w:rPr>
            </w:pPr>
            <w:r>
              <w:rPr>
                <w:lang w:eastAsia="ja-JP"/>
              </w:rPr>
              <w:t>23</w:t>
            </w:r>
          </w:p>
        </w:tc>
        <w:tc>
          <w:tcPr>
            <w:tcW w:w="2617" w:type="dxa"/>
            <w:gridSpan w:val="2"/>
          </w:tcPr>
          <w:p w:rsidR="00A10B25" w:rsidRDefault="00A10B25">
            <w:pPr>
              <w:pStyle w:val="TAL"/>
              <w:rPr>
                <w:lang w:eastAsia="zh-CN"/>
              </w:rPr>
            </w:pPr>
            <w:r>
              <w:rPr>
                <w:lang w:eastAsia="zh-CN"/>
              </w:rPr>
              <w:t>UserConsent</w:t>
            </w:r>
          </w:p>
        </w:tc>
        <w:tc>
          <w:tcPr>
            <w:tcW w:w="5413" w:type="dxa"/>
            <w:gridSpan w:val="2"/>
          </w:tcPr>
          <w:p w:rsidR="00A10B25" w:rsidRDefault="00A10B25">
            <w:pPr>
              <w:pStyle w:val="TAL"/>
            </w:pPr>
            <w:r>
              <w:rPr>
                <w:rFonts w:cs="Arial"/>
                <w:szCs w:val="18"/>
              </w:rPr>
              <w:t>Indicates the support of detailed handling of user consent, e.g. error responses related to the lack of user consent.</w:t>
            </w:r>
          </w:p>
        </w:tc>
      </w:tr>
      <w:tr w:rsidR="00A10B25">
        <w:trPr>
          <w:gridAfter w:val="1"/>
          <w:wAfter w:w="40" w:type="dxa"/>
          <w:jc w:val="center"/>
        </w:trPr>
        <w:tc>
          <w:tcPr>
            <w:tcW w:w="1462" w:type="dxa"/>
            <w:gridSpan w:val="2"/>
          </w:tcPr>
          <w:p w:rsidR="00A10B25" w:rsidRDefault="00A10B25">
            <w:pPr>
              <w:pStyle w:val="TAL"/>
              <w:rPr>
                <w:lang w:eastAsia="ja-JP"/>
              </w:rPr>
            </w:pPr>
            <w:r>
              <w:rPr>
                <w:lang w:eastAsia="zh-CN"/>
              </w:rPr>
              <w:t>24</w:t>
            </w:r>
          </w:p>
        </w:tc>
        <w:tc>
          <w:tcPr>
            <w:tcW w:w="2617" w:type="dxa"/>
            <w:gridSpan w:val="2"/>
          </w:tcPr>
          <w:p w:rsidR="00A10B25" w:rsidRDefault="00A10B25">
            <w:pPr>
              <w:pStyle w:val="TAL"/>
              <w:rPr>
                <w:lang w:eastAsia="zh-CN"/>
              </w:rPr>
            </w:pPr>
            <w:r>
              <w:t>UserDataCongestionExt2_eNA</w:t>
            </w:r>
          </w:p>
        </w:tc>
        <w:tc>
          <w:tcPr>
            <w:tcW w:w="5413" w:type="dxa"/>
            <w:gridSpan w:val="2"/>
          </w:tcPr>
          <w:p w:rsidR="00A10B25" w:rsidRDefault="00A10B25">
            <w:pPr>
              <w:pStyle w:val="TAL"/>
              <w:rPr>
                <w:rFonts w:cs="Arial"/>
                <w:szCs w:val="18"/>
              </w:rPr>
            </w:pPr>
            <w:r>
              <w:t>This feature indicates support for the enhancements of user data congestion, including support of ordering criterion.</w:t>
            </w:r>
            <w:r>
              <w:rPr>
                <w:lang w:eastAsia="zh-CN"/>
              </w:rPr>
              <w:t xml:space="preserve"> Supporting this feature also requires the support of </w:t>
            </w:r>
            <w:r>
              <w:t>UserDataCongestion and UserDataCongestionExt</w:t>
            </w:r>
            <w:r>
              <w:rPr>
                <w:lang w:eastAsia="zh-CN"/>
              </w:rPr>
              <w:t xml:space="preserve"> features.</w:t>
            </w:r>
          </w:p>
        </w:tc>
      </w:tr>
      <w:tr w:rsidR="00A10B25">
        <w:trPr>
          <w:gridAfter w:val="1"/>
          <w:wAfter w:w="40" w:type="dxa"/>
          <w:jc w:val="center"/>
        </w:trPr>
        <w:tc>
          <w:tcPr>
            <w:tcW w:w="1462" w:type="dxa"/>
            <w:gridSpan w:val="2"/>
          </w:tcPr>
          <w:p w:rsidR="00A10B25" w:rsidRDefault="00A10B25">
            <w:pPr>
              <w:pStyle w:val="TAL"/>
              <w:rPr>
                <w:lang w:eastAsia="zh-CN"/>
              </w:rPr>
            </w:pPr>
            <w:r>
              <w:rPr>
                <w:lang w:eastAsia="zh-CN"/>
              </w:rPr>
              <w:t>25</w:t>
            </w:r>
          </w:p>
        </w:tc>
        <w:tc>
          <w:tcPr>
            <w:tcW w:w="2617" w:type="dxa"/>
            <w:gridSpan w:val="2"/>
          </w:tcPr>
          <w:p w:rsidR="00A10B25" w:rsidRDefault="00A10B25">
            <w:pPr>
              <w:pStyle w:val="TAL"/>
            </w:pPr>
            <w:r>
              <w:t>UeMobility</w:t>
            </w:r>
            <w:r>
              <w:rPr>
                <w:lang w:eastAsia="zh-CN"/>
              </w:rPr>
              <w:t>Ext2_eNA</w:t>
            </w:r>
          </w:p>
        </w:tc>
        <w:tc>
          <w:tcPr>
            <w:tcW w:w="5413" w:type="dxa"/>
            <w:gridSpan w:val="2"/>
          </w:tcPr>
          <w:p w:rsidR="00A10B25" w:rsidRDefault="00A10B25">
            <w:pPr>
              <w:pStyle w:val="TAL"/>
            </w:pPr>
            <w:r>
              <w:t>This feature indicates support for the enhancements of UE mobility, including support of ordering criterion.</w:t>
            </w:r>
            <w:r>
              <w:rPr>
                <w:lang w:eastAsia="zh-CN"/>
              </w:rPr>
              <w:t xml:space="preserve"> Supporting this feature also requires the support of UeMobility and UeMobilityExt features.</w:t>
            </w:r>
          </w:p>
        </w:tc>
      </w:tr>
      <w:tr w:rsidR="00A10B25">
        <w:trPr>
          <w:gridAfter w:val="1"/>
          <w:wAfter w:w="40" w:type="dxa"/>
          <w:jc w:val="center"/>
        </w:trPr>
        <w:tc>
          <w:tcPr>
            <w:tcW w:w="1462" w:type="dxa"/>
            <w:gridSpan w:val="2"/>
          </w:tcPr>
          <w:p w:rsidR="00A10B25" w:rsidRDefault="00A10B25">
            <w:pPr>
              <w:pStyle w:val="TAL"/>
              <w:rPr>
                <w:lang w:eastAsia="zh-CN"/>
              </w:rPr>
            </w:pPr>
            <w:r>
              <w:rPr>
                <w:lang w:eastAsia="zh-CN"/>
              </w:rPr>
              <w:t>26</w:t>
            </w:r>
          </w:p>
        </w:tc>
        <w:tc>
          <w:tcPr>
            <w:tcW w:w="2617" w:type="dxa"/>
            <w:gridSpan w:val="2"/>
          </w:tcPr>
          <w:p w:rsidR="00A10B25" w:rsidRDefault="00A10B25">
            <w:pPr>
              <w:pStyle w:val="TAL"/>
            </w:pPr>
            <w:r>
              <w:t>UeCommunicationExt_eNA</w:t>
            </w:r>
          </w:p>
        </w:tc>
        <w:tc>
          <w:tcPr>
            <w:tcW w:w="5413" w:type="dxa"/>
            <w:gridSpan w:val="2"/>
          </w:tcPr>
          <w:p w:rsidR="00A10B25" w:rsidRDefault="00A10B25">
            <w:pPr>
              <w:pStyle w:val="TAL"/>
            </w:pPr>
            <w:r>
              <w:t>This feature indicates support for the enhancements of UE Communication, including support of ordering criterion.</w:t>
            </w:r>
            <w:r>
              <w:rPr>
                <w:lang w:eastAsia="zh-CN"/>
              </w:rPr>
              <w:t xml:space="preserve"> Supporting this feature also requires the support of </w:t>
            </w:r>
            <w:r>
              <w:t>UeCommunication</w:t>
            </w:r>
            <w:r>
              <w:rPr>
                <w:lang w:eastAsia="zh-CN"/>
              </w:rPr>
              <w:t xml:space="preserve"> feature.</w:t>
            </w:r>
          </w:p>
        </w:tc>
      </w:tr>
      <w:tr w:rsidR="00A10B25">
        <w:trPr>
          <w:gridAfter w:val="1"/>
          <w:wAfter w:w="40" w:type="dxa"/>
          <w:jc w:val="center"/>
        </w:trPr>
        <w:tc>
          <w:tcPr>
            <w:tcW w:w="1462" w:type="dxa"/>
            <w:gridSpan w:val="2"/>
          </w:tcPr>
          <w:p w:rsidR="00A10B25" w:rsidRDefault="00D87394">
            <w:pPr>
              <w:pStyle w:val="TAL"/>
              <w:rPr>
                <w:lang w:eastAsia="zh-CN"/>
              </w:rPr>
            </w:pPr>
            <w:r>
              <w:rPr>
                <w:lang w:eastAsia="zh-CN"/>
              </w:rPr>
              <w:t>27</w:t>
            </w:r>
          </w:p>
        </w:tc>
        <w:tc>
          <w:tcPr>
            <w:tcW w:w="2617" w:type="dxa"/>
            <w:gridSpan w:val="2"/>
          </w:tcPr>
          <w:p w:rsidR="00A10B25" w:rsidRDefault="00A10B25">
            <w:pPr>
              <w:pStyle w:val="TAL"/>
            </w:pPr>
            <w:r>
              <w:t>NetworkPerformance</w:t>
            </w:r>
            <w:r>
              <w:rPr>
                <w:lang w:eastAsia="zh-CN"/>
              </w:rPr>
              <w:t>Ext_eNA</w:t>
            </w:r>
          </w:p>
        </w:tc>
        <w:tc>
          <w:tcPr>
            <w:tcW w:w="5413" w:type="dxa"/>
            <w:gridSpan w:val="2"/>
          </w:tcPr>
          <w:p w:rsidR="00A10B25" w:rsidRDefault="00A10B25">
            <w:pPr>
              <w:pStyle w:val="TAL"/>
            </w:pPr>
            <w:r>
              <w:t xml:space="preserve">This feature indicates support for the enhancements of Network Performance, including </w:t>
            </w:r>
            <w:r>
              <w:rPr>
                <w:lang w:eastAsia="zh-CN"/>
              </w:rPr>
              <w:t>support of</w:t>
            </w:r>
            <w:r>
              <w:t xml:space="preserve"> </w:t>
            </w:r>
            <w:r>
              <w:rPr>
                <w:lang w:eastAsia="ko-KR"/>
              </w:rPr>
              <w:t xml:space="preserve">ordering criterion for the list of analytics and </w:t>
            </w:r>
            <w:r>
              <w:rPr>
                <w:lang w:eastAsia="zh-CN"/>
              </w:rPr>
              <w:t>analytics target period subset</w:t>
            </w:r>
            <w:r>
              <w:t>.</w:t>
            </w:r>
            <w:r>
              <w:rPr>
                <w:lang w:eastAsia="zh-CN"/>
              </w:rPr>
              <w:t xml:space="preserve"> Supporting this feature also requires the support of </w:t>
            </w:r>
            <w:r>
              <w:t xml:space="preserve">NetworkPerformance </w:t>
            </w:r>
            <w:r>
              <w:rPr>
                <w:lang w:eastAsia="zh-CN"/>
              </w:rPr>
              <w:t>feature.</w:t>
            </w:r>
          </w:p>
        </w:tc>
      </w:tr>
      <w:tr w:rsidR="00D87394">
        <w:trPr>
          <w:gridAfter w:val="1"/>
          <w:wAfter w:w="40" w:type="dxa"/>
          <w:jc w:val="center"/>
        </w:trPr>
        <w:tc>
          <w:tcPr>
            <w:tcW w:w="1462" w:type="dxa"/>
            <w:gridSpan w:val="2"/>
          </w:tcPr>
          <w:p w:rsidR="00D87394" w:rsidRDefault="00D87394" w:rsidP="00D87394">
            <w:pPr>
              <w:pStyle w:val="TAL"/>
              <w:rPr>
                <w:lang w:eastAsia="ja-JP"/>
              </w:rPr>
            </w:pPr>
            <w:r>
              <w:rPr>
                <w:lang w:eastAsia="ja-JP"/>
              </w:rPr>
              <w:t>28</w:t>
            </w:r>
          </w:p>
        </w:tc>
        <w:tc>
          <w:tcPr>
            <w:tcW w:w="2617" w:type="dxa"/>
            <w:gridSpan w:val="2"/>
          </w:tcPr>
          <w:p w:rsidR="00D87394" w:rsidRDefault="00D87394" w:rsidP="00D87394">
            <w:pPr>
              <w:pStyle w:val="TAL"/>
              <w:rPr>
                <w:rFonts w:hint="eastAsia"/>
                <w:lang w:eastAsia="ja-JP"/>
              </w:rPr>
            </w:pPr>
            <w:r>
              <w:rPr>
                <w:lang w:eastAsia="zh-CN"/>
              </w:rPr>
              <w:t>ServiceExperienceExt2_eNA</w:t>
            </w:r>
          </w:p>
        </w:tc>
        <w:tc>
          <w:tcPr>
            <w:tcW w:w="5413" w:type="dxa"/>
            <w:gridSpan w:val="2"/>
          </w:tcPr>
          <w:p w:rsidR="00D87394" w:rsidRDefault="00D87394" w:rsidP="00D87394">
            <w:pPr>
              <w:pStyle w:val="TAL"/>
              <w:rPr>
                <w:rFonts w:cs="Arial"/>
                <w:szCs w:val="18"/>
              </w:rPr>
            </w:pPr>
            <w:r>
              <w:rPr>
                <w:rFonts w:cs="Arial"/>
                <w:szCs w:val="18"/>
              </w:rPr>
              <w:t>This feature indicates extensions to the event related to service experience supporting eNA, including support for PDU Session parameters information</w:t>
            </w:r>
            <w:r>
              <w:t xml:space="preserve"> </w:t>
            </w:r>
            <w:r>
              <w:rPr>
                <w:rFonts w:cs="Arial"/>
                <w:szCs w:val="18"/>
              </w:rPr>
              <w:t>for service experience analytics. Supporting this feature also requires the support of feature ServiceExperience.</w:t>
            </w:r>
          </w:p>
        </w:tc>
      </w:tr>
      <w:tr w:rsidR="00D87394">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ja-JP"/>
              </w:rPr>
            </w:pPr>
            <w:r>
              <w:rPr>
                <w:lang w:eastAsia="ja-JP"/>
              </w:rPr>
              <w:t>29</w:t>
            </w:r>
          </w:p>
        </w:tc>
        <w:tc>
          <w:tcPr>
            <w:tcW w:w="2617"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ja-JP"/>
              </w:rPr>
            </w:pPr>
            <w:r>
              <w:rPr>
                <w:lang w:eastAsia="ja-JP"/>
              </w:rPr>
              <w:t>DnPerformanceExt_AIML</w:t>
            </w:r>
          </w:p>
        </w:tc>
        <w:tc>
          <w:tcPr>
            <w:tcW w:w="5413"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rFonts w:cs="Arial"/>
                <w:szCs w:val="18"/>
              </w:rPr>
            </w:pPr>
            <w:r>
              <w:rPr>
                <w:rFonts w:cs="Arial"/>
                <w:szCs w:val="18"/>
              </w:rPr>
              <w:t>This feature indicates support for extensions to the event related to DN Performance supporting AIML, including support of extended DN Performance Analytics for group of UEs. Supporting this feature also requires the support of feature DnPerformance.</w:t>
            </w:r>
          </w:p>
        </w:tc>
      </w:tr>
      <w:tr w:rsidR="00D87394">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ja-JP"/>
              </w:rPr>
            </w:pPr>
            <w:r>
              <w:rPr>
                <w:lang w:eastAsia="ja-JP"/>
              </w:rPr>
              <w:t>30</w:t>
            </w:r>
          </w:p>
        </w:tc>
        <w:tc>
          <w:tcPr>
            <w:tcW w:w="2617"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ja-JP"/>
              </w:rPr>
            </w:pPr>
            <w:r>
              <w:rPr>
                <w:lang w:eastAsia="ja-JP"/>
              </w:rPr>
              <w:t>UeMobilityExt_AIML</w:t>
            </w:r>
          </w:p>
        </w:tc>
        <w:tc>
          <w:tcPr>
            <w:tcW w:w="5413"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rFonts w:cs="Arial"/>
                <w:szCs w:val="18"/>
              </w:rPr>
            </w:pPr>
            <w:r>
              <w:rPr>
                <w:rFonts w:cs="Arial" w:hint="eastAsia"/>
                <w:szCs w:val="18"/>
              </w:rPr>
              <w:t>T</w:t>
            </w:r>
            <w:r>
              <w:rPr>
                <w:rFonts w:cs="Arial"/>
                <w:szCs w:val="18"/>
              </w:rPr>
              <w:t>his feature indicates support for further extensions to the event related to UE mobility supporting AIML, including support of UE’s geographical distribution and direction analytics. Supporting this feature also requires the support of feature UeMobility.</w:t>
            </w:r>
          </w:p>
        </w:tc>
      </w:tr>
      <w:tr w:rsidR="00D87394">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ja-JP"/>
              </w:rPr>
            </w:pPr>
            <w:r>
              <w:rPr>
                <w:lang w:eastAsia="ja-JP"/>
              </w:rPr>
              <w:t>31</w:t>
            </w:r>
          </w:p>
        </w:tc>
        <w:tc>
          <w:tcPr>
            <w:tcW w:w="2617"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ja-JP"/>
              </w:rPr>
            </w:pPr>
            <w:r>
              <w:rPr>
                <w:lang w:eastAsia="zh-CN"/>
              </w:rPr>
              <w:t>PduSesTraffic</w:t>
            </w:r>
          </w:p>
        </w:tc>
        <w:tc>
          <w:tcPr>
            <w:tcW w:w="5413"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rFonts w:cs="Arial" w:hint="eastAsia"/>
                <w:szCs w:val="18"/>
              </w:rPr>
            </w:pPr>
            <w:r>
              <w:rPr>
                <w:lang w:eastAsia="zh-CN"/>
              </w:rPr>
              <w:t xml:space="preserve">This feature indicates support </w:t>
            </w:r>
            <w:r>
              <w:t>of the analytics related to</w:t>
            </w:r>
            <w:r>
              <w:rPr>
                <w:lang w:eastAsia="zh-CN"/>
              </w:rPr>
              <w:t xml:space="preserve"> PDU Session traffic information.</w:t>
            </w:r>
          </w:p>
        </w:tc>
      </w:tr>
      <w:tr w:rsidR="00D87394">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ja-JP"/>
              </w:rPr>
            </w:pPr>
            <w:r>
              <w:rPr>
                <w:lang w:eastAsia="zh-CN"/>
              </w:rPr>
              <w:t>32</w:t>
            </w:r>
          </w:p>
        </w:tc>
        <w:tc>
          <w:tcPr>
            <w:tcW w:w="2617"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t>DispersionExt</w:t>
            </w:r>
            <w:r>
              <w:rPr>
                <w:lang w:eastAsia="zh-CN"/>
              </w:rPr>
              <w:t>_eNA</w:t>
            </w:r>
          </w:p>
        </w:tc>
        <w:tc>
          <w:tcPr>
            <w:tcW w:w="5413"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t>This feature indicates support for the enhancements of Dispersion, including the support of preferred granularity of UE location.</w:t>
            </w:r>
            <w:r>
              <w:rPr>
                <w:lang w:eastAsia="zh-CN"/>
              </w:rPr>
              <w:t xml:space="preserve"> Supporting this feature also requires the support of </w:t>
            </w:r>
            <w:r>
              <w:t>Dispersion</w:t>
            </w:r>
            <w:r>
              <w:rPr>
                <w:lang w:eastAsia="zh-CN"/>
              </w:rPr>
              <w:t xml:space="preserve"> feature.</w:t>
            </w:r>
          </w:p>
        </w:tc>
      </w:tr>
      <w:tr w:rsidR="00D87394">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lang w:eastAsia="zh-CN"/>
              </w:rPr>
              <w:t>33</w:t>
            </w:r>
          </w:p>
        </w:tc>
        <w:tc>
          <w:tcPr>
            <w:tcW w:w="2617"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WlanPerformanceExt_AIML</w:t>
            </w:r>
          </w:p>
        </w:tc>
        <w:tc>
          <w:tcPr>
            <w:tcW w:w="5413"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This feature indicates support for the enhancements of WLAN performance supporting AIML, including support of analytics per UE granularity. Supporting this feature also requires the support of feature WlanPerformance.</w:t>
            </w:r>
          </w:p>
        </w:tc>
      </w:tr>
      <w:tr w:rsidR="00D87394">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lang w:eastAsia="zh-CN"/>
              </w:rPr>
              <w:t>34</w:t>
            </w:r>
          </w:p>
        </w:tc>
        <w:tc>
          <w:tcPr>
            <w:tcW w:w="2617"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NetworkPerformance</w:t>
            </w:r>
            <w:r>
              <w:rPr>
                <w:lang w:eastAsia="zh-CN"/>
              </w:rPr>
              <w:t>Ext_AIML</w:t>
            </w:r>
          </w:p>
        </w:tc>
        <w:tc>
          <w:tcPr>
            <w:tcW w:w="5413"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 xml:space="preserve">This feature indicates support of the network performance enhancements </w:t>
            </w:r>
            <w:r>
              <w:rPr>
                <w:lang w:eastAsia="zh-CN"/>
              </w:rPr>
              <w:t>for AI/ML-based Services</w:t>
            </w:r>
            <w:r>
              <w:t>. Within this feature the following enhacements are covered:</w:t>
            </w:r>
          </w:p>
          <w:p w:rsidR="00D87394" w:rsidRDefault="00D87394" w:rsidP="00D87394">
            <w:pPr>
              <w:pStyle w:val="TAL"/>
            </w:pPr>
            <w:r>
              <w:t>-</w:t>
            </w:r>
            <w:r>
              <w:tab/>
              <w:t>support of providing gNB resource usage for GBR traffic and Delay-critical GBR traffic.</w:t>
            </w:r>
          </w:p>
          <w:p w:rsidR="00D87394" w:rsidRDefault="00D87394" w:rsidP="00D87394">
            <w:pPr>
              <w:pStyle w:val="TAL"/>
            </w:pPr>
          </w:p>
          <w:p w:rsidR="00D87394" w:rsidRDefault="00D87394" w:rsidP="00D87394">
            <w:pPr>
              <w:pStyle w:val="TAL"/>
            </w:pPr>
            <w:r>
              <w:rPr>
                <w:lang w:eastAsia="zh-CN"/>
              </w:rPr>
              <w:t xml:space="preserve">Supporting this feature also requires the support of </w:t>
            </w:r>
            <w:r>
              <w:t>NetworkPerformance</w:t>
            </w:r>
            <w:r>
              <w:rPr>
                <w:lang w:eastAsia="zh-CN"/>
              </w:rPr>
              <w:t xml:space="preserve"> feature.</w:t>
            </w:r>
          </w:p>
        </w:tc>
      </w:tr>
      <w:tr w:rsidR="00D87394">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lang w:eastAsia="ja-JP"/>
              </w:rPr>
              <w:t>35</w:t>
            </w:r>
          </w:p>
        </w:tc>
        <w:tc>
          <w:tcPr>
            <w:tcW w:w="2617"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rPr>
                <w:lang w:eastAsia="zh-CN"/>
              </w:rPr>
              <w:t>E2eDataVolTransTime</w:t>
            </w:r>
          </w:p>
        </w:tc>
        <w:tc>
          <w:tcPr>
            <w:tcW w:w="5413"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 xml:space="preserve">This feature indicates support for </w:t>
            </w:r>
            <w:r>
              <w:rPr>
                <w:lang w:eastAsia="ko-KR"/>
              </w:rPr>
              <w:t>E2E data volume transfer time analytics</w:t>
            </w:r>
          </w:p>
        </w:tc>
      </w:tr>
      <w:tr w:rsidR="00D87394">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rFonts w:hint="eastAsia"/>
                <w:lang w:eastAsia="zh-CN"/>
              </w:rPr>
            </w:pPr>
            <w:r>
              <w:rPr>
                <w:lang w:eastAsia="zh-CN"/>
              </w:rPr>
              <w:t>36</w:t>
            </w:r>
          </w:p>
        </w:tc>
        <w:tc>
          <w:tcPr>
            <w:tcW w:w="2617"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lang w:eastAsia="zh-CN"/>
              </w:rPr>
              <w:t>AnalyticsAccuracy</w:t>
            </w:r>
          </w:p>
        </w:tc>
        <w:tc>
          <w:tcPr>
            <w:tcW w:w="5413"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This feature indicates support for the Analytics Accuracy information.</w:t>
            </w:r>
          </w:p>
        </w:tc>
      </w:tr>
      <w:tr w:rsidR="00D87394">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rFonts w:hint="eastAsia"/>
                <w:lang w:eastAsia="zh-CN"/>
              </w:rPr>
            </w:pPr>
            <w:r>
              <w:rPr>
                <w:lang w:eastAsia="zh-CN"/>
              </w:rPr>
              <w:t>37</w:t>
            </w:r>
          </w:p>
        </w:tc>
        <w:tc>
          <w:tcPr>
            <w:tcW w:w="2617"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rFonts w:hint="eastAsia"/>
                <w:lang w:eastAsia="zh-CN"/>
              </w:rPr>
              <w:t>E</w:t>
            </w:r>
            <w:r>
              <w:rPr>
                <w:lang w:eastAsia="zh-CN"/>
              </w:rPr>
              <w:t>n</w:t>
            </w:r>
            <w:r>
              <w:t>AbnormalBehaviour</w:t>
            </w:r>
          </w:p>
        </w:tc>
        <w:tc>
          <w:tcPr>
            <w:tcW w:w="5413"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This feature indicates support for the enhancements of UE Abnormal Behaviour.</w:t>
            </w:r>
          </w:p>
          <w:p w:rsidR="00D87394" w:rsidRDefault="00D87394" w:rsidP="00D87394">
            <w:pPr>
              <w:pStyle w:val="TAL"/>
            </w:pPr>
            <w:r>
              <w:rPr>
                <w:lang w:eastAsia="zh-CN"/>
              </w:rPr>
              <w:t xml:space="preserve">Supporting this feature also requires the support of </w:t>
            </w:r>
            <w:r>
              <w:t>AbnormalBehaviour</w:t>
            </w:r>
            <w:r>
              <w:rPr>
                <w:lang w:eastAsia="zh-CN"/>
              </w:rPr>
              <w:t xml:space="preserve"> feature.</w:t>
            </w:r>
          </w:p>
        </w:tc>
      </w:tr>
      <w:tr w:rsidR="00D87394">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rFonts w:hint="eastAsia"/>
                <w:lang w:eastAsia="zh-CN"/>
              </w:rPr>
            </w:pPr>
            <w:r>
              <w:rPr>
                <w:lang w:eastAsia="zh-CN"/>
              </w:rPr>
              <w:t>38</w:t>
            </w:r>
          </w:p>
        </w:tc>
        <w:tc>
          <w:tcPr>
            <w:tcW w:w="2617"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rFonts w:hint="eastAsia"/>
                <w:lang w:eastAsia="zh-CN"/>
              </w:rPr>
            </w:pPr>
            <w:r>
              <w:t>UeCommunicationExt</w:t>
            </w:r>
          </w:p>
        </w:tc>
        <w:tc>
          <w:tcPr>
            <w:tcW w:w="5413"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 xml:space="preserve">This feature indicates the support for the extensions to the event related to UE communication, including support of reporting </w:t>
            </w:r>
            <w:r>
              <w:rPr>
                <w:lang w:eastAsia="zh-CN"/>
              </w:rPr>
              <w:t xml:space="preserve">the analytics of the application list used by UE, N4 Session inactivity timer, and </w:t>
            </w:r>
            <w:r>
              <w:rPr>
                <w:rFonts w:cs="Arial"/>
                <w:szCs w:val="18"/>
                <w:lang w:eastAsia="zh-CN"/>
              </w:rPr>
              <w:t>whether the UE communicates periodically or not</w:t>
            </w:r>
            <w:r>
              <w:t>.</w:t>
            </w:r>
          </w:p>
          <w:p w:rsidR="00D87394" w:rsidRDefault="00D87394" w:rsidP="00D87394">
            <w:pPr>
              <w:pStyle w:val="TAL"/>
            </w:pPr>
            <w:r>
              <w:rPr>
                <w:lang w:eastAsia="zh-CN"/>
              </w:rPr>
              <w:t xml:space="preserve">Supporting this feature also requires the support of </w:t>
            </w:r>
            <w:r>
              <w:t>UeCommunication</w:t>
            </w:r>
            <w:r>
              <w:rPr>
                <w:lang w:eastAsia="zh-CN"/>
              </w:rPr>
              <w:t xml:space="preserve"> feature.</w:t>
            </w:r>
          </w:p>
        </w:tc>
      </w:tr>
      <w:tr w:rsidR="00D87394">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lang w:eastAsia="zh-CN"/>
              </w:rPr>
              <w:t>39</w:t>
            </w:r>
          </w:p>
        </w:tc>
        <w:tc>
          <w:tcPr>
            <w:tcW w:w="2617"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QoSSustainExt_eNA</w:t>
            </w:r>
          </w:p>
        </w:tc>
        <w:tc>
          <w:tcPr>
            <w:tcW w:w="5413"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This feature indicates support for the enhancements of QoS Sustainability, including:</w:t>
            </w:r>
          </w:p>
          <w:p w:rsidR="00D87394" w:rsidRDefault="00D87394" w:rsidP="00D87394">
            <w:pPr>
              <w:pStyle w:val="TAL"/>
            </w:pPr>
            <w:r>
              <w:t>-</w:t>
            </w:r>
            <w:r>
              <w:tab/>
              <w:t xml:space="preserve">support of temporal and spatial granularity size. </w:t>
            </w:r>
          </w:p>
          <w:p w:rsidR="00D87394" w:rsidRDefault="00D87394" w:rsidP="00D87394">
            <w:pPr>
              <w:pStyle w:val="TAL"/>
            </w:pPr>
          </w:p>
          <w:p w:rsidR="00D87394" w:rsidRDefault="00D87394" w:rsidP="00D87394">
            <w:pPr>
              <w:pStyle w:val="TAL"/>
            </w:pPr>
            <w:r>
              <w:t>Supporting this feature also requires the support of QoSSustainability feature.</w:t>
            </w:r>
          </w:p>
        </w:tc>
      </w:tr>
      <w:tr w:rsidR="00D87394">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lang w:eastAsia="zh-CN"/>
              </w:rPr>
              <w:t>40</w:t>
            </w:r>
          </w:p>
        </w:tc>
        <w:tc>
          <w:tcPr>
            <w:tcW w:w="2617"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WlanPerfExt_eNA</w:t>
            </w:r>
          </w:p>
        </w:tc>
        <w:tc>
          <w:tcPr>
            <w:tcW w:w="5413"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This feature indicates support for the enhancements of WLAN performance, including:</w:t>
            </w:r>
          </w:p>
          <w:p w:rsidR="00D87394" w:rsidRDefault="00D87394" w:rsidP="00D87394">
            <w:pPr>
              <w:pStyle w:val="TAL"/>
            </w:pPr>
            <w:r>
              <w:t>-</w:t>
            </w:r>
            <w:r>
              <w:tab/>
              <w:t xml:space="preserve">support of temporal granularity size. </w:t>
            </w:r>
          </w:p>
          <w:p w:rsidR="00D87394" w:rsidRDefault="00D87394" w:rsidP="00D87394">
            <w:pPr>
              <w:pStyle w:val="TAL"/>
            </w:pPr>
          </w:p>
          <w:p w:rsidR="00D87394" w:rsidRDefault="00D87394" w:rsidP="00D87394">
            <w:pPr>
              <w:pStyle w:val="TAL"/>
            </w:pPr>
            <w:r>
              <w:t>Supporting this feature also requires the support of feature WlanPerformance.</w:t>
            </w:r>
          </w:p>
        </w:tc>
      </w:tr>
      <w:tr w:rsidR="00D87394">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lang w:eastAsia="zh-CN"/>
              </w:rPr>
              <w:t>41</w:t>
            </w:r>
          </w:p>
        </w:tc>
        <w:tc>
          <w:tcPr>
            <w:tcW w:w="2617"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DnPerfExt_eNA</w:t>
            </w:r>
          </w:p>
        </w:tc>
        <w:tc>
          <w:tcPr>
            <w:tcW w:w="5413"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This feature indicates support for extensions to the event related to DN Performance, including support of number of UEs. Supporting this feature also requires the support of feature DnPerformance.</w:t>
            </w:r>
          </w:p>
        </w:tc>
      </w:tr>
      <w:tr w:rsidR="00D87394">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rFonts w:hint="eastAsia"/>
                <w:lang w:eastAsia="zh-CN"/>
              </w:rPr>
              <w:t>4</w:t>
            </w:r>
            <w:r>
              <w:rPr>
                <w:lang w:eastAsia="zh-CN"/>
              </w:rPr>
              <w:t>2</w:t>
            </w:r>
          </w:p>
        </w:tc>
        <w:tc>
          <w:tcPr>
            <w:tcW w:w="2618"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QoSSustainExt_eNA</w:t>
            </w:r>
          </w:p>
        </w:tc>
        <w:tc>
          <w:tcPr>
            <w:tcW w:w="541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 xml:space="preserve">This feature indicates support for the enhancements of </w:t>
            </w:r>
            <w:r>
              <w:rPr>
                <w:rFonts w:eastAsia="바탕"/>
              </w:rPr>
              <w:t>QoS Sustainability</w:t>
            </w:r>
            <w:r>
              <w:t>, including enhancements of filter information.</w:t>
            </w:r>
            <w:r>
              <w:rPr>
                <w:lang w:eastAsia="zh-CN"/>
              </w:rPr>
              <w:t xml:space="preserve"> Supporting this feature also requires the support of </w:t>
            </w:r>
            <w:r>
              <w:rPr>
                <w:rFonts w:eastAsia="바탕"/>
              </w:rPr>
              <w:t>QoSSustainability</w:t>
            </w:r>
            <w:r>
              <w:rPr>
                <w:lang w:eastAsia="zh-CN"/>
              </w:rPr>
              <w:t xml:space="preserve"> feature.</w:t>
            </w:r>
          </w:p>
        </w:tc>
      </w:tr>
      <w:tr w:rsidR="00D87394">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lang w:eastAsia="zh-CN"/>
              </w:rPr>
              <w:t>43</w:t>
            </w:r>
          </w:p>
        </w:tc>
        <w:tc>
          <w:tcPr>
            <w:tcW w:w="2618"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MovementBehaviour</w:t>
            </w:r>
          </w:p>
        </w:tc>
        <w:tc>
          <w:tcPr>
            <w:tcW w:w="541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This feature indicates support for the Movement Behaviour information.</w:t>
            </w:r>
          </w:p>
        </w:tc>
      </w:tr>
      <w:tr w:rsidR="00D87394">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lang w:eastAsia="zh-CN"/>
              </w:rPr>
              <w:t>44</w:t>
            </w:r>
          </w:p>
        </w:tc>
        <w:tc>
          <w:tcPr>
            <w:tcW w:w="2618"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LocAccuracy</w:t>
            </w:r>
          </w:p>
        </w:tc>
        <w:tc>
          <w:tcPr>
            <w:tcW w:w="541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This feature indicates support for the Location Accuracy analytics.</w:t>
            </w:r>
          </w:p>
        </w:tc>
      </w:tr>
      <w:tr w:rsidR="00D87394">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rFonts w:hint="eastAsia"/>
                <w:lang w:eastAsia="zh-CN"/>
              </w:rPr>
              <w:t>4</w:t>
            </w:r>
            <w:r>
              <w:rPr>
                <w:lang w:eastAsia="zh-CN"/>
              </w:rPr>
              <w:t>5</w:t>
            </w:r>
          </w:p>
        </w:tc>
        <w:tc>
          <w:tcPr>
            <w:tcW w:w="2618"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rPr>
                <w:lang w:eastAsia="zh-CN"/>
              </w:rPr>
              <w:t>RelativeProximity</w:t>
            </w:r>
          </w:p>
        </w:tc>
        <w:tc>
          <w:tcPr>
            <w:tcW w:w="541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This feature indicates support for the Relative Proximity analytics.</w:t>
            </w:r>
          </w:p>
        </w:tc>
      </w:tr>
      <w:tr w:rsidR="00D87394">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rFonts w:hint="eastAsia"/>
                <w:lang w:eastAsia="ja-JP"/>
              </w:rPr>
            </w:pPr>
            <w:r>
              <w:rPr>
                <w:lang w:eastAsia="zh-CN"/>
              </w:rPr>
              <w:t>46</w:t>
            </w:r>
          </w:p>
        </w:tc>
        <w:tc>
          <w:tcPr>
            <w:tcW w:w="2618"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t>ENAExt</w:t>
            </w:r>
          </w:p>
        </w:tc>
        <w:tc>
          <w:tcPr>
            <w:tcW w:w="541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This feature indicates support for the general enhancements of network data analytics requirements,</w:t>
            </w:r>
            <w:r>
              <w:rPr>
                <w:lang w:eastAsia="zh-CN"/>
              </w:rPr>
              <w:t xml:space="preserve"> including support more level of accuracy and support for use case context sent by the NF service consumer to the NWDAF</w:t>
            </w:r>
            <w:r>
              <w:t>.</w:t>
            </w:r>
          </w:p>
        </w:tc>
      </w:tr>
      <w:tr w:rsidR="00D87394">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lang w:eastAsia="zh-CN"/>
              </w:rPr>
              <w:t>47</w:t>
            </w:r>
          </w:p>
        </w:tc>
        <w:tc>
          <w:tcPr>
            <w:tcW w:w="2618"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rPr>
                <w:lang w:eastAsia="zh-CN"/>
              </w:rPr>
              <w:t>RoamingAnalytics</w:t>
            </w:r>
          </w:p>
        </w:tc>
        <w:tc>
          <w:tcPr>
            <w:tcW w:w="541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This feature indicates support for the Roaming analytics.</w:t>
            </w:r>
          </w:p>
        </w:tc>
      </w:tr>
      <w:tr w:rsidR="00D87394">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lang w:eastAsia="zh-CN"/>
              </w:rPr>
              <w:t>48</w:t>
            </w:r>
          </w:p>
        </w:tc>
        <w:tc>
          <w:tcPr>
            <w:tcW w:w="2618"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t>PredictionError</w:t>
            </w:r>
          </w:p>
        </w:tc>
        <w:tc>
          <w:tcPr>
            <w:tcW w:w="541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This feature indicates support for Prediction Error handling.</w:t>
            </w:r>
          </w:p>
        </w:tc>
      </w:tr>
      <w:tr w:rsidR="00D87394">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rPr>
                <w:lang w:eastAsia="zh-CN"/>
              </w:rPr>
            </w:pPr>
            <w:r>
              <w:rPr>
                <w:lang w:eastAsia="zh-CN"/>
              </w:rPr>
              <w:t>49</w:t>
            </w:r>
          </w:p>
        </w:tc>
        <w:tc>
          <w:tcPr>
            <w:tcW w:w="2618"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rPr>
                <w:lang w:eastAsia="zh-CN"/>
              </w:rPr>
              <w:t>EnAnaCtxTransfer</w:t>
            </w:r>
          </w:p>
        </w:tc>
        <w:tc>
          <w:tcPr>
            <w:tcW w:w="5412" w:type="dxa"/>
            <w:gridSpan w:val="2"/>
            <w:tcBorders>
              <w:top w:val="single" w:sz="6" w:space="0" w:color="auto"/>
              <w:left w:val="single" w:sz="6" w:space="0" w:color="auto"/>
              <w:bottom w:val="single" w:sz="6" w:space="0" w:color="auto"/>
              <w:right w:val="single" w:sz="6" w:space="0" w:color="auto"/>
            </w:tcBorders>
          </w:tcPr>
          <w:p w:rsidR="00D87394" w:rsidRDefault="00D87394" w:rsidP="00D87394">
            <w:pPr>
              <w:pStyle w:val="TAL"/>
            </w:pPr>
            <w:r>
              <w:t xml:space="preserve">This feature indicates the enhancement for the </w:t>
            </w:r>
            <w:r>
              <w:rPr>
                <w:lang w:eastAsia="ko-KR"/>
              </w:rPr>
              <w:t>analytics context transfer</w:t>
            </w:r>
            <w:r>
              <w:t>, including the support of transferring the</w:t>
            </w:r>
            <w:r>
              <w:rPr>
                <w:lang w:eastAsia="ko-KR"/>
              </w:rPr>
              <w:t xml:space="preserve"> Analytics Accuracy</w:t>
            </w:r>
            <w:r>
              <w:t xml:space="preserve"> and ML Model accuracy context types.</w:t>
            </w:r>
          </w:p>
          <w:p w:rsidR="00D87394" w:rsidRDefault="00D87394" w:rsidP="00D87394">
            <w:pPr>
              <w:pStyle w:val="TAL"/>
            </w:pPr>
            <w:r>
              <w:t>Supporting this feature also requires the support of feature "</w:t>
            </w:r>
            <w:r>
              <w:rPr>
                <w:lang w:eastAsia="zh-CN"/>
              </w:rPr>
              <w:t>AnaCtxTransfer</w:t>
            </w:r>
            <w:r>
              <w:t>".</w:t>
            </w:r>
          </w:p>
        </w:tc>
      </w:tr>
    </w:tbl>
    <w:p w:rsidR="00A10B25" w:rsidRDefault="00A10B25">
      <w:pPr>
        <w:rPr>
          <w:rFonts w:eastAsia="바탕"/>
        </w:rPr>
      </w:pPr>
    </w:p>
    <w:p w:rsidR="00A10B25" w:rsidRDefault="00A10B25">
      <w:pPr>
        <w:pStyle w:val="3"/>
        <w:rPr>
          <w:lang w:val="en-US"/>
        </w:rPr>
      </w:pPr>
      <w:bookmarkStart w:id="8500" w:name="_Toc138754392"/>
      <w:bookmarkStart w:id="8501" w:name="_Toc148522797"/>
      <w:bookmarkStart w:id="8502" w:name="_Toc145705887"/>
      <w:bookmarkStart w:id="8503" w:name="_Toc136562558"/>
      <w:bookmarkStart w:id="8504" w:name="_Toc164920985"/>
      <w:bookmarkStart w:id="8505" w:name="_Toc170120527"/>
      <w:bookmarkStart w:id="8506" w:name="_Toc175858772"/>
      <w:bookmarkStart w:id="8507" w:name="_Toc185516659"/>
      <w:r>
        <w:rPr>
          <w:lang w:val="en-US"/>
        </w:rPr>
        <w:t>5.2.9</w:t>
      </w:r>
      <w:r>
        <w:rPr>
          <w:lang w:val="en-US"/>
        </w:rPr>
        <w:tab/>
        <w:t>Security</w:t>
      </w:r>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p>
    <w:p w:rsidR="00A10B25" w:rsidRDefault="00A10B25">
      <w:pPr>
        <w:rPr>
          <w:rFonts w:eastAsia="DengXian"/>
        </w:rPr>
      </w:pPr>
      <w:r>
        <w:rPr>
          <w:rFonts w:eastAsia="DengXian"/>
        </w:rPr>
        <w:t xml:space="preserve">As indicated in 3GPP TS 33.501 [13] and 3GPP TS 29.500 [6], the access to the </w:t>
      </w:r>
      <w:r>
        <w:rPr>
          <w:rFonts w:eastAsia="DengXian"/>
          <w:lang w:val="en-US" w:eastAsia="ko-KR"/>
        </w:rPr>
        <w:t xml:space="preserve">Nnwdaf_AnalyticsInfo </w:t>
      </w:r>
      <w:r>
        <w:rPr>
          <w:rFonts w:eastAsia="DengXian"/>
        </w:rPr>
        <w:t>API may be authorized by means of the OAuth2 protocol (see IETF RFC 6749 [14]), based on local configuration, using the "Client Credentials" authorization grant, where the NRF (see 3GPP TS 29.510 [12]) plays the role of the authorization server.</w:t>
      </w:r>
    </w:p>
    <w:p w:rsidR="00A10B25" w:rsidRDefault="00A10B25">
      <w:pPr>
        <w:rPr>
          <w:rFonts w:eastAsia="DengXian"/>
        </w:rPr>
      </w:pPr>
      <w:r>
        <w:rPr>
          <w:rFonts w:eastAsia="DengXian"/>
        </w:rPr>
        <w:t xml:space="preserve">If OAuth2 is used, an NF service consumer, prior to consuming services offered by the </w:t>
      </w:r>
      <w:r>
        <w:rPr>
          <w:rFonts w:eastAsia="DengXian"/>
          <w:lang w:val="en-US" w:eastAsia="ko-KR"/>
        </w:rPr>
        <w:t xml:space="preserve">Nnwdaf_AnalyticsInfo </w:t>
      </w:r>
      <w:r>
        <w:rPr>
          <w:rFonts w:eastAsia="DengXian"/>
        </w:rPr>
        <w:t>API, shall obtain a "token" from the authorization server, by invoking the Access Token Request service, as described in 3GPP TS 29.510 [12], clause 5.4.2.2.</w:t>
      </w:r>
    </w:p>
    <w:p w:rsidR="00A10B25" w:rsidRDefault="00A10B25">
      <w:pPr>
        <w:pStyle w:val="NO"/>
      </w:pPr>
      <w:r>
        <w:t>NOTE:</w:t>
      </w:r>
      <w:r>
        <w:tab/>
        <w:t xml:space="preserve">When multiple NRFs are deployed in a network, the NRF used as authorization server is the same NRF that the NF service consumer used for discovering the </w:t>
      </w:r>
      <w:r>
        <w:rPr>
          <w:lang w:val="en-US" w:eastAsia="ko-KR"/>
        </w:rPr>
        <w:t xml:space="preserve">Nnwdaf_AnalyticsInfo </w:t>
      </w:r>
      <w:r>
        <w:t>service.</w:t>
      </w:r>
    </w:p>
    <w:p w:rsidR="00A10B25" w:rsidRDefault="00A10B25">
      <w:bookmarkStart w:id="8508" w:name="_Toc94064397"/>
      <w:bookmarkStart w:id="8509" w:name="_Toc101244562"/>
      <w:bookmarkStart w:id="8510" w:name="_Toc98233784"/>
      <w:bookmarkStart w:id="8511" w:name="_Toc113031820"/>
      <w:bookmarkStart w:id="8512" w:name="_Toc104539157"/>
      <w:bookmarkStart w:id="8513" w:name="_Toc112951280"/>
      <w:bookmarkStart w:id="8514" w:name="_Toc85557197"/>
      <w:bookmarkStart w:id="8515" w:name="_Toc83233169"/>
      <w:bookmarkStart w:id="8516" w:name="_Toc70550714"/>
      <w:bookmarkStart w:id="8517" w:name="_Toc85553098"/>
      <w:bookmarkStart w:id="8518" w:name="_Toc88667707"/>
      <w:bookmarkStart w:id="8519" w:name="_Toc120702460"/>
      <w:bookmarkStart w:id="8520" w:name="_Toc114133959"/>
      <w:bookmarkStart w:id="8521" w:name="_Toc90655992"/>
      <w:r>
        <w:rPr>
          <w:rFonts w:eastAsia="DengXian"/>
          <w:lang w:val="en-US"/>
        </w:rPr>
        <w:t xml:space="preserve">The </w:t>
      </w:r>
      <w:r>
        <w:rPr>
          <w:rFonts w:eastAsia="DengXian"/>
          <w:lang w:val="en-US" w:eastAsia="ko-KR"/>
        </w:rPr>
        <w:t xml:space="preserve">Nnwdaf_AnalyticsInfo </w:t>
      </w:r>
      <w:r>
        <w:rPr>
          <w:rFonts w:eastAsia="DengXian"/>
          <w:lang w:val="en-US"/>
        </w:rPr>
        <w:t xml:space="preserve">API defines </w:t>
      </w:r>
      <w:r>
        <w:t xml:space="preserve">the following scopes for OAuth2 authorization as described in </w:t>
      </w:r>
      <w:r>
        <w:rPr>
          <w:rFonts w:eastAsia="DengXian"/>
        </w:rPr>
        <w:t>3GPP TS 29.501 [7], clause 4.x</w:t>
      </w:r>
      <w:r>
        <w:t>.</w:t>
      </w:r>
    </w:p>
    <w:p w:rsidR="00A10B25" w:rsidRDefault="00A10B25">
      <w:pPr>
        <w:pStyle w:val="TH"/>
      </w:pPr>
      <w:r>
        <w:t xml:space="preserve">Table 5.2.9-1: OAuth2 scopes defined in </w:t>
      </w:r>
      <w:r>
        <w:rPr>
          <w:lang w:val="en-US" w:eastAsia="ko-KR"/>
        </w:rPr>
        <w:t xml:space="preserve">Nnwdaf_AnalyticsInfo </w:t>
      </w:r>
      <w:r>
        <w:t>API</w:t>
      </w:r>
    </w:p>
    <w:tbl>
      <w:tblPr>
        <w:tblW w:w="4829" w:type="pct"/>
        <w:tblInd w:w="1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149"/>
        <w:gridCol w:w="6371"/>
      </w:tblGrid>
      <w:tr w:rsidR="00A10B25">
        <w:tc>
          <w:tcPr>
            <w:tcW w:w="1654" w:type="pct"/>
            <w:shd w:val="clear" w:color="auto" w:fill="C0C0C0"/>
            <w:tcMar>
              <w:top w:w="0" w:type="dxa"/>
              <w:left w:w="108" w:type="dxa"/>
              <w:bottom w:w="0" w:type="dxa"/>
              <w:right w:w="108" w:type="dxa"/>
            </w:tcMar>
          </w:tcPr>
          <w:p w:rsidR="00A10B25" w:rsidRDefault="00A10B25">
            <w:pPr>
              <w:pStyle w:val="TAH"/>
            </w:pPr>
            <w:r>
              <w:t>Scope</w:t>
            </w:r>
          </w:p>
        </w:tc>
        <w:tc>
          <w:tcPr>
            <w:tcW w:w="3346" w:type="pct"/>
            <w:shd w:val="clear" w:color="auto" w:fill="C0C0C0"/>
            <w:tcMar>
              <w:top w:w="0" w:type="dxa"/>
              <w:left w:w="108" w:type="dxa"/>
              <w:bottom w:w="0" w:type="dxa"/>
              <w:right w:w="108" w:type="dxa"/>
            </w:tcMar>
          </w:tcPr>
          <w:p w:rsidR="00A10B25" w:rsidRDefault="00A10B25">
            <w:pPr>
              <w:pStyle w:val="TAH"/>
            </w:pPr>
            <w:r>
              <w:t>Description</w:t>
            </w:r>
          </w:p>
        </w:tc>
      </w:tr>
      <w:tr w:rsidR="00A10B25">
        <w:tc>
          <w:tcPr>
            <w:tcW w:w="1654" w:type="pct"/>
            <w:tcMar>
              <w:top w:w="0" w:type="dxa"/>
              <w:left w:w="108" w:type="dxa"/>
              <w:bottom w:w="0" w:type="dxa"/>
              <w:right w:w="108" w:type="dxa"/>
            </w:tcMar>
          </w:tcPr>
          <w:p w:rsidR="00A10B25" w:rsidRDefault="00A10B25">
            <w:pPr>
              <w:pStyle w:val="TAL"/>
            </w:pPr>
            <w:r>
              <w:t>"nnwdaf-analyticsinfo"</w:t>
            </w:r>
          </w:p>
        </w:tc>
        <w:tc>
          <w:tcPr>
            <w:tcW w:w="3346" w:type="pct"/>
            <w:tcMar>
              <w:top w:w="0" w:type="dxa"/>
              <w:left w:w="108" w:type="dxa"/>
              <w:bottom w:w="0" w:type="dxa"/>
              <w:right w:w="108" w:type="dxa"/>
            </w:tcMar>
          </w:tcPr>
          <w:p w:rsidR="00A10B25" w:rsidRDefault="00A10B25">
            <w:pPr>
              <w:pStyle w:val="TAL"/>
            </w:pPr>
            <w:r>
              <w:t xml:space="preserve">Access to the </w:t>
            </w:r>
            <w:r>
              <w:rPr>
                <w:rFonts w:eastAsia="DengXian"/>
                <w:lang w:val="en-US" w:eastAsia="ko-KR"/>
              </w:rPr>
              <w:t xml:space="preserve">Nnwdaf_AnalyticsInfo </w:t>
            </w:r>
            <w:r>
              <w:t>API</w:t>
            </w:r>
          </w:p>
        </w:tc>
      </w:tr>
      <w:tr w:rsidR="00A10B25">
        <w:tc>
          <w:tcPr>
            <w:tcW w:w="1654" w:type="pct"/>
            <w:tcMar>
              <w:top w:w="0" w:type="dxa"/>
              <w:left w:w="108" w:type="dxa"/>
              <w:bottom w:w="0" w:type="dxa"/>
              <w:right w:w="108" w:type="dxa"/>
            </w:tcMar>
          </w:tcPr>
          <w:p w:rsidR="00A10B25" w:rsidRDefault="00A10B25">
            <w:pPr>
              <w:pStyle w:val="TAL"/>
            </w:pPr>
            <w:r>
              <w:t>"nnwdaf-analyticsinfo:contexttransfer"</w:t>
            </w:r>
          </w:p>
        </w:tc>
        <w:tc>
          <w:tcPr>
            <w:tcW w:w="3346" w:type="pct"/>
            <w:tcMar>
              <w:top w:w="0" w:type="dxa"/>
              <w:left w:w="108" w:type="dxa"/>
              <w:bottom w:w="0" w:type="dxa"/>
              <w:right w:w="108" w:type="dxa"/>
            </w:tcMar>
          </w:tcPr>
          <w:p w:rsidR="00A10B25" w:rsidRDefault="00A10B25">
            <w:pPr>
              <w:pStyle w:val="TAL"/>
            </w:pPr>
            <w:r>
              <w:t>Access to service operations applying to NWDAF context transfer related service operations, i.e. ContextTransfer.</w:t>
            </w:r>
          </w:p>
        </w:tc>
      </w:tr>
    </w:tbl>
    <w:p w:rsidR="00A10B25" w:rsidRDefault="00A10B25">
      <w:pPr>
        <w:rPr>
          <w:rFonts w:eastAsia="DengXian"/>
          <w:lang w:val="en-US"/>
        </w:rPr>
      </w:pPr>
    </w:p>
    <w:p w:rsidR="00A10B25" w:rsidRDefault="00A10B25">
      <w:pPr>
        <w:pStyle w:val="2"/>
      </w:pPr>
      <w:bookmarkStart w:id="8522" w:name="_Toc136562559"/>
      <w:bookmarkStart w:id="8523" w:name="_Toc148522798"/>
      <w:bookmarkStart w:id="8524" w:name="_Toc138754393"/>
      <w:bookmarkStart w:id="8525" w:name="_Toc145705888"/>
      <w:bookmarkStart w:id="8526" w:name="_Toc164920986"/>
      <w:bookmarkStart w:id="8527" w:name="_Toc170120528"/>
      <w:bookmarkStart w:id="8528" w:name="_Toc175858773"/>
      <w:bookmarkStart w:id="8529" w:name="_Toc185516660"/>
      <w:r>
        <w:rPr>
          <w:lang w:eastAsia="zh-CN"/>
        </w:rPr>
        <w:t>5.3</w:t>
      </w:r>
      <w:r>
        <w:tab/>
      </w:r>
      <w:r>
        <w:rPr>
          <w:lang w:eastAsia="ja-JP"/>
        </w:rPr>
        <w:t xml:space="preserve">Nnwdaf_DataManagement </w:t>
      </w:r>
      <w:r>
        <w:t>Service API</w:t>
      </w:r>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p>
    <w:p w:rsidR="00A10B25" w:rsidRDefault="00A10B25">
      <w:pPr>
        <w:pStyle w:val="3"/>
        <w:rPr>
          <w:lang w:val="en-US"/>
        </w:rPr>
      </w:pPr>
      <w:bookmarkStart w:id="8530" w:name="_Toc85553099"/>
      <w:bookmarkStart w:id="8531" w:name="_Toc90655993"/>
      <w:bookmarkStart w:id="8532" w:name="_Toc70550715"/>
      <w:bookmarkStart w:id="8533" w:name="_Toc112951281"/>
      <w:bookmarkStart w:id="8534" w:name="_Toc114133960"/>
      <w:bookmarkStart w:id="8535" w:name="_Toc101244563"/>
      <w:bookmarkStart w:id="8536" w:name="_Toc94064398"/>
      <w:bookmarkStart w:id="8537" w:name="_Toc145705889"/>
      <w:bookmarkStart w:id="8538" w:name="_Toc113031821"/>
      <w:bookmarkStart w:id="8539" w:name="_Toc85557198"/>
      <w:bookmarkStart w:id="8540" w:name="_Toc148522799"/>
      <w:bookmarkStart w:id="8541" w:name="_Toc98233785"/>
      <w:bookmarkStart w:id="8542" w:name="_Toc136562560"/>
      <w:bookmarkStart w:id="8543" w:name="_Toc83233170"/>
      <w:bookmarkStart w:id="8544" w:name="_Toc138754394"/>
      <w:bookmarkStart w:id="8545" w:name="_Toc120702461"/>
      <w:bookmarkStart w:id="8546" w:name="_Toc104539158"/>
      <w:bookmarkStart w:id="8547" w:name="_Toc88667708"/>
      <w:bookmarkStart w:id="8548" w:name="_Toc164920987"/>
      <w:bookmarkStart w:id="8549" w:name="_Toc170120529"/>
      <w:bookmarkStart w:id="8550" w:name="_Toc175858774"/>
      <w:bookmarkStart w:id="8551" w:name="_Toc185516661"/>
      <w:r>
        <w:rPr>
          <w:lang w:val="en-US"/>
        </w:rPr>
        <w:t>5.3</w:t>
      </w:r>
      <w:r>
        <w:rPr>
          <w:rFonts w:hint="eastAsia"/>
          <w:lang w:val="en-US"/>
        </w:rPr>
        <w:t>.</w:t>
      </w:r>
      <w:r>
        <w:rPr>
          <w:lang w:val="en-US"/>
        </w:rPr>
        <w:t>1</w:t>
      </w:r>
      <w:r>
        <w:rPr>
          <w:lang w:val="en-US"/>
        </w:rPr>
        <w:tab/>
        <w:t>Introduction</w:t>
      </w:r>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p>
    <w:p w:rsidR="00A10B25" w:rsidRDefault="00A10B25">
      <w:pPr>
        <w:rPr>
          <w:lang w:eastAsia="zh-CN"/>
        </w:rPr>
      </w:pPr>
      <w:r>
        <w:t>The</w:t>
      </w:r>
      <w:r>
        <w:rPr>
          <w:rFonts w:eastAsia="Times New Roman"/>
        </w:rPr>
        <w:t xml:space="preserve"> </w:t>
      </w:r>
      <w:r>
        <w:rPr>
          <w:lang w:eastAsia="ja-JP"/>
        </w:rPr>
        <w:t>Nnwdaf_DataManagement</w:t>
      </w:r>
      <w:r>
        <w:rPr>
          <w:rFonts w:eastAsia="Times New Roman"/>
        </w:rPr>
        <w:t xml:space="preserve"> service </w:t>
      </w:r>
      <w:r>
        <w:t xml:space="preserve">shall use the </w:t>
      </w:r>
      <w:r>
        <w:rPr>
          <w:lang w:eastAsia="ja-JP"/>
        </w:rPr>
        <w:t>Nnwdaf_DataManagement</w:t>
      </w:r>
      <w:r>
        <w:t xml:space="preserve"> </w:t>
      </w:r>
      <w:r>
        <w:rPr>
          <w:lang w:eastAsia="zh-CN"/>
        </w:rPr>
        <w:t>API.</w:t>
      </w:r>
    </w:p>
    <w:p w:rsidR="00A10B25" w:rsidRDefault="00A10B25">
      <w:r>
        <w:t xml:space="preserve">The API URI of the </w:t>
      </w:r>
      <w:r>
        <w:rPr>
          <w:lang w:eastAsia="ja-JP"/>
        </w:rPr>
        <w:t>Nnwdaf_DataManagement</w:t>
      </w:r>
      <w:r>
        <w:rPr>
          <w:lang w:val="en-US" w:eastAsia="ko-KR"/>
        </w:rPr>
        <w:t xml:space="preserve"> </w:t>
      </w:r>
      <w:r>
        <w:rPr>
          <w:lang w:val="en-US" w:eastAsia="zh-CN"/>
        </w:rPr>
        <w:t xml:space="preserve">API shall be: </w:t>
      </w:r>
    </w:p>
    <w:p w:rsidR="00A10B25" w:rsidRDefault="00A10B25">
      <w:pPr>
        <w:pStyle w:val="B1"/>
        <w:rPr>
          <w:lang w:eastAsia="zh-CN"/>
        </w:rPr>
      </w:pPr>
      <w:r>
        <w:rPr>
          <w:lang w:val="en-US" w:eastAsia="ko-KR"/>
        </w:rPr>
        <w:t>{apiRoot}/&lt;apiName&gt;/&lt;apiVersion&gt;</w:t>
      </w:r>
    </w:p>
    <w:p w:rsidR="00A10B25" w:rsidRDefault="00A10B25">
      <w:pPr>
        <w:rPr>
          <w:lang w:eastAsia="zh-CN"/>
        </w:rPr>
      </w:pPr>
      <w:r>
        <w:rPr>
          <w:lang w:eastAsia="zh-CN"/>
        </w:rPr>
        <w:t>The request URIs used in each HTTP requests from the NF service consumer towards the 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"nnwdaf-datamanagement</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5.3.3.</w:t>
      </w:r>
    </w:p>
    <w:p w:rsidR="00A10B25" w:rsidRDefault="00A10B25">
      <w:pPr>
        <w:pStyle w:val="3"/>
        <w:rPr>
          <w:lang w:val="en-US"/>
        </w:rPr>
      </w:pPr>
      <w:bookmarkStart w:id="8552" w:name="_Toc120702462"/>
      <w:bookmarkStart w:id="8553" w:name="_Toc113031822"/>
      <w:bookmarkStart w:id="8554" w:name="_Toc90655994"/>
      <w:bookmarkStart w:id="8555" w:name="_Toc114133961"/>
      <w:bookmarkStart w:id="8556" w:name="_Toc70550716"/>
      <w:bookmarkStart w:id="8557" w:name="_Toc112951282"/>
      <w:bookmarkStart w:id="8558" w:name="_Toc138754395"/>
      <w:bookmarkStart w:id="8559" w:name="_Toc148522800"/>
      <w:bookmarkStart w:id="8560" w:name="_Toc83233171"/>
      <w:bookmarkStart w:id="8561" w:name="_Toc94064399"/>
      <w:bookmarkStart w:id="8562" w:name="_Toc88667709"/>
      <w:bookmarkStart w:id="8563" w:name="_Toc85557199"/>
      <w:bookmarkStart w:id="8564" w:name="_Toc101244564"/>
      <w:bookmarkStart w:id="8565" w:name="_Toc104539159"/>
      <w:bookmarkStart w:id="8566" w:name="_Toc136562561"/>
      <w:bookmarkStart w:id="8567" w:name="_Toc98233786"/>
      <w:bookmarkStart w:id="8568" w:name="_Toc85553100"/>
      <w:bookmarkStart w:id="8569" w:name="_Toc145705890"/>
      <w:bookmarkStart w:id="8570" w:name="_Toc164920988"/>
      <w:bookmarkStart w:id="8571" w:name="_Toc170120530"/>
      <w:bookmarkStart w:id="8572" w:name="_Toc175858775"/>
      <w:bookmarkStart w:id="8573" w:name="_Toc185516662"/>
      <w:r>
        <w:rPr>
          <w:lang w:val="en-US"/>
        </w:rPr>
        <w:t>5.3.2</w:t>
      </w:r>
      <w:r>
        <w:rPr>
          <w:lang w:val="en-US"/>
        </w:rPr>
        <w:tab/>
        <w:t>Usage of HTTP</w:t>
      </w:r>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p>
    <w:p w:rsidR="00A10B25" w:rsidRDefault="00A10B25">
      <w:pPr>
        <w:pStyle w:val="4"/>
      </w:pPr>
      <w:bookmarkStart w:id="8574" w:name="_Toc145705891"/>
      <w:bookmarkStart w:id="8575" w:name="_Toc148522801"/>
      <w:bookmarkStart w:id="8576" w:name="_Toc70550717"/>
      <w:bookmarkStart w:id="8577" w:name="_Toc85557200"/>
      <w:bookmarkStart w:id="8578" w:name="_Toc98233787"/>
      <w:bookmarkStart w:id="8579" w:name="_Toc113031823"/>
      <w:bookmarkStart w:id="8580" w:name="_Toc136562562"/>
      <w:bookmarkStart w:id="8581" w:name="_Toc94064400"/>
      <w:bookmarkStart w:id="8582" w:name="_Toc101244565"/>
      <w:bookmarkStart w:id="8583" w:name="_Toc83233172"/>
      <w:bookmarkStart w:id="8584" w:name="_Toc138754396"/>
      <w:bookmarkStart w:id="8585" w:name="_Toc88667710"/>
      <w:bookmarkStart w:id="8586" w:name="_Toc114133962"/>
      <w:bookmarkStart w:id="8587" w:name="_Toc85553101"/>
      <w:bookmarkStart w:id="8588" w:name="_Toc120702463"/>
      <w:bookmarkStart w:id="8589" w:name="_Toc112951283"/>
      <w:bookmarkStart w:id="8590" w:name="_Toc104539160"/>
      <w:bookmarkStart w:id="8591" w:name="_Toc90655995"/>
      <w:bookmarkStart w:id="8592" w:name="_Toc164920989"/>
      <w:bookmarkStart w:id="8593" w:name="_Toc170120531"/>
      <w:bookmarkStart w:id="8594" w:name="_Toc175858776"/>
      <w:bookmarkStart w:id="8595" w:name="_Toc185516663"/>
      <w:r>
        <w:t>5.3.2.1</w:t>
      </w:r>
      <w:r>
        <w:tab/>
        <w:t>General</w:t>
      </w:r>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p>
    <w:p w:rsidR="00A10B25" w:rsidRDefault="00A10B25">
      <w:bookmarkStart w:id="8596" w:name="_Toc85557201"/>
      <w:bookmarkStart w:id="8597" w:name="_Toc145705892"/>
      <w:bookmarkStart w:id="8598" w:name="_Toc104539161"/>
      <w:bookmarkStart w:id="8599" w:name="_Toc70550718"/>
      <w:bookmarkStart w:id="8600" w:name="_Toc94064401"/>
      <w:bookmarkStart w:id="8601" w:name="_Toc136562563"/>
      <w:bookmarkStart w:id="8602" w:name="_Toc85553102"/>
      <w:bookmarkStart w:id="8603" w:name="_Toc114133963"/>
      <w:bookmarkStart w:id="8604" w:name="_Toc88667711"/>
      <w:bookmarkStart w:id="8605" w:name="_Toc138754397"/>
      <w:bookmarkStart w:id="8606" w:name="_Toc101244566"/>
      <w:bookmarkStart w:id="8607" w:name="_Toc148522802"/>
      <w:bookmarkStart w:id="8608" w:name="_Toc83233173"/>
      <w:bookmarkStart w:id="8609" w:name="_Toc120702464"/>
      <w:bookmarkStart w:id="8610" w:name="_Toc113031824"/>
      <w:bookmarkStart w:id="8611" w:name="_Toc98233788"/>
      <w:bookmarkStart w:id="8612" w:name="_Toc90655996"/>
      <w:bookmarkStart w:id="8613" w:name="_Toc112951284"/>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 xml:space="preserve">The OpenAPI [11] specification of HTTP messages and content bodies for the </w:t>
      </w:r>
      <w:r>
        <w:rPr>
          <w:lang w:eastAsia="ja-JP"/>
        </w:rPr>
        <w:t>Nnwdaf_DataManagement</w:t>
      </w:r>
      <w:r>
        <w:t xml:space="preserve"> is contained in Annex A.</w:t>
      </w:r>
    </w:p>
    <w:p w:rsidR="00A10B25" w:rsidRDefault="00A10B25">
      <w:pPr>
        <w:pStyle w:val="4"/>
      </w:pPr>
      <w:bookmarkStart w:id="8614" w:name="_Toc164920990"/>
      <w:bookmarkStart w:id="8615" w:name="_Toc170120532"/>
      <w:bookmarkStart w:id="8616" w:name="_Toc175858777"/>
      <w:bookmarkStart w:id="8617" w:name="_Toc185516664"/>
      <w:r>
        <w:t>5.3.2.2</w:t>
      </w:r>
      <w:r>
        <w:tab/>
        <w:t>HTTP standard headers</w:t>
      </w:r>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p>
    <w:p w:rsidR="00A10B25" w:rsidRDefault="00A10B25">
      <w:pPr>
        <w:pStyle w:val="5"/>
      </w:pPr>
      <w:bookmarkStart w:id="8618" w:name="_Toc136562564"/>
      <w:bookmarkStart w:id="8619" w:name="_Toc85557202"/>
      <w:bookmarkStart w:id="8620" w:name="_Toc85553103"/>
      <w:bookmarkStart w:id="8621" w:name="_Toc88667712"/>
      <w:bookmarkStart w:id="8622" w:name="_Toc138754398"/>
      <w:bookmarkStart w:id="8623" w:name="_Toc94064402"/>
      <w:bookmarkStart w:id="8624" w:name="_Toc113031825"/>
      <w:bookmarkStart w:id="8625" w:name="_Toc101244567"/>
      <w:bookmarkStart w:id="8626" w:name="_Toc120702465"/>
      <w:bookmarkStart w:id="8627" w:name="_Toc90655997"/>
      <w:bookmarkStart w:id="8628" w:name="_Toc114133964"/>
      <w:bookmarkStart w:id="8629" w:name="_Toc83233174"/>
      <w:bookmarkStart w:id="8630" w:name="_Toc145705893"/>
      <w:bookmarkStart w:id="8631" w:name="_Toc104539162"/>
      <w:bookmarkStart w:id="8632" w:name="_Toc112951285"/>
      <w:bookmarkStart w:id="8633" w:name="_Toc98233789"/>
      <w:bookmarkStart w:id="8634" w:name="_Toc148522803"/>
      <w:bookmarkStart w:id="8635" w:name="_Toc70550719"/>
      <w:bookmarkStart w:id="8636" w:name="_Toc164920991"/>
      <w:bookmarkStart w:id="8637" w:name="_Toc170120533"/>
      <w:bookmarkStart w:id="8638" w:name="_Toc175858778"/>
      <w:bookmarkStart w:id="8639" w:name="_Toc185516665"/>
      <w:r>
        <w:t>5.3.2.2.1</w:t>
      </w:r>
      <w:r>
        <w:tab/>
        <w:t>General</w:t>
      </w:r>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p>
    <w:p w:rsidR="00A10B25" w:rsidRDefault="00A10B25">
      <w:r>
        <w:t>See clause 5.2.2 of 3GPP TS 29.500 [6] for the usage of HTTP standard headers.</w:t>
      </w:r>
    </w:p>
    <w:p w:rsidR="00A10B25" w:rsidRDefault="00A10B25">
      <w:pPr>
        <w:pStyle w:val="5"/>
      </w:pPr>
      <w:bookmarkStart w:id="8640" w:name="_Toc101244568"/>
      <w:bookmarkStart w:id="8641" w:name="_Toc85553104"/>
      <w:bookmarkStart w:id="8642" w:name="_Toc114133965"/>
      <w:bookmarkStart w:id="8643" w:name="_Toc136562565"/>
      <w:bookmarkStart w:id="8644" w:name="_Toc138754399"/>
      <w:bookmarkStart w:id="8645" w:name="_Toc104539163"/>
      <w:bookmarkStart w:id="8646" w:name="_Toc113031826"/>
      <w:bookmarkStart w:id="8647" w:name="_Toc98233790"/>
      <w:bookmarkStart w:id="8648" w:name="_Toc88667713"/>
      <w:bookmarkStart w:id="8649" w:name="_Toc145705894"/>
      <w:bookmarkStart w:id="8650" w:name="_Toc148522804"/>
      <w:bookmarkStart w:id="8651" w:name="_Toc83233175"/>
      <w:bookmarkStart w:id="8652" w:name="_Toc70550720"/>
      <w:bookmarkStart w:id="8653" w:name="_Toc90655998"/>
      <w:bookmarkStart w:id="8654" w:name="_Toc112951286"/>
      <w:bookmarkStart w:id="8655" w:name="_Toc85557203"/>
      <w:bookmarkStart w:id="8656" w:name="_Toc120702466"/>
      <w:bookmarkStart w:id="8657" w:name="_Toc94064403"/>
      <w:bookmarkStart w:id="8658" w:name="_Toc164920992"/>
      <w:bookmarkStart w:id="8659" w:name="_Toc170120534"/>
      <w:bookmarkStart w:id="8660" w:name="_Toc175858779"/>
      <w:bookmarkStart w:id="8661" w:name="_Toc185516666"/>
      <w:r>
        <w:t>5.3.2.2.2</w:t>
      </w:r>
      <w:r>
        <w:tab/>
        <w:t>Content type</w:t>
      </w:r>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p>
    <w:p w:rsidR="00A10B25" w:rsidRDefault="00A10B25">
      <w:bookmarkStart w:id="8662" w:name="_Toc94064404"/>
      <w:bookmarkStart w:id="8663" w:name="_Toc101244569"/>
      <w:bookmarkStart w:id="8664" w:name="_Toc138754400"/>
      <w:bookmarkStart w:id="8665" w:name="_Toc112951287"/>
      <w:bookmarkStart w:id="8666" w:name="_Toc104539164"/>
      <w:bookmarkStart w:id="8667" w:name="_Toc120702467"/>
      <w:bookmarkStart w:id="8668" w:name="_Toc114133966"/>
      <w:bookmarkStart w:id="8669" w:name="_Toc113031827"/>
      <w:bookmarkStart w:id="8670" w:name="_Toc88667714"/>
      <w:bookmarkStart w:id="8671" w:name="_Toc85557204"/>
      <w:bookmarkStart w:id="8672" w:name="_Toc136562566"/>
      <w:bookmarkStart w:id="8673" w:name="_Toc85553105"/>
      <w:bookmarkStart w:id="8674" w:name="_Toc70550721"/>
      <w:bookmarkStart w:id="8675" w:name="_Toc83233176"/>
      <w:bookmarkStart w:id="8676" w:name="_Toc98233791"/>
      <w:bookmarkStart w:id="8677" w:name="_Toc148522805"/>
      <w:bookmarkStart w:id="8678" w:name="_Toc145705895"/>
      <w:bookmarkStart w:id="8679" w:name="_Toc90655999"/>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"Problem Details" JSON object shall be used to indicate additional details of the error in a HTTP response body and shall be signalled by the content type "application/problem+json", as defined in IETF RFC 9457 [15].</w:t>
      </w:r>
    </w:p>
    <w:p w:rsidR="00A10B25" w:rsidRDefault="00A10B25">
      <w:pPr>
        <w:pStyle w:val="4"/>
      </w:pPr>
      <w:bookmarkStart w:id="8680" w:name="_Toc164920993"/>
      <w:bookmarkStart w:id="8681" w:name="_Toc170120535"/>
      <w:bookmarkStart w:id="8682" w:name="_Toc175858780"/>
      <w:bookmarkStart w:id="8683" w:name="_Toc185516667"/>
      <w:r>
        <w:t>5.3.2.3</w:t>
      </w:r>
      <w:r>
        <w:tab/>
        <w:t>HTTP custom headers</w:t>
      </w:r>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p>
    <w:p w:rsidR="00A10B25" w:rsidRDefault="00A10B25">
      <w:pPr>
        <w:rPr>
          <w:rFonts w:eastAsia="바탕"/>
        </w:rPr>
      </w:pPr>
      <w:r>
        <w:rPr>
          <w:rFonts w:eastAsia="바탕"/>
        </w:rPr>
        <w:t xml:space="preserve">The </w:t>
      </w:r>
      <w:r>
        <w:rPr>
          <w:lang w:eastAsia="ja-JP"/>
        </w:rPr>
        <w:t>Nnwdaf_DataManagement</w:t>
      </w:r>
      <w:r>
        <w:rPr>
          <w:rFonts w:eastAsia="바탕"/>
        </w:rPr>
        <w:t xml:space="preserve"> service API</w:t>
      </w:r>
      <w:r>
        <w:rPr>
          <w:rFonts w:eastAsia="바탕"/>
          <w:lang w:eastAsia="zh-CN"/>
        </w:rPr>
        <w:t xml:space="preserve"> shall support </w:t>
      </w:r>
      <w:r>
        <w:rPr>
          <w:lang w:val="en-US" w:eastAsia="ko-KR"/>
        </w:rPr>
        <w:t xml:space="preserve">mandatory </w:t>
      </w:r>
      <w:r>
        <w:rPr>
          <w:rFonts w:eastAsia="바탕"/>
        </w:rPr>
        <w:t>HTTP custom header fields specified in clause 5.2.3.2 of 3GPP TS 29.500 [6]</w:t>
      </w:r>
      <w:r>
        <w:t xml:space="preserve"> and may support HTTP custom header fields specified in clause 5.2.3.3 of 3GPP TS 29.500 [6]</w:t>
      </w:r>
      <w:r>
        <w:rPr>
          <w:rFonts w:eastAsia="바탕"/>
        </w:rPr>
        <w:t>.</w:t>
      </w:r>
    </w:p>
    <w:p w:rsidR="00A10B25" w:rsidRDefault="00A10B25">
      <w:pPr>
        <w:rPr>
          <w:rFonts w:eastAsia="바탕"/>
        </w:rPr>
      </w:pPr>
      <w:r>
        <w:rPr>
          <w:rFonts w:eastAsia="바탕"/>
          <w:lang w:eastAsia="zh-CN"/>
        </w:rPr>
        <w:t xml:space="preserve">In this release </w:t>
      </w:r>
      <w:r>
        <w:rPr>
          <w:rFonts w:eastAsia="바탕"/>
        </w:rPr>
        <w:t xml:space="preserve">of the specification, no specific custom headers are defined for the </w:t>
      </w:r>
      <w:r>
        <w:rPr>
          <w:lang w:eastAsia="ja-JP"/>
        </w:rPr>
        <w:t>Nnwdaf_DataManagement</w:t>
      </w:r>
      <w:r>
        <w:rPr>
          <w:rFonts w:eastAsia="바탕"/>
        </w:rPr>
        <w:t xml:space="preserve"> service API.</w:t>
      </w:r>
    </w:p>
    <w:p w:rsidR="00A10B25" w:rsidRDefault="00A10B25">
      <w:pPr>
        <w:pStyle w:val="3"/>
      </w:pPr>
      <w:bookmarkStart w:id="8684" w:name="_Toc98233792"/>
      <w:bookmarkStart w:id="8685" w:name="_Toc70550722"/>
      <w:bookmarkStart w:id="8686" w:name="_Toc94064405"/>
      <w:bookmarkStart w:id="8687" w:name="_Toc113031828"/>
      <w:bookmarkStart w:id="8688" w:name="_Toc120702468"/>
      <w:bookmarkStart w:id="8689" w:name="_Toc112951288"/>
      <w:bookmarkStart w:id="8690" w:name="_Toc85557205"/>
      <w:bookmarkStart w:id="8691" w:name="_Toc101244570"/>
      <w:bookmarkStart w:id="8692" w:name="_Toc85553106"/>
      <w:bookmarkStart w:id="8693" w:name="_Toc83233177"/>
      <w:bookmarkStart w:id="8694" w:name="_Toc104539165"/>
      <w:bookmarkStart w:id="8695" w:name="_Toc88667715"/>
      <w:bookmarkStart w:id="8696" w:name="_Toc145705896"/>
      <w:bookmarkStart w:id="8697" w:name="_Toc138754401"/>
      <w:bookmarkStart w:id="8698" w:name="_Toc136562567"/>
      <w:bookmarkStart w:id="8699" w:name="_Toc90656000"/>
      <w:bookmarkStart w:id="8700" w:name="_Toc148522806"/>
      <w:bookmarkStart w:id="8701" w:name="_Toc114133967"/>
      <w:bookmarkStart w:id="8702" w:name="_Toc164920994"/>
      <w:bookmarkStart w:id="8703" w:name="_Toc170120536"/>
      <w:bookmarkStart w:id="8704" w:name="_Toc175858781"/>
      <w:bookmarkStart w:id="8705" w:name="_Toc185516668"/>
      <w:r>
        <w:t>5.3.3</w:t>
      </w:r>
      <w:r>
        <w:tab/>
        <w:t>Resources</w:t>
      </w:r>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p>
    <w:p w:rsidR="00A10B25" w:rsidRDefault="00A10B25">
      <w:pPr>
        <w:pStyle w:val="4"/>
      </w:pPr>
      <w:bookmarkStart w:id="8706" w:name="_Toc70550723"/>
      <w:bookmarkStart w:id="8707" w:name="_Toc85557206"/>
      <w:bookmarkStart w:id="8708" w:name="_Toc88667716"/>
      <w:bookmarkStart w:id="8709" w:name="_Toc85553107"/>
      <w:bookmarkStart w:id="8710" w:name="_Toc94064406"/>
      <w:bookmarkStart w:id="8711" w:name="_Toc114133968"/>
      <w:bookmarkStart w:id="8712" w:name="_Toc101244571"/>
      <w:bookmarkStart w:id="8713" w:name="_Toc138754402"/>
      <w:bookmarkStart w:id="8714" w:name="_Toc112951289"/>
      <w:bookmarkStart w:id="8715" w:name="_Toc145705897"/>
      <w:bookmarkStart w:id="8716" w:name="_Toc90656001"/>
      <w:bookmarkStart w:id="8717" w:name="_Toc98233793"/>
      <w:bookmarkStart w:id="8718" w:name="_Toc113031829"/>
      <w:bookmarkStart w:id="8719" w:name="_Toc83233178"/>
      <w:bookmarkStart w:id="8720" w:name="_Toc104539166"/>
      <w:bookmarkStart w:id="8721" w:name="_Toc120702469"/>
      <w:bookmarkStart w:id="8722" w:name="_Toc148522807"/>
      <w:bookmarkStart w:id="8723" w:name="_Toc136562568"/>
      <w:bookmarkStart w:id="8724" w:name="_Toc164920995"/>
      <w:bookmarkStart w:id="8725" w:name="_Toc170120537"/>
      <w:bookmarkStart w:id="8726" w:name="_Toc175858782"/>
      <w:bookmarkStart w:id="8727" w:name="_Toc185516669"/>
      <w:r>
        <w:t>5.3.3.1</w:t>
      </w:r>
      <w:r>
        <w:tab/>
        <w:t>Resource Structure</w:t>
      </w:r>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p>
    <w:p w:rsidR="00A10B25" w:rsidRDefault="00A10B25">
      <w:r>
        <w:t>This clause describes the structure for the Resource URIs, the resources and methods used for the service.</w:t>
      </w:r>
    </w:p>
    <w:p w:rsidR="00A10B25" w:rsidRDefault="00A10B25">
      <w:r>
        <w:t xml:space="preserve">Figure 5.3.3.1-1 depicts the resource URIs structure for the </w:t>
      </w:r>
      <w:r>
        <w:rPr>
          <w:lang w:eastAsia="ja-JP"/>
        </w:rPr>
        <w:t>Nnwdaf_DataManagement</w:t>
      </w:r>
      <w:r>
        <w:t xml:space="preserve"> API.</w:t>
      </w:r>
    </w:p>
    <w:p w:rsidR="00A10B25" w:rsidRDefault="00EF15EF">
      <w:pPr>
        <w:pStyle w:val="TH"/>
        <w:rPr>
          <w:lang w:val="en-US"/>
        </w:rPr>
      </w:pPr>
      <w:r>
        <w:rPr>
          <w:noProof/>
          <w:lang w:val="en-US" w:eastAsia="ko-KR"/>
        </w:rPr>
        <w:drawing>
          <wp:inline distT="0" distB="0" distL="0" distR="0">
            <wp:extent cx="4857750" cy="2009775"/>
            <wp:effectExtent l="0" t="0" r="0" b="0"/>
            <wp:docPr id="5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57750" cy="2009775"/>
                    </a:xfrm>
                    <a:prstGeom prst="rect">
                      <a:avLst/>
                    </a:prstGeom>
                    <a:noFill/>
                    <a:ln>
                      <a:noFill/>
                    </a:ln>
                  </pic:spPr>
                </pic:pic>
              </a:graphicData>
            </a:graphic>
          </wp:inline>
        </w:drawing>
      </w:r>
    </w:p>
    <w:p w:rsidR="00A10B25" w:rsidRDefault="00A10B25">
      <w:pPr>
        <w:pStyle w:val="TF"/>
      </w:pPr>
      <w:r>
        <w:t>Figure 5.3.3.1-</w:t>
      </w:r>
      <w:r>
        <w:rPr>
          <w:rFonts w:hint="eastAsia"/>
          <w:lang w:eastAsia="zh-CN"/>
        </w:rPr>
        <w:t>1</w:t>
      </w:r>
      <w:r>
        <w:t xml:space="preserve">: Resource URI structure of the </w:t>
      </w:r>
      <w:r>
        <w:rPr>
          <w:lang w:eastAsia="ja-JP"/>
        </w:rPr>
        <w:t>Nnwdaf_DataManagement</w:t>
      </w:r>
      <w:r>
        <w:t xml:space="preserve"> API</w:t>
      </w:r>
    </w:p>
    <w:p w:rsidR="00A10B25" w:rsidRDefault="00A10B25">
      <w:r>
        <w:t>Table 5.3.3.1-1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5.3.3.1-1: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83"/>
        <w:gridCol w:w="2895"/>
        <w:gridCol w:w="957"/>
        <w:gridCol w:w="3195"/>
      </w:tblGrid>
      <w:tr w:rsidR="00A10B25">
        <w:trPr>
          <w:jc w:val="center"/>
        </w:trPr>
        <w:tc>
          <w:tcPr>
            <w:tcW w:w="1341" w:type="pct"/>
            <w:shd w:val="clear" w:color="auto" w:fill="C0C0C0"/>
            <w:vAlign w:val="center"/>
          </w:tcPr>
          <w:p w:rsidR="00A10B25" w:rsidRDefault="00A10B25">
            <w:pPr>
              <w:pStyle w:val="TAH"/>
            </w:pPr>
            <w:r>
              <w:t>Resource name</w:t>
            </w:r>
          </w:p>
        </w:tc>
        <w:tc>
          <w:tcPr>
            <w:tcW w:w="1503" w:type="pct"/>
            <w:shd w:val="clear" w:color="auto" w:fill="C0C0C0"/>
            <w:vAlign w:val="center"/>
          </w:tcPr>
          <w:p w:rsidR="00A10B25" w:rsidRDefault="00A10B25">
            <w:pPr>
              <w:pStyle w:val="TAH"/>
            </w:pPr>
            <w:r>
              <w:t>Resource URI</w:t>
            </w:r>
          </w:p>
        </w:tc>
        <w:tc>
          <w:tcPr>
            <w:tcW w:w="497" w:type="pct"/>
            <w:shd w:val="clear" w:color="auto" w:fill="C0C0C0"/>
            <w:vAlign w:val="center"/>
          </w:tcPr>
          <w:p w:rsidR="00A10B25" w:rsidRDefault="00A10B25">
            <w:pPr>
              <w:pStyle w:val="TAH"/>
            </w:pPr>
            <w:r>
              <w:t>HTTP method or custom operation</w:t>
            </w:r>
          </w:p>
        </w:tc>
        <w:tc>
          <w:tcPr>
            <w:tcW w:w="1659" w:type="pct"/>
            <w:shd w:val="clear" w:color="auto" w:fill="C0C0C0"/>
            <w:vAlign w:val="center"/>
          </w:tcPr>
          <w:p w:rsidR="00A10B25" w:rsidRDefault="00A10B25">
            <w:pPr>
              <w:pStyle w:val="TAH"/>
            </w:pPr>
            <w:r>
              <w:t>Description</w:t>
            </w:r>
          </w:p>
        </w:tc>
      </w:tr>
      <w:tr w:rsidR="00A10B25">
        <w:trPr>
          <w:jc w:val="center"/>
        </w:trPr>
        <w:tc>
          <w:tcPr>
            <w:tcW w:w="0" w:type="auto"/>
            <w:vAlign w:val="center"/>
          </w:tcPr>
          <w:p w:rsidR="00A10B25" w:rsidRDefault="00A10B25">
            <w:pPr>
              <w:pStyle w:val="TF"/>
              <w:keepNext/>
              <w:spacing w:after="0"/>
              <w:jc w:val="left"/>
            </w:pPr>
            <w:r>
              <w:rPr>
                <w:b w:val="0"/>
                <w:sz w:val="18"/>
              </w:rPr>
              <w:t>NWDAF Data Management Subscriptions</w:t>
            </w:r>
          </w:p>
        </w:tc>
        <w:tc>
          <w:tcPr>
            <w:tcW w:w="0" w:type="auto"/>
            <w:vAlign w:val="center"/>
          </w:tcPr>
          <w:p w:rsidR="00A10B25" w:rsidRDefault="00A10B25">
            <w:pPr>
              <w:pStyle w:val="TAL"/>
            </w:pPr>
            <w:r>
              <w:t>/subscriptions</w:t>
            </w:r>
          </w:p>
        </w:tc>
        <w:tc>
          <w:tcPr>
            <w:tcW w:w="497" w:type="pct"/>
          </w:tcPr>
          <w:p w:rsidR="00A10B25" w:rsidRDefault="00A10B25">
            <w:pPr>
              <w:pStyle w:val="TAL"/>
            </w:pPr>
            <w:r>
              <w:t>POST</w:t>
            </w:r>
          </w:p>
        </w:tc>
        <w:tc>
          <w:tcPr>
            <w:tcW w:w="1659" w:type="pct"/>
          </w:tcPr>
          <w:p w:rsidR="00A10B25" w:rsidRDefault="00A10B25">
            <w:pPr>
              <w:pStyle w:val="TAL"/>
            </w:pPr>
            <w:r>
              <w:t>Creates a new Individual NWDAF Data Management Subscription resource.</w:t>
            </w:r>
          </w:p>
        </w:tc>
      </w:tr>
      <w:tr w:rsidR="003E1F9F">
        <w:trPr>
          <w:jc w:val="center"/>
        </w:trPr>
        <w:tc>
          <w:tcPr>
            <w:tcW w:w="0" w:type="auto"/>
            <w:vMerge w:val="restart"/>
            <w:vAlign w:val="center"/>
          </w:tcPr>
          <w:p w:rsidR="003E1F9F" w:rsidRDefault="003E1F9F" w:rsidP="003E1F9F">
            <w:pPr>
              <w:pStyle w:val="TF"/>
              <w:keepNext/>
              <w:spacing w:after="0"/>
              <w:jc w:val="left"/>
            </w:pPr>
            <w:r>
              <w:rPr>
                <w:b w:val="0"/>
                <w:sz w:val="18"/>
              </w:rPr>
              <w:t>Individual NWDAF Data Management Subscription</w:t>
            </w:r>
          </w:p>
        </w:tc>
        <w:tc>
          <w:tcPr>
            <w:tcW w:w="0" w:type="auto"/>
            <w:vMerge w:val="restart"/>
            <w:vAlign w:val="center"/>
          </w:tcPr>
          <w:p w:rsidR="003E1F9F" w:rsidRDefault="003E1F9F" w:rsidP="003E1F9F">
            <w:pPr>
              <w:pStyle w:val="TAL"/>
            </w:pPr>
            <w:r>
              <w:t>/subscriptions/{subscriptionId}</w:t>
            </w:r>
          </w:p>
        </w:tc>
        <w:tc>
          <w:tcPr>
            <w:tcW w:w="497" w:type="pct"/>
          </w:tcPr>
          <w:p w:rsidR="003E1F9F" w:rsidRDefault="003E1F9F" w:rsidP="003E1F9F">
            <w:pPr>
              <w:pStyle w:val="TAL"/>
            </w:pPr>
            <w:r>
              <w:t>DELETE</w:t>
            </w:r>
          </w:p>
        </w:tc>
        <w:tc>
          <w:tcPr>
            <w:tcW w:w="1659" w:type="pct"/>
          </w:tcPr>
          <w:p w:rsidR="003E1F9F" w:rsidRDefault="003E1F9F" w:rsidP="003E1F9F">
            <w:pPr>
              <w:pStyle w:val="TF"/>
              <w:keepNext/>
              <w:spacing w:after="0"/>
              <w:jc w:val="left"/>
              <w:rPr>
                <w:b w:val="0"/>
              </w:rPr>
            </w:pPr>
            <w:r w:rsidRPr="005B3671">
              <w:rPr>
                <w:b w:val="0"/>
                <w:sz w:val="18"/>
              </w:rPr>
              <w:t xml:space="preserve">Deletes an Individual NWDAF </w:t>
            </w:r>
            <w:r>
              <w:rPr>
                <w:b w:val="0"/>
                <w:sz w:val="18"/>
              </w:rPr>
              <w:t>Data Management Subscription</w:t>
            </w:r>
            <w:r w:rsidRPr="005B3671">
              <w:rPr>
                <w:b w:val="0"/>
                <w:sz w:val="18"/>
              </w:rPr>
              <w:t xml:space="preserve"> identified by subresource {subscriptionId}.</w:t>
            </w:r>
          </w:p>
        </w:tc>
      </w:tr>
      <w:tr w:rsidR="003E1F9F">
        <w:trPr>
          <w:jc w:val="center"/>
        </w:trPr>
        <w:tc>
          <w:tcPr>
            <w:tcW w:w="0" w:type="auto"/>
            <w:vMerge/>
            <w:vAlign w:val="center"/>
          </w:tcPr>
          <w:p w:rsidR="003E1F9F" w:rsidRDefault="003E1F9F" w:rsidP="003E1F9F">
            <w:pPr>
              <w:pStyle w:val="TAL"/>
            </w:pPr>
          </w:p>
        </w:tc>
        <w:tc>
          <w:tcPr>
            <w:tcW w:w="0" w:type="auto"/>
            <w:vMerge/>
            <w:vAlign w:val="center"/>
          </w:tcPr>
          <w:p w:rsidR="003E1F9F" w:rsidRDefault="003E1F9F" w:rsidP="003E1F9F">
            <w:pPr>
              <w:pStyle w:val="TAL"/>
            </w:pPr>
          </w:p>
        </w:tc>
        <w:tc>
          <w:tcPr>
            <w:tcW w:w="497" w:type="pct"/>
          </w:tcPr>
          <w:p w:rsidR="003E1F9F" w:rsidRDefault="003E1F9F" w:rsidP="003E1F9F">
            <w:pPr>
              <w:pStyle w:val="TAL"/>
            </w:pPr>
            <w:r>
              <w:t>PUT</w:t>
            </w:r>
          </w:p>
        </w:tc>
        <w:tc>
          <w:tcPr>
            <w:tcW w:w="1659" w:type="pct"/>
          </w:tcPr>
          <w:p w:rsidR="003E1F9F" w:rsidRDefault="003E1F9F" w:rsidP="003E1F9F">
            <w:pPr>
              <w:pStyle w:val="TAL"/>
            </w:pPr>
            <w:r>
              <w:t>Modifies an existing Individual NWDAF Data Management Subscription identified by subresource {subscriptionId}.</w:t>
            </w:r>
          </w:p>
        </w:tc>
      </w:tr>
    </w:tbl>
    <w:p w:rsidR="00A10B25" w:rsidRDefault="00A10B25"/>
    <w:p w:rsidR="00A10B25" w:rsidRDefault="00A10B25">
      <w:pPr>
        <w:pStyle w:val="4"/>
      </w:pPr>
      <w:bookmarkStart w:id="8728" w:name="_Toc113031830"/>
      <w:bookmarkStart w:id="8729" w:name="_Toc83233179"/>
      <w:bookmarkStart w:id="8730" w:name="_Toc101244572"/>
      <w:bookmarkStart w:id="8731" w:name="_Toc104539167"/>
      <w:bookmarkStart w:id="8732" w:name="_Toc136562569"/>
      <w:bookmarkStart w:id="8733" w:name="_Toc85553108"/>
      <w:bookmarkStart w:id="8734" w:name="_Toc85557207"/>
      <w:bookmarkStart w:id="8735" w:name="_Toc114133969"/>
      <w:bookmarkStart w:id="8736" w:name="_Toc138754403"/>
      <w:bookmarkStart w:id="8737" w:name="_Toc145705898"/>
      <w:bookmarkStart w:id="8738" w:name="_Toc148522808"/>
      <w:bookmarkStart w:id="8739" w:name="_Toc98233794"/>
      <w:bookmarkStart w:id="8740" w:name="_Toc120702470"/>
      <w:bookmarkStart w:id="8741" w:name="_Toc70550724"/>
      <w:bookmarkStart w:id="8742" w:name="_Toc90656002"/>
      <w:bookmarkStart w:id="8743" w:name="_Toc88667717"/>
      <w:bookmarkStart w:id="8744" w:name="_Toc94064407"/>
      <w:bookmarkStart w:id="8745" w:name="_Toc112951290"/>
      <w:bookmarkStart w:id="8746" w:name="_Toc164920996"/>
      <w:bookmarkStart w:id="8747" w:name="_Toc170120538"/>
      <w:bookmarkStart w:id="8748" w:name="_Toc175858783"/>
      <w:bookmarkStart w:id="8749" w:name="_Toc185516670"/>
      <w:r>
        <w:t>5.3.3.2</w:t>
      </w:r>
      <w:r>
        <w:tab/>
        <w:t>Resource: NWDAF Data Management Subscriptions</w:t>
      </w:r>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p>
    <w:p w:rsidR="00A10B25" w:rsidRDefault="00A10B25">
      <w:pPr>
        <w:pStyle w:val="5"/>
      </w:pPr>
      <w:bookmarkStart w:id="8750" w:name="_Toc138754404"/>
      <w:bookmarkStart w:id="8751" w:name="_Toc136562570"/>
      <w:bookmarkStart w:id="8752" w:name="_Toc148522809"/>
      <w:bookmarkStart w:id="8753" w:name="_Toc120702471"/>
      <w:bookmarkStart w:id="8754" w:name="_Toc104539168"/>
      <w:bookmarkStart w:id="8755" w:name="_Toc114133970"/>
      <w:bookmarkStart w:id="8756" w:name="_Toc145705899"/>
      <w:bookmarkStart w:id="8757" w:name="_Toc101244573"/>
      <w:bookmarkStart w:id="8758" w:name="_Toc112951291"/>
      <w:bookmarkStart w:id="8759" w:name="_Toc113031831"/>
      <w:bookmarkStart w:id="8760" w:name="_Toc98233795"/>
      <w:bookmarkStart w:id="8761" w:name="_Toc164920997"/>
      <w:bookmarkStart w:id="8762" w:name="_Toc170120539"/>
      <w:bookmarkStart w:id="8763" w:name="_Toc175858784"/>
      <w:bookmarkStart w:id="8764" w:name="_Toc185516671"/>
      <w:r>
        <w:t>5.3.3.2.1</w:t>
      </w:r>
      <w:r>
        <w:tab/>
        <w:t>Description</w:t>
      </w:r>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p>
    <w:p w:rsidR="00A10B25" w:rsidRDefault="00A10B25">
      <w:r>
        <w:t>The NWDAF Data Management Subscriptions resource represents all subscriptions to the Nnwdaf_DataManagement Service at a given NWDAF. The resource allows an NF service consumer to create a new Individual NWDAF Data Management Subscription resource.</w:t>
      </w:r>
    </w:p>
    <w:p w:rsidR="00A10B25" w:rsidRDefault="00A10B25">
      <w:pPr>
        <w:pStyle w:val="5"/>
      </w:pPr>
      <w:bookmarkStart w:id="8765" w:name="_Toc112951292"/>
      <w:bookmarkStart w:id="8766" w:name="_Toc148522810"/>
      <w:bookmarkStart w:id="8767" w:name="_Toc98233796"/>
      <w:bookmarkStart w:id="8768" w:name="_Toc104539169"/>
      <w:bookmarkStart w:id="8769" w:name="_Toc113031832"/>
      <w:bookmarkStart w:id="8770" w:name="_Toc145705900"/>
      <w:bookmarkStart w:id="8771" w:name="_Toc138754405"/>
      <w:bookmarkStart w:id="8772" w:name="_Toc101244574"/>
      <w:bookmarkStart w:id="8773" w:name="_Toc114133971"/>
      <w:bookmarkStart w:id="8774" w:name="_Toc120702472"/>
      <w:bookmarkStart w:id="8775" w:name="_Toc136562571"/>
      <w:bookmarkStart w:id="8776" w:name="_Toc164920998"/>
      <w:bookmarkStart w:id="8777" w:name="_Toc170120540"/>
      <w:bookmarkStart w:id="8778" w:name="_Toc175858785"/>
      <w:bookmarkStart w:id="8779" w:name="_Toc185516672"/>
      <w:r>
        <w:t>5.3.3.2.2</w:t>
      </w:r>
      <w:r>
        <w:tab/>
        <w:t>Resource Definition</w:t>
      </w:r>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p>
    <w:p w:rsidR="00A10B25" w:rsidRDefault="00A10B25">
      <w:r>
        <w:t xml:space="preserve">Resource URI: </w:t>
      </w:r>
      <w:r>
        <w:rPr>
          <w:b/>
        </w:rPr>
        <w:t>{apiRoot}/nnwdaf-datamanagement/&lt;apiVersion&gt;/subscriptions</w:t>
      </w:r>
    </w:p>
    <w:p w:rsidR="00A10B25" w:rsidRDefault="00A10B25">
      <w:pPr>
        <w:rPr>
          <w:lang w:val="en-US"/>
        </w:rPr>
      </w:pPr>
      <w:r>
        <w:rPr>
          <w:lang w:val="en-US" w:eastAsia="ko-KR"/>
        </w:rPr>
        <w:t>The &lt;apiVersion&gt; shall be set as described in clause</w:t>
      </w:r>
      <w:r>
        <w:rPr>
          <w:lang w:val="en-US" w:eastAsia="ko-KR"/>
        </w:rPr>
        <w:t> 5.3</w:t>
      </w:r>
      <w:r>
        <w:rPr>
          <w:lang w:val="en-US" w:eastAsia="zh-CN"/>
        </w:rPr>
        <w:t>.1</w:t>
      </w:r>
      <w:r>
        <w:rPr>
          <w:lang w:val="en-US" w:eastAsia="ko-KR"/>
        </w:rPr>
        <w:t>.</w:t>
      </w:r>
    </w:p>
    <w:p w:rsidR="00A10B25" w:rsidRDefault="00A10B25">
      <w:pPr>
        <w:rPr>
          <w:rFonts w:ascii="Arial" w:hAnsi="Arial" w:cs="Arial"/>
        </w:rPr>
      </w:pPr>
      <w:r>
        <w:t>This resource shall support the resource URI variables defined in table 5.3.3.2.2-1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5.3.3.2.2-1: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pPr>
            <w:r>
              <w:t>Name</w:t>
            </w:r>
          </w:p>
        </w:tc>
        <w:tc>
          <w:tcPr>
            <w:tcW w:w="636" w:type="pct"/>
            <w:shd w:val="clear" w:color="000000" w:fill="C0C0C0"/>
          </w:tcPr>
          <w:p w:rsidR="00A10B25" w:rsidRDefault="00A10B25">
            <w:pPr>
              <w:pStyle w:val="TAH"/>
            </w:pPr>
            <w:r>
              <w:rPr>
                <w:lang w:eastAsia="zh-CN"/>
              </w:rPr>
              <w:t>Data type</w:t>
            </w:r>
          </w:p>
        </w:tc>
        <w:tc>
          <w:tcPr>
            <w:tcW w:w="3805"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5.3.1</w:t>
            </w:r>
          </w:p>
        </w:tc>
      </w:tr>
    </w:tbl>
    <w:p w:rsidR="00A10B25" w:rsidRDefault="00A10B25"/>
    <w:p w:rsidR="00A10B25" w:rsidRDefault="00A10B25">
      <w:pPr>
        <w:pStyle w:val="5"/>
      </w:pPr>
      <w:bookmarkStart w:id="8780" w:name="_Toc136562572"/>
      <w:bookmarkStart w:id="8781" w:name="_Toc113031833"/>
      <w:bookmarkStart w:id="8782" w:name="_Toc114133972"/>
      <w:bookmarkStart w:id="8783" w:name="_Toc112951293"/>
      <w:bookmarkStart w:id="8784" w:name="_Toc98233797"/>
      <w:bookmarkStart w:id="8785" w:name="_Toc104539170"/>
      <w:bookmarkStart w:id="8786" w:name="_Toc145705901"/>
      <w:bookmarkStart w:id="8787" w:name="_Toc138754406"/>
      <w:bookmarkStart w:id="8788" w:name="_Toc148522811"/>
      <w:bookmarkStart w:id="8789" w:name="_Toc101244575"/>
      <w:bookmarkStart w:id="8790" w:name="_Toc120702473"/>
      <w:bookmarkStart w:id="8791" w:name="_Toc164920999"/>
      <w:bookmarkStart w:id="8792" w:name="_Toc170120541"/>
      <w:bookmarkStart w:id="8793" w:name="_Toc175858786"/>
      <w:bookmarkStart w:id="8794" w:name="_Toc185516673"/>
      <w:r>
        <w:t>5.3.3.2.3</w:t>
      </w:r>
      <w:r>
        <w:tab/>
        <w:t>Resource Standard Methods</w:t>
      </w:r>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p>
    <w:p w:rsidR="00A10B25" w:rsidRDefault="00A10B25">
      <w:pPr>
        <w:pStyle w:val="6"/>
      </w:pPr>
      <w:bookmarkStart w:id="8795" w:name="_Toc113031834"/>
      <w:bookmarkStart w:id="8796" w:name="_Toc114133973"/>
      <w:bookmarkStart w:id="8797" w:name="_Toc136562573"/>
      <w:bookmarkStart w:id="8798" w:name="_Toc120702474"/>
      <w:bookmarkStart w:id="8799" w:name="_Toc98233798"/>
      <w:bookmarkStart w:id="8800" w:name="_Toc104539171"/>
      <w:bookmarkStart w:id="8801" w:name="_Toc138754407"/>
      <w:bookmarkStart w:id="8802" w:name="_Toc145705902"/>
      <w:bookmarkStart w:id="8803" w:name="_Toc148522812"/>
      <w:bookmarkStart w:id="8804" w:name="_Toc101244576"/>
      <w:bookmarkStart w:id="8805" w:name="_Toc112951294"/>
      <w:bookmarkStart w:id="8806" w:name="_Toc164921000"/>
      <w:bookmarkStart w:id="8807" w:name="_Toc170120542"/>
      <w:bookmarkStart w:id="8808" w:name="_Toc175858787"/>
      <w:bookmarkStart w:id="8809" w:name="_Toc185516674"/>
      <w:r>
        <w:t>5.3.3.2.3.1</w:t>
      </w:r>
      <w:r>
        <w:tab/>
        <w:t>POST</w:t>
      </w:r>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p>
    <w:p w:rsidR="00A10B25" w:rsidRDefault="00A10B25">
      <w:r>
        <w:t>This method shall support the URI query parameters specified in table 5.3.3.2.3.1-1.</w:t>
      </w:r>
    </w:p>
    <w:p w:rsidR="00A10B25" w:rsidRDefault="00A10B25">
      <w:pPr>
        <w:pStyle w:val="TH"/>
        <w:overflowPunct w:val="0"/>
        <w:autoSpaceDE w:val="0"/>
        <w:autoSpaceDN w:val="0"/>
        <w:adjustRightInd w:val="0"/>
        <w:textAlignment w:val="baseline"/>
        <w:rPr>
          <w:rFonts w:eastAsia="MS Mincho"/>
        </w:rPr>
      </w:pPr>
      <w:r>
        <w:rPr>
          <w:rFonts w:eastAsia="MS Mincho"/>
        </w:rPr>
        <w:t>Table 5.3.3.2.3.1-1: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5.3.3.2.3.1-2 and the response data structures and response codes specified in table 5.3.3.2.3.1-3.</w:t>
      </w:r>
    </w:p>
    <w:p w:rsidR="00A10B25" w:rsidRDefault="00A10B25">
      <w:pPr>
        <w:pStyle w:val="TH"/>
        <w:overflowPunct w:val="0"/>
        <w:autoSpaceDE w:val="0"/>
        <w:autoSpaceDN w:val="0"/>
        <w:adjustRightInd w:val="0"/>
        <w:textAlignment w:val="baseline"/>
        <w:rPr>
          <w:rFonts w:eastAsia="MS Mincho"/>
        </w:rPr>
      </w:pPr>
      <w:r>
        <w:rPr>
          <w:rFonts w:eastAsia="MS Mincho"/>
        </w:rPr>
        <w:t>Table 5.3.3.2.3.1-2: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pPr>
            <w:r>
              <w:t>Data type</w:t>
            </w:r>
          </w:p>
        </w:tc>
        <w:tc>
          <w:tcPr>
            <w:tcW w:w="422" w:type="dxa"/>
            <w:tcBorders>
              <w:bottom w:val="single" w:sz="6" w:space="0" w:color="auto"/>
            </w:tcBorders>
            <w:shd w:val="clear" w:color="auto" w:fill="C0C0C0"/>
          </w:tcPr>
          <w:p w:rsidR="00A10B25" w:rsidRDefault="00A10B25">
            <w:pPr>
              <w:pStyle w:val="TAH"/>
            </w:pPr>
            <w:r>
              <w:t>P</w:t>
            </w:r>
          </w:p>
        </w:tc>
        <w:tc>
          <w:tcPr>
            <w:tcW w:w="1264" w:type="dxa"/>
            <w:tcBorders>
              <w:bottom w:val="single" w:sz="6" w:space="0" w:color="auto"/>
            </w:tcBorders>
            <w:shd w:val="clear" w:color="auto" w:fill="C0C0C0"/>
          </w:tcPr>
          <w:p w:rsidR="00A10B25" w:rsidRDefault="00A10B25">
            <w:pPr>
              <w:pStyle w:val="TAH"/>
            </w:pPr>
            <w:r>
              <w:t>Cardinality</w:t>
            </w:r>
          </w:p>
        </w:tc>
        <w:tc>
          <w:tcPr>
            <w:tcW w:w="6381"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12" w:type="dxa"/>
            <w:tcBorders>
              <w:top w:val="single" w:sz="6" w:space="0" w:color="auto"/>
            </w:tcBorders>
          </w:tcPr>
          <w:p w:rsidR="00A10B25" w:rsidRDefault="00A10B25">
            <w:pPr>
              <w:pStyle w:val="TAL"/>
            </w:pPr>
            <w:r>
              <w:rPr>
                <w:rFonts w:eastAsia="DengXian"/>
              </w:rPr>
              <w:t>NnwdafDataManagementSubsc</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Create a new Individual NWDAF Data Management Subscription resource.</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5.3.3.2.3.1-3: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20"/>
        <w:gridCol w:w="359"/>
        <w:gridCol w:w="1173"/>
        <w:gridCol w:w="1045"/>
        <w:gridCol w:w="4394"/>
      </w:tblGrid>
      <w:tr w:rsidR="00A10B25">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NnwdafDataManagementSubsc</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M</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pStyle w:val="TAL"/>
            </w:pPr>
            <w:r>
              <w:t>201 Created</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pStyle w:val="TAL"/>
            </w:pPr>
            <w:r>
              <w:t>The creation of an Individual NWDAF Data Management Subscription resource is confirmed and a representation of that resource is returned.</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ProblemDetails</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pStyle w:val="TAL"/>
              <w:jc w:val="center"/>
              <w:rPr>
                <w:rFonts w:eastAsia="DengXian"/>
              </w:rPr>
            </w:pPr>
            <w:r>
              <w:t>O</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pStyle w:val="TAL"/>
            </w:pPr>
            <w:r>
              <w:t>400 Bad Request</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ProblemDetails</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O</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pStyle w:val="TAL"/>
            </w:pPr>
            <w:r>
              <w:t>403 Forbidden</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pStyle w:val="TAL"/>
            </w:pPr>
            <w:r>
              <w:t>(NOTE 2)</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rsidR="00A10B25" w:rsidRDefault="00A10B25">
            <w:pPr>
              <w:pStyle w:val="TAN"/>
            </w:pPr>
            <w:r>
              <w:t>NOTE 1:</w:t>
            </w:r>
            <w:r>
              <w:rPr>
                <w:lang w:val="en-US" w:eastAsia="ko-KR"/>
              </w:rPr>
              <w:tab/>
              <w:t xml:space="preserve">The mandatory </w:t>
            </w:r>
            <w:r>
              <w:t>HTTP error status codes for the POST method listed in table 5.2.7.1-1 of 3GPP TS 29.500 [6] also apply.</w:t>
            </w:r>
          </w:p>
          <w:p w:rsidR="00A10B25" w:rsidRDefault="00A10B25">
            <w:pPr>
              <w:pStyle w:val="TAN"/>
              <w:rPr>
                <w:lang w:val="en-US" w:eastAsia="ko-KR"/>
              </w:rPr>
            </w:pPr>
            <w:r>
              <w:t>NOTE 2:</w:t>
            </w:r>
            <w:r>
              <w:rPr>
                <w:lang w:val="en-US" w:eastAsia="ko-KR"/>
              </w:rPr>
              <w:tab/>
            </w:r>
            <w:r>
              <w:t>Failure cases are described in clause 5.3.7.</w:t>
            </w:r>
          </w:p>
        </w:tc>
      </w:tr>
    </w:tbl>
    <w:p w:rsidR="00A10B25" w:rsidRDefault="00A10B25"/>
    <w:p w:rsidR="00A10B25" w:rsidRDefault="00A10B25">
      <w:pPr>
        <w:pStyle w:val="TH"/>
      </w:pPr>
      <w:r>
        <w:t>Table</w:t>
      </w:r>
      <w:r>
        <w:rPr>
          <w:lang w:val="en-US" w:eastAsia="ko-KR"/>
        </w:rPr>
        <w:t> </w:t>
      </w:r>
      <w:r>
        <w:rPr>
          <w:rFonts w:eastAsia="MS Mincho"/>
        </w:rPr>
        <w:t>5.3.3.2.3.1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pPr>
            <w:r>
              <w:t>Name</w:t>
            </w:r>
          </w:p>
        </w:tc>
        <w:tc>
          <w:tcPr>
            <w:tcW w:w="1559" w:type="dxa"/>
            <w:tcBorders>
              <w:bottom w:val="single" w:sz="6" w:space="0" w:color="auto"/>
            </w:tcBorders>
            <w:shd w:val="clear" w:color="auto" w:fill="C0C0C0"/>
          </w:tcPr>
          <w:p w:rsidR="00A10B25" w:rsidRDefault="00A10B25">
            <w:pPr>
              <w:pStyle w:val="TAH"/>
            </w:pPr>
            <w:r>
              <w:t>Data type</w:t>
            </w:r>
          </w:p>
        </w:tc>
        <w:tc>
          <w:tcPr>
            <w:tcW w:w="426" w:type="dxa"/>
            <w:tcBorders>
              <w:bottom w:val="single" w:sz="6" w:space="0" w:color="auto"/>
            </w:tcBorders>
            <w:shd w:val="clear" w:color="auto" w:fill="C0C0C0"/>
          </w:tcPr>
          <w:p w:rsidR="00A10B25" w:rsidRDefault="00A10B25">
            <w:pPr>
              <w:pStyle w:val="TAH"/>
            </w:pPr>
            <w:r>
              <w:t>P</w:t>
            </w:r>
          </w:p>
        </w:tc>
        <w:tc>
          <w:tcPr>
            <w:tcW w:w="1275" w:type="dxa"/>
            <w:tcBorders>
              <w:bottom w:val="single" w:sz="6" w:space="0" w:color="auto"/>
            </w:tcBorders>
            <w:shd w:val="clear" w:color="auto" w:fill="C0C0C0"/>
          </w:tcPr>
          <w:p w:rsidR="00A10B25" w:rsidRDefault="00A10B25">
            <w:pPr>
              <w:pStyle w:val="TAH"/>
            </w:pPr>
            <w:r>
              <w:t>Cardinality</w:t>
            </w:r>
          </w:p>
        </w:tc>
        <w:tc>
          <w:tcPr>
            <w:tcW w:w="4524"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{apiRoot}/nnwdaf-datamanagement/&lt;apiVersion&gt;/subscriptions/{subscriptionId}</w:t>
            </w:r>
          </w:p>
        </w:tc>
      </w:tr>
    </w:tbl>
    <w:p w:rsidR="00A10B25" w:rsidRDefault="00A10B25"/>
    <w:p w:rsidR="00A10B25" w:rsidRDefault="00A10B25">
      <w:pPr>
        <w:pStyle w:val="5"/>
      </w:pPr>
      <w:bookmarkStart w:id="8810" w:name="_Toc145705903"/>
      <w:bookmarkStart w:id="8811" w:name="_Toc148522813"/>
      <w:bookmarkStart w:id="8812" w:name="_Toc113031835"/>
      <w:bookmarkStart w:id="8813" w:name="_Toc112951295"/>
      <w:bookmarkStart w:id="8814" w:name="_Toc136562574"/>
      <w:bookmarkStart w:id="8815" w:name="_Toc114133974"/>
      <w:bookmarkStart w:id="8816" w:name="_Toc101244577"/>
      <w:bookmarkStart w:id="8817" w:name="_Toc138754408"/>
      <w:bookmarkStart w:id="8818" w:name="_Toc120702475"/>
      <w:bookmarkStart w:id="8819" w:name="_Toc98233799"/>
      <w:bookmarkStart w:id="8820" w:name="_Toc104539172"/>
      <w:bookmarkStart w:id="8821" w:name="_Toc164921001"/>
      <w:bookmarkStart w:id="8822" w:name="_Toc170120543"/>
      <w:bookmarkStart w:id="8823" w:name="_Toc175858788"/>
      <w:bookmarkStart w:id="8824" w:name="_Toc185516675"/>
      <w:r>
        <w:t>5.3.3.2.4</w:t>
      </w:r>
      <w:r>
        <w:tab/>
        <w:t>Resource Custom Operations</w:t>
      </w:r>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p>
    <w:p w:rsidR="00A10B25" w:rsidRDefault="00A10B25">
      <w:pPr>
        <w:rPr>
          <w:lang w:val="en-US" w:eastAsia="ko-KR"/>
        </w:rPr>
      </w:pPr>
      <w:r>
        <w:t>None in this release of the specification.</w:t>
      </w:r>
    </w:p>
    <w:p w:rsidR="00A10B25" w:rsidRDefault="00A10B25">
      <w:pPr>
        <w:pStyle w:val="4"/>
      </w:pPr>
      <w:bookmarkStart w:id="8825" w:name="_Toc94064408"/>
      <w:bookmarkStart w:id="8826" w:name="_Toc104539173"/>
      <w:bookmarkStart w:id="8827" w:name="_Toc88667718"/>
      <w:bookmarkStart w:id="8828" w:name="_Toc138754409"/>
      <w:bookmarkStart w:id="8829" w:name="_Toc85553109"/>
      <w:bookmarkStart w:id="8830" w:name="_Toc85557208"/>
      <w:bookmarkStart w:id="8831" w:name="_Toc112951296"/>
      <w:bookmarkStart w:id="8832" w:name="_Toc101244578"/>
      <w:bookmarkStart w:id="8833" w:name="_Toc136562575"/>
      <w:bookmarkStart w:id="8834" w:name="_Toc114133975"/>
      <w:bookmarkStart w:id="8835" w:name="_Toc98233800"/>
      <w:bookmarkStart w:id="8836" w:name="_Toc120702476"/>
      <w:bookmarkStart w:id="8837" w:name="_Toc83233180"/>
      <w:bookmarkStart w:id="8838" w:name="_Toc70550725"/>
      <w:bookmarkStart w:id="8839" w:name="_Toc113031836"/>
      <w:bookmarkStart w:id="8840" w:name="_Toc145705904"/>
      <w:bookmarkStart w:id="8841" w:name="_Toc148522814"/>
      <w:bookmarkStart w:id="8842" w:name="_Toc90656003"/>
      <w:bookmarkStart w:id="8843" w:name="_Toc164921002"/>
      <w:bookmarkStart w:id="8844" w:name="_Toc170120544"/>
      <w:bookmarkStart w:id="8845" w:name="_Toc175858789"/>
      <w:bookmarkStart w:id="8846" w:name="_Toc185516676"/>
      <w:r>
        <w:t>5.3.3.3</w:t>
      </w:r>
      <w:r>
        <w:tab/>
        <w:t>Resource: Individual NWDAF Data Management Subscription</w:t>
      </w:r>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p>
    <w:p w:rsidR="00A10B25" w:rsidRDefault="00A10B25">
      <w:pPr>
        <w:pStyle w:val="5"/>
      </w:pPr>
      <w:bookmarkStart w:id="8847" w:name="_Toc145705905"/>
      <w:bookmarkStart w:id="8848" w:name="_Toc101244579"/>
      <w:bookmarkStart w:id="8849" w:name="_Toc136562576"/>
      <w:bookmarkStart w:id="8850" w:name="_Toc120702477"/>
      <w:bookmarkStart w:id="8851" w:name="_Toc112951297"/>
      <w:bookmarkStart w:id="8852" w:name="_Toc148522815"/>
      <w:bookmarkStart w:id="8853" w:name="_Toc104539174"/>
      <w:bookmarkStart w:id="8854" w:name="_Toc98233801"/>
      <w:bookmarkStart w:id="8855" w:name="_Toc114133976"/>
      <w:bookmarkStart w:id="8856" w:name="_Toc138754410"/>
      <w:bookmarkStart w:id="8857" w:name="_Toc113031837"/>
      <w:bookmarkStart w:id="8858" w:name="_Toc164921003"/>
      <w:bookmarkStart w:id="8859" w:name="_Toc170120545"/>
      <w:bookmarkStart w:id="8860" w:name="_Toc175858790"/>
      <w:bookmarkStart w:id="8861" w:name="_Toc185516677"/>
      <w:r>
        <w:t>5.3.3.3.1</w:t>
      </w:r>
      <w:r>
        <w:tab/>
        <w:t>Description</w:t>
      </w:r>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p>
    <w:p w:rsidR="00A10B25" w:rsidRDefault="00A10B25">
      <w:r>
        <w:t>The Individual NWDAF Data Management Subscription resource represents a single subscription to the Nnwdaf_DataManagement Service at a given NWDAF.</w:t>
      </w:r>
    </w:p>
    <w:p w:rsidR="00A10B25" w:rsidRDefault="00A10B25">
      <w:pPr>
        <w:pStyle w:val="5"/>
      </w:pPr>
      <w:bookmarkStart w:id="8862" w:name="_Toc112951298"/>
      <w:bookmarkStart w:id="8863" w:name="_Toc98233802"/>
      <w:bookmarkStart w:id="8864" w:name="_Toc113031838"/>
      <w:bookmarkStart w:id="8865" w:name="_Toc148522816"/>
      <w:bookmarkStart w:id="8866" w:name="_Toc120702478"/>
      <w:bookmarkStart w:id="8867" w:name="_Toc138754411"/>
      <w:bookmarkStart w:id="8868" w:name="_Toc114133977"/>
      <w:bookmarkStart w:id="8869" w:name="_Toc101244580"/>
      <w:bookmarkStart w:id="8870" w:name="_Toc145705906"/>
      <w:bookmarkStart w:id="8871" w:name="_Toc104539175"/>
      <w:bookmarkStart w:id="8872" w:name="_Toc136562577"/>
      <w:bookmarkStart w:id="8873" w:name="_Toc164921004"/>
      <w:bookmarkStart w:id="8874" w:name="_Toc170120546"/>
      <w:bookmarkStart w:id="8875" w:name="_Toc175858791"/>
      <w:bookmarkStart w:id="8876" w:name="_Toc185516678"/>
      <w:r>
        <w:t>5.3.3.3.2</w:t>
      </w:r>
      <w:r>
        <w:tab/>
        <w:t>Resource definition</w:t>
      </w:r>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p>
    <w:p w:rsidR="00A10B25" w:rsidRDefault="00A10B25">
      <w:r>
        <w:t xml:space="preserve">Resource URI: </w:t>
      </w:r>
      <w:r>
        <w:rPr>
          <w:b/>
        </w:rPr>
        <w:t>{apiRoot}/nnwdaf-datamanagement/&lt;apiVersion&gt;/subscriptions/{subscriptionId}</w:t>
      </w:r>
    </w:p>
    <w:p w:rsidR="00A10B25" w:rsidRDefault="00A10B25">
      <w:pPr>
        <w:rPr>
          <w:lang w:val="en-US"/>
        </w:rPr>
      </w:pPr>
      <w:r>
        <w:rPr>
          <w:lang w:val="en-US" w:eastAsia="ko-KR"/>
        </w:rPr>
        <w:t>The &lt;apiVersion&gt; shall be set as described in clause</w:t>
      </w:r>
      <w:r>
        <w:rPr>
          <w:lang w:val="en-US" w:eastAsia="ko-KR"/>
        </w:rPr>
        <w:t> 5.3</w:t>
      </w:r>
      <w:r>
        <w:rPr>
          <w:lang w:val="en-US" w:eastAsia="zh-CN"/>
        </w:rPr>
        <w:t>.1</w:t>
      </w:r>
      <w:r>
        <w:rPr>
          <w:lang w:val="en-US" w:eastAsia="ko-KR"/>
        </w:rPr>
        <w:t>.</w:t>
      </w:r>
    </w:p>
    <w:p w:rsidR="00A10B25" w:rsidRDefault="00A10B25">
      <w:r>
        <w:t>This resource shall support the resource URI variables defined in table 5.3.3.3.2-1</w:t>
      </w:r>
      <w:r>
        <w:rPr>
          <w:rFonts w:ascii="Arial" w:hAnsi="Arial" w:cs="Arial"/>
        </w:rPr>
        <w:t>.</w:t>
      </w:r>
    </w:p>
    <w:p w:rsidR="00A10B25" w:rsidRDefault="00A10B25">
      <w:pPr>
        <w:pStyle w:val="TH"/>
      </w:pPr>
      <w:r>
        <w:t>Table 5.3.3.3.2-1: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pPr>
            <w:r>
              <w:t>Name</w:t>
            </w:r>
          </w:p>
        </w:tc>
        <w:tc>
          <w:tcPr>
            <w:tcW w:w="846" w:type="pct"/>
            <w:shd w:val="clear" w:color="000000" w:fill="C0C0C0"/>
          </w:tcPr>
          <w:p w:rsidR="00A10B25" w:rsidRDefault="00A10B25">
            <w:pPr>
              <w:pStyle w:val="TAH"/>
            </w:pPr>
            <w:r>
              <w:rPr>
                <w:lang w:eastAsia="zh-CN"/>
              </w:rPr>
              <w:t>Data type</w:t>
            </w:r>
          </w:p>
        </w:tc>
        <w:tc>
          <w:tcPr>
            <w:tcW w:w="3515" w:type="pct"/>
            <w:shd w:val="clear" w:color="000000" w:fill="C0C0C0"/>
            <w:vAlign w:val="center"/>
          </w:tcPr>
          <w:p w:rsidR="00A10B25" w:rsidRDefault="00A10B25">
            <w:pPr>
              <w:pStyle w:val="TAH"/>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5.3.1</w:t>
            </w:r>
          </w:p>
        </w:tc>
      </w:tr>
      <w:tr w:rsidR="00A10B25">
        <w:trPr>
          <w:jc w:val="center"/>
        </w:trPr>
        <w:tc>
          <w:tcPr>
            <w:tcW w:w="639" w:type="pct"/>
          </w:tcPr>
          <w:p w:rsidR="00A10B25" w:rsidRDefault="00A10B25">
            <w:pPr>
              <w:pStyle w:val="TAL"/>
            </w:pPr>
            <w:r>
              <w:t>subscriptionId</w:t>
            </w:r>
          </w:p>
        </w:tc>
        <w:tc>
          <w:tcPr>
            <w:tcW w:w="846" w:type="pct"/>
          </w:tcPr>
          <w:p w:rsidR="00A10B25" w:rsidRDefault="00A10B25">
            <w:pPr>
              <w:pStyle w:val="TAL"/>
              <w:rPr>
                <w:rFonts w:eastAsia="바탕"/>
              </w:rPr>
            </w:pPr>
            <w:r>
              <w:t>string</w:t>
            </w:r>
          </w:p>
        </w:tc>
        <w:tc>
          <w:tcPr>
            <w:tcW w:w="3515" w:type="pct"/>
            <w:vAlign w:val="center"/>
          </w:tcPr>
          <w:p w:rsidR="00A10B25" w:rsidRDefault="00A10B25">
            <w:pPr>
              <w:pStyle w:val="TAL"/>
            </w:pPr>
            <w:r>
              <w:rPr>
                <w:rFonts w:eastAsia="바탕"/>
              </w:rPr>
              <w:t>Identifies a subscription to the Nnwdaf_DataManagement Service</w:t>
            </w:r>
          </w:p>
        </w:tc>
      </w:tr>
    </w:tbl>
    <w:p w:rsidR="00A10B25" w:rsidRDefault="00A10B25"/>
    <w:p w:rsidR="00A10B25" w:rsidRDefault="00A10B25">
      <w:pPr>
        <w:pStyle w:val="5"/>
      </w:pPr>
      <w:bookmarkStart w:id="8877" w:name="_Toc104539176"/>
      <w:bookmarkStart w:id="8878" w:name="_Toc136562578"/>
      <w:bookmarkStart w:id="8879" w:name="_Toc112951299"/>
      <w:bookmarkStart w:id="8880" w:name="_Toc145705907"/>
      <w:bookmarkStart w:id="8881" w:name="_Toc113031839"/>
      <w:bookmarkStart w:id="8882" w:name="_Toc114133978"/>
      <w:bookmarkStart w:id="8883" w:name="_Toc148522817"/>
      <w:bookmarkStart w:id="8884" w:name="_Toc120702479"/>
      <w:bookmarkStart w:id="8885" w:name="_Toc98233803"/>
      <w:bookmarkStart w:id="8886" w:name="_Toc138754412"/>
      <w:bookmarkStart w:id="8887" w:name="_Toc101244581"/>
      <w:bookmarkStart w:id="8888" w:name="_Toc164921005"/>
      <w:bookmarkStart w:id="8889" w:name="_Toc170120547"/>
      <w:bookmarkStart w:id="8890" w:name="_Toc175858792"/>
      <w:bookmarkStart w:id="8891" w:name="_Toc185516679"/>
      <w:r>
        <w:t>5.3.3.3.3</w:t>
      </w:r>
      <w:r>
        <w:tab/>
        <w:t>Resource Standard Methods</w:t>
      </w:r>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p>
    <w:p w:rsidR="00A10B25" w:rsidRDefault="00A10B25">
      <w:pPr>
        <w:pStyle w:val="6"/>
      </w:pPr>
      <w:bookmarkStart w:id="8892" w:name="_Toc112951300"/>
      <w:bookmarkStart w:id="8893" w:name="_Toc101244582"/>
      <w:bookmarkStart w:id="8894" w:name="_Toc113031840"/>
      <w:bookmarkStart w:id="8895" w:name="_Toc98233804"/>
      <w:bookmarkStart w:id="8896" w:name="_Toc145705908"/>
      <w:bookmarkStart w:id="8897" w:name="_Toc136562579"/>
      <w:bookmarkStart w:id="8898" w:name="_Toc114133979"/>
      <w:bookmarkStart w:id="8899" w:name="_Toc148522818"/>
      <w:bookmarkStart w:id="8900" w:name="_Toc138754413"/>
      <w:bookmarkStart w:id="8901" w:name="_Toc104539177"/>
      <w:bookmarkStart w:id="8902" w:name="_Toc120702480"/>
      <w:bookmarkStart w:id="8903" w:name="_Toc164921006"/>
      <w:bookmarkStart w:id="8904" w:name="_Toc170120548"/>
      <w:bookmarkStart w:id="8905" w:name="_Toc175858793"/>
      <w:bookmarkStart w:id="8906" w:name="_Toc185516680"/>
      <w:r>
        <w:t>5.3.3.3.3.1</w:t>
      </w:r>
      <w:r>
        <w:tab/>
        <w:t>PUT</w:t>
      </w:r>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p>
    <w:p w:rsidR="00A10B25" w:rsidRDefault="00A10B25">
      <w:pPr>
        <w:rPr>
          <w:rFonts w:eastAsia="DengXian"/>
        </w:rPr>
      </w:pPr>
      <w:r>
        <w:rPr>
          <w:rFonts w:eastAsia="DengXian"/>
        </w:rPr>
        <w:t>This method shall support the URI query parameters specified in table 5.3.3.3.3.1-1.</w:t>
      </w:r>
    </w:p>
    <w:p w:rsidR="00A10B25" w:rsidRDefault="00A10B25">
      <w:pPr>
        <w:pStyle w:val="TH"/>
        <w:rPr>
          <w:rFonts w:cs="Arial"/>
        </w:rPr>
      </w:pPr>
      <w:r>
        <w:t>Table 5.3.3.3.3.1-1: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5.3.3.3.3.1-2 and the response data structures and response codes specified in table 5.3.3.3.3.1-3.</w:t>
      </w:r>
    </w:p>
    <w:p w:rsidR="00A10B25" w:rsidRDefault="00A10B25">
      <w:pPr>
        <w:pStyle w:val="TH"/>
      </w:pPr>
      <w:r>
        <w:t>Table 5.3.3.3.3.1-2: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pPr>
            <w:r>
              <w:t>Data type</w:t>
            </w:r>
          </w:p>
        </w:tc>
        <w:tc>
          <w:tcPr>
            <w:tcW w:w="450" w:type="dxa"/>
            <w:tcBorders>
              <w:bottom w:val="single" w:sz="6" w:space="0" w:color="auto"/>
            </w:tcBorders>
            <w:shd w:val="clear" w:color="auto" w:fill="C0C0C0"/>
          </w:tcPr>
          <w:p w:rsidR="00A10B25" w:rsidRDefault="00A10B25">
            <w:pPr>
              <w:pStyle w:val="TAH"/>
            </w:pPr>
            <w:r>
              <w:t>P</w:t>
            </w:r>
          </w:p>
        </w:tc>
        <w:tc>
          <w:tcPr>
            <w:tcW w:w="1170" w:type="dxa"/>
            <w:tcBorders>
              <w:bottom w:val="single" w:sz="6" w:space="0" w:color="auto"/>
            </w:tcBorders>
            <w:shd w:val="clear" w:color="auto" w:fill="C0C0C0"/>
          </w:tcPr>
          <w:p w:rsidR="00A10B25" w:rsidRDefault="00A10B25">
            <w:pPr>
              <w:pStyle w:val="TAH"/>
            </w:pPr>
            <w:r>
              <w:t>Cardinality</w:t>
            </w:r>
          </w:p>
        </w:tc>
        <w:tc>
          <w:tcPr>
            <w:tcW w:w="5518"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539" w:type="dxa"/>
            <w:tcBorders>
              <w:top w:val="single" w:sz="6" w:space="0" w:color="auto"/>
            </w:tcBorders>
          </w:tcPr>
          <w:p w:rsidR="00A10B25" w:rsidRDefault="00A10B25">
            <w:pPr>
              <w:pStyle w:val="TAL"/>
            </w:pPr>
            <w:r>
              <w:rPr>
                <w:rFonts w:eastAsia="DengXian"/>
              </w:rPr>
              <w:t>NnwdafDataManagementSubsc</w:t>
            </w:r>
          </w:p>
        </w:tc>
        <w:tc>
          <w:tcPr>
            <w:tcW w:w="450" w:type="dxa"/>
            <w:tcBorders>
              <w:top w:val="single" w:sz="6" w:space="0" w:color="auto"/>
            </w:tcBorders>
          </w:tcPr>
          <w:p w:rsidR="00A10B25" w:rsidRDefault="00A10B25">
            <w:pPr>
              <w:pStyle w:val="TAC"/>
            </w:pPr>
            <w:r>
              <w:t>M</w:t>
            </w:r>
          </w:p>
        </w:tc>
        <w:tc>
          <w:tcPr>
            <w:tcW w:w="1170" w:type="dxa"/>
            <w:tcBorders>
              <w:top w:val="single" w:sz="6" w:space="0" w:color="auto"/>
            </w:tcBorders>
          </w:tcPr>
          <w:p w:rsidR="00A10B25" w:rsidRDefault="00A10B25">
            <w:pPr>
              <w:pStyle w:val="TAC"/>
            </w:pPr>
            <w:r>
              <w:t>1</w:t>
            </w:r>
          </w:p>
        </w:tc>
        <w:tc>
          <w:tcPr>
            <w:tcW w:w="5518" w:type="dxa"/>
            <w:tcBorders>
              <w:top w:val="single" w:sz="6" w:space="0" w:color="auto"/>
            </w:tcBorders>
          </w:tcPr>
          <w:p w:rsidR="00A10B25" w:rsidRDefault="00A10B25">
            <w:pPr>
              <w:pStyle w:val="TAL"/>
            </w:pPr>
            <w:r>
              <w:t>Parameters to replace a subscription to NWDAF Data Management Subscription resource.</w:t>
            </w:r>
          </w:p>
        </w:tc>
      </w:tr>
    </w:tbl>
    <w:p w:rsidR="00A10B25" w:rsidRDefault="00A10B25">
      <w:pPr>
        <w:rPr>
          <w:rFonts w:eastAsia="DengXian"/>
        </w:rPr>
      </w:pPr>
    </w:p>
    <w:p w:rsidR="003E1F9F" w:rsidRPr="00B0690B" w:rsidRDefault="003E1F9F" w:rsidP="003E1F9F">
      <w:pPr>
        <w:keepNext/>
        <w:keepLines/>
        <w:spacing w:before="60"/>
        <w:jc w:val="center"/>
        <w:rPr>
          <w:rFonts w:ascii="Arial" w:hAnsi="Arial"/>
          <w:b/>
        </w:rPr>
      </w:pPr>
      <w:bookmarkStart w:id="8907" w:name="_Toc113031841"/>
      <w:bookmarkStart w:id="8908" w:name="_Toc120702481"/>
      <w:bookmarkStart w:id="8909" w:name="_Toc114133980"/>
      <w:bookmarkStart w:id="8910" w:name="_Toc104539178"/>
      <w:bookmarkStart w:id="8911" w:name="_Toc101244583"/>
      <w:bookmarkStart w:id="8912" w:name="_Toc112951301"/>
      <w:bookmarkStart w:id="8913" w:name="_Toc98233805"/>
      <w:r w:rsidRPr="00B0690B">
        <w:rPr>
          <w:rFonts w:ascii="Arial" w:hAnsi="Arial"/>
          <w:b/>
        </w:rPr>
        <w:t>Table 5.3.3.3.3.1-3: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19"/>
        <w:gridCol w:w="401"/>
        <w:gridCol w:w="1218"/>
        <w:gridCol w:w="1667"/>
        <w:gridCol w:w="3674"/>
      </w:tblGrid>
      <w:tr w:rsidR="003E1F9F" w:rsidRPr="00B0690B" w:rsidTr="005A20DD">
        <w:trPr>
          <w:jc w:val="center"/>
        </w:trPr>
        <w:tc>
          <w:tcPr>
            <w:tcW w:w="1405" w:type="pct"/>
            <w:tcBorders>
              <w:top w:val="single" w:sz="6" w:space="0" w:color="auto"/>
              <w:left w:val="single" w:sz="6" w:space="0" w:color="auto"/>
              <w:bottom w:val="single" w:sz="6" w:space="0" w:color="auto"/>
              <w:right w:val="single" w:sz="6" w:space="0" w:color="auto"/>
            </w:tcBorders>
            <w:shd w:val="clear" w:color="auto" w:fill="C0C0C0"/>
          </w:tcPr>
          <w:p w:rsidR="003E1F9F" w:rsidRPr="00B0690B" w:rsidRDefault="003E1F9F" w:rsidP="005A20DD">
            <w:pPr>
              <w:keepNext/>
              <w:keepLines/>
              <w:spacing w:after="0"/>
              <w:jc w:val="center"/>
              <w:rPr>
                <w:rFonts w:ascii="Arial" w:hAnsi="Arial"/>
                <w:b/>
                <w:sz w:val="18"/>
              </w:rPr>
            </w:pPr>
            <w:r w:rsidRPr="00B0690B">
              <w:rPr>
                <w:rFonts w:ascii="Arial" w:hAnsi="Arial"/>
                <w:b/>
                <w:sz w:val="18"/>
              </w:rPr>
              <w:t>Data type</w:t>
            </w:r>
          </w:p>
        </w:tc>
        <w:tc>
          <w:tcPr>
            <w:tcW w:w="207" w:type="pct"/>
            <w:tcBorders>
              <w:top w:val="single" w:sz="6" w:space="0" w:color="auto"/>
              <w:left w:val="single" w:sz="6" w:space="0" w:color="auto"/>
              <w:bottom w:val="single" w:sz="6" w:space="0" w:color="auto"/>
              <w:right w:val="single" w:sz="6" w:space="0" w:color="auto"/>
            </w:tcBorders>
            <w:shd w:val="clear" w:color="auto" w:fill="C0C0C0"/>
          </w:tcPr>
          <w:p w:rsidR="003E1F9F" w:rsidRPr="00B0690B" w:rsidRDefault="003E1F9F" w:rsidP="005A20DD">
            <w:pPr>
              <w:keepNext/>
              <w:keepLines/>
              <w:spacing w:after="0"/>
              <w:jc w:val="center"/>
              <w:rPr>
                <w:rFonts w:ascii="Arial" w:hAnsi="Arial"/>
                <w:b/>
                <w:sz w:val="18"/>
              </w:rPr>
            </w:pPr>
            <w:r w:rsidRPr="00B0690B">
              <w:rPr>
                <w:rFonts w:ascii="Arial" w:hAnsi="Arial"/>
                <w:b/>
                <w:sz w:val="18"/>
              </w:rPr>
              <w:t>P</w:t>
            </w:r>
          </w:p>
        </w:tc>
        <w:tc>
          <w:tcPr>
            <w:tcW w:w="629" w:type="pct"/>
            <w:tcBorders>
              <w:top w:val="single" w:sz="6" w:space="0" w:color="auto"/>
              <w:left w:val="single" w:sz="6" w:space="0" w:color="auto"/>
              <w:bottom w:val="single" w:sz="6" w:space="0" w:color="auto"/>
              <w:right w:val="single" w:sz="6" w:space="0" w:color="auto"/>
            </w:tcBorders>
            <w:shd w:val="clear" w:color="auto" w:fill="C0C0C0"/>
          </w:tcPr>
          <w:p w:rsidR="003E1F9F" w:rsidRPr="00B0690B" w:rsidRDefault="003E1F9F" w:rsidP="005A20DD">
            <w:pPr>
              <w:keepNext/>
              <w:keepLines/>
              <w:spacing w:after="0"/>
              <w:jc w:val="center"/>
              <w:rPr>
                <w:rFonts w:ascii="Arial" w:hAnsi="Arial"/>
                <w:b/>
                <w:sz w:val="18"/>
              </w:rPr>
            </w:pPr>
            <w:r w:rsidRPr="00B0690B">
              <w:rPr>
                <w:rFonts w:ascii="Arial" w:hAnsi="Arial"/>
                <w:b/>
                <w:sz w:val="18"/>
              </w:rPr>
              <w:t>Cardinality</w:t>
            </w:r>
          </w:p>
        </w:tc>
        <w:tc>
          <w:tcPr>
            <w:tcW w:w="861" w:type="pct"/>
            <w:tcBorders>
              <w:top w:val="single" w:sz="6" w:space="0" w:color="auto"/>
              <w:left w:val="single" w:sz="6" w:space="0" w:color="auto"/>
              <w:bottom w:val="single" w:sz="6" w:space="0" w:color="auto"/>
              <w:right w:val="single" w:sz="6" w:space="0" w:color="auto"/>
            </w:tcBorders>
            <w:shd w:val="clear" w:color="auto" w:fill="C0C0C0"/>
          </w:tcPr>
          <w:p w:rsidR="003E1F9F" w:rsidRPr="00B0690B" w:rsidRDefault="003E1F9F" w:rsidP="005A20DD">
            <w:pPr>
              <w:keepNext/>
              <w:keepLines/>
              <w:spacing w:after="0"/>
              <w:jc w:val="center"/>
              <w:rPr>
                <w:rFonts w:ascii="Arial" w:hAnsi="Arial"/>
                <w:b/>
                <w:sz w:val="18"/>
              </w:rPr>
            </w:pPr>
            <w:r w:rsidRPr="00B0690B">
              <w:rPr>
                <w:rFonts w:ascii="Arial" w:hAnsi="Arial"/>
                <w:b/>
                <w:sz w:val="18"/>
              </w:rPr>
              <w:t>Response codes</w:t>
            </w:r>
          </w:p>
        </w:tc>
        <w:tc>
          <w:tcPr>
            <w:tcW w:w="1897" w:type="pct"/>
            <w:tcBorders>
              <w:top w:val="single" w:sz="6" w:space="0" w:color="auto"/>
              <w:left w:val="single" w:sz="6" w:space="0" w:color="auto"/>
              <w:bottom w:val="single" w:sz="6" w:space="0" w:color="auto"/>
              <w:right w:val="single" w:sz="6" w:space="0" w:color="auto"/>
            </w:tcBorders>
            <w:shd w:val="clear" w:color="auto" w:fill="C0C0C0"/>
          </w:tcPr>
          <w:p w:rsidR="003E1F9F" w:rsidRPr="00B0690B" w:rsidRDefault="003E1F9F" w:rsidP="005A20DD">
            <w:pPr>
              <w:keepNext/>
              <w:keepLines/>
              <w:spacing w:after="0"/>
              <w:jc w:val="center"/>
              <w:rPr>
                <w:rFonts w:ascii="Arial" w:hAnsi="Arial"/>
                <w:b/>
                <w:sz w:val="18"/>
              </w:rPr>
            </w:pPr>
            <w:r w:rsidRPr="00B0690B">
              <w:rPr>
                <w:rFonts w:ascii="Arial" w:hAnsi="Arial"/>
                <w:b/>
                <w:sz w:val="18"/>
              </w:rPr>
              <w:t>Description</w:t>
            </w:r>
          </w:p>
        </w:tc>
      </w:tr>
      <w:tr w:rsidR="003E1F9F" w:rsidRPr="00B0690B"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eastAsia="DengXian" w:hAnsi="Arial"/>
                <w:sz w:val="18"/>
              </w:rPr>
              <w:t>NnwdafDataManagementSubsc</w:t>
            </w:r>
          </w:p>
        </w:tc>
        <w:tc>
          <w:tcPr>
            <w:tcW w:w="207"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jc w:val="center"/>
              <w:rPr>
                <w:rFonts w:ascii="Arial" w:hAnsi="Arial"/>
                <w:sz w:val="18"/>
              </w:rPr>
            </w:pPr>
            <w:r w:rsidRPr="00B0690B">
              <w:rPr>
                <w:rFonts w:ascii="Arial" w:hAnsi="Arial"/>
                <w:sz w:val="18"/>
              </w:rPr>
              <w:t>M</w:t>
            </w:r>
          </w:p>
        </w:tc>
        <w:tc>
          <w:tcPr>
            <w:tcW w:w="629"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jc w:val="center"/>
              <w:rPr>
                <w:rFonts w:ascii="Arial" w:hAnsi="Arial"/>
                <w:sz w:val="18"/>
              </w:rPr>
            </w:pPr>
            <w:r w:rsidRPr="00B0690B">
              <w:rPr>
                <w:rFonts w:ascii="Arial" w:hAnsi="Arial"/>
                <w:sz w:val="18"/>
              </w:rPr>
              <w:t>1</w:t>
            </w:r>
          </w:p>
        </w:tc>
        <w:tc>
          <w:tcPr>
            <w:tcW w:w="861"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hAnsi="Arial"/>
                <w:sz w:val="18"/>
              </w:rPr>
              <w:t>200 OK</w:t>
            </w:r>
          </w:p>
        </w:tc>
        <w:tc>
          <w:tcPr>
            <w:tcW w:w="1897"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hAnsi="Arial"/>
                <w:sz w:val="18"/>
              </w:rPr>
              <w:t>The Individual NWDAF Data Management Subscription resource was modified successfully and a representation of that resource is returned.</w:t>
            </w:r>
          </w:p>
        </w:tc>
      </w:tr>
      <w:tr w:rsidR="003E1F9F" w:rsidRPr="00B0690B"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eastAsia="DengXian" w:hAnsi="Arial"/>
                <w:sz w:val="18"/>
                <w:lang w:eastAsia="zh-CN"/>
              </w:rPr>
            </w:pPr>
            <w:r w:rsidRPr="00B0690B">
              <w:rPr>
                <w:rFonts w:ascii="Arial" w:eastAsia="DengXian" w:hAnsi="Arial"/>
                <w:sz w:val="18"/>
                <w:lang w:eastAsia="zh-CN"/>
              </w:rPr>
              <w:t>n/a</w:t>
            </w:r>
          </w:p>
        </w:tc>
        <w:tc>
          <w:tcPr>
            <w:tcW w:w="207"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jc w:val="center"/>
              <w:rPr>
                <w:rFonts w:ascii="Arial" w:eastAsia="DengXian" w:hAnsi="Arial"/>
                <w:sz w:val="18"/>
              </w:rPr>
            </w:pPr>
          </w:p>
        </w:tc>
        <w:tc>
          <w:tcPr>
            <w:tcW w:w="629"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jc w:val="center"/>
              <w:rPr>
                <w:rFonts w:ascii="Arial" w:hAnsi="Arial"/>
                <w:sz w:val="18"/>
              </w:rPr>
            </w:pPr>
          </w:p>
        </w:tc>
        <w:tc>
          <w:tcPr>
            <w:tcW w:w="861"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hAnsi="Arial"/>
                <w:sz w:val="18"/>
              </w:rPr>
              <w:t>204 No Content</w:t>
            </w:r>
          </w:p>
        </w:tc>
        <w:tc>
          <w:tcPr>
            <w:tcW w:w="1897"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hAnsi="Arial"/>
                <w:sz w:val="18"/>
              </w:rPr>
              <w:t>The Individual NWDAF Data Management Subscription resource was modified successfully.</w:t>
            </w:r>
          </w:p>
        </w:tc>
      </w:tr>
      <w:tr w:rsidR="003E1F9F" w:rsidRPr="00B0690B"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eastAsia="DengXian" w:hAnsi="Arial"/>
                <w:sz w:val="18"/>
                <w:lang w:eastAsia="zh-CN"/>
              </w:rPr>
            </w:pPr>
            <w:r w:rsidRPr="00B0690B">
              <w:rPr>
                <w:rFonts w:ascii="Arial" w:hAnsi="Arial"/>
                <w:sz w:val="18"/>
              </w:rPr>
              <w:t>RedirectResponse</w:t>
            </w:r>
          </w:p>
        </w:tc>
        <w:tc>
          <w:tcPr>
            <w:tcW w:w="207"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jc w:val="center"/>
              <w:rPr>
                <w:rFonts w:ascii="Arial" w:eastAsia="DengXian" w:hAnsi="Arial"/>
                <w:sz w:val="18"/>
              </w:rPr>
            </w:pPr>
            <w:r w:rsidRPr="00B0690B">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jc w:val="center"/>
              <w:rPr>
                <w:rFonts w:ascii="Arial" w:hAnsi="Arial"/>
                <w:sz w:val="18"/>
              </w:rPr>
            </w:pPr>
            <w:r w:rsidRPr="00B0690B">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hAnsi="Arial"/>
                <w:sz w:val="18"/>
              </w:rPr>
              <w:t>307 Temporary Redirect</w:t>
            </w:r>
          </w:p>
        </w:tc>
        <w:tc>
          <w:tcPr>
            <w:tcW w:w="1897"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hAnsi="Arial"/>
                <w:sz w:val="18"/>
              </w:rPr>
              <w:t>Temporary redirection, during Individual NWDAF Data Management Subscription modification.</w:t>
            </w:r>
          </w:p>
          <w:p w:rsidR="003E1F9F" w:rsidRPr="00B0690B" w:rsidRDefault="003E1F9F" w:rsidP="005A20DD">
            <w:pPr>
              <w:keepNext/>
              <w:keepLines/>
              <w:spacing w:after="0"/>
              <w:rPr>
                <w:rFonts w:ascii="Arial" w:hAnsi="Arial"/>
                <w:sz w:val="18"/>
              </w:rPr>
            </w:pPr>
          </w:p>
          <w:p w:rsidR="003E1F9F" w:rsidRPr="00B0690B" w:rsidRDefault="003E1F9F" w:rsidP="005A20DD">
            <w:pPr>
              <w:keepNext/>
              <w:keepLines/>
              <w:spacing w:after="0"/>
              <w:rPr>
                <w:rFonts w:ascii="Arial" w:hAnsi="Arial"/>
                <w:sz w:val="18"/>
              </w:rPr>
            </w:pPr>
            <w:r w:rsidRPr="00B0690B">
              <w:rPr>
                <w:rFonts w:ascii="Arial" w:hAnsi="Arial"/>
                <w:sz w:val="18"/>
              </w:rPr>
              <w:t>(NOTE 3)</w:t>
            </w:r>
          </w:p>
        </w:tc>
      </w:tr>
      <w:tr w:rsidR="003E1F9F" w:rsidRPr="00B0690B"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eastAsia="DengXian" w:hAnsi="Arial"/>
                <w:sz w:val="18"/>
                <w:lang w:eastAsia="zh-CN"/>
              </w:rPr>
            </w:pPr>
            <w:r w:rsidRPr="00B0690B">
              <w:rPr>
                <w:rFonts w:ascii="Arial" w:hAnsi="Arial"/>
                <w:sz w:val="18"/>
              </w:rPr>
              <w:t>RedirectResponse</w:t>
            </w:r>
          </w:p>
        </w:tc>
        <w:tc>
          <w:tcPr>
            <w:tcW w:w="207"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jc w:val="center"/>
              <w:rPr>
                <w:rFonts w:ascii="Arial" w:eastAsia="DengXian" w:hAnsi="Arial"/>
                <w:sz w:val="18"/>
              </w:rPr>
            </w:pPr>
            <w:r w:rsidRPr="00B0690B">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jc w:val="center"/>
              <w:rPr>
                <w:rFonts w:ascii="Arial" w:hAnsi="Arial"/>
                <w:sz w:val="18"/>
              </w:rPr>
            </w:pPr>
            <w:r w:rsidRPr="00B0690B">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hAnsi="Arial"/>
                <w:sz w:val="18"/>
              </w:rPr>
              <w:t>308 Permanent Redirect</w:t>
            </w:r>
          </w:p>
        </w:tc>
        <w:tc>
          <w:tcPr>
            <w:tcW w:w="1897"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hAnsi="Arial"/>
                <w:sz w:val="18"/>
              </w:rPr>
              <w:t>Permanent redirection, during Individual NWDAF Data Management Subscription modification.</w:t>
            </w:r>
          </w:p>
          <w:p w:rsidR="003E1F9F" w:rsidRPr="00B0690B" w:rsidRDefault="003E1F9F" w:rsidP="005A20DD">
            <w:pPr>
              <w:keepNext/>
              <w:keepLines/>
              <w:spacing w:after="0"/>
              <w:rPr>
                <w:rFonts w:ascii="Arial" w:hAnsi="Arial"/>
                <w:sz w:val="18"/>
              </w:rPr>
            </w:pPr>
          </w:p>
          <w:p w:rsidR="003E1F9F" w:rsidRPr="00B0690B" w:rsidRDefault="003E1F9F" w:rsidP="005A20DD">
            <w:pPr>
              <w:keepNext/>
              <w:keepLines/>
              <w:spacing w:after="0"/>
              <w:rPr>
                <w:rFonts w:ascii="Arial" w:hAnsi="Arial"/>
                <w:sz w:val="18"/>
              </w:rPr>
            </w:pPr>
            <w:r w:rsidRPr="00B0690B">
              <w:rPr>
                <w:rFonts w:ascii="Arial" w:hAnsi="Arial"/>
                <w:sz w:val="18"/>
              </w:rPr>
              <w:t>(NOTE 3)</w:t>
            </w:r>
          </w:p>
        </w:tc>
      </w:tr>
      <w:tr w:rsidR="003E1F9F" w:rsidRPr="00B0690B"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eastAsia="DengXian" w:hAnsi="Arial"/>
                <w:sz w:val="18"/>
              </w:rPr>
              <w:t>ProblemDetails</w:t>
            </w:r>
          </w:p>
        </w:tc>
        <w:tc>
          <w:tcPr>
            <w:tcW w:w="207"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jc w:val="center"/>
              <w:rPr>
                <w:rFonts w:ascii="Arial" w:hAnsi="Arial"/>
                <w:sz w:val="18"/>
              </w:rPr>
            </w:pPr>
            <w:r w:rsidRPr="00B0690B">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jc w:val="center"/>
              <w:rPr>
                <w:rFonts w:ascii="Arial" w:hAnsi="Arial"/>
                <w:sz w:val="18"/>
              </w:rPr>
            </w:pPr>
            <w:r w:rsidRPr="00B0690B">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hAnsi="Arial"/>
                <w:sz w:val="18"/>
              </w:rPr>
              <w:t>400 Bad Request</w:t>
            </w:r>
          </w:p>
        </w:tc>
        <w:tc>
          <w:tcPr>
            <w:tcW w:w="1897"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hAnsi="Arial"/>
                <w:sz w:val="18"/>
              </w:rPr>
              <w:t>(NOTE 2)</w:t>
            </w:r>
          </w:p>
        </w:tc>
      </w:tr>
      <w:tr w:rsidR="003E1F9F" w:rsidRPr="00B0690B"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eastAsia="DengXian" w:hAnsi="Arial"/>
                <w:sz w:val="18"/>
              </w:rPr>
            </w:pPr>
            <w:r w:rsidRPr="00B0690B">
              <w:rPr>
                <w:rFonts w:ascii="Arial" w:eastAsia="DengXian" w:hAnsi="Arial"/>
                <w:sz w:val="18"/>
              </w:rPr>
              <w:t>ProblemDetails</w:t>
            </w:r>
          </w:p>
        </w:tc>
        <w:tc>
          <w:tcPr>
            <w:tcW w:w="207"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jc w:val="center"/>
              <w:rPr>
                <w:rFonts w:ascii="Arial" w:hAnsi="Arial"/>
                <w:sz w:val="18"/>
              </w:rPr>
            </w:pPr>
            <w:r w:rsidRPr="00B0690B">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jc w:val="center"/>
              <w:rPr>
                <w:rFonts w:ascii="Arial" w:hAnsi="Arial"/>
                <w:sz w:val="18"/>
              </w:rPr>
            </w:pPr>
            <w:r w:rsidRPr="00B0690B">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hAnsi="Arial"/>
                <w:sz w:val="18"/>
              </w:rPr>
              <w:t>40</w:t>
            </w:r>
            <w:r>
              <w:rPr>
                <w:rFonts w:ascii="Arial" w:hAnsi="Arial"/>
                <w:sz w:val="18"/>
              </w:rPr>
              <w:t>3</w:t>
            </w:r>
            <w:r w:rsidRPr="00B0690B">
              <w:rPr>
                <w:rFonts w:ascii="Arial" w:hAnsi="Arial"/>
                <w:sz w:val="18"/>
              </w:rPr>
              <w:t xml:space="preserve"> </w:t>
            </w:r>
            <w:r>
              <w:rPr>
                <w:rFonts w:ascii="Arial" w:hAnsi="Arial"/>
                <w:sz w:val="18"/>
              </w:rPr>
              <w:t>Forbidden</w:t>
            </w:r>
          </w:p>
        </w:tc>
        <w:tc>
          <w:tcPr>
            <w:tcW w:w="1897" w:type="pct"/>
            <w:tcBorders>
              <w:top w:val="single" w:sz="6" w:space="0" w:color="auto"/>
              <w:left w:val="single" w:sz="6" w:space="0" w:color="auto"/>
              <w:bottom w:val="single" w:sz="6" w:space="0" w:color="auto"/>
              <w:right w:val="single" w:sz="6" w:space="0" w:color="auto"/>
            </w:tcBorders>
          </w:tcPr>
          <w:p w:rsidR="003E1F9F" w:rsidRPr="00B0690B" w:rsidRDefault="003E1F9F" w:rsidP="005A20DD">
            <w:pPr>
              <w:keepNext/>
              <w:keepLines/>
              <w:spacing w:after="0"/>
              <w:rPr>
                <w:rFonts w:ascii="Arial" w:hAnsi="Arial"/>
                <w:sz w:val="18"/>
              </w:rPr>
            </w:pPr>
            <w:r w:rsidRPr="00B0690B">
              <w:rPr>
                <w:rFonts w:ascii="Arial" w:hAnsi="Arial"/>
                <w:sz w:val="18"/>
              </w:rPr>
              <w:t>(NOTE 2)</w:t>
            </w:r>
          </w:p>
        </w:tc>
      </w:tr>
      <w:tr w:rsidR="003E1F9F" w:rsidRPr="00B0690B" w:rsidTr="005A20DD">
        <w:trPr>
          <w:jc w:val="center"/>
        </w:trPr>
        <w:tc>
          <w:tcPr>
            <w:tcW w:w="5000" w:type="pct"/>
            <w:gridSpan w:val="5"/>
            <w:tcBorders>
              <w:top w:val="single" w:sz="6" w:space="0" w:color="auto"/>
              <w:left w:val="single" w:sz="6" w:space="0" w:color="auto"/>
              <w:bottom w:val="single" w:sz="6" w:space="0" w:color="000000"/>
              <w:right w:val="single" w:sz="6" w:space="0" w:color="auto"/>
            </w:tcBorders>
          </w:tcPr>
          <w:p w:rsidR="003E1F9F" w:rsidRPr="00B0690B" w:rsidRDefault="003E1F9F" w:rsidP="005A20DD">
            <w:pPr>
              <w:keepNext/>
              <w:keepLines/>
              <w:spacing w:after="0"/>
              <w:ind w:left="851" w:hanging="851"/>
              <w:rPr>
                <w:rFonts w:ascii="Arial" w:hAnsi="Arial"/>
                <w:sz w:val="18"/>
              </w:rPr>
            </w:pPr>
            <w:r w:rsidRPr="00B0690B">
              <w:rPr>
                <w:rFonts w:ascii="Arial" w:hAnsi="Arial"/>
                <w:sz w:val="18"/>
              </w:rPr>
              <w:t>NOTE 1:</w:t>
            </w:r>
            <w:r w:rsidRPr="00B0690B">
              <w:rPr>
                <w:rFonts w:ascii="Arial" w:hAnsi="Arial"/>
                <w:sz w:val="18"/>
              </w:rPr>
              <w:tab/>
              <w:t>The mandatory HTTP error status codes for the PUT method listed in table 5.2.7.1-1 of 3GPP TS 29.500 [6] also apply.</w:t>
            </w:r>
          </w:p>
          <w:p w:rsidR="003E1F9F" w:rsidRPr="00B0690B" w:rsidRDefault="003E1F9F" w:rsidP="005A20DD">
            <w:pPr>
              <w:keepNext/>
              <w:keepLines/>
              <w:spacing w:after="0"/>
              <w:ind w:left="851" w:hanging="851"/>
              <w:rPr>
                <w:rFonts w:ascii="Arial" w:hAnsi="Arial"/>
                <w:sz w:val="18"/>
              </w:rPr>
            </w:pPr>
            <w:r w:rsidRPr="00B0690B">
              <w:rPr>
                <w:rFonts w:ascii="Arial" w:hAnsi="Arial"/>
                <w:sz w:val="18"/>
              </w:rPr>
              <w:t>NOTE 2:</w:t>
            </w:r>
            <w:r w:rsidRPr="00B0690B">
              <w:rPr>
                <w:rFonts w:ascii="Arial" w:hAnsi="Arial"/>
                <w:sz w:val="18"/>
                <w:lang w:eastAsia="en-GB"/>
              </w:rPr>
              <w:tab/>
            </w:r>
            <w:r w:rsidRPr="00B0690B">
              <w:rPr>
                <w:rFonts w:ascii="Arial" w:hAnsi="Arial"/>
                <w:sz w:val="18"/>
              </w:rPr>
              <w:t>Failure cases are described in clause 5.3.7.</w:t>
            </w:r>
          </w:p>
          <w:p w:rsidR="003E1F9F" w:rsidRPr="00B0690B" w:rsidRDefault="003E1F9F" w:rsidP="005A20DD">
            <w:pPr>
              <w:keepNext/>
              <w:keepLines/>
              <w:spacing w:after="0"/>
              <w:ind w:left="851" w:hanging="851"/>
              <w:rPr>
                <w:rFonts w:ascii="Arial" w:hAnsi="Arial"/>
                <w:sz w:val="18"/>
              </w:rPr>
            </w:pPr>
            <w:r w:rsidRPr="00B0690B">
              <w:rPr>
                <w:rFonts w:ascii="Arial" w:hAnsi="Arial"/>
                <w:sz w:val="18"/>
              </w:rPr>
              <w:t>NOTE 3:</w:t>
            </w:r>
            <w:r w:rsidRPr="00B0690B">
              <w:rPr>
                <w:rFonts w:ascii="Arial" w:hAnsi="Arial"/>
                <w:sz w:val="18"/>
              </w:rPr>
              <w:tab/>
              <w:t>The RedirectResponse data structure may be provided by an SCP (cf. clause 6.10.9.1 of 3GPP TS 29.500 [6]).</w:t>
            </w:r>
          </w:p>
        </w:tc>
      </w:tr>
    </w:tbl>
    <w:p w:rsidR="003E1F9F" w:rsidRPr="00B0690B" w:rsidRDefault="003E1F9F" w:rsidP="003E1F9F">
      <w:pPr>
        <w:rPr>
          <w:lang w:eastAsia="en-GB"/>
        </w:rPr>
      </w:pPr>
    </w:p>
    <w:p w:rsidR="00A10B25" w:rsidRDefault="00A10B25">
      <w:pPr>
        <w:pStyle w:val="TH"/>
      </w:pPr>
      <w:r>
        <w:t>Table 5.3.3.3.3.1-4: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5.3.3.3.3.1-5: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6"/>
      </w:pPr>
      <w:bookmarkStart w:id="8914" w:name="_Toc138754414"/>
      <w:bookmarkStart w:id="8915" w:name="_Toc145705909"/>
      <w:bookmarkStart w:id="8916" w:name="_Toc148522819"/>
      <w:bookmarkStart w:id="8917" w:name="_Toc136562580"/>
      <w:bookmarkStart w:id="8918" w:name="_Toc164921007"/>
      <w:bookmarkStart w:id="8919" w:name="_Toc170120549"/>
      <w:bookmarkStart w:id="8920" w:name="_Toc175858794"/>
      <w:bookmarkStart w:id="8921" w:name="_Toc185516681"/>
      <w:r>
        <w:t>5.3.3.3.3.2</w:t>
      </w:r>
      <w:r>
        <w:tab/>
        <w:t>DELETE</w:t>
      </w:r>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p>
    <w:p w:rsidR="00A10B25" w:rsidRDefault="00A10B25">
      <w:r>
        <w:t>This method shall support the URI query parameters specified in table 5.3.3.3.3.2-1.</w:t>
      </w:r>
    </w:p>
    <w:p w:rsidR="00A10B25" w:rsidRDefault="00A10B25">
      <w:pPr>
        <w:pStyle w:val="TH"/>
      </w:pPr>
      <w:r>
        <w:t>Table 5.3.3.3.3.2-1: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5.3.3.3.3.2-2 and the response data structures and response codes specified in table 5.3.3.3.3.2-3.</w:t>
      </w:r>
    </w:p>
    <w:p w:rsidR="00A10B25" w:rsidRDefault="00A10B25">
      <w:pPr>
        <w:pStyle w:val="TH"/>
      </w:pPr>
      <w:r>
        <w:t>Table 5.3.3.3.3.2-2: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pPr>
            <w:r>
              <w:t>Data type</w:t>
            </w:r>
          </w:p>
        </w:tc>
        <w:tc>
          <w:tcPr>
            <w:tcW w:w="425" w:type="dxa"/>
            <w:tcBorders>
              <w:bottom w:val="single" w:sz="6" w:space="0" w:color="auto"/>
            </w:tcBorders>
            <w:shd w:val="clear" w:color="auto" w:fill="C0C0C0"/>
          </w:tcPr>
          <w:p w:rsidR="00A10B25" w:rsidRDefault="00A10B25">
            <w:pPr>
              <w:pStyle w:val="TAH"/>
            </w:pPr>
            <w:r>
              <w:t>P</w:t>
            </w:r>
          </w:p>
        </w:tc>
        <w:tc>
          <w:tcPr>
            <w:tcW w:w="1276" w:type="dxa"/>
            <w:tcBorders>
              <w:bottom w:val="single" w:sz="6" w:space="0" w:color="auto"/>
            </w:tcBorders>
            <w:shd w:val="clear" w:color="auto" w:fill="C0C0C0"/>
          </w:tcPr>
          <w:p w:rsidR="00A10B25" w:rsidRDefault="00A10B25">
            <w:pPr>
              <w:pStyle w:val="TAH"/>
            </w:pPr>
            <w:r>
              <w:t>Cardinality</w:t>
            </w:r>
          </w:p>
        </w:tc>
        <w:tc>
          <w:tcPr>
            <w:tcW w:w="644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bookmarkStart w:id="8922" w:name="_Toc113031842"/>
      <w:bookmarkStart w:id="8923" w:name="_Toc112951302"/>
      <w:bookmarkStart w:id="8924" w:name="_Toc120702482"/>
      <w:bookmarkStart w:id="8925" w:name="_Toc104539179"/>
      <w:bookmarkStart w:id="8926" w:name="_Toc101244584"/>
      <w:bookmarkStart w:id="8927" w:name="_Toc98233806"/>
      <w:bookmarkStart w:id="8928" w:name="_Toc114133981"/>
      <w:r>
        <w:t>Table 5.3.3.3.3.2-3: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7"/>
        <w:gridCol w:w="277"/>
        <w:gridCol w:w="1067"/>
        <w:gridCol w:w="1017"/>
        <w:gridCol w:w="4771"/>
      </w:tblGrid>
      <w:tr w:rsidR="00A10B25">
        <w:trPr>
          <w:jc w:val="center"/>
        </w:trPr>
        <w:tc>
          <w:tcPr>
            <w:tcW w:w="849" w:type="pct"/>
            <w:tcBorders>
              <w:bottom w:val="single" w:sz="6" w:space="0" w:color="auto"/>
            </w:tcBorders>
            <w:shd w:val="clear" w:color="auto" w:fill="C0C0C0"/>
          </w:tcPr>
          <w:p w:rsidR="00A10B25" w:rsidRDefault="00A10B25">
            <w:pPr>
              <w:pStyle w:val="TAH"/>
            </w:pPr>
            <w:r>
              <w:t>Data type</w:t>
            </w:r>
          </w:p>
        </w:tc>
        <w:tc>
          <w:tcPr>
            <w:tcW w:w="223" w:type="pct"/>
            <w:tcBorders>
              <w:bottom w:val="single" w:sz="6" w:space="0" w:color="auto"/>
            </w:tcBorders>
            <w:shd w:val="clear" w:color="auto" w:fill="C0C0C0"/>
          </w:tcPr>
          <w:p w:rsidR="00A10B25" w:rsidRDefault="00A10B25">
            <w:pPr>
              <w:pStyle w:val="TAH"/>
            </w:pPr>
            <w:r>
              <w:t>P</w:t>
            </w:r>
          </w:p>
        </w:tc>
        <w:tc>
          <w:tcPr>
            <w:tcW w:w="643" w:type="pct"/>
            <w:tcBorders>
              <w:bottom w:val="single" w:sz="6" w:space="0" w:color="auto"/>
            </w:tcBorders>
            <w:shd w:val="clear" w:color="auto" w:fill="C0C0C0"/>
          </w:tcPr>
          <w:p w:rsidR="00A10B25" w:rsidRDefault="00A10B25">
            <w:pPr>
              <w:pStyle w:val="TAH"/>
            </w:pPr>
            <w:r>
              <w:t>Cardinality</w:t>
            </w:r>
          </w:p>
        </w:tc>
        <w:tc>
          <w:tcPr>
            <w:tcW w:w="577"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708"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849"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tc>
        <w:tc>
          <w:tcPr>
            <w:tcW w:w="643" w:type="pct"/>
            <w:tcBorders>
              <w:top w:val="single" w:sz="6" w:space="0" w:color="auto"/>
            </w:tcBorders>
          </w:tcPr>
          <w:p w:rsidR="00A10B25" w:rsidRDefault="00A10B25">
            <w:pPr>
              <w:spacing w:after="0"/>
              <w:rPr>
                <w:lang w:val="en-US" w:eastAsia="zh-CN"/>
              </w:rPr>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Data Management Subscription resource matching the subscriptionId was deleted.</w:t>
            </w:r>
          </w:p>
        </w:tc>
      </w:tr>
      <w:tr w:rsidR="00A10B25">
        <w:trPr>
          <w:jc w:val="center"/>
        </w:trPr>
        <w:tc>
          <w:tcPr>
            <w:tcW w:w="849" w:type="pct"/>
            <w:tcBorders>
              <w:top w:val="single" w:sz="6" w:space="0" w:color="auto"/>
            </w:tcBorders>
          </w:tcPr>
          <w:p w:rsidR="00A10B25" w:rsidRDefault="00A10B25">
            <w:pPr>
              <w:pStyle w:val="TAL"/>
            </w:pPr>
            <w:r>
              <w:t>NnwdafDataManagementNotif</w:t>
            </w:r>
          </w:p>
        </w:tc>
        <w:tc>
          <w:tcPr>
            <w:tcW w:w="223" w:type="pct"/>
            <w:tcBorders>
              <w:top w:val="single" w:sz="6" w:space="0" w:color="auto"/>
            </w:tcBorders>
          </w:tcPr>
          <w:p w:rsidR="00A10B25" w:rsidRDefault="00A10B25">
            <w:pPr>
              <w:pStyle w:val="TAC"/>
            </w:pPr>
            <w:r>
              <w:t>C</w:t>
            </w:r>
          </w:p>
        </w:tc>
        <w:tc>
          <w:tcPr>
            <w:tcW w:w="643" w:type="pct"/>
            <w:tcBorders>
              <w:top w:val="single" w:sz="6" w:space="0" w:color="auto"/>
            </w:tcBorders>
          </w:tcPr>
          <w:p w:rsidR="00A10B25" w:rsidRDefault="00A10B25">
            <w:pPr>
              <w:pStyle w:val="TAC"/>
              <w:rPr>
                <w:lang w:val="en-US" w:eastAsia="zh-CN"/>
              </w:rPr>
            </w:pPr>
            <w:r>
              <w:t>0..1</w:t>
            </w:r>
          </w:p>
        </w:tc>
        <w:tc>
          <w:tcPr>
            <w:tcW w:w="577" w:type="pct"/>
            <w:tcBorders>
              <w:top w:val="single" w:sz="6" w:space="0" w:color="auto"/>
            </w:tcBorders>
          </w:tcPr>
          <w:p w:rsidR="00A10B25" w:rsidRDefault="00A10B25">
            <w:pPr>
              <w:pStyle w:val="TAL"/>
            </w:pPr>
            <w:r>
              <w:t>200 OK</w:t>
            </w:r>
          </w:p>
        </w:tc>
        <w:tc>
          <w:tcPr>
            <w:tcW w:w="2708" w:type="pct"/>
            <w:tcBorders>
              <w:top w:val="single" w:sz="6" w:space="0" w:color="auto"/>
            </w:tcBorders>
          </w:tcPr>
          <w:p w:rsidR="00A10B25" w:rsidRDefault="00A10B25">
            <w:pPr>
              <w:pStyle w:val="TAL"/>
            </w:pPr>
            <w:r>
              <w:t>Successful case: The Individual NWDAF Data Management Subscription resource matching the subscriptionId was deleted and including the stored unsent events in the response.</w:t>
            </w:r>
          </w:p>
        </w:tc>
      </w:tr>
      <w:tr w:rsidR="00A10B25">
        <w:trPr>
          <w:trHeight w:val="1086"/>
          <w:jc w:val="center"/>
        </w:trPr>
        <w:tc>
          <w:tcPr>
            <w:tcW w:w="849"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NWDAF Data Management Subscription deletion.</w:t>
            </w:r>
          </w:p>
          <w:p w:rsidR="00A10B25" w:rsidRDefault="00A10B25">
            <w:pPr>
              <w:pStyle w:val="TAL"/>
            </w:pPr>
          </w:p>
          <w:p w:rsidR="00A10B25" w:rsidRDefault="00A10B25">
            <w:pPr>
              <w:pStyle w:val="TAL"/>
            </w:pPr>
            <w:r>
              <w:t>(NOTE 2)</w:t>
            </w:r>
          </w:p>
        </w:tc>
      </w:tr>
      <w:tr w:rsidR="00A10B25">
        <w:trPr>
          <w:jc w:val="center"/>
        </w:trPr>
        <w:tc>
          <w:tcPr>
            <w:tcW w:w="849"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NWDAF Data Management Subscription deletion.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ko-KR"/>
        </w:rPr>
      </w:pPr>
    </w:p>
    <w:p w:rsidR="00A10B25" w:rsidRDefault="00A10B25">
      <w:pPr>
        <w:pStyle w:val="TH"/>
      </w:pPr>
      <w:r>
        <w:t>Table 5.3.3.3.3.2-4: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5.3.3.3.3.2-5: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5"/>
      </w:pPr>
      <w:bookmarkStart w:id="8929" w:name="_Toc136562581"/>
      <w:bookmarkStart w:id="8930" w:name="_Toc138754415"/>
      <w:bookmarkStart w:id="8931" w:name="_Toc145705910"/>
      <w:bookmarkStart w:id="8932" w:name="_Toc148522820"/>
      <w:bookmarkStart w:id="8933" w:name="_Toc164921008"/>
      <w:bookmarkStart w:id="8934" w:name="_Toc170120550"/>
      <w:bookmarkStart w:id="8935" w:name="_Toc175858795"/>
      <w:bookmarkStart w:id="8936" w:name="_Toc185516682"/>
      <w:r>
        <w:t>5.3.3.3.4</w:t>
      </w:r>
      <w:r>
        <w:tab/>
        <w:t>Resource Custom Operations</w:t>
      </w:r>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p>
    <w:p w:rsidR="00A10B25" w:rsidRDefault="00A10B25">
      <w:pPr>
        <w:rPr>
          <w:lang w:val="en-US" w:eastAsia="ko-KR"/>
        </w:rPr>
      </w:pPr>
      <w:r>
        <w:t>None in this release of the specification.</w:t>
      </w:r>
    </w:p>
    <w:p w:rsidR="00A10B25" w:rsidRDefault="00A10B25">
      <w:pPr>
        <w:pStyle w:val="3"/>
      </w:pPr>
      <w:bookmarkStart w:id="8937" w:name="_Toc98233807"/>
      <w:bookmarkStart w:id="8938" w:name="_Toc90656004"/>
      <w:bookmarkStart w:id="8939" w:name="_Toc85557209"/>
      <w:bookmarkStart w:id="8940" w:name="_Toc120702483"/>
      <w:bookmarkStart w:id="8941" w:name="_Toc112951303"/>
      <w:bookmarkStart w:id="8942" w:name="_Toc85553110"/>
      <w:bookmarkStart w:id="8943" w:name="_Toc101244585"/>
      <w:bookmarkStart w:id="8944" w:name="_Toc113031843"/>
      <w:bookmarkStart w:id="8945" w:name="_Toc88667719"/>
      <w:bookmarkStart w:id="8946" w:name="_Toc94064409"/>
      <w:bookmarkStart w:id="8947" w:name="_Toc136562582"/>
      <w:bookmarkStart w:id="8948" w:name="_Toc138754416"/>
      <w:bookmarkStart w:id="8949" w:name="_Toc145705911"/>
      <w:bookmarkStart w:id="8950" w:name="_Toc114133982"/>
      <w:bookmarkStart w:id="8951" w:name="_Toc104539180"/>
      <w:bookmarkStart w:id="8952" w:name="_Toc70550726"/>
      <w:bookmarkStart w:id="8953" w:name="_Toc148522821"/>
      <w:bookmarkStart w:id="8954" w:name="_Toc83233181"/>
      <w:bookmarkStart w:id="8955" w:name="_Toc164921009"/>
      <w:bookmarkStart w:id="8956" w:name="_Toc170120551"/>
      <w:bookmarkStart w:id="8957" w:name="_Toc175858796"/>
      <w:bookmarkStart w:id="8958" w:name="_Toc185516683"/>
      <w:r>
        <w:rPr>
          <w:lang w:val="en-US"/>
        </w:rPr>
        <w:t>5.3.4</w:t>
      </w:r>
      <w:r>
        <w:rPr>
          <w:lang w:val="en-US"/>
        </w:rPr>
        <w:tab/>
        <w:t>Custom Operations without associated resources</w:t>
      </w:r>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p>
    <w:p w:rsidR="00E06B31" w:rsidRPr="00223A22" w:rsidRDefault="00E06B31" w:rsidP="00E06B31">
      <w:pPr>
        <w:rPr>
          <w:rFonts w:eastAsia="바탕"/>
          <w:lang w:val="en-US"/>
        </w:rPr>
      </w:pPr>
      <w:r>
        <w:rPr>
          <w:rFonts w:eastAsia="바탕"/>
          <w:lang w:val="en-US"/>
        </w:rPr>
        <w:t>None in this release of the specification.</w:t>
      </w:r>
    </w:p>
    <w:p w:rsidR="00A10B25" w:rsidRDefault="00A10B25">
      <w:pPr>
        <w:pStyle w:val="3"/>
        <w:rPr>
          <w:lang w:val="en-US"/>
        </w:rPr>
      </w:pPr>
      <w:bookmarkStart w:id="8959" w:name="_Toc104539181"/>
      <w:bookmarkStart w:id="8960" w:name="_Toc112951304"/>
      <w:bookmarkStart w:id="8961" w:name="_Toc85557210"/>
      <w:bookmarkStart w:id="8962" w:name="_Toc136562583"/>
      <w:bookmarkStart w:id="8963" w:name="_Toc113031844"/>
      <w:bookmarkStart w:id="8964" w:name="_Toc138754417"/>
      <w:bookmarkStart w:id="8965" w:name="_Toc101244586"/>
      <w:bookmarkStart w:id="8966" w:name="_Toc70550727"/>
      <w:bookmarkStart w:id="8967" w:name="_Toc148522822"/>
      <w:bookmarkStart w:id="8968" w:name="_Toc83233182"/>
      <w:bookmarkStart w:id="8969" w:name="_Toc114133983"/>
      <w:bookmarkStart w:id="8970" w:name="_Toc98233808"/>
      <w:bookmarkStart w:id="8971" w:name="_Toc120702484"/>
      <w:bookmarkStart w:id="8972" w:name="_Toc88667720"/>
      <w:bookmarkStart w:id="8973" w:name="_Toc145705912"/>
      <w:bookmarkStart w:id="8974" w:name="_Toc94064410"/>
      <w:bookmarkStart w:id="8975" w:name="_Toc90656005"/>
      <w:bookmarkStart w:id="8976" w:name="_Toc85553111"/>
      <w:bookmarkStart w:id="8977" w:name="_Toc164921010"/>
      <w:bookmarkStart w:id="8978" w:name="_Toc170120552"/>
      <w:bookmarkStart w:id="8979" w:name="_Toc175858797"/>
      <w:bookmarkStart w:id="8980" w:name="_Toc185516684"/>
      <w:r>
        <w:rPr>
          <w:lang w:val="en-US"/>
        </w:rPr>
        <w:t>5.3.5</w:t>
      </w:r>
      <w:r>
        <w:rPr>
          <w:lang w:val="en-US"/>
        </w:rPr>
        <w:tab/>
        <w:t>Notifications</w:t>
      </w:r>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p>
    <w:p w:rsidR="00A10B25" w:rsidRDefault="00A10B25">
      <w:pPr>
        <w:pStyle w:val="4"/>
      </w:pPr>
      <w:bookmarkStart w:id="8981" w:name="_Toc112951305"/>
      <w:bookmarkStart w:id="8982" w:name="_Toc120702485"/>
      <w:bookmarkStart w:id="8983" w:name="_Toc114133984"/>
      <w:bookmarkStart w:id="8984" w:name="_Toc104539182"/>
      <w:bookmarkStart w:id="8985" w:name="_Toc136562584"/>
      <w:bookmarkStart w:id="8986" w:name="_Toc113031845"/>
      <w:bookmarkStart w:id="8987" w:name="_Toc148522823"/>
      <w:bookmarkStart w:id="8988" w:name="_Toc138754418"/>
      <w:bookmarkStart w:id="8989" w:name="_Toc145705913"/>
      <w:bookmarkStart w:id="8990" w:name="_Toc164921011"/>
      <w:bookmarkStart w:id="8991" w:name="_Toc170120553"/>
      <w:bookmarkStart w:id="8992" w:name="_Toc175858798"/>
      <w:bookmarkStart w:id="8993" w:name="_Toc185516685"/>
      <w:r>
        <w:t>5.3.5.1</w:t>
      </w:r>
      <w:r>
        <w:tab/>
        <w:t>General</w:t>
      </w:r>
      <w:bookmarkEnd w:id="8981"/>
      <w:bookmarkEnd w:id="8982"/>
      <w:bookmarkEnd w:id="8983"/>
      <w:bookmarkEnd w:id="8984"/>
      <w:bookmarkEnd w:id="8985"/>
      <w:bookmarkEnd w:id="8986"/>
      <w:bookmarkEnd w:id="8987"/>
      <w:bookmarkEnd w:id="8988"/>
      <w:bookmarkEnd w:id="8989"/>
      <w:bookmarkEnd w:id="8990"/>
      <w:bookmarkEnd w:id="8991"/>
      <w:bookmarkEnd w:id="8992"/>
      <w:bookmarkEnd w:id="8993"/>
    </w:p>
    <w:p w:rsidR="00A10B25" w:rsidRDefault="00A10B25">
      <w:r>
        <w:t>Notifications shall comply with clause 6.2 of 3GPP TS 29.500 [6] and clause 4.6.2.3 of 3GPP TS 29.501 [7].</w:t>
      </w:r>
    </w:p>
    <w:p w:rsidR="00A10B25" w:rsidRDefault="00A10B25">
      <w:pPr>
        <w:pStyle w:val="TH"/>
      </w:pPr>
      <w:r>
        <w:t>Table 5.3.5.1-1: Notifications overview</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15" w:type="dxa"/>
        </w:tblCellMar>
        <w:tblLook w:val="0000" w:firstRow="0" w:lastRow="0" w:firstColumn="0" w:lastColumn="0" w:noHBand="0" w:noVBand="0"/>
      </w:tblPr>
      <w:tblGrid>
        <w:gridCol w:w="2437"/>
        <w:gridCol w:w="2437"/>
        <w:gridCol w:w="1290"/>
        <w:gridCol w:w="3522"/>
      </w:tblGrid>
      <w:tr w:rsidR="00A10B25">
        <w:trPr>
          <w:jc w:val="center"/>
        </w:trPr>
        <w:tc>
          <w:tcPr>
            <w:tcW w:w="1258" w:type="pct"/>
            <w:shd w:val="clear" w:color="auto" w:fill="C0C0C0"/>
          </w:tcPr>
          <w:p w:rsidR="00A10B25" w:rsidRDefault="00A10B25">
            <w:pPr>
              <w:pStyle w:val="TAH"/>
            </w:pPr>
            <w:r>
              <w:t>Notification</w:t>
            </w:r>
          </w:p>
        </w:tc>
        <w:tc>
          <w:tcPr>
            <w:tcW w:w="1258" w:type="pct"/>
            <w:shd w:val="clear" w:color="auto" w:fill="C0C0C0"/>
            <w:vAlign w:val="center"/>
          </w:tcPr>
          <w:p w:rsidR="00A10B25" w:rsidRDefault="00A10B25">
            <w:pPr>
              <w:pStyle w:val="TAH"/>
            </w:pPr>
            <w:r>
              <w:t>Callback URI</w:t>
            </w:r>
          </w:p>
        </w:tc>
        <w:tc>
          <w:tcPr>
            <w:tcW w:w="666" w:type="pct"/>
            <w:shd w:val="clear" w:color="auto" w:fill="C0C0C0"/>
            <w:vAlign w:val="center"/>
          </w:tcPr>
          <w:p w:rsidR="00A10B25" w:rsidRDefault="00A10B25">
            <w:pPr>
              <w:pStyle w:val="TAH"/>
            </w:pPr>
            <w:r>
              <w:t>HTTP method or custom operation</w:t>
            </w:r>
          </w:p>
        </w:tc>
        <w:tc>
          <w:tcPr>
            <w:tcW w:w="1818" w:type="pct"/>
            <w:shd w:val="clear" w:color="auto" w:fill="C0C0C0"/>
            <w:vAlign w:val="center"/>
          </w:tcPr>
          <w:p w:rsidR="00A10B25" w:rsidRDefault="00A10B25">
            <w:pPr>
              <w:pStyle w:val="TAH"/>
            </w:pPr>
            <w:r>
              <w:t>Description (service operation)</w:t>
            </w:r>
          </w:p>
        </w:tc>
      </w:tr>
      <w:tr w:rsidR="00A10B25">
        <w:trPr>
          <w:jc w:val="center"/>
        </w:trPr>
        <w:tc>
          <w:tcPr>
            <w:tcW w:w="1258" w:type="pct"/>
          </w:tcPr>
          <w:p w:rsidR="00A10B25" w:rsidRDefault="00A10B25">
            <w:pPr>
              <w:pStyle w:val="TAL"/>
              <w:rPr>
                <w:lang w:val="en-US" w:eastAsia="ko-KR"/>
              </w:rPr>
            </w:pPr>
            <w:r>
              <w:rPr>
                <w:rFonts w:cs="Arial"/>
                <w:szCs w:val="18"/>
                <w:lang w:val="en-US"/>
              </w:rPr>
              <w:t>Event Notification</w:t>
            </w:r>
          </w:p>
        </w:tc>
        <w:tc>
          <w:tcPr>
            <w:tcW w:w="1258" w:type="pct"/>
          </w:tcPr>
          <w:p w:rsidR="00A10B25" w:rsidRDefault="00A10B25">
            <w:pPr>
              <w:pStyle w:val="TAL"/>
            </w:pPr>
            <w:r>
              <w:rPr>
                <w:lang w:val="en-US" w:eastAsia="ko-KR"/>
              </w:rPr>
              <w:t>{</w:t>
            </w:r>
            <w:r>
              <w:t>notificURI</w:t>
            </w:r>
            <w:r>
              <w:rPr>
                <w:lang w:val="en-US" w:eastAsia="ko-KR"/>
              </w:rPr>
              <w:t>}</w:t>
            </w:r>
          </w:p>
        </w:tc>
        <w:tc>
          <w:tcPr>
            <w:tcW w:w="666" w:type="pct"/>
          </w:tcPr>
          <w:p w:rsidR="00A10B25" w:rsidRDefault="00A10B25">
            <w:pPr>
              <w:pStyle w:val="TAL"/>
            </w:pPr>
            <w:r>
              <w:t>POST</w:t>
            </w:r>
          </w:p>
        </w:tc>
        <w:tc>
          <w:tcPr>
            <w:tcW w:w="1818" w:type="pct"/>
          </w:tcPr>
          <w:p w:rsidR="00A10B25" w:rsidRDefault="00A10B25">
            <w:pPr>
              <w:pStyle w:val="TAL"/>
            </w:pPr>
            <w:r>
              <w:t>Report one or several observed data.</w:t>
            </w:r>
          </w:p>
        </w:tc>
      </w:tr>
      <w:tr w:rsidR="00A10B25">
        <w:trPr>
          <w:jc w:val="center"/>
        </w:trPr>
        <w:tc>
          <w:tcPr>
            <w:tcW w:w="1258" w:type="pct"/>
          </w:tcPr>
          <w:p w:rsidR="00A10B25" w:rsidRDefault="00A10B25">
            <w:pPr>
              <w:pStyle w:val="TAL"/>
              <w:rPr>
                <w:rFonts w:cs="Arial"/>
                <w:szCs w:val="18"/>
                <w:lang w:val="en-US" w:eastAsia="zh-CN"/>
              </w:rPr>
            </w:pPr>
            <w:bookmarkStart w:id="8994" w:name="_Hlk103348017"/>
            <w:r>
              <w:rPr>
                <w:rFonts w:cs="Arial"/>
                <w:szCs w:val="18"/>
                <w:lang w:val="en-US" w:eastAsia="zh-CN"/>
              </w:rPr>
              <w:t>Fetch Notification</w:t>
            </w:r>
            <w:bookmarkEnd w:id="8994"/>
          </w:p>
        </w:tc>
        <w:tc>
          <w:tcPr>
            <w:tcW w:w="1258" w:type="pct"/>
          </w:tcPr>
          <w:p w:rsidR="00A10B25" w:rsidRDefault="00A10B25">
            <w:pPr>
              <w:pStyle w:val="TAL"/>
              <w:rPr>
                <w:bCs/>
                <w:lang w:val="en-US" w:eastAsia="ko-KR"/>
              </w:rPr>
            </w:pPr>
            <w:r>
              <w:rPr>
                <w:bCs/>
                <w:lang w:val="en-US" w:eastAsia="ko-KR"/>
              </w:rPr>
              <w:t>{fetchUri}</w:t>
            </w:r>
          </w:p>
        </w:tc>
        <w:tc>
          <w:tcPr>
            <w:tcW w:w="666" w:type="pct"/>
          </w:tcPr>
          <w:p w:rsidR="00A10B25" w:rsidRDefault="00A10B25">
            <w:pPr>
              <w:pStyle w:val="TAL"/>
              <w:rPr>
                <w:lang w:eastAsia="zh-CN"/>
              </w:rPr>
            </w:pPr>
            <w:r>
              <w:rPr>
                <w:lang w:eastAsia="zh-CN"/>
              </w:rPr>
              <w:t>POST</w:t>
            </w:r>
          </w:p>
        </w:tc>
        <w:tc>
          <w:tcPr>
            <w:tcW w:w="1818" w:type="pct"/>
          </w:tcPr>
          <w:p w:rsidR="00A10B25" w:rsidRDefault="00A10B25">
            <w:pPr>
              <w:pStyle w:val="TAL"/>
              <w:rPr>
                <w:lang w:eastAsia="zh-CN"/>
              </w:rPr>
            </w:pPr>
            <w:r>
              <w:rPr>
                <w:lang w:eastAsia="zh-CN"/>
              </w:rPr>
              <w:t>Fetch one or several notified data.</w:t>
            </w:r>
          </w:p>
        </w:tc>
      </w:tr>
    </w:tbl>
    <w:p w:rsidR="00A10B25" w:rsidRDefault="00A10B25"/>
    <w:p w:rsidR="00A10B25" w:rsidRDefault="00A10B25">
      <w:pPr>
        <w:pStyle w:val="4"/>
      </w:pPr>
      <w:bookmarkStart w:id="8995" w:name="_Toc114133985"/>
      <w:bookmarkStart w:id="8996" w:name="_Toc136562585"/>
      <w:bookmarkStart w:id="8997" w:name="_Toc120702486"/>
      <w:bookmarkStart w:id="8998" w:name="_Toc104539183"/>
      <w:bookmarkStart w:id="8999" w:name="_Toc112951306"/>
      <w:bookmarkStart w:id="9000" w:name="_Toc113031846"/>
      <w:bookmarkStart w:id="9001" w:name="_Toc145705914"/>
      <w:bookmarkStart w:id="9002" w:name="_Toc138754419"/>
      <w:bookmarkStart w:id="9003" w:name="_Toc148522824"/>
      <w:bookmarkStart w:id="9004" w:name="_Toc164921012"/>
      <w:bookmarkStart w:id="9005" w:name="_Toc170120554"/>
      <w:bookmarkStart w:id="9006" w:name="_Toc175858799"/>
      <w:bookmarkStart w:id="9007" w:name="_Toc185516686"/>
      <w:r>
        <w:t>5.3.5.2</w:t>
      </w:r>
      <w:r>
        <w:tab/>
        <w:t>Event Notification</w:t>
      </w:r>
      <w:bookmarkEnd w:id="8995"/>
      <w:bookmarkEnd w:id="8996"/>
      <w:bookmarkEnd w:id="8997"/>
      <w:bookmarkEnd w:id="8998"/>
      <w:bookmarkEnd w:id="8999"/>
      <w:bookmarkEnd w:id="9000"/>
      <w:bookmarkEnd w:id="9001"/>
      <w:bookmarkEnd w:id="9002"/>
      <w:bookmarkEnd w:id="9003"/>
      <w:bookmarkEnd w:id="9004"/>
      <w:bookmarkEnd w:id="9005"/>
      <w:bookmarkEnd w:id="9006"/>
      <w:bookmarkEnd w:id="9007"/>
    </w:p>
    <w:p w:rsidR="00A10B25" w:rsidRDefault="00A10B25">
      <w:pPr>
        <w:pStyle w:val="5"/>
      </w:pPr>
      <w:bookmarkStart w:id="9008" w:name="_Toc136562586"/>
      <w:bookmarkStart w:id="9009" w:name="_Toc145705915"/>
      <w:bookmarkStart w:id="9010" w:name="_Toc112951307"/>
      <w:bookmarkStart w:id="9011" w:name="_Toc148522825"/>
      <w:bookmarkStart w:id="9012" w:name="_Toc138754420"/>
      <w:bookmarkStart w:id="9013" w:name="_Toc113031847"/>
      <w:bookmarkStart w:id="9014" w:name="_Toc120702487"/>
      <w:bookmarkStart w:id="9015" w:name="_Toc114133986"/>
      <w:bookmarkStart w:id="9016" w:name="_Toc104539184"/>
      <w:bookmarkStart w:id="9017" w:name="_Toc164921013"/>
      <w:bookmarkStart w:id="9018" w:name="_Toc170120555"/>
      <w:bookmarkStart w:id="9019" w:name="_Toc175858800"/>
      <w:bookmarkStart w:id="9020" w:name="_Toc185516687"/>
      <w:r>
        <w:t>5.3.5.2.1</w:t>
      </w:r>
      <w:r>
        <w:tab/>
        <w:t>Description</w:t>
      </w:r>
      <w:bookmarkEnd w:id="9008"/>
      <w:bookmarkEnd w:id="9009"/>
      <w:bookmarkEnd w:id="9010"/>
      <w:bookmarkEnd w:id="9011"/>
      <w:bookmarkEnd w:id="9012"/>
      <w:bookmarkEnd w:id="9013"/>
      <w:bookmarkEnd w:id="9014"/>
      <w:bookmarkEnd w:id="9015"/>
      <w:bookmarkEnd w:id="9016"/>
      <w:bookmarkEnd w:id="9017"/>
      <w:bookmarkEnd w:id="9018"/>
      <w:bookmarkEnd w:id="9019"/>
      <w:bookmarkEnd w:id="9020"/>
    </w:p>
    <w:p w:rsidR="00A10B25" w:rsidRDefault="00A10B25">
      <w:bookmarkStart w:id="9021" w:name="_Toc113031848"/>
      <w:bookmarkStart w:id="9022" w:name="_Toc104539185"/>
      <w:bookmarkStart w:id="9023" w:name="_Toc112951308"/>
      <w:bookmarkStart w:id="9024" w:name="_Toc114133987"/>
      <w:r>
        <w:t>The Event Notification is used by the NWDAF to report one or several observed data to an NF service consumer that has subscribed to such Notifications.</w:t>
      </w:r>
    </w:p>
    <w:p w:rsidR="00D654A6" w:rsidRDefault="00D654A6" w:rsidP="00D654A6">
      <w:pPr>
        <w:pStyle w:val="5"/>
      </w:pPr>
      <w:bookmarkStart w:id="9025" w:name="_Toc97037347"/>
      <w:bookmarkStart w:id="9026" w:name="_Toc114133988"/>
      <w:bookmarkStart w:id="9027" w:name="_Toc112951309"/>
      <w:bookmarkStart w:id="9028" w:name="_Toc120702489"/>
      <w:bookmarkStart w:id="9029" w:name="_Toc104539186"/>
      <w:bookmarkStart w:id="9030" w:name="_Toc113031849"/>
      <w:bookmarkStart w:id="9031" w:name="_Toc97193131"/>
      <w:bookmarkStart w:id="9032" w:name="_Toc148522827"/>
      <w:bookmarkStart w:id="9033" w:name="_Toc145705917"/>
      <w:bookmarkStart w:id="9034" w:name="_Toc138754422"/>
      <w:bookmarkStart w:id="9035" w:name="_Toc136562588"/>
      <w:bookmarkStart w:id="9036" w:name="_Toc136562587"/>
      <w:bookmarkStart w:id="9037" w:name="_Toc138754421"/>
      <w:bookmarkStart w:id="9038" w:name="_Toc120702488"/>
      <w:bookmarkStart w:id="9039" w:name="_Toc145705916"/>
      <w:bookmarkStart w:id="9040" w:name="_Toc148522826"/>
      <w:bookmarkStart w:id="9041" w:name="_Toc164921014"/>
      <w:bookmarkStart w:id="9042" w:name="_Toc170120556"/>
      <w:bookmarkStart w:id="9043" w:name="_Toc175858801"/>
      <w:bookmarkStart w:id="9044" w:name="_Toc185516688"/>
      <w:bookmarkEnd w:id="9021"/>
      <w:bookmarkEnd w:id="9022"/>
      <w:bookmarkEnd w:id="9023"/>
      <w:bookmarkEnd w:id="9024"/>
      <w:r>
        <w:t>5.3.5.2.2</w:t>
      </w:r>
      <w:r>
        <w:tab/>
      </w:r>
      <w:r>
        <w:rPr>
          <w:lang w:val="en-US" w:eastAsia="zh-CN"/>
        </w:rPr>
        <w:t>Operation Definition</w:t>
      </w:r>
      <w:bookmarkEnd w:id="9036"/>
      <w:bookmarkEnd w:id="9037"/>
      <w:bookmarkEnd w:id="9038"/>
      <w:bookmarkEnd w:id="9039"/>
      <w:bookmarkEnd w:id="9040"/>
      <w:bookmarkEnd w:id="9041"/>
      <w:bookmarkEnd w:id="9042"/>
      <w:bookmarkEnd w:id="9043"/>
      <w:bookmarkEnd w:id="9044"/>
    </w:p>
    <w:p w:rsidR="00D654A6" w:rsidRDefault="00D654A6" w:rsidP="00D654A6">
      <w:pPr>
        <w:rPr>
          <w:rFonts w:eastAsia="바탕"/>
        </w:rPr>
      </w:pPr>
      <w:r>
        <w:rPr>
          <w:rFonts w:eastAsia="바탕"/>
        </w:rPr>
        <w:t>Callback URI:</w:t>
      </w:r>
      <w:r>
        <w:rPr>
          <w:rFonts w:ascii="Arial" w:eastAsia="바탕" w:hAnsi="Arial"/>
          <w:b/>
          <w:sz w:val="18"/>
        </w:rPr>
        <w:t xml:space="preserve"> {</w:t>
      </w:r>
      <w:r>
        <w:rPr>
          <w:b/>
        </w:rPr>
        <w:t>notificURI</w:t>
      </w:r>
      <w:r>
        <w:rPr>
          <w:rFonts w:ascii="Arial" w:eastAsia="바탕" w:hAnsi="Arial"/>
          <w:b/>
          <w:sz w:val="18"/>
        </w:rPr>
        <w:t>}</w:t>
      </w:r>
    </w:p>
    <w:p w:rsidR="00D654A6" w:rsidRDefault="00D654A6" w:rsidP="00D654A6">
      <w:pPr>
        <w:rPr>
          <w:rFonts w:ascii="Arial" w:hAnsi="Arial" w:cs="Arial"/>
        </w:rPr>
      </w:pPr>
      <w:r>
        <w:rPr>
          <w:rFonts w:eastAsia="바탕"/>
        </w:rPr>
        <w:t>The operation shall support the</w:t>
      </w:r>
      <w:r>
        <w:t xml:space="preserve"> c</w:t>
      </w:r>
      <w:r>
        <w:rPr>
          <w:rFonts w:eastAsia="바탕"/>
        </w:rPr>
        <w:t>allback URI variables defined in Table 5.3.5.2.2-1</w:t>
      </w:r>
      <w:r>
        <w:rPr>
          <w:rFonts w:ascii="Arial" w:eastAsia="바탕" w:hAnsi="Arial" w:cs="Arial"/>
        </w:rPr>
        <w:t xml:space="preserve">, </w:t>
      </w:r>
      <w:r>
        <w:rPr>
          <w:rFonts w:eastAsia="바탕"/>
        </w:rPr>
        <w:t>the request data structures specified in table </w:t>
      </w:r>
      <w:r>
        <w:t>5.3.5.2.2</w:t>
      </w:r>
      <w:r>
        <w:rPr>
          <w:rFonts w:eastAsia="바탕"/>
        </w:rPr>
        <w:t>-2 and the response data structure and response codes specified in Table 5.3.5.2.2-3.</w:t>
      </w:r>
    </w:p>
    <w:p w:rsidR="00D654A6" w:rsidRDefault="00D654A6" w:rsidP="00D654A6">
      <w:pPr>
        <w:pStyle w:val="TH"/>
        <w:rPr>
          <w:rFonts w:cs="Arial"/>
        </w:rPr>
      </w:pPr>
      <w:r>
        <w:t>Table 5.3.5.2.2-1: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474"/>
        <w:gridCol w:w="1247"/>
        <w:gridCol w:w="6915"/>
      </w:tblGrid>
      <w:tr w:rsidR="00D654A6" w:rsidTr="005A20DD">
        <w:trPr>
          <w:jc w:val="center"/>
        </w:trPr>
        <w:tc>
          <w:tcPr>
            <w:tcW w:w="765" w:type="pct"/>
            <w:tcBorders>
              <w:top w:val="single" w:sz="6" w:space="0" w:color="000000"/>
              <w:left w:val="single" w:sz="6" w:space="0" w:color="000000"/>
              <w:bottom w:val="single" w:sz="6" w:space="0" w:color="000000"/>
              <w:right w:val="single" w:sz="6" w:space="0" w:color="000000"/>
            </w:tcBorders>
            <w:shd w:val="clear" w:color="auto" w:fill="C0C0C0"/>
          </w:tcPr>
          <w:p w:rsidR="00D654A6" w:rsidRDefault="00D654A6" w:rsidP="005A20DD">
            <w:pPr>
              <w:pStyle w:val="TAH"/>
            </w:pPr>
            <w:r>
              <w:t>Name</w:t>
            </w:r>
          </w:p>
        </w:tc>
        <w:tc>
          <w:tcPr>
            <w:tcW w:w="647" w:type="pct"/>
            <w:tcBorders>
              <w:top w:val="single" w:sz="6" w:space="0" w:color="000000"/>
              <w:left w:val="single" w:sz="6" w:space="0" w:color="000000"/>
              <w:bottom w:val="single" w:sz="6" w:space="0" w:color="000000"/>
              <w:right w:val="single" w:sz="6" w:space="0" w:color="000000"/>
            </w:tcBorders>
            <w:shd w:val="clear" w:color="auto" w:fill="C0C0C0"/>
          </w:tcPr>
          <w:p w:rsidR="00D654A6" w:rsidRDefault="00D654A6" w:rsidP="005A20DD">
            <w:pPr>
              <w:pStyle w:val="TAH"/>
            </w:pPr>
            <w:r>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D654A6" w:rsidRDefault="00D654A6" w:rsidP="005A20DD">
            <w:pPr>
              <w:pStyle w:val="TAH"/>
            </w:pPr>
            <w:r>
              <w:t>Definition</w:t>
            </w:r>
          </w:p>
        </w:tc>
      </w:tr>
      <w:tr w:rsidR="00D654A6" w:rsidTr="005A20DD">
        <w:trPr>
          <w:jc w:val="center"/>
        </w:trPr>
        <w:tc>
          <w:tcPr>
            <w:tcW w:w="765" w:type="pct"/>
            <w:tcBorders>
              <w:top w:val="single" w:sz="6" w:space="0" w:color="000000"/>
              <w:left w:val="single" w:sz="6" w:space="0" w:color="000000"/>
              <w:bottom w:val="single" w:sz="6" w:space="0" w:color="000000"/>
              <w:right w:val="single" w:sz="6" w:space="0" w:color="000000"/>
            </w:tcBorders>
          </w:tcPr>
          <w:p w:rsidR="00D654A6" w:rsidRDefault="00D654A6" w:rsidP="005A20DD">
            <w:pPr>
              <w:pStyle w:val="TAL"/>
            </w:pPr>
            <w:r>
              <w:t>notificURI</w:t>
            </w:r>
          </w:p>
        </w:tc>
        <w:tc>
          <w:tcPr>
            <w:tcW w:w="647" w:type="pct"/>
            <w:tcBorders>
              <w:top w:val="single" w:sz="6" w:space="0" w:color="000000"/>
              <w:left w:val="single" w:sz="6" w:space="0" w:color="000000"/>
              <w:bottom w:val="single" w:sz="6" w:space="0" w:color="000000"/>
              <w:right w:val="single" w:sz="6" w:space="0" w:color="000000"/>
            </w:tcBorders>
          </w:tcPr>
          <w:p w:rsidR="00D654A6" w:rsidRDefault="00D654A6" w:rsidP="005A20DD">
            <w:pPr>
              <w:pStyle w:val="TAL"/>
            </w:pPr>
            <w:r>
              <w:t>Uri</w:t>
            </w:r>
          </w:p>
        </w:tc>
        <w:tc>
          <w:tcPr>
            <w:tcW w:w="3588" w:type="pct"/>
            <w:tcBorders>
              <w:top w:val="single" w:sz="6" w:space="0" w:color="000000"/>
              <w:left w:val="single" w:sz="6" w:space="0" w:color="000000"/>
              <w:bottom w:val="single" w:sz="6" w:space="0" w:color="000000"/>
              <w:right w:val="single" w:sz="6" w:space="0" w:color="000000"/>
            </w:tcBorders>
            <w:vAlign w:val="center"/>
          </w:tcPr>
          <w:p w:rsidR="00D654A6" w:rsidRDefault="00D654A6" w:rsidP="005A20DD">
            <w:pPr>
              <w:pStyle w:val="TAL"/>
            </w:pPr>
            <w:r>
              <w:t xml:space="preserve">The Notification Uri is assigned within the Individual NWDAF Data Management Subscription Resource and described within the </w:t>
            </w:r>
            <w:r>
              <w:rPr>
                <w:rFonts w:eastAsia="DengXian"/>
              </w:rPr>
              <w:t>NnwdafDataManagementSubsc</w:t>
            </w:r>
            <w:r>
              <w:rPr>
                <w:lang w:val="en-US" w:eastAsia="zh-CN"/>
              </w:rPr>
              <w:t xml:space="preserve"> type (see t</w:t>
            </w:r>
            <w:r>
              <w:t>able 5.3.6.2.2-1).</w:t>
            </w:r>
          </w:p>
        </w:tc>
      </w:tr>
    </w:tbl>
    <w:p w:rsidR="00D654A6" w:rsidRDefault="00D654A6" w:rsidP="00D654A6"/>
    <w:p w:rsidR="00D654A6" w:rsidRDefault="00D654A6" w:rsidP="00D654A6">
      <w:pPr>
        <w:pStyle w:val="TH"/>
      </w:pPr>
      <w:r>
        <w:t>Table 5.3.5.2.2-2: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D654A6" w:rsidTr="005A20DD">
        <w:trPr>
          <w:jc w:val="center"/>
        </w:trPr>
        <w:tc>
          <w:tcPr>
            <w:tcW w:w="2989" w:type="dxa"/>
            <w:shd w:val="clear" w:color="auto" w:fill="C0C0C0"/>
          </w:tcPr>
          <w:p w:rsidR="00D654A6" w:rsidRDefault="00D654A6" w:rsidP="005A20DD">
            <w:pPr>
              <w:pStyle w:val="TAH"/>
            </w:pPr>
            <w:r>
              <w:t>Data type</w:t>
            </w:r>
          </w:p>
        </w:tc>
        <w:tc>
          <w:tcPr>
            <w:tcW w:w="360" w:type="dxa"/>
            <w:shd w:val="clear" w:color="auto" w:fill="C0C0C0"/>
          </w:tcPr>
          <w:p w:rsidR="00D654A6" w:rsidRDefault="00D654A6" w:rsidP="005A20DD">
            <w:pPr>
              <w:pStyle w:val="TAH"/>
            </w:pPr>
            <w:r>
              <w:t>P</w:t>
            </w:r>
          </w:p>
        </w:tc>
        <w:tc>
          <w:tcPr>
            <w:tcW w:w="1350" w:type="dxa"/>
            <w:shd w:val="clear" w:color="auto" w:fill="C0C0C0"/>
          </w:tcPr>
          <w:p w:rsidR="00D654A6" w:rsidRDefault="00D654A6" w:rsidP="005A20DD">
            <w:pPr>
              <w:pStyle w:val="TAH"/>
            </w:pPr>
            <w:r>
              <w:t>Cardinality</w:t>
            </w:r>
          </w:p>
        </w:tc>
        <w:tc>
          <w:tcPr>
            <w:tcW w:w="4980" w:type="dxa"/>
            <w:shd w:val="clear" w:color="auto" w:fill="C0C0C0"/>
            <w:vAlign w:val="center"/>
          </w:tcPr>
          <w:p w:rsidR="00D654A6" w:rsidRDefault="00D654A6" w:rsidP="005A20DD">
            <w:pPr>
              <w:pStyle w:val="TAH"/>
            </w:pPr>
            <w:r>
              <w:t>Description</w:t>
            </w:r>
          </w:p>
        </w:tc>
      </w:tr>
      <w:tr w:rsidR="00D654A6" w:rsidTr="005A20DD">
        <w:trPr>
          <w:jc w:val="center"/>
        </w:trPr>
        <w:tc>
          <w:tcPr>
            <w:tcW w:w="2989" w:type="dxa"/>
          </w:tcPr>
          <w:p w:rsidR="00D654A6" w:rsidRDefault="00D654A6" w:rsidP="005A20DD">
            <w:pPr>
              <w:pStyle w:val="TAL"/>
            </w:pPr>
            <w:r>
              <w:rPr>
                <w:rFonts w:eastAsia="DengXian"/>
              </w:rPr>
              <w:t>NnwdafDataManagementNotif</w:t>
            </w:r>
          </w:p>
        </w:tc>
        <w:tc>
          <w:tcPr>
            <w:tcW w:w="360" w:type="dxa"/>
          </w:tcPr>
          <w:p w:rsidR="00D654A6" w:rsidRDefault="00D654A6" w:rsidP="005A20DD">
            <w:pPr>
              <w:pStyle w:val="TAC"/>
            </w:pPr>
            <w:r>
              <w:t>M</w:t>
            </w:r>
          </w:p>
        </w:tc>
        <w:tc>
          <w:tcPr>
            <w:tcW w:w="1350" w:type="dxa"/>
          </w:tcPr>
          <w:p w:rsidR="00D654A6" w:rsidRDefault="00D654A6" w:rsidP="005A20DD">
            <w:pPr>
              <w:pStyle w:val="TAC"/>
            </w:pPr>
            <w:r>
              <w:t>1</w:t>
            </w:r>
          </w:p>
        </w:tc>
        <w:tc>
          <w:tcPr>
            <w:tcW w:w="4980" w:type="dxa"/>
          </w:tcPr>
          <w:p w:rsidR="00D654A6" w:rsidRDefault="00D654A6" w:rsidP="005A20DD">
            <w:pPr>
              <w:pStyle w:val="TAL"/>
            </w:pPr>
            <w:r>
              <w:t>Provides Information about observed data.</w:t>
            </w:r>
          </w:p>
        </w:tc>
      </w:tr>
    </w:tbl>
    <w:p w:rsidR="00D654A6" w:rsidRDefault="00D654A6" w:rsidP="00D654A6"/>
    <w:p w:rsidR="00D654A6" w:rsidRDefault="00D654A6" w:rsidP="00D654A6">
      <w:pPr>
        <w:pStyle w:val="TH"/>
      </w:pPr>
      <w:r>
        <w:t>Table 5.3.5.2.2-3: Data structures supported by the POST Response Body on this resource</w:t>
      </w:r>
    </w:p>
    <w:tbl>
      <w:tblPr>
        <w:tblW w:w="4956"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938"/>
        <w:gridCol w:w="417"/>
        <w:gridCol w:w="1169"/>
        <w:gridCol w:w="1531"/>
        <w:gridCol w:w="4619"/>
        <w:gridCol w:w="17"/>
      </w:tblGrid>
      <w:tr w:rsidR="00D654A6" w:rsidTr="005A20DD">
        <w:trPr>
          <w:gridAfter w:val="1"/>
          <w:wAfter w:w="9" w:type="pct"/>
          <w:jc w:val="center"/>
        </w:trPr>
        <w:tc>
          <w:tcPr>
            <w:tcW w:w="1000" w:type="pct"/>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pStyle w:val="TAH"/>
            </w:pPr>
            <w:r>
              <w:t>Data type</w:t>
            </w:r>
          </w:p>
        </w:tc>
        <w:tc>
          <w:tcPr>
            <w:tcW w:w="215" w:type="pct"/>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pStyle w:val="TAH"/>
            </w:pPr>
            <w:r>
              <w:t>P</w:t>
            </w:r>
          </w:p>
        </w:tc>
        <w:tc>
          <w:tcPr>
            <w:tcW w:w="603" w:type="pct"/>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pStyle w:val="TAH"/>
            </w:pPr>
            <w:r>
              <w:t>Cardinality</w:t>
            </w:r>
          </w:p>
        </w:tc>
        <w:tc>
          <w:tcPr>
            <w:tcW w:w="790" w:type="pct"/>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pStyle w:val="TAH"/>
            </w:pPr>
            <w:r>
              <w:t>Response codes</w:t>
            </w:r>
          </w:p>
        </w:tc>
        <w:tc>
          <w:tcPr>
            <w:tcW w:w="2383" w:type="pct"/>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pStyle w:val="TAH"/>
            </w:pPr>
            <w:r>
              <w:t>Description</w:t>
            </w:r>
          </w:p>
        </w:tc>
      </w:tr>
      <w:tr w:rsidR="00D654A6" w:rsidTr="005A20DD">
        <w:trPr>
          <w:gridAfter w:val="1"/>
          <w:wAfter w:w="9" w:type="pct"/>
          <w:jc w:val="center"/>
        </w:trPr>
        <w:tc>
          <w:tcPr>
            <w:tcW w:w="1000" w:type="pct"/>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n/a</w:t>
            </w:r>
          </w:p>
        </w:tc>
        <w:tc>
          <w:tcPr>
            <w:tcW w:w="215" w:type="pct"/>
            <w:tcBorders>
              <w:top w:val="single" w:sz="6" w:space="0" w:color="auto"/>
              <w:left w:val="single" w:sz="6" w:space="0" w:color="auto"/>
              <w:bottom w:val="single" w:sz="6" w:space="0" w:color="auto"/>
              <w:right w:val="single" w:sz="6" w:space="0" w:color="auto"/>
            </w:tcBorders>
          </w:tcPr>
          <w:p w:rsidR="00D654A6" w:rsidRDefault="00D654A6" w:rsidP="005A20DD">
            <w:pPr>
              <w:pStyle w:val="TAC"/>
            </w:pPr>
          </w:p>
        </w:tc>
        <w:tc>
          <w:tcPr>
            <w:tcW w:w="603" w:type="pct"/>
            <w:tcBorders>
              <w:top w:val="single" w:sz="6" w:space="0" w:color="auto"/>
              <w:left w:val="single" w:sz="6" w:space="0" w:color="auto"/>
              <w:bottom w:val="single" w:sz="6" w:space="0" w:color="auto"/>
              <w:right w:val="single" w:sz="6" w:space="0" w:color="auto"/>
            </w:tcBorders>
          </w:tcPr>
          <w:p w:rsidR="00D654A6" w:rsidRDefault="00D654A6" w:rsidP="005A20DD">
            <w:pPr>
              <w:pStyle w:val="TAC"/>
            </w:pPr>
          </w:p>
        </w:tc>
        <w:tc>
          <w:tcPr>
            <w:tcW w:w="790" w:type="pct"/>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204 No Content</w:t>
            </w:r>
          </w:p>
        </w:tc>
        <w:tc>
          <w:tcPr>
            <w:tcW w:w="2383" w:type="pct"/>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The receipt of the Notification is acknowledged.</w:t>
            </w:r>
          </w:p>
        </w:tc>
      </w:tr>
      <w:tr w:rsidR="00D654A6" w:rsidTr="005A20DD">
        <w:trPr>
          <w:gridAfter w:val="1"/>
          <w:wAfter w:w="9" w:type="pct"/>
          <w:jc w:val="center"/>
        </w:trPr>
        <w:tc>
          <w:tcPr>
            <w:tcW w:w="1000" w:type="pct"/>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NotifResponse</w:t>
            </w:r>
          </w:p>
        </w:tc>
        <w:tc>
          <w:tcPr>
            <w:tcW w:w="215" w:type="pct"/>
            <w:tcBorders>
              <w:top w:val="single" w:sz="6" w:space="0" w:color="auto"/>
              <w:left w:val="single" w:sz="6" w:space="0" w:color="auto"/>
              <w:bottom w:val="single" w:sz="6" w:space="0" w:color="auto"/>
              <w:right w:val="single" w:sz="6" w:space="0" w:color="auto"/>
            </w:tcBorders>
          </w:tcPr>
          <w:p w:rsidR="00D654A6" w:rsidRDefault="00D654A6" w:rsidP="005A20DD">
            <w:pPr>
              <w:pStyle w:val="TAC"/>
            </w:pPr>
            <w:r>
              <w:t>M</w:t>
            </w:r>
          </w:p>
        </w:tc>
        <w:tc>
          <w:tcPr>
            <w:tcW w:w="603" w:type="pct"/>
            <w:tcBorders>
              <w:top w:val="single" w:sz="6" w:space="0" w:color="auto"/>
              <w:left w:val="single" w:sz="6" w:space="0" w:color="auto"/>
              <w:bottom w:val="single" w:sz="6" w:space="0" w:color="auto"/>
              <w:right w:val="single" w:sz="6" w:space="0" w:color="auto"/>
            </w:tcBorders>
          </w:tcPr>
          <w:p w:rsidR="00D654A6" w:rsidRDefault="00D654A6" w:rsidP="005A20DD">
            <w:pPr>
              <w:pStyle w:val="TAC"/>
            </w:pPr>
            <w:r>
              <w:t>1</w:t>
            </w:r>
          </w:p>
        </w:tc>
        <w:tc>
          <w:tcPr>
            <w:tcW w:w="790" w:type="pct"/>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200 OK</w:t>
            </w:r>
          </w:p>
        </w:tc>
        <w:tc>
          <w:tcPr>
            <w:tcW w:w="2383" w:type="pct"/>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rsidRPr="009E7152">
              <w:t xml:space="preserve">The receipt of the </w:t>
            </w:r>
            <w:r>
              <w:t>n</w:t>
            </w:r>
            <w:r w:rsidRPr="009E7152">
              <w:t>otification is acknowledged</w:t>
            </w:r>
            <w:r>
              <w:t xml:space="preserve"> and a response with information about the planned action is provided</w:t>
            </w:r>
            <w:r w:rsidRPr="009E7152">
              <w:t>.</w:t>
            </w:r>
          </w:p>
        </w:tc>
      </w:tr>
      <w:tr w:rsidR="00D654A6" w:rsidTr="005A20DD">
        <w:trPr>
          <w:gridAfter w:val="1"/>
          <w:wAfter w:w="9" w:type="pct"/>
          <w:jc w:val="center"/>
        </w:trPr>
        <w:tc>
          <w:tcPr>
            <w:tcW w:w="1000" w:type="pct"/>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rsidR="00D654A6" w:rsidRDefault="00D654A6" w:rsidP="005A20DD">
            <w:pPr>
              <w:pStyle w:val="TAC"/>
            </w:pPr>
            <w:r>
              <w:t>O</w:t>
            </w:r>
          </w:p>
        </w:tc>
        <w:tc>
          <w:tcPr>
            <w:tcW w:w="603" w:type="pct"/>
            <w:tcBorders>
              <w:top w:val="single" w:sz="6" w:space="0" w:color="auto"/>
              <w:left w:val="single" w:sz="6" w:space="0" w:color="auto"/>
              <w:bottom w:val="single" w:sz="6" w:space="0" w:color="auto"/>
              <w:right w:val="single" w:sz="6" w:space="0" w:color="auto"/>
            </w:tcBorders>
          </w:tcPr>
          <w:p w:rsidR="00D654A6" w:rsidRDefault="00D654A6" w:rsidP="005A20DD">
            <w:pPr>
              <w:pStyle w:val="TAC"/>
            </w:pPr>
            <w:r>
              <w:t>0..1</w:t>
            </w:r>
          </w:p>
        </w:tc>
        <w:tc>
          <w:tcPr>
            <w:tcW w:w="790" w:type="pct"/>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307 Temporary Redirect</w:t>
            </w:r>
          </w:p>
        </w:tc>
        <w:tc>
          <w:tcPr>
            <w:tcW w:w="2383" w:type="pct"/>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Temporary redirection, during the event notification.</w:t>
            </w:r>
          </w:p>
          <w:p w:rsidR="00D654A6" w:rsidRDefault="00D654A6" w:rsidP="005A20DD">
            <w:pPr>
              <w:pStyle w:val="TAL"/>
            </w:pPr>
          </w:p>
          <w:p w:rsidR="00D654A6" w:rsidRDefault="00D654A6" w:rsidP="005A20DD">
            <w:pPr>
              <w:pStyle w:val="TAL"/>
            </w:pPr>
            <w:r>
              <w:t>(NOTE 2)</w:t>
            </w:r>
          </w:p>
        </w:tc>
      </w:tr>
      <w:tr w:rsidR="00D654A6" w:rsidTr="005A20DD">
        <w:trPr>
          <w:gridAfter w:val="1"/>
          <w:wAfter w:w="9" w:type="pct"/>
          <w:jc w:val="center"/>
        </w:trPr>
        <w:tc>
          <w:tcPr>
            <w:tcW w:w="1000" w:type="pct"/>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rsidR="00D654A6" w:rsidRDefault="00D654A6" w:rsidP="005A20DD">
            <w:pPr>
              <w:pStyle w:val="TAC"/>
            </w:pPr>
            <w:r>
              <w:t>O</w:t>
            </w:r>
          </w:p>
        </w:tc>
        <w:tc>
          <w:tcPr>
            <w:tcW w:w="603" w:type="pct"/>
            <w:tcBorders>
              <w:top w:val="single" w:sz="6" w:space="0" w:color="auto"/>
              <w:left w:val="single" w:sz="6" w:space="0" w:color="auto"/>
              <w:bottom w:val="single" w:sz="6" w:space="0" w:color="auto"/>
              <w:right w:val="single" w:sz="6" w:space="0" w:color="auto"/>
            </w:tcBorders>
          </w:tcPr>
          <w:p w:rsidR="00D654A6" w:rsidRDefault="00D654A6" w:rsidP="005A20DD">
            <w:pPr>
              <w:pStyle w:val="TAC"/>
            </w:pPr>
            <w:r>
              <w:t>0..1</w:t>
            </w:r>
          </w:p>
        </w:tc>
        <w:tc>
          <w:tcPr>
            <w:tcW w:w="790" w:type="pct"/>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308 Permanent Redirect</w:t>
            </w:r>
          </w:p>
        </w:tc>
        <w:tc>
          <w:tcPr>
            <w:tcW w:w="2383" w:type="pct"/>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Permanent redirection, during the event notification.</w:t>
            </w:r>
          </w:p>
          <w:p w:rsidR="00D654A6" w:rsidRDefault="00D654A6" w:rsidP="005A20DD">
            <w:pPr>
              <w:pStyle w:val="TAL"/>
            </w:pPr>
          </w:p>
          <w:p w:rsidR="00D654A6" w:rsidRDefault="00D654A6" w:rsidP="005A20DD">
            <w:pPr>
              <w:pStyle w:val="TAL"/>
            </w:pPr>
            <w:r>
              <w:t>(NOTE 2)</w:t>
            </w:r>
          </w:p>
        </w:tc>
      </w:tr>
      <w:tr w:rsidR="00D654A6" w:rsidTr="005A20DD">
        <w:trPr>
          <w:jc w:val="center"/>
        </w:trPr>
        <w:tc>
          <w:tcPr>
            <w:tcW w:w="5000" w:type="pct"/>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15" w:type="dxa"/>
            </w:tcMar>
          </w:tcPr>
          <w:p w:rsidR="00D654A6" w:rsidRDefault="00D654A6" w:rsidP="005A20DD">
            <w:pPr>
              <w:pStyle w:val="TAN"/>
            </w:pPr>
            <w:r>
              <w:t>NOTE 1:</w:t>
            </w:r>
            <w:r>
              <w:rPr>
                <w:lang w:val="en-US" w:eastAsia="zh-CN"/>
              </w:rPr>
              <w:tab/>
              <w:t xml:space="preserve">The mandatory </w:t>
            </w:r>
            <w:r>
              <w:t>HTTP error status codes for the POST method listed in table 5.2.7.1-1 of 3GPP TS 29.500 [6] also apply.</w:t>
            </w:r>
          </w:p>
          <w:p w:rsidR="00D654A6" w:rsidRDefault="00D654A6" w:rsidP="005A20DD">
            <w:pPr>
              <w:pStyle w:val="TAN"/>
              <w:rPr>
                <w:lang w:val="en-US" w:eastAsia="zh-CN"/>
              </w:rPr>
            </w:pPr>
            <w:r>
              <w:t>NOTE 2:</w:t>
            </w:r>
            <w:r>
              <w:tab/>
              <w:t>The RedirectResponse data structure may be provided by an SCP (cf. clause 6.10.9.1 of 3GPP TS 29.500 [6]).</w:t>
            </w:r>
          </w:p>
        </w:tc>
      </w:tr>
    </w:tbl>
    <w:p w:rsidR="00D654A6" w:rsidRDefault="00D654A6" w:rsidP="00D654A6">
      <w:pPr>
        <w:rPr>
          <w:lang w:val="en-US"/>
        </w:rPr>
      </w:pPr>
    </w:p>
    <w:p w:rsidR="00D654A6" w:rsidRDefault="00D654A6" w:rsidP="00D654A6">
      <w:pPr>
        <w:pStyle w:val="TH"/>
      </w:pPr>
      <w:r>
        <w:t>Table 5.3.5.2.2-4: Headers supported by the 307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D654A6" w:rsidTr="005A20DD">
        <w:trPr>
          <w:jc w:val="center"/>
        </w:trPr>
        <w:tc>
          <w:tcPr>
            <w:tcW w:w="825" w:type="pct"/>
            <w:shd w:val="clear" w:color="auto" w:fill="C0C0C0"/>
          </w:tcPr>
          <w:p w:rsidR="00D654A6" w:rsidRDefault="00D654A6" w:rsidP="005A20DD">
            <w:pPr>
              <w:pStyle w:val="TAH"/>
            </w:pPr>
            <w:r>
              <w:t>Name</w:t>
            </w:r>
          </w:p>
        </w:tc>
        <w:tc>
          <w:tcPr>
            <w:tcW w:w="732" w:type="pct"/>
            <w:shd w:val="clear" w:color="auto" w:fill="C0C0C0"/>
          </w:tcPr>
          <w:p w:rsidR="00D654A6" w:rsidRDefault="00D654A6" w:rsidP="005A20DD">
            <w:pPr>
              <w:pStyle w:val="TAH"/>
            </w:pPr>
            <w:r>
              <w:t>Data type</w:t>
            </w:r>
          </w:p>
        </w:tc>
        <w:tc>
          <w:tcPr>
            <w:tcW w:w="217" w:type="pct"/>
            <w:shd w:val="clear" w:color="auto" w:fill="C0C0C0"/>
          </w:tcPr>
          <w:p w:rsidR="00D654A6" w:rsidRDefault="00D654A6" w:rsidP="005A20DD">
            <w:pPr>
              <w:pStyle w:val="TAH"/>
            </w:pPr>
            <w:r>
              <w:t>P</w:t>
            </w:r>
          </w:p>
        </w:tc>
        <w:tc>
          <w:tcPr>
            <w:tcW w:w="581" w:type="pct"/>
            <w:shd w:val="clear" w:color="auto" w:fill="C0C0C0"/>
          </w:tcPr>
          <w:p w:rsidR="00D654A6" w:rsidRDefault="00D654A6" w:rsidP="005A20DD">
            <w:pPr>
              <w:pStyle w:val="TAH"/>
            </w:pPr>
            <w:r>
              <w:t>Cardinality</w:t>
            </w:r>
          </w:p>
        </w:tc>
        <w:tc>
          <w:tcPr>
            <w:tcW w:w="2645" w:type="pct"/>
            <w:shd w:val="clear" w:color="auto" w:fill="C0C0C0"/>
            <w:vAlign w:val="center"/>
          </w:tcPr>
          <w:p w:rsidR="00D654A6" w:rsidRDefault="00D654A6" w:rsidP="005A20DD">
            <w:pPr>
              <w:pStyle w:val="TAH"/>
            </w:pPr>
            <w:r>
              <w:t>Description</w:t>
            </w:r>
          </w:p>
        </w:tc>
      </w:tr>
      <w:tr w:rsidR="00D654A6" w:rsidTr="005A20DD">
        <w:trPr>
          <w:jc w:val="center"/>
        </w:trPr>
        <w:tc>
          <w:tcPr>
            <w:tcW w:w="825" w:type="pct"/>
          </w:tcPr>
          <w:p w:rsidR="00D654A6" w:rsidRDefault="00D654A6" w:rsidP="005A20DD">
            <w:pPr>
              <w:pStyle w:val="TAL"/>
            </w:pPr>
            <w:r>
              <w:t>Location</w:t>
            </w:r>
          </w:p>
        </w:tc>
        <w:tc>
          <w:tcPr>
            <w:tcW w:w="732" w:type="pct"/>
          </w:tcPr>
          <w:p w:rsidR="00D654A6" w:rsidRDefault="00D654A6" w:rsidP="005A20DD">
            <w:pPr>
              <w:pStyle w:val="TAL"/>
            </w:pPr>
            <w:r>
              <w:t>string</w:t>
            </w:r>
          </w:p>
        </w:tc>
        <w:tc>
          <w:tcPr>
            <w:tcW w:w="217" w:type="pct"/>
          </w:tcPr>
          <w:p w:rsidR="00D654A6" w:rsidRDefault="00D654A6" w:rsidP="005A20DD">
            <w:pPr>
              <w:pStyle w:val="TAC"/>
            </w:pPr>
            <w:r>
              <w:t>M</w:t>
            </w:r>
          </w:p>
        </w:tc>
        <w:tc>
          <w:tcPr>
            <w:tcW w:w="581" w:type="pct"/>
          </w:tcPr>
          <w:p w:rsidR="00D654A6" w:rsidRDefault="00D654A6" w:rsidP="005A20DD">
            <w:pPr>
              <w:pStyle w:val="TAL"/>
            </w:pPr>
            <w:r>
              <w:t>1</w:t>
            </w:r>
          </w:p>
        </w:tc>
        <w:tc>
          <w:tcPr>
            <w:tcW w:w="2645" w:type="pct"/>
            <w:vAlign w:val="center"/>
          </w:tcPr>
          <w:p w:rsidR="00D654A6" w:rsidRDefault="00D654A6" w:rsidP="005A20DD">
            <w:pPr>
              <w:pStyle w:val="TAL"/>
            </w:pPr>
            <w:r>
              <w:t xml:space="preserve">Contains </w:t>
            </w:r>
            <w:r>
              <w:rPr>
                <w:lang w:eastAsia="fr-FR"/>
              </w:rPr>
              <w:t>an alternative URI representing the end point of an alternative NF consumer (service) instance towards which the notification is redirected</w:t>
            </w:r>
            <w:r>
              <w:t>.</w:t>
            </w:r>
          </w:p>
          <w:p w:rsidR="00D654A6" w:rsidRDefault="00D654A6" w:rsidP="005A20DD">
            <w:pPr>
              <w:pStyle w:val="TAL"/>
            </w:pPr>
          </w:p>
          <w:p w:rsidR="00D654A6" w:rsidRDefault="00D654A6" w:rsidP="005A20DD">
            <w:pPr>
              <w:pStyle w:val="TAL"/>
            </w:pPr>
            <w:r>
              <w:t>For the case where the notification is redirected to the same target via a different SCP, refer to clause 6.10.9.1 of 3GPP TS 29.500 [6].</w:t>
            </w:r>
          </w:p>
        </w:tc>
      </w:tr>
      <w:tr w:rsidR="00D654A6" w:rsidTr="005A20DD">
        <w:trPr>
          <w:jc w:val="center"/>
        </w:trPr>
        <w:tc>
          <w:tcPr>
            <w:tcW w:w="825" w:type="pct"/>
          </w:tcPr>
          <w:p w:rsidR="00D654A6" w:rsidRDefault="00D654A6" w:rsidP="005A20DD">
            <w:pPr>
              <w:pStyle w:val="TAL"/>
            </w:pPr>
            <w:r>
              <w:rPr>
                <w:lang w:eastAsia="zh-CN"/>
              </w:rPr>
              <w:t>3gpp-Sbi-Target-Nf-Id</w:t>
            </w:r>
          </w:p>
        </w:tc>
        <w:tc>
          <w:tcPr>
            <w:tcW w:w="732" w:type="pct"/>
          </w:tcPr>
          <w:p w:rsidR="00D654A6" w:rsidRDefault="00D654A6" w:rsidP="005A20DD">
            <w:pPr>
              <w:pStyle w:val="TAL"/>
            </w:pPr>
            <w:r>
              <w:rPr>
                <w:lang w:eastAsia="fr-FR"/>
              </w:rPr>
              <w:t>string</w:t>
            </w:r>
          </w:p>
        </w:tc>
        <w:tc>
          <w:tcPr>
            <w:tcW w:w="217" w:type="pct"/>
          </w:tcPr>
          <w:p w:rsidR="00D654A6" w:rsidRDefault="00D654A6" w:rsidP="005A20DD">
            <w:pPr>
              <w:pStyle w:val="TAC"/>
            </w:pPr>
            <w:r>
              <w:rPr>
                <w:lang w:eastAsia="fr-FR"/>
              </w:rPr>
              <w:t>O</w:t>
            </w:r>
          </w:p>
        </w:tc>
        <w:tc>
          <w:tcPr>
            <w:tcW w:w="581" w:type="pct"/>
          </w:tcPr>
          <w:p w:rsidR="00D654A6" w:rsidRDefault="00D654A6" w:rsidP="005A20DD">
            <w:pPr>
              <w:pStyle w:val="TAL"/>
            </w:pPr>
            <w:r>
              <w:rPr>
                <w:lang w:eastAsia="fr-FR"/>
              </w:rPr>
              <w:t>0..1</w:t>
            </w:r>
          </w:p>
        </w:tc>
        <w:tc>
          <w:tcPr>
            <w:tcW w:w="2645" w:type="pct"/>
            <w:vAlign w:val="center"/>
          </w:tcPr>
          <w:p w:rsidR="00D654A6" w:rsidRDefault="00D654A6" w:rsidP="005A20DD">
            <w:pPr>
              <w:pStyle w:val="TAL"/>
            </w:pPr>
            <w:r>
              <w:rPr>
                <w:lang w:eastAsia="fr-FR"/>
              </w:rPr>
              <w:t>Identifier of the target NF (service) instance towards which the notification request is redirected.</w:t>
            </w:r>
          </w:p>
        </w:tc>
      </w:tr>
    </w:tbl>
    <w:p w:rsidR="00D654A6" w:rsidRDefault="00D654A6" w:rsidP="00D654A6"/>
    <w:p w:rsidR="00D654A6" w:rsidRDefault="00D654A6" w:rsidP="00D654A6">
      <w:pPr>
        <w:pStyle w:val="TH"/>
      </w:pPr>
      <w:r>
        <w:t>Table 5.3.5.2.2-5: Headers supported by the 308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D654A6" w:rsidTr="005A20DD">
        <w:trPr>
          <w:jc w:val="center"/>
        </w:trPr>
        <w:tc>
          <w:tcPr>
            <w:tcW w:w="825" w:type="pct"/>
            <w:shd w:val="clear" w:color="auto" w:fill="C0C0C0"/>
          </w:tcPr>
          <w:p w:rsidR="00D654A6" w:rsidRDefault="00D654A6" w:rsidP="005A20DD">
            <w:pPr>
              <w:pStyle w:val="TAH"/>
            </w:pPr>
            <w:r>
              <w:t>Name</w:t>
            </w:r>
          </w:p>
        </w:tc>
        <w:tc>
          <w:tcPr>
            <w:tcW w:w="732" w:type="pct"/>
            <w:shd w:val="clear" w:color="auto" w:fill="C0C0C0"/>
          </w:tcPr>
          <w:p w:rsidR="00D654A6" w:rsidRDefault="00D654A6" w:rsidP="005A20DD">
            <w:pPr>
              <w:pStyle w:val="TAH"/>
            </w:pPr>
            <w:r>
              <w:t>Data type</w:t>
            </w:r>
          </w:p>
        </w:tc>
        <w:tc>
          <w:tcPr>
            <w:tcW w:w="217" w:type="pct"/>
            <w:shd w:val="clear" w:color="auto" w:fill="C0C0C0"/>
          </w:tcPr>
          <w:p w:rsidR="00D654A6" w:rsidRDefault="00D654A6" w:rsidP="005A20DD">
            <w:pPr>
              <w:pStyle w:val="TAH"/>
            </w:pPr>
            <w:r>
              <w:t>P</w:t>
            </w:r>
          </w:p>
        </w:tc>
        <w:tc>
          <w:tcPr>
            <w:tcW w:w="581" w:type="pct"/>
            <w:shd w:val="clear" w:color="auto" w:fill="C0C0C0"/>
          </w:tcPr>
          <w:p w:rsidR="00D654A6" w:rsidRDefault="00D654A6" w:rsidP="005A20DD">
            <w:pPr>
              <w:pStyle w:val="TAH"/>
            </w:pPr>
            <w:r>
              <w:t>Cardinality</w:t>
            </w:r>
          </w:p>
        </w:tc>
        <w:tc>
          <w:tcPr>
            <w:tcW w:w="2645" w:type="pct"/>
            <w:shd w:val="clear" w:color="auto" w:fill="C0C0C0"/>
            <w:vAlign w:val="center"/>
          </w:tcPr>
          <w:p w:rsidR="00D654A6" w:rsidRDefault="00D654A6" w:rsidP="005A20DD">
            <w:pPr>
              <w:pStyle w:val="TAH"/>
            </w:pPr>
            <w:r>
              <w:t>Description</w:t>
            </w:r>
          </w:p>
        </w:tc>
      </w:tr>
      <w:tr w:rsidR="00D654A6" w:rsidTr="005A20DD">
        <w:trPr>
          <w:jc w:val="center"/>
        </w:trPr>
        <w:tc>
          <w:tcPr>
            <w:tcW w:w="825" w:type="pct"/>
          </w:tcPr>
          <w:p w:rsidR="00D654A6" w:rsidRDefault="00D654A6" w:rsidP="005A20DD">
            <w:pPr>
              <w:pStyle w:val="TAL"/>
            </w:pPr>
            <w:r>
              <w:t>Location</w:t>
            </w:r>
          </w:p>
        </w:tc>
        <w:tc>
          <w:tcPr>
            <w:tcW w:w="732" w:type="pct"/>
          </w:tcPr>
          <w:p w:rsidR="00D654A6" w:rsidRDefault="00D654A6" w:rsidP="005A20DD">
            <w:pPr>
              <w:pStyle w:val="TAL"/>
            </w:pPr>
            <w:r>
              <w:t>string</w:t>
            </w:r>
          </w:p>
        </w:tc>
        <w:tc>
          <w:tcPr>
            <w:tcW w:w="217" w:type="pct"/>
          </w:tcPr>
          <w:p w:rsidR="00D654A6" w:rsidRDefault="00D654A6" w:rsidP="005A20DD">
            <w:pPr>
              <w:pStyle w:val="TAC"/>
            </w:pPr>
            <w:r>
              <w:t>M</w:t>
            </w:r>
          </w:p>
        </w:tc>
        <w:tc>
          <w:tcPr>
            <w:tcW w:w="581" w:type="pct"/>
          </w:tcPr>
          <w:p w:rsidR="00D654A6" w:rsidRDefault="00D654A6" w:rsidP="005A20DD">
            <w:pPr>
              <w:pStyle w:val="TAL"/>
            </w:pPr>
            <w:r>
              <w:t>1</w:t>
            </w:r>
          </w:p>
        </w:tc>
        <w:tc>
          <w:tcPr>
            <w:tcW w:w="2645" w:type="pct"/>
            <w:vAlign w:val="center"/>
          </w:tcPr>
          <w:p w:rsidR="00D654A6" w:rsidRDefault="00D654A6" w:rsidP="005A20DD">
            <w:pPr>
              <w:pStyle w:val="TAL"/>
            </w:pPr>
            <w:r>
              <w:t xml:space="preserve">Contains an alternative URI </w:t>
            </w:r>
            <w:r>
              <w:rPr>
                <w:lang w:eastAsia="fr-FR"/>
              </w:rPr>
              <w:t>representing the end point of an alternative NF consumer (service) instance towards which the notification is redirected</w:t>
            </w:r>
            <w:r>
              <w:t>.</w:t>
            </w:r>
          </w:p>
          <w:p w:rsidR="00D654A6" w:rsidRDefault="00D654A6" w:rsidP="005A20DD">
            <w:pPr>
              <w:pStyle w:val="TAL"/>
            </w:pPr>
          </w:p>
          <w:p w:rsidR="00D654A6" w:rsidRDefault="00D654A6" w:rsidP="005A20DD">
            <w:pPr>
              <w:pStyle w:val="TAL"/>
            </w:pPr>
            <w:r>
              <w:t>For the case where the notification is redirected to the same target via a different SCP, refer to clause 6.10.9.1 of 3GPP TS 29.500 [6].</w:t>
            </w:r>
          </w:p>
        </w:tc>
      </w:tr>
      <w:tr w:rsidR="00D654A6" w:rsidTr="005A20DD">
        <w:trPr>
          <w:jc w:val="center"/>
        </w:trPr>
        <w:tc>
          <w:tcPr>
            <w:tcW w:w="825" w:type="pct"/>
          </w:tcPr>
          <w:p w:rsidR="00D654A6" w:rsidRDefault="00D654A6" w:rsidP="005A20DD">
            <w:pPr>
              <w:pStyle w:val="TAL"/>
            </w:pPr>
            <w:r>
              <w:rPr>
                <w:lang w:eastAsia="zh-CN"/>
              </w:rPr>
              <w:t>3gpp-Sbi-Target-Nf-Id</w:t>
            </w:r>
          </w:p>
        </w:tc>
        <w:tc>
          <w:tcPr>
            <w:tcW w:w="732" w:type="pct"/>
          </w:tcPr>
          <w:p w:rsidR="00D654A6" w:rsidRDefault="00D654A6" w:rsidP="005A20DD">
            <w:pPr>
              <w:pStyle w:val="TAL"/>
            </w:pPr>
            <w:r>
              <w:rPr>
                <w:lang w:eastAsia="fr-FR"/>
              </w:rPr>
              <w:t>string</w:t>
            </w:r>
          </w:p>
        </w:tc>
        <w:tc>
          <w:tcPr>
            <w:tcW w:w="217" w:type="pct"/>
          </w:tcPr>
          <w:p w:rsidR="00D654A6" w:rsidRDefault="00D654A6" w:rsidP="005A20DD">
            <w:pPr>
              <w:pStyle w:val="TAC"/>
            </w:pPr>
            <w:r>
              <w:rPr>
                <w:lang w:eastAsia="fr-FR"/>
              </w:rPr>
              <w:t>O</w:t>
            </w:r>
          </w:p>
        </w:tc>
        <w:tc>
          <w:tcPr>
            <w:tcW w:w="581" w:type="pct"/>
          </w:tcPr>
          <w:p w:rsidR="00D654A6" w:rsidRDefault="00D654A6" w:rsidP="005A20DD">
            <w:pPr>
              <w:pStyle w:val="TAL"/>
            </w:pPr>
            <w:r>
              <w:rPr>
                <w:lang w:eastAsia="fr-FR"/>
              </w:rPr>
              <w:t>0..1</w:t>
            </w:r>
          </w:p>
        </w:tc>
        <w:tc>
          <w:tcPr>
            <w:tcW w:w="2645" w:type="pct"/>
            <w:vAlign w:val="center"/>
          </w:tcPr>
          <w:p w:rsidR="00D654A6" w:rsidRDefault="00D654A6" w:rsidP="005A20DD">
            <w:pPr>
              <w:pStyle w:val="TAL"/>
            </w:pPr>
            <w:r>
              <w:rPr>
                <w:lang w:eastAsia="fr-FR"/>
              </w:rPr>
              <w:t>Identifier of the target NF (service) instance towards which the notification request is redirected.</w:t>
            </w:r>
          </w:p>
        </w:tc>
      </w:tr>
    </w:tbl>
    <w:p w:rsidR="00D654A6" w:rsidRPr="00A41E10" w:rsidRDefault="00D654A6" w:rsidP="00D654A6">
      <w:pPr>
        <w:rPr>
          <w:lang w:eastAsia="zh-CN"/>
        </w:rPr>
      </w:pPr>
    </w:p>
    <w:p w:rsidR="00A10B25" w:rsidRDefault="00A10B25">
      <w:pPr>
        <w:pStyle w:val="4"/>
      </w:pPr>
      <w:bookmarkStart w:id="9045" w:name="_Toc164921015"/>
      <w:bookmarkStart w:id="9046" w:name="_Toc170120557"/>
      <w:bookmarkStart w:id="9047" w:name="_Toc175858802"/>
      <w:bookmarkStart w:id="9048" w:name="_Toc185516689"/>
      <w:r>
        <w:t>5.3.5.3</w:t>
      </w:r>
      <w:r>
        <w:tab/>
      </w:r>
      <w:bookmarkEnd w:id="9025"/>
      <w:bookmarkEnd w:id="9031"/>
      <w:r>
        <w:t>Fetch Notification</w:t>
      </w:r>
      <w:bookmarkEnd w:id="9026"/>
      <w:bookmarkEnd w:id="9027"/>
      <w:bookmarkEnd w:id="9028"/>
      <w:bookmarkEnd w:id="9029"/>
      <w:bookmarkEnd w:id="9030"/>
      <w:bookmarkEnd w:id="9032"/>
      <w:bookmarkEnd w:id="9033"/>
      <w:bookmarkEnd w:id="9034"/>
      <w:bookmarkEnd w:id="9035"/>
      <w:bookmarkEnd w:id="9045"/>
      <w:bookmarkEnd w:id="9046"/>
      <w:bookmarkEnd w:id="9047"/>
      <w:bookmarkEnd w:id="9048"/>
    </w:p>
    <w:p w:rsidR="00A10B25" w:rsidRDefault="00A10B25">
      <w:pPr>
        <w:pStyle w:val="5"/>
        <w:rPr>
          <w:lang w:val="en-US" w:eastAsia="ko-KR"/>
        </w:rPr>
      </w:pPr>
      <w:bookmarkStart w:id="9049" w:name="_Toc120702490"/>
      <w:bookmarkStart w:id="9050" w:name="_Toc112951310"/>
      <w:bookmarkStart w:id="9051" w:name="_Toc97037348"/>
      <w:bookmarkStart w:id="9052" w:name="_Toc114133989"/>
      <w:bookmarkStart w:id="9053" w:name="_Toc145705918"/>
      <w:bookmarkStart w:id="9054" w:name="_Toc104539187"/>
      <w:bookmarkStart w:id="9055" w:name="_Toc136562589"/>
      <w:bookmarkStart w:id="9056" w:name="_Toc97193132"/>
      <w:bookmarkStart w:id="9057" w:name="_Toc138754423"/>
      <w:bookmarkStart w:id="9058" w:name="_Toc148522828"/>
      <w:bookmarkStart w:id="9059" w:name="_Toc113031850"/>
      <w:bookmarkStart w:id="9060" w:name="_Toc164921016"/>
      <w:bookmarkStart w:id="9061" w:name="_Toc170120558"/>
      <w:bookmarkStart w:id="9062" w:name="_Toc175858803"/>
      <w:bookmarkStart w:id="9063" w:name="_Toc185516690"/>
      <w:r>
        <w:t>5.3.5.3</w:t>
      </w:r>
      <w:r>
        <w:rPr>
          <w:lang w:val="en-US" w:eastAsia="ko-KR"/>
        </w:rPr>
        <w:t>.1</w:t>
      </w:r>
      <w:r>
        <w:rPr>
          <w:lang w:val="en-US" w:eastAsia="ko-KR"/>
        </w:rPr>
        <w:tab/>
        <w:t>Description</w:t>
      </w:r>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p>
    <w:p w:rsidR="00A10B25" w:rsidRDefault="00A10B25">
      <w:pPr>
        <w:rPr>
          <w:lang w:val="en-US" w:eastAsia="ko-KR"/>
        </w:rPr>
      </w:pPr>
      <w:bookmarkStart w:id="9064" w:name="_Toc113031851"/>
      <w:bookmarkStart w:id="9065" w:name="_Toc97037349"/>
      <w:bookmarkStart w:id="9066" w:name="_Toc104539188"/>
      <w:bookmarkStart w:id="9067" w:name="_Toc114133990"/>
      <w:bookmarkStart w:id="9068" w:name="_Toc97193133"/>
      <w:bookmarkStart w:id="9069" w:name="_Toc112951311"/>
      <w:r>
        <w:rPr>
          <w:lang w:val="en-US" w:eastAsia="ko-KR"/>
        </w:rPr>
        <w:t xml:space="preserve">The Fetch Notification is used by the NF service consumer to </w:t>
      </w:r>
      <w:r>
        <w:rPr>
          <w:lang w:eastAsia="ja-JP"/>
        </w:rPr>
        <w:t>retrieve data from the NWDAF</w:t>
      </w:r>
      <w:r>
        <w:rPr>
          <w:lang w:val="en-US" w:eastAsia="ko-KR"/>
        </w:rPr>
        <w:t>.</w:t>
      </w:r>
    </w:p>
    <w:p w:rsidR="00A10B25" w:rsidRDefault="00A10B25">
      <w:pPr>
        <w:pStyle w:val="5"/>
        <w:rPr>
          <w:lang w:val="en-US" w:eastAsia="ko-KR"/>
        </w:rPr>
      </w:pPr>
      <w:bookmarkStart w:id="9070" w:name="_Toc120702491"/>
      <w:bookmarkStart w:id="9071" w:name="_Toc145705919"/>
      <w:bookmarkStart w:id="9072" w:name="_Toc148522829"/>
      <w:bookmarkStart w:id="9073" w:name="_Toc138754424"/>
      <w:bookmarkStart w:id="9074" w:name="_Toc136562590"/>
      <w:bookmarkStart w:id="9075" w:name="_Toc164921017"/>
      <w:bookmarkStart w:id="9076" w:name="_Toc170120559"/>
      <w:bookmarkStart w:id="9077" w:name="_Toc175858804"/>
      <w:bookmarkStart w:id="9078" w:name="_Toc185516691"/>
      <w:r>
        <w:t>5.3.5.3.2</w:t>
      </w:r>
      <w:r>
        <w:rPr>
          <w:lang w:val="en-US" w:eastAsia="ko-KR"/>
        </w:rPr>
        <w:tab/>
        <w:t>Target URI</w:t>
      </w:r>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p>
    <w:p w:rsidR="00A10B25" w:rsidRDefault="00A10B25">
      <w:pPr>
        <w:rPr>
          <w:rFonts w:ascii="Arial" w:hAnsi="Arial" w:cs="Arial"/>
          <w:lang w:val="en-US" w:eastAsia="ko-KR"/>
        </w:rPr>
      </w:pPr>
      <w:r>
        <w:rPr>
          <w:lang w:val="en-US" w:eastAsia="ko-KR"/>
        </w:rPr>
        <w:t xml:space="preserve">The Callback URI </w:t>
      </w:r>
      <w:r>
        <w:rPr>
          <w:b/>
          <w:lang w:val="en-US" w:eastAsia="ko-KR"/>
        </w:rPr>
        <w:t>"{fetchUri}"</w:t>
      </w:r>
      <w:r>
        <w:rPr>
          <w:lang w:val="en-US" w:eastAsia="ko-KR"/>
        </w:rPr>
        <w:t xml:space="preserve"> shall be used with the callback URI variables defined in table </w:t>
      </w:r>
      <w:r>
        <w:t>5.3.5.3.2</w:t>
      </w:r>
      <w:r>
        <w:rPr>
          <w:lang w:val="en-US" w:eastAsia="ko-KR"/>
        </w:rPr>
        <w:t>-1</w:t>
      </w:r>
      <w:r>
        <w:rPr>
          <w:rFonts w:ascii="Arial" w:hAnsi="Arial" w:cs="Arial"/>
          <w:lang w:val="en-US" w:eastAsia="ko-KR"/>
        </w:rPr>
        <w:t>.</w:t>
      </w:r>
    </w:p>
    <w:p w:rsidR="00A10B25" w:rsidRDefault="00A10B25">
      <w:pPr>
        <w:pStyle w:val="TH"/>
        <w:rPr>
          <w:rFonts w:cs="Arial"/>
          <w:lang w:val="en-US" w:eastAsia="ko-KR"/>
        </w:rPr>
      </w:pPr>
      <w:r>
        <w:rPr>
          <w:lang w:val="en-US" w:eastAsia="ko-KR"/>
        </w:rPr>
        <w:t>Table </w:t>
      </w:r>
      <w:r>
        <w:t>5.3.5.3.2</w:t>
      </w:r>
      <w:r>
        <w:rPr>
          <w:lang w:val="en-US" w:eastAsia="ko-KR"/>
        </w:rPr>
        <w:t>-1: Callback URI variables</w:t>
      </w:r>
    </w:p>
    <w:tbl>
      <w:tblPr>
        <w:tblW w:w="9555" w:type="dxa"/>
        <w:jc w:val="center"/>
        <w:tblInd w:w="0" w:type="dxa"/>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000" w:firstRow="0" w:lastRow="0" w:firstColumn="0" w:lastColumn="0" w:noHBand="0" w:noVBand="0"/>
      </w:tblPr>
      <w:tblGrid>
        <w:gridCol w:w="950"/>
        <w:gridCol w:w="1417"/>
        <w:gridCol w:w="7188"/>
      </w:tblGrid>
      <w:tr w:rsidR="00A10B25">
        <w:trPr>
          <w:jc w:val="center"/>
        </w:trPr>
        <w:tc>
          <w:tcPr>
            <w:tcW w:w="950" w:type="dxa"/>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rPr>
                <w:lang w:val="en-US" w:eastAsia="ko-KR"/>
              </w:rPr>
            </w:pPr>
            <w:r>
              <w:rPr>
                <w:lang w:val="en-US" w:eastAsia="ko-KR"/>
              </w:rPr>
              <w:t>Name</w:t>
            </w:r>
          </w:p>
        </w:tc>
        <w:tc>
          <w:tcPr>
            <w:tcW w:w="1417" w:type="dxa"/>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rPr>
                <w:lang w:val="en-US" w:eastAsia="ko-KR"/>
              </w:rPr>
            </w:pPr>
            <w:r>
              <w:rPr>
                <w:lang w:val="en-US" w:eastAsia="zh-CN"/>
              </w:rPr>
              <w:t>Data type</w:t>
            </w:r>
          </w:p>
        </w:tc>
        <w:tc>
          <w:tcPr>
            <w:tcW w:w="7188"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10B25" w:rsidRDefault="00A10B25">
            <w:pPr>
              <w:pStyle w:val="TAH"/>
              <w:rPr>
                <w:lang w:val="en-US" w:eastAsia="ko-KR"/>
              </w:rPr>
            </w:pPr>
            <w:r>
              <w:rPr>
                <w:lang w:val="en-US" w:eastAsia="ko-KR"/>
              </w:rPr>
              <w:t>Definition</w:t>
            </w:r>
          </w:p>
        </w:tc>
      </w:tr>
      <w:tr w:rsidR="00A10B25">
        <w:trPr>
          <w:jc w:val="center"/>
        </w:trPr>
        <w:tc>
          <w:tcPr>
            <w:tcW w:w="950" w:type="dxa"/>
            <w:tcBorders>
              <w:top w:val="single" w:sz="6" w:space="0" w:color="000000"/>
              <w:left w:val="single" w:sz="6" w:space="0" w:color="000000"/>
              <w:bottom w:val="single" w:sz="6" w:space="0" w:color="000000"/>
              <w:right w:val="single" w:sz="6" w:space="0" w:color="000000"/>
            </w:tcBorders>
          </w:tcPr>
          <w:p w:rsidR="00A10B25" w:rsidRDefault="00A10B25">
            <w:pPr>
              <w:pStyle w:val="TAL"/>
              <w:rPr>
                <w:lang w:val="en-US" w:eastAsia="ko-KR"/>
              </w:rPr>
            </w:pPr>
            <w:r>
              <w:rPr>
                <w:lang w:val="en-US" w:eastAsia="ko-KR"/>
              </w:rPr>
              <w:t>fetchUri</w:t>
            </w:r>
          </w:p>
        </w:tc>
        <w:tc>
          <w:tcPr>
            <w:tcW w:w="1417" w:type="dxa"/>
            <w:tcBorders>
              <w:top w:val="single" w:sz="6" w:space="0" w:color="000000"/>
              <w:left w:val="single" w:sz="6" w:space="0" w:color="000000"/>
              <w:bottom w:val="single" w:sz="6" w:space="0" w:color="000000"/>
              <w:right w:val="single" w:sz="6" w:space="0" w:color="000000"/>
            </w:tcBorders>
          </w:tcPr>
          <w:p w:rsidR="00A10B25" w:rsidRDefault="00A10B25">
            <w:pPr>
              <w:pStyle w:val="TAL"/>
              <w:rPr>
                <w:lang w:val="en-US" w:eastAsia="ko-KR"/>
              </w:rPr>
            </w:pPr>
            <w:r>
              <w:rPr>
                <w:lang w:val="en-US" w:eastAsia="ko-KR"/>
              </w:rPr>
              <w:t>Uri</w:t>
            </w:r>
          </w:p>
        </w:tc>
        <w:tc>
          <w:tcPr>
            <w:tcW w:w="7188" w:type="dxa"/>
            <w:tcBorders>
              <w:top w:val="single" w:sz="6" w:space="0" w:color="000000"/>
              <w:left w:val="single" w:sz="6" w:space="0" w:color="000000"/>
              <w:bottom w:val="single" w:sz="6" w:space="0" w:color="000000"/>
              <w:right w:val="single" w:sz="6" w:space="0" w:color="000000"/>
            </w:tcBorders>
            <w:vAlign w:val="center"/>
          </w:tcPr>
          <w:p w:rsidR="00A10B25" w:rsidRDefault="00A10B25">
            <w:pPr>
              <w:pStyle w:val="TAL"/>
              <w:rPr>
                <w:lang w:val="en-US" w:eastAsia="ko-KR"/>
              </w:rPr>
            </w:pPr>
            <w:r>
              <w:rPr>
                <w:lang w:val="en-US" w:eastAsia="ko-KR"/>
              </w:rPr>
              <w:t xml:space="preserve">Fetch Uri as assigned during the procedure of notification about </w:t>
            </w:r>
            <w:r>
              <w:t>the subscribed data</w:t>
            </w:r>
            <w:r>
              <w:rPr>
                <w:lang w:val="en-US" w:eastAsia="ko-KR"/>
              </w:rPr>
              <w:t xml:space="preserve"> within the </w:t>
            </w:r>
            <w:r>
              <w:t xml:space="preserve">FetchInstruction </w:t>
            </w:r>
            <w:r>
              <w:rPr>
                <w:lang w:val="en-US" w:eastAsia="ko-KR"/>
              </w:rPr>
              <w:t>data type.</w:t>
            </w:r>
          </w:p>
        </w:tc>
      </w:tr>
    </w:tbl>
    <w:p w:rsidR="00A10B25" w:rsidRDefault="00A10B25">
      <w:pPr>
        <w:rPr>
          <w:rFonts w:eastAsia="DengXian"/>
          <w:lang w:val="en-US" w:eastAsia="ko-KR"/>
        </w:rPr>
      </w:pPr>
    </w:p>
    <w:p w:rsidR="00A10B25" w:rsidRDefault="00A10B25">
      <w:pPr>
        <w:pStyle w:val="5"/>
        <w:rPr>
          <w:lang w:val="en-US" w:eastAsia="ko-KR"/>
        </w:rPr>
      </w:pPr>
      <w:bookmarkStart w:id="9079" w:name="_Toc97037350"/>
      <w:bookmarkStart w:id="9080" w:name="_Toc45132989"/>
      <w:bookmarkStart w:id="9081" w:name="_Toc39063154"/>
      <w:bookmarkStart w:id="9082" w:name="_Toc34210695"/>
      <w:bookmarkStart w:id="9083" w:name="_Toc51761292"/>
      <w:bookmarkStart w:id="9084" w:name="_Toc136562591"/>
      <w:bookmarkStart w:id="9085" w:name="_Toc28011579"/>
      <w:bookmarkStart w:id="9086" w:name="_Toc138754425"/>
      <w:bookmarkStart w:id="9087" w:name="_Toc120702492"/>
      <w:bookmarkStart w:id="9088" w:name="_Toc104539189"/>
      <w:bookmarkStart w:id="9089" w:name="_Toc36037720"/>
      <w:bookmarkStart w:id="9090" w:name="_Toc97193134"/>
      <w:bookmarkStart w:id="9091" w:name="_Toc43298212"/>
      <w:bookmarkStart w:id="9092" w:name="_Toc83230072"/>
      <w:bookmarkStart w:id="9093" w:name="_Toc66277780"/>
      <w:bookmarkStart w:id="9094" w:name="_Toc50023802"/>
      <w:bookmarkStart w:id="9095" w:name="_Toc114133991"/>
      <w:bookmarkStart w:id="9096" w:name="_Toc112951312"/>
      <w:bookmarkStart w:id="9097" w:name="_Toc49935456"/>
      <w:bookmarkStart w:id="9098" w:name="_Toc145705920"/>
      <w:bookmarkStart w:id="9099" w:name="_Toc148522830"/>
      <w:bookmarkStart w:id="9100" w:name="_Toc113031852"/>
      <w:bookmarkStart w:id="9101" w:name="_Toc56672222"/>
      <w:bookmarkStart w:id="9102" w:name="_Toc164921018"/>
      <w:bookmarkStart w:id="9103" w:name="_Toc170120560"/>
      <w:bookmarkStart w:id="9104" w:name="_Toc175858805"/>
      <w:bookmarkStart w:id="9105" w:name="_Toc185516692"/>
      <w:r>
        <w:t>5.3.5.3.3</w:t>
      </w:r>
      <w:r>
        <w:rPr>
          <w:lang w:val="en-US" w:eastAsia="ko-KR"/>
        </w:rPr>
        <w:tab/>
        <w:t>Standard Methods</w:t>
      </w:r>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p>
    <w:p w:rsidR="00A10B25" w:rsidRDefault="00A10B25">
      <w:pPr>
        <w:pStyle w:val="6"/>
      </w:pPr>
      <w:bookmarkStart w:id="9106" w:name="_Toc114133992"/>
      <w:bookmarkStart w:id="9107" w:name="_Toc97037351"/>
      <w:bookmarkStart w:id="9108" w:name="_Toc145705921"/>
      <w:bookmarkStart w:id="9109" w:name="_Toc136562592"/>
      <w:bookmarkStart w:id="9110" w:name="_Toc104539190"/>
      <w:bookmarkStart w:id="9111" w:name="_Toc148522831"/>
      <w:bookmarkStart w:id="9112" w:name="_Toc112951313"/>
      <w:bookmarkStart w:id="9113" w:name="_Toc120702493"/>
      <w:bookmarkStart w:id="9114" w:name="_Toc113031853"/>
      <w:bookmarkStart w:id="9115" w:name="_Toc138754426"/>
      <w:bookmarkStart w:id="9116" w:name="_Toc97193135"/>
      <w:bookmarkStart w:id="9117" w:name="_Toc164921019"/>
      <w:bookmarkStart w:id="9118" w:name="_Toc170120561"/>
      <w:bookmarkStart w:id="9119" w:name="_Toc175858806"/>
      <w:bookmarkStart w:id="9120" w:name="_Toc185516693"/>
      <w:r>
        <w:t>5.3.5.3.3.1</w:t>
      </w:r>
      <w:r>
        <w:tab/>
        <w:t>POST</w:t>
      </w:r>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p>
    <w:p w:rsidR="00A10B25" w:rsidRDefault="00A10B25">
      <w:r>
        <w:t>This method shall support the URI query parameters specified in table 5.3.5.3.3.1-1.</w:t>
      </w:r>
    </w:p>
    <w:p w:rsidR="00A10B25" w:rsidRDefault="00A10B25">
      <w:pPr>
        <w:pStyle w:val="TH"/>
        <w:rPr>
          <w:rFonts w:cs="Arial"/>
        </w:rPr>
      </w:pPr>
      <w:r>
        <w:t>Table 5.3.5.3.3.1-1: URI query parameters supported by the POST method on this resource</w:t>
      </w:r>
    </w:p>
    <w:tbl>
      <w:tblPr>
        <w:tblW w:w="50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4"/>
        <w:gridCol w:w="1430"/>
        <w:gridCol w:w="421"/>
        <w:gridCol w:w="1135"/>
        <w:gridCol w:w="3621"/>
        <w:gridCol w:w="1556"/>
      </w:tblGrid>
      <w:tr w:rsidR="00A10B25">
        <w:trPr>
          <w:jc w:val="center"/>
        </w:trPr>
        <w:tc>
          <w:tcPr>
            <w:tcW w:w="825" w:type="pct"/>
            <w:shd w:val="clear" w:color="auto" w:fill="C0C0C0"/>
          </w:tcPr>
          <w:p w:rsidR="00A10B25" w:rsidRDefault="00A10B25">
            <w:pPr>
              <w:pStyle w:val="TAH"/>
            </w:pPr>
            <w:r>
              <w:t>Name</w:t>
            </w:r>
          </w:p>
        </w:tc>
        <w:tc>
          <w:tcPr>
            <w:tcW w:w="731" w:type="pct"/>
            <w:shd w:val="clear" w:color="auto" w:fill="C0C0C0"/>
          </w:tcPr>
          <w:p w:rsidR="00A10B25" w:rsidRDefault="00A10B25">
            <w:pPr>
              <w:pStyle w:val="TAH"/>
            </w:pPr>
            <w:r>
              <w:t>Data type</w:t>
            </w:r>
          </w:p>
        </w:tc>
        <w:tc>
          <w:tcPr>
            <w:tcW w:w="215" w:type="pct"/>
            <w:shd w:val="clear" w:color="auto" w:fill="C0C0C0"/>
          </w:tcPr>
          <w:p w:rsidR="00A10B25" w:rsidRDefault="00A10B25">
            <w:pPr>
              <w:pStyle w:val="TAH"/>
            </w:pPr>
            <w:r>
              <w:t>P</w:t>
            </w:r>
          </w:p>
        </w:tc>
        <w:tc>
          <w:tcPr>
            <w:tcW w:w="580" w:type="pct"/>
            <w:shd w:val="clear" w:color="auto" w:fill="C0C0C0"/>
          </w:tcPr>
          <w:p w:rsidR="00A10B25" w:rsidRDefault="00A10B25">
            <w:pPr>
              <w:pStyle w:val="TAH"/>
            </w:pPr>
            <w:r>
              <w:t>Cardinality</w:t>
            </w:r>
          </w:p>
        </w:tc>
        <w:tc>
          <w:tcPr>
            <w:tcW w:w="1852" w:type="pct"/>
            <w:shd w:val="clear" w:color="auto" w:fill="C0C0C0"/>
            <w:vAlign w:val="center"/>
          </w:tcPr>
          <w:p w:rsidR="00A10B25" w:rsidRDefault="00A10B25">
            <w:pPr>
              <w:pStyle w:val="TAH"/>
            </w:pPr>
            <w:r>
              <w:t>Description</w:t>
            </w:r>
          </w:p>
        </w:tc>
        <w:tc>
          <w:tcPr>
            <w:tcW w:w="796" w:type="pct"/>
            <w:shd w:val="clear" w:color="auto" w:fill="C0C0C0"/>
          </w:tcPr>
          <w:p w:rsidR="00A10B25" w:rsidRDefault="00A10B25">
            <w:pPr>
              <w:pStyle w:val="TAH"/>
            </w:pPr>
            <w:r>
              <w:t>Applicability</w:t>
            </w:r>
          </w:p>
        </w:tc>
      </w:tr>
      <w:tr w:rsidR="00A10B25">
        <w:trPr>
          <w:jc w:val="center"/>
        </w:trPr>
        <w:tc>
          <w:tcPr>
            <w:tcW w:w="825" w:type="pct"/>
          </w:tcPr>
          <w:p w:rsidR="00A10B25" w:rsidRDefault="00A10B25">
            <w:pPr>
              <w:pStyle w:val="TAL"/>
            </w:pPr>
            <w:r>
              <w:t>n/a</w:t>
            </w:r>
          </w:p>
        </w:tc>
        <w:tc>
          <w:tcPr>
            <w:tcW w:w="731" w:type="pct"/>
          </w:tcPr>
          <w:p w:rsidR="00A10B25" w:rsidRDefault="00A10B25">
            <w:pPr>
              <w:pStyle w:val="TAL"/>
            </w:pPr>
          </w:p>
        </w:tc>
        <w:tc>
          <w:tcPr>
            <w:tcW w:w="215" w:type="pct"/>
          </w:tcPr>
          <w:p w:rsidR="00A10B25" w:rsidRDefault="00A10B25">
            <w:pPr>
              <w:pStyle w:val="TAC"/>
              <w:rPr>
                <w:lang w:val="en-US"/>
              </w:rPr>
            </w:pPr>
          </w:p>
        </w:tc>
        <w:tc>
          <w:tcPr>
            <w:tcW w:w="580" w:type="pct"/>
          </w:tcPr>
          <w:p w:rsidR="00A10B25" w:rsidRDefault="00A10B25">
            <w:pPr>
              <w:pStyle w:val="TAL"/>
            </w:pPr>
          </w:p>
        </w:tc>
        <w:tc>
          <w:tcPr>
            <w:tcW w:w="1852" w:type="pct"/>
            <w:vAlign w:val="center"/>
          </w:tcPr>
          <w:p w:rsidR="00A10B25" w:rsidRDefault="00A10B25">
            <w:pPr>
              <w:pStyle w:val="TAL"/>
            </w:pPr>
          </w:p>
        </w:tc>
        <w:tc>
          <w:tcPr>
            <w:tcW w:w="796" w:type="pct"/>
          </w:tcPr>
          <w:p w:rsidR="00A10B25" w:rsidRDefault="00A10B25">
            <w:pPr>
              <w:pStyle w:val="TAL"/>
            </w:pPr>
          </w:p>
        </w:tc>
      </w:tr>
    </w:tbl>
    <w:p w:rsidR="00A10B25" w:rsidRDefault="00A10B25">
      <w:pPr>
        <w:pStyle w:val="Guidance"/>
        <w:rPr>
          <w:rFonts w:eastAsia="DengXian"/>
        </w:rPr>
      </w:pPr>
    </w:p>
    <w:p w:rsidR="00A10B25" w:rsidRDefault="00A10B25">
      <w:r>
        <w:t>This method shall support the request data structures specified in table 5.3.5.3.3.1-2 and the response data structures and response codes specified in table 5.3.5.3.3.1-3.</w:t>
      </w:r>
    </w:p>
    <w:p w:rsidR="00A10B25" w:rsidRDefault="00A10B25">
      <w:pPr>
        <w:pStyle w:val="TH"/>
      </w:pPr>
      <w:r>
        <w:t>Table 5.3.5.3.3.1-2: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3"/>
        <w:gridCol w:w="1265"/>
        <w:gridCol w:w="6379"/>
      </w:tblGrid>
      <w:tr w:rsidR="00A10B25">
        <w:trPr>
          <w:jc w:val="center"/>
        </w:trPr>
        <w:tc>
          <w:tcPr>
            <w:tcW w:w="1603" w:type="dxa"/>
            <w:shd w:val="clear" w:color="auto" w:fill="C0C0C0"/>
          </w:tcPr>
          <w:p w:rsidR="00A10B25" w:rsidRDefault="00A10B25">
            <w:pPr>
              <w:pStyle w:val="TAH"/>
            </w:pPr>
            <w:r>
              <w:t>Data type</w:t>
            </w:r>
          </w:p>
        </w:tc>
        <w:tc>
          <w:tcPr>
            <w:tcW w:w="421" w:type="dxa"/>
            <w:shd w:val="clear" w:color="auto" w:fill="C0C0C0"/>
          </w:tcPr>
          <w:p w:rsidR="00A10B25" w:rsidRDefault="00A10B25">
            <w:pPr>
              <w:pStyle w:val="TAH"/>
            </w:pPr>
            <w:r>
              <w:t>P</w:t>
            </w:r>
          </w:p>
        </w:tc>
        <w:tc>
          <w:tcPr>
            <w:tcW w:w="1258" w:type="dxa"/>
            <w:shd w:val="clear" w:color="auto" w:fill="C0C0C0"/>
          </w:tcPr>
          <w:p w:rsidR="00A10B25" w:rsidRDefault="00A10B25">
            <w:pPr>
              <w:pStyle w:val="TAH"/>
            </w:pPr>
            <w:r>
              <w:t>Cardinality</w:t>
            </w:r>
          </w:p>
        </w:tc>
        <w:tc>
          <w:tcPr>
            <w:tcW w:w="6345" w:type="dxa"/>
            <w:shd w:val="clear" w:color="auto" w:fill="C0C0C0"/>
            <w:vAlign w:val="center"/>
          </w:tcPr>
          <w:p w:rsidR="00A10B25" w:rsidRDefault="00A10B25">
            <w:pPr>
              <w:pStyle w:val="TAH"/>
            </w:pPr>
            <w:r>
              <w:t>Description</w:t>
            </w:r>
          </w:p>
        </w:tc>
      </w:tr>
      <w:tr w:rsidR="00A10B25">
        <w:trPr>
          <w:jc w:val="center"/>
        </w:trPr>
        <w:tc>
          <w:tcPr>
            <w:tcW w:w="1603" w:type="dxa"/>
          </w:tcPr>
          <w:p w:rsidR="00A10B25" w:rsidRDefault="00A10B25">
            <w:pPr>
              <w:pStyle w:val="TAL"/>
            </w:pPr>
            <w:r>
              <w:t>array(string)</w:t>
            </w:r>
          </w:p>
        </w:tc>
        <w:tc>
          <w:tcPr>
            <w:tcW w:w="421" w:type="dxa"/>
          </w:tcPr>
          <w:p w:rsidR="00A10B25" w:rsidRDefault="00A10B25">
            <w:pPr>
              <w:pStyle w:val="TAC"/>
            </w:pPr>
            <w:r>
              <w:t>M</w:t>
            </w:r>
          </w:p>
        </w:tc>
        <w:tc>
          <w:tcPr>
            <w:tcW w:w="1258" w:type="dxa"/>
          </w:tcPr>
          <w:p w:rsidR="00A10B25" w:rsidRDefault="00A10B25">
            <w:pPr>
              <w:pStyle w:val="TAL"/>
            </w:pPr>
            <w:r>
              <w:t>1..N</w:t>
            </w:r>
          </w:p>
        </w:tc>
        <w:tc>
          <w:tcPr>
            <w:tcW w:w="6345" w:type="dxa"/>
            <w:vAlign w:val="center"/>
          </w:tcPr>
          <w:p w:rsidR="00A10B25" w:rsidRDefault="00A10B25">
            <w:pPr>
              <w:pStyle w:val="TAL"/>
            </w:pPr>
            <w:r>
              <w:t>Indicate the fetch correlation identifier(s).</w:t>
            </w:r>
          </w:p>
        </w:tc>
      </w:tr>
    </w:tbl>
    <w:p w:rsidR="00A10B25" w:rsidRDefault="00A10B25">
      <w:pPr>
        <w:rPr>
          <w:rFonts w:eastAsia="DengXian"/>
        </w:rPr>
      </w:pPr>
    </w:p>
    <w:p w:rsidR="00A10B25" w:rsidRDefault="00A10B25">
      <w:pPr>
        <w:pStyle w:val="TH"/>
      </w:pPr>
      <w:bookmarkStart w:id="9121" w:name="_Toc120702494"/>
      <w:bookmarkStart w:id="9122" w:name="_Toc70550728"/>
      <w:bookmarkStart w:id="9123" w:name="_Toc85557211"/>
      <w:bookmarkStart w:id="9124" w:name="_Toc85553112"/>
      <w:bookmarkStart w:id="9125" w:name="_Toc94064411"/>
      <w:bookmarkStart w:id="9126" w:name="_Toc90656006"/>
      <w:bookmarkStart w:id="9127" w:name="_Toc88667721"/>
      <w:bookmarkStart w:id="9128" w:name="_Toc83233183"/>
      <w:bookmarkStart w:id="9129" w:name="_Toc101244587"/>
      <w:bookmarkStart w:id="9130" w:name="_Toc113031854"/>
      <w:bookmarkStart w:id="9131" w:name="_Toc114133993"/>
      <w:bookmarkStart w:id="9132" w:name="_Toc104539191"/>
      <w:bookmarkStart w:id="9133" w:name="_Toc98233809"/>
      <w:bookmarkStart w:id="9134" w:name="_Toc112951314"/>
      <w:r>
        <w:t>Table 5.3.5.3.3.1-3: Data structures supported by the POST Response Body on this resource</w:t>
      </w:r>
    </w:p>
    <w:tbl>
      <w:tblPr>
        <w:tblW w:w="4950"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2547"/>
        <w:gridCol w:w="286"/>
        <w:gridCol w:w="1067"/>
        <w:gridCol w:w="1017"/>
        <w:gridCol w:w="4762"/>
      </w:tblGrid>
      <w:tr w:rsidR="00A10B25">
        <w:trPr>
          <w:jc w:val="center"/>
        </w:trPr>
        <w:tc>
          <w:tcPr>
            <w:tcW w:w="1264"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148"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551"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52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512"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r>
      <w:tr w:rsidR="00A10B25">
        <w:trPr>
          <w:jc w:val="center"/>
        </w:trPr>
        <w:tc>
          <w:tcPr>
            <w:tcW w:w="1264"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NnwdafDataManagementNotif</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525" w:type="pct"/>
            <w:tcBorders>
              <w:top w:val="single" w:sz="6" w:space="0" w:color="auto"/>
              <w:left w:val="single" w:sz="6" w:space="0" w:color="auto"/>
              <w:bottom w:val="single" w:sz="6" w:space="0" w:color="auto"/>
              <w:right w:val="single" w:sz="6" w:space="0" w:color="auto"/>
            </w:tcBorders>
          </w:tcPr>
          <w:p w:rsidR="00A10B25" w:rsidRDefault="00A10B25">
            <w:pPr>
              <w:pStyle w:val="TAL"/>
            </w:pPr>
            <w:r>
              <w:t>200 OK</w:t>
            </w:r>
          </w:p>
        </w:tc>
        <w:tc>
          <w:tcPr>
            <w:tcW w:w="2512" w:type="pct"/>
            <w:tcBorders>
              <w:top w:val="single" w:sz="6" w:space="0" w:color="auto"/>
              <w:left w:val="single" w:sz="6" w:space="0" w:color="auto"/>
              <w:bottom w:val="single" w:sz="6" w:space="0" w:color="auto"/>
              <w:right w:val="single" w:sz="6" w:space="0" w:color="auto"/>
            </w:tcBorders>
          </w:tcPr>
          <w:p w:rsidR="00A10B25" w:rsidRDefault="00A10B25">
            <w:pPr>
              <w:pStyle w:val="TAL"/>
            </w:pPr>
            <w:r>
              <w:t>The stored data related to the fetch correlation identifier(s).</w:t>
            </w:r>
          </w:p>
        </w:tc>
      </w:tr>
      <w:tr w:rsidR="00A10B25">
        <w:trPr>
          <w:jc w:val="center"/>
        </w:trPr>
        <w:tc>
          <w:tcPr>
            <w:tcW w:w="1264"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RedirectResponse</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525" w:type="pct"/>
            <w:tcBorders>
              <w:top w:val="single" w:sz="6" w:space="0" w:color="auto"/>
              <w:left w:val="single" w:sz="6" w:space="0" w:color="auto"/>
              <w:bottom w:val="single" w:sz="6" w:space="0" w:color="auto"/>
              <w:right w:val="single" w:sz="6" w:space="0" w:color="auto"/>
            </w:tcBorders>
          </w:tcPr>
          <w:p w:rsidR="00A10B25" w:rsidRDefault="00A10B25">
            <w:pPr>
              <w:pStyle w:val="TAL"/>
            </w:pPr>
            <w:r>
              <w:t>307 Temporary Redirect</w:t>
            </w:r>
          </w:p>
        </w:tc>
        <w:tc>
          <w:tcPr>
            <w:tcW w:w="2512" w:type="pct"/>
            <w:tcBorders>
              <w:top w:val="single" w:sz="6" w:space="0" w:color="auto"/>
              <w:left w:val="single" w:sz="6" w:space="0" w:color="auto"/>
              <w:bottom w:val="single" w:sz="6" w:space="0" w:color="auto"/>
              <w:right w:val="single" w:sz="6" w:space="0" w:color="auto"/>
            </w:tcBorders>
          </w:tcPr>
          <w:p w:rsidR="00A10B25" w:rsidRDefault="00A10B25">
            <w:pPr>
              <w:pStyle w:val="TAL"/>
            </w:pPr>
            <w:r>
              <w:t>Temporary redirection, during subscription retrieval.</w:t>
            </w:r>
          </w:p>
          <w:p w:rsidR="00A10B25" w:rsidRDefault="00A10B25">
            <w:pPr>
              <w:pStyle w:val="TAL"/>
            </w:pPr>
          </w:p>
          <w:p w:rsidR="00A10B25" w:rsidRDefault="00A10B25">
            <w:pPr>
              <w:pStyle w:val="TAL"/>
            </w:pPr>
            <w:r>
              <w:t>(NOTE 2)</w:t>
            </w:r>
          </w:p>
        </w:tc>
      </w:tr>
      <w:tr w:rsidR="00A10B25">
        <w:trPr>
          <w:jc w:val="center"/>
        </w:trPr>
        <w:tc>
          <w:tcPr>
            <w:tcW w:w="1264"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RedirectResponse</w:t>
            </w:r>
          </w:p>
        </w:tc>
        <w:tc>
          <w:tcPr>
            <w:tcW w:w="148" w:type="pct"/>
            <w:tcBorders>
              <w:top w:val="single" w:sz="6" w:space="0" w:color="auto"/>
              <w:left w:val="single" w:sz="6" w:space="0" w:color="auto"/>
              <w:bottom w:val="single" w:sz="6" w:space="0" w:color="auto"/>
              <w:right w:val="single" w:sz="6" w:space="0" w:color="auto"/>
            </w:tcBorders>
          </w:tcPr>
          <w:p w:rsidR="00A10B25" w:rsidRDefault="00A10B25">
            <w:pPr>
              <w:pStyle w:val="TAC"/>
              <w:rPr>
                <w:lang w:eastAsia="zh-CN"/>
              </w:rPr>
            </w:pPr>
            <w:r>
              <w:rPr>
                <w:lang w:eastAsia="zh-CN"/>
              </w:rPr>
              <w:t>O</w:t>
            </w:r>
          </w:p>
        </w:tc>
        <w:tc>
          <w:tcPr>
            <w:tcW w:w="551"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0..1</w:t>
            </w:r>
          </w:p>
        </w:tc>
        <w:tc>
          <w:tcPr>
            <w:tcW w:w="525" w:type="pct"/>
            <w:tcBorders>
              <w:top w:val="single" w:sz="6" w:space="0" w:color="auto"/>
              <w:left w:val="single" w:sz="6" w:space="0" w:color="auto"/>
              <w:bottom w:val="single" w:sz="6" w:space="0" w:color="auto"/>
              <w:right w:val="single" w:sz="6" w:space="0" w:color="auto"/>
            </w:tcBorders>
          </w:tcPr>
          <w:p w:rsidR="00A10B25" w:rsidRDefault="00A10B25">
            <w:pPr>
              <w:pStyle w:val="TAL"/>
            </w:pPr>
            <w:r>
              <w:t>308 Permanent Redirect</w:t>
            </w:r>
          </w:p>
        </w:tc>
        <w:tc>
          <w:tcPr>
            <w:tcW w:w="2512" w:type="pct"/>
            <w:tcBorders>
              <w:top w:val="single" w:sz="6" w:space="0" w:color="auto"/>
              <w:left w:val="single" w:sz="6" w:space="0" w:color="auto"/>
              <w:bottom w:val="single" w:sz="6" w:space="0" w:color="auto"/>
              <w:right w:val="single" w:sz="6" w:space="0" w:color="auto"/>
            </w:tcBorders>
          </w:tcPr>
          <w:p w:rsidR="00A10B25" w:rsidRDefault="00A10B25">
            <w:pPr>
              <w:pStyle w:val="TAL"/>
            </w:pPr>
            <w:r>
              <w:t>Permanent redirection, during subscription retrieval.</w:t>
            </w:r>
          </w:p>
          <w:p w:rsidR="00A10B25" w:rsidRDefault="00A10B25">
            <w:pPr>
              <w:pStyle w:val="TAL"/>
            </w:pPr>
          </w:p>
          <w:p w:rsidR="00A10B25" w:rsidRDefault="00A10B25">
            <w:pPr>
              <w:pStyle w:val="TAL"/>
            </w:pPr>
            <w:r>
              <w:t>(NOTE 2)</w:t>
            </w:r>
          </w:p>
        </w:tc>
      </w:tr>
      <w:tr w:rsidR="00A10B25">
        <w:trPr>
          <w:jc w:val="center"/>
        </w:trPr>
        <w:tc>
          <w:tcPr>
            <w:tcW w:w="5000" w:type="pct"/>
            <w:gridSpan w:val="5"/>
            <w:tcBorders>
              <w:top w:val="single" w:sz="6" w:space="0" w:color="auto"/>
              <w:left w:val="single" w:sz="6" w:space="0" w:color="auto"/>
              <w:bottom w:val="single" w:sz="6" w:space="0" w:color="auto"/>
              <w:right w:val="single" w:sz="6" w:space="0" w:color="auto"/>
            </w:tcBorders>
          </w:tcPr>
          <w:p w:rsidR="00A10B25" w:rsidRDefault="00A10B25">
            <w:pPr>
              <w:pStyle w:val="TAN"/>
            </w:pPr>
            <w:r>
              <w:t>NOTE 1:</w:t>
            </w:r>
            <w:r>
              <w:rPr>
                <w:lang w:val="en-US" w:eastAsia="ko-KR"/>
              </w:rPr>
              <w:tab/>
              <w:t xml:space="preserve">The manadatory </w:t>
            </w:r>
            <w:r>
              <w:t>HTTP error status code for the POST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rFonts w:eastAsia="DengXian"/>
        </w:rPr>
      </w:pPr>
    </w:p>
    <w:p w:rsidR="00A10B25" w:rsidRDefault="00A10B25">
      <w:pPr>
        <w:pStyle w:val="TH"/>
        <w:rPr>
          <w:rFonts w:cs="Arial"/>
        </w:rPr>
      </w:pPr>
      <w:r>
        <w:t>Table 5.3.5.3.3.1-4: Headers supported by the by the 307 Response Code on this resource</w:t>
      </w:r>
    </w:p>
    <w:tbl>
      <w:tblPr>
        <w:tblW w:w="42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5"/>
        <w:gridCol w:w="1298"/>
        <w:gridCol w:w="550"/>
        <w:gridCol w:w="1133"/>
        <w:gridCol w:w="3617"/>
      </w:tblGrid>
      <w:tr w:rsidR="00A10B25">
        <w:trPr>
          <w:jc w:val="center"/>
        </w:trPr>
        <w:tc>
          <w:tcPr>
            <w:tcW w:w="983" w:type="pct"/>
            <w:shd w:val="clear" w:color="auto" w:fill="C0C0C0"/>
          </w:tcPr>
          <w:p w:rsidR="00A10B25" w:rsidRDefault="00A10B25">
            <w:pPr>
              <w:pStyle w:val="TAH"/>
            </w:pPr>
            <w:r>
              <w:t>Name</w:t>
            </w:r>
          </w:p>
        </w:tc>
        <w:tc>
          <w:tcPr>
            <w:tcW w:w="790" w:type="pct"/>
            <w:shd w:val="clear" w:color="auto" w:fill="C0C0C0"/>
          </w:tcPr>
          <w:p w:rsidR="00A10B25" w:rsidRDefault="00A10B25">
            <w:pPr>
              <w:pStyle w:val="TAH"/>
            </w:pPr>
            <w:r>
              <w:t>Data type</w:t>
            </w:r>
          </w:p>
        </w:tc>
        <w:tc>
          <w:tcPr>
            <w:tcW w:w="335" w:type="pct"/>
            <w:shd w:val="clear" w:color="auto" w:fill="C0C0C0"/>
          </w:tcPr>
          <w:p w:rsidR="00A10B25" w:rsidRDefault="00A10B25">
            <w:pPr>
              <w:pStyle w:val="TAH"/>
            </w:pPr>
            <w:r>
              <w:t>P</w:t>
            </w:r>
          </w:p>
        </w:tc>
        <w:tc>
          <w:tcPr>
            <w:tcW w:w="690" w:type="pct"/>
            <w:shd w:val="clear" w:color="auto" w:fill="C0C0C0"/>
          </w:tcPr>
          <w:p w:rsidR="00A10B25" w:rsidRDefault="00A10B25">
            <w:pPr>
              <w:pStyle w:val="TAH"/>
            </w:pPr>
            <w:r>
              <w:t>Cardinality</w:t>
            </w:r>
          </w:p>
        </w:tc>
        <w:tc>
          <w:tcPr>
            <w:tcW w:w="2202" w:type="pct"/>
            <w:shd w:val="clear" w:color="auto" w:fill="C0C0C0"/>
            <w:vAlign w:val="center"/>
          </w:tcPr>
          <w:p w:rsidR="00A10B25" w:rsidRDefault="00A10B25">
            <w:pPr>
              <w:pStyle w:val="TAH"/>
            </w:pPr>
            <w:r>
              <w:t>Description</w:t>
            </w:r>
          </w:p>
        </w:tc>
      </w:tr>
      <w:tr w:rsidR="00A10B25">
        <w:trPr>
          <w:jc w:val="center"/>
        </w:trPr>
        <w:tc>
          <w:tcPr>
            <w:tcW w:w="983" w:type="pct"/>
          </w:tcPr>
          <w:p w:rsidR="00A10B25" w:rsidRDefault="00A10B25">
            <w:pPr>
              <w:pStyle w:val="TAL"/>
            </w:pPr>
            <w:r>
              <w:t>Location</w:t>
            </w:r>
          </w:p>
        </w:tc>
        <w:tc>
          <w:tcPr>
            <w:tcW w:w="790" w:type="pct"/>
          </w:tcPr>
          <w:p w:rsidR="00A10B25" w:rsidRDefault="00A10B25">
            <w:pPr>
              <w:pStyle w:val="TAL"/>
            </w:pPr>
            <w:r>
              <w:t>string</w:t>
            </w:r>
          </w:p>
        </w:tc>
        <w:tc>
          <w:tcPr>
            <w:tcW w:w="335" w:type="pct"/>
          </w:tcPr>
          <w:p w:rsidR="00A10B25" w:rsidRDefault="00A10B25">
            <w:pPr>
              <w:pStyle w:val="TAC"/>
            </w:pPr>
            <w:r>
              <w:t>M</w:t>
            </w:r>
          </w:p>
        </w:tc>
        <w:tc>
          <w:tcPr>
            <w:tcW w:w="690" w:type="pct"/>
          </w:tcPr>
          <w:p w:rsidR="00A10B25" w:rsidRDefault="00A10B25">
            <w:pPr>
              <w:pStyle w:val="TAL"/>
            </w:pPr>
            <w:r>
              <w:t>1</w:t>
            </w:r>
          </w:p>
        </w:tc>
        <w:tc>
          <w:tcPr>
            <w:tcW w:w="2202" w:type="pct"/>
            <w:vAlign w:val="center"/>
          </w:tcPr>
          <w:p w:rsidR="00A10B25" w:rsidRDefault="00A10B25">
            <w:pPr>
              <w:pStyle w:val="TAL"/>
            </w:pPr>
            <w:r>
              <w:t>Contains an alternative URI of the resource located in an alternative NWDAF</w:t>
            </w:r>
            <w:r>
              <w:rPr>
                <w:lang w:eastAsia="fr-FR"/>
              </w:rPr>
              <w:t xml:space="preserve"> towards which the request is redirected</w:t>
            </w:r>
            <w:r>
              <w:t>.</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983" w:type="pct"/>
          </w:tcPr>
          <w:p w:rsidR="00A10B25" w:rsidRDefault="00A10B25">
            <w:pPr>
              <w:pStyle w:val="TAL"/>
            </w:pPr>
            <w:r>
              <w:rPr>
                <w:lang w:eastAsia="zh-CN"/>
              </w:rPr>
              <w:t>3gpp-Sbi-Target-Nf-Id</w:t>
            </w:r>
          </w:p>
        </w:tc>
        <w:tc>
          <w:tcPr>
            <w:tcW w:w="790" w:type="pct"/>
          </w:tcPr>
          <w:p w:rsidR="00A10B25" w:rsidRDefault="00A10B25">
            <w:pPr>
              <w:pStyle w:val="TAL"/>
            </w:pPr>
            <w:r>
              <w:rPr>
                <w:lang w:eastAsia="fr-FR"/>
              </w:rPr>
              <w:t>string</w:t>
            </w:r>
          </w:p>
        </w:tc>
        <w:tc>
          <w:tcPr>
            <w:tcW w:w="335" w:type="pct"/>
          </w:tcPr>
          <w:p w:rsidR="00A10B25" w:rsidRDefault="00A10B25">
            <w:pPr>
              <w:pStyle w:val="TAC"/>
            </w:pPr>
            <w:r>
              <w:rPr>
                <w:lang w:eastAsia="fr-FR"/>
              </w:rPr>
              <w:t>O</w:t>
            </w:r>
          </w:p>
        </w:tc>
        <w:tc>
          <w:tcPr>
            <w:tcW w:w="690" w:type="pct"/>
          </w:tcPr>
          <w:p w:rsidR="00A10B25" w:rsidRDefault="00A10B25">
            <w:pPr>
              <w:pStyle w:val="TAL"/>
            </w:pPr>
            <w:r>
              <w:rPr>
                <w:lang w:eastAsia="fr-FR"/>
              </w:rPr>
              <w:t>0..1</w:t>
            </w:r>
          </w:p>
        </w:tc>
        <w:tc>
          <w:tcPr>
            <w:tcW w:w="2202"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Pr>
        <w:rPr>
          <w:rFonts w:eastAsia="DengXian"/>
        </w:rPr>
      </w:pPr>
    </w:p>
    <w:p w:rsidR="00A10B25" w:rsidRDefault="00A10B25">
      <w:pPr>
        <w:pStyle w:val="TH"/>
        <w:rPr>
          <w:rFonts w:cs="Arial"/>
        </w:rPr>
      </w:pPr>
      <w:r>
        <w:t>Table 5.3.5.3.3.1-5: Headers supported by the 308 response code on this resource</w:t>
      </w:r>
    </w:p>
    <w:tbl>
      <w:tblPr>
        <w:tblW w:w="420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0"/>
        <w:gridCol w:w="1431"/>
        <w:gridCol w:w="421"/>
        <w:gridCol w:w="1275"/>
        <w:gridCol w:w="3476"/>
      </w:tblGrid>
      <w:tr w:rsidR="00A10B25">
        <w:trPr>
          <w:jc w:val="center"/>
        </w:trPr>
        <w:tc>
          <w:tcPr>
            <w:tcW w:w="981" w:type="pct"/>
            <w:shd w:val="clear" w:color="auto" w:fill="C0C0C0"/>
          </w:tcPr>
          <w:p w:rsidR="00A10B25" w:rsidRDefault="00A10B25">
            <w:pPr>
              <w:pStyle w:val="TAH"/>
            </w:pPr>
            <w:r>
              <w:t>Name</w:t>
            </w:r>
          </w:p>
        </w:tc>
        <w:tc>
          <w:tcPr>
            <w:tcW w:w="871" w:type="pct"/>
            <w:shd w:val="clear" w:color="auto" w:fill="C0C0C0"/>
          </w:tcPr>
          <w:p w:rsidR="00A10B25" w:rsidRDefault="00A10B25">
            <w:pPr>
              <w:pStyle w:val="TAH"/>
            </w:pPr>
            <w:r>
              <w:t>Data type</w:t>
            </w:r>
          </w:p>
        </w:tc>
        <w:tc>
          <w:tcPr>
            <w:tcW w:w="256" w:type="pct"/>
            <w:shd w:val="clear" w:color="auto" w:fill="C0C0C0"/>
          </w:tcPr>
          <w:p w:rsidR="00A10B25" w:rsidRDefault="00A10B25">
            <w:pPr>
              <w:pStyle w:val="TAH"/>
            </w:pPr>
            <w:r>
              <w:t>P</w:t>
            </w:r>
          </w:p>
        </w:tc>
        <w:tc>
          <w:tcPr>
            <w:tcW w:w="776" w:type="pct"/>
            <w:shd w:val="clear" w:color="auto" w:fill="C0C0C0"/>
          </w:tcPr>
          <w:p w:rsidR="00A10B25" w:rsidRDefault="00A10B25">
            <w:pPr>
              <w:pStyle w:val="TAH"/>
            </w:pPr>
            <w:r>
              <w:t>Cardinality</w:t>
            </w:r>
          </w:p>
        </w:tc>
        <w:tc>
          <w:tcPr>
            <w:tcW w:w="2116" w:type="pct"/>
            <w:shd w:val="clear" w:color="auto" w:fill="C0C0C0"/>
            <w:vAlign w:val="center"/>
          </w:tcPr>
          <w:p w:rsidR="00A10B25" w:rsidRDefault="00A10B25">
            <w:pPr>
              <w:pStyle w:val="TAH"/>
            </w:pPr>
            <w:r>
              <w:t>Description</w:t>
            </w:r>
          </w:p>
        </w:tc>
      </w:tr>
      <w:tr w:rsidR="00A10B25">
        <w:trPr>
          <w:jc w:val="center"/>
        </w:trPr>
        <w:tc>
          <w:tcPr>
            <w:tcW w:w="981" w:type="pct"/>
          </w:tcPr>
          <w:p w:rsidR="00A10B25" w:rsidRDefault="00A10B25">
            <w:pPr>
              <w:pStyle w:val="TAL"/>
            </w:pPr>
            <w:r>
              <w:t>Location</w:t>
            </w:r>
          </w:p>
        </w:tc>
        <w:tc>
          <w:tcPr>
            <w:tcW w:w="871" w:type="pct"/>
          </w:tcPr>
          <w:p w:rsidR="00A10B25" w:rsidRDefault="00A10B25">
            <w:pPr>
              <w:pStyle w:val="TAL"/>
            </w:pPr>
            <w:r>
              <w:t>string</w:t>
            </w:r>
          </w:p>
        </w:tc>
        <w:tc>
          <w:tcPr>
            <w:tcW w:w="256" w:type="pct"/>
          </w:tcPr>
          <w:p w:rsidR="00A10B25" w:rsidRDefault="00A10B25">
            <w:pPr>
              <w:pStyle w:val="TAC"/>
            </w:pPr>
            <w:r>
              <w:t>M</w:t>
            </w:r>
          </w:p>
        </w:tc>
        <w:tc>
          <w:tcPr>
            <w:tcW w:w="776" w:type="pct"/>
          </w:tcPr>
          <w:p w:rsidR="00A10B25" w:rsidRDefault="00A10B25">
            <w:pPr>
              <w:pStyle w:val="TAL"/>
            </w:pPr>
            <w:r>
              <w:t>1</w:t>
            </w:r>
          </w:p>
        </w:tc>
        <w:tc>
          <w:tcPr>
            <w:tcW w:w="2116" w:type="pct"/>
            <w:vAlign w:val="center"/>
          </w:tcPr>
          <w:p w:rsidR="00A10B25" w:rsidRDefault="00A10B25">
            <w:pPr>
              <w:pStyle w:val="TAL"/>
            </w:pPr>
            <w:r>
              <w:t>Contains an alternative URI of the resource located in an alternative NWDAF</w:t>
            </w:r>
            <w:r>
              <w:rPr>
                <w:lang w:eastAsia="fr-FR"/>
              </w:rPr>
              <w:t xml:space="preserve"> towards which the request is redirected</w:t>
            </w:r>
            <w:r>
              <w:t>.</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981" w:type="pct"/>
          </w:tcPr>
          <w:p w:rsidR="00A10B25" w:rsidRDefault="00A10B25">
            <w:pPr>
              <w:pStyle w:val="TAL"/>
            </w:pPr>
            <w:r>
              <w:rPr>
                <w:lang w:eastAsia="zh-CN"/>
              </w:rPr>
              <w:t>3gpp-Sbi-Target-Nf-Id</w:t>
            </w:r>
          </w:p>
        </w:tc>
        <w:tc>
          <w:tcPr>
            <w:tcW w:w="871" w:type="pct"/>
          </w:tcPr>
          <w:p w:rsidR="00A10B25" w:rsidRDefault="00A10B25">
            <w:pPr>
              <w:pStyle w:val="TAL"/>
            </w:pPr>
            <w:r>
              <w:rPr>
                <w:lang w:eastAsia="fr-FR"/>
              </w:rPr>
              <w:t>string</w:t>
            </w:r>
          </w:p>
        </w:tc>
        <w:tc>
          <w:tcPr>
            <w:tcW w:w="256" w:type="pct"/>
          </w:tcPr>
          <w:p w:rsidR="00A10B25" w:rsidRDefault="00A10B25">
            <w:pPr>
              <w:pStyle w:val="TAC"/>
            </w:pPr>
            <w:r>
              <w:rPr>
                <w:lang w:eastAsia="fr-FR"/>
              </w:rPr>
              <w:t>O</w:t>
            </w:r>
          </w:p>
        </w:tc>
        <w:tc>
          <w:tcPr>
            <w:tcW w:w="776" w:type="pct"/>
          </w:tcPr>
          <w:p w:rsidR="00A10B25" w:rsidRDefault="00A10B25">
            <w:pPr>
              <w:pStyle w:val="TAL"/>
            </w:pPr>
            <w:r>
              <w:rPr>
                <w:lang w:eastAsia="fr-FR"/>
              </w:rPr>
              <w:t>0..1</w:t>
            </w:r>
          </w:p>
        </w:tc>
        <w:tc>
          <w:tcPr>
            <w:tcW w:w="2116"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Pr>
        <w:rPr>
          <w:lang w:val="en-US" w:eastAsia="ko-KR"/>
        </w:rPr>
      </w:pPr>
    </w:p>
    <w:p w:rsidR="00A10B25" w:rsidRDefault="00A10B25">
      <w:pPr>
        <w:pStyle w:val="3"/>
        <w:rPr>
          <w:lang w:val="en-US"/>
        </w:rPr>
      </w:pPr>
      <w:bookmarkStart w:id="9135" w:name="_Toc148522832"/>
      <w:bookmarkStart w:id="9136" w:name="_Toc138754427"/>
      <w:bookmarkStart w:id="9137" w:name="_Toc145705922"/>
      <w:bookmarkStart w:id="9138" w:name="_Toc136562593"/>
      <w:bookmarkStart w:id="9139" w:name="_Toc164921020"/>
      <w:bookmarkStart w:id="9140" w:name="_Toc170120562"/>
      <w:bookmarkStart w:id="9141" w:name="_Toc175858807"/>
      <w:bookmarkStart w:id="9142" w:name="_Toc185516694"/>
      <w:r>
        <w:rPr>
          <w:lang w:val="en-US"/>
        </w:rPr>
        <w:t>5.3.6</w:t>
      </w:r>
      <w:r>
        <w:rPr>
          <w:lang w:val="en-US"/>
        </w:rPr>
        <w:tab/>
        <w:t>Data Model</w:t>
      </w:r>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p>
    <w:p w:rsidR="00A10B25" w:rsidRDefault="00A10B25">
      <w:pPr>
        <w:pStyle w:val="4"/>
      </w:pPr>
      <w:bookmarkStart w:id="9143" w:name="_Toc112951315"/>
      <w:bookmarkStart w:id="9144" w:name="_Toc101244588"/>
      <w:bookmarkStart w:id="9145" w:name="_Toc104539192"/>
      <w:bookmarkStart w:id="9146" w:name="_Toc136562594"/>
      <w:bookmarkStart w:id="9147" w:name="_Toc120702495"/>
      <w:bookmarkStart w:id="9148" w:name="_Toc98233810"/>
      <w:bookmarkStart w:id="9149" w:name="_Toc113031855"/>
      <w:bookmarkStart w:id="9150" w:name="_Toc114133994"/>
      <w:bookmarkStart w:id="9151" w:name="_Toc145705923"/>
      <w:bookmarkStart w:id="9152" w:name="_Toc138754428"/>
      <w:bookmarkStart w:id="9153" w:name="_Toc148522833"/>
      <w:bookmarkStart w:id="9154" w:name="_Toc164921021"/>
      <w:bookmarkStart w:id="9155" w:name="_Toc170120563"/>
      <w:bookmarkStart w:id="9156" w:name="_Toc175858808"/>
      <w:bookmarkStart w:id="9157" w:name="_Toc185516695"/>
      <w:r>
        <w:t>5.3.6.1</w:t>
      </w:r>
      <w:r>
        <w:tab/>
        <w:t>General</w:t>
      </w:r>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p>
    <w:p w:rsidR="00A10B25" w:rsidRDefault="00A10B25">
      <w:r>
        <w:t>This clause specifies the application data model supported by the API.</w:t>
      </w:r>
    </w:p>
    <w:p w:rsidR="00A10B25" w:rsidRDefault="00A10B25">
      <w:r>
        <w:t>Table 5.3.6.1-1 specifies the data types defined for the Nnwdaf_DataManagement service based interface protocol.</w:t>
      </w:r>
    </w:p>
    <w:p w:rsidR="00A10B25" w:rsidRDefault="00A10B25">
      <w:pPr>
        <w:pStyle w:val="TH"/>
        <w:overflowPunct w:val="0"/>
        <w:autoSpaceDE w:val="0"/>
        <w:autoSpaceDN w:val="0"/>
        <w:adjustRightInd w:val="0"/>
        <w:textAlignment w:val="baseline"/>
        <w:rPr>
          <w:rFonts w:eastAsia="MS Mincho"/>
        </w:rPr>
      </w:pPr>
      <w:r>
        <w:rPr>
          <w:rFonts w:eastAsia="MS Mincho"/>
        </w:rPr>
        <w:t>Table 5.3.6.1-1: Nnwdaf_</w:t>
      </w:r>
      <w:r>
        <w:rPr>
          <w:lang w:eastAsia="ja-JP"/>
        </w:rPr>
        <w:t>DataManagement</w:t>
      </w:r>
      <w:r>
        <w:rPr>
          <w:rFonts w:eastAsia="MS Mincho"/>
        </w:rPr>
        <w:t xml:space="preserve"> specific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98"/>
        <w:gridCol w:w="1324"/>
        <w:gridCol w:w="2955"/>
        <w:gridCol w:w="1947"/>
      </w:tblGrid>
      <w:tr w:rsidR="00A10B25">
        <w:trPr>
          <w:jc w:val="center"/>
        </w:trPr>
        <w:tc>
          <w:tcPr>
            <w:tcW w:w="3198" w:type="dxa"/>
            <w:shd w:val="clear" w:color="auto" w:fill="C0C0C0"/>
          </w:tcPr>
          <w:p w:rsidR="00A10B25" w:rsidRDefault="00A10B25">
            <w:pPr>
              <w:pStyle w:val="TAH"/>
            </w:pPr>
            <w:r>
              <w:t>Data type</w:t>
            </w:r>
          </w:p>
        </w:tc>
        <w:tc>
          <w:tcPr>
            <w:tcW w:w="1324" w:type="dxa"/>
            <w:shd w:val="clear" w:color="auto" w:fill="C0C0C0"/>
          </w:tcPr>
          <w:p w:rsidR="00A10B25" w:rsidRDefault="00A10B25">
            <w:pPr>
              <w:pStyle w:val="TAH"/>
            </w:pPr>
            <w:r>
              <w:t>Clause defined</w:t>
            </w:r>
          </w:p>
        </w:tc>
        <w:tc>
          <w:tcPr>
            <w:tcW w:w="2955" w:type="dxa"/>
            <w:shd w:val="clear" w:color="auto" w:fill="C0C0C0"/>
          </w:tcPr>
          <w:p w:rsidR="00A10B25" w:rsidRDefault="00A10B25">
            <w:pPr>
              <w:pStyle w:val="TAH"/>
            </w:pPr>
            <w:r>
              <w:t>Description</w:t>
            </w:r>
          </w:p>
        </w:tc>
        <w:tc>
          <w:tcPr>
            <w:tcW w:w="1947" w:type="dxa"/>
            <w:shd w:val="clear" w:color="auto" w:fill="C0C0C0"/>
          </w:tcPr>
          <w:p w:rsidR="00A10B25" w:rsidRDefault="00A10B25">
            <w:pPr>
              <w:pStyle w:val="TAH"/>
            </w:pPr>
            <w:r>
              <w:t>Applicability</w:t>
            </w:r>
          </w:p>
        </w:tc>
      </w:tr>
      <w:tr w:rsidR="00A10B25">
        <w:trPr>
          <w:jc w:val="center"/>
        </w:trPr>
        <w:tc>
          <w:tcPr>
            <w:tcW w:w="3198" w:type="dxa"/>
          </w:tcPr>
          <w:p w:rsidR="00A10B25" w:rsidRDefault="00A10B25">
            <w:pPr>
              <w:pStyle w:val="TAL"/>
            </w:pPr>
            <w:r>
              <w:rPr>
                <w:rFonts w:eastAsia="DengXian"/>
              </w:rPr>
              <w:t>NnwdafDataManagementSubsc</w:t>
            </w:r>
          </w:p>
        </w:tc>
        <w:tc>
          <w:tcPr>
            <w:tcW w:w="1324" w:type="dxa"/>
          </w:tcPr>
          <w:p w:rsidR="00A10B25" w:rsidRDefault="00A10B25">
            <w:pPr>
              <w:pStyle w:val="TAL"/>
            </w:pPr>
            <w:r>
              <w:t>5.3.6.2.2</w:t>
            </w:r>
          </w:p>
        </w:tc>
        <w:tc>
          <w:tcPr>
            <w:tcW w:w="2955" w:type="dxa"/>
          </w:tcPr>
          <w:p w:rsidR="00A10B25" w:rsidRDefault="00A10B25">
            <w:pPr>
              <w:pStyle w:val="TAL"/>
              <w:rPr>
                <w:lang w:eastAsia="zh-CN"/>
              </w:rPr>
            </w:pPr>
            <w:r>
              <w:rPr>
                <w:lang w:eastAsia="zh-CN"/>
              </w:rPr>
              <w:t>Represents an Individual NWDAF Data Management Subscription resource.</w:t>
            </w:r>
          </w:p>
        </w:tc>
        <w:tc>
          <w:tcPr>
            <w:tcW w:w="1947" w:type="dxa"/>
          </w:tcPr>
          <w:p w:rsidR="00A10B25" w:rsidRDefault="00A10B25">
            <w:pPr>
              <w:pStyle w:val="TAL"/>
              <w:rPr>
                <w:rFonts w:cs="Arial"/>
                <w:szCs w:val="18"/>
              </w:rPr>
            </w:pPr>
          </w:p>
        </w:tc>
      </w:tr>
      <w:tr w:rsidR="00A10B25">
        <w:trPr>
          <w:jc w:val="center"/>
        </w:trPr>
        <w:tc>
          <w:tcPr>
            <w:tcW w:w="3198" w:type="dxa"/>
          </w:tcPr>
          <w:p w:rsidR="00A10B25" w:rsidRDefault="00A10B25">
            <w:pPr>
              <w:pStyle w:val="TAL"/>
              <w:rPr>
                <w:rFonts w:eastAsia="DengXian"/>
              </w:rPr>
            </w:pPr>
            <w:r>
              <w:rPr>
                <w:rFonts w:eastAsia="DengXian"/>
              </w:rPr>
              <w:t>NnwdafDataManagementNotif</w:t>
            </w:r>
          </w:p>
        </w:tc>
        <w:tc>
          <w:tcPr>
            <w:tcW w:w="1324" w:type="dxa"/>
          </w:tcPr>
          <w:p w:rsidR="00A10B25" w:rsidRDefault="00A10B25">
            <w:pPr>
              <w:pStyle w:val="TAL"/>
            </w:pPr>
            <w:r>
              <w:rPr>
                <w:lang w:eastAsia="zh-CN"/>
              </w:rPr>
              <w:t>5.3.6.2.3</w:t>
            </w:r>
          </w:p>
        </w:tc>
        <w:tc>
          <w:tcPr>
            <w:tcW w:w="2955" w:type="dxa"/>
          </w:tcPr>
          <w:p w:rsidR="00A10B25" w:rsidRDefault="00A10B25">
            <w:pPr>
              <w:pStyle w:val="TAL"/>
              <w:rPr>
                <w:lang w:eastAsia="zh-CN"/>
              </w:rPr>
            </w:pPr>
            <w:r>
              <w:rPr>
                <w:lang w:eastAsia="zh-CN"/>
              </w:rPr>
              <w:t>Represents a notification that corresponds with an Individual NWDAF Data Management Subscription resource.</w:t>
            </w:r>
          </w:p>
        </w:tc>
        <w:tc>
          <w:tcPr>
            <w:tcW w:w="1947" w:type="dxa"/>
          </w:tcPr>
          <w:p w:rsidR="00A10B25" w:rsidRDefault="00A10B25">
            <w:pPr>
              <w:pStyle w:val="TAL"/>
              <w:rPr>
                <w:rFonts w:cs="Arial"/>
                <w:szCs w:val="18"/>
              </w:rPr>
            </w:pPr>
          </w:p>
        </w:tc>
      </w:tr>
      <w:tr w:rsidR="00A10B25">
        <w:trPr>
          <w:jc w:val="center"/>
        </w:trPr>
        <w:tc>
          <w:tcPr>
            <w:tcW w:w="3198" w:type="dxa"/>
          </w:tcPr>
          <w:p w:rsidR="00A10B25" w:rsidRDefault="00A10B25">
            <w:pPr>
              <w:pStyle w:val="TAL"/>
              <w:rPr>
                <w:rFonts w:eastAsia="DengXian"/>
              </w:rPr>
            </w:pPr>
            <w:r>
              <w:rPr>
                <w:rFonts w:eastAsia="DengXian"/>
              </w:rPr>
              <w:t>PendingNotificationCause</w:t>
            </w:r>
          </w:p>
        </w:tc>
        <w:tc>
          <w:tcPr>
            <w:tcW w:w="1324" w:type="dxa"/>
          </w:tcPr>
          <w:p w:rsidR="00A10B25" w:rsidRDefault="00A10B25">
            <w:pPr>
              <w:pStyle w:val="TAL"/>
              <w:rPr>
                <w:lang w:eastAsia="zh-CN"/>
              </w:rPr>
            </w:pPr>
            <w:r>
              <w:rPr>
                <w:lang w:eastAsia="zh-CN"/>
              </w:rPr>
              <w:t>5.3.6.3.3</w:t>
            </w:r>
          </w:p>
        </w:tc>
        <w:tc>
          <w:tcPr>
            <w:tcW w:w="2955" w:type="dxa"/>
          </w:tcPr>
          <w:p w:rsidR="00A10B25" w:rsidRDefault="00A10B25">
            <w:pPr>
              <w:pStyle w:val="TAL"/>
              <w:rPr>
                <w:lang w:eastAsia="zh-CN"/>
              </w:rPr>
            </w:pPr>
            <w:r>
              <w:rPr>
                <w:lang w:eastAsia="zh-CN"/>
              </w:rPr>
              <w:t>Represents the Pending Notification Cause for the stored unsent events.</w:t>
            </w:r>
          </w:p>
        </w:tc>
        <w:tc>
          <w:tcPr>
            <w:tcW w:w="1947" w:type="dxa"/>
          </w:tcPr>
          <w:p w:rsidR="00A10B25" w:rsidRDefault="00A10B25">
            <w:pPr>
              <w:pStyle w:val="TAL"/>
              <w:rPr>
                <w:rFonts w:cs="Arial"/>
                <w:szCs w:val="18"/>
              </w:rPr>
            </w:pPr>
            <w:r>
              <w:rPr>
                <w:rFonts w:cs="Arial"/>
                <w:szCs w:val="18"/>
              </w:rPr>
              <w:t>EnhDataMgmt</w:t>
            </w:r>
          </w:p>
        </w:tc>
      </w:tr>
    </w:tbl>
    <w:p w:rsidR="00A10B25" w:rsidRDefault="00A10B25"/>
    <w:p w:rsidR="00A10B25" w:rsidRDefault="00A10B25">
      <w:r>
        <w:t>Table 5.3.6.1-2 specifies data types re-used by the Nnwdaf_</w:t>
      </w:r>
      <w:r>
        <w:rPr>
          <w:lang w:eastAsia="ja-JP"/>
        </w:rPr>
        <w:t>DataManagement</w:t>
      </w:r>
      <w:r>
        <w:t xml:space="preserve"> service based interface protocol from other specifications, including a reference to their respective specifications and when needed, a short description of their use within the Nnwdaf_DataManagement service based interface. </w:t>
      </w:r>
    </w:p>
    <w:p w:rsidR="00A10B25" w:rsidRDefault="00A10B25">
      <w:pPr>
        <w:pStyle w:val="TH"/>
        <w:overflowPunct w:val="0"/>
        <w:autoSpaceDE w:val="0"/>
        <w:autoSpaceDN w:val="0"/>
        <w:adjustRightInd w:val="0"/>
        <w:textAlignment w:val="baseline"/>
        <w:rPr>
          <w:rFonts w:eastAsia="MS Mincho"/>
        </w:rPr>
      </w:pPr>
      <w:r>
        <w:rPr>
          <w:rFonts w:eastAsia="MS Mincho"/>
        </w:rPr>
        <w:t>Table 5.3.6.1-2: Nnwdaf_</w:t>
      </w:r>
      <w:r>
        <w:rPr>
          <w:lang w:eastAsia="ja-JP"/>
        </w:rPr>
        <w:t>DataManagement</w:t>
      </w:r>
      <w:r>
        <w:rPr>
          <w:rFonts w:eastAsia="MS Mincho"/>
        </w:rPr>
        <w:t xml:space="preserve"> re-used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78"/>
        <w:gridCol w:w="2058"/>
        <w:gridCol w:w="2449"/>
        <w:gridCol w:w="1739"/>
      </w:tblGrid>
      <w:tr w:rsidR="00A10B25">
        <w:trPr>
          <w:jc w:val="center"/>
        </w:trPr>
        <w:tc>
          <w:tcPr>
            <w:tcW w:w="3178" w:type="dxa"/>
            <w:shd w:val="clear" w:color="auto" w:fill="C0C0C0"/>
          </w:tcPr>
          <w:p w:rsidR="00A10B25" w:rsidRDefault="00A10B25">
            <w:pPr>
              <w:pStyle w:val="TAH"/>
            </w:pPr>
            <w:r>
              <w:t>Data type</w:t>
            </w:r>
          </w:p>
        </w:tc>
        <w:tc>
          <w:tcPr>
            <w:tcW w:w="2058" w:type="dxa"/>
            <w:shd w:val="clear" w:color="auto" w:fill="C0C0C0"/>
          </w:tcPr>
          <w:p w:rsidR="00A10B25" w:rsidRDefault="00A10B25">
            <w:pPr>
              <w:pStyle w:val="TAH"/>
            </w:pPr>
            <w:r>
              <w:t>Reference</w:t>
            </w:r>
          </w:p>
        </w:tc>
        <w:tc>
          <w:tcPr>
            <w:tcW w:w="2449" w:type="dxa"/>
            <w:shd w:val="clear" w:color="auto" w:fill="C0C0C0"/>
          </w:tcPr>
          <w:p w:rsidR="00A10B25" w:rsidRDefault="00A10B25">
            <w:pPr>
              <w:pStyle w:val="TAH"/>
            </w:pPr>
            <w:r>
              <w:t>Comments</w:t>
            </w:r>
          </w:p>
        </w:tc>
        <w:tc>
          <w:tcPr>
            <w:tcW w:w="1739" w:type="dxa"/>
            <w:shd w:val="clear" w:color="auto" w:fill="C0C0C0"/>
          </w:tcPr>
          <w:p w:rsidR="00A10B25" w:rsidRDefault="00A10B25">
            <w:pPr>
              <w:pStyle w:val="TAH"/>
            </w:pPr>
            <w:r>
              <w:t>Applicability</w:t>
            </w:r>
          </w:p>
        </w:tc>
      </w:tr>
      <w:tr w:rsidR="00A10B25">
        <w:trPr>
          <w:jc w:val="center"/>
        </w:trPr>
        <w:tc>
          <w:tcPr>
            <w:tcW w:w="3178" w:type="dxa"/>
          </w:tcPr>
          <w:p w:rsidR="00A10B25" w:rsidRDefault="00A10B25">
            <w:pPr>
              <w:pStyle w:val="TAL"/>
              <w:rPr>
                <w:lang w:eastAsia="zh-CN"/>
              </w:rPr>
            </w:pPr>
            <w:r>
              <w:rPr>
                <w:rFonts w:hint="eastAsia"/>
                <w:lang w:eastAsia="zh-CN"/>
              </w:rPr>
              <w:t>D</w:t>
            </w:r>
            <w:r>
              <w:rPr>
                <w:lang w:eastAsia="zh-CN"/>
              </w:rPr>
              <w:t>ataCollectionPurpose</w:t>
            </w:r>
          </w:p>
        </w:tc>
        <w:tc>
          <w:tcPr>
            <w:tcW w:w="2058" w:type="dxa"/>
          </w:tcPr>
          <w:p w:rsidR="00A10B25" w:rsidRDefault="00A10B25">
            <w:pPr>
              <w:pStyle w:val="TAL"/>
            </w:pPr>
            <w:r>
              <w:t>3GPP TS 29.574 [26]</w:t>
            </w:r>
          </w:p>
        </w:tc>
        <w:tc>
          <w:tcPr>
            <w:tcW w:w="2449" w:type="dxa"/>
          </w:tcPr>
          <w:p w:rsidR="00A10B25" w:rsidRDefault="00A10B25">
            <w:pPr>
              <w:pStyle w:val="TAL"/>
              <w:rPr>
                <w:rFonts w:cs="Arial"/>
                <w:szCs w:val="18"/>
                <w:lang w:eastAsia="zh-CN"/>
              </w:rPr>
            </w:pPr>
            <w:r>
              <w:rPr>
                <w:rFonts w:cs="Arial" w:hint="eastAsia"/>
                <w:szCs w:val="18"/>
                <w:lang w:eastAsia="zh-CN"/>
              </w:rPr>
              <w:t>R</w:t>
            </w:r>
            <w:r>
              <w:rPr>
                <w:rFonts w:cs="Arial"/>
                <w:szCs w:val="18"/>
                <w:lang w:eastAsia="zh-CN"/>
              </w:rPr>
              <w:t>epresents the purpose for data collection, e.g. analytics or model training.</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rFonts w:hint="eastAsia"/>
                <w:lang w:eastAsia="zh-CN"/>
              </w:rPr>
            </w:pPr>
            <w:r>
              <w:t>DataNotification</w:t>
            </w:r>
          </w:p>
        </w:tc>
        <w:tc>
          <w:tcPr>
            <w:tcW w:w="2058" w:type="dxa"/>
          </w:tcPr>
          <w:p w:rsidR="00A10B25" w:rsidRDefault="00A10B25">
            <w:pPr>
              <w:pStyle w:val="TAL"/>
            </w:pPr>
            <w:r>
              <w:t>3GPP TS 29.575 [27]</w:t>
            </w:r>
          </w:p>
        </w:tc>
        <w:tc>
          <w:tcPr>
            <w:tcW w:w="2449" w:type="dxa"/>
          </w:tcPr>
          <w:p w:rsidR="00A10B25" w:rsidRDefault="00A10B25">
            <w:pPr>
              <w:pStyle w:val="TAL"/>
              <w:rPr>
                <w:rFonts w:hint="eastAsia"/>
                <w:lang w:eastAsia="zh-CN"/>
              </w:rPr>
            </w:pPr>
            <w:r>
              <w:rPr>
                <w:rFonts w:cs="Arial"/>
                <w:szCs w:val="18"/>
              </w:rPr>
              <w:t>Represents data subscription notification</w:t>
            </w:r>
            <w:r>
              <w:rPr>
                <w:lang w:eastAsia="zh-CN"/>
              </w:rPr>
              <w:t xml:space="preserve"> from data source (e.g. AMF, SMF, UDM, NEF, AF)</w:t>
            </w:r>
            <w:r>
              <w:rPr>
                <w:rFonts w:cs="Arial"/>
                <w:szCs w:val="18"/>
              </w:rPr>
              <w:t>.</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rFonts w:hint="eastAsia"/>
                <w:lang w:eastAsia="zh-CN"/>
              </w:rPr>
            </w:pPr>
            <w:r>
              <w:rPr>
                <w:rFonts w:hint="eastAsia"/>
                <w:lang w:eastAsia="zh-CN"/>
              </w:rPr>
              <w:t>D</w:t>
            </w:r>
            <w:r>
              <w:rPr>
                <w:lang w:eastAsia="zh-CN"/>
              </w:rPr>
              <w:t>ataSubscription</w:t>
            </w:r>
          </w:p>
        </w:tc>
        <w:tc>
          <w:tcPr>
            <w:tcW w:w="2058" w:type="dxa"/>
          </w:tcPr>
          <w:p w:rsidR="00A10B25" w:rsidRDefault="00A10B25">
            <w:pPr>
              <w:pStyle w:val="TAL"/>
            </w:pPr>
            <w:r>
              <w:t>3GPP TS 29.575 [27]</w:t>
            </w:r>
          </w:p>
        </w:tc>
        <w:tc>
          <w:tcPr>
            <w:tcW w:w="2449" w:type="dxa"/>
          </w:tcPr>
          <w:p w:rsidR="00A10B25" w:rsidRDefault="00A10B25">
            <w:pPr>
              <w:pStyle w:val="TAL"/>
              <w:rPr>
                <w:lang w:eastAsia="zh-CN"/>
              </w:rPr>
            </w:pPr>
            <w:r>
              <w:rPr>
                <w:rFonts w:hint="eastAsia"/>
                <w:lang w:eastAsia="zh-CN"/>
              </w:rPr>
              <w:t>R</w:t>
            </w:r>
            <w:r>
              <w:rPr>
                <w:lang w:eastAsia="zh-CN"/>
              </w:rPr>
              <w:t>epresents data subscription from data source (e.g. AMF, SMF, UDM, NEF, AF).</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rFonts w:hint="eastAsia"/>
                <w:lang w:eastAsia="zh-CN"/>
              </w:rPr>
            </w:pPr>
            <w:r>
              <w:t>DateTime</w:t>
            </w:r>
          </w:p>
        </w:tc>
        <w:tc>
          <w:tcPr>
            <w:tcW w:w="2058" w:type="dxa"/>
          </w:tcPr>
          <w:p w:rsidR="00A10B25" w:rsidRDefault="00A10B25">
            <w:pPr>
              <w:pStyle w:val="TAL"/>
            </w:pPr>
            <w:r>
              <w:rPr>
                <w:rFonts w:cs="Arial"/>
              </w:rPr>
              <w:t>3GPP TS 29.571 [8]</w:t>
            </w:r>
          </w:p>
        </w:tc>
        <w:tc>
          <w:tcPr>
            <w:tcW w:w="2449" w:type="dxa"/>
          </w:tcPr>
          <w:p w:rsidR="00A10B25" w:rsidRDefault="00A10B25">
            <w:pPr>
              <w:pStyle w:val="TAL"/>
              <w:rPr>
                <w:rFonts w:hint="eastAsia"/>
                <w:lang w:eastAsia="zh-CN"/>
              </w:rPr>
            </w:pPr>
            <w:r>
              <w:rPr>
                <w:rFonts w:cs="Arial"/>
                <w:szCs w:val="18"/>
                <w:lang w:eastAsia="zh-CN"/>
              </w:rPr>
              <w:t>Identifies the time.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rPr>
                <w:rFonts w:eastAsia="DengXian"/>
              </w:rPr>
              <w:t>DeletionAlert</w:t>
            </w:r>
          </w:p>
        </w:tc>
        <w:tc>
          <w:tcPr>
            <w:tcW w:w="2058" w:type="dxa"/>
          </w:tcPr>
          <w:p w:rsidR="00A10B25" w:rsidRDefault="00A10B25">
            <w:pPr>
              <w:pStyle w:val="TAL"/>
              <w:rPr>
                <w:rFonts w:cs="Arial"/>
              </w:rPr>
            </w:pPr>
            <w:r>
              <w:t>3GPP TS 29.574 [26]</w:t>
            </w:r>
          </w:p>
        </w:tc>
        <w:tc>
          <w:tcPr>
            <w:tcW w:w="2449" w:type="dxa"/>
          </w:tcPr>
          <w:p w:rsidR="00A10B25" w:rsidRDefault="00A10B25">
            <w:pPr>
              <w:pStyle w:val="TAL"/>
              <w:rPr>
                <w:rFonts w:cs="Arial"/>
                <w:szCs w:val="18"/>
                <w:lang w:eastAsia="zh-CN"/>
              </w:rPr>
            </w:pPr>
            <w:r>
              <w:rPr>
                <w:rFonts w:eastAsia="DengXian"/>
                <w:lang w:eastAsia="zh-CN"/>
              </w:rPr>
              <w:t>Contains information about data that are about to be deleted.</w:t>
            </w:r>
          </w:p>
        </w:tc>
        <w:tc>
          <w:tcPr>
            <w:tcW w:w="1739" w:type="dxa"/>
          </w:tcPr>
          <w:p w:rsidR="00A10B25" w:rsidRDefault="00A10B25">
            <w:pPr>
              <w:pStyle w:val="TAL"/>
              <w:rPr>
                <w:rFonts w:cs="Arial"/>
                <w:szCs w:val="18"/>
              </w:rPr>
            </w:pPr>
            <w:r>
              <w:rPr>
                <w:rFonts w:eastAsia="DengXian" w:cs="Arial"/>
                <w:szCs w:val="18"/>
              </w:rPr>
              <w:t>EnhDataMgmt</w:t>
            </w:r>
          </w:p>
        </w:tc>
      </w:tr>
      <w:tr w:rsidR="00A10B25">
        <w:trPr>
          <w:jc w:val="center"/>
        </w:trPr>
        <w:tc>
          <w:tcPr>
            <w:tcW w:w="3178" w:type="dxa"/>
          </w:tcPr>
          <w:p w:rsidR="00A10B25" w:rsidRDefault="00A10B25">
            <w:pPr>
              <w:pStyle w:val="TAL"/>
            </w:pPr>
            <w:r>
              <w:t>FormattingInstruction</w:t>
            </w:r>
          </w:p>
        </w:tc>
        <w:tc>
          <w:tcPr>
            <w:tcW w:w="2058" w:type="dxa"/>
          </w:tcPr>
          <w:p w:rsidR="00A10B25" w:rsidRDefault="00A10B25">
            <w:pPr>
              <w:pStyle w:val="TAL"/>
            </w:pPr>
            <w:r>
              <w:t>3GPP TS 29.574 [26]</w:t>
            </w:r>
          </w:p>
        </w:tc>
        <w:tc>
          <w:tcPr>
            <w:tcW w:w="2449" w:type="dxa"/>
          </w:tcPr>
          <w:p w:rsidR="00A10B25" w:rsidRDefault="00A10B25">
            <w:pPr>
              <w:pStyle w:val="TAL"/>
              <w:rPr>
                <w:rFonts w:cs="Arial"/>
                <w:szCs w:val="18"/>
              </w:rPr>
            </w:pPr>
            <w:r>
              <w:rPr>
                <w:lang w:eastAsia="zh-CN"/>
              </w:rPr>
              <w:t>DCCF formatting Instructions.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FetchInstruction</w:t>
            </w:r>
          </w:p>
        </w:tc>
        <w:tc>
          <w:tcPr>
            <w:tcW w:w="2058" w:type="dxa"/>
          </w:tcPr>
          <w:p w:rsidR="00A10B25" w:rsidRDefault="00A10B25">
            <w:pPr>
              <w:pStyle w:val="TAL"/>
            </w:pPr>
            <w:r>
              <w:t>3GPP TS 29.576 [28]</w:t>
            </w:r>
          </w:p>
        </w:tc>
        <w:tc>
          <w:tcPr>
            <w:tcW w:w="2449" w:type="dxa"/>
          </w:tcPr>
          <w:p w:rsidR="00A10B25" w:rsidRDefault="00A10B25">
            <w:pPr>
              <w:pStyle w:val="TAL"/>
              <w:rPr>
                <w:lang w:eastAsia="zh-CN"/>
              </w:rPr>
            </w:pPr>
            <w:r>
              <w:rPr>
                <w:rFonts w:cs="Arial"/>
                <w:szCs w:val="18"/>
              </w:rPr>
              <w:t>The</w:t>
            </w:r>
            <w:r>
              <w:rPr>
                <w:lang w:eastAsia="ja-JP"/>
              </w:rPr>
              <w:t xml:space="preserve"> fetch instruction indicates whether the data can be fetched by the consumer.</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NfInstanceId</w:t>
            </w:r>
          </w:p>
        </w:tc>
        <w:tc>
          <w:tcPr>
            <w:tcW w:w="2058" w:type="dxa"/>
          </w:tcPr>
          <w:p w:rsidR="00A10B25" w:rsidRDefault="00A10B25">
            <w:pPr>
              <w:pStyle w:val="TAL"/>
            </w:pPr>
            <w:r>
              <w:t>3GPP TS 29.571 [8]</w:t>
            </w:r>
          </w:p>
        </w:tc>
        <w:tc>
          <w:tcPr>
            <w:tcW w:w="2449" w:type="dxa"/>
          </w:tcPr>
          <w:p w:rsidR="00A10B25" w:rsidRDefault="00A10B25">
            <w:pPr>
              <w:pStyle w:val="TAL"/>
              <w:rPr>
                <w:rFonts w:cs="Arial"/>
                <w:szCs w:val="18"/>
              </w:rPr>
            </w:pPr>
            <w:r>
              <w:rPr>
                <w:rFonts w:cs="Arial"/>
                <w:szCs w:val="18"/>
              </w:rPr>
              <w:t>NF instance identifier.</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NfSetId</w:t>
            </w:r>
          </w:p>
        </w:tc>
        <w:tc>
          <w:tcPr>
            <w:tcW w:w="2058" w:type="dxa"/>
          </w:tcPr>
          <w:p w:rsidR="00A10B25" w:rsidRDefault="00A10B25">
            <w:pPr>
              <w:pStyle w:val="TAL"/>
            </w:pPr>
            <w:r>
              <w:t>3GPP TS 29.571 [8]</w:t>
            </w:r>
          </w:p>
        </w:tc>
        <w:tc>
          <w:tcPr>
            <w:tcW w:w="2449" w:type="dxa"/>
          </w:tcPr>
          <w:p w:rsidR="00A10B25" w:rsidRDefault="00A10B25">
            <w:pPr>
              <w:pStyle w:val="TAL"/>
              <w:rPr>
                <w:rFonts w:cs="Arial"/>
                <w:szCs w:val="18"/>
              </w:rPr>
            </w:pPr>
            <w:r>
              <w:rPr>
                <w:rFonts w:cs="Arial"/>
                <w:szCs w:val="18"/>
              </w:rPr>
              <w:t>NF set identifier.</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NnwdafEventsSubscription</w:t>
            </w:r>
          </w:p>
        </w:tc>
        <w:tc>
          <w:tcPr>
            <w:tcW w:w="2058" w:type="dxa"/>
          </w:tcPr>
          <w:p w:rsidR="00A10B25" w:rsidRDefault="00A10B25">
            <w:pPr>
              <w:pStyle w:val="TAL"/>
            </w:pPr>
            <w:r>
              <w:t>5.1.6.2.2</w:t>
            </w:r>
          </w:p>
        </w:tc>
        <w:tc>
          <w:tcPr>
            <w:tcW w:w="2449" w:type="dxa"/>
          </w:tcPr>
          <w:p w:rsidR="00A10B25" w:rsidRDefault="00A10B25">
            <w:pPr>
              <w:pStyle w:val="TAL"/>
              <w:rPr>
                <w:rFonts w:cs="Arial"/>
                <w:szCs w:val="18"/>
              </w:rPr>
            </w:pPr>
            <w:r>
              <w:rPr>
                <w:rFonts w:cs="Arial"/>
                <w:szCs w:val="18"/>
              </w:rPr>
              <w:t>Represents an NWDAF analytics subscription.</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NotifSummaryReport</w:t>
            </w:r>
          </w:p>
        </w:tc>
        <w:tc>
          <w:tcPr>
            <w:tcW w:w="2058" w:type="dxa"/>
          </w:tcPr>
          <w:p w:rsidR="00A10B25" w:rsidRDefault="00A10B25">
            <w:pPr>
              <w:pStyle w:val="TAL"/>
            </w:pPr>
            <w:r>
              <w:t>3GPP TS 29.574 [26]</w:t>
            </w:r>
          </w:p>
        </w:tc>
        <w:tc>
          <w:tcPr>
            <w:tcW w:w="2449" w:type="dxa"/>
          </w:tcPr>
          <w:p w:rsidR="00A10B25" w:rsidRDefault="00A10B25">
            <w:pPr>
              <w:pStyle w:val="TAL"/>
              <w:rPr>
                <w:rFonts w:cs="Arial"/>
                <w:szCs w:val="18"/>
              </w:rPr>
            </w:pPr>
            <w:r>
              <w:rPr>
                <w:rFonts w:cs="Arial"/>
                <w:szCs w:val="18"/>
              </w:rPr>
              <w:t>Contains a summary report of processed notifications.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NotifyEndpoint</w:t>
            </w:r>
          </w:p>
        </w:tc>
        <w:tc>
          <w:tcPr>
            <w:tcW w:w="2058" w:type="dxa"/>
          </w:tcPr>
          <w:p w:rsidR="00A10B25" w:rsidRDefault="00A10B25">
            <w:pPr>
              <w:pStyle w:val="TAL"/>
            </w:pPr>
            <w:r>
              <w:t>3GPP TS 29.574 [26]</w:t>
            </w:r>
          </w:p>
        </w:tc>
        <w:tc>
          <w:tcPr>
            <w:tcW w:w="2449" w:type="dxa"/>
          </w:tcPr>
          <w:p w:rsidR="00A10B25" w:rsidRDefault="00A10B25">
            <w:pPr>
              <w:pStyle w:val="TAL"/>
              <w:rPr>
                <w:lang w:eastAsia="zh-CN"/>
              </w:rPr>
            </w:pPr>
            <w:r>
              <w:rPr>
                <w:rFonts w:hint="eastAsia"/>
                <w:lang w:eastAsia="zh-CN"/>
              </w:rPr>
              <w:t>T</w:t>
            </w:r>
            <w:r>
              <w:rPr>
                <w:lang w:eastAsia="zh-CN"/>
              </w:rPr>
              <w:t>he information of notification endpoint.</w:t>
            </w:r>
          </w:p>
        </w:tc>
        <w:tc>
          <w:tcPr>
            <w:tcW w:w="1739" w:type="dxa"/>
          </w:tcPr>
          <w:p w:rsidR="00A10B25" w:rsidRDefault="00A10B25">
            <w:pPr>
              <w:pStyle w:val="TAL"/>
              <w:rPr>
                <w:rFonts w:cs="Arial"/>
                <w:szCs w:val="18"/>
              </w:rPr>
            </w:pPr>
            <w:r>
              <w:t>DataAnaCollect</w:t>
            </w:r>
          </w:p>
        </w:tc>
      </w:tr>
      <w:tr w:rsidR="00A10B25">
        <w:trPr>
          <w:jc w:val="center"/>
        </w:trPr>
        <w:tc>
          <w:tcPr>
            <w:tcW w:w="3178" w:type="dxa"/>
          </w:tcPr>
          <w:p w:rsidR="00A10B25" w:rsidRDefault="00A10B25">
            <w:pPr>
              <w:pStyle w:val="TAL"/>
            </w:pPr>
            <w:r>
              <w:rPr>
                <w:rFonts w:eastAsia="DengXian"/>
              </w:rPr>
              <w:t>NotifResponse</w:t>
            </w:r>
          </w:p>
        </w:tc>
        <w:tc>
          <w:tcPr>
            <w:tcW w:w="2058" w:type="dxa"/>
          </w:tcPr>
          <w:p w:rsidR="00A10B25" w:rsidRDefault="00A10B25">
            <w:pPr>
              <w:pStyle w:val="TAL"/>
            </w:pPr>
            <w:r>
              <w:t>3GPP TS 29.574 [26]</w:t>
            </w:r>
          </w:p>
        </w:tc>
        <w:tc>
          <w:tcPr>
            <w:tcW w:w="2449" w:type="dxa"/>
          </w:tcPr>
          <w:p w:rsidR="00A10B25" w:rsidRDefault="00A10B25">
            <w:pPr>
              <w:pStyle w:val="TAL"/>
              <w:rPr>
                <w:rFonts w:hint="eastAsia"/>
                <w:lang w:eastAsia="zh-CN"/>
              </w:rPr>
            </w:pPr>
            <w:r>
              <w:rPr>
                <w:rFonts w:eastAsia="DengXian"/>
                <w:lang w:eastAsia="zh-CN"/>
              </w:rPr>
              <w:t>Contains information about the planned action upon receiving a notification.</w:t>
            </w:r>
          </w:p>
        </w:tc>
        <w:tc>
          <w:tcPr>
            <w:tcW w:w="1739" w:type="dxa"/>
          </w:tcPr>
          <w:p w:rsidR="00A10B25" w:rsidRDefault="00A10B25">
            <w:pPr>
              <w:pStyle w:val="TAL"/>
            </w:pPr>
            <w:r>
              <w:rPr>
                <w:rFonts w:eastAsia="DengXian" w:cs="Arial"/>
                <w:szCs w:val="18"/>
              </w:rPr>
              <w:t>EnhDataMgmt</w:t>
            </w:r>
          </w:p>
        </w:tc>
      </w:tr>
      <w:tr w:rsidR="00A10B25">
        <w:trPr>
          <w:jc w:val="center"/>
        </w:trPr>
        <w:tc>
          <w:tcPr>
            <w:tcW w:w="3178" w:type="dxa"/>
          </w:tcPr>
          <w:p w:rsidR="00A10B25" w:rsidRDefault="00A10B25">
            <w:pPr>
              <w:pStyle w:val="TAL"/>
            </w:pPr>
            <w:r>
              <w:t>ProcessingInstruction</w:t>
            </w:r>
          </w:p>
        </w:tc>
        <w:tc>
          <w:tcPr>
            <w:tcW w:w="2058" w:type="dxa"/>
          </w:tcPr>
          <w:p w:rsidR="00A10B25" w:rsidRDefault="00A10B25">
            <w:pPr>
              <w:pStyle w:val="TAL"/>
            </w:pPr>
            <w:r>
              <w:t>3GPP TS 29.574 [26]</w:t>
            </w:r>
          </w:p>
        </w:tc>
        <w:tc>
          <w:tcPr>
            <w:tcW w:w="2449" w:type="dxa"/>
          </w:tcPr>
          <w:p w:rsidR="00A10B25" w:rsidRDefault="00A10B25">
            <w:pPr>
              <w:pStyle w:val="TAL"/>
              <w:rPr>
                <w:rFonts w:cs="Arial"/>
                <w:szCs w:val="18"/>
              </w:rPr>
            </w:pPr>
            <w:r>
              <w:rPr>
                <w:lang w:eastAsia="zh-CN"/>
              </w:rPr>
              <w:t>DCCF processing Instructions.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rPr>
                <w:rFonts w:eastAsia="DengXian"/>
                <w:lang w:val="en-US" w:eastAsia="zh-CN"/>
              </w:rPr>
              <w:t>StorageHandlingInformation</w:t>
            </w:r>
          </w:p>
        </w:tc>
        <w:tc>
          <w:tcPr>
            <w:tcW w:w="2058" w:type="dxa"/>
          </w:tcPr>
          <w:p w:rsidR="00A10B25" w:rsidRDefault="00A10B25">
            <w:pPr>
              <w:pStyle w:val="TAL"/>
            </w:pPr>
            <w:r>
              <w:t>3GPP TS 29.574 [26]</w:t>
            </w:r>
          </w:p>
        </w:tc>
        <w:tc>
          <w:tcPr>
            <w:tcW w:w="2449" w:type="dxa"/>
          </w:tcPr>
          <w:p w:rsidR="00A10B25" w:rsidRDefault="00A10B25">
            <w:pPr>
              <w:pStyle w:val="TAL"/>
              <w:rPr>
                <w:lang w:eastAsia="zh-CN"/>
              </w:rPr>
            </w:pPr>
            <w:r>
              <w:rPr>
                <w:rFonts w:eastAsia="DengXian"/>
                <w:lang w:eastAsia="zh-CN"/>
              </w:rPr>
              <w:t>Contains storage handling information for data or analytics.</w:t>
            </w:r>
          </w:p>
        </w:tc>
        <w:tc>
          <w:tcPr>
            <w:tcW w:w="1739" w:type="dxa"/>
          </w:tcPr>
          <w:p w:rsidR="00A10B25" w:rsidRDefault="00A10B25">
            <w:pPr>
              <w:pStyle w:val="TAL"/>
              <w:rPr>
                <w:rFonts w:cs="Arial"/>
                <w:szCs w:val="18"/>
              </w:rPr>
            </w:pPr>
            <w:r>
              <w:rPr>
                <w:rFonts w:eastAsia="DengXian" w:cs="Arial"/>
                <w:szCs w:val="18"/>
              </w:rPr>
              <w:t>EnhDataMgmt</w:t>
            </w:r>
          </w:p>
        </w:tc>
      </w:tr>
      <w:tr w:rsidR="00A10B25">
        <w:trPr>
          <w:jc w:val="center"/>
        </w:trPr>
        <w:tc>
          <w:tcPr>
            <w:tcW w:w="3178" w:type="dxa"/>
          </w:tcPr>
          <w:p w:rsidR="00A10B25" w:rsidRDefault="00A10B25">
            <w:pPr>
              <w:pStyle w:val="TAL"/>
            </w:pPr>
            <w:r>
              <w:t>SupportedFeatures</w:t>
            </w:r>
          </w:p>
        </w:tc>
        <w:tc>
          <w:tcPr>
            <w:tcW w:w="2058" w:type="dxa"/>
          </w:tcPr>
          <w:p w:rsidR="00A10B25" w:rsidRDefault="00A10B25">
            <w:pPr>
              <w:pStyle w:val="TAL"/>
            </w:pPr>
            <w:r>
              <w:t>3GPP TS 29.571 [8]</w:t>
            </w:r>
          </w:p>
        </w:tc>
        <w:tc>
          <w:tcPr>
            <w:tcW w:w="2449" w:type="dxa"/>
          </w:tcPr>
          <w:p w:rsidR="00A10B25" w:rsidRDefault="00A10B25">
            <w:pPr>
              <w:pStyle w:val="TAL"/>
              <w:rPr>
                <w:rFonts w:cs="Arial"/>
                <w:szCs w:val="18"/>
              </w:rPr>
            </w:pP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lang w:eastAsia="zh-CN"/>
              </w:rPr>
            </w:pPr>
            <w:r>
              <w:rPr>
                <w:rFonts w:hint="eastAsia"/>
                <w:lang w:eastAsia="zh-CN"/>
              </w:rPr>
              <w:t>T</w:t>
            </w:r>
            <w:r>
              <w:rPr>
                <w:lang w:eastAsia="zh-CN"/>
              </w:rPr>
              <w:t>imeWindow</w:t>
            </w:r>
          </w:p>
        </w:tc>
        <w:tc>
          <w:tcPr>
            <w:tcW w:w="2058" w:type="dxa"/>
          </w:tcPr>
          <w:p w:rsidR="00A10B25" w:rsidRDefault="00A10B25">
            <w:pPr>
              <w:pStyle w:val="TAL"/>
            </w:pPr>
            <w:r>
              <w:t>3GPP TS 29.122 [19]</w:t>
            </w:r>
          </w:p>
        </w:tc>
        <w:tc>
          <w:tcPr>
            <w:tcW w:w="2449" w:type="dxa"/>
          </w:tcPr>
          <w:p w:rsidR="00A10B25" w:rsidRDefault="00A10B25">
            <w:pPr>
              <w:pStyle w:val="TAL"/>
              <w:rPr>
                <w:lang w:eastAsia="zh-CN"/>
              </w:rPr>
            </w:pPr>
            <w:r>
              <w:rPr>
                <w:lang w:eastAsia="zh-CN"/>
              </w:rPr>
              <w:t>Represents a time window.</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Uri</w:t>
            </w:r>
          </w:p>
        </w:tc>
        <w:tc>
          <w:tcPr>
            <w:tcW w:w="2058" w:type="dxa"/>
          </w:tcPr>
          <w:p w:rsidR="00A10B25" w:rsidRDefault="00A10B25">
            <w:pPr>
              <w:pStyle w:val="TAL"/>
            </w:pPr>
            <w:r>
              <w:t>3GPP TS 29.571 [8]</w:t>
            </w:r>
          </w:p>
        </w:tc>
        <w:tc>
          <w:tcPr>
            <w:tcW w:w="2449" w:type="dxa"/>
          </w:tcPr>
          <w:p w:rsidR="00A10B25" w:rsidRDefault="00A10B25">
            <w:pPr>
              <w:pStyle w:val="TAL"/>
              <w:rPr>
                <w:rFonts w:cs="Arial"/>
                <w:szCs w:val="18"/>
              </w:rPr>
            </w:pPr>
            <w:r>
              <w:rPr>
                <w:rFonts w:cs="Arial"/>
                <w:szCs w:val="18"/>
              </w:rPr>
              <w:t>URI.</w:t>
            </w:r>
          </w:p>
        </w:tc>
        <w:tc>
          <w:tcPr>
            <w:tcW w:w="1739" w:type="dxa"/>
          </w:tcPr>
          <w:p w:rsidR="00A10B25" w:rsidRDefault="00A10B25">
            <w:pPr>
              <w:pStyle w:val="TAL"/>
              <w:rPr>
                <w:rFonts w:cs="Arial"/>
                <w:szCs w:val="18"/>
              </w:rPr>
            </w:pPr>
          </w:p>
        </w:tc>
      </w:tr>
    </w:tbl>
    <w:p w:rsidR="00A10B25" w:rsidRDefault="00A10B25" w:rsidP="0076721C">
      <w:bookmarkStart w:id="9158" w:name="_Toc138754429"/>
      <w:bookmarkStart w:id="9159" w:name="_Toc136562595"/>
      <w:bookmarkStart w:id="9160" w:name="_Toc113031856"/>
      <w:bookmarkStart w:id="9161" w:name="_Toc120702496"/>
      <w:bookmarkStart w:id="9162" w:name="_Toc112951316"/>
      <w:bookmarkStart w:id="9163" w:name="_Toc104539193"/>
      <w:bookmarkStart w:id="9164" w:name="_Toc145705924"/>
      <w:bookmarkStart w:id="9165" w:name="_Toc98233811"/>
      <w:bookmarkStart w:id="9166" w:name="_Toc101244589"/>
      <w:bookmarkStart w:id="9167" w:name="_Toc114133995"/>
    </w:p>
    <w:p w:rsidR="00A10B25" w:rsidRDefault="00A10B25">
      <w:pPr>
        <w:pStyle w:val="4"/>
      </w:pPr>
      <w:bookmarkStart w:id="9168" w:name="_Toc148522834"/>
      <w:bookmarkStart w:id="9169" w:name="_Toc164921022"/>
      <w:bookmarkStart w:id="9170" w:name="_Toc170120564"/>
      <w:bookmarkStart w:id="9171" w:name="_Toc175858809"/>
      <w:bookmarkStart w:id="9172" w:name="_Toc185516696"/>
      <w:r>
        <w:t>5.3.6.2</w:t>
      </w:r>
      <w:r>
        <w:tab/>
        <w:t>Structured data types</w:t>
      </w:r>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p>
    <w:p w:rsidR="00A10B25" w:rsidRDefault="00A10B25">
      <w:pPr>
        <w:pStyle w:val="5"/>
      </w:pPr>
      <w:bookmarkStart w:id="9173" w:name="_Toc148522835"/>
      <w:bookmarkStart w:id="9174" w:name="_Toc101244590"/>
      <w:bookmarkStart w:id="9175" w:name="_Toc98233812"/>
      <w:bookmarkStart w:id="9176" w:name="_Toc120702497"/>
      <w:bookmarkStart w:id="9177" w:name="_Toc138754430"/>
      <w:bookmarkStart w:id="9178" w:name="_Toc114133996"/>
      <w:bookmarkStart w:id="9179" w:name="_Toc104539194"/>
      <w:bookmarkStart w:id="9180" w:name="_Toc145705925"/>
      <w:bookmarkStart w:id="9181" w:name="_Toc112951317"/>
      <w:bookmarkStart w:id="9182" w:name="_Toc136562596"/>
      <w:bookmarkStart w:id="9183" w:name="_Toc113031857"/>
      <w:bookmarkStart w:id="9184" w:name="_Toc164921023"/>
      <w:bookmarkStart w:id="9185" w:name="_Toc170120565"/>
      <w:bookmarkStart w:id="9186" w:name="_Toc175858810"/>
      <w:bookmarkStart w:id="9187" w:name="_Toc185516697"/>
      <w:r>
        <w:t>5.3.6.2.1</w:t>
      </w:r>
      <w:r>
        <w:tab/>
        <w:t>Introduction</w:t>
      </w:r>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p>
    <w:p w:rsidR="00A10B25" w:rsidRDefault="00A10B25">
      <w:r>
        <w:t xml:space="preserve">This clause defines the structures to be used in resource representations. </w:t>
      </w:r>
    </w:p>
    <w:p w:rsidR="00A10B25" w:rsidRDefault="00A10B25">
      <w:pPr>
        <w:pStyle w:val="5"/>
      </w:pPr>
      <w:bookmarkStart w:id="9188" w:name="_Toc138754431"/>
      <w:bookmarkStart w:id="9189" w:name="_Toc112951318"/>
      <w:bookmarkStart w:id="9190" w:name="_Toc114133997"/>
      <w:bookmarkStart w:id="9191" w:name="_Toc136562597"/>
      <w:bookmarkStart w:id="9192" w:name="_Toc98233813"/>
      <w:bookmarkStart w:id="9193" w:name="_Toc113031858"/>
      <w:bookmarkStart w:id="9194" w:name="_Toc145705926"/>
      <w:bookmarkStart w:id="9195" w:name="_Toc101244591"/>
      <w:bookmarkStart w:id="9196" w:name="_Toc148522836"/>
      <w:bookmarkStart w:id="9197" w:name="_Toc104539195"/>
      <w:bookmarkStart w:id="9198" w:name="_Toc120702498"/>
      <w:bookmarkStart w:id="9199" w:name="_Toc164921024"/>
      <w:bookmarkStart w:id="9200" w:name="_Toc170120566"/>
      <w:bookmarkStart w:id="9201" w:name="_Toc175858811"/>
      <w:bookmarkStart w:id="9202" w:name="_Toc185516698"/>
      <w:r>
        <w:t>5.3.6.2.2</w:t>
      </w:r>
      <w:r>
        <w:tab/>
        <w:t xml:space="preserve">Type </w:t>
      </w:r>
      <w:r>
        <w:rPr>
          <w:rFonts w:eastAsia="DengXian"/>
        </w:rPr>
        <w:t>NnwdafDataManagementSubsc</w:t>
      </w:r>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5.3.6.2.2-1: Definition of type </w:t>
      </w:r>
      <w:r>
        <w:rPr>
          <w:rFonts w:eastAsia="DengXian"/>
        </w:rPr>
        <w:t>NnwdafDataManagementSubsc</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trPr>
          <w:jc w:val="center"/>
        </w:trPr>
        <w:tc>
          <w:tcPr>
            <w:tcW w:w="1702" w:type="dxa"/>
            <w:shd w:val="clear" w:color="auto" w:fill="C0C0C0"/>
          </w:tcPr>
          <w:p w:rsidR="00A10B25" w:rsidRDefault="00A10B25">
            <w:pPr>
              <w:pStyle w:val="TAH"/>
            </w:pPr>
            <w:r>
              <w:t>Attribute name</w:t>
            </w:r>
          </w:p>
        </w:tc>
        <w:tc>
          <w:tcPr>
            <w:tcW w:w="1444" w:type="dxa"/>
            <w:shd w:val="clear" w:color="auto" w:fill="C0C0C0"/>
          </w:tcPr>
          <w:p w:rsidR="00A10B25" w:rsidRDefault="00A10B25">
            <w:pPr>
              <w:pStyle w:val="TAH"/>
            </w:pPr>
            <w:r>
              <w:t>Data type</w:t>
            </w:r>
          </w:p>
        </w:tc>
        <w:tc>
          <w:tcPr>
            <w:tcW w:w="425" w:type="dxa"/>
            <w:shd w:val="clear" w:color="auto" w:fill="C0C0C0"/>
          </w:tcPr>
          <w:p w:rsidR="00A10B25" w:rsidRDefault="00A10B25">
            <w:pPr>
              <w:pStyle w:val="TAH"/>
            </w:pPr>
            <w:r>
              <w:t>P</w:t>
            </w:r>
          </w:p>
        </w:tc>
        <w:tc>
          <w:tcPr>
            <w:tcW w:w="1134" w:type="dxa"/>
            <w:shd w:val="clear" w:color="auto" w:fill="C0C0C0"/>
          </w:tcPr>
          <w:p w:rsidR="00A10B25" w:rsidRDefault="00A10B25">
            <w:pPr>
              <w:pStyle w:val="TAH"/>
              <w:jc w:val="left"/>
            </w:pPr>
            <w:r>
              <w:t>Cardinality</w:t>
            </w:r>
          </w:p>
        </w:tc>
        <w:tc>
          <w:tcPr>
            <w:tcW w:w="2410" w:type="dxa"/>
            <w:shd w:val="clear" w:color="auto" w:fill="C0C0C0"/>
          </w:tcPr>
          <w:p w:rsidR="00A10B25" w:rsidRDefault="00A10B25">
            <w:pPr>
              <w:pStyle w:val="TAH"/>
              <w:rPr>
                <w:rFonts w:cs="Arial"/>
                <w:szCs w:val="18"/>
              </w:rPr>
            </w:pPr>
            <w:r>
              <w:rPr>
                <w:rFonts w:cs="Arial"/>
                <w:szCs w:val="18"/>
              </w:rPr>
              <w:t>Description</w:t>
            </w:r>
          </w:p>
        </w:tc>
        <w:tc>
          <w:tcPr>
            <w:tcW w:w="2410" w:type="dxa"/>
            <w:shd w:val="clear" w:color="auto" w:fill="C0C0C0"/>
          </w:tcPr>
          <w:p w:rsidR="00A10B25" w:rsidRDefault="00A10B25">
            <w:pPr>
              <w:pStyle w:val="TAH"/>
              <w:rPr>
                <w:rFonts w:cs="Arial"/>
                <w:szCs w:val="18"/>
              </w:rPr>
            </w:pPr>
            <w:r>
              <w:rPr>
                <w:rFonts w:cs="Arial"/>
                <w:szCs w:val="18"/>
              </w:rPr>
              <w:t>Applicability</w:t>
            </w:r>
          </w:p>
        </w:tc>
      </w:tr>
      <w:tr w:rsidR="00640768">
        <w:trPr>
          <w:jc w:val="center"/>
        </w:trPr>
        <w:tc>
          <w:tcPr>
            <w:tcW w:w="1702" w:type="dxa"/>
          </w:tcPr>
          <w:p w:rsidR="00640768" w:rsidRDefault="00640768" w:rsidP="00640768">
            <w:pPr>
              <w:pStyle w:val="TAL"/>
            </w:pPr>
            <w:r>
              <w:t>adrfId</w:t>
            </w:r>
          </w:p>
        </w:tc>
        <w:tc>
          <w:tcPr>
            <w:tcW w:w="1444" w:type="dxa"/>
          </w:tcPr>
          <w:p w:rsidR="00640768" w:rsidRDefault="00640768" w:rsidP="00640768">
            <w:pPr>
              <w:pStyle w:val="TAL"/>
            </w:pPr>
            <w:r>
              <w:t>NfInstanceId</w:t>
            </w:r>
          </w:p>
        </w:tc>
        <w:tc>
          <w:tcPr>
            <w:tcW w:w="425" w:type="dxa"/>
          </w:tcPr>
          <w:p w:rsidR="00640768" w:rsidRDefault="00640768" w:rsidP="00640768">
            <w:pPr>
              <w:pStyle w:val="TAC"/>
              <w:rPr>
                <w:rFonts w:hint="eastAsia"/>
                <w:lang w:eastAsia="zh-CN"/>
              </w:rPr>
            </w:pPr>
            <w:r>
              <w:rPr>
                <w:rFonts w:hint="eastAsia"/>
                <w:lang w:eastAsia="zh-CN"/>
              </w:rPr>
              <w:t>O</w:t>
            </w:r>
          </w:p>
        </w:tc>
        <w:tc>
          <w:tcPr>
            <w:tcW w:w="1134" w:type="dxa"/>
          </w:tcPr>
          <w:p w:rsidR="00640768" w:rsidRDefault="00640768" w:rsidP="00640768">
            <w:pPr>
              <w:pStyle w:val="TAL"/>
            </w:pPr>
            <w:r>
              <w:t>0..1</w:t>
            </w:r>
          </w:p>
        </w:tc>
        <w:tc>
          <w:tcPr>
            <w:tcW w:w="2410" w:type="dxa"/>
          </w:tcPr>
          <w:p w:rsidR="00640768" w:rsidRDefault="00640768" w:rsidP="00640768">
            <w:pPr>
              <w:pStyle w:val="TAL"/>
            </w:pPr>
            <w:r>
              <w:t>Identifier of the ADRF to be used by the NWDAF.</w:t>
            </w:r>
          </w:p>
          <w:p w:rsidR="00640768" w:rsidRDefault="00640768" w:rsidP="00640768">
            <w:pPr>
              <w:pStyle w:val="TAL"/>
            </w:pPr>
            <w:r>
              <w:t>If the subscription is for runtime data (i.e. the "timePeriod" attribute is either absent or contains a time window in the future) then the NWDAF shall store the notifications in this ADRF.</w:t>
            </w:r>
          </w:p>
          <w:p w:rsidR="00640768" w:rsidRDefault="00640768" w:rsidP="00640768">
            <w:pPr>
              <w:pStyle w:val="TAL"/>
            </w:pPr>
            <w:r>
              <w:t>If the subscription is for historical data (i.e. the "timePeriod" attribute contains a time window in the past) then the NWDAF shall retrieve the data from this ADRF. (NOTE 2)</w:t>
            </w:r>
          </w:p>
        </w:tc>
        <w:tc>
          <w:tcPr>
            <w:tcW w:w="2410" w:type="dxa"/>
          </w:tcPr>
          <w:p w:rsidR="00640768" w:rsidRDefault="00640768" w:rsidP="00640768">
            <w:pPr>
              <w:pStyle w:val="TAL"/>
              <w:rPr>
                <w:rFonts w:cs="Arial"/>
                <w:szCs w:val="18"/>
              </w:rPr>
            </w:pPr>
          </w:p>
        </w:tc>
      </w:tr>
      <w:tr w:rsidR="00640768">
        <w:trPr>
          <w:jc w:val="center"/>
        </w:trPr>
        <w:tc>
          <w:tcPr>
            <w:tcW w:w="1702" w:type="dxa"/>
          </w:tcPr>
          <w:p w:rsidR="00640768" w:rsidRDefault="00640768" w:rsidP="00640768">
            <w:pPr>
              <w:pStyle w:val="TAL"/>
            </w:pPr>
            <w:r>
              <w:t>adrfSetId</w:t>
            </w:r>
          </w:p>
        </w:tc>
        <w:tc>
          <w:tcPr>
            <w:tcW w:w="1444" w:type="dxa"/>
          </w:tcPr>
          <w:p w:rsidR="00640768" w:rsidRDefault="00640768" w:rsidP="00640768">
            <w:pPr>
              <w:pStyle w:val="TAL"/>
            </w:pPr>
            <w:r>
              <w:t>NfSetId</w:t>
            </w:r>
          </w:p>
        </w:tc>
        <w:tc>
          <w:tcPr>
            <w:tcW w:w="425" w:type="dxa"/>
          </w:tcPr>
          <w:p w:rsidR="00640768" w:rsidRDefault="00640768" w:rsidP="00640768">
            <w:pPr>
              <w:pStyle w:val="TAC"/>
              <w:rPr>
                <w:rFonts w:hint="eastAsia"/>
                <w:lang w:eastAsia="zh-CN"/>
              </w:rPr>
            </w:pPr>
            <w:r>
              <w:rPr>
                <w:rFonts w:hint="eastAsia"/>
                <w:lang w:eastAsia="zh-CN"/>
              </w:rPr>
              <w:t>O</w:t>
            </w:r>
          </w:p>
        </w:tc>
        <w:tc>
          <w:tcPr>
            <w:tcW w:w="1134" w:type="dxa"/>
          </w:tcPr>
          <w:p w:rsidR="00640768" w:rsidRDefault="00640768" w:rsidP="00640768">
            <w:pPr>
              <w:pStyle w:val="TAL"/>
            </w:pPr>
            <w:r>
              <w:t>0..1</w:t>
            </w:r>
          </w:p>
        </w:tc>
        <w:tc>
          <w:tcPr>
            <w:tcW w:w="2410" w:type="dxa"/>
          </w:tcPr>
          <w:p w:rsidR="00640768" w:rsidRDefault="00640768" w:rsidP="00640768">
            <w:pPr>
              <w:pStyle w:val="TAL"/>
            </w:pPr>
            <w:r>
              <w:t>Identifier of the ADRF Set to be used by the NWDAF.</w:t>
            </w:r>
          </w:p>
          <w:p w:rsidR="00640768" w:rsidRDefault="00640768" w:rsidP="00640768">
            <w:pPr>
              <w:pStyle w:val="TAL"/>
            </w:pPr>
            <w:r>
              <w:t>If the subscription is for runtime data (i.e. the "timePeriod" attribute is either absent or contains a time window in the future) then the NWDAF shall store the notifications in this ADRF Set.</w:t>
            </w:r>
          </w:p>
          <w:p w:rsidR="00640768" w:rsidRDefault="00640768" w:rsidP="00640768">
            <w:pPr>
              <w:pStyle w:val="TAL"/>
            </w:pPr>
            <w:r>
              <w:t>If the subscription is for historical data (i.e. the "timePeriod" attribute contains a time window in the past) then the NWDAF shall retrieve the data from this ADRF Set. (NOTE 2)</w:t>
            </w:r>
          </w:p>
        </w:tc>
        <w:tc>
          <w:tcPr>
            <w:tcW w:w="2410" w:type="dxa"/>
          </w:tcPr>
          <w:p w:rsidR="00640768" w:rsidRDefault="00640768" w:rsidP="00640768">
            <w:pPr>
              <w:pStyle w:val="TAL"/>
              <w:rPr>
                <w:rFonts w:cs="Arial"/>
                <w:szCs w:val="18"/>
              </w:rPr>
            </w:pPr>
          </w:p>
        </w:tc>
      </w:tr>
      <w:tr w:rsidR="00A10B25">
        <w:trPr>
          <w:jc w:val="center"/>
        </w:trPr>
        <w:tc>
          <w:tcPr>
            <w:tcW w:w="1702" w:type="dxa"/>
          </w:tcPr>
          <w:p w:rsidR="00A10B25" w:rsidRDefault="00A10B25">
            <w:pPr>
              <w:pStyle w:val="TAL"/>
            </w:pPr>
            <w:r>
              <w:t>anaSub</w:t>
            </w:r>
          </w:p>
        </w:tc>
        <w:tc>
          <w:tcPr>
            <w:tcW w:w="1444" w:type="dxa"/>
          </w:tcPr>
          <w:p w:rsidR="00A10B25" w:rsidRDefault="00A10B25">
            <w:pPr>
              <w:pStyle w:val="TAL"/>
            </w:pPr>
            <w:r>
              <w:rPr>
                <w:lang w:eastAsia="zh-CN"/>
              </w:rPr>
              <w:t>NnwdafEventsSubscription</w:t>
            </w:r>
          </w:p>
        </w:tc>
        <w:tc>
          <w:tcPr>
            <w:tcW w:w="425" w:type="dxa"/>
          </w:tcPr>
          <w:p w:rsidR="00A10B25" w:rsidRDefault="00A10B25">
            <w:pPr>
              <w:pStyle w:val="TAC"/>
            </w:pPr>
            <w:r>
              <w:t>C</w:t>
            </w:r>
          </w:p>
        </w:tc>
        <w:tc>
          <w:tcPr>
            <w:tcW w:w="1134" w:type="dxa"/>
          </w:tcPr>
          <w:p w:rsidR="00A10B25" w:rsidRDefault="00A10B25">
            <w:pPr>
              <w:pStyle w:val="TAL"/>
            </w:pPr>
            <w:r>
              <w:t>0..1</w:t>
            </w:r>
          </w:p>
        </w:tc>
        <w:tc>
          <w:tcPr>
            <w:tcW w:w="2410" w:type="dxa"/>
          </w:tcPr>
          <w:p w:rsidR="00A10B25" w:rsidRDefault="00A10B25">
            <w:pPr>
              <w:pStyle w:val="TAL"/>
            </w:pPr>
            <w:r>
              <w:t xml:space="preserve">Analytics subscription information to be used by the NWDAF to determine the data that is relevant to these analytics and shall thus be collected and reported, i.e. the </w:t>
            </w:r>
            <w:r>
              <w:rPr>
                <w:lang w:eastAsia="en-GB"/>
              </w:rPr>
              <w:t>"</w:t>
            </w:r>
            <w:r>
              <w:t>anaSub</w:t>
            </w:r>
            <w:r>
              <w:rPr>
                <w:lang w:eastAsia="en-GB"/>
              </w:rPr>
              <w:t>"</w:t>
            </w:r>
            <w:r>
              <w:t xml:space="preserve"> attribute may be provided </w:t>
            </w:r>
            <w:r>
              <w:rPr>
                <w:rFonts w:cs="Arial"/>
              </w:rPr>
              <w:t xml:space="preserve">when the consumer requests from the NWDAF data that it needs in order to compute the analytics that is specified by the </w:t>
            </w:r>
            <w:r>
              <w:rPr>
                <w:lang w:eastAsia="en-GB"/>
              </w:rPr>
              <w:t>"</w:t>
            </w:r>
            <w:r>
              <w:rPr>
                <w:rFonts w:cs="Arial"/>
              </w:rPr>
              <w:t>anaSub</w:t>
            </w:r>
            <w:r>
              <w:rPr>
                <w:lang w:eastAsia="en-GB"/>
              </w:rPr>
              <w:t>"</w:t>
            </w:r>
            <w:r>
              <w:rPr>
                <w:rFonts w:cs="Arial"/>
              </w:rPr>
              <w:t xml:space="preserve"> attribute.</w:t>
            </w:r>
          </w:p>
          <w:p w:rsidR="00A10B25" w:rsidRDefault="00A10B25">
            <w:pPr>
              <w:pStyle w:val="TAL"/>
            </w:pPr>
            <w:r>
              <w:t>(NOTE 1)</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rFonts w:hint="eastAsia"/>
                <w:lang w:eastAsia="zh-CN"/>
              </w:rPr>
            </w:pPr>
            <w:r>
              <w:rPr>
                <w:lang w:eastAsia="zh-CN"/>
              </w:rPr>
              <w:t>checkedConsentInd</w:t>
            </w:r>
          </w:p>
        </w:tc>
        <w:tc>
          <w:tcPr>
            <w:tcW w:w="1444" w:type="dxa"/>
          </w:tcPr>
          <w:p w:rsidR="00A10B25" w:rsidRDefault="00A10B25">
            <w:pPr>
              <w:pStyle w:val="TAL"/>
              <w:rPr>
                <w:lang w:eastAsia="zh-CN"/>
              </w:rPr>
            </w:pPr>
            <w:r>
              <w:rPr>
                <w:lang w:eastAsia="zh-CN"/>
              </w:rPr>
              <w:t>boolean</w:t>
            </w:r>
          </w:p>
        </w:tc>
        <w:tc>
          <w:tcPr>
            <w:tcW w:w="425" w:type="dxa"/>
          </w:tcPr>
          <w:p w:rsidR="00A10B25" w:rsidRDefault="00A10B25">
            <w:pPr>
              <w:pStyle w:val="TAC"/>
              <w:rPr>
                <w:rFonts w:hint="eastAsia"/>
                <w:lang w:eastAsia="zh-CN"/>
              </w:rPr>
            </w:pPr>
            <w:r>
              <w:rPr>
                <w:lang w:eastAsia="zh-CN"/>
              </w:rPr>
              <w:t>O</w:t>
            </w:r>
          </w:p>
        </w:tc>
        <w:tc>
          <w:tcPr>
            <w:tcW w:w="1134" w:type="dxa"/>
          </w:tcPr>
          <w:p w:rsidR="00A10B25" w:rsidRDefault="00A10B25">
            <w:pPr>
              <w:pStyle w:val="TAL"/>
              <w:rPr>
                <w:rFonts w:hint="eastAsia"/>
                <w:lang w:eastAsia="zh-CN"/>
              </w:rPr>
            </w:pPr>
            <w:r>
              <w:rPr>
                <w:lang w:eastAsia="zh-CN"/>
              </w:rPr>
              <w:t>0..1</w:t>
            </w:r>
          </w:p>
        </w:tc>
        <w:tc>
          <w:tcPr>
            <w:tcW w:w="2410" w:type="dxa"/>
          </w:tcPr>
          <w:p w:rsidR="00A10B25" w:rsidRDefault="00A10B25">
            <w:pPr>
              <w:pStyle w:val="TAL"/>
              <w:rPr>
                <w:lang w:eastAsia="zh-CN"/>
              </w:rPr>
            </w:pPr>
            <w:r>
              <w:rPr>
                <w:lang w:eastAsia="zh-CN"/>
              </w:rPr>
              <w:t>If set to "true", it indicates that the NF service consumer has already checked the user consent. The default value is "false".</w:t>
            </w:r>
          </w:p>
        </w:tc>
        <w:tc>
          <w:tcPr>
            <w:tcW w:w="2410" w:type="dxa"/>
          </w:tcPr>
          <w:p w:rsidR="00A10B25" w:rsidRDefault="00A10B25">
            <w:pPr>
              <w:pStyle w:val="TAL"/>
              <w:rPr>
                <w:rFonts w:cs="Arial"/>
                <w:szCs w:val="18"/>
              </w:rPr>
            </w:pPr>
            <w:r>
              <w:rPr>
                <w:rFonts w:cs="Arial"/>
                <w:szCs w:val="18"/>
              </w:rPr>
              <w:t>UserConsent</w:t>
            </w:r>
          </w:p>
        </w:tc>
      </w:tr>
      <w:tr w:rsidR="00A10B25">
        <w:trPr>
          <w:jc w:val="center"/>
        </w:trPr>
        <w:tc>
          <w:tcPr>
            <w:tcW w:w="1702" w:type="dxa"/>
          </w:tcPr>
          <w:p w:rsidR="00A10B25" w:rsidRDefault="00A10B25">
            <w:pPr>
              <w:pStyle w:val="TAL"/>
              <w:rPr>
                <w:lang w:eastAsia="zh-CN"/>
              </w:rPr>
            </w:pPr>
            <w:r>
              <w:rPr>
                <w:rFonts w:hint="eastAsia"/>
                <w:lang w:eastAsia="zh-CN"/>
              </w:rPr>
              <w:t>d</w:t>
            </w:r>
            <w:r>
              <w:rPr>
                <w:lang w:eastAsia="zh-CN"/>
              </w:rPr>
              <w:t>ataCollectPurposes</w:t>
            </w:r>
          </w:p>
        </w:tc>
        <w:tc>
          <w:tcPr>
            <w:tcW w:w="1444" w:type="dxa"/>
          </w:tcPr>
          <w:p w:rsidR="00A10B25" w:rsidRDefault="00A10B25">
            <w:pPr>
              <w:pStyle w:val="TAL"/>
              <w:rPr>
                <w:lang w:eastAsia="zh-CN"/>
              </w:rPr>
            </w:pPr>
            <w:r>
              <w:rPr>
                <w:lang w:eastAsia="zh-CN"/>
              </w:rPr>
              <w:t>array(</w:t>
            </w:r>
            <w:r>
              <w:rPr>
                <w:rFonts w:hint="eastAsia"/>
                <w:lang w:eastAsia="zh-CN"/>
              </w:rPr>
              <w:t>D</w:t>
            </w:r>
            <w:r>
              <w:rPr>
                <w:lang w:eastAsia="zh-CN"/>
              </w:rPr>
              <w:t>ataCollectionPurpose)</w:t>
            </w:r>
          </w:p>
        </w:tc>
        <w:tc>
          <w:tcPr>
            <w:tcW w:w="425" w:type="dxa"/>
          </w:tcPr>
          <w:p w:rsidR="00A10B25" w:rsidRDefault="00A10B25">
            <w:pPr>
              <w:pStyle w:val="TAC"/>
              <w:rPr>
                <w:lang w:eastAsia="zh-CN"/>
              </w:rPr>
            </w:pPr>
            <w:r>
              <w:rPr>
                <w:rFonts w:hint="eastAsia"/>
                <w:lang w:eastAsia="zh-CN"/>
              </w:rPr>
              <w:t>O</w:t>
            </w:r>
          </w:p>
        </w:tc>
        <w:tc>
          <w:tcPr>
            <w:tcW w:w="1134" w:type="dxa"/>
          </w:tcPr>
          <w:p w:rsidR="00A10B25" w:rsidRDefault="00A10B25">
            <w:pPr>
              <w:pStyle w:val="TAL"/>
              <w:rPr>
                <w:lang w:eastAsia="zh-CN"/>
              </w:rPr>
            </w:pPr>
            <w:r>
              <w:rPr>
                <w:rFonts w:hint="eastAsia"/>
                <w:lang w:eastAsia="zh-CN"/>
              </w:rPr>
              <w:t>1</w:t>
            </w:r>
            <w:r>
              <w:rPr>
                <w:lang w:eastAsia="zh-CN"/>
              </w:rPr>
              <w:t>..N</w:t>
            </w:r>
          </w:p>
        </w:tc>
        <w:tc>
          <w:tcPr>
            <w:tcW w:w="2410" w:type="dxa"/>
          </w:tcPr>
          <w:p w:rsidR="00A10B25" w:rsidRDefault="00A10B25">
            <w:pPr>
              <w:pStyle w:val="TAL"/>
              <w:rPr>
                <w:lang w:eastAsia="zh-CN"/>
              </w:rPr>
            </w:pPr>
            <w:r>
              <w:rPr>
                <w:lang w:eastAsia="zh-CN"/>
              </w:rPr>
              <w:t>The purpose of data collection. This attribute may only be provided if user consent is required depending on local policy and regulations, and the consumer has not checked user consent</w:t>
            </w:r>
            <w:r>
              <w:rPr>
                <w:rFonts w:hint="eastAsia"/>
                <w:lang w:eastAsia="zh-CN"/>
              </w:rPr>
              <w:t>.</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rFonts w:hint="eastAsia"/>
                <w:lang w:eastAsia="zh-CN"/>
              </w:rPr>
            </w:pPr>
            <w:r>
              <w:rPr>
                <w:lang w:eastAsia="zh-CN"/>
              </w:rPr>
              <w:t>dataSub</w:t>
            </w:r>
          </w:p>
        </w:tc>
        <w:tc>
          <w:tcPr>
            <w:tcW w:w="1444" w:type="dxa"/>
          </w:tcPr>
          <w:p w:rsidR="00A10B25" w:rsidRDefault="00A10B25">
            <w:pPr>
              <w:pStyle w:val="TAL"/>
              <w:rPr>
                <w:lang w:eastAsia="zh-CN"/>
              </w:rPr>
            </w:pPr>
            <w:r>
              <w:rPr>
                <w:rFonts w:hint="eastAsia"/>
                <w:lang w:eastAsia="zh-CN"/>
              </w:rPr>
              <w:t>D</w:t>
            </w:r>
            <w:r>
              <w:rPr>
                <w:lang w:eastAsia="zh-CN"/>
              </w:rPr>
              <w:t>ataSubscription</w:t>
            </w:r>
          </w:p>
        </w:tc>
        <w:tc>
          <w:tcPr>
            <w:tcW w:w="425" w:type="dxa"/>
          </w:tcPr>
          <w:p w:rsidR="00A10B25" w:rsidRDefault="00A10B25">
            <w:pPr>
              <w:pStyle w:val="TAC"/>
              <w:rPr>
                <w:rFonts w:hint="eastAsia"/>
                <w:lang w:eastAsia="zh-CN"/>
              </w:rPr>
            </w:pPr>
            <w:r>
              <w:rPr>
                <w:rFonts w:hint="eastAsia"/>
                <w:lang w:eastAsia="zh-CN"/>
              </w:rPr>
              <w:t>C</w:t>
            </w:r>
          </w:p>
        </w:tc>
        <w:tc>
          <w:tcPr>
            <w:tcW w:w="1134" w:type="dxa"/>
          </w:tcPr>
          <w:p w:rsidR="00A10B25" w:rsidRDefault="00A10B25">
            <w:pPr>
              <w:pStyle w:val="TAL"/>
              <w:rPr>
                <w:rFonts w:hint="eastAsia"/>
                <w:lang w:eastAsia="zh-CN"/>
              </w:rPr>
            </w:pPr>
            <w:r>
              <w:rPr>
                <w:rFonts w:hint="eastAsia"/>
                <w:lang w:eastAsia="zh-CN"/>
              </w:rPr>
              <w:t>0</w:t>
            </w:r>
            <w:r>
              <w:rPr>
                <w:lang w:eastAsia="zh-CN"/>
              </w:rPr>
              <w:t>..1</w:t>
            </w:r>
          </w:p>
        </w:tc>
        <w:tc>
          <w:tcPr>
            <w:tcW w:w="2410" w:type="dxa"/>
          </w:tcPr>
          <w:p w:rsidR="00A10B25" w:rsidRDefault="00A10B25">
            <w:pPr>
              <w:pStyle w:val="TAL"/>
              <w:rPr>
                <w:lang w:eastAsia="zh-CN"/>
              </w:rPr>
            </w:pPr>
            <w:r>
              <w:rPr>
                <w:rFonts w:hint="eastAsia"/>
                <w:lang w:eastAsia="zh-CN"/>
              </w:rPr>
              <w:t>S</w:t>
            </w:r>
            <w:r>
              <w:rPr>
                <w:lang w:eastAsia="zh-CN"/>
              </w:rPr>
              <w:t>ubscribed data events.</w:t>
            </w:r>
          </w:p>
          <w:p w:rsidR="00A10B25" w:rsidRDefault="00A10B25">
            <w:pPr>
              <w:pStyle w:val="TAL"/>
              <w:rPr>
                <w:rFonts w:hint="eastAsia"/>
                <w:lang w:eastAsia="zh-CN"/>
              </w:rPr>
            </w:pPr>
            <w:r>
              <w:t>(NOTE 1) (NOTE 6) (NOTE 7)</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rPr>
                <w:lang w:val="en-US" w:eastAsia="zh-CN"/>
              </w:rPr>
              <w:t>formatInstruct</w:t>
            </w:r>
          </w:p>
        </w:tc>
        <w:tc>
          <w:tcPr>
            <w:tcW w:w="1444" w:type="dxa"/>
          </w:tcPr>
          <w:p w:rsidR="00A10B25" w:rsidRDefault="00A10B25">
            <w:pPr>
              <w:pStyle w:val="TAL"/>
              <w:rPr>
                <w:lang w:eastAsia="zh-CN"/>
              </w:rPr>
            </w:pPr>
            <w:r>
              <w:rPr>
                <w:lang w:val="en-US" w:eastAsia="zh-CN"/>
              </w:rPr>
              <w:t>FormattingInstruction</w:t>
            </w:r>
          </w:p>
        </w:tc>
        <w:tc>
          <w:tcPr>
            <w:tcW w:w="425" w:type="dxa"/>
          </w:tcPr>
          <w:p w:rsidR="00A10B25" w:rsidRDefault="00A10B25">
            <w:pPr>
              <w:pStyle w:val="TAC"/>
              <w:rPr>
                <w:rFonts w:hint="eastAsia"/>
                <w:lang w:eastAsia="zh-CN"/>
              </w:rPr>
            </w:pPr>
            <w:r>
              <w:rPr>
                <w:rFonts w:hint="eastAsia"/>
                <w:lang w:eastAsia="zh-CN"/>
              </w:rPr>
              <w:t>O</w:t>
            </w:r>
          </w:p>
        </w:tc>
        <w:tc>
          <w:tcPr>
            <w:tcW w:w="1134" w:type="dxa"/>
          </w:tcPr>
          <w:p w:rsidR="00A10B25" w:rsidRDefault="00A10B25">
            <w:pPr>
              <w:pStyle w:val="TAL"/>
              <w:rPr>
                <w:rFonts w:hint="eastAsia"/>
                <w:lang w:eastAsia="zh-CN"/>
              </w:rPr>
            </w:pPr>
            <w:r>
              <w:rPr>
                <w:rFonts w:hint="eastAsia"/>
                <w:lang w:eastAsia="zh-CN"/>
              </w:rPr>
              <w:t>0</w:t>
            </w:r>
            <w:r>
              <w:rPr>
                <w:lang w:eastAsia="zh-CN"/>
              </w:rPr>
              <w:t>..1</w:t>
            </w:r>
          </w:p>
        </w:tc>
        <w:tc>
          <w:tcPr>
            <w:tcW w:w="2410" w:type="dxa"/>
          </w:tcPr>
          <w:p w:rsidR="00A10B25" w:rsidRDefault="00A10B25">
            <w:pPr>
              <w:pStyle w:val="TAL"/>
            </w:pPr>
            <w:r>
              <w:rPr>
                <w:lang w:eastAsia="ja-JP"/>
              </w:rPr>
              <w:t>Formatting instructions to be used for sending event notifications.</w:t>
            </w:r>
            <w:r>
              <w:rPr>
                <w:rFonts w:eastAsia="DengXian"/>
                <w:lang w:eastAsia="ja-JP"/>
              </w:rPr>
              <w:t xml:space="preserve"> If provided, they take precedence over any potentially conflicting event reporting requirements provided within the "dataSub" attribute.</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notifCorrId</w:t>
            </w:r>
          </w:p>
        </w:tc>
        <w:tc>
          <w:tcPr>
            <w:tcW w:w="1444" w:type="dxa"/>
          </w:tcPr>
          <w:p w:rsidR="00A10B25" w:rsidRDefault="00A10B25">
            <w:pPr>
              <w:pStyle w:val="TAL"/>
            </w:pPr>
            <w:r>
              <w:t>string</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pPr>
            <w:r>
              <w:t>Notification correlation identifier.</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notificURI</w:t>
            </w:r>
          </w:p>
        </w:tc>
        <w:tc>
          <w:tcPr>
            <w:tcW w:w="1444" w:type="dxa"/>
          </w:tcPr>
          <w:p w:rsidR="00A10B25" w:rsidRDefault="00A10B25">
            <w:pPr>
              <w:pStyle w:val="TAL"/>
            </w:pPr>
            <w:r>
              <w:t>Uri</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pPr>
            <w:r>
              <w:t>Notification target address.</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rPr>
                <w:lang w:eastAsia="zh-CN"/>
              </w:rPr>
              <w:t>notifEndpoints</w:t>
            </w:r>
          </w:p>
        </w:tc>
        <w:tc>
          <w:tcPr>
            <w:tcW w:w="1444" w:type="dxa"/>
          </w:tcPr>
          <w:p w:rsidR="00A10B25" w:rsidRDefault="00A10B25">
            <w:pPr>
              <w:pStyle w:val="TAL"/>
            </w:pPr>
            <w:r>
              <w:rPr>
                <w:lang w:eastAsia="zh-CN"/>
              </w:rPr>
              <w:t>array(</w:t>
            </w:r>
            <w:r>
              <w:t>NotifyEndpoint</w:t>
            </w:r>
            <w:r>
              <w:rPr>
                <w:lang w:eastAsia="zh-CN"/>
              </w:rPr>
              <w:t>)</w:t>
            </w:r>
          </w:p>
        </w:tc>
        <w:tc>
          <w:tcPr>
            <w:tcW w:w="425" w:type="dxa"/>
          </w:tcPr>
          <w:p w:rsidR="00A10B25" w:rsidRDefault="00A10B25">
            <w:pPr>
              <w:pStyle w:val="TAC"/>
            </w:pPr>
            <w:r>
              <w:rPr>
                <w:rFonts w:hint="eastAsia"/>
                <w:lang w:eastAsia="zh-CN"/>
              </w:rPr>
              <w:t>O</w:t>
            </w:r>
          </w:p>
        </w:tc>
        <w:tc>
          <w:tcPr>
            <w:tcW w:w="1134" w:type="dxa"/>
          </w:tcPr>
          <w:p w:rsidR="00A10B25" w:rsidRDefault="00A10B25">
            <w:pPr>
              <w:pStyle w:val="TAL"/>
            </w:pPr>
            <w:r>
              <w:t>1..N</w:t>
            </w:r>
          </w:p>
        </w:tc>
        <w:tc>
          <w:tcPr>
            <w:tcW w:w="2410" w:type="dxa"/>
          </w:tcPr>
          <w:p w:rsidR="00A10B25" w:rsidRDefault="00A10B25">
            <w:pPr>
              <w:pStyle w:val="TAL"/>
            </w:pPr>
            <w:r>
              <w:rPr>
                <w:lang w:eastAsia="ko-KR"/>
              </w:rPr>
              <w:t>The</w:t>
            </w:r>
            <w:r>
              <w:rPr>
                <w:lang w:eastAsia="ja-JP"/>
              </w:rPr>
              <w:t xml:space="preserve"> </w:t>
            </w:r>
            <w:r>
              <w:rPr>
                <w:rFonts w:cs="Arial"/>
                <w:szCs w:val="18"/>
                <w:lang w:eastAsia="zh-CN"/>
              </w:rPr>
              <w:t xml:space="preserve">additional </w:t>
            </w:r>
            <w:r>
              <w:rPr>
                <w:lang w:eastAsia="ja-JP"/>
              </w:rPr>
              <w:t>information of</w:t>
            </w:r>
            <w:r>
              <w:rPr>
                <w:lang w:eastAsia="ko-KR"/>
              </w:rPr>
              <w:t xml:space="preserve"> </w:t>
            </w:r>
            <w:r>
              <w:t>notification target address and correlation identifier</w:t>
            </w:r>
            <w:r>
              <w:rPr>
                <w:lang w:eastAsia="ko-KR"/>
              </w:rPr>
              <w:t>.</w:t>
            </w:r>
          </w:p>
        </w:tc>
        <w:tc>
          <w:tcPr>
            <w:tcW w:w="2410" w:type="dxa"/>
          </w:tcPr>
          <w:p w:rsidR="00A10B25" w:rsidRDefault="00A10B25">
            <w:pPr>
              <w:pStyle w:val="TAL"/>
              <w:rPr>
                <w:rFonts w:cs="Arial"/>
                <w:szCs w:val="18"/>
              </w:rPr>
            </w:pPr>
            <w:r>
              <w:t>DataAnaCollect</w:t>
            </w:r>
          </w:p>
        </w:tc>
      </w:tr>
      <w:tr w:rsidR="00A10B25">
        <w:trPr>
          <w:jc w:val="center"/>
        </w:trPr>
        <w:tc>
          <w:tcPr>
            <w:tcW w:w="1702" w:type="dxa"/>
          </w:tcPr>
          <w:p w:rsidR="00A10B25" w:rsidRDefault="00A10B25">
            <w:pPr>
              <w:pStyle w:val="TAL"/>
            </w:pPr>
            <w:r>
              <w:rPr>
                <w:lang w:val="en-US" w:eastAsia="zh-CN"/>
              </w:rPr>
              <w:t>procInstruct</w:t>
            </w:r>
          </w:p>
        </w:tc>
        <w:tc>
          <w:tcPr>
            <w:tcW w:w="1444" w:type="dxa"/>
          </w:tcPr>
          <w:p w:rsidR="00A10B25" w:rsidRDefault="00A10B25">
            <w:pPr>
              <w:pStyle w:val="TAL"/>
            </w:pPr>
            <w:r>
              <w:rPr>
                <w:lang w:val="en-US" w:eastAsia="zh-CN"/>
              </w:rPr>
              <w:t>ProcessingInstruction</w:t>
            </w:r>
          </w:p>
        </w:tc>
        <w:tc>
          <w:tcPr>
            <w:tcW w:w="425" w:type="dxa"/>
          </w:tcPr>
          <w:p w:rsidR="00A10B25" w:rsidRDefault="00A10B25">
            <w:pPr>
              <w:pStyle w:val="TAC"/>
              <w:rPr>
                <w:rFonts w:hint="eastAsia"/>
                <w:lang w:eastAsia="zh-CN"/>
              </w:rPr>
            </w:pPr>
            <w:r>
              <w:rPr>
                <w:rFonts w:hint="eastAsia"/>
                <w:lang w:eastAsia="zh-CN"/>
              </w:rPr>
              <w:t>O</w:t>
            </w:r>
          </w:p>
        </w:tc>
        <w:tc>
          <w:tcPr>
            <w:tcW w:w="1134" w:type="dxa"/>
          </w:tcPr>
          <w:p w:rsidR="00A10B25" w:rsidRDefault="00A10B25">
            <w:pPr>
              <w:pStyle w:val="TAL"/>
              <w:rPr>
                <w:rFonts w:hint="eastAsia"/>
                <w:lang w:eastAsia="zh-CN"/>
              </w:rPr>
            </w:pPr>
            <w:r>
              <w:rPr>
                <w:rFonts w:hint="eastAsia"/>
                <w:lang w:eastAsia="zh-CN"/>
              </w:rPr>
              <w:t>0</w:t>
            </w:r>
            <w:r>
              <w:rPr>
                <w:lang w:eastAsia="zh-CN"/>
              </w:rPr>
              <w:t>..1</w:t>
            </w:r>
          </w:p>
        </w:tc>
        <w:tc>
          <w:tcPr>
            <w:tcW w:w="2410" w:type="dxa"/>
          </w:tcPr>
          <w:p w:rsidR="00A10B25" w:rsidRDefault="00A10B25">
            <w:pPr>
              <w:pStyle w:val="TAL"/>
              <w:rPr>
                <w:lang w:eastAsia="ja-JP"/>
              </w:rPr>
            </w:pPr>
            <w:r>
              <w:rPr>
                <w:lang w:eastAsia="ja-JP"/>
              </w:rPr>
              <w:t>Processing instructions to be used for sending event notifications.</w:t>
            </w:r>
          </w:p>
          <w:p w:rsidR="00A10B25" w:rsidRDefault="00A10B25">
            <w:pPr>
              <w:pStyle w:val="TAL"/>
            </w:pPr>
            <w:r>
              <w:rPr>
                <w:lang w:eastAsia="ja-JP"/>
              </w:rPr>
              <w:t xml:space="preserve">This attribute may only be provided if the </w:t>
            </w:r>
            <w:r>
              <w:t>"</w:t>
            </w:r>
            <w:r>
              <w:rPr>
                <w:lang w:eastAsia="ja-JP"/>
              </w:rPr>
              <w:t>dataSub</w:t>
            </w:r>
            <w:r>
              <w:t>"</w:t>
            </w:r>
            <w:r>
              <w:rPr>
                <w:lang w:eastAsia="ja-JP"/>
              </w:rPr>
              <w:t xml:space="preserve"> attribute is provided.</w:t>
            </w:r>
            <w:r>
              <w:t xml:space="preserve"> (NOTE 4)</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val="en-US" w:eastAsia="zh-CN"/>
              </w:rPr>
            </w:pPr>
            <w:r>
              <w:rPr>
                <w:lang w:val="en-US" w:eastAsia="zh-CN"/>
              </w:rPr>
              <w:t>multiProcInstructs</w:t>
            </w:r>
          </w:p>
        </w:tc>
        <w:tc>
          <w:tcPr>
            <w:tcW w:w="1444" w:type="dxa"/>
          </w:tcPr>
          <w:p w:rsidR="00A10B25" w:rsidRDefault="00A10B25">
            <w:pPr>
              <w:pStyle w:val="TAL"/>
              <w:rPr>
                <w:lang w:val="en-US" w:eastAsia="zh-CN"/>
              </w:rPr>
            </w:pPr>
            <w:r>
              <w:rPr>
                <w:lang w:val="en-US" w:eastAsia="zh-CN"/>
              </w:rPr>
              <w:t>array(ProcessingInstruction)</w:t>
            </w:r>
          </w:p>
        </w:tc>
        <w:tc>
          <w:tcPr>
            <w:tcW w:w="425" w:type="dxa"/>
          </w:tcPr>
          <w:p w:rsidR="00A10B25" w:rsidRDefault="00A10B25">
            <w:pPr>
              <w:pStyle w:val="TAC"/>
              <w:rPr>
                <w:rFonts w:hint="eastAsia"/>
                <w:lang w:eastAsia="zh-CN"/>
              </w:rPr>
            </w:pPr>
            <w:r>
              <w:t>O</w:t>
            </w:r>
          </w:p>
        </w:tc>
        <w:tc>
          <w:tcPr>
            <w:tcW w:w="1134" w:type="dxa"/>
          </w:tcPr>
          <w:p w:rsidR="00A10B25" w:rsidRDefault="00A10B25">
            <w:pPr>
              <w:pStyle w:val="TAL"/>
              <w:rPr>
                <w:rFonts w:hint="eastAsia"/>
                <w:lang w:eastAsia="zh-CN"/>
              </w:rPr>
            </w:pPr>
            <w:r>
              <w:t>1..N</w:t>
            </w:r>
          </w:p>
        </w:tc>
        <w:tc>
          <w:tcPr>
            <w:tcW w:w="2410" w:type="dxa"/>
          </w:tcPr>
          <w:p w:rsidR="00A10B25" w:rsidRDefault="00A10B25">
            <w:pPr>
              <w:pStyle w:val="TAL"/>
              <w:rPr>
                <w:lang w:eastAsia="ja-JP"/>
              </w:rPr>
            </w:pPr>
            <w:r>
              <w:rPr>
                <w:lang w:eastAsia="ja-JP"/>
              </w:rPr>
              <w:t>Processing instructions to be used for sending event notifications.</w:t>
            </w:r>
          </w:p>
          <w:p w:rsidR="00A10B25" w:rsidRDefault="00A10B25">
            <w:pPr>
              <w:pStyle w:val="TAL"/>
              <w:rPr>
                <w:lang w:eastAsia="ja-JP"/>
              </w:rPr>
            </w:pPr>
            <w:r>
              <w:rPr>
                <w:lang w:eastAsia="ja-JP"/>
              </w:rPr>
              <w:t xml:space="preserve">This attribute may only be provided if the </w:t>
            </w:r>
            <w:r>
              <w:t>"</w:t>
            </w:r>
            <w:r>
              <w:rPr>
                <w:lang w:eastAsia="ja-JP"/>
              </w:rPr>
              <w:t>dataSub</w:t>
            </w:r>
            <w:r>
              <w:t>"</w:t>
            </w:r>
            <w:r>
              <w:rPr>
                <w:lang w:eastAsia="ja-JP"/>
              </w:rPr>
              <w:t xml:space="preserve"> attribute is provided.</w:t>
            </w:r>
            <w:r>
              <w:t xml:space="preserve"> (NOTE 4)</w:t>
            </w:r>
          </w:p>
        </w:tc>
        <w:tc>
          <w:tcPr>
            <w:tcW w:w="2410" w:type="dxa"/>
          </w:tcPr>
          <w:p w:rsidR="00A10B25" w:rsidRDefault="00A10B25">
            <w:pPr>
              <w:pStyle w:val="TAL"/>
              <w:rPr>
                <w:rFonts w:cs="Arial"/>
                <w:szCs w:val="18"/>
              </w:rPr>
            </w:pPr>
            <w:r>
              <w:rPr>
                <w:rFonts w:cs="Arial" w:hint="eastAsia"/>
                <w:szCs w:val="18"/>
                <w:lang w:eastAsia="zh-CN"/>
              </w:rPr>
              <w:t>Multi</w:t>
            </w:r>
            <w:r>
              <w:rPr>
                <w:lang w:val="en-US" w:eastAsia="zh-CN"/>
              </w:rPr>
              <w:t>ProcessingInstruction</w:t>
            </w:r>
          </w:p>
        </w:tc>
      </w:tr>
      <w:tr w:rsidR="00A10B25">
        <w:trPr>
          <w:jc w:val="center"/>
        </w:trPr>
        <w:tc>
          <w:tcPr>
            <w:tcW w:w="1702" w:type="dxa"/>
          </w:tcPr>
          <w:p w:rsidR="00A10B25" w:rsidRDefault="00A10B25">
            <w:pPr>
              <w:pStyle w:val="TAL"/>
            </w:pPr>
            <w:r>
              <w:t>suppFeat</w:t>
            </w:r>
          </w:p>
        </w:tc>
        <w:tc>
          <w:tcPr>
            <w:tcW w:w="1444" w:type="dxa"/>
          </w:tcPr>
          <w:p w:rsidR="00A10B25" w:rsidRDefault="00A10B25">
            <w:pPr>
              <w:pStyle w:val="TAL"/>
            </w:pPr>
            <w:r>
              <w:t>SupportedFeatures</w:t>
            </w:r>
          </w:p>
        </w:tc>
        <w:tc>
          <w:tcPr>
            <w:tcW w:w="425" w:type="dxa"/>
          </w:tcPr>
          <w:p w:rsidR="00A10B25" w:rsidRDefault="00A10B25">
            <w:pPr>
              <w:pStyle w:val="TAC"/>
            </w:pPr>
            <w:r>
              <w:t>C</w:t>
            </w:r>
          </w:p>
        </w:tc>
        <w:tc>
          <w:tcPr>
            <w:tcW w:w="1134" w:type="dxa"/>
          </w:tcPr>
          <w:p w:rsidR="00A10B25" w:rsidRDefault="00A10B25">
            <w:pPr>
              <w:pStyle w:val="TAL"/>
            </w:pPr>
            <w:r>
              <w:t>0..1</w:t>
            </w:r>
          </w:p>
        </w:tc>
        <w:tc>
          <w:tcPr>
            <w:tcW w:w="2410" w:type="dxa"/>
          </w:tcPr>
          <w:p w:rsidR="00A10B25" w:rsidRDefault="00A10B25">
            <w:pPr>
              <w:pStyle w:val="TAL"/>
            </w:pPr>
            <w:r>
              <w:rPr>
                <w:rFonts w:cs="Arial"/>
                <w:szCs w:val="18"/>
                <w:lang w:eastAsia="zh-CN"/>
              </w:rPr>
              <w:t>This IE represents a l</w:t>
            </w:r>
            <w:r>
              <w:t>ist of Supported features as described in clause 5.3.8.</w:t>
            </w:r>
          </w:p>
          <w:p w:rsidR="00A10B25" w:rsidRDefault="00A10B25">
            <w:pPr>
              <w:pStyle w:val="TAL"/>
            </w:pPr>
            <w:r>
              <w:t>(NOTE 5)</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val="en-US" w:eastAsia="zh-CN"/>
              </w:rPr>
            </w:pPr>
            <w:r>
              <w:t>targetNfId</w:t>
            </w:r>
          </w:p>
        </w:tc>
        <w:tc>
          <w:tcPr>
            <w:tcW w:w="1444" w:type="dxa"/>
          </w:tcPr>
          <w:p w:rsidR="00A10B25" w:rsidRDefault="00A10B25">
            <w:pPr>
              <w:pStyle w:val="TAL"/>
              <w:rPr>
                <w:lang w:val="en-US" w:eastAsia="zh-CN"/>
              </w:rPr>
            </w:pPr>
            <w:r>
              <w:t>NfInstanceId</w:t>
            </w:r>
          </w:p>
        </w:tc>
        <w:tc>
          <w:tcPr>
            <w:tcW w:w="425" w:type="dxa"/>
          </w:tcPr>
          <w:p w:rsidR="00A10B25" w:rsidRDefault="00A10B25">
            <w:pPr>
              <w:pStyle w:val="TAC"/>
            </w:pPr>
            <w:r>
              <w:t>O</w:t>
            </w:r>
          </w:p>
        </w:tc>
        <w:tc>
          <w:tcPr>
            <w:tcW w:w="1134" w:type="dxa"/>
          </w:tcPr>
          <w:p w:rsidR="00A10B25" w:rsidRDefault="00A10B25">
            <w:pPr>
              <w:pStyle w:val="TAL"/>
            </w:pPr>
            <w:r>
              <w:rPr>
                <w:lang w:val="el-GR"/>
              </w:rPr>
              <w:t>0..</w:t>
            </w:r>
            <w:r>
              <w:t>1</w:t>
            </w:r>
          </w:p>
        </w:tc>
        <w:tc>
          <w:tcPr>
            <w:tcW w:w="2410" w:type="dxa"/>
          </w:tcPr>
          <w:p w:rsidR="00A10B25" w:rsidRDefault="00A10B25">
            <w:pPr>
              <w:pStyle w:val="TAL"/>
            </w:pPr>
            <w:r>
              <w:t>NF instance identifier to which the NWDAF shall create the requested subscription. (NOTE 2)</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rPr>
                <w:lang w:val="en-US" w:eastAsia="zh-CN"/>
              </w:rPr>
            </w:pPr>
            <w:r>
              <w:t>targetNfSetId</w:t>
            </w:r>
          </w:p>
        </w:tc>
        <w:tc>
          <w:tcPr>
            <w:tcW w:w="1444" w:type="dxa"/>
          </w:tcPr>
          <w:p w:rsidR="00A10B25" w:rsidRDefault="00A10B25">
            <w:pPr>
              <w:pStyle w:val="TAL"/>
              <w:rPr>
                <w:lang w:val="en-US" w:eastAsia="zh-CN"/>
              </w:rPr>
            </w:pPr>
            <w:r>
              <w:t>NfSetId</w:t>
            </w:r>
          </w:p>
        </w:tc>
        <w:tc>
          <w:tcPr>
            <w:tcW w:w="425" w:type="dxa"/>
          </w:tcPr>
          <w:p w:rsidR="00A10B25" w:rsidRDefault="00A10B25">
            <w:pPr>
              <w:pStyle w:val="TAC"/>
            </w:pPr>
            <w:r>
              <w:t>O</w:t>
            </w:r>
          </w:p>
        </w:tc>
        <w:tc>
          <w:tcPr>
            <w:tcW w:w="1134" w:type="dxa"/>
          </w:tcPr>
          <w:p w:rsidR="00A10B25" w:rsidRDefault="00A10B25">
            <w:pPr>
              <w:pStyle w:val="TAL"/>
            </w:pPr>
            <w:r>
              <w:rPr>
                <w:lang w:val="el-GR"/>
              </w:rPr>
              <w:t>0..</w:t>
            </w:r>
            <w:r>
              <w:t>1</w:t>
            </w:r>
          </w:p>
        </w:tc>
        <w:tc>
          <w:tcPr>
            <w:tcW w:w="2410" w:type="dxa"/>
          </w:tcPr>
          <w:p w:rsidR="00A10B25" w:rsidRDefault="00A10B25">
            <w:pPr>
              <w:pStyle w:val="TAL"/>
            </w:pPr>
            <w:r>
              <w:t>NF set identifier to which the NWDAF shall create the requested subscription. (NOTE 2)</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rPr>
                <w:rFonts w:hint="eastAsia"/>
                <w:lang w:eastAsia="zh-CN"/>
              </w:rPr>
              <w:t>t</w:t>
            </w:r>
            <w:r>
              <w:rPr>
                <w:lang w:eastAsia="zh-CN"/>
              </w:rPr>
              <w:t>imePeriod</w:t>
            </w:r>
          </w:p>
        </w:tc>
        <w:tc>
          <w:tcPr>
            <w:tcW w:w="1444" w:type="dxa"/>
          </w:tcPr>
          <w:p w:rsidR="00A10B25" w:rsidRDefault="00A10B25">
            <w:pPr>
              <w:pStyle w:val="TAL"/>
            </w:pPr>
            <w:r>
              <w:rPr>
                <w:rFonts w:hint="eastAsia"/>
                <w:lang w:eastAsia="zh-CN"/>
              </w:rPr>
              <w:t>T</w:t>
            </w:r>
            <w:r>
              <w:rPr>
                <w:lang w:eastAsia="zh-CN"/>
              </w:rPr>
              <w:t>imeWindow</w:t>
            </w:r>
          </w:p>
        </w:tc>
        <w:tc>
          <w:tcPr>
            <w:tcW w:w="425" w:type="dxa"/>
          </w:tcPr>
          <w:p w:rsidR="00A10B25" w:rsidRDefault="00A10B25">
            <w:pPr>
              <w:pStyle w:val="TAC"/>
            </w:pPr>
            <w:r>
              <w:rPr>
                <w:rFonts w:hint="eastAsia"/>
                <w:lang w:eastAsia="zh-CN"/>
              </w:rPr>
              <w:t>O</w:t>
            </w:r>
          </w:p>
        </w:tc>
        <w:tc>
          <w:tcPr>
            <w:tcW w:w="1134" w:type="dxa"/>
          </w:tcPr>
          <w:p w:rsidR="00A10B25" w:rsidRDefault="00A10B25">
            <w:pPr>
              <w:pStyle w:val="TAL"/>
              <w:rPr>
                <w:lang w:val="el-GR"/>
              </w:rPr>
            </w:pPr>
            <w:r>
              <w:rPr>
                <w:rFonts w:hint="eastAsia"/>
                <w:lang w:val="el-GR" w:eastAsia="zh-CN"/>
              </w:rPr>
              <w:t>0</w:t>
            </w:r>
            <w:r>
              <w:rPr>
                <w:lang w:val="el-GR" w:eastAsia="zh-CN"/>
              </w:rPr>
              <w:t>..1</w:t>
            </w:r>
          </w:p>
        </w:tc>
        <w:tc>
          <w:tcPr>
            <w:tcW w:w="2410" w:type="dxa"/>
          </w:tcPr>
          <w:p w:rsidR="00A10B25" w:rsidRDefault="00A10B25">
            <w:pPr>
              <w:pStyle w:val="TAL"/>
              <w:rPr>
                <w:lang w:eastAsia="zh-CN"/>
              </w:rPr>
            </w:pPr>
            <w:r>
              <w:rPr>
                <w:lang w:eastAsia="zh-CN"/>
              </w:rPr>
              <w:t>Represents a start time and a stop time during which data was collected or is requested</w:t>
            </w:r>
            <w:r>
              <w:rPr>
                <w:lang w:val="fr-FR" w:eastAsia="zh-CN"/>
              </w:rPr>
              <w:t xml:space="preserve"> </w:t>
            </w:r>
            <w:r>
              <w:rPr>
                <w:lang w:eastAsia="zh-CN"/>
              </w:rPr>
              <w:t>to be collected.</w:t>
            </w:r>
            <w:r>
              <w:t xml:space="preserve"> If this attribute is included, then the internal attributes of the data subscription that indicate a subscription duration (e.g. the "targetPeriod" attribute of an "eventSubs" attribute of an "smfDataSub" attribute, or the "monDur" attribute of the ReportingInformation data type) shall not be provided.</w:t>
            </w:r>
          </w:p>
          <w:p w:rsidR="00A10B25" w:rsidRDefault="00A10B25">
            <w:pPr>
              <w:pStyle w:val="TAL"/>
            </w:pPr>
            <w:r>
              <w:t>(NOTE 3)</w:t>
            </w:r>
          </w:p>
        </w:tc>
        <w:tc>
          <w:tcPr>
            <w:tcW w:w="2410" w:type="dxa"/>
          </w:tcPr>
          <w:p w:rsidR="00A10B25" w:rsidRDefault="00A10B25">
            <w:pPr>
              <w:pStyle w:val="TAL"/>
              <w:rPr>
                <w:rFonts w:cs="Arial"/>
                <w:szCs w:val="18"/>
              </w:rPr>
            </w:pPr>
          </w:p>
        </w:tc>
      </w:tr>
      <w:tr w:rsidR="00A10B25">
        <w:trPr>
          <w:trHeight w:val="90"/>
          <w:jc w:val="center"/>
        </w:trPr>
        <w:tc>
          <w:tcPr>
            <w:tcW w:w="1702" w:type="dxa"/>
          </w:tcPr>
          <w:p w:rsidR="00A10B25" w:rsidRDefault="00A10B25">
            <w:pPr>
              <w:keepNext/>
              <w:keepLines/>
              <w:spacing w:after="0"/>
              <w:rPr>
                <w:rFonts w:hint="eastAsia"/>
                <w:lang w:eastAsia="zh-CN"/>
              </w:rPr>
            </w:pPr>
            <w:r>
              <w:rPr>
                <w:rFonts w:ascii="Arial" w:eastAsia="DengXian" w:hAnsi="Arial"/>
                <w:sz w:val="18"/>
                <w:lang w:eastAsia="zh-CN"/>
              </w:rPr>
              <w:t>immReport</w:t>
            </w:r>
          </w:p>
        </w:tc>
        <w:tc>
          <w:tcPr>
            <w:tcW w:w="1444" w:type="dxa"/>
          </w:tcPr>
          <w:p w:rsidR="00A10B25" w:rsidRDefault="00A10B25">
            <w:pPr>
              <w:keepNext/>
              <w:keepLines/>
              <w:spacing w:after="0"/>
              <w:rPr>
                <w:rFonts w:hint="eastAsia"/>
                <w:lang w:eastAsia="zh-CN"/>
              </w:rPr>
            </w:pPr>
            <w:r>
              <w:rPr>
                <w:rFonts w:ascii="Arial" w:eastAsia="DengXian" w:hAnsi="Arial"/>
                <w:sz w:val="18"/>
                <w:lang w:eastAsia="zh-CN"/>
              </w:rPr>
              <w:t>NnwdafDataManagementNotif</w:t>
            </w:r>
          </w:p>
        </w:tc>
        <w:tc>
          <w:tcPr>
            <w:tcW w:w="425" w:type="dxa"/>
          </w:tcPr>
          <w:p w:rsidR="00A10B25" w:rsidRDefault="00A10B25">
            <w:pPr>
              <w:keepNext/>
              <w:keepLines/>
              <w:spacing w:after="0"/>
              <w:jc w:val="center"/>
              <w:rPr>
                <w:rFonts w:hint="eastAsia"/>
                <w:lang w:eastAsia="zh-CN"/>
              </w:rPr>
            </w:pPr>
            <w:r>
              <w:rPr>
                <w:rFonts w:ascii="Arial" w:eastAsia="DengXian" w:hAnsi="Arial"/>
                <w:sz w:val="18"/>
                <w:lang w:eastAsia="zh-CN"/>
              </w:rPr>
              <w:t>O</w:t>
            </w:r>
          </w:p>
        </w:tc>
        <w:tc>
          <w:tcPr>
            <w:tcW w:w="1134" w:type="dxa"/>
          </w:tcPr>
          <w:p w:rsidR="00A10B25" w:rsidRDefault="00A10B25">
            <w:pPr>
              <w:keepNext/>
              <w:keepLines/>
              <w:spacing w:after="0"/>
              <w:rPr>
                <w:rFonts w:hint="eastAsia"/>
                <w:lang w:val="el-GR" w:eastAsia="zh-CN"/>
              </w:rPr>
            </w:pPr>
            <w:r>
              <w:rPr>
                <w:rFonts w:ascii="Arial" w:eastAsia="DengXian" w:hAnsi="Arial"/>
                <w:sz w:val="18"/>
                <w:lang w:eastAsia="zh-CN"/>
              </w:rPr>
              <w:t>0..1</w:t>
            </w:r>
          </w:p>
        </w:tc>
        <w:tc>
          <w:tcPr>
            <w:tcW w:w="2410" w:type="dxa"/>
          </w:tcPr>
          <w:p w:rsidR="00A10B25" w:rsidRDefault="00A10B25">
            <w:pPr>
              <w:keepNext/>
              <w:keepLines/>
              <w:spacing w:after="0"/>
              <w:rPr>
                <w:rFonts w:ascii="Arial" w:eastAsia="DengXian" w:hAnsi="Arial"/>
                <w:sz w:val="18"/>
                <w:lang w:eastAsia="zh-CN"/>
              </w:rPr>
            </w:pPr>
            <w:r>
              <w:rPr>
                <w:rFonts w:ascii="Arial" w:eastAsia="DengXian" w:hAnsi="Arial"/>
                <w:sz w:val="18"/>
                <w:lang w:eastAsia="zh-CN"/>
              </w:rPr>
              <w:t>Immediate report including available NWDAF data management notification.</w:t>
            </w:r>
          </w:p>
          <w:p w:rsidR="00A10B25" w:rsidRDefault="00A10B25">
            <w:pPr>
              <w:keepNext/>
              <w:keepLines/>
              <w:spacing w:after="0"/>
            </w:pPr>
            <w:r>
              <w:rPr>
                <w:rFonts w:ascii="Arial" w:eastAsia="DengXian" w:hAnsi="Arial"/>
                <w:sz w:val="18"/>
                <w:lang w:eastAsia="zh-CN"/>
              </w:rPr>
              <w:t>May only be present in the response to a subscription request and only if the immediate reporting indication and formatting or processing instructions were included in the subscription request.</w:t>
            </w:r>
          </w:p>
        </w:tc>
        <w:tc>
          <w:tcPr>
            <w:tcW w:w="2410" w:type="dxa"/>
          </w:tcPr>
          <w:p w:rsidR="00A10B25" w:rsidRDefault="00A10B25">
            <w:pPr>
              <w:keepNext/>
              <w:keepLines/>
              <w:spacing w:after="0"/>
              <w:rPr>
                <w:rFonts w:cs="Arial"/>
                <w:szCs w:val="18"/>
              </w:rPr>
            </w:pPr>
            <w:r>
              <w:rPr>
                <w:rFonts w:ascii="Arial" w:eastAsia="DengXian" w:hAnsi="Arial" w:cs="Arial"/>
                <w:sz w:val="18"/>
                <w:szCs w:val="18"/>
              </w:rPr>
              <w:t>DataAnaCollect</w:t>
            </w:r>
          </w:p>
        </w:tc>
      </w:tr>
      <w:tr w:rsidR="00A10B25">
        <w:trPr>
          <w:trHeight w:val="90"/>
          <w:jc w:val="center"/>
        </w:trPr>
        <w:tc>
          <w:tcPr>
            <w:tcW w:w="1702" w:type="dxa"/>
          </w:tcPr>
          <w:p w:rsidR="00A10B25" w:rsidRDefault="00A10B25">
            <w:pPr>
              <w:keepNext/>
              <w:keepLines/>
              <w:spacing w:after="0"/>
              <w:rPr>
                <w:rFonts w:ascii="Arial" w:eastAsia="DengXian" w:hAnsi="Arial"/>
                <w:sz w:val="18"/>
                <w:lang w:eastAsia="zh-CN"/>
              </w:rPr>
            </w:pPr>
            <w:r>
              <w:rPr>
                <w:rFonts w:ascii="Arial" w:eastAsia="DengXian" w:hAnsi="Arial"/>
                <w:sz w:val="18"/>
              </w:rPr>
              <w:t>storeHandl</w:t>
            </w:r>
          </w:p>
        </w:tc>
        <w:tc>
          <w:tcPr>
            <w:tcW w:w="1444" w:type="dxa"/>
          </w:tcPr>
          <w:p w:rsidR="00A10B25" w:rsidRDefault="00A10B25">
            <w:pPr>
              <w:keepNext/>
              <w:keepLines/>
              <w:spacing w:after="0"/>
              <w:rPr>
                <w:rFonts w:ascii="Arial" w:eastAsia="DengXian" w:hAnsi="Arial"/>
                <w:sz w:val="18"/>
                <w:lang w:eastAsia="zh-CN"/>
              </w:rPr>
            </w:pPr>
            <w:r>
              <w:rPr>
                <w:rFonts w:ascii="Arial" w:eastAsia="DengXian" w:hAnsi="Arial"/>
                <w:sz w:val="18"/>
              </w:rPr>
              <w:t>StorageHandlingInformation</w:t>
            </w:r>
          </w:p>
        </w:tc>
        <w:tc>
          <w:tcPr>
            <w:tcW w:w="425" w:type="dxa"/>
          </w:tcPr>
          <w:p w:rsidR="00A10B25" w:rsidRDefault="00A10B25">
            <w:pPr>
              <w:keepNext/>
              <w:keepLines/>
              <w:spacing w:after="0"/>
              <w:jc w:val="center"/>
              <w:rPr>
                <w:rFonts w:ascii="Arial" w:eastAsia="DengXian" w:hAnsi="Arial"/>
                <w:sz w:val="18"/>
                <w:lang w:eastAsia="zh-CN"/>
              </w:rPr>
            </w:pPr>
            <w:r>
              <w:rPr>
                <w:rFonts w:ascii="Arial" w:eastAsia="DengXian" w:hAnsi="Arial"/>
                <w:sz w:val="18"/>
              </w:rPr>
              <w:t>O</w:t>
            </w:r>
          </w:p>
        </w:tc>
        <w:tc>
          <w:tcPr>
            <w:tcW w:w="1134" w:type="dxa"/>
          </w:tcPr>
          <w:p w:rsidR="00A10B25" w:rsidRDefault="00A10B25">
            <w:pPr>
              <w:keepNext/>
              <w:keepLines/>
              <w:spacing w:after="0"/>
              <w:rPr>
                <w:rFonts w:ascii="Arial" w:eastAsia="DengXian" w:hAnsi="Arial"/>
                <w:sz w:val="18"/>
                <w:lang w:eastAsia="zh-CN"/>
              </w:rPr>
            </w:pPr>
            <w:r>
              <w:rPr>
                <w:rFonts w:ascii="Arial" w:eastAsia="DengXian" w:hAnsi="Arial"/>
                <w:sz w:val="18"/>
              </w:rPr>
              <w:t>0..1</w:t>
            </w:r>
          </w:p>
        </w:tc>
        <w:tc>
          <w:tcPr>
            <w:tcW w:w="2410" w:type="dxa"/>
          </w:tcPr>
          <w:p w:rsidR="00A10B25" w:rsidRDefault="00A10B25">
            <w:pPr>
              <w:keepNext/>
              <w:keepLines/>
              <w:spacing w:after="0"/>
              <w:rPr>
                <w:rFonts w:ascii="Arial" w:eastAsia="DengXian" w:hAnsi="Arial"/>
                <w:sz w:val="18"/>
                <w:lang w:eastAsia="zh-CN"/>
              </w:rPr>
            </w:pPr>
            <w:r>
              <w:rPr>
                <w:rFonts w:ascii="Arial" w:eastAsia="DengXian" w:hAnsi="Arial"/>
                <w:sz w:val="18"/>
              </w:rPr>
              <w:t>Contains storage handling information for the data that will be collected and stored in an ADRF based on the requested subscription.</w:t>
            </w:r>
          </w:p>
        </w:tc>
        <w:tc>
          <w:tcPr>
            <w:tcW w:w="2410" w:type="dxa"/>
          </w:tcPr>
          <w:p w:rsidR="00A10B25" w:rsidRDefault="00A10B25">
            <w:pPr>
              <w:keepNext/>
              <w:keepLines/>
              <w:spacing w:after="0"/>
              <w:rPr>
                <w:rFonts w:ascii="Arial" w:eastAsia="DengXian" w:hAnsi="Arial" w:cs="Arial"/>
                <w:sz w:val="18"/>
                <w:szCs w:val="18"/>
              </w:rPr>
            </w:pPr>
            <w:r>
              <w:rPr>
                <w:rFonts w:ascii="Arial" w:eastAsia="DengXian" w:hAnsi="Arial" w:cs="Arial"/>
                <w:sz w:val="18"/>
                <w:szCs w:val="18"/>
              </w:rPr>
              <w:t>EnhDataMgmt</w:t>
            </w:r>
          </w:p>
        </w:tc>
      </w:tr>
      <w:tr w:rsidR="00A10B25">
        <w:trPr>
          <w:jc w:val="center"/>
        </w:trPr>
        <w:tc>
          <w:tcPr>
            <w:tcW w:w="9525" w:type="dxa"/>
            <w:gridSpan w:val="6"/>
          </w:tcPr>
          <w:p w:rsidR="00A10B25" w:rsidRDefault="00A10B25">
            <w:pPr>
              <w:pStyle w:val="TAL"/>
            </w:pPr>
            <w:r>
              <w:t>NOTE 1:</w:t>
            </w:r>
            <w:r>
              <w:tab/>
              <w:t>Exactly one of these attributes shall be provided.</w:t>
            </w:r>
          </w:p>
          <w:p w:rsidR="00A10B25" w:rsidRDefault="00A10B25">
            <w:pPr>
              <w:pStyle w:val="TAN"/>
            </w:pPr>
            <w:r>
              <w:t>NOTE 2:</w:t>
            </w:r>
            <w:r>
              <w:tab/>
              <w:t>"targetNfId" and "targetNfSetId" are mutually exclusive. "adrfId" and "adrfSetId" are also mutually exclusive.</w:t>
            </w:r>
          </w:p>
          <w:p w:rsidR="00A10B25" w:rsidRDefault="00A10B25">
            <w:pPr>
              <w:pStyle w:val="TAN"/>
            </w:pPr>
            <w:r>
              <w:t>NOTE 3:</w:t>
            </w:r>
            <w:r>
              <w:tab/>
              <w:t>It includes the time period either in the past or in the future (i.e., start time as past time and stop time as future time is not allowed).</w:t>
            </w:r>
          </w:p>
          <w:p w:rsidR="00A10B25" w:rsidRDefault="00A10B25">
            <w:pPr>
              <w:pStyle w:val="TAN"/>
              <w:rPr>
                <w:rFonts w:cs="Arial"/>
              </w:rPr>
            </w:pPr>
            <w:r>
              <w:t>NOTE 4:</w:t>
            </w:r>
            <w:r>
              <w:tab/>
              <w:t>The</w:t>
            </w:r>
            <w:r>
              <w:rPr>
                <w:rFonts w:cs="Arial"/>
                <w:lang w:eastAsia="ja-JP"/>
              </w:rPr>
              <w:t xml:space="preserve"> </w:t>
            </w:r>
            <w:r>
              <w:rPr>
                <w:rFonts w:cs="Arial"/>
              </w:rPr>
              <w:t>"</w:t>
            </w:r>
            <w:r>
              <w:rPr>
                <w:lang w:val="en-US" w:eastAsia="zh-CN"/>
              </w:rPr>
              <w:t>multiProcInstructs</w:t>
            </w:r>
            <w:r>
              <w:rPr>
                <w:lang w:eastAsia="zh-CN"/>
              </w:rPr>
              <w:t xml:space="preserve">" attribute shall be used instead of the </w:t>
            </w:r>
            <w:r>
              <w:rPr>
                <w:rFonts w:cs="Arial"/>
              </w:rPr>
              <w:t>"</w:t>
            </w:r>
            <w:r>
              <w:rPr>
                <w:lang w:val="en-US" w:eastAsia="zh-CN"/>
              </w:rPr>
              <w:t>procInstruct</w:t>
            </w:r>
            <w:r>
              <w:rPr>
                <w:lang w:eastAsia="zh-CN"/>
              </w:rPr>
              <w:t xml:space="preserve">" attribute when the </w:t>
            </w:r>
            <w:r>
              <w:rPr>
                <w:rFonts w:cs="Arial"/>
              </w:rPr>
              <w:t>"</w:t>
            </w:r>
            <w:r>
              <w:rPr>
                <w:rFonts w:cs="Arial" w:hint="eastAsia"/>
                <w:szCs w:val="18"/>
                <w:lang w:eastAsia="zh-CN"/>
              </w:rPr>
              <w:t>Multi</w:t>
            </w:r>
            <w:r>
              <w:rPr>
                <w:lang w:val="en-US" w:eastAsia="zh-CN"/>
              </w:rPr>
              <w:t>ProcessingInstruction</w:t>
            </w:r>
            <w:r>
              <w:rPr>
                <w:rFonts w:cs="Arial"/>
              </w:rPr>
              <w:t>" feature is supported.</w:t>
            </w:r>
          </w:p>
          <w:p w:rsidR="005E22F6" w:rsidRPr="00B40EF1" w:rsidRDefault="005E22F6" w:rsidP="005B3671">
            <w:pPr>
              <w:pStyle w:val="TAN"/>
            </w:pPr>
            <w:r>
              <w:t>NOTE 5:</w:t>
            </w:r>
            <w:r>
              <w:tab/>
            </w:r>
            <w:r w:rsidRPr="005B3671">
              <w:t>It</w:t>
            </w:r>
            <w:r w:rsidRPr="00854FB5">
              <w:t xml:space="preserve"> shall be present in the POST request if at least one feature defined in </w:t>
            </w:r>
            <w:r>
              <w:t>clause 5.3.8</w:t>
            </w:r>
            <w:r w:rsidRPr="00B40EF1">
              <w:t xml:space="preserve"> is supported, and i</w:t>
            </w:r>
            <w:r w:rsidRPr="005B3671">
              <w:t>t</w:t>
            </w:r>
            <w:r w:rsidRPr="00854FB5">
              <w:t xml:space="preserve"> shall be present </w:t>
            </w:r>
            <w:r>
              <w:t>in the POST response</w:t>
            </w:r>
            <w:r w:rsidRPr="00B40EF1">
              <w:t xml:space="preserve"> if the </w:t>
            </w:r>
            <w:r>
              <w:t>NF service consumer</w:t>
            </w:r>
            <w:r w:rsidRPr="00B40EF1">
              <w:t xml:space="preserve"> includes the </w:t>
            </w:r>
            <w:r>
              <w:t>"suppFeat" attribute</w:t>
            </w:r>
            <w:r w:rsidRPr="00B40EF1">
              <w:t xml:space="preserve"> in the POST request.</w:t>
            </w:r>
          </w:p>
          <w:p w:rsidR="00A10B25" w:rsidRDefault="00A10B25">
            <w:pPr>
              <w:pStyle w:val="TAN"/>
              <w:rPr>
                <w:rFonts w:cs="Arial"/>
                <w:szCs w:val="18"/>
                <w:lang w:eastAsia="zh-CN"/>
              </w:rPr>
            </w:pPr>
            <w:r>
              <w:t>NOTE 6:</w:t>
            </w:r>
            <w:r>
              <w:tab/>
            </w:r>
            <w:r>
              <w:rPr>
                <w:rFonts w:cs="Arial"/>
                <w:szCs w:val="18"/>
                <w:lang w:eastAsia="zh-CN"/>
              </w:rPr>
              <w:t>The event reporting information within the "dataSub" attribute (e.g. "eventsRepInfo" attribute in the case of AF events) may include muting instructions (e.g. within the "notifFlagInstruct" attribute in the case of AF events) and/or muting notifications settings (e.g. within the "mutingSetting" attribute in the case of AF events) only if the EnhDataMgmt feature is supported.</w:t>
            </w:r>
          </w:p>
          <w:p w:rsidR="00A10B25" w:rsidRDefault="00A10B25">
            <w:pPr>
              <w:pStyle w:val="TAN"/>
            </w:pPr>
            <w:r>
              <w:t>NOTE 7:</w:t>
            </w:r>
            <w:r>
              <w:tab/>
            </w:r>
            <w:r>
              <w:rPr>
                <w:rFonts w:cs="Arial"/>
                <w:szCs w:val="18"/>
                <w:lang w:eastAsia="zh-CN"/>
              </w:rPr>
              <w:t>The "upfDataSub" attribute within the "dataSub" attribute is applicable only if the "UpEvents" feature is supported</w:t>
            </w:r>
            <w:r>
              <w:rPr>
                <w:rFonts w:cs="Arial"/>
                <w:szCs w:val="18"/>
              </w:rPr>
              <w:t xml:space="preserve">. </w:t>
            </w:r>
            <w:r>
              <w:rPr>
                <w:rFonts w:cs="Arial"/>
                <w:szCs w:val="18"/>
                <w:lang w:eastAsia="zh-CN"/>
              </w:rPr>
              <w:t>The "gmlcDataSub" attribute within the "dataSub" attribute is applicable only if the "LocEvents" feature is supported</w:t>
            </w:r>
            <w:r>
              <w:rPr>
                <w:rFonts w:cs="Arial"/>
                <w:szCs w:val="18"/>
              </w:rPr>
              <w:t>.</w:t>
            </w:r>
          </w:p>
        </w:tc>
      </w:tr>
    </w:tbl>
    <w:p w:rsidR="00A10B25" w:rsidRDefault="00A10B25">
      <w:pPr>
        <w:rPr>
          <w:lang w:val="en-US" w:eastAsia="ko-KR"/>
        </w:rPr>
      </w:pPr>
    </w:p>
    <w:p w:rsidR="00D654A6" w:rsidRDefault="00D654A6" w:rsidP="00D654A6">
      <w:pPr>
        <w:pStyle w:val="5"/>
      </w:pPr>
      <w:bookmarkStart w:id="9203" w:name="_Toc148522838"/>
      <w:bookmarkStart w:id="9204" w:name="_Toc144490234"/>
      <w:bookmarkStart w:id="9205" w:name="_Toc136562598"/>
      <w:bookmarkStart w:id="9206" w:name="_Toc138754432"/>
      <w:bookmarkStart w:id="9207" w:name="_Toc112951319"/>
      <w:bookmarkStart w:id="9208" w:name="_Toc145705927"/>
      <w:bookmarkStart w:id="9209" w:name="_Toc148522837"/>
      <w:bookmarkStart w:id="9210" w:name="_Toc104539196"/>
      <w:bookmarkStart w:id="9211" w:name="_Toc114133998"/>
      <w:bookmarkStart w:id="9212" w:name="_Toc113031859"/>
      <w:bookmarkStart w:id="9213" w:name="_Toc120702499"/>
      <w:bookmarkStart w:id="9214" w:name="_Toc164921025"/>
      <w:bookmarkStart w:id="9215" w:name="_Toc170120567"/>
      <w:bookmarkStart w:id="9216" w:name="_Toc175858812"/>
      <w:bookmarkStart w:id="9217" w:name="_Toc185516699"/>
      <w:r>
        <w:t>5.3.6.2.3</w:t>
      </w:r>
      <w:r>
        <w:tab/>
        <w:t xml:space="preserve">Type </w:t>
      </w:r>
      <w:r>
        <w:rPr>
          <w:rFonts w:eastAsia="DengXian"/>
        </w:rPr>
        <w:t>NnwdafDataManagementNotif</w:t>
      </w:r>
      <w:bookmarkEnd w:id="9205"/>
      <w:bookmarkEnd w:id="9206"/>
      <w:bookmarkEnd w:id="9207"/>
      <w:bookmarkEnd w:id="9208"/>
      <w:bookmarkEnd w:id="9209"/>
      <w:bookmarkEnd w:id="9210"/>
      <w:bookmarkEnd w:id="9211"/>
      <w:bookmarkEnd w:id="9212"/>
      <w:bookmarkEnd w:id="9213"/>
      <w:bookmarkEnd w:id="9214"/>
      <w:bookmarkEnd w:id="9215"/>
      <w:bookmarkEnd w:id="9216"/>
      <w:bookmarkEnd w:id="9217"/>
    </w:p>
    <w:p w:rsidR="00D654A6" w:rsidRDefault="00D654A6" w:rsidP="00D654A6">
      <w:pPr>
        <w:pStyle w:val="TH"/>
        <w:overflowPunct w:val="0"/>
        <w:autoSpaceDE w:val="0"/>
        <w:autoSpaceDN w:val="0"/>
        <w:adjustRightInd w:val="0"/>
        <w:textAlignment w:val="baseline"/>
        <w:rPr>
          <w:rFonts w:eastAsia="MS Mincho"/>
        </w:rPr>
      </w:pPr>
      <w:r>
        <w:rPr>
          <w:rFonts w:eastAsia="MS Mincho"/>
        </w:rPr>
        <w:t xml:space="preserve">Table 5.3.6.2.3-1: Definition of type </w:t>
      </w:r>
      <w:r>
        <w:rPr>
          <w:rFonts w:eastAsia="DengXian"/>
        </w:rPr>
        <w:t>NnwdafDataManagementNotif</w:t>
      </w:r>
    </w:p>
    <w:tbl>
      <w:tblPr>
        <w:tblW w:w="952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D654A6" w:rsidTr="005A20DD">
        <w:trPr>
          <w:jc w:val="center"/>
        </w:trPr>
        <w:tc>
          <w:tcPr>
            <w:tcW w:w="1702" w:type="dxa"/>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pStyle w:val="TAH"/>
            </w:pPr>
            <w:r>
              <w:t>Attribute name</w:t>
            </w:r>
          </w:p>
        </w:tc>
        <w:tc>
          <w:tcPr>
            <w:tcW w:w="1444" w:type="dxa"/>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pStyle w:val="TAH"/>
              <w:jc w:val="left"/>
            </w:pPr>
            <w:r>
              <w:t>Cardinality</w:t>
            </w:r>
          </w:p>
        </w:tc>
        <w:tc>
          <w:tcPr>
            <w:tcW w:w="2410" w:type="dxa"/>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pStyle w:val="TAH"/>
              <w:rPr>
                <w:rFonts w:cs="Arial"/>
                <w:szCs w:val="18"/>
              </w:rPr>
            </w:pPr>
            <w:r>
              <w:rPr>
                <w:rFonts w:cs="Arial"/>
                <w:szCs w:val="18"/>
              </w:rPr>
              <w:t>Description</w:t>
            </w:r>
          </w:p>
        </w:tc>
        <w:tc>
          <w:tcPr>
            <w:tcW w:w="2410" w:type="dxa"/>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pStyle w:val="TAH"/>
              <w:rPr>
                <w:rFonts w:cs="Arial"/>
                <w:szCs w:val="18"/>
              </w:rPr>
            </w:pPr>
            <w:r>
              <w:rPr>
                <w:rFonts w:cs="Arial"/>
                <w:szCs w:val="18"/>
              </w:rPr>
              <w:t>Applicability</w:t>
            </w:r>
          </w:p>
        </w:tc>
      </w:tr>
      <w:tr w:rsidR="00D654A6" w:rsidTr="005A20DD">
        <w:trPr>
          <w:jc w:val="center"/>
        </w:trPr>
        <w:tc>
          <w:tcPr>
            <w:tcW w:w="1702"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dataNotification</w:t>
            </w:r>
          </w:p>
        </w:tc>
        <w:tc>
          <w:tcPr>
            <w:tcW w:w="144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val="en-US" w:eastAsia="zh-CN"/>
              </w:rPr>
            </w:pPr>
            <w:r>
              <w:t>DataNotification</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C"/>
              <w:rPr>
                <w:lang w:eastAsia="zh-CN"/>
              </w:rP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 xml:space="preserve">List of </w:t>
            </w:r>
            <w:r>
              <w:rPr>
                <w:lang w:eastAsia="zh-CN"/>
              </w:rPr>
              <w:t>data</w:t>
            </w:r>
            <w:r>
              <w:t xml:space="preserve"> subscription notifications.</w:t>
            </w:r>
          </w:p>
          <w:p w:rsidR="00D654A6" w:rsidRDefault="00D654A6" w:rsidP="005A20DD">
            <w:pPr>
              <w:pStyle w:val="TAL"/>
            </w:pPr>
            <w:r>
              <w:t>(NOTE</w:t>
            </w:r>
            <w:r>
              <w:rPr>
                <w:rFonts w:cs="Arial"/>
                <w:szCs w:val="18"/>
                <w:lang w:val="en-US"/>
              </w:rPr>
              <w:t xml:space="preserve"> 1, </w:t>
            </w:r>
            <w:r>
              <w:t>NOTE</w:t>
            </w:r>
            <w:r>
              <w:rPr>
                <w:rFonts w:cs="Arial"/>
                <w:szCs w:val="18"/>
                <w:lang w:val="en-US"/>
              </w:rPr>
              <w:t> 3</w:t>
            </w:r>
            <w:r>
              <w:t>, NOTE 4)</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p>
        </w:tc>
      </w:tr>
      <w:tr w:rsidR="00D654A6" w:rsidTr="005A20DD">
        <w:trPr>
          <w:jc w:val="center"/>
        </w:trPr>
        <w:tc>
          <w:tcPr>
            <w:tcW w:w="1702"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dataReports</w:t>
            </w:r>
          </w:p>
        </w:tc>
        <w:tc>
          <w:tcPr>
            <w:tcW w:w="144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array(NotifSummaryReport)</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C"/>
              <w:rPr>
                <w:lang w:eastAsia="zh-CN"/>
              </w:rP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1..N</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rPr>
                <w:rFonts w:cs="Arial"/>
                <w:szCs w:val="18"/>
              </w:rPr>
              <w:t>List of reports with summarized data from multiple notifications received from data producer</w:t>
            </w:r>
            <w:r>
              <w:t>. (NOTE 1) (NOTE 2)</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p>
        </w:tc>
      </w:tr>
      <w:tr w:rsidR="00D654A6" w:rsidTr="005A20DD">
        <w:trPr>
          <w:jc w:val="center"/>
        </w:trPr>
        <w:tc>
          <w:tcPr>
            <w:tcW w:w="1702"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rFonts w:eastAsia="DengXian"/>
                <w:lang w:val="en-US" w:eastAsia="zh-CN"/>
              </w:rPr>
              <w:t>delAlert</w:t>
            </w:r>
          </w:p>
        </w:tc>
        <w:tc>
          <w:tcPr>
            <w:tcW w:w="144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rPr>
                <w:rFonts w:eastAsia="DengXian"/>
                <w:lang w:val="en-US" w:eastAsia="zh-CN"/>
              </w:rPr>
              <w:t>DeletionAlert</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C"/>
              <w:rPr>
                <w:lang w:eastAsia="zh-CN"/>
              </w:rPr>
            </w:pPr>
            <w:r>
              <w:rPr>
                <w:rFonts w:eastAsia="DengXian"/>
                <w:lang w:val="en-US" w:eastAsia="zh-CN"/>
              </w:rPr>
              <w:t>C</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rFonts w:eastAsia="DengXian"/>
                <w:lang w:val="en-US" w:eastAsia="zh-CN"/>
              </w:rP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r>
              <w:rPr>
                <w:rFonts w:eastAsia="DengXian"/>
              </w:rPr>
              <w:t xml:space="preserve">Information about data that is about to be deleted. </w:t>
            </w:r>
            <w:r>
              <w:rPr>
                <w:lang w:eastAsia="ja-JP"/>
              </w:rPr>
              <w:t xml:space="preserve"> </w:t>
            </w:r>
            <w:r>
              <w:t>This attribute may not be present in the response of a Fetch request</w:t>
            </w:r>
            <w:r>
              <w:rPr>
                <w:lang w:eastAsia="ja-JP"/>
              </w:rPr>
              <w:t xml:space="preserve">. </w:t>
            </w:r>
            <w:r>
              <w:rPr>
                <w:rFonts w:eastAsia="DengXian"/>
              </w:rPr>
              <w:t>(NOTE 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r>
              <w:rPr>
                <w:rFonts w:eastAsia="DengXian" w:cs="Arial"/>
                <w:szCs w:val="18"/>
              </w:rPr>
              <w:t>EnhDataMgmt</w:t>
            </w:r>
          </w:p>
        </w:tc>
      </w:tr>
      <w:tr w:rsidR="00D654A6" w:rsidTr="005A20DD">
        <w:trPr>
          <w:jc w:val="center"/>
        </w:trPr>
        <w:tc>
          <w:tcPr>
            <w:tcW w:w="1702"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notifCorrId</w:t>
            </w:r>
          </w:p>
        </w:tc>
        <w:tc>
          <w:tcPr>
            <w:tcW w:w="144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string</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C"/>
              <w:rPr>
                <w:lang w:eastAsia="zh-CN"/>
              </w:rPr>
            </w:pPr>
            <w:r>
              <w:t>M</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Notification correlation identifier.</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p>
        </w:tc>
      </w:tr>
      <w:tr w:rsidR="00D654A6" w:rsidTr="005A20DD">
        <w:trPr>
          <w:jc w:val="center"/>
        </w:trPr>
        <w:tc>
          <w:tcPr>
            <w:tcW w:w="1702"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terminationReq</w:t>
            </w:r>
          </w:p>
        </w:tc>
        <w:tc>
          <w:tcPr>
            <w:tcW w:w="144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string</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 xml:space="preserve">If set to </w:t>
            </w:r>
            <w:r>
              <w:rPr>
                <w:rFonts w:cs="Arial"/>
                <w:szCs w:val="18"/>
              </w:rPr>
              <w:t>"</w:t>
            </w:r>
            <w:r>
              <w:rPr>
                <w:lang w:eastAsia="zh-CN"/>
              </w:rPr>
              <w:t>true</w:t>
            </w:r>
            <w:r>
              <w:rPr>
                <w:rFonts w:cs="Arial"/>
                <w:szCs w:val="18"/>
              </w:rPr>
              <w:t>"</w:t>
            </w:r>
            <w:r>
              <w:rPr>
                <w:lang w:eastAsia="zh-CN"/>
              </w:rPr>
              <w:t>, it indicates that the termination of the data management subscription is requested by the NWDAF, i.e. NWDAF will not provide further notifications related to this subscription.</w:t>
            </w:r>
          </w:p>
          <w:p w:rsidR="00D654A6" w:rsidRDefault="00D654A6" w:rsidP="005A20DD">
            <w:pPr>
              <w:pStyle w:val="TAL"/>
              <w:rPr>
                <w:lang w:eastAsia="zh-CN"/>
              </w:rPr>
            </w:pPr>
            <w:r>
              <w:rPr>
                <w:lang w:eastAsia="zh-CN"/>
              </w:rPr>
              <w:t>If absent, no termination is requested.</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p>
        </w:tc>
      </w:tr>
      <w:tr w:rsidR="00D654A6" w:rsidTr="005A20DD">
        <w:trPr>
          <w:jc w:val="center"/>
        </w:trPr>
        <w:tc>
          <w:tcPr>
            <w:tcW w:w="1702"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ja-JP"/>
              </w:rPr>
              <w:t>fetch</w:t>
            </w:r>
            <w:r>
              <w:t>Instruct</w:t>
            </w:r>
          </w:p>
        </w:tc>
        <w:tc>
          <w:tcPr>
            <w:tcW w:w="144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t>FetchInstruction</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C"/>
              <w:rPr>
                <w:lang w:eastAsia="zh-CN"/>
              </w:rPr>
            </w:pPr>
            <w:r>
              <w:t>C</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ja-JP"/>
              </w:rPr>
            </w:pPr>
            <w:r>
              <w:rPr>
                <w:rFonts w:cs="Arial"/>
                <w:szCs w:val="18"/>
              </w:rPr>
              <w:t>The</w:t>
            </w:r>
            <w:r>
              <w:rPr>
                <w:lang w:eastAsia="ja-JP"/>
              </w:rPr>
              <w:t xml:space="preserve"> fetch instruction indicates whether the data are to be fetched by the Consumer. </w:t>
            </w:r>
            <w:r>
              <w:t>This attribute may not be present in the response of a Fetch request</w:t>
            </w:r>
            <w:r>
              <w:rPr>
                <w:lang w:eastAsia="ja-JP"/>
              </w:rPr>
              <w:t>.</w:t>
            </w:r>
          </w:p>
          <w:p w:rsidR="00D654A6" w:rsidRDefault="00D654A6" w:rsidP="005A20DD">
            <w:pPr>
              <w:pStyle w:val="TAL"/>
              <w:rPr>
                <w:lang w:eastAsia="zh-CN"/>
              </w:rPr>
            </w:pPr>
            <w:r>
              <w:t>(NOTE</w:t>
            </w:r>
            <w:r>
              <w:rPr>
                <w:rFonts w:cs="Arial"/>
                <w:szCs w:val="18"/>
                <w:lang w:val="en-US"/>
              </w:rPr>
              <w:t> 1</w:t>
            </w:r>
            <w:r>
              <w:t>)</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p>
        </w:tc>
      </w:tr>
      <w:tr w:rsidR="00D654A6" w:rsidTr="005A20DD">
        <w:trPr>
          <w:jc w:val="center"/>
        </w:trPr>
        <w:tc>
          <w:tcPr>
            <w:tcW w:w="1702"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ja-JP"/>
              </w:rPr>
            </w:pPr>
            <w:r>
              <w:t>notifTimestamp</w:t>
            </w:r>
          </w:p>
        </w:tc>
        <w:tc>
          <w:tcPr>
            <w:tcW w:w="144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rPr>
                <w:rFonts w:hint="eastAsia"/>
                <w:lang w:eastAsia="zh-CN"/>
              </w:rPr>
              <w:t>D</w:t>
            </w:r>
            <w:r>
              <w:rPr>
                <w:lang w:eastAsia="zh-CN"/>
              </w:rPr>
              <w:t>ateTime</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C"/>
            </w:pPr>
            <w:r>
              <w:rPr>
                <w:rFonts w:hint="eastAsia"/>
                <w:lang w:eastAsia="zh-CN"/>
              </w:rPr>
              <w:t>M</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rPr>
                <w:rFonts w:hint="eastAsia"/>
                <w:lang w:eastAsia="zh-CN"/>
              </w:rPr>
              <w:t>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r>
              <w:rPr>
                <w:lang w:eastAsia="zh-CN"/>
              </w:rPr>
              <w:t>It represents time when NWDAF completes preparation of the requested data.</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p>
        </w:tc>
      </w:tr>
      <w:tr w:rsidR="00D654A6" w:rsidTr="005A20DD">
        <w:trPr>
          <w:jc w:val="center"/>
        </w:trPr>
        <w:tc>
          <w:tcPr>
            <w:tcW w:w="1702"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pendNotifCause</w:t>
            </w:r>
          </w:p>
        </w:tc>
        <w:tc>
          <w:tcPr>
            <w:tcW w:w="144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PendingNotificationCause</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Represents the Pending Notification Cause for the stored unsent data.</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r>
              <w:rPr>
                <w:rFonts w:cs="Arial"/>
                <w:szCs w:val="18"/>
              </w:rPr>
              <w:t>EnhDataMgmt</w:t>
            </w:r>
          </w:p>
        </w:tc>
      </w:tr>
      <w:tr w:rsidR="00D654A6" w:rsidTr="005A20DD">
        <w:trPr>
          <w:jc w:val="center"/>
        </w:trPr>
        <w:tc>
          <w:tcPr>
            <w:tcW w:w="9525" w:type="dxa"/>
            <w:gridSpan w:val="6"/>
            <w:tcBorders>
              <w:top w:val="single" w:sz="6" w:space="0" w:color="auto"/>
              <w:left w:val="single" w:sz="6" w:space="0" w:color="auto"/>
              <w:bottom w:val="single" w:sz="6" w:space="0" w:color="auto"/>
              <w:right w:val="single" w:sz="6" w:space="0" w:color="auto"/>
            </w:tcBorders>
          </w:tcPr>
          <w:p w:rsidR="00D654A6" w:rsidRDefault="00D654A6" w:rsidP="005A20DD">
            <w:pPr>
              <w:pStyle w:val="TAN"/>
            </w:pPr>
            <w:r>
              <w:rPr>
                <w:rFonts w:cs="Arial"/>
                <w:szCs w:val="18"/>
              </w:rPr>
              <w:t>NOTE</w:t>
            </w:r>
            <w:r>
              <w:rPr>
                <w:rFonts w:cs="Arial"/>
                <w:szCs w:val="18"/>
                <w:lang w:val="en-US"/>
              </w:rPr>
              <w:t> 1</w:t>
            </w:r>
            <w:r>
              <w:rPr>
                <w:rFonts w:cs="Arial"/>
                <w:szCs w:val="18"/>
              </w:rPr>
              <w:t>:</w:t>
            </w:r>
            <w:r>
              <w:tab/>
              <w:t>One of these attributes shall be provided.</w:t>
            </w:r>
          </w:p>
          <w:p w:rsidR="00D654A6" w:rsidRDefault="00D654A6" w:rsidP="005A20DD">
            <w:pPr>
              <w:pStyle w:val="TAN"/>
            </w:pPr>
            <w:r>
              <w:rPr>
                <w:rFonts w:cs="Arial"/>
                <w:szCs w:val="18"/>
              </w:rPr>
              <w:t>NOTE</w:t>
            </w:r>
            <w:r>
              <w:rPr>
                <w:rFonts w:cs="Arial"/>
                <w:szCs w:val="18"/>
                <w:lang w:val="en-US"/>
              </w:rPr>
              <w:t> 2</w:t>
            </w:r>
            <w:r>
              <w:rPr>
                <w:rFonts w:cs="Arial"/>
                <w:szCs w:val="18"/>
              </w:rPr>
              <w:t>:</w:t>
            </w:r>
            <w:r>
              <w:tab/>
              <w:t>For every entry of the array, the "eventId" attribute shall not contain the "nwdafEvent" attribute.</w:t>
            </w:r>
          </w:p>
          <w:p w:rsidR="005E22F6" w:rsidRPr="005046A7" w:rsidRDefault="005E22F6" w:rsidP="005B3671">
            <w:pPr>
              <w:pStyle w:val="TAN"/>
              <w:rPr>
                <w:rFonts w:cs="Arial"/>
                <w:szCs w:val="18"/>
              </w:rPr>
            </w:pPr>
            <w:r>
              <w:rPr>
                <w:rFonts w:cs="Arial"/>
                <w:szCs w:val="18"/>
              </w:rPr>
              <w:t>NOTE</w:t>
            </w:r>
            <w:r w:rsidRPr="005B3671">
              <w:rPr>
                <w:rFonts w:cs="Arial"/>
                <w:szCs w:val="18"/>
              </w:rPr>
              <w:t> 3</w:t>
            </w:r>
            <w:r>
              <w:rPr>
                <w:rFonts w:cs="Arial"/>
                <w:szCs w:val="18"/>
              </w:rPr>
              <w:t>:</w:t>
            </w:r>
            <w:r w:rsidRPr="00B40EF1">
              <w:rPr>
                <w:rFonts w:cs="Arial"/>
                <w:szCs w:val="18"/>
              </w:rPr>
              <w:tab/>
            </w:r>
            <w:r w:rsidRPr="002F54BE">
              <w:rPr>
                <w:rFonts w:cs="Arial"/>
                <w:szCs w:val="18"/>
              </w:rPr>
              <w:t>If the NWDAF has received the notificat</w:t>
            </w:r>
            <w:r w:rsidRPr="005046A7">
              <w:rPr>
                <w:rFonts w:cs="Arial"/>
                <w:szCs w:val="18"/>
              </w:rPr>
              <w:t>ions from ano</w:t>
            </w:r>
            <w:r w:rsidRPr="004C25FC">
              <w:rPr>
                <w:rFonts w:cs="Arial"/>
                <w:szCs w:val="18"/>
              </w:rPr>
              <w:t xml:space="preserve">ther source without a timestamp, then the NWDAF adds itself a timestamp based on the time it received the notification in </w:t>
            </w:r>
            <w:r>
              <w:t>"</w:t>
            </w:r>
            <w:r w:rsidRPr="002F54BE">
              <w:rPr>
                <w:rFonts w:cs="Arial"/>
                <w:szCs w:val="18"/>
              </w:rPr>
              <w:t>timeStamp</w:t>
            </w:r>
            <w:r>
              <w:t>"</w:t>
            </w:r>
            <w:r w:rsidRPr="002F54BE">
              <w:rPr>
                <w:rFonts w:cs="Arial"/>
                <w:szCs w:val="18"/>
              </w:rPr>
              <w:t xml:space="preserve"> attribute contained in </w:t>
            </w:r>
            <w:r>
              <w:t>"</w:t>
            </w:r>
            <w:r w:rsidRPr="002F54BE">
              <w:rPr>
                <w:rFonts w:cs="Arial"/>
                <w:szCs w:val="18"/>
              </w:rPr>
              <w:t>dataNotification</w:t>
            </w:r>
            <w:r>
              <w:t>"</w:t>
            </w:r>
            <w:r w:rsidRPr="002F54BE">
              <w:rPr>
                <w:rFonts w:cs="Arial"/>
                <w:szCs w:val="18"/>
              </w:rPr>
              <w:t xml:space="preserve"> attribute.</w:t>
            </w:r>
          </w:p>
          <w:p w:rsidR="00D654A6" w:rsidRDefault="00D654A6" w:rsidP="005A20DD">
            <w:pPr>
              <w:pStyle w:val="TAN"/>
            </w:pPr>
            <w:r>
              <w:rPr>
                <w:rFonts w:cs="Arial"/>
                <w:szCs w:val="18"/>
              </w:rPr>
              <w:t>NOTE</w:t>
            </w:r>
            <w:r>
              <w:rPr>
                <w:rFonts w:cs="Arial"/>
                <w:szCs w:val="18"/>
                <w:lang w:val="en-US"/>
              </w:rPr>
              <w:t> 4</w:t>
            </w:r>
            <w:r>
              <w:rPr>
                <w:rFonts w:cs="Arial"/>
                <w:szCs w:val="18"/>
              </w:rPr>
              <w:t>:</w:t>
            </w:r>
            <w:r>
              <w:tab/>
            </w:r>
            <w:r>
              <w:rPr>
                <w:rFonts w:cs="Arial"/>
                <w:szCs w:val="18"/>
                <w:lang w:eastAsia="zh-CN"/>
              </w:rPr>
              <w:t>The "upfEventNotifs" attribute within the "dataNotification" attribute is applicable only if the "UpEvents" feature is supported</w:t>
            </w:r>
            <w:r>
              <w:rPr>
                <w:rFonts w:cs="Arial"/>
                <w:szCs w:val="18"/>
              </w:rPr>
              <w:t xml:space="preserve">. </w:t>
            </w:r>
            <w:r>
              <w:rPr>
                <w:rFonts w:cs="Arial"/>
                <w:szCs w:val="18"/>
                <w:lang w:eastAsia="zh-CN"/>
              </w:rPr>
              <w:t>The "gmlcEventNotifs" attribute within the "dataNotification" attribute is applicable only if the "LocEvents" feature is supported</w:t>
            </w:r>
            <w:r>
              <w:rPr>
                <w:rFonts w:cs="Arial"/>
                <w:szCs w:val="18"/>
              </w:rPr>
              <w:t>.</w:t>
            </w:r>
          </w:p>
        </w:tc>
      </w:tr>
    </w:tbl>
    <w:p w:rsidR="00D654A6" w:rsidRDefault="00D654A6" w:rsidP="00D654A6">
      <w:pPr>
        <w:rPr>
          <w:lang w:val="en-US" w:eastAsia="zh-CN"/>
        </w:rPr>
      </w:pPr>
    </w:p>
    <w:p w:rsidR="00A10B25" w:rsidRDefault="00A10B25">
      <w:pPr>
        <w:pStyle w:val="4"/>
        <w:rPr>
          <w:lang w:val="en-US"/>
        </w:rPr>
      </w:pPr>
      <w:bookmarkStart w:id="9218" w:name="_Toc164921026"/>
      <w:bookmarkStart w:id="9219" w:name="_Toc170120568"/>
      <w:bookmarkStart w:id="9220" w:name="_Toc175858813"/>
      <w:bookmarkStart w:id="9221" w:name="_Toc185516700"/>
      <w:r>
        <w:t>5.3.6.3</w:t>
      </w:r>
      <w:r>
        <w:tab/>
        <w:t>Simple data types and enumerations</w:t>
      </w:r>
      <w:bookmarkEnd w:id="9203"/>
      <w:bookmarkEnd w:id="9204"/>
      <w:bookmarkEnd w:id="9218"/>
      <w:bookmarkEnd w:id="9219"/>
      <w:bookmarkEnd w:id="9220"/>
      <w:bookmarkEnd w:id="9221"/>
    </w:p>
    <w:p w:rsidR="00A10B25" w:rsidRDefault="00A10B25">
      <w:pPr>
        <w:pStyle w:val="5"/>
      </w:pPr>
      <w:bookmarkStart w:id="9222" w:name="_Toc148522839"/>
      <w:bookmarkStart w:id="9223" w:name="_Toc144490235"/>
      <w:bookmarkStart w:id="9224" w:name="_Toc164921027"/>
      <w:bookmarkStart w:id="9225" w:name="_Toc170120569"/>
      <w:bookmarkStart w:id="9226" w:name="_Toc175858814"/>
      <w:bookmarkStart w:id="9227" w:name="_Toc185516701"/>
      <w:r>
        <w:t>5.3.6.3.1</w:t>
      </w:r>
      <w:r>
        <w:tab/>
        <w:t>Introduction</w:t>
      </w:r>
      <w:bookmarkEnd w:id="9222"/>
      <w:bookmarkEnd w:id="9223"/>
      <w:bookmarkEnd w:id="9224"/>
      <w:bookmarkEnd w:id="9225"/>
      <w:bookmarkEnd w:id="9226"/>
      <w:bookmarkEnd w:id="9227"/>
    </w:p>
    <w:p w:rsidR="00A10B25" w:rsidRDefault="00A10B25">
      <w:r>
        <w:t>This clause defines simple data types and enumerations that can be referenced from data structures defined in the previous clauses.</w:t>
      </w:r>
    </w:p>
    <w:p w:rsidR="00A10B25" w:rsidRDefault="00A10B25">
      <w:pPr>
        <w:pStyle w:val="5"/>
      </w:pPr>
      <w:bookmarkStart w:id="9228" w:name="_Toc144490236"/>
      <w:bookmarkStart w:id="9229" w:name="_Toc148522840"/>
      <w:bookmarkStart w:id="9230" w:name="_Toc164921028"/>
      <w:bookmarkStart w:id="9231" w:name="_Toc170120570"/>
      <w:bookmarkStart w:id="9232" w:name="_Toc175858815"/>
      <w:bookmarkStart w:id="9233" w:name="_Toc185516702"/>
      <w:r>
        <w:t>5.3.6.3.2</w:t>
      </w:r>
      <w:r>
        <w:tab/>
        <w:t>Simple data types</w:t>
      </w:r>
      <w:bookmarkEnd w:id="9228"/>
      <w:bookmarkEnd w:id="9229"/>
      <w:bookmarkEnd w:id="9230"/>
      <w:bookmarkEnd w:id="9231"/>
      <w:bookmarkEnd w:id="9232"/>
      <w:bookmarkEnd w:id="9233"/>
    </w:p>
    <w:p w:rsidR="00A10B25" w:rsidRDefault="00A10B25">
      <w:r>
        <w:t>The simple data types defined in table 5.3.6.3.2-1 shall be supported.</w:t>
      </w:r>
    </w:p>
    <w:p w:rsidR="00A10B25" w:rsidRDefault="00A10B25">
      <w:pPr>
        <w:pStyle w:val="TH"/>
      </w:pPr>
      <w:r>
        <w:t>Table 5.3.6.3.2-1: Simple data types</w:t>
      </w:r>
    </w:p>
    <w:tbl>
      <w:tblPr>
        <w:tblW w:w="48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32"/>
        <w:gridCol w:w="2320"/>
        <w:gridCol w:w="3525"/>
        <w:gridCol w:w="1339"/>
      </w:tblGrid>
      <w:tr w:rsidR="00A10B25">
        <w:trPr>
          <w:jc w:val="center"/>
        </w:trPr>
        <w:tc>
          <w:tcPr>
            <w:tcW w:w="1185" w:type="pct"/>
            <w:shd w:val="clear" w:color="000000" w:fill="C0C0C0"/>
            <w:tcMar>
              <w:top w:w="0" w:type="dxa"/>
              <w:left w:w="108" w:type="dxa"/>
              <w:bottom w:w="0" w:type="dxa"/>
              <w:right w:w="108" w:type="dxa"/>
            </w:tcMar>
          </w:tcPr>
          <w:p w:rsidR="00A10B25" w:rsidRDefault="00A10B25">
            <w:pPr>
              <w:pStyle w:val="TAH"/>
            </w:pPr>
            <w:r>
              <w:t>Type Name</w:t>
            </w:r>
          </w:p>
        </w:tc>
        <w:tc>
          <w:tcPr>
            <w:tcW w:w="1232" w:type="pct"/>
            <w:shd w:val="clear" w:color="000000" w:fill="C0C0C0"/>
            <w:tcMar>
              <w:top w:w="0" w:type="dxa"/>
              <w:left w:w="108" w:type="dxa"/>
              <w:bottom w:w="0" w:type="dxa"/>
              <w:right w:w="108" w:type="dxa"/>
            </w:tcMar>
          </w:tcPr>
          <w:p w:rsidR="00A10B25" w:rsidRDefault="00A10B25">
            <w:pPr>
              <w:pStyle w:val="TAH"/>
            </w:pPr>
            <w:r>
              <w:t>Type Definition</w:t>
            </w:r>
          </w:p>
        </w:tc>
        <w:tc>
          <w:tcPr>
            <w:tcW w:w="1872" w:type="pct"/>
            <w:shd w:val="clear" w:color="000000" w:fill="C0C0C0"/>
          </w:tcPr>
          <w:p w:rsidR="00A10B25" w:rsidRDefault="00A10B25">
            <w:pPr>
              <w:pStyle w:val="TAH"/>
            </w:pPr>
            <w:r>
              <w:t>Description</w:t>
            </w:r>
          </w:p>
        </w:tc>
        <w:tc>
          <w:tcPr>
            <w:tcW w:w="711" w:type="pct"/>
            <w:shd w:val="clear" w:color="000000" w:fill="C0C0C0"/>
          </w:tcPr>
          <w:p w:rsidR="00A10B25" w:rsidRDefault="00A10B25">
            <w:pPr>
              <w:pStyle w:val="TAH"/>
            </w:pPr>
            <w:r>
              <w:t>Applicability</w:t>
            </w:r>
          </w:p>
        </w:tc>
      </w:tr>
      <w:tr w:rsidR="00A10B25">
        <w:trPr>
          <w:jc w:val="center"/>
        </w:trPr>
        <w:tc>
          <w:tcPr>
            <w:tcW w:w="1185" w:type="pct"/>
            <w:tcMar>
              <w:top w:w="0" w:type="dxa"/>
              <w:left w:w="108" w:type="dxa"/>
              <w:bottom w:w="0" w:type="dxa"/>
              <w:right w:w="108" w:type="dxa"/>
            </w:tcMar>
          </w:tcPr>
          <w:p w:rsidR="00A10B25" w:rsidRDefault="00A10B25">
            <w:pPr>
              <w:pStyle w:val="TAL"/>
            </w:pPr>
            <w:r>
              <w:t>n/a</w:t>
            </w:r>
          </w:p>
        </w:tc>
        <w:tc>
          <w:tcPr>
            <w:tcW w:w="1232" w:type="pct"/>
            <w:tcMar>
              <w:top w:w="0" w:type="dxa"/>
              <w:left w:w="108" w:type="dxa"/>
              <w:bottom w:w="0" w:type="dxa"/>
              <w:right w:w="108" w:type="dxa"/>
            </w:tcMar>
          </w:tcPr>
          <w:p w:rsidR="00A10B25" w:rsidRDefault="00A10B25">
            <w:pPr>
              <w:pStyle w:val="TAL"/>
            </w:pPr>
          </w:p>
        </w:tc>
        <w:tc>
          <w:tcPr>
            <w:tcW w:w="1872" w:type="pct"/>
          </w:tcPr>
          <w:p w:rsidR="00A10B25" w:rsidRDefault="00A10B25">
            <w:pPr>
              <w:pStyle w:val="TAL"/>
            </w:pPr>
          </w:p>
        </w:tc>
        <w:tc>
          <w:tcPr>
            <w:tcW w:w="711" w:type="pct"/>
          </w:tcPr>
          <w:p w:rsidR="00A10B25" w:rsidRDefault="00A10B25">
            <w:pPr>
              <w:pStyle w:val="TAL"/>
            </w:pPr>
          </w:p>
        </w:tc>
      </w:tr>
    </w:tbl>
    <w:p w:rsidR="00A10B25" w:rsidRDefault="00A10B25"/>
    <w:p w:rsidR="00A10B25" w:rsidRDefault="00A10B25">
      <w:pPr>
        <w:pStyle w:val="5"/>
      </w:pPr>
      <w:bookmarkStart w:id="9234" w:name="_Toc144490237"/>
      <w:bookmarkStart w:id="9235" w:name="_Toc148522841"/>
      <w:bookmarkStart w:id="9236" w:name="_Toc164921029"/>
      <w:bookmarkStart w:id="9237" w:name="_Toc170120571"/>
      <w:bookmarkStart w:id="9238" w:name="_Toc175858816"/>
      <w:bookmarkStart w:id="9239" w:name="_Toc185516703"/>
      <w:r>
        <w:t>5.3.6.3.3</w:t>
      </w:r>
      <w:r>
        <w:tab/>
        <w:t xml:space="preserve">Enumeration: </w:t>
      </w:r>
      <w:bookmarkEnd w:id="9234"/>
      <w:r>
        <w:t>PendingNotificationCause</w:t>
      </w:r>
      <w:bookmarkEnd w:id="9235"/>
      <w:bookmarkEnd w:id="9236"/>
      <w:bookmarkEnd w:id="9237"/>
      <w:bookmarkEnd w:id="9238"/>
      <w:bookmarkEnd w:id="9239"/>
    </w:p>
    <w:p w:rsidR="00A10B25" w:rsidRDefault="00A10B25">
      <w:pPr>
        <w:pStyle w:val="TH"/>
      </w:pPr>
      <w:r>
        <w:t>Table 5.3.6.3.3-1: Enumeration PendingNotificationCause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186"/>
        <w:gridCol w:w="2433"/>
        <w:gridCol w:w="2020"/>
      </w:tblGrid>
      <w:tr w:rsidR="00A10B25">
        <w:tc>
          <w:tcPr>
            <w:tcW w:w="2423" w:type="pct"/>
            <w:shd w:val="clear" w:color="auto" w:fill="C0C0C0"/>
            <w:tcMar>
              <w:top w:w="0" w:type="dxa"/>
              <w:left w:w="108" w:type="dxa"/>
              <w:bottom w:w="0" w:type="dxa"/>
              <w:right w:w="108" w:type="dxa"/>
            </w:tcMar>
          </w:tcPr>
          <w:p w:rsidR="00A10B25" w:rsidRDefault="00A10B25">
            <w:pPr>
              <w:pStyle w:val="TAH"/>
            </w:pPr>
            <w:r>
              <w:t>Enumeration value</w:t>
            </w:r>
          </w:p>
        </w:tc>
        <w:tc>
          <w:tcPr>
            <w:tcW w:w="1408" w:type="pct"/>
            <w:shd w:val="clear" w:color="auto" w:fill="C0C0C0"/>
            <w:tcMar>
              <w:top w:w="0" w:type="dxa"/>
              <w:left w:w="108" w:type="dxa"/>
              <w:bottom w:w="0" w:type="dxa"/>
              <w:right w:w="108" w:type="dxa"/>
            </w:tcMar>
          </w:tcPr>
          <w:p w:rsidR="00A10B25" w:rsidRDefault="00A10B25">
            <w:pPr>
              <w:pStyle w:val="TAH"/>
            </w:pPr>
            <w:r>
              <w:t>Description</w:t>
            </w:r>
          </w:p>
        </w:tc>
        <w:tc>
          <w:tcPr>
            <w:tcW w:w="1169" w:type="pct"/>
            <w:shd w:val="clear" w:color="auto" w:fill="C0C0C0"/>
          </w:tcPr>
          <w:p w:rsidR="00A10B25" w:rsidRDefault="00A10B25">
            <w:pPr>
              <w:pStyle w:val="TAH"/>
            </w:pPr>
            <w:r>
              <w:t>Applicability</w:t>
            </w:r>
          </w:p>
        </w:tc>
      </w:tr>
      <w:tr w:rsidR="00A10B25">
        <w:tc>
          <w:tcPr>
            <w:tcW w:w="2423" w:type="pct"/>
            <w:tcMar>
              <w:top w:w="0" w:type="dxa"/>
              <w:left w:w="108" w:type="dxa"/>
              <w:bottom w:w="0" w:type="dxa"/>
              <w:right w:w="108" w:type="dxa"/>
            </w:tcMar>
          </w:tcPr>
          <w:p w:rsidR="00A10B25" w:rsidRDefault="00A10B25">
            <w:pPr>
              <w:pStyle w:val="TAL"/>
            </w:pPr>
            <w:r>
              <w:rPr>
                <w:lang w:eastAsia="zh-CN"/>
              </w:rPr>
              <w:t>UE_OUT_OF_NF_SERVING_AREA</w:t>
            </w:r>
          </w:p>
        </w:tc>
        <w:tc>
          <w:tcPr>
            <w:tcW w:w="1408" w:type="pct"/>
            <w:tcMar>
              <w:top w:w="0" w:type="dxa"/>
              <w:left w:w="108" w:type="dxa"/>
              <w:bottom w:w="0" w:type="dxa"/>
              <w:right w:w="108" w:type="dxa"/>
            </w:tcMar>
          </w:tcPr>
          <w:p w:rsidR="00A10B25" w:rsidRDefault="00A10B25">
            <w:pPr>
              <w:pStyle w:val="TAL"/>
            </w:pPr>
            <w:r>
              <w:t>Represents the UE moved out of the NF serving area.</w:t>
            </w:r>
          </w:p>
        </w:tc>
        <w:tc>
          <w:tcPr>
            <w:tcW w:w="1169" w:type="pct"/>
          </w:tcPr>
          <w:p w:rsidR="00A10B25" w:rsidRDefault="00A10B25">
            <w:pPr>
              <w:pStyle w:val="TAL"/>
            </w:pPr>
          </w:p>
        </w:tc>
      </w:tr>
      <w:tr w:rsidR="00A10B25">
        <w:tc>
          <w:tcPr>
            <w:tcW w:w="2423" w:type="pct"/>
            <w:tcMar>
              <w:top w:w="0" w:type="dxa"/>
              <w:left w:w="108" w:type="dxa"/>
              <w:bottom w:w="0" w:type="dxa"/>
              <w:right w:w="108" w:type="dxa"/>
            </w:tcMar>
          </w:tcPr>
          <w:p w:rsidR="00A10B25" w:rsidRDefault="00A10B25">
            <w:pPr>
              <w:pStyle w:val="TAL"/>
            </w:pPr>
            <w:r>
              <w:t>OTHER</w:t>
            </w:r>
          </w:p>
        </w:tc>
        <w:tc>
          <w:tcPr>
            <w:tcW w:w="1408" w:type="pct"/>
            <w:tcMar>
              <w:top w:w="0" w:type="dxa"/>
              <w:left w:w="108" w:type="dxa"/>
              <w:bottom w:w="0" w:type="dxa"/>
              <w:right w:w="108" w:type="dxa"/>
            </w:tcMar>
          </w:tcPr>
          <w:p w:rsidR="00A10B25" w:rsidRDefault="00A10B25">
            <w:pPr>
              <w:pStyle w:val="TAL"/>
              <w:rPr>
                <w:lang w:eastAsia="zh-CN"/>
              </w:rPr>
            </w:pPr>
            <w:r>
              <w:t>Represents the other cause.</w:t>
            </w:r>
          </w:p>
        </w:tc>
        <w:tc>
          <w:tcPr>
            <w:tcW w:w="1169" w:type="pct"/>
          </w:tcPr>
          <w:p w:rsidR="00A10B25" w:rsidRDefault="00A10B25">
            <w:pPr>
              <w:pStyle w:val="TAL"/>
            </w:pPr>
          </w:p>
        </w:tc>
      </w:tr>
    </w:tbl>
    <w:p w:rsidR="00A10B25" w:rsidRDefault="00A10B25">
      <w:pPr>
        <w:rPr>
          <w:lang w:val="en-US" w:eastAsia="ko-KR"/>
        </w:rPr>
      </w:pPr>
    </w:p>
    <w:p w:rsidR="00A10B25" w:rsidRDefault="00A10B25">
      <w:pPr>
        <w:pStyle w:val="3"/>
        <w:rPr>
          <w:lang w:val="en-US"/>
        </w:rPr>
      </w:pPr>
      <w:bookmarkStart w:id="9240" w:name="_Toc101244592"/>
      <w:bookmarkStart w:id="9241" w:name="_Toc94064412"/>
      <w:bookmarkStart w:id="9242" w:name="_Toc85553113"/>
      <w:bookmarkStart w:id="9243" w:name="_Toc98233814"/>
      <w:bookmarkStart w:id="9244" w:name="_Toc90656007"/>
      <w:bookmarkStart w:id="9245" w:name="_Toc145705928"/>
      <w:bookmarkStart w:id="9246" w:name="_Toc83233184"/>
      <w:bookmarkStart w:id="9247" w:name="_Toc112951320"/>
      <w:bookmarkStart w:id="9248" w:name="_Toc138754433"/>
      <w:bookmarkStart w:id="9249" w:name="_Toc85557212"/>
      <w:bookmarkStart w:id="9250" w:name="_Toc114133999"/>
      <w:bookmarkStart w:id="9251" w:name="_Toc88667722"/>
      <w:bookmarkStart w:id="9252" w:name="_Toc136562599"/>
      <w:bookmarkStart w:id="9253" w:name="_Toc113031860"/>
      <w:bookmarkStart w:id="9254" w:name="_Toc148522842"/>
      <w:bookmarkStart w:id="9255" w:name="_Toc70550729"/>
      <w:bookmarkStart w:id="9256" w:name="_Toc120702500"/>
      <w:bookmarkStart w:id="9257" w:name="_Toc104539197"/>
      <w:bookmarkStart w:id="9258" w:name="_Toc164921030"/>
      <w:bookmarkStart w:id="9259" w:name="_Toc170120572"/>
      <w:bookmarkStart w:id="9260" w:name="_Toc175858817"/>
      <w:bookmarkStart w:id="9261" w:name="_Toc185516704"/>
      <w:r>
        <w:rPr>
          <w:lang w:val="en-US"/>
        </w:rPr>
        <w:t>5.3.7</w:t>
      </w:r>
      <w:r>
        <w:rPr>
          <w:lang w:val="en-US"/>
        </w:rPr>
        <w:tab/>
        <w:t>Error handling</w:t>
      </w:r>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p>
    <w:p w:rsidR="00A10B25" w:rsidRDefault="00A10B25">
      <w:pPr>
        <w:pStyle w:val="4"/>
      </w:pPr>
      <w:bookmarkStart w:id="9262" w:name="_Toc104539198"/>
      <w:bookmarkStart w:id="9263" w:name="_Toc138754434"/>
      <w:bookmarkStart w:id="9264" w:name="_Toc101244593"/>
      <w:bookmarkStart w:id="9265" w:name="_Toc148522843"/>
      <w:bookmarkStart w:id="9266" w:name="_Toc112951321"/>
      <w:bookmarkStart w:id="9267" w:name="_Toc114134000"/>
      <w:bookmarkStart w:id="9268" w:name="_Toc120702501"/>
      <w:bookmarkStart w:id="9269" w:name="_Toc113031861"/>
      <w:bookmarkStart w:id="9270" w:name="_Toc136562600"/>
      <w:bookmarkStart w:id="9271" w:name="_Toc145705929"/>
      <w:bookmarkStart w:id="9272" w:name="_Toc164921031"/>
      <w:bookmarkStart w:id="9273" w:name="_Toc170120573"/>
      <w:bookmarkStart w:id="9274" w:name="_Toc175858818"/>
      <w:bookmarkStart w:id="9275" w:name="_Toc185516705"/>
      <w:r>
        <w:t>5.3.7.1</w:t>
      </w:r>
      <w:r>
        <w:tab/>
        <w:t>General</w:t>
      </w:r>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p>
    <w:p w:rsidR="00A10B25" w:rsidRDefault="00A10B25">
      <w:pPr>
        <w:rPr>
          <w:rFonts w:eastAsia="바탕"/>
        </w:rPr>
      </w:pPr>
      <w:r>
        <w:rPr>
          <w:rFonts w:eastAsia="바탕"/>
        </w:rPr>
        <w:t>HTTP error handling shall be supported as specified in clause 5.2.4 of TS 29.500 [6].</w:t>
      </w:r>
    </w:p>
    <w:p w:rsidR="00A10B25" w:rsidRDefault="00A10B25">
      <w:pPr>
        <w:rPr>
          <w:rFonts w:eastAsia="바탕"/>
        </w:rPr>
      </w:pPr>
      <w:r>
        <w:rPr>
          <w:rFonts w:eastAsia="바탕"/>
        </w:rPr>
        <w:t xml:space="preserve">For the </w:t>
      </w:r>
      <w:r>
        <w:rPr>
          <w:lang w:eastAsia="ja-JP"/>
        </w:rPr>
        <w:t>Nnwdaf_DataManagement</w:t>
      </w:r>
      <w:r>
        <w:rPr>
          <w:rFonts w:eastAsia="바탕"/>
        </w:rPr>
        <w:t xml:space="preserve"> API, HTTP error responses shall be supported as specified in clause 4.8 of TS 29.501 [7]. Protocol errors and application errors specified in table 5.2.7.2-1 of TS 29.500 [6] shall be supported for an HTTP method if the corresponding HTTP status codes are specified as mandatory for that HTTP method in table 5.2.7.1-1 of TS 29.500 [6]. In addition, the requirements in the following clauses shall apply.</w:t>
      </w:r>
    </w:p>
    <w:p w:rsidR="00A10B25" w:rsidRDefault="00A10B25">
      <w:pPr>
        <w:pStyle w:val="4"/>
      </w:pPr>
      <w:bookmarkStart w:id="9276" w:name="_Toc104539199"/>
      <w:bookmarkStart w:id="9277" w:name="_Toc113031862"/>
      <w:bookmarkStart w:id="9278" w:name="_Toc101244594"/>
      <w:bookmarkStart w:id="9279" w:name="_Toc120702502"/>
      <w:bookmarkStart w:id="9280" w:name="_Toc136562601"/>
      <w:bookmarkStart w:id="9281" w:name="_Toc148522844"/>
      <w:bookmarkStart w:id="9282" w:name="_Toc138754435"/>
      <w:bookmarkStart w:id="9283" w:name="_Toc145705930"/>
      <w:bookmarkStart w:id="9284" w:name="_Toc112951322"/>
      <w:bookmarkStart w:id="9285" w:name="_Toc114134001"/>
      <w:bookmarkStart w:id="9286" w:name="_Toc164921032"/>
      <w:bookmarkStart w:id="9287" w:name="_Toc170120574"/>
      <w:bookmarkStart w:id="9288" w:name="_Toc175858819"/>
      <w:bookmarkStart w:id="9289" w:name="_Toc185516706"/>
      <w:r>
        <w:t>5.3.7.2</w:t>
      </w:r>
      <w:r>
        <w:tab/>
        <w:t>Protocol Errors</w:t>
      </w:r>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p>
    <w:p w:rsidR="00A10B25" w:rsidRDefault="00A10B25">
      <w:pPr>
        <w:rPr>
          <w:rFonts w:eastAsia="바탕"/>
        </w:rPr>
      </w:pPr>
      <w:r>
        <w:rPr>
          <w:rFonts w:eastAsia="바탕"/>
          <w:lang w:eastAsia="zh-CN"/>
        </w:rPr>
        <w:t xml:space="preserve">In this Release </w:t>
      </w:r>
      <w:r>
        <w:rPr>
          <w:rFonts w:eastAsia="바탕"/>
        </w:rPr>
        <w:t xml:space="preserve">of the specification, there are no additional protocol errors applicable for the </w:t>
      </w:r>
      <w:r>
        <w:rPr>
          <w:lang w:eastAsia="ja-JP"/>
        </w:rPr>
        <w:t>Nnwdaf_DataManagement</w:t>
      </w:r>
      <w:r>
        <w:rPr>
          <w:rFonts w:eastAsia="바탕"/>
        </w:rPr>
        <w:t xml:space="preserve"> API.</w:t>
      </w:r>
    </w:p>
    <w:p w:rsidR="00A10B25" w:rsidRDefault="00A10B25">
      <w:pPr>
        <w:pStyle w:val="4"/>
        <w:rPr>
          <w:rFonts w:eastAsia="바탕"/>
          <w:sz w:val="28"/>
        </w:rPr>
      </w:pPr>
      <w:bookmarkStart w:id="9290" w:name="_Toc112951323"/>
      <w:bookmarkStart w:id="9291" w:name="_Toc113031863"/>
      <w:bookmarkStart w:id="9292" w:name="_Toc138754436"/>
      <w:bookmarkStart w:id="9293" w:name="_Toc120702503"/>
      <w:bookmarkStart w:id="9294" w:name="_Toc145705931"/>
      <w:bookmarkStart w:id="9295" w:name="_Toc136562602"/>
      <w:bookmarkStart w:id="9296" w:name="_Toc148522845"/>
      <w:bookmarkStart w:id="9297" w:name="_Toc101244595"/>
      <w:bookmarkStart w:id="9298" w:name="_Toc114134002"/>
      <w:bookmarkStart w:id="9299" w:name="_Toc104539200"/>
      <w:bookmarkStart w:id="9300" w:name="_Toc164921033"/>
      <w:bookmarkStart w:id="9301" w:name="_Toc170120575"/>
      <w:bookmarkStart w:id="9302" w:name="_Toc175858820"/>
      <w:bookmarkStart w:id="9303" w:name="_Toc185516707"/>
      <w:r>
        <w:t>5.3.7.3</w:t>
      </w:r>
      <w:r>
        <w:tab/>
        <w:t>Application Errors</w:t>
      </w:r>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p>
    <w:p w:rsidR="00A10B25" w:rsidRDefault="00A10B25">
      <w:pPr>
        <w:rPr>
          <w:rFonts w:eastAsia="바탕"/>
        </w:rPr>
      </w:pPr>
      <w:r>
        <w:rPr>
          <w:rFonts w:eastAsia="바탕"/>
        </w:rPr>
        <w:t xml:space="preserve">The application errors defined for the </w:t>
      </w:r>
      <w:r>
        <w:rPr>
          <w:lang w:eastAsia="ja-JP"/>
        </w:rPr>
        <w:t>Nnwdaf_DataManagement</w:t>
      </w:r>
      <w:r>
        <w:rPr>
          <w:rFonts w:eastAsia="바탕"/>
        </w:rPr>
        <w:t xml:space="preserve"> API are listed in table 5.3.7.3-1.</w:t>
      </w:r>
    </w:p>
    <w:p w:rsidR="00A10B25" w:rsidRDefault="00A10B25">
      <w:pPr>
        <w:pStyle w:val="TH"/>
      </w:pPr>
      <w:r>
        <w:t>Table 5.3.7.3-1: Application errors</w:t>
      </w:r>
    </w:p>
    <w:tbl>
      <w:tblPr>
        <w:tblW w:w="9747"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4"/>
        <w:gridCol w:w="1980"/>
        <w:gridCol w:w="3933"/>
      </w:tblGrid>
      <w:tr w:rsidR="00A10B25">
        <w:trPr>
          <w:cantSplit/>
          <w:jc w:val="center"/>
        </w:trPr>
        <w:tc>
          <w:tcPr>
            <w:tcW w:w="3834" w:type="dxa"/>
            <w:shd w:val="clear" w:color="auto" w:fill="C0C0C0"/>
          </w:tcPr>
          <w:p w:rsidR="00A10B25" w:rsidRDefault="00A10B25">
            <w:pPr>
              <w:pStyle w:val="TAH"/>
            </w:pPr>
            <w:r>
              <w:t>Application Error</w:t>
            </w:r>
          </w:p>
        </w:tc>
        <w:tc>
          <w:tcPr>
            <w:tcW w:w="1980" w:type="dxa"/>
            <w:shd w:val="clear" w:color="auto" w:fill="C0C0C0"/>
          </w:tcPr>
          <w:p w:rsidR="00A10B25" w:rsidRDefault="00A10B25">
            <w:pPr>
              <w:pStyle w:val="TAH"/>
            </w:pPr>
            <w:r>
              <w:t>HTTP status code</w:t>
            </w:r>
          </w:p>
        </w:tc>
        <w:tc>
          <w:tcPr>
            <w:tcW w:w="3933" w:type="dxa"/>
            <w:shd w:val="clear" w:color="auto" w:fill="C0C0C0"/>
          </w:tcPr>
          <w:p w:rsidR="00A10B25" w:rsidRDefault="00A10B25">
            <w:pPr>
              <w:pStyle w:val="TAH"/>
            </w:pPr>
            <w:r>
              <w:t>Description</w:t>
            </w:r>
          </w:p>
        </w:tc>
      </w:tr>
      <w:tr w:rsidR="00A10B25">
        <w:trPr>
          <w:cantSplit/>
          <w:jc w:val="center"/>
        </w:trPr>
        <w:tc>
          <w:tcPr>
            <w:tcW w:w="3834" w:type="dxa"/>
          </w:tcPr>
          <w:p w:rsidR="00A10B25" w:rsidRDefault="00A10B25">
            <w:pPr>
              <w:pStyle w:val="TAL"/>
            </w:pPr>
            <w:r>
              <w:t>SUBSCRIPTION_CANNOT_BE_SERVED</w:t>
            </w:r>
          </w:p>
        </w:tc>
        <w:tc>
          <w:tcPr>
            <w:tcW w:w="1980" w:type="dxa"/>
          </w:tcPr>
          <w:p w:rsidR="00A10B25" w:rsidRDefault="00A10B25">
            <w:pPr>
              <w:pStyle w:val="TAL"/>
            </w:pPr>
            <w:r>
              <w:t>400 Bad Request</w:t>
            </w:r>
          </w:p>
        </w:tc>
        <w:tc>
          <w:tcPr>
            <w:tcW w:w="3933" w:type="dxa"/>
          </w:tcPr>
          <w:p w:rsidR="00A10B25" w:rsidRDefault="00A10B25">
            <w:pPr>
              <w:pStyle w:val="TAL"/>
            </w:pPr>
            <w:r>
              <w:t>Indicates that the NWDAF cannot use the contents of the request to either a) determine whether the subscription can already be served or interactions with the ADRF and/or data sources are required or b) determine what interactions with the ADRF and/or data sources are required (if it has determined that they are required).</w:t>
            </w:r>
          </w:p>
        </w:tc>
      </w:tr>
      <w:tr w:rsidR="00A10B25">
        <w:trPr>
          <w:cantSplit/>
          <w:jc w:val="center"/>
        </w:trPr>
        <w:tc>
          <w:tcPr>
            <w:tcW w:w="3834" w:type="dxa"/>
          </w:tcPr>
          <w:p w:rsidR="00A10B25" w:rsidRDefault="00A10B25">
            <w:pPr>
              <w:pStyle w:val="TAL"/>
            </w:pPr>
            <w:r>
              <w:t>USER_CONSENT_NOT_GRANTED</w:t>
            </w:r>
          </w:p>
        </w:tc>
        <w:tc>
          <w:tcPr>
            <w:tcW w:w="1980" w:type="dxa"/>
          </w:tcPr>
          <w:p w:rsidR="00A10B25" w:rsidRDefault="00A10B25">
            <w:pPr>
              <w:pStyle w:val="TAL"/>
            </w:pPr>
            <w:r>
              <w:t>403 Forbidden</w:t>
            </w:r>
          </w:p>
        </w:tc>
        <w:tc>
          <w:tcPr>
            <w:tcW w:w="3933" w:type="dxa"/>
          </w:tcPr>
          <w:p w:rsidR="00A10B25" w:rsidRDefault="00A10B25">
            <w:pPr>
              <w:pStyle w:val="TAL"/>
            </w:pPr>
            <w:r>
              <w:t>Indicates that the request shall be rejected because an impacted user has not provided the required user consent.</w:t>
            </w:r>
          </w:p>
        </w:tc>
      </w:tr>
      <w:tr w:rsidR="00A10B25">
        <w:trPr>
          <w:cantSplit/>
          <w:jc w:val="center"/>
        </w:trPr>
        <w:tc>
          <w:tcPr>
            <w:tcW w:w="3834" w:type="dxa"/>
          </w:tcPr>
          <w:p w:rsidR="00A10B25" w:rsidRDefault="00A10B25">
            <w:pPr>
              <w:pStyle w:val="TAL"/>
            </w:pPr>
            <w:r>
              <w:t>MUTING_INSTR_NOT_ACCEPTED</w:t>
            </w:r>
          </w:p>
        </w:tc>
        <w:tc>
          <w:tcPr>
            <w:tcW w:w="1980" w:type="dxa"/>
          </w:tcPr>
          <w:p w:rsidR="00A10B25" w:rsidRDefault="00A10B25">
            <w:pPr>
              <w:pStyle w:val="TAL"/>
            </w:pPr>
            <w:r>
              <w:t>403 Forbidden</w:t>
            </w:r>
          </w:p>
        </w:tc>
        <w:tc>
          <w:tcPr>
            <w:tcW w:w="3933" w:type="dxa"/>
          </w:tcPr>
          <w:p w:rsidR="00A10B25" w:rsidRDefault="00A10B25">
            <w:pPr>
              <w:pStyle w:val="TAL"/>
            </w:pPr>
            <w:r>
              <w:t>Indicates that the muting instructions received by the NF service consumer cannot be accepted.</w:t>
            </w:r>
          </w:p>
        </w:tc>
      </w:tr>
      <w:tr w:rsidR="00A10B25">
        <w:trPr>
          <w:cantSplit/>
          <w:jc w:val="center"/>
        </w:trPr>
        <w:tc>
          <w:tcPr>
            <w:tcW w:w="9747" w:type="dxa"/>
            <w:gridSpan w:val="3"/>
          </w:tcPr>
          <w:p w:rsidR="00A10B25" w:rsidRDefault="00A10B25">
            <w:pPr>
              <w:pStyle w:val="TAN"/>
            </w:pPr>
            <w:r>
              <w:t>NOTE:</w:t>
            </w:r>
            <w:r>
              <w:tab/>
              <w:t>Including a "ProblemDetails" data structure with the "cause" attribute in the HTTP response is optional unless explicitly mandated in the service operation clauses.</w:t>
            </w:r>
          </w:p>
        </w:tc>
      </w:tr>
    </w:tbl>
    <w:p w:rsidR="00A10B25" w:rsidRDefault="00A10B25">
      <w:pPr>
        <w:rPr>
          <w:lang w:val="en-US" w:eastAsia="ko-KR"/>
        </w:rPr>
      </w:pPr>
    </w:p>
    <w:p w:rsidR="00A10B25" w:rsidRDefault="00A10B25">
      <w:pPr>
        <w:pStyle w:val="3"/>
        <w:rPr>
          <w:lang w:eastAsia="zh-CN"/>
        </w:rPr>
      </w:pPr>
      <w:bookmarkStart w:id="9304" w:name="_Toc90656008"/>
      <w:bookmarkStart w:id="9305" w:name="_Toc85557213"/>
      <w:bookmarkStart w:id="9306" w:name="_Toc104539201"/>
      <w:bookmarkStart w:id="9307" w:name="_Toc101244596"/>
      <w:bookmarkStart w:id="9308" w:name="_Toc98233815"/>
      <w:bookmarkStart w:id="9309" w:name="_Toc88667723"/>
      <w:bookmarkStart w:id="9310" w:name="_Toc94064413"/>
      <w:bookmarkStart w:id="9311" w:name="_Toc113031864"/>
      <w:bookmarkStart w:id="9312" w:name="_Toc83233185"/>
      <w:bookmarkStart w:id="9313" w:name="_Toc70550730"/>
      <w:bookmarkStart w:id="9314" w:name="_Toc114134003"/>
      <w:bookmarkStart w:id="9315" w:name="_Toc85553114"/>
      <w:bookmarkStart w:id="9316" w:name="_Toc136562603"/>
      <w:bookmarkStart w:id="9317" w:name="_Toc145705932"/>
      <w:bookmarkStart w:id="9318" w:name="_Toc148522846"/>
      <w:bookmarkStart w:id="9319" w:name="_Toc112951324"/>
      <w:bookmarkStart w:id="9320" w:name="_Toc138754437"/>
      <w:bookmarkStart w:id="9321" w:name="_Toc120702504"/>
      <w:bookmarkStart w:id="9322" w:name="_Toc164921034"/>
      <w:bookmarkStart w:id="9323" w:name="_Toc170120576"/>
      <w:bookmarkStart w:id="9324" w:name="_Toc175858821"/>
      <w:bookmarkStart w:id="9325" w:name="_Toc185516708"/>
      <w:r>
        <w:rPr>
          <w:lang w:val="en-US"/>
        </w:rPr>
        <w:t>5.3</w:t>
      </w:r>
      <w:r>
        <w:rPr>
          <w:rFonts w:hint="eastAsia"/>
          <w:lang w:val="en-US"/>
        </w:rPr>
        <w:t>.</w:t>
      </w:r>
      <w:r>
        <w:rPr>
          <w:lang w:val="en-US"/>
        </w:rPr>
        <w:t>8</w:t>
      </w:r>
      <w:r>
        <w:rPr>
          <w:rFonts w:hint="eastAsia"/>
          <w:lang w:val="en-US"/>
        </w:rPr>
        <w:tab/>
      </w:r>
      <w:r>
        <w:rPr>
          <w:lang w:val="en-US"/>
        </w:rPr>
        <w:t>Feature negotiation</w:t>
      </w:r>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p>
    <w:p w:rsidR="00A10B25" w:rsidRDefault="00A10B25">
      <w:pPr>
        <w:rPr>
          <w:rFonts w:eastAsia="바탕"/>
        </w:rPr>
      </w:pPr>
      <w:r>
        <w:rPr>
          <w:rFonts w:eastAsia="바탕"/>
        </w:rPr>
        <w:t xml:space="preserve">The optional features in table 5.3.8-1 are defined for the </w:t>
      </w:r>
      <w:r>
        <w:rPr>
          <w:lang w:eastAsia="ja-JP"/>
        </w:rPr>
        <w:t>Nnwdaf_DataManagement</w:t>
      </w:r>
      <w:r>
        <w:rPr>
          <w:rFonts w:eastAsia="바탕"/>
        </w:rPr>
        <w:t xml:space="preserve"> </w:t>
      </w:r>
      <w:r>
        <w:rPr>
          <w:rFonts w:eastAsia="바탕"/>
          <w:lang w:eastAsia="zh-CN"/>
        </w:rPr>
        <w:t xml:space="preserve">API. They shall be negotiated using the </w:t>
      </w:r>
      <w:r>
        <w:rPr>
          <w:rFonts w:eastAsia="바탕"/>
        </w:rPr>
        <w:t>extensibility mechanism defined in clause 6.6 of 3GPP TS 29.500 [6].</w:t>
      </w:r>
    </w:p>
    <w:p w:rsidR="00A10B25" w:rsidRDefault="00A10B25">
      <w:pPr>
        <w:pStyle w:val="TH"/>
      </w:pPr>
      <w:r>
        <w:t>Table 5.3.8-1: Supported Features</w:t>
      </w:r>
    </w:p>
    <w:tbl>
      <w:tblPr>
        <w:tblW w:w="949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5"/>
        <w:gridCol w:w="2237"/>
        <w:gridCol w:w="5732"/>
      </w:tblGrid>
      <w:tr w:rsidR="00A10B25">
        <w:trPr>
          <w:jc w:val="center"/>
        </w:trPr>
        <w:tc>
          <w:tcPr>
            <w:tcW w:w="1525" w:type="dxa"/>
            <w:shd w:val="clear" w:color="auto" w:fill="C0C0C0"/>
          </w:tcPr>
          <w:p w:rsidR="00A10B25" w:rsidRDefault="00A10B25">
            <w:pPr>
              <w:pStyle w:val="TAH"/>
            </w:pPr>
            <w:r>
              <w:t>Feature number</w:t>
            </w:r>
          </w:p>
        </w:tc>
        <w:tc>
          <w:tcPr>
            <w:tcW w:w="2237" w:type="dxa"/>
            <w:shd w:val="clear" w:color="auto" w:fill="C0C0C0"/>
          </w:tcPr>
          <w:p w:rsidR="00A10B25" w:rsidRDefault="00A10B25">
            <w:pPr>
              <w:pStyle w:val="TAH"/>
            </w:pPr>
            <w:r>
              <w:t>Feature Name</w:t>
            </w:r>
          </w:p>
        </w:tc>
        <w:tc>
          <w:tcPr>
            <w:tcW w:w="5732" w:type="dxa"/>
            <w:shd w:val="clear" w:color="auto" w:fill="C0C0C0"/>
          </w:tcPr>
          <w:p w:rsidR="00A10B25" w:rsidRDefault="00A10B25">
            <w:pPr>
              <w:pStyle w:val="TAH"/>
            </w:pPr>
            <w:r>
              <w:t>Description</w:t>
            </w:r>
          </w:p>
        </w:tc>
      </w:tr>
      <w:tr w:rsidR="00A10B25">
        <w:trPr>
          <w:jc w:val="center"/>
        </w:trPr>
        <w:tc>
          <w:tcPr>
            <w:tcW w:w="1525" w:type="dxa"/>
          </w:tcPr>
          <w:p w:rsidR="00A10B25" w:rsidRDefault="00A10B25">
            <w:pPr>
              <w:pStyle w:val="TAL"/>
            </w:pPr>
            <w:r>
              <w:rPr>
                <w:rFonts w:hint="eastAsia"/>
                <w:lang w:eastAsia="zh-CN"/>
              </w:rPr>
              <w:t>1</w:t>
            </w:r>
          </w:p>
        </w:tc>
        <w:tc>
          <w:tcPr>
            <w:tcW w:w="2237" w:type="dxa"/>
          </w:tcPr>
          <w:p w:rsidR="00A10B25" w:rsidRDefault="00A10B25">
            <w:pPr>
              <w:pStyle w:val="TAL"/>
            </w:pPr>
            <w:r>
              <w:rPr>
                <w:rFonts w:cs="Arial" w:hint="eastAsia"/>
                <w:szCs w:val="18"/>
                <w:lang w:eastAsia="zh-CN"/>
              </w:rPr>
              <w:t>Multi</w:t>
            </w:r>
            <w:r>
              <w:rPr>
                <w:lang w:val="en-US" w:eastAsia="zh-CN"/>
              </w:rPr>
              <w:t>ProcessingInstruction</w:t>
            </w:r>
          </w:p>
        </w:tc>
        <w:tc>
          <w:tcPr>
            <w:tcW w:w="5732" w:type="dxa"/>
          </w:tcPr>
          <w:p w:rsidR="00A10B25" w:rsidRDefault="00A10B25">
            <w:pPr>
              <w:pStyle w:val="TAL"/>
              <w:rPr>
                <w:rFonts w:cs="Arial"/>
                <w:szCs w:val="18"/>
              </w:rPr>
            </w:pPr>
            <w:r>
              <w:t xml:space="preserve">Indicates the support of multiple </w:t>
            </w:r>
            <w:r>
              <w:rPr>
                <w:lang w:eastAsia="ja-JP"/>
              </w:rPr>
              <w:t>processing instructions</w:t>
            </w:r>
            <w:r>
              <w:t>.</w:t>
            </w:r>
          </w:p>
        </w:tc>
      </w:tr>
      <w:tr w:rsidR="00A10B25">
        <w:trPr>
          <w:jc w:val="center"/>
        </w:trPr>
        <w:tc>
          <w:tcPr>
            <w:tcW w:w="1525" w:type="dxa"/>
          </w:tcPr>
          <w:p w:rsidR="00A10B25" w:rsidRDefault="00A10B25">
            <w:pPr>
              <w:pStyle w:val="TAL"/>
              <w:rPr>
                <w:rFonts w:eastAsia="DengXian" w:hint="eastAsia"/>
                <w:lang w:eastAsia="zh-CN"/>
              </w:rPr>
            </w:pPr>
            <w:r>
              <w:rPr>
                <w:rFonts w:eastAsia="DengXian" w:hint="eastAsia"/>
                <w:lang w:eastAsia="zh-CN"/>
              </w:rPr>
              <w:t>2</w:t>
            </w:r>
          </w:p>
        </w:tc>
        <w:tc>
          <w:tcPr>
            <w:tcW w:w="2237" w:type="dxa"/>
          </w:tcPr>
          <w:p w:rsidR="00A10B25" w:rsidRDefault="00A10B25">
            <w:pPr>
              <w:pStyle w:val="TAL"/>
              <w:rPr>
                <w:rFonts w:eastAsia="바탕"/>
              </w:rPr>
            </w:pPr>
            <w:r>
              <w:t>UserConsent</w:t>
            </w:r>
          </w:p>
        </w:tc>
        <w:tc>
          <w:tcPr>
            <w:tcW w:w="5732" w:type="dxa"/>
          </w:tcPr>
          <w:p w:rsidR="00A10B25" w:rsidRDefault="00A10B25">
            <w:pPr>
              <w:pStyle w:val="TAL"/>
              <w:rPr>
                <w:rFonts w:eastAsia="바탕" w:cs="Arial"/>
                <w:szCs w:val="18"/>
              </w:rPr>
            </w:pPr>
            <w:r>
              <w:rPr>
                <w:rFonts w:cs="Arial"/>
                <w:szCs w:val="18"/>
              </w:rPr>
              <w:t>Indicates the support of detailed handling of user consent, e.g. indications that user consent has been checked and error responses related to the lack of user consent.</w:t>
            </w:r>
          </w:p>
        </w:tc>
      </w:tr>
      <w:tr w:rsidR="00A10B25">
        <w:trPr>
          <w:jc w:val="center"/>
        </w:trPr>
        <w:tc>
          <w:tcPr>
            <w:tcW w:w="1525" w:type="dxa"/>
          </w:tcPr>
          <w:p w:rsidR="00A10B25" w:rsidRDefault="00A10B25">
            <w:pPr>
              <w:keepNext/>
              <w:keepLines/>
              <w:spacing w:after="0"/>
              <w:rPr>
                <w:rFonts w:eastAsia="DengXian" w:hint="eastAsia"/>
                <w:lang w:eastAsia="zh-CN"/>
              </w:rPr>
            </w:pPr>
            <w:r>
              <w:rPr>
                <w:rFonts w:ascii="Arial" w:eastAsia="DengXian" w:hAnsi="Arial"/>
                <w:sz w:val="18"/>
                <w:lang w:eastAsia="zh-CN"/>
              </w:rPr>
              <w:t>3</w:t>
            </w:r>
          </w:p>
        </w:tc>
        <w:tc>
          <w:tcPr>
            <w:tcW w:w="2237" w:type="dxa"/>
          </w:tcPr>
          <w:p w:rsidR="00A10B25" w:rsidRDefault="00A10B25">
            <w:pPr>
              <w:pStyle w:val="TAL"/>
            </w:pPr>
            <w:r>
              <w:t>DataAnaCollect</w:t>
            </w:r>
          </w:p>
        </w:tc>
        <w:tc>
          <w:tcPr>
            <w:tcW w:w="5732" w:type="dxa"/>
          </w:tcPr>
          <w:p w:rsidR="00A10B25" w:rsidRDefault="00A10B25">
            <w:pPr>
              <w:pStyle w:val="TAL"/>
              <w:rPr>
                <w:rFonts w:cs="Arial"/>
                <w:szCs w:val="18"/>
              </w:rPr>
            </w:pPr>
            <w:r>
              <w:t>This feature indicates support for the enhancement of data and analytics collection.</w:t>
            </w:r>
          </w:p>
        </w:tc>
      </w:tr>
      <w:tr w:rsidR="00A10B25">
        <w:trPr>
          <w:jc w:val="center"/>
        </w:trPr>
        <w:tc>
          <w:tcPr>
            <w:tcW w:w="1525" w:type="dxa"/>
          </w:tcPr>
          <w:p w:rsidR="00A10B25" w:rsidRDefault="00A10B25">
            <w:pPr>
              <w:keepNext/>
              <w:keepLines/>
              <w:spacing w:after="0"/>
              <w:rPr>
                <w:rFonts w:ascii="Arial" w:eastAsia="DengXian" w:hAnsi="Arial" w:hint="eastAsia"/>
                <w:sz w:val="18"/>
                <w:lang w:eastAsia="zh-CN"/>
              </w:rPr>
            </w:pPr>
            <w:r>
              <w:rPr>
                <w:rFonts w:ascii="Arial" w:eastAsia="DengXian" w:hAnsi="Arial" w:hint="eastAsia"/>
                <w:sz w:val="18"/>
                <w:lang w:eastAsia="zh-CN"/>
              </w:rPr>
              <w:t>4</w:t>
            </w:r>
          </w:p>
        </w:tc>
        <w:tc>
          <w:tcPr>
            <w:tcW w:w="2237" w:type="dxa"/>
          </w:tcPr>
          <w:p w:rsidR="00A10B25" w:rsidRDefault="00A10B25">
            <w:pPr>
              <w:pStyle w:val="TAL"/>
            </w:pPr>
            <w:r>
              <w:t>EnhDataMgmt</w:t>
            </w:r>
          </w:p>
        </w:tc>
        <w:tc>
          <w:tcPr>
            <w:tcW w:w="5732" w:type="dxa"/>
          </w:tcPr>
          <w:p w:rsidR="00A10B25" w:rsidRDefault="00A10B25">
            <w:pPr>
              <w:pStyle w:val="TAL"/>
            </w:pPr>
            <w:r>
              <w:t>Indicates the support of enhanced data management mechanisms, including supporting of pending notification, muting and storage handling.</w:t>
            </w:r>
          </w:p>
        </w:tc>
      </w:tr>
      <w:tr w:rsidR="00A10B25">
        <w:trPr>
          <w:jc w:val="center"/>
        </w:trPr>
        <w:tc>
          <w:tcPr>
            <w:tcW w:w="1525" w:type="dxa"/>
          </w:tcPr>
          <w:p w:rsidR="00A10B25" w:rsidRDefault="00A10B25">
            <w:pPr>
              <w:keepNext/>
              <w:keepLines/>
              <w:spacing w:after="0"/>
              <w:rPr>
                <w:rFonts w:ascii="Arial" w:eastAsia="DengXian" w:hAnsi="Arial" w:hint="eastAsia"/>
                <w:sz w:val="18"/>
                <w:lang w:eastAsia="zh-CN"/>
              </w:rPr>
            </w:pPr>
            <w:r>
              <w:rPr>
                <w:rFonts w:ascii="Arial" w:eastAsia="DengXian" w:hAnsi="Arial" w:hint="eastAsia"/>
                <w:sz w:val="18"/>
                <w:lang w:eastAsia="zh-CN"/>
              </w:rPr>
              <w:t>5</w:t>
            </w:r>
          </w:p>
        </w:tc>
        <w:tc>
          <w:tcPr>
            <w:tcW w:w="2237" w:type="dxa"/>
          </w:tcPr>
          <w:p w:rsidR="00A10B25" w:rsidRDefault="00A10B25">
            <w:pPr>
              <w:pStyle w:val="TAL"/>
            </w:pPr>
            <w:r>
              <w:rPr>
                <w:rFonts w:eastAsia="DengXian"/>
              </w:rPr>
              <w:t>UpEvents</w:t>
            </w:r>
          </w:p>
        </w:tc>
        <w:tc>
          <w:tcPr>
            <w:tcW w:w="5732" w:type="dxa"/>
          </w:tcPr>
          <w:p w:rsidR="00A10B25" w:rsidRDefault="00A10B25">
            <w:pPr>
              <w:pStyle w:val="TAL"/>
            </w:pPr>
            <w:r>
              <w:rPr>
                <w:rFonts w:eastAsia="DengXian" w:cs="Arial"/>
                <w:szCs w:val="18"/>
              </w:rPr>
              <w:t>Indicates the support of UPF events.</w:t>
            </w:r>
          </w:p>
        </w:tc>
      </w:tr>
      <w:tr w:rsidR="00A10B25">
        <w:trPr>
          <w:jc w:val="center"/>
        </w:trPr>
        <w:tc>
          <w:tcPr>
            <w:tcW w:w="1525"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DengXian" w:hAnsi="Arial"/>
                <w:sz w:val="18"/>
                <w:lang w:eastAsia="zh-CN"/>
              </w:rPr>
            </w:pPr>
            <w:r>
              <w:rPr>
                <w:rFonts w:ascii="Arial" w:eastAsia="DengXian" w:hAnsi="Arial"/>
                <w:sz w:val="18"/>
                <w:lang w:eastAsia="zh-CN"/>
              </w:rPr>
              <w:t>6</w:t>
            </w:r>
          </w:p>
        </w:tc>
        <w:tc>
          <w:tcPr>
            <w:tcW w:w="223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LocEvents</w:t>
            </w:r>
          </w:p>
        </w:tc>
        <w:tc>
          <w:tcPr>
            <w:tcW w:w="573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cs="Arial"/>
                <w:szCs w:val="18"/>
              </w:rPr>
            </w:pPr>
            <w:r>
              <w:rPr>
                <w:rFonts w:eastAsia="DengXian" w:cs="Arial"/>
                <w:szCs w:val="18"/>
              </w:rPr>
              <w:t>Indicates the support of location events.</w:t>
            </w:r>
          </w:p>
        </w:tc>
      </w:tr>
    </w:tbl>
    <w:p w:rsidR="00A10B25" w:rsidRDefault="00A10B25">
      <w:pPr>
        <w:rPr>
          <w:lang w:val="en-US" w:eastAsia="ko-KR"/>
        </w:rPr>
      </w:pPr>
    </w:p>
    <w:p w:rsidR="00A10B25" w:rsidRDefault="00A10B25">
      <w:pPr>
        <w:pStyle w:val="3"/>
        <w:rPr>
          <w:lang w:val="en-US"/>
        </w:rPr>
      </w:pPr>
      <w:bookmarkStart w:id="9326" w:name="_Toc85553115"/>
      <w:bookmarkStart w:id="9327" w:name="_Toc112951325"/>
      <w:bookmarkStart w:id="9328" w:name="_Toc83233186"/>
      <w:bookmarkStart w:id="9329" w:name="_Toc88667724"/>
      <w:bookmarkStart w:id="9330" w:name="_Toc104539202"/>
      <w:bookmarkStart w:id="9331" w:name="_Toc98233816"/>
      <w:bookmarkStart w:id="9332" w:name="_Toc145705933"/>
      <w:bookmarkStart w:id="9333" w:name="_Toc101244597"/>
      <w:bookmarkStart w:id="9334" w:name="_Toc113031865"/>
      <w:bookmarkStart w:id="9335" w:name="_Toc148522847"/>
      <w:bookmarkStart w:id="9336" w:name="_Toc114134004"/>
      <w:bookmarkStart w:id="9337" w:name="_Toc138754438"/>
      <w:bookmarkStart w:id="9338" w:name="_Toc120702505"/>
      <w:bookmarkStart w:id="9339" w:name="_Toc70550731"/>
      <w:bookmarkStart w:id="9340" w:name="_Toc94064414"/>
      <w:bookmarkStart w:id="9341" w:name="_Toc90656009"/>
      <w:bookmarkStart w:id="9342" w:name="_Toc85557214"/>
      <w:bookmarkStart w:id="9343" w:name="_Toc136562604"/>
      <w:bookmarkStart w:id="9344" w:name="_Toc164921035"/>
      <w:bookmarkStart w:id="9345" w:name="_Toc170120577"/>
      <w:bookmarkStart w:id="9346" w:name="_Toc175858822"/>
      <w:bookmarkStart w:id="9347" w:name="_Toc185516709"/>
      <w:r>
        <w:rPr>
          <w:lang w:val="en-US"/>
        </w:rPr>
        <w:t>5.3.9</w:t>
      </w:r>
      <w:r>
        <w:rPr>
          <w:lang w:val="en-US"/>
        </w:rPr>
        <w:tab/>
        <w:t>Security</w:t>
      </w:r>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p>
    <w:p w:rsidR="00A10B25" w:rsidRDefault="00A10B25">
      <w:pPr>
        <w:rPr>
          <w:rFonts w:eastAsia="DengXian"/>
        </w:rPr>
      </w:pPr>
      <w:r>
        <w:rPr>
          <w:rFonts w:eastAsia="DengXian"/>
        </w:rPr>
        <w:t xml:space="preserve">As indicated in TS 33.501 [13] and TS 29.500 [6], the access to the </w:t>
      </w:r>
      <w:r>
        <w:rPr>
          <w:lang w:eastAsia="ja-JP"/>
        </w:rPr>
        <w:t>Nnwdaf_DataManagement</w:t>
      </w:r>
      <w:r>
        <w:rPr>
          <w:rFonts w:eastAsia="DengXian"/>
          <w:lang w:val="en-US" w:eastAsia="ko-KR"/>
        </w:rPr>
        <w:t xml:space="preserve"> </w:t>
      </w:r>
      <w:r>
        <w:rPr>
          <w:rFonts w:eastAsia="DengXian"/>
        </w:rPr>
        <w:t>API may be authorized by means of the OAuth2 protocol (see IETF RFC 6749 [14]), based on local configuration, using the "Client Credentials" authorization grant, where the NRF (see TS 29.510 [12]) plays the role of the authorization server.</w:t>
      </w:r>
    </w:p>
    <w:p w:rsidR="00A10B25" w:rsidRDefault="00A10B25">
      <w:pPr>
        <w:rPr>
          <w:rFonts w:eastAsia="DengXian"/>
        </w:rPr>
      </w:pPr>
      <w:r>
        <w:rPr>
          <w:rFonts w:eastAsia="DengXian"/>
        </w:rPr>
        <w:t xml:space="preserve">If OAuth2 is used, an NF service consumer, prior to consuming services offered by the </w:t>
      </w:r>
      <w:r>
        <w:rPr>
          <w:lang w:eastAsia="ja-JP"/>
        </w:rPr>
        <w:t>Nnwdaf_DataManagement</w:t>
      </w:r>
      <w:r>
        <w:rPr>
          <w:rFonts w:eastAsia="DengXian"/>
          <w:lang w:val="en-US" w:eastAsia="ko-KR"/>
        </w:rPr>
        <w:t xml:space="preserve"> </w:t>
      </w:r>
      <w:r>
        <w:rPr>
          <w:rFonts w:eastAsia="DengXian"/>
        </w:rPr>
        <w:t>API, shall obtain a "token" from the authorization server, by invoking the Access Token Request service, as described in TS 29.510 [12], clause 5.4.2.2.</w:t>
      </w:r>
    </w:p>
    <w:p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Nnwdaf_DataManagement</w:t>
      </w:r>
      <w:r>
        <w:t xml:space="preserve"> service.</w:t>
      </w:r>
    </w:p>
    <w:p w:rsidR="00A10B25" w:rsidRDefault="00A10B25">
      <w:pPr>
        <w:rPr>
          <w:rFonts w:eastAsia="DengXian"/>
          <w:lang w:val="en-US"/>
        </w:rPr>
      </w:pPr>
      <w:r>
        <w:rPr>
          <w:rFonts w:eastAsia="DengXian"/>
          <w:lang w:val="en-US"/>
        </w:rPr>
        <w:t xml:space="preserve">The </w:t>
      </w:r>
      <w:r>
        <w:rPr>
          <w:lang w:eastAsia="ja-JP"/>
        </w:rPr>
        <w:t>Nnwdaf_DataManagement</w:t>
      </w:r>
      <w:r>
        <w:rPr>
          <w:rFonts w:eastAsia="DengXian"/>
          <w:lang w:val="en-US" w:eastAsia="ko-KR"/>
        </w:rPr>
        <w:t xml:space="preserve"> </w:t>
      </w:r>
      <w:r>
        <w:rPr>
          <w:rFonts w:eastAsia="DengXian"/>
          <w:lang w:val="en-US"/>
        </w:rPr>
        <w:t>API defines a single scope "nnwdaf-datamanagement" for the entire service, and it does not define any additional scopes at resource or operation level.</w:t>
      </w:r>
    </w:p>
    <w:p w:rsidR="00A10B25" w:rsidRDefault="00A10B25">
      <w:pPr>
        <w:rPr>
          <w:rFonts w:eastAsia="바탕"/>
        </w:rPr>
      </w:pPr>
    </w:p>
    <w:p w:rsidR="00A10B25" w:rsidRDefault="00A10B25">
      <w:pPr>
        <w:pStyle w:val="2"/>
      </w:pPr>
      <w:bookmarkStart w:id="9348" w:name="_Toc94064415"/>
      <w:bookmarkStart w:id="9349" w:name="_Toc85553116"/>
      <w:bookmarkStart w:id="9350" w:name="_Toc120702506"/>
      <w:bookmarkStart w:id="9351" w:name="_Toc113031866"/>
      <w:bookmarkStart w:id="9352" w:name="_Toc70550732"/>
      <w:bookmarkStart w:id="9353" w:name="_Toc136562605"/>
      <w:bookmarkStart w:id="9354" w:name="_Toc83233187"/>
      <w:bookmarkStart w:id="9355" w:name="_Toc98233817"/>
      <w:bookmarkStart w:id="9356" w:name="_Toc114134005"/>
      <w:bookmarkStart w:id="9357" w:name="_Toc88667725"/>
      <w:bookmarkStart w:id="9358" w:name="_Toc104539203"/>
      <w:bookmarkStart w:id="9359" w:name="_Toc101244598"/>
      <w:bookmarkStart w:id="9360" w:name="_Toc90656010"/>
      <w:bookmarkStart w:id="9361" w:name="_Toc85557215"/>
      <w:bookmarkStart w:id="9362" w:name="_Toc138754439"/>
      <w:bookmarkStart w:id="9363" w:name="_Toc148522848"/>
      <w:bookmarkStart w:id="9364" w:name="_Toc145705934"/>
      <w:bookmarkStart w:id="9365" w:name="_Toc112951326"/>
      <w:bookmarkStart w:id="9366" w:name="_Toc164921036"/>
      <w:bookmarkStart w:id="9367" w:name="_Toc170120578"/>
      <w:bookmarkStart w:id="9368" w:name="_Toc175858823"/>
      <w:bookmarkStart w:id="9369" w:name="_Toc185516710"/>
      <w:r>
        <w:rPr>
          <w:lang w:eastAsia="zh-CN"/>
        </w:rPr>
        <w:t>5.4</w:t>
      </w:r>
      <w:r>
        <w:tab/>
      </w:r>
      <w:r>
        <w:rPr>
          <w:lang w:eastAsia="ja-JP"/>
        </w:rPr>
        <w:t>Nnwdaf_MLModelProvision</w:t>
      </w:r>
      <w:r>
        <w:t xml:space="preserve"> Service API</w:t>
      </w:r>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p>
    <w:p w:rsidR="00A10B25" w:rsidRDefault="00A10B25">
      <w:pPr>
        <w:pStyle w:val="3"/>
        <w:rPr>
          <w:lang w:val="en-US"/>
        </w:rPr>
      </w:pPr>
      <w:bookmarkStart w:id="9370" w:name="_Toc94064416"/>
      <w:bookmarkStart w:id="9371" w:name="_Toc136562606"/>
      <w:bookmarkStart w:id="9372" w:name="_Toc83233188"/>
      <w:bookmarkStart w:id="9373" w:name="_Toc98233818"/>
      <w:bookmarkStart w:id="9374" w:name="_Toc104539204"/>
      <w:bookmarkStart w:id="9375" w:name="_Toc90656011"/>
      <w:bookmarkStart w:id="9376" w:name="_Toc112951327"/>
      <w:bookmarkStart w:id="9377" w:name="_Toc113031867"/>
      <w:bookmarkStart w:id="9378" w:name="_Toc70550733"/>
      <w:bookmarkStart w:id="9379" w:name="_Toc101244599"/>
      <w:bookmarkStart w:id="9380" w:name="_Toc85553117"/>
      <w:bookmarkStart w:id="9381" w:name="_Toc138754440"/>
      <w:bookmarkStart w:id="9382" w:name="_Toc120702507"/>
      <w:bookmarkStart w:id="9383" w:name="_Toc148522849"/>
      <w:bookmarkStart w:id="9384" w:name="_Toc85557216"/>
      <w:bookmarkStart w:id="9385" w:name="_Toc88667726"/>
      <w:bookmarkStart w:id="9386" w:name="_Toc145705935"/>
      <w:bookmarkStart w:id="9387" w:name="_Toc114134006"/>
      <w:bookmarkStart w:id="9388" w:name="_Toc164921037"/>
      <w:bookmarkStart w:id="9389" w:name="_Toc170120579"/>
      <w:bookmarkStart w:id="9390" w:name="_Toc175858824"/>
      <w:bookmarkStart w:id="9391" w:name="_Toc185516711"/>
      <w:r>
        <w:rPr>
          <w:lang w:val="en-US"/>
        </w:rPr>
        <w:t>5.4</w:t>
      </w:r>
      <w:r>
        <w:rPr>
          <w:rFonts w:hint="eastAsia"/>
          <w:lang w:val="en-US"/>
        </w:rPr>
        <w:t>.</w:t>
      </w:r>
      <w:r>
        <w:rPr>
          <w:lang w:val="en-US"/>
        </w:rPr>
        <w:t>1</w:t>
      </w:r>
      <w:r>
        <w:rPr>
          <w:lang w:val="en-US"/>
        </w:rPr>
        <w:tab/>
        <w:t>Introduction</w:t>
      </w:r>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p>
    <w:p w:rsidR="00A10B25" w:rsidRDefault="00A10B25">
      <w:pPr>
        <w:rPr>
          <w:lang w:eastAsia="zh-CN"/>
        </w:rPr>
      </w:pPr>
      <w:r>
        <w:t>The</w:t>
      </w:r>
      <w:r>
        <w:rPr>
          <w:rFonts w:eastAsia="Times New Roman"/>
        </w:rPr>
        <w:t xml:space="preserve"> </w:t>
      </w:r>
      <w:r>
        <w:rPr>
          <w:lang w:eastAsia="ja-JP"/>
        </w:rPr>
        <w:t>Nnwdaf_MLModelProvision</w:t>
      </w:r>
      <w:r>
        <w:rPr>
          <w:rFonts w:eastAsia="Times New Roman"/>
        </w:rPr>
        <w:t xml:space="preserve"> service </w:t>
      </w:r>
      <w:r>
        <w:t xml:space="preserve">shall use the </w:t>
      </w:r>
      <w:r>
        <w:rPr>
          <w:lang w:eastAsia="ja-JP"/>
        </w:rPr>
        <w:t>Nnwdaf_MLModelProvision</w:t>
      </w:r>
      <w:r>
        <w:t xml:space="preserve"> </w:t>
      </w:r>
      <w:r>
        <w:rPr>
          <w:lang w:eastAsia="zh-CN"/>
        </w:rPr>
        <w:t>API.</w:t>
      </w:r>
    </w:p>
    <w:p w:rsidR="00A10B25" w:rsidRDefault="00A10B25">
      <w:r>
        <w:t xml:space="preserve">The API URI of the </w:t>
      </w:r>
      <w:r>
        <w:rPr>
          <w:lang w:eastAsia="ja-JP"/>
        </w:rPr>
        <w:t>Nnwdaf_MLModelProvision</w:t>
      </w:r>
      <w:r>
        <w:rPr>
          <w:lang w:val="en-US" w:eastAsia="ko-KR"/>
        </w:rPr>
        <w:t xml:space="preserve"> </w:t>
      </w:r>
      <w:r>
        <w:rPr>
          <w:lang w:val="en-US" w:eastAsia="zh-CN"/>
        </w:rPr>
        <w:t xml:space="preserve">API shall be: </w:t>
      </w:r>
    </w:p>
    <w:p w:rsidR="00A10B25" w:rsidRDefault="00A10B25">
      <w:pPr>
        <w:pStyle w:val="B1"/>
        <w:rPr>
          <w:lang w:eastAsia="zh-CN"/>
        </w:rPr>
      </w:pPr>
      <w:r>
        <w:rPr>
          <w:lang w:val="en-US" w:eastAsia="ko-KR"/>
        </w:rPr>
        <w:t>{apiRoot}/&lt;apiName&gt;/&lt;apiVersion&gt;</w:t>
      </w:r>
    </w:p>
    <w:p w:rsidR="00A10B25" w:rsidRDefault="00A10B25">
      <w:pPr>
        <w:rPr>
          <w:lang w:eastAsia="zh-CN"/>
        </w:rPr>
      </w:pPr>
      <w:r>
        <w:rPr>
          <w:lang w:eastAsia="zh-CN"/>
        </w:rPr>
        <w:t>The request URIs used in each HTTP requests from the NF service consumer towards the 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"nnwdaf-mlmodelprovision</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5.4.3.</w:t>
      </w:r>
    </w:p>
    <w:p w:rsidR="00A10B25" w:rsidRDefault="00A10B25">
      <w:pPr>
        <w:pStyle w:val="3"/>
        <w:rPr>
          <w:lang w:val="en-US"/>
        </w:rPr>
      </w:pPr>
      <w:bookmarkStart w:id="9392" w:name="_Toc101244600"/>
      <w:bookmarkStart w:id="9393" w:name="_Toc136562607"/>
      <w:bookmarkStart w:id="9394" w:name="_Toc94064417"/>
      <w:bookmarkStart w:id="9395" w:name="_Toc83233189"/>
      <w:bookmarkStart w:id="9396" w:name="_Toc114134007"/>
      <w:bookmarkStart w:id="9397" w:name="_Toc120702508"/>
      <w:bookmarkStart w:id="9398" w:name="_Toc85553118"/>
      <w:bookmarkStart w:id="9399" w:name="_Toc112951328"/>
      <w:bookmarkStart w:id="9400" w:name="_Toc113031868"/>
      <w:bookmarkStart w:id="9401" w:name="_Toc104539205"/>
      <w:bookmarkStart w:id="9402" w:name="_Toc85557217"/>
      <w:bookmarkStart w:id="9403" w:name="_Toc70550734"/>
      <w:bookmarkStart w:id="9404" w:name="_Toc138754441"/>
      <w:bookmarkStart w:id="9405" w:name="_Toc98233819"/>
      <w:bookmarkStart w:id="9406" w:name="_Toc145705936"/>
      <w:bookmarkStart w:id="9407" w:name="_Toc90656012"/>
      <w:bookmarkStart w:id="9408" w:name="_Toc88667727"/>
      <w:bookmarkStart w:id="9409" w:name="_Toc148522850"/>
      <w:bookmarkStart w:id="9410" w:name="_Toc164921038"/>
      <w:bookmarkStart w:id="9411" w:name="_Toc170120580"/>
      <w:bookmarkStart w:id="9412" w:name="_Toc175858825"/>
      <w:bookmarkStart w:id="9413" w:name="_Toc185516712"/>
      <w:r>
        <w:rPr>
          <w:lang w:val="en-US"/>
        </w:rPr>
        <w:t>5.4.2</w:t>
      </w:r>
      <w:r>
        <w:rPr>
          <w:lang w:val="en-US"/>
        </w:rPr>
        <w:tab/>
        <w:t>Usage of HTTP</w:t>
      </w:r>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p>
    <w:p w:rsidR="00A10B25" w:rsidRDefault="00A10B25">
      <w:pPr>
        <w:pStyle w:val="4"/>
      </w:pPr>
      <w:bookmarkStart w:id="9414" w:name="_Toc85553119"/>
      <w:bookmarkStart w:id="9415" w:name="_Toc101244601"/>
      <w:bookmarkStart w:id="9416" w:name="_Toc98233820"/>
      <w:bookmarkStart w:id="9417" w:name="_Toc104539206"/>
      <w:bookmarkStart w:id="9418" w:name="_Toc85557218"/>
      <w:bookmarkStart w:id="9419" w:name="_Toc113031869"/>
      <w:bookmarkStart w:id="9420" w:name="_Toc83233190"/>
      <w:bookmarkStart w:id="9421" w:name="_Toc88667728"/>
      <w:bookmarkStart w:id="9422" w:name="_Toc145705937"/>
      <w:bookmarkStart w:id="9423" w:name="_Toc70550735"/>
      <w:bookmarkStart w:id="9424" w:name="_Toc120702509"/>
      <w:bookmarkStart w:id="9425" w:name="_Toc138754442"/>
      <w:bookmarkStart w:id="9426" w:name="_Toc136562608"/>
      <w:bookmarkStart w:id="9427" w:name="_Toc114134008"/>
      <w:bookmarkStart w:id="9428" w:name="_Toc94064418"/>
      <w:bookmarkStart w:id="9429" w:name="_Toc90656013"/>
      <w:bookmarkStart w:id="9430" w:name="_Toc148522851"/>
      <w:bookmarkStart w:id="9431" w:name="_Toc112951329"/>
      <w:bookmarkStart w:id="9432" w:name="_Toc164921039"/>
      <w:bookmarkStart w:id="9433" w:name="_Toc170120581"/>
      <w:bookmarkStart w:id="9434" w:name="_Toc175858826"/>
      <w:bookmarkStart w:id="9435" w:name="_Toc185516713"/>
      <w:r>
        <w:t>5.4.2.1</w:t>
      </w:r>
      <w:r>
        <w:tab/>
        <w:t>General</w:t>
      </w:r>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p>
    <w:p w:rsidR="00A10B25" w:rsidRDefault="00A10B25">
      <w:bookmarkStart w:id="9436" w:name="_Toc90656014"/>
      <w:bookmarkStart w:id="9437" w:name="_Toc85557219"/>
      <w:bookmarkStart w:id="9438" w:name="_Toc136562609"/>
      <w:bookmarkStart w:id="9439" w:name="_Toc112951330"/>
      <w:bookmarkStart w:id="9440" w:name="_Toc114134009"/>
      <w:bookmarkStart w:id="9441" w:name="_Toc104539207"/>
      <w:bookmarkStart w:id="9442" w:name="_Toc70550736"/>
      <w:bookmarkStart w:id="9443" w:name="_Toc113031870"/>
      <w:bookmarkStart w:id="9444" w:name="_Toc148522852"/>
      <w:bookmarkStart w:id="9445" w:name="_Toc83233191"/>
      <w:bookmarkStart w:id="9446" w:name="_Toc120702510"/>
      <w:bookmarkStart w:id="9447" w:name="_Toc85553120"/>
      <w:bookmarkStart w:id="9448" w:name="_Toc138754443"/>
      <w:bookmarkStart w:id="9449" w:name="_Toc101244602"/>
      <w:bookmarkStart w:id="9450" w:name="_Toc145705938"/>
      <w:bookmarkStart w:id="9451" w:name="_Toc98233821"/>
      <w:bookmarkStart w:id="9452" w:name="_Toc94064419"/>
      <w:bookmarkStart w:id="9453" w:name="_Toc88667729"/>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 xml:space="preserve">The OpenAPI [11] specification of HTTP messages and content bodies for the </w:t>
      </w:r>
      <w:r>
        <w:rPr>
          <w:lang w:eastAsia="ja-JP"/>
        </w:rPr>
        <w:t>Nnwdaf_MLModelProvision</w:t>
      </w:r>
      <w:r>
        <w:t xml:space="preserve"> is contained in Annex A.</w:t>
      </w:r>
    </w:p>
    <w:p w:rsidR="00A10B25" w:rsidRDefault="00A10B25">
      <w:pPr>
        <w:pStyle w:val="4"/>
      </w:pPr>
      <w:bookmarkStart w:id="9454" w:name="_Toc164921040"/>
      <w:bookmarkStart w:id="9455" w:name="_Toc170120582"/>
      <w:bookmarkStart w:id="9456" w:name="_Toc175858827"/>
      <w:bookmarkStart w:id="9457" w:name="_Toc185516714"/>
      <w:r>
        <w:t>5.4.2.2</w:t>
      </w:r>
      <w:r>
        <w:tab/>
        <w:t>HTTP standard headers</w:t>
      </w:r>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p>
    <w:p w:rsidR="00A10B25" w:rsidRDefault="00A10B25">
      <w:pPr>
        <w:pStyle w:val="5"/>
      </w:pPr>
      <w:bookmarkStart w:id="9458" w:name="_Toc88667730"/>
      <w:bookmarkStart w:id="9459" w:name="_Toc136562610"/>
      <w:bookmarkStart w:id="9460" w:name="_Toc101244603"/>
      <w:bookmarkStart w:id="9461" w:name="_Toc138754444"/>
      <w:bookmarkStart w:id="9462" w:name="_Toc145705939"/>
      <w:bookmarkStart w:id="9463" w:name="_Toc85553121"/>
      <w:bookmarkStart w:id="9464" w:name="_Toc114134010"/>
      <w:bookmarkStart w:id="9465" w:name="_Toc98233822"/>
      <w:bookmarkStart w:id="9466" w:name="_Toc70550737"/>
      <w:bookmarkStart w:id="9467" w:name="_Toc112951331"/>
      <w:bookmarkStart w:id="9468" w:name="_Toc113031871"/>
      <w:bookmarkStart w:id="9469" w:name="_Toc90656015"/>
      <w:bookmarkStart w:id="9470" w:name="_Toc120702511"/>
      <w:bookmarkStart w:id="9471" w:name="_Toc94064420"/>
      <w:bookmarkStart w:id="9472" w:name="_Toc83233192"/>
      <w:bookmarkStart w:id="9473" w:name="_Toc148522853"/>
      <w:bookmarkStart w:id="9474" w:name="_Toc85557220"/>
      <w:bookmarkStart w:id="9475" w:name="_Toc104539208"/>
      <w:bookmarkStart w:id="9476" w:name="_Toc164921041"/>
      <w:bookmarkStart w:id="9477" w:name="_Toc170120583"/>
      <w:bookmarkStart w:id="9478" w:name="_Toc175858828"/>
      <w:bookmarkStart w:id="9479" w:name="_Toc185516715"/>
      <w:r>
        <w:t>5.4.2.2.1</w:t>
      </w:r>
      <w:r>
        <w:tab/>
        <w:t>General</w:t>
      </w:r>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p>
    <w:p w:rsidR="00A10B25" w:rsidRDefault="00A10B25">
      <w:r>
        <w:t>See clause 5.2.2 of 3GPP TS 29.500 [6] for the usage of HTTP standard headers.</w:t>
      </w:r>
    </w:p>
    <w:p w:rsidR="00A10B25" w:rsidRDefault="00A10B25">
      <w:pPr>
        <w:pStyle w:val="5"/>
      </w:pPr>
      <w:bookmarkStart w:id="9480" w:name="_Toc90656016"/>
      <w:bookmarkStart w:id="9481" w:name="_Toc83233193"/>
      <w:bookmarkStart w:id="9482" w:name="_Toc94064421"/>
      <w:bookmarkStart w:id="9483" w:name="_Toc70550738"/>
      <w:bookmarkStart w:id="9484" w:name="_Toc145705940"/>
      <w:bookmarkStart w:id="9485" w:name="_Toc148522854"/>
      <w:bookmarkStart w:id="9486" w:name="_Toc138754445"/>
      <w:bookmarkStart w:id="9487" w:name="_Toc98233823"/>
      <w:bookmarkStart w:id="9488" w:name="_Toc114134011"/>
      <w:bookmarkStart w:id="9489" w:name="_Toc136562611"/>
      <w:bookmarkStart w:id="9490" w:name="_Toc112951332"/>
      <w:bookmarkStart w:id="9491" w:name="_Toc88667731"/>
      <w:bookmarkStart w:id="9492" w:name="_Toc101244604"/>
      <w:bookmarkStart w:id="9493" w:name="_Toc85553122"/>
      <w:bookmarkStart w:id="9494" w:name="_Toc85557221"/>
      <w:bookmarkStart w:id="9495" w:name="_Toc104539209"/>
      <w:bookmarkStart w:id="9496" w:name="_Toc113031872"/>
      <w:bookmarkStart w:id="9497" w:name="_Toc120702512"/>
      <w:bookmarkStart w:id="9498" w:name="_Toc164921042"/>
      <w:bookmarkStart w:id="9499" w:name="_Toc170120584"/>
      <w:bookmarkStart w:id="9500" w:name="_Toc175858829"/>
      <w:bookmarkStart w:id="9501" w:name="_Toc185516716"/>
      <w:r>
        <w:t>5.4.2.2.2</w:t>
      </w:r>
      <w:r>
        <w:tab/>
        <w:t>Content type</w:t>
      </w:r>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p>
    <w:p w:rsidR="00A10B25" w:rsidRDefault="00A10B25">
      <w:bookmarkStart w:id="9502" w:name="_Toc104539210"/>
      <w:bookmarkStart w:id="9503" w:name="_Toc88667732"/>
      <w:bookmarkStart w:id="9504" w:name="_Toc101244605"/>
      <w:bookmarkStart w:id="9505" w:name="_Toc138754446"/>
      <w:bookmarkStart w:id="9506" w:name="_Toc85557222"/>
      <w:bookmarkStart w:id="9507" w:name="_Toc148522855"/>
      <w:bookmarkStart w:id="9508" w:name="_Toc94064422"/>
      <w:bookmarkStart w:id="9509" w:name="_Toc70550739"/>
      <w:bookmarkStart w:id="9510" w:name="_Toc145705941"/>
      <w:bookmarkStart w:id="9511" w:name="_Toc83233194"/>
      <w:bookmarkStart w:id="9512" w:name="_Toc85553123"/>
      <w:bookmarkStart w:id="9513" w:name="_Toc90656017"/>
      <w:bookmarkStart w:id="9514" w:name="_Toc112951333"/>
      <w:bookmarkStart w:id="9515" w:name="_Toc114134012"/>
      <w:bookmarkStart w:id="9516" w:name="_Toc98233824"/>
      <w:bookmarkStart w:id="9517" w:name="_Toc120702513"/>
      <w:bookmarkStart w:id="9518" w:name="_Toc113031873"/>
      <w:bookmarkStart w:id="9519" w:name="_Toc136562612"/>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"Problem Details" JSON object shall be used to indicate additional details of the error in a HTTP response body and shall be signalled by the content type "application/problem+json", as defined in IETF RFC 9457 [15].</w:t>
      </w:r>
    </w:p>
    <w:p w:rsidR="00A10B25" w:rsidRDefault="00A10B25">
      <w:pPr>
        <w:pStyle w:val="4"/>
      </w:pPr>
      <w:bookmarkStart w:id="9520" w:name="_Toc164921043"/>
      <w:bookmarkStart w:id="9521" w:name="_Toc170120585"/>
      <w:bookmarkStart w:id="9522" w:name="_Toc175858830"/>
      <w:bookmarkStart w:id="9523" w:name="_Toc185516717"/>
      <w:r>
        <w:t>5.4.2.3</w:t>
      </w:r>
      <w:r>
        <w:tab/>
        <w:t>HTTP custom headers</w:t>
      </w:r>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p>
    <w:p w:rsidR="00A10B25" w:rsidRDefault="00A10B25">
      <w:pPr>
        <w:rPr>
          <w:rFonts w:eastAsia="바탕"/>
        </w:rPr>
      </w:pPr>
      <w:r>
        <w:rPr>
          <w:rFonts w:eastAsia="바탕"/>
        </w:rPr>
        <w:t xml:space="preserve">The </w:t>
      </w:r>
      <w:r>
        <w:rPr>
          <w:lang w:eastAsia="ja-JP"/>
        </w:rPr>
        <w:t>Nnwdaf_MLModelProvision</w:t>
      </w:r>
      <w:r>
        <w:rPr>
          <w:rFonts w:eastAsia="바탕"/>
        </w:rPr>
        <w:t xml:space="preserve"> service API</w:t>
      </w:r>
      <w:r>
        <w:rPr>
          <w:rFonts w:eastAsia="바탕"/>
          <w:lang w:eastAsia="zh-CN"/>
        </w:rPr>
        <w:t xml:space="preserve"> shall support </w:t>
      </w:r>
      <w:r>
        <w:rPr>
          <w:lang w:val="en-US" w:eastAsia="ko-KR"/>
        </w:rPr>
        <w:t xml:space="preserve">mandatory </w:t>
      </w:r>
      <w:r>
        <w:rPr>
          <w:rFonts w:eastAsia="바탕"/>
        </w:rPr>
        <w:t>HTTP custom header fields specified in clause 5.2.3.2 of 3GPP TS 29.500 [6]</w:t>
      </w:r>
      <w:r>
        <w:t xml:space="preserve"> and may support HTTP custom header fields specified in clause 5.2.3.3 of 3GPP TS 29.500 [6]</w:t>
      </w:r>
      <w:r>
        <w:rPr>
          <w:rFonts w:eastAsia="바탕"/>
        </w:rPr>
        <w:t>.</w:t>
      </w:r>
    </w:p>
    <w:p w:rsidR="00A10B25" w:rsidRDefault="00A10B25">
      <w:pPr>
        <w:rPr>
          <w:rFonts w:eastAsia="바탕"/>
        </w:rPr>
      </w:pPr>
      <w:r>
        <w:rPr>
          <w:rFonts w:eastAsia="바탕"/>
          <w:lang w:eastAsia="zh-CN"/>
        </w:rPr>
        <w:t xml:space="preserve">In this release </w:t>
      </w:r>
      <w:r>
        <w:rPr>
          <w:rFonts w:eastAsia="바탕"/>
        </w:rPr>
        <w:t xml:space="preserve">of the specification, no specific custom headers are defined for the </w:t>
      </w:r>
      <w:r>
        <w:rPr>
          <w:lang w:eastAsia="ja-JP"/>
        </w:rPr>
        <w:t>Nnwdaf_MLModelProvision</w:t>
      </w:r>
      <w:r>
        <w:rPr>
          <w:rFonts w:eastAsia="바탕"/>
        </w:rPr>
        <w:t xml:space="preserve"> service API.</w:t>
      </w:r>
    </w:p>
    <w:p w:rsidR="00A10B25" w:rsidRDefault="00A10B25">
      <w:pPr>
        <w:pStyle w:val="3"/>
      </w:pPr>
      <w:bookmarkStart w:id="9524" w:name="_Toc114134013"/>
      <w:bookmarkStart w:id="9525" w:name="_Toc88667733"/>
      <w:bookmarkStart w:id="9526" w:name="_Toc70550740"/>
      <w:bookmarkStart w:id="9527" w:name="_Toc98233825"/>
      <w:bookmarkStart w:id="9528" w:name="_Toc112951334"/>
      <w:bookmarkStart w:id="9529" w:name="_Toc85553124"/>
      <w:bookmarkStart w:id="9530" w:name="_Toc120702514"/>
      <w:bookmarkStart w:id="9531" w:name="_Toc90656018"/>
      <w:bookmarkStart w:id="9532" w:name="_Toc94064423"/>
      <w:bookmarkStart w:id="9533" w:name="_Toc113031874"/>
      <w:bookmarkStart w:id="9534" w:name="_Toc85557223"/>
      <w:bookmarkStart w:id="9535" w:name="_Toc83233195"/>
      <w:bookmarkStart w:id="9536" w:name="_Toc101244606"/>
      <w:bookmarkStart w:id="9537" w:name="_Toc138754447"/>
      <w:bookmarkStart w:id="9538" w:name="_Toc136562613"/>
      <w:bookmarkStart w:id="9539" w:name="_Toc148522856"/>
      <w:bookmarkStart w:id="9540" w:name="_Toc145705942"/>
      <w:bookmarkStart w:id="9541" w:name="_Toc104539211"/>
      <w:bookmarkStart w:id="9542" w:name="_Toc164921044"/>
      <w:bookmarkStart w:id="9543" w:name="_Toc170120586"/>
      <w:bookmarkStart w:id="9544" w:name="_Toc175858831"/>
      <w:bookmarkStart w:id="9545" w:name="_Toc185516718"/>
      <w:r>
        <w:t>5.4.3</w:t>
      </w:r>
      <w:r>
        <w:tab/>
        <w:t>Resources</w:t>
      </w:r>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p>
    <w:p w:rsidR="00A10B25" w:rsidRDefault="00A10B25">
      <w:pPr>
        <w:pStyle w:val="4"/>
      </w:pPr>
      <w:bookmarkStart w:id="9546" w:name="_Toc85553125"/>
      <w:bookmarkStart w:id="9547" w:name="_Toc85557224"/>
      <w:bookmarkStart w:id="9548" w:name="_Toc88667734"/>
      <w:bookmarkStart w:id="9549" w:name="_Toc70550741"/>
      <w:bookmarkStart w:id="9550" w:name="_Toc98233826"/>
      <w:bookmarkStart w:id="9551" w:name="_Toc94064424"/>
      <w:bookmarkStart w:id="9552" w:name="_Toc112951335"/>
      <w:bookmarkStart w:id="9553" w:name="_Toc101244607"/>
      <w:bookmarkStart w:id="9554" w:name="_Toc113031875"/>
      <w:bookmarkStart w:id="9555" w:name="_Toc114134014"/>
      <w:bookmarkStart w:id="9556" w:name="_Toc104539212"/>
      <w:bookmarkStart w:id="9557" w:name="_Toc90656019"/>
      <w:bookmarkStart w:id="9558" w:name="_Toc148522857"/>
      <w:bookmarkStart w:id="9559" w:name="_Toc120702515"/>
      <w:bookmarkStart w:id="9560" w:name="_Toc145705943"/>
      <w:bookmarkStart w:id="9561" w:name="_Toc83233196"/>
      <w:bookmarkStart w:id="9562" w:name="_Toc138754448"/>
      <w:bookmarkStart w:id="9563" w:name="_Toc136562614"/>
      <w:bookmarkStart w:id="9564" w:name="_Toc164921045"/>
      <w:bookmarkStart w:id="9565" w:name="_Toc170120587"/>
      <w:bookmarkStart w:id="9566" w:name="_Toc175858832"/>
      <w:bookmarkStart w:id="9567" w:name="_Toc185516719"/>
      <w:r>
        <w:t>5.4.3.1</w:t>
      </w:r>
      <w:r>
        <w:tab/>
        <w:t>Resource Structure</w:t>
      </w:r>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p>
    <w:p w:rsidR="00A10B25" w:rsidRDefault="00A10B25">
      <w:r>
        <w:t>This clause describes the structure for the Resource URIs and the resources and methods used for the service.</w:t>
      </w:r>
    </w:p>
    <w:p w:rsidR="00A10B25" w:rsidRDefault="00A10B25">
      <w:r>
        <w:t xml:space="preserve">Figure 5.4.3.1-1 depicts the resource URIs structure for the </w:t>
      </w:r>
      <w:r>
        <w:rPr>
          <w:lang w:eastAsia="ja-JP"/>
        </w:rPr>
        <w:t>Nnwdaf_MLModelProvision</w:t>
      </w:r>
      <w:r>
        <w:t xml:space="preserve"> API.</w:t>
      </w:r>
    </w:p>
    <w:p w:rsidR="00A10B25" w:rsidRDefault="00EF15EF">
      <w:pPr>
        <w:pStyle w:val="TH"/>
        <w:rPr>
          <w:lang w:val="en-US"/>
        </w:rPr>
      </w:pPr>
      <w:r>
        <w:rPr>
          <w:noProof/>
          <w:lang w:val="en-US" w:eastAsia="ko-KR"/>
        </w:rPr>
        <w:drawing>
          <wp:inline distT="0" distB="0" distL="0" distR="0">
            <wp:extent cx="4857750" cy="2009775"/>
            <wp:effectExtent l="0" t="0" r="0" b="0"/>
            <wp:docPr id="5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57750" cy="2009775"/>
                    </a:xfrm>
                    <a:prstGeom prst="rect">
                      <a:avLst/>
                    </a:prstGeom>
                    <a:noFill/>
                    <a:ln>
                      <a:noFill/>
                    </a:ln>
                  </pic:spPr>
                </pic:pic>
              </a:graphicData>
            </a:graphic>
          </wp:inline>
        </w:drawing>
      </w:r>
    </w:p>
    <w:p w:rsidR="00A10B25" w:rsidRDefault="00A10B25">
      <w:pPr>
        <w:pStyle w:val="TF"/>
      </w:pPr>
      <w:r>
        <w:t>Figure 5.4.3.1-</w:t>
      </w:r>
      <w:r>
        <w:rPr>
          <w:rFonts w:hint="eastAsia"/>
          <w:lang w:eastAsia="zh-CN"/>
        </w:rPr>
        <w:t>1</w:t>
      </w:r>
      <w:r>
        <w:t xml:space="preserve">: Resource URI structure of the </w:t>
      </w:r>
      <w:r>
        <w:rPr>
          <w:lang w:eastAsia="ja-JP"/>
        </w:rPr>
        <w:t>Nnwdaf_MLModelProvision</w:t>
      </w:r>
      <w:r>
        <w:t xml:space="preserve"> API</w:t>
      </w:r>
    </w:p>
    <w:p w:rsidR="00A10B25" w:rsidRDefault="00A10B25">
      <w:r>
        <w:t>Table 5.4.3.1-1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5.4.3.1-1: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83"/>
        <w:gridCol w:w="2895"/>
        <w:gridCol w:w="957"/>
        <w:gridCol w:w="3195"/>
      </w:tblGrid>
      <w:tr w:rsidR="00A10B25">
        <w:trPr>
          <w:jc w:val="center"/>
        </w:trPr>
        <w:tc>
          <w:tcPr>
            <w:tcW w:w="1341" w:type="pct"/>
            <w:shd w:val="clear" w:color="auto" w:fill="C0C0C0"/>
            <w:vAlign w:val="center"/>
          </w:tcPr>
          <w:p w:rsidR="00A10B25" w:rsidRDefault="00A10B25">
            <w:pPr>
              <w:pStyle w:val="TAH"/>
            </w:pPr>
            <w:r>
              <w:t>Resource name</w:t>
            </w:r>
          </w:p>
        </w:tc>
        <w:tc>
          <w:tcPr>
            <w:tcW w:w="1503" w:type="pct"/>
            <w:shd w:val="clear" w:color="auto" w:fill="C0C0C0"/>
            <w:vAlign w:val="center"/>
          </w:tcPr>
          <w:p w:rsidR="00A10B25" w:rsidRDefault="00A10B25">
            <w:pPr>
              <w:pStyle w:val="TAH"/>
            </w:pPr>
            <w:r>
              <w:t>Resource URI</w:t>
            </w:r>
          </w:p>
        </w:tc>
        <w:tc>
          <w:tcPr>
            <w:tcW w:w="497" w:type="pct"/>
            <w:shd w:val="clear" w:color="auto" w:fill="C0C0C0"/>
            <w:vAlign w:val="center"/>
          </w:tcPr>
          <w:p w:rsidR="00A10B25" w:rsidRDefault="00A10B25">
            <w:pPr>
              <w:pStyle w:val="TAH"/>
            </w:pPr>
            <w:r>
              <w:t>HTTP method or custom operation</w:t>
            </w:r>
          </w:p>
        </w:tc>
        <w:tc>
          <w:tcPr>
            <w:tcW w:w="1659" w:type="pct"/>
            <w:shd w:val="clear" w:color="auto" w:fill="C0C0C0"/>
            <w:vAlign w:val="center"/>
          </w:tcPr>
          <w:p w:rsidR="00A10B25" w:rsidRDefault="00A10B25">
            <w:pPr>
              <w:pStyle w:val="TAH"/>
            </w:pPr>
            <w:r>
              <w:t>Description</w:t>
            </w:r>
          </w:p>
        </w:tc>
      </w:tr>
      <w:tr w:rsidR="00A10B25">
        <w:trPr>
          <w:jc w:val="center"/>
        </w:trPr>
        <w:tc>
          <w:tcPr>
            <w:tcW w:w="0" w:type="auto"/>
            <w:vAlign w:val="center"/>
          </w:tcPr>
          <w:p w:rsidR="00A10B25" w:rsidRDefault="00A10B25">
            <w:pPr>
              <w:pStyle w:val="TF"/>
              <w:keepNext/>
              <w:spacing w:after="0"/>
              <w:jc w:val="left"/>
            </w:pPr>
            <w:r>
              <w:rPr>
                <w:b w:val="0"/>
                <w:sz w:val="18"/>
              </w:rPr>
              <w:t>NWDAF ML Model Provision Subscriptions</w:t>
            </w:r>
          </w:p>
        </w:tc>
        <w:tc>
          <w:tcPr>
            <w:tcW w:w="0" w:type="auto"/>
            <w:vAlign w:val="center"/>
          </w:tcPr>
          <w:p w:rsidR="00A10B25" w:rsidRDefault="00A10B25">
            <w:pPr>
              <w:pStyle w:val="TAL"/>
            </w:pPr>
            <w:r>
              <w:t>/subscriptions</w:t>
            </w:r>
          </w:p>
        </w:tc>
        <w:tc>
          <w:tcPr>
            <w:tcW w:w="497" w:type="pct"/>
          </w:tcPr>
          <w:p w:rsidR="00A10B25" w:rsidRDefault="00A10B25">
            <w:pPr>
              <w:pStyle w:val="TAL"/>
            </w:pPr>
            <w:r>
              <w:t>POST</w:t>
            </w:r>
          </w:p>
        </w:tc>
        <w:tc>
          <w:tcPr>
            <w:tcW w:w="1659" w:type="pct"/>
          </w:tcPr>
          <w:p w:rsidR="00A10B25" w:rsidRDefault="00A10B25">
            <w:pPr>
              <w:pStyle w:val="TAL"/>
            </w:pPr>
            <w:r>
              <w:t>Creates a new Individual NWDAF ML Model Provision Subscription resource.</w:t>
            </w:r>
          </w:p>
        </w:tc>
      </w:tr>
      <w:tr w:rsidR="00A10B25">
        <w:trPr>
          <w:jc w:val="center"/>
        </w:trPr>
        <w:tc>
          <w:tcPr>
            <w:tcW w:w="0" w:type="auto"/>
            <w:vMerge w:val="restart"/>
            <w:vAlign w:val="center"/>
          </w:tcPr>
          <w:p w:rsidR="00A10B25" w:rsidRDefault="00A10B25">
            <w:pPr>
              <w:pStyle w:val="TF"/>
              <w:keepNext/>
              <w:spacing w:after="0"/>
              <w:jc w:val="left"/>
            </w:pPr>
            <w:r>
              <w:rPr>
                <w:b w:val="0"/>
                <w:sz w:val="18"/>
              </w:rPr>
              <w:t>Individual NWDAF ML Model Provision Subscription</w:t>
            </w:r>
          </w:p>
        </w:tc>
        <w:tc>
          <w:tcPr>
            <w:tcW w:w="0" w:type="auto"/>
            <w:vMerge w:val="restart"/>
            <w:vAlign w:val="center"/>
          </w:tcPr>
          <w:p w:rsidR="00A10B25" w:rsidRDefault="00A10B25">
            <w:pPr>
              <w:pStyle w:val="TAL"/>
            </w:pPr>
            <w:r>
              <w:t>/subscriptions/{subscriptionId}</w:t>
            </w:r>
          </w:p>
        </w:tc>
        <w:tc>
          <w:tcPr>
            <w:tcW w:w="497" w:type="pct"/>
          </w:tcPr>
          <w:p w:rsidR="00A10B25" w:rsidRDefault="00A10B25">
            <w:pPr>
              <w:pStyle w:val="TAL"/>
            </w:pPr>
            <w:r>
              <w:t>DELETE</w:t>
            </w:r>
          </w:p>
        </w:tc>
        <w:tc>
          <w:tcPr>
            <w:tcW w:w="1659" w:type="pct"/>
          </w:tcPr>
          <w:p w:rsidR="00A10B25" w:rsidRDefault="00A10B25">
            <w:pPr>
              <w:pStyle w:val="TF"/>
              <w:keepNext/>
              <w:spacing w:after="0"/>
              <w:jc w:val="left"/>
              <w:rPr>
                <w:b w:val="0"/>
              </w:rPr>
            </w:pPr>
            <w:r>
              <w:rPr>
                <w:b w:val="0"/>
              </w:rPr>
              <w:t xml:space="preserve">Deletes an Individual NWDAF </w:t>
            </w:r>
            <w:r>
              <w:rPr>
                <w:b w:val="0"/>
                <w:sz w:val="18"/>
              </w:rPr>
              <w:t>ML Model Provision Subscription</w:t>
            </w:r>
            <w:r>
              <w:rPr>
                <w:b w:val="0"/>
              </w:rPr>
              <w:t xml:space="preserve"> identified by subresource {subscriptionId}.</w:t>
            </w:r>
          </w:p>
        </w:tc>
      </w:tr>
      <w:tr w:rsidR="00A10B25">
        <w:trPr>
          <w:jc w:val="center"/>
        </w:trPr>
        <w:tc>
          <w:tcPr>
            <w:tcW w:w="0" w:type="auto"/>
            <w:vMerge/>
            <w:vAlign w:val="center"/>
          </w:tcPr>
          <w:p w:rsidR="00A10B25" w:rsidRDefault="00A10B25">
            <w:pPr>
              <w:pStyle w:val="TAL"/>
            </w:pPr>
          </w:p>
        </w:tc>
        <w:tc>
          <w:tcPr>
            <w:tcW w:w="0" w:type="auto"/>
            <w:vMerge/>
            <w:vAlign w:val="center"/>
          </w:tcPr>
          <w:p w:rsidR="00A10B25" w:rsidRDefault="00A10B25">
            <w:pPr>
              <w:pStyle w:val="TAL"/>
            </w:pPr>
          </w:p>
        </w:tc>
        <w:tc>
          <w:tcPr>
            <w:tcW w:w="497" w:type="pct"/>
          </w:tcPr>
          <w:p w:rsidR="00A10B25" w:rsidRDefault="00A10B25">
            <w:pPr>
              <w:pStyle w:val="TAL"/>
            </w:pPr>
            <w:r>
              <w:t>PUT</w:t>
            </w:r>
          </w:p>
        </w:tc>
        <w:tc>
          <w:tcPr>
            <w:tcW w:w="1659" w:type="pct"/>
          </w:tcPr>
          <w:p w:rsidR="00A10B25" w:rsidRDefault="00A10B25">
            <w:pPr>
              <w:pStyle w:val="TAL"/>
            </w:pPr>
            <w:r>
              <w:t>Modifies an existing Individual NWDAF ML Model Provision Subscription identified by subresource {subscriptionId}.</w:t>
            </w:r>
          </w:p>
        </w:tc>
      </w:tr>
    </w:tbl>
    <w:p w:rsidR="00A10B25" w:rsidRDefault="00A10B25"/>
    <w:p w:rsidR="00A10B25" w:rsidRDefault="00A10B25">
      <w:pPr>
        <w:pStyle w:val="4"/>
      </w:pPr>
      <w:bookmarkStart w:id="9568" w:name="_Toc83233197"/>
      <w:bookmarkStart w:id="9569" w:name="_Toc138754449"/>
      <w:bookmarkStart w:id="9570" w:name="_Toc112951336"/>
      <w:bookmarkStart w:id="9571" w:name="_Toc113031876"/>
      <w:bookmarkStart w:id="9572" w:name="_Toc90656020"/>
      <w:bookmarkStart w:id="9573" w:name="_Toc70550742"/>
      <w:bookmarkStart w:id="9574" w:name="_Toc94064425"/>
      <w:bookmarkStart w:id="9575" w:name="_Toc85557225"/>
      <w:bookmarkStart w:id="9576" w:name="_Toc98233827"/>
      <w:bookmarkStart w:id="9577" w:name="_Toc104539213"/>
      <w:bookmarkStart w:id="9578" w:name="_Toc114134015"/>
      <w:bookmarkStart w:id="9579" w:name="_Toc136562615"/>
      <w:bookmarkStart w:id="9580" w:name="_Toc120702516"/>
      <w:bookmarkStart w:id="9581" w:name="_Toc145705944"/>
      <w:bookmarkStart w:id="9582" w:name="_Toc148522858"/>
      <w:bookmarkStart w:id="9583" w:name="_Toc88667735"/>
      <w:bookmarkStart w:id="9584" w:name="_Toc101244608"/>
      <w:bookmarkStart w:id="9585" w:name="_Toc85553126"/>
      <w:bookmarkStart w:id="9586" w:name="_Toc164921046"/>
      <w:bookmarkStart w:id="9587" w:name="_Toc170120588"/>
      <w:bookmarkStart w:id="9588" w:name="_Toc175858833"/>
      <w:bookmarkStart w:id="9589" w:name="_Toc185516720"/>
      <w:r>
        <w:t>5.4.3.2</w:t>
      </w:r>
      <w:r>
        <w:tab/>
        <w:t>Resource: NWDAF ML Model Provision Subscriptions</w:t>
      </w:r>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p>
    <w:p w:rsidR="00A10B25" w:rsidRDefault="00A10B25">
      <w:pPr>
        <w:pStyle w:val="5"/>
      </w:pPr>
      <w:bookmarkStart w:id="9590" w:name="_Toc112951337"/>
      <w:bookmarkStart w:id="9591" w:name="_Toc114134016"/>
      <w:bookmarkStart w:id="9592" w:name="_Toc148522859"/>
      <w:bookmarkStart w:id="9593" w:name="_Toc94064426"/>
      <w:bookmarkStart w:id="9594" w:name="_Toc83233198"/>
      <w:bookmarkStart w:id="9595" w:name="_Toc136562616"/>
      <w:bookmarkStart w:id="9596" w:name="_Toc98233828"/>
      <w:bookmarkStart w:id="9597" w:name="_Toc88667736"/>
      <w:bookmarkStart w:id="9598" w:name="_Toc85557226"/>
      <w:bookmarkStart w:id="9599" w:name="_Toc90656021"/>
      <w:bookmarkStart w:id="9600" w:name="_Toc101244609"/>
      <w:bookmarkStart w:id="9601" w:name="_Toc138754450"/>
      <w:bookmarkStart w:id="9602" w:name="_Toc104539214"/>
      <w:bookmarkStart w:id="9603" w:name="_Toc113031877"/>
      <w:bookmarkStart w:id="9604" w:name="_Toc145705945"/>
      <w:bookmarkStart w:id="9605" w:name="_Toc120702517"/>
      <w:bookmarkStart w:id="9606" w:name="_Toc85553127"/>
      <w:bookmarkStart w:id="9607" w:name="_Toc164921047"/>
      <w:bookmarkStart w:id="9608" w:name="_Toc170120589"/>
      <w:bookmarkStart w:id="9609" w:name="_Toc175858834"/>
      <w:bookmarkStart w:id="9610" w:name="_Toc185516721"/>
      <w:r>
        <w:t>5.4.3.2.1</w:t>
      </w:r>
      <w:r>
        <w:tab/>
        <w:t>Description</w:t>
      </w:r>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p>
    <w:p w:rsidR="00A10B25" w:rsidRDefault="00A10B25">
      <w:r>
        <w:t>The NWDAF ML Model Provision Subscriptions resource represents all subscriptions to the Nnwdaf_MLModelProvision service at a given NWDAF. The resource allows an NF service consumer to create a new Individual NWDAF ML Model Provision Subscription resource.</w:t>
      </w:r>
    </w:p>
    <w:p w:rsidR="00A10B25" w:rsidRDefault="00A10B25">
      <w:pPr>
        <w:pStyle w:val="5"/>
      </w:pPr>
      <w:bookmarkStart w:id="9611" w:name="_Toc94064427"/>
      <w:bookmarkStart w:id="9612" w:name="_Toc98233829"/>
      <w:bookmarkStart w:id="9613" w:name="_Toc113031878"/>
      <w:bookmarkStart w:id="9614" w:name="_Toc101244610"/>
      <w:bookmarkStart w:id="9615" w:name="_Toc138754451"/>
      <w:bookmarkStart w:id="9616" w:name="_Toc104539215"/>
      <w:bookmarkStart w:id="9617" w:name="_Toc136562617"/>
      <w:bookmarkStart w:id="9618" w:name="_Toc85557227"/>
      <w:bookmarkStart w:id="9619" w:name="_Toc112951338"/>
      <w:bookmarkStart w:id="9620" w:name="_Toc120702518"/>
      <w:bookmarkStart w:id="9621" w:name="_Toc145705946"/>
      <w:bookmarkStart w:id="9622" w:name="_Toc148522860"/>
      <w:bookmarkStart w:id="9623" w:name="_Toc85553128"/>
      <w:bookmarkStart w:id="9624" w:name="_Toc88667737"/>
      <w:bookmarkStart w:id="9625" w:name="_Toc83233199"/>
      <w:bookmarkStart w:id="9626" w:name="_Toc90656022"/>
      <w:bookmarkStart w:id="9627" w:name="_Toc114134017"/>
      <w:bookmarkStart w:id="9628" w:name="_Toc164921048"/>
      <w:bookmarkStart w:id="9629" w:name="_Toc170120590"/>
      <w:bookmarkStart w:id="9630" w:name="_Toc175858835"/>
      <w:bookmarkStart w:id="9631" w:name="_Toc185516722"/>
      <w:r>
        <w:t>5.4.3.2.2</w:t>
      </w:r>
      <w:r>
        <w:tab/>
        <w:t>Resource definition</w:t>
      </w:r>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p>
    <w:p w:rsidR="00A10B25" w:rsidRDefault="00A10B25">
      <w:r>
        <w:t xml:space="preserve">Resource URI: </w:t>
      </w:r>
      <w:r>
        <w:rPr>
          <w:b/>
        </w:rPr>
        <w:t>{apiRoot}/nnwdaf-mlmodelprovision/&lt;apiVersion&gt;/subscriptions</w:t>
      </w:r>
    </w:p>
    <w:p w:rsidR="00A10B25" w:rsidRDefault="00A10B25">
      <w:pPr>
        <w:rPr>
          <w:rFonts w:ascii="Arial" w:hAnsi="Arial" w:cs="Arial"/>
        </w:rPr>
      </w:pPr>
      <w:r>
        <w:t>This resource shall support the resource URI variables defined in table 5.4.3.2.2-1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5.4.3.2.2-1: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pPr>
            <w:r>
              <w:t>Name</w:t>
            </w:r>
          </w:p>
        </w:tc>
        <w:tc>
          <w:tcPr>
            <w:tcW w:w="636" w:type="pct"/>
            <w:shd w:val="clear" w:color="000000" w:fill="C0C0C0"/>
          </w:tcPr>
          <w:p w:rsidR="00A10B25" w:rsidRDefault="00A10B25">
            <w:pPr>
              <w:pStyle w:val="TAH"/>
            </w:pPr>
            <w:r>
              <w:rPr>
                <w:rFonts w:hint="eastAsia"/>
                <w:lang w:eastAsia="zh-CN"/>
              </w:rPr>
              <w:t>D</w:t>
            </w:r>
            <w:r>
              <w:rPr>
                <w:lang w:eastAsia="zh-CN"/>
              </w:rPr>
              <w:t>ata type</w:t>
            </w:r>
          </w:p>
        </w:tc>
        <w:tc>
          <w:tcPr>
            <w:tcW w:w="3805"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5.4.1</w:t>
            </w:r>
          </w:p>
        </w:tc>
      </w:tr>
    </w:tbl>
    <w:p w:rsidR="00A10B25" w:rsidRDefault="00A10B25"/>
    <w:p w:rsidR="00A10B25" w:rsidRDefault="00A10B25">
      <w:pPr>
        <w:pStyle w:val="5"/>
      </w:pPr>
      <w:bookmarkStart w:id="9632" w:name="_Toc85553129"/>
      <w:bookmarkStart w:id="9633" w:name="_Toc98233830"/>
      <w:bookmarkStart w:id="9634" w:name="_Toc104539216"/>
      <w:bookmarkStart w:id="9635" w:name="_Toc120702519"/>
      <w:bookmarkStart w:id="9636" w:name="_Toc83233200"/>
      <w:bookmarkStart w:id="9637" w:name="_Toc114134018"/>
      <w:bookmarkStart w:id="9638" w:name="_Toc94064428"/>
      <w:bookmarkStart w:id="9639" w:name="_Toc88667738"/>
      <w:bookmarkStart w:id="9640" w:name="_Toc112951339"/>
      <w:bookmarkStart w:id="9641" w:name="_Toc90656023"/>
      <w:bookmarkStart w:id="9642" w:name="_Toc113031879"/>
      <w:bookmarkStart w:id="9643" w:name="_Toc136562618"/>
      <w:bookmarkStart w:id="9644" w:name="_Toc138754452"/>
      <w:bookmarkStart w:id="9645" w:name="_Toc85557228"/>
      <w:bookmarkStart w:id="9646" w:name="_Toc148522861"/>
      <w:bookmarkStart w:id="9647" w:name="_Toc145705947"/>
      <w:bookmarkStart w:id="9648" w:name="_Toc101244611"/>
      <w:bookmarkStart w:id="9649" w:name="_Toc164921049"/>
      <w:bookmarkStart w:id="9650" w:name="_Toc170120591"/>
      <w:bookmarkStart w:id="9651" w:name="_Toc175858836"/>
      <w:bookmarkStart w:id="9652" w:name="_Toc185516723"/>
      <w:r>
        <w:t>5.4.3.2.3</w:t>
      </w:r>
      <w:r>
        <w:tab/>
        <w:t>Resource Standard Methods</w:t>
      </w:r>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p>
    <w:p w:rsidR="00A10B25" w:rsidRDefault="00A10B25">
      <w:pPr>
        <w:pStyle w:val="6"/>
      </w:pPr>
      <w:bookmarkStart w:id="9653" w:name="_Toc113031880"/>
      <w:bookmarkStart w:id="9654" w:name="_Toc98233831"/>
      <w:bookmarkStart w:id="9655" w:name="_Toc114134019"/>
      <w:bookmarkStart w:id="9656" w:name="_Toc120702520"/>
      <w:bookmarkStart w:id="9657" w:name="_Toc112951340"/>
      <w:bookmarkStart w:id="9658" w:name="_Toc85557229"/>
      <w:bookmarkStart w:id="9659" w:name="_Toc94064429"/>
      <w:bookmarkStart w:id="9660" w:name="_Toc101244612"/>
      <w:bookmarkStart w:id="9661" w:name="_Toc85553130"/>
      <w:bookmarkStart w:id="9662" w:name="_Toc104539217"/>
      <w:bookmarkStart w:id="9663" w:name="_Toc145705948"/>
      <w:bookmarkStart w:id="9664" w:name="_Toc83233201"/>
      <w:bookmarkStart w:id="9665" w:name="_Toc88667739"/>
      <w:bookmarkStart w:id="9666" w:name="_Toc138754453"/>
      <w:bookmarkStart w:id="9667" w:name="_Toc148522862"/>
      <w:bookmarkStart w:id="9668" w:name="_Toc136562619"/>
      <w:bookmarkStart w:id="9669" w:name="_Toc90656024"/>
      <w:bookmarkStart w:id="9670" w:name="_Toc164921050"/>
      <w:bookmarkStart w:id="9671" w:name="_Toc170120592"/>
      <w:bookmarkStart w:id="9672" w:name="_Toc175858837"/>
      <w:bookmarkStart w:id="9673" w:name="_Toc185516724"/>
      <w:r>
        <w:t>5.4.3.2.3.1</w:t>
      </w:r>
      <w:r>
        <w:tab/>
        <w:t>POST</w:t>
      </w:r>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p>
    <w:p w:rsidR="00A10B25" w:rsidRDefault="00A10B25">
      <w:r>
        <w:t>This method shall support the URI query parameters specified in table 5.4.3.2.3.1-1.</w:t>
      </w:r>
    </w:p>
    <w:p w:rsidR="00A10B25" w:rsidRDefault="00A10B25">
      <w:pPr>
        <w:pStyle w:val="TH"/>
        <w:overflowPunct w:val="0"/>
        <w:autoSpaceDE w:val="0"/>
        <w:autoSpaceDN w:val="0"/>
        <w:adjustRightInd w:val="0"/>
        <w:textAlignment w:val="baseline"/>
        <w:rPr>
          <w:rFonts w:eastAsia="MS Mincho"/>
        </w:rPr>
      </w:pPr>
      <w:r>
        <w:rPr>
          <w:rFonts w:eastAsia="MS Mincho"/>
        </w:rPr>
        <w:t>Table 5.4.3.2.3.1-1: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5.4.3.2.3.1-2 and the response data structures and response codes specified in table 5.4.3.2.3.1-3.</w:t>
      </w:r>
    </w:p>
    <w:p w:rsidR="00A10B25" w:rsidRDefault="00A10B25">
      <w:pPr>
        <w:pStyle w:val="TH"/>
        <w:overflowPunct w:val="0"/>
        <w:autoSpaceDE w:val="0"/>
        <w:autoSpaceDN w:val="0"/>
        <w:adjustRightInd w:val="0"/>
        <w:textAlignment w:val="baseline"/>
        <w:rPr>
          <w:rFonts w:eastAsia="MS Mincho"/>
        </w:rPr>
      </w:pPr>
      <w:r>
        <w:rPr>
          <w:rFonts w:eastAsia="MS Mincho"/>
        </w:rPr>
        <w:t>Table 5.4.3.2.3.1-2: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pPr>
            <w:r>
              <w:t>Data type</w:t>
            </w:r>
          </w:p>
        </w:tc>
        <w:tc>
          <w:tcPr>
            <w:tcW w:w="422" w:type="dxa"/>
            <w:tcBorders>
              <w:bottom w:val="single" w:sz="6" w:space="0" w:color="auto"/>
            </w:tcBorders>
            <w:shd w:val="clear" w:color="auto" w:fill="C0C0C0"/>
          </w:tcPr>
          <w:p w:rsidR="00A10B25" w:rsidRDefault="00A10B25">
            <w:pPr>
              <w:pStyle w:val="TAH"/>
            </w:pPr>
            <w:r>
              <w:t>P</w:t>
            </w:r>
          </w:p>
        </w:tc>
        <w:tc>
          <w:tcPr>
            <w:tcW w:w="1264" w:type="dxa"/>
            <w:tcBorders>
              <w:bottom w:val="single" w:sz="6" w:space="0" w:color="auto"/>
            </w:tcBorders>
            <w:shd w:val="clear" w:color="auto" w:fill="C0C0C0"/>
          </w:tcPr>
          <w:p w:rsidR="00A10B25" w:rsidRDefault="00A10B25">
            <w:pPr>
              <w:pStyle w:val="TAH"/>
            </w:pPr>
            <w:r>
              <w:t>Cardinality</w:t>
            </w:r>
          </w:p>
        </w:tc>
        <w:tc>
          <w:tcPr>
            <w:tcW w:w="6381"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12" w:type="dxa"/>
            <w:tcBorders>
              <w:top w:val="single" w:sz="6" w:space="0" w:color="auto"/>
            </w:tcBorders>
          </w:tcPr>
          <w:p w:rsidR="00A10B25" w:rsidRDefault="00A10B25">
            <w:pPr>
              <w:pStyle w:val="TAL"/>
            </w:pPr>
            <w:r>
              <w:rPr>
                <w:rFonts w:eastAsia="DengXian"/>
              </w:rPr>
              <w:t>NwdafMLModelProvSubsc</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Creates a new Individual NWDAF ML Model Provision Subscription resource.</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5.4.3.2.3.1-3: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388"/>
        <w:gridCol w:w="442"/>
        <w:gridCol w:w="1256"/>
        <w:gridCol w:w="1128"/>
        <w:gridCol w:w="4477"/>
      </w:tblGrid>
      <w:tr w:rsidR="00A10B25">
        <w:trPr>
          <w:jc w:val="center"/>
        </w:trPr>
        <w:tc>
          <w:tcPr>
            <w:tcW w:w="1232" w:type="pct"/>
            <w:tcBorders>
              <w:bottom w:val="single" w:sz="6" w:space="0" w:color="auto"/>
            </w:tcBorders>
            <w:shd w:val="clear" w:color="auto" w:fill="C0C0C0"/>
          </w:tcPr>
          <w:p w:rsidR="00A10B25" w:rsidRDefault="00A10B25">
            <w:pPr>
              <w:pStyle w:val="TAH"/>
            </w:pPr>
            <w:r>
              <w:t>Data type</w:t>
            </w:r>
          </w:p>
        </w:tc>
        <w:tc>
          <w:tcPr>
            <w:tcW w:w="228" w:type="pct"/>
            <w:tcBorders>
              <w:bottom w:val="single" w:sz="6" w:space="0" w:color="auto"/>
            </w:tcBorders>
            <w:shd w:val="clear" w:color="auto" w:fill="C0C0C0"/>
          </w:tcPr>
          <w:p w:rsidR="00A10B25" w:rsidRDefault="00A10B25">
            <w:pPr>
              <w:pStyle w:val="TAH"/>
            </w:pPr>
            <w:r>
              <w:t>P</w:t>
            </w:r>
          </w:p>
        </w:tc>
        <w:tc>
          <w:tcPr>
            <w:tcW w:w="648" w:type="pct"/>
            <w:tcBorders>
              <w:bottom w:val="single" w:sz="6" w:space="0" w:color="auto"/>
            </w:tcBorders>
            <w:shd w:val="clear" w:color="auto" w:fill="C0C0C0"/>
          </w:tcPr>
          <w:p w:rsidR="00A10B25" w:rsidRDefault="00A10B25">
            <w:pPr>
              <w:pStyle w:val="TAH"/>
            </w:pPr>
            <w:r>
              <w:t>Cardinality</w:t>
            </w:r>
          </w:p>
        </w:tc>
        <w:tc>
          <w:tcPr>
            <w:tcW w:w="582"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310"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232" w:type="pct"/>
            <w:tcBorders>
              <w:top w:val="single" w:sz="6" w:space="0" w:color="auto"/>
            </w:tcBorders>
          </w:tcPr>
          <w:p w:rsidR="00A10B25" w:rsidRDefault="00A10B25">
            <w:pPr>
              <w:pStyle w:val="TAL"/>
            </w:pPr>
            <w:r>
              <w:rPr>
                <w:rFonts w:eastAsia="DengXian"/>
              </w:rPr>
              <w:t>NwdafMLModelProvSubsc</w:t>
            </w:r>
          </w:p>
        </w:tc>
        <w:tc>
          <w:tcPr>
            <w:tcW w:w="228" w:type="pct"/>
            <w:tcBorders>
              <w:top w:val="single" w:sz="6" w:space="0" w:color="auto"/>
            </w:tcBorders>
          </w:tcPr>
          <w:p w:rsidR="00A10B25" w:rsidRDefault="00A10B25">
            <w:pPr>
              <w:pStyle w:val="TAL"/>
              <w:jc w:val="center"/>
            </w:pPr>
            <w:r>
              <w:t>M</w:t>
            </w:r>
          </w:p>
        </w:tc>
        <w:tc>
          <w:tcPr>
            <w:tcW w:w="648" w:type="pct"/>
            <w:tcBorders>
              <w:top w:val="single" w:sz="6" w:space="0" w:color="auto"/>
            </w:tcBorders>
          </w:tcPr>
          <w:p w:rsidR="00A10B25" w:rsidRDefault="00A10B25">
            <w:pPr>
              <w:pStyle w:val="TAL"/>
            </w:pPr>
            <w:r>
              <w:t>1</w:t>
            </w:r>
          </w:p>
        </w:tc>
        <w:tc>
          <w:tcPr>
            <w:tcW w:w="582" w:type="pct"/>
            <w:tcBorders>
              <w:top w:val="single" w:sz="6" w:space="0" w:color="auto"/>
            </w:tcBorders>
          </w:tcPr>
          <w:p w:rsidR="00A10B25" w:rsidRDefault="00A10B25">
            <w:pPr>
              <w:pStyle w:val="TAL"/>
            </w:pPr>
            <w:r>
              <w:t>201 Created</w:t>
            </w:r>
          </w:p>
        </w:tc>
        <w:tc>
          <w:tcPr>
            <w:tcW w:w="2310" w:type="pct"/>
            <w:tcBorders>
              <w:top w:val="single" w:sz="6" w:space="0" w:color="auto"/>
            </w:tcBorders>
          </w:tcPr>
          <w:p w:rsidR="00A10B25" w:rsidRDefault="00A10B25">
            <w:pPr>
              <w:pStyle w:val="TAL"/>
            </w:pPr>
            <w:r>
              <w:t>The creation of an Individual NWDAF ML Model Provision Subscription resource is confirmed and a representation of that resource is returned.</w:t>
            </w:r>
          </w:p>
        </w:tc>
      </w:tr>
      <w:tr w:rsidR="00A10B25">
        <w:trPr>
          <w:jc w:val="center"/>
        </w:trPr>
        <w:tc>
          <w:tcPr>
            <w:tcW w:w="1232" w:type="pct"/>
            <w:tcBorders>
              <w:top w:val="single" w:sz="6" w:space="0" w:color="auto"/>
            </w:tcBorders>
          </w:tcPr>
          <w:p w:rsidR="00A10B25" w:rsidRDefault="00A10B25">
            <w:pPr>
              <w:pStyle w:val="TAL"/>
              <w:rPr>
                <w:rFonts w:eastAsia="DengXian"/>
              </w:rPr>
            </w:pPr>
            <w:r>
              <w:rPr>
                <w:lang w:eastAsia="zh-CN"/>
              </w:rPr>
              <w:t>ProblemDetails</w:t>
            </w:r>
          </w:p>
        </w:tc>
        <w:tc>
          <w:tcPr>
            <w:tcW w:w="228" w:type="pct"/>
            <w:tcBorders>
              <w:top w:val="single" w:sz="6" w:space="0" w:color="auto"/>
            </w:tcBorders>
          </w:tcPr>
          <w:p w:rsidR="00A10B25" w:rsidRDefault="00A10B25">
            <w:pPr>
              <w:pStyle w:val="TAL"/>
              <w:jc w:val="center"/>
            </w:pPr>
            <w:r>
              <w:rPr>
                <w:lang w:eastAsia="zh-CN"/>
              </w:rPr>
              <w:t>O</w:t>
            </w:r>
          </w:p>
        </w:tc>
        <w:tc>
          <w:tcPr>
            <w:tcW w:w="648" w:type="pct"/>
            <w:tcBorders>
              <w:top w:val="single" w:sz="6" w:space="0" w:color="auto"/>
            </w:tcBorders>
          </w:tcPr>
          <w:p w:rsidR="00A10B25" w:rsidRDefault="00A10B25">
            <w:pPr>
              <w:pStyle w:val="TAL"/>
            </w:pPr>
            <w:r>
              <w:rPr>
                <w:lang w:eastAsia="zh-CN"/>
              </w:rPr>
              <w:t>0..1</w:t>
            </w:r>
          </w:p>
        </w:tc>
        <w:tc>
          <w:tcPr>
            <w:tcW w:w="582" w:type="pct"/>
            <w:tcBorders>
              <w:top w:val="single" w:sz="6" w:space="0" w:color="auto"/>
            </w:tcBorders>
          </w:tcPr>
          <w:p w:rsidR="00A10B25" w:rsidRDefault="00A10B25">
            <w:pPr>
              <w:pStyle w:val="TAL"/>
            </w:pPr>
            <w:r>
              <w:rPr>
                <w:rFonts w:hint="eastAsia"/>
                <w:lang w:eastAsia="zh-CN"/>
              </w:rPr>
              <w:t>5</w:t>
            </w:r>
            <w:r>
              <w:rPr>
                <w:lang w:eastAsia="zh-CN"/>
              </w:rPr>
              <w:t>0</w:t>
            </w:r>
            <w:r>
              <w:t>0 Internal Server Error</w:t>
            </w:r>
          </w:p>
        </w:tc>
        <w:tc>
          <w:tcPr>
            <w:tcW w:w="2310" w:type="pct"/>
            <w:tcBorders>
              <w:top w:val="single" w:sz="6" w:space="0" w:color="auto"/>
            </w:tcBorders>
          </w:tcPr>
          <w:p w:rsidR="00A10B25" w:rsidRDefault="00A10B25">
            <w:pPr>
              <w:pStyle w:val="TAL"/>
            </w:pPr>
            <w:r>
              <w:t>(NOTE 2)</w:t>
            </w:r>
          </w:p>
        </w:tc>
      </w:tr>
      <w:tr w:rsidR="00A10B25">
        <w:tblPrEx>
          <w:tblCellMar>
            <w:right w:w="115" w:type="dxa"/>
          </w:tblCellMar>
        </w:tblPrEx>
        <w:trPr>
          <w:jc w:val="center"/>
        </w:trPr>
        <w:tc>
          <w:tcPr>
            <w:tcW w:w="5000" w:type="pct"/>
            <w:gridSpan w:val="5"/>
          </w:tcPr>
          <w:p w:rsidR="00A10B25" w:rsidRDefault="00A10B25">
            <w:pPr>
              <w:pStyle w:val="TAN"/>
            </w:pPr>
            <w:r>
              <w:t>NOTE 1:</w:t>
            </w:r>
            <w:r>
              <w:rPr>
                <w:lang w:val="en-US" w:eastAsia="ko-KR"/>
              </w:rPr>
              <w:tab/>
              <w:t xml:space="preserve">The mandatory </w:t>
            </w:r>
            <w:r>
              <w:t>HTTP error status codes for the POST method listed in table 5.2.7.1-1 of 3GPP TS 29.500 [6] also apply.</w:t>
            </w:r>
          </w:p>
          <w:p w:rsidR="00A10B25" w:rsidRDefault="00A10B25">
            <w:pPr>
              <w:pStyle w:val="TAN"/>
              <w:rPr>
                <w:lang w:val="en-US" w:eastAsia="ko-KR"/>
              </w:rPr>
            </w:pPr>
            <w:r>
              <w:t>NOTE 2:</w:t>
            </w:r>
            <w:r>
              <w:tab/>
              <w:t>Failure causes are described in subclause 5.4.7.3.</w:t>
            </w:r>
          </w:p>
        </w:tc>
      </w:tr>
    </w:tbl>
    <w:p w:rsidR="00A10B25" w:rsidRDefault="00A10B25"/>
    <w:p w:rsidR="00A10B25" w:rsidRDefault="00A10B25">
      <w:pPr>
        <w:keepNext/>
        <w:keepLines/>
        <w:spacing w:before="60"/>
        <w:jc w:val="center"/>
        <w:rPr>
          <w:rFonts w:ascii="Arial" w:hAnsi="Arial"/>
          <w:b/>
        </w:rPr>
      </w:pPr>
      <w:bookmarkStart w:id="9674" w:name="_Toc98233832"/>
      <w:bookmarkStart w:id="9675" w:name="_Toc114134020"/>
      <w:bookmarkStart w:id="9676" w:name="_Toc120702521"/>
      <w:bookmarkStart w:id="9677" w:name="_Toc113031881"/>
      <w:bookmarkStart w:id="9678" w:name="_Toc112951341"/>
      <w:bookmarkStart w:id="9679" w:name="_Toc101244613"/>
      <w:bookmarkStart w:id="9680" w:name="_Toc88667740"/>
      <w:bookmarkStart w:id="9681" w:name="_Toc83233202"/>
      <w:bookmarkStart w:id="9682" w:name="_Toc85553131"/>
      <w:bookmarkStart w:id="9683" w:name="_Toc148522863"/>
      <w:bookmarkStart w:id="9684" w:name="_Toc90656025"/>
      <w:bookmarkStart w:id="9685" w:name="_Toc104539218"/>
      <w:bookmarkStart w:id="9686" w:name="_Toc138754454"/>
      <w:bookmarkStart w:id="9687" w:name="_Toc94064430"/>
      <w:bookmarkStart w:id="9688" w:name="_Toc145705949"/>
      <w:bookmarkStart w:id="9689" w:name="_Toc85557230"/>
      <w:bookmarkStart w:id="9690" w:name="_Toc136562620"/>
      <w:r>
        <w:rPr>
          <w:rFonts w:ascii="Arial" w:hAnsi="Arial"/>
          <w:b/>
        </w:rPr>
        <w:t>Table</w:t>
      </w:r>
      <w:r>
        <w:rPr>
          <w:rFonts w:ascii="Arial" w:hAnsi="Arial"/>
          <w:b/>
          <w:lang w:eastAsia="en-GB"/>
        </w:rPr>
        <w:t> </w:t>
      </w:r>
      <w:r>
        <w:rPr>
          <w:rFonts w:ascii="Arial" w:eastAsia="MS Mincho" w:hAnsi="Arial"/>
          <w:b/>
        </w:rPr>
        <w:t>5.4.3.2.3.1</w:t>
      </w:r>
      <w:r>
        <w:rPr>
          <w:rFonts w:ascii="Arial" w:hAnsi="Arial"/>
          <w:b/>
        </w:rP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1559"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26"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275"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4524" w:type="dxa"/>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832" w:type="dxa"/>
            <w:tcBorders>
              <w:top w:val="single" w:sz="6" w:space="0" w:color="auto"/>
            </w:tcBorders>
          </w:tcPr>
          <w:p w:rsidR="00A10B25" w:rsidRDefault="00A10B25">
            <w:pPr>
              <w:keepNext/>
              <w:keepLines/>
              <w:spacing w:after="0"/>
              <w:rPr>
                <w:rFonts w:ascii="Arial" w:hAnsi="Arial"/>
                <w:sz w:val="18"/>
              </w:rPr>
            </w:pPr>
            <w:r>
              <w:rPr>
                <w:rFonts w:ascii="Arial" w:hAnsi="Arial"/>
                <w:sz w:val="18"/>
              </w:rPr>
              <w:t>Location</w:t>
            </w:r>
          </w:p>
        </w:tc>
        <w:tc>
          <w:tcPr>
            <w:tcW w:w="1559" w:type="dxa"/>
            <w:tcBorders>
              <w:top w:val="single" w:sz="6" w:space="0" w:color="auto"/>
            </w:tcBorders>
          </w:tcPr>
          <w:p w:rsidR="00A10B25" w:rsidRDefault="00A10B25">
            <w:pPr>
              <w:keepNext/>
              <w:keepLines/>
              <w:spacing w:after="0"/>
              <w:rPr>
                <w:rFonts w:ascii="Arial" w:hAnsi="Arial"/>
                <w:sz w:val="18"/>
              </w:rPr>
            </w:pPr>
            <w:r>
              <w:rPr>
                <w:rFonts w:ascii="Arial" w:hAnsi="Arial"/>
                <w:sz w:val="18"/>
              </w:rPr>
              <w:t>string</w:t>
            </w:r>
          </w:p>
        </w:tc>
        <w:tc>
          <w:tcPr>
            <w:tcW w:w="426"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1275" w:type="dxa"/>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4524" w:type="dxa"/>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Contains the URI of the newly created resource, according to the structure: {apiRoot}/nnwdaf-mlmodelprovision/&lt;apiVersion&gt;/subscriptions/{subscriptionId}</w:t>
            </w:r>
          </w:p>
        </w:tc>
      </w:tr>
    </w:tbl>
    <w:p w:rsidR="00A10B25" w:rsidRDefault="00A10B25">
      <w:pPr>
        <w:rPr>
          <w:lang w:eastAsia="en-GB"/>
        </w:rPr>
      </w:pPr>
    </w:p>
    <w:p w:rsidR="00A10B25" w:rsidRDefault="00A10B25">
      <w:pPr>
        <w:pStyle w:val="5"/>
      </w:pPr>
      <w:bookmarkStart w:id="9691" w:name="_Toc164921051"/>
      <w:bookmarkStart w:id="9692" w:name="_Toc170120593"/>
      <w:bookmarkStart w:id="9693" w:name="_Toc175858838"/>
      <w:bookmarkStart w:id="9694" w:name="_Toc185516725"/>
      <w:r>
        <w:t>5.4.3.2.4</w:t>
      </w:r>
      <w:r>
        <w:tab/>
        <w:t>Resource Custom Operations</w:t>
      </w:r>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p>
    <w:p w:rsidR="00A10B25" w:rsidRDefault="00A10B25">
      <w:pPr>
        <w:rPr>
          <w:lang w:val="en-US" w:eastAsia="ko-KR"/>
        </w:rPr>
      </w:pPr>
      <w:r>
        <w:t>None in this release of the specification.</w:t>
      </w:r>
    </w:p>
    <w:p w:rsidR="00A10B25" w:rsidRDefault="00A10B25">
      <w:pPr>
        <w:pStyle w:val="4"/>
      </w:pPr>
      <w:bookmarkStart w:id="9695" w:name="_Toc83233203"/>
      <w:bookmarkStart w:id="9696" w:name="_Toc85553132"/>
      <w:bookmarkStart w:id="9697" w:name="_Toc112951342"/>
      <w:bookmarkStart w:id="9698" w:name="_Toc98233833"/>
      <w:bookmarkStart w:id="9699" w:name="_Toc104539219"/>
      <w:bookmarkStart w:id="9700" w:name="_Toc145705950"/>
      <w:bookmarkStart w:id="9701" w:name="_Toc101244614"/>
      <w:bookmarkStart w:id="9702" w:name="_Toc113031882"/>
      <w:bookmarkStart w:id="9703" w:name="_Toc136562621"/>
      <w:bookmarkStart w:id="9704" w:name="_Toc85557231"/>
      <w:bookmarkStart w:id="9705" w:name="_Toc70550743"/>
      <w:bookmarkStart w:id="9706" w:name="_Toc138754455"/>
      <w:bookmarkStart w:id="9707" w:name="_Toc148522864"/>
      <w:bookmarkStart w:id="9708" w:name="_Toc114134021"/>
      <w:bookmarkStart w:id="9709" w:name="_Toc88667741"/>
      <w:bookmarkStart w:id="9710" w:name="_Toc90656026"/>
      <w:bookmarkStart w:id="9711" w:name="_Toc94064431"/>
      <w:bookmarkStart w:id="9712" w:name="_Toc120702522"/>
      <w:bookmarkStart w:id="9713" w:name="_Toc164921052"/>
      <w:bookmarkStart w:id="9714" w:name="_Toc170120594"/>
      <w:bookmarkStart w:id="9715" w:name="_Toc175858839"/>
      <w:bookmarkStart w:id="9716" w:name="_Toc185516726"/>
      <w:r>
        <w:t>5.4.3.3</w:t>
      </w:r>
      <w:r>
        <w:tab/>
        <w:t>Resource: Individual NWDAF ML Model Provision Subscription</w:t>
      </w:r>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p>
    <w:p w:rsidR="00A10B25" w:rsidRDefault="00A10B25">
      <w:pPr>
        <w:pStyle w:val="5"/>
      </w:pPr>
      <w:bookmarkStart w:id="9717" w:name="_Toc85553133"/>
      <w:bookmarkStart w:id="9718" w:name="_Toc120702523"/>
      <w:bookmarkStart w:id="9719" w:name="_Toc136562622"/>
      <w:bookmarkStart w:id="9720" w:name="_Toc114134022"/>
      <w:bookmarkStart w:id="9721" w:name="_Toc138754456"/>
      <w:bookmarkStart w:id="9722" w:name="_Toc88667742"/>
      <w:bookmarkStart w:id="9723" w:name="_Toc112951343"/>
      <w:bookmarkStart w:id="9724" w:name="_Toc101244615"/>
      <w:bookmarkStart w:id="9725" w:name="_Toc145705951"/>
      <w:bookmarkStart w:id="9726" w:name="_Toc104539220"/>
      <w:bookmarkStart w:id="9727" w:name="_Toc98233834"/>
      <w:bookmarkStart w:id="9728" w:name="_Toc94064432"/>
      <w:bookmarkStart w:id="9729" w:name="_Toc113031883"/>
      <w:bookmarkStart w:id="9730" w:name="_Toc90656027"/>
      <w:bookmarkStart w:id="9731" w:name="_Toc85557232"/>
      <w:bookmarkStart w:id="9732" w:name="_Toc83233204"/>
      <w:bookmarkStart w:id="9733" w:name="_Toc148522865"/>
      <w:bookmarkStart w:id="9734" w:name="_Toc164921053"/>
      <w:bookmarkStart w:id="9735" w:name="_Toc170120595"/>
      <w:bookmarkStart w:id="9736" w:name="_Toc175858840"/>
      <w:bookmarkStart w:id="9737" w:name="_Toc185516727"/>
      <w:r>
        <w:t>5.4.3.3.1</w:t>
      </w:r>
      <w:r>
        <w:tab/>
        <w:t>Description</w:t>
      </w:r>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p>
    <w:p w:rsidR="00A10B25" w:rsidRDefault="00A10B25">
      <w:r>
        <w:t>The Individual NWDAF ML Model Provision Subscription resource represents a single subscription to the Nnwdaf_MLModelProvision service at a given NWDAF.</w:t>
      </w:r>
    </w:p>
    <w:p w:rsidR="00A10B25" w:rsidRDefault="00A10B25">
      <w:pPr>
        <w:pStyle w:val="5"/>
      </w:pPr>
      <w:bookmarkStart w:id="9738" w:name="_Toc88667743"/>
      <w:bookmarkStart w:id="9739" w:name="_Toc85553134"/>
      <w:bookmarkStart w:id="9740" w:name="_Toc138754457"/>
      <w:bookmarkStart w:id="9741" w:name="_Toc98233835"/>
      <w:bookmarkStart w:id="9742" w:name="_Toc90656028"/>
      <w:bookmarkStart w:id="9743" w:name="_Toc114134023"/>
      <w:bookmarkStart w:id="9744" w:name="_Toc83233205"/>
      <w:bookmarkStart w:id="9745" w:name="_Toc113031884"/>
      <w:bookmarkStart w:id="9746" w:name="_Toc94064433"/>
      <w:bookmarkStart w:id="9747" w:name="_Toc85557233"/>
      <w:bookmarkStart w:id="9748" w:name="_Toc104539221"/>
      <w:bookmarkStart w:id="9749" w:name="_Toc112951344"/>
      <w:bookmarkStart w:id="9750" w:name="_Toc101244616"/>
      <w:bookmarkStart w:id="9751" w:name="_Toc120702524"/>
      <w:bookmarkStart w:id="9752" w:name="_Toc136562623"/>
      <w:bookmarkStart w:id="9753" w:name="_Toc145705952"/>
      <w:bookmarkStart w:id="9754" w:name="_Toc148522866"/>
      <w:bookmarkStart w:id="9755" w:name="_Toc164921054"/>
      <w:bookmarkStart w:id="9756" w:name="_Toc170120596"/>
      <w:bookmarkStart w:id="9757" w:name="_Toc175858841"/>
      <w:bookmarkStart w:id="9758" w:name="_Toc185516728"/>
      <w:r>
        <w:t>5.4.3.3.2</w:t>
      </w:r>
      <w:r>
        <w:tab/>
        <w:t>Resource definition</w:t>
      </w:r>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p>
    <w:p w:rsidR="00A10B25" w:rsidRDefault="00A10B25">
      <w:r>
        <w:t xml:space="preserve">Resource URI: </w:t>
      </w:r>
      <w:r>
        <w:rPr>
          <w:b/>
        </w:rPr>
        <w:t>{apiRoot}/nnwdaf-mlmodelprovision/&lt;apiVersion&gt;/subscriptions/{subscriptionId}</w:t>
      </w:r>
    </w:p>
    <w:p w:rsidR="00A10B25" w:rsidRDefault="00A10B25">
      <w:pPr>
        <w:rPr>
          <w:lang w:val="en-US"/>
        </w:rPr>
      </w:pPr>
      <w:r>
        <w:rPr>
          <w:lang w:val="en-US" w:eastAsia="ko-KR"/>
        </w:rPr>
        <w:t>The &lt;apiVersion&gt; shall be set as described in clause</w:t>
      </w:r>
      <w:r>
        <w:rPr>
          <w:lang w:val="en-US" w:eastAsia="ko-KR"/>
        </w:rPr>
        <w:t> 5.4</w:t>
      </w:r>
      <w:r>
        <w:rPr>
          <w:lang w:val="en-US" w:eastAsia="zh-CN"/>
        </w:rPr>
        <w:t>.1</w:t>
      </w:r>
      <w:r>
        <w:rPr>
          <w:lang w:val="en-US" w:eastAsia="ko-KR"/>
        </w:rPr>
        <w:t>.</w:t>
      </w:r>
    </w:p>
    <w:p w:rsidR="00A10B25" w:rsidRDefault="00A10B25">
      <w:r>
        <w:t>This resource shall support the resource URI variables defined in table 5.4.3.3.2-1</w:t>
      </w:r>
      <w:r>
        <w:rPr>
          <w:rFonts w:ascii="Arial" w:hAnsi="Arial" w:cs="Arial"/>
        </w:rPr>
        <w:t>.</w:t>
      </w:r>
    </w:p>
    <w:p w:rsidR="00A10B25" w:rsidRDefault="00A10B25">
      <w:pPr>
        <w:pStyle w:val="TH"/>
      </w:pPr>
      <w:r>
        <w:t>Table 5.4.3.3.2-1: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pPr>
            <w:r>
              <w:t>Name</w:t>
            </w:r>
          </w:p>
        </w:tc>
        <w:tc>
          <w:tcPr>
            <w:tcW w:w="846" w:type="pct"/>
            <w:shd w:val="clear" w:color="000000" w:fill="C0C0C0"/>
          </w:tcPr>
          <w:p w:rsidR="00A10B25" w:rsidRDefault="00A10B25">
            <w:pPr>
              <w:pStyle w:val="TAH"/>
            </w:pPr>
            <w:r>
              <w:rPr>
                <w:rFonts w:hint="eastAsia"/>
                <w:lang w:eastAsia="zh-CN"/>
              </w:rPr>
              <w:t>D</w:t>
            </w:r>
            <w:r>
              <w:rPr>
                <w:lang w:eastAsia="zh-CN"/>
              </w:rPr>
              <w:t>ata type</w:t>
            </w:r>
          </w:p>
        </w:tc>
        <w:tc>
          <w:tcPr>
            <w:tcW w:w="3515" w:type="pct"/>
            <w:shd w:val="clear" w:color="000000" w:fill="C0C0C0"/>
            <w:vAlign w:val="center"/>
          </w:tcPr>
          <w:p w:rsidR="00A10B25" w:rsidRDefault="00A10B25">
            <w:pPr>
              <w:pStyle w:val="TAH"/>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5.4.1.</w:t>
            </w:r>
          </w:p>
        </w:tc>
      </w:tr>
      <w:tr w:rsidR="00A10B25">
        <w:trPr>
          <w:jc w:val="center"/>
        </w:trPr>
        <w:tc>
          <w:tcPr>
            <w:tcW w:w="639" w:type="pct"/>
          </w:tcPr>
          <w:p w:rsidR="00A10B25" w:rsidRDefault="00A10B25">
            <w:pPr>
              <w:pStyle w:val="TAL"/>
            </w:pPr>
            <w:r>
              <w:t>subscriptionId</w:t>
            </w:r>
          </w:p>
        </w:tc>
        <w:tc>
          <w:tcPr>
            <w:tcW w:w="846" w:type="pct"/>
          </w:tcPr>
          <w:p w:rsidR="00A10B25" w:rsidRDefault="00A10B25">
            <w:pPr>
              <w:pStyle w:val="TAL"/>
              <w:rPr>
                <w:rFonts w:eastAsia="바탕"/>
              </w:rPr>
            </w:pPr>
            <w:r>
              <w:t>string</w:t>
            </w:r>
          </w:p>
        </w:tc>
        <w:tc>
          <w:tcPr>
            <w:tcW w:w="3515" w:type="pct"/>
            <w:vAlign w:val="center"/>
          </w:tcPr>
          <w:p w:rsidR="00A10B25" w:rsidRDefault="00A10B25">
            <w:pPr>
              <w:pStyle w:val="TAL"/>
            </w:pPr>
            <w:r>
              <w:rPr>
                <w:rFonts w:eastAsia="바탕"/>
              </w:rPr>
              <w:t>Identifies a subscription to the Nnwdaf_</w:t>
            </w:r>
            <w:r>
              <w:t>MLModelProvision</w:t>
            </w:r>
            <w:r>
              <w:rPr>
                <w:rFonts w:eastAsia="바탕"/>
              </w:rPr>
              <w:t xml:space="preserve"> service.</w:t>
            </w:r>
          </w:p>
        </w:tc>
      </w:tr>
    </w:tbl>
    <w:p w:rsidR="00A10B25" w:rsidRDefault="00A10B25"/>
    <w:p w:rsidR="00A10B25" w:rsidRDefault="00A10B25">
      <w:pPr>
        <w:pStyle w:val="5"/>
      </w:pPr>
      <w:bookmarkStart w:id="9759" w:name="_Toc88667744"/>
      <w:bookmarkStart w:id="9760" w:name="_Toc114134024"/>
      <w:bookmarkStart w:id="9761" w:name="_Toc112951345"/>
      <w:bookmarkStart w:id="9762" w:name="_Toc83233206"/>
      <w:bookmarkStart w:id="9763" w:name="_Toc85553135"/>
      <w:bookmarkStart w:id="9764" w:name="_Toc113031885"/>
      <w:bookmarkStart w:id="9765" w:name="_Toc104539222"/>
      <w:bookmarkStart w:id="9766" w:name="_Toc85557234"/>
      <w:bookmarkStart w:id="9767" w:name="_Toc90656029"/>
      <w:bookmarkStart w:id="9768" w:name="_Toc145705953"/>
      <w:bookmarkStart w:id="9769" w:name="_Toc138754458"/>
      <w:bookmarkStart w:id="9770" w:name="_Toc101244617"/>
      <w:bookmarkStart w:id="9771" w:name="_Toc94064434"/>
      <w:bookmarkStart w:id="9772" w:name="_Toc120702525"/>
      <w:bookmarkStart w:id="9773" w:name="_Toc98233836"/>
      <w:bookmarkStart w:id="9774" w:name="_Toc148522867"/>
      <w:bookmarkStart w:id="9775" w:name="_Toc136562624"/>
      <w:bookmarkStart w:id="9776" w:name="_Toc164921055"/>
      <w:bookmarkStart w:id="9777" w:name="_Toc170120597"/>
      <w:bookmarkStart w:id="9778" w:name="_Toc175858842"/>
      <w:bookmarkStart w:id="9779" w:name="_Toc185516729"/>
      <w:r>
        <w:t>5.4.3.3.3</w:t>
      </w:r>
      <w:r>
        <w:tab/>
        <w:t>Resource Standard Methods</w:t>
      </w:r>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p>
    <w:p w:rsidR="00A10B25" w:rsidRDefault="00A10B25">
      <w:pPr>
        <w:pStyle w:val="6"/>
      </w:pPr>
      <w:bookmarkStart w:id="9780" w:name="_Toc113031886"/>
      <w:bookmarkStart w:id="9781" w:name="_Toc98233837"/>
      <w:bookmarkStart w:id="9782" w:name="_Toc120702526"/>
      <w:bookmarkStart w:id="9783" w:name="_Toc88667745"/>
      <w:bookmarkStart w:id="9784" w:name="_Toc94064435"/>
      <w:bookmarkStart w:id="9785" w:name="_Toc90656030"/>
      <w:bookmarkStart w:id="9786" w:name="_Toc83233207"/>
      <w:bookmarkStart w:id="9787" w:name="_Toc101244618"/>
      <w:bookmarkStart w:id="9788" w:name="_Toc138754459"/>
      <w:bookmarkStart w:id="9789" w:name="_Toc114134025"/>
      <w:bookmarkStart w:id="9790" w:name="_Toc85553136"/>
      <w:bookmarkStart w:id="9791" w:name="_Toc136562625"/>
      <w:bookmarkStart w:id="9792" w:name="_Toc85557235"/>
      <w:bookmarkStart w:id="9793" w:name="_Toc112951346"/>
      <w:bookmarkStart w:id="9794" w:name="_Toc145705954"/>
      <w:bookmarkStart w:id="9795" w:name="_Toc148522868"/>
      <w:bookmarkStart w:id="9796" w:name="_Toc104539223"/>
      <w:bookmarkStart w:id="9797" w:name="_Toc164921056"/>
      <w:bookmarkStart w:id="9798" w:name="_Toc170120598"/>
      <w:bookmarkStart w:id="9799" w:name="_Toc175858843"/>
      <w:bookmarkStart w:id="9800" w:name="_Toc185516730"/>
      <w:r>
        <w:t>5.4.3.3.3.1</w:t>
      </w:r>
      <w:r>
        <w:tab/>
        <w:t>PUT</w:t>
      </w:r>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p>
    <w:p w:rsidR="00A10B25" w:rsidRDefault="00A10B25">
      <w:pPr>
        <w:rPr>
          <w:rFonts w:eastAsia="DengXian"/>
        </w:rPr>
      </w:pPr>
      <w:r>
        <w:rPr>
          <w:rFonts w:eastAsia="DengXian"/>
        </w:rPr>
        <w:t>This method shall support the URI query parameters specified in table 5.4.3.3.3.1-1.</w:t>
      </w:r>
    </w:p>
    <w:p w:rsidR="00A10B25" w:rsidRDefault="00A10B25">
      <w:pPr>
        <w:pStyle w:val="TH"/>
        <w:rPr>
          <w:rFonts w:cs="Arial"/>
        </w:rPr>
      </w:pPr>
      <w:r>
        <w:t>Table 5.4.3.3.3.1-1: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5.4.3.3.3.1-2 and the response data structures and response codes specified in table 5.4.3.3.3.1-3.</w:t>
      </w:r>
    </w:p>
    <w:p w:rsidR="00A10B25" w:rsidRDefault="00A10B25">
      <w:pPr>
        <w:pStyle w:val="TH"/>
      </w:pPr>
      <w:r>
        <w:t>Table 5.4.3.3.3.1-2: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pPr>
            <w:r>
              <w:t>Data type</w:t>
            </w:r>
          </w:p>
        </w:tc>
        <w:tc>
          <w:tcPr>
            <w:tcW w:w="450" w:type="dxa"/>
            <w:tcBorders>
              <w:bottom w:val="single" w:sz="6" w:space="0" w:color="auto"/>
            </w:tcBorders>
            <w:shd w:val="clear" w:color="auto" w:fill="C0C0C0"/>
          </w:tcPr>
          <w:p w:rsidR="00A10B25" w:rsidRDefault="00A10B25">
            <w:pPr>
              <w:pStyle w:val="TAH"/>
            </w:pPr>
            <w:r>
              <w:t>P</w:t>
            </w:r>
          </w:p>
        </w:tc>
        <w:tc>
          <w:tcPr>
            <w:tcW w:w="1170" w:type="dxa"/>
            <w:tcBorders>
              <w:bottom w:val="single" w:sz="6" w:space="0" w:color="auto"/>
            </w:tcBorders>
            <w:shd w:val="clear" w:color="auto" w:fill="C0C0C0"/>
          </w:tcPr>
          <w:p w:rsidR="00A10B25" w:rsidRDefault="00A10B25">
            <w:pPr>
              <w:pStyle w:val="TAH"/>
            </w:pPr>
            <w:r>
              <w:t>Cardinality</w:t>
            </w:r>
          </w:p>
        </w:tc>
        <w:tc>
          <w:tcPr>
            <w:tcW w:w="5518"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539" w:type="dxa"/>
            <w:tcBorders>
              <w:top w:val="single" w:sz="6" w:space="0" w:color="auto"/>
            </w:tcBorders>
          </w:tcPr>
          <w:p w:rsidR="00A10B25" w:rsidRDefault="00A10B25">
            <w:pPr>
              <w:pStyle w:val="TAL"/>
            </w:pPr>
            <w:r>
              <w:rPr>
                <w:rFonts w:eastAsia="DengXian"/>
              </w:rPr>
              <w:t>NwdafMLModelProvSubsc</w:t>
            </w:r>
          </w:p>
        </w:tc>
        <w:tc>
          <w:tcPr>
            <w:tcW w:w="450" w:type="dxa"/>
            <w:tcBorders>
              <w:top w:val="single" w:sz="6" w:space="0" w:color="auto"/>
            </w:tcBorders>
          </w:tcPr>
          <w:p w:rsidR="00A10B25" w:rsidRDefault="00A10B25">
            <w:pPr>
              <w:pStyle w:val="TAC"/>
            </w:pPr>
            <w:r>
              <w:rPr>
                <w:rFonts w:hint="eastAsia"/>
              </w:rPr>
              <w:t>M</w:t>
            </w:r>
          </w:p>
        </w:tc>
        <w:tc>
          <w:tcPr>
            <w:tcW w:w="1170" w:type="dxa"/>
            <w:tcBorders>
              <w:top w:val="single" w:sz="6" w:space="0" w:color="auto"/>
            </w:tcBorders>
          </w:tcPr>
          <w:p w:rsidR="00A10B25" w:rsidRDefault="00A10B25">
            <w:pPr>
              <w:pStyle w:val="TAC"/>
            </w:pPr>
            <w:r>
              <w:rPr>
                <w:rFonts w:hint="eastAsia"/>
              </w:rPr>
              <w:t>1</w:t>
            </w:r>
          </w:p>
        </w:tc>
        <w:tc>
          <w:tcPr>
            <w:tcW w:w="5518" w:type="dxa"/>
            <w:tcBorders>
              <w:top w:val="single" w:sz="6" w:space="0" w:color="auto"/>
            </w:tcBorders>
          </w:tcPr>
          <w:p w:rsidR="00A10B25" w:rsidRDefault="00A10B25">
            <w:pPr>
              <w:pStyle w:val="TAL"/>
            </w:pPr>
            <w:r>
              <w:t>Parameters to replace a subscription to NWDAF ML Model Provision Subscription resource.</w:t>
            </w:r>
          </w:p>
        </w:tc>
      </w:tr>
    </w:tbl>
    <w:p w:rsidR="00A10B25" w:rsidRDefault="00A10B25">
      <w:pPr>
        <w:rPr>
          <w:rFonts w:eastAsia="DengXian"/>
        </w:rPr>
      </w:pPr>
    </w:p>
    <w:p w:rsidR="00A10B25" w:rsidRDefault="00A10B25">
      <w:pPr>
        <w:pStyle w:val="TH"/>
      </w:pPr>
      <w:r>
        <w:t>Table 5.4.3.3.3.1-3: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2"/>
        <w:gridCol w:w="449"/>
        <w:gridCol w:w="1262"/>
        <w:gridCol w:w="1711"/>
        <w:gridCol w:w="3715"/>
      </w:tblGrid>
      <w:tr w:rsidR="00A10B25">
        <w:trPr>
          <w:jc w:val="center"/>
        </w:trPr>
        <w:tc>
          <w:tcPr>
            <w:tcW w:w="1313" w:type="pct"/>
            <w:tcBorders>
              <w:bottom w:val="single" w:sz="6" w:space="0" w:color="auto"/>
            </w:tcBorders>
            <w:shd w:val="clear" w:color="auto" w:fill="C0C0C0"/>
          </w:tcPr>
          <w:p w:rsidR="00A10B25" w:rsidRDefault="00A10B25">
            <w:pPr>
              <w:pStyle w:val="TAH"/>
            </w:pPr>
            <w:r>
              <w:t>Data type</w:t>
            </w:r>
          </w:p>
        </w:tc>
        <w:tc>
          <w:tcPr>
            <w:tcW w:w="232" w:type="pct"/>
            <w:tcBorders>
              <w:bottom w:val="single" w:sz="6" w:space="0" w:color="auto"/>
            </w:tcBorders>
            <w:shd w:val="clear" w:color="auto" w:fill="C0C0C0"/>
          </w:tcPr>
          <w:p w:rsidR="00A10B25" w:rsidRDefault="00A10B25">
            <w:pPr>
              <w:pStyle w:val="TAH"/>
            </w:pPr>
            <w:r>
              <w:t>P</w:t>
            </w:r>
          </w:p>
        </w:tc>
        <w:tc>
          <w:tcPr>
            <w:tcW w:w="652" w:type="pct"/>
            <w:tcBorders>
              <w:bottom w:val="single" w:sz="6" w:space="0" w:color="auto"/>
            </w:tcBorders>
            <w:shd w:val="clear" w:color="auto" w:fill="C0C0C0"/>
          </w:tcPr>
          <w:p w:rsidR="00A10B25" w:rsidRDefault="00A10B25">
            <w:pPr>
              <w:pStyle w:val="TAH"/>
            </w:pPr>
            <w:r>
              <w:t>Cardinality</w:t>
            </w:r>
          </w:p>
        </w:tc>
        <w:tc>
          <w:tcPr>
            <w:tcW w:w="884" w:type="pct"/>
            <w:tcBorders>
              <w:bottom w:val="single" w:sz="6" w:space="0" w:color="auto"/>
            </w:tcBorders>
            <w:shd w:val="clear" w:color="auto" w:fill="C0C0C0"/>
          </w:tcPr>
          <w:p w:rsidR="00A10B25" w:rsidRDefault="00A10B25">
            <w:pPr>
              <w:pStyle w:val="TAH"/>
            </w:pPr>
            <w:r>
              <w:t>Response codes</w:t>
            </w:r>
          </w:p>
        </w:tc>
        <w:tc>
          <w:tcPr>
            <w:tcW w:w="1919"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1313" w:type="pct"/>
            <w:tcBorders>
              <w:top w:val="single" w:sz="6" w:space="0" w:color="auto"/>
            </w:tcBorders>
          </w:tcPr>
          <w:p w:rsidR="00A10B25" w:rsidRDefault="00A10B25">
            <w:pPr>
              <w:pStyle w:val="TAL"/>
            </w:pPr>
            <w:r>
              <w:rPr>
                <w:rFonts w:eastAsia="DengXian"/>
              </w:rPr>
              <w:t>NwdafMLModelProvSubsc</w:t>
            </w:r>
          </w:p>
        </w:tc>
        <w:tc>
          <w:tcPr>
            <w:tcW w:w="232" w:type="pct"/>
            <w:tcBorders>
              <w:top w:val="single" w:sz="6" w:space="0" w:color="auto"/>
            </w:tcBorders>
          </w:tcPr>
          <w:p w:rsidR="00A10B25" w:rsidRDefault="00A10B25">
            <w:pPr>
              <w:pStyle w:val="TAC"/>
            </w:pPr>
            <w:r>
              <w:t>M</w:t>
            </w:r>
          </w:p>
        </w:tc>
        <w:tc>
          <w:tcPr>
            <w:tcW w:w="652" w:type="pct"/>
            <w:tcBorders>
              <w:top w:val="single" w:sz="6" w:space="0" w:color="auto"/>
            </w:tcBorders>
          </w:tcPr>
          <w:p w:rsidR="00A10B25" w:rsidRDefault="00A10B25">
            <w:pPr>
              <w:pStyle w:val="TAC"/>
            </w:pPr>
            <w:r>
              <w:t>1</w:t>
            </w:r>
          </w:p>
        </w:tc>
        <w:tc>
          <w:tcPr>
            <w:tcW w:w="884" w:type="pct"/>
            <w:tcBorders>
              <w:top w:val="single" w:sz="6" w:space="0" w:color="auto"/>
            </w:tcBorders>
          </w:tcPr>
          <w:p w:rsidR="00A10B25" w:rsidRDefault="00A10B25">
            <w:pPr>
              <w:pStyle w:val="TAL"/>
            </w:pPr>
            <w:r>
              <w:rPr>
                <w:rFonts w:hint="eastAsia"/>
              </w:rPr>
              <w:t>20</w:t>
            </w:r>
            <w:r>
              <w:t>0 OK</w:t>
            </w:r>
          </w:p>
        </w:tc>
        <w:tc>
          <w:tcPr>
            <w:tcW w:w="1919" w:type="pct"/>
            <w:tcBorders>
              <w:top w:val="single" w:sz="6" w:space="0" w:color="auto"/>
            </w:tcBorders>
          </w:tcPr>
          <w:p w:rsidR="00A10B25" w:rsidRDefault="00A10B25">
            <w:pPr>
              <w:pStyle w:val="TAL"/>
            </w:pPr>
            <w:r>
              <w:t>The Individual NWDAF ML Model Provision Subscription resource was modified successfully and a representation of that resource is returned.</w:t>
            </w:r>
          </w:p>
        </w:tc>
      </w:tr>
      <w:tr w:rsidR="00A10B25">
        <w:trPr>
          <w:jc w:val="center"/>
        </w:trPr>
        <w:tc>
          <w:tcPr>
            <w:tcW w:w="1313" w:type="pct"/>
          </w:tcPr>
          <w:p w:rsidR="00A10B25" w:rsidRDefault="00A10B25">
            <w:pPr>
              <w:pStyle w:val="TAL"/>
              <w:rPr>
                <w:rFonts w:eastAsia="DengXian"/>
                <w:lang w:eastAsia="zh-CN"/>
              </w:rPr>
            </w:pPr>
            <w:r>
              <w:rPr>
                <w:rFonts w:eastAsia="DengXian" w:hint="eastAsia"/>
                <w:lang w:eastAsia="zh-CN"/>
              </w:rPr>
              <w:t>n</w:t>
            </w:r>
            <w:r>
              <w:rPr>
                <w:rFonts w:eastAsia="DengXian"/>
                <w:lang w:eastAsia="zh-CN"/>
              </w:rPr>
              <w:t>/a</w:t>
            </w:r>
          </w:p>
        </w:tc>
        <w:tc>
          <w:tcPr>
            <w:tcW w:w="232" w:type="pct"/>
          </w:tcPr>
          <w:p w:rsidR="00A10B25" w:rsidRDefault="00A10B25">
            <w:pPr>
              <w:pStyle w:val="TAC"/>
            </w:pPr>
          </w:p>
        </w:tc>
        <w:tc>
          <w:tcPr>
            <w:tcW w:w="652" w:type="pct"/>
          </w:tcPr>
          <w:p w:rsidR="00A10B25" w:rsidRDefault="00A10B25">
            <w:pPr>
              <w:pStyle w:val="TAC"/>
            </w:pPr>
          </w:p>
        </w:tc>
        <w:tc>
          <w:tcPr>
            <w:tcW w:w="884" w:type="pct"/>
          </w:tcPr>
          <w:p w:rsidR="00A10B25" w:rsidRDefault="00A10B25">
            <w:pPr>
              <w:pStyle w:val="TAL"/>
            </w:pPr>
            <w:r>
              <w:t>204 No Content</w:t>
            </w:r>
          </w:p>
        </w:tc>
        <w:tc>
          <w:tcPr>
            <w:tcW w:w="1919" w:type="pct"/>
          </w:tcPr>
          <w:p w:rsidR="00A10B25" w:rsidRDefault="00A10B25">
            <w:pPr>
              <w:pStyle w:val="TAL"/>
            </w:pPr>
            <w:r>
              <w:t>The Individual NWDAF ML Model Provision Subscription resource was modified successfully.</w:t>
            </w:r>
          </w:p>
        </w:tc>
      </w:tr>
      <w:tr w:rsidR="00A10B25">
        <w:trPr>
          <w:jc w:val="center"/>
        </w:trPr>
        <w:tc>
          <w:tcPr>
            <w:tcW w:w="1313" w:type="pct"/>
          </w:tcPr>
          <w:p w:rsidR="00A10B25" w:rsidRDefault="00A10B25">
            <w:pPr>
              <w:pStyle w:val="TAL"/>
              <w:rPr>
                <w:rFonts w:eastAsia="DengXian"/>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307 Temporary Redirect</w:t>
            </w:r>
          </w:p>
        </w:tc>
        <w:tc>
          <w:tcPr>
            <w:tcW w:w="1919" w:type="pct"/>
          </w:tcPr>
          <w:p w:rsidR="00A10B25" w:rsidRDefault="00A10B25">
            <w:pPr>
              <w:pStyle w:val="TAL"/>
            </w:pPr>
            <w:r>
              <w:t>Temporary redirection, during Individual NWDAF ML Model Provision Subscription modification.</w:t>
            </w:r>
          </w:p>
          <w:p w:rsidR="00A10B25" w:rsidRDefault="00A10B25">
            <w:pPr>
              <w:pStyle w:val="TAL"/>
            </w:pPr>
          </w:p>
          <w:p w:rsidR="00A10B25" w:rsidRDefault="00A10B25">
            <w:pPr>
              <w:pStyle w:val="TAL"/>
            </w:pPr>
            <w:r>
              <w:t>(NOTE 3)</w:t>
            </w:r>
          </w:p>
        </w:tc>
      </w:tr>
      <w:tr w:rsidR="00A10B25">
        <w:trPr>
          <w:jc w:val="center"/>
        </w:trPr>
        <w:tc>
          <w:tcPr>
            <w:tcW w:w="1313" w:type="pct"/>
          </w:tcPr>
          <w:p w:rsidR="00A10B25" w:rsidRDefault="00A10B25">
            <w:pPr>
              <w:pStyle w:val="TAL"/>
              <w:rPr>
                <w:rFonts w:eastAsia="DengXian"/>
                <w:lang w:eastAsia="zh-CN"/>
              </w:rPr>
            </w:pPr>
            <w:r>
              <w:t>RedirectResponse</w:t>
            </w:r>
          </w:p>
        </w:tc>
        <w:tc>
          <w:tcPr>
            <w:tcW w:w="232" w:type="pct"/>
          </w:tcPr>
          <w:p w:rsidR="00A10B25" w:rsidRDefault="00A10B25">
            <w:pPr>
              <w:pStyle w:val="TAC"/>
            </w:pPr>
            <w:r>
              <w:t>O</w:t>
            </w:r>
          </w:p>
        </w:tc>
        <w:tc>
          <w:tcPr>
            <w:tcW w:w="652" w:type="pct"/>
          </w:tcPr>
          <w:p w:rsidR="00A10B25" w:rsidRDefault="00A10B25">
            <w:pPr>
              <w:pStyle w:val="TAC"/>
            </w:pPr>
            <w:r>
              <w:t>0..1</w:t>
            </w:r>
          </w:p>
        </w:tc>
        <w:tc>
          <w:tcPr>
            <w:tcW w:w="884" w:type="pct"/>
          </w:tcPr>
          <w:p w:rsidR="00A10B25" w:rsidRDefault="00A10B25">
            <w:pPr>
              <w:pStyle w:val="TAL"/>
            </w:pPr>
            <w:r>
              <w:t>308 Permanent Redirect</w:t>
            </w:r>
          </w:p>
        </w:tc>
        <w:tc>
          <w:tcPr>
            <w:tcW w:w="1919" w:type="pct"/>
          </w:tcPr>
          <w:p w:rsidR="00A10B25" w:rsidRDefault="00A10B25">
            <w:pPr>
              <w:pStyle w:val="TAL"/>
            </w:pPr>
            <w:r>
              <w:t>Permanent redirection, during Individual NWDAF ML Model Provision Subscription modification.</w:t>
            </w:r>
          </w:p>
          <w:p w:rsidR="00A10B25" w:rsidRDefault="00A10B25">
            <w:pPr>
              <w:pStyle w:val="TAL"/>
            </w:pPr>
          </w:p>
          <w:p w:rsidR="00A10B25" w:rsidRDefault="00A10B25">
            <w:pPr>
              <w:pStyle w:val="TAL"/>
            </w:pPr>
            <w:r>
              <w:t>(NOTE 3)</w:t>
            </w:r>
          </w:p>
        </w:tc>
      </w:tr>
      <w:tr w:rsidR="00A10B25">
        <w:trPr>
          <w:jc w:val="center"/>
        </w:trPr>
        <w:tc>
          <w:tcPr>
            <w:tcW w:w="1313" w:type="pct"/>
          </w:tcPr>
          <w:p w:rsidR="00A10B25" w:rsidRDefault="00A10B25">
            <w:pPr>
              <w:pStyle w:val="TAL"/>
            </w:pPr>
            <w:r>
              <w:rPr>
                <w:lang w:eastAsia="zh-CN"/>
              </w:rPr>
              <w:t>ProblemDetails</w:t>
            </w:r>
          </w:p>
        </w:tc>
        <w:tc>
          <w:tcPr>
            <w:tcW w:w="232" w:type="pct"/>
          </w:tcPr>
          <w:p w:rsidR="00A10B25" w:rsidRDefault="00A10B25">
            <w:pPr>
              <w:pStyle w:val="TAC"/>
            </w:pPr>
            <w:r>
              <w:rPr>
                <w:lang w:eastAsia="zh-CN"/>
              </w:rPr>
              <w:t>O</w:t>
            </w:r>
          </w:p>
        </w:tc>
        <w:tc>
          <w:tcPr>
            <w:tcW w:w="652" w:type="pct"/>
          </w:tcPr>
          <w:p w:rsidR="00A10B25" w:rsidRDefault="00A10B25">
            <w:pPr>
              <w:pStyle w:val="TAC"/>
            </w:pPr>
            <w:r>
              <w:rPr>
                <w:lang w:eastAsia="zh-CN"/>
              </w:rPr>
              <w:t>0..1</w:t>
            </w:r>
          </w:p>
        </w:tc>
        <w:tc>
          <w:tcPr>
            <w:tcW w:w="884" w:type="pct"/>
          </w:tcPr>
          <w:p w:rsidR="00A10B25" w:rsidRDefault="00A10B25">
            <w:pPr>
              <w:pStyle w:val="TAL"/>
            </w:pPr>
            <w:r>
              <w:rPr>
                <w:rFonts w:hint="eastAsia"/>
                <w:lang w:eastAsia="zh-CN"/>
              </w:rPr>
              <w:t>5</w:t>
            </w:r>
            <w:r>
              <w:rPr>
                <w:lang w:eastAsia="zh-CN"/>
              </w:rPr>
              <w:t>0</w:t>
            </w:r>
            <w:r>
              <w:t>0 Internal Server Error</w:t>
            </w:r>
          </w:p>
        </w:tc>
        <w:tc>
          <w:tcPr>
            <w:tcW w:w="1919" w:type="pct"/>
          </w:tcPr>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PUT method listed in table 5.2.7.1-1 of 3GPP TS 29.500 [6] also apply.</w:t>
            </w:r>
          </w:p>
          <w:p w:rsidR="00A10B25" w:rsidRDefault="00A10B25">
            <w:pPr>
              <w:pStyle w:val="TAN"/>
            </w:pPr>
            <w:r>
              <w:t>NOTE 2:</w:t>
            </w:r>
            <w:r>
              <w:tab/>
              <w:t>Failure causes are described in subclause 5.4.7.3.</w:t>
            </w:r>
          </w:p>
          <w:p w:rsidR="00A10B25" w:rsidRDefault="00A10B25">
            <w:pPr>
              <w:pStyle w:val="TAN"/>
            </w:pPr>
            <w:r>
              <w:t>NOTE 3:</w:t>
            </w:r>
            <w:r>
              <w:tab/>
              <w:t>The RedirectResponse data structure may be provided by an SCP (cf. clause 6.10.9.1 of 3GPP TS 29.500 [6]).</w:t>
            </w:r>
          </w:p>
        </w:tc>
      </w:tr>
    </w:tbl>
    <w:p w:rsidR="00A10B25" w:rsidRDefault="00A10B25">
      <w:pPr>
        <w:rPr>
          <w:lang w:val="en-US" w:eastAsia="ko-KR"/>
        </w:rPr>
      </w:pPr>
    </w:p>
    <w:p w:rsidR="00A10B25" w:rsidRDefault="00A10B25">
      <w:pPr>
        <w:pStyle w:val="TH"/>
      </w:pPr>
      <w:bookmarkStart w:id="9801" w:name="_Toc90656031"/>
      <w:bookmarkStart w:id="9802" w:name="_Toc101244619"/>
      <w:bookmarkStart w:id="9803" w:name="_Toc114134026"/>
      <w:bookmarkStart w:id="9804" w:name="_Toc94064436"/>
      <w:bookmarkStart w:id="9805" w:name="_Toc88667746"/>
      <w:bookmarkStart w:id="9806" w:name="_Toc98233838"/>
      <w:bookmarkStart w:id="9807" w:name="_Toc113031887"/>
      <w:bookmarkStart w:id="9808" w:name="_Toc85553137"/>
      <w:bookmarkStart w:id="9809" w:name="_Toc85557236"/>
      <w:bookmarkStart w:id="9810" w:name="_Toc83233208"/>
      <w:bookmarkStart w:id="9811" w:name="_Toc120702527"/>
      <w:bookmarkStart w:id="9812" w:name="_Toc104539224"/>
      <w:bookmarkStart w:id="9813" w:name="_Toc112951347"/>
      <w:r>
        <w:t>Table 5.4.3.3.3.1-4: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5.4.3.3.3.1-5: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6"/>
      </w:pPr>
      <w:bookmarkStart w:id="9814" w:name="_Toc138754460"/>
      <w:bookmarkStart w:id="9815" w:name="_Toc148522869"/>
      <w:bookmarkStart w:id="9816" w:name="_Toc136562626"/>
      <w:bookmarkStart w:id="9817" w:name="_Toc145705955"/>
      <w:bookmarkStart w:id="9818" w:name="_Toc164921057"/>
      <w:bookmarkStart w:id="9819" w:name="_Toc170120599"/>
      <w:bookmarkStart w:id="9820" w:name="_Toc175858844"/>
      <w:bookmarkStart w:id="9821" w:name="_Toc185516731"/>
      <w:r>
        <w:t>5.4.3.3.3.2</w:t>
      </w:r>
      <w:r>
        <w:tab/>
        <w:t>DELETE</w:t>
      </w:r>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p>
    <w:p w:rsidR="00A10B25" w:rsidRDefault="00A10B25">
      <w:r>
        <w:t>This method shall support the URI query parameters specified in table 5.4.3.3.3.2-1.</w:t>
      </w:r>
    </w:p>
    <w:p w:rsidR="00A10B25" w:rsidRDefault="00A10B25">
      <w:pPr>
        <w:pStyle w:val="TH"/>
      </w:pPr>
      <w:r>
        <w:t>Table 5.4.3.3.3.2-1: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5.4.3.3.3.2-2 and the response data structures and response codes specified in table 5.4.3.3.3.2-3.</w:t>
      </w:r>
    </w:p>
    <w:p w:rsidR="00A10B25" w:rsidRDefault="00A10B25">
      <w:pPr>
        <w:pStyle w:val="TH"/>
      </w:pPr>
      <w:r>
        <w:t>Table 5.4.3.3.3.2-2: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pPr>
            <w:r>
              <w:t>Data type</w:t>
            </w:r>
          </w:p>
        </w:tc>
        <w:tc>
          <w:tcPr>
            <w:tcW w:w="425" w:type="dxa"/>
            <w:tcBorders>
              <w:bottom w:val="single" w:sz="6" w:space="0" w:color="auto"/>
            </w:tcBorders>
            <w:shd w:val="clear" w:color="auto" w:fill="C0C0C0"/>
          </w:tcPr>
          <w:p w:rsidR="00A10B25" w:rsidRDefault="00A10B25">
            <w:pPr>
              <w:pStyle w:val="TAH"/>
            </w:pPr>
            <w:r>
              <w:t>P</w:t>
            </w:r>
          </w:p>
        </w:tc>
        <w:tc>
          <w:tcPr>
            <w:tcW w:w="1276" w:type="dxa"/>
            <w:tcBorders>
              <w:bottom w:val="single" w:sz="6" w:space="0" w:color="auto"/>
            </w:tcBorders>
            <w:shd w:val="clear" w:color="auto" w:fill="C0C0C0"/>
          </w:tcPr>
          <w:p w:rsidR="00A10B25" w:rsidRDefault="00A10B25">
            <w:pPr>
              <w:pStyle w:val="TAH"/>
            </w:pPr>
            <w:r>
              <w:t>Cardinality</w:t>
            </w:r>
          </w:p>
        </w:tc>
        <w:tc>
          <w:tcPr>
            <w:tcW w:w="644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bookmarkStart w:id="9822" w:name="_Toc113031888"/>
      <w:bookmarkStart w:id="9823" w:name="_Toc94064437"/>
      <w:bookmarkStart w:id="9824" w:name="_Toc120702528"/>
      <w:bookmarkStart w:id="9825" w:name="_Toc88667747"/>
      <w:bookmarkStart w:id="9826" w:name="_Toc101244620"/>
      <w:bookmarkStart w:id="9827" w:name="_Toc104539225"/>
      <w:bookmarkStart w:id="9828" w:name="_Toc114134027"/>
      <w:bookmarkStart w:id="9829" w:name="_Toc112951348"/>
      <w:bookmarkStart w:id="9830" w:name="_Toc85553138"/>
      <w:bookmarkStart w:id="9831" w:name="_Toc83233209"/>
      <w:bookmarkStart w:id="9832" w:name="_Toc90656032"/>
      <w:bookmarkStart w:id="9833" w:name="_Toc98233839"/>
      <w:bookmarkStart w:id="9834" w:name="_Toc85557237"/>
      <w:r>
        <w:t>Table 5.4.3.3.3.2-3: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pStyle w:val="TAH"/>
            </w:pPr>
            <w:r>
              <w:t>Data type</w:t>
            </w:r>
          </w:p>
        </w:tc>
        <w:tc>
          <w:tcPr>
            <w:tcW w:w="223" w:type="pct"/>
            <w:tcBorders>
              <w:bottom w:val="single" w:sz="6" w:space="0" w:color="auto"/>
            </w:tcBorders>
            <w:shd w:val="clear" w:color="auto" w:fill="C0C0C0"/>
          </w:tcPr>
          <w:p w:rsidR="00A10B25" w:rsidRDefault="00A10B25">
            <w:pPr>
              <w:pStyle w:val="TAH"/>
            </w:pPr>
            <w:r>
              <w:t>P</w:t>
            </w:r>
          </w:p>
        </w:tc>
        <w:tc>
          <w:tcPr>
            <w:tcW w:w="643" w:type="pct"/>
            <w:tcBorders>
              <w:bottom w:val="single" w:sz="6" w:space="0" w:color="auto"/>
            </w:tcBorders>
            <w:shd w:val="clear" w:color="auto" w:fill="C0C0C0"/>
          </w:tcPr>
          <w:p w:rsidR="00A10B25" w:rsidRDefault="00A10B25">
            <w:pPr>
              <w:pStyle w:val="TAH"/>
            </w:pPr>
            <w:r>
              <w:t>Cardinality</w:t>
            </w:r>
          </w:p>
        </w:tc>
        <w:tc>
          <w:tcPr>
            <w:tcW w:w="577"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708"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848"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pPr>
              <w:pStyle w:val="TAC"/>
            </w:pPr>
          </w:p>
        </w:tc>
        <w:tc>
          <w:tcPr>
            <w:tcW w:w="643" w:type="pct"/>
            <w:tcBorders>
              <w:top w:val="single" w:sz="6" w:space="0" w:color="auto"/>
            </w:tcBorders>
          </w:tcPr>
          <w:p w:rsidR="00A10B25" w:rsidRDefault="00A10B25">
            <w:pPr>
              <w:pStyle w:val="TAC"/>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ML Model Provision Subscription resource matching the subscriptionId was deleted.</w:t>
            </w:r>
          </w:p>
        </w:tc>
      </w:tr>
      <w:tr w:rsidR="00A10B25">
        <w:trPr>
          <w:trHeight w:val="1086"/>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NWDAF ML Model Provision Subscription deletion.</w:t>
            </w:r>
          </w:p>
          <w:p w:rsidR="00A10B25" w:rsidRDefault="00A10B25">
            <w:pPr>
              <w:pStyle w:val="TAL"/>
            </w:pPr>
          </w:p>
          <w:p w:rsidR="00A10B25" w:rsidRDefault="00A10B25">
            <w:pPr>
              <w:pStyle w:val="TAL"/>
            </w:pPr>
            <w:r>
              <w:t>(NOTE 2)</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NWDAF ML Model Provision Subscription deletion.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ko-KR"/>
        </w:rPr>
      </w:pPr>
    </w:p>
    <w:p w:rsidR="00A10B25" w:rsidRDefault="00A10B25">
      <w:pPr>
        <w:pStyle w:val="TH"/>
      </w:pPr>
      <w:r>
        <w:t>Table 5.4.3.3.3.2-4: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5.4.3.3.3.2-5: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5"/>
      </w:pPr>
      <w:bookmarkStart w:id="9835" w:name="_Toc138754461"/>
      <w:bookmarkStart w:id="9836" w:name="_Toc148522870"/>
      <w:bookmarkStart w:id="9837" w:name="_Toc145705956"/>
      <w:bookmarkStart w:id="9838" w:name="_Toc136562627"/>
      <w:bookmarkStart w:id="9839" w:name="_Toc164921058"/>
      <w:bookmarkStart w:id="9840" w:name="_Toc170120600"/>
      <w:bookmarkStart w:id="9841" w:name="_Toc175858845"/>
      <w:bookmarkStart w:id="9842" w:name="_Toc185516732"/>
      <w:r>
        <w:t>5.4.3.3.4</w:t>
      </w:r>
      <w:r>
        <w:tab/>
        <w:t>Resource Custom Operations</w:t>
      </w:r>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p>
    <w:p w:rsidR="00A10B25" w:rsidRDefault="00A10B25">
      <w:pPr>
        <w:rPr>
          <w:lang w:val="en-US" w:eastAsia="ko-KR"/>
        </w:rPr>
      </w:pPr>
      <w:r>
        <w:t>None in this release of the specification.</w:t>
      </w:r>
    </w:p>
    <w:p w:rsidR="00A10B25" w:rsidRDefault="00A10B25">
      <w:pPr>
        <w:pStyle w:val="3"/>
      </w:pPr>
      <w:bookmarkStart w:id="9843" w:name="_Toc101244621"/>
      <w:bookmarkStart w:id="9844" w:name="_Toc85557238"/>
      <w:bookmarkStart w:id="9845" w:name="_Toc120702529"/>
      <w:bookmarkStart w:id="9846" w:name="_Toc70550744"/>
      <w:bookmarkStart w:id="9847" w:name="_Toc136562628"/>
      <w:bookmarkStart w:id="9848" w:name="_Toc94064438"/>
      <w:bookmarkStart w:id="9849" w:name="_Toc88667748"/>
      <w:bookmarkStart w:id="9850" w:name="_Toc138754462"/>
      <w:bookmarkStart w:id="9851" w:name="_Toc148522871"/>
      <w:bookmarkStart w:id="9852" w:name="_Toc113031889"/>
      <w:bookmarkStart w:id="9853" w:name="_Toc85553139"/>
      <w:bookmarkStart w:id="9854" w:name="_Toc114134028"/>
      <w:bookmarkStart w:id="9855" w:name="_Toc145705957"/>
      <w:bookmarkStart w:id="9856" w:name="_Toc83233210"/>
      <w:bookmarkStart w:id="9857" w:name="_Toc104539226"/>
      <w:bookmarkStart w:id="9858" w:name="_Toc98233840"/>
      <w:bookmarkStart w:id="9859" w:name="_Toc90656033"/>
      <w:bookmarkStart w:id="9860" w:name="_Toc112951349"/>
      <w:bookmarkStart w:id="9861" w:name="_Toc164921059"/>
      <w:bookmarkStart w:id="9862" w:name="_Toc170120601"/>
      <w:bookmarkStart w:id="9863" w:name="_Toc175858846"/>
      <w:bookmarkStart w:id="9864" w:name="_Toc185516733"/>
      <w:r>
        <w:rPr>
          <w:lang w:val="en-US"/>
        </w:rPr>
        <w:t>5.4.4</w:t>
      </w:r>
      <w:r>
        <w:rPr>
          <w:lang w:val="en-US"/>
        </w:rPr>
        <w:tab/>
        <w:t>Custom Operations without associated resources</w:t>
      </w:r>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p>
    <w:p w:rsidR="00A10B25" w:rsidRDefault="00A10B25">
      <w:pPr>
        <w:rPr>
          <w:rFonts w:eastAsia="바탕"/>
        </w:rPr>
      </w:pPr>
      <w:r>
        <w:rPr>
          <w:rFonts w:eastAsia="바탕"/>
        </w:rPr>
        <w:t>None in this release of the specification.</w:t>
      </w:r>
    </w:p>
    <w:p w:rsidR="00A10B25" w:rsidRDefault="00A10B25">
      <w:pPr>
        <w:rPr>
          <w:lang w:val="en-US" w:eastAsia="ko-KR"/>
        </w:rPr>
      </w:pPr>
    </w:p>
    <w:p w:rsidR="00A10B25" w:rsidRDefault="00A10B25">
      <w:pPr>
        <w:pStyle w:val="3"/>
        <w:rPr>
          <w:lang w:val="en-US"/>
        </w:rPr>
      </w:pPr>
      <w:bookmarkStart w:id="9865" w:name="_Toc104539227"/>
      <w:bookmarkStart w:id="9866" w:name="_Toc112951350"/>
      <w:bookmarkStart w:id="9867" w:name="_Toc145705958"/>
      <w:bookmarkStart w:id="9868" w:name="_Toc148522872"/>
      <w:bookmarkStart w:id="9869" w:name="_Toc114134029"/>
      <w:bookmarkStart w:id="9870" w:name="_Toc88667749"/>
      <w:bookmarkStart w:id="9871" w:name="_Toc94064439"/>
      <w:bookmarkStart w:id="9872" w:name="_Toc120702530"/>
      <w:bookmarkStart w:id="9873" w:name="_Toc70550745"/>
      <w:bookmarkStart w:id="9874" w:name="_Toc136562629"/>
      <w:bookmarkStart w:id="9875" w:name="_Toc90656034"/>
      <w:bookmarkStart w:id="9876" w:name="_Toc85553140"/>
      <w:bookmarkStart w:id="9877" w:name="_Toc138754463"/>
      <w:bookmarkStart w:id="9878" w:name="_Toc101244622"/>
      <w:bookmarkStart w:id="9879" w:name="_Toc113031890"/>
      <w:bookmarkStart w:id="9880" w:name="_Toc85557239"/>
      <w:bookmarkStart w:id="9881" w:name="_Toc83233211"/>
      <w:bookmarkStart w:id="9882" w:name="_Toc98233841"/>
      <w:bookmarkStart w:id="9883" w:name="_Toc164921060"/>
      <w:bookmarkStart w:id="9884" w:name="_Toc170120602"/>
      <w:bookmarkStart w:id="9885" w:name="_Toc175858847"/>
      <w:bookmarkStart w:id="9886" w:name="_Toc185516734"/>
      <w:r>
        <w:rPr>
          <w:lang w:val="en-US"/>
        </w:rPr>
        <w:t>5.4.5</w:t>
      </w:r>
      <w:r>
        <w:rPr>
          <w:lang w:val="en-US"/>
        </w:rPr>
        <w:tab/>
        <w:t>Notifications</w:t>
      </w:r>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p>
    <w:p w:rsidR="00A10B25" w:rsidRDefault="00A10B25">
      <w:pPr>
        <w:pStyle w:val="4"/>
      </w:pPr>
      <w:bookmarkStart w:id="9887" w:name="_Toc101244623"/>
      <w:bookmarkStart w:id="9888" w:name="_Toc88667750"/>
      <w:bookmarkStart w:id="9889" w:name="_Toc94064440"/>
      <w:bookmarkStart w:id="9890" w:name="_Toc136562630"/>
      <w:bookmarkStart w:id="9891" w:name="_Toc112951351"/>
      <w:bookmarkStart w:id="9892" w:name="_Toc138754464"/>
      <w:bookmarkStart w:id="9893" w:name="_Toc145705959"/>
      <w:bookmarkStart w:id="9894" w:name="_Toc113031891"/>
      <w:bookmarkStart w:id="9895" w:name="_Toc120702531"/>
      <w:bookmarkStart w:id="9896" w:name="_Toc85557240"/>
      <w:bookmarkStart w:id="9897" w:name="_Toc114134030"/>
      <w:bookmarkStart w:id="9898" w:name="_Toc83233212"/>
      <w:bookmarkStart w:id="9899" w:name="_Toc104539228"/>
      <w:bookmarkStart w:id="9900" w:name="_Toc98233842"/>
      <w:bookmarkStart w:id="9901" w:name="_Toc85553141"/>
      <w:bookmarkStart w:id="9902" w:name="_Toc148522873"/>
      <w:bookmarkStart w:id="9903" w:name="_Toc90656035"/>
      <w:bookmarkStart w:id="9904" w:name="_Toc164921061"/>
      <w:bookmarkStart w:id="9905" w:name="_Toc170120603"/>
      <w:bookmarkStart w:id="9906" w:name="_Toc175858848"/>
      <w:bookmarkStart w:id="9907" w:name="_Toc185516735"/>
      <w:r>
        <w:t>5.4.5.1</w:t>
      </w:r>
      <w:r>
        <w:tab/>
        <w:t>General</w:t>
      </w:r>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p>
    <w:p w:rsidR="00A10B25" w:rsidRDefault="00A10B25">
      <w:r>
        <w:t>Notifications shall comply with clause 6.2 of 3GPP TS 29.500 [6] and clause 4.6.2.3 of 3GPP TS 29.501 [7].</w:t>
      </w:r>
    </w:p>
    <w:p w:rsidR="00A10B25" w:rsidRDefault="00A10B25">
      <w:pPr>
        <w:pStyle w:val="TH"/>
      </w:pPr>
      <w:r>
        <w:t>Table 5.4.3.4.1-1: Notifications overview</w:t>
      </w:r>
    </w:p>
    <w:tbl>
      <w:tblPr>
        <w:tblW w:w="4999"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000" w:firstRow="0" w:lastRow="0" w:firstColumn="0" w:lastColumn="0" w:noHBand="0" w:noVBand="0"/>
      </w:tblPr>
      <w:tblGrid>
        <w:gridCol w:w="2461"/>
        <w:gridCol w:w="2461"/>
        <w:gridCol w:w="1303"/>
        <w:gridCol w:w="3557"/>
      </w:tblGrid>
      <w:tr w:rsidR="00A10B25">
        <w:trPr>
          <w:jc w:val="center"/>
        </w:trPr>
        <w:tc>
          <w:tcPr>
            <w:tcW w:w="1258" w:type="pct"/>
            <w:shd w:val="clear" w:color="auto" w:fill="C0C0C0"/>
          </w:tcPr>
          <w:p w:rsidR="00A10B25" w:rsidRDefault="00A10B25">
            <w:pPr>
              <w:pStyle w:val="TAH"/>
            </w:pPr>
            <w:r>
              <w:t>Notification</w:t>
            </w:r>
          </w:p>
        </w:tc>
        <w:tc>
          <w:tcPr>
            <w:tcW w:w="1258" w:type="pct"/>
            <w:shd w:val="clear" w:color="auto" w:fill="C0C0C0"/>
            <w:vAlign w:val="center"/>
          </w:tcPr>
          <w:p w:rsidR="00A10B25" w:rsidRDefault="00A10B25">
            <w:pPr>
              <w:pStyle w:val="TAH"/>
            </w:pPr>
            <w:r>
              <w:t>Callback URI</w:t>
            </w:r>
          </w:p>
        </w:tc>
        <w:tc>
          <w:tcPr>
            <w:tcW w:w="666" w:type="pct"/>
            <w:shd w:val="clear" w:color="auto" w:fill="C0C0C0"/>
            <w:vAlign w:val="center"/>
          </w:tcPr>
          <w:p w:rsidR="00A10B25" w:rsidRDefault="00A10B25">
            <w:pPr>
              <w:pStyle w:val="TAH"/>
            </w:pPr>
            <w:r>
              <w:t>HTTP method or custom operation</w:t>
            </w:r>
          </w:p>
        </w:tc>
        <w:tc>
          <w:tcPr>
            <w:tcW w:w="1818" w:type="pct"/>
            <w:shd w:val="clear" w:color="auto" w:fill="C0C0C0"/>
            <w:vAlign w:val="center"/>
          </w:tcPr>
          <w:p w:rsidR="00A10B25" w:rsidRDefault="00A10B25">
            <w:pPr>
              <w:pStyle w:val="TAH"/>
            </w:pPr>
            <w:r>
              <w:t>Description (service operation)</w:t>
            </w:r>
          </w:p>
        </w:tc>
      </w:tr>
      <w:tr w:rsidR="00A10B25">
        <w:trPr>
          <w:jc w:val="center"/>
        </w:trPr>
        <w:tc>
          <w:tcPr>
            <w:tcW w:w="1258" w:type="pct"/>
          </w:tcPr>
          <w:p w:rsidR="00A10B25" w:rsidRDefault="00A10B25">
            <w:pPr>
              <w:pStyle w:val="TAL"/>
              <w:rPr>
                <w:lang w:val="en-US" w:eastAsia="ko-KR"/>
              </w:rPr>
            </w:pPr>
            <w:r>
              <w:rPr>
                <w:rFonts w:cs="Arial"/>
                <w:szCs w:val="18"/>
                <w:lang w:val="en-US"/>
              </w:rPr>
              <w:t>Event Notification</w:t>
            </w:r>
          </w:p>
        </w:tc>
        <w:tc>
          <w:tcPr>
            <w:tcW w:w="1258" w:type="pct"/>
          </w:tcPr>
          <w:p w:rsidR="00A10B25" w:rsidRDefault="00A10B25">
            <w:pPr>
              <w:pStyle w:val="TAL"/>
            </w:pPr>
            <w:r>
              <w:rPr>
                <w:lang w:val="en-US" w:eastAsia="ko-KR"/>
              </w:rPr>
              <w:t>{</w:t>
            </w:r>
            <w:r>
              <w:rPr>
                <w:rFonts w:eastAsia="바탕"/>
              </w:rPr>
              <w:t>notifUri</w:t>
            </w:r>
            <w:r>
              <w:rPr>
                <w:lang w:val="en-US" w:eastAsia="ko-KR"/>
              </w:rPr>
              <w:t>}</w:t>
            </w:r>
          </w:p>
        </w:tc>
        <w:tc>
          <w:tcPr>
            <w:tcW w:w="666" w:type="pct"/>
          </w:tcPr>
          <w:p w:rsidR="00A10B25" w:rsidRDefault="00A10B25">
            <w:pPr>
              <w:pStyle w:val="TAL"/>
            </w:pPr>
            <w:r>
              <w:t>POST</w:t>
            </w:r>
          </w:p>
        </w:tc>
        <w:tc>
          <w:tcPr>
            <w:tcW w:w="1818" w:type="pct"/>
          </w:tcPr>
          <w:p w:rsidR="00A10B25" w:rsidRDefault="00A10B25">
            <w:pPr>
              <w:pStyle w:val="TAL"/>
            </w:pPr>
            <w:r>
              <w:t>Report one or several observed Events.</w:t>
            </w:r>
          </w:p>
        </w:tc>
      </w:tr>
    </w:tbl>
    <w:p w:rsidR="00A10B25" w:rsidRDefault="00A10B25"/>
    <w:p w:rsidR="00A10B25" w:rsidRDefault="00A10B25">
      <w:pPr>
        <w:pStyle w:val="4"/>
      </w:pPr>
      <w:bookmarkStart w:id="9908" w:name="_Toc120702532"/>
      <w:bookmarkStart w:id="9909" w:name="_Toc83233213"/>
      <w:bookmarkStart w:id="9910" w:name="_Toc98233843"/>
      <w:bookmarkStart w:id="9911" w:name="_Toc136562631"/>
      <w:bookmarkStart w:id="9912" w:name="_Toc138754465"/>
      <w:bookmarkStart w:id="9913" w:name="_Toc94064441"/>
      <w:bookmarkStart w:id="9914" w:name="_Toc85553142"/>
      <w:bookmarkStart w:id="9915" w:name="_Toc145705960"/>
      <w:bookmarkStart w:id="9916" w:name="_Toc104539229"/>
      <w:bookmarkStart w:id="9917" w:name="_Toc85557241"/>
      <w:bookmarkStart w:id="9918" w:name="_Toc112951352"/>
      <w:bookmarkStart w:id="9919" w:name="_Toc114134031"/>
      <w:bookmarkStart w:id="9920" w:name="_Toc90656036"/>
      <w:bookmarkStart w:id="9921" w:name="_Toc148522874"/>
      <w:bookmarkStart w:id="9922" w:name="_Toc101244624"/>
      <w:bookmarkStart w:id="9923" w:name="_Toc113031892"/>
      <w:bookmarkStart w:id="9924" w:name="_Toc88667751"/>
      <w:bookmarkStart w:id="9925" w:name="_Toc164921062"/>
      <w:bookmarkStart w:id="9926" w:name="_Toc170120604"/>
      <w:bookmarkStart w:id="9927" w:name="_Toc175858849"/>
      <w:bookmarkStart w:id="9928" w:name="_Toc185516736"/>
      <w:r>
        <w:t>5.4.5.2</w:t>
      </w:r>
      <w:r>
        <w:tab/>
        <w:t>Event Notification</w:t>
      </w:r>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p>
    <w:p w:rsidR="00A10B25" w:rsidRDefault="00A10B25">
      <w:pPr>
        <w:pStyle w:val="5"/>
      </w:pPr>
      <w:bookmarkStart w:id="9929" w:name="_Toc85553143"/>
      <w:bookmarkStart w:id="9930" w:name="_Toc136562632"/>
      <w:bookmarkStart w:id="9931" w:name="_Toc120702533"/>
      <w:bookmarkStart w:id="9932" w:name="_Toc85557242"/>
      <w:bookmarkStart w:id="9933" w:name="_Toc88667752"/>
      <w:bookmarkStart w:id="9934" w:name="_Toc112951353"/>
      <w:bookmarkStart w:id="9935" w:name="_Toc113031893"/>
      <w:bookmarkStart w:id="9936" w:name="_Toc83233214"/>
      <w:bookmarkStart w:id="9937" w:name="_Toc138754466"/>
      <w:bookmarkStart w:id="9938" w:name="_Toc114134032"/>
      <w:bookmarkStart w:id="9939" w:name="_Toc94064442"/>
      <w:bookmarkStart w:id="9940" w:name="_Toc145705961"/>
      <w:bookmarkStart w:id="9941" w:name="_Toc148522875"/>
      <w:bookmarkStart w:id="9942" w:name="_Toc104539230"/>
      <w:bookmarkStart w:id="9943" w:name="_Toc98233844"/>
      <w:bookmarkStart w:id="9944" w:name="_Toc90656037"/>
      <w:bookmarkStart w:id="9945" w:name="_Toc101244625"/>
      <w:bookmarkStart w:id="9946" w:name="_Toc164921063"/>
      <w:bookmarkStart w:id="9947" w:name="_Toc170120605"/>
      <w:bookmarkStart w:id="9948" w:name="_Toc175858850"/>
      <w:bookmarkStart w:id="9949" w:name="_Toc185516737"/>
      <w:r>
        <w:t>5.4.5.2.1</w:t>
      </w:r>
      <w:r>
        <w:tab/>
        <w:t>Description</w:t>
      </w:r>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p>
    <w:p w:rsidR="00A10B25" w:rsidRDefault="00A10B25">
      <w:r>
        <w:t>The Event Notification is used by the NWDAF to report one or several observed Events to a NF service consumer that has subscribed to such Notifications via the Individual NWDAF ML Model Provision Subscription Resource.</w:t>
      </w:r>
    </w:p>
    <w:p w:rsidR="00A10B25" w:rsidRDefault="00A10B25">
      <w:pPr>
        <w:pStyle w:val="5"/>
      </w:pPr>
      <w:bookmarkStart w:id="9950" w:name="_Toc120702534"/>
      <w:bookmarkStart w:id="9951" w:name="_Toc83233215"/>
      <w:bookmarkStart w:id="9952" w:name="_Toc104539231"/>
      <w:bookmarkStart w:id="9953" w:name="_Toc85557243"/>
      <w:bookmarkStart w:id="9954" w:name="_Toc94064443"/>
      <w:bookmarkStart w:id="9955" w:name="_Toc98233845"/>
      <w:bookmarkStart w:id="9956" w:name="_Toc90656038"/>
      <w:bookmarkStart w:id="9957" w:name="_Toc136562633"/>
      <w:bookmarkStart w:id="9958" w:name="_Toc113031894"/>
      <w:bookmarkStart w:id="9959" w:name="_Toc101244626"/>
      <w:bookmarkStart w:id="9960" w:name="_Toc112951354"/>
      <w:bookmarkStart w:id="9961" w:name="_Toc138754467"/>
      <w:bookmarkStart w:id="9962" w:name="_Toc145705962"/>
      <w:bookmarkStart w:id="9963" w:name="_Toc88667753"/>
      <w:bookmarkStart w:id="9964" w:name="_Toc85553144"/>
      <w:bookmarkStart w:id="9965" w:name="_Toc148522876"/>
      <w:bookmarkStart w:id="9966" w:name="_Toc114134033"/>
      <w:bookmarkStart w:id="9967" w:name="_Toc164921064"/>
      <w:bookmarkStart w:id="9968" w:name="_Toc170120606"/>
      <w:bookmarkStart w:id="9969" w:name="_Toc175858851"/>
      <w:bookmarkStart w:id="9970" w:name="_Toc185516738"/>
      <w:r>
        <w:t>5.4.5.2.2</w:t>
      </w:r>
      <w:r>
        <w:tab/>
        <w:t>Operation Definition</w:t>
      </w:r>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p>
    <w:p w:rsidR="00A10B25" w:rsidRDefault="00A10B25">
      <w:pPr>
        <w:rPr>
          <w:rFonts w:eastAsia="바탕"/>
        </w:rPr>
      </w:pPr>
      <w:r>
        <w:rPr>
          <w:rFonts w:eastAsia="바탕"/>
        </w:rPr>
        <w:t>Callback URI:</w:t>
      </w:r>
      <w:r>
        <w:rPr>
          <w:rFonts w:ascii="Arial" w:eastAsia="바탕" w:hAnsi="Arial"/>
          <w:b/>
          <w:sz w:val="18"/>
        </w:rPr>
        <w:t xml:space="preserve"> {notifUri}</w:t>
      </w:r>
    </w:p>
    <w:p w:rsidR="00A10B25" w:rsidRDefault="00A10B25">
      <w:pPr>
        <w:rPr>
          <w:rFonts w:ascii="Arial" w:hAnsi="Arial" w:cs="Arial"/>
        </w:rPr>
      </w:pPr>
      <w:r>
        <w:rPr>
          <w:rFonts w:eastAsia="바탕"/>
        </w:rPr>
        <w:t>The operation shall support the</w:t>
      </w:r>
      <w:r>
        <w:t xml:space="preserve"> c</w:t>
      </w:r>
      <w:r>
        <w:rPr>
          <w:rFonts w:eastAsia="바탕"/>
        </w:rPr>
        <w:t>allback URI variables defined in table 5.4.5.2.2-1</w:t>
      </w:r>
      <w:r>
        <w:rPr>
          <w:rFonts w:ascii="Arial" w:eastAsia="바탕" w:hAnsi="Arial" w:cs="Arial"/>
        </w:rPr>
        <w:t xml:space="preserve">, </w:t>
      </w:r>
      <w:r>
        <w:rPr>
          <w:rFonts w:eastAsia="바탕"/>
        </w:rPr>
        <w:t>the request data structures specified in table 5.4.5.2.2-2 and the response data structure and response codes specified in table 5.4.5.2.2-3.</w:t>
      </w:r>
    </w:p>
    <w:p w:rsidR="00A10B25" w:rsidRDefault="00A10B25">
      <w:pPr>
        <w:pStyle w:val="TH"/>
        <w:rPr>
          <w:rFonts w:cs="Arial"/>
        </w:rPr>
      </w:pPr>
      <w:r>
        <w:t>Table 5.4.5.2.2-1: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474"/>
        <w:gridCol w:w="1247"/>
        <w:gridCol w:w="6915"/>
      </w:tblGrid>
      <w:tr w:rsidR="00A10B25">
        <w:trPr>
          <w:jc w:val="center"/>
        </w:trPr>
        <w:tc>
          <w:tcPr>
            <w:tcW w:w="765" w:type="pct"/>
            <w:shd w:val="clear" w:color="000000" w:fill="C0C0C0"/>
          </w:tcPr>
          <w:p w:rsidR="00A10B25" w:rsidRDefault="00A10B25">
            <w:pPr>
              <w:pStyle w:val="TAH"/>
            </w:pPr>
            <w:r>
              <w:t>Name</w:t>
            </w:r>
          </w:p>
        </w:tc>
        <w:tc>
          <w:tcPr>
            <w:tcW w:w="647" w:type="pct"/>
            <w:shd w:val="clear" w:color="000000" w:fill="C0C0C0"/>
          </w:tcPr>
          <w:p w:rsidR="00A10B25" w:rsidRDefault="00A10B25">
            <w:pPr>
              <w:pStyle w:val="TAH"/>
            </w:pPr>
            <w:r>
              <w:t>Data type</w:t>
            </w:r>
          </w:p>
        </w:tc>
        <w:tc>
          <w:tcPr>
            <w:tcW w:w="3588" w:type="pct"/>
            <w:shd w:val="clear" w:color="000000" w:fill="C0C0C0"/>
            <w:vAlign w:val="center"/>
          </w:tcPr>
          <w:p w:rsidR="00A10B25" w:rsidRDefault="00A10B25">
            <w:pPr>
              <w:pStyle w:val="TAH"/>
            </w:pPr>
            <w:r>
              <w:t>Definition</w:t>
            </w:r>
          </w:p>
        </w:tc>
      </w:tr>
      <w:tr w:rsidR="00A10B25">
        <w:trPr>
          <w:jc w:val="center"/>
        </w:trPr>
        <w:tc>
          <w:tcPr>
            <w:tcW w:w="765" w:type="pct"/>
          </w:tcPr>
          <w:p w:rsidR="00A10B25" w:rsidRDefault="00A10B25">
            <w:pPr>
              <w:pStyle w:val="TAL"/>
            </w:pPr>
            <w:r>
              <w:t>notifUri</w:t>
            </w:r>
          </w:p>
        </w:tc>
        <w:tc>
          <w:tcPr>
            <w:tcW w:w="647" w:type="pct"/>
          </w:tcPr>
          <w:p w:rsidR="00A10B25" w:rsidRDefault="00A10B25">
            <w:pPr>
              <w:pStyle w:val="TAL"/>
            </w:pPr>
            <w:r>
              <w:t>Uri</w:t>
            </w:r>
          </w:p>
        </w:tc>
        <w:tc>
          <w:tcPr>
            <w:tcW w:w="3588" w:type="pct"/>
            <w:vAlign w:val="center"/>
          </w:tcPr>
          <w:p w:rsidR="00A10B25" w:rsidRDefault="00A10B25">
            <w:pPr>
              <w:pStyle w:val="TAL"/>
            </w:pPr>
            <w:r>
              <w:t xml:space="preserve">The Notification Uri as assigned within the Individual NWDAF ML Model Provision Subscription and described within the </w:t>
            </w:r>
            <w:r>
              <w:rPr>
                <w:rFonts w:eastAsia="DengXian"/>
              </w:rPr>
              <w:t>NwdafMLModelProvSubsc</w:t>
            </w:r>
            <w:r>
              <w:rPr>
                <w:lang w:val="en-US" w:eastAsia="ko-KR"/>
              </w:rPr>
              <w:t xml:space="preserve"> type (see t</w:t>
            </w:r>
            <w:r>
              <w:t>able 5.4.6.2.2-1).</w:t>
            </w:r>
          </w:p>
        </w:tc>
      </w:tr>
    </w:tbl>
    <w:p w:rsidR="00A10B25" w:rsidRDefault="00A10B25"/>
    <w:p w:rsidR="00A10B25" w:rsidRDefault="00A10B25">
      <w:pPr>
        <w:pStyle w:val="TH"/>
      </w:pPr>
      <w:r>
        <w:t>Table 5.4.5.2.2-2: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A10B25">
        <w:trPr>
          <w:jc w:val="center"/>
        </w:trPr>
        <w:tc>
          <w:tcPr>
            <w:tcW w:w="2989" w:type="dxa"/>
            <w:tcBorders>
              <w:bottom w:val="single" w:sz="6" w:space="0" w:color="auto"/>
            </w:tcBorders>
            <w:shd w:val="clear" w:color="auto" w:fill="C0C0C0"/>
          </w:tcPr>
          <w:p w:rsidR="00A10B25" w:rsidRDefault="00A10B25">
            <w:pPr>
              <w:pStyle w:val="TAH"/>
            </w:pPr>
            <w:r>
              <w:t>Data type</w:t>
            </w:r>
          </w:p>
        </w:tc>
        <w:tc>
          <w:tcPr>
            <w:tcW w:w="360" w:type="dxa"/>
            <w:tcBorders>
              <w:bottom w:val="single" w:sz="6" w:space="0" w:color="auto"/>
            </w:tcBorders>
            <w:shd w:val="clear" w:color="auto" w:fill="C0C0C0"/>
          </w:tcPr>
          <w:p w:rsidR="00A10B25" w:rsidRDefault="00A10B25">
            <w:pPr>
              <w:pStyle w:val="TAH"/>
            </w:pPr>
            <w:r>
              <w:t>P</w:t>
            </w:r>
          </w:p>
        </w:tc>
        <w:tc>
          <w:tcPr>
            <w:tcW w:w="1350" w:type="dxa"/>
            <w:tcBorders>
              <w:bottom w:val="single" w:sz="6" w:space="0" w:color="auto"/>
            </w:tcBorders>
            <w:shd w:val="clear" w:color="auto" w:fill="C0C0C0"/>
          </w:tcPr>
          <w:p w:rsidR="00A10B25" w:rsidRDefault="00A10B25">
            <w:pPr>
              <w:pStyle w:val="TAH"/>
            </w:pPr>
            <w:r>
              <w:t>Cardinality</w:t>
            </w:r>
          </w:p>
        </w:tc>
        <w:tc>
          <w:tcPr>
            <w:tcW w:w="4980"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989" w:type="dxa"/>
            <w:tcBorders>
              <w:top w:val="single" w:sz="6" w:space="0" w:color="auto"/>
            </w:tcBorders>
          </w:tcPr>
          <w:p w:rsidR="00A10B25" w:rsidRDefault="00A10B25">
            <w:pPr>
              <w:pStyle w:val="TAL"/>
            </w:pPr>
            <w:r>
              <w:rPr>
                <w:rFonts w:eastAsia="DengXian"/>
              </w:rPr>
              <w:t>array(NwdafMLModelProvNotif)</w:t>
            </w:r>
          </w:p>
        </w:tc>
        <w:tc>
          <w:tcPr>
            <w:tcW w:w="360" w:type="dxa"/>
            <w:tcBorders>
              <w:top w:val="single" w:sz="6" w:space="0" w:color="auto"/>
            </w:tcBorders>
          </w:tcPr>
          <w:p w:rsidR="00A10B25" w:rsidRDefault="00A10B25">
            <w:pPr>
              <w:pStyle w:val="TAC"/>
            </w:pPr>
            <w:r>
              <w:t>M</w:t>
            </w:r>
          </w:p>
        </w:tc>
        <w:tc>
          <w:tcPr>
            <w:tcW w:w="1350" w:type="dxa"/>
            <w:tcBorders>
              <w:top w:val="single" w:sz="6" w:space="0" w:color="auto"/>
            </w:tcBorders>
          </w:tcPr>
          <w:p w:rsidR="00A10B25" w:rsidRDefault="00A10B25">
            <w:pPr>
              <w:pStyle w:val="TAC"/>
            </w:pPr>
            <w:r>
              <w:t>1..N</w:t>
            </w:r>
          </w:p>
        </w:tc>
        <w:tc>
          <w:tcPr>
            <w:tcW w:w="4980" w:type="dxa"/>
            <w:tcBorders>
              <w:top w:val="single" w:sz="6" w:space="0" w:color="auto"/>
            </w:tcBorders>
          </w:tcPr>
          <w:p w:rsidR="00A10B25" w:rsidRDefault="00A10B25">
            <w:pPr>
              <w:pStyle w:val="TAL"/>
            </w:pPr>
            <w:r>
              <w:t>Provides Information about observed events.</w:t>
            </w:r>
          </w:p>
        </w:tc>
      </w:tr>
    </w:tbl>
    <w:p w:rsidR="00A10B25" w:rsidRDefault="00A10B25"/>
    <w:p w:rsidR="00A10B25" w:rsidRDefault="00A10B25">
      <w:pPr>
        <w:pStyle w:val="TH"/>
      </w:pPr>
      <w:bookmarkStart w:id="9971" w:name="_Toc85553145"/>
      <w:bookmarkStart w:id="9972" w:name="_Toc114134034"/>
      <w:bookmarkStart w:id="9973" w:name="_Toc94064444"/>
      <w:bookmarkStart w:id="9974" w:name="_Toc85557244"/>
      <w:bookmarkStart w:id="9975" w:name="_Toc90656039"/>
      <w:bookmarkStart w:id="9976" w:name="_Toc112951355"/>
      <w:bookmarkStart w:id="9977" w:name="_Toc113031895"/>
      <w:bookmarkStart w:id="9978" w:name="_Toc101244627"/>
      <w:bookmarkStart w:id="9979" w:name="_Toc120702535"/>
      <w:bookmarkStart w:id="9980" w:name="_Toc104539232"/>
      <w:bookmarkStart w:id="9981" w:name="_Toc83233216"/>
      <w:bookmarkStart w:id="9982" w:name="_Toc70550746"/>
      <w:bookmarkStart w:id="9983" w:name="_Toc88667754"/>
      <w:bookmarkStart w:id="9984" w:name="_Toc98233846"/>
      <w:r>
        <w:t>Table 5.4.5.2.2-3: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938"/>
        <w:gridCol w:w="417"/>
        <w:gridCol w:w="1169"/>
        <w:gridCol w:w="1531"/>
        <w:gridCol w:w="4619"/>
        <w:gridCol w:w="17"/>
      </w:tblGrid>
      <w:tr w:rsidR="00A10B25">
        <w:trPr>
          <w:gridAfter w:val="1"/>
          <w:wAfter w:w="8" w:type="pct"/>
          <w:jc w:val="center"/>
        </w:trPr>
        <w:tc>
          <w:tcPr>
            <w:tcW w:w="1000" w:type="pct"/>
            <w:tcBorders>
              <w:bottom w:val="single" w:sz="6" w:space="0" w:color="auto"/>
            </w:tcBorders>
            <w:shd w:val="clear" w:color="auto" w:fill="C0C0C0"/>
          </w:tcPr>
          <w:p w:rsidR="00A10B25" w:rsidRDefault="00A10B25">
            <w:pPr>
              <w:pStyle w:val="TAH"/>
            </w:pPr>
            <w:r>
              <w:t>Data type</w:t>
            </w:r>
          </w:p>
        </w:tc>
        <w:tc>
          <w:tcPr>
            <w:tcW w:w="215" w:type="pct"/>
            <w:tcBorders>
              <w:bottom w:val="single" w:sz="6" w:space="0" w:color="auto"/>
            </w:tcBorders>
            <w:shd w:val="clear" w:color="auto" w:fill="C0C0C0"/>
          </w:tcPr>
          <w:p w:rsidR="00A10B25" w:rsidRDefault="00A10B25">
            <w:pPr>
              <w:pStyle w:val="TAH"/>
            </w:pPr>
            <w:r>
              <w:t>P</w:t>
            </w:r>
          </w:p>
        </w:tc>
        <w:tc>
          <w:tcPr>
            <w:tcW w:w="603" w:type="pct"/>
            <w:tcBorders>
              <w:bottom w:val="single" w:sz="6" w:space="0" w:color="auto"/>
            </w:tcBorders>
            <w:shd w:val="clear" w:color="auto" w:fill="C0C0C0"/>
          </w:tcPr>
          <w:p w:rsidR="00A10B25" w:rsidRDefault="00A10B25">
            <w:pPr>
              <w:pStyle w:val="TAH"/>
            </w:pPr>
            <w:r>
              <w:t>Cardinality</w:t>
            </w:r>
          </w:p>
        </w:tc>
        <w:tc>
          <w:tcPr>
            <w:tcW w:w="790" w:type="pct"/>
            <w:tcBorders>
              <w:bottom w:val="single" w:sz="6" w:space="0" w:color="auto"/>
            </w:tcBorders>
            <w:shd w:val="clear" w:color="auto" w:fill="C0C0C0"/>
          </w:tcPr>
          <w:p w:rsidR="00A10B25" w:rsidRDefault="00A10B25">
            <w:pPr>
              <w:pStyle w:val="TAH"/>
            </w:pPr>
            <w:r>
              <w:t>Response codes</w:t>
            </w:r>
          </w:p>
        </w:tc>
        <w:tc>
          <w:tcPr>
            <w:tcW w:w="2383" w:type="pct"/>
            <w:tcBorders>
              <w:bottom w:val="single" w:sz="6" w:space="0" w:color="auto"/>
            </w:tcBorders>
            <w:shd w:val="clear" w:color="auto" w:fill="C0C0C0"/>
          </w:tcPr>
          <w:p w:rsidR="00A10B25" w:rsidRDefault="00A10B25">
            <w:pPr>
              <w:pStyle w:val="TAH"/>
            </w:pPr>
            <w:r>
              <w:t>Description</w:t>
            </w:r>
          </w:p>
        </w:tc>
      </w:tr>
      <w:tr w:rsidR="00A10B25">
        <w:trPr>
          <w:gridAfter w:val="1"/>
          <w:wAfter w:w="8" w:type="pct"/>
          <w:jc w:val="center"/>
        </w:trPr>
        <w:tc>
          <w:tcPr>
            <w:tcW w:w="1000" w:type="pct"/>
            <w:tcBorders>
              <w:top w:val="single" w:sz="6" w:space="0" w:color="auto"/>
            </w:tcBorders>
          </w:tcPr>
          <w:p w:rsidR="00A10B25" w:rsidRDefault="00A10B25">
            <w:pPr>
              <w:pStyle w:val="TAL"/>
            </w:pPr>
            <w:r>
              <w:t>n/a</w:t>
            </w:r>
          </w:p>
        </w:tc>
        <w:tc>
          <w:tcPr>
            <w:tcW w:w="215" w:type="pct"/>
            <w:tcBorders>
              <w:top w:val="single" w:sz="6" w:space="0" w:color="auto"/>
            </w:tcBorders>
          </w:tcPr>
          <w:p w:rsidR="00A10B25" w:rsidRDefault="00A10B25">
            <w:pPr>
              <w:pStyle w:val="TAC"/>
            </w:pPr>
          </w:p>
        </w:tc>
        <w:tc>
          <w:tcPr>
            <w:tcW w:w="603" w:type="pct"/>
            <w:tcBorders>
              <w:top w:val="single" w:sz="6" w:space="0" w:color="auto"/>
            </w:tcBorders>
          </w:tcPr>
          <w:p w:rsidR="00A10B25" w:rsidRDefault="00A10B25">
            <w:pPr>
              <w:pStyle w:val="TAC"/>
            </w:pPr>
          </w:p>
        </w:tc>
        <w:tc>
          <w:tcPr>
            <w:tcW w:w="790" w:type="pct"/>
            <w:tcBorders>
              <w:top w:val="single" w:sz="6" w:space="0" w:color="auto"/>
            </w:tcBorders>
          </w:tcPr>
          <w:p w:rsidR="00A10B25" w:rsidRDefault="00A10B25">
            <w:pPr>
              <w:pStyle w:val="TAL"/>
            </w:pPr>
            <w:r>
              <w:t>204 No Content</w:t>
            </w:r>
          </w:p>
        </w:tc>
        <w:tc>
          <w:tcPr>
            <w:tcW w:w="2383" w:type="pct"/>
            <w:tcBorders>
              <w:top w:val="single" w:sz="6" w:space="0" w:color="auto"/>
            </w:tcBorders>
          </w:tcPr>
          <w:p w:rsidR="00A10B25" w:rsidRDefault="00A10B25">
            <w:pPr>
              <w:pStyle w:val="TAL"/>
            </w:pPr>
            <w:r>
              <w:t>The receipt of the Notification is acknowledged.</w:t>
            </w:r>
          </w:p>
        </w:tc>
      </w:tr>
      <w:tr w:rsidR="00A10B25">
        <w:trPr>
          <w:gridAfter w:val="1"/>
          <w:wAfter w:w="8" w:type="pct"/>
          <w:jc w:val="center"/>
        </w:trPr>
        <w:tc>
          <w:tcPr>
            <w:tcW w:w="1000" w:type="pct"/>
          </w:tcPr>
          <w:p w:rsidR="00A10B25" w:rsidRDefault="00A10B25">
            <w:pPr>
              <w:pStyle w:val="TAL"/>
            </w:pPr>
            <w:r>
              <w:t>RedirectResponse</w:t>
            </w:r>
          </w:p>
        </w:tc>
        <w:tc>
          <w:tcPr>
            <w:tcW w:w="215" w:type="pct"/>
          </w:tcPr>
          <w:p w:rsidR="00A10B25" w:rsidRDefault="00A10B25">
            <w:pPr>
              <w:pStyle w:val="TAC"/>
            </w:pPr>
            <w:r>
              <w:t>O</w:t>
            </w:r>
          </w:p>
        </w:tc>
        <w:tc>
          <w:tcPr>
            <w:tcW w:w="603" w:type="pct"/>
          </w:tcPr>
          <w:p w:rsidR="00A10B25" w:rsidRDefault="00A10B25">
            <w:pPr>
              <w:pStyle w:val="TAC"/>
            </w:pPr>
            <w:r>
              <w:t>0..1</w:t>
            </w:r>
          </w:p>
        </w:tc>
        <w:tc>
          <w:tcPr>
            <w:tcW w:w="790" w:type="pct"/>
          </w:tcPr>
          <w:p w:rsidR="00A10B25" w:rsidRDefault="00A10B25">
            <w:pPr>
              <w:pStyle w:val="TAL"/>
            </w:pPr>
            <w:r>
              <w:t>307 Temporary Redirect</w:t>
            </w:r>
          </w:p>
        </w:tc>
        <w:tc>
          <w:tcPr>
            <w:tcW w:w="2383" w:type="pct"/>
          </w:tcPr>
          <w:p w:rsidR="00A10B25" w:rsidRDefault="00A10B25">
            <w:pPr>
              <w:pStyle w:val="TAL"/>
            </w:pPr>
            <w:r>
              <w:t>Temporary redirection, during the event notification.</w:t>
            </w:r>
          </w:p>
          <w:p w:rsidR="00A10B25" w:rsidRDefault="00A10B25">
            <w:pPr>
              <w:pStyle w:val="TAL"/>
            </w:pPr>
          </w:p>
          <w:p w:rsidR="00A10B25" w:rsidRDefault="00A10B25">
            <w:pPr>
              <w:pStyle w:val="TAL"/>
            </w:pPr>
            <w:r>
              <w:t>(NOTE 2)</w:t>
            </w:r>
          </w:p>
        </w:tc>
      </w:tr>
      <w:tr w:rsidR="00A10B25">
        <w:trPr>
          <w:gridAfter w:val="1"/>
          <w:wAfter w:w="8" w:type="pct"/>
          <w:jc w:val="center"/>
        </w:trPr>
        <w:tc>
          <w:tcPr>
            <w:tcW w:w="1000" w:type="pct"/>
          </w:tcPr>
          <w:p w:rsidR="00A10B25" w:rsidRDefault="00A10B25">
            <w:pPr>
              <w:pStyle w:val="TAL"/>
            </w:pPr>
            <w:r>
              <w:t>RedirectResponse</w:t>
            </w:r>
          </w:p>
        </w:tc>
        <w:tc>
          <w:tcPr>
            <w:tcW w:w="215" w:type="pct"/>
          </w:tcPr>
          <w:p w:rsidR="00A10B25" w:rsidRDefault="00A10B25">
            <w:pPr>
              <w:pStyle w:val="TAC"/>
            </w:pPr>
            <w:r>
              <w:t>O</w:t>
            </w:r>
          </w:p>
        </w:tc>
        <w:tc>
          <w:tcPr>
            <w:tcW w:w="603" w:type="pct"/>
          </w:tcPr>
          <w:p w:rsidR="00A10B25" w:rsidRDefault="00A10B25">
            <w:pPr>
              <w:pStyle w:val="TAC"/>
            </w:pPr>
            <w:r>
              <w:t>0..1</w:t>
            </w:r>
          </w:p>
        </w:tc>
        <w:tc>
          <w:tcPr>
            <w:tcW w:w="790" w:type="pct"/>
          </w:tcPr>
          <w:p w:rsidR="00A10B25" w:rsidRDefault="00A10B25">
            <w:pPr>
              <w:pStyle w:val="TAL"/>
            </w:pPr>
            <w:r>
              <w:t>308 Permanent Redirect</w:t>
            </w:r>
          </w:p>
        </w:tc>
        <w:tc>
          <w:tcPr>
            <w:tcW w:w="2383" w:type="pct"/>
          </w:tcPr>
          <w:p w:rsidR="00A10B25" w:rsidRDefault="00A10B25">
            <w:pPr>
              <w:pStyle w:val="TAL"/>
            </w:pPr>
            <w:r>
              <w:t>Permanent redirection, during the event notification.</w:t>
            </w:r>
          </w:p>
          <w:p w:rsidR="00A10B25" w:rsidRDefault="00A10B25">
            <w:pPr>
              <w:pStyle w:val="TAL"/>
            </w:pPr>
          </w:p>
          <w:p w:rsidR="00A10B25" w:rsidRDefault="00A10B25">
            <w:pPr>
              <w:pStyle w:val="TAL"/>
            </w:pPr>
            <w:r>
              <w:t>(NOTE 2)</w:t>
            </w:r>
          </w:p>
        </w:tc>
      </w:tr>
      <w:tr w:rsidR="00A10B25">
        <w:tblPrEx>
          <w:tblCellMar>
            <w:right w:w="115" w:type="dxa"/>
          </w:tblCellMar>
        </w:tblPrEx>
        <w:trPr>
          <w:jc w:val="center"/>
        </w:trPr>
        <w:tc>
          <w:tcPr>
            <w:tcW w:w="5000" w:type="pct"/>
            <w:gridSpan w:val="6"/>
          </w:tcPr>
          <w:p w:rsidR="00A10B25" w:rsidRDefault="00A10B25">
            <w:pPr>
              <w:pStyle w:val="TAN"/>
            </w:pPr>
            <w:r>
              <w:t>NOTE 1:</w:t>
            </w:r>
            <w:r>
              <w:rPr>
                <w:lang w:val="en-US" w:eastAsia="ko-KR"/>
              </w:rPr>
              <w:tab/>
              <w:t xml:space="preserve">The mandatory </w:t>
            </w:r>
            <w:r>
              <w:t>HTTP error status codes for the POST method listed in table 5.2.7.1-1 of 3GPP TS 29.500 [6] also apply.</w:t>
            </w:r>
          </w:p>
          <w:p w:rsidR="00A10B25" w:rsidRDefault="00A10B25">
            <w:pPr>
              <w:pStyle w:val="TAN"/>
              <w:rPr>
                <w:lang w:val="en-US" w:eastAsia="ko-KR"/>
              </w:rPr>
            </w:pPr>
            <w:r>
              <w:t>NOTE 2:</w:t>
            </w:r>
            <w:r>
              <w:tab/>
              <w:t>The RedirectResponse data structure may be provided by an SCP (cf. clause 6.10.9.1 of 3GPP TS 29.500 [6]).</w:t>
            </w:r>
          </w:p>
        </w:tc>
      </w:tr>
    </w:tbl>
    <w:p w:rsidR="00A10B25" w:rsidRDefault="00A10B25">
      <w:pPr>
        <w:rPr>
          <w:lang w:val="en-US"/>
        </w:rPr>
      </w:pPr>
    </w:p>
    <w:p w:rsidR="00A10B25" w:rsidRDefault="00A10B25">
      <w:pPr>
        <w:pStyle w:val="TH"/>
      </w:pPr>
      <w:r>
        <w:t>Table 5.4.5.2.2-4: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lang w:eastAsia="fr-FR"/>
              </w:rPr>
              <w:t>Contains an alternative URI representing the end point of an alternative NF consumer (service) instance towards which the notification is redirected</w:t>
            </w:r>
            <w:r>
              <w:rPr>
                <w:rFonts w:ascii="Arial" w:hAnsi="Arial"/>
                <w:sz w:val="18"/>
              </w:rPr>
              <w:t>.</w:t>
            </w:r>
          </w:p>
          <w:p w:rsidR="00A10B25" w:rsidRDefault="00A10B25">
            <w:pPr>
              <w:keepNext/>
              <w:keepLines/>
              <w:spacing w:after="0"/>
              <w:rPr>
                <w:rFonts w:ascii="Arial" w:hAnsi="Arial"/>
                <w:sz w:val="18"/>
              </w:rPr>
            </w:pPr>
          </w:p>
          <w:p w:rsidR="00A10B25" w:rsidRDefault="00A10B25">
            <w:pPr>
              <w:pStyle w:val="TAL"/>
            </w:pPr>
            <w:r>
              <w:t>For the case where the notification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 w:rsidR="00A10B25" w:rsidRDefault="00A10B25">
      <w:pPr>
        <w:pStyle w:val="TH"/>
      </w:pPr>
      <w:r>
        <w:t>Table 5.4.5.2.2-5: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 xml:space="preserve">Contains an alternative URI </w:t>
            </w:r>
            <w:r>
              <w:rPr>
                <w:rFonts w:ascii="Arial" w:hAnsi="Arial"/>
                <w:sz w:val="18"/>
                <w:lang w:eastAsia="fr-FR"/>
              </w:rPr>
              <w:t>representing the end point of an alternative NF consumer (service) instance towards which the notification is redirected</w:t>
            </w:r>
            <w:r>
              <w:rPr>
                <w:rFonts w:ascii="Arial" w:hAnsi="Arial"/>
                <w:sz w:val="18"/>
              </w:rPr>
              <w:t>.</w:t>
            </w:r>
          </w:p>
          <w:p w:rsidR="00A10B25" w:rsidRDefault="00A10B25">
            <w:pPr>
              <w:keepNext/>
              <w:keepLines/>
              <w:spacing w:after="0"/>
              <w:rPr>
                <w:rFonts w:ascii="Arial" w:hAnsi="Arial"/>
                <w:sz w:val="18"/>
              </w:rPr>
            </w:pPr>
          </w:p>
          <w:p w:rsidR="00A10B25" w:rsidRDefault="00A10B25">
            <w:pPr>
              <w:pStyle w:val="TAL"/>
            </w:pPr>
            <w:r>
              <w:t>For the case where the notification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Pr>
        <w:rPr>
          <w:lang w:val="en-US" w:eastAsia="ko-KR"/>
        </w:rPr>
      </w:pPr>
    </w:p>
    <w:p w:rsidR="00A10B25" w:rsidRDefault="00A10B25">
      <w:pPr>
        <w:pStyle w:val="3"/>
        <w:rPr>
          <w:lang w:val="en-US"/>
        </w:rPr>
      </w:pPr>
      <w:bookmarkStart w:id="9985" w:name="_Toc148522877"/>
      <w:bookmarkStart w:id="9986" w:name="_Toc145705963"/>
      <w:bookmarkStart w:id="9987" w:name="_Toc136562634"/>
      <w:bookmarkStart w:id="9988" w:name="_Toc138754468"/>
      <w:bookmarkStart w:id="9989" w:name="_Toc164921065"/>
      <w:bookmarkStart w:id="9990" w:name="_Toc170120607"/>
      <w:bookmarkStart w:id="9991" w:name="_Toc175858852"/>
      <w:bookmarkStart w:id="9992" w:name="_Toc185516739"/>
      <w:r>
        <w:rPr>
          <w:lang w:val="en-US"/>
        </w:rPr>
        <w:t>5.4.6</w:t>
      </w:r>
      <w:r>
        <w:rPr>
          <w:lang w:val="en-US"/>
        </w:rPr>
        <w:tab/>
        <w:t>Data Model</w:t>
      </w:r>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p>
    <w:p w:rsidR="00A10B25" w:rsidRDefault="00A10B25">
      <w:pPr>
        <w:pStyle w:val="4"/>
      </w:pPr>
      <w:bookmarkStart w:id="9993" w:name="_Toc98233847"/>
      <w:bookmarkStart w:id="9994" w:name="_Toc101244628"/>
      <w:bookmarkStart w:id="9995" w:name="_Toc120702536"/>
      <w:bookmarkStart w:id="9996" w:name="_Toc104539233"/>
      <w:bookmarkStart w:id="9997" w:name="_Toc83233217"/>
      <w:bookmarkStart w:id="9998" w:name="_Toc136562635"/>
      <w:bookmarkStart w:id="9999" w:name="_Toc113031896"/>
      <w:bookmarkStart w:id="10000" w:name="_Toc90656040"/>
      <w:bookmarkStart w:id="10001" w:name="_Toc94064445"/>
      <w:bookmarkStart w:id="10002" w:name="_Toc114134035"/>
      <w:bookmarkStart w:id="10003" w:name="_Toc85553146"/>
      <w:bookmarkStart w:id="10004" w:name="_Toc138754469"/>
      <w:bookmarkStart w:id="10005" w:name="_Toc148522878"/>
      <w:bookmarkStart w:id="10006" w:name="_Toc145705964"/>
      <w:bookmarkStart w:id="10007" w:name="_Toc85557245"/>
      <w:bookmarkStart w:id="10008" w:name="_Toc112951356"/>
      <w:bookmarkStart w:id="10009" w:name="_Toc88667755"/>
      <w:bookmarkStart w:id="10010" w:name="_Toc164921066"/>
      <w:bookmarkStart w:id="10011" w:name="_Toc170120608"/>
      <w:bookmarkStart w:id="10012" w:name="_Toc175858853"/>
      <w:bookmarkStart w:id="10013" w:name="_Toc185516740"/>
      <w:r>
        <w:t>5.4.6.1</w:t>
      </w:r>
      <w:r>
        <w:tab/>
        <w:t>General</w:t>
      </w:r>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p>
    <w:p w:rsidR="00A10B25" w:rsidRDefault="00A10B25">
      <w:r>
        <w:t>This clause specifies the application data model supported by the API.</w:t>
      </w:r>
    </w:p>
    <w:p w:rsidR="00A10B25" w:rsidRDefault="00A10B25">
      <w:r>
        <w:t xml:space="preserve">Table 5.4.6.1-1 specifies the data types defined for the </w:t>
      </w:r>
      <w:r>
        <w:rPr>
          <w:rFonts w:eastAsia="MS Mincho"/>
        </w:rPr>
        <w:t>Nnwdaf_</w:t>
      </w:r>
      <w:r>
        <w:rPr>
          <w:lang w:eastAsia="ja-JP"/>
        </w:rPr>
        <w:t>MLModelProvision</w:t>
      </w:r>
      <w:r>
        <w:t xml:space="preserve"> service based interface protocol.</w:t>
      </w:r>
    </w:p>
    <w:p w:rsidR="00A10B25" w:rsidRDefault="00A10B25">
      <w:pPr>
        <w:pStyle w:val="TH"/>
        <w:overflowPunct w:val="0"/>
        <w:autoSpaceDE w:val="0"/>
        <w:autoSpaceDN w:val="0"/>
        <w:adjustRightInd w:val="0"/>
        <w:textAlignment w:val="baseline"/>
      </w:pPr>
      <w:r>
        <w:t>Table 5.4.6.1-1: Nnwdaf_</w:t>
      </w:r>
      <w:r>
        <w:rPr>
          <w:lang w:eastAsia="ja-JP"/>
        </w:rPr>
        <w:t>MLModelProvision</w:t>
      </w:r>
      <w:r>
        <w:t xml:space="preserve"> specific Data Types</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265"/>
        <w:gridCol w:w="1404"/>
        <w:gridCol w:w="2822"/>
        <w:gridCol w:w="1857"/>
      </w:tblGrid>
      <w:tr w:rsidR="00A10B25">
        <w:trPr>
          <w:jc w:val="center"/>
        </w:trPr>
        <w:tc>
          <w:tcPr>
            <w:tcW w:w="326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140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Section defined</w:t>
            </w:r>
          </w:p>
        </w:tc>
        <w:tc>
          <w:tcPr>
            <w:tcW w:w="282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c>
          <w:tcPr>
            <w:tcW w:w="18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Applicability</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AdditionalMLModelInformation</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lang w:eastAsia="zh-CN"/>
              </w:rPr>
            </w:pPr>
            <w:r>
              <w:rPr>
                <w:lang w:eastAsia="zh-CN"/>
              </w:rPr>
              <w:t>5.4.6.2.14</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Represnets the additional ML Model Information</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FailureEventInfoForMLModel</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lang w:eastAsia="zh-CN"/>
              </w:rPr>
            </w:pPr>
            <w:r>
              <w:rPr>
                <w:lang w:eastAsia="zh-CN"/>
              </w:rPr>
              <w:t>5.4.6.2.7</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t>InputDataInfo</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5.4.6.2.12</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hint="eastAsia"/>
                <w:lang w:eastAsia="zh-CN"/>
              </w:rPr>
              <w:t>Re</w:t>
            </w:r>
            <w:r>
              <w:rPr>
                <w:lang w:eastAsia="zh-CN"/>
              </w:rPr>
              <w:t>presents the metrics of the input data.</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val="en-US" w:eastAsia="zh-CN"/>
              </w:rPr>
              <w:t>InferenceDataForModelTrain</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hint="eastAsia"/>
                <w:lang w:eastAsia="zh-CN"/>
              </w:rPr>
              <w:t>5</w:t>
            </w:r>
            <w:r>
              <w:rPr>
                <w:lang w:eastAsia="zh-CN"/>
              </w:rPr>
              <w:t>.4.6.2.17</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hint="eastAsia"/>
                <w:lang w:eastAsia="zh-CN"/>
              </w:rPr>
            </w:pPr>
            <w:r>
              <w:rPr>
                <w:rFonts w:hint="eastAsia"/>
                <w:lang w:eastAsia="zh-CN"/>
              </w:rPr>
              <w:t>Indicates</w:t>
            </w:r>
            <w:r>
              <w:rPr>
                <w:lang w:eastAsia="zh-CN"/>
              </w:rPr>
              <w:t xml:space="preserve"> the inference data stored in ADRF.</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MLEventNotif</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5.4.6.2.6</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MLEventSubscription</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5.4.6.2.3</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MLModelAddr</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5.4.6.2.8</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MLModelAdrf</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5.4.6.2.15</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ADRF (Set) information of ML Model.</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MLModelMetric</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5.4.6.2.9</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ML model metric.</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t>FederatedLearning</w:t>
            </w:r>
          </w:p>
          <w:p w:rsidR="00A10B25" w:rsidRDefault="00A10B25">
            <w:pPr>
              <w:pStyle w:val="TAL"/>
            </w:pPr>
            <w: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MLModelStatus</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5.4.6.2.10</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Indicates the </w:t>
            </w:r>
            <w:r>
              <w:rPr>
                <w:rFonts w:cs="Arial"/>
                <w:szCs w:val="18"/>
                <w:lang w:eastAsia="zh-CN"/>
              </w:rPr>
              <w:t>pre-determined status of the ML model or training</w:t>
            </w:r>
            <w:r>
              <w:t>.</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t>FederatedLearning</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MLRepEventCondition</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5.4.6.2.11</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Indicates the </w:t>
            </w:r>
            <w:r>
              <w:rPr>
                <w:lang w:eastAsia="ko-KR"/>
              </w:rPr>
              <w:t>ML event reporting condition</w:t>
            </w:r>
            <w:r>
              <w:t>.</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t>FederatedLearning</w:t>
            </w:r>
          </w:p>
          <w:p w:rsidR="00A10B25" w:rsidRDefault="00A10B25">
            <w:pPr>
              <w:pStyle w:val="TAL"/>
            </w:pPr>
            <w: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t>ModelProvisionParamsExt</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5.4.6.2.13</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extended model provision parameters.</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t>ModelProvisionExt</w:t>
            </w: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NwdafMLModelProvNotif</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5.4.6.2.5</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NwdafMLModelProvSubsc</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5.4.6.2.2</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p>
        </w:tc>
      </w:tr>
      <w:tr w:rsidR="00A10B25">
        <w:trPr>
          <w:jc w:val="center"/>
        </w:trPr>
        <w:tc>
          <w:tcPr>
            <w:tcW w:w="3265"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rPr>
                <w:rFonts w:eastAsia="DengXian"/>
              </w:rPr>
              <w:t>TrainInputDataInfo</w:t>
            </w:r>
          </w:p>
        </w:tc>
        <w:tc>
          <w:tcPr>
            <w:tcW w:w="140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lang w:eastAsia="zh-CN"/>
              </w:rPr>
            </w:pPr>
            <w:r>
              <w:rPr>
                <w:lang w:eastAsia="zh-CN"/>
              </w:rPr>
              <w:t>5.4.6.2.16</w:t>
            </w:r>
          </w:p>
        </w:tc>
        <w:tc>
          <w:tcPr>
            <w:tcW w:w="282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training input data information.</w:t>
            </w:r>
          </w:p>
        </w:tc>
        <w:tc>
          <w:tcPr>
            <w:tcW w:w="1857" w:type="dxa"/>
            <w:tcBorders>
              <w:top w:val="single" w:sz="6" w:space="0" w:color="auto"/>
              <w:left w:val="single" w:sz="6" w:space="0" w:color="auto"/>
              <w:bottom w:val="single" w:sz="6" w:space="0" w:color="auto"/>
              <w:right w:val="single" w:sz="6" w:space="0" w:color="auto"/>
            </w:tcBorders>
          </w:tcPr>
          <w:p w:rsidR="00A10B25" w:rsidRDefault="00A10B25">
            <w:pPr>
              <w:pStyle w:val="TAL"/>
            </w:pPr>
            <w:r>
              <w:t>ModelProvisionExt</w:t>
            </w:r>
          </w:p>
        </w:tc>
      </w:tr>
    </w:tbl>
    <w:p w:rsidR="00A10B25" w:rsidRDefault="00A10B25">
      <w:pPr>
        <w:rPr>
          <w:rFonts w:eastAsia="MS Mincho"/>
        </w:rPr>
      </w:pPr>
    </w:p>
    <w:p w:rsidR="00A10B25" w:rsidRDefault="00A10B25">
      <w:r>
        <w:t>Table 5.4.6.1-2 specifies data types re-used by the Nnwdaf_</w:t>
      </w:r>
      <w:r>
        <w:rPr>
          <w:lang w:eastAsia="ja-JP"/>
        </w:rPr>
        <w:t>MLModelProvision</w:t>
      </w:r>
      <w:r>
        <w:t xml:space="preserve"> service based interface protocol from other specifications, including a reference to their respective specifications and when needed, a short description of their use within the </w:t>
      </w:r>
      <w:r>
        <w:rPr>
          <w:rFonts w:eastAsia="MS Mincho"/>
        </w:rPr>
        <w:t>Nnwdaf_</w:t>
      </w:r>
      <w:r>
        <w:rPr>
          <w:lang w:eastAsia="ja-JP"/>
        </w:rPr>
        <w:t xml:space="preserve">MLModelProvision </w:t>
      </w:r>
      <w:r>
        <w:t>service based interface.</w:t>
      </w:r>
    </w:p>
    <w:p w:rsidR="00A10B25" w:rsidRDefault="00A10B25">
      <w:pPr>
        <w:pStyle w:val="TH"/>
        <w:overflowPunct w:val="0"/>
        <w:autoSpaceDE w:val="0"/>
        <w:autoSpaceDN w:val="0"/>
        <w:adjustRightInd w:val="0"/>
        <w:textAlignment w:val="baseline"/>
        <w:rPr>
          <w:rFonts w:eastAsia="MS Mincho"/>
        </w:rPr>
      </w:pPr>
      <w:r>
        <w:rPr>
          <w:rFonts w:eastAsia="MS Mincho"/>
        </w:rPr>
        <w:t>Table 5.4.6.1-2: Nnwdaf_</w:t>
      </w:r>
      <w:r>
        <w:rPr>
          <w:lang w:eastAsia="ja-JP"/>
        </w:rPr>
        <w:t>MLModelProvision</w:t>
      </w:r>
      <w:r>
        <w:rPr>
          <w:rFonts w:eastAsia="MS Mincho"/>
        </w:rPr>
        <w:t xml:space="preserve"> re-used Data Types</w:t>
      </w:r>
    </w:p>
    <w:tbl>
      <w:tblPr>
        <w:tblW w:w="95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2"/>
        <w:gridCol w:w="2603"/>
        <w:gridCol w:w="34"/>
        <w:gridCol w:w="2344"/>
        <w:gridCol w:w="34"/>
        <w:gridCol w:w="2544"/>
        <w:gridCol w:w="34"/>
        <w:gridCol w:w="1843"/>
        <w:gridCol w:w="35"/>
      </w:tblGrid>
      <w:tr w:rsidR="00A10B25">
        <w:trPr>
          <w:gridAfter w:val="1"/>
          <w:wAfter w:w="35" w:type="dxa"/>
          <w:jc w:val="center"/>
        </w:trPr>
        <w:tc>
          <w:tcPr>
            <w:tcW w:w="2635" w:type="dxa"/>
            <w:gridSpan w:val="2"/>
            <w:shd w:val="clear" w:color="auto" w:fill="C0C0C0"/>
          </w:tcPr>
          <w:p w:rsidR="00A10B25" w:rsidRDefault="00A10B25">
            <w:pPr>
              <w:pStyle w:val="TAH"/>
            </w:pPr>
            <w:r>
              <w:t>Data type</w:t>
            </w:r>
          </w:p>
        </w:tc>
        <w:tc>
          <w:tcPr>
            <w:tcW w:w="2378" w:type="dxa"/>
            <w:gridSpan w:val="2"/>
            <w:shd w:val="clear" w:color="auto" w:fill="C0C0C0"/>
          </w:tcPr>
          <w:p w:rsidR="00A10B25" w:rsidRDefault="00A10B25">
            <w:pPr>
              <w:pStyle w:val="TAH"/>
            </w:pPr>
            <w:r>
              <w:t>Reference</w:t>
            </w:r>
          </w:p>
        </w:tc>
        <w:tc>
          <w:tcPr>
            <w:tcW w:w="2578" w:type="dxa"/>
            <w:gridSpan w:val="2"/>
            <w:shd w:val="clear" w:color="auto" w:fill="C0C0C0"/>
          </w:tcPr>
          <w:p w:rsidR="00A10B25" w:rsidRDefault="00A10B25">
            <w:pPr>
              <w:pStyle w:val="TAH"/>
            </w:pPr>
            <w:r>
              <w:t>Comments</w:t>
            </w:r>
          </w:p>
        </w:tc>
        <w:tc>
          <w:tcPr>
            <w:tcW w:w="1877" w:type="dxa"/>
            <w:gridSpan w:val="2"/>
            <w:shd w:val="clear" w:color="auto" w:fill="C0C0C0"/>
          </w:tcPr>
          <w:p w:rsidR="00A10B25" w:rsidRDefault="00A10B25">
            <w:pPr>
              <w:pStyle w:val="TAH"/>
            </w:pPr>
            <w:r>
              <w:t>Applicability</w:t>
            </w:r>
          </w:p>
        </w:tc>
      </w:tr>
      <w:tr w:rsidR="00A10B25">
        <w:trPr>
          <w:gridBefore w:val="1"/>
          <w:wBefore w:w="32" w:type="dxa"/>
          <w:jc w:val="center"/>
        </w:trPr>
        <w:tc>
          <w:tcPr>
            <w:tcW w:w="2637" w:type="dxa"/>
            <w:gridSpan w:val="2"/>
          </w:tcPr>
          <w:p w:rsidR="00A10B25" w:rsidRDefault="00A10B25">
            <w:pPr>
              <w:pStyle w:val="TAL"/>
            </w:pPr>
            <w:r>
              <w:t>Accuracy</w:t>
            </w:r>
          </w:p>
        </w:tc>
        <w:tc>
          <w:tcPr>
            <w:tcW w:w="2378" w:type="dxa"/>
            <w:gridSpan w:val="2"/>
          </w:tcPr>
          <w:p w:rsidR="00A10B25" w:rsidRDefault="00A10B25">
            <w:pPr>
              <w:pStyle w:val="TAL"/>
            </w:pPr>
            <w:r>
              <w:t>5.1.6.3.5</w:t>
            </w:r>
          </w:p>
        </w:tc>
        <w:tc>
          <w:tcPr>
            <w:tcW w:w="2578" w:type="dxa"/>
            <w:gridSpan w:val="2"/>
          </w:tcPr>
          <w:p w:rsidR="00A10B25" w:rsidRDefault="00A10B25">
            <w:pPr>
              <w:pStyle w:val="TAL"/>
            </w:pPr>
            <w:r>
              <w:t>Represents accuracy levels of interest for ML models</w:t>
            </w:r>
          </w:p>
        </w:tc>
        <w:tc>
          <w:tcPr>
            <w:tcW w:w="1878" w:type="dxa"/>
            <w:gridSpan w:val="2"/>
          </w:tcPr>
          <w:p w:rsidR="00A10B25" w:rsidRDefault="00A10B25">
            <w:pPr>
              <w:keepNext/>
              <w:keepLines/>
              <w:spacing w:after="0"/>
              <w:rPr>
                <w:rFonts w:ascii="Arial" w:eastAsia="바탕" w:hAnsi="Arial"/>
                <w:sz w:val="18"/>
              </w:rPr>
            </w:pPr>
            <w:r>
              <w:rPr>
                <w:rFonts w:ascii="Arial" w:eastAsia="바탕" w:hAnsi="Arial"/>
                <w:sz w:val="18"/>
              </w:rPr>
              <w:t>ModelProvisionExt</w:t>
            </w:r>
          </w:p>
        </w:tc>
      </w:tr>
      <w:tr w:rsidR="00A10B25">
        <w:trPr>
          <w:gridBefore w:val="1"/>
          <w:wBefore w:w="32" w:type="dxa"/>
          <w:jc w:val="center"/>
        </w:trPr>
        <w:tc>
          <w:tcPr>
            <w:tcW w:w="2637" w:type="dxa"/>
            <w:gridSpan w:val="2"/>
          </w:tcPr>
          <w:p w:rsidR="00A10B25" w:rsidRDefault="00A10B25">
            <w:pPr>
              <w:pStyle w:val="TAL"/>
            </w:pPr>
            <w:r>
              <w:t>DateTime</w:t>
            </w:r>
          </w:p>
        </w:tc>
        <w:tc>
          <w:tcPr>
            <w:tcW w:w="2378" w:type="dxa"/>
            <w:gridSpan w:val="2"/>
          </w:tcPr>
          <w:p w:rsidR="00A10B25" w:rsidRDefault="00A10B25">
            <w:pPr>
              <w:pStyle w:val="TAL"/>
            </w:pPr>
            <w:r>
              <w:t>3GPP TS 29.571 [8]</w:t>
            </w:r>
          </w:p>
        </w:tc>
        <w:tc>
          <w:tcPr>
            <w:tcW w:w="2578" w:type="dxa"/>
            <w:gridSpan w:val="2"/>
          </w:tcPr>
          <w:p w:rsidR="00A10B25" w:rsidRDefault="00A10B25">
            <w:pPr>
              <w:pStyle w:val="TAL"/>
            </w:pPr>
            <w:r>
              <w:t>Identifies the time.</w:t>
            </w:r>
          </w:p>
        </w:tc>
        <w:tc>
          <w:tcPr>
            <w:tcW w:w="1878" w:type="dxa"/>
            <w:gridSpan w:val="2"/>
          </w:tcPr>
          <w:p w:rsidR="00A10B25" w:rsidRDefault="00A10B25">
            <w:pPr>
              <w:keepNext/>
              <w:keepLines/>
              <w:spacing w:after="0"/>
              <w:rPr>
                <w:rFonts w:ascii="Arial" w:eastAsia="바탕" w:hAnsi="Arial"/>
                <w:sz w:val="18"/>
              </w:rPr>
            </w:pPr>
          </w:p>
        </w:tc>
      </w:tr>
      <w:tr w:rsidR="00A10B25">
        <w:trPr>
          <w:gridBefore w:val="1"/>
          <w:wBefore w:w="32" w:type="dxa"/>
          <w:jc w:val="center"/>
        </w:trPr>
        <w:tc>
          <w:tcPr>
            <w:tcW w:w="2637" w:type="dxa"/>
            <w:gridSpan w:val="2"/>
          </w:tcPr>
          <w:p w:rsidR="00A10B25" w:rsidRDefault="00A10B25">
            <w:pPr>
              <w:pStyle w:val="TAL"/>
            </w:pPr>
            <w:r>
              <w:t>DccfEvent</w:t>
            </w:r>
          </w:p>
        </w:tc>
        <w:tc>
          <w:tcPr>
            <w:tcW w:w="2378" w:type="dxa"/>
            <w:gridSpan w:val="2"/>
          </w:tcPr>
          <w:p w:rsidR="00A10B25" w:rsidRDefault="00A10B25">
            <w:pPr>
              <w:pStyle w:val="TAL"/>
            </w:pPr>
            <w:r>
              <w:t>3GPP TS 29.574 [26]</w:t>
            </w:r>
          </w:p>
        </w:tc>
        <w:tc>
          <w:tcPr>
            <w:tcW w:w="2578" w:type="dxa"/>
            <w:gridSpan w:val="2"/>
          </w:tcPr>
          <w:p w:rsidR="00A10B25" w:rsidRDefault="00A10B25">
            <w:pPr>
              <w:pStyle w:val="TAL"/>
            </w:pPr>
            <w:r>
              <w:t>Identifies the input data event.</w:t>
            </w:r>
          </w:p>
        </w:tc>
        <w:tc>
          <w:tcPr>
            <w:tcW w:w="1878" w:type="dxa"/>
            <w:gridSpan w:val="2"/>
          </w:tcPr>
          <w:p w:rsidR="00A10B25" w:rsidRDefault="00A10B25">
            <w:pPr>
              <w:keepNext/>
              <w:keepLines/>
              <w:spacing w:after="0"/>
              <w:rPr>
                <w:rFonts w:ascii="Arial" w:eastAsia="바탕" w:hAnsi="Arial"/>
                <w:sz w:val="18"/>
              </w:rPr>
            </w:pPr>
            <w:r>
              <w:rPr>
                <w:rFonts w:ascii="Arial" w:eastAsia="바탕" w:hAnsi="Arial"/>
                <w:sz w:val="18"/>
              </w:rPr>
              <w:t>ModelProvisionExt</w:t>
            </w:r>
          </w:p>
        </w:tc>
      </w:tr>
      <w:tr w:rsidR="00A10B25">
        <w:trPr>
          <w:gridBefore w:val="1"/>
          <w:wBefore w:w="32" w:type="dxa"/>
          <w:jc w:val="center"/>
        </w:trPr>
        <w:tc>
          <w:tcPr>
            <w:tcW w:w="2637" w:type="dxa"/>
            <w:gridSpan w:val="2"/>
          </w:tcPr>
          <w:p w:rsidR="00A10B25" w:rsidRDefault="00A10B25">
            <w:pPr>
              <w:pStyle w:val="TAL"/>
            </w:pPr>
            <w:r>
              <w:t>EventFilter</w:t>
            </w:r>
          </w:p>
        </w:tc>
        <w:tc>
          <w:tcPr>
            <w:tcW w:w="2378" w:type="dxa"/>
            <w:gridSpan w:val="2"/>
          </w:tcPr>
          <w:p w:rsidR="00A10B25" w:rsidRDefault="00A10B25">
            <w:pPr>
              <w:pStyle w:val="TAL"/>
              <w:rPr>
                <w:rFonts w:cs="Arial"/>
              </w:rPr>
            </w:pPr>
            <w:r>
              <w:t>5.2.6.2.3</w:t>
            </w:r>
          </w:p>
        </w:tc>
        <w:tc>
          <w:tcPr>
            <w:tcW w:w="2578" w:type="dxa"/>
            <w:gridSpan w:val="2"/>
          </w:tcPr>
          <w:p w:rsidR="00A10B25" w:rsidRDefault="00A10B25">
            <w:pPr>
              <w:pStyle w:val="TAL"/>
              <w:rPr>
                <w:rFonts w:cs="Arial"/>
                <w:szCs w:val="18"/>
                <w:lang w:eastAsia="zh-CN"/>
              </w:rPr>
            </w:pPr>
            <w:r>
              <w:rPr>
                <w:rFonts w:cs="Arial"/>
                <w:szCs w:val="18"/>
                <w:lang w:eastAsia="zh-CN"/>
              </w:rPr>
              <w:t>Identifies the filter for the subscribed event.</w:t>
            </w:r>
          </w:p>
        </w:tc>
        <w:tc>
          <w:tcPr>
            <w:tcW w:w="1878" w:type="dxa"/>
            <w:gridSpan w:val="2"/>
          </w:tcPr>
          <w:p w:rsidR="00A10B25" w:rsidRDefault="00A10B25">
            <w:pPr>
              <w:keepNext/>
              <w:keepLines/>
              <w:spacing w:after="0"/>
              <w:rPr>
                <w:rFonts w:ascii="Arial" w:eastAsia="바탕" w:hAnsi="Arial"/>
                <w:sz w:val="18"/>
              </w:rPr>
            </w:pPr>
          </w:p>
        </w:tc>
      </w:tr>
      <w:tr w:rsidR="00A10B25">
        <w:trPr>
          <w:gridBefore w:val="1"/>
          <w:wBefore w:w="32" w:type="dxa"/>
          <w:jc w:val="center"/>
        </w:trPr>
        <w:tc>
          <w:tcPr>
            <w:tcW w:w="2637" w:type="dxa"/>
            <w:gridSpan w:val="2"/>
          </w:tcPr>
          <w:p w:rsidR="00A10B25" w:rsidRDefault="00A10B25">
            <w:pPr>
              <w:pStyle w:val="TAL"/>
            </w:pPr>
            <w:r>
              <w:t>NetworkAreaInfo</w:t>
            </w:r>
          </w:p>
        </w:tc>
        <w:tc>
          <w:tcPr>
            <w:tcW w:w="2378" w:type="dxa"/>
            <w:gridSpan w:val="2"/>
          </w:tcPr>
          <w:p w:rsidR="00A10B25" w:rsidRDefault="00A10B25">
            <w:pPr>
              <w:pStyle w:val="TAL"/>
            </w:pPr>
            <w:r>
              <w:rPr>
                <w:rFonts w:cs="Arial"/>
              </w:rPr>
              <w:t>3GPP TS 29.554 [18]</w:t>
            </w:r>
          </w:p>
        </w:tc>
        <w:tc>
          <w:tcPr>
            <w:tcW w:w="2578" w:type="dxa"/>
            <w:gridSpan w:val="2"/>
          </w:tcPr>
          <w:p w:rsidR="00A10B25" w:rsidRDefault="00A10B25">
            <w:pPr>
              <w:pStyle w:val="TAL"/>
              <w:rPr>
                <w:rFonts w:cs="Arial"/>
                <w:szCs w:val="18"/>
                <w:lang w:eastAsia="zh-CN"/>
              </w:rPr>
            </w:pPr>
            <w:r>
              <w:rPr>
                <w:rFonts w:cs="Arial"/>
                <w:szCs w:val="18"/>
                <w:lang w:eastAsia="zh-CN"/>
              </w:rPr>
              <w:t>Identifies the network area.</w:t>
            </w:r>
          </w:p>
        </w:tc>
        <w:tc>
          <w:tcPr>
            <w:tcW w:w="1878" w:type="dxa"/>
            <w:gridSpan w:val="2"/>
          </w:tcPr>
          <w:p w:rsidR="00A10B25" w:rsidRDefault="00A10B25">
            <w:pPr>
              <w:keepNext/>
              <w:keepLines/>
              <w:spacing w:after="0"/>
              <w:rPr>
                <w:rFonts w:ascii="Arial" w:eastAsia="바탕" w:hAnsi="Arial"/>
                <w:sz w:val="18"/>
              </w:rPr>
            </w:pPr>
          </w:p>
        </w:tc>
      </w:tr>
      <w:tr w:rsidR="00A10B25">
        <w:trPr>
          <w:gridAfter w:val="1"/>
          <w:wAfter w:w="35" w:type="dxa"/>
          <w:jc w:val="center"/>
        </w:trPr>
        <w:tc>
          <w:tcPr>
            <w:tcW w:w="2635" w:type="dxa"/>
            <w:gridSpan w:val="2"/>
          </w:tcPr>
          <w:p w:rsidR="00A10B25" w:rsidRDefault="00A10B25">
            <w:pPr>
              <w:pStyle w:val="TAL"/>
            </w:pPr>
            <w:r>
              <w:t>NwdafEvent</w:t>
            </w:r>
          </w:p>
        </w:tc>
        <w:tc>
          <w:tcPr>
            <w:tcW w:w="2378" w:type="dxa"/>
            <w:gridSpan w:val="2"/>
          </w:tcPr>
          <w:p w:rsidR="00A10B25" w:rsidRDefault="00A10B25">
            <w:pPr>
              <w:pStyle w:val="TAL"/>
              <w:rPr>
                <w:rFonts w:cs="Arial"/>
              </w:rPr>
            </w:pPr>
            <w:r>
              <w:rPr>
                <w:rFonts w:cs="Arial"/>
              </w:rPr>
              <w:t>5.1.6.3.4</w:t>
            </w:r>
          </w:p>
        </w:tc>
        <w:tc>
          <w:tcPr>
            <w:tcW w:w="2578" w:type="dxa"/>
            <w:gridSpan w:val="2"/>
          </w:tcPr>
          <w:p w:rsidR="00A10B25" w:rsidRDefault="00A10B25">
            <w:pPr>
              <w:pStyle w:val="TAL"/>
              <w:rPr>
                <w:rFonts w:cs="Arial"/>
                <w:szCs w:val="18"/>
                <w:lang w:eastAsia="zh-CN"/>
              </w:rPr>
            </w:pPr>
          </w:p>
        </w:tc>
        <w:tc>
          <w:tcPr>
            <w:tcW w:w="1877" w:type="dxa"/>
            <w:gridSpan w:val="2"/>
          </w:tcPr>
          <w:p w:rsidR="00A10B25" w:rsidRDefault="00A10B25">
            <w:pPr>
              <w:keepNext/>
              <w:keepLines/>
              <w:spacing w:after="0"/>
              <w:rPr>
                <w:rFonts w:ascii="Arial" w:eastAsia="바탕" w:hAnsi="Arial"/>
                <w:sz w:val="18"/>
              </w:rPr>
            </w:pPr>
          </w:p>
        </w:tc>
      </w:tr>
      <w:tr w:rsidR="00A10B25">
        <w:trPr>
          <w:gridAfter w:val="1"/>
          <w:wAfter w:w="35" w:type="dxa"/>
          <w:jc w:val="center"/>
        </w:trPr>
        <w:tc>
          <w:tcPr>
            <w:tcW w:w="2635" w:type="dxa"/>
            <w:gridSpan w:val="2"/>
          </w:tcPr>
          <w:p w:rsidR="00A10B25" w:rsidRDefault="00A10B25">
            <w:pPr>
              <w:pStyle w:val="TAL"/>
            </w:pPr>
            <w:r>
              <w:t>NfInstanceId</w:t>
            </w:r>
          </w:p>
        </w:tc>
        <w:tc>
          <w:tcPr>
            <w:tcW w:w="2378" w:type="dxa"/>
            <w:gridSpan w:val="2"/>
          </w:tcPr>
          <w:p w:rsidR="00A10B25" w:rsidRDefault="00A10B25">
            <w:pPr>
              <w:pStyle w:val="TAL"/>
              <w:rPr>
                <w:rFonts w:cs="Arial"/>
              </w:rPr>
            </w:pPr>
            <w:r>
              <w:t>3GPP TS 29.571 [8]</w:t>
            </w:r>
          </w:p>
        </w:tc>
        <w:tc>
          <w:tcPr>
            <w:tcW w:w="2578" w:type="dxa"/>
            <w:gridSpan w:val="2"/>
          </w:tcPr>
          <w:p w:rsidR="00A10B25" w:rsidRDefault="00A10B25">
            <w:pPr>
              <w:pStyle w:val="TAL"/>
              <w:rPr>
                <w:rFonts w:cs="Arial"/>
                <w:szCs w:val="18"/>
                <w:lang w:eastAsia="zh-CN"/>
              </w:rPr>
            </w:pPr>
            <w:r>
              <w:t>Identifies an NF instance.</w:t>
            </w:r>
          </w:p>
        </w:tc>
        <w:tc>
          <w:tcPr>
            <w:tcW w:w="1877" w:type="dxa"/>
            <w:gridSpan w:val="2"/>
          </w:tcPr>
          <w:p w:rsidR="00A10B25" w:rsidRDefault="00A10B25">
            <w:pPr>
              <w:keepNext/>
              <w:keepLines/>
              <w:spacing w:after="0"/>
              <w:rPr>
                <w:rFonts w:ascii="Arial" w:eastAsia="바탕" w:hAnsi="Arial"/>
                <w:sz w:val="18"/>
              </w:rPr>
            </w:pPr>
            <w:r>
              <w:rPr>
                <w:rFonts w:ascii="Arial" w:eastAsia="바탕" w:hAnsi="Arial"/>
                <w:sz w:val="18"/>
              </w:rPr>
              <w:t>ModelProvisionExt</w:t>
            </w:r>
          </w:p>
        </w:tc>
      </w:tr>
      <w:tr w:rsidR="00A10B25">
        <w:trPr>
          <w:gridAfter w:val="1"/>
          <w:wAfter w:w="35" w:type="dxa"/>
          <w:jc w:val="center"/>
        </w:trPr>
        <w:tc>
          <w:tcPr>
            <w:tcW w:w="2635" w:type="dxa"/>
            <w:gridSpan w:val="2"/>
          </w:tcPr>
          <w:p w:rsidR="00A10B25" w:rsidRDefault="00A10B25">
            <w:pPr>
              <w:pStyle w:val="TAL"/>
            </w:pPr>
            <w:r>
              <w:t>NfSetId</w:t>
            </w:r>
          </w:p>
        </w:tc>
        <w:tc>
          <w:tcPr>
            <w:tcW w:w="2378" w:type="dxa"/>
            <w:gridSpan w:val="2"/>
          </w:tcPr>
          <w:p w:rsidR="00A10B25" w:rsidRDefault="00A10B25">
            <w:pPr>
              <w:pStyle w:val="TAL"/>
              <w:rPr>
                <w:rFonts w:cs="Arial"/>
              </w:rPr>
            </w:pPr>
            <w:r>
              <w:t>3GPP TS 29.571 [8]</w:t>
            </w:r>
          </w:p>
        </w:tc>
        <w:tc>
          <w:tcPr>
            <w:tcW w:w="2578" w:type="dxa"/>
            <w:gridSpan w:val="2"/>
          </w:tcPr>
          <w:p w:rsidR="00A10B25" w:rsidRDefault="00A10B25">
            <w:pPr>
              <w:pStyle w:val="TAL"/>
              <w:rPr>
                <w:rFonts w:cs="Arial"/>
                <w:szCs w:val="18"/>
                <w:lang w:eastAsia="zh-CN"/>
              </w:rPr>
            </w:pPr>
            <w:r>
              <w:t>Identifies an NF Set.</w:t>
            </w:r>
          </w:p>
        </w:tc>
        <w:tc>
          <w:tcPr>
            <w:tcW w:w="1877" w:type="dxa"/>
            <w:gridSpan w:val="2"/>
          </w:tcPr>
          <w:p w:rsidR="00A10B25" w:rsidRDefault="00A10B25">
            <w:pPr>
              <w:keepNext/>
              <w:keepLines/>
              <w:spacing w:after="0"/>
              <w:rPr>
                <w:rFonts w:ascii="Arial" w:eastAsia="바탕" w:hAnsi="Arial"/>
                <w:sz w:val="18"/>
              </w:rPr>
            </w:pPr>
            <w:r>
              <w:rPr>
                <w:rFonts w:ascii="Arial" w:eastAsia="바탕" w:hAnsi="Arial"/>
                <w:sz w:val="18"/>
              </w:rPr>
              <w:t>ModelProvisionExt</w:t>
            </w:r>
          </w:p>
        </w:tc>
      </w:tr>
      <w:tr w:rsidR="00A10B25">
        <w:trPr>
          <w:gridAfter w:val="1"/>
          <w:wAfter w:w="35" w:type="dxa"/>
          <w:jc w:val="center"/>
        </w:trPr>
        <w:tc>
          <w:tcPr>
            <w:tcW w:w="2635" w:type="dxa"/>
            <w:gridSpan w:val="2"/>
          </w:tcPr>
          <w:p w:rsidR="00A10B25" w:rsidRDefault="00A10B25">
            <w:pPr>
              <w:pStyle w:val="TAL"/>
            </w:pPr>
            <w:r>
              <w:rPr>
                <w:rFonts w:eastAsia="DengXian"/>
              </w:rPr>
              <w:t>RedirectResponse</w:t>
            </w:r>
          </w:p>
        </w:tc>
        <w:tc>
          <w:tcPr>
            <w:tcW w:w="2378" w:type="dxa"/>
            <w:gridSpan w:val="2"/>
          </w:tcPr>
          <w:p w:rsidR="00A10B25" w:rsidRDefault="00A10B25">
            <w:pPr>
              <w:pStyle w:val="TAL"/>
            </w:pPr>
            <w:r>
              <w:t>3GPP TS 29.571 [8]</w:t>
            </w:r>
          </w:p>
        </w:tc>
        <w:tc>
          <w:tcPr>
            <w:tcW w:w="2578" w:type="dxa"/>
            <w:gridSpan w:val="2"/>
          </w:tcPr>
          <w:p w:rsidR="00A10B25" w:rsidRDefault="00A10B25">
            <w:pPr>
              <w:pStyle w:val="TAL"/>
            </w:pPr>
          </w:p>
        </w:tc>
        <w:tc>
          <w:tcPr>
            <w:tcW w:w="1877" w:type="dxa"/>
            <w:gridSpan w:val="2"/>
          </w:tcPr>
          <w:p w:rsidR="00A10B25" w:rsidRDefault="00A10B25">
            <w:pPr>
              <w:keepNext/>
              <w:keepLines/>
              <w:spacing w:after="0"/>
              <w:rPr>
                <w:rFonts w:ascii="Arial" w:hAnsi="Arial" w:cs="Arial"/>
                <w:sz w:val="18"/>
                <w:szCs w:val="18"/>
              </w:rPr>
            </w:pPr>
          </w:p>
        </w:tc>
      </w:tr>
      <w:tr w:rsidR="00A10B25">
        <w:trPr>
          <w:gridBefore w:val="1"/>
          <w:wBefore w:w="32" w:type="dxa"/>
          <w:jc w:val="center"/>
        </w:trPr>
        <w:tc>
          <w:tcPr>
            <w:tcW w:w="2637" w:type="dxa"/>
            <w:gridSpan w:val="2"/>
          </w:tcPr>
          <w:p w:rsidR="00A10B25" w:rsidRDefault="00A10B25">
            <w:pPr>
              <w:pStyle w:val="TAL"/>
            </w:pPr>
            <w:r>
              <w:t>ReportingInformation</w:t>
            </w:r>
          </w:p>
        </w:tc>
        <w:tc>
          <w:tcPr>
            <w:tcW w:w="2378" w:type="dxa"/>
            <w:gridSpan w:val="2"/>
          </w:tcPr>
          <w:p w:rsidR="00A10B25" w:rsidRDefault="00A10B25">
            <w:pPr>
              <w:pStyle w:val="TAL"/>
            </w:pPr>
            <w:r>
              <w:t>3GPP TS 29.523 [20]</w:t>
            </w:r>
          </w:p>
        </w:tc>
        <w:tc>
          <w:tcPr>
            <w:tcW w:w="2578" w:type="dxa"/>
            <w:gridSpan w:val="2"/>
          </w:tcPr>
          <w:p w:rsidR="00A10B25" w:rsidRDefault="00A10B25">
            <w:pPr>
              <w:pStyle w:val="TAL"/>
              <w:rPr>
                <w:rFonts w:cs="Arial"/>
                <w:szCs w:val="18"/>
                <w:lang w:eastAsia="zh-CN"/>
              </w:rPr>
            </w:pPr>
            <w:r>
              <w:rPr>
                <w:rFonts w:cs="Arial"/>
                <w:szCs w:val="18"/>
                <w:lang w:eastAsia="zh-CN"/>
              </w:rPr>
              <w:t>Represents the requirements of reporting the subscription.</w:t>
            </w:r>
          </w:p>
        </w:tc>
        <w:tc>
          <w:tcPr>
            <w:tcW w:w="1878" w:type="dxa"/>
            <w:gridSpan w:val="2"/>
          </w:tcPr>
          <w:p w:rsidR="00A10B25" w:rsidRDefault="00A10B25">
            <w:pPr>
              <w:pStyle w:val="TAL"/>
              <w:rPr>
                <w:rFonts w:eastAsia="바탕"/>
              </w:rPr>
            </w:pPr>
          </w:p>
        </w:tc>
      </w:tr>
      <w:tr w:rsidR="00A10B25">
        <w:trPr>
          <w:gridAfter w:val="1"/>
          <w:wAfter w:w="35" w:type="dxa"/>
          <w:jc w:val="center"/>
        </w:trPr>
        <w:tc>
          <w:tcPr>
            <w:tcW w:w="2635" w:type="dxa"/>
            <w:gridSpan w:val="2"/>
          </w:tcPr>
          <w:p w:rsidR="00A10B25" w:rsidRDefault="00A10B25">
            <w:pPr>
              <w:pStyle w:val="TAL"/>
              <w:rPr>
                <w:rFonts w:eastAsia="DengXian"/>
              </w:rPr>
            </w:pPr>
            <w:r>
              <w:t>SupportedFeatures</w:t>
            </w:r>
          </w:p>
        </w:tc>
        <w:tc>
          <w:tcPr>
            <w:tcW w:w="2378" w:type="dxa"/>
            <w:gridSpan w:val="2"/>
          </w:tcPr>
          <w:p w:rsidR="00A10B25" w:rsidRDefault="00A10B25">
            <w:pPr>
              <w:pStyle w:val="TAL"/>
            </w:pPr>
            <w:r>
              <w:t>3GPP TS 29.571 [8]</w:t>
            </w:r>
          </w:p>
        </w:tc>
        <w:tc>
          <w:tcPr>
            <w:tcW w:w="2578" w:type="dxa"/>
            <w:gridSpan w:val="2"/>
          </w:tcPr>
          <w:p w:rsidR="00A10B25" w:rsidRDefault="00A10B25">
            <w:pPr>
              <w:pStyle w:val="TAL"/>
            </w:pPr>
          </w:p>
        </w:tc>
        <w:tc>
          <w:tcPr>
            <w:tcW w:w="1877" w:type="dxa"/>
            <w:gridSpan w:val="2"/>
          </w:tcPr>
          <w:p w:rsidR="00A10B25" w:rsidRDefault="00A10B25">
            <w:pPr>
              <w:keepNext/>
              <w:keepLines/>
              <w:spacing w:after="0"/>
              <w:rPr>
                <w:rFonts w:ascii="Arial" w:hAnsi="Arial" w:cs="Arial"/>
                <w:sz w:val="18"/>
                <w:szCs w:val="18"/>
              </w:rPr>
            </w:pPr>
          </w:p>
        </w:tc>
      </w:tr>
      <w:tr w:rsidR="00A10B25">
        <w:trPr>
          <w:gridAfter w:val="1"/>
          <w:wAfter w:w="35" w:type="dxa"/>
          <w:jc w:val="center"/>
        </w:trPr>
        <w:tc>
          <w:tcPr>
            <w:tcW w:w="2635" w:type="dxa"/>
            <w:gridSpan w:val="2"/>
          </w:tcPr>
          <w:p w:rsidR="00A10B25" w:rsidRDefault="00A10B25">
            <w:pPr>
              <w:pStyle w:val="TAL"/>
            </w:pPr>
            <w:r>
              <w:rPr>
                <w:lang w:eastAsia="zh-CN"/>
              </w:rPr>
              <w:t>TargetUeInformation</w:t>
            </w:r>
          </w:p>
        </w:tc>
        <w:tc>
          <w:tcPr>
            <w:tcW w:w="2378" w:type="dxa"/>
            <w:gridSpan w:val="2"/>
          </w:tcPr>
          <w:p w:rsidR="00A10B25" w:rsidRDefault="00A10B25">
            <w:pPr>
              <w:pStyle w:val="TAL"/>
            </w:pPr>
            <w:r>
              <w:t>5.1.6.2.8</w:t>
            </w:r>
          </w:p>
        </w:tc>
        <w:tc>
          <w:tcPr>
            <w:tcW w:w="2578" w:type="dxa"/>
            <w:gridSpan w:val="2"/>
          </w:tcPr>
          <w:p w:rsidR="00A10B25" w:rsidRDefault="00A10B25">
            <w:pPr>
              <w:pStyle w:val="TAL"/>
            </w:pPr>
          </w:p>
        </w:tc>
        <w:tc>
          <w:tcPr>
            <w:tcW w:w="1877" w:type="dxa"/>
            <w:gridSpan w:val="2"/>
          </w:tcPr>
          <w:p w:rsidR="00A10B25" w:rsidRDefault="00A10B25">
            <w:pPr>
              <w:keepNext/>
              <w:keepLines/>
              <w:spacing w:after="0"/>
              <w:rPr>
                <w:rFonts w:ascii="Arial" w:hAnsi="Arial" w:cs="Arial"/>
                <w:sz w:val="18"/>
                <w:szCs w:val="18"/>
              </w:rPr>
            </w:pPr>
          </w:p>
        </w:tc>
      </w:tr>
      <w:tr w:rsidR="00A10B25">
        <w:trPr>
          <w:gridBefore w:val="1"/>
          <w:wBefore w:w="32" w:type="dxa"/>
          <w:jc w:val="center"/>
        </w:trPr>
        <w:tc>
          <w:tcPr>
            <w:tcW w:w="2637" w:type="dxa"/>
            <w:gridSpan w:val="2"/>
          </w:tcPr>
          <w:p w:rsidR="00A10B25" w:rsidRDefault="00A10B25">
            <w:pPr>
              <w:pStyle w:val="TAL"/>
              <w:rPr>
                <w:lang w:eastAsia="zh-CN"/>
              </w:rPr>
            </w:pPr>
            <w:r>
              <w:t>TimeWindow</w:t>
            </w:r>
          </w:p>
        </w:tc>
        <w:tc>
          <w:tcPr>
            <w:tcW w:w="2378" w:type="dxa"/>
            <w:gridSpan w:val="2"/>
          </w:tcPr>
          <w:p w:rsidR="00A10B25" w:rsidRDefault="00A10B25">
            <w:pPr>
              <w:pStyle w:val="TAL"/>
            </w:pPr>
            <w:r>
              <w:t>3GPP TS 29.122 [19]</w:t>
            </w:r>
          </w:p>
        </w:tc>
        <w:tc>
          <w:tcPr>
            <w:tcW w:w="2578" w:type="dxa"/>
            <w:gridSpan w:val="2"/>
          </w:tcPr>
          <w:p w:rsidR="00A10B25" w:rsidRDefault="00A10B25">
            <w:pPr>
              <w:pStyle w:val="TAL"/>
            </w:pPr>
          </w:p>
        </w:tc>
        <w:tc>
          <w:tcPr>
            <w:tcW w:w="1878" w:type="dxa"/>
            <w:gridSpan w:val="2"/>
          </w:tcPr>
          <w:p w:rsidR="00A10B25" w:rsidRDefault="00A10B25">
            <w:pPr>
              <w:keepNext/>
              <w:keepLines/>
              <w:spacing w:after="0"/>
              <w:rPr>
                <w:rFonts w:ascii="Arial" w:hAnsi="Arial" w:cs="Arial"/>
                <w:sz w:val="18"/>
                <w:szCs w:val="18"/>
              </w:rPr>
            </w:pPr>
          </w:p>
        </w:tc>
      </w:tr>
      <w:tr w:rsidR="00A10B25">
        <w:trPr>
          <w:gridAfter w:val="1"/>
          <w:wAfter w:w="35" w:type="dxa"/>
          <w:jc w:val="center"/>
        </w:trPr>
        <w:tc>
          <w:tcPr>
            <w:tcW w:w="2635" w:type="dxa"/>
            <w:gridSpan w:val="2"/>
          </w:tcPr>
          <w:p w:rsidR="00A10B25" w:rsidRDefault="00A10B25">
            <w:pPr>
              <w:pStyle w:val="TAL"/>
            </w:pPr>
            <w:r>
              <w:t>Uinteger</w:t>
            </w:r>
          </w:p>
        </w:tc>
        <w:tc>
          <w:tcPr>
            <w:tcW w:w="2378" w:type="dxa"/>
            <w:gridSpan w:val="2"/>
          </w:tcPr>
          <w:p w:rsidR="00A10B25" w:rsidRDefault="00A10B25">
            <w:pPr>
              <w:pStyle w:val="TAL"/>
            </w:pPr>
            <w:r>
              <w:t>3GPP TS 29.571 [8]</w:t>
            </w:r>
          </w:p>
        </w:tc>
        <w:tc>
          <w:tcPr>
            <w:tcW w:w="2578" w:type="dxa"/>
            <w:gridSpan w:val="2"/>
          </w:tcPr>
          <w:p w:rsidR="00A10B25" w:rsidRDefault="00A10B25">
            <w:pPr>
              <w:pStyle w:val="TAL"/>
              <w:rPr>
                <w:rFonts w:cs="Arial"/>
                <w:szCs w:val="18"/>
                <w:lang w:eastAsia="zh-CN"/>
              </w:rPr>
            </w:pPr>
            <w:r>
              <w:t>Unsigned Integer, i.e. only value 0 and integers above 0 are permissible.</w:t>
            </w:r>
          </w:p>
        </w:tc>
        <w:tc>
          <w:tcPr>
            <w:tcW w:w="1877" w:type="dxa"/>
            <w:gridSpan w:val="2"/>
          </w:tcPr>
          <w:p w:rsidR="00A10B25" w:rsidRDefault="00A10B25">
            <w:pPr>
              <w:pStyle w:val="TAL"/>
              <w:rPr>
                <w:rFonts w:eastAsia="바탕"/>
              </w:rPr>
            </w:pPr>
            <w:r>
              <w:rPr>
                <w:rFonts w:eastAsia="바탕"/>
              </w:rPr>
              <w:t>ModelProvisionExt</w:t>
            </w:r>
          </w:p>
        </w:tc>
      </w:tr>
      <w:tr w:rsidR="00A10B25">
        <w:trPr>
          <w:gridAfter w:val="1"/>
          <w:wAfter w:w="35" w:type="dxa"/>
          <w:jc w:val="center"/>
        </w:trPr>
        <w:tc>
          <w:tcPr>
            <w:tcW w:w="2635" w:type="dxa"/>
            <w:gridSpan w:val="2"/>
          </w:tcPr>
          <w:p w:rsidR="00A10B25" w:rsidRDefault="00A10B25">
            <w:pPr>
              <w:pStyle w:val="TAL"/>
            </w:pPr>
            <w:r>
              <w:t>Uri</w:t>
            </w:r>
          </w:p>
        </w:tc>
        <w:tc>
          <w:tcPr>
            <w:tcW w:w="2378" w:type="dxa"/>
            <w:gridSpan w:val="2"/>
          </w:tcPr>
          <w:p w:rsidR="00A10B25" w:rsidRDefault="00A10B25">
            <w:pPr>
              <w:pStyle w:val="TAL"/>
              <w:rPr>
                <w:rFonts w:cs="Arial"/>
              </w:rPr>
            </w:pPr>
            <w:r>
              <w:t>3GPP TS 29.571 [8]</w:t>
            </w:r>
          </w:p>
        </w:tc>
        <w:tc>
          <w:tcPr>
            <w:tcW w:w="2578" w:type="dxa"/>
            <w:gridSpan w:val="2"/>
          </w:tcPr>
          <w:p w:rsidR="00A10B25" w:rsidRDefault="00A10B25">
            <w:pPr>
              <w:pStyle w:val="TAL"/>
              <w:rPr>
                <w:rFonts w:cs="Arial"/>
                <w:szCs w:val="18"/>
                <w:lang w:eastAsia="zh-CN"/>
              </w:rPr>
            </w:pPr>
          </w:p>
        </w:tc>
        <w:tc>
          <w:tcPr>
            <w:tcW w:w="1877" w:type="dxa"/>
            <w:gridSpan w:val="2"/>
          </w:tcPr>
          <w:p w:rsidR="00A10B25" w:rsidRDefault="00A10B25">
            <w:pPr>
              <w:pStyle w:val="TAL"/>
              <w:rPr>
                <w:rFonts w:eastAsia="바탕"/>
              </w:rPr>
            </w:pPr>
          </w:p>
        </w:tc>
      </w:tr>
      <w:tr w:rsidR="00A10B25">
        <w:trPr>
          <w:gridAfter w:val="1"/>
          <w:wAfter w:w="35" w:type="dxa"/>
          <w:jc w:val="center"/>
        </w:trPr>
        <w:tc>
          <w:tcPr>
            <w:tcW w:w="2635" w:type="dxa"/>
            <w:gridSpan w:val="2"/>
          </w:tcPr>
          <w:p w:rsidR="00A10B25" w:rsidRDefault="00A10B25">
            <w:pPr>
              <w:pStyle w:val="TAL"/>
            </w:pPr>
            <w:r>
              <w:t>VendorId</w:t>
            </w:r>
          </w:p>
        </w:tc>
        <w:tc>
          <w:tcPr>
            <w:tcW w:w="2378" w:type="dxa"/>
            <w:gridSpan w:val="2"/>
          </w:tcPr>
          <w:p w:rsidR="00A10B25" w:rsidRDefault="00A10B25">
            <w:pPr>
              <w:pStyle w:val="TAL"/>
            </w:pPr>
            <w:r>
              <w:t>3GPP TS 29.510 [12]</w:t>
            </w:r>
          </w:p>
        </w:tc>
        <w:tc>
          <w:tcPr>
            <w:tcW w:w="2578" w:type="dxa"/>
            <w:gridSpan w:val="2"/>
          </w:tcPr>
          <w:p w:rsidR="00A10B25" w:rsidRDefault="00A10B25">
            <w:pPr>
              <w:pStyle w:val="TAL"/>
              <w:rPr>
                <w:rFonts w:cs="Arial"/>
                <w:szCs w:val="18"/>
                <w:lang w:eastAsia="zh-CN"/>
              </w:rPr>
            </w:pPr>
            <w:r>
              <w:rPr>
                <w:rFonts w:cs="Arial"/>
                <w:szCs w:val="18"/>
                <w:lang w:eastAsia="zh-CN"/>
              </w:rPr>
              <w:t>Represents the Vendor ID.</w:t>
            </w:r>
          </w:p>
        </w:tc>
        <w:tc>
          <w:tcPr>
            <w:tcW w:w="1877" w:type="dxa"/>
            <w:gridSpan w:val="2"/>
          </w:tcPr>
          <w:p w:rsidR="00A10B25" w:rsidRDefault="00A10B25">
            <w:pPr>
              <w:pStyle w:val="TAL"/>
              <w:rPr>
                <w:rFonts w:eastAsia="바탕"/>
              </w:rPr>
            </w:pPr>
            <w:r>
              <w:rPr>
                <w:rFonts w:cs="Arial"/>
                <w:szCs w:val="18"/>
              </w:rPr>
              <w:t>ModelSharing</w:t>
            </w:r>
          </w:p>
        </w:tc>
      </w:tr>
    </w:tbl>
    <w:p w:rsidR="00A10B25" w:rsidRDefault="00A10B25"/>
    <w:p w:rsidR="00A10B25" w:rsidRDefault="00A10B25">
      <w:pPr>
        <w:pStyle w:val="4"/>
      </w:pPr>
      <w:bookmarkStart w:id="10014" w:name="_Toc85557246"/>
      <w:bookmarkStart w:id="10015" w:name="_Toc88667756"/>
      <w:bookmarkStart w:id="10016" w:name="_Toc114134036"/>
      <w:bookmarkStart w:id="10017" w:name="_Toc120702537"/>
      <w:bookmarkStart w:id="10018" w:name="_Toc138754470"/>
      <w:bookmarkStart w:id="10019" w:name="_Toc90656041"/>
      <w:bookmarkStart w:id="10020" w:name="_Toc148522879"/>
      <w:bookmarkStart w:id="10021" w:name="_Toc83233218"/>
      <w:bookmarkStart w:id="10022" w:name="_Toc98233848"/>
      <w:bookmarkStart w:id="10023" w:name="_Toc112951357"/>
      <w:bookmarkStart w:id="10024" w:name="_Toc101244629"/>
      <w:bookmarkStart w:id="10025" w:name="_Toc104539234"/>
      <w:bookmarkStart w:id="10026" w:name="_Toc136562636"/>
      <w:bookmarkStart w:id="10027" w:name="_Toc145705965"/>
      <w:bookmarkStart w:id="10028" w:name="_Toc85553147"/>
      <w:bookmarkStart w:id="10029" w:name="_Toc94064446"/>
      <w:bookmarkStart w:id="10030" w:name="_Toc113031897"/>
      <w:bookmarkStart w:id="10031" w:name="_Toc164921067"/>
      <w:bookmarkStart w:id="10032" w:name="_Toc170120609"/>
      <w:bookmarkStart w:id="10033" w:name="_Toc175858854"/>
      <w:bookmarkStart w:id="10034" w:name="_Toc185516741"/>
      <w:r>
        <w:t>5.4.6.2</w:t>
      </w:r>
      <w:r>
        <w:tab/>
        <w:t>Structured data types</w:t>
      </w:r>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p>
    <w:p w:rsidR="00A10B25" w:rsidRDefault="00A10B25">
      <w:pPr>
        <w:pStyle w:val="5"/>
      </w:pPr>
      <w:bookmarkStart w:id="10035" w:name="_Toc145705966"/>
      <w:bookmarkStart w:id="10036" w:name="_Toc136562637"/>
      <w:bookmarkStart w:id="10037" w:name="_Toc94064447"/>
      <w:bookmarkStart w:id="10038" w:name="_Toc90656042"/>
      <w:bookmarkStart w:id="10039" w:name="_Toc148522880"/>
      <w:bookmarkStart w:id="10040" w:name="_Toc138754471"/>
      <w:bookmarkStart w:id="10041" w:name="_Toc83233219"/>
      <w:bookmarkStart w:id="10042" w:name="_Toc113031898"/>
      <w:bookmarkStart w:id="10043" w:name="_Toc88667757"/>
      <w:bookmarkStart w:id="10044" w:name="_Toc101244630"/>
      <w:bookmarkStart w:id="10045" w:name="_Toc120702538"/>
      <w:bookmarkStart w:id="10046" w:name="_Toc85553148"/>
      <w:bookmarkStart w:id="10047" w:name="_Toc104539235"/>
      <w:bookmarkStart w:id="10048" w:name="_Toc114134037"/>
      <w:bookmarkStart w:id="10049" w:name="_Toc98233849"/>
      <w:bookmarkStart w:id="10050" w:name="_Toc112951358"/>
      <w:bookmarkStart w:id="10051" w:name="_Toc85557247"/>
      <w:bookmarkStart w:id="10052" w:name="_Toc164921068"/>
      <w:bookmarkStart w:id="10053" w:name="_Toc170120610"/>
      <w:bookmarkStart w:id="10054" w:name="_Toc175858855"/>
      <w:bookmarkStart w:id="10055" w:name="_Toc185516742"/>
      <w:r>
        <w:t>5.4.6.2.1</w:t>
      </w:r>
      <w:r>
        <w:tab/>
        <w:t>Introduction</w:t>
      </w:r>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p>
    <w:p w:rsidR="00A10B25" w:rsidRDefault="00A10B25">
      <w:bookmarkStart w:id="10056" w:name="_Toc85557248"/>
      <w:bookmarkStart w:id="10057" w:name="_Toc101244631"/>
      <w:bookmarkStart w:id="10058" w:name="_Toc83233220"/>
      <w:bookmarkStart w:id="10059" w:name="_Toc113031899"/>
      <w:bookmarkStart w:id="10060" w:name="_Toc120702539"/>
      <w:bookmarkStart w:id="10061" w:name="_Toc136562638"/>
      <w:bookmarkStart w:id="10062" w:name="_Toc90656043"/>
      <w:bookmarkStart w:id="10063" w:name="_Toc112951359"/>
      <w:bookmarkStart w:id="10064" w:name="_Toc114134038"/>
      <w:bookmarkStart w:id="10065" w:name="_Toc98233850"/>
      <w:bookmarkStart w:id="10066" w:name="_Toc88667758"/>
      <w:bookmarkStart w:id="10067" w:name="_Toc85553149"/>
      <w:bookmarkStart w:id="10068" w:name="_Toc94064448"/>
      <w:bookmarkStart w:id="10069" w:name="_Toc104539236"/>
      <w:bookmarkStart w:id="10070" w:name="_Toc138754472"/>
      <w:r>
        <w:t>This clause defines the structures to be used in resource representations.</w:t>
      </w:r>
    </w:p>
    <w:p w:rsidR="00A10B25" w:rsidRDefault="00A10B25">
      <w:pPr>
        <w:pStyle w:val="5"/>
      </w:pPr>
      <w:bookmarkStart w:id="10071" w:name="_Toc145705967"/>
      <w:bookmarkStart w:id="10072" w:name="_Toc148522881"/>
      <w:bookmarkStart w:id="10073" w:name="_Toc164921069"/>
      <w:bookmarkStart w:id="10074" w:name="_Toc170120611"/>
      <w:bookmarkStart w:id="10075" w:name="_Toc175858856"/>
      <w:bookmarkStart w:id="10076" w:name="_Toc185516743"/>
      <w:r>
        <w:t>5.4.6.2.2</w:t>
      </w:r>
      <w:r>
        <w:tab/>
        <w:t xml:space="preserve">Type </w:t>
      </w:r>
      <w:r>
        <w:rPr>
          <w:rFonts w:eastAsia="DengXian"/>
        </w:rPr>
        <w:t>NwdafMLModelProvSubsc</w:t>
      </w:r>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5.4.6.2.2-1: Definition of type </w:t>
      </w:r>
      <w:r>
        <w:rPr>
          <w:rFonts w:eastAsia="DengXian"/>
        </w:rPr>
        <w:t>NwdafMLModelProvSubsc</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trPr>
          <w:trHeight w:val="209"/>
          <w:jc w:val="center"/>
        </w:trPr>
        <w:tc>
          <w:tcPr>
            <w:tcW w:w="1657" w:type="dxa"/>
            <w:shd w:val="clear" w:color="auto" w:fill="C0C0C0"/>
          </w:tcPr>
          <w:p w:rsidR="00A10B25" w:rsidRDefault="00A10B25">
            <w:pPr>
              <w:pStyle w:val="TAH"/>
              <w:ind w:left="400" w:hanging="400"/>
            </w:pPr>
            <w:r>
              <w:t>Attribute name</w:t>
            </w:r>
          </w:p>
        </w:tc>
        <w:tc>
          <w:tcPr>
            <w:tcW w:w="2494" w:type="dxa"/>
            <w:shd w:val="clear" w:color="auto" w:fill="C0C0C0"/>
          </w:tcPr>
          <w:p w:rsidR="00A10B25" w:rsidRDefault="00A10B25">
            <w:pPr>
              <w:pStyle w:val="TAH"/>
              <w:ind w:left="400" w:hanging="400"/>
            </w:pPr>
            <w:r>
              <w:t>Data type</w:t>
            </w:r>
          </w:p>
        </w:tc>
        <w:tc>
          <w:tcPr>
            <w:tcW w:w="487" w:type="dxa"/>
            <w:shd w:val="clear" w:color="auto" w:fill="C0C0C0"/>
          </w:tcPr>
          <w:p w:rsidR="00A10B25" w:rsidRDefault="00A10B25">
            <w:pPr>
              <w:pStyle w:val="TAH"/>
              <w:ind w:left="400" w:hanging="400"/>
            </w:pPr>
            <w:r>
              <w:t>P</w:t>
            </w:r>
          </w:p>
        </w:tc>
        <w:tc>
          <w:tcPr>
            <w:tcW w:w="1067" w:type="dxa"/>
            <w:shd w:val="clear" w:color="auto" w:fill="C0C0C0"/>
          </w:tcPr>
          <w:p w:rsidR="00A10B25" w:rsidRDefault="00A10B25">
            <w:pPr>
              <w:pStyle w:val="TAH"/>
              <w:ind w:left="400" w:hanging="400"/>
            </w:pPr>
            <w:r>
              <w:t>Cardinality</w:t>
            </w:r>
          </w:p>
        </w:tc>
        <w:tc>
          <w:tcPr>
            <w:tcW w:w="2512" w:type="dxa"/>
            <w:shd w:val="clear" w:color="auto" w:fill="C0C0C0"/>
          </w:tcPr>
          <w:p w:rsidR="00A10B25" w:rsidRDefault="00A10B25">
            <w:pPr>
              <w:pStyle w:val="TAH"/>
              <w:ind w:left="400" w:hanging="400"/>
              <w:rPr>
                <w:rFonts w:cs="Arial"/>
                <w:szCs w:val="18"/>
              </w:rPr>
            </w:pPr>
            <w:r>
              <w:rPr>
                <w:rFonts w:cs="Arial"/>
                <w:szCs w:val="18"/>
              </w:rPr>
              <w:t>Description</w:t>
            </w:r>
          </w:p>
        </w:tc>
        <w:tc>
          <w:tcPr>
            <w:tcW w:w="1349" w:type="dxa"/>
            <w:shd w:val="clear" w:color="auto" w:fill="C0C0C0"/>
          </w:tcPr>
          <w:p w:rsidR="00A10B25" w:rsidRDefault="00A10B25">
            <w:pPr>
              <w:pStyle w:val="TAH"/>
              <w:ind w:left="400" w:hanging="400"/>
              <w:rPr>
                <w:rFonts w:cs="Arial"/>
                <w:szCs w:val="18"/>
              </w:rPr>
            </w:pPr>
            <w:r>
              <w:rPr>
                <w:rFonts w:cs="Arial"/>
                <w:szCs w:val="18"/>
              </w:rPr>
              <w:t>Applicability</w:t>
            </w:r>
          </w:p>
        </w:tc>
      </w:tr>
      <w:tr w:rsidR="00A10B25">
        <w:trPr>
          <w:trHeight w:val="420"/>
          <w:jc w:val="center"/>
        </w:trPr>
        <w:tc>
          <w:tcPr>
            <w:tcW w:w="1657" w:type="dxa"/>
          </w:tcPr>
          <w:p w:rsidR="00A10B25" w:rsidRDefault="00A10B25">
            <w:pPr>
              <w:pStyle w:val="TAL"/>
            </w:pPr>
            <w:r>
              <w:t>mLE</w:t>
            </w:r>
            <w:r>
              <w:rPr>
                <w:lang w:val="en-US" w:eastAsia="zh-CN"/>
              </w:rPr>
              <w:t>ventSubscs</w:t>
            </w:r>
          </w:p>
        </w:tc>
        <w:tc>
          <w:tcPr>
            <w:tcW w:w="2494" w:type="dxa"/>
          </w:tcPr>
          <w:p w:rsidR="00A10B25" w:rsidRDefault="00A10B25">
            <w:pPr>
              <w:pStyle w:val="TAL"/>
              <w:rPr>
                <w:lang w:eastAsia="zh-CN"/>
              </w:rPr>
            </w:pPr>
            <w:r>
              <w:rPr>
                <w:lang w:eastAsia="zh-CN"/>
              </w:rPr>
              <w:t>array(</w:t>
            </w:r>
            <w:r>
              <w:rPr>
                <w:lang w:val="en-US" w:eastAsia="zh-CN"/>
              </w:rPr>
              <w:t>MLEventSubscription</w:t>
            </w:r>
            <w:r>
              <w:rPr>
                <w:lang w:eastAsia="zh-CN"/>
              </w:rPr>
              <w:t>)</w:t>
            </w:r>
          </w:p>
        </w:tc>
        <w:tc>
          <w:tcPr>
            <w:tcW w:w="487" w:type="dxa"/>
          </w:tcPr>
          <w:p w:rsidR="00A10B25" w:rsidRDefault="00A10B25">
            <w:pPr>
              <w:pStyle w:val="TAL"/>
              <w:rPr>
                <w:lang w:eastAsia="zh-CN"/>
              </w:rPr>
            </w:pPr>
            <w:r>
              <w:rPr>
                <w:rFonts w:hint="eastAsia"/>
                <w:lang w:eastAsia="zh-CN"/>
              </w:rPr>
              <w:t>M</w:t>
            </w:r>
          </w:p>
        </w:tc>
        <w:tc>
          <w:tcPr>
            <w:tcW w:w="1067" w:type="dxa"/>
          </w:tcPr>
          <w:p w:rsidR="00A10B25" w:rsidRDefault="00A10B25">
            <w:pPr>
              <w:pStyle w:val="TAL"/>
              <w:rPr>
                <w:lang w:eastAsia="zh-CN"/>
              </w:rPr>
            </w:pPr>
            <w:r>
              <w:rPr>
                <w:lang w:eastAsia="zh-CN"/>
              </w:rPr>
              <w:t>1..N</w:t>
            </w:r>
          </w:p>
        </w:tc>
        <w:tc>
          <w:tcPr>
            <w:tcW w:w="2512" w:type="dxa"/>
          </w:tcPr>
          <w:p w:rsidR="00A10B25" w:rsidRDefault="00A10B25">
            <w:pPr>
              <w:pStyle w:val="TAL"/>
              <w:rPr>
                <w:rFonts w:cs="Arial"/>
                <w:szCs w:val="18"/>
                <w:lang w:eastAsia="zh-CN"/>
              </w:rPr>
            </w:pPr>
            <w:r>
              <w:rPr>
                <w:rFonts w:cs="Arial"/>
                <w:szCs w:val="18"/>
                <w:lang w:eastAsia="zh-CN"/>
              </w:rPr>
              <w:t>Each element identifies the subscription for each event.</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notifUri</w:t>
            </w:r>
          </w:p>
        </w:tc>
        <w:tc>
          <w:tcPr>
            <w:tcW w:w="2494" w:type="dxa"/>
          </w:tcPr>
          <w:p w:rsidR="00A10B25" w:rsidRDefault="00A10B25">
            <w:pPr>
              <w:pStyle w:val="TAL"/>
              <w:rPr>
                <w:lang w:eastAsia="zh-CN"/>
              </w:rPr>
            </w:pPr>
            <w:r>
              <w:t>Uri</w:t>
            </w:r>
          </w:p>
        </w:tc>
        <w:tc>
          <w:tcPr>
            <w:tcW w:w="487" w:type="dxa"/>
          </w:tcPr>
          <w:p w:rsidR="00A10B25" w:rsidRDefault="00A10B25">
            <w:pPr>
              <w:pStyle w:val="TAL"/>
            </w:pPr>
            <w:r>
              <w:t>M</w:t>
            </w:r>
          </w:p>
        </w:tc>
        <w:tc>
          <w:tcPr>
            <w:tcW w:w="1067" w:type="dxa"/>
          </w:tcPr>
          <w:p w:rsidR="00A10B25" w:rsidRDefault="00A10B25">
            <w:pPr>
              <w:pStyle w:val="TAL"/>
            </w:pPr>
            <w:r>
              <w:t>1</w:t>
            </w:r>
          </w:p>
        </w:tc>
        <w:tc>
          <w:tcPr>
            <w:tcW w:w="2512" w:type="dxa"/>
          </w:tcPr>
          <w:p w:rsidR="00A10B25" w:rsidRDefault="00A10B25">
            <w:pPr>
              <w:pStyle w:val="TAL"/>
            </w:pPr>
            <w:r>
              <w:t>Identifies the recipient of Notifications sent by the NWDAF.</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rPr>
                <w:lang w:val="en-US" w:eastAsia="zh-CN"/>
              </w:rPr>
            </w:pPr>
            <w:r>
              <w:t>mLEventNotifs</w:t>
            </w:r>
          </w:p>
        </w:tc>
        <w:tc>
          <w:tcPr>
            <w:tcW w:w="2494" w:type="dxa"/>
          </w:tcPr>
          <w:p w:rsidR="00A10B25" w:rsidRDefault="00A10B25">
            <w:pPr>
              <w:pStyle w:val="TAL"/>
            </w:pPr>
            <w:r>
              <w:t>array(MLEventNotif)</w:t>
            </w:r>
          </w:p>
        </w:tc>
        <w:tc>
          <w:tcPr>
            <w:tcW w:w="487" w:type="dxa"/>
          </w:tcPr>
          <w:p w:rsidR="00A10B25" w:rsidRDefault="00A10B25">
            <w:pPr>
              <w:pStyle w:val="TAL"/>
            </w:pPr>
            <w:r>
              <w:t>C</w:t>
            </w:r>
          </w:p>
        </w:tc>
        <w:tc>
          <w:tcPr>
            <w:tcW w:w="1067" w:type="dxa"/>
          </w:tcPr>
          <w:p w:rsidR="00A10B25" w:rsidRDefault="00A10B25">
            <w:pPr>
              <w:pStyle w:val="TAL"/>
            </w:pPr>
            <w:r>
              <w:t>1..N</w:t>
            </w:r>
          </w:p>
        </w:tc>
        <w:tc>
          <w:tcPr>
            <w:tcW w:w="2512" w:type="dxa"/>
          </w:tcPr>
          <w:p w:rsidR="00A10B25" w:rsidRDefault="00A10B25">
            <w:pPr>
              <w:pStyle w:val="TAL"/>
            </w:pPr>
            <w:r>
              <w:t>Notifications about Individual Events.</w:t>
            </w:r>
          </w:p>
          <w:p w:rsidR="00A10B25" w:rsidRDefault="00A10B25">
            <w:pPr>
              <w:pStyle w:val="TAL"/>
            </w:pPr>
            <w:r>
              <w:t>Shall only be present if the immediate reporting indication in the "immRep" attribute within the "eventReq" attribute sets to true in the event subscription, and the reports are available.</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suppFeats</w:t>
            </w:r>
          </w:p>
        </w:tc>
        <w:tc>
          <w:tcPr>
            <w:tcW w:w="2494" w:type="dxa"/>
          </w:tcPr>
          <w:p w:rsidR="00A10B25" w:rsidRDefault="00A10B25">
            <w:pPr>
              <w:pStyle w:val="TAL"/>
            </w:pPr>
            <w:r>
              <w:t>SupportedFeatures</w:t>
            </w:r>
          </w:p>
        </w:tc>
        <w:tc>
          <w:tcPr>
            <w:tcW w:w="487" w:type="dxa"/>
          </w:tcPr>
          <w:p w:rsidR="00A10B25" w:rsidRDefault="00A10B25">
            <w:pPr>
              <w:pStyle w:val="TAL"/>
            </w:pPr>
            <w:r>
              <w:t>C</w:t>
            </w:r>
          </w:p>
        </w:tc>
        <w:tc>
          <w:tcPr>
            <w:tcW w:w="1067" w:type="dxa"/>
          </w:tcPr>
          <w:p w:rsidR="00A10B25" w:rsidRDefault="00A10B25">
            <w:pPr>
              <w:pStyle w:val="TAL"/>
            </w:pPr>
            <w:r>
              <w:t>0..1</w:t>
            </w:r>
          </w:p>
        </w:tc>
        <w:tc>
          <w:tcPr>
            <w:tcW w:w="2512" w:type="dxa"/>
          </w:tcPr>
          <w:p w:rsidR="00A10B25" w:rsidRDefault="00A10B25">
            <w:pPr>
              <w:pStyle w:val="TAL"/>
            </w:pPr>
            <w:r>
              <w:t>List of Supported features used as described in clause 5.4.8.</w:t>
            </w:r>
          </w:p>
          <w:p w:rsidR="00A10B25" w:rsidRDefault="00A10B25">
            <w:pPr>
              <w:pStyle w:val="TAL"/>
            </w:pPr>
            <w:r>
              <w:t>It shall be supplied by NF service consumer in the POST requests that request the creation of an NWDAF ML Model Provision Subscriptions resource, and shall be supplied by the NWDAF in the reply of corresponding request.</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notifCorreId</w:t>
            </w:r>
          </w:p>
        </w:tc>
        <w:tc>
          <w:tcPr>
            <w:tcW w:w="2494" w:type="dxa"/>
          </w:tcPr>
          <w:p w:rsidR="00A10B25" w:rsidRDefault="00A10B25">
            <w:pPr>
              <w:pStyle w:val="TAL"/>
            </w:pPr>
            <w:r>
              <w:t>string</w:t>
            </w:r>
          </w:p>
        </w:tc>
        <w:tc>
          <w:tcPr>
            <w:tcW w:w="487" w:type="dxa"/>
          </w:tcPr>
          <w:p w:rsidR="00A10B25" w:rsidRDefault="00A10B25">
            <w:pPr>
              <w:pStyle w:val="TAL"/>
            </w:pPr>
            <w:r>
              <w:t>O</w:t>
            </w:r>
          </w:p>
        </w:tc>
        <w:tc>
          <w:tcPr>
            <w:tcW w:w="1067" w:type="dxa"/>
          </w:tcPr>
          <w:p w:rsidR="00A10B25" w:rsidRDefault="00A10B25">
            <w:pPr>
              <w:pStyle w:val="TAL"/>
            </w:pPr>
            <w:r>
              <w:t>0..1</w:t>
            </w:r>
          </w:p>
        </w:tc>
        <w:tc>
          <w:tcPr>
            <w:tcW w:w="2512" w:type="dxa"/>
          </w:tcPr>
          <w:p w:rsidR="00A10B25" w:rsidRDefault="00A10B25">
            <w:pPr>
              <w:pStyle w:val="TAL"/>
            </w:pPr>
            <w:r>
              <w:t>The value of Notification Correlation ID in the corresponding notification.</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eventReq</w:t>
            </w:r>
          </w:p>
        </w:tc>
        <w:tc>
          <w:tcPr>
            <w:tcW w:w="2494" w:type="dxa"/>
          </w:tcPr>
          <w:p w:rsidR="00A10B25" w:rsidRDefault="00A10B25">
            <w:pPr>
              <w:pStyle w:val="TAL"/>
            </w:pPr>
            <w:r>
              <w:t>ReportingInformation</w:t>
            </w:r>
          </w:p>
        </w:tc>
        <w:tc>
          <w:tcPr>
            <w:tcW w:w="487" w:type="dxa"/>
          </w:tcPr>
          <w:p w:rsidR="00A10B25" w:rsidRDefault="00A10B25">
            <w:pPr>
              <w:pStyle w:val="TAL"/>
            </w:pPr>
            <w:r>
              <w:t>O</w:t>
            </w:r>
          </w:p>
        </w:tc>
        <w:tc>
          <w:tcPr>
            <w:tcW w:w="1067" w:type="dxa"/>
          </w:tcPr>
          <w:p w:rsidR="00A10B25" w:rsidRDefault="00A10B25">
            <w:pPr>
              <w:pStyle w:val="TAL"/>
            </w:pPr>
            <w:r>
              <w:t>0..1</w:t>
            </w:r>
          </w:p>
        </w:tc>
        <w:tc>
          <w:tcPr>
            <w:tcW w:w="2512" w:type="dxa"/>
          </w:tcPr>
          <w:p w:rsidR="00A10B25" w:rsidRDefault="00A10B25">
            <w:pPr>
              <w:pStyle w:val="TAL"/>
            </w:pPr>
            <w:r>
              <w:t>Reporting requirement information of the subscription.</w:t>
            </w:r>
          </w:p>
          <w:p w:rsidR="00A10B25" w:rsidRDefault="00A10B25">
            <w:pPr>
              <w:pStyle w:val="TAL"/>
            </w:pPr>
            <w:r>
              <w:t>If omitted, the default values within the ReportingInformation data type apply.</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failEventReports</w:t>
            </w:r>
          </w:p>
        </w:tc>
        <w:tc>
          <w:tcPr>
            <w:tcW w:w="2494" w:type="dxa"/>
          </w:tcPr>
          <w:p w:rsidR="00A10B25" w:rsidRDefault="00A10B25">
            <w:pPr>
              <w:pStyle w:val="TAL"/>
            </w:pPr>
            <w:r>
              <w:t>array(</w:t>
            </w:r>
            <w:r>
              <w:rPr>
                <w:lang w:eastAsia="zh-CN"/>
              </w:rPr>
              <w:t>FailureEventInfoForMLModel</w:t>
            </w:r>
            <w:r>
              <w:t>)</w:t>
            </w:r>
          </w:p>
        </w:tc>
        <w:tc>
          <w:tcPr>
            <w:tcW w:w="487" w:type="dxa"/>
          </w:tcPr>
          <w:p w:rsidR="00A10B25" w:rsidRDefault="00A10B25">
            <w:pPr>
              <w:pStyle w:val="TAL"/>
            </w:pPr>
            <w:r>
              <w:t>O</w:t>
            </w:r>
          </w:p>
        </w:tc>
        <w:tc>
          <w:tcPr>
            <w:tcW w:w="1067" w:type="dxa"/>
          </w:tcPr>
          <w:p w:rsidR="00A10B25" w:rsidRDefault="00A10B25">
            <w:pPr>
              <w:pStyle w:val="TAL"/>
            </w:pPr>
            <w:r>
              <w:t>1..N</w:t>
            </w:r>
          </w:p>
        </w:tc>
        <w:tc>
          <w:tcPr>
            <w:tcW w:w="2512" w:type="dxa"/>
          </w:tcPr>
          <w:p w:rsidR="00A10B25" w:rsidRDefault="00A10B25">
            <w:pPr>
              <w:pStyle w:val="TAL"/>
            </w:pPr>
            <w:r>
              <w:t xml:space="preserve">Supplied by the NWDAF containing MTLF when available, shall contain the event(s) that the subscription is not successful including the failure reason(s). </w:t>
            </w:r>
          </w:p>
        </w:tc>
        <w:tc>
          <w:tcPr>
            <w:tcW w:w="1349" w:type="dxa"/>
          </w:tcPr>
          <w:p w:rsidR="00A10B25" w:rsidRDefault="00A10B25">
            <w:pPr>
              <w:pStyle w:val="TAL"/>
              <w:rPr>
                <w:rFonts w:cs="Arial"/>
                <w:szCs w:val="18"/>
              </w:rPr>
            </w:pPr>
          </w:p>
        </w:tc>
      </w:tr>
    </w:tbl>
    <w:p w:rsidR="00A10B25" w:rsidRDefault="00A10B25"/>
    <w:p w:rsidR="00A10B25" w:rsidRDefault="00A10B25">
      <w:pPr>
        <w:pStyle w:val="5"/>
      </w:pPr>
      <w:bookmarkStart w:id="10077" w:name="_Toc113031900"/>
      <w:bookmarkStart w:id="10078" w:name="_Toc85557249"/>
      <w:bookmarkStart w:id="10079" w:name="_Toc94064449"/>
      <w:bookmarkStart w:id="10080" w:name="_Toc112951360"/>
      <w:bookmarkStart w:id="10081" w:name="_Toc120702540"/>
      <w:bookmarkStart w:id="10082" w:name="_Toc90656044"/>
      <w:bookmarkStart w:id="10083" w:name="_Toc138754473"/>
      <w:bookmarkStart w:id="10084" w:name="_Toc148522882"/>
      <w:bookmarkStart w:id="10085" w:name="_Toc101244632"/>
      <w:bookmarkStart w:id="10086" w:name="_Toc104539237"/>
      <w:bookmarkStart w:id="10087" w:name="_Toc136562639"/>
      <w:bookmarkStart w:id="10088" w:name="_Toc88667759"/>
      <w:bookmarkStart w:id="10089" w:name="_Toc98233851"/>
      <w:bookmarkStart w:id="10090" w:name="_Toc145705968"/>
      <w:bookmarkStart w:id="10091" w:name="_Toc114134039"/>
      <w:bookmarkStart w:id="10092" w:name="_Toc85553150"/>
      <w:bookmarkStart w:id="10093" w:name="_Toc83233221"/>
      <w:bookmarkStart w:id="10094" w:name="_Toc164921070"/>
      <w:bookmarkStart w:id="10095" w:name="_Toc170120612"/>
      <w:bookmarkStart w:id="10096" w:name="_Toc175858857"/>
      <w:bookmarkStart w:id="10097" w:name="_Toc185516744"/>
      <w:r>
        <w:t>5.4.6.2.3</w:t>
      </w:r>
      <w:r>
        <w:tab/>
        <w:t xml:space="preserve">Type </w:t>
      </w:r>
      <w:r>
        <w:rPr>
          <w:lang w:val="en-US" w:eastAsia="ko-KR"/>
        </w:rPr>
        <w:t>MLEventSubscription</w:t>
      </w:r>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p>
    <w:p w:rsidR="00A10B25" w:rsidRDefault="00A10B25">
      <w:pPr>
        <w:pStyle w:val="TH"/>
        <w:overflowPunct w:val="0"/>
        <w:autoSpaceDE w:val="0"/>
        <w:autoSpaceDN w:val="0"/>
        <w:adjustRightInd w:val="0"/>
        <w:textAlignment w:val="baseline"/>
      </w:pPr>
      <w:bookmarkStart w:id="10098" w:name="_Toc88667760"/>
      <w:bookmarkStart w:id="10099" w:name="_Toc112951361"/>
      <w:bookmarkStart w:id="10100" w:name="_Toc85557250"/>
      <w:bookmarkStart w:id="10101" w:name="_Toc114134040"/>
      <w:bookmarkStart w:id="10102" w:name="_Toc98233852"/>
      <w:bookmarkStart w:id="10103" w:name="_Toc138754474"/>
      <w:bookmarkStart w:id="10104" w:name="_Toc104539238"/>
      <w:bookmarkStart w:id="10105" w:name="_Toc90656045"/>
      <w:bookmarkStart w:id="10106" w:name="_Toc101244633"/>
      <w:bookmarkStart w:id="10107" w:name="_Toc120702541"/>
      <w:bookmarkStart w:id="10108" w:name="_Toc85553151"/>
      <w:bookmarkStart w:id="10109" w:name="_Toc94064450"/>
      <w:bookmarkStart w:id="10110" w:name="_Toc113031901"/>
      <w:bookmarkStart w:id="10111" w:name="_Toc136562640"/>
      <w:bookmarkStart w:id="10112" w:name="_Toc83233222"/>
      <w:r>
        <w:t>Table 5.4.6.2.3-1: Definition of type MLEventSubscription</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Applicability</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mLEvent</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NwdafEvent</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the subscribed event.</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mLEventFilter</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EventFilter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Identifies the analytics filter for the subscribed event.</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tgtUe</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TargetUeInformation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Identifies target UE information</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mLTargetPeriod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lang w:eastAsia="zh-CN"/>
              </w:rPr>
              <w:t>TimeWindow</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lang w:eastAsia="zh-CN"/>
              </w:rPr>
              <w:t xml:space="preserve">Indicates the </w:t>
            </w:r>
            <w:r>
              <w:rPr>
                <w:lang w:eastAsia="zh-CN"/>
              </w:rPr>
              <w:t xml:space="preserve">time interval </w:t>
            </w:r>
            <w:r>
              <w:rPr>
                <w:lang w:val="en-US" w:eastAsia="zh-CN"/>
              </w:rPr>
              <w:t>for</w:t>
            </w:r>
            <w:r>
              <w:rPr>
                <w:rFonts w:cs="Arial"/>
                <w:szCs w:val="18"/>
                <w:lang w:eastAsia="zh-CN"/>
              </w:rPr>
              <w:t xml:space="preserve"> which the ML model for the analytics is requested</w:t>
            </w:r>
            <w:r>
              <w:rPr>
                <w:lang w:eastAsia="zh-CN"/>
              </w:rPr>
              <w:t>.</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timeModelNeeded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DateTime</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t>UTC time indicating the time when the ML model is needed.</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ModelProvisionExt</w:t>
            </w:r>
          </w:p>
          <w:p w:rsidR="00A10B25" w:rsidRDefault="00A10B25">
            <w:pPr>
              <w:pStyle w:val="TAL"/>
              <w:rPr>
                <w:rFonts w:cs="Arial"/>
                <w:szCs w:val="18"/>
              </w:rPr>
            </w:pPr>
            <w:r>
              <w:t>FederatedLearning</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ja-JP"/>
              </w:rPr>
              <w:t>expiryTime</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DateTime</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cs="Arial"/>
                <w:szCs w:val="18"/>
                <w:lang w:eastAsia="zh-CN"/>
              </w:rPr>
            </w:pPr>
            <w:r>
              <w:rPr>
                <w:rFonts w:cs="Arial"/>
                <w:szCs w:val="18"/>
                <w:lang w:eastAsia="zh-CN"/>
              </w:rPr>
              <w:t>Indicates the time when the subscription expired.</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ko-KR"/>
              </w:rPr>
              <w:t>mlEvRepCon</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ko-KR"/>
              </w:rPr>
            </w:pPr>
            <w:r>
              <w:rPr>
                <w:lang w:eastAsia="ko-KR"/>
              </w:rPr>
              <w:t>MLRepEventCondition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cs="Arial"/>
                <w:szCs w:val="18"/>
                <w:lang w:eastAsia="zh-CN"/>
              </w:rPr>
            </w:pPr>
            <w:r>
              <w:t xml:space="preserve">Indicates the </w:t>
            </w:r>
            <w:r>
              <w:rPr>
                <w:lang w:eastAsia="ko-KR"/>
              </w:rPr>
              <w:t xml:space="preserve">ML event reporting condition. This attribute can be provided when the </w:t>
            </w:r>
            <w:r>
              <w:t xml:space="preserve">"notifMethod" attribute within the ReportingInformation structure is set to "ON_EVENT_DETECTION" in the "eventReq" attribute within the </w:t>
            </w:r>
            <w:r>
              <w:rPr>
                <w:rFonts w:eastAsia="DengXian"/>
              </w:rPr>
              <w:t>NwdafMLModelProvSubsc data type.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pPr>
            <w:r>
              <w:t>FederatedLearning</w:t>
            </w:r>
          </w:p>
          <w:p w:rsidR="00A10B25" w:rsidRDefault="00A10B25">
            <w:pPr>
              <w:pStyle w:val="TAL"/>
            </w:pPr>
            <w:r>
              <w:t>ModelProvisionExt</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t>modelInterInfo</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string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lang w:eastAsia="ko-KR"/>
              </w:rPr>
            </w:pPr>
            <w:r>
              <w:rPr>
                <w:rFonts w:cs="Arial"/>
                <w:szCs w:val="18"/>
                <w:lang w:eastAsia="zh-CN"/>
              </w:rPr>
              <w:t xml:space="preserve">Represents </w:t>
            </w:r>
            <w:r>
              <w:rPr>
                <w:lang w:eastAsia="zh-CN"/>
              </w:rPr>
              <w:t xml:space="preserve">the ML Model Interoperability Information. This is vendor-specific information </w:t>
            </w:r>
            <w:r>
              <w:rPr>
                <w:lang w:eastAsia="ko-KR"/>
              </w:rPr>
              <w:t>and is agreed between vendors, if necessary for sharing purposes.</w:t>
            </w:r>
          </w:p>
          <w:p w:rsidR="00A10B25" w:rsidRDefault="00A10B25">
            <w:pPr>
              <w:pStyle w:val="TAL"/>
              <w:rPr>
                <w:rFonts w:cs="Arial"/>
                <w:szCs w:val="18"/>
                <w:lang w:eastAsia="zh-CN"/>
              </w:rPr>
            </w:pPr>
            <w:r>
              <w:rPr>
                <w:lang w:eastAsia="ko-KR"/>
              </w:rPr>
              <w:t>The format of value is out of 3GPP.</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ModelSharing</w:t>
            </w:r>
          </w:p>
        </w:tc>
      </w:tr>
      <w:tr w:rsidR="003E1F9F">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3E1F9F" w:rsidRDefault="003E1F9F" w:rsidP="003E1F9F">
            <w:pPr>
              <w:pStyle w:val="TAL"/>
            </w:pPr>
            <w:r>
              <w:t>nfConsumerInfo</w:t>
            </w:r>
          </w:p>
        </w:tc>
        <w:tc>
          <w:tcPr>
            <w:tcW w:w="2494" w:type="dxa"/>
            <w:tcBorders>
              <w:top w:val="single" w:sz="6" w:space="0" w:color="auto"/>
              <w:left w:val="single" w:sz="6" w:space="0" w:color="auto"/>
              <w:bottom w:val="single" w:sz="6" w:space="0" w:color="auto"/>
              <w:right w:val="single" w:sz="6" w:space="0" w:color="auto"/>
            </w:tcBorders>
          </w:tcPr>
          <w:p w:rsidR="003E1F9F" w:rsidRDefault="003E1F9F" w:rsidP="003E1F9F">
            <w:pPr>
              <w:pStyle w:val="TAL"/>
            </w:pPr>
            <w:r>
              <w:rPr>
                <w:lang w:eastAsia="ja-JP"/>
              </w:rPr>
              <w:t>VendorId</w:t>
            </w:r>
          </w:p>
        </w:tc>
        <w:tc>
          <w:tcPr>
            <w:tcW w:w="487" w:type="dxa"/>
            <w:tcBorders>
              <w:top w:val="single" w:sz="6" w:space="0" w:color="auto"/>
              <w:left w:val="single" w:sz="6" w:space="0" w:color="auto"/>
              <w:bottom w:val="single" w:sz="6" w:space="0" w:color="auto"/>
              <w:right w:val="single" w:sz="6" w:space="0" w:color="auto"/>
            </w:tcBorders>
          </w:tcPr>
          <w:p w:rsidR="003E1F9F" w:rsidRDefault="003E1F9F" w:rsidP="003E1F9F">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3E1F9F" w:rsidRDefault="003E1F9F" w:rsidP="003E1F9F">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rsidR="003E1F9F" w:rsidRDefault="003E1F9F" w:rsidP="003E1F9F">
            <w:pPr>
              <w:pStyle w:val="TAL"/>
              <w:rPr>
                <w:rFonts w:eastAsia="MS Mincho" w:cs="Arial"/>
                <w:szCs w:val="18"/>
                <w:lang w:eastAsia="zh-CN"/>
              </w:rPr>
            </w:pPr>
            <w:r>
              <w:rPr>
                <w:rFonts w:cs="Arial"/>
                <w:szCs w:val="18"/>
                <w:lang w:eastAsia="zh-CN"/>
              </w:rPr>
              <w:t xml:space="preserve">Identifies a vendor. </w:t>
            </w:r>
            <w:r>
              <w:rPr>
                <w:rFonts w:cs="Arial"/>
                <w:szCs w:val="18"/>
              </w:rPr>
              <w:t>Vendor ID of the NF Service Consumer instance, according to the IANA-assigned "SMI Network Management Private Enterprise Codes" [31].</w:t>
            </w:r>
          </w:p>
        </w:tc>
        <w:tc>
          <w:tcPr>
            <w:tcW w:w="1349" w:type="dxa"/>
            <w:tcBorders>
              <w:top w:val="single" w:sz="6" w:space="0" w:color="auto"/>
              <w:left w:val="single" w:sz="6" w:space="0" w:color="auto"/>
              <w:bottom w:val="single" w:sz="6" w:space="0" w:color="auto"/>
              <w:right w:val="single" w:sz="6" w:space="0" w:color="auto"/>
            </w:tcBorders>
          </w:tcPr>
          <w:p w:rsidR="003E1F9F" w:rsidRDefault="003E1F9F" w:rsidP="003E1F9F">
            <w:pPr>
              <w:pStyle w:val="TAL"/>
            </w:pPr>
            <w:r>
              <w:rPr>
                <w:rFonts w:cs="Arial"/>
                <w:szCs w:val="18"/>
              </w:rPr>
              <w:t>ModelSharing</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ja-JP"/>
              </w:rPr>
              <w:t>modelProvExt</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ModelProvisionParamsExt</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cs="Arial"/>
                <w:szCs w:val="18"/>
                <w:lang w:eastAsia="zh-CN"/>
              </w:rPr>
            </w:pPr>
            <w:r>
              <w:rPr>
                <w:rFonts w:cs="Arial"/>
                <w:szCs w:val="18"/>
                <w:lang w:eastAsia="zh-CN"/>
              </w:rPr>
              <w:t>Extended ML model provisioning parameters.</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ModelProvisionExt</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ja-JP"/>
              </w:rPr>
              <w:t>useCaseCxt</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string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MS Mincho" w:cs="Arial"/>
                <w:szCs w:val="18"/>
                <w:lang w:eastAsia="zh-CN"/>
              </w:rPr>
            </w:pPr>
            <w:r>
              <w:rPr>
                <w:rFonts w:cs="Arial"/>
                <w:szCs w:val="18"/>
                <w:lang w:eastAsia="zh-CN"/>
              </w:rPr>
              <w:t>Indicates the context of usage of the analytics.</w:t>
            </w:r>
          </w:p>
          <w:p w:rsidR="00A10B25" w:rsidRDefault="00A10B25">
            <w:pPr>
              <w:pStyle w:val="TAL"/>
              <w:rPr>
                <w:rFonts w:cs="Arial"/>
                <w:szCs w:val="18"/>
                <w:lang w:eastAsia="zh-CN"/>
              </w:rPr>
            </w:pPr>
            <w:r>
              <w:rPr>
                <w:rFonts w:cs="Arial"/>
                <w:szCs w:val="18"/>
                <w:lang w:eastAsia="zh-CN"/>
              </w:rPr>
              <w:t>The value and format of this parameter are not standardized.</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ENAExt</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zh-CN"/>
              </w:rPr>
              <w:t>inferDataForM</w:t>
            </w:r>
            <w:r>
              <w:rPr>
                <w:rFonts w:hint="eastAsia"/>
                <w:lang w:eastAsia="zh-CN"/>
              </w:rPr>
              <w:t>od</w:t>
            </w:r>
            <w:r>
              <w:rPr>
                <w:lang w:eastAsia="zh-CN"/>
              </w:rPr>
              <w:t>el</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val="en-US" w:eastAsia="zh-CN"/>
              </w:rPr>
              <w:t>InferenceDataForModelTrain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hint="eastAsia"/>
                <w:lang w:eastAsia="zh-CN"/>
              </w:rPr>
              <w:t>Indicates</w:t>
            </w:r>
            <w:r>
              <w:rPr>
                <w:lang w:eastAsia="zh-CN"/>
              </w:rPr>
              <w:t xml:space="preserve"> the inference data stored in ADRF which can be used by MTLF to retrain or reprovision of the ML model.</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ModelProvisionExt</w:t>
            </w:r>
          </w:p>
        </w:tc>
      </w:tr>
      <w:tr w:rsidR="003E1F9F">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3E1F9F" w:rsidRDefault="003E1F9F" w:rsidP="003E1F9F">
            <w:pPr>
              <w:pStyle w:val="TAL"/>
              <w:rPr>
                <w:lang w:eastAsia="zh-CN"/>
              </w:rPr>
            </w:pPr>
            <w:r>
              <w:t>modelId</w:t>
            </w:r>
          </w:p>
        </w:tc>
        <w:tc>
          <w:tcPr>
            <w:tcW w:w="2494" w:type="dxa"/>
            <w:tcBorders>
              <w:top w:val="single" w:sz="6" w:space="0" w:color="auto"/>
              <w:left w:val="single" w:sz="6" w:space="0" w:color="auto"/>
              <w:bottom w:val="single" w:sz="6" w:space="0" w:color="auto"/>
              <w:right w:val="single" w:sz="6" w:space="0" w:color="auto"/>
            </w:tcBorders>
          </w:tcPr>
          <w:p w:rsidR="003E1F9F" w:rsidRDefault="003E1F9F" w:rsidP="003E1F9F">
            <w:pPr>
              <w:pStyle w:val="TAL"/>
              <w:rPr>
                <w:lang w:val="en-US" w:eastAsia="zh-CN"/>
              </w:rPr>
            </w:pPr>
            <w:r>
              <w:rPr>
                <w:rFonts w:eastAsia="DengXian"/>
              </w:rPr>
              <w:t>Uinteger</w:t>
            </w:r>
          </w:p>
        </w:tc>
        <w:tc>
          <w:tcPr>
            <w:tcW w:w="487" w:type="dxa"/>
            <w:tcBorders>
              <w:top w:val="single" w:sz="6" w:space="0" w:color="auto"/>
              <w:left w:val="single" w:sz="6" w:space="0" w:color="auto"/>
              <w:bottom w:val="single" w:sz="6" w:space="0" w:color="auto"/>
              <w:right w:val="single" w:sz="6" w:space="0" w:color="auto"/>
            </w:tcBorders>
          </w:tcPr>
          <w:p w:rsidR="003E1F9F" w:rsidRDefault="003E1F9F" w:rsidP="003E1F9F">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3E1F9F" w:rsidRDefault="003E1F9F" w:rsidP="003E1F9F">
            <w:pPr>
              <w:pStyle w:val="TAL"/>
              <w:rPr>
                <w:rFonts w:cs="Arial"/>
                <w:szCs w:val="18"/>
                <w:lang w:eastAsia="zh-CN"/>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3E1F9F" w:rsidRDefault="003E1F9F" w:rsidP="003E1F9F">
            <w:pPr>
              <w:pStyle w:val="TAL"/>
              <w:rPr>
                <w:rFonts w:hint="eastAsia"/>
                <w:lang w:eastAsia="zh-CN"/>
              </w:rPr>
            </w:pPr>
            <w:r>
              <w:rPr>
                <w:lang w:eastAsia="zh-CN"/>
              </w:rPr>
              <w:t xml:space="preserve">The ML model </w:t>
            </w:r>
            <w:r>
              <w:t>Identifier</w:t>
            </w:r>
            <w:r>
              <w:rPr>
                <w:lang w:eastAsia="zh-CN"/>
              </w:rPr>
              <w:t>.</w:t>
            </w:r>
            <w:r>
              <w:t xml:space="preserve"> This attribute may be included when the consumer knows which model it wants to request, e.g., due to Analytics Context Transfer.</w:t>
            </w:r>
          </w:p>
        </w:tc>
        <w:tc>
          <w:tcPr>
            <w:tcW w:w="1349" w:type="dxa"/>
            <w:tcBorders>
              <w:top w:val="single" w:sz="6" w:space="0" w:color="auto"/>
              <w:left w:val="single" w:sz="6" w:space="0" w:color="auto"/>
              <w:bottom w:val="single" w:sz="6" w:space="0" w:color="auto"/>
              <w:right w:val="single" w:sz="6" w:space="0" w:color="auto"/>
            </w:tcBorders>
          </w:tcPr>
          <w:p w:rsidR="003E1F9F" w:rsidRDefault="003E1F9F" w:rsidP="003E1F9F">
            <w:pPr>
              <w:pStyle w:val="TAL"/>
              <w:rPr>
                <w:rFonts w:cs="Arial"/>
                <w:szCs w:val="18"/>
              </w:rPr>
            </w:pPr>
            <w:r>
              <w:rPr>
                <w:lang w:eastAsia="zh-CN"/>
              </w:rPr>
              <w:t>EnAnaCtxTransfer</w:t>
            </w:r>
          </w:p>
        </w:tc>
      </w:tr>
    </w:tbl>
    <w:p w:rsidR="00A10B25" w:rsidRDefault="00A10B25">
      <w:pPr>
        <w:rPr>
          <w:rFonts w:eastAsia="MS Mincho"/>
          <w:lang w:eastAsia="zh-CN"/>
        </w:rPr>
      </w:pPr>
    </w:p>
    <w:p w:rsidR="00A10B25" w:rsidRDefault="00A10B25" w:rsidP="0076721C">
      <w:pPr>
        <w:pStyle w:val="5"/>
      </w:pPr>
      <w:bookmarkStart w:id="10113" w:name="_Toc145705969"/>
      <w:bookmarkStart w:id="10114" w:name="_Toc148522883"/>
      <w:bookmarkStart w:id="10115" w:name="_Toc164921071"/>
      <w:bookmarkStart w:id="10116" w:name="_Toc170120613"/>
      <w:bookmarkStart w:id="10117" w:name="_Toc175858858"/>
      <w:bookmarkStart w:id="10118" w:name="_Toc185516745"/>
      <w:r>
        <w:t>5.4.6.2.4</w:t>
      </w:r>
      <w:r>
        <w:tab/>
      </w:r>
      <w:bookmarkEnd w:id="10112"/>
      <w:r>
        <w:t>Void</w:t>
      </w:r>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3"/>
      <w:bookmarkEnd w:id="10114"/>
      <w:bookmarkEnd w:id="10115"/>
      <w:bookmarkEnd w:id="10116"/>
      <w:bookmarkEnd w:id="10117"/>
      <w:bookmarkEnd w:id="10118"/>
    </w:p>
    <w:p w:rsidR="00A10B25" w:rsidRDefault="00A10B25">
      <w:pPr>
        <w:pStyle w:val="5"/>
      </w:pPr>
      <w:bookmarkStart w:id="10119" w:name="_Toc136562641"/>
      <w:bookmarkStart w:id="10120" w:name="_Toc120702542"/>
      <w:bookmarkStart w:id="10121" w:name="_Toc88667761"/>
      <w:bookmarkStart w:id="10122" w:name="_Toc113031902"/>
      <w:bookmarkStart w:id="10123" w:name="_Toc104539239"/>
      <w:bookmarkStart w:id="10124" w:name="_Toc101244634"/>
      <w:bookmarkStart w:id="10125" w:name="_Toc94064451"/>
      <w:bookmarkStart w:id="10126" w:name="_Toc145705970"/>
      <w:bookmarkStart w:id="10127" w:name="_Toc148522884"/>
      <w:bookmarkStart w:id="10128" w:name="_Toc112951362"/>
      <w:bookmarkStart w:id="10129" w:name="_Toc85553152"/>
      <w:bookmarkStart w:id="10130" w:name="_Toc83233223"/>
      <w:bookmarkStart w:id="10131" w:name="_Toc85557251"/>
      <w:bookmarkStart w:id="10132" w:name="_Toc138754475"/>
      <w:bookmarkStart w:id="10133" w:name="_Toc114134041"/>
      <w:bookmarkStart w:id="10134" w:name="_Toc98233853"/>
      <w:bookmarkStart w:id="10135" w:name="_Toc90656046"/>
      <w:bookmarkStart w:id="10136" w:name="_Toc164921072"/>
      <w:bookmarkStart w:id="10137" w:name="_Toc170120614"/>
      <w:bookmarkStart w:id="10138" w:name="_Toc175858859"/>
      <w:bookmarkStart w:id="10139" w:name="_Toc185516746"/>
      <w:r>
        <w:t>5.4.6.2.5</w:t>
      </w:r>
      <w:r>
        <w:tab/>
        <w:t xml:space="preserve">Type </w:t>
      </w:r>
      <w:r>
        <w:rPr>
          <w:rFonts w:eastAsia="DengXian"/>
        </w:rPr>
        <w:t>NwdafMLModelProvNotif</w:t>
      </w:r>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5.4.6.2.5-1: Definition of type </w:t>
      </w:r>
      <w:r>
        <w:rPr>
          <w:rFonts w:eastAsia="DengXian"/>
        </w:rPr>
        <w:t>NwdafMLModelProvNotif</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trPr>
          <w:trHeight w:val="209"/>
          <w:jc w:val="center"/>
        </w:trPr>
        <w:tc>
          <w:tcPr>
            <w:tcW w:w="1657" w:type="dxa"/>
            <w:shd w:val="clear" w:color="auto" w:fill="C0C0C0"/>
          </w:tcPr>
          <w:p w:rsidR="00A10B25" w:rsidRDefault="00A10B25">
            <w:pPr>
              <w:pStyle w:val="TAH"/>
            </w:pPr>
            <w:r>
              <w:t>Attribute name</w:t>
            </w:r>
          </w:p>
        </w:tc>
        <w:tc>
          <w:tcPr>
            <w:tcW w:w="2494" w:type="dxa"/>
            <w:shd w:val="clear" w:color="auto" w:fill="C0C0C0"/>
          </w:tcPr>
          <w:p w:rsidR="00A10B25" w:rsidRDefault="00A10B25">
            <w:pPr>
              <w:pStyle w:val="TAH"/>
            </w:pPr>
            <w:r>
              <w:t>Data type</w:t>
            </w:r>
          </w:p>
        </w:tc>
        <w:tc>
          <w:tcPr>
            <w:tcW w:w="487" w:type="dxa"/>
            <w:shd w:val="clear" w:color="auto" w:fill="C0C0C0"/>
          </w:tcPr>
          <w:p w:rsidR="00A10B25" w:rsidRDefault="00A10B25">
            <w:pPr>
              <w:pStyle w:val="TAH"/>
            </w:pPr>
            <w:r>
              <w:t>P</w:t>
            </w:r>
          </w:p>
        </w:tc>
        <w:tc>
          <w:tcPr>
            <w:tcW w:w="1067" w:type="dxa"/>
            <w:shd w:val="clear" w:color="auto" w:fill="C0C0C0"/>
          </w:tcPr>
          <w:p w:rsidR="00A10B25" w:rsidRDefault="00A10B25">
            <w:pPr>
              <w:pStyle w:val="TAH"/>
            </w:pPr>
            <w:r>
              <w:t>Cardinality</w:t>
            </w:r>
          </w:p>
        </w:tc>
        <w:tc>
          <w:tcPr>
            <w:tcW w:w="2512" w:type="dxa"/>
            <w:shd w:val="clear" w:color="auto" w:fill="C0C0C0"/>
          </w:tcPr>
          <w:p w:rsidR="00A10B25" w:rsidRDefault="00A10B25">
            <w:pPr>
              <w:pStyle w:val="TAH"/>
              <w:rPr>
                <w:rFonts w:cs="Arial"/>
                <w:szCs w:val="18"/>
              </w:rPr>
            </w:pPr>
            <w:r>
              <w:rPr>
                <w:rFonts w:cs="Arial"/>
                <w:szCs w:val="18"/>
              </w:rPr>
              <w:t>Description</w:t>
            </w:r>
          </w:p>
        </w:tc>
        <w:tc>
          <w:tcPr>
            <w:tcW w:w="1349" w:type="dxa"/>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657" w:type="dxa"/>
          </w:tcPr>
          <w:p w:rsidR="00A10B25" w:rsidRDefault="00A10B25">
            <w:pPr>
              <w:pStyle w:val="TAL"/>
            </w:pPr>
            <w:r>
              <w:t>eventNotifs</w:t>
            </w:r>
          </w:p>
        </w:tc>
        <w:tc>
          <w:tcPr>
            <w:tcW w:w="2494" w:type="dxa"/>
          </w:tcPr>
          <w:p w:rsidR="00A10B25" w:rsidRDefault="00A10B25">
            <w:pPr>
              <w:pStyle w:val="TAL"/>
              <w:rPr>
                <w:lang w:eastAsia="zh-CN"/>
              </w:rPr>
            </w:pPr>
            <w:r>
              <w:t>array(MLEventNotif)</w:t>
            </w:r>
          </w:p>
        </w:tc>
        <w:tc>
          <w:tcPr>
            <w:tcW w:w="487" w:type="dxa"/>
          </w:tcPr>
          <w:p w:rsidR="00A10B25" w:rsidRDefault="00A10B25">
            <w:pPr>
              <w:pStyle w:val="TAL"/>
              <w:rPr>
                <w:lang w:eastAsia="zh-CN"/>
              </w:rPr>
            </w:pPr>
            <w:r>
              <w:t>M</w:t>
            </w:r>
          </w:p>
        </w:tc>
        <w:tc>
          <w:tcPr>
            <w:tcW w:w="1067" w:type="dxa"/>
          </w:tcPr>
          <w:p w:rsidR="00A10B25" w:rsidRDefault="00A10B25">
            <w:pPr>
              <w:pStyle w:val="TAL"/>
              <w:rPr>
                <w:lang w:eastAsia="zh-CN"/>
              </w:rPr>
            </w:pPr>
            <w:r>
              <w:t>1..N</w:t>
            </w:r>
          </w:p>
        </w:tc>
        <w:tc>
          <w:tcPr>
            <w:tcW w:w="2512" w:type="dxa"/>
          </w:tcPr>
          <w:p w:rsidR="00A10B25" w:rsidRDefault="00A10B25">
            <w:pPr>
              <w:pStyle w:val="TAL"/>
              <w:rPr>
                <w:rFonts w:cs="Arial"/>
                <w:szCs w:val="18"/>
                <w:lang w:eastAsia="zh-CN"/>
              </w:rPr>
            </w:pPr>
            <w:r>
              <w:t>Notifications about Individual Events</w:t>
            </w:r>
          </w:p>
        </w:tc>
        <w:tc>
          <w:tcPr>
            <w:tcW w:w="1349" w:type="dxa"/>
          </w:tcPr>
          <w:p w:rsidR="00A10B25" w:rsidRDefault="00A10B25">
            <w:pPr>
              <w:pStyle w:val="TAL"/>
              <w:rPr>
                <w:rFonts w:cs="Arial"/>
                <w:szCs w:val="18"/>
              </w:rPr>
            </w:pPr>
          </w:p>
        </w:tc>
      </w:tr>
      <w:tr w:rsidR="00A10B25">
        <w:trPr>
          <w:trHeight w:val="420"/>
          <w:jc w:val="center"/>
        </w:trPr>
        <w:tc>
          <w:tcPr>
            <w:tcW w:w="1657" w:type="dxa"/>
          </w:tcPr>
          <w:p w:rsidR="00A10B25" w:rsidRDefault="00A10B25">
            <w:pPr>
              <w:pStyle w:val="TAL"/>
            </w:pPr>
            <w:r>
              <w:t>subscriptionId</w:t>
            </w:r>
          </w:p>
        </w:tc>
        <w:tc>
          <w:tcPr>
            <w:tcW w:w="2494" w:type="dxa"/>
          </w:tcPr>
          <w:p w:rsidR="00A10B25" w:rsidRDefault="00A10B25">
            <w:pPr>
              <w:pStyle w:val="TAL"/>
              <w:rPr>
                <w:lang w:val="en-US" w:eastAsia="ko-KR"/>
              </w:rPr>
            </w:pPr>
            <w:r>
              <w:t>string</w:t>
            </w:r>
          </w:p>
        </w:tc>
        <w:tc>
          <w:tcPr>
            <w:tcW w:w="487" w:type="dxa"/>
          </w:tcPr>
          <w:p w:rsidR="00A10B25" w:rsidRDefault="00A10B25">
            <w:pPr>
              <w:pStyle w:val="TAL"/>
              <w:rPr>
                <w:lang w:eastAsia="zh-CN"/>
              </w:rPr>
            </w:pPr>
            <w:r>
              <w:rPr>
                <w:rFonts w:hint="eastAsia"/>
              </w:rPr>
              <w:t>M</w:t>
            </w:r>
          </w:p>
        </w:tc>
        <w:tc>
          <w:tcPr>
            <w:tcW w:w="1067" w:type="dxa"/>
          </w:tcPr>
          <w:p w:rsidR="00A10B25" w:rsidRDefault="00A10B25">
            <w:pPr>
              <w:pStyle w:val="TAL"/>
              <w:rPr>
                <w:lang w:eastAsia="zh-CN"/>
              </w:rPr>
            </w:pPr>
            <w:r>
              <w:rPr>
                <w:rFonts w:hint="eastAsia"/>
              </w:rPr>
              <w:t>1</w:t>
            </w:r>
          </w:p>
        </w:tc>
        <w:tc>
          <w:tcPr>
            <w:tcW w:w="2512" w:type="dxa"/>
            <w:vAlign w:val="center"/>
          </w:tcPr>
          <w:p w:rsidR="00A10B25" w:rsidRDefault="00A10B25">
            <w:pPr>
              <w:pStyle w:val="TAL"/>
              <w:rPr>
                <w:rFonts w:cs="Arial"/>
                <w:szCs w:val="18"/>
                <w:lang w:eastAsia="zh-CN"/>
              </w:rPr>
            </w:pPr>
            <w:r>
              <w:t>String identifying a subscription to the Nnwdaf_MLModelProvision Service</w:t>
            </w:r>
          </w:p>
        </w:tc>
        <w:tc>
          <w:tcPr>
            <w:tcW w:w="1349" w:type="dxa"/>
          </w:tcPr>
          <w:p w:rsidR="00A10B25" w:rsidRDefault="00A10B25">
            <w:pPr>
              <w:pStyle w:val="TAL"/>
              <w:rPr>
                <w:rFonts w:cs="Arial"/>
                <w:szCs w:val="18"/>
              </w:rPr>
            </w:pPr>
          </w:p>
        </w:tc>
      </w:tr>
    </w:tbl>
    <w:p w:rsidR="00A10B25" w:rsidRDefault="00A10B25">
      <w:pPr>
        <w:rPr>
          <w:lang w:val="es-ES"/>
        </w:rPr>
      </w:pPr>
    </w:p>
    <w:p w:rsidR="00D654A6" w:rsidRDefault="00D654A6" w:rsidP="00D654A6">
      <w:pPr>
        <w:pStyle w:val="5"/>
      </w:pPr>
      <w:bookmarkStart w:id="10140" w:name="_Toc98233855"/>
      <w:bookmarkStart w:id="10141" w:name="_Toc101244636"/>
      <w:bookmarkStart w:id="10142" w:name="_Toc120702544"/>
      <w:bookmarkStart w:id="10143" w:name="_Toc104539241"/>
      <w:bookmarkStart w:id="10144" w:name="_Toc136562643"/>
      <w:bookmarkStart w:id="10145" w:name="_Toc138754477"/>
      <w:bookmarkStart w:id="10146" w:name="_Toc112951364"/>
      <w:bookmarkStart w:id="10147" w:name="_Toc148522886"/>
      <w:bookmarkStart w:id="10148" w:name="_Toc94064453"/>
      <w:bookmarkStart w:id="10149" w:name="_Toc113031904"/>
      <w:bookmarkStart w:id="10150" w:name="_Toc145705972"/>
      <w:bookmarkStart w:id="10151" w:name="_Toc114134043"/>
      <w:bookmarkStart w:id="10152" w:name="_Toc88667762"/>
      <w:bookmarkStart w:id="10153" w:name="_Toc112951363"/>
      <w:bookmarkStart w:id="10154" w:name="_Toc85557252"/>
      <w:bookmarkStart w:id="10155" w:name="_Toc98233854"/>
      <w:bookmarkStart w:id="10156" w:name="_Toc83233224"/>
      <w:bookmarkStart w:id="10157" w:name="_Toc136562642"/>
      <w:bookmarkStart w:id="10158" w:name="_Toc101244635"/>
      <w:bookmarkStart w:id="10159" w:name="_Toc90656047"/>
      <w:bookmarkStart w:id="10160" w:name="_Toc114134042"/>
      <w:bookmarkStart w:id="10161" w:name="_Toc94064452"/>
      <w:bookmarkStart w:id="10162" w:name="_Toc104539240"/>
      <w:bookmarkStart w:id="10163" w:name="_Toc85553153"/>
      <w:bookmarkStart w:id="10164" w:name="_Toc113031903"/>
      <w:bookmarkStart w:id="10165" w:name="_Toc148522885"/>
      <w:bookmarkStart w:id="10166" w:name="_Toc145705971"/>
      <w:bookmarkStart w:id="10167" w:name="_Toc120702543"/>
      <w:bookmarkStart w:id="10168" w:name="_Toc138754476"/>
      <w:bookmarkStart w:id="10169" w:name="_Toc164921073"/>
      <w:bookmarkStart w:id="10170" w:name="_Toc170120615"/>
      <w:bookmarkStart w:id="10171" w:name="_Toc175858860"/>
      <w:bookmarkStart w:id="10172" w:name="_Toc185516747"/>
      <w:r>
        <w:t>5.4.6.2.6</w:t>
      </w:r>
      <w:r>
        <w:tab/>
        <w:t>Type MLEventNotif</w:t>
      </w:r>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p>
    <w:p w:rsidR="007862A2" w:rsidRDefault="007862A2" w:rsidP="007862A2">
      <w:pPr>
        <w:pStyle w:val="TH"/>
        <w:overflowPunct w:val="0"/>
        <w:autoSpaceDE w:val="0"/>
        <w:autoSpaceDN w:val="0"/>
        <w:adjustRightInd w:val="0"/>
        <w:textAlignment w:val="baseline"/>
        <w:rPr>
          <w:rFonts w:eastAsia="MS Mincho"/>
        </w:rPr>
      </w:pPr>
      <w:bookmarkStart w:id="10173" w:name="_Toc164921074"/>
      <w:bookmarkStart w:id="10174" w:name="_Toc170120616"/>
      <w:r>
        <w:rPr>
          <w:rFonts w:eastAsia="MS Mincho"/>
        </w:rPr>
        <w:t xml:space="preserve">Table 5.4.6.2.6-1: Definition of type </w:t>
      </w:r>
      <w:r>
        <w:t>MLEventNotif</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024"/>
        <w:gridCol w:w="425"/>
        <w:gridCol w:w="1134"/>
        <w:gridCol w:w="2410"/>
        <w:gridCol w:w="1916"/>
      </w:tblGrid>
      <w:tr w:rsidR="007862A2" w:rsidTr="00155145">
        <w:trPr>
          <w:trHeight w:val="209"/>
          <w:jc w:val="center"/>
        </w:trPr>
        <w:tc>
          <w:tcPr>
            <w:tcW w:w="1657" w:type="dxa"/>
            <w:shd w:val="clear" w:color="auto" w:fill="C0C0C0"/>
          </w:tcPr>
          <w:p w:rsidR="007862A2" w:rsidRDefault="007862A2" w:rsidP="00155145">
            <w:pPr>
              <w:pStyle w:val="TAH"/>
              <w:ind w:left="400" w:hanging="400"/>
            </w:pPr>
            <w:r>
              <w:t>Attribute name</w:t>
            </w:r>
          </w:p>
        </w:tc>
        <w:tc>
          <w:tcPr>
            <w:tcW w:w="2024" w:type="dxa"/>
            <w:shd w:val="clear" w:color="auto" w:fill="C0C0C0"/>
          </w:tcPr>
          <w:p w:rsidR="007862A2" w:rsidRDefault="007862A2" w:rsidP="00155145">
            <w:pPr>
              <w:pStyle w:val="TAH"/>
              <w:ind w:left="400" w:hanging="400"/>
            </w:pPr>
            <w:r>
              <w:t>Data type</w:t>
            </w:r>
          </w:p>
        </w:tc>
        <w:tc>
          <w:tcPr>
            <w:tcW w:w="425" w:type="dxa"/>
            <w:shd w:val="clear" w:color="auto" w:fill="C0C0C0"/>
          </w:tcPr>
          <w:p w:rsidR="007862A2" w:rsidRDefault="007862A2" w:rsidP="00155145">
            <w:pPr>
              <w:pStyle w:val="TAH"/>
              <w:ind w:left="400" w:hanging="400"/>
            </w:pPr>
            <w:r>
              <w:t>P</w:t>
            </w:r>
          </w:p>
        </w:tc>
        <w:tc>
          <w:tcPr>
            <w:tcW w:w="1134" w:type="dxa"/>
            <w:shd w:val="clear" w:color="auto" w:fill="C0C0C0"/>
          </w:tcPr>
          <w:p w:rsidR="007862A2" w:rsidRDefault="007862A2" w:rsidP="00155145">
            <w:pPr>
              <w:pStyle w:val="TAH"/>
              <w:ind w:left="400" w:hanging="400"/>
            </w:pPr>
            <w:r>
              <w:t>Cardinality</w:t>
            </w:r>
          </w:p>
        </w:tc>
        <w:tc>
          <w:tcPr>
            <w:tcW w:w="2410" w:type="dxa"/>
            <w:shd w:val="clear" w:color="auto" w:fill="C0C0C0"/>
          </w:tcPr>
          <w:p w:rsidR="007862A2" w:rsidRDefault="007862A2" w:rsidP="00155145">
            <w:pPr>
              <w:pStyle w:val="TAH"/>
              <w:ind w:left="400" w:hanging="400"/>
              <w:rPr>
                <w:rFonts w:cs="Arial"/>
                <w:szCs w:val="18"/>
              </w:rPr>
            </w:pPr>
            <w:r>
              <w:rPr>
                <w:rFonts w:cs="Arial"/>
                <w:szCs w:val="18"/>
              </w:rPr>
              <w:t>Description</w:t>
            </w:r>
          </w:p>
        </w:tc>
        <w:tc>
          <w:tcPr>
            <w:tcW w:w="1916" w:type="dxa"/>
            <w:shd w:val="clear" w:color="auto" w:fill="C0C0C0"/>
          </w:tcPr>
          <w:p w:rsidR="007862A2" w:rsidRDefault="007862A2" w:rsidP="00155145">
            <w:pPr>
              <w:pStyle w:val="TAH"/>
              <w:ind w:left="400" w:hanging="400"/>
              <w:rPr>
                <w:rFonts w:cs="Arial"/>
                <w:szCs w:val="18"/>
              </w:rPr>
            </w:pPr>
            <w:r>
              <w:rPr>
                <w:rFonts w:cs="Arial"/>
                <w:szCs w:val="18"/>
              </w:rPr>
              <w:t>Applicability</w:t>
            </w:r>
          </w:p>
        </w:tc>
      </w:tr>
      <w:tr w:rsidR="007862A2" w:rsidTr="00155145">
        <w:trPr>
          <w:trHeight w:val="420"/>
          <w:jc w:val="center"/>
        </w:trPr>
        <w:tc>
          <w:tcPr>
            <w:tcW w:w="1657" w:type="dxa"/>
          </w:tcPr>
          <w:p w:rsidR="007862A2" w:rsidRDefault="007862A2" w:rsidP="00155145">
            <w:pPr>
              <w:pStyle w:val="TAL"/>
            </w:pPr>
            <w:r>
              <w:t>e</w:t>
            </w:r>
            <w:r>
              <w:rPr>
                <w:rFonts w:hint="eastAsia"/>
              </w:rPr>
              <w:t>vent</w:t>
            </w:r>
          </w:p>
        </w:tc>
        <w:tc>
          <w:tcPr>
            <w:tcW w:w="2024" w:type="dxa"/>
          </w:tcPr>
          <w:p w:rsidR="007862A2" w:rsidRDefault="007862A2" w:rsidP="00155145">
            <w:pPr>
              <w:pStyle w:val="TAL"/>
              <w:rPr>
                <w:lang w:eastAsia="zh-CN"/>
              </w:rPr>
            </w:pPr>
            <w:r>
              <w:rPr>
                <w:lang w:eastAsia="zh-CN"/>
              </w:rPr>
              <w:t>NwdafEvent</w:t>
            </w:r>
          </w:p>
        </w:tc>
        <w:tc>
          <w:tcPr>
            <w:tcW w:w="425" w:type="dxa"/>
          </w:tcPr>
          <w:p w:rsidR="007862A2" w:rsidRDefault="007862A2" w:rsidP="00155145">
            <w:pPr>
              <w:pStyle w:val="TAL"/>
              <w:rPr>
                <w:lang w:eastAsia="zh-CN"/>
              </w:rPr>
            </w:pPr>
            <w:r>
              <w:rPr>
                <w:rFonts w:hint="eastAsia"/>
                <w:lang w:eastAsia="zh-CN"/>
              </w:rPr>
              <w:t>M</w:t>
            </w:r>
          </w:p>
        </w:tc>
        <w:tc>
          <w:tcPr>
            <w:tcW w:w="1134" w:type="dxa"/>
          </w:tcPr>
          <w:p w:rsidR="007862A2" w:rsidRDefault="007862A2" w:rsidP="00155145">
            <w:pPr>
              <w:pStyle w:val="TAL"/>
              <w:rPr>
                <w:lang w:eastAsia="zh-CN"/>
              </w:rPr>
            </w:pPr>
            <w:r>
              <w:rPr>
                <w:rFonts w:hint="eastAsia"/>
                <w:lang w:eastAsia="zh-CN"/>
              </w:rPr>
              <w:t>1</w:t>
            </w:r>
          </w:p>
        </w:tc>
        <w:tc>
          <w:tcPr>
            <w:tcW w:w="2410" w:type="dxa"/>
          </w:tcPr>
          <w:p w:rsidR="007862A2" w:rsidRDefault="007862A2" w:rsidP="00155145">
            <w:pPr>
              <w:pStyle w:val="TAL"/>
              <w:rPr>
                <w:rFonts w:cs="Arial"/>
                <w:szCs w:val="18"/>
                <w:lang w:eastAsia="zh-CN"/>
              </w:rPr>
            </w:pPr>
            <w:r>
              <w:rPr>
                <w:rFonts w:cs="Arial"/>
                <w:szCs w:val="18"/>
                <w:lang w:eastAsia="zh-CN"/>
              </w:rPr>
              <w:t>Identifies the subscribed event.</w:t>
            </w:r>
          </w:p>
        </w:tc>
        <w:tc>
          <w:tcPr>
            <w:tcW w:w="1916" w:type="dxa"/>
          </w:tcPr>
          <w:p w:rsidR="007862A2" w:rsidRDefault="007862A2" w:rsidP="00155145">
            <w:pPr>
              <w:pStyle w:val="TAL"/>
              <w:rPr>
                <w:rFonts w:cs="Arial"/>
                <w:szCs w:val="18"/>
              </w:rPr>
            </w:pPr>
          </w:p>
        </w:tc>
      </w:tr>
      <w:tr w:rsidR="007862A2" w:rsidTr="00155145">
        <w:trPr>
          <w:trHeight w:val="420"/>
          <w:jc w:val="center"/>
        </w:trPr>
        <w:tc>
          <w:tcPr>
            <w:tcW w:w="1657" w:type="dxa"/>
          </w:tcPr>
          <w:p w:rsidR="007862A2" w:rsidRDefault="007862A2" w:rsidP="00155145">
            <w:pPr>
              <w:pStyle w:val="TAL"/>
            </w:pPr>
            <w:r>
              <w:rPr>
                <w:lang w:eastAsia="zh-CN"/>
              </w:rPr>
              <w:t>notifCorreId</w:t>
            </w:r>
          </w:p>
        </w:tc>
        <w:tc>
          <w:tcPr>
            <w:tcW w:w="2024" w:type="dxa"/>
          </w:tcPr>
          <w:p w:rsidR="007862A2" w:rsidRDefault="007862A2" w:rsidP="00155145">
            <w:pPr>
              <w:pStyle w:val="TAL"/>
              <w:rPr>
                <w:lang w:eastAsia="zh-CN"/>
              </w:rPr>
            </w:pPr>
            <w:r>
              <w:rPr>
                <w:lang w:eastAsia="zh-CN"/>
              </w:rPr>
              <w:t>string</w:t>
            </w:r>
          </w:p>
        </w:tc>
        <w:tc>
          <w:tcPr>
            <w:tcW w:w="425" w:type="dxa"/>
          </w:tcPr>
          <w:p w:rsidR="007862A2" w:rsidRDefault="007862A2" w:rsidP="00155145">
            <w:pPr>
              <w:pStyle w:val="TAL"/>
              <w:rPr>
                <w:lang w:eastAsia="zh-CN"/>
              </w:rPr>
            </w:pPr>
            <w:r>
              <w:t>O</w:t>
            </w:r>
          </w:p>
        </w:tc>
        <w:tc>
          <w:tcPr>
            <w:tcW w:w="1134" w:type="dxa"/>
          </w:tcPr>
          <w:p w:rsidR="007862A2" w:rsidRDefault="007862A2" w:rsidP="00155145">
            <w:pPr>
              <w:pStyle w:val="TAL"/>
              <w:rPr>
                <w:lang w:eastAsia="zh-CN"/>
              </w:rPr>
            </w:pPr>
            <w:r>
              <w:rPr>
                <w:rFonts w:eastAsia="Yu Mincho"/>
                <w:lang w:eastAsia="ja-JP"/>
              </w:rPr>
              <w:t>0..1</w:t>
            </w:r>
          </w:p>
        </w:tc>
        <w:tc>
          <w:tcPr>
            <w:tcW w:w="2410" w:type="dxa"/>
          </w:tcPr>
          <w:p w:rsidR="007862A2" w:rsidRDefault="007862A2" w:rsidP="00155145">
            <w:pPr>
              <w:pStyle w:val="TAL"/>
              <w:rPr>
                <w:rFonts w:cs="Arial"/>
                <w:szCs w:val="18"/>
                <w:lang w:eastAsia="zh-CN"/>
              </w:rPr>
            </w:pPr>
            <w:r>
              <w:rPr>
                <w:lang w:eastAsia="zh-CN"/>
              </w:rPr>
              <w:t>Notification correlation ID used to identify the subscription to which the notification relates. It shall be set to the same value as the "</w:t>
            </w:r>
            <w:r>
              <w:rPr>
                <w:lang w:eastAsia="zh-CN"/>
              </w:rPr>
              <w:t>notifCorreId</w:t>
            </w:r>
            <w:r>
              <w:rPr>
                <w:lang w:eastAsia="zh-CN"/>
              </w:rPr>
              <w:t xml:space="preserve">" attribute of </w:t>
            </w:r>
            <w:r>
              <w:rPr>
                <w:rFonts w:eastAsia="DengXian"/>
              </w:rPr>
              <w:t>NwdafMLModelProvSubsc</w:t>
            </w:r>
            <w:r>
              <w:rPr>
                <w:lang w:eastAsia="zh-CN"/>
              </w:rPr>
              <w:t xml:space="preserve"> data type</w:t>
            </w:r>
            <w:r>
              <w:rPr>
                <w:rFonts w:eastAsia="DengXian"/>
              </w:rPr>
              <w:t>.</w:t>
            </w:r>
          </w:p>
        </w:tc>
        <w:tc>
          <w:tcPr>
            <w:tcW w:w="1916" w:type="dxa"/>
          </w:tcPr>
          <w:p w:rsidR="007862A2" w:rsidRDefault="007862A2" w:rsidP="00155145">
            <w:pPr>
              <w:pStyle w:val="TAL"/>
              <w:rPr>
                <w:rFonts w:cs="Arial"/>
                <w:szCs w:val="18"/>
              </w:rPr>
            </w:pPr>
          </w:p>
        </w:tc>
      </w:tr>
      <w:tr w:rsidR="007862A2" w:rsidTr="00155145">
        <w:trPr>
          <w:trHeight w:val="420"/>
          <w:jc w:val="center"/>
        </w:trPr>
        <w:tc>
          <w:tcPr>
            <w:tcW w:w="1657" w:type="dxa"/>
          </w:tcPr>
          <w:p w:rsidR="007862A2" w:rsidRDefault="007862A2" w:rsidP="00155145">
            <w:pPr>
              <w:pStyle w:val="TAL"/>
              <w:rPr>
                <w:lang w:eastAsia="zh-CN"/>
              </w:rPr>
            </w:pPr>
            <w:r>
              <w:t>mlFile</w:t>
            </w:r>
          </w:p>
        </w:tc>
        <w:tc>
          <w:tcPr>
            <w:tcW w:w="2024" w:type="dxa"/>
          </w:tcPr>
          <w:p w:rsidR="007862A2" w:rsidRDefault="007862A2" w:rsidP="00155145">
            <w:pPr>
              <w:pStyle w:val="TAL"/>
              <w:rPr>
                <w:lang w:eastAsia="zh-CN"/>
              </w:rPr>
            </w:pPr>
            <w:r>
              <w:rPr>
                <w:lang w:eastAsia="zh-CN"/>
              </w:rPr>
              <w:t>string</w:t>
            </w:r>
          </w:p>
        </w:tc>
        <w:tc>
          <w:tcPr>
            <w:tcW w:w="425" w:type="dxa"/>
          </w:tcPr>
          <w:p w:rsidR="007862A2" w:rsidRDefault="007862A2" w:rsidP="00155145">
            <w:pPr>
              <w:pStyle w:val="TAL"/>
            </w:pPr>
            <w:r>
              <w:rPr>
                <w:lang w:eastAsia="zh-CN"/>
              </w:rPr>
              <w:t>O</w:t>
            </w:r>
          </w:p>
        </w:tc>
        <w:tc>
          <w:tcPr>
            <w:tcW w:w="1134" w:type="dxa"/>
          </w:tcPr>
          <w:p w:rsidR="007862A2" w:rsidRDefault="007862A2" w:rsidP="00155145">
            <w:pPr>
              <w:pStyle w:val="TAL"/>
              <w:rPr>
                <w:rFonts w:eastAsia="Yu Mincho"/>
                <w:lang w:eastAsia="ja-JP"/>
              </w:rPr>
            </w:pPr>
            <w:r>
              <w:rPr>
                <w:rFonts w:cs="Arial"/>
                <w:szCs w:val="18"/>
                <w:lang w:eastAsia="zh-CN"/>
              </w:rPr>
              <w:t>0..1</w:t>
            </w:r>
          </w:p>
        </w:tc>
        <w:tc>
          <w:tcPr>
            <w:tcW w:w="2410" w:type="dxa"/>
          </w:tcPr>
          <w:p w:rsidR="007862A2" w:rsidRPr="00A47B42" w:rsidRDefault="007862A2" w:rsidP="00155145">
            <w:pPr>
              <w:keepNext/>
              <w:keepLines/>
              <w:spacing w:after="0"/>
              <w:rPr>
                <w:rFonts w:ascii="Arial" w:hAnsi="Arial"/>
                <w:sz w:val="18"/>
                <w:lang w:val="en-US" w:eastAsia="zh-CN"/>
              </w:rPr>
            </w:pPr>
            <w:r w:rsidRPr="00A47B42">
              <w:rPr>
                <w:rFonts w:ascii="Arial" w:hAnsi="Arial"/>
                <w:sz w:val="18"/>
                <w:lang w:eastAsia="zh-CN"/>
              </w:rPr>
              <w:t>Indicates</w:t>
            </w:r>
            <w:r w:rsidRPr="00A47B42">
              <w:rPr>
                <w:rFonts w:ascii="Arial" w:hAnsi="Arial" w:hint="eastAsia"/>
                <w:sz w:val="18"/>
                <w:lang w:eastAsia="zh-CN"/>
              </w:rPr>
              <w:t xml:space="preserve"> the</w:t>
            </w:r>
            <w:r w:rsidRPr="00A47B42">
              <w:rPr>
                <w:rFonts w:ascii="Arial" w:hAnsi="Arial"/>
                <w:sz w:val="18"/>
                <w:lang w:eastAsia="zh-CN"/>
              </w:rPr>
              <w:t xml:space="preserve"> ML model file.</w:t>
            </w:r>
            <w:r w:rsidRPr="00A47B42">
              <w:rPr>
                <w:rFonts w:ascii="Arial" w:hAnsi="Arial"/>
                <w:sz w:val="18"/>
                <w:lang w:val="en-US" w:eastAsia="zh-CN"/>
              </w:rPr>
              <w:t xml:space="preserve"> The format of </w:t>
            </w:r>
            <w:r>
              <w:rPr>
                <w:rFonts w:ascii="Arial" w:hAnsi="Arial"/>
                <w:sz w:val="18"/>
                <w:lang w:val="en-US" w:eastAsia="zh-CN"/>
              </w:rPr>
              <w:t xml:space="preserve">its </w:t>
            </w:r>
            <w:r w:rsidRPr="00A47B42">
              <w:rPr>
                <w:rFonts w:ascii="Arial" w:hAnsi="Arial"/>
                <w:sz w:val="18"/>
                <w:lang w:val="en-US" w:eastAsia="zh-CN"/>
              </w:rPr>
              <w:t>value is out of 3GPP</w:t>
            </w:r>
            <w:r>
              <w:rPr>
                <w:rFonts w:ascii="Arial" w:hAnsi="Arial"/>
                <w:sz w:val="18"/>
                <w:lang w:val="en-US" w:eastAsia="zh-CN"/>
              </w:rPr>
              <w:t xml:space="preserve"> scope</w:t>
            </w:r>
            <w:r w:rsidRPr="00A47B42">
              <w:rPr>
                <w:rFonts w:ascii="Arial" w:hAnsi="Arial"/>
                <w:sz w:val="18"/>
                <w:lang w:val="en-US" w:eastAsia="zh-CN"/>
              </w:rPr>
              <w:t>.</w:t>
            </w:r>
          </w:p>
          <w:p w:rsidR="007862A2" w:rsidRDefault="007862A2" w:rsidP="00155145">
            <w:pPr>
              <w:pStyle w:val="TAL"/>
              <w:rPr>
                <w:lang w:eastAsia="zh-CN"/>
              </w:rPr>
            </w:pPr>
            <w:r w:rsidRPr="00A47B42">
              <w:t>This attribute is not applicable in the Nnwdaf_MLModelProvision API.</w:t>
            </w:r>
          </w:p>
        </w:tc>
        <w:tc>
          <w:tcPr>
            <w:tcW w:w="1916" w:type="dxa"/>
          </w:tcPr>
          <w:p w:rsidR="007862A2" w:rsidRDefault="007862A2" w:rsidP="00155145">
            <w:pPr>
              <w:pStyle w:val="TAL"/>
              <w:rPr>
                <w:rFonts w:cs="Arial"/>
                <w:szCs w:val="18"/>
              </w:rPr>
            </w:pPr>
          </w:p>
        </w:tc>
      </w:tr>
      <w:tr w:rsidR="007862A2" w:rsidTr="00155145">
        <w:trPr>
          <w:trHeight w:val="420"/>
          <w:jc w:val="center"/>
        </w:trPr>
        <w:tc>
          <w:tcPr>
            <w:tcW w:w="1657" w:type="dxa"/>
          </w:tcPr>
          <w:p w:rsidR="007862A2" w:rsidRDefault="007862A2" w:rsidP="00155145">
            <w:pPr>
              <w:pStyle w:val="TAL"/>
            </w:pPr>
            <w:r>
              <w:t>mLFileAddr</w:t>
            </w:r>
          </w:p>
        </w:tc>
        <w:tc>
          <w:tcPr>
            <w:tcW w:w="2024" w:type="dxa"/>
          </w:tcPr>
          <w:p w:rsidR="007862A2" w:rsidRDefault="007862A2" w:rsidP="00155145">
            <w:pPr>
              <w:pStyle w:val="TAL"/>
              <w:rPr>
                <w:lang w:eastAsia="zh-CN"/>
              </w:rPr>
            </w:pPr>
            <w:r>
              <w:rPr>
                <w:lang w:eastAsia="zh-CN"/>
              </w:rPr>
              <w:t>MLModelAddr</w:t>
            </w:r>
          </w:p>
        </w:tc>
        <w:tc>
          <w:tcPr>
            <w:tcW w:w="425" w:type="dxa"/>
          </w:tcPr>
          <w:p w:rsidR="007862A2" w:rsidRDefault="007862A2" w:rsidP="00155145">
            <w:pPr>
              <w:pStyle w:val="TAL"/>
              <w:rPr>
                <w:lang w:eastAsia="zh-CN"/>
              </w:rPr>
            </w:pPr>
            <w:r>
              <w:rPr>
                <w:lang w:eastAsia="zh-CN"/>
              </w:rPr>
              <w:t>C</w:t>
            </w:r>
          </w:p>
        </w:tc>
        <w:tc>
          <w:tcPr>
            <w:tcW w:w="1134" w:type="dxa"/>
          </w:tcPr>
          <w:p w:rsidR="007862A2" w:rsidRDefault="007862A2" w:rsidP="00155145">
            <w:pPr>
              <w:pStyle w:val="TAL"/>
              <w:rPr>
                <w:lang w:eastAsia="zh-CN"/>
              </w:rPr>
            </w:pPr>
            <w:r>
              <w:rPr>
                <w:rFonts w:cs="Arial"/>
                <w:szCs w:val="18"/>
                <w:lang w:eastAsia="zh-CN"/>
              </w:rPr>
              <w:t>0..1</w:t>
            </w:r>
          </w:p>
        </w:tc>
        <w:tc>
          <w:tcPr>
            <w:tcW w:w="2410" w:type="dxa"/>
          </w:tcPr>
          <w:p w:rsidR="007862A2" w:rsidRDefault="007862A2" w:rsidP="00155145">
            <w:pPr>
              <w:pStyle w:val="TAL"/>
              <w:rPr>
                <w:lang w:eastAsia="zh-CN"/>
              </w:rPr>
            </w:pPr>
            <w:r>
              <w:rPr>
                <w:lang w:eastAsia="zh-CN"/>
              </w:rPr>
              <w:t>Indicates</w:t>
            </w:r>
            <w:r>
              <w:rPr>
                <w:rFonts w:hint="eastAsia"/>
                <w:lang w:eastAsia="zh-CN"/>
              </w:rPr>
              <w:t xml:space="preserve"> the</w:t>
            </w:r>
            <w:r>
              <w:rPr>
                <w:lang w:eastAsia="zh-CN"/>
              </w:rPr>
              <w:t xml:space="preserve"> address (e.g. </w:t>
            </w:r>
            <w:r>
              <w:rPr>
                <w:rFonts w:hint="eastAsia"/>
                <w:lang w:eastAsia="zh-CN"/>
              </w:rPr>
              <w:t>a URL or a</w:t>
            </w:r>
            <w:r>
              <w:rPr>
                <w:lang w:eastAsia="zh-CN"/>
              </w:rPr>
              <w:t>n</w:t>
            </w:r>
            <w:r>
              <w:rPr>
                <w:rFonts w:hint="eastAsia"/>
                <w:lang w:eastAsia="zh-CN"/>
              </w:rPr>
              <w:t xml:space="preserve"> FQDN</w:t>
            </w:r>
            <w:r>
              <w:rPr>
                <w:lang w:eastAsia="zh-CN"/>
              </w:rPr>
              <w:t>) of the ML model file.</w:t>
            </w:r>
          </w:p>
          <w:p w:rsidR="007862A2" w:rsidRPr="0076721C" w:rsidRDefault="007862A2" w:rsidP="00155145">
            <w:pPr>
              <w:pStyle w:val="TAL"/>
              <w:rPr>
                <w:rFonts w:cs="Arial"/>
                <w:szCs w:val="18"/>
                <w:lang w:val="en-US" w:eastAsia="zh-CN"/>
              </w:rPr>
            </w:pPr>
            <w:r>
              <w:rPr>
                <w:lang w:eastAsia="zh-CN"/>
              </w:rPr>
              <w:t>(NOTE </w:t>
            </w:r>
            <w:r>
              <w:rPr>
                <w:lang w:val="en-US" w:eastAsia="zh-CN"/>
              </w:rPr>
              <w:t xml:space="preserve">1, </w:t>
            </w:r>
            <w:r>
              <w:rPr>
                <w:lang w:eastAsia="zh-CN"/>
              </w:rPr>
              <w:t>NOTE </w:t>
            </w:r>
            <w:r>
              <w:rPr>
                <w:lang w:val="en-US" w:eastAsia="zh-CN"/>
              </w:rPr>
              <w:t>2</w:t>
            </w:r>
            <w:r>
              <w:rPr>
                <w:lang w:eastAsia="zh-CN"/>
              </w:rPr>
              <w:t>)</w:t>
            </w:r>
          </w:p>
        </w:tc>
        <w:tc>
          <w:tcPr>
            <w:tcW w:w="1916" w:type="dxa"/>
          </w:tcPr>
          <w:p w:rsidR="007862A2" w:rsidRDefault="007862A2" w:rsidP="00155145">
            <w:pPr>
              <w:pStyle w:val="TAL"/>
              <w:rPr>
                <w:rFonts w:cs="Arial"/>
                <w:szCs w:val="18"/>
              </w:rPr>
            </w:pPr>
          </w:p>
        </w:tc>
      </w:tr>
      <w:tr w:rsidR="007862A2" w:rsidTr="00155145">
        <w:trPr>
          <w:trHeight w:val="420"/>
          <w:jc w:val="center"/>
        </w:trPr>
        <w:tc>
          <w:tcPr>
            <w:tcW w:w="1657" w:type="dxa"/>
          </w:tcPr>
          <w:p w:rsidR="007862A2" w:rsidRDefault="007862A2" w:rsidP="00155145">
            <w:pPr>
              <w:pStyle w:val="TAL"/>
            </w:pPr>
            <w:r>
              <w:t>mLModelAdrf</w:t>
            </w:r>
          </w:p>
        </w:tc>
        <w:tc>
          <w:tcPr>
            <w:tcW w:w="2024" w:type="dxa"/>
          </w:tcPr>
          <w:p w:rsidR="007862A2" w:rsidRDefault="007862A2" w:rsidP="00155145">
            <w:pPr>
              <w:pStyle w:val="TAL"/>
              <w:rPr>
                <w:lang w:eastAsia="zh-CN"/>
              </w:rPr>
            </w:pPr>
            <w:r>
              <w:t>MLModelAdrf</w:t>
            </w:r>
          </w:p>
        </w:tc>
        <w:tc>
          <w:tcPr>
            <w:tcW w:w="425" w:type="dxa"/>
          </w:tcPr>
          <w:p w:rsidR="007862A2" w:rsidRDefault="007862A2" w:rsidP="00155145">
            <w:pPr>
              <w:pStyle w:val="TAL"/>
              <w:rPr>
                <w:lang w:eastAsia="zh-CN"/>
              </w:rPr>
            </w:pPr>
            <w:r>
              <w:t>C</w:t>
            </w:r>
          </w:p>
        </w:tc>
        <w:tc>
          <w:tcPr>
            <w:tcW w:w="1134" w:type="dxa"/>
          </w:tcPr>
          <w:p w:rsidR="007862A2" w:rsidRDefault="007862A2" w:rsidP="00155145">
            <w:pPr>
              <w:pStyle w:val="TAL"/>
              <w:rPr>
                <w:rFonts w:cs="Arial"/>
                <w:szCs w:val="18"/>
                <w:lang w:eastAsia="zh-CN"/>
              </w:rPr>
            </w:pPr>
            <w:r>
              <w:rPr>
                <w:rFonts w:cs="Arial"/>
                <w:szCs w:val="18"/>
                <w:lang w:eastAsia="zh-CN"/>
              </w:rPr>
              <w:t>0..1</w:t>
            </w:r>
          </w:p>
        </w:tc>
        <w:tc>
          <w:tcPr>
            <w:tcW w:w="2410" w:type="dxa"/>
          </w:tcPr>
          <w:p w:rsidR="007862A2" w:rsidRDefault="007862A2" w:rsidP="00155145">
            <w:pPr>
              <w:pStyle w:val="TAL"/>
              <w:rPr>
                <w:lang w:eastAsia="zh-CN"/>
              </w:rPr>
            </w:pPr>
            <w:r>
              <w:t>Indicates the ADRF (Set) information of the ML Model</w:t>
            </w:r>
            <w:r>
              <w:rPr>
                <w:lang w:eastAsia="ja-JP"/>
              </w:rPr>
              <w:t>.</w:t>
            </w:r>
          </w:p>
          <w:p w:rsidR="007862A2" w:rsidRDefault="007862A2" w:rsidP="00155145">
            <w:pPr>
              <w:pStyle w:val="TAL"/>
              <w:rPr>
                <w:lang w:eastAsia="zh-CN"/>
              </w:rPr>
            </w:pPr>
            <w:r>
              <w:rPr>
                <w:lang w:eastAsia="zh-CN"/>
              </w:rPr>
              <w:t>(NOTE </w:t>
            </w:r>
            <w:r>
              <w:rPr>
                <w:lang w:val="en-US" w:eastAsia="zh-CN"/>
              </w:rPr>
              <w:t>2</w:t>
            </w:r>
            <w:r>
              <w:rPr>
                <w:lang w:eastAsia="zh-CN"/>
              </w:rPr>
              <w:t>)</w:t>
            </w:r>
          </w:p>
        </w:tc>
        <w:tc>
          <w:tcPr>
            <w:tcW w:w="1916" w:type="dxa"/>
          </w:tcPr>
          <w:p w:rsidR="007862A2" w:rsidRDefault="007862A2" w:rsidP="00155145">
            <w:pPr>
              <w:pStyle w:val="TAL"/>
              <w:rPr>
                <w:rFonts w:cs="Arial"/>
                <w:szCs w:val="18"/>
              </w:rPr>
            </w:pPr>
            <w:r>
              <w:rPr>
                <w:rFonts w:cs="Arial"/>
                <w:szCs w:val="18"/>
              </w:rPr>
              <w:t>ModelProvisionExt</w:t>
            </w:r>
          </w:p>
        </w:tc>
      </w:tr>
      <w:tr w:rsidR="007862A2" w:rsidTr="00155145">
        <w:trPr>
          <w:trHeight w:val="420"/>
          <w:jc w:val="center"/>
        </w:trPr>
        <w:tc>
          <w:tcPr>
            <w:tcW w:w="1657" w:type="dxa"/>
          </w:tcPr>
          <w:p w:rsidR="007862A2" w:rsidRDefault="007862A2" w:rsidP="00155145">
            <w:pPr>
              <w:pStyle w:val="TAL"/>
            </w:pPr>
            <w:r>
              <w:rPr>
                <w:lang w:eastAsia="zh-CN"/>
              </w:rPr>
              <w:t>modelUniqueId</w:t>
            </w:r>
          </w:p>
        </w:tc>
        <w:tc>
          <w:tcPr>
            <w:tcW w:w="2024" w:type="dxa"/>
          </w:tcPr>
          <w:p w:rsidR="007862A2" w:rsidRDefault="007862A2" w:rsidP="00155145">
            <w:pPr>
              <w:pStyle w:val="TAL"/>
            </w:pPr>
            <w:r>
              <w:t>Uinteger</w:t>
            </w:r>
          </w:p>
        </w:tc>
        <w:tc>
          <w:tcPr>
            <w:tcW w:w="425" w:type="dxa"/>
          </w:tcPr>
          <w:p w:rsidR="007862A2" w:rsidRDefault="007862A2" w:rsidP="00155145">
            <w:pPr>
              <w:pStyle w:val="TAL"/>
            </w:pPr>
            <w:r>
              <w:rPr>
                <w:rFonts w:cs="Arial"/>
                <w:szCs w:val="18"/>
                <w:lang w:eastAsia="zh-CN"/>
              </w:rPr>
              <w:t>C</w:t>
            </w:r>
          </w:p>
        </w:tc>
        <w:tc>
          <w:tcPr>
            <w:tcW w:w="1134" w:type="dxa"/>
          </w:tcPr>
          <w:p w:rsidR="007862A2" w:rsidRDefault="007862A2" w:rsidP="00155145">
            <w:pPr>
              <w:pStyle w:val="TAL"/>
              <w:rPr>
                <w:rFonts w:cs="Arial"/>
                <w:szCs w:val="18"/>
                <w:lang w:eastAsia="zh-CN"/>
              </w:rPr>
            </w:pPr>
            <w:r>
              <w:rPr>
                <w:rFonts w:cs="Arial"/>
                <w:szCs w:val="18"/>
                <w:lang w:eastAsia="zh-CN"/>
              </w:rPr>
              <w:t>0..1</w:t>
            </w:r>
          </w:p>
        </w:tc>
        <w:tc>
          <w:tcPr>
            <w:tcW w:w="2410" w:type="dxa"/>
          </w:tcPr>
          <w:p w:rsidR="007862A2" w:rsidRDefault="007862A2" w:rsidP="00155145">
            <w:pPr>
              <w:pStyle w:val="TAL"/>
              <w:rPr>
                <w:lang w:eastAsia="zh-CN"/>
              </w:rPr>
            </w:pPr>
            <w:r>
              <w:rPr>
                <w:lang w:eastAsia="zh-CN"/>
              </w:rPr>
              <w:t>Unique identifier for an ML model. The identifier shall be unique within 5GC scope.</w:t>
            </w:r>
          </w:p>
          <w:p w:rsidR="007862A2" w:rsidRDefault="007862A2" w:rsidP="00155145">
            <w:pPr>
              <w:pStyle w:val="TAL"/>
            </w:pPr>
            <w:r>
              <w:rPr>
                <w:lang w:eastAsia="zh-CN"/>
              </w:rPr>
              <w:t>It shall be provided only if t</w:t>
            </w:r>
            <w:r>
              <w:t xml:space="preserve">he </w:t>
            </w:r>
            <w:r>
              <w:rPr>
                <w:rFonts w:cs="Arial"/>
                <w:szCs w:val="18"/>
              </w:rPr>
              <w:t>ModelProvisionExt</w:t>
            </w:r>
            <w:r>
              <w:t xml:space="preserve"> feature is supported.</w:t>
            </w:r>
          </w:p>
        </w:tc>
        <w:tc>
          <w:tcPr>
            <w:tcW w:w="1916" w:type="dxa"/>
          </w:tcPr>
          <w:p w:rsidR="007862A2" w:rsidRDefault="007862A2" w:rsidP="00155145">
            <w:pPr>
              <w:pStyle w:val="TAL"/>
              <w:rPr>
                <w:rFonts w:cs="Arial"/>
                <w:szCs w:val="18"/>
              </w:rPr>
            </w:pPr>
            <w:r>
              <w:rPr>
                <w:rFonts w:cs="Arial"/>
                <w:szCs w:val="18"/>
              </w:rPr>
              <w:t>ModelProvisionExt</w:t>
            </w:r>
          </w:p>
        </w:tc>
      </w:tr>
      <w:tr w:rsidR="007862A2" w:rsidTr="00155145">
        <w:trPr>
          <w:trHeight w:val="420"/>
          <w:jc w:val="center"/>
        </w:trPr>
        <w:tc>
          <w:tcPr>
            <w:tcW w:w="1657" w:type="dxa"/>
          </w:tcPr>
          <w:p w:rsidR="007862A2" w:rsidRDefault="007862A2" w:rsidP="00155145">
            <w:pPr>
              <w:pStyle w:val="TAL"/>
            </w:pPr>
            <w:r>
              <w:rPr>
                <w:lang w:eastAsia="zh-CN"/>
              </w:rPr>
              <w:t>validityPeriod</w:t>
            </w:r>
          </w:p>
        </w:tc>
        <w:tc>
          <w:tcPr>
            <w:tcW w:w="2024" w:type="dxa"/>
          </w:tcPr>
          <w:p w:rsidR="007862A2" w:rsidRDefault="007862A2" w:rsidP="00155145">
            <w:pPr>
              <w:pStyle w:val="TAL"/>
              <w:rPr>
                <w:lang w:eastAsia="zh-CN"/>
              </w:rPr>
            </w:pPr>
            <w:r>
              <w:rPr>
                <w:rFonts w:eastAsia="DengXian"/>
                <w:lang w:eastAsia="zh-CN"/>
              </w:rPr>
              <w:t>TimeWindow</w:t>
            </w:r>
          </w:p>
        </w:tc>
        <w:tc>
          <w:tcPr>
            <w:tcW w:w="425" w:type="dxa"/>
          </w:tcPr>
          <w:p w:rsidR="007862A2" w:rsidRDefault="007862A2" w:rsidP="00155145">
            <w:pPr>
              <w:pStyle w:val="TAL"/>
              <w:rPr>
                <w:lang w:eastAsia="zh-CN"/>
              </w:rPr>
            </w:pPr>
            <w:r>
              <w:t>O</w:t>
            </w:r>
          </w:p>
        </w:tc>
        <w:tc>
          <w:tcPr>
            <w:tcW w:w="1134" w:type="dxa"/>
          </w:tcPr>
          <w:p w:rsidR="007862A2" w:rsidRDefault="007862A2" w:rsidP="00155145">
            <w:pPr>
              <w:pStyle w:val="TAL"/>
              <w:rPr>
                <w:lang w:eastAsia="zh-CN"/>
              </w:rPr>
            </w:pPr>
            <w:r>
              <w:rPr>
                <w:rFonts w:eastAsia="Yu Mincho"/>
                <w:lang w:eastAsia="ja-JP"/>
              </w:rPr>
              <w:t>0..1</w:t>
            </w:r>
          </w:p>
        </w:tc>
        <w:tc>
          <w:tcPr>
            <w:tcW w:w="2410" w:type="dxa"/>
          </w:tcPr>
          <w:p w:rsidR="007862A2" w:rsidRDefault="007862A2" w:rsidP="00155145">
            <w:pPr>
              <w:pStyle w:val="TAL"/>
              <w:rPr>
                <w:lang w:eastAsia="zh-CN"/>
              </w:rPr>
            </w:pPr>
            <w:r>
              <w:rPr>
                <w:lang w:eastAsia="zh-CN"/>
              </w:rPr>
              <w:t>Indicates the time period when the provided ML model applies.</w:t>
            </w:r>
          </w:p>
          <w:p w:rsidR="007862A2" w:rsidRDefault="007862A2" w:rsidP="00155145">
            <w:pPr>
              <w:pStyle w:val="TAL"/>
              <w:rPr>
                <w:rFonts w:cs="Arial"/>
                <w:szCs w:val="18"/>
                <w:lang w:eastAsia="zh-CN"/>
              </w:rPr>
            </w:pPr>
            <w:r>
              <w:rPr>
                <w:lang w:eastAsia="zh-CN"/>
              </w:rPr>
              <w:t>(NOTE </w:t>
            </w:r>
            <w:r>
              <w:rPr>
                <w:lang w:val="en-US" w:eastAsia="zh-CN"/>
              </w:rPr>
              <w:t>1</w:t>
            </w:r>
            <w:r>
              <w:rPr>
                <w:lang w:eastAsia="zh-CN"/>
              </w:rPr>
              <w:t>)</w:t>
            </w:r>
          </w:p>
        </w:tc>
        <w:tc>
          <w:tcPr>
            <w:tcW w:w="1916" w:type="dxa"/>
          </w:tcPr>
          <w:p w:rsidR="007862A2" w:rsidRDefault="007862A2" w:rsidP="00155145">
            <w:pPr>
              <w:pStyle w:val="TAL"/>
              <w:rPr>
                <w:rFonts w:cs="Arial"/>
                <w:szCs w:val="18"/>
              </w:rPr>
            </w:pPr>
          </w:p>
        </w:tc>
      </w:tr>
      <w:tr w:rsidR="007862A2" w:rsidTr="00155145">
        <w:trPr>
          <w:trHeight w:val="420"/>
          <w:jc w:val="center"/>
        </w:trPr>
        <w:tc>
          <w:tcPr>
            <w:tcW w:w="1657" w:type="dxa"/>
          </w:tcPr>
          <w:p w:rsidR="007862A2" w:rsidRDefault="007862A2" w:rsidP="00155145">
            <w:pPr>
              <w:pStyle w:val="TAL"/>
            </w:pPr>
            <w:r>
              <w:rPr>
                <w:lang w:eastAsia="zh-CN"/>
              </w:rPr>
              <w:t>spatialValidity</w:t>
            </w:r>
          </w:p>
        </w:tc>
        <w:tc>
          <w:tcPr>
            <w:tcW w:w="2024" w:type="dxa"/>
          </w:tcPr>
          <w:p w:rsidR="007862A2" w:rsidRDefault="007862A2" w:rsidP="00155145">
            <w:pPr>
              <w:pStyle w:val="TAL"/>
              <w:rPr>
                <w:lang w:eastAsia="zh-CN"/>
              </w:rPr>
            </w:pPr>
            <w:r>
              <w:t>NetworkAreaInfo</w:t>
            </w:r>
          </w:p>
        </w:tc>
        <w:tc>
          <w:tcPr>
            <w:tcW w:w="425" w:type="dxa"/>
          </w:tcPr>
          <w:p w:rsidR="007862A2" w:rsidRDefault="007862A2" w:rsidP="00155145">
            <w:pPr>
              <w:pStyle w:val="TAL"/>
              <w:rPr>
                <w:lang w:eastAsia="zh-CN"/>
              </w:rPr>
            </w:pPr>
            <w:r>
              <w:rPr>
                <w:rFonts w:cs="Arial"/>
                <w:szCs w:val="18"/>
                <w:lang w:eastAsia="zh-CN"/>
              </w:rPr>
              <w:t>O</w:t>
            </w:r>
          </w:p>
        </w:tc>
        <w:tc>
          <w:tcPr>
            <w:tcW w:w="1134" w:type="dxa"/>
          </w:tcPr>
          <w:p w:rsidR="007862A2" w:rsidRDefault="007862A2" w:rsidP="00155145">
            <w:pPr>
              <w:pStyle w:val="TAL"/>
              <w:rPr>
                <w:lang w:eastAsia="zh-CN"/>
              </w:rPr>
            </w:pPr>
            <w:r>
              <w:rPr>
                <w:rFonts w:cs="Arial"/>
                <w:szCs w:val="18"/>
                <w:lang w:eastAsia="zh-CN"/>
              </w:rPr>
              <w:t>0..1</w:t>
            </w:r>
          </w:p>
        </w:tc>
        <w:tc>
          <w:tcPr>
            <w:tcW w:w="2410" w:type="dxa"/>
          </w:tcPr>
          <w:p w:rsidR="007862A2" w:rsidRDefault="007862A2" w:rsidP="00155145">
            <w:pPr>
              <w:pStyle w:val="TAL"/>
              <w:rPr>
                <w:lang w:eastAsia="zh-CN"/>
              </w:rPr>
            </w:pPr>
            <w:r>
              <w:rPr>
                <w:lang w:eastAsia="zh-CN"/>
              </w:rPr>
              <w:t>Indicates the area where the provided ML model applies.</w:t>
            </w:r>
          </w:p>
          <w:p w:rsidR="007862A2" w:rsidRDefault="007862A2" w:rsidP="00155145">
            <w:pPr>
              <w:pStyle w:val="TAL"/>
              <w:rPr>
                <w:rFonts w:cs="Arial"/>
                <w:szCs w:val="18"/>
                <w:lang w:eastAsia="zh-CN"/>
              </w:rPr>
            </w:pPr>
            <w:r>
              <w:rPr>
                <w:lang w:eastAsia="zh-CN"/>
              </w:rPr>
              <w:t>(NOTE </w:t>
            </w:r>
            <w:r>
              <w:rPr>
                <w:lang w:val="en-US" w:eastAsia="zh-CN"/>
              </w:rPr>
              <w:t>1</w:t>
            </w:r>
            <w:r>
              <w:rPr>
                <w:lang w:eastAsia="zh-CN"/>
              </w:rPr>
              <w:t>)</w:t>
            </w:r>
          </w:p>
        </w:tc>
        <w:tc>
          <w:tcPr>
            <w:tcW w:w="1916" w:type="dxa"/>
          </w:tcPr>
          <w:p w:rsidR="007862A2" w:rsidRDefault="007862A2" w:rsidP="00155145">
            <w:pPr>
              <w:pStyle w:val="TAL"/>
              <w:rPr>
                <w:rFonts w:cs="Arial"/>
                <w:szCs w:val="18"/>
              </w:rPr>
            </w:pPr>
          </w:p>
        </w:tc>
      </w:tr>
      <w:tr w:rsidR="007862A2" w:rsidTr="00155145">
        <w:trPr>
          <w:trHeight w:val="420"/>
          <w:jc w:val="center"/>
        </w:trPr>
        <w:tc>
          <w:tcPr>
            <w:tcW w:w="1657" w:type="dxa"/>
          </w:tcPr>
          <w:p w:rsidR="007862A2" w:rsidRDefault="007862A2" w:rsidP="00155145">
            <w:pPr>
              <w:pStyle w:val="TAL"/>
              <w:rPr>
                <w:lang w:eastAsia="zh-CN"/>
              </w:rPr>
            </w:pPr>
            <w:r>
              <w:rPr>
                <w:lang w:eastAsia="zh-CN"/>
              </w:rPr>
              <w:t>addModelInfo</w:t>
            </w:r>
          </w:p>
        </w:tc>
        <w:tc>
          <w:tcPr>
            <w:tcW w:w="2024" w:type="dxa"/>
          </w:tcPr>
          <w:p w:rsidR="007862A2" w:rsidRDefault="007862A2" w:rsidP="00155145">
            <w:pPr>
              <w:pStyle w:val="TAL"/>
            </w:pPr>
            <w:r>
              <w:rPr>
                <w:lang w:eastAsia="zh-CN"/>
              </w:rPr>
              <w:t>array(AdditionalMLModelInformation)</w:t>
            </w:r>
          </w:p>
        </w:tc>
        <w:tc>
          <w:tcPr>
            <w:tcW w:w="425" w:type="dxa"/>
          </w:tcPr>
          <w:p w:rsidR="007862A2" w:rsidRDefault="007862A2" w:rsidP="00155145">
            <w:pPr>
              <w:pStyle w:val="TAL"/>
              <w:rPr>
                <w:rFonts w:cs="Arial"/>
                <w:szCs w:val="18"/>
                <w:lang w:eastAsia="zh-CN"/>
              </w:rPr>
            </w:pPr>
            <w:r>
              <w:t>O</w:t>
            </w:r>
          </w:p>
        </w:tc>
        <w:tc>
          <w:tcPr>
            <w:tcW w:w="1134" w:type="dxa"/>
          </w:tcPr>
          <w:p w:rsidR="007862A2" w:rsidRDefault="007862A2" w:rsidP="00155145">
            <w:pPr>
              <w:pStyle w:val="TAL"/>
              <w:rPr>
                <w:rFonts w:cs="Arial"/>
                <w:szCs w:val="18"/>
                <w:lang w:eastAsia="zh-CN"/>
              </w:rPr>
            </w:pPr>
            <w:r>
              <w:rPr>
                <w:rFonts w:eastAsia="Yu Mincho"/>
                <w:lang w:eastAsia="ja-JP"/>
              </w:rPr>
              <w:t>1..N</w:t>
            </w:r>
          </w:p>
        </w:tc>
        <w:tc>
          <w:tcPr>
            <w:tcW w:w="2410" w:type="dxa"/>
          </w:tcPr>
          <w:p w:rsidR="007862A2" w:rsidRDefault="007862A2" w:rsidP="00155145">
            <w:pPr>
              <w:pStyle w:val="TAL"/>
              <w:rPr>
                <w:lang w:eastAsia="zh-CN"/>
              </w:rPr>
            </w:pPr>
            <w:r>
              <w:rPr>
                <w:lang w:eastAsia="zh-CN"/>
              </w:rPr>
              <w:t>Indicates the additional ML Model Information.</w:t>
            </w:r>
          </w:p>
          <w:p w:rsidR="007862A2" w:rsidRDefault="007862A2" w:rsidP="00155145">
            <w:pPr>
              <w:pStyle w:val="TAL"/>
              <w:rPr>
                <w:lang w:eastAsia="zh-CN"/>
              </w:rPr>
            </w:pPr>
            <w:r>
              <w:rPr>
                <w:lang w:eastAsia="zh-CN"/>
              </w:rPr>
              <w:t>(NOTE </w:t>
            </w:r>
            <w:r>
              <w:rPr>
                <w:lang w:val="en-US" w:eastAsia="zh-CN"/>
              </w:rPr>
              <w:t>1</w:t>
            </w:r>
            <w:r>
              <w:rPr>
                <w:lang w:eastAsia="zh-CN"/>
              </w:rPr>
              <w:t>)</w:t>
            </w:r>
          </w:p>
        </w:tc>
        <w:tc>
          <w:tcPr>
            <w:tcW w:w="1916" w:type="dxa"/>
          </w:tcPr>
          <w:p w:rsidR="007862A2" w:rsidRDefault="007862A2" w:rsidP="00155145">
            <w:pPr>
              <w:pStyle w:val="TAL"/>
              <w:rPr>
                <w:rFonts w:cs="Arial"/>
                <w:szCs w:val="18"/>
              </w:rPr>
            </w:pPr>
            <w:r>
              <w:rPr>
                <w:rFonts w:cs="Arial"/>
                <w:szCs w:val="18"/>
              </w:rPr>
              <w:t>ModelProvisionExt</w:t>
            </w:r>
          </w:p>
        </w:tc>
      </w:tr>
      <w:tr w:rsidR="007862A2" w:rsidTr="00155145">
        <w:trPr>
          <w:trHeight w:val="420"/>
          <w:jc w:val="center"/>
        </w:trPr>
        <w:tc>
          <w:tcPr>
            <w:tcW w:w="1657" w:type="dxa"/>
          </w:tcPr>
          <w:p w:rsidR="007862A2" w:rsidRDefault="007862A2" w:rsidP="00155145">
            <w:pPr>
              <w:pStyle w:val="TAL"/>
              <w:rPr>
                <w:lang w:eastAsia="zh-CN"/>
              </w:rPr>
            </w:pPr>
            <w:r>
              <w:rPr>
                <w:lang w:eastAsia="ja-JP"/>
              </w:rPr>
              <w:t>useCaseCxt</w:t>
            </w:r>
          </w:p>
        </w:tc>
        <w:tc>
          <w:tcPr>
            <w:tcW w:w="2024" w:type="dxa"/>
          </w:tcPr>
          <w:p w:rsidR="007862A2" w:rsidRDefault="007862A2" w:rsidP="00155145">
            <w:pPr>
              <w:pStyle w:val="TAL"/>
              <w:rPr>
                <w:lang w:eastAsia="zh-CN"/>
              </w:rPr>
            </w:pPr>
            <w:r>
              <w:t>string</w:t>
            </w:r>
          </w:p>
        </w:tc>
        <w:tc>
          <w:tcPr>
            <w:tcW w:w="425" w:type="dxa"/>
          </w:tcPr>
          <w:p w:rsidR="007862A2" w:rsidRDefault="007862A2" w:rsidP="00155145">
            <w:pPr>
              <w:pStyle w:val="TAL"/>
            </w:pPr>
            <w:r>
              <w:t>O</w:t>
            </w:r>
          </w:p>
        </w:tc>
        <w:tc>
          <w:tcPr>
            <w:tcW w:w="1134" w:type="dxa"/>
          </w:tcPr>
          <w:p w:rsidR="007862A2" w:rsidRDefault="007862A2" w:rsidP="00155145">
            <w:pPr>
              <w:pStyle w:val="TAL"/>
              <w:rPr>
                <w:rFonts w:eastAsia="Yu Mincho"/>
                <w:lang w:eastAsia="ja-JP"/>
              </w:rPr>
            </w:pPr>
            <w:r>
              <w:rPr>
                <w:rFonts w:eastAsia="Yu Mincho"/>
                <w:lang w:eastAsia="ja-JP"/>
              </w:rPr>
              <w:t>0..1</w:t>
            </w:r>
          </w:p>
        </w:tc>
        <w:tc>
          <w:tcPr>
            <w:tcW w:w="2410" w:type="dxa"/>
          </w:tcPr>
          <w:p w:rsidR="007862A2" w:rsidRDefault="007862A2" w:rsidP="00155145">
            <w:pPr>
              <w:pStyle w:val="TAL"/>
              <w:rPr>
                <w:rFonts w:eastAsia="MS Mincho" w:cs="Arial"/>
                <w:szCs w:val="18"/>
                <w:lang w:eastAsia="zh-CN"/>
              </w:rPr>
            </w:pPr>
            <w:r>
              <w:rPr>
                <w:rFonts w:cs="Arial"/>
                <w:szCs w:val="18"/>
                <w:lang w:eastAsia="zh-CN"/>
              </w:rPr>
              <w:t>Indicates the context of the ML model.</w:t>
            </w:r>
          </w:p>
          <w:p w:rsidR="007862A2" w:rsidRDefault="007862A2" w:rsidP="00155145">
            <w:pPr>
              <w:pStyle w:val="TAL"/>
              <w:rPr>
                <w:rFonts w:cs="Arial"/>
                <w:szCs w:val="18"/>
                <w:lang w:eastAsia="zh-CN"/>
              </w:rPr>
            </w:pPr>
            <w:r>
              <w:rPr>
                <w:rFonts w:cs="Arial"/>
                <w:szCs w:val="18"/>
                <w:lang w:eastAsia="zh-CN"/>
              </w:rPr>
              <w:t>The value and format of this parameter are not standardized.</w:t>
            </w:r>
          </w:p>
          <w:p w:rsidR="007862A2" w:rsidRDefault="007862A2" w:rsidP="00155145">
            <w:pPr>
              <w:pStyle w:val="TAL"/>
              <w:rPr>
                <w:rFonts w:cs="Arial"/>
                <w:szCs w:val="18"/>
                <w:lang w:eastAsia="zh-CN"/>
              </w:rPr>
            </w:pPr>
          </w:p>
          <w:p w:rsidR="007862A2" w:rsidRDefault="007862A2" w:rsidP="00155145">
            <w:pPr>
              <w:pStyle w:val="TAL"/>
              <w:rPr>
                <w:lang w:eastAsia="zh-CN"/>
              </w:rPr>
            </w:pPr>
            <w:r>
              <w:t>This attribute is not applicable in the Nnwdaf_MLModelProvision API.</w:t>
            </w:r>
          </w:p>
        </w:tc>
        <w:tc>
          <w:tcPr>
            <w:tcW w:w="1916" w:type="dxa"/>
          </w:tcPr>
          <w:p w:rsidR="007862A2" w:rsidRDefault="007862A2" w:rsidP="00155145">
            <w:pPr>
              <w:pStyle w:val="TAL"/>
              <w:rPr>
                <w:rFonts w:cs="Arial"/>
                <w:szCs w:val="18"/>
              </w:rPr>
            </w:pPr>
            <w:r>
              <w:rPr>
                <w:rFonts w:cs="Arial"/>
                <w:szCs w:val="18"/>
              </w:rPr>
              <w:t>ENAExt</w:t>
            </w:r>
          </w:p>
        </w:tc>
      </w:tr>
      <w:tr w:rsidR="007862A2" w:rsidTr="00155145">
        <w:trPr>
          <w:trHeight w:val="420"/>
          <w:jc w:val="center"/>
        </w:trPr>
        <w:tc>
          <w:tcPr>
            <w:tcW w:w="1657" w:type="dxa"/>
          </w:tcPr>
          <w:p w:rsidR="007862A2" w:rsidRDefault="007862A2" w:rsidP="00155145">
            <w:pPr>
              <w:pStyle w:val="TAL"/>
              <w:rPr>
                <w:lang w:eastAsia="ja-JP"/>
              </w:rPr>
            </w:pPr>
            <w:r>
              <w:t>mLEventFilter</w:t>
            </w:r>
          </w:p>
        </w:tc>
        <w:tc>
          <w:tcPr>
            <w:tcW w:w="2024" w:type="dxa"/>
          </w:tcPr>
          <w:p w:rsidR="007862A2" w:rsidRDefault="007862A2" w:rsidP="00155145">
            <w:pPr>
              <w:pStyle w:val="TAL"/>
            </w:pPr>
            <w:r>
              <w:t>EventFilter</w:t>
            </w:r>
          </w:p>
        </w:tc>
        <w:tc>
          <w:tcPr>
            <w:tcW w:w="425" w:type="dxa"/>
          </w:tcPr>
          <w:p w:rsidR="007862A2" w:rsidRDefault="007862A2" w:rsidP="00155145">
            <w:pPr>
              <w:pStyle w:val="TAL"/>
            </w:pPr>
            <w:r>
              <w:rPr>
                <w:lang w:eastAsia="zh-CN"/>
              </w:rPr>
              <w:t>O</w:t>
            </w:r>
          </w:p>
        </w:tc>
        <w:tc>
          <w:tcPr>
            <w:tcW w:w="1134" w:type="dxa"/>
          </w:tcPr>
          <w:p w:rsidR="007862A2" w:rsidRDefault="007862A2" w:rsidP="00155145">
            <w:pPr>
              <w:pStyle w:val="TAL"/>
              <w:rPr>
                <w:rFonts w:eastAsia="Yu Mincho"/>
                <w:lang w:eastAsia="ja-JP"/>
              </w:rPr>
            </w:pPr>
            <w:r>
              <w:rPr>
                <w:rFonts w:cs="Arial"/>
                <w:szCs w:val="18"/>
                <w:lang w:eastAsia="zh-CN"/>
              </w:rPr>
              <w:t>0..</w:t>
            </w:r>
            <w:r>
              <w:rPr>
                <w:lang w:eastAsia="zh-CN"/>
              </w:rPr>
              <w:t>1</w:t>
            </w:r>
          </w:p>
        </w:tc>
        <w:tc>
          <w:tcPr>
            <w:tcW w:w="2410" w:type="dxa"/>
          </w:tcPr>
          <w:p w:rsidR="007862A2" w:rsidRDefault="007862A2" w:rsidP="00155145">
            <w:pPr>
              <w:pStyle w:val="TAL"/>
              <w:rPr>
                <w:rFonts w:cs="Arial"/>
                <w:szCs w:val="18"/>
                <w:lang w:eastAsia="zh-CN"/>
              </w:rPr>
            </w:pPr>
            <w:r>
              <w:rPr>
                <w:rFonts w:cs="Arial"/>
                <w:szCs w:val="18"/>
                <w:lang w:eastAsia="zh-CN"/>
              </w:rPr>
              <w:t>Identifies the analytics filter for the subscribed event.</w:t>
            </w:r>
          </w:p>
          <w:p w:rsidR="007862A2" w:rsidRDefault="007862A2" w:rsidP="00155145">
            <w:pPr>
              <w:pStyle w:val="TAL"/>
              <w:rPr>
                <w:rFonts w:cs="Arial"/>
                <w:szCs w:val="18"/>
                <w:lang w:eastAsia="zh-CN"/>
              </w:rPr>
            </w:pPr>
            <w:r>
              <w:rPr>
                <w:rFonts w:cs="Arial"/>
                <w:szCs w:val="18"/>
                <w:lang w:eastAsia="zh-CN"/>
              </w:rPr>
              <w:t>May be present if multiple ML Models with the same analytics ID are provided in the notification.</w:t>
            </w:r>
          </w:p>
          <w:p w:rsidR="007862A2" w:rsidRDefault="007862A2" w:rsidP="00155145">
            <w:pPr>
              <w:pStyle w:val="TAL"/>
              <w:rPr>
                <w:rFonts w:cs="Arial"/>
                <w:szCs w:val="18"/>
                <w:lang w:eastAsia="zh-CN"/>
              </w:rPr>
            </w:pPr>
            <w:r>
              <w:rPr>
                <w:lang w:eastAsia="zh-CN"/>
              </w:rPr>
              <w:t>(</w:t>
            </w:r>
            <w:r>
              <w:t>NOTE</w:t>
            </w:r>
            <w:r>
              <w:rPr>
                <w:lang w:eastAsia="zh-CN"/>
              </w:rPr>
              <w:t> </w:t>
            </w:r>
            <w:r>
              <w:rPr>
                <w:lang w:val="en-US" w:eastAsia="zh-CN"/>
              </w:rPr>
              <w:t>3</w:t>
            </w:r>
            <w:r>
              <w:rPr>
                <w:lang w:eastAsia="zh-CN"/>
              </w:rPr>
              <w:t>)</w:t>
            </w:r>
          </w:p>
        </w:tc>
        <w:tc>
          <w:tcPr>
            <w:tcW w:w="1916" w:type="dxa"/>
          </w:tcPr>
          <w:p w:rsidR="007862A2" w:rsidRDefault="007862A2" w:rsidP="00155145">
            <w:pPr>
              <w:pStyle w:val="TAL"/>
              <w:rPr>
                <w:rFonts w:cs="Arial"/>
                <w:szCs w:val="18"/>
              </w:rPr>
            </w:pPr>
            <w:r>
              <w:rPr>
                <w:rFonts w:cs="Arial"/>
                <w:szCs w:val="18"/>
              </w:rPr>
              <w:t>ModelProvisionExt</w:t>
            </w:r>
          </w:p>
        </w:tc>
      </w:tr>
      <w:tr w:rsidR="007862A2" w:rsidTr="00155145">
        <w:trPr>
          <w:trHeight w:val="420"/>
          <w:jc w:val="center"/>
        </w:trPr>
        <w:tc>
          <w:tcPr>
            <w:tcW w:w="1657" w:type="dxa"/>
          </w:tcPr>
          <w:p w:rsidR="007862A2" w:rsidRDefault="007862A2" w:rsidP="00155145">
            <w:pPr>
              <w:pStyle w:val="TAL"/>
              <w:rPr>
                <w:lang w:eastAsia="ja-JP"/>
              </w:rPr>
            </w:pPr>
            <w:r>
              <w:t>tgtUe</w:t>
            </w:r>
          </w:p>
        </w:tc>
        <w:tc>
          <w:tcPr>
            <w:tcW w:w="2024" w:type="dxa"/>
          </w:tcPr>
          <w:p w:rsidR="007862A2" w:rsidRDefault="007862A2" w:rsidP="00155145">
            <w:pPr>
              <w:pStyle w:val="TAL"/>
            </w:pPr>
            <w:r>
              <w:t>TargetUeInformation</w:t>
            </w:r>
          </w:p>
        </w:tc>
        <w:tc>
          <w:tcPr>
            <w:tcW w:w="425" w:type="dxa"/>
          </w:tcPr>
          <w:p w:rsidR="007862A2" w:rsidRDefault="007862A2" w:rsidP="00155145">
            <w:pPr>
              <w:pStyle w:val="TAL"/>
            </w:pPr>
            <w:r>
              <w:rPr>
                <w:rFonts w:cs="Arial"/>
                <w:szCs w:val="18"/>
                <w:lang w:eastAsia="zh-CN"/>
              </w:rPr>
              <w:t>O</w:t>
            </w:r>
          </w:p>
        </w:tc>
        <w:tc>
          <w:tcPr>
            <w:tcW w:w="1134" w:type="dxa"/>
          </w:tcPr>
          <w:p w:rsidR="007862A2" w:rsidRDefault="007862A2" w:rsidP="00155145">
            <w:pPr>
              <w:pStyle w:val="TAL"/>
              <w:rPr>
                <w:rFonts w:eastAsia="Yu Mincho"/>
                <w:lang w:eastAsia="ja-JP"/>
              </w:rPr>
            </w:pPr>
            <w:r>
              <w:rPr>
                <w:rFonts w:cs="Arial"/>
                <w:szCs w:val="18"/>
                <w:lang w:eastAsia="zh-CN"/>
              </w:rPr>
              <w:t>0..1</w:t>
            </w:r>
          </w:p>
        </w:tc>
        <w:tc>
          <w:tcPr>
            <w:tcW w:w="2410" w:type="dxa"/>
          </w:tcPr>
          <w:p w:rsidR="007862A2" w:rsidRDefault="007862A2" w:rsidP="00155145">
            <w:pPr>
              <w:pStyle w:val="TAL"/>
              <w:rPr>
                <w:rFonts w:cs="Arial"/>
                <w:szCs w:val="18"/>
                <w:lang w:eastAsia="zh-CN"/>
              </w:rPr>
            </w:pPr>
            <w:r>
              <w:rPr>
                <w:rFonts w:cs="Arial"/>
                <w:szCs w:val="18"/>
              </w:rPr>
              <w:t>Identifies target UE information.</w:t>
            </w:r>
            <w:r>
              <w:rPr>
                <w:rFonts w:cs="Arial"/>
                <w:szCs w:val="18"/>
                <w:lang w:eastAsia="zh-CN"/>
              </w:rPr>
              <w:t xml:space="preserve"> </w:t>
            </w:r>
          </w:p>
          <w:p w:rsidR="007862A2" w:rsidRDefault="007862A2" w:rsidP="00155145">
            <w:pPr>
              <w:pStyle w:val="TAL"/>
              <w:rPr>
                <w:rFonts w:cs="Arial"/>
                <w:szCs w:val="18"/>
                <w:lang w:eastAsia="zh-CN"/>
              </w:rPr>
            </w:pPr>
            <w:r>
              <w:rPr>
                <w:rFonts w:cs="Arial"/>
                <w:szCs w:val="18"/>
                <w:lang w:eastAsia="zh-CN"/>
              </w:rPr>
              <w:t>May be present if multiple ML Models with the same analytics ID are provided in the notification.</w:t>
            </w:r>
          </w:p>
          <w:p w:rsidR="007862A2" w:rsidRDefault="007862A2" w:rsidP="00155145">
            <w:pPr>
              <w:pStyle w:val="TAL"/>
              <w:rPr>
                <w:rFonts w:cs="Arial"/>
                <w:szCs w:val="18"/>
                <w:lang w:eastAsia="zh-CN"/>
              </w:rPr>
            </w:pPr>
            <w:r>
              <w:rPr>
                <w:lang w:eastAsia="zh-CN"/>
              </w:rPr>
              <w:t>(</w:t>
            </w:r>
            <w:r>
              <w:t>NOTE</w:t>
            </w:r>
            <w:r>
              <w:rPr>
                <w:lang w:eastAsia="zh-CN"/>
              </w:rPr>
              <w:t> </w:t>
            </w:r>
            <w:r>
              <w:rPr>
                <w:lang w:val="en-US" w:eastAsia="zh-CN"/>
              </w:rPr>
              <w:t>3</w:t>
            </w:r>
            <w:r>
              <w:rPr>
                <w:lang w:eastAsia="zh-CN"/>
              </w:rPr>
              <w:t>)</w:t>
            </w:r>
          </w:p>
        </w:tc>
        <w:tc>
          <w:tcPr>
            <w:tcW w:w="1916" w:type="dxa"/>
          </w:tcPr>
          <w:p w:rsidR="007862A2" w:rsidRDefault="007862A2" w:rsidP="00155145">
            <w:pPr>
              <w:pStyle w:val="TAL"/>
              <w:rPr>
                <w:rFonts w:cs="Arial"/>
                <w:szCs w:val="18"/>
              </w:rPr>
            </w:pPr>
            <w:r>
              <w:rPr>
                <w:rFonts w:cs="Arial"/>
                <w:szCs w:val="18"/>
              </w:rPr>
              <w:t>ModelProvisionExt</w:t>
            </w:r>
          </w:p>
        </w:tc>
      </w:tr>
      <w:tr w:rsidR="007862A2" w:rsidTr="00155145">
        <w:trPr>
          <w:trHeight w:val="420"/>
          <w:jc w:val="center"/>
        </w:trPr>
        <w:tc>
          <w:tcPr>
            <w:tcW w:w="9566" w:type="dxa"/>
            <w:gridSpan w:val="6"/>
          </w:tcPr>
          <w:p w:rsidR="007862A2" w:rsidRDefault="007862A2" w:rsidP="00155145">
            <w:pPr>
              <w:pStyle w:val="TAN"/>
            </w:pPr>
            <w:r>
              <w:t>NOTE</w:t>
            </w:r>
            <w:r>
              <w:rPr>
                <w:lang w:eastAsia="zh-CN"/>
              </w:rPr>
              <w:t> </w:t>
            </w:r>
            <w:r>
              <w:rPr>
                <w:lang w:val="en-US" w:eastAsia="zh-CN"/>
              </w:rPr>
              <w:t>1</w:t>
            </w:r>
            <w:r>
              <w:t>:</w:t>
            </w:r>
            <w:r>
              <w:tab/>
              <w:t>If the "addModelInfo" attribute is provided, then the attributes "validityPeriod" and "spatialValidity" shall not be provided and the value of the "mLFileAddr" attribute and "mLModelAdrf" attribute and "</w:t>
            </w:r>
            <w:r>
              <w:rPr>
                <w:lang w:eastAsia="zh-CN"/>
              </w:rPr>
              <w:t>modelUniqueId</w:t>
            </w:r>
            <w:r>
              <w:t>" attribute of the MLEventNotif data type shall be ignored.</w:t>
            </w:r>
          </w:p>
          <w:p w:rsidR="007862A2" w:rsidRDefault="007862A2" w:rsidP="00155145">
            <w:pPr>
              <w:pStyle w:val="TAN"/>
            </w:pPr>
            <w:r>
              <w:t>NOTE</w:t>
            </w:r>
            <w:r>
              <w:rPr>
                <w:lang w:eastAsia="zh-CN"/>
              </w:rPr>
              <w:t> </w:t>
            </w:r>
            <w:r>
              <w:rPr>
                <w:lang w:val="en-US" w:eastAsia="zh-CN"/>
              </w:rPr>
              <w:t>2</w:t>
            </w:r>
            <w:r>
              <w:t>:</w:t>
            </w:r>
            <w:r>
              <w:tab/>
              <w:t>If the "</w:t>
            </w:r>
            <w:r>
              <w:rPr>
                <w:rFonts w:cs="Arial"/>
                <w:szCs w:val="18"/>
              </w:rPr>
              <w:t>ModelProvisionExt</w:t>
            </w:r>
            <w:r>
              <w:t>" feature is supported, one of the "mLFileAddr" or "mLModelAdrf" attribute shall be provided.</w:t>
            </w:r>
          </w:p>
          <w:p w:rsidR="007862A2" w:rsidRDefault="007862A2" w:rsidP="00155145">
            <w:pPr>
              <w:pStyle w:val="TAN"/>
              <w:rPr>
                <w:rFonts w:cs="Arial"/>
                <w:szCs w:val="18"/>
              </w:rPr>
            </w:pPr>
            <w:r>
              <w:t>NOTE</w:t>
            </w:r>
            <w:r>
              <w:rPr>
                <w:lang w:eastAsia="zh-CN"/>
              </w:rPr>
              <w:t> </w:t>
            </w:r>
            <w:r>
              <w:rPr>
                <w:lang w:val="en-US" w:eastAsia="zh-CN"/>
              </w:rPr>
              <w:t>3</w:t>
            </w:r>
            <w:r>
              <w:t>:</w:t>
            </w:r>
            <w:r>
              <w:tab/>
              <w:t>The "mLEventFilter"</w:t>
            </w:r>
            <w:r w:rsidRPr="003E4163">
              <w:t xml:space="preserve"> </w:t>
            </w:r>
            <w:r>
              <w:t>and/or "tgtUe"</w:t>
            </w:r>
            <w:r w:rsidRPr="003E4163">
              <w:t xml:space="preserve"> </w:t>
            </w:r>
            <w:r>
              <w:t xml:space="preserve">attributes may be present </w:t>
            </w:r>
            <w:r w:rsidRPr="003E4163">
              <w:t>when the ML Model provisioning request include</w:t>
            </w:r>
            <w:r>
              <w:t>s</w:t>
            </w:r>
            <w:r w:rsidRPr="003E4163">
              <w:t xml:space="preserve"> </w:t>
            </w:r>
            <w:r>
              <w:t>the same Analytics ID</w:t>
            </w:r>
            <w:r w:rsidRPr="003E4163">
              <w:t xml:space="preserve"> but with different ML Model </w:t>
            </w:r>
            <w:r>
              <w:t>f</w:t>
            </w:r>
            <w:r w:rsidRPr="003E4163">
              <w:t xml:space="preserve">ilter </w:t>
            </w:r>
            <w:r>
              <w:t>i</w:t>
            </w:r>
            <w:r w:rsidRPr="003E4163">
              <w:t xml:space="preserve">nformation </w:t>
            </w:r>
            <w:r>
              <w:t xml:space="preserve">and/or </w:t>
            </w:r>
            <w:r w:rsidRPr="003E4163">
              <w:t xml:space="preserve">different </w:t>
            </w:r>
            <w:r>
              <w:t>t</w:t>
            </w:r>
            <w:r w:rsidRPr="003E4163">
              <w:t xml:space="preserve">argets of ML Model </w:t>
            </w:r>
            <w:r>
              <w:t>r</w:t>
            </w:r>
            <w:r w:rsidRPr="003E4163">
              <w:t>eporting</w:t>
            </w:r>
            <w:r>
              <w:t>.</w:t>
            </w:r>
          </w:p>
        </w:tc>
      </w:tr>
    </w:tbl>
    <w:p w:rsidR="007862A2" w:rsidRPr="00870426" w:rsidRDefault="007862A2" w:rsidP="007862A2">
      <w:pPr>
        <w:rPr>
          <w:lang w:val="es-ES"/>
        </w:rPr>
      </w:pPr>
    </w:p>
    <w:p w:rsidR="00A10B25" w:rsidRDefault="00A10B25">
      <w:pPr>
        <w:pStyle w:val="5"/>
      </w:pPr>
      <w:bookmarkStart w:id="10175" w:name="_Toc175858861"/>
      <w:bookmarkStart w:id="10176" w:name="_Toc185516748"/>
      <w:r>
        <w:t>5.4.6.2.7</w:t>
      </w:r>
      <w:r>
        <w:tab/>
        <w:t xml:space="preserve">Type </w:t>
      </w:r>
      <w:r>
        <w:rPr>
          <w:lang w:eastAsia="zh-CN"/>
        </w:rPr>
        <w:t>FailureEventInfoForMLModel</w:t>
      </w:r>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73"/>
      <w:bookmarkEnd w:id="10174"/>
      <w:bookmarkEnd w:id="10175"/>
      <w:bookmarkEnd w:id="10176"/>
    </w:p>
    <w:p w:rsidR="00A10B25" w:rsidRDefault="00A10B25">
      <w:pPr>
        <w:pStyle w:val="TH"/>
      </w:pPr>
      <w:r>
        <w:t xml:space="preserve">Table 5.1.6.2.7-1: Definition of type </w:t>
      </w:r>
      <w:r>
        <w:rPr>
          <w:lang w:eastAsia="zh-CN"/>
        </w:rPr>
        <w:t>FailureEventInfoForMLModel</w:t>
      </w:r>
    </w:p>
    <w:tbl>
      <w:tblPr>
        <w:tblW w:w="949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trPr>
          <w:jc w:val="center"/>
        </w:trPr>
        <w:tc>
          <w:tcPr>
            <w:tcW w:w="1628" w:type="dxa"/>
            <w:shd w:val="clear" w:color="auto" w:fill="C0C0C0"/>
          </w:tcPr>
          <w:p w:rsidR="00A10B25" w:rsidRDefault="00A10B25">
            <w:pPr>
              <w:pStyle w:val="TAH"/>
            </w:pPr>
            <w:r>
              <w:t>Attribute name</w:t>
            </w:r>
          </w:p>
        </w:tc>
        <w:tc>
          <w:tcPr>
            <w:tcW w:w="1701" w:type="dxa"/>
            <w:shd w:val="clear" w:color="auto" w:fill="C0C0C0"/>
          </w:tcPr>
          <w:p w:rsidR="00A10B25" w:rsidRDefault="00A10B25">
            <w:pPr>
              <w:pStyle w:val="TAH"/>
            </w:pPr>
            <w:r>
              <w:t>Data type</w:t>
            </w:r>
          </w:p>
        </w:tc>
        <w:tc>
          <w:tcPr>
            <w:tcW w:w="426" w:type="dxa"/>
            <w:shd w:val="clear" w:color="auto" w:fill="C0C0C0"/>
          </w:tcPr>
          <w:p w:rsidR="00A10B25" w:rsidRDefault="00A10B25">
            <w:pPr>
              <w:pStyle w:val="TAH"/>
            </w:pPr>
            <w:r>
              <w:t>P</w:t>
            </w:r>
          </w:p>
        </w:tc>
        <w:tc>
          <w:tcPr>
            <w:tcW w:w="1134" w:type="dxa"/>
            <w:shd w:val="clear" w:color="auto" w:fill="C0C0C0"/>
          </w:tcPr>
          <w:p w:rsidR="00A10B25" w:rsidRDefault="00A10B25">
            <w:pPr>
              <w:pStyle w:val="TAH"/>
            </w:pPr>
            <w:r>
              <w:t>Cardinality</w:t>
            </w:r>
          </w:p>
        </w:tc>
        <w:tc>
          <w:tcPr>
            <w:tcW w:w="2976" w:type="dxa"/>
            <w:shd w:val="clear" w:color="auto" w:fill="C0C0C0"/>
          </w:tcPr>
          <w:p w:rsidR="00A10B25" w:rsidRDefault="00A10B25">
            <w:pPr>
              <w:pStyle w:val="TAH"/>
              <w:rPr>
                <w:rFonts w:cs="Arial"/>
                <w:szCs w:val="18"/>
              </w:rPr>
            </w:pPr>
            <w:r>
              <w:rPr>
                <w:rFonts w:cs="Arial"/>
                <w:szCs w:val="18"/>
              </w:rPr>
              <w:t>Description</w:t>
            </w:r>
          </w:p>
        </w:tc>
        <w:tc>
          <w:tcPr>
            <w:tcW w:w="1628" w:type="dxa"/>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Pr>
          <w:p w:rsidR="00A10B25" w:rsidRDefault="00A10B25">
            <w:pPr>
              <w:pStyle w:val="TAL"/>
            </w:pPr>
            <w:r>
              <w:t>e</w:t>
            </w:r>
            <w:r>
              <w:rPr>
                <w:rFonts w:hint="eastAsia"/>
              </w:rPr>
              <w:t>vent</w:t>
            </w:r>
          </w:p>
        </w:tc>
        <w:tc>
          <w:tcPr>
            <w:tcW w:w="1701" w:type="dxa"/>
          </w:tcPr>
          <w:p w:rsidR="00A10B25" w:rsidRDefault="00A10B25">
            <w:pPr>
              <w:pStyle w:val="TAL"/>
            </w:pPr>
            <w:r>
              <w:rPr>
                <w:rFonts w:hint="eastAsia"/>
              </w:rPr>
              <w:t>NwdafEvent</w:t>
            </w:r>
          </w:p>
        </w:tc>
        <w:tc>
          <w:tcPr>
            <w:tcW w:w="426" w:type="dxa"/>
          </w:tcPr>
          <w:p w:rsidR="00A10B25" w:rsidRDefault="00A10B25">
            <w:pPr>
              <w:pStyle w:val="TAL"/>
            </w:pPr>
            <w:r>
              <w:rPr>
                <w:rFonts w:hint="eastAsia"/>
              </w:rPr>
              <w:t>M</w:t>
            </w:r>
          </w:p>
        </w:tc>
        <w:tc>
          <w:tcPr>
            <w:tcW w:w="1134" w:type="dxa"/>
          </w:tcPr>
          <w:p w:rsidR="00A10B25" w:rsidRDefault="00A10B25">
            <w:pPr>
              <w:pStyle w:val="TAL"/>
            </w:pPr>
            <w:r>
              <w:rPr>
                <w:rFonts w:hint="eastAsia"/>
              </w:rPr>
              <w:t>1</w:t>
            </w:r>
          </w:p>
        </w:tc>
        <w:tc>
          <w:tcPr>
            <w:tcW w:w="2976" w:type="dxa"/>
          </w:tcPr>
          <w:p w:rsidR="00A10B25" w:rsidRDefault="00A10B25">
            <w:pPr>
              <w:pStyle w:val="TAL"/>
              <w:rPr>
                <w:rFonts w:cs="Arial"/>
                <w:szCs w:val="18"/>
              </w:rPr>
            </w:pPr>
            <w:r>
              <w:t>Event that is subscribed.</w:t>
            </w:r>
          </w:p>
        </w:tc>
        <w:tc>
          <w:tcPr>
            <w:tcW w:w="1628" w:type="dxa"/>
          </w:tcPr>
          <w:p w:rsidR="00A10B25" w:rsidRDefault="00A10B25">
            <w:pPr>
              <w:pStyle w:val="TAL"/>
              <w:rPr>
                <w:rFonts w:cs="Arial"/>
                <w:szCs w:val="18"/>
              </w:rPr>
            </w:pPr>
          </w:p>
        </w:tc>
      </w:tr>
      <w:tr w:rsidR="00A10B25">
        <w:trPr>
          <w:jc w:val="center"/>
        </w:trPr>
        <w:tc>
          <w:tcPr>
            <w:tcW w:w="1628" w:type="dxa"/>
          </w:tcPr>
          <w:p w:rsidR="00A10B25" w:rsidRDefault="00A10B25">
            <w:pPr>
              <w:pStyle w:val="TAL"/>
            </w:pPr>
            <w:r>
              <w:rPr>
                <w:lang w:eastAsia="zh-CN"/>
              </w:rPr>
              <w:t>failureCode</w:t>
            </w:r>
          </w:p>
        </w:tc>
        <w:tc>
          <w:tcPr>
            <w:tcW w:w="1701" w:type="dxa"/>
          </w:tcPr>
          <w:p w:rsidR="00A10B25" w:rsidRDefault="00A10B25">
            <w:pPr>
              <w:pStyle w:val="TAL"/>
            </w:pPr>
            <w:r>
              <w:rPr>
                <w:lang w:eastAsia="zh-CN"/>
              </w:rPr>
              <w:t>FailureCode</w:t>
            </w:r>
          </w:p>
        </w:tc>
        <w:tc>
          <w:tcPr>
            <w:tcW w:w="426" w:type="dxa"/>
          </w:tcPr>
          <w:p w:rsidR="00A10B25" w:rsidRDefault="00A10B25">
            <w:pPr>
              <w:pStyle w:val="TAL"/>
              <w:rPr>
                <w:lang w:eastAsia="zh-CN"/>
              </w:rPr>
            </w:pPr>
            <w:r>
              <w:rPr>
                <w:rFonts w:hint="eastAsia"/>
                <w:lang w:eastAsia="zh-CN"/>
              </w:rPr>
              <w:t>M</w:t>
            </w:r>
          </w:p>
        </w:tc>
        <w:tc>
          <w:tcPr>
            <w:tcW w:w="1134" w:type="dxa"/>
          </w:tcPr>
          <w:p w:rsidR="00A10B25" w:rsidRDefault="00A10B25">
            <w:pPr>
              <w:pStyle w:val="TAL"/>
            </w:pPr>
            <w:r>
              <w:rPr>
                <w:rFonts w:cs="Arial"/>
                <w:szCs w:val="18"/>
                <w:lang w:eastAsia="zh-CN"/>
              </w:rPr>
              <w:t>1</w:t>
            </w:r>
          </w:p>
        </w:tc>
        <w:tc>
          <w:tcPr>
            <w:tcW w:w="2976" w:type="dxa"/>
          </w:tcPr>
          <w:p w:rsidR="00A10B25" w:rsidRDefault="00A10B25">
            <w:pPr>
              <w:pStyle w:val="TAL"/>
              <w:rPr>
                <w:rFonts w:cs="Arial"/>
                <w:szCs w:val="18"/>
              </w:rPr>
            </w:pPr>
            <w:r>
              <w:rPr>
                <w:rFonts w:eastAsia="Times New Roman" w:cs="Arial"/>
                <w:szCs w:val="18"/>
              </w:rPr>
              <w:t>Identifies the failure reason.</w:t>
            </w:r>
          </w:p>
        </w:tc>
        <w:tc>
          <w:tcPr>
            <w:tcW w:w="1628" w:type="dxa"/>
          </w:tcPr>
          <w:p w:rsidR="00A10B25" w:rsidRDefault="00A10B25">
            <w:pPr>
              <w:pStyle w:val="TAL"/>
              <w:rPr>
                <w:rFonts w:cs="Arial"/>
                <w:szCs w:val="18"/>
              </w:rPr>
            </w:pPr>
          </w:p>
        </w:tc>
      </w:tr>
    </w:tbl>
    <w:p w:rsidR="00A10B25" w:rsidRDefault="00A10B25">
      <w:pPr>
        <w:rPr>
          <w:lang w:val="es-ES" w:eastAsia="zh-CN"/>
        </w:rPr>
      </w:pPr>
    </w:p>
    <w:p w:rsidR="00A10B25" w:rsidRDefault="00A10B25">
      <w:pPr>
        <w:pStyle w:val="5"/>
      </w:pPr>
      <w:bookmarkStart w:id="10177" w:name="_Toc112951365"/>
      <w:bookmarkStart w:id="10178" w:name="_Toc113031905"/>
      <w:bookmarkStart w:id="10179" w:name="_Toc136562644"/>
      <w:bookmarkStart w:id="10180" w:name="_Toc104539242"/>
      <w:bookmarkStart w:id="10181" w:name="_Toc138754478"/>
      <w:bookmarkStart w:id="10182" w:name="_Toc114134044"/>
      <w:bookmarkStart w:id="10183" w:name="_Toc145705973"/>
      <w:bookmarkStart w:id="10184" w:name="_Toc148522887"/>
      <w:bookmarkStart w:id="10185" w:name="_Toc120702545"/>
      <w:bookmarkStart w:id="10186" w:name="_Toc164921075"/>
      <w:bookmarkStart w:id="10187" w:name="_Toc170120617"/>
      <w:bookmarkStart w:id="10188" w:name="_Toc175858862"/>
      <w:bookmarkStart w:id="10189" w:name="_Toc185516749"/>
      <w:r>
        <w:t>5.4.6.2.8</w:t>
      </w:r>
      <w:r>
        <w:tab/>
        <w:t>Type MLModelAddr</w:t>
      </w:r>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p>
    <w:p w:rsidR="00A10B25" w:rsidRDefault="00A10B25">
      <w:pPr>
        <w:pStyle w:val="TH"/>
      </w:pPr>
      <w:r>
        <w:t>Table 5.4.6.2.8-1: Definition of type MLModelAddr</w:t>
      </w:r>
    </w:p>
    <w:tbl>
      <w:tblPr>
        <w:tblW w:w="949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29"/>
        <w:gridCol w:w="1701"/>
        <w:gridCol w:w="426"/>
        <w:gridCol w:w="1134"/>
        <w:gridCol w:w="2977"/>
        <w:gridCol w:w="1628"/>
      </w:tblGrid>
      <w:tr w:rsidR="00A10B25">
        <w:trPr>
          <w:jc w:val="center"/>
        </w:trPr>
        <w:tc>
          <w:tcPr>
            <w:tcW w:w="162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97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mLModelUrl</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Uri</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pPr>
            <w:r>
              <w:t>The URL of the ML Model file.</w:t>
            </w:r>
          </w:p>
          <w:p w:rsidR="00A10B25" w:rsidRDefault="00A10B25">
            <w:pPr>
              <w:pStyle w:val="TAL"/>
              <w:rPr>
                <w:rFonts w:cs="Arial"/>
                <w:szCs w:val="18"/>
              </w:rPr>
            </w:pPr>
            <w:r>
              <w:t>(NOTE)</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val="en-US" w:eastAsia="zh-CN"/>
              </w:rPr>
              <w:t>mlFileFqdn</w:t>
            </w:r>
          </w:p>
        </w:tc>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string</w:t>
            </w:r>
          </w:p>
        </w:tc>
        <w:tc>
          <w:tcPr>
            <w:tcW w:w="426"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 xml:space="preserve">The </w:t>
            </w:r>
            <w:r>
              <w:rPr>
                <w:lang w:eastAsia="ja-JP"/>
              </w:rPr>
              <w:t>FQDN</w:t>
            </w:r>
            <w:r>
              <w:t xml:space="preserve"> of the ML Model file</w:t>
            </w:r>
            <w:r>
              <w:rPr>
                <w:lang w:eastAsia="ja-JP"/>
              </w:rPr>
              <w:t>.</w:t>
            </w:r>
          </w:p>
          <w:p w:rsidR="00A10B25" w:rsidRDefault="00A10B25">
            <w:pPr>
              <w:pStyle w:val="TAL"/>
            </w:pPr>
            <w:r>
              <w:t>(NOTE)</w:t>
            </w:r>
          </w:p>
        </w:tc>
        <w:tc>
          <w:tcPr>
            <w:tcW w:w="162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jc w:val="center"/>
        </w:trPr>
        <w:tc>
          <w:tcPr>
            <w:tcW w:w="9493"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rPr>
                <w:rFonts w:cs="Arial"/>
                <w:szCs w:val="18"/>
              </w:rPr>
              <w:t>NOTE:</w:t>
            </w:r>
            <w:r>
              <w:rPr>
                <w:rFonts w:cs="Arial"/>
                <w:szCs w:val="18"/>
              </w:rPr>
              <w:tab/>
              <w:t>One of the "</w:t>
            </w:r>
            <w:r>
              <w:t>mLModelUrl</w:t>
            </w:r>
            <w:r>
              <w:rPr>
                <w:rFonts w:cs="Arial"/>
                <w:szCs w:val="18"/>
              </w:rPr>
              <w:t>" and "</w:t>
            </w:r>
            <w:r>
              <w:rPr>
                <w:lang w:val="en-US" w:eastAsia="zh-CN"/>
              </w:rPr>
              <w:t>mlFileFqdn</w:t>
            </w:r>
            <w:r>
              <w:rPr>
                <w:rFonts w:cs="Arial"/>
                <w:szCs w:val="18"/>
              </w:rPr>
              <w:t>" attributes shall be provided.</w:t>
            </w:r>
          </w:p>
        </w:tc>
      </w:tr>
    </w:tbl>
    <w:p w:rsidR="00A10B25" w:rsidRDefault="00A10B25">
      <w:pPr>
        <w:rPr>
          <w:rFonts w:hint="eastAsia"/>
          <w:lang w:val="es-ES" w:eastAsia="zh-CN"/>
        </w:rPr>
      </w:pPr>
    </w:p>
    <w:p w:rsidR="00A10B25" w:rsidRDefault="00A10B25" w:rsidP="0076721C">
      <w:pPr>
        <w:pStyle w:val="5"/>
      </w:pPr>
      <w:bookmarkStart w:id="10190" w:name="_Toc138754480"/>
      <w:bookmarkStart w:id="10191" w:name="_Toc145705975"/>
      <w:bookmarkStart w:id="10192" w:name="_Toc136562646"/>
      <w:bookmarkStart w:id="10193" w:name="_Toc94064454"/>
      <w:bookmarkStart w:id="10194" w:name="_Toc113031906"/>
      <w:bookmarkStart w:id="10195" w:name="_Toc104539243"/>
      <w:bookmarkStart w:id="10196" w:name="_Toc148522888"/>
      <w:bookmarkStart w:id="10197" w:name="_Toc98233856"/>
      <w:bookmarkStart w:id="10198" w:name="_Toc101244637"/>
      <w:bookmarkStart w:id="10199" w:name="_Toc114134045"/>
      <w:bookmarkStart w:id="10200" w:name="_Toc85557253"/>
      <w:bookmarkStart w:id="10201" w:name="_Toc120702546"/>
      <w:bookmarkStart w:id="10202" w:name="_Toc85553154"/>
      <w:bookmarkStart w:id="10203" w:name="_Toc88667763"/>
      <w:bookmarkStart w:id="10204" w:name="_Toc83233225"/>
      <w:bookmarkStart w:id="10205" w:name="_Toc112951366"/>
      <w:bookmarkStart w:id="10206" w:name="_Toc90656048"/>
      <w:bookmarkStart w:id="10207" w:name="_Toc164921076"/>
      <w:bookmarkStart w:id="10208" w:name="_Toc170120618"/>
      <w:bookmarkStart w:id="10209" w:name="_Toc175858863"/>
      <w:bookmarkStart w:id="10210" w:name="_Toc185516750"/>
      <w:r>
        <w:t>5.4.6.2.9</w:t>
      </w:r>
      <w:r>
        <w:tab/>
        <w:t>Void</w:t>
      </w:r>
      <w:bookmarkEnd w:id="10196"/>
      <w:bookmarkEnd w:id="10207"/>
      <w:bookmarkEnd w:id="10208"/>
      <w:bookmarkEnd w:id="10209"/>
      <w:bookmarkEnd w:id="10210"/>
    </w:p>
    <w:p w:rsidR="00A10B25" w:rsidRDefault="00A10B25"/>
    <w:p w:rsidR="00A10B25" w:rsidRDefault="00A10B25">
      <w:pPr>
        <w:pStyle w:val="5"/>
      </w:pPr>
      <w:bookmarkStart w:id="10211" w:name="_Toc148522889"/>
      <w:bookmarkStart w:id="10212" w:name="_Toc136562647"/>
      <w:bookmarkStart w:id="10213" w:name="_Toc145705976"/>
      <w:bookmarkStart w:id="10214" w:name="_Toc138754481"/>
      <w:bookmarkStart w:id="10215" w:name="_Toc164921077"/>
      <w:bookmarkStart w:id="10216" w:name="_Toc170120619"/>
      <w:bookmarkStart w:id="10217" w:name="_Toc175858864"/>
      <w:bookmarkStart w:id="10218" w:name="_Toc185516751"/>
      <w:bookmarkEnd w:id="10190"/>
      <w:bookmarkEnd w:id="10191"/>
      <w:bookmarkEnd w:id="10192"/>
      <w:r>
        <w:t>5.4.6.2.10</w:t>
      </w:r>
      <w:r>
        <w:tab/>
        <w:t>Void</w:t>
      </w:r>
      <w:bookmarkEnd w:id="10211"/>
      <w:bookmarkEnd w:id="10215"/>
      <w:bookmarkEnd w:id="10216"/>
      <w:bookmarkEnd w:id="10217"/>
      <w:bookmarkEnd w:id="10218"/>
    </w:p>
    <w:p w:rsidR="00A10B25" w:rsidRDefault="00A10B25"/>
    <w:p w:rsidR="00A10B25" w:rsidRDefault="00A10B25">
      <w:pPr>
        <w:pStyle w:val="5"/>
      </w:pPr>
      <w:bookmarkStart w:id="10219" w:name="_Toc148522890"/>
      <w:bookmarkStart w:id="10220" w:name="_Toc164921078"/>
      <w:bookmarkStart w:id="10221" w:name="_Toc170120620"/>
      <w:bookmarkStart w:id="10222" w:name="_Toc175858865"/>
      <w:bookmarkStart w:id="10223" w:name="_Toc185516752"/>
      <w:r>
        <w:t>5.4.6.2.11</w:t>
      </w:r>
      <w:r>
        <w:tab/>
        <w:t>Type MLRepEventCondition</w:t>
      </w:r>
      <w:bookmarkEnd w:id="10212"/>
      <w:bookmarkEnd w:id="10213"/>
      <w:bookmarkEnd w:id="10214"/>
      <w:bookmarkEnd w:id="10219"/>
      <w:bookmarkEnd w:id="10220"/>
      <w:bookmarkEnd w:id="10221"/>
      <w:bookmarkEnd w:id="10222"/>
      <w:bookmarkEnd w:id="10223"/>
    </w:p>
    <w:p w:rsidR="00A10B25" w:rsidRDefault="00A10B25">
      <w:pPr>
        <w:pStyle w:val="TH"/>
      </w:pPr>
      <w:bookmarkStart w:id="10224" w:name="_Toc136562648"/>
      <w:bookmarkStart w:id="10225" w:name="_Toc138754482"/>
      <w:r>
        <w:t>Table 5.4.6.2.11-1: Definition of type MLRepEventCondition</w:t>
      </w:r>
    </w:p>
    <w:tbl>
      <w:tblPr>
        <w:tblW w:w="95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79"/>
        <w:gridCol w:w="1417"/>
        <w:gridCol w:w="567"/>
        <w:gridCol w:w="1134"/>
        <w:gridCol w:w="3262"/>
        <w:gridCol w:w="1226"/>
      </w:tblGrid>
      <w:tr w:rsidR="00A10B25">
        <w:trPr>
          <w:jc w:val="center"/>
        </w:trPr>
        <w:tc>
          <w:tcPr>
            <w:tcW w:w="197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5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326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Description</w:t>
            </w:r>
          </w:p>
        </w:tc>
        <w:tc>
          <w:tcPr>
            <w:tcW w:w="122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Applicability</w:t>
            </w:r>
          </w:p>
        </w:tc>
      </w:tr>
      <w:tr w:rsidR="00A10B25">
        <w:trPr>
          <w:jc w:val="center"/>
        </w:trPr>
        <w:tc>
          <w:tcPr>
            <w:tcW w:w="1979" w:type="dxa"/>
            <w:tcBorders>
              <w:top w:val="single" w:sz="6" w:space="0" w:color="auto"/>
              <w:left w:val="single" w:sz="6" w:space="0" w:color="auto"/>
              <w:bottom w:val="single" w:sz="4" w:space="0" w:color="auto"/>
              <w:right w:val="single" w:sz="6" w:space="0" w:color="auto"/>
            </w:tcBorders>
          </w:tcPr>
          <w:p w:rsidR="00A10B25" w:rsidRDefault="00A10B25">
            <w:pPr>
              <w:pStyle w:val="TAL"/>
            </w:pPr>
            <w:r>
              <w:t>mlTrainRound</w:t>
            </w:r>
          </w:p>
        </w:tc>
        <w:tc>
          <w:tcPr>
            <w:tcW w:w="1417" w:type="dxa"/>
            <w:tcBorders>
              <w:top w:val="single" w:sz="6" w:space="0" w:color="auto"/>
              <w:left w:val="single" w:sz="6" w:space="0" w:color="auto"/>
              <w:bottom w:val="single" w:sz="4" w:space="0" w:color="auto"/>
              <w:right w:val="single" w:sz="6" w:space="0" w:color="auto"/>
            </w:tcBorders>
          </w:tcPr>
          <w:p w:rsidR="00A10B25" w:rsidRDefault="00A10B25">
            <w:pPr>
              <w:pStyle w:val="TAL"/>
            </w:pPr>
            <w:r>
              <w:t>Uinteger</w:t>
            </w:r>
          </w:p>
        </w:tc>
        <w:tc>
          <w:tcPr>
            <w:tcW w:w="567" w:type="dxa"/>
            <w:tcBorders>
              <w:top w:val="single" w:sz="6" w:space="0" w:color="auto"/>
              <w:left w:val="single" w:sz="6" w:space="0" w:color="auto"/>
              <w:bottom w:val="single" w:sz="4" w:space="0" w:color="auto"/>
              <w:right w:val="single" w:sz="6" w:space="0" w:color="auto"/>
            </w:tcBorders>
          </w:tcPr>
          <w:p w:rsidR="00A10B25" w:rsidRDefault="00A10B25">
            <w:pPr>
              <w:pStyle w:val="TAC"/>
            </w:pPr>
            <w:r>
              <w:t>O</w:t>
            </w:r>
          </w:p>
        </w:tc>
        <w:tc>
          <w:tcPr>
            <w:tcW w:w="1134" w:type="dxa"/>
            <w:tcBorders>
              <w:top w:val="single" w:sz="6" w:space="0" w:color="auto"/>
              <w:left w:val="single" w:sz="6" w:space="0" w:color="auto"/>
              <w:bottom w:val="single" w:sz="4" w:space="0" w:color="auto"/>
              <w:right w:val="single" w:sz="6" w:space="0" w:color="auto"/>
            </w:tcBorders>
          </w:tcPr>
          <w:p w:rsidR="00A10B25" w:rsidRDefault="00A10B25">
            <w:pPr>
              <w:pStyle w:val="TAL"/>
            </w:pPr>
            <w:r>
              <w:rPr>
                <w:rFonts w:cs="Arial"/>
                <w:szCs w:val="18"/>
                <w:lang w:eastAsia="zh-CN"/>
              </w:rPr>
              <w:t>0..1</w:t>
            </w:r>
          </w:p>
        </w:tc>
        <w:tc>
          <w:tcPr>
            <w:tcW w:w="3262" w:type="dxa"/>
            <w:tcBorders>
              <w:top w:val="single" w:sz="6" w:space="0" w:color="auto"/>
              <w:left w:val="single" w:sz="6" w:space="0" w:color="auto"/>
              <w:bottom w:val="single" w:sz="4" w:space="0" w:color="auto"/>
              <w:right w:val="single" w:sz="6" w:space="0" w:color="auto"/>
            </w:tcBorders>
          </w:tcPr>
          <w:p w:rsidR="00A10B25" w:rsidRDefault="00A10B25">
            <w:pPr>
              <w:pStyle w:val="TAL"/>
            </w:pPr>
            <w:r>
              <w:t>Indicates the report shall occur when the number of training round is a multiple of the value set for the attribute.</w:t>
            </w:r>
          </w:p>
        </w:tc>
        <w:tc>
          <w:tcPr>
            <w:tcW w:w="1226" w:type="dxa"/>
            <w:tcBorders>
              <w:top w:val="single" w:sz="6" w:space="0" w:color="auto"/>
              <w:left w:val="single" w:sz="6" w:space="0" w:color="auto"/>
              <w:bottom w:val="single" w:sz="4" w:space="0" w:color="auto"/>
              <w:right w:val="single" w:sz="6" w:space="0" w:color="auto"/>
            </w:tcBorders>
          </w:tcPr>
          <w:p w:rsidR="00A10B25" w:rsidRDefault="00A10B25">
            <w:pPr>
              <w:pStyle w:val="TAL"/>
              <w:rPr>
                <w:rFonts w:cs="Arial"/>
                <w:szCs w:val="18"/>
              </w:rPr>
            </w:pPr>
          </w:p>
        </w:tc>
      </w:tr>
      <w:tr w:rsidR="00A10B25">
        <w:trPr>
          <w:jc w:val="center"/>
        </w:trPr>
        <w:tc>
          <w:tcPr>
            <w:tcW w:w="1979" w:type="dxa"/>
            <w:tcBorders>
              <w:top w:val="single" w:sz="4" w:space="0" w:color="auto"/>
              <w:left w:val="single" w:sz="4" w:space="0" w:color="auto"/>
              <w:bottom w:val="single" w:sz="4" w:space="0" w:color="auto"/>
              <w:right w:val="single" w:sz="6" w:space="0" w:color="auto"/>
            </w:tcBorders>
          </w:tcPr>
          <w:p w:rsidR="00A10B25" w:rsidRDefault="00A10B25">
            <w:pPr>
              <w:pStyle w:val="TAL"/>
            </w:pPr>
            <w:r>
              <w:rPr>
                <w:lang w:eastAsia="zh-CN"/>
              </w:rPr>
              <w:t>mlTrainRepTime</w:t>
            </w:r>
          </w:p>
        </w:tc>
        <w:tc>
          <w:tcPr>
            <w:tcW w:w="1417" w:type="dxa"/>
            <w:tcBorders>
              <w:top w:val="single" w:sz="4" w:space="0" w:color="auto"/>
              <w:left w:val="single" w:sz="6" w:space="0" w:color="auto"/>
              <w:bottom w:val="single" w:sz="4" w:space="0" w:color="auto"/>
              <w:right w:val="single" w:sz="6" w:space="0" w:color="auto"/>
            </w:tcBorders>
          </w:tcPr>
          <w:p w:rsidR="00A10B25" w:rsidRDefault="00A10B25">
            <w:pPr>
              <w:pStyle w:val="TAL"/>
            </w:pPr>
            <w:r>
              <w:rPr>
                <w:lang w:eastAsia="zh-CN"/>
              </w:rPr>
              <w:t>TimeWindow</w:t>
            </w:r>
          </w:p>
        </w:tc>
        <w:tc>
          <w:tcPr>
            <w:tcW w:w="567" w:type="dxa"/>
            <w:tcBorders>
              <w:top w:val="single" w:sz="4" w:space="0" w:color="auto"/>
              <w:left w:val="single" w:sz="6" w:space="0" w:color="auto"/>
              <w:bottom w:val="single" w:sz="4" w:space="0" w:color="auto"/>
              <w:right w:val="single" w:sz="6" w:space="0" w:color="auto"/>
            </w:tcBorders>
          </w:tcPr>
          <w:p w:rsidR="00A10B25" w:rsidRDefault="00A10B25">
            <w:pPr>
              <w:pStyle w:val="TAC"/>
            </w:pPr>
            <w:r>
              <w:t>O</w:t>
            </w:r>
          </w:p>
        </w:tc>
        <w:tc>
          <w:tcPr>
            <w:tcW w:w="1134" w:type="dxa"/>
            <w:tcBorders>
              <w:top w:val="single" w:sz="4" w:space="0" w:color="auto"/>
              <w:left w:val="single" w:sz="6" w:space="0" w:color="auto"/>
              <w:bottom w:val="single" w:sz="4" w:space="0" w:color="auto"/>
              <w:right w:val="single" w:sz="6" w:space="0" w:color="auto"/>
            </w:tcBorders>
          </w:tcPr>
          <w:p w:rsidR="00A10B25" w:rsidRDefault="00A10B25">
            <w:pPr>
              <w:pStyle w:val="TAL"/>
            </w:pPr>
            <w:r>
              <w:rPr>
                <w:rFonts w:cs="Arial"/>
                <w:szCs w:val="18"/>
                <w:lang w:eastAsia="zh-CN"/>
              </w:rPr>
              <w:t>0..1</w:t>
            </w:r>
          </w:p>
        </w:tc>
        <w:tc>
          <w:tcPr>
            <w:tcW w:w="3262" w:type="dxa"/>
            <w:tcBorders>
              <w:top w:val="single" w:sz="4" w:space="0" w:color="auto"/>
              <w:left w:val="single" w:sz="6" w:space="0" w:color="auto"/>
              <w:bottom w:val="single" w:sz="4" w:space="0" w:color="auto"/>
              <w:right w:val="single" w:sz="6" w:space="0" w:color="auto"/>
            </w:tcBorders>
          </w:tcPr>
          <w:p w:rsidR="00A10B25" w:rsidRDefault="00A10B25">
            <w:pPr>
              <w:pStyle w:val="TAL"/>
            </w:pPr>
            <w:r>
              <w:t>Indicates the report shall occur when every training time interval is achieved.</w:t>
            </w:r>
          </w:p>
        </w:tc>
        <w:tc>
          <w:tcPr>
            <w:tcW w:w="1226" w:type="dxa"/>
            <w:tcBorders>
              <w:top w:val="single" w:sz="4" w:space="0" w:color="auto"/>
              <w:left w:val="single" w:sz="6" w:space="0" w:color="auto"/>
              <w:bottom w:val="single" w:sz="4" w:space="0" w:color="auto"/>
              <w:right w:val="single" w:sz="4" w:space="0" w:color="auto"/>
            </w:tcBorders>
          </w:tcPr>
          <w:p w:rsidR="00A10B25" w:rsidRDefault="00A10B25">
            <w:pPr>
              <w:pStyle w:val="TAL"/>
              <w:rPr>
                <w:rFonts w:cs="Arial"/>
                <w:szCs w:val="18"/>
              </w:rPr>
            </w:pPr>
          </w:p>
        </w:tc>
      </w:tr>
      <w:tr w:rsidR="00A10B25">
        <w:trPr>
          <w:jc w:val="center"/>
        </w:trPr>
        <w:tc>
          <w:tcPr>
            <w:tcW w:w="1979" w:type="dxa"/>
            <w:tcBorders>
              <w:top w:val="single" w:sz="4" w:space="0" w:color="auto"/>
              <w:left w:val="single" w:sz="6" w:space="0" w:color="auto"/>
              <w:bottom w:val="single" w:sz="4" w:space="0" w:color="auto"/>
              <w:right w:val="single" w:sz="6" w:space="0" w:color="auto"/>
            </w:tcBorders>
          </w:tcPr>
          <w:p w:rsidR="00A10B25" w:rsidRDefault="00A10B25">
            <w:pPr>
              <w:pStyle w:val="TAL"/>
              <w:rPr>
                <w:lang w:eastAsia="zh-CN"/>
              </w:rPr>
            </w:pPr>
            <w:r>
              <w:rPr>
                <w:lang w:eastAsia="zh-CN"/>
              </w:rPr>
              <w:t>mlAccuracyThreshold</w:t>
            </w:r>
          </w:p>
        </w:tc>
        <w:tc>
          <w:tcPr>
            <w:tcW w:w="1417" w:type="dxa"/>
            <w:tcBorders>
              <w:top w:val="single" w:sz="4" w:space="0" w:color="auto"/>
              <w:left w:val="single" w:sz="6" w:space="0" w:color="auto"/>
              <w:bottom w:val="single" w:sz="4" w:space="0" w:color="auto"/>
              <w:right w:val="single" w:sz="6" w:space="0" w:color="auto"/>
            </w:tcBorders>
          </w:tcPr>
          <w:p w:rsidR="00A10B25" w:rsidRDefault="00A10B25">
            <w:pPr>
              <w:pStyle w:val="TAL"/>
              <w:tabs>
                <w:tab w:val="left" w:pos="874"/>
              </w:tabs>
              <w:rPr>
                <w:lang w:eastAsia="zh-CN"/>
              </w:rPr>
            </w:pPr>
            <w:r>
              <w:rPr>
                <w:lang w:eastAsia="zh-CN"/>
              </w:rPr>
              <w:t>Uinteger</w:t>
            </w:r>
          </w:p>
        </w:tc>
        <w:tc>
          <w:tcPr>
            <w:tcW w:w="567" w:type="dxa"/>
            <w:tcBorders>
              <w:top w:val="single" w:sz="4" w:space="0" w:color="auto"/>
              <w:left w:val="single" w:sz="6" w:space="0" w:color="auto"/>
              <w:bottom w:val="single" w:sz="4" w:space="0" w:color="auto"/>
              <w:right w:val="single" w:sz="6" w:space="0" w:color="auto"/>
            </w:tcBorders>
          </w:tcPr>
          <w:p w:rsidR="00A10B25" w:rsidRDefault="00A10B25">
            <w:pPr>
              <w:pStyle w:val="TAC"/>
            </w:pPr>
            <w:r>
              <w:t>O</w:t>
            </w:r>
          </w:p>
        </w:tc>
        <w:tc>
          <w:tcPr>
            <w:tcW w:w="1134" w:type="dxa"/>
            <w:tcBorders>
              <w:top w:val="single" w:sz="4" w:space="0" w:color="auto"/>
              <w:left w:val="single" w:sz="6" w:space="0" w:color="auto"/>
              <w:bottom w:val="single" w:sz="4"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3262" w:type="dxa"/>
            <w:tcBorders>
              <w:top w:val="single" w:sz="4" w:space="0" w:color="auto"/>
              <w:left w:val="single" w:sz="6" w:space="0" w:color="auto"/>
              <w:bottom w:val="single" w:sz="4" w:space="0" w:color="auto"/>
              <w:right w:val="single" w:sz="6" w:space="0" w:color="auto"/>
            </w:tcBorders>
          </w:tcPr>
          <w:p w:rsidR="00A10B25" w:rsidRDefault="00A10B25">
            <w:pPr>
              <w:pStyle w:val="TAL"/>
            </w:pPr>
            <w:r>
              <w:t>Indicates the report shall occur when the ML model accuracy is crossing the ML Model Accuracy threshold of the value set for the attribute, i.e., the accuracy either becomes higher or lower than the value set for the attribute.</w:t>
            </w:r>
          </w:p>
        </w:tc>
        <w:tc>
          <w:tcPr>
            <w:tcW w:w="1226" w:type="dxa"/>
            <w:tcBorders>
              <w:top w:val="single" w:sz="4" w:space="0" w:color="auto"/>
              <w:left w:val="single" w:sz="6" w:space="0" w:color="auto"/>
              <w:bottom w:val="single" w:sz="4" w:space="0" w:color="auto"/>
              <w:right w:val="single" w:sz="6" w:space="0" w:color="auto"/>
            </w:tcBorders>
          </w:tcPr>
          <w:p w:rsidR="00A10B25" w:rsidRDefault="00A10B25">
            <w:pPr>
              <w:pStyle w:val="TAL"/>
              <w:rPr>
                <w:rFonts w:cs="Arial"/>
                <w:szCs w:val="18"/>
              </w:rPr>
            </w:pPr>
          </w:p>
        </w:tc>
      </w:tr>
      <w:tr w:rsidR="00A10B25">
        <w:trPr>
          <w:jc w:val="center"/>
        </w:trPr>
        <w:tc>
          <w:tcPr>
            <w:tcW w:w="1979" w:type="dxa"/>
            <w:tcBorders>
              <w:top w:val="single" w:sz="4" w:space="0" w:color="auto"/>
              <w:left w:val="single" w:sz="6" w:space="0" w:color="auto"/>
              <w:bottom w:val="single" w:sz="4" w:space="0" w:color="auto"/>
              <w:right w:val="single" w:sz="6" w:space="0" w:color="auto"/>
            </w:tcBorders>
          </w:tcPr>
          <w:p w:rsidR="00A10B25" w:rsidRDefault="00A10B25">
            <w:pPr>
              <w:pStyle w:val="TAL"/>
              <w:rPr>
                <w:lang w:eastAsia="zh-CN"/>
              </w:rPr>
            </w:pPr>
            <w:r>
              <w:rPr>
                <w:lang w:eastAsia="zh-CN"/>
              </w:rPr>
              <w:t>modelMetric</w:t>
            </w:r>
          </w:p>
        </w:tc>
        <w:tc>
          <w:tcPr>
            <w:tcW w:w="1417" w:type="dxa"/>
            <w:tcBorders>
              <w:top w:val="single" w:sz="4" w:space="0" w:color="auto"/>
              <w:left w:val="single" w:sz="6" w:space="0" w:color="auto"/>
              <w:bottom w:val="single" w:sz="4" w:space="0" w:color="auto"/>
              <w:right w:val="single" w:sz="6" w:space="0" w:color="auto"/>
            </w:tcBorders>
          </w:tcPr>
          <w:p w:rsidR="00A10B25" w:rsidRDefault="00A10B25">
            <w:pPr>
              <w:pStyle w:val="TAL"/>
              <w:tabs>
                <w:tab w:val="left" w:pos="874"/>
              </w:tabs>
              <w:rPr>
                <w:lang w:eastAsia="zh-CN"/>
              </w:rPr>
            </w:pPr>
            <w:r>
              <w:t>MLModelMetric</w:t>
            </w:r>
          </w:p>
        </w:tc>
        <w:tc>
          <w:tcPr>
            <w:tcW w:w="567" w:type="dxa"/>
            <w:tcBorders>
              <w:top w:val="single" w:sz="4" w:space="0" w:color="auto"/>
              <w:left w:val="single" w:sz="6" w:space="0" w:color="auto"/>
              <w:bottom w:val="single" w:sz="4" w:space="0" w:color="auto"/>
              <w:right w:val="single" w:sz="6" w:space="0" w:color="auto"/>
            </w:tcBorders>
          </w:tcPr>
          <w:p w:rsidR="00A10B25" w:rsidRDefault="00A10B25">
            <w:pPr>
              <w:pStyle w:val="TAC"/>
            </w:pPr>
            <w:r>
              <w:rPr>
                <w:rFonts w:cs="Arial"/>
                <w:szCs w:val="18"/>
                <w:lang w:eastAsia="zh-CN"/>
              </w:rPr>
              <w:t>O</w:t>
            </w:r>
          </w:p>
        </w:tc>
        <w:tc>
          <w:tcPr>
            <w:tcW w:w="1134" w:type="dxa"/>
            <w:tcBorders>
              <w:top w:val="single" w:sz="4" w:space="0" w:color="auto"/>
              <w:left w:val="single" w:sz="6" w:space="0" w:color="auto"/>
              <w:bottom w:val="single" w:sz="4"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3262" w:type="dxa"/>
            <w:tcBorders>
              <w:top w:val="single" w:sz="4" w:space="0" w:color="auto"/>
              <w:left w:val="single" w:sz="6" w:space="0" w:color="auto"/>
              <w:bottom w:val="single" w:sz="4" w:space="0" w:color="auto"/>
              <w:right w:val="single" w:sz="6" w:space="0" w:color="auto"/>
            </w:tcBorders>
          </w:tcPr>
          <w:p w:rsidR="00A10B25" w:rsidRDefault="00A10B25">
            <w:pPr>
              <w:pStyle w:val="TAL"/>
            </w:pPr>
            <w:r>
              <w:rPr>
                <w:rFonts w:cs="Arial"/>
                <w:szCs w:val="18"/>
                <w:lang w:eastAsia="zh-CN"/>
              </w:rPr>
              <w:t>Indicates the ML model metric</w:t>
            </w:r>
            <w:r>
              <w:rPr>
                <w:lang w:eastAsia="ko-KR"/>
              </w:rPr>
              <w:t>.</w:t>
            </w:r>
          </w:p>
        </w:tc>
        <w:tc>
          <w:tcPr>
            <w:tcW w:w="1226" w:type="dxa"/>
            <w:tcBorders>
              <w:top w:val="single" w:sz="4" w:space="0" w:color="auto"/>
              <w:left w:val="single" w:sz="6" w:space="0" w:color="auto"/>
              <w:bottom w:val="single" w:sz="4" w:space="0" w:color="auto"/>
              <w:right w:val="single" w:sz="6" w:space="0" w:color="auto"/>
            </w:tcBorders>
          </w:tcPr>
          <w:p w:rsidR="00A10B25" w:rsidRDefault="00A10B25">
            <w:pPr>
              <w:pStyle w:val="TAL"/>
              <w:rPr>
                <w:rFonts w:cs="Arial"/>
                <w:szCs w:val="18"/>
              </w:rPr>
            </w:pPr>
          </w:p>
        </w:tc>
      </w:tr>
    </w:tbl>
    <w:p w:rsidR="00A10B25" w:rsidRDefault="00A10B25"/>
    <w:p w:rsidR="00D654A6" w:rsidRDefault="00D654A6" w:rsidP="00D654A6">
      <w:pPr>
        <w:pStyle w:val="5"/>
      </w:pPr>
      <w:bookmarkStart w:id="10226" w:name="_Toc138754483"/>
      <w:bookmarkStart w:id="10227" w:name="_Toc136562649"/>
      <w:bookmarkStart w:id="10228" w:name="_Toc145705978"/>
      <w:bookmarkStart w:id="10229" w:name="_Toc148522892"/>
      <w:bookmarkStart w:id="10230" w:name="_Toc145705977"/>
      <w:bookmarkStart w:id="10231" w:name="_Toc148522891"/>
      <w:bookmarkStart w:id="10232" w:name="_Toc164921079"/>
      <w:bookmarkStart w:id="10233" w:name="_Toc170120621"/>
      <w:bookmarkStart w:id="10234" w:name="_Toc175858866"/>
      <w:bookmarkStart w:id="10235" w:name="_Toc185516753"/>
      <w:bookmarkEnd w:id="10224"/>
      <w:bookmarkEnd w:id="10225"/>
      <w:r>
        <w:t>5.4.6.2.12</w:t>
      </w:r>
      <w:r>
        <w:tab/>
      </w:r>
      <w:bookmarkEnd w:id="10230"/>
      <w:r>
        <w:t>Type InputDataInfo</w:t>
      </w:r>
      <w:bookmarkEnd w:id="10231"/>
      <w:bookmarkEnd w:id="10232"/>
      <w:bookmarkEnd w:id="10233"/>
      <w:bookmarkEnd w:id="10234"/>
      <w:bookmarkEnd w:id="10235"/>
    </w:p>
    <w:p w:rsidR="00D654A6" w:rsidRDefault="00D654A6" w:rsidP="00D654A6">
      <w:pPr>
        <w:keepNext/>
        <w:keepLines/>
        <w:overflowPunct w:val="0"/>
        <w:autoSpaceDE w:val="0"/>
        <w:autoSpaceDN w:val="0"/>
        <w:adjustRightInd w:val="0"/>
        <w:spacing w:before="60"/>
        <w:jc w:val="center"/>
        <w:textAlignment w:val="baseline"/>
        <w:rPr>
          <w:rFonts w:ascii="Arial" w:eastAsia="MS Mincho" w:hAnsi="Arial"/>
          <w:b/>
        </w:rPr>
      </w:pPr>
      <w:r>
        <w:rPr>
          <w:rFonts w:ascii="Arial" w:eastAsia="MS Mincho" w:hAnsi="Arial"/>
          <w:b/>
        </w:rPr>
        <w:t xml:space="preserve">Table 5.4.6.2.12-1: Definition of type </w:t>
      </w:r>
      <w:r w:rsidRPr="003D1091">
        <w:rPr>
          <w:rFonts w:ascii="Arial" w:eastAsia="MS Mincho" w:hAnsi="Arial"/>
          <w:b/>
        </w:rPr>
        <w:t>InputDataInfo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024"/>
        <w:gridCol w:w="425"/>
        <w:gridCol w:w="1134"/>
        <w:gridCol w:w="2410"/>
        <w:gridCol w:w="1916"/>
      </w:tblGrid>
      <w:tr w:rsidR="00D654A6" w:rsidTr="005A20DD">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keepNext/>
              <w:keepLines/>
              <w:spacing w:after="0"/>
              <w:jc w:val="center"/>
              <w:rPr>
                <w:rFonts w:ascii="Arial" w:hAnsi="Arial"/>
                <w:b/>
                <w:sz w:val="18"/>
              </w:rPr>
            </w:pPr>
            <w:r>
              <w:rPr>
                <w:rFonts w:ascii="Arial" w:hAnsi="Arial"/>
                <w:b/>
                <w:sz w:val="18"/>
              </w:rPr>
              <w:t>Attribute name</w:t>
            </w:r>
          </w:p>
        </w:tc>
        <w:tc>
          <w:tcPr>
            <w:tcW w:w="2024" w:type="dxa"/>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keepNext/>
              <w:keepLines/>
              <w:spacing w:after="0"/>
              <w:jc w:val="center"/>
              <w:rPr>
                <w:rFonts w:ascii="Arial" w:hAnsi="Arial"/>
                <w:b/>
                <w:sz w:val="18"/>
              </w:rPr>
            </w:pPr>
            <w:r>
              <w:rPr>
                <w:rFonts w:ascii="Arial" w:hAnsi="Arial"/>
                <w:b/>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keepNext/>
              <w:keepLines/>
              <w:spacing w:after="0"/>
              <w:jc w:val="center"/>
              <w:rPr>
                <w:rFonts w:ascii="Arial" w:hAnsi="Arial"/>
                <w:b/>
                <w:sz w:val="18"/>
              </w:rPr>
            </w:pPr>
            <w:r>
              <w:rPr>
                <w:rFonts w:ascii="Arial" w:hAnsi="Arial"/>
                <w:b/>
                <w:sz w:val="18"/>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keepNext/>
              <w:keepLines/>
              <w:spacing w:after="0"/>
              <w:jc w:val="center"/>
              <w:rPr>
                <w:rFonts w:ascii="Arial" w:hAnsi="Arial"/>
                <w:b/>
                <w:sz w:val="18"/>
              </w:rPr>
            </w:pPr>
            <w:r>
              <w:rPr>
                <w:rFonts w:ascii="Arial" w:hAnsi="Arial"/>
                <w:b/>
                <w:sz w:val="18"/>
              </w:rPr>
              <w:t>Cardinality</w:t>
            </w:r>
          </w:p>
        </w:tc>
        <w:tc>
          <w:tcPr>
            <w:tcW w:w="2410" w:type="dxa"/>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keepNext/>
              <w:keepLines/>
              <w:spacing w:after="0"/>
              <w:jc w:val="center"/>
              <w:rPr>
                <w:rFonts w:ascii="Arial" w:hAnsi="Arial" w:cs="Arial"/>
                <w:b/>
                <w:sz w:val="18"/>
                <w:szCs w:val="18"/>
              </w:rPr>
            </w:pPr>
            <w:r>
              <w:rPr>
                <w:rFonts w:ascii="Arial" w:hAnsi="Arial" w:cs="Arial"/>
                <w:b/>
                <w:sz w:val="18"/>
                <w:szCs w:val="18"/>
              </w:rPr>
              <w:t>Description</w:t>
            </w:r>
          </w:p>
        </w:tc>
        <w:tc>
          <w:tcPr>
            <w:tcW w:w="1916" w:type="dxa"/>
            <w:tcBorders>
              <w:top w:val="single" w:sz="6" w:space="0" w:color="auto"/>
              <w:left w:val="single" w:sz="6" w:space="0" w:color="auto"/>
              <w:bottom w:val="single" w:sz="6" w:space="0" w:color="auto"/>
              <w:right w:val="single" w:sz="6" w:space="0" w:color="auto"/>
            </w:tcBorders>
            <w:shd w:val="clear" w:color="auto" w:fill="C0C0C0"/>
          </w:tcPr>
          <w:p w:rsidR="00D654A6" w:rsidRDefault="00D654A6" w:rsidP="005A20DD">
            <w:pPr>
              <w:keepNext/>
              <w:keepLines/>
              <w:spacing w:after="0"/>
              <w:jc w:val="center"/>
              <w:rPr>
                <w:rFonts w:ascii="Arial" w:hAnsi="Arial" w:cs="Arial"/>
                <w:b/>
                <w:sz w:val="18"/>
                <w:szCs w:val="18"/>
              </w:rPr>
            </w:pPr>
            <w:r>
              <w:rPr>
                <w:rFonts w:ascii="Arial" w:hAnsi="Arial" w:cs="Arial"/>
                <w:b/>
                <w:sz w:val="18"/>
                <w:szCs w:val="18"/>
              </w:rPr>
              <w:t>Applicability</w:t>
            </w:r>
          </w:p>
        </w:tc>
      </w:tr>
      <w:tr w:rsidR="00D654A6"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inpEvent</w:t>
            </w:r>
          </w:p>
        </w:tc>
        <w:tc>
          <w:tcPr>
            <w:tcW w:w="2024"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en-GB"/>
              </w:rPr>
            </w:pPr>
            <w:r>
              <w:rPr>
                <w:rFonts w:ascii="Arial" w:hAnsi="Arial"/>
                <w:sz w:val="18"/>
                <w:lang w:eastAsia="en-GB"/>
              </w:rPr>
              <w:t>DccfEvent</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rPr>
            </w:pPr>
            <w:r>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eastAsia="Yu Mincho" w:hAnsi="Arial"/>
                <w:sz w:val="18"/>
                <w:lang w:eastAsia="ja-JP"/>
              </w:rPr>
            </w:pPr>
            <w:r>
              <w:rPr>
                <w:rFonts w:ascii="Arial" w:eastAsia="Yu Mincho" w:hAnsi="Arial"/>
                <w:sz w:val="18"/>
                <w:lang w:eastAsia="ja-JP"/>
              </w:rPr>
              <w:t>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Identifies the input data event to which the information applies.</w:t>
            </w:r>
          </w:p>
        </w:tc>
        <w:tc>
          <w:tcPr>
            <w:tcW w:w="1916"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cs="Arial"/>
                <w:sz w:val="18"/>
                <w:szCs w:val="18"/>
              </w:rPr>
            </w:pPr>
          </w:p>
        </w:tc>
      </w:tr>
      <w:tr w:rsidR="00D654A6"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maxNumSamples</w:t>
            </w:r>
          </w:p>
        </w:tc>
        <w:tc>
          <w:tcPr>
            <w:tcW w:w="2024"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en-GB"/>
              </w:rPr>
            </w:pPr>
            <w:r>
              <w:rPr>
                <w:rFonts w:ascii="Arial" w:hAnsi="Arial"/>
                <w:sz w:val="18"/>
                <w:lang w:eastAsia="en-GB"/>
              </w:rPr>
              <w:t>Uinteger</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rPr>
            </w:pPr>
            <w:r>
              <w:rPr>
                <w:rFonts w:ascii="Arial" w:hAnsi="Arial"/>
                <w:sz w:val="18"/>
              </w:rPr>
              <w:t>O</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eastAsia="Yu Mincho" w:hAnsi="Arial"/>
                <w:sz w:val="18"/>
                <w:lang w:eastAsia="ja-JP"/>
              </w:rPr>
            </w:pPr>
            <w:r>
              <w:rPr>
                <w:rFonts w:ascii="Arial" w:eastAsia="Yu Mincho" w:hAnsi="Arial"/>
                <w:sz w:val="18"/>
                <w:lang w:eastAsia="ja-JP"/>
              </w:rP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Maximum number of samples that have been taken to train an ML model.</w:t>
            </w:r>
          </w:p>
        </w:tc>
        <w:tc>
          <w:tcPr>
            <w:tcW w:w="1916"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cs="Arial"/>
                <w:sz w:val="18"/>
                <w:szCs w:val="18"/>
              </w:rPr>
            </w:pPr>
          </w:p>
        </w:tc>
      </w:tr>
      <w:tr w:rsidR="00D654A6"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rPr>
            </w:pPr>
            <w:r>
              <w:rPr>
                <w:rFonts w:ascii="Arial" w:hAnsi="Arial"/>
                <w:sz w:val="18"/>
              </w:rPr>
              <w:t>maxTimeInterval</w:t>
            </w:r>
          </w:p>
        </w:tc>
        <w:tc>
          <w:tcPr>
            <w:tcW w:w="2024"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cs="Arial"/>
                <w:sz w:val="18"/>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cs="Arial"/>
                <w:sz w:val="18"/>
                <w:szCs w:val="18"/>
                <w:lang w:eastAsia="zh-CN"/>
              </w:rPr>
            </w:pPr>
            <w:r>
              <w:rPr>
                <w:rFonts w:ascii="Arial" w:hAnsi="Arial"/>
                <w:sz w:val="18"/>
                <w:lang w:eastAsia="zh-CN"/>
              </w:rPr>
              <w:t>Maximum time interval between samples that are used to train an ML model.</w:t>
            </w:r>
          </w:p>
        </w:tc>
        <w:tc>
          <w:tcPr>
            <w:tcW w:w="1916"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cs="Arial"/>
                <w:sz w:val="18"/>
                <w:szCs w:val="18"/>
              </w:rPr>
            </w:pPr>
          </w:p>
        </w:tc>
      </w:tr>
      <w:tr w:rsidR="00D654A6"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rPr>
            </w:pPr>
            <w:r>
              <w:rPr>
                <w:rFonts w:ascii="Arial" w:hAnsi="Arial"/>
                <w:sz w:val="18"/>
              </w:rPr>
              <w:t>nfInstanceIds</w:t>
            </w:r>
          </w:p>
        </w:tc>
        <w:tc>
          <w:tcPr>
            <w:tcW w:w="2024"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array(NfInstanceId)</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cs="Arial"/>
                <w:sz w:val="18"/>
                <w:szCs w:val="18"/>
                <w:lang w:eastAsia="zh-CN"/>
              </w:rPr>
            </w:pPr>
            <w:r>
              <w:rPr>
                <w:rFonts w:ascii="Arial" w:hAnsi="Arial" w:cs="Arial"/>
                <w:sz w:val="18"/>
                <w:szCs w:val="18"/>
                <w:lang w:eastAsia="zh-CN"/>
              </w:rPr>
              <w:t>1..N</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NF instance identifiers of the used data sources.</w:t>
            </w:r>
          </w:p>
        </w:tc>
        <w:tc>
          <w:tcPr>
            <w:tcW w:w="1916"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cs="Arial"/>
                <w:sz w:val="18"/>
                <w:szCs w:val="18"/>
              </w:rPr>
            </w:pPr>
          </w:p>
        </w:tc>
      </w:tr>
      <w:tr w:rsidR="00D654A6"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rPr>
            </w:pPr>
            <w:r>
              <w:rPr>
                <w:rFonts w:ascii="Arial" w:hAnsi="Arial"/>
                <w:sz w:val="18"/>
              </w:rPr>
              <w:t>nfSetIds</w:t>
            </w:r>
          </w:p>
        </w:tc>
        <w:tc>
          <w:tcPr>
            <w:tcW w:w="2024"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array(NfSetId)</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cs="Arial"/>
                <w:sz w:val="18"/>
                <w:szCs w:val="18"/>
                <w:lang w:eastAsia="zh-CN"/>
              </w:rPr>
            </w:pPr>
            <w:r>
              <w:rPr>
                <w:rFonts w:ascii="Arial" w:hAnsi="Arial" w:cs="Arial"/>
                <w:sz w:val="18"/>
                <w:szCs w:val="18"/>
                <w:lang w:eastAsia="zh-CN"/>
              </w:rPr>
              <w:t>1..N</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NF set identifiers of the used data sources.</w:t>
            </w:r>
          </w:p>
        </w:tc>
        <w:tc>
          <w:tcPr>
            <w:tcW w:w="1916"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cs="Arial"/>
                <w:sz w:val="18"/>
                <w:szCs w:val="18"/>
              </w:rPr>
            </w:pPr>
          </w:p>
        </w:tc>
      </w:tr>
      <w:tr w:rsidR="00D654A6"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rPr>
            </w:pPr>
            <w:r>
              <w:rPr>
                <w:rFonts w:ascii="Arial" w:hAnsi="Arial"/>
                <w:sz w:val="18"/>
              </w:rPr>
              <w:t>ratio</w:t>
            </w:r>
          </w:p>
        </w:tc>
        <w:tc>
          <w:tcPr>
            <w:tcW w:w="2024"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cs="Arial"/>
                <w:sz w:val="18"/>
                <w:szCs w:val="18"/>
                <w:lang w:eastAsia="zh-CN"/>
              </w:rPr>
            </w:pPr>
            <w:r>
              <w:rPr>
                <w:rFonts w:ascii="Arial" w:hAnsi="Arial" w:cs="Arial"/>
                <w:sz w:val="18"/>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sz w:val="18"/>
                <w:lang w:eastAsia="zh-CN"/>
              </w:rPr>
            </w:pPr>
            <w:r>
              <w:rPr>
                <w:rFonts w:ascii="Arial" w:hAnsi="Arial"/>
                <w:sz w:val="18"/>
                <w:lang w:eastAsia="zh-CN"/>
              </w:rPr>
              <w:t>Sampling ratio, indicates the percentage of the available data values that are used by this ML model (for training or inference).</w:t>
            </w:r>
          </w:p>
          <w:p w:rsidR="00D654A6" w:rsidRDefault="00D654A6" w:rsidP="005A20DD">
            <w:pPr>
              <w:keepNext/>
              <w:keepLines/>
              <w:spacing w:after="0"/>
              <w:rPr>
                <w:rFonts w:ascii="Arial" w:hAnsi="Arial"/>
                <w:sz w:val="18"/>
                <w:lang w:eastAsia="zh-CN"/>
              </w:rPr>
            </w:pPr>
            <w:r>
              <w:rPr>
                <w:rFonts w:ascii="Arial" w:hAnsi="Arial"/>
                <w:sz w:val="18"/>
                <w:lang w:eastAsia="zh-CN"/>
              </w:rPr>
              <w:t>Minimum = 0. Maximum = 100.</w:t>
            </w:r>
          </w:p>
        </w:tc>
        <w:tc>
          <w:tcPr>
            <w:tcW w:w="1916" w:type="dxa"/>
            <w:tcBorders>
              <w:top w:val="single" w:sz="6" w:space="0" w:color="auto"/>
              <w:left w:val="single" w:sz="6" w:space="0" w:color="auto"/>
              <w:bottom w:val="single" w:sz="6" w:space="0" w:color="auto"/>
              <w:right w:val="single" w:sz="6" w:space="0" w:color="auto"/>
            </w:tcBorders>
          </w:tcPr>
          <w:p w:rsidR="00D654A6" w:rsidRDefault="00D654A6" w:rsidP="005A20DD">
            <w:pPr>
              <w:keepNext/>
              <w:keepLines/>
              <w:spacing w:after="0"/>
              <w:rPr>
                <w:rFonts w:ascii="Arial" w:hAnsi="Arial" w:cs="Arial"/>
                <w:sz w:val="18"/>
                <w:szCs w:val="18"/>
              </w:rPr>
            </w:pPr>
          </w:p>
        </w:tc>
      </w:tr>
    </w:tbl>
    <w:p w:rsidR="00D654A6" w:rsidRDefault="00D654A6" w:rsidP="00D654A6">
      <w:pPr>
        <w:rPr>
          <w:lang w:val="es-ES"/>
        </w:rPr>
      </w:pPr>
    </w:p>
    <w:p w:rsidR="00A10B25" w:rsidRDefault="00A10B25">
      <w:pPr>
        <w:pStyle w:val="5"/>
      </w:pPr>
      <w:bookmarkStart w:id="10236" w:name="_Toc164921080"/>
      <w:bookmarkStart w:id="10237" w:name="_Toc170120622"/>
      <w:bookmarkStart w:id="10238" w:name="_Toc175858867"/>
      <w:bookmarkStart w:id="10239" w:name="_Toc185516754"/>
      <w:r>
        <w:t>5.4.6.2.13</w:t>
      </w:r>
      <w:r>
        <w:tab/>
        <w:t>Type ModelProvisionParamsExt</w:t>
      </w:r>
      <w:bookmarkEnd w:id="10226"/>
      <w:bookmarkEnd w:id="10227"/>
      <w:bookmarkEnd w:id="10228"/>
      <w:bookmarkEnd w:id="10229"/>
      <w:bookmarkEnd w:id="10236"/>
      <w:bookmarkEnd w:id="10237"/>
      <w:bookmarkEnd w:id="10238"/>
      <w:bookmarkEnd w:id="10239"/>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5.4.6.2.13-1: Definition of type </w:t>
      </w:r>
      <w:r>
        <w:t>ModelProvisionParamsExt</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rsidTr="0076721C">
        <w:trPr>
          <w:trHeight w:val="276"/>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L"/>
              <w:jc w:val="center"/>
              <w:rPr>
                <w:b/>
                <w:bCs/>
              </w:rPr>
            </w:pPr>
            <w:r>
              <w:rPr>
                <w:b/>
                <w:bCs/>
              </w:rP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L"/>
              <w:jc w:val="center"/>
              <w:rPr>
                <w:b/>
                <w:bCs/>
              </w:rPr>
            </w:pPr>
            <w:r>
              <w:rPr>
                <w:b/>
                <w:bCs/>
              </w:rP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L"/>
              <w:jc w:val="center"/>
              <w:rPr>
                <w:b/>
                <w:bCs/>
              </w:rPr>
            </w:pPr>
            <w:r>
              <w:rPr>
                <w:b/>
                <w:bCs/>
              </w:rP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L"/>
              <w:jc w:val="center"/>
              <w:rPr>
                <w:b/>
                <w:bCs/>
              </w:rPr>
            </w:pPr>
            <w:r>
              <w:rPr>
                <w:b/>
                <w:bCs/>
              </w:rP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L"/>
              <w:jc w:val="center"/>
              <w:rPr>
                <w:b/>
                <w:bCs/>
              </w:rPr>
            </w:pPr>
            <w:r>
              <w:rPr>
                <w:b/>
                <w:bCs/>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L"/>
              <w:jc w:val="center"/>
              <w:rPr>
                <w:rFonts w:cs="Arial"/>
                <w:b/>
                <w:bCs/>
                <w:szCs w:val="18"/>
              </w:rPr>
            </w:pPr>
            <w:r>
              <w:rPr>
                <w:rFonts w:cs="Arial"/>
                <w:b/>
                <w:bCs/>
                <w:szCs w:val="18"/>
              </w:rPr>
              <w:t>Applicability</w:t>
            </w:r>
          </w:p>
        </w:tc>
      </w:tr>
      <w:tr w:rsidR="00E06B31" w:rsidTr="0076721C">
        <w:trPr>
          <w:trHeight w:val="1429"/>
          <w:jc w:val="center"/>
        </w:trPr>
        <w:tc>
          <w:tcPr>
            <w:tcW w:w="1701" w:type="dxa"/>
          </w:tcPr>
          <w:p w:rsidR="00E06B31" w:rsidRDefault="00E06B31" w:rsidP="00E06B31">
            <w:pPr>
              <w:pStyle w:val="TAL"/>
            </w:pPr>
            <w:r>
              <w:rPr>
                <w:rStyle w:val="ui-provider"/>
              </w:rPr>
              <w:t>modelInterInfo</w:t>
            </w:r>
          </w:p>
        </w:tc>
        <w:tc>
          <w:tcPr>
            <w:tcW w:w="2494" w:type="dxa"/>
          </w:tcPr>
          <w:p w:rsidR="00E06B31" w:rsidRDefault="00E06B31" w:rsidP="00E06B31">
            <w:pPr>
              <w:pStyle w:val="TAL"/>
            </w:pPr>
            <w:r>
              <w:t>string</w:t>
            </w:r>
          </w:p>
        </w:tc>
        <w:tc>
          <w:tcPr>
            <w:tcW w:w="487" w:type="dxa"/>
          </w:tcPr>
          <w:p w:rsidR="00E06B31" w:rsidRDefault="00E06B31" w:rsidP="00E06B31">
            <w:pPr>
              <w:pStyle w:val="TAL"/>
            </w:pPr>
            <w:r>
              <w:t>O</w:t>
            </w:r>
          </w:p>
        </w:tc>
        <w:tc>
          <w:tcPr>
            <w:tcW w:w="1067" w:type="dxa"/>
          </w:tcPr>
          <w:p w:rsidR="00E06B31" w:rsidRDefault="00E06B31" w:rsidP="00E06B31">
            <w:pPr>
              <w:pStyle w:val="TAL"/>
            </w:pPr>
            <w:r>
              <w:t>0..1</w:t>
            </w:r>
          </w:p>
        </w:tc>
        <w:tc>
          <w:tcPr>
            <w:tcW w:w="2512" w:type="dxa"/>
          </w:tcPr>
          <w:p w:rsidR="00E06B31" w:rsidRDefault="00E06B31" w:rsidP="00E06B31">
            <w:pPr>
              <w:pStyle w:val="TAL"/>
            </w:pPr>
            <w:r>
              <w:t>Represents the ML Model Interoperability Information. This is vendor-specific information and is agreed between vendors, if necessary for sharing purposes.</w:t>
            </w:r>
          </w:p>
          <w:p w:rsidR="00E06B31" w:rsidRDefault="00E06B31" w:rsidP="00E06B31">
            <w:pPr>
              <w:spacing w:after="0"/>
              <w:rPr>
                <w:rFonts w:eastAsia="Times New Roman"/>
                <w:sz w:val="24"/>
                <w:szCs w:val="24"/>
              </w:rPr>
            </w:pPr>
            <w:r w:rsidRPr="00635E7C">
              <w:rPr>
                <w:rFonts w:ascii="Arial" w:hAnsi="Arial"/>
                <w:sz w:val="18"/>
              </w:rPr>
              <w:t>The format of value is out of 3GPP.</w:t>
            </w:r>
          </w:p>
        </w:tc>
        <w:tc>
          <w:tcPr>
            <w:tcW w:w="1349" w:type="dxa"/>
          </w:tcPr>
          <w:p w:rsidR="00E06B31" w:rsidRDefault="00E06B31" w:rsidP="00E06B31">
            <w:pPr>
              <w:pStyle w:val="TAL"/>
              <w:rPr>
                <w:rFonts w:cs="Arial"/>
                <w:szCs w:val="18"/>
              </w:rPr>
            </w:pPr>
          </w:p>
        </w:tc>
      </w:tr>
      <w:tr w:rsidR="00E06B31" w:rsidTr="0076721C">
        <w:trPr>
          <w:trHeight w:val="420"/>
          <w:jc w:val="center"/>
        </w:trPr>
        <w:tc>
          <w:tcPr>
            <w:tcW w:w="1701" w:type="dxa"/>
          </w:tcPr>
          <w:p w:rsidR="00E06B31" w:rsidRDefault="00E06B31" w:rsidP="00E06B31">
            <w:pPr>
              <w:pStyle w:val="TAL"/>
            </w:pPr>
            <w:r>
              <w:t>reqRepRatio</w:t>
            </w:r>
          </w:p>
        </w:tc>
        <w:tc>
          <w:tcPr>
            <w:tcW w:w="2494" w:type="dxa"/>
          </w:tcPr>
          <w:p w:rsidR="00E06B31" w:rsidRDefault="00E06B31" w:rsidP="00E06B31">
            <w:pPr>
              <w:pStyle w:val="TAL"/>
            </w:pPr>
            <w:r>
              <w:t>Uinteger</w:t>
            </w:r>
          </w:p>
        </w:tc>
        <w:tc>
          <w:tcPr>
            <w:tcW w:w="487" w:type="dxa"/>
          </w:tcPr>
          <w:p w:rsidR="00E06B31" w:rsidRDefault="00E06B31" w:rsidP="00E06B31">
            <w:pPr>
              <w:pStyle w:val="TAL"/>
            </w:pPr>
            <w:r>
              <w:t>O</w:t>
            </w:r>
          </w:p>
        </w:tc>
        <w:tc>
          <w:tcPr>
            <w:tcW w:w="1067" w:type="dxa"/>
          </w:tcPr>
          <w:p w:rsidR="00E06B31" w:rsidRDefault="00E06B31" w:rsidP="00E06B31">
            <w:pPr>
              <w:pStyle w:val="TAL"/>
            </w:pPr>
            <w:r>
              <w:t>0..1</w:t>
            </w:r>
          </w:p>
        </w:tc>
        <w:tc>
          <w:tcPr>
            <w:tcW w:w="2512" w:type="dxa"/>
          </w:tcPr>
          <w:p w:rsidR="00E06B31" w:rsidRDefault="00E06B31" w:rsidP="00E06B31">
            <w:pPr>
              <w:pStyle w:val="TAL"/>
            </w:pPr>
            <w:r>
              <w:t>Minimum percentage of UEs whose data is used for training an ML model when the target of ML model reporting is a group of UEs.</w:t>
            </w:r>
          </w:p>
          <w:p w:rsidR="00E06B31" w:rsidRDefault="00E06B31" w:rsidP="00E06B31">
            <w:pPr>
              <w:pStyle w:val="TAL"/>
            </w:pPr>
            <w:r>
              <w:rPr>
                <w:lang w:eastAsia="zh-CN"/>
              </w:rPr>
              <w:t>Minimum = 0. Maximum = 100.</w:t>
            </w:r>
          </w:p>
        </w:tc>
        <w:tc>
          <w:tcPr>
            <w:tcW w:w="1349" w:type="dxa"/>
          </w:tcPr>
          <w:p w:rsidR="00E06B31" w:rsidRDefault="00E06B31" w:rsidP="00E06B31">
            <w:pPr>
              <w:pStyle w:val="TAL"/>
              <w:rPr>
                <w:rFonts w:cs="Arial"/>
                <w:szCs w:val="18"/>
              </w:rPr>
            </w:pPr>
          </w:p>
        </w:tc>
      </w:tr>
      <w:tr w:rsidR="00E06B31" w:rsidTr="0076721C">
        <w:trPr>
          <w:trHeight w:val="420"/>
          <w:jc w:val="center"/>
        </w:trPr>
        <w:tc>
          <w:tcPr>
            <w:tcW w:w="1701" w:type="dxa"/>
          </w:tcPr>
          <w:p w:rsidR="00E06B31" w:rsidRDefault="00E06B31" w:rsidP="00E06B31">
            <w:pPr>
              <w:pStyle w:val="TAL"/>
            </w:pPr>
            <w:r>
              <w:t>inferInpDataInfos</w:t>
            </w:r>
          </w:p>
        </w:tc>
        <w:tc>
          <w:tcPr>
            <w:tcW w:w="2494" w:type="dxa"/>
          </w:tcPr>
          <w:p w:rsidR="00E06B31" w:rsidRDefault="00E06B31" w:rsidP="00E06B31">
            <w:pPr>
              <w:pStyle w:val="TAL"/>
            </w:pPr>
            <w:r>
              <w:t>array(InputDataInfo)</w:t>
            </w:r>
          </w:p>
        </w:tc>
        <w:tc>
          <w:tcPr>
            <w:tcW w:w="487" w:type="dxa"/>
          </w:tcPr>
          <w:p w:rsidR="00E06B31" w:rsidRDefault="00E06B31" w:rsidP="00E06B31">
            <w:pPr>
              <w:pStyle w:val="TAL"/>
            </w:pPr>
            <w:r>
              <w:t>O</w:t>
            </w:r>
          </w:p>
        </w:tc>
        <w:tc>
          <w:tcPr>
            <w:tcW w:w="1067" w:type="dxa"/>
          </w:tcPr>
          <w:p w:rsidR="00E06B31" w:rsidRDefault="00E06B31" w:rsidP="00E06B31">
            <w:pPr>
              <w:pStyle w:val="TAL"/>
            </w:pPr>
            <w:r>
              <w:t>1..N</w:t>
            </w:r>
          </w:p>
        </w:tc>
        <w:tc>
          <w:tcPr>
            <w:tcW w:w="2512" w:type="dxa"/>
          </w:tcPr>
          <w:p w:rsidR="00E06B31" w:rsidRDefault="00E06B31" w:rsidP="00E06B31">
            <w:pPr>
              <w:pStyle w:val="TAL"/>
            </w:pPr>
            <w:r>
              <w:t>The metrics of input data that are expected to be used by NWDAF containing AnLF during inference</w:t>
            </w:r>
            <w:r>
              <w:rPr>
                <w:rFonts w:hint="eastAsia"/>
                <w:lang w:eastAsia="zh-CN"/>
              </w:rPr>
              <w:t>.</w:t>
            </w:r>
          </w:p>
        </w:tc>
        <w:tc>
          <w:tcPr>
            <w:tcW w:w="1349" w:type="dxa"/>
          </w:tcPr>
          <w:p w:rsidR="00E06B31" w:rsidRDefault="00E06B31" w:rsidP="00E06B31">
            <w:pPr>
              <w:pStyle w:val="TAL"/>
              <w:rPr>
                <w:rFonts w:cs="Arial"/>
                <w:szCs w:val="18"/>
              </w:rPr>
            </w:pPr>
          </w:p>
        </w:tc>
      </w:tr>
      <w:tr w:rsidR="00E06B31" w:rsidTr="0076721C">
        <w:trPr>
          <w:trHeight w:val="420"/>
          <w:jc w:val="center"/>
        </w:trPr>
        <w:tc>
          <w:tcPr>
            <w:tcW w:w="1701" w:type="dxa"/>
          </w:tcPr>
          <w:p w:rsidR="00E06B31" w:rsidRDefault="00E06B31" w:rsidP="00E06B31">
            <w:pPr>
              <w:pStyle w:val="TAL"/>
            </w:pPr>
            <w:r>
              <w:t>multModelsInd</w:t>
            </w:r>
          </w:p>
        </w:tc>
        <w:tc>
          <w:tcPr>
            <w:tcW w:w="2494" w:type="dxa"/>
          </w:tcPr>
          <w:p w:rsidR="00E06B31" w:rsidRDefault="00E06B31" w:rsidP="00E06B31">
            <w:pPr>
              <w:pStyle w:val="TAL"/>
            </w:pPr>
            <w:r>
              <w:t>boolean</w:t>
            </w:r>
          </w:p>
        </w:tc>
        <w:tc>
          <w:tcPr>
            <w:tcW w:w="487" w:type="dxa"/>
          </w:tcPr>
          <w:p w:rsidR="00E06B31" w:rsidRDefault="00E06B31" w:rsidP="00E06B31">
            <w:pPr>
              <w:pStyle w:val="TAL"/>
            </w:pPr>
            <w:r>
              <w:t>O</w:t>
            </w:r>
          </w:p>
        </w:tc>
        <w:tc>
          <w:tcPr>
            <w:tcW w:w="1067" w:type="dxa"/>
          </w:tcPr>
          <w:p w:rsidR="00E06B31" w:rsidRDefault="00E06B31" w:rsidP="00E06B31">
            <w:pPr>
              <w:pStyle w:val="TAL"/>
            </w:pPr>
            <w:r>
              <w:t>0..1</w:t>
            </w:r>
          </w:p>
        </w:tc>
        <w:tc>
          <w:tcPr>
            <w:tcW w:w="2512" w:type="dxa"/>
          </w:tcPr>
          <w:p w:rsidR="00E06B31" w:rsidRDefault="00E06B31" w:rsidP="00E06B31">
            <w:pPr>
              <w:pStyle w:val="TAL"/>
            </w:pPr>
            <w:r>
              <w:t>If provided and set to "true", it indicates that the NF service consumer supports receiving multiple ML models. If omitted or set to "false" the NF service consumer does not support multiple ML models. The default value is false.</w:t>
            </w:r>
          </w:p>
        </w:tc>
        <w:tc>
          <w:tcPr>
            <w:tcW w:w="1349" w:type="dxa"/>
          </w:tcPr>
          <w:p w:rsidR="00E06B31" w:rsidRDefault="00E06B31" w:rsidP="00E06B31">
            <w:pPr>
              <w:pStyle w:val="TAL"/>
              <w:rPr>
                <w:rFonts w:cs="Arial"/>
                <w:szCs w:val="18"/>
              </w:rPr>
            </w:pPr>
          </w:p>
        </w:tc>
      </w:tr>
      <w:tr w:rsidR="00E06B31" w:rsidTr="0076721C">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E06B31" w:rsidRDefault="00E06B31" w:rsidP="00E06B31">
            <w:pPr>
              <w:pStyle w:val="TAL"/>
            </w:pPr>
            <w:r>
              <w:t>numModels</w:t>
            </w:r>
          </w:p>
        </w:tc>
        <w:tc>
          <w:tcPr>
            <w:tcW w:w="2494" w:type="dxa"/>
            <w:tcBorders>
              <w:top w:val="single" w:sz="6" w:space="0" w:color="auto"/>
              <w:left w:val="single" w:sz="6" w:space="0" w:color="auto"/>
              <w:bottom w:val="single" w:sz="6" w:space="0" w:color="auto"/>
              <w:right w:val="single" w:sz="6" w:space="0" w:color="auto"/>
            </w:tcBorders>
          </w:tcPr>
          <w:p w:rsidR="00E06B31" w:rsidRDefault="00E06B31" w:rsidP="00E06B31">
            <w:pPr>
              <w:pStyle w:val="TAL"/>
            </w:pPr>
            <w:r>
              <w:t>Uinteger</w:t>
            </w:r>
          </w:p>
        </w:tc>
        <w:tc>
          <w:tcPr>
            <w:tcW w:w="487" w:type="dxa"/>
            <w:tcBorders>
              <w:top w:val="single" w:sz="6" w:space="0" w:color="auto"/>
              <w:left w:val="single" w:sz="6" w:space="0" w:color="auto"/>
              <w:bottom w:val="single" w:sz="6" w:space="0" w:color="auto"/>
              <w:right w:val="single" w:sz="6" w:space="0" w:color="auto"/>
            </w:tcBorders>
          </w:tcPr>
          <w:p w:rsidR="00E06B31" w:rsidRDefault="00E06B31" w:rsidP="00E06B31">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E06B31" w:rsidRDefault="00E06B31" w:rsidP="00E06B31">
            <w:pPr>
              <w:pStyle w:val="TAL"/>
            </w:pPr>
            <w:r>
              <w:t>0..1</w:t>
            </w:r>
          </w:p>
        </w:tc>
        <w:tc>
          <w:tcPr>
            <w:tcW w:w="2512" w:type="dxa"/>
            <w:tcBorders>
              <w:top w:val="single" w:sz="6" w:space="0" w:color="auto"/>
              <w:left w:val="single" w:sz="6" w:space="0" w:color="auto"/>
              <w:bottom w:val="single" w:sz="6" w:space="0" w:color="auto"/>
              <w:right w:val="single" w:sz="6" w:space="0" w:color="auto"/>
            </w:tcBorders>
          </w:tcPr>
          <w:p w:rsidR="00E06B31" w:rsidRDefault="00E06B31" w:rsidP="00E06B31">
            <w:pPr>
              <w:pStyle w:val="TAL"/>
            </w:pPr>
            <w:r>
              <w:t>Maximum number of ML models that the consumer supports to receive for a specific analytics ID. It may only be provided if the "multModelsInd" attribute is provided and set to "true".</w:t>
            </w:r>
          </w:p>
        </w:tc>
        <w:tc>
          <w:tcPr>
            <w:tcW w:w="1349" w:type="dxa"/>
            <w:tcBorders>
              <w:top w:val="single" w:sz="6" w:space="0" w:color="auto"/>
              <w:left w:val="single" w:sz="6" w:space="0" w:color="auto"/>
              <w:bottom w:val="single" w:sz="6" w:space="0" w:color="auto"/>
              <w:right w:val="single" w:sz="6" w:space="0" w:color="auto"/>
            </w:tcBorders>
          </w:tcPr>
          <w:p w:rsidR="00E06B31" w:rsidRDefault="00E06B31" w:rsidP="00E06B31">
            <w:pPr>
              <w:pStyle w:val="TAL"/>
              <w:rPr>
                <w:rFonts w:cs="Arial"/>
                <w:szCs w:val="18"/>
              </w:rPr>
            </w:pPr>
          </w:p>
        </w:tc>
      </w:tr>
      <w:tr w:rsidR="00E06B31" w:rsidTr="0076721C">
        <w:trPr>
          <w:trHeight w:val="420"/>
          <w:jc w:val="center"/>
        </w:trPr>
        <w:tc>
          <w:tcPr>
            <w:tcW w:w="1701" w:type="dxa"/>
          </w:tcPr>
          <w:p w:rsidR="00E06B31" w:rsidRDefault="00E06B31" w:rsidP="00E06B31">
            <w:pPr>
              <w:pStyle w:val="TAL"/>
            </w:pPr>
            <w:r>
              <w:t>accuLevels</w:t>
            </w:r>
          </w:p>
        </w:tc>
        <w:tc>
          <w:tcPr>
            <w:tcW w:w="2494" w:type="dxa"/>
          </w:tcPr>
          <w:p w:rsidR="00E06B31" w:rsidRDefault="00E06B31" w:rsidP="00E06B31">
            <w:pPr>
              <w:pStyle w:val="TAL"/>
            </w:pPr>
            <w:r>
              <w:t>array(Accuracy)</w:t>
            </w:r>
          </w:p>
        </w:tc>
        <w:tc>
          <w:tcPr>
            <w:tcW w:w="487" w:type="dxa"/>
          </w:tcPr>
          <w:p w:rsidR="00E06B31" w:rsidRDefault="00E06B31" w:rsidP="00E06B31">
            <w:pPr>
              <w:pStyle w:val="TAL"/>
            </w:pPr>
            <w:r>
              <w:t>O</w:t>
            </w:r>
          </w:p>
        </w:tc>
        <w:tc>
          <w:tcPr>
            <w:tcW w:w="1067" w:type="dxa"/>
          </w:tcPr>
          <w:p w:rsidR="00E06B31" w:rsidRDefault="00E06B31" w:rsidP="00E06B31">
            <w:pPr>
              <w:pStyle w:val="TAL"/>
            </w:pPr>
            <w:r>
              <w:t>1..N</w:t>
            </w:r>
          </w:p>
        </w:tc>
        <w:tc>
          <w:tcPr>
            <w:tcW w:w="2512" w:type="dxa"/>
          </w:tcPr>
          <w:p w:rsidR="00E06B31" w:rsidRDefault="00E06B31" w:rsidP="00E06B31">
            <w:pPr>
              <w:pStyle w:val="TAL"/>
            </w:pPr>
            <w:r>
              <w:t>Provided accuracy levels of interest for ML models.</w:t>
            </w:r>
          </w:p>
        </w:tc>
        <w:tc>
          <w:tcPr>
            <w:tcW w:w="1349" w:type="dxa"/>
          </w:tcPr>
          <w:p w:rsidR="00E06B31" w:rsidRDefault="00E06B31" w:rsidP="00E06B31">
            <w:pPr>
              <w:pStyle w:val="TAL"/>
              <w:rPr>
                <w:rFonts w:cs="Arial"/>
                <w:szCs w:val="18"/>
              </w:rPr>
            </w:pPr>
          </w:p>
        </w:tc>
      </w:tr>
    </w:tbl>
    <w:p w:rsidR="00A10B25" w:rsidRDefault="00A10B25"/>
    <w:p w:rsidR="00D654A6" w:rsidRDefault="00D654A6" w:rsidP="00D654A6">
      <w:pPr>
        <w:pStyle w:val="5"/>
      </w:pPr>
      <w:bookmarkStart w:id="10240" w:name="_Toc145705980"/>
      <w:bookmarkStart w:id="10241" w:name="_Toc136562651"/>
      <w:bookmarkStart w:id="10242" w:name="_Toc138754485"/>
      <w:bookmarkStart w:id="10243" w:name="_Toc148522894"/>
      <w:bookmarkStart w:id="10244" w:name="_Toc136562650"/>
      <w:bookmarkStart w:id="10245" w:name="_Toc145705979"/>
      <w:bookmarkStart w:id="10246" w:name="_Toc148522893"/>
      <w:bookmarkStart w:id="10247" w:name="_Toc138754484"/>
      <w:bookmarkStart w:id="10248" w:name="_Toc164921081"/>
      <w:bookmarkStart w:id="10249" w:name="_Toc170120623"/>
      <w:bookmarkStart w:id="10250" w:name="_Toc175858868"/>
      <w:bookmarkStart w:id="10251" w:name="_Toc185516755"/>
      <w:r>
        <w:t>5.4.6.2.14</w:t>
      </w:r>
      <w:r>
        <w:tab/>
        <w:t>Type AdditionalMLModelInformation</w:t>
      </w:r>
      <w:bookmarkEnd w:id="10244"/>
      <w:bookmarkEnd w:id="10245"/>
      <w:bookmarkEnd w:id="10246"/>
      <w:bookmarkEnd w:id="10247"/>
      <w:bookmarkEnd w:id="10248"/>
      <w:bookmarkEnd w:id="10249"/>
      <w:bookmarkEnd w:id="10250"/>
      <w:bookmarkEnd w:id="10251"/>
    </w:p>
    <w:p w:rsidR="00D654A6" w:rsidRDefault="00D654A6" w:rsidP="00D654A6">
      <w:pPr>
        <w:pStyle w:val="TH"/>
        <w:overflowPunct w:val="0"/>
        <w:autoSpaceDE w:val="0"/>
        <w:autoSpaceDN w:val="0"/>
        <w:adjustRightInd w:val="0"/>
        <w:textAlignment w:val="baseline"/>
        <w:rPr>
          <w:rFonts w:eastAsia="MS Mincho"/>
        </w:rPr>
      </w:pPr>
      <w:r>
        <w:rPr>
          <w:rFonts w:eastAsia="MS Mincho"/>
        </w:rPr>
        <w:t xml:space="preserve">Table 5.4.6.2.14-1: Definition of type </w:t>
      </w:r>
      <w:r>
        <w:t>AdditionalMLModelInformation</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024"/>
        <w:gridCol w:w="425"/>
        <w:gridCol w:w="1134"/>
        <w:gridCol w:w="2410"/>
        <w:gridCol w:w="1916"/>
      </w:tblGrid>
      <w:tr w:rsidR="00D654A6" w:rsidTr="005A20DD">
        <w:trPr>
          <w:trHeight w:val="209"/>
          <w:jc w:val="center"/>
        </w:trPr>
        <w:tc>
          <w:tcPr>
            <w:tcW w:w="1701" w:type="dxa"/>
            <w:shd w:val="clear" w:color="auto" w:fill="C0C0C0"/>
          </w:tcPr>
          <w:p w:rsidR="00D654A6" w:rsidRDefault="00D654A6" w:rsidP="005A20DD">
            <w:pPr>
              <w:pStyle w:val="TAH"/>
              <w:ind w:left="400" w:hanging="400"/>
            </w:pPr>
            <w:r>
              <w:t>Attribute name</w:t>
            </w:r>
          </w:p>
        </w:tc>
        <w:tc>
          <w:tcPr>
            <w:tcW w:w="2024" w:type="dxa"/>
            <w:shd w:val="clear" w:color="auto" w:fill="C0C0C0"/>
          </w:tcPr>
          <w:p w:rsidR="00D654A6" w:rsidRDefault="00D654A6" w:rsidP="005A20DD">
            <w:pPr>
              <w:pStyle w:val="TAH"/>
              <w:ind w:left="400" w:hanging="400"/>
            </w:pPr>
            <w:r>
              <w:t>Data type</w:t>
            </w:r>
          </w:p>
        </w:tc>
        <w:tc>
          <w:tcPr>
            <w:tcW w:w="425" w:type="dxa"/>
            <w:shd w:val="clear" w:color="auto" w:fill="C0C0C0"/>
          </w:tcPr>
          <w:p w:rsidR="00D654A6" w:rsidRDefault="00D654A6" w:rsidP="005A20DD">
            <w:pPr>
              <w:pStyle w:val="TAH"/>
              <w:ind w:left="400" w:hanging="400"/>
            </w:pPr>
            <w:r>
              <w:t>P</w:t>
            </w:r>
          </w:p>
        </w:tc>
        <w:tc>
          <w:tcPr>
            <w:tcW w:w="1134" w:type="dxa"/>
            <w:shd w:val="clear" w:color="auto" w:fill="C0C0C0"/>
          </w:tcPr>
          <w:p w:rsidR="00D654A6" w:rsidRDefault="00D654A6" w:rsidP="005A20DD">
            <w:pPr>
              <w:pStyle w:val="TAH"/>
              <w:ind w:left="400" w:hanging="400"/>
            </w:pPr>
            <w:r>
              <w:t>Cardinality</w:t>
            </w:r>
          </w:p>
        </w:tc>
        <w:tc>
          <w:tcPr>
            <w:tcW w:w="2410" w:type="dxa"/>
            <w:shd w:val="clear" w:color="auto" w:fill="C0C0C0"/>
          </w:tcPr>
          <w:p w:rsidR="00D654A6" w:rsidRDefault="00D654A6" w:rsidP="005A20DD">
            <w:pPr>
              <w:pStyle w:val="TAH"/>
              <w:ind w:left="400" w:hanging="400"/>
              <w:rPr>
                <w:rFonts w:cs="Arial"/>
                <w:szCs w:val="18"/>
              </w:rPr>
            </w:pPr>
            <w:r>
              <w:rPr>
                <w:rFonts w:cs="Arial"/>
                <w:szCs w:val="18"/>
              </w:rPr>
              <w:t>Description</w:t>
            </w:r>
          </w:p>
        </w:tc>
        <w:tc>
          <w:tcPr>
            <w:tcW w:w="1916" w:type="dxa"/>
            <w:shd w:val="clear" w:color="auto" w:fill="C0C0C0"/>
          </w:tcPr>
          <w:p w:rsidR="00D654A6" w:rsidRDefault="00D654A6" w:rsidP="005A20DD">
            <w:pPr>
              <w:pStyle w:val="TAH"/>
              <w:ind w:left="400" w:hanging="400"/>
              <w:rPr>
                <w:rFonts w:cs="Arial"/>
                <w:szCs w:val="18"/>
              </w:rPr>
            </w:pPr>
            <w:r>
              <w:rPr>
                <w:rFonts w:cs="Arial"/>
                <w:szCs w:val="18"/>
              </w:rPr>
              <w:t>Applicability</w:t>
            </w:r>
          </w:p>
        </w:tc>
      </w:tr>
      <w:tr w:rsidR="00D654A6"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mLFileAddr</w:t>
            </w:r>
          </w:p>
        </w:tc>
        <w:tc>
          <w:tcPr>
            <w:tcW w:w="202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MLModelAddr</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lang w:eastAsia="zh-CN"/>
              </w:rPr>
            </w:pPr>
            <w:r>
              <w:rPr>
                <w:rFonts w:cs="Arial"/>
                <w:szCs w:val="18"/>
                <w:lang w:eastAsia="zh-CN"/>
              </w:rPr>
              <w:t>C</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Indicates</w:t>
            </w:r>
            <w:r>
              <w:rPr>
                <w:rFonts w:hint="eastAsia"/>
                <w:lang w:eastAsia="zh-CN"/>
              </w:rPr>
              <w:t xml:space="preserve"> the</w:t>
            </w:r>
            <w:r>
              <w:rPr>
                <w:lang w:eastAsia="zh-CN"/>
              </w:rPr>
              <w:t xml:space="preserve"> address (e.g. </w:t>
            </w:r>
            <w:r>
              <w:rPr>
                <w:rFonts w:hint="eastAsia"/>
                <w:lang w:eastAsia="zh-CN"/>
              </w:rPr>
              <w:t>a URL or a</w:t>
            </w:r>
            <w:r>
              <w:rPr>
                <w:lang w:eastAsia="zh-CN"/>
              </w:rPr>
              <w:t>n</w:t>
            </w:r>
            <w:r>
              <w:rPr>
                <w:rFonts w:hint="eastAsia"/>
                <w:lang w:eastAsia="zh-CN"/>
              </w:rPr>
              <w:t xml:space="preserve"> FQDN</w:t>
            </w:r>
            <w:r>
              <w:rPr>
                <w:lang w:eastAsia="zh-CN"/>
              </w:rPr>
              <w:t>) of the ML model file.</w:t>
            </w:r>
            <w:r>
              <w:rPr>
                <w:lang w:eastAsia="zh-CN"/>
              </w:rPr>
              <w:t xml:space="preserve"> (NOTE)</w:t>
            </w:r>
          </w:p>
        </w:tc>
        <w:tc>
          <w:tcPr>
            <w:tcW w:w="1916"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p>
        </w:tc>
      </w:tr>
      <w:tr w:rsidR="00D654A6"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t>mLModelAdrf</w:t>
            </w:r>
          </w:p>
        </w:tc>
        <w:tc>
          <w:tcPr>
            <w:tcW w:w="202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MLModelAdrf</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lang w:eastAsia="zh-CN"/>
              </w:rPr>
            </w:pPr>
            <w:r>
              <w:t>C</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t>Indicates the ADRF (Set) information of the ML Model</w:t>
            </w:r>
            <w:r>
              <w:rPr>
                <w:lang w:eastAsia="ja-JP"/>
              </w:rPr>
              <w:t>.</w:t>
            </w:r>
            <w:r>
              <w:rPr>
                <w:lang w:eastAsia="zh-CN"/>
              </w:rPr>
              <w:t xml:space="preserve"> (NOTE)</w:t>
            </w:r>
          </w:p>
        </w:tc>
        <w:tc>
          <w:tcPr>
            <w:tcW w:w="1916"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p>
        </w:tc>
      </w:tr>
      <w:tr w:rsidR="00D654A6"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validityPeriod</w:t>
            </w:r>
          </w:p>
        </w:tc>
        <w:tc>
          <w:tcPr>
            <w:tcW w:w="202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TimeWindow</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lang w:eastAsia="zh-CN"/>
              </w:rP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Indicates the time period when the provided ML model applies.</w:t>
            </w:r>
          </w:p>
        </w:tc>
        <w:tc>
          <w:tcPr>
            <w:tcW w:w="1916"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p>
        </w:tc>
      </w:tr>
      <w:tr w:rsidR="00D654A6"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spatialValidity</w:t>
            </w:r>
          </w:p>
        </w:tc>
        <w:tc>
          <w:tcPr>
            <w:tcW w:w="202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NetworkAreaInfo</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lang w:eastAsia="zh-CN"/>
              </w:rP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Indicates the area where the provided ML model applies.</w:t>
            </w:r>
          </w:p>
        </w:tc>
        <w:tc>
          <w:tcPr>
            <w:tcW w:w="1916"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p>
        </w:tc>
      </w:tr>
      <w:tr w:rsidR="00D654A6"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D654A6" w:rsidRDefault="00D654A6" w:rsidP="00D654A6">
            <w:pPr>
              <w:pStyle w:val="TAL"/>
              <w:rPr>
                <w:lang w:eastAsia="zh-CN"/>
              </w:rPr>
            </w:pPr>
            <w:r>
              <w:rPr>
                <w:lang w:eastAsia="zh-CN"/>
              </w:rPr>
              <w:t>modelUniqueId</w:t>
            </w:r>
          </w:p>
        </w:tc>
        <w:tc>
          <w:tcPr>
            <w:tcW w:w="2024" w:type="dxa"/>
            <w:tcBorders>
              <w:top w:val="single" w:sz="6" w:space="0" w:color="auto"/>
              <w:left w:val="single" w:sz="6" w:space="0" w:color="auto"/>
              <w:bottom w:val="single" w:sz="6" w:space="0" w:color="auto"/>
              <w:right w:val="single" w:sz="6" w:space="0" w:color="auto"/>
            </w:tcBorders>
          </w:tcPr>
          <w:p w:rsidR="00D654A6" w:rsidRDefault="00D654A6" w:rsidP="00D654A6">
            <w:pPr>
              <w:pStyle w:val="TAL"/>
            </w:pPr>
            <w:r>
              <w:t>Uinteger</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D654A6">
            <w:pPr>
              <w:pStyle w:val="TAL"/>
              <w:rPr>
                <w:rFonts w:cs="Arial"/>
                <w:szCs w:val="18"/>
                <w:lang w:eastAsia="zh-CN"/>
              </w:rPr>
            </w:pPr>
            <w:r>
              <w:rPr>
                <w:rFonts w:cs="Arial"/>
                <w:szCs w:val="18"/>
                <w:lang w:eastAsia="zh-CN"/>
              </w:rPr>
              <w:t>M</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D654A6">
            <w:pPr>
              <w:pStyle w:val="TAL"/>
              <w:rPr>
                <w:rFonts w:cs="Arial"/>
                <w:szCs w:val="18"/>
                <w:lang w:eastAsia="zh-CN"/>
              </w:rPr>
            </w:pPr>
            <w:r>
              <w:rPr>
                <w:rFonts w:cs="Arial"/>
                <w:szCs w:val="18"/>
                <w:lang w:eastAsia="zh-CN"/>
              </w:rPr>
              <w:t>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D654A6">
            <w:pPr>
              <w:pStyle w:val="TAL"/>
              <w:rPr>
                <w:lang w:eastAsia="zh-CN"/>
              </w:rPr>
            </w:pPr>
            <w:r>
              <w:rPr>
                <w:lang w:eastAsia="zh-CN"/>
              </w:rPr>
              <w:t>Unique identifier for an ML model. The identifier shall be unique within 5GC scope.</w:t>
            </w:r>
          </w:p>
        </w:tc>
        <w:tc>
          <w:tcPr>
            <w:tcW w:w="1916" w:type="dxa"/>
            <w:tcBorders>
              <w:top w:val="single" w:sz="6" w:space="0" w:color="auto"/>
              <w:left w:val="single" w:sz="6" w:space="0" w:color="auto"/>
              <w:bottom w:val="single" w:sz="6" w:space="0" w:color="auto"/>
              <w:right w:val="single" w:sz="6" w:space="0" w:color="auto"/>
            </w:tcBorders>
          </w:tcPr>
          <w:p w:rsidR="00D654A6" w:rsidRDefault="00D654A6" w:rsidP="00D654A6">
            <w:pPr>
              <w:pStyle w:val="TAL"/>
              <w:rPr>
                <w:rFonts w:cs="Arial"/>
                <w:szCs w:val="18"/>
              </w:rPr>
            </w:pPr>
          </w:p>
        </w:tc>
      </w:tr>
      <w:tr w:rsidR="00D654A6" w:rsidTr="005A20DD">
        <w:trPr>
          <w:trHeight w:val="420"/>
          <w:jc w:val="center"/>
        </w:trPr>
        <w:tc>
          <w:tcPr>
            <w:tcW w:w="1701" w:type="dxa"/>
          </w:tcPr>
          <w:p w:rsidR="00D654A6" w:rsidRDefault="00D654A6" w:rsidP="005A20DD">
            <w:pPr>
              <w:pStyle w:val="TAL"/>
              <w:rPr>
                <w:lang w:eastAsia="zh-CN"/>
              </w:rPr>
            </w:pPr>
            <w:r>
              <w:rPr>
                <w:lang w:eastAsia="zh-CN"/>
              </w:rPr>
              <w:t>modelRepRatio</w:t>
            </w:r>
          </w:p>
        </w:tc>
        <w:tc>
          <w:tcPr>
            <w:tcW w:w="2024" w:type="dxa"/>
          </w:tcPr>
          <w:p w:rsidR="00D654A6" w:rsidRDefault="00D654A6" w:rsidP="005A20DD">
            <w:pPr>
              <w:pStyle w:val="TAL"/>
            </w:pPr>
            <w:r>
              <w:t>Uinteger</w:t>
            </w:r>
          </w:p>
        </w:tc>
        <w:tc>
          <w:tcPr>
            <w:tcW w:w="425" w:type="dxa"/>
          </w:tcPr>
          <w:p w:rsidR="00D654A6" w:rsidRDefault="00D654A6" w:rsidP="005A20DD">
            <w:pPr>
              <w:pStyle w:val="TAL"/>
              <w:rPr>
                <w:rFonts w:cs="Arial"/>
                <w:szCs w:val="18"/>
                <w:lang w:eastAsia="zh-CN"/>
              </w:rPr>
            </w:pPr>
            <w:r>
              <w:rPr>
                <w:rFonts w:cs="Arial"/>
                <w:szCs w:val="18"/>
                <w:lang w:eastAsia="zh-CN"/>
              </w:rPr>
              <w:t>O</w:t>
            </w:r>
          </w:p>
        </w:tc>
        <w:tc>
          <w:tcPr>
            <w:tcW w:w="1134" w:type="dxa"/>
          </w:tcPr>
          <w:p w:rsidR="00D654A6" w:rsidRDefault="00D654A6" w:rsidP="005A20DD">
            <w:pPr>
              <w:pStyle w:val="TAL"/>
              <w:rPr>
                <w:rFonts w:cs="Arial"/>
                <w:szCs w:val="18"/>
                <w:lang w:eastAsia="zh-CN"/>
              </w:rPr>
            </w:pPr>
            <w:r>
              <w:rPr>
                <w:rFonts w:cs="Arial"/>
                <w:szCs w:val="18"/>
                <w:lang w:eastAsia="zh-CN"/>
              </w:rPr>
              <w:t>0..1</w:t>
            </w:r>
          </w:p>
        </w:tc>
        <w:tc>
          <w:tcPr>
            <w:tcW w:w="2410" w:type="dxa"/>
          </w:tcPr>
          <w:p w:rsidR="00D654A6" w:rsidRDefault="00D654A6" w:rsidP="005A20DD">
            <w:pPr>
              <w:pStyle w:val="TAL"/>
              <w:rPr>
                <w:lang w:eastAsia="zh-CN"/>
              </w:rPr>
            </w:pPr>
            <w:r>
              <w:rPr>
                <w:lang w:eastAsia="zh-CN"/>
              </w:rPr>
              <w:t>Indicating the percentage of UEs in the group that is used to train an ML model when target of ML model reporting is a group of UEs.</w:t>
            </w:r>
          </w:p>
        </w:tc>
        <w:tc>
          <w:tcPr>
            <w:tcW w:w="1916" w:type="dxa"/>
          </w:tcPr>
          <w:p w:rsidR="00D654A6" w:rsidRDefault="00D654A6" w:rsidP="005A20DD">
            <w:pPr>
              <w:pStyle w:val="TAL"/>
              <w:rPr>
                <w:rFonts w:cs="Arial"/>
                <w:szCs w:val="18"/>
              </w:rPr>
            </w:pPr>
          </w:p>
        </w:tc>
      </w:tr>
      <w:tr w:rsidR="00D654A6"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mlDegradInd</w:t>
            </w:r>
          </w:p>
        </w:tc>
        <w:tc>
          <w:tcPr>
            <w:tcW w:w="202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t>boolean</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lang w:eastAsia="zh-CN"/>
              </w:rP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Set to "true" to indicate that the ML model is degraded.</w:t>
            </w:r>
          </w:p>
          <w:p w:rsidR="00D654A6" w:rsidRDefault="00D654A6" w:rsidP="005A20DD">
            <w:pPr>
              <w:pStyle w:val="TAL"/>
              <w:rPr>
                <w:lang w:eastAsia="zh-CN"/>
              </w:rPr>
            </w:pPr>
          </w:p>
          <w:p w:rsidR="00D654A6" w:rsidRDefault="00D654A6" w:rsidP="005A20DD">
            <w:pPr>
              <w:pStyle w:val="TAL"/>
              <w:rPr>
                <w:lang w:eastAsia="zh-CN"/>
              </w:rPr>
            </w:pPr>
            <w:r>
              <w:rPr>
                <w:lang w:eastAsia="zh-CN"/>
              </w:rPr>
              <w:t>Set to "false" to indicate that the ML model is not degraded.</w:t>
            </w:r>
          </w:p>
          <w:p w:rsidR="00D654A6" w:rsidRDefault="00D654A6" w:rsidP="005A20DD">
            <w:pPr>
              <w:pStyle w:val="TAL"/>
              <w:rPr>
                <w:lang w:eastAsia="zh-CN"/>
              </w:rPr>
            </w:pPr>
          </w:p>
          <w:p w:rsidR="00D654A6" w:rsidRDefault="00D654A6" w:rsidP="005A20DD">
            <w:pPr>
              <w:pStyle w:val="TAL"/>
              <w:rPr>
                <w:lang w:eastAsia="zh-CN"/>
              </w:rPr>
            </w:pPr>
            <w:r>
              <w:t xml:space="preserve">Default value is </w:t>
            </w:r>
            <w:r>
              <w:rPr>
                <w:lang w:eastAsia="zh-CN"/>
              </w:rPr>
              <w:t>"false</w:t>
            </w:r>
            <w:r>
              <w:rPr>
                <w:lang w:val="en-US" w:eastAsia="zh-CN"/>
              </w:rPr>
              <w:t>"</w:t>
            </w:r>
            <w:r>
              <w:rPr>
                <w:lang w:eastAsia="zh-CN"/>
              </w:rPr>
              <w:t xml:space="preserve"> if omitted.</w:t>
            </w:r>
          </w:p>
        </w:tc>
        <w:tc>
          <w:tcPr>
            <w:tcW w:w="1916"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rPr>
            </w:pPr>
          </w:p>
        </w:tc>
      </w:tr>
      <w:tr w:rsidR="00D654A6" w:rsidTr="005A20DD">
        <w:trPr>
          <w:trHeight w:val="420"/>
          <w:jc w:val="center"/>
        </w:trPr>
        <w:tc>
          <w:tcPr>
            <w:tcW w:w="1701" w:type="dxa"/>
          </w:tcPr>
          <w:p w:rsidR="00D654A6" w:rsidRDefault="00D654A6" w:rsidP="005A20DD">
            <w:pPr>
              <w:pStyle w:val="TAL"/>
              <w:rPr>
                <w:lang w:eastAsia="zh-CN"/>
              </w:rPr>
            </w:pPr>
            <w:r>
              <w:rPr>
                <w:lang w:eastAsia="zh-CN"/>
              </w:rPr>
              <w:t>trainInpInfos</w:t>
            </w:r>
          </w:p>
        </w:tc>
        <w:tc>
          <w:tcPr>
            <w:tcW w:w="2024" w:type="dxa"/>
          </w:tcPr>
          <w:p w:rsidR="00D654A6" w:rsidRDefault="00D654A6" w:rsidP="005A20DD">
            <w:pPr>
              <w:pStyle w:val="TAL"/>
            </w:pPr>
            <w:r>
              <w:t>array(TrainInputDataInfo)</w:t>
            </w:r>
          </w:p>
        </w:tc>
        <w:tc>
          <w:tcPr>
            <w:tcW w:w="425" w:type="dxa"/>
          </w:tcPr>
          <w:p w:rsidR="00D654A6" w:rsidRDefault="00D654A6" w:rsidP="005A20DD">
            <w:pPr>
              <w:pStyle w:val="TAL"/>
              <w:rPr>
                <w:rFonts w:cs="Arial"/>
                <w:szCs w:val="18"/>
                <w:lang w:eastAsia="zh-CN"/>
              </w:rPr>
            </w:pPr>
            <w:r>
              <w:rPr>
                <w:rFonts w:cs="Arial"/>
                <w:szCs w:val="18"/>
                <w:lang w:eastAsia="zh-CN"/>
              </w:rPr>
              <w:t>O</w:t>
            </w:r>
          </w:p>
        </w:tc>
        <w:tc>
          <w:tcPr>
            <w:tcW w:w="1134" w:type="dxa"/>
          </w:tcPr>
          <w:p w:rsidR="00D654A6" w:rsidRDefault="00D654A6" w:rsidP="005A20DD">
            <w:pPr>
              <w:pStyle w:val="TAL"/>
              <w:rPr>
                <w:rFonts w:cs="Arial"/>
                <w:szCs w:val="18"/>
                <w:lang w:eastAsia="zh-CN"/>
              </w:rPr>
            </w:pPr>
            <w:r>
              <w:rPr>
                <w:rFonts w:cs="Arial"/>
                <w:szCs w:val="18"/>
                <w:lang w:eastAsia="zh-CN"/>
              </w:rPr>
              <w:t>1..N</w:t>
            </w:r>
          </w:p>
        </w:tc>
        <w:tc>
          <w:tcPr>
            <w:tcW w:w="2410" w:type="dxa"/>
          </w:tcPr>
          <w:p w:rsidR="00D654A6" w:rsidRDefault="00D654A6" w:rsidP="005A20DD">
            <w:pPr>
              <w:pStyle w:val="TAL"/>
              <w:rPr>
                <w:lang w:eastAsia="zh-CN"/>
              </w:rPr>
            </w:pPr>
            <w:r>
              <w:rPr>
                <w:lang w:eastAsia="zh-CN"/>
              </w:rPr>
              <w:t>Training input data information that is used by NWDAF containing MTLF during training.</w:t>
            </w:r>
          </w:p>
        </w:tc>
        <w:tc>
          <w:tcPr>
            <w:tcW w:w="1916" w:type="dxa"/>
          </w:tcPr>
          <w:p w:rsidR="00D654A6" w:rsidRDefault="00D654A6" w:rsidP="005A20DD">
            <w:pPr>
              <w:pStyle w:val="TAL"/>
              <w:rPr>
                <w:rFonts w:cs="Arial"/>
                <w:szCs w:val="18"/>
              </w:rPr>
            </w:pPr>
          </w:p>
        </w:tc>
      </w:tr>
      <w:tr w:rsidR="00D654A6" w:rsidTr="005A20DD">
        <w:trPr>
          <w:trHeight w:val="420"/>
          <w:jc w:val="center"/>
        </w:trPr>
        <w:tc>
          <w:tcPr>
            <w:tcW w:w="1701" w:type="dxa"/>
          </w:tcPr>
          <w:p w:rsidR="00D654A6" w:rsidRDefault="00D654A6" w:rsidP="005A20DD">
            <w:pPr>
              <w:pStyle w:val="TAL"/>
              <w:rPr>
                <w:lang w:eastAsia="zh-CN"/>
              </w:rPr>
            </w:pPr>
            <w:r>
              <w:rPr>
                <w:lang w:eastAsia="zh-CN"/>
              </w:rPr>
              <w:t>modelMetric</w:t>
            </w:r>
          </w:p>
        </w:tc>
        <w:tc>
          <w:tcPr>
            <w:tcW w:w="2024" w:type="dxa"/>
          </w:tcPr>
          <w:p w:rsidR="00D654A6" w:rsidRDefault="00D654A6" w:rsidP="005A20DD">
            <w:pPr>
              <w:pStyle w:val="TAL"/>
            </w:pPr>
            <w:r>
              <w:t>MLModelMetric</w:t>
            </w:r>
          </w:p>
        </w:tc>
        <w:tc>
          <w:tcPr>
            <w:tcW w:w="425" w:type="dxa"/>
          </w:tcPr>
          <w:p w:rsidR="00D654A6" w:rsidRDefault="00D654A6" w:rsidP="005A20DD">
            <w:pPr>
              <w:pStyle w:val="TAL"/>
              <w:rPr>
                <w:rFonts w:cs="Arial"/>
                <w:szCs w:val="18"/>
                <w:lang w:eastAsia="zh-CN"/>
              </w:rPr>
            </w:pPr>
            <w:r>
              <w:rPr>
                <w:rFonts w:cs="Arial"/>
                <w:szCs w:val="18"/>
                <w:lang w:eastAsia="zh-CN"/>
              </w:rPr>
              <w:t>O</w:t>
            </w:r>
          </w:p>
        </w:tc>
        <w:tc>
          <w:tcPr>
            <w:tcW w:w="1134" w:type="dxa"/>
          </w:tcPr>
          <w:p w:rsidR="00D654A6" w:rsidRDefault="00D654A6" w:rsidP="005A20DD">
            <w:pPr>
              <w:pStyle w:val="TAL"/>
              <w:rPr>
                <w:rFonts w:cs="Arial"/>
                <w:szCs w:val="18"/>
                <w:lang w:eastAsia="zh-CN"/>
              </w:rPr>
            </w:pPr>
            <w:r>
              <w:rPr>
                <w:rFonts w:cs="Arial"/>
                <w:szCs w:val="18"/>
                <w:lang w:eastAsia="zh-CN"/>
              </w:rPr>
              <w:t>0..1</w:t>
            </w:r>
          </w:p>
        </w:tc>
        <w:tc>
          <w:tcPr>
            <w:tcW w:w="2410" w:type="dxa"/>
          </w:tcPr>
          <w:p w:rsidR="00D654A6" w:rsidRDefault="00D654A6" w:rsidP="005A20DD">
            <w:pPr>
              <w:pStyle w:val="TAL"/>
              <w:rPr>
                <w:lang w:eastAsia="zh-CN"/>
              </w:rPr>
            </w:pPr>
            <w:r>
              <w:rPr>
                <w:rFonts w:cs="Arial"/>
                <w:szCs w:val="18"/>
                <w:lang w:eastAsia="zh-CN"/>
              </w:rPr>
              <w:t>Indicates the ML model metric</w:t>
            </w:r>
            <w:r>
              <w:rPr>
                <w:lang w:eastAsia="ko-KR"/>
              </w:rPr>
              <w:t>.</w:t>
            </w:r>
          </w:p>
        </w:tc>
        <w:tc>
          <w:tcPr>
            <w:tcW w:w="1916" w:type="dxa"/>
          </w:tcPr>
          <w:p w:rsidR="00D654A6" w:rsidRDefault="00D654A6" w:rsidP="005A20DD">
            <w:pPr>
              <w:pStyle w:val="TAL"/>
              <w:rPr>
                <w:rFonts w:cs="Arial"/>
                <w:szCs w:val="18"/>
              </w:rPr>
            </w:pPr>
          </w:p>
        </w:tc>
      </w:tr>
      <w:tr w:rsidR="00D654A6"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r>
              <w:rPr>
                <w:lang w:eastAsia="zh-CN"/>
              </w:rPr>
              <w:t>accMLModel</w:t>
            </w:r>
          </w:p>
        </w:tc>
        <w:tc>
          <w:tcPr>
            <w:tcW w:w="202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lang w:eastAsia="zh-CN"/>
              </w:rP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rFonts w:cs="Arial"/>
                <w:szCs w:val="18"/>
                <w:lang w:eastAsia="zh-CN"/>
              </w:rPr>
            </w:pPr>
            <w:r>
              <w:t>Indicates the accuracy value of the ML model.</w:t>
            </w:r>
          </w:p>
          <w:p w:rsidR="00D654A6" w:rsidRDefault="00D654A6" w:rsidP="005A20DD">
            <w:pPr>
              <w:pStyle w:val="TAL"/>
              <w:rPr>
                <w:rFonts w:cs="Arial"/>
                <w:szCs w:val="18"/>
                <w:lang w:eastAsia="zh-CN"/>
              </w:rPr>
            </w:pPr>
            <w:r>
              <w:rPr>
                <w:lang w:eastAsia="zh-CN"/>
              </w:rPr>
              <w:t>Minimum = 0. Maximum = 100.</w:t>
            </w:r>
          </w:p>
        </w:tc>
        <w:tc>
          <w:tcPr>
            <w:tcW w:w="1916" w:type="dxa"/>
            <w:tcBorders>
              <w:top w:val="single" w:sz="6" w:space="0" w:color="auto"/>
              <w:left w:val="single" w:sz="6" w:space="0" w:color="auto"/>
              <w:bottom w:val="single" w:sz="6" w:space="0" w:color="auto"/>
              <w:right w:val="single" w:sz="6" w:space="0" w:color="auto"/>
            </w:tcBorders>
          </w:tcPr>
          <w:p w:rsidR="00D654A6" w:rsidRDefault="00D654A6" w:rsidP="005A20DD">
            <w:pPr>
              <w:pStyle w:val="TAL"/>
              <w:rPr>
                <w:lang w:eastAsia="zh-CN"/>
              </w:rPr>
            </w:pPr>
          </w:p>
        </w:tc>
      </w:tr>
      <w:tr w:rsidR="00D654A6" w:rsidTr="005A20DD">
        <w:trPr>
          <w:trHeight w:val="420"/>
          <w:jc w:val="center"/>
        </w:trPr>
        <w:tc>
          <w:tcPr>
            <w:tcW w:w="9610" w:type="dxa"/>
            <w:gridSpan w:val="6"/>
            <w:tcBorders>
              <w:top w:val="single" w:sz="6" w:space="0" w:color="auto"/>
              <w:left w:val="single" w:sz="6" w:space="0" w:color="auto"/>
              <w:bottom w:val="single" w:sz="6" w:space="0" w:color="auto"/>
              <w:right w:val="single" w:sz="6" w:space="0" w:color="auto"/>
            </w:tcBorders>
          </w:tcPr>
          <w:p w:rsidR="00D654A6" w:rsidRPr="00F81822" w:rsidRDefault="00D654A6" w:rsidP="005A20DD">
            <w:pPr>
              <w:pStyle w:val="TAN"/>
            </w:pPr>
            <w:r w:rsidRPr="00F81822">
              <w:t>NOTE</w:t>
            </w:r>
            <w:r>
              <w:t>:</w:t>
            </w:r>
            <w:r>
              <w:tab/>
              <w:t>Exactly o</w:t>
            </w:r>
            <w:r w:rsidRPr="00F81822">
              <w:t>ne of the "mLFileAddr" or "mLModelAdrf" attribute shall be provided.</w:t>
            </w:r>
          </w:p>
        </w:tc>
      </w:tr>
    </w:tbl>
    <w:p w:rsidR="00D654A6" w:rsidRDefault="00D654A6" w:rsidP="00D654A6">
      <w:pPr>
        <w:rPr>
          <w:lang w:val="es-ES"/>
        </w:rPr>
      </w:pPr>
    </w:p>
    <w:p w:rsidR="00A10B25" w:rsidRDefault="00A10B25">
      <w:pPr>
        <w:pStyle w:val="5"/>
      </w:pPr>
      <w:bookmarkStart w:id="10252" w:name="_Toc164921082"/>
      <w:bookmarkStart w:id="10253" w:name="_Toc170120624"/>
      <w:bookmarkStart w:id="10254" w:name="_Toc175858869"/>
      <w:bookmarkStart w:id="10255" w:name="_Toc185516756"/>
      <w:r>
        <w:t>5.4.6.2.15</w:t>
      </w:r>
      <w:r>
        <w:tab/>
        <w:t>Type MLModelAdrf</w:t>
      </w:r>
      <w:bookmarkEnd w:id="10240"/>
      <w:bookmarkEnd w:id="10241"/>
      <w:bookmarkEnd w:id="10242"/>
      <w:bookmarkEnd w:id="10243"/>
      <w:bookmarkEnd w:id="10252"/>
      <w:bookmarkEnd w:id="10253"/>
      <w:bookmarkEnd w:id="10254"/>
      <w:bookmarkEnd w:id="10255"/>
    </w:p>
    <w:p w:rsidR="00A10B25" w:rsidRDefault="00A10B25">
      <w:pPr>
        <w:pStyle w:val="TH"/>
      </w:pPr>
      <w:r>
        <w:t>Table 5.4.6.2.15-1: Definition of type MLModelAdrf</w:t>
      </w:r>
    </w:p>
    <w:tbl>
      <w:tblPr>
        <w:tblW w:w="950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66"/>
        <w:gridCol w:w="1695"/>
        <w:gridCol w:w="425"/>
        <w:gridCol w:w="1130"/>
        <w:gridCol w:w="2965"/>
        <w:gridCol w:w="1622"/>
      </w:tblGrid>
      <w:tr w:rsidR="00A10B25" w:rsidTr="0076721C">
        <w:trPr>
          <w:jc w:val="center"/>
        </w:trPr>
        <w:tc>
          <w:tcPr>
            <w:tcW w:w="1666"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169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965"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Description</w:t>
            </w:r>
          </w:p>
        </w:tc>
        <w:tc>
          <w:tcPr>
            <w:tcW w:w="162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Applicability</w:t>
            </w:r>
          </w:p>
        </w:tc>
      </w:tr>
      <w:tr w:rsidR="00A10B25" w:rsidTr="0076721C">
        <w:trPr>
          <w:jc w:val="center"/>
        </w:trPr>
        <w:tc>
          <w:tcPr>
            <w:tcW w:w="1666"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val="en-US" w:eastAsia="zh-CN"/>
              </w:rPr>
              <w:t>adrfId</w:t>
            </w:r>
          </w:p>
        </w:tc>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pPr>
            <w:r>
              <w:t>NfInstanceId</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2965"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Identifier of the ADRF.</w:t>
            </w:r>
          </w:p>
          <w:p w:rsidR="00A10B25" w:rsidRDefault="00A10B25">
            <w:pPr>
              <w:pStyle w:val="TAL"/>
            </w:pPr>
            <w:r>
              <w:t>(NOTE)</w:t>
            </w:r>
          </w:p>
        </w:tc>
        <w:tc>
          <w:tcPr>
            <w:tcW w:w="162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666"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val="en-US" w:eastAsia="zh-CN"/>
              </w:rPr>
              <w:t>adrfSetId</w:t>
            </w:r>
          </w:p>
        </w:tc>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pPr>
            <w:r>
              <w:t>NfSetId</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C</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965"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Identifier of the ADRF Set.</w:t>
            </w:r>
          </w:p>
          <w:p w:rsidR="00A10B25" w:rsidRDefault="00A10B25">
            <w:pPr>
              <w:pStyle w:val="TAL"/>
            </w:pPr>
            <w:r>
              <w:t>(NOTE)</w:t>
            </w:r>
          </w:p>
        </w:tc>
        <w:tc>
          <w:tcPr>
            <w:tcW w:w="162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1666" w:type="dxa"/>
            <w:tcBorders>
              <w:top w:val="single" w:sz="6" w:space="0" w:color="auto"/>
              <w:left w:val="single" w:sz="6" w:space="0" w:color="auto"/>
              <w:bottom w:val="single" w:sz="6" w:space="0" w:color="auto"/>
              <w:right w:val="single" w:sz="6" w:space="0" w:color="auto"/>
            </w:tcBorders>
          </w:tcPr>
          <w:p w:rsidR="00A10B25" w:rsidRDefault="00A10B25">
            <w:pPr>
              <w:pStyle w:val="TAL"/>
              <w:rPr>
                <w:lang w:val="en-US" w:eastAsia="zh-CN"/>
              </w:rPr>
            </w:pPr>
            <w:r>
              <w:rPr>
                <w:lang w:val="en-US" w:eastAsia="zh-CN"/>
              </w:rPr>
              <w:t>storTransId</w:t>
            </w:r>
          </w:p>
        </w:tc>
        <w:tc>
          <w:tcPr>
            <w:tcW w:w="1695"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string</w:t>
            </w:r>
          </w:p>
        </w:tc>
        <w:tc>
          <w:tcPr>
            <w:tcW w:w="425" w:type="dxa"/>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O</w:t>
            </w:r>
          </w:p>
        </w:tc>
        <w:tc>
          <w:tcPr>
            <w:tcW w:w="1130"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0..1</w:t>
            </w:r>
          </w:p>
        </w:tc>
        <w:tc>
          <w:tcPr>
            <w:tcW w:w="2965" w:type="dxa"/>
            <w:tcBorders>
              <w:top w:val="single" w:sz="6" w:space="0" w:color="auto"/>
              <w:left w:val="single" w:sz="6" w:space="0" w:color="auto"/>
              <w:bottom w:val="single" w:sz="6" w:space="0" w:color="auto"/>
              <w:right w:val="single" w:sz="6" w:space="0" w:color="auto"/>
            </w:tcBorders>
          </w:tcPr>
          <w:p w:rsidR="00A10B25" w:rsidRDefault="00640768">
            <w:pPr>
              <w:pStyle w:val="TAL"/>
            </w:pPr>
            <w:r w:rsidRPr="00A47B42">
              <w:t xml:space="preserve">Indicates </w:t>
            </w:r>
            <w:r>
              <w:t xml:space="preserve">the </w:t>
            </w:r>
            <w:r w:rsidRPr="00A47B42">
              <w:t>Storage Transaction ID.</w:t>
            </w:r>
          </w:p>
        </w:tc>
        <w:tc>
          <w:tcPr>
            <w:tcW w:w="162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rsidTr="0076721C">
        <w:trPr>
          <w:jc w:val="center"/>
        </w:trPr>
        <w:tc>
          <w:tcPr>
            <w:tcW w:w="9503"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rPr>
                <w:rFonts w:cs="Arial"/>
                <w:szCs w:val="18"/>
              </w:rPr>
              <w:t>NOTE:</w:t>
            </w:r>
            <w:r>
              <w:rPr>
                <w:rFonts w:cs="Arial"/>
                <w:szCs w:val="18"/>
              </w:rPr>
              <w:tab/>
              <w:t>One of "</w:t>
            </w:r>
            <w:r>
              <w:rPr>
                <w:lang w:val="en-US" w:eastAsia="zh-CN"/>
              </w:rPr>
              <w:t>adrfId</w:t>
            </w:r>
            <w:r>
              <w:rPr>
                <w:rFonts w:cs="Arial"/>
                <w:szCs w:val="18"/>
              </w:rPr>
              <w:t>" and "</w:t>
            </w:r>
            <w:r>
              <w:rPr>
                <w:lang w:val="en-US" w:eastAsia="zh-CN"/>
              </w:rPr>
              <w:t>adrfSetId</w:t>
            </w:r>
            <w:r>
              <w:rPr>
                <w:rFonts w:cs="Arial"/>
                <w:szCs w:val="18"/>
              </w:rPr>
              <w:t>" attributes shall be provided.</w:t>
            </w:r>
          </w:p>
        </w:tc>
      </w:tr>
    </w:tbl>
    <w:p w:rsidR="00A10B25" w:rsidRDefault="00A10B25"/>
    <w:p w:rsidR="00EF7075" w:rsidRDefault="00EF7075" w:rsidP="00EF7075">
      <w:pPr>
        <w:pStyle w:val="5"/>
      </w:pPr>
      <w:bookmarkStart w:id="10256" w:name="_Toc148522896"/>
      <w:bookmarkStart w:id="10257" w:name="_Toc164921084"/>
      <w:bookmarkStart w:id="10258" w:name="_Toc148522895"/>
      <w:bookmarkStart w:id="10259" w:name="_Toc164921083"/>
      <w:bookmarkStart w:id="10260" w:name="_Toc510696633"/>
      <w:bookmarkStart w:id="10261" w:name="_Toc35971428"/>
      <w:bookmarkStart w:id="10262" w:name="_Toc67903544"/>
      <w:bookmarkStart w:id="10263" w:name="_Toc90664053"/>
      <w:bookmarkStart w:id="10264" w:name="_Toc122117832"/>
      <w:bookmarkStart w:id="10265" w:name="_Toc122117835"/>
      <w:bookmarkStart w:id="10266" w:name="_Toc170120625"/>
      <w:bookmarkStart w:id="10267" w:name="_Toc175858870"/>
      <w:bookmarkStart w:id="10268" w:name="_Toc185516757"/>
      <w:r>
        <w:t>5.4.6.2.16</w:t>
      </w:r>
      <w:r>
        <w:tab/>
        <w:t>Type TrainInputDataInfo</w:t>
      </w:r>
      <w:bookmarkEnd w:id="10258"/>
      <w:bookmarkEnd w:id="10259"/>
      <w:bookmarkEnd w:id="10266"/>
      <w:bookmarkEnd w:id="10267"/>
      <w:bookmarkEnd w:id="10268"/>
    </w:p>
    <w:p w:rsidR="00EF7075" w:rsidRDefault="00EF7075" w:rsidP="00EF7075">
      <w:pPr>
        <w:keepNext/>
        <w:keepLines/>
        <w:overflowPunct w:val="0"/>
        <w:autoSpaceDE w:val="0"/>
        <w:autoSpaceDN w:val="0"/>
        <w:adjustRightInd w:val="0"/>
        <w:spacing w:before="60"/>
        <w:jc w:val="center"/>
        <w:textAlignment w:val="baseline"/>
        <w:rPr>
          <w:rFonts w:ascii="Arial" w:eastAsia="MS Mincho" w:hAnsi="Arial"/>
          <w:b/>
        </w:rPr>
      </w:pPr>
      <w:r>
        <w:rPr>
          <w:rFonts w:ascii="Arial" w:eastAsia="MS Mincho" w:hAnsi="Arial"/>
          <w:b/>
        </w:rPr>
        <w:t>Table 5.4.6.2.16-1: Definition of type TrainInputDataInfo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024"/>
        <w:gridCol w:w="425"/>
        <w:gridCol w:w="1134"/>
        <w:gridCol w:w="2410"/>
        <w:gridCol w:w="1916"/>
      </w:tblGrid>
      <w:tr w:rsidR="00EF7075" w:rsidTr="009E0BD0">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EF7075" w:rsidRDefault="00EF7075" w:rsidP="009E0BD0">
            <w:pPr>
              <w:keepNext/>
              <w:keepLines/>
              <w:spacing w:after="0"/>
              <w:jc w:val="center"/>
              <w:rPr>
                <w:rFonts w:ascii="Arial" w:hAnsi="Arial"/>
                <w:b/>
                <w:sz w:val="18"/>
              </w:rPr>
            </w:pPr>
            <w:r>
              <w:rPr>
                <w:rFonts w:ascii="Arial" w:hAnsi="Arial"/>
                <w:b/>
                <w:sz w:val="18"/>
              </w:rPr>
              <w:t>Attribute name</w:t>
            </w:r>
          </w:p>
        </w:tc>
        <w:tc>
          <w:tcPr>
            <w:tcW w:w="2024" w:type="dxa"/>
            <w:tcBorders>
              <w:top w:val="single" w:sz="6" w:space="0" w:color="auto"/>
              <w:left w:val="single" w:sz="6" w:space="0" w:color="auto"/>
              <w:bottom w:val="single" w:sz="6" w:space="0" w:color="auto"/>
              <w:right w:val="single" w:sz="6" w:space="0" w:color="auto"/>
            </w:tcBorders>
            <w:shd w:val="clear" w:color="auto" w:fill="C0C0C0"/>
          </w:tcPr>
          <w:p w:rsidR="00EF7075" w:rsidRDefault="00EF7075" w:rsidP="009E0BD0">
            <w:pPr>
              <w:keepNext/>
              <w:keepLines/>
              <w:spacing w:after="0"/>
              <w:jc w:val="center"/>
              <w:rPr>
                <w:rFonts w:ascii="Arial" w:hAnsi="Arial"/>
                <w:b/>
                <w:sz w:val="18"/>
              </w:rPr>
            </w:pPr>
            <w:r>
              <w:rPr>
                <w:rFonts w:ascii="Arial" w:hAnsi="Arial"/>
                <w:b/>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rsidR="00EF7075" w:rsidRDefault="00EF7075" w:rsidP="009E0BD0">
            <w:pPr>
              <w:keepNext/>
              <w:keepLines/>
              <w:spacing w:after="0"/>
              <w:jc w:val="center"/>
              <w:rPr>
                <w:rFonts w:ascii="Arial" w:hAnsi="Arial"/>
                <w:b/>
                <w:sz w:val="18"/>
              </w:rPr>
            </w:pPr>
            <w:r>
              <w:rPr>
                <w:rFonts w:ascii="Arial" w:hAnsi="Arial"/>
                <w:b/>
                <w:sz w:val="18"/>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EF7075" w:rsidRDefault="00EF7075" w:rsidP="009E0BD0">
            <w:pPr>
              <w:keepNext/>
              <w:keepLines/>
              <w:spacing w:after="0"/>
              <w:jc w:val="center"/>
              <w:rPr>
                <w:rFonts w:ascii="Arial" w:hAnsi="Arial"/>
                <w:b/>
                <w:sz w:val="18"/>
              </w:rPr>
            </w:pPr>
            <w:r>
              <w:rPr>
                <w:rFonts w:ascii="Arial" w:hAnsi="Arial"/>
                <w:b/>
                <w:sz w:val="18"/>
              </w:rPr>
              <w:t>Cardinality</w:t>
            </w:r>
          </w:p>
        </w:tc>
        <w:tc>
          <w:tcPr>
            <w:tcW w:w="2410" w:type="dxa"/>
            <w:tcBorders>
              <w:top w:val="single" w:sz="6" w:space="0" w:color="auto"/>
              <w:left w:val="single" w:sz="6" w:space="0" w:color="auto"/>
              <w:bottom w:val="single" w:sz="6" w:space="0" w:color="auto"/>
              <w:right w:val="single" w:sz="6" w:space="0" w:color="auto"/>
            </w:tcBorders>
            <w:shd w:val="clear" w:color="auto" w:fill="C0C0C0"/>
          </w:tcPr>
          <w:p w:rsidR="00EF7075" w:rsidRDefault="00EF7075" w:rsidP="009E0BD0">
            <w:pPr>
              <w:keepNext/>
              <w:keepLines/>
              <w:spacing w:after="0"/>
              <w:jc w:val="center"/>
              <w:rPr>
                <w:rFonts w:ascii="Arial" w:hAnsi="Arial" w:cs="Arial"/>
                <w:b/>
                <w:sz w:val="18"/>
                <w:szCs w:val="18"/>
              </w:rPr>
            </w:pPr>
            <w:r>
              <w:rPr>
                <w:rFonts w:ascii="Arial" w:hAnsi="Arial" w:cs="Arial"/>
                <w:b/>
                <w:sz w:val="18"/>
                <w:szCs w:val="18"/>
              </w:rPr>
              <w:t>Description</w:t>
            </w:r>
          </w:p>
        </w:tc>
        <w:tc>
          <w:tcPr>
            <w:tcW w:w="1916" w:type="dxa"/>
            <w:tcBorders>
              <w:top w:val="single" w:sz="6" w:space="0" w:color="auto"/>
              <w:left w:val="single" w:sz="6" w:space="0" w:color="auto"/>
              <w:bottom w:val="single" w:sz="6" w:space="0" w:color="auto"/>
              <w:right w:val="single" w:sz="6" w:space="0" w:color="auto"/>
            </w:tcBorders>
            <w:shd w:val="clear" w:color="auto" w:fill="C0C0C0"/>
          </w:tcPr>
          <w:p w:rsidR="00EF7075" w:rsidRDefault="00EF7075" w:rsidP="009E0BD0">
            <w:pPr>
              <w:keepNext/>
              <w:keepLines/>
              <w:spacing w:after="0"/>
              <w:jc w:val="center"/>
              <w:rPr>
                <w:rFonts w:ascii="Arial" w:hAnsi="Arial" w:cs="Arial"/>
                <w:b/>
                <w:sz w:val="18"/>
                <w:szCs w:val="18"/>
              </w:rPr>
            </w:pPr>
            <w:r>
              <w:rPr>
                <w:rFonts w:ascii="Arial" w:hAnsi="Arial" w:cs="Arial"/>
                <w:b/>
                <w:sz w:val="18"/>
                <w:szCs w:val="18"/>
              </w:rPr>
              <w:t>Applicability</w:t>
            </w:r>
          </w:p>
        </w:tc>
      </w:tr>
      <w:tr w:rsidR="00EF7075" w:rsidTr="009E0BD0">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dataInfo</w:t>
            </w:r>
          </w:p>
        </w:tc>
        <w:tc>
          <w:tcPr>
            <w:tcW w:w="2024"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InputDataInfo</w:t>
            </w:r>
          </w:p>
        </w:tc>
        <w:tc>
          <w:tcPr>
            <w:tcW w:w="425"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The metrics of input data that has been used by NWDAF containing MTLF during training</w:t>
            </w:r>
            <w:r>
              <w:rPr>
                <w:rFonts w:ascii="Arial" w:hAnsi="Arial" w:hint="eastAsia"/>
                <w:sz w:val="18"/>
                <w:lang w:eastAsia="zh-CN"/>
              </w:rPr>
              <w:t>.</w:t>
            </w:r>
          </w:p>
        </w:tc>
        <w:tc>
          <w:tcPr>
            <w:tcW w:w="1916"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p>
        </w:tc>
      </w:tr>
      <w:tr w:rsidR="00EF7075" w:rsidTr="009E0BD0">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rPr>
            </w:pPr>
            <w:r>
              <w:rPr>
                <w:rFonts w:ascii="Arial" w:hAnsi="Arial" w:hint="eastAsia"/>
                <w:sz w:val="18"/>
                <w:lang w:eastAsia="zh-CN"/>
              </w:rPr>
              <w:t>t</w:t>
            </w:r>
            <w:r>
              <w:rPr>
                <w:rFonts w:ascii="Arial" w:hAnsi="Arial"/>
                <w:sz w:val="18"/>
                <w:lang w:eastAsia="zh-CN"/>
              </w:rPr>
              <w:t>ime</w:t>
            </w:r>
          </w:p>
        </w:tc>
        <w:tc>
          <w:tcPr>
            <w:tcW w:w="2024"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TimeWindow</w:t>
            </w:r>
          </w:p>
        </w:tc>
        <w:tc>
          <w:tcPr>
            <w:tcW w:w="425"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Indicates the time interval during which the data was obtained from the data source NFs.</w:t>
            </w:r>
          </w:p>
        </w:tc>
        <w:tc>
          <w:tcPr>
            <w:tcW w:w="1916"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cs="Arial"/>
                <w:sz w:val="18"/>
                <w:szCs w:val="18"/>
              </w:rPr>
            </w:pPr>
          </w:p>
        </w:tc>
      </w:tr>
      <w:tr w:rsidR="00EF7075" w:rsidTr="009E0BD0">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dataStatisticsInfos</w:t>
            </w:r>
          </w:p>
        </w:tc>
        <w:tc>
          <w:tcPr>
            <w:tcW w:w="2024"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string</w:t>
            </w:r>
          </w:p>
        </w:tc>
        <w:tc>
          <w:tcPr>
            <w:tcW w:w="425"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0..1</w:t>
            </w:r>
          </w:p>
        </w:tc>
        <w:tc>
          <w:tcPr>
            <w:tcW w:w="2410"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sz w:val="18"/>
                <w:lang w:eastAsia="zh-CN"/>
              </w:rPr>
            </w:pPr>
            <w:r>
              <w:rPr>
                <w:rFonts w:ascii="Arial" w:hAnsi="Arial"/>
                <w:sz w:val="18"/>
                <w:lang w:eastAsia="zh-CN"/>
              </w:rPr>
              <w:t xml:space="preserve">Indicates the statistics information of the data identified by "dataInfo" </w:t>
            </w:r>
            <w:r>
              <w:rPr>
                <w:rFonts w:ascii="Arial" w:hAnsi="Arial" w:hint="eastAsia"/>
                <w:sz w:val="18"/>
                <w:lang w:eastAsia="zh-CN"/>
              </w:rPr>
              <w:t>attribute</w:t>
            </w:r>
            <w:r>
              <w:rPr>
                <w:rFonts w:ascii="Arial" w:hAnsi="Arial"/>
                <w:sz w:val="18"/>
                <w:lang w:eastAsia="zh-CN"/>
              </w:rPr>
              <w:t xml:space="preserve">, i.e. data range including maximum and minimum values, mean and standard deviation and data distribution when applicable. </w:t>
            </w:r>
            <w:r w:rsidRPr="0013184E">
              <w:rPr>
                <w:rFonts w:ascii="Arial" w:hAnsi="Arial"/>
                <w:sz w:val="18"/>
                <w:lang w:eastAsia="zh-CN"/>
              </w:rPr>
              <w:t>May be present when the "</w:t>
            </w:r>
            <w:r>
              <w:rPr>
                <w:rFonts w:ascii="Arial" w:hAnsi="Arial"/>
                <w:sz w:val="18"/>
                <w:lang w:eastAsia="zh-CN"/>
              </w:rPr>
              <w:t>dataInfo</w:t>
            </w:r>
            <w:r w:rsidRPr="0013184E">
              <w:rPr>
                <w:rFonts w:ascii="Arial" w:hAnsi="Arial"/>
                <w:sz w:val="18"/>
                <w:lang w:eastAsia="zh-CN"/>
              </w:rPr>
              <w:t>" attribute is included.</w:t>
            </w:r>
          </w:p>
          <w:p w:rsidR="00EF7075" w:rsidRDefault="00EF7075" w:rsidP="009E0BD0">
            <w:pPr>
              <w:keepNext/>
              <w:keepLines/>
              <w:spacing w:after="0"/>
              <w:rPr>
                <w:rFonts w:ascii="Arial" w:hAnsi="Arial"/>
                <w:sz w:val="18"/>
                <w:lang w:eastAsia="zh-CN"/>
              </w:rPr>
            </w:pPr>
            <w:r>
              <w:rPr>
                <w:rFonts w:ascii="Arial" w:hAnsi="Arial"/>
                <w:sz w:val="18"/>
                <w:lang w:eastAsia="zh-CN"/>
              </w:rPr>
              <w:t>The format of the value of this attribute is up to implementation.</w:t>
            </w:r>
          </w:p>
        </w:tc>
        <w:tc>
          <w:tcPr>
            <w:tcW w:w="1916" w:type="dxa"/>
            <w:tcBorders>
              <w:top w:val="single" w:sz="6" w:space="0" w:color="auto"/>
              <w:left w:val="single" w:sz="6" w:space="0" w:color="auto"/>
              <w:bottom w:val="single" w:sz="6" w:space="0" w:color="auto"/>
              <w:right w:val="single" w:sz="6" w:space="0" w:color="auto"/>
            </w:tcBorders>
          </w:tcPr>
          <w:p w:rsidR="00EF7075" w:rsidRDefault="00EF7075" w:rsidP="009E0BD0">
            <w:pPr>
              <w:keepNext/>
              <w:keepLines/>
              <w:spacing w:after="0"/>
              <w:rPr>
                <w:rFonts w:ascii="Arial" w:hAnsi="Arial" w:cs="Arial"/>
                <w:sz w:val="18"/>
                <w:szCs w:val="18"/>
              </w:rPr>
            </w:pPr>
          </w:p>
        </w:tc>
      </w:tr>
    </w:tbl>
    <w:p w:rsidR="00A10B25" w:rsidRDefault="00A10B25">
      <w:pPr>
        <w:pStyle w:val="5"/>
      </w:pPr>
      <w:bookmarkStart w:id="10269" w:name="_Toc170120626"/>
      <w:bookmarkStart w:id="10270" w:name="_Toc175858871"/>
      <w:bookmarkStart w:id="10271" w:name="_Toc185516758"/>
      <w:bookmarkEnd w:id="10260"/>
      <w:bookmarkEnd w:id="10261"/>
      <w:bookmarkEnd w:id="10262"/>
      <w:bookmarkEnd w:id="10263"/>
      <w:bookmarkEnd w:id="10264"/>
      <w:bookmarkEnd w:id="10265"/>
      <w:r>
        <w:t>5.4.6.2.17</w:t>
      </w:r>
      <w:r>
        <w:tab/>
        <w:t xml:space="preserve">Type </w:t>
      </w:r>
      <w:r>
        <w:rPr>
          <w:lang w:val="en-US" w:eastAsia="zh-CN"/>
        </w:rPr>
        <w:t>InferenceDataForModelTrain</w:t>
      </w:r>
      <w:bookmarkEnd w:id="10256"/>
      <w:bookmarkEnd w:id="10257"/>
      <w:bookmarkEnd w:id="10269"/>
      <w:bookmarkEnd w:id="10270"/>
      <w:bookmarkEnd w:id="10271"/>
    </w:p>
    <w:p w:rsidR="00A10B25" w:rsidRDefault="00A10B25">
      <w:pPr>
        <w:pStyle w:val="TH"/>
        <w:overflowPunct w:val="0"/>
        <w:autoSpaceDE w:val="0"/>
        <w:autoSpaceDN w:val="0"/>
        <w:adjustRightInd w:val="0"/>
        <w:textAlignment w:val="baseline"/>
      </w:pPr>
      <w:r>
        <w:t xml:space="preserve">Table 5.4.6.2.17-1: Definition of type </w:t>
      </w:r>
      <w:r>
        <w:rPr>
          <w:lang w:val="en-US" w:eastAsia="zh-CN"/>
        </w:rPr>
        <w:t>InferenceDataForModelTrain</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Applicability</w:t>
            </w: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val="en-US" w:eastAsia="zh-CN"/>
              </w:rPr>
              <w:t>adrfId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NfInstanceId</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Identifier of the ADRF.</w:t>
            </w:r>
          </w:p>
          <w:p w:rsidR="00A10B25" w:rsidRDefault="00A10B25">
            <w:pPr>
              <w:pStyle w:val="TAL"/>
            </w:pPr>
            <w:r>
              <w:t>(NOTE)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val="en-US" w:eastAsia="zh-CN"/>
              </w:rPr>
              <w:t>adrfSetId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NfSetId</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C</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Identifier of the ADRF Set.</w:t>
            </w:r>
          </w:p>
          <w:p w:rsidR="00A10B25" w:rsidRDefault="00A10B25">
            <w:pPr>
              <w:pStyle w:val="TAL"/>
            </w:pPr>
            <w:r>
              <w:t>(NOTE)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dataSetTag</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DataSetTag</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Data set tag of the data stored in ADRF which can be used by MTLF.</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modelId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Uinteger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ML model Identifier. Indicates the model that the data corresponding to the DataSetTag is related to. This attribute may be present only in a subscription modification request.</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262"/>
          <w:jc w:val="center"/>
        </w:trPr>
        <w:tc>
          <w:tcPr>
            <w:tcW w:w="9566" w:type="dxa"/>
            <w:gridSpan w:val="6"/>
            <w:tcBorders>
              <w:top w:val="single" w:sz="6" w:space="0" w:color="auto"/>
              <w:left w:val="single" w:sz="6" w:space="0" w:color="auto"/>
              <w:bottom w:val="single" w:sz="6" w:space="0" w:color="auto"/>
              <w:right w:val="single" w:sz="6" w:space="0" w:color="auto"/>
            </w:tcBorders>
          </w:tcPr>
          <w:p w:rsidR="00A10B25" w:rsidRDefault="00A10B25">
            <w:pPr>
              <w:pStyle w:val="TAN"/>
              <w:rPr>
                <w:rFonts w:cs="Arial"/>
                <w:szCs w:val="18"/>
              </w:rPr>
            </w:pPr>
            <w:r>
              <w:rPr>
                <w:rFonts w:cs="Arial"/>
                <w:szCs w:val="18"/>
              </w:rPr>
              <w:t>NOTE:</w:t>
            </w:r>
            <w:r>
              <w:rPr>
                <w:rFonts w:cs="Arial"/>
                <w:szCs w:val="18"/>
              </w:rPr>
              <w:tab/>
              <w:t>One of "adrfId" and "adrfSetId" attributes shall be provided.</w:t>
            </w:r>
          </w:p>
        </w:tc>
      </w:tr>
    </w:tbl>
    <w:p w:rsidR="00A10B25" w:rsidRDefault="00A10B25"/>
    <w:p w:rsidR="00A10B25" w:rsidRDefault="00A10B25">
      <w:pPr>
        <w:pStyle w:val="4"/>
        <w:rPr>
          <w:lang w:val="en-US"/>
        </w:rPr>
      </w:pPr>
      <w:bookmarkStart w:id="10272" w:name="_Toc136562652"/>
      <w:bookmarkStart w:id="10273" w:name="_Toc138754486"/>
      <w:bookmarkStart w:id="10274" w:name="_Toc145705981"/>
      <w:bookmarkStart w:id="10275" w:name="_Toc148522897"/>
      <w:bookmarkStart w:id="10276" w:name="_Toc164921085"/>
      <w:bookmarkStart w:id="10277" w:name="_Toc170120627"/>
      <w:bookmarkStart w:id="10278" w:name="_Toc175858872"/>
      <w:bookmarkStart w:id="10279" w:name="_Toc185516759"/>
      <w:r>
        <w:t>5.4.6.3</w:t>
      </w:r>
      <w:r>
        <w:tab/>
        <w:t>Simple data types and enumerations</w:t>
      </w:r>
      <w:bookmarkEnd w:id="10193"/>
      <w:bookmarkEnd w:id="10194"/>
      <w:bookmarkEnd w:id="10195"/>
      <w:bookmarkEnd w:id="10197"/>
      <w:bookmarkEnd w:id="10198"/>
      <w:bookmarkEnd w:id="10199"/>
      <w:bookmarkEnd w:id="10200"/>
      <w:bookmarkEnd w:id="10201"/>
      <w:bookmarkEnd w:id="10202"/>
      <w:bookmarkEnd w:id="10203"/>
      <w:bookmarkEnd w:id="10204"/>
      <w:bookmarkEnd w:id="10205"/>
      <w:bookmarkEnd w:id="10206"/>
      <w:bookmarkEnd w:id="10272"/>
      <w:bookmarkEnd w:id="10273"/>
      <w:bookmarkEnd w:id="10274"/>
      <w:bookmarkEnd w:id="10275"/>
      <w:bookmarkEnd w:id="10276"/>
      <w:bookmarkEnd w:id="10277"/>
      <w:bookmarkEnd w:id="10278"/>
      <w:bookmarkEnd w:id="10279"/>
    </w:p>
    <w:p w:rsidR="00A10B25" w:rsidRDefault="00A10B25">
      <w:pPr>
        <w:pStyle w:val="5"/>
      </w:pPr>
      <w:bookmarkStart w:id="10280" w:name="_Toc120702547"/>
      <w:bookmarkStart w:id="10281" w:name="_Toc104539244"/>
      <w:bookmarkStart w:id="10282" w:name="_Toc136562653"/>
      <w:bookmarkStart w:id="10283" w:name="_Toc83233226"/>
      <w:bookmarkStart w:id="10284" w:name="_Toc112951367"/>
      <w:bookmarkStart w:id="10285" w:name="_Toc114134046"/>
      <w:bookmarkStart w:id="10286" w:name="_Toc98233857"/>
      <w:bookmarkStart w:id="10287" w:name="_Toc85553155"/>
      <w:bookmarkStart w:id="10288" w:name="_Toc85557254"/>
      <w:bookmarkStart w:id="10289" w:name="_Toc148522898"/>
      <w:bookmarkStart w:id="10290" w:name="_Toc145705982"/>
      <w:bookmarkStart w:id="10291" w:name="_Toc94064455"/>
      <w:bookmarkStart w:id="10292" w:name="_Toc88667764"/>
      <w:bookmarkStart w:id="10293" w:name="_Toc90656049"/>
      <w:bookmarkStart w:id="10294" w:name="_Toc113031907"/>
      <w:bookmarkStart w:id="10295" w:name="_Toc138754487"/>
      <w:bookmarkStart w:id="10296" w:name="_Toc101244638"/>
      <w:bookmarkStart w:id="10297" w:name="_Toc164921086"/>
      <w:bookmarkStart w:id="10298" w:name="_Toc170120628"/>
      <w:bookmarkStart w:id="10299" w:name="_Toc175858873"/>
      <w:bookmarkStart w:id="10300" w:name="_Toc185516760"/>
      <w:r>
        <w:t>5.4.6.3.1</w:t>
      </w:r>
      <w:r>
        <w:tab/>
        <w:t>Introduction</w:t>
      </w:r>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p>
    <w:p w:rsidR="00A10B25" w:rsidRDefault="00A10B25">
      <w:r>
        <w:t>This clause defines simple data types and enumerations that can be referenced from data structures defined in the previous clauses.</w:t>
      </w:r>
    </w:p>
    <w:p w:rsidR="00A10B25" w:rsidRDefault="00A10B25">
      <w:pPr>
        <w:pStyle w:val="5"/>
      </w:pPr>
      <w:bookmarkStart w:id="10301" w:name="_Toc113031908"/>
      <w:bookmarkStart w:id="10302" w:name="_Toc90656050"/>
      <w:bookmarkStart w:id="10303" w:name="_Toc136562654"/>
      <w:bookmarkStart w:id="10304" w:name="_Toc88667765"/>
      <w:bookmarkStart w:id="10305" w:name="_Toc104539245"/>
      <w:bookmarkStart w:id="10306" w:name="_Toc94064456"/>
      <w:bookmarkStart w:id="10307" w:name="_Toc148522899"/>
      <w:bookmarkStart w:id="10308" w:name="_Toc145705983"/>
      <w:bookmarkStart w:id="10309" w:name="_Toc138754488"/>
      <w:bookmarkStart w:id="10310" w:name="_Toc85557255"/>
      <w:bookmarkStart w:id="10311" w:name="_Toc83233227"/>
      <w:bookmarkStart w:id="10312" w:name="_Toc112951368"/>
      <w:bookmarkStart w:id="10313" w:name="_Toc114134047"/>
      <w:bookmarkStart w:id="10314" w:name="_Toc101244639"/>
      <w:bookmarkStart w:id="10315" w:name="_Toc120702548"/>
      <w:bookmarkStart w:id="10316" w:name="_Toc98233858"/>
      <w:bookmarkStart w:id="10317" w:name="_Toc85553156"/>
      <w:bookmarkStart w:id="10318" w:name="_Toc164921087"/>
      <w:bookmarkStart w:id="10319" w:name="_Toc170120629"/>
      <w:bookmarkStart w:id="10320" w:name="_Toc175858874"/>
      <w:bookmarkStart w:id="10321" w:name="_Toc185516761"/>
      <w:r>
        <w:t>5.4.6.3.2</w:t>
      </w:r>
      <w:r>
        <w:tab/>
        <w:t>Simple data types</w:t>
      </w:r>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p>
    <w:p w:rsidR="00A10B25" w:rsidRDefault="00A10B25">
      <w:r>
        <w:t>The simple data types defined in table 5.1.6.3.2-1 shall be supported.</w:t>
      </w:r>
    </w:p>
    <w:p w:rsidR="00A10B25" w:rsidRDefault="00A10B25">
      <w:pPr>
        <w:pStyle w:val="TH"/>
        <w:overflowPunct w:val="0"/>
        <w:autoSpaceDE w:val="0"/>
        <w:autoSpaceDN w:val="0"/>
        <w:adjustRightInd w:val="0"/>
        <w:textAlignment w:val="baseline"/>
        <w:rPr>
          <w:rFonts w:eastAsia="MS Mincho"/>
        </w:rPr>
      </w:pPr>
      <w:r>
        <w:rPr>
          <w:rFonts w:eastAsia="MS Mincho"/>
        </w:rPr>
        <w:t>Table 5.4.6.3.2-1: Simple data types</w:t>
      </w:r>
    </w:p>
    <w:tbl>
      <w:tblPr>
        <w:tblW w:w="48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32"/>
        <w:gridCol w:w="2320"/>
        <w:gridCol w:w="3525"/>
        <w:gridCol w:w="1339"/>
      </w:tblGrid>
      <w:tr w:rsidR="00A10B25">
        <w:trPr>
          <w:jc w:val="center"/>
        </w:trPr>
        <w:tc>
          <w:tcPr>
            <w:tcW w:w="1185" w:type="pct"/>
            <w:shd w:val="clear" w:color="000000" w:fill="C0C0C0"/>
            <w:tcMar>
              <w:top w:w="0" w:type="dxa"/>
              <w:left w:w="108" w:type="dxa"/>
              <w:bottom w:w="0" w:type="dxa"/>
              <w:right w:w="108" w:type="dxa"/>
            </w:tcMar>
          </w:tcPr>
          <w:p w:rsidR="00A10B25" w:rsidRDefault="00A10B25">
            <w:pPr>
              <w:pStyle w:val="TAH"/>
            </w:pPr>
            <w:r>
              <w:t>Type Name</w:t>
            </w:r>
          </w:p>
        </w:tc>
        <w:tc>
          <w:tcPr>
            <w:tcW w:w="1232" w:type="pct"/>
            <w:shd w:val="clear" w:color="000000" w:fill="C0C0C0"/>
            <w:tcMar>
              <w:top w:w="0" w:type="dxa"/>
              <w:left w:w="108" w:type="dxa"/>
              <w:bottom w:w="0" w:type="dxa"/>
              <w:right w:w="108" w:type="dxa"/>
            </w:tcMar>
          </w:tcPr>
          <w:p w:rsidR="00A10B25" w:rsidRDefault="00A10B25">
            <w:pPr>
              <w:pStyle w:val="TAH"/>
            </w:pPr>
            <w:r>
              <w:t>Type Definition</w:t>
            </w:r>
          </w:p>
        </w:tc>
        <w:tc>
          <w:tcPr>
            <w:tcW w:w="1872" w:type="pct"/>
            <w:shd w:val="clear" w:color="000000" w:fill="C0C0C0"/>
          </w:tcPr>
          <w:p w:rsidR="00A10B25" w:rsidRDefault="00A10B25">
            <w:pPr>
              <w:pStyle w:val="TAH"/>
            </w:pPr>
            <w:r>
              <w:t>Description</w:t>
            </w:r>
          </w:p>
        </w:tc>
        <w:tc>
          <w:tcPr>
            <w:tcW w:w="711" w:type="pct"/>
            <w:shd w:val="clear" w:color="000000" w:fill="C0C0C0"/>
          </w:tcPr>
          <w:p w:rsidR="00A10B25" w:rsidRDefault="00A10B25">
            <w:pPr>
              <w:pStyle w:val="TAH"/>
            </w:pPr>
            <w:r>
              <w:t>Applicability</w:t>
            </w:r>
          </w:p>
        </w:tc>
      </w:tr>
      <w:tr w:rsidR="00A10B25">
        <w:trPr>
          <w:jc w:val="center"/>
        </w:trPr>
        <w:tc>
          <w:tcPr>
            <w:tcW w:w="1185" w:type="pct"/>
            <w:tcMar>
              <w:top w:w="0" w:type="dxa"/>
              <w:left w:w="108" w:type="dxa"/>
              <w:bottom w:w="0" w:type="dxa"/>
              <w:right w:w="108" w:type="dxa"/>
            </w:tcMar>
          </w:tcPr>
          <w:p w:rsidR="00A10B25" w:rsidRDefault="00A10B25">
            <w:pPr>
              <w:pStyle w:val="TAL"/>
            </w:pPr>
          </w:p>
        </w:tc>
        <w:tc>
          <w:tcPr>
            <w:tcW w:w="1232" w:type="pct"/>
            <w:tcMar>
              <w:top w:w="0" w:type="dxa"/>
              <w:left w:w="108" w:type="dxa"/>
              <w:bottom w:w="0" w:type="dxa"/>
              <w:right w:w="108" w:type="dxa"/>
            </w:tcMar>
          </w:tcPr>
          <w:p w:rsidR="00A10B25" w:rsidRDefault="00A10B25">
            <w:pPr>
              <w:pStyle w:val="TAL"/>
            </w:pPr>
          </w:p>
        </w:tc>
        <w:tc>
          <w:tcPr>
            <w:tcW w:w="1872" w:type="pct"/>
          </w:tcPr>
          <w:p w:rsidR="00A10B25" w:rsidRDefault="00A10B25">
            <w:pPr>
              <w:pStyle w:val="TAL"/>
            </w:pPr>
          </w:p>
        </w:tc>
        <w:tc>
          <w:tcPr>
            <w:tcW w:w="711" w:type="pct"/>
          </w:tcPr>
          <w:p w:rsidR="00A10B25" w:rsidRDefault="00A10B25">
            <w:pPr>
              <w:pStyle w:val="TAL"/>
            </w:pPr>
          </w:p>
        </w:tc>
      </w:tr>
      <w:tr w:rsidR="00A10B25">
        <w:trPr>
          <w:jc w:val="center"/>
        </w:trPr>
        <w:tc>
          <w:tcPr>
            <w:tcW w:w="1185" w:type="pct"/>
            <w:tcMar>
              <w:top w:w="0" w:type="dxa"/>
              <w:left w:w="108" w:type="dxa"/>
              <w:bottom w:w="0" w:type="dxa"/>
              <w:right w:w="108" w:type="dxa"/>
            </w:tcMar>
          </w:tcPr>
          <w:p w:rsidR="00A10B25" w:rsidRDefault="00A10B25">
            <w:pPr>
              <w:pStyle w:val="TAL"/>
            </w:pPr>
          </w:p>
        </w:tc>
        <w:tc>
          <w:tcPr>
            <w:tcW w:w="1232" w:type="pct"/>
            <w:tcMar>
              <w:top w:w="0" w:type="dxa"/>
              <w:left w:w="108" w:type="dxa"/>
              <w:bottom w:w="0" w:type="dxa"/>
              <w:right w:w="108" w:type="dxa"/>
            </w:tcMar>
          </w:tcPr>
          <w:p w:rsidR="00A10B25" w:rsidRDefault="00A10B25">
            <w:pPr>
              <w:pStyle w:val="TAL"/>
            </w:pPr>
          </w:p>
        </w:tc>
        <w:tc>
          <w:tcPr>
            <w:tcW w:w="1872" w:type="pct"/>
          </w:tcPr>
          <w:p w:rsidR="00A10B25" w:rsidRDefault="00A10B25">
            <w:pPr>
              <w:pStyle w:val="TAL"/>
            </w:pPr>
          </w:p>
        </w:tc>
        <w:tc>
          <w:tcPr>
            <w:tcW w:w="711" w:type="pct"/>
          </w:tcPr>
          <w:p w:rsidR="00A10B25" w:rsidRDefault="00A10B25">
            <w:pPr>
              <w:pStyle w:val="TAL"/>
            </w:pPr>
          </w:p>
        </w:tc>
      </w:tr>
    </w:tbl>
    <w:p w:rsidR="00A10B25" w:rsidRDefault="00A10B25">
      <w:pPr>
        <w:rPr>
          <w:lang w:val="en-US" w:eastAsia="ko-KR"/>
        </w:rPr>
      </w:pPr>
    </w:p>
    <w:p w:rsidR="00A10B25" w:rsidRDefault="00A10B25">
      <w:pPr>
        <w:pStyle w:val="5"/>
        <w:spacing w:before="240" w:after="240"/>
        <w:rPr>
          <w:rFonts w:eastAsia="DengXian"/>
        </w:rPr>
      </w:pPr>
      <w:bookmarkStart w:id="10322" w:name="_Toc104539246"/>
      <w:bookmarkStart w:id="10323" w:name="_Toc112951369"/>
      <w:bookmarkStart w:id="10324" w:name="_Toc145705984"/>
      <w:bookmarkStart w:id="10325" w:name="_Toc148522900"/>
      <w:bookmarkStart w:id="10326" w:name="_Toc94064457"/>
      <w:bookmarkStart w:id="10327" w:name="_Toc114134048"/>
      <w:bookmarkStart w:id="10328" w:name="_Toc138754489"/>
      <w:bookmarkStart w:id="10329" w:name="_Toc136562655"/>
      <w:bookmarkStart w:id="10330" w:name="_Toc101244640"/>
      <w:bookmarkStart w:id="10331" w:name="_Toc120702549"/>
      <w:bookmarkStart w:id="10332" w:name="_Toc98233859"/>
      <w:bookmarkStart w:id="10333" w:name="_Toc113031909"/>
      <w:bookmarkStart w:id="10334" w:name="_Toc164921088"/>
      <w:bookmarkStart w:id="10335" w:name="_Toc170120630"/>
      <w:bookmarkStart w:id="10336" w:name="_Toc175858875"/>
      <w:bookmarkStart w:id="10337" w:name="_Toc185516762"/>
      <w:r>
        <w:rPr>
          <w:rFonts w:eastAsia="DengXian"/>
        </w:rPr>
        <w:t>5.4.6.3.3</w:t>
      </w:r>
      <w:r>
        <w:rPr>
          <w:rFonts w:eastAsia="DengXian"/>
        </w:rPr>
        <w:tab/>
        <w:t xml:space="preserve">Enumeration: </w:t>
      </w:r>
      <w:r>
        <w:rPr>
          <w:lang w:eastAsia="zh-CN"/>
        </w:rPr>
        <w:t>FailureCode</w:t>
      </w:r>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p>
    <w:p w:rsidR="00A10B25" w:rsidRDefault="00A10B25">
      <w:pPr>
        <w:pStyle w:val="TH"/>
        <w:rPr>
          <w:rFonts w:eastAsia="DengXian"/>
        </w:rPr>
      </w:pPr>
      <w:r>
        <w:t xml:space="preserve">Table 5.4.6.3.3-1: Enumeration </w:t>
      </w:r>
      <w:r>
        <w:rPr>
          <w:lang w:eastAsia="zh-CN"/>
        </w:rPr>
        <w:t>FailureCode</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rPr>
                <w:lang w:eastAsia="zh-CN"/>
              </w:rPr>
              <w:t>UNAVAILABLE_ML_MODEL</w:t>
            </w:r>
          </w:p>
        </w:tc>
        <w:tc>
          <w:tcPr>
            <w:tcW w:w="3086" w:type="pct"/>
            <w:tcMar>
              <w:top w:w="0" w:type="dxa"/>
              <w:left w:w="108" w:type="dxa"/>
              <w:bottom w:w="0" w:type="dxa"/>
              <w:right w:w="108" w:type="dxa"/>
            </w:tcMar>
          </w:tcPr>
          <w:p w:rsidR="00A10B25" w:rsidRDefault="00A10B25">
            <w:pPr>
              <w:pStyle w:val="TAL"/>
            </w:pPr>
            <w:r>
              <w:rPr>
                <w:rFonts w:hint="eastAsia"/>
                <w:lang w:eastAsia="zh-CN"/>
              </w:rPr>
              <w:t>I</w:t>
            </w:r>
            <w:r>
              <w:rPr>
                <w:lang w:eastAsia="zh-CN"/>
              </w:rPr>
              <w:t>ndicates the requested ML model for the event is unavailable.</w:t>
            </w:r>
          </w:p>
        </w:tc>
        <w:tc>
          <w:tcPr>
            <w:tcW w:w="736" w:type="pct"/>
          </w:tcPr>
          <w:p w:rsidR="00A10B25" w:rsidRDefault="00A10B25">
            <w:pPr>
              <w:pStyle w:val="TAL"/>
              <w:rPr>
                <w:lang w:eastAsia="zh-CN"/>
              </w:rPr>
            </w:pPr>
          </w:p>
        </w:tc>
      </w:tr>
    </w:tbl>
    <w:p w:rsidR="00A10B25" w:rsidRDefault="00A10B25">
      <w:pPr>
        <w:pStyle w:val="PL"/>
        <w:rPr>
          <w:lang w:eastAsia="zh-CN"/>
        </w:rPr>
      </w:pPr>
    </w:p>
    <w:p w:rsidR="00A10B25" w:rsidRDefault="00A10B25">
      <w:pPr>
        <w:pStyle w:val="5"/>
      </w:pPr>
      <w:bookmarkStart w:id="10338" w:name="_Toc148522901"/>
      <w:bookmarkStart w:id="10339" w:name="_Toc164921089"/>
      <w:bookmarkStart w:id="10340" w:name="_Toc170120631"/>
      <w:bookmarkStart w:id="10341" w:name="_Toc175858876"/>
      <w:bookmarkStart w:id="10342" w:name="_Toc185516763"/>
      <w:r>
        <w:t>5.4.6.3.4</w:t>
      </w:r>
      <w:r>
        <w:tab/>
        <w:t>Enumeration: MLModelMetric</w:t>
      </w:r>
      <w:bookmarkEnd w:id="10338"/>
      <w:bookmarkEnd w:id="10339"/>
      <w:bookmarkEnd w:id="10340"/>
      <w:bookmarkEnd w:id="10341"/>
      <w:bookmarkEnd w:id="10342"/>
    </w:p>
    <w:p w:rsidR="00A10B25" w:rsidRDefault="00A10B25">
      <w:pPr>
        <w:pStyle w:val="TH"/>
      </w:pPr>
      <w:r>
        <w:t>Table 5.4.6.3.4-1: Enumeration MLModelMetric</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3"/>
        <w:gridCol w:w="3691"/>
        <w:gridCol w:w="1735"/>
      </w:tblGrid>
      <w:tr w:rsidR="00A10B25">
        <w:tc>
          <w:tcPr>
            <w:tcW w:w="1860" w:type="pct"/>
            <w:shd w:val="clear" w:color="auto" w:fill="C0C0C0"/>
            <w:tcMar>
              <w:top w:w="0" w:type="dxa"/>
              <w:left w:w="108" w:type="dxa"/>
              <w:bottom w:w="0" w:type="dxa"/>
              <w:right w:w="108" w:type="dxa"/>
            </w:tcMar>
          </w:tcPr>
          <w:p w:rsidR="00A10B25" w:rsidRDefault="00A10B25">
            <w:pPr>
              <w:pStyle w:val="TAH"/>
              <w:ind w:left="400" w:hanging="400"/>
            </w:pPr>
            <w:r>
              <w:t>Enumeration value</w:t>
            </w:r>
          </w:p>
        </w:tc>
        <w:tc>
          <w:tcPr>
            <w:tcW w:w="2136" w:type="pct"/>
            <w:shd w:val="clear" w:color="auto" w:fill="C0C0C0"/>
            <w:tcMar>
              <w:top w:w="0" w:type="dxa"/>
              <w:left w:w="108" w:type="dxa"/>
              <w:bottom w:w="0" w:type="dxa"/>
              <w:right w:w="108" w:type="dxa"/>
            </w:tcMar>
          </w:tcPr>
          <w:p w:rsidR="00A10B25" w:rsidRDefault="00A10B25">
            <w:pPr>
              <w:pStyle w:val="TAH"/>
              <w:ind w:left="400" w:hanging="400"/>
            </w:pPr>
            <w:r>
              <w:t>Description</w:t>
            </w:r>
          </w:p>
        </w:tc>
        <w:tc>
          <w:tcPr>
            <w:tcW w:w="1004" w:type="pct"/>
            <w:shd w:val="clear" w:color="auto" w:fill="C0C0C0"/>
          </w:tcPr>
          <w:p w:rsidR="00A10B25" w:rsidRDefault="00A10B25">
            <w:pPr>
              <w:pStyle w:val="TAH"/>
              <w:ind w:left="400" w:hanging="400"/>
            </w:pPr>
            <w:r>
              <w:t>Applicability</w:t>
            </w:r>
          </w:p>
        </w:tc>
      </w:tr>
      <w:tr w:rsidR="00A10B25">
        <w:tc>
          <w:tcPr>
            <w:tcW w:w="1860" w:type="pct"/>
            <w:tcMar>
              <w:top w:w="0" w:type="dxa"/>
              <w:left w:w="108" w:type="dxa"/>
              <w:bottom w:w="0" w:type="dxa"/>
              <w:right w:w="108" w:type="dxa"/>
            </w:tcMar>
          </w:tcPr>
          <w:p w:rsidR="00A10B25" w:rsidRDefault="00A10B25">
            <w:pPr>
              <w:pStyle w:val="TAL"/>
              <w:rPr>
                <w:lang w:eastAsia="zh-CN"/>
              </w:rPr>
            </w:pPr>
            <w:r>
              <w:rPr>
                <w:lang w:eastAsia="zh-CN"/>
              </w:rPr>
              <w:t>ACCURACY</w:t>
            </w:r>
          </w:p>
        </w:tc>
        <w:tc>
          <w:tcPr>
            <w:tcW w:w="2136" w:type="pct"/>
            <w:tcMar>
              <w:top w:w="0" w:type="dxa"/>
              <w:left w:w="108" w:type="dxa"/>
              <w:bottom w:w="0" w:type="dxa"/>
              <w:right w:w="108" w:type="dxa"/>
            </w:tcMar>
          </w:tcPr>
          <w:p w:rsidR="00A10B25" w:rsidRDefault="00A10B25">
            <w:pPr>
              <w:pStyle w:val="TAL"/>
              <w:rPr>
                <w:lang w:eastAsia="zh-CN"/>
              </w:rPr>
            </w:pPr>
            <w:r>
              <w:t>ML Model Accuracy metric.</w:t>
            </w:r>
          </w:p>
        </w:tc>
        <w:tc>
          <w:tcPr>
            <w:tcW w:w="1004" w:type="pct"/>
          </w:tcPr>
          <w:p w:rsidR="00A10B25" w:rsidRDefault="00A10B25">
            <w:pPr>
              <w:pStyle w:val="TAL"/>
            </w:pPr>
          </w:p>
        </w:tc>
      </w:tr>
    </w:tbl>
    <w:p w:rsidR="00A10B25" w:rsidRDefault="00A10B25">
      <w:pPr>
        <w:pStyle w:val="PL"/>
        <w:rPr>
          <w:rFonts w:hint="eastAsia"/>
          <w:lang w:eastAsia="zh-CN"/>
        </w:rPr>
      </w:pPr>
    </w:p>
    <w:p w:rsidR="00A10B25" w:rsidRDefault="00A10B25">
      <w:pPr>
        <w:pStyle w:val="3"/>
        <w:rPr>
          <w:lang w:val="en-US"/>
        </w:rPr>
      </w:pPr>
      <w:bookmarkStart w:id="10343" w:name="_Toc90656051"/>
      <w:bookmarkStart w:id="10344" w:name="_Toc136562656"/>
      <w:bookmarkStart w:id="10345" w:name="_Toc101244641"/>
      <w:bookmarkStart w:id="10346" w:name="_Toc85553157"/>
      <w:bookmarkStart w:id="10347" w:name="_Toc104539247"/>
      <w:bookmarkStart w:id="10348" w:name="_Toc138754490"/>
      <w:bookmarkStart w:id="10349" w:name="_Toc145705985"/>
      <w:bookmarkStart w:id="10350" w:name="_Toc148522902"/>
      <w:bookmarkStart w:id="10351" w:name="_Toc98233860"/>
      <w:bookmarkStart w:id="10352" w:name="_Toc83233228"/>
      <w:bookmarkStart w:id="10353" w:name="_Toc94064458"/>
      <w:bookmarkStart w:id="10354" w:name="_Toc88667766"/>
      <w:bookmarkStart w:id="10355" w:name="_Toc114134049"/>
      <w:bookmarkStart w:id="10356" w:name="_Toc120702550"/>
      <w:bookmarkStart w:id="10357" w:name="_Toc70550747"/>
      <w:bookmarkStart w:id="10358" w:name="_Toc113031910"/>
      <w:bookmarkStart w:id="10359" w:name="_Toc112951370"/>
      <w:bookmarkStart w:id="10360" w:name="_Toc85557256"/>
      <w:bookmarkStart w:id="10361" w:name="_Toc164921090"/>
      <w:bookmarkStart w:id="10362" w:name="_Toc170120632"/>
      <w:bookmarkStart w:id="10363" w:name="_Toc175858877"/>
      <w:bookmarkStart w:id="10364" w:name="_Toc185516764"/>
      <w:r>
        <w:rPr>
          <w:lang w:val="en-US"/>
        </w:rPr>
        <w:t>5.4.7</w:t>
      </w:r>
      <w:r>
        <w:rPr>
          <w:lang w:val="en-US"/>
        </w:rPr>
        <w:tab/>
        <w:t>Error handling</w:t>
      </w:r>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p>
    <w:p w:rsidR="00A10B25" w:rsidRDefault="00A10B25">
      <w:pPr>
        <w:pStyle w:val="4"/>
      </w:pPr>
      <w:bookmarkStart w:id="10365" w:name="_Toc104539248"/>
      <w:bookmarkStart w:id="10366" w:name="_Toc120702551"/>
      <w:bookmarkStart w:id="10367" w:name="_Toc88667767"/>
      <w:bookmarkStart w:id="10368" w:name="_Toc112951371"/>
      <w:bookmarkStart w:id="10369" w:name="_Toc85557257"/>
      <w:bookmarkStart w:id="10370" w:name="_Toc136562657"/>
      <w:bookmarkStart w:id="10371" w:name="_Toc138754491"/>
      <w:bookmarkStart w:id="10372" w:name="_Toc85553158"/>
      <w:bookmarkStart w:id="10373" w:name="_Toc113031911"/>
      <w:bookmarkStart w:id="10374" w:name="_Toc83233229"/>
      <w:bookmarkStart w:id="10375" w:name="_Toc114134050"/>
      <w:bookmarkStart w:id="10376" w:name="_Toc98233861"/>
      <w:bookmarkStart w:id="10377" w:name="_Toc145705986"/>
      <w:bookmarkStart w:id="10378" w:name="_Toc90656052"/>
      <w:bookmarkStart w:id="10379" w:name="_Toc101244642"/>
      <w:bookmarkStart w:id="10380" w:name="_Toc148522903"/>
      <w:bookmarkStart w:id="10381" w:name="_Toc94064459"/>
      <w:bookmarkStart w:id="10382" w:name="_Toc164921091"/>
      <w:bookmarkStart w:id="10383" w:name="_Toc170120633"/>
      <w:bookmarkStart w:id="10384" w:name="_Toc175858878"/>
      <w:bookmarkStart w:id="10385" w:name="_Toc185516765"/>
      <w:r>
        <w:t>5.4.7.1</w:t>
      </w:r>
      <w:r>
        <w:tab/>
        <w:t>General</w:t>
      </w:r>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p>
    <w:p w:rsidR="00A10B25" w:rsidRDefault="00A10B25">
      <w:pPr>
        <w:rPr>
          <w:rFonts w:eastAsia="바탕"/>
        </w:rPr>
      </w:pPr>
      <w:r>
        <w:rPr>
          <w:rFonts w:eastAsia="바탕"/>
        </w:rPr>
        <w:t>HTTP error handling shall be supported as specified in clause 5.2.4 of 3GPP TS 29.500 [6].</w:t>
      </w:r>
    </w:p>
    <w:p w:rsidR="00A10B25" w:rsidRDefault="00A10B25">
      <w:pPr>
        <w:rPr>
          <w:rFonts w:eastAsia="바탕"/>
        </w:rPr>
      </w:pPr>
      <w:r>
        <w:rPr>
          <w:rFonts w:eastAsia="바탕"/>
        </w:rPr>
        <w:t>For the Nnwdaf_</w:t>
      </w:r>
      <w:r>
        <w:rPr>
          <w:lang w:eastAsia="ja-JP"/>
        </w:rPr>
        <w:t>MLModelProvision</w:t>
      </w:r>
      <w:r>
        <w:rPr>
          <w:rFonts w:eastAsia="바탕"/>
        </w:rPr>
        <w:t xml:space="preserve"> API, HTTP error responses shall be supported as specified in clause 4.8 of 3GPP TS 29.501 [7]. </w:t>
      </w:r>
    </w:p>
    <w:p w:rsidR="00A10B25" w:rsidRDefault="00A10B25">
      <w:pPr>
        <w:rPr>
          <w:rFonts w:eastAsia="바탕"/>
        </w:rPr>
      </w:pPr>
      <w:r>
        <w:rPr>
          <w:rFonts w:eastAsia="바탕"/>
        </w:rPr>
        <w:t xml:space="preserve">Protocol errors and application errors specified in table 5.2.7.2-1 of 3GPP TS 29.500 [6] shall be supported for an HTTP method if the corresponding HTTP status codes are specified as mandatory for that HTTP method in table 5.2.7.1-1 of 3GPP TS 29.500 [6]. </w:t>
      </w:r>
    </w:p>
    <w:p w:rsidR="00A10B25" w:rsidRDefault="00A10B25">
      <w:pPr>
        <w:rPr>
          <w:rFonts w:eastAsia="바탕"/>
        </w:rPr>
      </w:pPr>
      <w:r>
        <w:t>Protocol errors and application errors specified in table 5.2.7.2-1 of 3GPP TS 29.500 [6] for HTTP redirections shall be supported.</w:t>
      </w:r>
    </w:p>
    <w:p w:rsidR="00A10B25" w:rsidRDefault="00A10B25">
      <w:pPr>
        <w:rPr>
          <w:rFonts w:eastAsia="바탕"/>
        </w:rPr>
      </w:pPr>
      <w:r>
        <w:rPr>
          <w:rFonts w:eastAsia="바탕"/>
        </w:rPr>
        <w:t>In addition, the requirements in the following clauses shall apply.</w:t>
      </w:r>
    </w:p>
    <w:p w:rsidR="00A10B25" w:rsidRDefault="00A10B25">
      <w:pPr>
        <w:pStyle w:val="4"/>
      </w:pPr>
      <w:bookmarkStart w:id="10386" w:name="_Toc85557258"/>
      <w:bookmarkStart w:id="10387" w:name="_Toc90656053"/>
      <w:bookmarkStart w:id="10388" w:name="_Toc104539249"/>
      <w:bookmarkStart w:id="10389" w:name="_Toc88667768"/>
      <w:bookmarkStart w:id="10390" w:name="_Toc83233230"/>
      <w:bookmarkStart w:id="10391" w:name="_Toc94064460"/>
      <w:bookmarkStart w:id="10392" w:name="_Toc145705987"/>
      <w:bookmarkStart w:id="10393" w:name="_Toc114134051"/>
      <w:bookmarkStart w:id="10394" w:name="_Toc138754492"/>
      <w:bookmarkStart w:id="10395" w:name="_Toc120702552"/>
      <w:bookmarkStart w:id="10396" w:name="_Toc136562658"/>
      <w:bookmarkStart w:id="10397" w:name="_Toc98233862"/>
      <w:bookmarkStart w:id="10398" w:name="_Toc85553159"/>
      <w:bookmarkStart w:id="10399" w:name="_Toc101244643"/>
      <w:bookmarkStart w:id="10400" w:name="_Toc112951372"/>
      <w:bookmarkStart w:id="10401" w:name="_Toc148522904"/>
      <w:bookmarkStart w:id="10402" w:name="_Toc113031912"/>
      <w:bookmarkStart w:id="10403" w:name="_Toc164921092"/>
      <w:bookmarkStart w:id="10404" w:name="_Toc170120634"/>
      <w:bookmarkStart w:id="10405" w:name="_Toc175858879"/>
      <w:bookmarkStart w:id="10406" w:name="_Toc185516766"/>
      <w:r>
        <w:t>5.4.7.2</w:t>
      </w:r>
      <w:r>
        <w:tab/>
        <w:t>Protocol Errors</w:t>
      </w:r>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p>
    <w:p w:rsidR="00A10B25" w:rsidRDefault="00A10B25">
      <w:pPr>
        <w:rPr>
          <w:rFonts w:eastAsia="바탕"/>
        </w:rPr>
      </w:pPr>
      <w:r>
        <w:rPr>
          <w:rFonts w:eastAsia="바탕"/>
          <w:lang w:eastAsia="zh-CN"/>
        </w:rPr>
        <w:t xml:space="preserve">In this Release </w:t>
      </w:r>
      <w:r>
        <w:rPr>
          <w:rFonts w:eastAsia="바탕"/>
        </w:rPr>
        <w:t>of the specification, there are no additional protocol errors applicable for the Nnwdaf_</w:t>
      </w:r>
      <w:r>
        <w:rPr>
          <w:lang w:eastAsia="ja-JP"/>
        </w:rPr>
        <w:t>MLModelProvision</w:t>
      </w:r>
      <w:r>
        <w:rPr>
          <w:rFonts w:eastAsia="바탕"/>
        </w:rPr>
        <w:t xml:space="preserve"> API.</w:t>
      </w:r>
    </w:p>
    <w:p w:rsidR="00A10B25" w:rsidRDefault="00A10B25">
      <w:pPr>
        <w:pStyle w:val="4"/>
        <w:rPr>
          <w:rFonts w:eastAsia="바탕"/>
          <w:sz w:val="28"/>
        </w:rPr>
      </w:pPr>
      <w:bookmarkStart w:id="10407" w:name="_Toc136562659"/>
      <w:bookmarkStart w:id="10408" w:name="_Toc104539250"/>
      <w:bookmarkStart w:id="10409" w:name="_Toc114134052"/>
      <w:bookmarkStart w:id="10410" w:name="_Toc88667769"/>
      <w:bookmarkStart w:id="10411" w:name="_Toc83233231"/>
      <w:bookmarkStart w:id="10412" w:name="_Toc90656054"/>
      <w:bookmarkStart w:id="10413" w:name="_Toc94064461"/>
      <w:bookmarkStart w:id="10414" w:name="_Toc113031913"/>
      <w:bookmarkStart w:id="10415" w:name="_Toc112951373"/>
      <w:bookmarkStart w:id="10416" w:name="_Toc120702553"/>
      <w:bookmarkStart w:id="10417" w:name="_Toc98233863"/>
      <w:bookmarkStart w:id="10418" w:name="_Toc85553160"/>
      <w:bookmarkStart w:id="10419" w:name="_Toc101244644"/>
      <w:bookmarkStart w:id="10420" w:name="_Toc148522905"/>
      <w:bookmarkStart w:id="10421" w:name="_Toc145705988"/>
      <w:bookmarkStart w:id="10422" w:name="_Toc138754493"/>
      <w:bookmarkStart w:id="10423" w:name="_Toc85557259"/>
      <w:bookmarkStart w:id="10424" w:name="_Toc164921093"/>
      <w:bookmarkStart w:id="10425" w:name="_Toc170120635"/>
      <w:bookmarkStart w:id="10426" w:name="_Toc175858880"/>
      <w:bookmarkStart w:id="10427" w:name="_Toc185516767"/>
      <w:r>
        <w:t>5.4.7.3</w:t>
      </w:r>
      <w:r>
        <w:tab/>
        <w:t>Application Errors</w:t>
      </w:r>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p>
    <w:p w:rsidR="00A10B25" w:rsidRDefault="00A10B25">
      <w:pPr>
        <w:rPr>
          <w:rFonts w:eastAsia="바탕"/>
        </w:rPr>
      </w:pPr>
      <w:r>
        <w:rPr>
          <w:rFonts w:eastAsia="바탕"/>
        </w:rPr>
        <w:t>The application errors defined for the Nnwdaf_</w:t>
      </w:r>
      <w:r>
        <w:rPr>
          <w:lang w:eastAsia="ja-JP"/>
        </w:rPr>
        <w:t>MLModelProvision</w:t>
      </w:r>
      <w:r>
        <w:rPr>
          <w:rFonts w:eastAsia="바탕"/>
        </w:rPr>
        <w:t xml:space="preserve"> API are listed in table 5.4.7.3-1. </w:t>
      </w:r>
    </w:p>
    <w:p w:rsidR="00A10B25" w:rsidRDefault="00A10B25">
      <w:pPr>
        <w:pStyle w:val="TH"/>
      </w:pPr>
      <w:r>
        <w:t>Table 5.4.7.3-1: Application errors</w:t>
      </w:r>
    </w:p>
    <w:tbl>
      <w:tblPr>
        <w:tblW w:w="9747"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4"/>
        <w:gridCol w:w="1980"/>
        <w:gridCol w:w="3933"/>
      </w:tblGrid>
      <w:tr w:rsidR="00A10B25">
        <w:trPr>
          <w:cantSplit/>
          <w:jc w:val="center"/>
        </w:trPr>
        <w:tc>
          <w:tcPr>
            <w:tcW w:w="3834" w:type="dxa"/>
            <w:shd w:val="clear" w:color="auto" w:fill="C0C0C0"/>
          </w:tcPr>
          <w:p w:rsidR="00A10B25" w:rsidRDefault="00A10B25">
            <w:pPr>
              <w:pStyle w:val="TAH"/>
            </w:pPr>
            <w:r>
              <w:t>Application Error</w:t>
            </w:r>
          </w:p>
        </w:tc>
        <w:tc>
          <w:tcPr>
            <w:tcW w:w="1980" w:type="dxa"/>
            <w:shd w:val="clear" w:color="auto" w:fill="C0C0C0"/>
          </w:tcPr>
          <w:p w:rsidR="00A10B25" w:rsidRDefault="00A10B25">
            <w:pPr>
              <w:pStyle w:val="TAH"/>
            </w:pPr>
            <w:r>
              <w:t>HTTP status code</w:t>
            </w:r>
          </w:p>
        </w:tc>
        <w:tc>
          <w:tcPr>
            <w:tcW w:w="3933" w:type="dxa"/>
            <w:shd w:val="clear" w:color="auto" w:fill="C0C0C0"/>
          </w:tcPr>
          <w:p w:rsidR="00A10B25" w:rsidRDefault="00A10B25">
            <w:pPr>
              <w:pStyle w:val="TAH"/>
            </w:pPr>
            <w:r>
              <w:t>Description</w:t>
            </w:r>
          </w:p>
        </w:tc>
      </w:tr>
      <w:tr w:rsidR="00A10B25">
        <w:trPr>
          <w:cantSplit/>
          <w:jc w:val="center"/>
        </w:trPr>
        <w:tc>
          <w:tcPr>
            <w:tcW w:w="3834" w:type="dxa"/>
          </w:tcPr>
          <w:p w:rsidR="00A10B25" w:rsidRDefault="00A10B25">
            <w:pPr>
              <w:pStyle w:val="TAL"/>
            </w:pPr>
            <w:r>
              <w:rPr>
                <w:lang w:eastAsia="zh-CN"/>
              </w:rPr>
              <w:t>UNAVAILABLE_ML_MODEL_FOR_ALLEVENTS</w:t>
            </w:r>
          </w:p>
        </w:tc>
        <w:tc>
          <w:tcPr>
            <w:tcW w:w="1980" w:type="dxa"/>
          </w:tcPr>
          <w:p w:rsidR="00A10B25" w:rsidRDefault="00A10B25">
            <w:pPr>
              <w:pStyle w:val="TAL"/>
            </w:pPr>
            <w:r>
              <w:rPr>
                <w:rFonts w:hint="eastAsia"/>
                <w:lang w:eastAsia="zh-CN"/>
              </w:rPr>
              <w:t>5</w:t>
            </w:r>
            <w:r>
              <w:rPr>
                <w:lang w:eastAsia="zh-CN"/>
              </w:rPr>
              <w:t>0</w:t>
            </w:r>
            <w:r>
              <w:t>0 Internal Server Error</w:t>
            </w:r>
          </w:p>
        </w:tc>
        <w:tc>
          <w:tcPr>
            <w:tcW w:w="3933" w:type="dxa"/>
          </w:tcPr>
          <w:p w:rsidR="00A10B25" w:rsidRDefault="00A10B25">
            <w:pPr>
              <w:pStyle w:val="TAL"/>
            </w:pPr>
            <w:r>
              <w:rPr>
                <w:rFonts w:hint="eastAsia"/>
                <w:lang w:eastAsia="zh-CN"/>
              </w:rPr>
              <w:t>I</w:t>
            </w:r>
            <w:r>
              <w:rPr>
                <w:lang w:eastAsia="zh-CN"/>
              </w:rPr>
              <w:t>ndicates the requested all events ML model is unavailable.</w:t>
            </w:r>
          </w:p>
        </w:tc>
      </w:tr>
      <w:tr w:rsidR="00A10B25">
        <w:trPr>
          <w:cantSplit/>
          <w:jc w:val="center"/>
        </w:trPr>
        <w:tc>
          <w:tcPr>
            <w:tcW w:w="9747" w:type="dxa"/>
            <w:gridSpan w:val="3"/>
          </w:tcPr>
          <w:p w:rsidR="00A10B25" w:rsidRDefault="00A10B25">
            <w:pPr>
              <w:pStyle w:val="TAN"/>
            </w:pPr>
            <w:r>
              <w:t>NOTE:</w:t>
            </w:r>
            <w:r>
              <w:tab/>
              <w:t>Including a "ProblemDetails" data structure with the "cause" attribute in the HTTP response is optional unless explicitly mandated in the service operation clauses.</w:t>
            </w:r>
          </w:p>
        </w:tc>
      </w:tr>
    </w:tbl>
    <w:p w:rsidR="00A10B25" w:rsidRDefault="00A10B25">
      <w:pPr>
        <w:rPr>
          <w:lang w:val="en-US" w:eastAsia="ko-KR"/>
        </w:rPr>
      </w:pPr>
    </w:p>
    <w:p w:rsidR="00A10B25" w:rsidRDefault="00A10B25">
      <w:pPr>
        <w:pStyle w:val="3"/>
        <w:rPr>
          <w:lang w:eastAsia="zh-CN"/>
        </w:rPr>
      </w:pPr>
      <w:bookmarkStart w:id="10428" w:name="_Toc83233232"/>
      <w:bookmarkStart w:id="10429" w:name="_Toc98233864"/>
      <w:bookmarkStart w:id="10430" w:name="_Toc88667770"/>
      <w:bookmarkStart w:id="10431" w:name="_Toc145705989"/>
      <w:bookmarkStart w:id="10432" w:name="_Toc120702554"/>
      <w:bookmarkStart w:id="10433" w:name="_Toc90656055"/>
      <w:bookmarkStart w:id="10434" w:name="_Toc85557260"/>
      <w:bookmarkStart w:id="10435" w:name="_Toc136562660"/>
      <w:bookmarkStart w:id="10436" w:name="_Toc138754494"/>
      <w:bookmarkStart w:id="10437" w:name="_Toc94064462"/>
      <w:bookmarkStart w:id="10438" w:name="_Toc148522906"/>
      <w:bookmarkStart w:id="10439" w:name="_Toc85553161"/>
      <w:bookmarkStart w:id="10440" w:name="_Toc113031914"/>
      <w:bookmarkStart w:id="10441" w:name="_Toc112951374"/>
      <w:bookmarkStart w:id="10442" w:name="_Toc104539251"/>
      <w:bookmarkStart w:id="10443" w:name="_Toc101244645"/>
      <w:bookmarkStart w:id="10444" w:name="_Toc114134053"/>
      <w:bookmarkStart w:id="10445" w:name="_Toc70550748"/>
      <w:bookmarkStart w:id="10446" w:name="_Toc164921094"/>
      <w:bookmarkStart w:id="10447" w:name="_Toc170120636"/>
      <w:bookmarkStart w:id="10448" w:name="_Toc175858881"/>
      <w:bookmarkStart w:id="10449" w:name="_Toc185516768"/>
      <w:r>
        <w:rPr>
          <w:lang w:val="en-US"/>
        </w:rPr>
        <w:t>5.4</w:t>
      </w:r>
      <w:r>
        <w:rPr>
          <w:rFonts w:hint="eastAsia"/>
          <w:lang w:val="en-US"/>
        </w:rPr>
        <w:t>.</w:t>
      </w:r>
      <w:r>
        <w:rPr>
          <w:lang w:val="en-US"/>
        </w:rPr>
        <w:t>8</w:t>
      </w:r>
      <w:r>
        <w:rPr>
          <w:rFonts w:hint="eastAsia"/>
          <w:lang w:val="en-US"/>
        </w:rPr>
        <w:tab/>
      </w:r>
      <w:r>
        <w:rPr>
          <w:lang w:val="en-US"/>
        </w:rPr>
        <w:t>Feature negotiation</w:t>
      </w:r>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p>
    <w:p w:rsidR="00A10B25" w:rsidRDefault="00A10B25">
      <w:pPr>
        <w:rPr>
          <w:rFonts w:eastAsia="바탕"/>
        </w:rPr>
      </w:pPr>
      <w:r>
        <w:rPr>
          <w:rFonts w:eastAsia="바탕"/>
        </w:rPr>
        <w:t xml:space="preserve">The optional features in table 5.4.8-1 are defined for the </w:t>
      </w:r>
      <w:r>
        <w:rPr>
          <w:lang w:eastAsia="ja-JP"/>
        </w:rPr>
        <w:t>Nnwdaf_MLModelProvision</w:t>
      </w:r>
      <w:r>
        <w:rPr>
          <w:rFonts w:eastAsia="바탕"/>
        </w:rPr>
        <w:t xml:space="preserve"> </w:t>
      </w:r>
      <w:r>
        <w:rPr>
          <w:rFonts w:eastAsia="바탕"/>
          <w:lang w:eastAsia="zh-CN"/>
        </w:rPr>
        <w:t xml:space="preserve">API. They shall be negotiated using the </w:t>
      </w:r>
      <w:r>
        <w:rPr>
          <w:rFonts w:eastAsia="바탕"/>
        </w:rPr>
        <w:t>extensibility mechanism defined in clause 6.6 of 3GPP TS 29.500 [6].</w:t>
      </w:r>
    </w:p>
    <w:p w:rsidR="00A10B25" w:rsidRDefault="00A10B25">
      <w:pPr>
        <w:pStyle w:val="TH"/>
      </w:pPr>
      <w:bookmarkStart w:id="10450" w:name="_Toc88667771"/>
      <w:bookmarkStart w:id="10451" w:name="_Toc70550749"/>
      <w:bookmarkStart w:id="10452" w:name="_Toc90656056"/>
      <w:bookmarkStart w:id="10453" w:name="_Toc113031915"/>
      <w:bookmarkStart w:id="10454" w:name="_Toc120702555"/>
      <w:bookmarkStart w:id="10455" w:name="_Toc112951375"/>
      <w:bookmarkStart w:id="10456" w:name="_Toc104539252"/>
      <w:bookmarkStart w:id="10457" w:name="_Toc85553162"/>
      <w:bookmarkStart w:id="10458" w:name="_Toc83233233"/>
      <w:bookmarkStart w:id="10459" w:name="_Toc114134054"/>
      <w:bookmarkStart w:id="10460" w:name="_Toc85557261"/>
      <w:bookmarkStart w:id="10461" w:name="_Toc136562661"/>
      <w:bookmarkStart w:id="10462" w:name="_Toc98233865"/>
      <w:bookmarkStart w:id="10463" w:name="_Toc101244646"/>
      <w:bookmarkStart w:id="10464" w:name="_Toc94064463"/>
      <w:bookmarkStart w:id="10465" w:name="_Toc138754495"/>
      <w:r>
        <w:t>Table 5.4.8-1: Supported Features</w:t>
      </w:r>
    </w:p>
    <w:tbl>
      <w:tblPr>
        <w:tblW w:w="949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9"/>
        <w:gridCol w:w="2207"/>
        <w:gridCol w:w="5758"/>
      </w:tblGrid>
      <w:tr w:rsidR="00A10B25">
        <w:trPr>
          <w:jc w:val="center"/>
        </w:trPr>
        <w:tc>
          <w:tcPr>
            <w:tcW w:w="152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Feature number</w:t>
            </w:r>
          </w:p>
        </w:tc>
        <w:tc>
          <w:tcPr>
            <w:tcW w:w="220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Feature Name</w:t>
            </w:r>
          </w:p>
        </w:tc>
        <w:tc>
          <w:tcPr>
            <w:tcW w:w="575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r>
      <w:tr w:rsidR="00A10B25">
        <w:trPr>
          <w:jc w:val="center"/>
        </w:trPr>
        <w:tc>
          <w:tcPr>
            <w:tcW w:w="1529" w:type="dxa"/>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2207" w:type="dxa"/>
            <w:tcBorders>
              <w:top w:val="single" w:sz="6" w:space="0" w:color="auto"/>
              <w:left w:val="single" w:sz="6" w:space="0" w:color="auto"/>
              <w:bottom w:val="single" w:sz="6" w:space="0" w:color="auto"/>
              <w:right w:val="single" w:sz="6" w:space="0" w:color="auto"/>
            </w:tcBorders>
          </w:tcPr>
          <w:p w:rsidR="00A10B25" w:rsidRDefault="00A10B25">
            <w:pPr>
              <w:pStyle w:val="TAL"/>
            </w:pPr>
            <w:r>
              <w:t>FederatedLearning</w:t>
            </w:r>
          </w:p>
        </w:tc>
        <w:tc>
          <w:tcPr>
            <w:tcW w:w="575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rPr>
                <w:rFonts w:cs="Arial"/>
                <w:szCs w:val="18"/>
              </w:rPr>
              <w:t>Indicates the support of Federated Learning.</w:t>
            </w:r>
          </w:p>
        </w:tc>
      </w:tr>
      <w:tr w:rsidR="00A10B25">
        <w:trPr>
          <w:trHeight w:val="90"/>
          <w:jc w:val="center"/>
        </w:trPr>
        <w:tc>
          <w:tcPr>
            <w:tcW w:w="1529" w:type="dxa"/>
            <w:tcBorders>
              <w:top w:val="single" w:sz="6" w:space="0" w:color="auto"/>
              <w:left w:val="single" w:sz="6" w:space="0" w:color="auto"/>
              <w:bottom w:val="single" w:sz="6" w:space="0" w:color="auto"/>
              <w:right w:val="single" w:sz="6" w:space="0" w:color="auto"/>
            </w:tcBorders>
          </w:tcPr>
          <w:p w:rsidR="00A10B25" w:rsidRDefault="00A10B25">
            <w:pPr>
              <w:pStyle w:val="TAL"/>
            </w:pPr>
            <w:r>
              <w:t>2</w:t>
            </w:r>
          </w:p>
        </w:tc>
        <w:tc>
          <w:tcPr>
            <w:tcW w:w="220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rPr>
              <w:t>ModelSharing</w:t>
            </w:r>
          </w:p>
        </w:tc>
        <w:tc>
          <w:tcPr>
            <w:tcW w:w="575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r>
              <w:t>This feature indicates the support of ML model sharing.</w:t>
            </w:r>
          </w:p>
        </w:tc>
      </w:tr>
      <w:tr w:rsidR="00216973">
        <w:trPr>
          <w:jc w:val="center"/>
        </w:trPr>
        <w:tc>
          <w:tcPr>
            <w:tcW w:w="1529" w:type="dxa"/>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ascii="Arial Regular" w:hAnsi="Arial Regular" w:cs="Arial Regular"/>
                <w:szCs w:val="18"/>
              </w:rPr>
            </w:pPr>
            <w:r>
              <w:rPr>
                <w:rFonts w:ascii="Arial Regular" w:hAnsi="Arial Regular" w:cs="Arial Regular"/>
                <w:szCs w:val="18"/>
              </w:rPr>
              <w:t>3</w:t>
            </w:r>
          </w:p>
        </w:tc>
        <w:tc>
          <w:tcPr>
            <w:tcW w:w="2207" w:type="dxa"/>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ascii="Arial Regular" w:hAnsi="Arial Regular" w:cs="Arial Regular"/>
                <w:szCs w:val="18"/>
              </w:rPr>
            </w:pPr>
            <w:r>
              <w:t>ENAExt</w:t>
            </w:r>
          </w:p>
        </w:tc>
        <w:tc>
          <w:tcPr>
            <w:tcW w:w="5758" w:type="dxa"/>
            <w:tcBorders>
              <w:top w:val="single" w:sz="6" w:space="0" w:color="auto"/>
              <w:left w:val="single" w:sz="6" w:space="0" w:color="auto"/>
              <w:bottom w:val="single" w:sz="6" w:space="0" w:color="auto"/>
              <w:right w:val="single" w:sz="6" w:space="0" w:color="auto"/>
            </w:tcBorders>
          </w:tcPr>
          <w:p w:rsidR="00216973" w:rsidRDefault="00216973" w:rsidP="00216973">
            <w:pPr>
              <w:pStyle w:val="TAL"/>
              <w:rPr>
                <w:rFonts w:ascii="Arial Regular" w:hAnsi="Arial Regular" w:cs="Arial Regular"/>
                <w:szCs w:val="18"/>
              </w:rPr>
            </w:pPr>
            <w:r>
              <w:rPr>
                <w:rFonts w:cs="Arial"/>
                <w:szCs w:val="18"/>
              </w:rPr>
              <w:t>This feature indicates support for the general enhancements of network data analytics requirements, including support for use case context sent by the NF service consumer to the NWDAF.</w:t>
            </w:r>
          </w:p>
        </w:tc>
      </w:tr>
      <w:tr w:rsidR="00216973">
        <w:trPr>
          <w:jc w:val="center"/>
        </w:trPr>
        <w:tc>
          <w:tcPr>
            <w:tcW w:w="1529" w:type="dxa"/>
            <w:tcBorders>
              <w:top w:val="single" w:sz="6" w:space="0" w:color="auto"/>
              <w:left w:val="single" w:sz="6" w:space="0" w:color="auto"/>
              <w:bottom w:val="single" w:sz="6" w:space="0" w:color="auto"/>
              <w:right w:val="single" w:sz="6" w:space="0" w:color="auto"/>
            </w:tcBorders>
          </w:tcPr>
          <w:p w:rsidR="00216973" w:rsidRDefault="00216973" w:rsidP="00216973">
            <w:pPr>
              <w:keepNext/>
              <w:keepLines/>
              <w:spacing w:after="0"/>
              <w:rPr>
                <w:rFonts w:ascii="Arial" w:hAnsi="Arial" w:cs="Arial"/>
                <w:sz w:val="18"/>
                <w:szCs w:val="18"/>
              </w:rPr>
            </w:pPr>
            <w:r>
              <w:rPr>
                <w:rFonts w:ascii="Arial" w:hAnsi="Arial" w:cs="Arial"/>
                <w:sz w:val="18"/>
                <w:szCs w:val="18"/>
              </w:rPr>
              <w:t>4</w:t>
            </w:r>
          </w:p>
        </w:tc>
        <w:tc>
          <w:tcPr>
            <w:tcW w:w="2207" w:type="dxa"/>
            <w:tcBorders>
              <w:top w:val="single" w:sz="6" w:space="0" w:color="auto"/>
              <w:left w:val="single" w:sz="6" w:space="0" w:color="auto"/>
              <w:bottom w:val="single" w:sz="6" w:space="0" w:color="auto"/>
              <w:right w:val="single" w:sz="6" w:space="0" w:color="auto"/>
            </w:tcBorders>
          </w:tcPr>
          <w:p w:rsidR="00216973" w:rsidRDefault="00216973" w:rsidP="00216973">
            <w:pPr>
              <w:keepNext/>
              <w:keepLines/>
              <w:spacing w:after="0"/>
              <w:rPr>
                <w:rFonts w:ascii="Arial" w:hAnsi="Arial" w:cs="Arial"/>
                <w:sz w:val="18"/>
                <w:szCs w:val="18"/>
              </w:rPr>
            </w:pPr>
            <w:r>
              <w:rPr>
                <w:rFonts w:ascii="Arial" w:hAnsi="Arial" w:cs="Arial"/>
                <w:sz w:val="18"/>
                <w:szCs w:val="18"/>
              </w:rPr>
              <w:t>ModelProvisionExt</w:t>
            </w:r>
          </w:p>
        </w:tc>
        <w:tc>
          <w:tcPr>
            <w:tcW w:w="5758" w:type="dxa"/>
            <w:tcBorders>
              <w:top w:val="single" w:sz="6" w:space="0" w:color="auto"/>
              <w:left w:val="single" w:sz="6" w:space="0" w:color="auto"/>
              <w:bottom w:val="single" w:sz="6" w:space="0" w:color="auto"/>
              <w:right w:val="single" w:sz="6" w:space="0" w:color="auto"/>
            </w:tcBorders>
          </w:tcPr>
          <w:p w:rsidR="00216973" w:rsidRDefault="00216973" w:rsidP="00216973">
            <w:pPr>
              <w:keepNext/>
              <w:keepLines/>
              <w:spacing w:after="0"/>
              <w:rPr>
                <w:rFonts w:ascii="Arial" w:hAnsi="Arial" w:cs="Arial"/>
                <w:sz w:val="18"/>
                <w:szCs w:val="18"/>
              </w:rPr>
            </w:pPr>
            <w:r>
              <w:rPr>
                <w:rFonts w:ascii="Arial" w:hAnsi="Arial" w:cs="Arial"/>
                <w:sz w:val="18"/>
                <w:szCs w:val="18"/>
              </w:rPr>
              <w:t>This feature indicates support for the Model Provision Extension, including support for provisioning the ML model file address (e.g. URL or FQDN) or ADRF (Set) ID and additional ML Model Information</w:t>
            </w:r>
            <w:r>
              <w:rPr>
                <w:lang w:eastAsia="zh-CN"/>
              </w:rPr>
              <w:t xml:space="preserve"> </w:t>
            </w:r>
            <w:r>
              <w:rPr>
                <w:rFonts w:ascii="Arial" w:hAnsi="Arial" w:cs="Arial"/>
                <w:sz w:val="18"/>
                <w:szCs w:val="18"/>
              </w:rPr>
              <w:t>to the NF service consumer.</w:t>
            </w:r>
          </w:p>
        </w:tc>
      </w:tr>
    </w:tbl>
    <w:p w:rsidR="00A10B25" w:rsidRDefault="00A10B25">
      <w:pPr>
        <w:rPr>
          <w:rFonts w:eastAsia="MS Mincho"/>
          <w:lang w:val="en-US" w:eastAsia="zh-CN"/>
        </w:rPr>
      </w:pPr>
    </w:p>
    <w:p w:rsidR="00A10B25" w:rsidRDefault="00A10B25">
      <w:pPr>
        <w:pStyle w:val="3"/>
        <w:rPr>
          <w:lang w:val="en-US" w:eastAsia="ko-KR"/>
        </w:rPr>
      </w:pPr>
      <w:bookmarkStart w:id="10466" w:name="_Toc148522907"/>
      <w:bookmarkStart w:id="10467" w:name="_Toc145705990"/>
      <w:bookmarkStart w:id="10468" w:name="_Toc164921095"/>
      <w:bookmarkStart w:id="10469" w:name="_Toc170120637"/>
      <w:bookmarkStart w:id="10470" w:name="_Toc175858882"/>
      <w:bookmarkStart w:id="10471" w:name="_Toc185516769"/>
      <w:r>
        <w:rPr>
          <w:lang w:val="en-US"/>
        </w:rPr>
        <w:t>5.4.9</w:t>
      </w:r>
      <w:r>
        <w:rPr>
          <w:lang w:val="en-US"/>
        </w:rPr>
        <w:tab/>
        <w:t>Security</w:t>
      </w:r>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p>
    <w:p w:rsidR="00A10B25" w:rsidRDefault="00A10B25">
      <w:pPr>
        <w:rPr>
          <w:rFonts w:eastAsia="DengXian"/>
        </w:rPr>
      </w:pPr>
      <w:r>
        <w:rPr>
          <w:rFonts w:eastAsia="DengXian"/>
        </w:rPr>
        <w:t xml:space="preserve">As indicated in 3GPP TS 33.501 [13] and 3GPP TS 29.500 [6], the access to the </w:t>
      </w:r>
      <w:r>
        <w:rPr>
          <w:lang w:eastAsia="ja-JP"/>
        </w:rPr>
        <w:t>Nnwdaf_MLModelProvision</w:t>
      </w:r>
      <w:r>
        <w:rPr>
          <w:rFonts w:eastAsia="DengXian"/>
          <w:lang w:val="en-US" w:eastAsia="ko-KR"/>
        </w:rPr>
        <w:t xml:space="preserve"> </w:t>
      </w:r>
      <w:r>
        <w:rPr>
          <w:rFonts w:eastAsia="DengXian"/>
        </w:rPr>
        <w:t>API may be authorized by means of the OAuth2 protocol (see IETF RFC 6749 [14]), based on local configuration, using the "Client Credentials" authorization grant, where the NRF (see 3GPP TS 29.510 [12]) plays the role of the authorization server.</w:t>
      </w:r>
    </w:p>
    <w:p w:rsidR="00A10B25" w:rsidRDefault="00A10B25">
      <w:pPr>
        <w:rPr>
          <w:rFonts w:eastAsia="DengXian"/>
        </w:rPr>
      </w:pPr>
      <w:r>
        <w:rPr>
          <w:rFonts w:eastAsia="DengXian"/>
        </w:rPr>
        <w:t xml:space="preserve">If OAuth2 is used, a n NF Service Consumer, prior to consuming services offered by the </w:t>
      </w:r>
      <w:r>
        <w:rPr>
          <w:lang w:eastAsia="ja-JP"/>
        </w:rPr>
        <w:t>Nnwdaf_MLModelProvision</w:t>
      </w:r>
      <w:r>
        <w:rPr>
          <w:rFonts w:eastAsia="DengXian"/>
          <w:lang w:val="en-US" w:eastAsia="ko-KR"/>
        </w:rPr>
        <w:t xml:space="preserve"> </w:t>
      </w:r>
      <w:r>
        <w:rPr>
          <w:rFonts w:eastAsia="DengXian"/>
        </w:rPr>
        <w:t>API, shall obtain a "token" from the authorization server, by invoking the Access Token Request service, as described in 3GPP TS 29.510 [12], clause 5.4.2.2.</w:t>
      </w:r>
    </w:p>
    <w:p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Nnwdaf_MLModelProvision</w:t>
      </w:r>
      <w:r>
        <w:t xml:space="preserve"> service.</w:t>
      </w:r>
    </w:p>
    <w:p w:rsidR="00A10B25" w:rsidRDefault="00A10B25">
      <w:pPr>
        <w:rPr>
          <w:rFonts w:eastAsia="DengXian"/>
          <w:lang w:val="en-US"/>
        </w:rPr>
      </w:pPr>
      <w:r>
        <w:rPr>
          <w:rFonts w:eastAsia="DengXian"/>
          <w:lang w:val="en-US"/>
        </w:rPr>
        <w:t xml:space="preserve">The </w:t>
      </w:r>
      <w:r>
        <w:rPr>
          <w:lang w:eastAsia="ja-JP"/>
        </w:rPr>
        <w:t>Nnwdaf_MLModelProvision</w:t>
      </w:r>
      <w:r>
        <w:rPr>
          <w:rFonts w:eastAsia="DengXian"/>
          <w:lang w:val="en-US" w:eastAsia="ko-KR"/>
        </w:rPr>
        <w:t xml:space="preserve"> </w:t>
      </w:r>
      <w:r>
        <w:rPr>
          <w:rFonts w:eastAsia="DengXian"/>
          <w:lang w:val="en-US"/>
        </w:rPr>
        <w:t>API defines a single scope "nnwdaf-mlmodelprovision" for the entire service, and it does not define any additional scopes at resource or operation level.</w:t>
      </w:r>
    </w:p>
    <w:p w:rsidR="00A10B25" w:rsidRDefault="00A10B25">
      <w:pPr>
        <w:pStyle w:val="2"/>
      </w:pPr>
      <w:bookmarkStart w:id="10472" w:name="_Toc145705991"/>
      <w:bookmarkStart w:id="10473" w:name="_Toc138754496"/>
      <w:bookmarkStart w:id="10474" w:name="_Toc148522908"/>
      <w:bookmarkStart w:id="10475" w:name="_Toc136562662"/>
      <w:bookmarkStart w:id="10476" w:name="_Toc164921096"/>
      <w:bookmarkStart w:id="10477" w:name="_Toc170120638"/>
      <w:bookmarkStart w:id="10478" w:name="_Toc175858883"/>
      <w:bookmarkStart w:id="10479" w:name="_Toc185516770"/>
      <w:r>
        <w:rPr>
          <w:lang w:eastAsia="zh-CN"/>
        </w:rPr>
        <w:t>5.5</w:t>
      </w:r>
      <w:r>
        <w:tab/>
      </w:r>
      <w:r>
        <w:rPr>
          <w:lang w:eastAsia="ja-JP"/>
        </w:rPr>
        <w:t>Nnwdaf_MLModelTraining</w:t>
      </w:r>
      <w:r>
        <w:t xml:space="preserve"> Service API</w:t>
      </w:r>
      <w:bookmarkEnd w:id="10472"/>
      <w:bookmarkEnd w:id="10473"/>
      <w:bookmarkEnd w:id="10474"/>
      <w:bookmarkEnd w:id="10475"/>
      <w:bookmarkEnd w:id="10476"/>
      <w:bookmarkEnd w:id="10477"/>
      <w:bookmarkEnd w:id="10478"/>
      <w:bookmarkEnd w:id="10479"/>
    </w:p>
    <w:p w:rsidR="00A10B25" w:rsidRDefault="00A10B25">
      <w:pPr>
        <w:pStyle w:val="3"/>
        <w:rPr>
          <w:lang w:val="en-US"/>
        </w:rPr>
      </w:pPr>
      <w:bookmarkStart w:id="10480" w:name="_Toc148522909"/>
      <w:bookmarkStart w:id="10481" w:name="_Toc145705992"/>
      <w:bookmarkStart w:id="10482" w:name="_Toc138754497"/>
      <w:bookmarkStart w:id="10483" w:name="_Toc136562663"/>
      <w:bookmarkStart w:id="10484" w:name="_Toc164921097"/>
      <w:bookmarkStart w:id="10485" w:name="_Toc170120639"/>
      <w:bookmarkStart w:id="10486" w:name="_Toc175858884"/>
      <w:bookmarkStart w:id="10487" w:name="_Toc185516771"/>
      <w:r>
        <w:rPr>
          <w:lang w:val="en-US"/>
        </w:rPr>
        <w:t>5.5</w:t>
      </w:r>
      <w:r>
        <w:rPr>
          <w:rFonts w:hint="eastAsia"/>
          <w:lang w:val="en-US"/>
        </w:rPr>
        <w:t>.</w:t>
      </w:r>
      <w:r>
        <w:rPr>
          <w:lang w:val="en-US"/>
        </w:rPr>
        <w:t>1</w:t>
      </w:r>
      <w:r>
        <w:rPr>
          <w:lang w:val="en-US"/>
        </w:rPr>
        <w:tab/>
        <w:t>Introduction</w:t>
      </w:r>
      <w:bookmarkEnd w:id="10480"/>
      <w:bookmarkEnd w:id="10481"/>
      <w:bookmarkEnd w:id="10482"/>
      <w:bookmarkEnd w:id="10483"/>
      <w:bookmarkEnd w:id="10484"/>
      <w:bookmarkEnd w:id="10485"/>
      <w:bookmarkEnd w:id="10486"/>
      <w:bookmarkEnd w:id="10487"/>
    </w:p>
    <w:p w:rsidR="00A10B25" w:rsidRDefault="00A10B25">
      <w:pPr>
        <w:rPr>
          <w:lang w:eastAsia="zh-CN"/>
        </w:rPr>
      </w:pPr>
      <w:r>
        <w:t>The</w:t>
      </w:r>
      <w:r>
        <w:rPr>
          <w:rFonts w:eastAsia="Times New Roman"/>
        </w:rPr>
        <w:t xml:space="preserve"> </w:t>
      </w:r>
      <w:r>
        <w:rPr>
          <w:lang w:eastAsia="ja-JP"/>
        </w:rPr>
        <w:t>Nnwdaf_MLModelTraining</w:t>
      </w:r>
      <w:r>
        <w:rPr>
          <w:rFonts w:eastAsia="Times New Roman"/>
        </w:rPr>
        <w:t xml:space="preserve"> service </w:t>
      </w:r>
      <w:r>
        <w:t xml:space="preserve">shall use the </w:t>
      </w:r>
      <w:r>
        <w:rPr>
          <w:lang w:eastAsia="ja-JP"/>
        </w:rPr>
        <w:t>Nnwdaf_MLModelTraining</w:t>
      </w:r>
      <w:r>
        <w:t xml:space="preserve"> </w:t>
      </w:r>
      <w:r>
        <w:rPr>
          <w:lang w:eastAsia="zh-CN"/>
        </w:rPr>
        <w:t>API.</w:t>
      </w:r>
    </w:p>
    <w:p w:rsidR="00A10B25" w:rsidRDefault="00A10B25">
      <w:r>
        <w:t xml:space="preserve">The API URI of the </w:t>
      </w:r>
      <w:r>
        <w:rPr>
          <w:lang w:eastAsia="ja-JP"/>
        </w:rPr>
        <w:t>Nnwdaf_MLModelTraining</w:t>
      </w:r>
      <w:r>
        <w:rPr>
          <w:lang w:val="en-US" w:eastAsia="ko-KR"/>
        </w:rPr>
        <w:t xml:space="preserve"> </w:t>
      </w:r>
      <w:r>
        <w:rPr>
          <w:lang w:val="en-US" w:eastAsia="zh-CN"/>
        </w:rPr>
        <w:t xml:space="preserve">API shall be: </w:t>
      </w:r>
    </w:p>
    <w:p w:rsidR="00A10B25" w:rsidRDefault="00A10B25">
      <w:pPr>
        <w:pStyle w:val="B1"/>
        <w:rPr>
          <w:lang w:eastAsia="zh-CN"/>
        </w:rPr>
      </w:pPr>
      <w:r>
        <w:rPr>
          <w:b/>
          <w:lang w:val="en-US" w:eastAsia="ko-KR"/>
        </w:rPr>
        <w:t>{apiRoot}/&lt;apiName&gt;/&lt;apiVersion&gt;</w:t>
      </w:r>
    </w:p>
    <w:p w:rsidR="00A10B25" w:rsidRDefault="00A10B25">
      <w:pPr>
        <w:rPr>
          <w:lang w:eastAsia="zh-CN"/>
        </w:rPr>
      </w:pPr>
      <w:r>
        <w:rPr>
          <w:lang w:eastAsia="zh-CN"/>
        </w:rPr>
        <w:t>The request URIs used in each HTTP requests from the NF service consumer towards the 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"nnwdaf-mlmodeltraining</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5.5.3.</w:t>
      </w:r>
    </w:p>
    <w:p w:rsidR="00A10B25" w:rsidRDefault="00A10B25">
      <w:pPr>
        <w:pStyle w:val="3"/>
        <w:rPr>
          <w:lang w:val="en-US"/>
        </w:rPr>
      </w:pPr>
      <w:bookmarkStart w:id="10488" w:name="_Toc136562664"/>
      <w:bookmarkStart w:id="10489" w:name="_Toc138754498"/>
      <w:bookmarkStart w:id="10490" w:name="_Toc148522910"/>
      <w:bookmarkStart w:id="10491" w:name="_Toc145705993"/>
      <w:bookmarkStart w:id="10492" w:name="_Toc164921098"/>
      <w:bookmarkStart w:id="10493" w:name="_Toc170120640"/>
      <w:bookmarkStart w:id="10494" w:name="_Toc175858885"/>
      <w:bookmarkStart w:id="10495" w:name="_Toc185516772"/>
      <w:r>
        <w:rPr>
          <w:lang w:val="en-US"/>
        </w:rPr>
        <w:t>5.5.2</w:t>
      </w:r>
      <w:r>
        <w:rPr>
          <w:lang w:val="en-US"/>
        </w:rPr>
        <w:tab/>
        <w:t>Usage of HTTP</w:t>
      </w:r>
      <w:bookmarkEnd w:id="10488"/>
      <w:bookmarkEnd w:id="10489"/>
      <w:bookmarkEnd w:id="10490"/>
      <w:bookmarkEnd w:id="10491"/>
      <w:bookmarkEnd w:id="10492"/>
      <w:bookmarkEnd w:id="10493"/>
      <w:bookmarkEnd w:id="10494"/>
      <w:bookmarkEnd w:id="10495"/>
    </w:p>
    <w:p w:rsidR="00A10B25" w:rsidRDefault="00A10B25">
      <w:pPr>
        <w:pStyle w:val="4"/>
      </w:pPr>
      <w:bookmarkStart w:id="10496" w:name="_Toc138754499"/>
      <w:bookmarkStart w:id="10497" w:name="_Toc145705994"/>
      <w:bookmarkStart w:id="10498" w:name="_Toc136562665"/>
      <w:bookmarkStart w:id="10499" w:name="_Toc148522911"/>
      <w:bookmarkStart w:id="10500" w:name="_Toc164921099"/>
      <w:bookmarkStart w:id="10501" w:name="_Toc170120641"/>
      <w:bookmarkStart w:id="10502" w:name="_Toc175858886"/>
      <w:bookmarkStart w:id="10503" w:name="_Toc185516773"/>
      <w:r>
        <w:t>5.5.2.1</w:t>
      </w:r>
      <w:r>
        <w:tab/>
        <w:t>General</w:t>
      </w:r>
      <w:bookmarkEnd w:id="10496"/>
      <w:bookmarkEnd w:id="10497"/>
      <w:bookmarkEnd w:id="10498"/>
      <w:bookmarkEnd w:id="10499"/>
      <w:bookmarkEnd w:id="10500"/>
      <w:bookmarkEnd w:id="10501"/>
      <w:bookmarkEnd w:id="10502"/>
      <w:bookmarkEnd w:id="10503"/>
    </w:p>
    <w:p w:rsidR="00A10B25" w:rsidRDefault="00A10B25">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 xml:space="preserve">The OpenAPI [11] specification of HTTP messages and content bodies for the </w:t>
      </w:r>
      <w:r>
        <w:rPr>
          <w:lang w:eastAsia="ja-JP"/>
        </w:rPr>
        <w:t>Nnwdaf_MLModelTraining</w:t>
      </w:r>
      <w:r>
        <w:t xml:space="preserve"> is contained in Annex A.</w:t>
      </w:r>
    </w:p>
    <w:p w:rsidR="00A10B25" w:rsidRDefault="00A10B25">
      <w:pPr>
        <w:pStyle w:val="4"/>
      </w:pPr>
      <w:bookmarkStart w:id="10504" w:name="_Toc136562666"/>
      <w:bookmarkStart w:id="10505" w:name="_Toc148522912"/>
      <w:bookmarkStart w:id="10506" w:name="_Toc145705995"/>
      <w:bookmarkStart w:id="10507" w:name="_Toc138754500"/>
      <w:bookmarkStart w:id="10508" w:name="_Toc164921100"/>
      <w:bookmarkStart w:id="10509" w:name="_Toc170120642"/>
      <w:bookmarkStart w:id="10510" w:name="_Toc175858887"/>
      <w:bookmarkStart w:id="10511" w:name="_Toc185516774"/>
      <w:r>
        <w:t>5.5.2.2</w:t>
      </w:r>
      <w:r>
        <w:tab/>
        <w:t>HTTP standard headers</w:t>
      </w:r>
      <w:bookmarkEnd w:id="10504"/>
      <w:bookmarkEnd w:id="10505"/>
      <w:bookmarkEnd w:id="10506"/>
      <w:bookmarkEnd w:id="10507"/>
      <w:bookmarkEnd w:id="10508"/>
      <w:bookmarkEnd w:id="10509"/>
      <w:bookmarkEnd w:id="10510"/>
      <w:bookmarkEnd w:id="10511"/>
    </w:p>
    <w:p w:rsidR="00A10B25" w:rsidRDefault="00A10B25">
      <w:pPr>
        <w:pStyle w:val="5"/>
      </w:pPr>
      <w:bookmarkStart w:id="10512" w:name="_Toc148522913"/>
      <w:bookmarkStart w:id="10513" w:name="_Toc136562667"/>
      <w:bookmarkStart w:id="10514" w:name="_Toc138754501"/>
      <w:bookmarkStart w:id="10515" w:name="_Toc145705996"/>
      <w:bookmarkStart w:id="10516" w:name="_Toc164921101"/>
      <w:bookmarkStart w:id="10517" w:name="_Toc170120643"/>
      <w:bookmarkStart w:id="10518" w:name="_Toc175858888"/>
      <w:bookmarkStart w:id="10519" w:name="_Toc185516775"/>
      <w:r>
        <w:t>5.5.2.2.1</w:t>
      </w:r>
      <w:r>
        <w:tab/>
        <w:t>General</w:t>
      </w:r>
      <w:bookmarkEnd w:id="10512"/>
      <w:bookmarkEnd w:id="10513"/>
      <w:bookmarkEnd w:id="10514"/>
      <w:bookmarkEnd w:id="10515"/>
      <w:bookmarkEnd w:id="10516"/>
      <w:bookmarkEnd w:id="10517"/>
      <w:bookmarkEnd w:id="10518"/>
      <w:bookmarkEnd w:id="10519"/>
    </w:p>
    <w:p w:rsidR="00A10B25" w:rsidRDefault="00A10B25">
      <w:r>
        <w:t>See clause 5.2.2 of 3GPP TS 29.500 [6] for the usage of HTTP standard headers.</w:t>
      </w:r>
    </w:p>
    <w:p w:rsidR="00A10B25" w:rsidRDefault="00A10B25">
      <w:pPr>
        <w:pStyle w:val="5"/>
      </w:pPr>
      <w:bookmarkStart w:id="10520" w:name="_Toc136562668"/>
      <w:bookmarkStart w:id="10521" w:name="_Toc138754502"/>
      <w:bookmarkStart w:id="10522" w:name="_Toc148522914"/>
      <w:bookmarkStart w:id="10523" w:name="_Toc145705997"/>
      <w:bookmarkStart w:id="10524" w:name="_Toc164921102"/>
      <w:bookmarkStart w:id="10525" w:name="_Toc170120644"/>
      <w:bookmarkStart w:id="10526" w:name="_Toc175858889"/>
      <w:bookmarkStart w:id="10527" w:name="_Toc185516776"/>
      <w:r>
        <w:t>5.5.2.2.2</w:t>
      </w:r>
      <w:r>
        <w:tab/>
        <w:t>Content type</w:t>
      </w:r>
      <w:bookmarkEnd w:id="10520"/>
      <w:bookmarkEnd w:id="10521"/>
      <w:bookmarkEnd w:id="10522"/>
      <w:bookmarkEnd w:id="10523"/>
      <w:bookmarkEnd w:id="10524"/>
      <w:bookmarkEnd w:id="10525"/>
      <w:bookmarkEnd w:id="10526"/>
      <w:bookmarkEnd w:id="10527"/>
    </w:p>
    <w:p w:rsidR="00A10B25" w:rsidRDefault="00A10B25">
      <w:bookmarkStart w:id="10528" w:name="_Toc145705998"/>
      <w:bookmarkStart w:id="10529" w:name="_Toc136562669"/>
      <w:bookmarkStart w:id="10530" w:name="_Toc138754503"/>
      <w:bookmarkStart w:id="10531" w:name="_Toc148522915"/>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"Problem Details" JSON object shall be used to indicate additional details of the error in a HTTP response body and shall be signalled by the content type "application/problem+json", as defined in IETF RFC 9457 [15].</w:t>
      </w:r>
    </w:p>
    <w:p w:rsidR="00A10B25" w:rsidRDefault="00A10B25">
      <w:pPr>
        <w:pStyle w:val="4"/>
      </w:pPr>
      <w:bookmarkStart w:id="10532" w:name="_Toc164921103"/>
      <w:bookmarkStart w:id="10533" w:name="_Toc170120645"/>
      <w:bookmarkStart w:id="10534" w:name="_Toc175858890"/>
      <w:bookmarkStart w:id="10535" w:name="_Toc185516777"/>
      <w:r>
        <w:t>5.5.2.3</w:t>
      </w:r>
      <w:r>
        <w:tab/>
        <w:t>HTTP custom headers</w:t>
      </w:r>
      <w:bookmarkEnd w:id="10528"/>
      <w:bookmarkEnd w:id="10529"/>
      <w:bookmarkEnd w:id="10530"/>
      <w:bookmarkEnd w:id="10531"/>
      <w:bookmarkEnd w:id="10532"/>
      <w:bookmarkEnd w:id="10533"/>
      <w:bookmarkEnd w:id="10534"/>
      <w:bookmarkEnd w:id="10535"/>
    </w:p>
    <w:p w:rsidR="00A10B25" w:rsidRDefault="00A10B25">
      <w:pPr>
        <w:rPr>
          <w:rFonts w:eastAsia="바탕"/>
        </w:rPr>
      </w:pPr>
      <w:r>
        <w:rPr>
          <w:rFonts w:eastAsia="바탕"/>
        </w:rPr>
        <w:t xml:space="preserve">The </w:t>
      </w:r>
      <w:r>
        <w:rPr>
          <w:lang w:eastAsia="ja-JP"/>
        </w:rPr>
        <w:t>Nnwdaf_MLModelTraining</w:t>
      </w:r>
      <w:r>
        <w:rPr>
          <w:rFonts w:eastAsia="바탕"/>
        </w:rPr>
        <w:t xml:space="preserve"> service API</w:t>
      </w:r>
      <w:r>
        <w:rPr>
          <w:rFonts w:eastAsia="바탕"/>
          <w:lang w:eastAsia="zh-CN"/>
        </w:rPr>
        <w:t xml:space="preserve"> shall support </w:t>
      </w:r>
      <w:r>
        <w:rPr>
          <w:lang w:val="en-US" w:eastAsia="ko-KR"/>
        </w:rPr>
        <w:t xml:space="preserve">mandatory </w:t>
      </w:r>
      <w:r>
        <w:rPr>
          <w:rFonts w:eastAsia="바탕"/>
        </w:rPr>
        <w:t>HTTP custom header fields specified in clause 5.2.3.2 of 3GPP TS 29.500 [6]</w:t>
      </w:r>
      <w:r>
        <w:t xml:space="preserve"> and may support HTTP custom header fields specified in clause 5.2.3.3 of 3GPP TS 29.500 [6]</w:t>
      </w:r>
      <w:r>
        <w:rPr>
          <w:rFonts w:eastAsia="바탕"/>
        </w:rPr>
        <w:t>.</w:t>
      </w:r>
    </w:p>
    <w:p w:rsidR="00A10B25" w:rsidRDefault="00A10B25">
      <w:pPr>
        <w:rPr>
          <w:rFonts w:eastAsia="바탕"/>
        </w:rPr>
      </w:pPr>
      <w:r>
        <w:rPr>
          <w:rFonts w:eastAsia="바탕"/>
          <w:lang w:eastAsia="zh-CN"/>
        </w:rPr>
        <w:t xml:space="preserve">In this release </w:t>
      </w:r>
      <w:r>
        <w:rPr>
          <w:rFonts w:eastAsia="바탕"/>
        </w:rPr>
        <w:t xml:space="preserve">of the specification, no specific custom headers are defined for the </w:t>
      </w:r>
      <w:r>
        <w:rPr>
          <w:lang w:eastAsia="ja-JP"/>
        </w:rPr>
        <w:t>Nnwdaf_MLModelTraining</w:t>
      </w:r>
      <w:r>
        <w:rPr>
          <w:rFonts w:eastAsia="바탕"/>
        </w:rPr>
        <w:t xml:space="preserve"> service API.</w:t>
      </w:r>
    </w:p>
    <w:p w:rsidR="00A10B25" w:rsidRDefault="00A10B25">
      <w:pPr>
        <w:pStyle w:val="3"/>
      </w:pPr>
      <w:bookmarkStart w:id="10536" w:name="_Toc145705999"/>
      <w:bookmarkStart w:id="10537" w:name="_Toc148522916"/>
      <w:bookmarkStart w:id="10538" w:name="_Toc136562670"/>
      <w:bookmarkStart w:id="10539" w:name="_Toc138754504"/>
      <w:bookmarkStart w:id="10540" w:name="_Toc164921104"/>
      <w:bookmarkStart w:id="10541" w:name="_Toc170120646"/>
      <w:bookmarkStart w:id="10542" w:name="_Toc175858891"/>
      <w:bookmarkStart w:id="10543" w:name="_Toc185516778"/>
      <w:r>
        <w:t>5.5.3</w:t>
      </w:r>
      <w:r>
        <w:tab/>
        <w:t>Resources</w:t>
      </w:r>
      <w:bookmarkEnd w:id="10536"/>
      <w:bookmarkEnd w:id="10537"/>
      <w:bookmarkEnd w:id="10538"/>
      <w:bookmarkEnd w:id="10539"/>
      <w:bookmarkEnd w:id="10540"/>
      <w:bookmarkEnd w:id="10541"/>
      <w:bookmarkEnd w:id="10542"/>
      <w:bookmarkEnd w:id="10543"/>
    </w:p>
    <w:p w:rsidR="00A10B25" w:rsidRDefault="00A10B25">
      <w:pPr>
        <w:pStyle w:val="4"/>
      </w:pPr>
      <w:bookmarkStart w:id="10544" w:name="_Toc136562671"/>
      <w:bookmarkStart w:id="10545" w:name="_Toc138754505"/>
      <w:bookmarkStart w:id="10546" w:name="_Toc145706000"/>
      <w:bookmarkStart w:id="10547" w:name="_Toc148522917"/>
      <w:bookmarkStart w:id="10548" w:name="_Toc164921105"/>
      <w:bookmarkStart w:id="10549" w:name="_Toc170120647"/>
      <w:bookmarkStart w:id="10550" w:name="_Toc175858892"/>
      <w:bookmarkStart w:id="10551" w:name="_Toc185516779"/>
      <w:r>
        <w:t>5.5.3.1</w:t>
      </w:r>
      <w:r>
        <w:tab/>
        <w:t>Resource Structure</w:t>
      </w:r>
      <w:bookmarkEnd w:id="10544"/>
      <w:bookmarkEnd w:id="10545"/>
      <w:bookmarkEnd w:id="10546"/>
      <w:bookmarkEnd w:id="10547"/>
      <w:bookmarkEnd w:id="10548"/>
      <w:bookmarkEnd w:id="10549"/>
      <w:bookmarkEnd w:id="10550"/>
      <w:bookmarkEnd w:id="10551"/>
    </w:p>
    <w:p w:rsidR="00A10B25" w:rsidRDefault="00A10B25">
      <w:r>
        <w:t>This clause describes the structure for the Resource URIs and the resources and methods used for the service.</w:t>
      </w:r>
    </w:p>
    <w:p w:rsidR="00A10B25" w:rsidRDefault="00A10B25">
      <w:r>
        <w:t xml:space="preserve">Figure 5.5.3.1-1 depicts the resource URIs structure for the </w:t>
      </w:r>
      <w:r>
        <w:rPr>
          <w:lang w:eastAsia="ja-JP"/>
        </w:rPr>
        <w:t>Nnwdaf_MLModelTraining</w:t>
      </w:r>
      <w:r>
        <w:t xml:space="preserve"> API.</w:t>
      </w:r>
    </w:p>
    <w:p w:rsidR="00A10B25" w:rsidRDefault="00A10B25">
      <w:pPr>
        <w:pStyle w:val="TH"/>
        <w:rPr>
          <w:lang w:val="en-US"/>
        </w:rPr>
      </w:pPr>
      <w:r>
        <w:rPr>
          <w:lang w:val="en-US" w:eastAsia="ko-KR"/>
        </w:rPr>
        <w:object w:dxaOrig="6264" w:dyaOrig="2451">
          <v:shape id="Object 61" o:spid="_x0000_i1084" type="#_x0000_t75" style="width:340.5pt;height:132pt;mso-position-horizontal-relative:page;mso-position-vertical-relative:page" o:ole="">
            <v:imagedata r:id="rId106" o:title=""/>
          </v:shape>
          <o:OLEObject Type="Embed" ProgID="Visio.Drawing.15" ShapeID="Object 61" DrawAspect="Content" ObjectID="_1818578130" r:id="rId107"/>
        </w:object>
      </w:r>
    </w:p>
    <w:p w:rsidR="00A10B25" w:rsidRDefault="00A10B25">
      <w:pPr>
        <w:pStyle w:val="TF"/>
      </w:pPr>
      <w:r>
        <w:t>Figure 5.5.3.1-</w:t>
      </w:r>
      <w:r>
        <w:rPr>
          <w:rFonts w:hint="eastAsia"/>
          <w:lang w:eastAsia="zh-CN"/>
        </w:rPr>
        <w:t>1</w:t>
      </w:r>
      <w:r>
        <w:t xml:space="preserve">: Resource URI structure of the </w:t>
      </w:r>
      <w:r>
        <w:rPr>
          <w:lang w:eastAsia="ja-JP"/>
        </w:rPr>
        <w:t>Nnwdaf_MLModelTraining</w:t>
      </w:r>
      <w:r>
        <w:t xml:space="preserve"> API</w:t>
      </w:r>
    </w:p>
    <w:p w:rsidR="00A10B25" w:rsidRDefault="00A10B25">
      <w:r>
        <w:t>Table 5.5.3.1-1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5.5.3.1-1: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77"/>
        <w:gridCol w:w="2889"/>
        <w:gridCol w:w="973"/>
        <w:gridCol w:w="3191"/>
      </w:tblGrid>
      <w:tr w:rsidR="00A10B25">
        <w:trPr>
          <w:jc w:val="center"/>
        </w:trPr>
        <w:tc>
          <w:tcPr>
            <w:tcW w:w="1338" w:type="pct"/>
            <w:shd w:val="clear" w:color="auto" w:fill="C0C0C0"/>
            <w:vAlign w:val="center"/>
          </w:tcPr>
          <w:p w:rsidR="00A10B25" w:rsidRDefault="00A10B25">
            <w:pPr>
              <w:pStyle w:val="TAH"/>
              <w:rPr>
                <w:szCs w:val="18"/>
              </w:rPr>
            </w:pPr>
            <w:r>
              <w:rPr>
                <w:szCs w:val="18"/>
              </w:rPr>
              <w:t>Resource name</w:t>
            </w:r>
          </w:p>
        </w:tc>
        <w:tc>
          <w:tcPr>
            <w:tcW w:w="1500" w:type="pct"/>
            <w:shd w:val="clear" w:color="auto" w:fill="C0C0C0"/>
            <w:vAlign w:val="center"/>
          </w:tcPr>
          <w:p w:rsidR="00A10B25" w:rsidRDefault="00A10B25">
            <w:pPr>
              <w:pStyle w:val="TAH"/>
              <w:rPr>
                <w:szCs w:val="18"/>
              </w:rPr>
            </w:pPr>
            <w:r>
              <w:rPr>
                <w:szCs w:val="18"/>
              </w:rPr>
              <w:t>Resource URI</w:t>
            </w:r>
          </w:p>
        </w:tc>
        <w:tc>
          <w:tcPr>
            <w:tcW w:w="505" w:type="pct"/>
            <w:shd w:val="clear" w:color="auto" w:fill="C0C0C0"/>
            <w:vAlign w:val="center"/>
          </w:tcPr>
          <w:p w:rsidR="00A10B25" w:rsidRDefault="00A10B25">
            <w:pPr>
              <w:pStyle w:val="TAH"/>
              <w:rPr>
                <w:szCs w:val="18"/>
              </w:rPr>
            </w:pPr>
            <w:r>
              <w:rPr>
                <w:szCs w:val="18"/>
              </w:rPr>
              <w:t>HTTP method or custom operation</w:t>
            </w:r>
          </w:p>
        </w:tc>
        <w:tc>
          <w:tcPr>
            <w:tcW w:w="1657" w:type="pct"/>
            <w:shd w:val="clear" w:color="auto" w:fill="C0C0C0"/>
            <w:vAlign w:val="center"/>
          </w:tcPr>
          <w:p w:rsidR="00A10B25" w:rsidRDefault="00A10B25">
            <w:pPr>
              <w:pStyle w:val="TAH"/>
              <w:rPr>
                <w:szCs w:val="18"/>
              </w:rPr>
            </w:pPr>
            <w:r>
              <w:rPr>
                <w:szCs w:val="18"/>
              </w:rPr>
              <w:t>Description</w:t>
            </w:r>
          </w:p>
        </w:tc>
      </w:tr>
      <w:tr w:rsidR="00A10B25">
        <w:trPr>
          <w:jc w:val="center"/>
        </w:trPr>
        <w:tc>
          <w:tcPr>
            <w:tcW w:w="0" w:type="auto"/>
            <w:vAlign w:val="center"/>
          </w:tcPr>
          <w:p w:rsidR="00A10B25" w:rsidRDefault="00A10B25">
            <w:pPr>
              <w:pStyle w:val="TF"/>
              <w:keepNext/>
              <w:spacing w:after="0"/>
              <w:jc w:val="left"/>
              <w:rPr>
                <w:sz w:val="18"/>
                <w:szCs w:val="18"/>
              </w:rPr>
            </w:pPr>
            <w:r>
              <w:rPr>
                <w:b w:val="0"/>
                <w:sz w:val="18"/>
                <w:szCs w:val="18"/>
              </w:rPr>
              <w:t>NWDAF ML Model Training Subscriptions</w:t>
            </w:r>
          </w:p>
        </w:tc>
        <w:tc>
          <w:tcPr>
            <w:tcW w:w="0" w:type="auto"/>
            <w:vAlign w:val="center"/>
          </w:tcPr>
          <w:p w:rsidR="00A10B25" w:rsidRDefault="00A10B25">
            <w:pPr>
              <w:pStyle w:val="TAL"/>
              <w:rPr>
                <w:szCs w:val="18"/>
              </w:rPr>
            </w:pPr>
            <w:r>
              <w:rPr>
                <w:szCs w:val="18"/>
              </w:rPr>
              <w:t>/subscriptions</w:t>
            </w:r>
          </w:p>
        </w:tc>
        <w:tc>
          <w:tcPr>
            <w:tcW w:w="505" w:type="pct"/>
          </w:tcPr>
          <w:p w:rsidR="00A10B25" w:rsidRDefault="00A10B25">
            <w:pPr>
              <w:pStyle w:val="TAL"/>
              <w:rPr>
                <w:szCs w:val="18"/>
              </w:rPr>
            </w:pPr>
            <w:r>
              <w:rPr>
                <w:szCs w:val="18"/>
              </w:rPr>
              <w:t>POST</w:t>
            </w:r>
          </w:p>
        </w:tc>
        <w:tc>
          <w:tcPr>
            <w:tcW w:w="1657" w:type="pct"/>
          </w:tcPr>
          <w:p w:rsidR="00A10B25" w:rsidRDefault="00A10B25">
            <w:pPr>
              <w:pStyle w:val="TAL"/>
              <w:rPr>
                <w:szCs w:val="18"/>
              </w:rPr>
            </w:pPr>
            <w:r>
              <w:rPr>
                <w:szCs w:val="18"/>
              </w:rPr>
              <w:t>Creates a new Individual NWDAF ML Model Training Subscription resource.</w:t>
            </w:r>
          </w:p>
        </w:tc>
      </w:tr>
      <w:tr w:rsidR="00A10B25">
        <w:trPr>
          <w:jc w:val="center"/>
        </w:trPr>
        <w:tc>
          <w:tcPr>
            <w:tcW w:w="0" w:type="auto"/>
            <w:vMerge w:val="restart"/>
            <w:vAlign w:val="center"/>
          </w:tcPr>
          <w:p w:rsidR="00A10B25" w:rsidRDefault="00A10B25">
            <w:pPr>
              <w:pStyle w:val="TF"/>
              <w:keepNext/>
              <w:spacing w:after="0"/>
              <w:jc w:val="left"/>
              <w:rPr>
                <w:sz w:val="18"/>
                <w:szCs w:val="18"/>
              </w:rPr>
            </w:pPr>
            <w:r>
              <w:rPr>
                <w:b w:val="0"/>
                <w:sz w:val="18"/>
                <w:szCs w:val="18"/>
              </w:rPr>
              <w:t>Individual NWDAF ML Model Training Subscription</w:t>
            </w:r>
          </w:p>
        </w:tc>
        <w:tc>
          <w:tcPr>
            <w:tcW w:w="0" w:type="auto"/>
            <w:vMerge w:val="restart"/>
            <w:vAlign w:val="center"/>
          </w:tcPr>
          <w:p w:rsidR="00A10B25" w:rsidRDefault="00A10B25">
            <w:pPr>
              <w:pStyle w:val="TAL"/>
              <w:rPr>
                <w:szCs w:val="18"/>
              </w:rPr>
            </w:pPr>
            <w:r>
              <w:rPr>
                <w:szCs w:val="18"/>
              </w:rPr>
              <w:t>/subscriptions/{subscriptionId}</w:t>
            </w:r>
          </w:p>
        </w:tc>
        <w:tc>
          <w:tcPr>
            <w:tcW w:w="505" w:type="pct"/>
          </w:tcPr>
          <w:p w:rsidR="00A10B25" w:rsidRDefault="00A10B25">
            <w:pPr>
              <w:pStyle w:val="TAL"/>
              <w:rPr>
                <w:szCs w:val="18"/>
              </w:rPr>
            </w:pPr>
            <w:r>
              <w:rPr>
                <w:szCs w:val="18"/>
              </w:rPr>
              <w:t>DELETE</w:t>
            </w:r>
          </w:p>
        </w:tc>
        <w:tc>
          <w:tcPr>
            <w:tcW w:w="1657" w:type="pct"/>
          </w:tcPr>
          <w:p w:rsidR="00A10B25" w:rsidRDefault="00A10B25">
            <w:pPr>
              <w:pStyle w:val="TF"/>
              <w:keepNext/>
              <w:spacing w:after="0"/>
              <w:jc w:val="left"/>
              <w:rPr>
                <w:b w:val="0"/>
                <w:sz w:val="18"/>
                <w:szCs w:val="18"/>
              </w:rPr>
            </w:pPr>
            <w:r>
              <w:rPr>
                <w:b w:val="0"/>
                <w:sz w:val="18"/>
                <w:szCs w:val="18"/>
              </w:rPr>
              <w:t>Deletes an Individual NWDAF ML Model Training Subscription identified by subresource {subscriptionId}.</w:t>
            </w:r>
          </w:p>
        </w:tc>
      </w:tr>
      <w:tr w:rsidR="00A10B25">
        <w:trPr>
          <w:jc w:val="center"/>
        </w:trPr>
        <w:tc>
          <w:tcPr>
            <w:tcW w:w="0" w:type="auto"/>
            <w:vMerge/>
            <w:vAlign w:val="center"/>
          </w:tcPr>
          <w:p w:rsidR="00A10B25" w:rsidRDefault="00A10B25">
            <w:pPr>
              <w:pStyle w:val="TAL"/>
              <w:rPr>
                <w:szCs w:val="18"/>
              </w:rPr>
            </w:pPr>
          </w:p>
        </w:tc>
        <w:tc>
          <w:tcPr>
            <w:tcW w:w="0" w:type="auto"/>
            <w:vMerge/>
            <w:vAlign w:val="center"/>
          </w:tcPr>
          <w:p w:rsidR="00A10B25" w:rsidRDefault="00A10B25">
            <w:pPr>
              <w:pStyle w:val="TAL"/>
              <w:rPr>
                <w:szCs w:val="18"/>
              </w:rPr>
            </w:pPr>
          </w:p>
        </w:tc>
        <w:tc>
          <w:tcPr>
            <w:tcW w:w="505" w:type="pct"/>
          </w:tcPr>
          <w:p w:rsidR="00A10B25" w:rsidRDefault="00A10B25">
            <w:pPr>
              <w:pStyle w:val="TAL"/>
              <w:rPr>
                <w:szCs w:val="18"/>
              </w:rPr>
            </w:pPr>
            <w:r>
              <w:rPr>
                <w:szCs w:val="18"/>
              </w:rPr>
              <w:t>PUT</w:t>
            </w:r>
          </w:p>
        </w:tc>
        <w:tc>
          <w:tcPr>
            <w:tcW w:w="1657" w:type="pct"/>
          </w:tcPr>
          <w:p w:rsidR="00A10B25" w:rsidRDefault="00A10B25">
            <w:pPr>
              <w:pStyle w:val="TAL"/>
              <w:rPr>
                <w:szCs w:val="18"/>
              </w:rPr>
            </w:pPr>
            <w:r>
              <w:rPr>
                <w:szCs w:val="18"/>
              </w:rPr>
              <w:t>Modifies an existing Individual NWDAF ML Model Training Subscription identified by subresource {subscriptionId}.</w:t>
            </w:r>
          </w:p>
        </w:tc>
      </w:tr>
      <w:tr w:rsidR="00A10B25">
        <w:trPr>
          <w:jc w:val="center"/>
        </w:trPr>
        <w:tc>
          <w:tcPr>
            <w:tcW w:w="0" w:type="auto"/>
            <w:vMerge/>
            <w:vAlign w:val="center"/>
          </w:tcPr>
          <w:p w:rsidR="00A10B25" w:rsidRDefault="00A10B25">
            <w:pPr>
              <w:pStyle w:val="TAL"/>
              <w:rPr>
                <w:szCs w:val="18"/>
              </w:rPr>
            </w:pPr>
          </w:p>
        </w:tc>
        <w:tc>
          <w:tcPr>
            <w:tcW w:w="0" w:type="auto"/>
            <w:vMerge/>
            <w:vAlign w:val="center"/>
          </w:tcPr>
          <w:p w:rsidR="00A10B25" w:rsidRDefault="00A10B25">
            <w:pPr>
              <w:pStyle w:val="TAL"/>
              <w:rPr>
                <w:szCs w:val="18"/>
              </w:rPr>
            </w:pPr>
          </w:p>
        </w:tc>
        <w:tc>
          <w:tcPr>
            <w:tcW w:w="505" w:type="pct"/>
          </w:tcPr>
          <w:p w:rsidR="00A10B25" w:rsidRDefault="00A10B25">
            <w:pPr>
              <w:pStyle w:val="TAL"/>
              <w:rPr>
                <w:szCs w:val="18"/>
              </w:rPr>
            </w:pPr>
            <w:r>
              <w:rPr>
                <w:szCs w:val="18"/>
              </w:rPr>
              <w:t>PATCH</w:t>
            </w:r>
          </w:p>
        </w:tc>
        <w:tc>
          <w:tcPr>
            <w:tcW w:w="1657" w:type="pct"/>
          </w:tcPr>
          <w:p w:rsidR="00A10B25" w:rsidRDefault="00A10B25">
            <w:pPr>
              <w:pStyle w:val="TAL"/>
              <w:rPr>
                <w:szCs w:val="18"/>
              </w:rPr>
            </w:pPr>
            <w:r>
              <w:rPr>
                <w:szCs w:val="18"/>
              </w:rPr>
              <w:t>Partial update of an existing Individual NWDAF ML Model Training Subscription identified by subresource {subscriptionId}.</w:t>
            </w:r>
          </w:p>
        </w:tc>
      </w:tr>
    </w:tbl>
    <w:p w:rsidR="00A10B25" w:rsidRDefault="00A10B25"/>
    <w:p w:rsidR="00A10B25" w:rsidRDefault="00A10B25">
      <w:pPr>
        <w:pStyle w:val="4"/>
      </w:pPr>
      <w:bookmarkStart w:id="10552" w:name="_Toc145706001"/>
      <w:bookmarkStart w:id="10553" w:name="_Toc148522918"/>
      <w:bookmarkStart w:id="10554" w:name="_Toc136562672"/>
      <w:bookmarkStart w:id="10555" w:name="_Toc138754506"/>
      <w:bookmarkStart w:id="10556" w:name="_Toc164921106"/>
      <w:bookmarkStart w:id="10557" w:name="_Toc170120648"/>
      <w:bookmarkStart w:id="10558" w:name="_Toc175858893"/>
      <w:bookmarkStart w:id="10559" w:name="_Toc185516780"/>
      <w:r>
        <w:t>5.5.3.2</w:t>
      </w:r>
      <w:r>
        <w:tab/>
        <w:t>Resource: NWDAF ML Model Training Subscriptions</w:t>
      </w:r>
      <w:bookmarkEnd w:id="10552"/>
      <w:bookmarkEnd w:id="10553"/>
      <w:bookmarkEnd w:id="10554"/>
      <w:bookmarkEnd w:id="10555"/>
      <w:bookmarkEnd w:id="10556"/>
      <w:bookmarkEnd w:id="10557"/>
      <w:bookmarkEnd w:id="10558"/>
      <w:bookmarkEnd w:id="10559"/>
    </w:p>
    <w:p w:rsidR="00A10B25" w:rsidRDefault="00A10B25">
      <w:pPr>
        <w:pStyle w:val="5"/>
      </w:pPr>
      <w:bookmarkStart w:id="10560" w:name="_Toc136562673"/>
      <w:bookmarkStart w:id="10561" w:name="_Toc138754507"/>
      <w:bookmarkStart w:id="10562" w:name="_Toc148522919"/>
      <w:bookmarkStart w:id="10563" w:name="_Toc145706002"/>
      <w:bookmarkStart w:id="10564" w:name="_Toc164921107"/>
      <w:bookmarkStart w:id="10565" w:name="_Toc170120649"/>
      <w:bookmarkStart w:id="10566" w:name="_Toc175858894"/>
      <w:bookmarkStart w:id="10567" w:name="_Toc185516781"/>
      <w:r>
        <w:t>5.5.3.2.1</w:t>
      </w:r>
      <w:r>
        <w:tab/>
        <w:t>Description</w:t>
      </w:r>
      <w:bookmarkEnd w:id="10560"/>
      <w:bookmarkEnd w:id="10561"/>
      <w:bookmarkEnd w:id="10562"/>
      <w:bookmarkEnd w:id="10563"/>
      <w:bookmarkEnd w:id="10564"/>
      <w:bookmarkEnd w:id="10565"/>
      <w:bookmarkEnd w:id="10566"/>
      <w:bookmarkEnd w:id="10567"/>
    </w:p>
    <w:p w:rsidR="00A10B25" w:rsidRDefault="00A10B25">
      <w:r>
        <w:t>The NWDAF ML Model Training Subscriptions resource represents all subscriptions to the Nnwdaf_MLModelTraining service at a given NWDAF. The resource allows an NF service consumer to create a new Individual NWDAF ML Model Training Subscription resource.</w:t>
      </w:r>
    </w:p>
    <w:p w:rsidR="00A10B25" w:rsidRDefault="00A10B25">
      <w:pPr>
        <w:pStyle w:val="5"/>
      </w:pPr>
      <w:bookmarkStart w:id="10568" w:name="_Toc138754508"/>
      <w:bookmarkStart w:id="10569" w:name="_Toc136562674"/>
      <w:bookmarkStart w:id="10570" w:name="_Toc148522920"/>
      <w:bookmarkStart w:id="10571" w:name="_Toc145706003"/>
      <w:bookmarkStart w:id="10572" w:name="_Toc164921108"/>
      <w:bookmarkStart w:id="10573" w:name="_Toc170120650"/>
      <w:bookmarkStart w:id="10574" w:name="_Toc175858895"/>
      <w:bookmarkStart w:id="10575" w:name="_Toc185516782"/>
      <w:r>
        <w:t>5.5.3.2.2</w:t>
      </w:r>
      <w:r>
        <w:tab/>
        <w:t>Resource definition</w:t>
      </w:r>
      <w:bookmarkEnd w:id="10568"/>
      <w:bookmarkEnd w:id="10569"/>
      <w:bookmarkEnd w:id="10570"/>
      <w:bookmarkEnd w:id="10571"/>
      <w:bookmarkEnd w:id="10572"/>
      <w:bookmarkEnd w:id="10573"/>
      <w:bookmarkEnd w:id="10574"/>
      <w:bookmarkEnd w:id="10575"/>
    </w:p>
    <w:p w:rsidR="00A10B25" w:rsidRDefault="00A10B25">
      <w:r>
        <w:t xml:space="preserve">Resource URI: </w:t>
      </w:r>
      <w:r>
        <w:rPr>
          <w:b/>
        </w:rPr>
        <w:t>{apiRoot}/nnwdaf-mlmodeltraining/&lt;apiVersion&gt;/subscriptions</w:t>
      </w:r>
    </w:p>
    <w:p w:rsidR="00A10B25" w:rsidRDefault="00A10B25">
      <w:pPr>
        <w:rPr>
          <w:rFonts w:ascii="Arial" w:hAnsi="Arial" w:cs="Arial"/>
        </w:rPr>
      </w:pPr>
      <w:r>
        <w:t>This resource shall support the resource URI variables defined in table 5.5.3.2.2-1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5.5.3.2.2-1: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pPr>
            <w:r>
              <w:t>Name</w:t>
            </w:r>
          </w:p>
        </w:tc>
        <w:tc>
          <w:tcPr>
            <w:tcW w:w="636" w:type="pct"/>
            <w:shd w:val="clear" w:color="000000" w:fill="C0C0C0"/>
          </w:tcPr>
          <w:p w:rsidR="00A10B25" w:rsidRDefault="00A10B25">
            <w:pPr>
              <w:pStyle w:val="TAH"/>
            </w:pPr>
            <w:r>
              <w:rPr>
                <w:rFonts w:hint="eastAsia"/>
                <w:lang w:eastAsia="zh-CN"/>
              </w:rPr>
              <w:t>D</w:t>
            </w:r>
            <w:r>
              <w:rPr>
                <w:lang w:eastAsia="zh-CN"/>
              </w:rPr>
              <w:t>ata type</w:t>
            </w:r>
          </w:p>
        </w:tc>
        <w:tc>
          <w:tcPr>
            <w:tcW w:w="3805" w:type="pct"/>
            <w:shd w:val="clear" w:color="000000" w:fill="C0C0C0"/>
            <w:vAlign w:val="center"/>
          </w:tcPr>
          <w:p w:rsidR="00A10B25" w:rsidRDefault="00A10B25">
            <w:pPr>
              <w:pStyle w:val="TAH"/>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5.5.1</w:t>
            </w:r>
          </w:p>
        </w:tc>
      </w:tr>
    </w:tbl>
    <w:p w:rsidR="00A10B25" w:rsidRDefault="00A10B25"/>
    <w:p w:rsidR="00A10B25" w:rsidRDefault="00A10B25">
      <w:pPr>
        <w:pStyle w:val="5"/>
      </w:pPr>
      <w:bookmarkStart w:id="10576" w:name="_Toc148522921"/>
      <w:bookmarkStart w:id="10577" w:name="_Toc136562675"/>
      <w:bookmarkStart w:id="10578" w:name="_Toc145706004"/>
      <w:bookmarkStart w:id="10579" w:name="_Toc138754509"/>
      <w:bookmarkStart w:id="10580" w:name="_Toc164921109"/>
      <w:bookmarkStart w:id="10581" w:name="_Toc170120651"/>
      <w:bookmarkStart w:id="10582" w:name="_Toc175858896"/>
      <w:bookmarkStart w:id="10583" w:name="_Toc185516783"/>
      <w:r>
        <w:t>5.5.3.2.3</w:t>
      </w:r>
      <w:r>
        <w:tab/>
        <w:t>Resource Standard Methods</w:t>
      </w:r>
      <w:bookmarkEnd w:id="10576"/>
      <w:bookmarkEnd w:id="10577"/>
      <w:bookmarkEnd w:id="10578"/>
      <w:bookmarkEnd w:id="10579"/>
      <w:bookmarkEnd w:id="10580"/>
      <w:bookmarkEnd w:id="10581"/>
      <w:bookmarkEnd w:id="10582"/>
      <w:bookmarkEnd w:id="10583"/>
    </w:p>
    <w:p w:rsidR="00A10B25" w:rsidRDefault="00A10B25">
      <w:pPr>
        <w:pStyle w:val="6"/>
      </w:pPr>
      <w:bookmarkStart w:id="10584" w:name="_Toc136562676"/>
      <w:bookmarkStart w:id="10585" w:name="_Toc138754510"/>
      <w:bookmarkStart w:id="10586" w:name="_Toc145706005"/>
      <w:bookmarkStart w:id="10587" w:name="_Toc148522922"/>
      <w:bookmarkStart w:id="10588" w:name="_Toc164921110"/>
      <w:bookmarkStart w:id="10589" w:name="_Toc170120652"/>
      <w:bookmarkStart w:id="10590" w:name="_Toc175858897"/>
      <w:bookmarkStart w:id="10591" w:name="_Toc185516784"/>
      <w:r>
        <w:t>5.5.3.2.3.1</w:t>
      </w:r>
      <w:r>
        <w:tab/>
        <w:t>POST</w:t>
      </w:r>
      <w:bookmarkEnd w:id="10584"/>
      <w:bookmarkEnd w:id="10585"/>
      <w:bookmarkEnd w:id="10586"/>
      <w:bookmarkEnd w:id="10587"/>
      <w:bookmarkEnd w:id="10588"/>
      <w:bookmarkEnd w:id="10589"/>
      <w:bookmarkEnd w:id="10590"/>
      <w:bookmarkEnd w:id="10591"/>
    </w:p>
    <w:p w:rsidR="00A10B25" w:rsidRDefault="00A10B25">
      <w:r>
        <w:t>This method shall support the URI query parameters specified in table 5.5.3.2.3.1-1.</w:t>
      </w:r>
    </w:p>
    <w:p w:rsidR="00A10B25" w:rsidRDefault="00A10B25">
      <w:pPr>
        <w:pStyle w:val="TH"/>
        <w:overflowPunct w:val="0"/>
        <w:autoSpaceDE w:val="0"/>
        <w:autoSpaceDN w:val="0"/>
        <w:adjustRightInd w:val="0"/>
        <w:textAlignment w:val="baseline"/>
        <w:rPr>
          <w:rFonts w:eastAsia="MS Mincho"/>
        </w:rPr>
      </w:pPr>
      <w:r>
        <w:rPr>
          <w:rFonts w:eastAsia="MS Mincho"/>
        </w:rPr>
        <w:t>Table 5.5.3.2.3.1-1: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5.5.3.2.3.1-2 and the response data structures and response codes specified in table 5.5.3.2.3.1-3.</w:t>
      </w:r>
    </w:p>
    <w:p w:rsidR="00A10B25" w:rsidRDefault="00A10B25">
      <w:pPr>
        <w:pStyle w:val="TH"/>
        <w:overflowPunct w:val="0"/>
        <w:autoSpaceDE w:val="0"/>
        <w:autoSpaceDN w:val="0"/>
        <w:adjustRightInd w:val="0"/>
        <w:textAlignment w:val="baseline"/>
        <w:rPr>
          <w:rFonts w:eastAsia="MS Mincho"/>
        </w:rPr>
      </w:pPr>
      <w:r>
        <w:rPr>
          <w:rFonts w:eastAsia="MS Mincho"/>
        </w:rPr>
        <w:t>Table 5.5.3.2.3.1-2: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pPr>
            <w:r>
              <w:t>Data type</w:t>
            </w:r>
          </w:p>
        </w:tc>
        <w:tc>
          <w:tcPr>
            <w:tcW w:w="422" w:type="dxa"/>
            <w:tcBorders>
              <w:bottom w:val="single" w:sz="6" w:space="0" w:color="auto"/>
            </w:tcBorders>
            <w:shd w:val="clear" w:color="auto" w:fill="C0C0C0"/>
          </w:tcPr>
          <w:p w:rsidR="00A10B25" w:rsidRDefault="00A10B25">
            <w:pPr>
              <w:pStyle w:val="TAH"/>
            </w:pPr>
            <w:r>
              <w:t>P</w:t>
            </w:r>
          </w:p>
        </w:tc>
        <w:tc>
          <w:tcPr>
            <w:tcW w:w="1264" w:type="dxa"/>
            <w:tcBorders>
              <w:bottom w:val="single" w:sz="6" w:space="0" w:color="auto"/>
            </w:tcBorders>
            <w:shd w:val="clear" w:color="auto" w:fill="C0C0C0"/>
          </w:tcPr>
          <w:p w:rsidR="00A10B25" w:rsidRDefault="00A10B25">
            <w:pPr>
              <w:pStyle w:val="TAH"/>
            </w:pPr>
            <w:r>
              <w:t>Cardinality</w:t>
            </w:r>
          </w:p>
        </w:tc>
        <w:tc>
          <w:tcPr>
            <w:tcW w:w="6381"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612" w:type="dxa"/>
            <w:tcBorders>
              <w:top w:val="single" w:sz="6" w:space="0" w:color="auto"/>
            </w:tcBorders>
          </w:tcPr>
          <w:p w:rsidR="00A10B25" w:rsidRDefault="00A10B25">
            <w:pPr>
              <w:pStyle w:val="TAL"/>
            </w:pPr>
            <w:r>
              <w:rPr>
                <w:rFonts w:eastAsia="DengXian"/>
              </w:rPr>
              <w:t>NwdafMLModelTrainSubsc</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Creates a new Individual NWDAF ML Model Training Subscription resource.</w:t>
            </w:r>
          </w:p>
        </w:tc>
      </w:tr>
    </w:tbl>
    <w:p w:rsidR="00A10B25" w:rsidRDefault="00A10B25"/>
    <w:p w:rsidR="003E1F9F" w:rsidRPr="00B1632D" w:rsidRDefault="003E1F9F" w:rsidP="003E1F9F">
      <w:pPr>
        <w:keepNext/>
        <w:keepLines/>
        <w:overflowPunct w:val="0"/>
        <w:autoSpaceDE w:val="0"/>
        <w:autoSpaceDN w:val="0"/>
        <w:adjustRightInd w:val="0"/>
        <w:spacing w:before="60"/>
        <w:jc w:val="center"/>
        <w:textAlignment w:val="baseline"/>
        <w:rPr>
          <w:rFonts w:ascii="Arial" w:eastAsia="MS Mincho" w:hAnsi="Arial"/>
          <w:b/>
        </w:rPr>
      </w:pPr>
      <w:r w:rsidRPr="00B1632D">
        <w:rPr>
          <w:rFonts w:ascii="Arial" w:eastAsia="MS Mincho" w:hAnsi="Arial"/>
          <w:b/>
        </w:rPr>
        <w:t>Table 5.5.3.2.3.1-3: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388"/>
        <w:gridCol w:w="442"/>
        <w:gridCol w:w="1256"/>
        <w:gridCol w:w="1128"/>
        <w:gridCol w:w="4477"/>
      </w:tblGrid>
      <w:tr w:rsidR="003E1F9F" w:rsidRPr="00B1632D" w:rsidTr="005A20DD">
        <w:trPr>
          <w:jc w:val="center"/>
        </w:trPr>
        <w:tc>
          <w:tcPr>
            <w:tcW w:w="1232"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Data type</w:t>
            </w:r>
          </w:p>
        </w:tc>
        <w:tc>
          <w:tcPr>
            <w:tcW w:w="228"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P</w:t>
            </w:r>
          </w:p>
        </w:tc>
        <w:tc>
          <w:tcPr>
            <w:tcW w:w="648"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Cardinality</w:t>
            </w:r>
          </w:p>
        </w:tc>
        <w:tc>
          <w:tcPr>
            <w:tcW w:w="582"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Response</w:t>
            </w:r>
          </w:p>
          <w:p w:rsidR="003E1F9F" w:rsidRPr="00B1632D" w:rsidRDefault="003E1F9F" w:rsidP="005A20DD">
            <w:pPr>
              <w:keepNext/>
              <w:keepLines/>
              <w:spacing w:after="0"/>
              <w:jc w:val="center"/>
              <w:rPr>
                <w:rFonts w:ascii="Arial" w:hAnsi="Arial"/>
                <w:b/>
                <w:sz w:val="18"/>
              </w:rPr>
            </w:pPr>
            <w:r w:rsidRPr="00B1632D">
              <w:rPr>
                <w:rFonts w:ascii="Arial" w:hAnsi="Arial"/>
                <w:b/>
                <w:sz w:val="18"/>
              </w:rPr>
              <w:t>codes</w:t>
            </w:r>
          </w:p>
        </w:tc>
        <w:tc>
          <w:tcPr>
            <w:tcW w:w="2310"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Description</w:t>
            </w:r>
          </w:p>
        </w:tc>
      </w:tr>
      <w:tr w:rsidR="003E1F9F" w:rsidRPr="00B1632D" w:rsidTr="005A20DD">
        <w:trPr>
          <w:jc w:val="center"/>
        </w:trPr>
        <w:tc>
          <w:tcPr>
            <w:tcW w:w="1232"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eastAsia="DengXian" w:hAnsi="Arial"/>
                <w:sz w:val="18"/>
              </w:rPr>
              <w:t>NwdafMLModelTrainSubsc</w:t>
            </w:r>
          </w:p>
        </w:tc>
        <w:tc>
          <w:tcPr>
            <w:tcW w:w="228" w:type="pct"/>
            <w:tcBorders>
              <w:top w:val="single" w:sz="6" w:space="0" w:color="auto"/>
            </w:tcBorders>
          </w:tcPr>
          <w:p w:rsidR="003E1F9F" w:rsidRPr="00B1632D" w:rsidRDefault="003E1F9F" w:rsidP="005A20DD">
            <w:pPr>
              <w:keepNext/>
              <w:keepLines/>
              <w:spacing w:after="0"/>
              <w:jc w:val="center"/>
              <w:rPr>
                <w:rFonts w:ascii="Arial" w:hAnsi="Arial"/>
                <w:sz w:val="18"/>
              </w:rPr>
            </w:pPr>
            <w:r w:rsidRPr="00B1632D">
              <w:rPr>
                <w:rFonts w:ascii="Arial" w:hAnsi="Arial"/>
                <w:sz w:val="18"/>
              </w:rPr>
              <w:t>M</w:t>
            </w:r>
          </w:p>
        </w:tc>
        <w:tc>
          <w:tcPr>
            <w:tcW w:w="648"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sz w:val="18"/>
              </w:rPr>
              <w:t>1</w:t>
            </w:r>
          </w:p>
        </w:tc>
        <w:tc>
          <w:tcPr>
            <w:tcW w:w="582"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sz w:val="18"/>
              </w:rPr>
              <w:t>201 Created</w:t>
            </w:r>
          </w:p>
        </w:tc>
        <w:tc>
          <w:tcPr>
            <w:tcW w:w="2310"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sz w:val="18"/>
              </w:rPr>
              <w:t>The creation of an Individual NWDAF ML Model Training Subscription resource is confirmed and a representation of that resource is returned.</w:t>
            </w:r>
          </w:p>
        </w:tc>
      </w:tr>
      <w:tr w:rsidR="003E1F9F" w:rsidRPr="00B1632D" w:rsidTr="005A20DD">
        <w:trPr>
          <w:jc w:val="center"/>
        </w:trPr>
        <w:tc>
          <w:tcPr>
            <w:tcW w:w="1232" w:type="pct"/>
            <w:tcBorders>
              <w:top w:val="single" w:sz="6" w:space="0" w:color="auto"/>
            </w:tcBorders>
          </w:tcPr>
          <w:p w:rsidR="003E1F9F" w:rsidRPr="00B1632D" w:rsidRDefault="003E1F9F" w:rsidP="005A20DD">
            <w:pPr>
              <w:keepNext/>
              <w:keepLines/>
              <w:spacing w:after="0"/>
              <w:rPr>
                <w:rFonts w:ascii="Arial" w:eastAsia="DengXian" w:hAnsi="Arial"/>
                <w:sz w:val="18"/>
              </w:rPr>
            </w:pPr>
            <w:r w:rsidRPr="00B1632D">
              <w:rPr>
                <w:rFonts w:ascii="Arial" w:hAnsi="Arial"/>
                <w:sz w:val="18"/>
                <w:lang w:eastAsia="zh-CN"/>
              </w:rPr>
              <w:t>ProblemDetails</w:t>
            </w:r>
          </w:p>
        </w:tc>
        <w:tc>
          <w:tcPr>
            <w:tcW w:w="228" w:type="pct"/>
            <w:tcBorders>
              <w:top w:val="single" w:sz="6" w:space="0" w:color="auto"/>
            </w:tcBorders>
          </w:tcPr>
          <w:p w:rsidR="003E1F9F" w:rsidRPr="00B1632D" w:rsidRDefault="003E1F9F" w:rsidP="005A20DD">
            <w:pPr>
              <w:keepNext/>
              <w:keepLines/>
              <w:spacing w:after="0"/>
              <w:jc w:val="center"/>
              <w:rPr>
                <w:rFonts w:ascii="Arial" w:hAnsi="Arial"/>
                <w:sz w:val="18"/>
              </w:rPr>
            </w:pPr>
            <w:r w:rsidRPr="00B1632D">
              <w:rPr>
                <w:rFonts w:ascii="Arial" w:hAnsi="Arial"/>
                <w:sz w:val="18"/>
                <w:lang w:eastAsia="zh-CN"/>
              </w:rPr>
              <w:t>O</w:t>
            </w:r>
          </w:p>
        </w:tc>
        <w:tc>
          <w:tcPr>
            <w:tcW w:w="648"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sz w:val="18"/>
                <w:lang w:eastAsia="zh-CN"/>
              </w:rPr>
              <w:t>0..1</w:t>
            </w:r>
          </w:p>
        </w:tc>
        <w:tc>
          <w:tcPr>
            <w:tcW w:w="582" w:type="pct"/>
            <w:tcBorders>
              <w:top w:val="single" w:sz="6" w:space="0" w:color="auto"/>
            </w:tcBorders>
          </w:tcPr>
          <w:p w:rsidR="003E1F9F" w:rsidRPr="00B1632D" w:rsidRDefault="003E1F9F" w:rsidP="005A20DD">
            <w:pPr>
              <w:keepNext/>
              <w:keepLines/>
              <w:spacing w:after="0"/>
              <w:rPr>
                <w:rFonts w:ascii="Arial" w:hAnsi="Arial"/>
                <w:sz w:val="18"/>
              </w:rPr>
            </w:pPr>
            <w:r>
              <w:rPr>
                <w:rFonts w:ascii="Arial" w:hAnsi="Arial"/>
                <w:sz w:val="18"/>
                <w:lang w:eastAsia="zh-CN"/>
              </w:rPr>
              <w:t>403</w:t>
            </w:r>
            <w:r w:rsidRPr="00B1632D">
              <w:rPr>
                <w:rFonts w:ascii="Arial" w:hAnsi="Arial"/>
                <w:sz w:val="18"/>
              </w:rPr>
              <w:t xml:space="preserve"> </w:t>
            </w:r>
            <w:r>
              <w:rPr>
                <w:rFonts w:ascii="Arial" w:hAnsi="Arial"/>
                <w:sz w:val="18"/>
              </w:rPr>
              <w:t>Forbidden</w:t>
            </w:r>
          </w:p>
        </w:tc>
        <w:tc>
          <w:tcPr>
            <w:tcW w:w="2310"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sz w:val="18"/>
              </w:rPr>
              <w:t>(NOTE 2)</w:t>
            </w:r>
          </w:p>
        </w:tc>
      </w:tr>
      <w:tr w:rsidR="003E1F9F" w:rsidRPr="00B1632D" w:rsidTr="005A20DD">
        <w:trPr>
          <w:jc w:val="center"/>
        </w:trPr>
        <w:tc>
          <w:tcPr>
            <w:tcW w:w="1232" w:type="pct"/>
            <w:tcBorders>
              <w:top w:val="single" w:sz="6" w:space="0" w:color="auto"/>
            </w:tcBorders>
          </w:tcPr>
          <w:p w:rsidR="003E1F9F" w:rsidRPr="00B1632D" w:rsidRDefault="003E1F9F" w:rsidP="005A20DD">
            <w:pPr>
              <w:keepNext/>
              <w:keepLines/>
              <w:spacing w:after="0"/>
              <w:rPr>
                <w:rFonts w:ascii="Arial" w:eastAsia="DengXian" w:hAnsi="Arial"/>
                <w:sz w:val="18"/>
              </w:rPr>
            </w:pPr>
            <w:r w:rsidRPr="00B1632D">
              <w:rPr>
                <w:rFonts w:ascii="Arial" w:hAnsi="Arial"/>
                <w:sz w:val="18"/>
                <w:lang w:eastAsia="zh-CN"/>
              </w:rPr>
              <w:t>ProblemDetails</w:t>
            </w:r>
          </w:p>
        </w:tc>
        <w:tc>
          <w:tcPr>
            <w:tcW w:w="228" w:type="pct"/>
            <w:tcBorders>
              <w:top w:val="single" w:sz="6" w:space="0" w:color="auto"/>
            </w:tcBorders>
          </w:tcPr>
          <w:p w:rsidR="003E1F9F" w:rsidRPr="00B1632D" w:rsidRDefault="003E1F9F" w:rsidP="005A20DD">
            <w:pPr>
              <w:keepNext/>
              <w:keepLines/>
              <w:spacing w:after="0"/>
              <w:jc w:val="center"/>
              <w:rPr>
                <w:rFonts w:ascii="Arial" w:hAnsi="Arial"/>
                <w:sz w:val="18"/>
              </w:rPr>
            </w:pPr>
            <w:r w:rsidRPr="00B1632D">
              <w:rPr>
                <w:rFonts w:ascii="Arial" w:hAnsi="Arial"/>
                <w:sz w:val="18"/>
                <w:lang w:eastAsia="zh-CN"/>
              </w:rPr>
              <w:t>O</w:t>
            </w:r>
          </w:p>
        </w:tc>
        <w:tc>
          <w:tcPr>
            <w:tcW w:w="648"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sz w:val="18"/>
                <w:lang w:eastAsia="zh-CN"/>
              </w:rPr>
              <w:t>0..1</w:t>
            </w:r>
          </w:p>
        </w:tc>
        <w:tc>
          <w:tcPr>
            <w:tcW w:w="582"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hint="eastAsia"/>
                <w:sz w:val="18"/>
                <w:lang w:eastAsia="zh-CN"/>
              </w:rPr>
              <w:t>5</w:t>
            </w:r>
            <w:r w:rsidRPr="00B1632D">
              <w:rPr>
                <w:rFonts w:ascii="Arial" w:hAnsi="Arial"/>
                <w:sz w:val="18"/>
                <w:lang w:eastAsia="zh-CN"/>
              </w:rPr>
              <w:t>0</w:t>
            </w:r>
            <w:r w:rsidRPr="00B1632D">
              <w:rPr>
                <w:rFonts w:ascii="Arial" w:hAnsi="Arial"/>
                <w:sz w:val="18"/>
              </w:rPr>
              <w:t>0 Internal Server Error</w:t>
            </w:r>
          </w:p>
        </w:tc>
        <w:tc>
          <w:tcPr>
            <w:tcW w:w="2310"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sz w:val="18"/>
              </w:rPr>
              <w:t>(NOTE 2)</w:t>
            </w:r>
          </w:p>
        </w:tc>
      </w:tr>
      <w:tr w:rsidR="003E1F9F" w:rsidRPr="00B1632D" w:rsidTr="005A20DD">
        <w:tblPrEx>
          <w:tblCellMar>
            <w:right w:w="115" w:type="dxa"/>
          </w:tblCellMar>
        </w:tblPrEx>
        <w:trPr>
          <w:jc w:val="center"/>
        </w:trPr>
        <w:tc>
          <w:tcPr>
            <w:tcW w:w="5000" w:type="pct"/>
            <w:gridSpan w:val="5"/>
          </w:tcPr>
          <w:p w:rsidR="003E1F9F" w:rsidRPr="00B1632D" w:rsidRDefault="003E1F9F" w:rsidP="005A20DD">
            <w:pPr>
              <w:keepNext/>
              <w:keepLines/>
              <w:spacing w:after="0"/>
              <w:ind w:left="851" w:hanging="851"/>
              <w:rPr>
                <w:rFonts w:ascii="Arial" w:hAnsi="Arial"/>
                <w:sz w:val="18"/>
              </w:rPr>
            </w:pPr>
            <w:r w:rsidRPr="00B1632D">
              <w:rPr>
                <w:rFonts w:ascii="Arial" w:hAnsi="Arial"/>
                <w:sz w:val="18"/>
              </w:rPr>
              <w:t>NOTE 1:</w:t>
            </w:r>
            <w:r w:rsidRPr="00B1632D">
              <w:rPr>
                <w:rFonts w:ascii="Arial" w:hAnsi="Arial"/>
                <w:sz w:val="18"/>
                <w:lang w:eastAsia="en-GB"/>
              </w:rPr>
              <w:tab/>
              <w:t xml:space="preserve">The mandatory </w:t>
            </w:r>
            <w:r w:rsidRPr="00B1632D">
              <w:rPr>
                <w:rFonts w:ascii="Arial" w:hAnsi="Arial"/>
                <w:sz w:val="18"/>
              </w:rPr>
              <w:t>HTTP error status codes for the POST method listed in table 5.2.7.1-1 of 3GPP TS 29.500 [6] also apply.</w:t>
            </w:r>
          </w:p>
          <w:p w:rsidR="003E1F9F" w:rsidRPr="00B1632D" w:rsidRDefault="003E1F9F" w:rsidP="005A20DD">
            <w:pPr>
              <w:keepNext/>
              <w:keepLines/>
              <w:spacing w:after="0"/>
              <w:ind w:left="851" w:hanging="851"/>
              <w:rPr>
                <w:rFonts w:ascii="Arial" w:hAnsi="Arial"/>
                <w:sz w:val="18"/>
                <w:lang w:eastAsia="en-GB"/>
              </w:rPr>
            </w:pPr>
            <w:r w:rsidRPr="00B1632D">
              <w:rPr>
                <w:rFonts w:ascii="Arial" w:hAnsi="Arial"/>
                <w:sz w:val="18"/>
              </w:rPr>
              <w:t>NOTE 2:</w:t>
            </w:r>
            <w:r w:rsidRPr="00B1632D">
              <w:rPr>
                <w:rFonts w:ascii="Arial" w:hAnsi="Arial"/>
                <w:sz w:val="18"/>
              </w:rPr>
              <w:tab/>
              <w:t>Failure causes are described in subclause 5.5.7.3.</w:t>
            </w:r>
          </w:p>
        </w:tc>
      </w:tr>
    </w:tbl>
    <w:p w:rsidR="003E1F9F" w:rsidRPr="00B1632D" w:rsidRDefault="003E1F9F" w:rsidP="003E1F9F"/>
    <w:p w:rsidR="00A10B25" w:rsidRDefault="00A10B25">
      <w:pPr>
        <w:pStyle w:val="TH"/>
      </w:pPr>
      <w:r>
        <w:t>Table</w:t>
      </w:r>
      <w:r>
        <w:rPr>
          <w:lang w:val="en-US" w:eastAsia="ko-KR"/>
        </w:rPr>
        <w:t> </w:t>
      </w:r>
      <w:r>
        <w:rPr>
          <w:rFonts w:eastAsia="MS Mincho"/>
        </w:rPr>
        <w:t>5.5.3.2.3.1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pPr>
            <w:r>
              <w:t>Name</w:t>
            </w:r>
          </w:p>
        </w:tc>
        <w:tc>
          <w:tcPr>
            <w:tcW w:w="1559" w:type="dxa"/>
            <w:tcBorders>
              <w:bottom w:val="single" w:sz="6" w:space="0" w:color="auto"/>
            </w:tcBorders>
            <w:shd w:val="clear" w:color="auto" w:fill="C0C0C0"/>
          </w:tcPr>
          <w:p w:rsidR="00A10B25" w:rsidRDefault="00A10B25">
            <w:pPr>
              <w:pStyle w:val="TAH"/>
            </w:pPr>
            <w:r>
              <w:t>Data type</w:t>
            </w:r>
          </w:p>
        </w:tc>
        <w:tc>
          <w:tcPr>
            <w:tcW w:w="426" w:type="dxa"/>
            <w:tcBorders>
              <w:bottom w:val="single" w:sz="6" w:space="0" w:color="auto"/>
            </w:tcBorders>
            <w:shd w:val="clear" w:color="auto" w:fill="C0C0C0"/>
          </w:tcPr>
          <w:p w:rsidR="00A10B25" w:rsidRDefault="00A10B25">
            <w:pPr>
              <w:pStyle w:val="TAH"/>
            </w:pPr>
            <w:r>
              <w:t>P</w:t>
            </w:r>
          </w:p>
        </w:tc>
        <w:tc>
          <w:tcPr>
            <w:tcW w:w="1275" w:type="dxa"/>
            <w:tcBorders>
              <w:bottom w:val="single" w:sz="6" w:space="0" w:color="auto"/>
            </w:tcBorders>
            <w:shd w:val="clear" w:color="auto" w:fill="C0C0C0"/>
          </w:tcPr>
          <w:p w:rsidR="00A10B25" w:rsidRDefault="00A10B25">
            <w:pPr>
              <w:pStyle w:val="TAH"/>
            </w:pPr>
            <w:r>
              <w:t>Cardinality</w:t>
            </w:r>
          </w:p>
        </w:tc>
        <w:tc>
          <w:tcPr>
            <w:tcW w:w="4524"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{apiRoot}/nnwdaf-mlmodeltraining/&lt;apiVersion&gt;/subscriptions/{subscriptionId}</w:t>
            </w:r>
          </w:p>
        </w:tc>
      </w:tr>
    </w:tbl>
    <w:p w:rsidR="00A10B25" w:rsidRDefault="00A10B25"/>
    <w:p w:rsidR="00A10B25" w:rsidRDefault="00A10B25">
      <w:pPr>
        <w:pStyle w:val="5"/>
      </w:pPr>
      <w:bookmarkStart w:id="10592" w:name="_Toc145706006"/>
      <w:bookmarkStart w:id="10593" w:name="_Toc136562677"/>
      <w:bookmarkStart w:id="10594" w:name="_Toc148522923"/>
      <w:bookmarkStart w:id="10595" w:name="_Toc138754511"/>
      <w:bookmarkStart w:id="10596" w:name="_Toc164921111"/>
      <w:bookmarkStart w:id="10597" w:name="_Toc170120653"/>
      <w:bookmarkStart w:id="10598" w:name="_Toc175858898"/>
      <w:bookmarkStart w:id="10599" w:name="_Toc185516785"/>
      <w:r>
        <w:t>5.5.3.2.4</w:t>
      </w:r>
      <w:r>
        <w:tab/>
        <w:t>Resource Custom Operations</w:t>
      </w:r>
      <w:bookmarkEnd w:id="10592"/>
      <w:bookmarkEnd w:id="10593"/>
      <w:bookmarkEnd w:id="10594"/>
      <w:bookmarkEnd w:id="10595"/>
      <w:bookmarkEnd w:id="10596"/>
      <w:bookmarkEnd w:id="10597"/>
      <w:bookmarkEnd w:id="10598"/>
      <w:bookmarkEnd w:id="10599"/>
    </w:p>
    <w:p w:rsidR="00A10B25" w:rsidRDefault="00A10B25">
      <w:pPr>
        <w:rPr>
          <w:lang w:val="en-US" w:eastAsia="ko-KR"/>
        </w:rPr>
      </w:pPr>
      <w:r>
        <w:t>None in this release of the specification.</w:t>
      </w:r>
    </w:p>
    <w:p w:rsidR="00A10B25" w:rsidRDefault="00A10B25">
      <w:pPr>
        <w:pStyle w:val="4"/>
      </w:pPr>
      <w:bookmarkStart w:id="10600" w:name="_Toc145706007"/>
      <w:bookmarkStart w:id="10601" w:name="_Toc148522924"/>
      <w:bookmarkStart w:id="10602" w:name="_Toc138754512"/>
      <w:bookmarkStart w:id="10603" w:name="_Toc136562678"/>
      <w:bookmarkStart w:id="10604" w:name="_Toc164921112"/>
      <w:bookmarkStart w:id="10605" w:name="_Toc170120654"/>
      <w:bookmarkStart w:id="10606" w:name="_Toc175858899"/>
      <w:bookmarkStart w:id="10607" w:name="_Toc185516786"/>
      <w:r>
        <w:t>5.5.3.3</w:t>
      </w:r>
      <w:r>
        <w:tab/>
        <w:t>Resource: Individual NWDAF ML Model Training Subscription</w:t>
      </w:r>
      <w:bookmarkEnd w:id="10600"/>
      <w:bookmarkEnd w:id="10601"/>
      <w:bookmarkEnd w:id="10602"/>
      <w:bookmarkEnd w:id="10603"/>
      <w:bookmarkEnd w:id="10604"/>
      <w:bookmarkEnd w:id="10605"/>
      <w:bookmarkEnd w:id="10606"/>
      <w:bookmarkEnd w:id="10607"/>
    </w:p>
    <w:p w:rsidR="00A10B25" w:rsidRDefault="00A10B25">
      <w:pPr>
        <w:pStyle w:val="5"/>
      </w:pPr>
      <w:bookmarkStart w:id="10608" w:name="_Toc145706008"/>
      <w:bookmarkStart w:id="10609" w:name="_Toc136562679"/>
      <w:bookmarkStart w:id="10610" w:name="_Toc138754513"/>
      <w:bookmarkStart w:id="10611" w:name="_Toc148522925"/>
      <w:bookmarkStart w:id="10612" w:name="_Toc164921113"/>
      <w:bookmarkStart w:id="10613" w:name="_Toc170120655"/>
      <w:bookmarkStart w:id="10614" w:name="_Toc175858900"/>
      <w:bookmarkStart w:id="10615" w:name="_Toc185516787"/>
      <w:r>
        <w:t>5.5.3.3.1</w:t>
      </w:r>
      <w:r>
        <w:tab/>
        <w:t>Description</w:t>
      </w:r>
      <w:bookmarkEnd w:id="10608"/>
      <w:bookmarkEnd w:id="10609"/>
      <w:bookmarkEnd w:id="10610"/>
      <w:bookmarkEnd w:id="10611"/>
      <w:bookmarkEnd w:id="10612"/>
      <w:bookmarkEnd w:id="10613"/>
      <w:bookmarkEnd w:id="10614"/>
      <w:bookmarkEnd w:id="10615"/>
    </w:p>
    <w:p w:rsidR="00A10B25" w:rsidRDefault="00A10B25">
      <w:r>
        <w:t>The Individual NWDAF ML Model Training Subscription resource represents a single subscription to the Nnwdaf_MLModelTraining service at a given NWDAF.</w:t>
      </w:r>
    </w:p>
    <w:p w:rsidR="00A10B25" w:rsidRDefault="00A10B25">
      <w:pPr>
        <w:pStyle w:val="5"/>
      </w:pPr>
      <w:bookmarkStart w:id="10616" w:name="_Toc138754514"/>
      <w:bookmarkStart w:id="10617" w:name="_Toc148522926"/>
      <w:bookmarkStart w:id="10618" w:name="_Toc145706009"/>
      <w:bookmarkStart w:id="10619" w:name="_Toc136562680"/>
      <w:bookmarkStart w:id="10620" w:name="_Toc164921114"/>
      <w:bookmarkStart w:id="10621" w:name="_Toc170120656"/>
      <w:bookmarkStart w:id="10622" w:name="_Toc175858901"/>
      <w:bookmarkStart w:id="10623" w:name="_Toc185516788"/>
      <w:r>
        <w:t>5.5.3.3.2</w:t>
      </w:r>
      <w:r>
        <w:tab/>
        <w:t>Resource definition</w:t>
      </w:r>
      <w:bookmarkEnd w:id="10616"/>
      <w:bookmarkEnd w:id="10617"/>
      <w:bookmarkEnd w:id="10618"/>
      <w:bookmarkEnd w:id="10619"/>
      <w:bookmarkEnd w:id="10620"/>
      <w:bookmarkEnd w:id="10621"/>
      <w:bookmarkEnd w:id="10622"/>
      <w:bookmarkEnd w:id="10623"/>
    </w:p>
    <w:p w:rsidR="00A10B25" w:rsidRDefault="00A10B25">
      <w:r>
        <w:t xml:space="preserve">Resource URI: </w:t>
      </w:r>
      <w:r>
        <w:rPr>
          <w:b/>
        </w:rPr>
        <w:t>{apiRoot}/nnwdaf-mlmodeltraining/&lt;apiVersion&gt;/subscriptions/{subscriptionId}</w:t>
      </w:r>
    </w:p>
    <w:p w:rsidR="00A10B25" w:rsidRDefault="00A10B25">
      <w:pPr>
        <w:rPr>
          <w:lang w:val="en-US"/>
        </w:rPr>
      </w:pPr>
      <w:r>
        <w:rPr>
          <w:lang w:val="en-US" w:eastAsia="ko-KR"/>
        </w:rPr>
        <w:t>The &lt;apiVersion&gt; shall be set as described in clause</w:t>
      </w:r>
      <w:r>
        <w:rPr>
          <w:lang w:val="en-US" w:eastAsia="ko-KR"/>
        </w:rPr>
        <w:t> 5.5</w:t>
      </w:r>
      <w:r>
        <w:rPr>
          <w:lang w:val="en-US" w:eastAsia="zh-CN"/>
        </w:rPr>
        <w:t>.1</w:t>
      </w:r>
      <w:r>
        <w:rPr>
          <w:lang w:val="en-US" w:eastAsia="ko-KR"/>
        </w:rPr>
        <w:t>.</w:t>
      </w:r>
    </w:p>
    <w:p w:rsidR="00A10B25" w:rsidRDefault="00A10B25">
      <w:r>
        <w:t>This resource shall support the resource URI variables defined in table 5.5.3.3.2-1</w:t>
      </w:r>
      <w:r>
        <w:rPr>
          <w:rFonts w:ascii="Arial" w:hAnsi="Arial" w:cs="Arial"/>
        </w:rPr>
        <w:t>.</w:t>
      </w:r>
    </w:p>
    <w:p w:rsidR="00A10B25" w:rsidRDefault="00A10B25">
      <w:pPr>
        <w:pStyle w:val="TH"/>
      </w:pPr>
      <w:r>
        <w:t>Table 5.5.3.3.2-1: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pPr>
            <w:r>
              <w:t>Name</w:t>
            </w:r>
          </w:p>
        </w:tc>
        <w:tc>
          <w:tcPr>
            <w:tcW w:w="846" w:type="pct"/>
            <w:shd w:val="clear" w:color="000000" w:fill="C0C0C0"/>
          </w:tcPr>
          <w:p w:rsidR="00A10B25" w:rsidRDefault="00A10B25">
            <w:pPr>
              <w:pStyle w:val="TAH"/>
            </w:pPr>
            <w:r>
              <w:rPr>
                <w:rFonts w:hint="eastAsia"/>
                <w:lang w:eastAsia="zh-CN"/>
              </w:rPr>
              <w:t>D</w:t>
            </w:r>
            <w:r>
              <w:rPr>
                <w:lang w:eastAsia="zh-CN"/>
              </w:rPr>
              <w:t>ata type</w:t>
            </w:r>
          </w:p>
        </w:tc>
        <w:tc>
          <w:tcPr>
            <w:tcW w:w="3515" w:type="pct"/>
            <w:shd w:val="clear" w:color="000000" w:fill="C0C0C0"/>
            <w:vAlign w:val="center"/>
          </w:tcPr>
          <w:p w:rsidR="00A10B25" w:rsidRDefault="00A10B25">
            <w:pPr>
              <w:pStyle w:val="TAH"/>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5.5.1.</w:t>
            </w:r>
          </w:p>
        </w:tc>
      </w:tr>
      <w:tr w:rsidR="00A10B25">
        <w:trPr>
          <w:jc w:val="center"/>
        </w:trPr>
        <w:tc>
          <w:tcPr>
            <w:tcW w:w="639" w:type="pct"/>
          </w:tcPr>
          <w:p w:rsidR="00A10B25" w:rsidRDefault="00A10B25">
            <w:pPr>
              <w:pStyle w:val="TAL"/>
            </w:pPr>
            <w:r>
              <w:t>subscriptionId</w:t>
            </w:r>
          </w:p>
        </w:tc>
        <w:tc>
          <w:tcPr>
            <w:tcW w:w="846" w:type="pct"/>
          </w:tcPr>
          <w:p w:rsidR="00A10B25" w:rsidRDefault="00A10B25">
            <w:pPr>
              <w:pStyle w:val="TAL"/>
              <w:rPr>
                <w:rFonts w:eastAsia="바탕"/>
              </w:rPr>
            </w:pPr>
            <w:r>
              <w:t>string</w:t>
            </w:r>
          </w:p>
        </w:tc>
        <w:tc>
          <w:tcPr>
            <w:tcW w:w="3515" w:type="pct"/>
            <w:vAlign w:val="center"/>
          </w:tcPr>
          <w:p w:rsidR="00A10B25" w:rsidRDefault="00A10B25">
            <w:pPr>
              <w:pStyle w:val="TAL"/>
            </w:pPr>
            <w:r>
              <w:rPr>
                <w:rFonts w:eastAsia="바탕"/>
              </w:rPr>
              <w:t>Identifies a subscription to the Nnwdaf_</w:t>
            </w:r>
            <w:r>
              <w:t>MLModelTraining</w:t>
            </w:r>
            <w:r>
              <w:rPr>
                <w:rFonts w:eastAsia="바탕"/>
              </w:rPr>
              <w:t xml:space="preserve"> service.</w:t>
            </w:r>
          </w:p>
        </w:tc>
      </w:tr>
    </w:tbl>
    <w:p w:rsidR="00A10B25" w:rsidRDefault="00A10B25"/>
    <w:p w:rsidR="00A10B25" w:rsidRDefault="00A10B25">
      <w:pPr>
        <w:pStyle w:val="5"/>
      </w:pPr>
      <w:bookmarkStart w:id="10624" w:name="_Toc136562681"/>
      <w:bookmarkStart w:id="10625" w:name="_Toc145706010"/>
      <w:bookmarkStart w:id="10626" w:name="_Toc138754515"/>
      <w:bookmarkStart w:id="10627" w:name="_Toc148522927"/>
      <w:bookmarkStart w:id="10628" w:name="_Toc164921115"/>
      <w:bookmarkStart w:id="10629" w:name="_Toc170120657"/>
      <w:bookmarkStart w:id="10630" w:name="_Toc175858902"/>
      <w:bookmarkStart w:id="10631" w:name="_Toc185516789"/>
      <w:r>
        <w:t>5.5.3.3.3</w:t>
      </w:r>
      <w:r>
        <w:tab/>
        <w:t>Resource Standard Methods</w:t>
      </w:r>
      <w:bookmarkEnd w:id="10624"/>
      <w:bookmarkEnd w:id="10625"/>
      <w:bookmarkEnd w:id="10626"/>
      <w:bookmarkEnd w:id="10627"/>
      <w:bookmarkEnd w:id="10628"/>
      <w:bookmarkEnd w:id="10629"/>
      <w:bookmarkEnd w:id="10630"/>
      <w:bookmarkEnd w:id="10631"/>
    </w:p>
    <w:p w:rsidR="00A10B25" w:rsidRDefault="00A10B25">
      <w:pPr>
        <w:pStyle w:val="6"/>
      </w:pPr>
      <w:bookmarkStart w:id="10632" w:name="_Toc148522928"/>
      <w:bookmarkStart w:id="10633" w:name="_Toc136562682"/>
      <w:bookmarkStart w:id="10634" w:name="_Toc138754516"/>
      <w:bookmarkStart w:id="10635" w:name="_Toc145706011"/>
      <w:bookmarkStart w:id="10636" w:name="_Toc164921116"/>
      <w:bookmarkStart w:id="10637" w:name="_Toc170120658"/>
      <w:bookmarkStart w:id="10638" w:name="_Toc175858903"/>
      <w:bookmarkStart w:id="10639" w:name="_Toc185516790"/>
      <w:r>
        <w:t>5.5.3.3.3.1</w:t>
      </w:r>
      <w:r>
        <w:tab/>
        <w:t>PUT</w:t>
      </w:r>
      <w:bookmarkEnd w:id="10632"/>
      <w:bookmarkEnd w:id="10633"/>
      <w:bookmarkEnd w:id="10634"/>
      <w:bookmarkEnd w:id="10635"/>
      <w:bookmarkEnd w:id="10636"/>
      <w:bookmarkEnd w:id="10637"/>
      <w:bookmarkEnd w:id="10638"/>
      <w:bookmarkEnd w:id="10639"/>
    </w:p>
    <w:p w:rsidR="00A10B25" w:rsidRDefault="00A10B25">
      <w:pPr>
        <w:rPr>
          <w:rFonts w:eastAsia="DengXian"/>
        </w:rPr>
      </w:pPr>
      <w:r>
        <w:rPr>
          <w:rFonts w:eastAsia="DengXian"/>
        </w:rPr>
        <w:t>This method shall support the URI query parameters specified in table 5.5.3.3.3.1-1.</w:t>
      </w:r>
    </w:p>
    <w:p w:rsidR="00A10B25" w:rsidRDefault="00A10B25">
      <w:pPr>
        <w:pStyle w:val="TH"/>
        <w:rPr>
          <w:rFonts w:cs="Arial"/>
        </w:rPr>
      </w:pPr>
      <w:r>
        <w:t>Table 5.5.3.3.3.1-1: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5.5.3.3.3.1-2 and the response data structures and response codes specified in table 5.5.3.3.3.1-3.</w:t>
      </w:r>
    </w:p>
    <w:p w:rsidR="00A10B25" w:rsidRDefault="00A10B25">
      <w:pPr>
        <w:pStyle w:val="TH"/>
      </w:pPr>
      <w:r>
        <w:t>Table 5.5.3.3.3.1-2: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pPr>
            <w:r>
              <w:t>Data type</w:t>
            </w:r>
          </w:p>
        </w:tc>
        <w:tc>
          <w:tcPr>
            <w:tcW w:w="450" w:type="dxa"/>
            <w:tcBorders>
              <w:bottom w:val="single" w:sz="6" w:space="0" w:color="auto"/>
            </w:tcBorders>
            <w:shd w:val="clear" w:color="auto" w:fill="C0C0C0"/>
          </w:tcPr>
          <w:p w:rsidR="00A10B25" w:rsidRDefault="00A10B25">
            <w:pPr>
              <w:pStyle w:val="TAH"/>
            </w:pPr>
            <w:r>
              <w:t>P</w:t>
            </w:r>
          </w:p>
        </w:tc>
        <w:tc>
          <w:tcPr>
            <w:tcW w:w="1170" w:type="dxa"/>
            <w:tcBorders>
              <w:bottom w:val="single" w:sz="6" w:space="0" w:color="auto"/>
            </w:tcBorders>
            <w:shd w:val="clear" w:color="auto" w:fill="C0C0C0"/>
          </w:tcPr>
          <w:p w:rsidR="00A10B25" w:rsidRDefault="00A10B25">
            <w:pPr>
              <w:pStyle w:val="TAH"/>
            </w:pPr>
            <w:r>
              <w:t>Cardinality</w:t>
            </w:r>
          </w:p>
        </w:tc>
        <w:tc>
          <w:tcPr>
            <w:tcW w:w="5518"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539" w:type="dxa"/>
            <w:tcBorders>
              <w:top w:val="single" w:sz="6" w:space="0" w:color="auto"/>
            </w:tcBorders>
          </w:tcPr>
          <w:p w:rsidR="00A10B25" w:rsidRDefault="00A10B25">
            <w:pPr>
              <w:pStyle w:val="TAL"/>
            </w:pPr>
            <w:r>
              <w:rPr>
                <w:rFonts w:eastAsia="DengXian"/>
              </w:rPr>
              <w:t>NwdafMLModelTrainSubsc</w:t>
            </w:r>
          </w:p>
        </w:tc>
        <w:tc>
          <w:tcPr>
            <w:tcW w:w="450" w:type="dxa"/>
            <w:tcBorders>
              <w:top w:val="single" w:sz="6" w:space="0" w:color="auto"/>
            </w:tcBorders>
          </w:tcPr>
          <w:p w:rsidR="00A10B25" w:rsidRDefault="00A10B25">
            <w:pPr>
              <w:pStyle w:val="TAC"/>
            </w:pPr>
            <w:r>
              <w:rPr>
                <w:rFonts w:hint="eastAsia"/>
              </w:rPr>
              <w:t>M</w:t>
            </w:r>
          </w:p>
        </w:tc>
        <w:tc>
          <w:tcPr>
            <w:tcW w:w="1170" w:type="dxa"/>
            <w:tcBorders>
              <w:top w:val="single" w:sz="6" w:space="0" w:color="auto"/>
            </w:tcBorders>
          </w:tcPr>
          <w:p w:rsidR="00A10B25" w:rsidRDefault="00A10B25">
            <w:pPr>
              <w:pStyle w:val="TAC"/>
            </w:pPr>
            <w:r>
              <w:rPr>
                <w:rFonts w:hint="eastAsia"/>
              </w:rPr>
              <w:t>1</w:t>
            </w:r>
          </w:p>
        </w:tc>
        <w:tc>
          <w:tcPr>
            <w:tcW w:w="5518" w:type="dxa"/>
            <w:tcBorders>
              <w:top w:val="single" w:sz="6" w:space="0" w:color="auto"/>
            </w:tcBorders>
          </w:tcPr>
          <w:p w:rsidR="00A10B25" w:rsidRDefault="00A10B25">
            <w:pPr>
              <w:pStyle w:val="TAL"/>
            </w:pPr>
            <w:r>
              <w:t>Parameters to replace a subscription to NWDAF ML Model Training Subscription resource.</w:t>
            </w:r>
          </w:p>
        </w:tc>
      </w:tr>
    </w:tbl>
    <w:p w:rsidR="00A10B25" w:rsidRDefault="00A10B25">
      <w:pPr>
        <w:rPr>
          <w:rFonts w:eastAsia="DengXian"/>
        </w:rPr>
      </w:pPr>
    </w:p>
    <w:p w:rsidR="003E1F9F" w:rsidRPr="00B1632D" w:rsidRDefault="003E1F9F" w:rsidP="003E1F9F">
      <w:pPr>
        <w:keepNext/>
        <w:keepLines/>
        <w:spacing w:before="60"/>
        <w:jc w:val="center"/>
        <w:rPr>
          <w:rFonts w:ascii="Arial" w:hAnsi="Arial"/>
          <w:b/>
        </w:rPr>
      </w:pPr>
      <w:r w:rsidRPr="00B1632D">
        <w:rPr>
          <w:rFonts w:ascii="Arial" w:hAnsi="Arial"/>
          <w:b/>
        </w:rPr>
        <w:t>Table 5.5.3.3.3.1-3: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4"/>
        <w:gridCol w:w="449"/>
        <w:gridCol w:w="1262"/>
        <w:gridCol w:w="1711"/>
        <w:gridCol w:w="3713"/>
      </w:tblGrid>
      <w:tr w:rsidR="003E1F9F" w:rsidRPr="00B1632D" w:rsidTr="005A20DD">
        <w:trPr>
          <w:jc w:val="center"/>
        </w:trPr>
        <w:tc>
          <w:tcPr>
            <w:tcW w:w="1314"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Data type</w:t>
            </w:r>
          </w:p>
        </w:tc>
        <w:tc>
          <w:tcPr>
            <w:tcW w:w="232"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P</w:t>
            </w:r>
          </w:p>
        </w:tc>
        <w:tc>
          <w:tcPr>
            <w:tcW w:w="652"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Cardinality</w:t>
            </w:r>
          </w:p>
        </w:tc>
        <w:tc>
          <w:tcPr>
            <w:tcW w:w="884"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Response codes</w:t>
            </w:r>
          </w:p>
        </w:tc>
        <w:tc>
          <w:tcPr>
            <w:tcW w:w="1919"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Description</w:t>
            </w:r>
          </w:p>
        </w:tc>
      </w:tr>
      <w:tr w:rsidR="003E1F9F" w:rsidRPr="00B1632D" w:rsidTr="005A20DD">
        <w:trPr>
          <w:jc w:val="center"/>
        </w:trPr>
        <w:tc>
          <w:tcPr>
            <w:tcW w:w="1314"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eastAsia="DengXian" w:hAnsi="Arial"/>
                <w:sz w:val="18"/>
              </w:rPr>
              <w:t>NwdafMLModelTrainSubsc</w:t>
            </w:r>
          </w:p>
        </w:tc>
        <w:tc>
          <w:tcPr>
            <w:tcW w:w="232" w:type="pct"/>
            <w:tcBorders>
              <w:top w:val="single" w:sz="6" w:space="0" w:color="auto"/>
            </w:tcBorders>
          </w:tcPr>
          <w:p w:rsidR="003E1F9F" w:rsidRPr="00B1632D" w:rsidRDefault="003E1F9F" w:rsidP="005A20DD">
            <w:pPr>
              <w:keepNext/>
              <w:keepLines/>
              <w:spacing w:after="0"/>
              <w:jc w:val="center"/>
              <w:rPr>
                <w:rFonts w:ascii="Arial" w:hAnsi="Arial"/>
                <w:sz w:val="18"/>
              </w:rPr>
            </w:pPr>
            <w:r w:rsidRPr="00B1632D">
              <w:rPr>
                <w:rFonts w:ascii="Arial" w:hAnsi="Arial"/>
                <w:sz w:val="18"/>
              </w:rPr>
              <w:t>M</w:t>
            </w:r>
          </w:p>
        </w:tc>
        <w:tc>
          <w:tcPr>
            <w:tcW w:w="652" w:type="pct"/>
            <w:tcBorders>
              <w:top w:val="single" w:sz="6" w:space="0" w:color="auto"/>
            </w:tcBorders>
          </w:tcPr>
          <w:p w:rsidR="003E1F9F" w:rsidRPr="00B1632D" w:rsidRDefault="003E1F9F" w:rsidP="005A20DD">
            <w:pPr>
              <w:keepNext/>
              <w:keepLines/>
              <w:spacing w:after="0"/>
              <w:jc w:val="center"/>
              <w:rPr>
                <w:rFonts w:ascii="Arial" w:hAnsi="Arial"/>
                <w:sz w:val="18"/>
              </w:rPr>
            </w:pPr>
            <w:r w:rsidRPr="00B1632D">
              <w:rPr>
                <w:rFonts w:ascii="Arial" w:hAnsi="Arial"/>
                <w:sz w:val="18"/>
              </w:rPr>
              <w:t>1</w:t>
            </w:r>
          </w:p>
        </w:tc>
        <w:tc>
          <w:tcPr>
            <w:tcW w:w="884"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hint="eastAsia"/>
                <w:sz w:val="18"/>
              </w:rPr>
              <w:t>20</w:t>
            </w:r>
            <w:r w:rsidRPr="00B1632D">
              <w:rPr>
                <w:rFonts w:ascii="Arial" w:hAnsi="Arial"/>
                <w:sz w:val="18"/>
              </w:rPr>
              <w:t>0 OK</w:t>
            </w:r>
          </w:p>
        </w:tc>
        <w:tc>
          <w:tcPr>
            <w:tcW w:w="1919"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sz w:val="18"/>
              </w:rPr>
              <w:t>The Individual NWDAF ML Model Training Subscription resource was modified successfully, and a representation of that resource is returned.</w:t>
            </w:r>
          </w:p>
        </w:tc>
      </w:tr>
      <w:tr w:rsidR="003E1F9F" w:rsidRPr="00B1632D" w:rsidTr="005A20DD">
        <w:trPr>
          <w:jc w:val="center"/>
        </w:trPr>
        <w:tc>
          <w:tcPr>
            <w:tcW w:w="1314" w:type="pct"/>
          </w:tcPr>
          <w:p w:rsidR="003E1F9F" w:rsidRPr="00B1632D" w:rsidRDefault="003E1F9F" w:rsidP="005A20DD">
            <w:pPr>
              <w:keepNext/>
              <w:keepLines/>
              <w:spacing w:after="0"/>
              <w:rPr>
                <w:rFonts w:ascii="Arial" w:eastAsia="DengXian" w:hAnsi="Arial"/>
                <w:sz w:val="18"/>
                <w:lang w:eastAsia="zh-CN"/>
              </w:rPr>
            </w:pPr>
            <w:r w:rsidRPr="00B1632D">
              <w:rPr>
                <w:rFonts w:ascii="Arial" w:eastAsia="DengXian" w:hAnsi="Arial" w:hint="eastAsia"/>
                <w:sz w:val="18"/>
                <w:lang w:eastAsia="zh-CN"/>
              </w:rPr>
              <w:t>n</w:t>
            </w:r>
            <w:r w:rsidRPr="00B1632D">
              <w:rPr>
                <w:rFonts w:ascii="Arial" w:eastAsia="DengXian" w:hAnsi="Arial"/>
                <w:sz w:val="18"/>
                <w:lang w:eastAsia="zh-CN"/>
              </w:rPr>
              <w:t>/a</w:t>
            </w:r>
          </w:p>
        </w:tc>
        <w:tc>
          <w:tcPr>
            <w:tcW w:w="232" w:type="pct"/>
          </w:tcPr>
          <w:p w:rsidR="003E1F9F" w:rsidRPr="00B1632D" w:rsidRDefault="003E1F9F" w:rsidP="005A20DD">
            <w:pPr>
              <w:keepNext/>
              <w:keepLines/>
              <w:spacing w:after="0"/>
              <w:jc w:val="center"/>
              <w:rPr>
                <w:rFonts w:ascii="Arial" w:hAnsi="Arial"/>
                <w:sz w:val="18"/>
              </w:rPr>
            </w:pPr>
          </w:p>
        </w:tc>
        <w:tc>
          <w:tcPr>
            <w:tcW w:w="652" w:type="pct"/>
          </w:tcPr>
          <w:p w:rsidR="003E1F9F" w:rsidRPr="00B1632D" w:rsidRDefault="003E1F9F" w:rsidP="005A20DD">
            <w:pPr>
              <w:keepNext/>
              <w:keepLines/>
              <w:spacing w:after="0"/>
              <w:jc w:val="center"/>
              <w:rPr>
                <w:rFonts w:ascii="Arial" w:hAnsi="Arial"/>
                <w:sz w:val="18"/>
              </w:rPr>
            </w:pPr>
          </w:p>
        </w:tc>
        <w:tc>
          <w:tcPr>
            <w:tcW w:w="884" w:type="pct"/>
          </w:tcPr>
          <w:p w:rsidR="003E1F9F" w:rsidRPr="00B1632D" w:rsidRDefault="003E1F9F" w:rsidP="005A20DD">
            <w:pPr>
              <w:keepNext/>
              <w:keepLines/>
              <w:spacing w:after="0"/>
              <w:rPr>
                <w:rFonts w:ascii="Arial" w:hAnsi="Arial"/>
                <w:sz w:val="18"/>
              </w:rPr>
            </w:pPr>
            <w:r w:rsidRPr="00B1632D">
              <w:rPr>
                <w:rFonts w:ascii="Arial" w:hAnsi="Arial"/>
                <w:sz w:val="18"/>
              </w:rPr>
              <w:t>204 No Content</w:t>
            </w:r>
          </w:p>
        </w:tc>
        <w:tc>
          <w:tcPr>
            <w:tcW w:w="1919" w:type="pct"/>
          </w:tcPr>
          <w:p w:rsidR="003E1F9F" w:rsidRPr="00B1632D" w:rsidRDefault="003E1F9F" w:rsidP="005A20DD">
            <w:pPr>
              <w:keepNext/>
              <w:keepLines/>
              <w:spacing w:after="0"/>
              <w:rPr>
                <w:rFonts w:ascii="Arial" w:hAnsi="Arial"/>
                <w:sz w:val="18"/>
              </w:rPr>
            </w:pPr>
            <w:r w:rsidRPr="00B1632D">
              <w:rPr>
                <w:rFonts w:ascii="Arial" w:hAnsi="Arial"/>
                <w:sz w:val="18"/>
              </w:rPr>
              <w:t>The Individual NWDAF ML Model Training Subscription resource was modified successfully.</w:t>
            </w:r>
          </w:p>
        </w:tc>
      </w:tr>
      <w:tr w:rsidR="003E1F9F" w:rsidRPr="00B1632D" w:rsidTr="005A20DD">
        <w:trPr>
          <w:jc w:val="center"/>
        </w:trPr>
        <w:tc>
          <w:tcPr>
            <w:tcW w:w="1314" w:type="pct"/>
          </w:tcPr>
          <w:p w:rsidR="003E1F9F" w:rsidRPr="00B1632D" w:rsidRDefault="003E1F9F" w:rsidP="005A20DD">
            <w:pPr>
              <w:keepNext/>
              <w:keepLines/>
              <w:spacing w:after="0"/>
              <w:rPr>
                <w:rFonts w:ascii="Arial" w:eastAsia="DengXian" w:hAnsi="Arial"/>
                <w:sz w:val="18"/>
                <w:lang w:eastAsia="zh-CN"/>
              </w:rPr>
            </w:pPr>
            <w:r w:rsidRPr="00B1632D">
              <w:rPr>
                <w:rFonts w:ascii="Arial" w:hAnsi="Arial"/>
                <w:sz w:val="18"/>
              </w:rPr>
              <w:t>RedirectResponse</w:t>
            </w:r>
          </w:p>
        </w:tc>
        <w:tc>
          <w:tcPr>
            <w:tcW w:w="232" w:type="pct"/>
          </w:tcPr>
          <w:p w:rsidR="003E1F9F" w:rsidRPr="00B1632D" w:rsidRDefault="003E1F9F" w:rsidP="005A20DD">
            <w:pPr>
              <w:keepNext/>
              <w:keepLines/>
              <w:spacing w:after="0"/>
              <w:jc w:val="center"/>
              <w:rPr>
                <w:rFonts w:ascii="Arial" w:hAnsi="Arial"/>
                <w:sz w:val="18"/>
              </w:rPr>
            </w:pPr>
            <w:r w:rsidRPr="00B1632D">
              <w:rPr>
                <w:rFonts w:ascii="Arial" w:hAnsi="Arial"/>
                <w:sz w:val="18"/>
              </w:rPr>
              <w:t>O</w:t>
            </w:r>
          </w:p>
        </w:tc>
        <w:tc>
          <w:tcPr>
            <w:tcW w:w="652" w:type="pct"/>
          </w:tcPr>
          <w:p w:rsidR="003E1F9F" w:rsidRPr="00B1632D" w:rsidRDefault="003E1F9F" w:rsidP="005A20DD">
            <w:pPr>
              <w:keepNext/>
              <w:keepLines/>
              <w:spacing w:after="0"/>
              <w:jc w:val="center"/>
              <w:rPr>
                <w:rFonts w:ascii="Arial" w:hAnsi="Arial"/>
                <w:sz w:val="18"/>
              </w:rPr>
            </w:pPr>
            <w:r w:rsidRPr="00B1632D">
              <w:rPr>
                <w:rFonts w:ascii="Arial" w:hAnsi="Arial"/>
                <w:sz w:val="18"/>
              </w:rPr>
              <w:t>0..1</w:t>
            </w:r>
          </w:p>
        </w:tc>
        <w:tc>
          <w:tcPr>
            <w:tcW w:w="884" w:type="pct"/>
          </w:tcPr>
          <w:p w:rsidR="003E1F9F" w:rsidRPr="00B1632D" w:rsidRDefault="003E1F9F" w:rsidP="005A20DD">
            <w:pPr>
              <w:keepNext/>
              <w:keepLines/>
              <w:spacing w:after="0"/>
              <w:rPr>
                <w:rFonts w:ascii="Arial" w:hAnsi="Arial"/>
                <w:sz w:val="18"/>
              </w:rPr>
            </w:pPr>
            <w:r w:rsidRPr="00B1632D">
              <w:rPr>
                <w:rFonts w:ascii="Arial" w:hAnsi="Arial"/>
                <w:sz w:val="18"/>
              </w:rPr>
              <w:t>307 Temporary Redirect</w:t>
            </w:r>
          </w:p>
        </w:tc>
        <w:tc>
          <w:tcPr>
            <w:tcW w:w="1919" w:type="pct"/>
          </w:tcPr>
          <w:p w:rsidR="003E1F9F" w:rsidRPr="00B1632D" w:rsidRDefault="003E1F9F" w:rsidP="005A20DD">
            <w:pPr>
              <w:keepNext/>
              <w:keepLines/>
              <w:spacing w:after="0"/>
              <w:rPr>
                <w:rFonts w:ascii="Arial" w:hAnsi="Arial"/>
                <w:sz w:val="18"/>
              </w:rPr>
            </w:pPr>
            <w:r w:rsidRPr="00B1632D">
              <w:rPr>
                <w:rFonts w:ascii="Arial" w:hAnsi="Arial"/>
                <w:sz w:val="18"/>
              </w:rPr>
              <w:t>Temporary redirection, during Individual NWDAF ML Model Training Subscription modification. The response shall include a Location header field containing an alternative URI of the resource located in an alternative NWDAF (service) instance.</w:t>
            </w:r>
          </w:p>
        </w:tc>
      </w:tr>
      <w:tr w:rsidR="003E1F9F" w:rsidRPr="00B1632D" w:rsidTr="005A20DD">
        <w:trPr>
          <w:jc w:val="center"/>
        </w:trPr>
        <w:tc>
          <w:tcPr>
            <w:tcW w:w="1314" w:type="pct"/>
          </w:tcPr>
          <w:p w:rsidR="003E1F9F" w:rsidRPr="00B1632D" w:rsidRDefault="003E1F9F" w:rsidP="005A20DD">
            <w:pPr>
              <w:keepNext/>
              <w:keepLines/>
              <w:spacing w:after="0"/>
              <w:rPr>
                <w:rFonts w:ascii="Arial" w:eastAsia="DengXian" w:hAnsi="Arial"/>
                <w:sz w:val="18"/>
                <w:lang w:eastAsia="zh-CN"/>
              </w:rPr>
            </w:pPr>
            <w:r w:rsidRPr="00B1632D">
              <w:rPr>
                <w:rFonts w:ascii="Arial" w:hAnsi="Arial"/>
                <w:sz w:val="18"/>
              </w:rPr>
              <w:t>RedirectResponse</w:t>
            </w:r>
          </w:p>
        </w:tc>
        <w:tc>
          <w:tcPr>
            <w:tcW w:w="232" w:type="pct"/>
          </w:tcPr>
          <w:p w:rsidR="003E1F9F" w:rsidRPr="00B1632D" w:rsidRDefault="003E1F9F" w:rsidP="005A20DD">
            <w:pPr>
              <w:keepNext/>
              <w:keepLines/>
              <w:spacing w:after="0"/>
              <w:jc w:val="center"/>
              <w:rPr>
                <w:rFonts w:ascii="Arial" w:hAnsi="Arial"/>
                <w:sz w:val="18"/>
              </w:rPr>
            </w:pPr>
            <w:r w:rsidRPr="00B1632D">
              <w:rPr>
                <w:rFonts w:ascii="Arial" w:hAnsi="Arial"/>
                <w:sz w:val="18"/>
              </w:rPr>
              <w:t>O</w:t>
            </w:r>
          </w:p>
        </w:tc>
        <w:tc>
          <w:tcPr>
            <w:tcW w:w="652" w:type="pct"/>
          </w:tcPr>
          <w:p w:rsidR="003E1F9F" w:rsidRPr="00B1632D" w:rsidRDefault="003E1F9F" w:rsidP="005A20DD">
            <w:pPr>
              <w:keepNext/>
              <w:keepLines/>
              <w:spacing w:after="0"/>
              <w:jc w:val="center"/>
              <w:rPr>
                <w:rFonts w:ascii="Arial" w:hAnsi="Arial"/>
                <w:sz w:val="18"/>
              </w:rPr>
            </w:pPr>
            <w:r w:rsidRPr="00B1632D">
              <w:rPr>
                <w:rFonts w:ascii="Arial" w:hAnsi="Arial"/>
                <w:sz w:val="18"/>
              </w:rPr>
              <w:t>0..1</w:t>
            </w:r>
          </w:p>
        </w:tc>
        <w:tc>
          <w:tcPr>
            <w:tcW w:w="884" w:type="pct"/>
          </w:tcPr>
          <w:p w:rsidR="003E1F9F" w:rsidRPr="00B1632D" w:rsidRDefault="003E1F9F" w:rsidP="005A20DD">
            <w:pPr>
              <w:keepNext/>
              <w:keepLines/>
              <w:spacing w:after="0"/>
              <w:rPr>
                <w:rFonts w:ascii="Arial" w:hAnsi="Arial"/>
                <w:sz w:val="18"/>
              </w:rPr>
            </w:pPr>
            <w:r w:rsidRPr="00B1632D">
              <w:rPr>
                <w:rFonts w:ascii="Arial" w:hAnsi="Arial"/>
                <w:sz w:val="18"/>
              </w:rPr>
              <w:t>308 Permanent Redirect</w:t>
            </w:r>
          </w:p>
        </w:tc>
        <w:tc>
          <w:tcPr>
            <w:tcW w:w="1919" w:type="pct"/>
          </w:tcPr>
          <w:p w:rsidR="003E1F9F" w:rsidRPr="00B1632D" w:rsidRDefault="003E1F9F" w:rsidP="005A20DD">
            <w:pPr>
              <w:keepNext/>
              <w:keepLines/>
              <w:spacing w:after="0"/>
              <w:rPr>
                <w:rFonts w:ascii="Arial" w:hAnsi="Arial"/>
                <w:sz w:val="18"/>
              </w:rPr>
            </w:pPr>
            <w:r w:rsidRPr="00B1632D">
              <w:rPr>
                <w:rFonts w:ascii="Arial" w:hAnsi="Arial"/>
                <w:sz w:val="18"/>
              </w:rPr>
              <w:t>Permanent redirection, during Individual NWDAF ML Model Trainin Subscription modification. The response shall include a Location header field containing an alternative URI of the resource located in an alternative NWDAF (service) instance.</w:t>
            </w:r>
          </w:p>
        </w:tc>
      </w:tr>
      <w:tr w:rsidR="003E1F9F" w:rsidRPr="00B1632D" w:rsidTr="005A20DD">
        <w:trPr>
          <w:jc w:val="center"/>
        </w:trPr>
        <w:tc>
          <w:tcPr>
            <w:tcW w:w="1314" w:type="pct"/>
          </w:tcPr>
          <w:p w:rsidR="003E1F9F" w:rsidRPr="00B1632D" w:rsidRDefault="003E1F9F" w:rsidP="005A20DD">
            <w:pPr>
              <w:keepNext/>
              <w:keepLines/>
              <w:spacing w:after="0"/>
              <w:rPr>
                <w:rFonts w:ascii="Arial" w:hAnsi="Arial"/>
                <w:sz w:val="18"/>
              </w:rPr>
            </w:pPr>
            <w:r w:rsidRPr="00B1632D">
              <w:rPr>
                <w:rFonts w:ascii="Arial" w:hAnsi="Arial"/>
                <w:sz w:val="18"/>
                <w:lang w:eastAsia="zh-CN"/>
              </w:rPr>
              <w:t>ProblemDetails</w:t>
            </w:r>
          </w:p>
        </w:tc>
        <w:tc>
          <w:tcPr>
            <w:tcW w:w="232" w:type="pct"/>
          </w:tcPr>
          <w:p w:rsidR="003E1F9F" w:rsidRPr="00B1632D" w:rsidRDefault="003E1F9F" w:rsidP="005A20DD">
            <w:pPr>
              <w:keepNext/>
              <w:keepLines/>
              <w:spacing w:after="0"/>
              <w:jc w:val="center"/>
              <w:rPr>
                <w:rFonts w:ascii="Arial" w:hAnsi="Arial"/>
                <w:sz w:val="18"/>
              </w:rPr>
            </w:pPr>
            <w:r w:rsidRPr="00B1632D">
              <w:rPr>
                <w:rFonts w:ascii="Arial" w:hAnsi="Arial"/>
                <w:sz w:val="18"/>
                <w:lang w:eastAsia="zh-CN"/>
              </w:rPr>
              <w:t>O</w:t>
            </w:r>
          </w:p>
        </w:tc>
        <w:tc>
          <w:tcPr>
            <w:tcW w:w="652" w:type="pct"/>
          </w:tcPr>
          <w:p w:rsidR="003E1F9F" w:rsidRPr="00B1632D" w:rsidRDefault="003E1F9F" w:rsidP="005A20DD">
            <w:pPr>
              <w:keepNext/>
              <w:keepLines/>
              <w:spacing w:after="0"/>
              <w:jc w:val="center"/>
              <w:rPr>
                <w:rFonts w:ascii="Arial" w:hAnsi="Arial"/>
                <w:sz w:val="18"/>
              </w:rPr>
            </w:pPr>
            <w:r w:rsidRPr="00B1632D">
              <w:rPr>
                <w:rFonts w:ascii="Arial" w:hAnsi="Arial"/>
                <w:sz w:val="18"/>
                <w:lang w:eastAsia="zh-CN"/>
              </w:rPr>
              <w:t>0..1</w:t>
            </w:r>
          </w:p>
        </w:tc>
        <w:tc>
          <w:tcPr>
            <w:tcW w:w="884" w:type="pct"/>
          </w:tcPr>
          <w:p w:rsidR="003E1F9F" w:rsidRPr="00B1632D" w:rsidRDefault="003E1F9F" w:rsidP="005A20DD">
            <w:pPr>
              <w:keepNext/>
              <w:keepLines/>
              <w:spacing w:after="0"/>
              <w:rPr>
                <w:rFonts w:ascii="Arial" w:hAnsi="Arial"/>
                <w:sz w:val="18"/>
              </w:rPr>
            </w:pPr>
            <w:r>
              <w:rPr>
                <w:rFonts w:ascii="Arial" w:hAnsi="Arial"/>
                <w:sz w:val="18"/>
                <w:lang w:eastAsia="zh-CN"/>
              </w:rPr>
              <w:t>403</w:t>
            </w:r>
            <w:r w:rsidRPr="00B1632D">
              <w:rPr>
                <w:rFonts w:ascii="Arial" w:hAnsi="Arial"/>
                <w:sz w:val="18"/>
              </w:rPr>
              <w:t xml:space="preserve"> </w:t>
            </w:r>
            <w:r>
              <w:rPr>
                <w:rFonts w:ascii="Arial" w:hAnsi="Arial"/>
                <w:sz w:val="18"/>
              </w:rPr>
              <w:t>Forbidden</w:t>
            </w:r>
          </w:p>
        </w:tc>
        <w:tc>
          <w:tcPr>
            <w:tcW w:w="1919" w:type="pct"/>
          </w:tcPr>
          <w:p w:rsidR="003E1F9F" w:rsidRPr="00B1632D" w:rsidRDefault="003E1F9F" w:rsidP="005A20DD">
            <w:pPr>
              <w:keepNext/>
              <w:keepLines/>
              <w:spacing w:after="0"/>
              <w:rPr>
                <w:rFonts w:ascii="Arial" w:hAnsi="Arial"/>
                <w:sz w:val="18"/>
              </w:rPr>
            </w:pPr>
            <w:r w:rsidRPr="00B1632D">
              <w:rPr>
                <w:rFonts w:ascii="Arial" w:hAnsi="Arial"/>
                <w:sz w:val="18"/>
              </w:rPr>
              <w:t>(NOTE 2)</w:t>
            </w:r>
          </w:p>
        </w:tc>
      </w:tr>
      <w:tr w:rsidR="003E1F9F" w:rsidRPr="00B1632D" w:rsidTr="005A20DD">
        <w:trPr>
          <w:jc w:val="center"/>
        </w:trPr>
        <w:tc>
          <w:tcPr>
            <w:tcW w:w="1314" w:type="pct"/>
          </w:tcPr>
          <w:p w:rsidR="003E1F9F" w:rsidRPr="00B1632D" w:rsidRDefault="003E1F9F" w:rsidP="005A20DD">
            <w:pPr>
              <w:keepNext/>
              <w:keepLines/>
              <w:spacing w:after="0"/>
              <w:rPr>
                <w:rFonts w:ascii="Arial" w:hAnsi="Arial"/>
                <w:sz w:val="18"/>
              </w:rPr>
            </w:pPr>
            <w:r w:rsidRPr="00B1632D">
              <w:rPr>
                <w:rFonts w:ascii="Arial" w:hAnsi="Arial"/>
                <w:sz w:val="18"/>
                <w:lang w:eastAsia="zh-CN"/>
              </w:rPr>
              <w:t>ProblemDetails</w:t>
            </w:r>
          </w:p>
        </w:tc>
        <w:tc>
          <w:tcPr>
            <w:tcW w:w="232" w:type="pct"/>
          </w:tcPr>
          <w:p w:rsidR="003E1F9F" w:rsidRPr="00B1632D" w:rsidRDefault="003E1F9F" w:rsidP="005A20DD">
            <w:pPr>
              <w:keepNext/>
              <w:keepLines/>
              <w:spacing w:after="0"/>
              <w:jc w:val="center"/>
              <w:rPr>
                <w:rFonts w:ascii="Arial" w:hAnsi="Arial"/>
                <w:sz w:val="18"/>
              </w:rPr>
            </w:pPr>
            <w:r w:rsidRPr="00B1632D">
              <w:rPr>
                <w:rFonts w:ascii="Arial" w:hAnsi="Arial"/>
                <w:sz w:val="18"/>
                <w:lang w:eastAsia="zh-CN"/>
              </w:rPr>
              <w:t>O</w:t>
            </w:r>
          </w:p>
        </w:tc>
        <w:tc>
          <w:tcPr>
            <w:tcW w:w="652" w:type="pct"/>
          </w:tcPr>
          <w:p w:rsidR="003E1F9F" w:rsidRPr="00B1632D" w:rsidRDefault="003E1F9F" w:rsidP="005A20DD">
            <w:pPr>
              <w:keepNext/>
              <w:keepLines/>
              <w:spacing w:after="0"/>
              <w:jc w:val="center"/>
              <w:rPr>
                <w:rFonts w:ascii="Arial" w:hAnsi="Arial"/>
                <w:sz w:val="18"/>
              </w:rPr>
            </w:pPr>
            <w:r w:rsidRPr="00B1632D">
              <w:rPr>
                <w:rFonts w:ascii="Arial" w:hAnsi="Arial"/>
                <w:sz w:val="18"/>
                <w:lang w:eastAsia="zh-CN"/>
              </w:rPr>
              <w:t>0..1</w:t>
            </w:r>
          </w:p>
        </w:tc>
        <w:tc>
          <w:tcPr>
            <w:tcW w:w="884" w:type="pct"/>
          </w:tcPr>
          <w:p w:rsidR="003E1F9F" w:rsidRPr="00B1632D" w:rsidRDefault="003E1F9F" w:rsidP="005A20DD">
            <w:pPr>
              <w:keepNext/>
              <w:keepLines/>
              <w:spacing w:after="0"/>
              <w:rPr>
                <w:rFonts w:ascii="Arial" w:hAnsi="Arial"/>
                <w:sz w:val="18"/>
              </w:rPr>
            </w:pPr>
            <w:r w:rsidRPr="00B1632D">
              <w:rPr>
                <w:rFonts w:ascii="Arial" w:hAnsi="Arial" w:hint="eastAsia"/>
                <w:sz w:val="18"/>
                <w:lang w:eastAsia="zh-CN"/>
              </w:rPr>
              <w:t>5</w:t>
            </w:r>
            <w:r w:rsidRPr="00B1632D">
              <w:rPr>
                <w:rFonts w:ascii="Arial" w:hAnsi="Arial"/>
                <w:sz w:val="18"/>
                <w:lang w:eastAsia="zh-CN"/>
              </w:rPr>
              <w:t>0</w:t>
            </w:r>
            <w:r w:rsidRPr="00B1632D">
              <w:rPr>
                <w:rFonts w:ascii="Arial" w:hAnsi="Arial"/>
                <w:sz w:val="18"/>
              </w:rPr>
              <w:t>0 Internal Server Error</w:t>
            </w:r>
          </w:p>
        </w:tc>
        <w:tc>
          <w:tcPr>
            <w:tcW w:w="1919" w:type="pct"/>
          </w:tcPr>
          <w:p w:rsidR="003E1F9F" w:rsidRPr="00B1632D" w:rsidRDefault="003E1F9F" w:rsidP="005A20DD">
            <w:pPr>
              <w:keepNext/>
              <w:keepLines/>
              <w:spacing w:after="0"/>
              <w:rPr>
                <w:rFonts w:ascii="Arial" w:hAnsi="Arial"/>
                <w:sz w:val="18"/>
              </w:rPr>
            </w:pPr>
            <w:r w:rsidRPr="00B1632D">
              <w:rPr>
                <w:rFonts w:ascii="Arial" w:hAnsi="Arial"/>
                <w:sz w:val="18"/>
              </w:rPr>
              <w:t>(NOTE 2)</w:t>
            </w:r>
          </w:p>
        </w:tc>
      </w:tr>
      <w:tr w:rsidR="003E1F9F" w:rsidRPr="00B1632D" w:rsidTr="005A20DD">
        <w:trPr>
          <w:jc w:val="center"/>
        </w:trPr>
        <w:tc>
          <w:tcPr>
            <w:tcW w:w="5000" w:type="pct"/>
            <w:gridSpan w:val="5"/>
          </w:tcPr>
          <w:p w:rsidR="003E1F9F" w:rsidRPr="00B1632D" w:rsidRDefault="003E1F9F" w:rsidP="005A20DD">
            <w:pPr>
              <w:keepNext/>
              <w:keepLines/>
              <w:spacing w:after="0"/>
              <w:ind w:left="851" w:hanging="851"/>
              <w:rPr>
                <w:rFonts w:ascii="Arial" w:hAnsi="Arial"/>
                <w:sz w:val="18"/>
              </w:rPr>
            </w:pPr>
            <w:r w:rsidRPr="00B1632D">
              <w:rPr>
                <w:rFonts w:ascii="Arial" w:hAnsi="Arial"/>
                <w:sz w:val="18"/>
              </w:rPr>
              <w:t>NOTE 1:</w:t>
            </w:r>
            <w:r w:rsidRPr="00B1632D">
              <w:rPr>
                <w:rFonts w:ascii="Arial" w:hAnsi="Arial"/>
                <w:sz w:val="18"/>
              </w:rPr>
              <w:tab/>
              <w:t>The mandatory HTTP error status codes for the PUT method listed in table 5.2.7.1-1 of 3GPP TS 29.500 [6] also apply.</w:t>
            </w:r>
          </w:p>
          <w:p w:rsidR="003E1F9F" w:rsidRPr="00B1632D" w:rsidRDefault="003E1F9F" w:rsidP="005A20DD">
            <w:pPr>
              <w:keepNext/>
              <w:keepLines/>
              <w:spacing w:after="0"/>
              <w:ind w:left="851" w:hanging="851"/>
              <w:rPr>
                <w:rFonts w:ascii="Arial" w:hAnsi="Arial"/>
                <w:sz w:val="18"/>
              </w:rPr>
            </w:pPr>
            <w:r w:rsidRPr="00B1632D">
              <w:rPr>
                <w:rFonts w:ascii="Arial" w:hAnsi="Arial"/>
                <w:sz w:val="18"/>
              </w:rPr>
              <w:t>NOTE 2:</w:t>
            </w:r>
            <w:r w:rsidRPr="00B1632D">
              <w:rPr>
                <w:rFonts w:ascii="Arial" w:hAnsi="Arial"/>
                <w:sz w:val="18"/>
              </w:rPr>
              <w:tab/>
              <w:t>Failure causes are described in subclause 5.5.7.3.</w:t>
            </w:r>
          </w:p>
        </w:tc>
      </w:tr>
    </w:tbl>
    <w:p w:rsidR="003E1F9F" w:rsidRPr="00B1632D" w:rsidRDefault="003E1F9F" w:rsidP="003E1F9F">
      <w:pPr>
        <w:rPr>
          <w:lang w:eastAsia="en-GB"/>
        </w:rPr>
      </w:pPr>
    </w:p>
    <w:p w:rsidR="00A10B25" w:rsidRDefault="00A10B25">
      <w:pPr>
        <w:pStyle w:val="TH"/>
      </w:pPr>
      <w:r>
        <w:t>Table 5.5.3.3.3.1-4: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An alternative URI of the resource located in an alternative NWDAF (service) instance.</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 w:rsidR="00A10B25" w:rsidRDefault="00A10B25">
      <w:pPr>
        <w:pStyle w:val="TH"/>
      </w:pPr>
      <w:r>
        <w:t>Table 5.5.3.3.3.1-5: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An alternative URI of the resource located in an alternative NWDAF (service) instance.</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Pr>
        <w:pStyle w:val="6"/>
      </w:pPr>
      <w:bookmarkStart w:id="10640" w:name="_Toc145706012"/>
      <w:bookmarkStart w:id="10641" w:name="_Toc148522929"/>
      <w:bookmarkStart w:id="10642" w:name="_Toc138754517"/>
      <w:bookmarkStart w:id="10643" w:name="_Toc136562683"/>
      <w:bookmarkStart w:id="10644" w:name="_Toc164921117"/>
      <w:bookmarkStart w:id="10645" w:name="_Toc170120659"/>
      <w:bookmarkStart w:id="10646" w:name="_Toc175858904"/>
      <w:bookmarkStart w:id="10647" w:name="_Toc185516791"/>
      <w:r>
        <w:t>5.5.3.3.3.2</w:t>
      </w:r>
      <w:r>
        <w:tab/>
        <w:t>PATCH</w:t>
      </w:r>
      <w:bookmarkEnd w:id="10640"/>
      <w:bookmarkEnd w:id="10641"/>
      <w:bookmarkEnd w:id="10642"/>
      <w:bookmarkEnd w:id="10643"/>
      <w:bookmarkEnd w:id="10644"/>
      <w:bookmarkEnd w:id="10645"/>
      <w:bookmarkEnd w:id="10646"/>
      <w:bookmarkEnd w:id="10647"/>
    </w:p>
    <w:p w:rsidR="00A10B25" w:rsidRDefault="00A10B25">
      <w:pPr>
        <w:rPr>
          <w:rFonts w:eastAsia="DengXian"/>
        </w:rPr>
      </w:pPr>
      <w:r>
        <w:rPr>
          <w:rFonts w:eastAsia="DengXian"/>
        </w:rPr>
        <w:t>This method shall support the URI query parameters specified in table 5.5.3.3.3.2-1.</w:t>
      </w:r>
    </w:p>
    <w:p w:rsidR="00A10B25" w:rsidRDefault="00A10B25">
      <w:pPr>
        <w:pStyle w:val="TH"/>
        <w:rPr>
          <w:rFonts w:cs="Arial"/>
        </w:rPr>
      </w:pPr>
      <w:r>
        <w:t>Table 5.5.3.3.3.2-1: URI query parameters supported by the PATCH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5.5.3.3.3.2-2 and the response data structures and response codes specified in table 5.5.3.3.3.2-3.</w:t>
      </w:r>
    </w:p>
    <w:p w:rsidR="00A10B25" w:rsidRDefault="00A10B25">
      <w:pPr>
        <w:pStyle w:val="TH"/>
      </w:pPr>
      <w:r>
        <w:t>Table 5.5.3.3.3.2-2: Data structures supported by the PATCH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pPr>
            <w:r>
              <w:t>Data type</w:t>
            </w:r>
          </w:p>
        </w:tc>
        <w:tc>
          <w:tcPr>
            <w:tcW w:w="450" w:type="dxa"/>
            <w:tcBorders>
              <w:bottom w:val="single" w:sz="6" w:space="0" w:color="auto"/>
            </w:tcBorders>
            <w:shd w:val="clear" w:color="auto" w:fill="C0C0C0"/>
          </w:tcPr>
          <w:p w:rsidR="00A10B25" w:rsidRDefault="00A10B25">
            <w:pPr>
              <w:pStyle w:val="TAH"/>
            </w:pPr>
            <w:r>
              <w:t>P</w:t>
            </w:r>
          </w:p>
        </w:tc>
        <w:tc>
          <w:tcPr>
            <w:tcW w:w="1170" w:type="dxa"/>
            <w:tcBorders>
              <w:bottom w:val="single" w:sz="6" w:space="0" w:color="auto"/>
            </w:tcBorders>
            <w:shd w:val="clear" w:color="auto" w:fill="C0C0C0"/>
          </w:tcPr>
          <w:p w:rsidR="00A10B25" w:rsidRDefault="00A10B25">
            <w:pPr>
              <w:pStyle w:val="TAH"/>
            </w:pPr>
            <w:r>
              <w:t>Cardinality</w:t>
            </w:r>
          </w:p>
        </w:tc>
        <w:tc>
          <w:tcPr>
            <w:tcW w:w="5518"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2539" w:type="dxa"/>
            <w:tcBorders>
              <w:top w:val="single" w:sz="6" w:space="0" w:color="auto"/>
            </w:tcBorders>
          </w:tcPr>
          <w:p w:rsidR="00A10B25" w:rsidRDefault="00A10B25">
            <w:pPr>
              <w:pStyle w:val="TAL"/>
            </w:pPr>
            <w:r>
              <w:rPr>
                <w:rFonts w:eastAsia="DengXian"/>
              </w:rPr>
              <w:t>NwdafMLModelTrainSubscPatch</w:t>
            </w:r>
          </w:p>
        </w:tc>
        <w:tc>
          <w:tcPr>
            <w:tcW w:w="450" w:type="dxa"/>
            <w:tcBorders>
              <w:top w:val="single" w:sz="6" w:space="0" w:color="auto"/>
            </w:tcBorders>
          </w:tcPr>
          <w:p w:rsidR="00A10B25" w:rsidRDefault="00A10B25">
            <w:pPr>
              <w:pStyle w:val="TAC"/>
            </w:pPr>
            <w:r>
              <w:rPr>
                <w:rFonts w:hint="eastAsia"/>
              </w:rPr>
              <w:t>M</w:t>
            </w:r>
          </w:p>
        </w:tc>
        <w:tc>
          <w:tcPr>
            <w:tcW w:w="1170" w:type="dxa"/>
            <w:tcBorders>
              <w:top w:val="single" w:sz="6" w:space="0" w:color="auto"/>
            </w:tcBorders>
          </w:tcPr>
          <w:p w:rsidR="00A10B25" w:rsidRDefault="00A10B25">
            <w:pPr>
              <w:pStyle w:val="TAC"/>
            </w:pPr>
            <w:r>
              <w:rPr>
                <w:rFonts w:hint="eastAsia"/>
              </w:rPr>
              <w:t>1</w:t>
            </w:r>
          </w:p>
        </w:tc>
        <w:tc>
          <w:tcPr>
            <w:tcW w:w="5518" w:type="dxa"/>
            <w:tcBorders>
              <w:top w:val="single" w:sz="6" w:space="0" w:color="auto"/>
            </w:tcBorders>
          </w:tcPr>
          <w:p w:rsidR="00A10B25" w:rsidRDefault="00A10B25">
            <w:pPr>
              <w:pStyle w:val="TAL"/>
            </w:pPr>
            <w:r>
              <w:t>Partial update of parameters to a subscription to NWDAF ML Model Training Subscription resource.</w:t>
            </w:r>
          </w:p>
        </w:tc>
      </w:tr>
    </w:tbl>
    <w:p w:rsidR="00A10B25" w:rsidRDefault="00A10B25">
      <w:pPr>
        <w:rPr>
          <w:rFonts w:eastAsia="DengXian"/>
        </w:rPr>
      </w:pPr>
    </w:p>
    <w:p w:rsidR="003E1F9F" w:rsidRPr="00B1632D" w:rsidRDefault="003E1F9F" w:rsidP="003E1F9F">
      <w:pPr>
        <w:keepNext/>
        <w:keepLines/>
        <w:spacing w:before="60"/>
        <w:jc w:val="center"/>
        <w:rPr>
          <w:rFonts w:ascii="Arial" w:hAnsi="Arial"/>
          <w:b/>
        </w:rPr>
      </w:pPr>
      <w:r w:rsidRPr="00B1632D">
        <w:rPr>
          <w:rFonts w:ascii="Arial" w:hAnsi="Arial"/>
          <w:b/>
        </w:rPr>
        <w:t>Table 5.5.3.3.3.2-3: Data structures supported by the PATCH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4"/>
        <w:gridCol w:w="449"/>
        <w:gridCol w:w="1262"/>
        <w:gridCol w:w="1711"/>
        <w:gridCol w:w="3713"/>
      </w:tblGrid>
      <w:tr w:rsidR="003E1F9F" w:rsidRPr="00B1632D" w:rsidTr="005A20DD">
        <w:trPr>
          <w:jc w:val="center"/>
        </w:trPr>
        <w:tc>
          <w:tcPr>
            <w:tcW w:w="1314"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Data type</w:t>
            </w:r>
          </w:p>
        </w:tc>
        <w:tc>
          <w:tcPr>
            <w:tcW w:w="232"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P</w:t>
            </w:r>
          </w:p>
        </w:tc>
        <w:tc>
          <w:tcPr>
            <w:tcW w:w="652"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Cardinality</w:t>
            </w:r>
          </w:p>
        </w:tc>
        <w:tc>
          <w:tcPr>
            <w:tcW w:w="884"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Response codes</w:t>
            </w:r>
          </w:p>
        </w:tc>
        <w:tc>
          <w:tcPr>
            <w:tcW w:w="1919"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Description</w:t>
            </w:r>
          </w:p>
        </w:tc>
      </w:tr>
      <w:tr w:rsidR="003E1F9F" w:rsidRPr="00B1632D" w:rsidTr="005A20DD">
        <w:trPr>
          <w:jc w:val="center"/>
        </w:trPr>
        <w:tc>
          <w:tcPr>
            <w:tcW w:w="1314"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eastAsia="DengXian" w:hAnsi="Arial"/>
                <w:sz w:val="18"/>
              </w:rPr>
              <w:t>NwdafMLModelTrainSubsc</w:t>
            </w:r>
          </w:p>
        </w:tc>
        <w:tc>
          <w:tcPr>
            <w:tcW w:w="232" w:type="pct"/>
            <w:tcBorders>
              <w:top w:val="single" w:sz="6" w:space="0" w:color="auto"/>
            </w:tcBorders>
          </w:tcPr>
          <w:p w:rsidR="003E1F9F" w:rsidRPr="00B1632D" w:rsidRDefault="003E1F9F" w:rsidP="005A20DD">
            <w:pPr>
              <w:keepNext/>
              <w:keepLines/>
              <w:spacing w:after="0"/>
              <w:jc w:val="center"/>
              <w:rPr>
                <w:rFonts w:ascii="Arial" w:hAnsi="Arial"/>
                <w:sz w:val="18"/>
              </w:rPr>
            </w:pPr>
            <w:r w:rsidRPr="00B1632D">
              <w:rPr>
                <w:rFonts w:ascii="Arial" w:hAnsi="Arial"/>
                <w:sz w:val="18"/>
              </w:rPr>
              <w:t>M</w:t>
            </w:r>
          </w:p>
        </w:tc>
        <w:tc>
          <w:tcPr>
            <w:tcW w:w="652" w:type="pct"/>
            <w:tcBorders>
              <w:top w:val="single" w:sz="6" w:space="0" w:color="auto"/>
            </w:tcBorders>
          </w:tcPr>
          <w:p w:rsidR="003E1F9F" w:rsidRPr="00B1632D" w:rsidRDefault="003E1F9F" w:rsidP="005A20DD">
            <w:pPr>
              <w:keepNext/>
              <w:keepLines/>
              <w:spacing w:after="0"/>
              <w:jc w:val="center"/>
              <w:rPr>
                <w:rFonts w:ascii="Arial" w:hAnsi="Arial"/>
                <w:sz w:val="18"/>
              </w:rPr>
            </w:pPr>
            <w:r w:rsidRPr="00B1632D">
              <w:rPr>
                <w:rFonts w:ascii="Arial" w:hAnsi="Arial"/>
                <w:sz w:val="18"/>
              </w:rPr>
              <w:t>1</w:t>
            </w:r>
          </w:p>
        </w:tc>
        <w:tc>
          <w:tcPr>
            <w:tcW w:w="884"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hint="eastAsia"/>
                <w:sz w:val="18"/>
              </w:rPr>
              <w:t>20</w:t>
            </w:r>
            <w:r w:rsidRPr="00B1632D">
              <w:rPr>
                <w:rFonts w:ascii="Arial" w:hAnsi="Arial"/>
                <w:sz w:val="18"/>
              </w:rPr>
              <w:t>0 OK</w:t>
            </w:r>
          </w:p>
        </w:tc>
        <w:tc>
          <w:tcPr>
            <w:tcW w:w="1919"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sz w:val="18"/>
              </w:rPr>
              <w:t>The Individual NWDAF ML Model Training Subscription resource was partial modified successfully and a representation of that resource is returned.</w:t>
            </w:r>
          </w:p>
        </w:tc>
      </w:tr>
      <w:tr w:rsidR="003E1F9F" w:rsidRPr="00B1632D" w:rsidTr="005A20DD">
        <w:trPr>
          <w:jc w:val="center"/>
        </w:trPr>
        <w:tc>
          <w:tcPr>
            <w:tcW w:w="1314" w:type="pct"/>
          </w:tcPr>
          <w:p w:rsidR="003E1F9F" w:rsidRPr="00B1632D" w:rsidRDefault="003E1F9F" w:rsidP="005A20DD">
            <w:pPr>
              <w:keepNext/>
              <w:keepLines/>
              <w:spacing w:after="0"/>
              <w:rPr>
                <w:rFonts w:ascii="Arial" w:eastAsia="DengXian" w:hAnsi="Arial"/>
                <w:sz w:val="18"/>
                <w:lang w:eastAsia="zh-CN"/>
              </w:rPr>
            </w:pPr>
            <w:r w:rsidRPr="00B1632D">
              <w:rPr>
                <w:rFonts w:ascii="Arial" w:eastAsia="DengXian" w:hAnsi="Arial" w:hint="eastAsia"/>
                <w:sz w:val="18"/>
                <w:lang w:eastAsia="zh-CN"/>
              </w:rPr>
              <w:t>n</w:t>
            </w:r>
            <w:r w:rsidRPr="00B1632D">
              <w:rPr>
                <w:rFonts w:ascii="Arial" w:eastAsia="DengXian" w:hAnsi="Arial"/>
                <w:sz w:val="18"/>
                <w:lang w:eastAsia="zh-CN"/>
              </w:rPr>
              <w:t>/a</w:t>
            </w:r>
          </w:p>
        </w:tc>
        <w:tc>
          <w:tcPr>
            <w:tcW w:w="232" w:type="pct"/>
          </w:tcPr>
          <w:p w:rsidR="003E1F9F" w:rsidRPr="00B1632D" w:rsidRDefault="003E1F9F" w:rsidP="005A20DD">
            <w:pPr>
              <w:keepNext/>
              <w:keepLines/>
              <w:spacing w:after="0"/>
              <w:jc w:val="center"/>
              <w:rPr>
                <w:rFonts w:ascii="Arial" w:hAnsi="Arial"/>
                <w:sz w:val="18"/>
              </w:rPr>
            </w:pPr>
          </w:p>
        </w:tc>
        <w:tc>
          <w:tcPr>
            <w:tcW w:w="652" w:type="pct"/>
          </w:tcPr>
          <w:p w:rsidR="003E1F9F" w:rsidRPr="00B1632D" w:rsidRDefault="003E1F9F" w:rsidP="005A20DD">
            <w:pPr>
              <w:keepNext/>
              <w:keepLines/>
              <w:spacing w:after="0"/>
              <w:jc w:val="center"/>
              <w:rPr>
                <w:rFonts w:ascii="Arial" w:hAnsi="Arial"/>
                <w:sz w:val="18"/>
              </w:rPr>
            </w:pPr>
          </w:p>
        </w:tc>
        <w:tc>
          <w:tcPr>
            <w:tcW w:w="884" w:type="pct"/>
          </w:tcPr>
          <w:p w:rsidR="003E1F9F" w:rsidRPr="00B1632D" w:rsidRDefault="003E1F9F" w:rsidP="005A20DD">
            <w:pPr>
              <w:keepNext/>
              <w:keepLines/>
              <w:spacing w:after="0"/>
              <w:rPr>
                <w:rFonts w:ascii="Arial" w:hAnsi="Arial"/>
                <w:sz w:val="18"/>
              </w:rPr>
            </w:pPr>
            <w:r w:rsidRPr="00B1632D">
              <w:rPr>
                <w:rFonts w:ascii="Arial" w:hAnsi="Arial"/>
                <w:sz w:val="18"/>
              </w:rPr>
              <w:t>204 No Content</w:t>
            </w:r>
          </w:p>
        </w:tc>
        <w:tc>
          <w:tcPr>
            <w:tcW w:w="1919" w:type="pct"/>
          </w:tcPr>
          <w:p w:rsidR="003E1F9F" w:rsidRPr="00B1632D" w:rsidRDefault="003E1F9F" w:rsidP="005A20DD">
            <w:pPr>
              <w:keepNext/>
              <w:keepLines/>
              <w:spacing w:after="0"/>
              <w:rPr>
                <w:rFonts w:ascii="Arial" w:hAnsi="Arial"/>
                <w:sz w:val="18"/>
              </w:rPr>
            </w:pPr>
            <w:r w:rsidRPr="00B1632D">
              <w:rPr>
                <w:rFonts w:ascii="Arial" w:hAnsi="Arial"/>
                <w:sz w:val="18"/>
              </w:rPr>
              <w:t>The Individual NWDAF ML Model Training Subscription resource was partial modified successfully.</w:t>
            </w:r>
          </w:p>
        </w:tc>
      </w:tr>
      <w:tr w:rsidR="003E1F9F" w:rsidRPr="00B1632D" w:rsidTr="005A20DD">
        <w:trPr>
          <w:jc w:val="center"/>
        </w:trPr>
        <w:tc>
          <w:tcPr>
            <w:tcW w:w="1314" w:type="pct"/>
          </w:tcPr>
          <w:p w:rsidR="003E1F9F" w:rsidRPr="00B1632D" w:rsidRDefault="003E1F9F" w:rsidP="005A20DD">
            <w:pPr>
              <w:keepNext/>
              <w:keepLines/>
              <w:spacing w:after="0"/>
              <w:rPr>
                <w:rFonts w:ascii="Arial" w:eastAsia="DengXian" w:hAnsi="Arial"/>
                <w:sz w:val="18"/>
                <w:lang w:eastAsia="zh-CN"/>
              </w:rPr>
            </w:pPr>
            <w:r w:rsidRPr="00B1632D">
              <w:rPr>
                <w:rFonts w:ascii="Arial" w:hAnsi="Arial"/>
                <w:sz w:val="18"/>
              </w:rPr>
              <w:t>RedirectResponse</w:t>
            </w:r>
          </w:p>
        </w:tc>
        <w:tc>
          <w:tcPr>
            <w:tcW w:w="232" w:type="pct"/>
          </w:tcPr>
          <w:p w:rsidR="003E1F9F" w:rsidRPr="00B1632D" w:rsidRDefault="003E1F9F" w:rsidP="005A20DD">
            <w:pPr>
              <w:keepNext/>
              <w:keepLines/>
              <w:spacing w:after="0"/>
              <w:jc w:val="center"/>
              <w:rPr>
                <w:rFonts w:ascii="Arial" w:hAnsi="Arial"/>
                <w:sz w:val="18"/>
              </w:rPr>
            </w:pPr>
            <w:r w:rsidRPr="00B1632D">
              <w:rPr>
                <w:rFonts w:ascii="Arial" w:hAnsi="Arial"/>
                <w:sz w:val="18"/>
              </w:rPr>
              <w:t>O</w:t>
            </w:r>
          </w:p>
        </w:tc>
        <w:tc>
          <w:tcPr>
            <w:tcW w:w="652" w:type="pct"/>
          </w:tcPr>
          <w:p w:rsidR="003E1F9F" w:rsidRPr="00B1632D" w:rsidRDefault="003E1F9F" w:rsidP="005A20DD">
            <w:pPr>
              <w:keepNext/>
              <w:keepLines/>
              <w:spacing w:after="0"/>
              <w:jc w:val="center"/>
              <w:rPr>
                <w:rFonts w:ascii="Arial" w:hAnsi="Arial"/>
                <w:sz w:val="18"/>
              </w:rPr>
            </w:pPr>
            <w:r w:rsidRPr="00B1632D">
              <w:rPr>
                <w:rFonts w:ascii="Arial" w:hAnsi="Arial"/>
                <w:sz w:val="18"/>
              </w:rPr>
              <w:t>0..1</w:t>
            </w:r>
          </w:p>
        </w:tc>
        <w:tc>
          <w:tcPr>
            <w:tcW w:w="884" w:type="pct"/>
          </w:tcPr>
          <w:p w:rsidR="003E1F9F" w:rsidRPr="00B1632D" w:rsidRDefault="003E1F9F" w:rsidP="005A20DD">
            <w:pPr>
              <w:keepNext/>
              <w:keepLines/>
              <w:spacing w:after="0"/>
              <w:rPr>
                <w:rFonts w:ascii="Arial" w:hAnsi="Arial"/>
                <w:sz w:val="18"/>
              </w:rPr>
            </w:pPr>
            <w:r w:rsidRPr="00B1632D">
              <w:rPr>
                <w:rFonts w:ascii="Arial" w:hAnsi="Arial"/>
                <w:sz w:val="18"/>
              </w:rPr>
              <w:t>307 Temporary Redirect</w:t>
            </w:r>
          </w:p>
        </w:tc>
        <w:tc>
          <w:tcPr>
            <w:tcW w:w="1919" w:type="pct"/>
          </w:tcPr>
          <w:p w:rsidR="003E1F9F" w:rsidRPr="00B1632D" w:rsidRDefault="003E1F9F" w:rsidP="005A20DD">
            <w:pPr>
              <w:keepNext/>
              <w:keepLines/>
              <w:spacing w:after="0"/>
              <w:rPr>
                <w:rFonts w:ascii="Arial" w:hAnsi="Arial"/>
                <w:sz w:val="18"/>
              </w:rPr>
            </w:pPr>
            <w:r w:rsidRPr="00B1632D">
              <w:rPr>
                <w:rFonts w:ascii="Arial" w:hAnsi="Arial"/>
                <w:sz w:val="18"/>
              </w:rPr>
              <w:t>Temporary redirection, during Individual NWDAF ML Model Training Subscription modification. The response shall include a Location header field containing an alternative URI of the resource located in an alternative NWDAF (service) instance.</w:t>
            </w:r>
          </w:p>
        </w:tc>
      </w:tr>
      <w:tr w:rsidR="003E1F9F" w:rsidRPr="00B1632D" w:rsidTr="005A20DD">
        <w:trPr>
          <w:jc w:val="center"/>
        </w:trPr>
        <w:tc>
          <w:tcPr>
            <w:tcW w:w="1314" w:type="pct"/>
          </w:tcPr>
          <w:p w:rsidR="003E1F9F" w:rsidRPr="00B1632D" w:rsidRDefault="003E1F9F" w:rsidP="005A20DD">
            <w:pPr>
              <w:keepNext/>
              <w:keepLines/>
              <w:spacing w:after="0"/>
              <w:rPr>
                <w:rFonts w:ascii="Arial" w:eastAsia="DengXian" w:hAnsi="Arial"/>
                <w:sz w:val="18"/>
                <w:lang w:eastAsia="zh-CN"/>
              </w:rPr>
            </w:pPr>
            <w:r w:rsidRPr="00B1632D">
              <w:rPr>
                <w:rFonts w:ascii="Arial" w:hAnsi="Arial"/>
                <w:sz w:val="18"/>
              </w:rPr>
              <w:t>RedirectResponse</w:t>
            </w:r>
          </w:p>
        </w:tc>
        <w:tc>
          <w:tcPr>
            <w:tcW w:w="232" w:type="pct"/>
          </w:tcPr>
          <w:p w:rsidR="003E1F9F" w:rsidRPr="00B1632D" w:rsidRDefault="003E1F9F" w:rsidP="005A20DD">
            <w:pPr>
              <w:keepNext/>
              <w:keepLines/>
              <w:spacing w:after="0"/>
              <w:jc w:val="center"/>
              <w:rPr>
                <w:rFonts w:ascii="Arial" w:hAnsi="Arial"/>
                <w:sz w:val="18"/>
              </w:rPr>
            </w:pPr>
            <w:r w:rsidRPr="00B1632D">
              <w:rPr>
                <w:rFonts w:ascii="Arial" w:hAnsi="Arial"/>
                <w:sz w:val="18"/>
              </w:rPr>
              <w:t>O</w:t>
            </w:r>
          </w:p>
        </w:tc>
        <w:tc>
          <w:tcPr>
            <w:tcW w:w="652" w:type="pct"/>
          </w:tcPr>
          <w:p w:rsidR="003E1F9F" w:rsidRPr="00B1632D" w:rsidRDefault="003E1F9F" w:rsidP="005A20DD">
            <w:pPr>
              <w:keepNext/>
              <w:keepLines/>
              <w:spacing w:after="0"/>
              <w:jc w:val="center"/>
              <w:rPr>
                <w:rFonts w:ascii="Arial" w:hAnsi="Arial"/>
                <w:sz w:val="18"/>
              </w:rPr>
            </w:pPr>
            <w:r w:rsidRPr="00B1632D">
              <w:rPr>
                <w:rFonts w:ascii="Arial" w:hAnsi="Arial"/>
                <w:sz w:val="18"/>
              </w:rPr>
              <w:t>0..1</w:t>
            </w:r>
          </w:p>
        </w:tc>
        <w:tc>
          <w:tcPr>
            <w:tcW w:w="884" w:type="pct"/>
          </w:tcPr>
          <w:p w:rsidR="003E1F9F" w:rsidRPr="00B1632D" w:rsidRDefault="003E1F9F" w:rsidP="005A20DD">
            <w:pPr>
              <w:keepNext/>
              <w:keepLines/>
              <w:spacing w:after="0"/>
              <w:rPr>
                <w:rFonts w:ascii="Arial" w:hAnsi="Arial"/>
                <w:sz w:val="18"/>
              </w:rPr>
            </w:pPr>
            <w:r w:rsidRPr="00B1632D">
              <w:rPr>
                <w:rFonts w:ascii="Arial" w:hAnsi="Arial"/>
                <w:sz w:val="18"/>
              </w:rPr>
              <w:t>308 Permanent Redirect</w:t>
            </w:r>
          </w:p>
        </w:tc>
        <w:tc>
          <w:tcPr>
            <w:tcW w:w="1919" w:type="pct"/>
          </w:tcPr>
          <w:p w:rsidR="003E1F9F" w:rsidRPr="00B1632D" w:rsidRDefault="003E1F9F" w:rsidP="005A20DD">
            <w:pPr>
              <w:keepNext/>
              <w:keepLines/>
              <w:spacing w:after="0"/>
              <w:rPr>
                <w:rFonts w:ascii="Arial" w:hAnsi="Arial"/>
                <w:sz w:val="18"/>
              </w:rPr>
            </w:pPr>
            <w:r w:rsidRPr="00B1632D">
              <w:rPr>
                <w:rFonts w:ascii="Arial" w:hAnsi="Arial"/>
                <w:sz w:val="18"/>
              </w:rPr>
              <w:t>Permanent redirection, during Individual NWDAF ML Model Trainin Subscription modification. The response shall include a Location header field containing an alternative URI of the resource located in an alternative NWDAF (service) instance.</w:t>
            </w:r>
          </w:p>
        </w:tc>
      </w:tr>
      <w:tr w:rsidR="003E1F9F" w:rsidRPr="00B1632D" w:rsidTr="005A20DD">
        <w:trPr>
          <w:jc w:val="center"/>
        </w:trPr>
        <w:tc>
          <w:tcPr>
            <w:tcW w:w="1314" w:type="pct"/>
          </w:tcPr>
          <w:p w:rsidR="003E1F9F" w:rsidRPr="00B1632D" w:rsidRDefault="003E1F9F" w:rsidP="005A20DD">
            <w:pPr>
              <w:keepNext/>
              <w:keepLines/>
              <w:spacing w:after="0"/>
              <w:rPr>
                <w:rFonts w:ascii="Arial" w:hAnsi="Arial"/>
                <w:sz w:val="18"/>
              </w:rPr>
            </w:pPr>
            <w:r w:rsidRPr="00B1632D">
              <w:rPr>
                <w:rFonts w:ascii="Arial" w:hAnsi="Arial"/>
                <w:sz w:val="18"/>
                <w:lang w:eastAsia="zh-CN"/>
              </w:rPr>
              <w:t>ProblemDetails</w:t>
            </w:r>
          </w:p>
        </w:tc>
        <w:tc>
          <w:tcPr>
            <w:tcW w:w="232" w:type="pct"/>
          </w:tcPr>
          <w:p w:rsidR="003E1F9F" w:rsidRPr="00B1632D" w:rsidRDefault="003E1F9F" w:rsidP="005A20DD">
            <w:pPr>
              <w:keepNext/>
              <w:keepLines/>
              <w:spacing w:after="0"/>
              <w:jc w:val="center"/>
              <w:rPr>
                <w:rFonts w:ascii="Arial" w:hAnsi="Arial"/>
                <w:sz w:val="18"/>
              </w:rPr>
            </w:pPr>
            <w:r w:rsidRPr="00B1632D">
              <w:rPr>
                <w:rFonts w:ascii="Arial" w:hAnsi="Arial"/>
                <w:sz w:val="18"/>
                <w:lang w:eastAsia="zh-CN"/>
              </w:rPr>
              <w:t>O</w:t>
            </w:r>
          </w:p>
        </w:tc>
        <w:tc>
          <w:tcPr>
            <w:tcW w:w="652" w:type="pct"/>
          </w:tcPr>
          <w:p w:rsidR="003E1F9F" w:rsidRPr="00B1632D" w:rsidRDefault="003E1F9F" w:rsidP="005A20DD">
            <w:pPr>
              <w:keepNext/>
              <w:keepLines/>
              <w:spacing w:after="0"/>
              <w:jc w:val="center"/>
              <w:rPr>
                <w:rFonts w:ascii="Arial" w:hAnsi="Arial"/>
                <w:sz w:val="18"/>
              </w:rPr>
            </w:pPr>
            <w:r w:rsidRPr="00B1632D">
              <w:rPr>
                <w:rFonts w:ascii="Arial" w:hAnsi="Arial"/>
                <w:sz w:val="18"/>
                <w:lang w:eastAsia="zh-CN"/>
              </w:rPr>
              <w:t>0..1</w:t>
            </w:r>
          </w:p>
        </w:tc>
        <w:tc>
          <w:tcPr>
            <w:tcW w:w="884" w:type="pct"/>
          </w:tcPr>
          <w:p w:rsidR="003E1F9F" w:rsidRPr="00B1632D" w:rsidRDefault="003E1F9F" w:rsidP="005A20DD">
            <w:pPr>
              <w:keepNext/>
              <w:keepLines/>
              <w:spacing w:after="0"/>
              <w:rPr>
                <w:rFonts w:ascii="Arial" w:hAnsi="Arial"/>
                <w:sz w:val="18"/>
              </w:rPr>
            </w:pPr>
            <w:r>
              <w:rPr>
                <w:rFonts w:ascii="Arial" w:hAnsi="Arial"/>
                <w:sz w:val="18"/>
                <w:lang w:eastAsia="zh-CN"/>
              </w:rPr>
              <w:t>403</w:t>
            </w:r>
            <w:r w:rsidRPr="00B1632D">
              <w:rPr>
                <w:rFonts w:ascii="Arial" w:hAnsi="Arial"/>
                <w:sz w:val="18"/>
              </w:rPr>
              <w:t xml:space="preserve"> </w:t>
            </w:r>
            <w:r>
              <w:rPr>
                <w:rFonts w:ascii="Arial" w:hAnsi="Arial"/>
                <w:sz w:val="18"/>
              </w:rPr>
              <w:t>Forbidden</w:t>
            </w:r>
          </w:p>
        </w:tc>
        <w:tc>
          <w:tcPr>
            <w:tcW w:w="1919" w:type="pct"/>
          </w:tcPr>
          <w:p w:rsidR="003E1F9F" w:rsidRPr="00B1632D" w:rsidRDefault="003E1F9F" w:rsidP="005A20DD">
            <w:pPr>
              <w:keepNext/>
              <w:keepLines/>
              <w:spacing w:after="0"/>
              <w:rPr>
                <w:rFonts w:ascii="Arial" w:hAnsi="Arial"/>
                <w:sz w:val="18"/>
              </w:rPr>
            </w:pPr>
            <w:r w:rsidRPr="00B1632D">
              <w:rPr>
                <w:rFonts w:ascii="Arial" w:hAnsi="Arial"/>
                <w:sz w:val="18"/>
              </w:rPr>
              <w:t>(NOTE 2)</w:t>
            </w:r>
          </w:p>
        </w:tc>
      </w:tr>
      <w:tr w:rsidR="003E1F9F" w:rsidRPr="00B1632D" w:rsidTr="005A20DD">
        <w:trPr>
          <w:jc w:val="center"/>
        </w:trPr>
        <w:tc>
          <w:tcPr>
            <w:tcW w:w="1314" w:type="pct"/>
          </w:tcPr>
          <w:p w:rsidR="003E1F9F" w:rsidRPr="00B1632D" w:rsidRDefault="003E1F9F" w:rsidP="005A20DD">
            <w:pPr>
              <w:keepNext/>
              <w:keepLines/>
              <w:spacing w:after="0"/>
              <w:rPr>
                <w:rFonts w:ascii="Arial" w:hAnsi="Arial"/>
                <w:sz w:val="18"/>
              </w:rPr>
            </w:pPr>
            <w:r w:rsidRPr="00B1632D">
              <w:rPr>
                <w:rFonts w:ascii="Arial" w:hAnsi="Arial"/>
                <w:sz w:val="18"/>
                <w:lang w:eastAsia="zh-CN"/>
              </w:rPr>
              <w:t>ProblemDetails</w:t>
            </w:r>
          </w:p>
        </w:tc>
        <w:tc>
          <w:tcPr>
            <w:tcW w:w="232" w:type="pct"/>
          </w:tcPr>
          <w:p w:rsidR="003E1F9F" w:rsidRPr="00B1632D" w:rsidRDefault="003E1F9F" w:rsidP="005A20DD">
            <w:pPr>
              <w:keepNext/>
              <w:keepLines/>
              <w:spacing w:after="0"/>
              <w:jc w:val="center"/>
              <w:rPr>
                <w:rFonts w:ascii="Arial" w:hAnsi="Arial"/>
                <w:sz w:val="18"/>
              </w:rPr>
            </w:pPr>
            <w:r w:rsidRPr="00B1632D">
              <w:rPr>
                <w:rFonts w:ascii="Arial" w:hAnsi="Arial"/>
                <w:sz w:val="18"/>
                <w:lang w:eastAsia="zh-CN"/>
              </w:rPr>
              <w:t>O</w:t>
            </w:r>
          </w:p>
        </w:tc>
        <w:tc>
          <w:tcPr>
            <w:tcW w:w="652" w:type="pct"/>
          </w:tcPr>
          <w:p w:rsidR="003E1F9F" w:rsidRPr="00B1632D" w:rsidRDefault="003E1F9F" w:rsidP="005A20DD">
            <w:pPr>
              <w:keepNext/>
              <w:keepLines/>
              <w:spacing w:after="0"/>
              <w:jc w:val="center"/>
              <w:rPr>
                <w:rFonts w:ascii="Arial" w:hAnsi="Arial"/>
                <w:sz w:val="18"/>
              </w:rPr>
            </w:pPr>
            <w:r w:rsidRPr="00B1632D">
              <w:rPr>
                <w:rFonts w:ascii="Arial" w:hAnsi="Arial"/>
                <w:sz w:val="18"/>
                <w:lang w:eastAsia="zh-CN"/>
              </w:rPr>
              <w:t>0..1</w:t>
            </w:r>
          </w:p>
        </w:tc>
        <w:tc>
          <w:tcPr>
            <w:tcW w:w="884" w:type="pct"/>
          </w:tcPr>
          <w:p w:rsidR="003E1F9F" w:rsidRPr="00B1632D" w:rsidRDefault="003E1F9F" w:rsidP="005A20DD">
            <w:pPr>
              <w:keepNext/>
              <w:keepLines/>
              <w:spacing w:after="0"/>
              <w:rPr>
                <w:rFonts w:ascii="Arial" w:hAnsi="Arial"/>
                <w:sz w:val="18"/>
              </w:rPr>
            </w:pPr>
            <w:r w:rsidRPr="00B1632D">
              <w:rPr>
                <w:rFonts w:ascii="Arial" w:hAnsi="Arial" w:hint="eastAsia"/>
                <w:sz w:val="18"/>
                <w:lang w:eastAsia="zh-CN"/>
              </w:rPr>
              <w:t>5</w:t>
            </w:r>
            <w:r w:rsidRPr="00B1632D">
              <w:rPr>
                <w:rFonts w:ascii="Arial" w:hAnsi="Arial"/>
                <w:sz w:val="18"/>
                <w:lang w:eastAsia="zh-CN"/>
              </w:rPr>
              <w:t>0</w:t>
            </w:r>
            <w:r w:rsidRPr="00B1632D">
              <w:rPr>
                <w:rFonts w:ascii="Arial" w:hAnsi="Arial"/>
                <w:sz w:val="18"/>
              </w:rPr>
              <w:t>0 Internal Server Error</w:t>
            </w:r>
          </w:p>
        </w:tc>
        <w:tc>
          <w:tcPr>
            <w:tcW w:w="1919" w:type="pct"/>
          </w:tcPr>
          <w:p w:rsidR="003E1F9F" w:rsidRPr="00B1632D" w:rsidRDefault="003E1F9F" w:rsidP="005A20DD">
            <w:pPr>
              <w:keepNext/>
              <w:keepLines/>
              <w:spacing w:after="0"/>
              <w:rPr>
                <w:rFonts w:ascii="Arial" w:hAnsi="Arial"/>
                <w:sz w:val="18"/>
              </w:rPr>
            </w:pPr>
            <w:r w:rsidRPr="00B1632D">
              <w:rPr>
                <w:rFonts w:ascii="Arial" w:hAnsi="Arial"/>
                <w:sz w:val="18"/>
              </w:rPr>
              <w:t>(NOTE 2)</w:t>
            </w:r>
          </w:p>
        </w:tc>
      </w:tr>
      <w:tr w:rsidR="003E1F9F" w:rsidRPr="00B1632D" w:rsidTr="005A20DD">
        <w:trPr>
          <w:jc w:val="center"/>
        </w:trPr>
        <w:tc>
          <w:tcPr>
            <w:tcW w:w="5000" w:type="pct"/>
            <w:gridSpan w:val="5"/>
          </w:tcPr>
          <w:p w:rsidR="00E06B31" w:rsidRPr="00B1632D" w:rsidRDefault="00E06B31" w:rsidP="00E06B31">
            <w:pPr>
              <w:keepNext/>
              <w:keepLines/>
              <w:spacing w:after="0"/>
              <w:ind w:left="851" w:hanging="851"/>
              <w:rPr>
                <w:rFonts w:ascii="Arial" w:hAnsi="Arial"/>
                <w:sz w:val="18"/>
              </w:rPr>
            </w:pPr>
            <w:r w:rsidRPr="00B1632D">
              <w:rPr>
                <w:rFonts w:ascii="Arial" w:hAnsi="Arial"/>
                <w:sz w:val="18"/>
              </w:rPr>
              <w:t>NOTE 1:</w:t>
            </w:r>
            <w:r w:rsidRPr="00B1632D">
              <w:rPr>
                <w:rFonts w:ascii="Arial" w:hAnsi="Arial"/>
                <w:sz w:val="18"/>
              </w:rPr>
              <w:tab/>
              <w:t xml:space="preserve">The mandatory HTTP error status codes for the </w:t>
            </w:r>
            <w:r w:rsidRPr="003F1954">
              <w:rPr>
                <w:rFonts w:ascii="Arial" w:hAnsi="Arial"/>
                <w:sz w:val="18"/>
              </w:rPr>
              <w:t xml:space="preserve">PATCH </w:t>
            </w:r>
            <w:r w:rsidRPr="00B1632D">
              <w:rPr>
                <w:rFonts w:ascii="Arial" w:hAnsi="Arial"/>
                <w:sz w:val="18"/>
              </w:rPr>
              <w:t>method listed in table 5.2.7.1-1 of 3GPP TS 29.500 [6] also apply.</w:t>
            </w:r>
          </w:p>
          <w:p w:rsidR="003E1F9F" w:rsidRPr="00B1632D" w:rsidRDefault="003E1F9F" w:rsidP="005A20DD">
            <w:pPr>
              <w:keepNext/>
              <w:keepLines/>
              <w:spacing w:after="0"/>
              <w:ind w:left="851" w:hanging="851"/>
              <w:rPr>
                <w:rFonts w:ascii="Arial" w:hAnsi="Arial"/>
                <w:sz w:val="18"/>
              </w:rPr>
            </w:pPr>
            <w:r w:rsidRPr="00B1632D">
              <w:rPr>
                <w:rFonts w:ascii="Arial" w:hAnsi="Arial"/>
                <w:sz w:val="18"/>
              </w:rPr>
              <w:t>NOTE 2:</w:t>
            </w:r>
            <w:r w:rsidRPr="00B1632D">
              <w:rPr>
                <w:rFonts w:ascii="Arial" w:hAnsi="Arial"/>
                <w:sz w:val="18"/>
              </w:rPr>
              <w:tab/>
              <w:t>Failure causes are described in subclause 5.5.7.3.</w:t>
            </w:r>
          </w:p>
        </w:tc>
      </w:tr>
    </w:tbl>
    <w:p w:rsidR="003E1F9F" w:rsidRPr="00B1632D" w:rsidRDefault="003E1F9F" w:rsidP="003E1F9F">
      <w:pPr>
        <w:rPr>
          <w:lang w:eastAsia="en-GB"/>
        </w:rPr>
      </w:pPr>
    </w:p>
    <w:p w:rsidR="00A10B25" w:rsidRDefault="00A10B25">
      <w:pPr>
        <w:pStyle w:val="TH"/>
      </w:pPr>
      <w:r>
        <w:t>Table 5.5.3.3.3.2-4: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An alternative URI of the resource located in an alternative NWDAF (service) instance.</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 w:rsidR="00A10B25" w:rsidRDefault="00A10B25">
      <w:pPr>
        <w:pStyle w:val="TH"/>
      </w:pPr>
      <w:r>
        <w:t>Table 5.5.3.3.3.2-5: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An alternative URI of the resource located in an alternative NWDAF (service) instance.</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Pr>
        <w:rPr>
          <w:rFonts w:eastAsia="MS Mincho"/>
          <w:lang w:eastAsia="ja-JP"/>
        </w:rPr>
      </w:pPr>
    </w:p>
    <w:p w:rsidR="00A10B25" w:rsidRDefault="00A10B25">
      <w:pPr>
        <w:pStyle w:val="6"/>
      </w:pPr>
      <w:bookmarkStart w:id="10648" w:name="_Toc148522930"/>
      <w:bookmarkStart w:id="10649" w:name="_Toc138754518"/>
      <w:bookmarkStart w:id="10650" w:name="_Toc145706013"/>
      <w:bookmarkStart w:id="10651" w:name="_Toc136562684"/>
      <w:bookmarkStart w:id="10652" w:name="_Toc164921118"/>
      <w:bookmarkStart w:id="10653" w:name="_Toc170120660"/>
      <w:bookmarkStart w:id="10654" w:name="_Toc175858905"/>
      <w:bookmarkStart w:id="10655" w:name="_Toc185516792"/>
      <w:r>
        <w:t>5.5.3.3.3.3</w:t>
      </w:r>
      <w:r>
        <w:tab/>
        <w:t>DELETE</w:t>
      </w:r>
      <w:bookmarkEnd w:id="10648"/>
      <w:bookmarkEnd w:id="10649"/>
      <w:bookmarkEnd w:id="10650"/>
      <w:bookmarkEnd w:id="10651"/>
      <w:bookmarkEnd w:id="10652"/>
      <w:bookmarkEnd w:id="10653"/>
      <w:bookmarkEnd w:id="10654"/>
      <w:bookmarkEnd w:id="10655"/>
    </w:p>
    <w:p w:rsidR="00A10B25" w:rsidRDefault="00A10B25">
      <w:r>
        <w:t>This method shall support the URI query parameters specified in table 5.5.3.3.3.3-1.</w:t>
      </w:r>
    </w:p>
    <w:p w:rsidR="00A10B25" w:rsidRDefault="00A10B25">
      <w:pPr>
        <w:pStyle w:val="TH"/>
      </w:pPr>
      <w:r>
        <w:t>Table 5.5.3.3.3.3-1: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6"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5.5.3.3.3.3-2 and the response data structures and response codes specified in table 5.5.3.3.3.3-3.</w:t>
      </w:r>
    </w:p>
    <w:p w:rsidR="00A10B25" w:rsidRDefault="00A10B25">
      <w:pPr>
        <w:pStyle w:val="TH"/>
      </w:pPr>
      <w:r>
        <w:t>Table 5.5.3.3.3.2-2: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1"/>
        <w:gridCol w:w="425"/>
        <w:gridCol w:w="1266"/>
        <w:gridCol w:w="6377"/>
      </w:tblGrid>
      <w:tr w:rsidR="00A10B25">
        <w:trPr>
          <w:jc w:val="center"/>
        </w:trPr>
        <w:tc>
          <w:tcPr>
            <w:tcW w:w="1586" w:type="dxa"/>
            <w:tcBorders>
              <w:bottom w:val="single" w:sz="6" w:space="0" w:color="auto"/>
            </w:tcBorders>
            <w:shd w:val="clear" w:color="auto" w:fill="C0C0C0"/>
          </w:tcPr>
          <w:p w:rsidR="00A10B25" w:rsidRDefault="00A10B25">
            <w:pPr>
              <w:pStyle w:val="TAH"/>
            </w:pPr>
            <w:r>
              <w:t>Data type</w:t>
            </w:r>
          </w:p>
        </w:tc>
        <w:tc>
          <w:tcPr>
            <w:tcW w:w="418" w:type="dxa"/>
            <w:tcBorders>
              <w:bottom w:val="single" w:sz="6" w:space="0" w:color="auto"/>
            </w:tcBorders>
            <w:shd w:val="clear" w:color="auto" w:fill="C0C0C0"/>
          </w:tcPr>
          <w:p w:rsidR="00A10B25" w:rsidRDefault="00A10B25">
            <w:pPr>
              <w:pStyle w:val="TAH"/>
            </w:pPr>
            <w:r>
              <w:t>P</w:t>
            </w:r>
          </w:p>
        </w:tc>
        <w:tc>
          <w:tcPr>
            <w:tcW w:w="1246" w:type="dxa"/>
            <w:tcBorders>
              <w:bottom w:val="single" w:sz="6" w:space="0" w:color="auto"/>
            </w:tcBorders>
            <w:shd w:val="clear" w:color="auto" w:fill="C0C0C0"/>
          </w:tcPr>
          <w:p w:rsidR="00A10B25" w:rsidRDefault="00A10B25">
            <w:pPr>
              <w:pStyle w:val="TAH"/>
            </w:pPr>
            <w:r>
              <w:t>Cardinality</w:t>
            </w:r>
          </w:p>
        </w:tc>
        <w:tc>
          <w:tcPr>
            <w:tcW w:w="6277" w:type="dxa"/>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1586" w:type="dxa"/>
            <w:tcBorders>
              <w:top w:val="single" w:sz="6" w:space="0" w:color="auto"/>
            </w:tcBorders>
          </w:tcPr>
          <w:p w:rsidR="00A10B25" w:rsidRDefault="00A10B25">
            <w:pPr>
              <w:pStyle w:val="TAL"/>
            </w:pPr>
          </w:p>
        </w:tc>
        <w:tc>
          <w:tcPr>
            <w:tcW w:w="418" w:type="dxa"/>
            <w:tcBorders>
              <w:top w:val="single" w:sz="6" w:space="0" w:color="auto"/>
            </w:tcBorders>
          </w:tcPr>
          <w:p w:rsidR="00A10B25" w:rsidRDefault="00A10B25">
            <w:pPr>
              <w:pStyle w:val="TAC"/>
            </w:pPr>
          </w:p>
        </w:tc>
        <w:tc>
          <w:tcPr>
            <w:tcW w:w="1246" w:type="dxa"/>
            <w:tcBorders>
              <w:top w:val="single" w:sz="6" w:space="0" w:color="auto"/>
            </w:tcBorders>
          </w:tcPr>
          <w:p w:rsidR="00A10B25" w:rsidRDefault="00A10B25">
            <w:pPr>
              <w:pStyle w:val="TAL"/>
            </w:pPr>
          </w:p>
        </w:tc>
        <w:tc>
          <w:tcPr>
            <w:tcW w:w="6277" w:type="dxa"/>
            <w:tcBorders>
              <w:top w:val="single" w:sz="6" w:space="0" w:color="auto"/>
            </w:tcBorders>
          </w:tcPr>
          <w:p w:rsidR="00A10B25" w:rsidRDefault="00A10B25">
            <w:pPr>
              <w:pStyle w:val="TAL"/>
            </w:pPr>
          </w:p>
        </w:tc>
      </w:tr>
    </w:tbl>
    <w:p w:rsidR="00A10B25" w:rsidRDefault="00A10B25"/>
    <w:p w:rsidR="00A10B25" w:rsidRDefault="00A10B25">
      <w:pPr>
        <w:pStyle w:val="TH"/>
      </w:pPr>
      <w:r>
        <w:t>Table 5.5.3.3.3.3-3: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pStyle w:val="TAH"/>
            </w:pPr>
            <w:r>
              <w:t>Data type</w:t>
            </w:r>
          </w:p>
        </w:tc>
        <w:tc>
          <w:tcPr>
            <w:tcW w:w="223" w:type="pct"/>
            <w:tcBorders>
              <w:bottom w:val="single" w:sz="6" w:space="0" w:color="auto"/>
            </w:tcBorders>
            <w:shd w:val="clear" w:color="auto" w:fill="C0C0C0"/>
          </w:tcPr>
          <w:p w:rsidR="00A10B25" w:rsidRDefault="00A10B25">
            <w:pPr>
              <w:pStyle w:val="TAH"/>
            </w:pPr>
            <w:r>
              <w:t>P</w:t>
            </w:r>
          </w:p>
        </w:tc>
        <w:tc>
          <w:tcPr>
            <w:tcW w:w="643" w:type="pct"/>
            <w:tcBorders>
              <w:bottom w:val="single" w:sz="6" w:space="0" w:color="auto"/>
            </w:tcBorders>
            <w:shd w:val="clear" w:color="auto" w:fill="C0C0C0"/>
          </w:tcPr>
          <w:p w:rsidR="00A10B25" w:rsidRDefault="00A10B25">
            <w:pPr>
              <w:pStyle w:val="TAH"/>
            </w:pPr>
            <w:r>
              <w:t>Cardinality</w:t>
            </w:r>
          </w:p>
        </w:tc>
        <w:tc>
          <w:tcPr>
            <w:tcW w:w="577" w:type="pct"/>
            <w:tcBorders>
              <w:bottom w:val="single" w:sz="6" w:space="0" w:color="auto"/>
            </w:tcBorders>
            <w:shd w:val="clear" w:color="auto" w:fill="C0C0C0"/>
          </w:tcPr>
          <w:p w:rsidR="00A10B25" w:rsidRDefault="00A10B25">
            <w:pPr>
              <w:pStyle w:val="TAH"/>
            </w:pPr>
            <w:r>
              <w:t>Response</w:t>
            </w:r>
          </w:p>
          <w:p w:rsidR="00A10B25" w:rsidRDefault="00A10B25">
            <w:pPr>
              <w:pStyle w:val="TAH"/>
            </w:pPr>
            <w:r>
              <w:t>codes</w:t>
            </w:r>
          </w:p>
        </w:tc>
        <w:tc>
          <w:tcPr>
            <w:tcW w:w="2708" w:type="pct"/>
            <w:tcBorders>
              <w:bottom w:val="single" w:sz="6" w:space="0" w:color="auto"/>
            </w:tcBorders>
            <w:shd w:val="clear" w:color="auto" w:fill="C0C0C0"/>
          </w:tcPr>
          <w:p w:rsidR="00A10B25" w:rsidRDefault="00A10B25">
            <w:pPr>
              <w:pStyle w:val="TAH"/>
            </w:pPr>
            <w:r>
              <w:t>Description</w:t>
            </w:r>
          </w:p>
        </w:tc>
      </w:tr>
      <w:tr w:rsidR="00A10B25">
        <w:trPr>
          <w:jc w:val="center"/>
        </w:trPr>
        <w:tc>
          <w:tcPr>
            <w:tcW w:w="848"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pPr>
              <w:pStyle w:val="TAC"/>
            </w:pPr>
          </w:p>
        </w:tc>
        <w:tc>
          <w:tcPr>
            <w:tcW w:w="643" w:type="pct"/>
            <w:tcBorders>
              <w:top w:val="single" w:sz="6" w:space="0" w:color="auto"/>
            </w:tcBorders>
          </w:tcPr>
          <w:p w:rsidR="00A10B25" w:rsidRDefault="00A10B25">
            <w:pPr>
              <w:pStyle w:val="TAC"/>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ML Model Training Subscription resource matching the subscriptionId was deleted.</w:t>
            </w:r>
          </w:p>
        </w:tc>
      </w:tr>
      <w:tr w:rsidR="00A10B25">
        <w:trPr>
          <w:trHeight w:val="1086"/>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NWDAF ML Model Training Subscription deletion. The response shall include a Location header field containing an alternative URI of the resource located in an alternative NWDAF (service) instance.</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NWDAF ML Model Training Subscription deletion. The response shall include a Location header field containing an alternative URI of the resource located in an alternative NWDAF (service) instance.</w:t>
            </w:r>
          </w:p>
        </w:tc>
      </w:tr>
      <w:tr w:rsidR="00A10B25">
        <w:trPr>
          <w:jc w:val="center"/>
        </w:trPr>
        <w:tc>
          <w:tcPr>
            <w:tcW w:w="5000" w:type="pct"/>
            <w:gridSpan w:val="5"/>
          </w:tcPr>
          <w:p w:rsidR="00A10B25" w:rsidRDefault="00A10B25">
            <w:pPr>
              <w:pStyle w:val="TAN"/>
            </w:pPr>
            <w:r>
              <w:t>NOTE:</w:t>
            </w:r>
            <w:r>
              <w:tab/>
              <w:t>The mandatory HTTP error status codes for the DELETE method listed in table 5.2.7.1-1 of 3GPP TS 29.500 [6] also apply.</w:t>
            </w:r>
          </w:p>
        </w:tc>
      </w:tr>
    </w:tbl>
    <w:p w:rsidR="00A10B25" w:rsidRDefault="00A10B25">
      <w:pPr>
        <w:rPr>
          <w:lang w:val="en-US" w:eastAsia="ko-KR"/>
        </w:rPr>
      </w:pPr>
    </w:p>
    <w:p w:rsidR="00A10B25" w:rsidRDefault="00A10B25">
      <w:pPr>
        <w:pStyle w:val="TH"/>
      </w:pPr>
      <w:r>
        <w:t>Table 5.5.3.3.3.3-4: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An alternative URI of the resource located in an alternative NWDAF (service) instance.</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 w:rsidR="00A10B25" w:rsidRDefault="00A10B25">
      <w:pPr>
        <w:pStyle w:val="TH"/>
      </w:pPr>
      <w:r>
        <w:t>Table 5.5.3.3.3.3-5: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An alternative URI of the resource located in an alternative NWDAF (service) instance.</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request is redirected</w:t>
            </w:r>
          </w:p>
        </w:tc>
      </w:tr>
    </w:tbl>
    <w:p w:rsidR="00A10B25" w:rsidRDefault="00A10B25">
      <w:pPr>
        <w:rPr>
          <w:rFonts w:eastAsia="MS Mincho"/>
          <w:lang w:eastAsia="ja-JP"/>
        </w:rPr>
      </w:pPr>
    </w:p>
    <w:p w:rsidR="00A10B25" w:rsidRDefault="00A10B25">
      <w:pPr>
        <w:pStyle w:val="5"/>
      </w:pPr>
      <w:bookmarkStart w:id="10656" w:name="_Toc136562685"/>
      <w:bookmarkStart w:id="10657" w:name="_Toc145706014"/>
      <w:bookmarkStart w:id="10658" w:name="_Toc148522931"/>
      <w:bookmarkStart w:id="10659" w:name="_Toc138754519"/>
      <w:bookmarkStart w:id="10660" w:name="_Toc164921119"/>
      <w:bookmarkStart w:id="10661" w:name="_Toc170120661"/>
      <w:bookmarkStart w:id="10662" w:name="_Toc175858906"/>
      <w:bookmarkStart w:id="10663" w:name="_Toc185516793"/>
      <w:r>
        <w:t>5.5.3.3.4</w:t>
      </w:r>
      <w:r>
        <w:tab/>
        <w:t>Resource Custom Operations</w:t>
      </w:r>
      <w:bookmarkEnd w:id="10656"/>
      <w:bookmarkEnd w:id="10657"/>
      <w:bookmarkEnd w:id="10658"/>
      <w:bookmarkEnd w:id="10659"/>
      <w:bookmarkEnd w:id="10660"/>
      <w:bookmarkEnd w:id="10661"/>
      <w:bookmarkEnd w:id="10662"/>
      <w:bookmarkEnd w:id="10663"/>
    </w:p>
    <w:p w:rsidR="00A10B25" w:rsidRDefault="00A10B25">
      <w:pPr>
        <w:rPr>
          <w:lang w:val="en-US" w:eastAsia="ko-KR"/>
        </w:rPr>
      </w:pPr>
      <w:r>
        <w:t>None in this release of the specification.</w:t>
      </w:r>
    </w:p>
    <w:p w:rsidR="00A10B25" w:rsidRDefault="00A10B25">
      <w:pPr>
        <w:pStyle w:val="3"/>
      </w:pPr>
      <w:bookmarkStart w:id="10664" w:name="_Toc136562686"/>
      <w:bookmarkStart w:id="10665" w:name="_Toc145706015"/>
      <w:bookmarkStart w:id="10666" w:name="_Toc138754520"/>
      <w:bookmarkStart w:id="10667" w:name="_Toc148522932"/>
      <w:bookmarkStart w:id="10668" w:name="_Toc164921120"/>
      <w:bookmarkStart w:id="10669" w:name="_Toc170120662"/>
      <w:bookmarkStart w:id="10670" w:name="_Toc175858907"/>
      <w:bookmarkStart w:id="10671" w:name="_Toc185516794"/>
      <w:r>
        <w:rPr>
          <w:lang w:val="en-US"/>
        </w:rPr>
        <w:t>5.5.4</w:t>
      </w:r>
      <w:r>
        <w:rPr>
          <w:lang w:val="en-US"/>
        </w:rPr>
        <w:tab/>
        <w:t>Custom Operations without associated resources</w:t>
      </w:r>
      <w:bookmarkEnd w:id="10664"/>
      <w:bookmarkEnd w:id="10665"/>
      <w:bookmarkEnd w:id="10666"/>
      <w:bookmarkEnd w:id="10667"/>
      <w:bookmarkEnd w:id="10668"/>
      <w:bookmarkEnd w:id="10669"/>
      <w:bookmarkEnd w:id="10670"/>
      <w:bookmarkEnd w:id="10671"/>
    </w:p>
    <w:p w:rsidR="00A10B25" w:rsidRDefault="00A10B25">
      <w:pPr>
        <w:rPr>
          <w:rFonts w:eastAsia="바탕"/>
        </w:rPr>
      </w:pPr>
      <w:r>
        <w:rPr>
          <w:rFonts w:eastAsia="바탕"/>
        </w:rPr>
        <w:t>None in this release of the specification.</w:t>
      </w:r>
    </w:p>
    <w:p w:rsidR="00A10B25" w:rsidRDefault="00A10B25">
      <w:pPr>
        <w:rPr>
          <w:lang w:val="en-US" w:eastAsia="ko-KR"/>
        </w:rPr>
      </w:pPr>
    </w:p>
    <w:p w:rsidR="00A10B25" w:rsidRDefault="00A10B25">
      <w:pPr>
        <w:pStyle w:val="3"/>
        <w:rPr>
          <w:lang w:val="en-US"/>
        </w:rPr>
      </w:pPr>
      <w:bookmarkStart w:id="10672" w:name="_Toc145706016"/>
      <w:bookmarkStart w:id="10673" w:name="_Toc136562687"/>
      <w:bookmarkStart w:id="10674" w:name="_Toc148522933"/>
      <w:bookmarkStart w:id="10675" w:name="_Toc138754521"/>
      <w:bookmarkStart w:id="10676" w:name="_Toc164921121"/>
      <w:bookmarkStart w:id="10677" w:name="_Toc170120663"/>
      <w:bookmarkStart w:id="10678" w:name="_Toc175858908"/>
      <w:bookmarkStart w:id="10679" w:name="_Toc185516795"/>
      <w:r>
        <w:rPr>
          <w:lang w:val="en-US"/>
        </w:rPr>
        <w:t>5.5.5</w:t>
      </w:r>
      <w:r>
        <w:rPr>
          <w:lang w:val="en-US"/>
        </w:rPr>
        <w:tab/>
        <w:t>Notifications</w:t>
      </w:r>
      <w:bookmarkEnd w:id="10672"/>
      <w:bookmarkEnd w:id="10673"/>
      <w:bookmarkEnd w:id="10674"/>
      <w:bookmarkEnd w:id="10675"/>
      <w:bookmarkEnd w:id="10676"/>
      <w:bookmarkEnd w:id="10677"/>
      <w:bookmarkEnd w:id="10678"/>
      <w:bookmarkEnd w:id="10679"/>
    </w:p>
    <w:p w:rsidR="00A10B25" w:rsidRDefault="00A10B25">
      <w:pPr>
        <w:pStyle w:val="4"/>
      </w:pPr>
      <w:bookmarkStart w:id="10680" w:name="_Toc145706017"/>
      <w:bookmarkStart w:id="10681" w:name="_Toc138754522"/>
      <w:bookmarkStart w:id="10682" w:name="_Toc136562688"/>
      <w:bookmarkStart w:id="10683" w:name="_Toc148522934"/>
      <w:bookmarkStart w:id="10684" w:name="_Toc164921122"/>
      <w:bookmarkStart w:id="10685" w:name="_Toc170120664"/>
      <w:bookmarkStart w:id="10686" w:name="_Toc175858909"/>
      <w:bookmarkStart w:id="10687" w:name="_Toc185516796"/>
      <w:r>
        <w:t>5.5.5.1</w:t>
      </w:r>
      <w:r>
        <w:tab/>
        <w:t>General</w:t>
      </w:r>
      <w:bookmarkEnd w:id="10680"/>
      <w:bookmarkEnd w:id="10681"/>
      <w:bookmarkEnd w:id="10682"/>
      <w:bookmarkEnd w:id="10683"/>
      <w:bookmarkEnd w:id="10684"/>
      <w:bookmarkEnd w:id="10685"/>
      <w:bookmarkEnd w:id="10686"/>
      <w:bookmarkEnd w:id="10687"/>
    </w:p>
    <w:p w:rsidR="00A10B25" w:rsidRDefault="00A10B25">
      <w:r>
        <w:t>Notifications shall comply with clause 6.2 of 3GPP TS 29.500 [6] and clause 4.6.2.3 of 3GPP TS 29.501 [7].</w:t>
      </w:r>
    </w:p>
    <w:p w:rsidR="00A10B25" w:rsidRDefault="00A10B25">
      <w:pPr>
        <w:pStyle w:val="TH"/>
      </w:pPr>
      <w:r>
        <w:t>Table 5.5.3.4.1-1: Notifications overview</w:t>
      </w:r>
    </w:p>
    <w:tbl>
      <w:tblPr>
        <w:tblW w:w="4999"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000" w:firstRow="0" w:lastRow="0" w:firstColumn="0" w:lastColumn="0" w:noHBand="0" w:noVBand="0"/>
      </w:tblPr>
      <w:tblGrid>
        <w:gridCol w:w="2461"/>
        <w:gridCol w:w="2461"/>
        <w:gridCol w:w="1303"/>
        <w:gridCol w:w="3557"/>
      </w:tblGrid>
      <w:tr w:rsidR="00A10B25">
        <w:trPr>
          <w:jc w:val="center"/>
        </w:trPr>
        <w:tc>
          <w:tcPr>
            <w:tcW w:w="1258" w:type="pct"/>
            <w:shd w:val="clear" w:color="auto" w:fill="C0C0C0"/>
          </w:tcPr>
          <w:p w:rsidR="00A10B25" w:rsidRDefault="00A10B25">
            <w:pPr>
              <w:pStyle w:val="TAH"/>
            </w:pPr>
            <w:r>
              <w:t>Notification</w:t>
            </w:r>
          </w:p>
        </w:tc>
        <w:tc>
          <w:tcPr>
            <w:tcW w:w="1258" w:type="pct"/>
            <w:shd w:val="clear" w:color="auto" w:fill="C0C0C0"/>
            <w:vAlign w:val="center"/>
          </w:tcPr>
          <w:p w:rsidR="00A10B25" w:rsidRDefault="00A10B25">
            <w:pPr>
              <w:pStyle w:val="TAH"/>
            </w:pPr>
            <w:r>
              <w:t>Callback URI</w:t>
            </w:r>
          </w:p>
        </w:tc>
        <w:tc>
          <w:tcPr>
            <w:tcW w:w="666" w:type="pct"/>
            <w:shd w:val="clear" w:color="auto" w:fill="C0C0C0"/>
            <w:vAlign w:val="center"/>
          </w:tcPr>
          <w:p w:rsidR="00A10B25" w:rsidRDefault="00A10B25">
            <w:pPr>
              <w:pStyle w:val="TAH"/>
            </w:pPr>
            <w:r>
              <w:t>HTTP method or custom operation</w:t>
            </w:r>
          </w:p>
        </w:tc>
        <w:tc>
          <w:tcPr>
            <w:tcW w:w="1818" w:type="pct"/>
            <w:shd w:val="clear" w:color="auto" w:fill="C0C0C0"/>
            <w:vAlign w:val="center"/>
          </w:tcPr>
          <w:p w:rsidR="00A10B25" w:rsidRDefault="00A10B25">
            <w:pPr>
              <w:pStyle w:val="TAH"/>
            </w:pPr>
            <w:r>
              <w:t>Description (service operation)</w:t>
            </w:r>
          </w:p>
        </w:tc>
      </w:tr>
      <w:tr w:rsidR="00A10B25">
        <w:trPr>
          <w:jc w:val="center"/>
        </w:trPr>
        <w:tc>
          <w:tcPr>
            <w:tcW w:w="1258" w:type="pct"/>
          </w:tcPr>
          <w:p w:rsidR="00A10B25" w:rsidRDefault="00A10B25">
            <w:pPr>
              <w:pStyle w:val="TAL"/>
              <w:rPr>
                <w:lang w:val="en-US" w:eastAsia="ko-KR"/>
              </w:rPr>
            </w:pPr>
            <w:r>
              <w:rPr>
                <w:rFonts w:cs="Arial"/>
                <w:szCs w:val="18"/>
                <w:lang w:val="en-US"/>
              </w:rPr>
              <w:t>Event Notification</w:t>
            </w:r>
          </w:p>
        </w:tc>
        <w:tc>
          <w:tcPr>
            <w:tcW w:w="1258" w:type="pct"/>
          </w:tcPr>
          <w:p w:rsidR="00A10B25" w:rsidRDefault="00A10B25">
            <w:pPr>
              <w:pStyle w:val="TAL"/>
            </w:pPr>
            <w:r>
              <w:rPr>
                <w:lang w:val="en-US" w:eastAsia="ko-KR"/>
              </w:rPr>
              <w:t>{</w:t>
            </w:r>
            <w:r>
              <w:rPr>
                <w:rFonts w:eastAsia="바탕"/>
              </w:rPr>
              <w:t>notifUri</w:t>
            </w:r>
            <w:r>
              <w:rPr>
                <w:lang w:val="en-US" w:eastAsia="ko-KR"/>
              </w:rPr>
              <w:t>}</w:t>
            </w:r>
          </w:p>
        </w:tc>
        <w:tc>
          <w:tcPr>
            <w:tcW w:w="666" w:type="pct"/>
          </w:tcPr>
          <w:p w:rsidR="00A10B25" w:rsidRDefault="00A10B25">
            <w:pPr>
              <w:pStyle w:val="TAL"/>
            </w:pPr>
            <w:r>
              <w:t>POST</w:t>
            </w:r>
          </w:p>
        </w:tc>
        <w:tc>
          <w:tcPr>
            <w:tcW w:w="1818" w:type="pct"/>
          </w:tcPr>
          <w:p w:rsidR="00A10B25" w:rsidRDefault="00A10B25">
            <w:pPr>
              <w:pStyle w:val="TAL"/>
            </w:pPr>
            <w:r>
              <w:t>Report one or several observed Events.</w:t>
            </w:r>
          </w:p>
        </w:tc>
      </w:tr>
    </w:tbl>
    <w:p w:rsidR="00A10B25" w:rsidRDefault="00A10B25"/>
    <w:p w:rsidR="00A10B25" w:rsidRDefault="00A10B25">
      <w:pPr>
        <w:pStyle w:val="4"/>
      </w:pPr>
      <w:bookmarkStart w:id="10688" w:name="_Toc138754523"/>
      <w:bookmarkStart w:id="10689" w:name="_Toc145706018"/>
      <w:bookmarkStart w:id="10690" w:name="_Toc148522935"/>
      <w:bookmarkStart w:id="10691" w:name="_Toc136562689"/>
      <w:bookmarkStart w:id="10692" w:name="_Toc164921123"/>
      <w:bookmarkStart w:id="10693" w:name="_Toc170120665"/>
      <w:bookmarkStart w:id="10694" w:name="_Toc175858910"/>
      <w:bookmarkStart w:id="10695" w:name="_Toc185516797"/>
      <w:r>
        <w:t>5.5.5.2</w:t>
      </w:r>
      <w:r>
        <w:tab/>
        <w:t>Event Notification</w:t>
      </w:r>
      <w:bookmarkEnd w:id="10688"/>
      <w:bookmarkEnd w:id="10689"/>
      <w:bookmarkEnd w:id="10690"/>
      <w:bookmarkEnd w:id="10691"/>
      <w:bookmarkEnd w:id="10692"/>
      <w:bookmarkEnd w:id="10693"/>
      <w:bookmarkEnd w:id="10694"/>
      <w:bookmarkEnd w:id="10695"/>
    </w:p>
    <w:p w:rsidR="00A10B25" w:rsidRDefault="00A10B25">
      <w:pPr>
        <w:pStyle w:val="5"/>
      </w:pPr>
      <w:bookmarkStart w:id="10696" w:name="_Toc145706019"/>
      <w:bookmarkStart w:id="10697" w:name="_Toc136562690"/>
      <w:bookmarkStart w:id="10698" w:name="_Toc138754524"/>
      <w:bookmarkStart w:id="10699" w:name="_Toc148522936"/>
      <w:bookmarkStart w:id="10700" w:name="_Toc164921124"/>
      <w:bookmarkStart w:id="10701" w:name="_Toc170120666"/>
      <w:bookmarkStart w:id="10702" w:name="_Toc175858911"/>
      <w:bookmarkStart w:id="10703" w:name="_Toc185516798"/>
      <w:r>
        <w:t>5.5.5.2.1</w:t>
      </w:r>
      <w:r>
        <w:tab/>
        <w:t>Description</w:t>
      </w:r>
      <w:bookmarkEnd w:id="10696"/>
      <w:bookmarkEnd w:id="10697"/>
      <w:bookmarkEnd w:id="10698"/>
      <w:bookmarkEnd w:id="10699"/>
      <w:bookmarkEnd w:id="10700"/>
      <w:bookmarkEnd w:id="10701"/>
      <w:bookmarkEnd w:id="10702"/>
      <w:bookmarkEnd w:id="10703"/>
    </w:p>
    <w:p w:rsidR="00A10B25" w:rsidRDefault="00A10B25">
      <w:r>
        <w:t>The Event Notification is used by the NWDAF to report one or several observed Events to a NF service consumer that has subscribed to such Notifications via the Individual NWDAF ML Model Training Subscription Resource.</w:t>
      </w:r>
    </w:p>
    <w:p w:rsidR="00A10B25" w:rsidRDefault="00A10B25">
      <w:pPr>
        <w:pStyle w:val="5"/>
      </w:pPr>
      <w:bookmarkStart w:id="10704" w:name="_Toc145706020"/>
      <w:bookmarkStart w:id="10705" w:name="_Toc148522937"/>
      <w:bookmarkStart w:id="10706" w:name="_Toc136562691"/>
      <w:bookmarkStart w:id="10707" w:name="_Toc138754525"/>
      <w:bookmarkStart w:id="10708" w:name="_Toc164921125"/>
      <w:bookmarkStart w:id="10709" w:name="_Toc170120667"/>
      <w:bookmarkStart w:id="10710" w:name="_Toc175858912"/>
      <w:bookmarkStart w:id="10711" w:name="_Toc185516799"/>
      <w:r>
        <w:t>5.5.5.2.2</w:t>
      </w:r>
      <w:r>
        <w:tab/>
        <w:t>Operation Definition</w:t>
      </w:r>
      <w:bookmarkEnd w:id="10704"/>
      <w:bookmarkEnd w:id="10705"/>
      <w:bookmarkEnd w:id="10706"/>
      <w:bookmarkEnd w:id="10707"/>
      <w:bookmarkEnd w:id="10708"/>
      <w:bookmarkEnd w:id="10709"/>
      <w:bookmarkEnd w:id="10710"/>
      <w:bookmarkEnd w:id="10711"/>
    </w:p>
    <w:p w:rsidR="00A10B25" w:rsidRDefault="00A10B25">
      <w:pPr>
        <w:rPr>
          <w:rFonts w:eastAsia="바탕"/>
        </w:rPr>
      </w:pPr>
      <w:r>
        <w:rPr>
          <w:rFonts w:eastAsia="바탕"/>
        </w:rPr>
        <w:t>Callback URI:</w:t>
      </w:r>
      <w:r>
        <w:rPr>
          <w:rFonts w:ascii="Arial" w:eastAsia="바탕" w:hAnsi="Arial"/>
          <w:b/>
          <w:sz w:val="18"/>
        </w:rPr>
        <w:t xml:space="preserve"> {notifUri}</w:t>
      </w:r>
    </w:p>
    <w:p w:rsidR="00A10B25" w:rsidRDefault="00A10B25">
      <w:pPr>
        <w:rPr>
          <w:rFonts w:ascii="Arial" w:hAnsi="Arial" w:cs="Arial"/>
        </w:rPr>
      </w:pPr>
      <w:r>
        <w:rPr>
          <w:rFonts w:eastAsia="바탕"/>
        </w:rPr>
        <w:t>The operation shall support the</w:t>
      </w:r>
      <w:r>
        <w:t xml:space="preserve"> c</w:t>
      </w:r>
      <w:r>
        <w:rPr>
          <w:rFonts w:eastAsia="바탕"/>
        </w:rPr>
        <w:t>allback URI variables defined in table 5.5.5.2.2-1</w:t>
      </w:r>
      <w:r>
        <w:rPr>
          <w:rFonts w:ascii="Arial" w:eastAsia="바탕" w:hAnsi="Arial" w:cs="Arial"/>
        </w:rPr>
        <w:t xml:space="preserve">, </w:t>
      </w:r>
      <w:r>
        <w:rPr>
          <w:rFonts w:eastAsia="바탕"/>
        </w:rPr>
        <w:t>the request data structures specified in table 5.5.5.2.2-2 and the response data structure and response codes specified in table 5.5.5.2.2-3.</w:t>
      </w:r>
    </w:p>
    <w:p w:rsidR="00A10B25" w:rsidRDefault="00A10B25">
      <w:pPr>
        <w:pStyle w:val="TH"/>
        <w:rPr>
          <w:rFonts w:cs="Arial"/>
        </w:rPr>
      </w:pPr>
      <w:r>
        <w:t>Table 5.5.5.2.2-1: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474"/>
        <w:gridCol w:w="1247"/>
        <w:gridCol w:w="6915"/>
      </w:tblGrid>
      <w:tr w:rsidR="00A10B25">
        <w:trPr>
          <w:jc w:val="center"/>
        </w:trPr>
        <w:tc>
          <w:tcPr>
            <w:tcW w:w="765" w:type="pct"/>
            <w:shd w:val="clear" w:color="000000" w:fill="C0C0C0"/>
          </w:tcPr>
          <w:p w:rsidR="00A10B25" w:rsidRDefault="00A10B25">
            <w:pPr>
              <w:pStyle w:val="TAH"/>
            </w:pPr>
            <w:r>
              <w:t>Name</w:t>
            </w:r>
          </w:p>
        </w:tc>
        <w:tc>
          <w:tcPr>
            <w:tcW w:w="647" w:type="pct"/>
            <w:shd w:val="clear" w:color="000000" w:fill="C0C0C0"/>
          </w:tcPr>
          <w:p w:rsidR="00A10B25" w:rsidRDefault="00A10B25">
            <w:pPr>
              <w:pStyle w:val="TAH"/>
            </w:pPr>
            <w:r>
              <w:t>Data type</w:t>
            </w:r>
          </w:p>
        </w:tc>
        <w:tc>
          <w:tcPr>
            <w:tcW w:w="3588" w:type="pct"/>
            <w:shd w:val="clear" w:color="000000" w:fill="C0C0C0"/>
            <w:vAlign w:val="center"/>
          </w:tcPr>
          <w:p w:rsidR="00A10B25" w:rsidRDefault="00A10B25">
            <w:pPr>
              <w:pStyle w:val="TAH"/>
            </w:pPr>
            <w:r>
              <w:t>Definition</w:t>
            </w:r>
          </w:p>
        </w:tc>
      </w:tr>
      <w:tr w:rsidR="00A10B25">
        <w:trPr>
          <w:jc w:val="center"/>
        </w:trPr>
        <w:tc>
          <w:tcPr>
            <w:tcW w:w="765" w:type="pct"/>
          </w:tcPr>
          <w:p w:rsidR="00A10B25" w:rsidRDefault="00A10B25">
            <w:pPr>
              <w:pStyle w:val="TAL"/>
            </w:pPr>
            <w:r>
              <w:t>notifUri</w:t>
            </w:r>
          </w:p>
        </w:tc>
        <w:tc>
          <w:tcPr>
            <w:tcW w:w="647" w:type="pct"/>
          </w:tcPr>
          <w:p w:rsidR="00A10B25" w:rsidRDefault="00A10B25">
            <w:pPr>
              <w:pStyle w:val="TAL"/>
            </w:pPr>
            <w:r>
              <w:t>Uri</w:t>
            </w:r>
          </w:p>
        </w:tc>
        <w:tc>
          <w:tcPr>
            <w:tcW w:w="3588" w:type="pct"/>
            <w:vAlign w:val="center"/>
          </w:tcPr>
          <w:p w:rsidR="00A10B25" w:rsidRDefault="00640768">
            <w:pPr>
              <w:pStyle w:val="TAL"/>
            </w:pPr>
            <w:r>
              <w:t xml:space="preserve">The Notification Uri as assigned within the Individual NWDAF ML Model Training Subscription and described within the </w:t>
            </w:r>
            <w:r>
              <w:rPr>
                <w:rFonts w:eastAsia="DengXian"/>
              </w:rPr>
              <w:t>NwdafMLModelTrainSubsc/NwdafMLModelTrainSubscPatch</w:t>
            </w:r>
            <w:r>
              <w:rPr>
                <w:lang w:val="en-US" w:eastAsia="zh-CN"/>
              </w:rPr>
              <w:t xml:space="preserve"> data types (see t</w:t>
            </w:r>
            <w:r>
              <w:t>ables 5.5.6.2.2-1 and 5.5.6.2.3-1).</w:t>
            </w:r>
          </w:p>
        </w:tc>
      </w:tr>
    </w:tbl>
    <w:p w:rsidR="00A10B25" w:rsidRDefault="00A10B25"/>
    <w:p w:rsidR="00A10B25" w:rsidRDefault="00A10B25">
      <w:pPr>
        <w:pStyle w:val="TH"/>
      </w:pPr>
      <w:r>
        <w:t>Table 5.5.5.2.2-2: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A10B25">
        <w:trPr>
          <w:jc w:val="center"/>
        </w:trPr>
        <w:tc>
          <w:tcPr>
            <w:tcW w:w="2989" w:type="dxa"/>
            <w:tcBorders>
              <w:bottom w:val="single" w:sz="6" w:space="0" w:color="auto"/>
            </w:tcBorders>
            <w:shd w:val="clear" w:color="auto" w:fill="C0C0C0"/>
          </w:tcPr>
          <w:p w:rsidR="00A10B25" w:rsidRDefault="00A10B25">
            <w:pPr>
              <w:pStyle w:val="TAH"/>
            </w:pPr>
            <w:r>
              <w:t>Data type</w:t>
            </w:r>
          </w:p>
        </w:tc>
        <w:tc>
          <w:tcPr>
            <w:tcW w:w="360" w:type="dxa"/>
            <w:tcBorders>
              <w:bottom w:val="single" w:sz="6" w:space="0" w:color="auto"/>
            </w:tcBorders>
            <w:shd w:val="clear" w:color="auto" w:fill="C0C0C0"/>
          </w:tcPr>
          <w:p w:rsidR="00A10B25" w:rsidRDefault="00A10B25">
            <w:pPr>
              <w:pStyle w:val="TAH"/>
            </w:pPr>
            <w:r>
              <w:t>P</w:t>
            </w:r>
          </w:p>
        </w:tc>
        <w:tc>
          <w:tcPr>
            <w:tcW w:w="1350" w:type="dxa"/>
            <w:tcBorders>
              <w:bottom w:val="single" w:sz="6" w:space="0" w:color="auto"/>
            </w:tcBorders>
            <w:shd w:val="clear" w:color="auto" w:fill="C0C0C0"/>
          </w:tcPr>
          <w:p w:rsidR="00A10B25" w:rsidRDefault="00A10B25">
            <w:pPr>
              <w:pStyle w:val="TAH"/>
            </w:pPr>
            <w:r>
              <w:t>Cardinality</w:t>
            </w:r>
          </w:p>
        </w:tc>
        <w:tc>
          <w:tcPr>
            <w:tcW w:w="4980" w:type="dxa"/>
            <w:tcBorders>
              <w:bottom w:val="single" w:sz="6" w:space="0" w:color="auto"/>
            </w:tcBorders>
            <w:shd w:val="clear" w:color="auto" w:fill="C0C0C0"/>
            <w:vAlign w:val="center"/>
          </w:tcPr>
          <w:p w:rsidR="00A10B25" w:rsidRDefault="00A10B25">
            <w:pPr>
              <w:pStyle w:val="TAH"/>
            </w:pPr>
            <w:r>
              <w:t>Description</w:t>
            </w:r>
          </w:p>
        </w:tc>
      </w:tr>
      <w:tr w:rsidR="00640768">
        <w:trPr>
          <w:jc w:val="center"/>
        </w:trPr>
        <w:tc>
          <w:tcPr>
            <w:tcW w:w="2989" w:type="dxa"/>
            <w:tcBorders>
              <w:top w:val="single" w:sz="6" w:space="0" w:color="auto"/>
            </w:tcBorders>
          </w:tcPr>
          <w:p w:rsidR="00640768" w:rsidRDefault="00640768" w:rsidP="00640768">
            <w:pPr>
              <w:pStyle w:val="TAL"/>
            </w:pPr>
            <w:r>
              <w:rPr>
                <w:rFonts w:eastAsia="DengXian"/>
              </w:rPr>
              <w:t>NwdafMLModelTrainNotif</w:t>
            </w:r>
          </w:p>
        </w:tc>
        <w:tc>
          <w:tcPr>
            <w:tcW w:w="360" w:type="dxa"/>
            <w:tcBorders>
              <w:top w:val="single" w:sz="6" w:space="0" w:color="auto"/>
            </w:tcBorders>
          </w:tcPr>
          <w:p w:rsidR="00640768" w:rsidRDefault="00640768" w:rsidP="00640768">
            <w:pPr>
              <w:pStyle w:val="TAC"/>
            </w:pPr>
            <w:r>
              <w:t>M</w:t>
            </w:r>
          </w:p>
        </w:tc>
        <w:tc>
          <w:tcPr>
            <w:tcW w:w="1350" w:type="dxa"/>
            <w:tcBorders>
              <w:top w:val="single" w:sz="6" w:space="0" w:color="auto"/>
            </w:tcBorders>
          </w:tcPr>
          <w:p w:rsidR="00640768" w:rsidRDefault="00640768" w:rsidP="00640768">
            <w:pPr>
              <w:pStyle w:val="TAC"/>
            </w:pPr>
            <w:r>
              <w:t>1</w:t>
            </w:r>
          </w:p>
        </w:tc>
        <w:tc>
          <w:tcPr>
            <w:tcW w:w="4980" w:type="dxa"/>
            <w:tcBorders>
              <w:top w:val="single" w:sz="6" w:space="0" w:color="auto"/>
            </w:tcBorders>
          </w:tcPr>
          <w:p w:rsidR="00640768" w:rsidRDefault="00640768" w:rsidP="00640768">
            <w:pPr>
              <w:pStyle w:val="TAL"/>
            </w:pPr>
            <w:r>
              <w:t>Provides Information about observed events.</w:t>
            </w:r>
          </w:p>
        </w:tc>
      </w:tr>
    </w:tbl>
    <w:p w:rsidR="00A10B25" w:rsidRDefault="00A10B25"/>
    <w:p w:rsidR="003E1F9F" w:rsidRPr="00B1632D" w:rsidRDefault="003E1F9F" w:rsidP="003E1F9F">
      <w:pPr>
        <w:keepNext/>
        <w:keepLines/>
        <w:spacing w:before="60"/>
        <w:jc w:val="center"/>
        <w:rPr>
          <w:rFonts w:ascii="Arial" w:hAnsi="Arial"/>
          <w:b/>
        </w:rPr>
      </w:pPr>
      <w:r w:rsidRPr="00B1632D">
        <w:rPr>
          <w:rFonts w:ascii="Arial" w:hAnsi="Arial"/>
          <w:b/>
        </w:rPr>
        <w:t>Table 5.5.5.2.2-3: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938"/>
        <w:gridCol w:w="417"/>
        <w:gridCol w:w="1169"/>
        <w:gridCol w:w="1531"/>
        <w:gridCol w:w="4619"/>
        <w:gridCol w:w="17"/>
      </w:tblGrid>
      <w:tr w:rsidR="003E1F9F" w:rsidRPr="00B1632D" w:rsidTr="005A20DD">
        <w:trPr>
          <w:gridAfter w:val="1"/>
          <w:wAfter w:w="9" w:type="pct"/>
          <w:jc w:val="center"/>
        </w:trPr>
        <w:tc>
          <w:tcPr>
            <w:tcW w:w="1000"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Data type</w:t>
            </w:r>
          </w:p>
        </w:tc>
        <w:tc>
          <w:tcPr>
            <w:tcW w:w="215"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P</w:t>
            </w:r>
          </w:p>
        </w:tc>
        <w:tc>
          <w:tcPr>
            <w:tcW w:w="603"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Cardinality</w:t>
            </w:r>
          </w:p>
        </w:tc>
        <w:tc>
          <w:tcPr>
            <w:tcW w:w="790"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Response codes</w:t>
            </w:r>
          </w:p>
        </w:tc>
        <w:tc>
          <w:tcPr>
            <w:tcW w:w="2383" w:type="pct"/>
            <w:tcBorders>
              <w:bottom w:val="single" w:sz="6" w:space="0" w:color="auto"/>
            </w:tcBorders>
            <w:shd w:val="clear" w:color="auto" w:fill="C0C0C0"/>
          </w:tcPr>
          <w:p w:rsidR="003E1F9F" w:rsidRPr="00B1632D" w:rsidRDefault="003E1F9F" w:rsidP="005A20DD">
            <w:pPr>
              <w:keepNext/>
              <w:keepLines/>
              <w:spacing w:after="0"/>
              <w:jc w:val="center"/>
              <w:rPr>
                <w:rFonts w:ascii="Arial" w:hAnsi="Arial"/>
                <w:b/>
                <w:sz w:val="18"/>
              </w:rPr>
            </w:pPr>
            <w:r w:rsidRPr="00B1632D">
              <w:rPr>
                <w:rFonts w:ascii="Arial" w:hAnsi="Arial"/>
                <w:b/>
                <w:sz w:val="18"/>
              </w:rPr>
              <w:t>Description</w:t>
            </w:r>
          </w:p>
        </w:tc>
      </w:tr>
      <w:tr w:rsidR="003E1F9F" w:rsidRPr="00B1632D" w:rsidTr="005A20DD">
        <w:trPr>
          <w:gridAfter w:val="1"/>
          <w:wAfter w:w="9" w:type="pct"/>
          <w:jc w:val="center"/>
        </w:trPr>
        <w:tc>
          <w:tcPr>
            <w:tcW w:w="1000"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sz w:val="18"/>
              </w:rPr>
              <w:t>n/a</w:t>
            </w:r>
          </w:p>
        </w:tc>
        <w:tc>
          <w:tcPr>
            <w:tcW w:w="215" w:type="pct"/>
            <w:tcBorders>
              <w:top w:val="single" w:sz="6" w:space="0" w:color="auto"/>
            </w:tcBorders>
          </w:tcPr>
          <w:p w:rsidR="003E1F9F" w:rsidRPr="00B1632D" w:rsidRDefault="003E1F9F" w:rsidP="005A20DD">
            <w:pPr>
              <w:keepNext/>
              <w:keepLines/>
              <w:spacing w:after="0"/>
              <w:jc w:val="center"/>
              <w:rPr>
                <w:rFonts w:ascii="Arial" w:hAnsi="Arial"/>
                <w:sz w:val="18"/>
              </w:rPr>
            </w:pPr>
          </w:p>
        </w:tc>
        <w:tc>
          <w:tcPr>
            <w:tcW w:w="603" w:type="pct"/>
            <w:tcBorders>
              <w:top w:val="single" w:sz="6" w:space="0" w:color="auto"/>
            </w:tcBorders>
          </w:tcPr>
          <w:p w:rsidR="003E1F9F" w:rsidRPr="00B1632D" w:rsidRDefault="003E1F9F" w:rsidP="005A20DD">
            <w:pPr>
              <w:keepNext/>
              <w:keepLines/>
              <w:spacing w:after="0"/>
              <w:jc w:val="center"/>
              <w:rPr>
                <w:rFonts w:ascii="Arial" w:hAnsi="Arial"/>
                <w:sz w:val="18"/>
              </w:rPr>
            </w:pPr>
          </w:p>
        </w:tc>
        <w:tc>
          <w:tcPr>
            <w:tcW w:w="790"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sz w:val="18"/>
              </w:rPr>
              <w:t>204 No Content</w:t>
            </w:r>
          </w:p>
        </w:tc>
        <w:tc>
          <w:tcPr>
            <w:tcW w:w="2383" w:type="pct"/>
            <w:tcBorders>
              <w:top w:val="single" w:sz="6" w:space="0" w:color="auto"/>
            </w:tcBorders>
          </w:tcPr>
          <w:p w:rsidR="003E1F9F" w:rsidRPr="00B1632D" w:rsidRDefault="003E1F9F" w:rsidP="005A20DD">
            <w:pPr>
              <w:keepNext/>
              <w:keepLines/>
              <w:spacing w:after="0"/>
              <w:rPr>
                <w:rFonts w:ascii="Arial" w:hAnsi="Arial"/>
                <w:sz w:val="18"/>
              </w:rPr>
            </w:pPr>
            <w:r w:rsidRPr="00B1632D">
              <w:rPr>
                <w:rFonts w:ascii="Arial" w:hAnsi="Arial"/>
                <w:sz w:val="18"/>
              </w:rPr>
              <w:t>The receipt of the Notification is acknowledged.</w:t>
            </w:r>
          </w:p>
        </w:tc>
      </w:tr>
      <w:tr w:rsidR="003E1F9F" w:rsidRPr="00B1632D" w:rsidTr="005A20DD">
        <w:trPr>
          <w:gridAfter w:val="1"/>
          <w:wAfter w:w="9" w:type="pct"/>
          <w:jc w:val="center"/>
        </w:trPr>
        <w:tc>
          <w:tcPr>
            <w:tcW w:w="1000" w:type="pct"/>
          </w:tcPr>
          <w:p w:rsidR="003E1F9F" w:rsidRPr="00B1632D" w:rsidRDefault="003E1F9F" w:rsidP="005A20DD">
            <w:pPr>
              <w:keepNext/>
              <w:keepLines/>
              <w:spacing w:after="0"/>
              <w:rPr>
                <w:rFonts w:ascii="Arial" w:hAnsi="Arial"/>
                <w:sz w:val="18"/>
              </w:rPr>
            </w:pPr>
            <w:r w:rsidRPr="00B1632D">
              <w:rPr>
                <w:rFonts w:ascii="Arial" w:hAnsi="Arial"/>
                <w:sz w:val="18"/>
              </w:rPr>
              <w:t>RedirectResponse</w:t>
            </w:r>
          </w:p>
        </w:tc>
        <w:tc>
          <w:tcPr>
            <w:tcW w:w="215" w:type="pct"/>
          </w:tcPr>
          <w:p w:rsidR="003E1F9F" w:rsidRPr="00B1632D" w:rsidRDefault="003E1F9F" w:rsidP="005A20DD">
            <w:pPr>
              <w:keepNext/>
              <w:keepLines/>
              <w:spacing w:after="0"/>
              <w:jc w:val="center"/>
              <w:rPr>
                <w:rFonts w:ascii="Arial" w:hAnsi="Arial"/>
                <w:sz w:val="18"/>
              </w:rPr>
            </w:pPr>
            <w:r w:rsidRPr="00B1632D">
              <w:rPr>
                <w:rFonts w:ascii="Arial" w:hAnsi="Arial"/>
                <w:sz w:val="18"/>
              </w:rPr>
              <w:t>O</w:t>
            </w:r>
          </w:p>
        </w:tc>
        <w:tc>
          <w:tcPr>
            <w:tcW w:w="603" w:type="pct"/>
          </w:tcPr>
          <w:p w:rsidR="003E1F9F" w:rsidRPr="00B1632D" w:rsidRDefault="003E1F9F" w:rsidP="005A20DD">
            <w:pPr>
              <w:keepNext/>
              <w:keepLines/>
              <w:spacing w:after="0"/>
              <w:jc w:val="center"/>
              <w:rPr>
                <w:rFonts w:ascii="Arial" w:hAnsi="Arial"/>
                <w:sz w:val="18"/>
              </w:rPr>
            </w:pPr>
            <w:r w:rsidRPr="00B1632D">
              <w:rPr>
                <w:rFonts w:ascii="Arial" w:hAnsi="Arial"/>
                <w:sz w:val="18"/>
              </w:rPr>
              <w:t>0..1</w:t>
            </w:r>
          </w:p>
        </w:tc>
        <w:tc>
          <w:tcPr>
            <w:tcW w:w="790" w:type="pct"/>
          </w:tcPr>
          <w:p w:rsidR="003E1F9F" w:rsidRPr="00B1632D" w:rsidRDefault="003E1F9F" w:rsidP="005A20DD">
            <w:pPr>
              <w:keepNext/>
              <w:keepLines/>
              <w:spacing w:after="0"/>
              <w:rPr>
                <w:rFonts w:ascii="Arial" w:hAnsi="Arial"/>
                <w:sz w:val="18"/>
              </w:rPr>
            </w:pPr>
            <w:r w:rsidRPr="00B1632D">
              <w:rPr>
                <w:rFonts w:ascii="Arial" w:hAnsi="Arial"/>
                <w:sz w:val="18"/>
              </w:rPr>
              <w:t>307 Temporary Redirect</w:t>
            </w:r>
          </w:p>
        </w:tc>
        <w:tc>
          <w:tcPr>
            <w:tcW w:w="2383" w:type="pct"/>
          </w:tcPr>
          <w:p w:rsidR="003E1F9F" w:rsidRPr="00B1632D" w:rsidRDefault="003E1F9F" w:rsidP="005A20DD">
            <w:pPr>
              <w:keepNext/>
              <w:keepLines/>
              <w:spacing w:after="0"/>
              <w:rPr>
                <w:rFonts w:ascii="Arial" w:hAnsi="Arial"/>
                <w:sz w:val="18"/>
              </w:rPr>
            </w:pPr>
            <w:r w:rsidRPr="00B1632D">
              <w:rPr>
                <w:rFonts w:ascii="Arial" w:hAnsi="Arial"/>
                <w:sz w:val="18"/>
              </w:rPr>
              <w:t>Temporary redirection, during the event notification. The response shall include a Location header field containing an alternative URI representing the end point of an alternative NF consumer (service) instance where the notification should be sent.</w:t>
            </w:r>
          </w:p>
        </w:tc>
      </w:tr>
      <w:tr w:rsidR="003E1F9F" w:rsidRPr="00B1632D" w:rsidTr="005A20DD">
        <w:trPr>
          <w:gridAfter w:val="1"/>
          <w:wAfter w:w="9" w:type="pct"/>
          <w:jc w:val="center"/>
        </w:trPr>
        <w:tc>
          <w:tcPr>
            <w:tcW w:w="1000" w:type="pct"/>
          </w:tcPr>
          <w:p w:rsidR="003E1F9F" w:rsidRPr="00B1632D" w:rsidRDefault="003E1F9F" w:rsidP="005A20DD">
            <w:pPr>
              <w:keepNext/>
              <w:keepLines/>
              <w:spacing w:after="0"/>
              <w:rPr>
                <w:rFonts w:ascii="Arial" w:hAnsi="Arial"/>
                <w:sz w:val="18"/>
              </w:rPr>
            </w:pPr>
            <w:r w:rsidRPr="00B1632D">
              <w:rPr>
                <w:rFonts w:ascii="Arial" w:hAnsi="Arial"/>
                <w:sz w:val="18"/>
              </w:rPr>
              <w:t>RedirectResponse</w:t>
            </w:r>
          </w:p>
        </w:tc>
        <w:tc>
          <w:tcPr>
            <w:tcW w:w="215" w:type="pct"/>
          </w:tcPr>
          <w:p w:rsidR="003E1F9F" w:rsidRPr="00B1632D" w:rsidRDefault="003E1F9F" w:rsidP="005A20DD">
            <w:pPr>
              <w:keepNext/>
              <w:keepLines/>
              <w:spacing w:after="0"/>
              <w:jc w:val="center"/>
              <w:rPr>
                <w:rFonts w:ascii="Arial" w:hAnsi="Arial"/>
                <w:sz w:val="18"/>
              </w:rPr>
            </w:pPr>
            <w:r w:rsidRPr="00B1632D">
              <w:rPr>
                <w:rFonts w:ascii="Arial" w:hAnsi="Arial"/>
                <w:sz w:val="18"/>
              </w:rPr>
              <w:t>O</w:t>
            </w:r>
          </w:p>
        </w:tc>
        <w:tc>
          <w:tcPr>
            <w:tcW w:w="603" w:type="pct"/>
          </w:tcPr>
          <w:p w:rsidR="003E1F9F" w:rsidRPr="00B1632D" w:rsidRDefault="003E1F9F" w:rsidP="005A20DD">
            <w:pPr>
              <w:keepNext/>
              <w:keepLines/>
              <w:spacing w:after="0"/>
              <w:jc w:val="center"/>
              <w:rPr>
                <w:rFonts w:ascii="Arial" w:hAnsi="Arial"/>
                <w:sz w:val="18"/>
              </w:rPr>
            </w:pPr>
            <w:r w:rsidRPr="00B1632D">
              <w:rPr>
                <w:rFonts w:ascii="Arial" w:hAnsi="Arial"/>
                <w:sz w:val="18"/>
              </w:rPr>
              <w:t>0..1</w:t>
            </w:r>
          </w:p>
        </w:tc>
        <w:tc>
          <w:tcPr>
            <w:tcW w:w="790" w:type="pct"/>
          </w:tcPr>
          <w:p w:rsidR="003E1F9F" w:rsidRPr="00B1632D" w:rsidRDefault="003E1F9F" w:rsidP="005A20DD">
            <w:pPr>
              <w:keepNext/>
              <w:keepLines/>
              <w:spacing w:after="0"/>
              <w:rPr>
                <w:rFonts w:ascii="Arial" w:hAnsi="Arial"/>
                <w:sz w:val="18"/>
              </w:rPr>
            </w:pPr>
            <w:r w:rsidRPr="00B1632D">
              <w:rPr>
                <w:rFonts w:ascii="Arial" w:hAnsi="Arial"/>
                <w:sz w:val="18"/>
              </w:rPr>
              <w:t>308 Permanent Redirect</w:t>
            </w:r>
          </w:p>
        </w:tc>
        <w:tc>
          <w:tcPr>
            <w:tcW w:w="2383" w:type="pct"/>
          </w:tcPr>
          <w:p w:rsidR="003E1F9F" w:rsidRPr="00B1632D" w:rsidRDefault="003E1F9F" w:rsidP="005A20DD">
            <w:pPr>
              <w:keepNext/>
              <w:keepLines/>
              <w:spacing w:after="0"/>
              <w:rPr>
                <w:rFonts w:ascii="Arial" w:hAnsi="Arial"/>
                <w:sz w:val="18"/>
              </w:rPr>
            </w:pPr>
            <w:r w:rsidRPr="00B1632D">
              <w:rPr>
                <w:rFonts w:ascii="Arial" w:hAnsi="Arial"/>
                <w:sz w:val="18"/>
              </w:rPr>
              <w:t>Permanent redirection, during the event notification. The response shall include a Location header field containing an alternative URI representing the end point of an alternative NF consumer (service) instance where the notification should be sent.</w:t>
            </w:r>
          </w:p>
        </w:tc>
      </w:tr>
      <w:tr w:rsidR="003E1F9F" w:rsidRPr="00B1632D" w:rsidTr="005A20DD">
        <w:tblPrEx>
          <w:tblCellMar>
            <w:right w:w="115" w:type="dxa"/>
          </w:tblCellMar>
        </w:tblPrEx>
        <w:trPr>
          <w:jc w:val="center"/>
        </w:trPr>
        <w:tc>
          <w:tcPr>
            <w:tcW w:w="5000" w:type="pct"/>
            <w:gridSpan w:val="6"/>
          </w:tcPr>
          <w:p w:rsidR="003E1F9F" w:rsidRPr="00B1632D" w:rsidRDefault="003E1F9F" w:rsidP="005A20DD">
            <w:pPr>
              <w:keepNext/>
              <w:keepLines/>
              <w:spacing w:after="0"/>
              <w:ind w:left="851" w:hanging="851"/>
              <w:rPr>
                <w:rFonts w:ascii="Arial" w:hAnsi="Arial"/>
                <w:sz w:val="18"/>
                <w:lang w:eastAsia="en-GB"/>
              </w:rPr>
            </w:pPr>
            <w:r w:rsidRPr="00B1632D">
              <w:rPr>
                <w:rFonts w:ascii="Arial" w:hAnsi="Arial"/>
                <w:sz w:val="18"/>
              </w:rPr>
              <w:t>NOTE:</w:t>
            </w:r>
            <w:r w:rsidRPr="00B1632D">
              <w:rPr>
                <w:rFonts w:ascii="Arial" w:hAnsi="Arial"/>
                <w:sz w:val="18"/>
                <w:lang w:eastAsia="zh-CN"/>
              </w:rPr>
              <w:tab/>
              <w:t xml:space="preserve">The mandatory </w:t>
            </w:r>
            <w:r w:rsidRPr="00B1632D">
              <w:rPr>
                <w:rFonts w:ascii="Arial" w:hAnsi="Arial"/>
                <w:sz w:val="18"/>
              </w:rPr>
              <w:t>HTTP error status codes for the POST method listed in table 5.2.7.1-1 of 3GPP TS 29.500 [6] also apply.</w:t>
            </w:r>
          </w:p>
        </w:tc>
      </w:tr>
    </w:tbl>
    <w:p w:rsidR="003E1F9F" w:rsidRPr="00B1632D" w:rsidRDefault="003E1F9F" w:rsidP="003E1F9F">
      <w:pPr>
        <w:rPr>
          <w:lang w:val="en-US"/>
        </w:rPr>
      </w:pPr>
    </w:p>
    <w:p w:rsidR="00A10B25" w:rsidRDefault="00A10B25">
      <w:pPr>
        <w:pStyle w:val="TH"/>
      </w:pPr>
      <w:r>
        <w:t>Table 5.5.5.2.2-4: Headers supported by the 307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rPr>
                <w:lang w:eastAsia="fr-FR"/>
              </w:rPr>
              <w:t>An alternative URI representing the end point of an alternative NF consumer (service) instance towards which the notification should be redirected</w:t>
            </w:r>
            <w:r>
              <w:t>.</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 w:rsidR="00A10B25" w:rsidRDefault="00A10B25">
      <w:pPr>
        <w:pStyle w:val="TH"/>
      </w:pPr>
      <w:r>
        <w:t>Table 5.5.5.2.2-5: Headers supported by the 308 Response Code on this resource</w:t>
      </w:r>
    </w:p>
    <w:tbl>
      <w:tblPr>
        <w:tblW w:w="4999"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0B25">
        <w:trPr>
          <w:jc w:val="center"/>
        </w:trPr>
        <w:tc>
          <w:tcPr>
            <w:tcW w:w="825" w:type="pct"/>
            <w:tcBorders>
              <w:bottom w:val="single" w:sz="6" w:space="0" w:color="auto"/>
            </w:tcBorders>
            <w:shd w:val="clear" w:color="auto" w:fill="C0C0C0"/>
          </w:tcPr>
          <w:p w:rsidR="00A10B25" w:rsidRDefault="00A10B25">
            <w:pPr>
              <w:pStyle w:val="TAH"/>
            </w:pPr>
            <w:r>
              <w:t>Name</w:t>
            </w:r>
          </w:p>
        </w:tc>
        <w:tc>
          <w:tcPr>
            <w:tcW w:w="732" w:type="pct"/>
            <w:tcBorders>
              <w:bottom w:val="single" w:sz="6" w:space="0" w:color="auto"/>
            </w:tcBorders>
            <w:shd w:val="clear" w:color="auto" w:fill="C0C0C0"/>
          </w:tcPr>
          <w:p w:rsidR="00A10B25" w:rsidRDefault="00A10B25">
            <w:pPr>
              <w:pStyle w:val="TAH"/>
            </w:pPr>
            <w:r>
              <w:t>Data type</w:t>
            </w:r>
          </w:p>
        </w:tc>
        <w:tc>
          <w:tcPr>
            <w:tcW w:w="217" w:type="pct"/>
            <w:tcBorders>
              <w:bottom w:val="single" w:sz="6" w:space="0" w:color="auto"/>
            </w:tcBorders>
            <w:shd w:val="clear" w:color="auto" w:fill="C0C0C0"/>
          </w:tcPr>
          <w:p w:rsidR="00A10B25" w:rsidRDefault="00A10B25">
            <w:pPr>
              <w:pStyle w:val="TAH"/>
            </w:pPr>
            <w:r>
              <w:t>P</w:t>
            </w:r>
          </w:p>
        </w:tc>
        <w:tc>
          <w:tcPr>
            <w:tcW w:w="581" w:type="pct"/>
            <w:tcBorders>
              <w:bottom w:val="single" w:sz="6" w:space="0" w:color="auto"/>
            </w:tcBorders>
            <w:shd w:val="clear" w:color="auto" w:fill="C0C0C0"/>
          </w:tcPr>
          <w:p w:rsidR="00A10B25" w:rsidRDefault="00A10B25">
            <w:pPr>
              <w:pStyle w:val="TAH"/>
            </w:pPr>
            <w:r>
              <w:t>Cardinality</w:t>
            </w:r>
          </w:p>
        </w:tc>
        <w:tc>
          <w:tcPr>
            <w:tcW w:w="2645" w:type="pct"/>
            <w:tcBorders>
              <w:bottom w:val="single" w:sz="6" w:space="0" w:color="auto"/>
            </w:tcBorders>
            <w:shd w:val="clear" w:color="auto" w:fill="C0C0C0"/>
            <w:vAlign w:val="center"/>
          </w:tcPr>
          <w:p w:rsidR="00A10B25" w:rsidRDefault="00A10B25">
            <w:pPr>
              <w:pStyle w:val="TAH"/>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An alternative URI </w:t>
            </w:r>
            <w:r>
              <w:rPr>
                <w:lang w:eastAsia="fr-FR"/>
              </w:rPr>
              <w:t>representing the end point of an alternative NF consumer (service) instance towards which the notification should be redirected</w:t>
            </w:r>
            <w:r>
              <w:t>.</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Pr>
        <w:rPr>
          <w:lang w:val="en-US" w:eastAsia="ko-KR"/>
        </w:rPr>
      </w:pPr>
    </w:p>
    <w:p w:rsidR="00A10B25" w:rsidRDefault="00A10B25">
      <w:pPr>
        <w:pStyle w:val="3"/>
        <w:rPr>
          <w:lang w:val="en-US"/>
        </w:rPr>
      </w:pPr>
      <w:bookmarkStart w:id="10712" w:name="_Toc145706021"/>
      <w:bookmarkStart w:id="10713" w:name="_Toc138754526"/>
      <w:bookmarkStart w:id="10714" w:name="_Toc148522938"/>
      <w:bookmarkStart w:id="10715" w:name="_Toc136562692"/>
      <w:bookmarkStart w:id="10716" w:name="_Toc164921126"/>
      <w:bookmarkStart w:id="10717" w:name="_Toc170120668"/>
      <w:bookmarkStart w:id="10718" w:name="_Toc175858913"/>
      <w:bookmarkStart w:id="10719" w:name="_Toc185516800"/>
      <w:r>
        <w:rPr>
          <w:lang w:val="en-US"/>
        </w:rPr>
        <w:t>5.5.6</w:t>
      </w:r>
      <w:r>
        <w:rPr>
          <w:lang w:val="en-US"/>
        </w:rPr>
        <w:tab/>
        <w:t>Data Model</w:t>
      </w:r>
      <w:bookmarkEnd w:id="10712"/>
      <w:bookmarkEnd w:id="10713"/>
      <w:bookmarkEnd w:id="10714"/>
      <w:bookmarkEnd w:id="10715"/>
      <w:bookmarkEnd w:id="10716"/>
      <w:bookmarkEnd w:id="10717"/>
      <w:bookmarkEnd w:id="10718"/>
      <w:bookmarkEnd w:id="10719"/>
    </w:p>
    <w:p w:rsidR="00A10B25" w:rsidRDefault="00A10B25">
      <w:pPr>
        <w:pStyle w:val="4"/>
      </w:pPr>
      <w:bookmarkStart w:id="10720" w:name="_Toc136562693"/>
      <w:bookmarkStart w:id="10721" w:name="_Toc138754527"/>
      <w:bookmarkStart w:id="10722" w:name="_Toc148522939"/>
      <w:bookmarkStart w:id="10723" w:name="_Toc145706022"/>
      <w:bookmarkStart w:id="10724" w:name="_Toc164921127"/>
      <w:bookmarkStart w:id="10725" w:name="_Toc170120669"/>
      <w:bookmarkStart w:id="10726" w:name="_Toc175858914"/>
      <w:bookmarkStart w:id="10727" w:name="_Toc185516801"/>
      <w:r>
        <w:t>5.5.6.1</w:t>
      </w:r>
      <w:r>
        <w:tab/>
        <w:t>General</w:t>
      </w:r>
      <w:bookmarkEnd w:id="10720"/>
      <w:bookmarkEnd w:id="10721"/>
      <w:bookmarkEnd w:id="10722"/>
      <w:bookmarkEnd w:id="10723"/>
      <w:bookmarkEnd w:id="10724"/>
      <w:bookmarkEnd w:id="10725"/>
      <w:bookmarkEnd w:id="10726"/>
      <w:bookmarkEnd w:id="10727"/>
    </w:p>
    <w:p w:rsidR="00A10B25" w:rsidRDefault="00A10B25">
      <w:r>
        <w:t>This clause specifies the application data model supported by the API.</w:t>
      </w:r>
    </w:p>
    <w:p w:rsidR="00A10B25" w:rsidRDefault="00A10B25">
      <w:r>
        <w:t xml:space="preserve">Table 5.5.6.1-1 specifies the data types defined for the </w:t>
      </w:r>
      <w:r>
        <w:rPr>
          <w:rFonts w:eastAsia="MS Mincho"/>
        </w:rPr>
        <w:t>Nnwdaf_</w:t>
      </w:r>
      <w:r>
        <w:rPr>
          <w:lang w:eastAsia="ja-JP"/>
        </w:rPr>
        <w:t>MLModelTraining</w:t>
      </w:r>
      <w:r>
        <w:t xml:space="preserve"> service-based interface protocol.</w:t>
      </w:r>
    </w:p>
    <w:p w:rsidR="00640768" w:rsidRDefault="00640768" w:rsidP="00640768">
      <w:pPr>
        <w:pStyle w:val="TH"/>
        <w:overflowPunct w:val="0"/>
        <w:autoSpaceDE w:val="0"/>
        <w:autoSpaceDN w:val="0"/>
        <w:adjustRightInd w:val="0"/>
        <w:textAlignment w:val="baseline"/>
        <w:rPr>
          <w:rFonts w:eastAsia="MS Mincho"/>
        </w:rPr>
      </w:pPr>
      <w:r>
        <w:rPr>
          <w:rFonts w:eastAsia="MS Mincho"/>
        </w:rPr>
        <w:t>Table 5.5.6.1-1: Nnwdaf_</w:t>
      </w:r>
      <w:r>
        <w:rPr>
          <w:lang w:eastAsia="ja-JP"/>
        </w:rPr>
        <w:t>MLModelTraining</w:t>
      </w:r>
      <w:r>
        <w:rPr>
          <w:rFonts w:eastAsia="MS Mincho"/>
        </w:rPr>
        <w:t xml:space="preserve"> specific Data Types</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200"/>
        <w:gridCol w:w="1848"/>
        <w:gridCol w:w="2549"/>
        <w:gridCol w:w="1751"/>
      </w:tblGrid>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Data type</w:t>
            </w:r>
          </w:p>
        </w:tc>
        <w:tc>
          <w:tcPr>
            <w:tcW w:w="1404"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Section defined</w:t>
            </w:r>
          </w:p>
        </w:tc>
        <w:tc>
          <w:tcPr>
            <w:tcW w:w="2822"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Description</w:t>
            </w:r>
          </w:p>
        </w:tc>
        <w:tc>
          <w:tcPr>
            <w:tcW w:w="1857"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Applicability</w:t>
            </w:r>
          </w:p>
        </w:tc>
      </w:tr>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rPr>
                <w:lang w:eastAsia="zh-CN"/>
              </w:rPr>
              <w:t>DataAvReq</w:t>
            </w:r>
          </w:p>
        </w:tc>
        <w:tc>
          <w:tcPr>
            <w:tcW w:w="140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5.5.6.2.10</w:t>
            </w:r>
          </w:p>
        </w:tc>
        <w:tc>
          <w:tcPr>
            <w:tcW w:w="282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Represents the requirement on available data for the ML model training.</w:t>
            </w:r>
          </w:p>
        </w:tc>
        <w:tc>
          <w:tcPr>
            <w:tcW w:w="18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rPr>
                <w:lang w:eastAsia="zh-CN"/>
              </w:rPr>
              <w:t>DelayEventNotif</w:t>
            </w:r>
          </w:p>
        </w:tc>
        <w:tc>
          <w:tcPr>
            <w:tcW w:w="140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5.5.6.2.11</w:t>
            </w:r>
          </w:p>
        </w:tc>
        <w:tc>
          <w:tcPr>
            <w:tcW w:w="282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Indicates that the NWDAF containing MTLF is not able to complete the training of ML model within the maximum response time, the cause code, and the expected time complete the training.</w:t>
            </w:r>
          </w:p>
        </w:tc>
        <w:tc>
          <w:tcPr>
            <w:tcW w:w="18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rPr>
                <w:lang w:eastAsia="zh-CN"/>
              </w:rPr>
              <w:t>FailureCodeTrain</w:t>
            </w:r>
          </w:p>
        </w:tc>
        <w:tc>
          <w:tcPr>
            <w:tcW w:w="140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5.5.6.3.3</w:t>
            </w:r>
          </w:p>
        </w:tc>
        <w:tc>
          <w:tcPr>
            <w:tcW w:w="282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Identifies the failure reason.</w:t>
            </w:r>
          </w:p>
        </w:tc>
        <w:tc>
          <w:tcPr>
            <w:tcW w:w="18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eastAsia="DengXian"/>
              </w:rPr>
            </w:pPr>
            <w:r>
              <w:rPr>
                <w:lang w:eastAsia="zh-CN"/>
              </w:rPr>
              <w:t>FailureEventInfoForMLModelTrain</w:t>
            </w:r>
          </w:p>
        </w:tc>
        <w:tc>
          <w:tcPr>
            <w:tcW w:w="140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5.5.6.2.7</w:t>
            </w:r>
          </w:p>
        </w:tc>
        <w:tc>
          <w:tcPr>
            <w:tcW w:w="282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Represents the failure event information for a ML Model Training subscription.</w:t>
            </w:r>
          </w:p>
        </w:tc>
        <w:tc>
          <w:tcPr>
            <w:tcW w:w="18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rFonts w:eastAsia="DengXian"/>
              </w:rPr>
              <w:t>NwdafMLModelTrainSubsc</w:t>
            </w:r>
          </w:p>
        </w:tc>
        <w:tc>
          <w:tcPr>
            <w:tcW w:w="140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5.5.6.2.2</w:t>
            </w:r>
          </w:p>
        </w:tc>
        <w:tc>
          <w:tcPr>
            <w:tcW w:w="282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Represents a ML Model Training subscription.</w:t>
            </w:r>
          </w:p>
        </w:tc>
        <w:tc>
          <w:tcPr>
            <w:tcW w:w="18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eastAsia="DengXian"/>
              </w:rPr>
            </w:pPr>
            <w:r>
              <w:rPr>
                <w:rFonts w:eastAsia="DengXian"/>
              </w:rPr>
              <w:t>NwdafMLModelTrainSubscPatch</w:t>
            </w:r>
          </w:p>
        </w:tc>
        <w:tc>
          <w:tcPr>
            <w:tcW w:w="140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5.5.6.2.3</w:t>
            </w:r>
          </w:p>
        </w:tc>
        <w:tc>
          <w:tcPr>
            <w:tcW w:w="282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Represents parameters to request the modification of a ML Model Training subscription.</w:t>
            </w:r>
          </w:p>
        </w:tc>
        <w:tc>
          <w:tcPr>
            <w:tcW w:w="18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eastAsia="DengXian"/>
              </w:rPr>
            </w:pPr>
            <w:r>
              <w:t>MLModelInfo</w:t>
            </w:r>
          </w:p>
        </w:tc>
        <w:tc>
          <w:tcPr>
            <w:tcW w:w="140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t>5.5.6.2.4</w:t>
            </w:r>
          </w:p>
        </w:tc>
        <w:tc>
          <w:tcPr>
            <w:tcW w:w="282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Represents the ML Model information.</w:t>
            </w:r>
          </w:p>
        </w:tc>
        <w:tc>
          <w:tcPr>
            <w:tcW w:w="18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p>
        </w:tc>
      </w:tr>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MLModelTrainInfo</w:t>
            </w:r>
          </w:p>
        </w:tc>
        <w:tc>
          <w:tcPr>
            <w:tcW w:w="140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t>5.5.6.2.5</w:t>
            </w:r>
          </w:p>
        </w:tc>
        <w:tc>
          <w:tcPr>
            <w:tcW w:w="282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Represents the ML Model training information, include requirement on data availability and time availability, training filter information.</w:t>
            </w:r>
          </w:p>
        </w:tc>
        <w:tc>
          <w:tcPr>
            <w:tcW w:w="18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p>
        </w:tc>
      </w:tr>
      <w:tr w:rsidR="00E06B31"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E06B31" w:rsidRDefault="00E06B31" w:rsidP="00E06B31">
            <w:pPr>
              <w:pStyle w:val="TAL"/>
            </w:pPr>
            <w:r>
              <w:t>NetworkAreaInfo</w:t>
            </w:r>
          </w:p>
        </w:tc>
        <w:tc>
          <w:tcPr>
            <w:tcW w:w="1404" w:type="dxa"/>
            <w:tcBorders>
              <w:top w:val="single" w:sz="6" w:space="0" w:color="auto"/>
              <w:left w:val="single" w:sz="6" w:space="0" w:color="auto"/>
              <w:bottom w:val="single" w:sz="6" w:space="0" w:color="auto"/>
              <w:right w:val="single" w:sz="6" w:space="0" w:color="auto"/>
            </w:tcBorders>
          </w:tcPr>
          <w:p w:rsidR="00E06B31" w:rsidRDefault="00E06B31" w:rsidP="00E06B31">
            <w:pPr>
              <w:pStyle w:val="TAL"/>
            </w:pPr>
            <w:r>
              <w:rPr>
                <w:rFonts w:cs="Arial"/>
              </w:rPr>
              <w:t>3GPP TS 29.554 [18]</w:t>
            </w:r>
          </w:p>
        </w:tc>
        <w:tc>
          <w:tcPr>
            <w:tcW w:w="2822" w:type="dxa"/>
            <w:tcBorders>
              <w:top w:val="single" w:sz="6" w:space="0" w:color="auto"/>
              <w:left w:val="single" w:sz="6" w:space="0" w:color="auto"/>
              <w:bottom w:val="single" w:sz="6" w:space="0" w:color="auto"/>
              <w:right w:val="single" w:sz="6" w:space="0" w:color="auto"/>
            </w:tcBorders>
          </w:tcPr>
          <w:p w:rsidR="00E06B31" w:rsidRDefault="00E06B31" w:rsidP="00E06B31">
            <w:pPr>
              <w:pStyle w:val="TAL"/>
            </w:pPr>
            <w:r>
              <w:rPr>
                <w:rFonts w:cs="Arial"/>
                <w:szCs w:val="18"/>
                <w:lang w:eastAsia="zh-CN"/>
              </w:rPr>
              <w:t>Identifies the network area.</w:t>
            </w:r>
          </w:p>
        </w:tc>
        <w:tc>
          <w:tcPr>
            <w:tcW w:w="1857" w:type="dxa"/>
            <w:tcBorders>
              <w:top w:val="single" w:sz="6" w:space="0" w:color="auto"/>
              <w:left w:val="single" w:sz="6" w:space="0" w:color="auto"/>
              <w:bottom w:val="single" w:sz="6" w:space="0" w:color="auto"/>
              <w:right w:val="single" w:sz="6" w:space="0" w:color="auto"/>
            </w:tcBorders>
          </w:tcPr>
          <w:p w:rsidR="00E06B31" w:rsidRDefault="00E06B31" w:rsidP="00E06B31">
            <w:pPr>
              <w:pStyle w:val="TAL"/>
            </w:pPr>
          </w:p>
        </w:tc>
      </w:tr>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rFonts w:eastAsia="DengXian"/>
              </w:rPr>
              <w:t>NwdafMLModelTrainNotif</w:t>
            </w:r>
          </w:p>
        </w:tc>
        <w:tc>
          <w:tcPr>
            <w:tcW w:w="140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5.5.6.2.8</w:t>
            </w:r>
          </w:p>
        </w:tc>
        <w:tc>
          <w:tcPr>
            <w:tcW w:w="282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Represents notification of a ML Model Training subscription.</w:t>
            </w:r>
          </w:p>
        </w:tc>
        <w:tc>
          <w:tcPr>
            <w:tcW w:w="18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eastAsia="DengXian"/>
              </w:rPr>
            </w:pPr>
            <w:r>
              <w:t>MLTrainReportInfo</w:t>
            </w:r>
          </w:p>
        </w:tc>
        <w:tc>
          <w:tcPr>
            <w:tcW w:w="140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5.5.6.2.6</w:t>
            </w:r>
          </w:p>
        </w:tc>
        <w:tc>
          <w:tcPr>
            <w:tcW w:w="282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Indicates the training reporting information.</w:t>
            </w:r>
          </w:p>
        </w:tc>
        <w:tc>
          <w:tcPr>
            <w:tcW w:w="18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StatusReportInfo</w:t>
            </w:r>
          </w:p>
        </w:tc>
        <w:tc>
          <w:tcPr>
            <w:tcW w:w="140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5.5.6.2.12</w:t>
            </w:r>
          </w:p>
        </w:tc>
        <w:tc>
          <w:tcPr>
            <w:tcW w:w="282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Indicates status information generated by the NWDAF containing MTLF during ML model training.</w:t>
            </w:r>
          </w:p>
        </w:tc>
        <w:tc>
          <w:tcPr>
            <w:tcW w:w="18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TermTrainCause</w:t>
            </w:r>
          </w:p>
        </w:tc>
        <w:tc>
          <w:tcPr>
            <w:tcW w:w="140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5.5.6.3.4</w:t>
            </w:r>
          </w:p>
        </w:tc>
        <w:tc>
          <w:tcPr>
            <w:tcW w:w="282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t>Represents the reasons that the ML Model Training to be terminated.</w:t>
            </w:r>
          </w:p>
        </w:tc>
        <w:tc>
          <w:tcPr>
            <w:tcW w:w="18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3265"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TrainDataInfo</w:t>
            </w:r>
          </w:p>
        </w:tc>
        <w:tc>
          <w:tcPr>
            <w:tcW w:w="140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5.5.6.2.13</w:t>
            </w:r>
          </w:p>
        </w:tc>
        <w:tc>
          <w:tcPr>
            <w:tcW w:w="282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Represents the training input data information.</w:t>
            </w:r>
          </w:p>
        </w:tc>
        <w:tc>
          <w:tcPr>
            <w:tcW w:w="185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bl>
    <w:p w:rsidR="00640768" w:rsidRDefault="00640768" w:rsidP="00640768"/>
    <w:p w:rsidR="00A10B25" w:rsidRDefault="00A10B25">
      <w:r>
        <w:t>Table 5.5.6.1-2 specifies data types re-used by the Nnwdaf_</w:t>
      </w:r>
      <w:r>
        <w:rPr>
          <w:lang w:eastAsia="ja-JP"/>
        </w:rPr>
        <w:t>MLModelTraining</w:t>
      </w:r>
      <w:r>
        <w:t xml:space="preserve"> service-based interface protocol from other specifications, including a reference to their respective specifications and when needed, a short description of their use within the </w:t>
      </w:r>
      <w:r>
        <w:rPr>
          <w:rFonts w:eastAsia="MS Mincho"/>
        </w:rPr>
        <w:t>Nnwdaf_</w:t>
      </w:r>
      <w:r>
        <w:rPr>
          <w:lang w:eastAsia="ja-JP"/>
        </w:rPr>
        <w:t xml:space="preserve">MLModelTraining </w:t>
      </w:r>
      <w:r>
        <w:t xml:space="preserve">service-based interface. </w:t>
      </w:r>
    </w:p>
    <w:p w:rsidR="00A10B25" w:rsidRDefault="00A10B25">
      <w:pPr>
        <w:pStyle w:val="TH"/>
        <w:overflowPunct w:val="0"/>
        <w:autoSpaceDE w:val="0"/>
        <w:autoSpaceDN w:val="0"/>
        <w:adjustRightInd w:val="0"/>
        <w:textAlignment w:val="baseline"/>
        <w:rPr>
          <w:rFonts w:eastAsia="MS Mincho"/>
        </w:rPr>
      </w:pPr>
      <w:bookmarkStart w:id="10728" w:name="_Toc136562694"/>
      <w:bookmarkStart w:id="10729" w:name="_Toc138754528"/>
      <w:r>
        <w:rPr>
          <w:rFonts w:eastAsia="MS Mincho"/>
        </w:rPr>
        <w:t>Table 5.5.6.1-2: Nnwdaf_</w:t>
      </w:r>
      <w:r>
        <w:rPr>
          <w:lang w:eastAsia="ja-JP"/>
        </w:rPr>
        <w:t>MLModelTraining</w:t>
      </w:r>
      <w:r>
        <w:rPr>
          <w:rFonts w:eastAsia="MS Mincho"/>
        </w:rPr>
        <w:t xml:space="preserve"> re-used Data Types</w:t>
      </w:r>
    </w:p>
    <w:tbl>
      <w:tblPr>
        <w:tblW w:w="9503"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4"/>
        <w:gridCol w:w="2469"/>
        <w:gridCol w:w="2492"/>
        <w:gridCol w:w="1998"/>
      </w:tblGrid>
      <w:tr w:rsidR="00A10B25">
        <w:trPr>
          <w:jc w:val="center"/>
        </w:trPr>
        <w:tc>
          <w:tcPr>
            <w:tcW w:w="254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246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Reference</w:t>
            </w:r>
          </w:p>
        </w:tc>
        <w:tc>
          <w:tcPr>
            <w:tcW w:w="249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Comments</w:t>
            </w:r>
          </w:p>
        </w:tc>
        <w:tc>
          <w:tcPr>
            <w:tcW w:w="1998"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Accuracy</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5.1.6.3.5</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pPr>
            <w:r>
              <w:t>Represents the accuracy level of the ML model.</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바탕"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DatasetStatisticalProperty</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rPr>
                <w:rFonts w:cs="Arial"/>
              </w:rPr>
              <w:t>5.1.6.3.15</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lang w:eastAsia="ko-KR"/>
              </w:rPr>
              <w:t>Dataset statistical properties of the data used for ML model training.</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바탕"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DccfEvent</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rPr>
                <w:rFonts w:cs="Arial"/>
              </w:rPr>
              <w:t>3GPP</w:t>
            </w:r>
            <w:r>
              <w:t> </w:t>
            </w:r>
            <w:r>
              <w:rPr>
                <w:rFonts w:cs="Arial"/>
              </w:rPr>
              <w:t>TS</w:t>
            </w:r>
            <w:r>
              <w:t> </w:t>
            </w:r>
            <w:r>
              <w:rPr>
                <w:rFonts w:cs="Arial"/>
              </w:rPr>
              <w:t>29.574</w:t>
            </w:r>
            <w:r>
              <w:t> </w:t>
            </w:r>
            <w:r>
              <w:rPr>
                <w:rFonts w:cs="Arial"/>
              </w:rPr>
              <w:t>[26]</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ko-KR"/>
              </w:rPr>
            </w:pPr>
            <w:r>
              <w:t>Identifies the input data event.</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바탕"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Dnn</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rP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Identifies the DNN.</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바탕"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DurationSec</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rPr>
                <w:rFonts w:cs="Arial"/>
              </w:rP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Represents the duration time in second(s).</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rPr>
                <w:rFonts w:ascii="Arial" w:eastAsia="바탕"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Float</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바탕"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MLEventSubscription</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t>5.4.6.2.3</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Represents an Individual NWDAF Event Subscription resource.</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바탕"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MLEventNotif</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t>5.4.6.2.6</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Represents notifications about Individual Events.</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바탕"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NwdafEvent</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rPr>
              <w:t>5.1.6.3.4</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lang w:eastAsia="zh-CN"/>
              </w:rPr>
              <w:t>Describes the NWDAF Events.</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바탕"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RedirectResponse</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eastAsia="바탕" w:hAnsi="Arial"/>
                <w:sz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ReportingInformation</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3GPP TS 29.523 [20]</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cs="Arial"/>
                <w:szCs w:val="18"/>
                <w:lang w:eastAsia="zh-CN"/>
              </w:rPr>
              <w:t>Represents the requirements of reporting the subscription.</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Snssai</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rFonts w:cs="Arial"/>
                <w:szCs w:val="18"/>
              </w:rPr>
              <w:t>Identifies the S-NSSAI (</w:t>
            </w:r>
            <w:r>
              <w:t>Single Network Slice Selection Assistance</w:t>
            </w:r>
            <w:r>
              <w:rPr>
                <w:lang w:val="en-US"/>
              </w:rPr>
              <w:t xml:space="preserve"> Information</w:t>
            </w:r>
            <w:r>
              <w:rPr>
                <w:rFonts w:cs="Arial"/>
                <w:szCs w:val="18"/>
              </w:rPr>
              <w:t>).</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바탕"/>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rPr>
            </w:pPr>
            <w:r>
              <w:t>SupportedFeatures</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pP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TargetUeInformation</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5.1.6.2.8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pPr>
            <w:r>
              <w:t>Identifies the target UE information.</w:t>
            </w: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cs="Arial"/>
                <w:sz w:val="18"/>
                <w:szCs w:val="18"/>
              </w:rPr>
            </w:pPr>
          </w:p>
        </w:tc>
      </w:tr>
      <w:tr w:rsidR="00A10B25">
        <w:trPr>
          <w:trHeight w:val="45"/>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szCs w:val="18"/>
                <w:lang w:eastAsia="zh-CN"/>
              </w:rPr>
              <w:t>TimeWindow</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pPr>
            <w:r>
              <w:t>3GPP TS 29.122 [19]</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바탕"/>
              </w:rPr>
            </w:pPr>
          </w:p>
        </w:tc>
      </w:tr>
      <w:tr w:rsidR="00A10B25">
        <w:trPr>
          <w:trHeight w:val="45"/>
          <w:jc w:val="center"/>
        </w:trPr>
        <w:tc>
          <w:tcPr>
            <w:tcW w:w="2544" w:type="dxa"/>
            <w:tcBorders>
              <w:top w:val="single" w:sz="6" w:space="0" w:color="auto"/>
              <w:left w:val="single" w:sz="6" w:space="0" w:color="auto"/>
              <w:bottom w:val="single" w:sz="6" w:space="0" w:color="auto"/>
              <w:right w:val="single" w:sz="6" w:space="0" w:color="auto"/>
            </w:tcBorders>
          </w:tcPr>
          <w:p w:rsidR="00A10B25" w:rsidRDefault="00A10B25">
            <w:pPr>
              <w:pStyle w:val="TAL"/>
            </w:pPr>
            <w:r>
              <w:t>Uri</w:t>
            </w:r>
          </w:p>
        </w:tc>
        <w:tc>
          <w:tcPr>
            <w:tcW w:w="246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rPr>
            </w:pPr>
            <w:r>
              <w:t>3GPP TS 29.571 [8]</w:t>
            </w:r>
          </w:p>
        </w:tc>
        <w:tc>
          <w:tcPr>
            <w:tcW w:w="249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p>
        </w:tc>
        <w:tc>
          <w:tcPr>
            <w:tcW w:w="1998"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바탕"/>
              </w:rPr>
            </w:pPr>
          </w:p>
        </w:tc>
      </w:tr>
    </w:tbl>
    <w:p w:rsidR="00A10B25" w:rsidRDefault="00A10B25"/>
    <w:p w:rsidR="00A10B25" w:rsidRDefault="00A10B25">
      <w:pPr>
        <w:pStyle w:val="4"/>
      </w:pPr>
      <w:bookmarkStart w:id="10730" w:name="_Toc145706023"/>
      <w:bookmarkStart w:id="10731" w:name="_Toc148522940"/>
      <w:bookmarkStart w:id="10732" w:name="_Toc164921128"/>
      <w:bookmarkStart w:id="10733" w:name="_Toc170120670"/>
      <w:bookmarkStart w:id="10734" w:name="_Toc175858915"/>
      <w:bookmarkStart w:id="10735" w:name="_Toc185516802"/>
      <w:r>
        <w:t>5.5.6.2</w:t>
      </w:r>
      <w:r>
        <w:tab/>
        <w:t>Structured data types</w:t>
      </w:r>
      <w:bookmarkEnd w:id="10728"/>
      <w:bookmarkEnd w:id="10729"/>
      <w:bookmarkEnd w:id="10730"/>
      <w:bookmarkEnd w:id="10731"/>
      <w:bookmarkEnd w:id="10732"/>
      <w:bookmarkEnd w:id="10733"/>
      <w:bookmarkEnd w:id="10734"/>
      <w:bookmarkEnd w:id="10735"/>
    </w:p>
    <w:p w:rsidR="00A10B25" w:rsidRDefault="00A10B25">
      <w:pPr>
        <w:pStyle w:val="5"/>
      </w:pPr>
      <w:bookmarkStart w:id="10736" w:name="_Toc138754529"/>
      <w:bookmarkStart w:id="10737" w:name="_Toc136562695"/>
      <w:bookmarkStart w:id="10738" w:name="_Toc148522941"/>
      <w:bookmarkStart w:id="10739" w:name="_Toc145706024"/>
      <w:bookmarkStart w:id="10740" w:name="_Toc164921129"/>
      <w:bookmarkStart w:id="10741" w:name="_Toc170120671"/>
      <w:bookmarkStart w:id="10742" w:name="_Toc175858916"/>
      <w:bookmarkStart w:id="10743" w:name="_Toc185516803"/>
      <w:r>
        <w:t>5.5.6.2.1</w:t>
      </w:r>
      <w:r>
        <w:tab/>
        <w:t>Introduction</w:t>
      </w:r>
      <w:bookmarkEnd w:id="10736"/>
      <w:bookmarkEnd w:id="10737"/>
      <w:bookmarkEnd w:id="10738"/>
      <w:bookmarkEnd w:id="10739"/>
      <w:bookmarkEnd w:id="10740"/>
      <w:bookmarkEnd w:id="10741"/>
      <w:bookmarkEnd w:id="10742"/>
      <w:bookmarkEnd w:id="10743"/>
    </w:p>
    <w:p w:rsidR="00A10B25" w:rsidRDefault="00A10B25">
      <w:r>
        <w:t xml:space="preserve">This clause defines the structures to be used in resource representations. </w:t>
      </w:r>
    </w:p>
    <w:p w:rsidR="00A10B25" w:rsidRDefault="00A10B25">
      <w:pPr>
        <w:pStyle w:val="5"/>
      </w:pPr>
      <w:bookmarkStart w:id="10744" w:name="_Toc145706025"/>
      <w:bookmarkStart w:id="10745" w:name="_Toc136562696"/>
      <w:bookmarkStart w:id="10746" w:name="_Toc138754530"/>
      <w:bookmarkStart w:id="10747" w:name="_Toc148522942"/>
      <w:bookmarkStart w:id="10748" w:name="_Toc164921130"/>
      <w:bookmarkStart w:id="10749" w:name="_Toc170120672"/>
      <w:bookmarkStart w:id="10750" w:name="_Toc175858917"/>
      <w:bookmarkStart w:id="10751" w:name="_Toc185516804"/>
      <w:r>
        <w:t>5.5.6.2.2</w:t>
      </w:r>
      <w:r>
        <w:tab/>
        <w:t xml:space="preserve">Type </w:t>
      </w:r>
      <w:r>
        <w:rPr>
          <w:rFonts w:eastAsia="DengXian"/>
        </w:rPr>
        <w:t>NwdafMLModelTrainSubsc</w:t>
      </w:r>
      <w:bookmarkEnd w:id="10744"/>
      <w:bookmarkEnd w:id="10745"/>
      <w:bookmarkEnd w:id="10746"/>
      <w:bookmarkEnd w:id="10747"/>
      <w:bookmarkEnd w:id="10748"/>
      <w:bookmarkEnd w:id="10749"/>
      <w:bookmarkEnd w:id="10750"/>
      <w:bookmarkEnd w:id="10751"/>
    </w:p>
    <w:p w:rsidR="00640768" w:rsidRDefault="00640768" w:rsidP="00640768">
      <w:pPr>
        <w:pStyle w:val="TH"/>
        <w:overflowPunct w:val="0"/>
        <w:autoSpaceDE w:val="0"/>
        <w:autoSpaceDN w:val="0"/>
        <w:adjustRightInd w:val="0"/>
        <w:textAlignment w:val="baseline"/>
        <w:rPr>
          <w:rFonts w:eastAsia="MS Mincho"/>
        </w:rPr>
      </w:pPr>
      <w:r>
        <w:rPr>
          <w:rFonts w:eastAsia="MS Mincho"/>
        </w:rPr>
        <w:t xml:space="preserve">Table 5.5.6.2.2-1: Definition of type </w:t>
      </w:r>
      <w:r>
        <w:rPr>
          <w:rFonts w:eastAsia="DengXian"/>
        </w:rPr>
        <w:t>NwdafMLModelTrainSubsc</w:t>
      </w:r>
    </w:p>
    <w:tbl>
      <w:tblPr>
        <w:tblW w:w="963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657"/>
        <w:gridCol w:w="36"/>
        <w:gridCol w:w="2458"/>
        <w:gridCol w:w="36"/>
        <w:gridCol w:w="451"/>
        <w:gridCol w:w="36"/>
        <w:gridCol w:w="1031"/>
        <w:gridCol w:w="36"/>
        <w:gridCol w:w="2476"/>
        <w:gridCol w:w="36"/>
        <w:gridCol w:w="1313"/>
        <w:gridCol w:w="36"/>
        <w:tblGridChange w:id="10752">
          <w:tblGrid>
            <w:gridCol w:w="36"/>
            <w:gridCol w:w="1657"/>
            <w:gridCol w:w="36"/>
            <w:gridCol w:w="2458"/>
            <w:gridCol w:w="36"/>
            <w:gridCol w:w="451"/>
            <w:gridCol w:w="36"/>
            <w:gridCol w:w="1031"/>
            <w:gridCol w:w="36"/>
            <w:gridCol w:w="2476"/>
            <w:gridCol w:w="36"/>
            <w:gridCol w:w="1313"/>
            <w:gridCol w:w="36"/>
          </w:tblGrid>
        </w:tblGridChange>
      </w:tblGrid>
      <w:tr w:rsidR="00640768" w:rsidTr="00635E7C">
        <w:trPr>
          <w:gridAfter w:val="1"/>
          <w:wAfter w:w="36" w:type="dxa"/>
          <w:trHeight w:val="139"/>
          <w:jc w:val="center"/>
        </w:trPr>
        <w:tc>
          <w:tcPr>
            <w:tcW w:w="1693" w:type="dxa"/>
            <w:gridSpan w:val="2"/>
            <w:shd w:val="clear" w:color="auto" w:fill="D0CECE"/>
          </w:tcPr>
          <w:p w:rsidR="00640768" w:rsidRDefault="00640768" w:rsidP="002A71FE">
            <w:pPr>
              <w:pStyle w:val="TAH"/>
            </w:pPr>
            <w:r>
              <w:t>Attribute name</w:t>
            </w:r>
          </w:p>
        </w:tc>
        <w:tc>
          <w:tcPr>
            <w:tcW w:w="2494" w:type="dxa"/>
            <w:gridSpan w:val="2"/>
            <w:shd w:val="clear" w:color="auto" w:fill="D0CECE"/>
          </w:tcPr>
          <w:p w:rsidR="00640768" w:rsidRDefault="00640768" w:rsidP="002A71FE">
            <w:pPr>
              <w:pStyle w:val="TAH"/>
            </w:pPr>
            <w:r>
              <w:t>Data type</w:t>
            </w:r>
          </w:p>
        </w:tc>
        <w:tc>
          <w:tcPr>
            <w:tcW w:w="487" w:type="dxa"/>
            <w:gridSpan w:val="2"/>
            <w:shd w:val="clear" w:color="auto" w:fill="D0CECE"/>
          </w:tcPr>
          <w:p w:rsidR="00640768" w:rsidRDefault="00640768" w:rsidP="002A71FE">
            <w:pPr>
              <w:pStyle w:val="TAH"/>
            </w:pPr>
            <w:r>
              <w:t>P</w:t>
            </w:r>
          </w:p>
        </w:tc>
        <w:tc>
          <w:tcPr>
            <w:tcW w:w="1067" w:type="dxa"/>
            <w:gridSpan w:val="2"/>
            <w:shd w:val="clear" w:color="auto" w:fill="D0CECE"/>
          </w:tcPr>
          <w:p w:rsidR="00640768" w:rsidRDefault="00640768" w:rsidP="002A71FE">
            <w:pPr>
              <w:pStyle w:val="TAH"/>
            </w:pPr>
            <w:r>
              <w:t>Cardinality</w:t>
            </w:r>
          </w:p>
        </w:tc>
        <w:tc>
          <w:tcPr>
            <w:tcW w:w="2512" w:type="dxa"/>
            <w:gridSpan w:val="2"/>
            <w:shd w:val="clear" w:color="auto" w:fill="D0CECE"/>
          </w:tcPr>
          <w:p w:rsidR="00640768" w:rsidRDefault="00640768" w:rsidP="002A71FE">
            <w:pPr>
              <w:pStyle w:val="TAH"/>
            </w:pPr>
            <w:r>
              <w:rPr>
                <w:rFonts w:cs="Arial"/>
                <w:szCs w:val="18"/>
              </w:rPr>
              <w:t>Description</w:t>
            </w:r>
          </w:p>
        </w:tc>
        <w:tc>
          <w:tcPr>
            <w:tcW w:w="1349" w:type="dxa"/>
            <w:gridSpan w:val="2"/>
            <w:shd w:val="clear" w:color="auto" w:fill="D0CECE"/>
          </w:tcPr>
          <w:p w:rsidR="00640768" w:rsidRDefault="00640768" w:rsidP="002A71FE">
            <w:pPr>
              <w:pStyle w:val="TAH"/>
            </w:pPr>
            <w:r>
              <w:rPr>
                <w:rFonts w:cs="Arial"/>
                <w:szCs w:val="18"/>
              </w:rPr>
              <w:t>Applicability</w:t>
            </w:r>
          </w:p>
        </w:tc>
      </w:tr>
      <w:tr w:rsidR="00640768" w:rsidTr="00635E7C">
        <w:trPr>
          <w:gridAfter w:val="1"/>
          <w:wAfter w:w="36" w:type="dxa"/>
          <w:trHeight w:val="420"/>
          <w:jc w:val="center"/>
        </w:trPr>
        <w:tc>
          <w:tcPr>
            <w:tcW w:w="1693" w:type="dxa"/>
            <w:gridSpan w:val="2"/>
          </w:tcPr>
          <w:p w:rsidR="00640768" w:rsidRDefault="00640768" w:rsidP="002A71FE">
            <w:pPr>
              <w:pStyle w:val="TAL"/>
            </w:pPr>
            <w:r>
              <w:t>eventReq</w:t>
            </w:r>
          </w:p>
        </w:tc>
        <w:tc>
          <w:tcPr>
            <w:tcW w:w="2494" w:type="dxa"/>
            <w:gridSpan w:val="2"/>
          </w:tcPr>
          <w:p w:rsidR="00640768" w:rsidRDefault="00640768" w:rsidP="002A71FE">
            <w:pPr>
              <w:pStyle w:val="TAL"/>
              <w:rPr>
                <w:lang w:eastAsia="zh-CN"/>
              </w:rPr>
            </w:pPr>
            <w:r>
              <w:t>ReportingInformation</w:t>
            </w:r>
          </w:p>
        </w:tc>
        <w:tc>
          <w:tcPr>
            <w:tcW w:w="487" w:type="dxa"/>
            <w:gridSpan w:val="2"/>
          </w:tcPr>
          <w:p w:rsidR="00640768" w:rsidRDefault="00640768" w:rsidP="002A71FE">
            <w:pPr>
              <w:pStyle w:val="TAL"/>
              <w:rPr>
                <w:lang w:eastAsia="zh-CN"/>
              </w:rPr>
            </w:pPr>
            <w:r>
              <w:t>O</w:t>
            </w:r>
          </w:p>
        </w:tc>
        <w:tc>
          <w:tcPr>
            <w:tcW w:w="1067" w:type="dxa"/>
            <w:gridSpan w:val="2"/>
          </w:tcPr>
          <w:p w:rsidR="00640768" w:rsidRDefault="00640768" w:rsidP="002A71FE">
            <w:pPr>
              <w:pStyle w:val="TAL"/>
              <w:rPr>
                <w:lang w:eastAsia="zh-CN"/>
              </w:rPr>
            </w:pPr>
            <w:r>
              <w:t>0..1</w:t>
            </w:r>
          </w:p>
        </w:tc>
        <w:tc>
          <w:tcPr>
            <w:tcW w:w="2512" w:type="dxa"/>
            <w:gridSpan w:val="2"/>
          </w:tcPr>
          <w:p w:rsidR="00640768" w:rsidRDefault="00640768" w:rsidP="002A71FE">
            <w:pPr>
              <w:pStyle w:val="TAL"/>
            </w:pPr>
            <w:r>
              <w:t>Reporting requirement information of the subscription.</w:t>
            </w:r>
          </w:p>
          <w:p w:rsidR="00640768" w:rsidRDefault="00640768" w:rsidP="002A71FE">
            <w:pPr>
              <w:pStyle w:val="TAL"/>
              <w:rPr>
                <w:rFonts w:cs="Arial"/>
                <w:szCs w:val="18"/>
                <w:lang w:eastAsia="zh-CN"/>
              </w:rPr>
            </w:pPr>
            <w:r>
              <w:t>If omitted, the default values within the ReportingInformation data type apply.</w:t>
            </w:r>
          </w:p>
        </w:tc>
        <w:tc>
          <w:tcPr>
            <w:tcW w:w="1349" w:type="dxa"/>
            <w:gridSpan w:val="2"/>
          </w:tcPr>
          <w:p w:rsidR="00640768" w:rsidRDefault="00640768" w:rsidP="002A71FE">
            <w:pPr>
              <w:pStyle w:val="TAL"/>
              <w:rPr>
                <w:rFonts w:cs="Arial"/>
                <w:szCs w:val="18"/>
              </w:rPr>
            </w:pPr>
          </w:p>
        </w:tc>
      </w:tr>
      <w:tr w:rsidR="00640768" w:rsidTr="00635E7C">
        <w:trPr>
          <w:gridAfter w:val="1"/>
          <w:wAfter w:w="36" w:type="dxa"/>
          <w:trHeight w:val="420"/>
          <w:jc w:val="center"/>
        </w:trPr>
        <w:tc>
          <w:tcPr>
            <w:tcW w:w="1693" w:type="dxa"/>
            <w:gridSpan w:val="2"/>
          </w:tcPr>
          <w:p w:rsidR="00640768" w:rsidRDefault="00640768" w:rsidP="002A71FE">
            <w:pPr>
              <w:pStyle w:val="TAL"/>
            </w:pPr>
            <w:r>
              <w:t>failEventReports</w:t>
            </w:r>
          </w:p>
        </w:tc>
        <w:tc>
          <w:tcPr>
            <w:tcW w:w="2494" w:type="dxa"/>
            <w:gridSpan w:val="2"/>
          </w:tcPr>
          <w:p w:rsidR="00640768" w:rsidRDefault="00640768" w:rsidP="002A71FE">
            <w:pPr>
              <w:pStyle w:val="TAL"/>
            </w:pPr>
            <w:r>
              <w:t>array(</w:t>
            </w:r>
            <w:r>
              <w:rPr>
                <w:lang w:eastAsia="zh-CN"/>
              </w:rPr>
              <w:t>FailureEventInfoForMLModelTrain</w:t>
            </w:r>
            <w:r>
              <w:t>)</w:t>
            </w:r>
          </w:p>
        </w:tc>
        <w:tc>
          <w:tcPr>
            <w:tcW w:w="487" w:type="dxa"/>
            <w:gridSpan w:val="2"/>
          </w:tcPr>
          <w:p w:rsidR="00640768" w:rsidRDefault="00640768" w:rsidP="002A71FE">
            <w:pPr>
              <w:pStyle w:val="TAL"/>
            </w:pPr>
            <w:r>
              <w:t>O</w:t>
            </w:r>
          </w:p>
        </w:tc>
        <w:tc>
          <w:tcPr>
            <w:tcW w:w="1067" w:type="dxa"/>
            <w:gridSpan w:val="2"/>
          </w:tcPr>
          <w:p w:rsidR="00640768" w:rsidRDefault="00640768" w:rsidP="002A71FE">
            <w:pPr>
              <w:pStyle w:val="TAL"/>
            </w:pPr>
            <w:r>
              <w:t>1..N</w:t>
            </w:r>
          </w:p>
        </w:tc>
        <w:tc>
          <w:tcPr>
            <w:tcW w:w="2512" w:type="dxa"/>
            <w:gridSpan w:val="2"/>
          </w:tcPr>
          <w:p w:rsidR="00640768" w:rsidRDefault="00640768" w:rsidP="002A71FE">
            <w:pPr>
              <w:pStyle w:val="TAL"/>
            </w:pPr>
            <w:r>
              <w:t>Supplied by the NWDAF containing MTLF when available, shall contain the event(s) that the subscription is not successful including the failure reason(s).</w:t>
            </w:r>
          </w:p>
        </w:tc>
        <w:tc>
          <w:tcPr>
            <w:tcW w:w="1349" w:type="dxa"/>
            <w:gridSpan w:val="2"/>
          </w:tcPr>
          <w:p w:rsidR="00640768" w:rsidRDefault="00640768" w:rsidP="002A71FE">
            <w:pPr>
              <w:pStyle w:val="TAL"/>
              <w:rPr>
                <w:rFonts w:cs="Arial"/>
                <w:szCs w:val="18"/>
              </w:rPr>
            </w:pPr>
          </w:p>
        </w:tc>
      </w:tr>
      <w:tr w:rsidR="00640768" w:rsidTr="00635E7C">
        <w:trPr>
          <w:gridBefore w:val="1"/>
          <w:wBefore w:w="36" w:type="dxa"/>
          <w:trHeight w:val="420"/>
          <w:jc w:val="center"/>
        </w:trPr>
        <w:tc>
          <w:tcPr>
            <w:tcW w:w="1693" w:type="dxa"/>
            <w:gridSpan w:val="2"/>
          </w:tcPr>
          <w:p w:rsidR="00640768" w:rsidRDefault="00640768" w:rsidP="002A71FE">
            <w:pPr>
              <w:pStyle w:val="TAL"/>
            </w:pPr>
            <w:r>
              <w:t>mlCorreId</w:t>
            </w:r>
          </w:p>
        </w:tc>
        <w:tc>
          <w:tcPr>
            <w:tcW w:w="2494" w:type="dxa"/>
            <w:gridSpan w:val="2"/>
          </w:tcPr>
          <w:p w:rsidR="00640768" w:rsidRDefault="00640768" w:rsidP="002A71FE">
            <w:pPr>
              <w:pStyle w:val="TAL"/>
              <w:rPr>
                <w:lang w:eastAsia="zh-CN"/>
              </w:rPr>
            </w:pPr>
            <w:r>
              <w:rPr>
                <w:lang w:eastAsia="zh-CN"/>
              </w:rPr>
              <w:t>string</w:t>
            </w:r>
          </w:p>
        </w:tc>
        <w:tc>
          <w:tcPr>
            <w:tcW w:w="487" w:type="dxa"/>
            <w:gridSpan w:val="2"/>
          </w:tcPr>
          <w:p w:rsidR="00640768" w:rsidRDefault="00640768" w:rsidP="002A71FE">
            <w:pPr>
              <w:pStyle w:val="TAL"/>
              <w:rPr>
                <w:lang w:eastAsia="zh-CN"/>
              </w:rPr>
            </w:pPr>
            <w:r>
              <w:t>C</w:t>
            </w:r>
          </w:p>
        </w:tc>
        <w:tc>
          <w:tcPr>
            <w:tcW w:w="1067" w:type="dxa"/>
            <w:gridSpan w:val="2"/>
          </w:tcPr>
          <w:p w:rsidR="00640768" w:rsidRDefault="00640768" w:rsidP="002A71FE">
            <w:pPr>
              <w:pStyle w:val="TAL"/>
              <w:rPr>
                <w:lang w:eastAsia="zh-CN"/>
              </w:rPr>
            </w:pPr>
            <w:r>
              <w:rPr>
                <w:rFonts w:eastAsia="Yu Mincho"/>
                <w:lang w:eastAsia="ja-JP"/>
              </w:rPr>
              <w:t>0..1</w:t>
            </w:r>
          </w:p>
        </w:tc>
        <w:tc>
          <w:tcPr>
            <w:tcW w:w="2512" w:type="dxa"/>
            <w:gridSpan w:val="2"/>
          </w:tcPr>
          <w:p w:rsidR="00640768" w:rsidRDefault="00640768" w:rsidP="002A71FE">
            <w:pPr>
              <w:pStyle w:val="TAL"/>
            </w:pPr>
            <w:r>
              <w:t>Identifies the Machine Learning procedure for training the ML model.</w:t>
            </w:r>
          </w:p>
          <w:p w:rsidR="00640768" w:rsidRDefault="00640768" w:rsidP="002A71FE">
            <w:pPr>
              <w:pStyle w:val="TAL"/>
              <w:rPr>
                <w:lang w:eastAsia="zh-CN"/>
              </w:rPr>
            </w:pPr>
            <w:r>
              <w:t>It shall be present when the service is for Federated Learning</w:t>
            </w:r>
            <w:r>
              <w:rPr>
                <w:rFonts w:eastAsia="DengXian"/>
              </w:rPr>
              <w:t>.</w:t>
            </w:r>
          </w:p>
        </w:tc>
        <w:tc>
          <w:tcPr>
            <w:tcW w:w="1349" w:type="dxa"/>
            <w:gridSpan w:val="2"/>
          </w:tcPr>
          <w:p w:rsidR="00640768" w:rsidRDefault="00640768" w:rsidP="002A71FE">
            <w:pPr>
              <w:pStyle w:val="TAL"/>
              <w:rPr>
                <w:rFonts w:cs="Arial"/>
                <w:szCs w:val="18"/>
              </w:rPr>
            </w:pPr>
          </w:p>
        </w:tc>
      </w:tr>
      <w:tr w:rsidR="00640768" w:rsidTr="00635E7C">
        <w:trPr>
          <w:gridAfter w:val="1"/>
          <w:wAfter w:w="36" w:type="dxa"/>
          <w:trHeight w:val="420"/>
          <w:jc w:val="center"/>
        </w:trPr>
        <w:tc>
          <w:tcPr>
            <w:tcW w:w="1693" w:type="dxa"/>
            <w:gridSpan w:val="2"/>
          </w:tcPr>
          <w:p w:rsidR="00640768" w:rsidRDefault="00640768" w:rsidP="002A71FE">
            <w:pPr>
              <w:pStyle w:val="TAL"/>
            </w:pPr>
            <w:r>
              <w:t>mLE</w:t>
            </w:r>
            <w:r>
              <w:rPr>
                <w:lang w:eastAsia="en-GB"/>
              </w:rPr>
              <w:t>ventSubscs</w:t>
            </w:r>
          </w:p>
        </w:tc>
        <w:tc>
          <w:tcPr>
            <w:tcW w:w="2494" w:type="dxa"/>
            <w:gridSpan w:val="2"/>
          </w:tcPr>
          <w:p w:rsidR="00640768" w:rsidRDefault="00640768" w:rsidP="002A71FE">
            <w:pPr>
              <w:pStyle w:val="TAL"/>
              <w:rPr>
                <w:lang w:eastAsia="zh-CN"/>
              </w:rPr>
            </w:pPr>
            <w:r>
              <w:rPr>
                <w:lang w:eastAsia="zh-CN"/>
              </w:rPr>
              <w:t>array(</w:t>
            </w:r>
            <w:r>
              <w:rPr>
                <w:lang w:eastAsia="en-GB"/>
              </w:rPr>
              <w:t>MLEventSubscription</w:t>
            </w:r>
            <w:r>
              <w:rPr>
                <w:lang w:eastAsia="zh-CN"/>
              </w:rPr>
              <w:t>)</w:t>
            </w:r>
          </w:p>
        </w:tc>
        <w:tc>
          <w:tcPr>
            <w:tcW w:w="487" w:type="dxa"/>
            <w:gridSpan w:val="2"/>
          </w:tcPr>
          <w:p w:rsidR="00640768" w:rsidRDefault="00640768" w:rsidP="002A71FE">
            <w:pPr>
              <w:pStyle w:val="TAL"/>
            </w:pPr>
            <w:r>
              <w:rPr>
                <w:lang w:eastAsia="zh-CN"/>
              </w:rPr>
              <w:t>M</w:t>
            </w:r>
          </w:p>
        </w:tc>
        <w:tc>
          <w:tcPr>
            <w:tcW w:w="1067" w:type="dxa"/>
            <w:gridSpan w:val="2"/>
          </w:tcPr>
          <w:p w:rsidR="00640768" w:rsidRDefault="00640768" w:rsidP="002A71FE">
            <w:pPr>
              <w:pStyle w:val="TAL"/>
            </w:pPr>
            <w:r>
              <w:rPr>
                <w:lang w:eastAsia="zh-CN"/>
              </w:rPr>
              <w:t>1..N</w:t>
            </w:r>
          </w:p>
        </w:tc>
        <w:tc>
          <w:tcPr>
            <w:tcW w:w="2512" w:type="dxa"/>
            <w:gridSpan w:val="2"/>
          </w:tcPr>
          <w:p w:rsidR="00640768" w:rsidRDefault="00640768" w:rsidP="002A71FE">
            <w:pPr>
              <w:pStyle w:val="TAL"/>
            </w:pPr>
            <w:r>
              <w:rPr>
                <w:rFonts w:cs="Arial"/>
                <w:szCs w:val="18"/>
                <w:lang w:eastAsia="zh-CN"/>
              </w:rPr>
              <w:t>Each element identifies the subscription for each event. The "modelInterInfo" attribute within the MLEventSubscription data type shall be provided.</w:t>
            </w:r>
            <w:r>
              <w:rPr>
                <w:rFonts w:eastAsia="DengXian"/>
              </w:rPr>
              <w:t xml:space="preserve"> (NOTE</w:t>
            </w:r>
            <w:r>
              <w:rPr>
                <w:lang w:eastAsia="zh-CN"/>
              </w:rPr>
              <w:t> </w:t>
            </w:r>
            <w:r>
              <w:rPr>
                <w:lang w:val="en-US" w:eastAsia="zh-CN"/>
              </w:rPr>
              <w:t>3</w:t>
            </w:r>
            <w:r>
              <w:rPr>
                <w:rFonts w:eastAsia="DengXian"/>
              </w:rPr>
              <w:t>)</w:t>
            </w:r>
          </w:p>
        </w:tc>
        <w:tc>
          <w:tcPr>
            <w:tcW w:w="1349" w:type="dxa"/>
            <w:gridSpan w:val="2"/>
          </w:tcPr>
          <w:p w:rsidR="00640768" w:rsidRDefault="00640768" w:rsidP="002A71FE">
            <w:pPr>
              <w:pStyle w:val="TAL"/>
              <w:rPr>
                <w:rFonts w:cs="Arial"/>
                <w:szCs w:val="18"/>
              </w:rPr>
            </w:pPr>
          </w:p>
        </w:tc>
      </w:tr>
      <w:tr w:rsidR="00640768" w:rsidTr="00635E7C">
        <w:trPr>
          <w:gridAfter w:val="1"/>
          <w:wAfter w:w="36" w:type="dxa"/>
          <w:trHeight w:val="420"/>
          <w:jc w:val="center"/>
        </w:trPr>
        <w:tc>
          <w:tcPr>
            <w:tcW w:w="1693" w:type="dxa"/>
            <w:gridSpan w:val="2"/>
          </w:tcPr>
          <w:p w:rsidR="00640768" w:rsidRDefault="00640768" w:rsidP="002A71FE">
            <w:pPr>
              <w:pStyle w:val="TAL"/>
            </w:pPr>
            <w:r>
              <w:t>mLModelInfos</w:t>
            </w:r>
          </w:p>
        </w:tc>
        <w:tc>
          <w:tcPr>
            <w:tcW w:w="2494" w:type="dxa"/>
            <w:gridSpan w:val="2"/>
          </w:tcPr>
          <w:p w:rsidR="00640768" w:rsidRDefault="00640768" w:rsidP="002A71FE">
            <w:pPr>
              <w:pStyle w:val="TAL"/>
            </w:pPr>
            <w:r>
              <w:t>array(MLEventNotif)</w:t>
            </w:r>
          </w:p>
        </w:tc>
        <w:tc>
          <w:tcPr>
            <w:tcW w:w="487" w:type="dxa"/>
            <w:gridSpan w:val="2"/>
          </w:tcPr>
          <w:p w:rsidR="00640768" w:rsidRDefault="00640768" w:rsidP="002A71FE">
            <w:pPr>
              <w:pStyle w:val="TAL"/>
            </w:pPr>
            <w:r>
              <w:t>O</w:t>
            </w:r>
          </w:p>
        </w:tc>
        <w:tc>
          <w:tcPr>
            <w:tcW w:w="1067" w:type="dxa"/>
            <w:gridSpan w:val="2"/>
          </w:tcPr>
          <w:p w:rsidR="00640768" w:rsidRDefault="00640768" w:rsidP="002A71FE">
            <w:pPr>
              <w:pStyle w:val="TAL"/>
            </w:pPr>
            <w:r>
              <w:t>1..N</w:t>
            </w:r>
          </w:p>
        </w:tc>
        <w:tc>
          <w:tcPr>
            <w:tcW w:w="2512" w:type="dxa"/>
            <w:gridSpan w:val="2"/>
          </w:tcPr>
          <w:p w:rsidR="00640768" w:rsidRDefault="00640768" w:rsidP="002A71FE">
            <w:pPr>
              <w:pStyle w:val="TAL"/>
            </w:pPr>
            <w:r>
              <w:t>Each element contains ML Model information for a specific analytics type.</w:t>
            </w:r>
            <w:r>
              <w:rPr>
                <w:lang w:eastAsia="zh-CN"/>
              </w:rPr>
              <w:t> (NOTE </w:t>
            </w:r>
            <w:r>
              <w:rPr>
                <w:lang w:val="en-US" w:eastAsia="zh-CN"/>
              </w:rPr>
              <w:t>1</w:t>
            </w:r>
            <w:r>
              <w:rPr>
                <w:lang w:eastAsia="zh-CN"/>
              </w:rPr>
              <w:t>)</w:t>
            </w:r>
            <w:r>
              <w:rPr>
                <w:rFonts w:eastAsia="DengXian"/>
              </w:rPr>
              <w:t xml:space="preserve"> (NOTE</w:t>
            </w:r>
            <w:r>
              <w:rPr>
                <w:lang w:eastAsia="zh-CN"/>
              </w:rPr>
              <w:t> </w:t>
            </w:r>
            <w:r>
              <w:rPr>
                <w:lang w:val="en-US" w:eastAsia="zh-CN"/>
              </w:rPr>
              <w:t>2</w:t>
            </w:r>
            <w:r>
              <w:rPr>
                <w:rFonts w:eastAsia="DengXian"/>
              </w:rPr>
              <w:t>)</w:t>
            </w:r>
          </w:p>
        </w:tc>
        <w:tc>
          <w:tcPr>
            <w:tcW w:w="1349" w:type="dxa"/>
            <w:gridSpan w:val="2"/>
          </w:tcPr>
          <w:p w:rsidR="00640768" w:rsidRDefault="00640768" w:rsidP="002A71FE">
            <w:pPr>
              <w:pStyle w:val="TAL"/>
              <w:rPr>
                <w:rFonts w:cs="Arial"/>
                <w:szCs w:val="18"/>
              </w:rPr>
            </w:pPr>
          </w:p>
        </w:tc>
      </w:tr>
      <w:tr w:rsidR="00640768" w:rsidTr="00635E7C">
        <w:trPr>
          <w:gridAfter w:val="1"/>
          <w:wAfter w:w="36" w:type="dxa"/>
          <w:trHeight w:val="420"/>
          <w:jc w:val="center"/>
        </w:trPr>
        <w:tc>
          <w:tcPr>
            <w:tcW w:w="1693" w:type="dxa"/>
            <w:gridSpan w:val="2"/>
          </w:tcPr>
          <w:p w:rsidR="00640768" w:rsidRDefault="00640768" w:rsidP="00640768">
            <w:pPr>
              <w:pStyle w:val="TAL"/>
            </w:pPr>
            <w:r>
              <w:t>immReport</w:t>
            </w:r>
          </w:p>
        </w:tc>
        <w:tc>
          <w:tcPr>
            <w:tcW w:w="2494" w:type="dxa"/>
            <w:gridSpan w:val="2"/>
          </w:tcPr>
          <w:p w:rsidR="00640768" w:rsidRDefault="00640768" w:rsidP="00640768">
            <w:pPr>
              <w:pStyle w:val="TAL"/>
            </w:pPr>
            <w:r>
              <w:t>NwdafMLModelTrainNotif</w:t>
            </w:r>
          </w:p>
        </w:tc>
        <w:tc>
          <w:tcPr>
            <w:tcW w:w="487" w:type="dxa"/>
            <w:gridSpan w:val="2"/>
          </w:tcPr>
          <w:p w:rsidR="00640768" w:rsidRDefault="00640768" w:rsidP="00640768">
            <w:pPr>
              <w:pStyle w:val="TAL"/>
            </w:pPr>
            <w:r>
              <w:t>O</w:t>
            </w:r>
          </w:p>
        </w:tc>
        <w:tc>
          <w:tcPr>
            <w:tcW w:w="1067" w:type="dxa"/>
            <w:gridSpan w:val="2"/>
          </w:tcPr>
          <w:p w:rsidR="00640768" w:rsidRDefault="00640768" w:rsidP="00640768">
            <w:pPr>
              <w:pStyle w:val="TAL"/>
            </w:pPr>
            <w:r>
              <w:rPr>
                <w:rFonts w:eastAsia="Yu Mincho"/>
                <w:lang w:eastAsia="ja-JP"/>
              </w:rPr>
              <w:t>0..1</w:t>
            </w:r>
          </w:p>
        </w:tc>
        <w:tc>
          <w:tcPr>
            <w:tcW w:w="2512" w:type="dxa"/>
            <w:gridSpan w:val="2"/>
          </w:tcPr>
          <w:p w:rsidR="00640768" w:rsidRDefault="00640768" w:rsidP="00640768">
            <w:pPr>
              <w:pStyle w:val="TAL"/>
            </w:pPr>
            <w:r>
              <w:t>Immediately reported ML Model Training notifications. It may only be provided in the response of a subscription creation/update and only if the immediate reporting flag was set to "true" in the corresponding request.</w:t>
            </w:r>
          </w:p>
        </w:tc>
        <w:tc>
          <w:tcPr>
            <w:tcW w:w="1349" w:type="dxa"/>
            <w:gridSpan w:val="2"/>
          </w:tcPr>
          <w:p w:rsidR="00640768" w:rsidRDefault="00640768" w:rsidP="00640768">
            <w:pPr>
              <w:pStyle w:val="TAL"/>
              <w:rPr>
                <w:rFonts w:cs="Arial"/>
                <w:szCs w:val="18"/>
              </w:rPr>
            </w:pPr>
          </w:p>
        </w:tc>
      </w:tr>
      <w:tr w:rsidR="00640768" w:rsidTr="00635E7C">
        <w:trPr>
          <w:gridAfter w:val="1"/>
          <w:wAfter w:w="36" w:type="dxa"/>
          <w:trHeight w:val="420"/>
          <w:jc w:val="center"/>
        </w:trPr>
        <w:tc>
          <w:tcPr>
            <w:tcW w:w="1693" w:type="dxa"/>
            <w:gridSpan w:val="2"/>
          </w:tcPr>
          <w:p w:rsidR="00640768" w:rsidRDefault="00640768" w:rsidP="002A71FE">
            <w:pPr>
              <w:pStyle w:val="TAL"/>
            </w:pPr>
            <w:r>
              <w:t>mLModelTrainInfos</w:t>
            </w:r>
          </w:p>
        </w:tc>
        <w:tc>
          <w:tcPr>
            <w:tcW w:w="2494" w:type="dxa"/>
            <w:gridSpan w:val="2"/>
          </w:tcPr>
          <w:p w:rsidR="00640768" w:rsidRDefault="00640768" w:rsidP="002A71FE">
            <w:pPr>
              <w:pStyle w:val="TAL"/>
            </w:pPr>
            <w:r>
              <w:t>array(MLModelTrainInfo)</w:t>
            </w:r>
          </w:p>
        </w:tc>
        <w:tc>
          <w:tcPr>
            <w:tcW w:w="487" w:type="dxa"/>
            <w:gridSpan w:val="2"/>
          </w:tcPr>
          <w:p w:rsidR="00640768" w:rsidRDefault="00640768" w:rsidP="002A71FE">
            <w:pPr>
              <w:pStyle w:val="TAL"/>
            </w:pPr>
            <w:r>
              <w:t>O</w:t>
            </w:r>
          </w:p>
        </w:tc>
        <w:tc>
          <w:tcPr>
            <w:tcW w:w="1067" w:type="dxa"/>
            <w:gridSpan w:val="2"/>
          </w:tcPr>
          <w:p w:rsidR="00640768" w:rsidRDefault="00640768" w:rsidP="002A71FE">
            <w:pPr>
              <w:pStyle w:val="TAL"/>
            </w:pPr>
            <w:r>
              <w:t>1..N</w:t>
            </w:r>
          </w:p>
        </w:tc>
        <w:tc>
          <w:tcPr>
            <w:tcW w:w="2512" w:type="dxa"/>
            <w:gridSpan w:val="2"/>
          </w:tcPr>
          <w:p w:rsidR="00640768" w:rsidRDefault="00640768" w:rsidP="002A71FE">
            <w:pPr>
              <w:pStyle w:val="TAL"/>
            </w:pPr>
            <w:r>
              <w:t>Each element represents the ML Model training information for each event, include requirement on data availability and time availability.</w:t>
            </w:r>
          </w:p>
        </w:tc>
        <w:tc>
          <w:tcPr>
            <w:tcW w:w="1349" w:type="dxa"/>
            <w:gridSpan w:val="2"/>
          </w:tcPr>
          <w:p w:rsidR="00640768" w:rsidRDefault="00640768" w:rsidP="002A71FE">
            <w:pPr>
              <w:pStyle w:val="TAL"/>
              <w:rPr>
                <w:rFonts w:cs="Arial"/>
                <w:szCs w:val="18"/>
              </w:rPr>
            </w:pPr>
          </w:p>
        </w:tc>
      </w:tr>
      <w:tr w:rsidR="00640768" w:rsidTr="00635E7C">
        <w:trPr>
          <w:gridAfter w:val="1"/>
          <w:wAfter w:w="36" w:type="dxa"/>
          <w:trHeight w:val="420"/>
          <w:jc w:val="center"/>
        </w:trPr>
        <w:tc>
          <w:tcPr>
            <w:tcW w:w="1693" w:type="dxa"/>
            <w:gridSpan w:val="2"/>
          </w:tcPr>
          <w:p w:rsidR="00640768" w:rsidRDefault="00640768" w:rsidP="002A71FE">
            <w:pPr>
              <w:pStyle w:val="TAL"/>
            </w:pPr>
            <w:r>
              <w:t>mLPreFlag</w:t>
            </w:r>
          </w:p>
        </w:tc>
        <w:tc>
          <w:tcPr>
            <w:tcW w:w="2494" w:type="dxa"/>
            <w:gridSpan w:val="2"/>
          </w:tcPr>
          <w:p w:rsidR="00640768" w:rsidRDefault="00640768" w:rsidP="002A71FE">
            <w:pPr>
              <w:pStyle w:val="TAL"/>
            </w:pPr>
            <w:r>
              <w:t>boolean</w:t>
            </w:r>
          </w:p>
        </w:tc>
        <w:tc>
          <w:tcPr>
            <w:tcW w:w="487" w:type="dxa"/>
            <w:gridSpan w:val="2"/>
          </w:tcPr>
          <w:p w:rsidR="00640768" w:rsidRDefault="00640768" w:rsidP="002A71FE">
            <w:pPr>
              <w:pStyle w:val="TAL"/>
            </w:pPr>
            <w:r>
              <w:t>C</w:t>
            </w:r>
          </w:p>
        </w:tc>
        <w:tc>
          <w:tcPr>
            <w:tcW w:w="1067" w:type="dxa"/>
            <w:gridSpan w:val="2"/>
          </w:tcPr>
          <w:p w:rsidR="00640768" w:rsidRDefault="00640768" w:rsidP="002A71FE">
            <w:pPr>
              <w:pStyle w:val="TAL"/>
            </w:pPr>
            <w:r>
              <w:t>0..1</w:t>
            </w:r>
          </w:p>
        </w:tc>
        <w:tc>
          <w:tcPr>
            <w:tcW w:w="2512" w:type="dxa"/>
            <w:gridSpan w:val="2"/>
          </w:tcPr>
          <w:p w:rsidR="00640768" w:rsidRDefault="00640768" w:rsidP="002A71FE">
            <w:pPr>
              <w:pStyle w:val="TAL"/>
            </w:pPr>
            <w:r>
              <w:t>Indicates whether the subscription is for preparation of ML Model training. Set to "true" if it is for ML training preparation, otherwise set to "false".</w:t>
            </w:r>
          </w:p>
          <w:p w:rsidR="00640768" w:rsidRDefault="00640768" w:rsidP="002A71FE">
            <w:pPr>
              <w:pStyle w:val="TAL"/>
            </w:pPr>
            <w:r>
              <w:t>Default value is "false" if omitted.</w:t>
            </w:r>
          </w:p>
          <w:p w:rsidR="00640768" w:rsidRDefault="00640768" w:rsidP="002A71FE">
            <w:pPr>
              <w:pStyle w:val="TAL"/>
            </w:pPr>
            <w:r>
              <w:t>It shall be present when the service is for preparation of Federated Learning</w:t>
            </w:r>
            <w:r>
              <w:rPr>
                <w:rFonts w:eastAsia="DengXian"/>
              </w:rPr>
              <w:t>.</w:t>
            </w:r>
          </w:p>
        </w:tc>
        <w:tc>
          <w:tcPr>
            <w:tcW w:w="1349" w:type="dxa"/>
            <w:gridSpan w:val="2"/>
          </w:tcPr>
          <w:p w:rsidR="00640768" w:rsidRDefault="00640768" w:rsidP="002A71FE">
            <w:pPr>
              <w:pStyle w:val="TAL"/>
              <w:rPr>
                <w:rFonts w:cs="Arial"/>
                <w:szCs w:val="18"/>
              </w:rPr>
            </w:pPr>
          </w:p>
        </w:tc>
      </w:tr>
      <w:tr w:rsidR="00640768" w:rsidTr="00635E7C">
        <w:trPr>
          <w:gridAfter w:val="1"/>
          <w:wAfter w:w="36" w:type="dxa"/>
          <w:trHeight w:val="420"/>
          <w:jc w:val="center"/>
        </w:trPr>
        <w:tc>
          <w:tcPr>
            <w:tcW w:w="1693" w:type="dxa"/>
            <w:gridSpan w:val="2"/>
          </w:tcPr>
          <w:p w:rsidR="00640768" w:rsidRDefault="00640768" w:rsidP="002A71FE">
            <w:pPr>
              <w:pStyle w:val="TAL"/>
            </w:pPr>
            <w:r>
              <w:rPr>
                <w:color w:val="000000"/>
                <w:lang w:val="en-US" w:eastAsia="zh-CN"/>
              </w:rPr>
              <w:t>mLAccChkFlg</w:t>
            </w:r>
          </w:p>
        </w:tc>
        <w:tc>
          <w:tcPr>
            <w:tcW w:w="2494" w:type="dxa"/>
            <w:gridSpan w:val="2"/>
          </w:tcPr>
          <w:p w:rsidR="00640768" w:rsidRDefault="00640768" w:rsidP="002A71FE">
            <w:pPr>
              <w:pStyle w:val="TAL"/>
            </w:pPr>
            <w:r>
              <w:t>boolean</w:t>
            </w:r>
          </w:p>
        </w:tc>
        <w:tc>
          <w:tcPr>
            <w:tcW w:w="487" w:type="dxa"/>
            <w:gridSpan w:val="2"/>
          </w:tcPr>
          <w:p w:rsidR="00640768" w:rsidRDefault="00640768" w:rsidP="002A71FE">
            <w:pPr>
              <w:pStyle w:val="TAL"/>
            </w:pPr>
            <w:r>
              <w:t>O</w:t>
            </w:r>
          </w:p>
        </w:tc>
        <w:tc>
          <w:tcPr>
            <w:tcW w:w="1067" w:type="dxa"/>
            <w:gridSpan w:val="2"/>
          </w:tcPr>
          <w:p w:rsidR="00640768" w:rsidRDefault="00640768" w:rsidP="002A71FE">
            <w:pPr>
              <w:pStyle w:val="TAL"/>
            </w:pPr>
            <w:r>
              <w:t>0..1</w:t>
            </w:r>
          </w:p>
        </w:tc>
        <w:tc>
          <w:tcPr>
            <w:tcW w:w="2512" w:type="dxa"/>
            <w:gridSpan w:val="2"/>
          </w:tcPr>
          <w:p w:rsidR="00640768" w:rsidRDefault="00640768" w:rsidP="002A71FE">
            <w:pPr>
              <w:pStyle w:val="TAL"/>
            </w:pPr>
            <w:r>
              <w:t>Indicates whether request using the local training data as the testing dataset to calculate the Model Accuracy of the global ML model provided by the consumer. Set to "true" if it is requested, otherwise set to "false".</w:t>
            </w:r>
          </w:p>
          <w:p w:rsidR="00640768" w:rsidRDefault="00640768" w:rsidP="002A71FE">
            <w:pPr>
              <w:pStyle w:val="TAL"/>
            </w:pPr>
            <w:r>
              <w:t>Default value is "false" if omitted.</w:t>
            </w:r>
          </w:p>
        </w:tc>
        <w:tc>
          <w:tcPr>
            <w:tcW w:w="1349" w:type="dxa"/>
            <w:gridSpan w:val="2"/>
          </w:tcPr>
          <w:p w:rsidR="00640768" w:rsidRDefault="00640768" w:rsidP="002A71FE">
            <w:pPr>
              <w:pStyle w:val="TAL"/>
              <w:rPr>
                <w:rFonts w:cs="Arial"/>
                <w:szCs w:val="18"/>
              </w:rPr>
            </w:pPr>
          </w:p>
        </w:tc>
      </w:tr>
      <w:tr w:rsidR="00640768" w:rsidTr="00635E7C">
        <w:trPr>
          <w:gridAfter w:val="1"/>
          <w:wAfter w:w="36" w:type="dxa"/>
          <w:trHeight w:val="420"/>
          <w:jc w:val="center"/>
        </w:trPr>
        <w:tc>
          <w:tcPr>
            <w:tcW w:w="1693" w:type="dxa"/>
            <w:gridSpan w:val="2"/>
          </w:tcPr>
          <w:p w:rsidR="00640768" w:rsidRDefault="00640768" w:rsidP="002A71FE">
            <w:pPr>
              <w:pStyle w:val="TAL"/>
            </w:pPr>
            <w:r>
              <w:t>mLTrainRepInfo</w:t>
            </w:r>
          </w:p>
        </w:tc>
        <w:tc>
          <w:tcPr>
            <w:tcW w:w="2494" w:type="dxa"/>
            <w:gridSpan w:val="2"/>
          </w:tcPr>
          <w:p w:rsidR="00640768" w:rsidRDefault="00640768" w:rsidP="002A71FE">
            <w:pPr>
              <w:pStyle w:val="TAL"/>
            </w:pPr>
            <w:r>
              <w:t>MLTrainReportInfo</w:t>
            </w:r>
          </w:p>
        </w:tc>
        <w:tc>
          <w:tcPr>
            <w:tcW w:w="487" w:type="dxa"/>
            <w:gridSpan w:val="2"/>
          </w:tcPr>
          <w:p w:rsidR="00640768" w:rsidRDefault="00640768" w:rsidP="002A71FE">
            <w:pPr>
              <w:pStyle w:val="TAL"/>
            </w:pPr>
            <w:r>
              <w:rPr>
                <w:rFonts w:cs="Arial"/>
                <w:szCs w:val="18"/>
                <w:lang w:eastAsia="zh-CN"/>
              </w:rPr>
              <w:t>O</w:t>
            </w:r>
          </w:p>
        </w:tc>
        <w:tc>
          <w:tcPr>
            <w:tcW w:w="1067" w:type="dxa"/>
            <w:gridSpan w:val="2"/>
          </w:tcPr>
          <w:p w:rsidR="00640768" w:rsidRDefault="00640768" w:rsidP="002A71FE">
            <w:pPr>
              <w:pStyle w:val="TAL"/>
            </w:pPr>
            <w:r>
              <w:rPr>
                <w:rFonts w:cs="Arial"/>
                <w:szCs w:val="18"/>
                <w:lang w:eastAsia="zh-CN"/>
              </w:rPr>
              <w:t>0..1</w:t>
            </w:r>
          </w:p>
        </w:tc>
        <w:tc>
          <w:tcPr>
            <w:tcW w:w="2512" w:type="dxa"/>
            <w:gridSpan w:val="2"/>
          </w:tcPr>
          <w:p w:rsidR="00640768" w:rsidRDefault="00640768" w:rsidP="002A71FE">
            <w:pPr>
              <w:pStyle w:val="TAL"/>
              <w:rPr>
                <w:rFonts w:cs="Arial"/>
                <w:szCs w:val="18"/>
              </w:rPr>
            </w:pPr>
            <w:r>
              <w:rPr>
                <w:rFonts w:cs="Arial"/>
                <w:szCs w:val="18"/>
              </w:rPr>
              <w:t>Indicates the training reporting information.</w:t>
            </w:r>
          </w:p>
          <w:p w:rsidR="00640768" w:rsidRDefault="00640768" w:rsidP="002A71FE">
            <w:pPr>
              <w:pStyle w:val="TAL"/>
            </w:pPr>
            <w:r>
              <w:rPr>
                <w:lang w:eastAsia="ko-KR"/>
              </w:rPr>
              <w:t xml:space="preserve">This attribute can be provided when the </w:t>
            </w:r>
            <w:r>
              <w:t>"notifMethod" attribute within the ReportingInformation structure is set to "ON_EVENT_DETECTION" in the "eventReq" attribute.</w:t>
            </w:r>
          </w:p>
        </w:tc>
        <w:tc>
          <w:tcPr>
            <w:tcW w:w="1349" w:type="dxa"/>
            <w:gridSpan w:val="2"/>
          </w:tcPr>
          <w:p w:rsidR="00640768" w:rsidRDefault="00640768" w:rsidP="002A71FE">
            <w:pPr>
              <w:pStyle w:val="TAL"/>
              <w:rPr>
                <w:rFonts w:cs="Arial"/>
                <w:szCs w:val="18"/>
              </w:rPr>
            </w:pPr>
          </w:p>
        </w:tc>
      </w:tr>
      <w:tr w:rsidR="00640768" w:rsidTr="00635E7C">
        <w:trPr>
          <w:gridAfter w:val="1"/>
          <w:wAfter w:w="36" w:type="dxa"/>
          <w:trHeight w:val="420"/>
          <w:jc w:val="center"/>
        </w:trPr>
        <w:tc>
          <w:tcPr>
            <w:tcW w:w="1693" w:type="dxa"/>
            <w:gridSpan w:val="2"/>
          </w:tcPr>
          <w:p w:rsidR="00640768" w:rsidRDefault="00640768" w:rsidP="002A71FE">
            <w:pPr>
              <w:pStyle w:val="TAL"/>
            </w:pPr>
            <w:r>
              <w:t>notifCorreId</w:t>
            </w:r>
          </w:p>
        </w:tc>
        <w:tc>
          <w:tcPr>
            <w:tcW w:w="2494" w:type="dxa"/>
            <w:gridSpan w:val="2"/>
          </w:tcPr>
          <w:p w:rsidR="00640768" w:rsidRDefault="00640768" w:rsidP="002A71FE">
            <w:pPr>
              <w:pStyle w:val="TAL"/>
            </w:pPr>
            <w:r>
              <w:t>string</w:t>
            </w:r>
          </w:p>
        </w:tc>
        <w:tc>
          <w:tcPr>
            <w:tcW w:w="487" w:type="dxa"/>
            <w:gridSpan w:val="2"/>
          </w:tcPr>
          <w:p w:rsidR="00640768" w:rsidRDefault="00640768" w:rsidP="002A71FE">
            <w:pPr>
              <w:pStyle w:val="TAL"/>
            </w:pPr>
            <w:r>
              <w:t>M</w:t>
            </w:r>
          </w:p>
        </w:tc>
        <w:tc>
          <w:tcPr>
            <w:tcW w:w="1067" w:type="dxa"/>
            <w:gridSpan w:val="2"/>
          </w:tcPr>
          <w:p w:rsidR="00640768" w:rsidRDefault="00640768" w:rsidP="002A71FE">
            <w:pPr>
              <w:pStyle w:val="TAL"/>
            </w:pPr>
            <w:r>
              <w:t>1</w:t>
            </w:r>
          </w:p>
        </w:tc>
        <w:tc>
          <w:tcPr>
            <w:tcW w:w="2512" w:type="dxa"/>
            <w:gridSpan w:val="2"/>
          </w:tcPr>
          <w:p w:rsidR="00640768" w:rsidRDefault="00640768" w:rsidP="002A71FE">
            <w:pPr>
              <w:pStyle w:val="TAL"/>
            </w:pPr>
            <w:r>
              <w:t>The value of Notification Correlation ID in the corresponding notification.</w:t>
            </w:r>
          </w:p>
        </w:tc>
        <w:tc>
          <w:tcPr>
            <w:tcW w:w="1349" w:type="dxa"/>
            <w:gridSpan w:val="2"/>
          </w:tcPr>
          <w:p w:rsidR="00640768" w:rsidRDefault="00640768" w:rsidP="002A71FE">
            <w:pPr>
              <w:pStyle w:val="TAL"/>
              <w:rPr>
                <w:rFonts w:cs="Arial"/>
                <w:szCs w:val="18"/>
              </w:rPr>
            </w:pPr>
          </w:p>
        </w:tc>
      </w:tr>
      <w:tr w:rsidR="00640768" w:rsidTr="00635E7C">
        <w:trPr>
          <w:gridAfter w:val="1"/>
          <w:wAfter w:w="36" w:type="dxa"/>
          <w:trHeight w:val="420"/>
          <w:jc w:val="center"/>
        </w:trPr>
        <w:tc>
          <w:tcPr>
            <w:tcW w:w="1693" w:type="dxa"/>
            <w:gridSpan w:val="2"/>
          </w:tcPr>
          <w:p w:rsidR="00640768" w:rsidRDefault="00640768" w:rsidP="002A71FE">
            <w:pPr>
              <w:pStyle w:val="TAL"/>
            </w:pPr>
            <w:r>
              <w:t>notifUri</w:t>
            </w:r>
          </w:p>
        </w:tc>
        <w:tc>
          <w:tcPr>
            <w:tcW w:w="2494" w:type="dxa"/>
            <w:gridSpan w:val="2"/>
          </w:tcPr>
          <w:p w:rsidR="00640768" w:rsidRDefault="00640768" w:rsidP="002A71FE">
            <w:pPr>
              <w:pStyle w:val="TAL"/>
            </w:pPr>
            <w:r>
              <w:t>Uri</w:t>
            </w:r>
          </w:p>
        </w:tc>
        <w:tc>
          <w:tcPr>
            <w:tcW w:w="487" w:type="dxa"/>
            <w:gridSpan w:val="2"/>
          </w:tcPr>
          <w:p w:rsidR="00640768" w:rsidRDefault="00640768" w:rsidP="002A71FE">
            <w:pPr>
              <w:pStyle w:val="TAL"/>
            </w:pPr>
            <w:r>
              <w:t>M</w:t>
            </w:r>
          </w:p>
        </w:tc>
        <w:tc>
          <w:tcPr>
            <w:tcW w:w="1067" w:type="dxa"/>
            <w:gridSpan w:val="2"/>
          </w:tcPr>
          <w:p w:rsidR="00640768" w:rsidRDefault="00640768" w:rsidP="002A71FE">
            <w:pPr>
              <w:pStyle w:val="TAL"/>
            </w:pPr>
            <w:r>
              <w:t>1</w:t>
            </w:r>
          </w:p>
        </w:tc>
        <w:tc>
          <w:tcPr>
            <w:tcW w:w="2512" w:type="dxa"/>
            <w:gridSpan w:val="2"/>
          </w:tcPr>
          <w:p w:rsidR="00640768" w:rsidRDefault="00640768" w:rsidP="002A71FE">
            <w:pPr>
              <w:pStyle w:val="TAL"/>
            </w:pPr>
            <w:r>
              <w:rPr>
                <w:lang w:val="en-US" w:eastAsia="ja-JP"/>
              </w:rPr>
              <w:t>URI at which the NF service consumer requests to receive notifications.</w:t>
            </w:r>
          </w:p>
        </w:tc>
        <w:tc>
          <w:tcPr>
            <w:tcW w:w="1349" w:type="dxa"/>
            <w:gridSpan w:val="2"/>
          </w:tcPr>
          <w:p w:rsidR="00640768" w:rsidRDefault="00640768" w:rsidP="002A71FE">
            <w:pPr>
              <w:pStyle w:val="TAL"/>
              <w:rPr>
                <w:rFonts w:cs="Arial"/>
                <w:szCs w:val="18"/>
              </w:rPr>
            </w:pPr>
          </w:p>
        </w:tc>
      </w:tr>
      <w:tr w:rsidR="00640768" w:rsidTr="00635E7C">
        <w:trPr>
          <w:gridAfter w:val="1"/>
          <w:wAfter w:w="36" w:type="dxa"/>
          <w:trHeight w:val="420"/>
          <w:jc w:val="center"/>
        </w:trPr>
        <w:tc>
          <w:tcPr>
            <w:tcW w:w="1693" w:type="dxa"/>
            <w:gridSpan w:val="2"/>
          </w:tcPr>
          <w:p w:rsidR="00640768" w:rsidRDefault="00640768" w:rsidP="002A71FE">
            <w:pPr>
              <w:pStyle w:val="TAL"/>
            </w:pPr>
            <w:r>
              <w:t>roundInd</w:t>
            </w:r>
          </w:p>
        </w:tc>
        <w:tc>
          <w:tcPr>
            <w:tcW w:w="2494" w:type="dxa"/>
            <w:gridSpan w:val="2"/>
          </w:tcPr>
          <w:p w:rsidR="00640768" w:rsidRDefault="00640768" w:rsidP="002A71FE">
            <w:pPr>
              <w:pStyle w:val="TAL"/>
            </w:pPr>
            <w:r>
              <w:t>Uinteger</w:t>
            </w:r>
          </w:p>
        </w:tc>
        <w:tc>
          <w:tcPr>
            <w:tcW w:w="487" w:type="dxa"/>
            <w:gridSpan w:val="2"/>
          </w:tcPr>
          <w:p w:rsidR="00640768" w:rsidRDefault="00640768" w:rsidP="002A71FE">
            <w:pPr>
              <w:pStyle w:val="TAL"/>
            </w:pPr>
            <w:r>
              <w:t>O</w:t>
            </w:r>
          </w:p>
        </w:tc>
        <w:tc>
          <w:tcPr>
            <w:tcW w:w="1067" w:type="dxa"/>
            <w:gridSpan w:val="2"/>
          </w:tcPr>
          <w:p w:rsidR="00640768" w:rsidRDefault="00640768" w:rsidP="002A71FE">
            <w:pPr>
              <w:pStyle w:val="TAL"/>
            </w:pPr>
            <w:r>
              <w:t>0..1</w:t>
            </w:r>
          </w:p>
        </w:tc>
        <w:tc>
          <w:tcPr>
            <w:tcW w:w="2512" w:type="dxa"/>
            <w:gridSpan w:val="2"/>
            <w:vAlign w:val="center"/>
          </w:tcPr>
          <w:p w:rsidR="00640768" w:rsidRDefault="00640768" w:rsidP="002A71FE">
            <w:pPr>
              <w:pStyle w:val="TAL"/>
            </w:pPr>
            <w:r>
              <w:t>Indicates the round number of the training in a multi-round training process.</w:t>
            </w:r>
          </w:p>
        </w:tc>
        <w:tc>
          <w:tcPr>
            <w:tcW w:w="1349" w:type="dxa"/>
            <w:gridSpan w:val="2"/>
          </w:tcPr>
          <w:p w:rsidR="00640768" w:rsidRDefault="00640768" w:rsidP="002A71FE">
            <w:pPr>
              <w:pStyle w:val="TAL"/>
              <w:rPr>
                <w:rFonts w:cs="Arial"/>
                <w:szCs w:val="18"/>
              </w:rPr>
            </w:pPr>
          </w:p>
        </w:tc>
      </w:tr>
      <w:tr w:rsidR="00640768" w:rsidTr="00635E7C">
        <w:trPr>
          <w:gridAfter w:val="1"/>
          <w:wAfter w:w="36" w:type="dxa"/>
          <w:trHeight w:val="420"/>
          <w:jc w:val="center"/>
        </w:trPr>
        <w:tc>
          <w:tcPr>
            <w:tcW w:w="1693" w:type="dxa"/>
            <w:gridSpan w:val="2"/>
          </w:tcPr>
          <w:p w:rsidR="00640768" w:rsidRDefault="00640768" w:rsidP="002A71FE">
            <w:pPr>
              <w:pStyle w:val="TAL"/>
            </w:pPr>
            <w:r>
              <w:t>suppFeats</w:t>
            </w:r>
          </w:p>
        </w:tc>
        <w:tc>
          <w:tcPr>
            <w:tcW w:w="2494" w:type="dxa"/>
            <w:gridSpan w:val="2"/>
          </w:tcPr>
          <w:p w:rsidR="00640768" w:rsidRDefault="00640768" w:rsidP="002A71FE">
            <w:pPr>
              <w:pStyle w:val="TAL"/>
            </w:pPr>
            <w:r>
              <w:t>SupportedFeatures</w:t>
            </w:r>
          </w:p>
        </w:tc>
        <w:tc>
          <w:tcPr>
            <w:tcW w:w="487" w:type="dxa"/>
            <w:gridSpan w:val="2"/>
          </w:tcPr>
          <w:p w:rsidR="00640768" w:rsidRDefault="00640768" w:rsidP="002A71FE">
            <w:pPr>
              <w:pStyle w:val="TAL"/>
            </w:pPr>
            <w:r>
              <w:t>C</w:t>
            </w:r>
          </w:p>
        </w:tc>
        <w:tc>
          <w:tcPr>
            <w:tcW w:w="1067" w:type="dxa"/>
            <w:gridSpan w:val="2"/>
          </w:tcPr>
          <w:p w:rsidR="00640768" w:rsidRDefault="00640768" w:rsidP="002A71FE">
            <w:pPr>
              <w:pStyle w:val="TAL"/>
            </w:pPr>
            <w:r>
              <w:t>0..1</w:t>
            </w:r>
          </w:p>
        </w:tc>
        <w:tc>
          <w:tcPr>
            <w:tcW w:w="2512" w:type="dxa"/>
            <w:gridSpan w:val="2"/>
          </w:tcPr>
          <w:p w:rsidR="00640768" w:rsidRDefault="00640768" w:rsidP="002A71FE">
            <w:pPr>
              <w:pStyle w:val="TAL"/>
            </w:pPr>
            <w:r>
              <w:t>List of Supported features used as described in clause 5.5.8.</w:t>
            </w:r>
          </w:p>
          <w:p w:rsidR="00640768" w:rsidRDefault="00640768" w:rsidP="002A71FE">
            <w:pPr>
              <w:pStyle w:val="TAL"/>
            </w:pPr>
            <w:r>
              <w:t>It shall be supplied by NF service consumer in the POST requests that request the creation of an NWDAF ML Model Training Subscriptions resource and shall be supplied by the NWDAF in the reply of corresponding request.</w:t>
            </w:r>
          </w:p>
        </w:tc>
        <w:tc>
          <w:tcPr>
            <w:tcW w:w="1349" w:type="dxa"/>
            <w:gridSpan w:val="2"/>
          </w:tcPr>
          <w:p w:rsidR="00640768" w:rsidRDefault="00640768" w:rsidP="002A71FE">
            <w:pPr>
              <w:pStyle w:val="TAL"/>
              <w:rPr>
                <w:rFonts w:cs="Arial"/>
                <w:szCs w:val="18"/>
              </w:rPr>
            </w:pPr>
          </w:p>
        </w:tc>
      </w:tr>
      <w:tr w:rsidR="00640768" w:rsidTr="00635E7C">
        <w:trPr>
          <w:gridAfter w:val="1"/>
          <w:wAfter w:w="36" w:type="dxa"/>
          <w:trHeight w:val="420"/>
          <w:jc w:val="center"/>
        </w:trPr>
        <w:tc>
          <w:tcPr>
            <w:tcW w:w="1693" w:type="dxa"/>
            <w:gridSpan w:val="2"/>
          </w:tcPr>
          <w:p w:rsidR="00640768" w:rsidRDefault="00640768" w:rsidP="002A71FE">
            <w:pPr>
              <w:pStyle w:val="TAL"/>
            </w:pPr>
            <w:r>
              <w:t>tgtRepUe</w:t>
            </w:r>
          </w:p>
        </w:tc>
        <w:tc>
          <w:tcPr>
            <w:tcW w:w="2494" w:type="dxa"/>
            <w:gridSpan w:val="2"/>
          </w:tcPr>
          <w:p w:rsidR="00640768" w:rsidRDefault="00640768" w:rsidP="002A71FE">
            <w:pPr>
              <w:pStyle w:val="TAL"/>
            </w:pPr>
            <w:r>
              <w:t>TargetUeInformation</w:t>
            </w:r>
          </w:p>
        </w:tc>
        <w:tc>
          <w:tcPr>
            <w:tcW w:w="487" w:type="dxa"/>
            <w:gridSpan w:val="2"/>
          </w:tcPr>
          <w:p w:rsidR="00640768" w:rsidRDefault="00640768" w:rsidP="002A71FE">
            <w:pPr>
              <w:pStyle w:val="TAL"/>
            </w:pPr>
            <w:r>
              <w:rPr>
                <w:rFonts w:cs="Arial"/>
                <w:szCs w:val="18"/>
                <w:lang w:eastAsia="zh-CN"/>
              </w:rPr>
              <w:t>O</w:t>
            </w:r>
          </w:p>
        </w:tc>
        <w:tc>
          <w:tcPr>
            <w:tcW w:w="1067" w:type="dxa"/>
            <w:gridSpan w:val="2"/>
          </w:tcPr>
          <w:p w:rsidR="00640768" w:rsidRDefault="00640768" w:rsidP="002A71FE">
            <w:pPr>
              <w:pStyle w:val="TAL"/>
            </w:pPr>
            <w:r>
              <w:rPr>
                <w:rFonts w:cs="Arial"/>
                <w:szCs w:val="18"/>
                <w:lang w:eastAsia="zh-CN"/>
              </w:rPr>
              <w:t>0..1</w:t>
            </w:r>
          </w:p>
        </w:tc>
        <w:tc>
          <w:tcPr>
            <w:tcW w:w="2512" w:type="dxa"/>
            <w:gridSpan w:val="2"/>
          </w:tcPr>
          <w:p w:rsidR="00640768" w:rsidRDefault="00640768" w:rsidP="002A71FE">
            <w:pPr>
              <w:pStyle w:val="TAL"/>
            </w:pPr>
            <w:r>
              <w:t>Indicates the UE(s) information for which data for ML model training is requested.</w:t>
            </w:r>
          </w:p>
        </w:tc>
        <w:tc>
          <w:tcPr>
            <w:tcW w:w="1349" w:type="dxa"/>
            <w:gridSpan w:val="2"/>
          </w:tcPr>
          <w:p w:rsidR="00640768" w:rsidRDefault="00640768" w:rsidP="002A71FE">
            <w:pPr>
              <w:pStyle w:val="TAL"/>
              <w:rPr>
                <w:rFonts w:cs="Arial"/>
                <w:szCs w:val="18"/>
              </w:rPr>
            </w:pPr>
          </w:p>
        </w:tc>
      </w:tr>
      <w:tr w:rsidR="00E06B31" w:rsidDel="004F4286" w:rsidTr="002A71FE">
        <w:trPr>
          <w:gridAfter w:val="1"/>
          <w:wAfter w:w="36" w:type="dxa"/>
          <w:trHeight w:val="420"/>
          <w:jc w:val="center"/>
        </w:trPr>
        <w:tc>
          <w:tcPr>
            <w:tcW w:w="1693" w:type="dxa"/>
            <w:gridSpan w:val="2"/>
          </w:tcPr>
          <w:p w:rsidR="00E06B31" w:rsidDel="004F4286" w:rsidRDefault="00E06B31" w:rsidP="00E06B31">
            <w:pPr>
              <w:pStyle w:val="TAL"/>
            </w:pPr>
            <w:r>
              <w:rPr>
                <w:lang w:eastAsia="zh-CN"/>
              </w:rPr>
              <w:t>skipFlInd</w:t>
            </w:r>
          </w:p>
        </w:tc>
        <w:tc>
          <w:tcPr>
            <w:tcW w:w="2494" w:type="dxa"/>
            <w:gridSpan w:val="2"/>
          </w:tcPr>
          <w:p w:rsidR="00E06B31" w:rsidDel="004F4286" w:rsidRDefault="00E06B31" w:rsidP="00E06B31">
            <w:pPr>
              <w:pStyle w:val="TAL"/>
            </w:pPr>
            <w:r>
              <w:rPr>
                <w:rFonts w:hint="eastAsia"/>
                <w:lang w:eastAsia="zh-CN"/>
              </w:rPr>
              <w:t>b</w:t>
            </w:r>
            <w:r>
              <w:rPr>
                <w:lang w:eastAsia="zh-CN"/>
              </w:rPr>
              <w:t>oolean</w:t>
            </w:r>
          </w:p>
        </w:tc>
        <w:tc>
          <w:tcPr>
            <w:tcW w:w="487" w:type="dxa"/>
            <w:gridSpan w:val="2"/>
          </w:tcPr>
          <w:p w:rsidR="00E06B31" w:rsidDel="004F4286" w:rsidRDefault="00E06B31" w:rsidP="00E06B31">
            <w:pPr>
              <w:pStyle w:val="TAL"/>
              <w:rPr>
                <w:rFonts w:cs="Arial"/>
                <w:szCs w:val="18"/>
                <w:lang w:eastAsia="zh-CN"/>
              </w:rPr>
            </w:pPr>
            <w:r>
              <w:rPr>
                <w:rFonts w:cs="Arial" w:hint="eastAsia"/>
                <w:szCs w:val="18"/>
                <w:lang w:eastAsia="zh-CN"/>
              </w:rPr>
              <w:t>O</w:t>
            </w:r>
          </w:p>
        </w:tc>
        <w:tc>
          <w:tcPr>
            <w:tcW w:w="1067" w:type="dxa"/>
            <w:gridSpan w:val="2"/>
          </w:tcPr>
          <w:p w:rsidR="00E06B31" w:rsidDel="004F4286" w:rsidRDefault="00E06B31" w:rsidP="00E06B31">
            <w:pPr>
              <w:pStyle w:val="TAL"/>
              <w:rPr>
                <w:rFonts w:cs="Arial"/>
                <w:szCs w:val="18"/>
                <w:lang w:eastAsia="zh-CN"/>
              </w:rPr>
            </w:pPr>
            <w:r>
              <w:rPr>
                <w:rFonts w:cs="Arial" w:hint="eastAsia"/>
                <w:szCs w:val="18"/>
                <w:lang w:eastAsia="zh-CN"/>
              </w:rPr>
              <w:t>0</w:t>
            </w:r>
            <w:r>
              <w:rPr>
                <w:rFonts w:cs="Arial"/>
                <w:szCs w:val="18"/>
                <w:lang w:eastAsia="zh-CN"/>
              </w:rPr>
              <w:t>..1</w:t>
            </w:r>
          </w:p>
        </w:tc>
        <w:tc>
          <w:tcPr>
            <w:tcW w:w="2512" w:type="dxa"/>
            <w:gridSpan w:val="2"/>
          </w:tcPr>
          <w:p w:rsidR="00E06B31" w:rsidRDefault="00E06B31" w:rsidP="00E06B31">
            <w:pPr>
              <w:pStyle w:val="TAL"/>
              <w:rPr>
                <w:lang w:eastAsia="zh-CN"/>
              </w:rPr>
            </w:pPr>
            <w:r>
              <w:rPr>
                <w:rFonts w:hint="eastAsia"/>
                <w:lang w:eastAsia="zh-CN"/>
              </w:rPr>
              <w:t>I</w:t>
            </w:r>
            <w:r>
              <w:rPr>
                <w:lang w:eastAsia="zh-CN"/>
              </w:rPr>
              <w:t>ndicates whether to skip the current FL round or not.</w:t>
            </w:r>
          </w:p>
          <w:p w:rsidR="00E06B31" w:rsidRDefault="00E06B31" w:rsidP="00E06B31">
            <w:pPr>
              <w:pStyle w:val="TAL"/>
            </w:pPr>
            <w:r>
              <w:t>Set to "true": Skipping the current FL round.</w:t>
            </w:r>
          </w:p>
          <w:p w:rsidR="00E06B31" w:rsidRDefault="00E06B31" w:rsidP="00E06B31">
            <w:pPr>
              <w:pStyle w:val="TAL"/>
            </w:pPr>
            <w:r>
              <w:t>Set to "false": Not skipping the current FL round.</w:t>
            </w:r>
          </w:p>
          <w:p w:rsidR="00E06B31" w:rsidDel="004F4286" w:rsidRDefault="00E06B31" w:rsidP="00E06B31">
            <w:pPr>
              <w:pStyle w:val="TAL"/>
            </w:pPr>
            <w:r>
              <w:t>Default value is "false" if omitted.</w:t>
            </w:r>
          </w:p>
        </w:tc>
        <w:tc>
          <w:tcPr>
            <w:tcW w:w="1349" w:type="dxa"/>
            <w:gridSpan w:val="2"/>
          </w:tcPr>
          <w:p w:rsidR="00E06B31" w:rsidDel="004F4286" w:rsidRDefault="00E06B31" w:rsidP="00E06B31">
            <w:pPr>
              <w:pStyle w:val="TAL"/>
              <w:rPr>
                <w:rFonts w:cs="Arial"/>
                <w:szCs w:val="18"/>
              </w:rPr>
            </w:pPr>
          </w:p>
        </w:tc>
      </w:tr>
      <w:tr w:rsidR="00640768" w:rsidTr="00635E7C">
        <w:trPr>
          <w:gridAfter w:val="1"/>
          <w:wAfter w:w="36" w:type="dxa"/>
          <w:trHeight w:val="420"/>
          <w:jc w:val="center"/>
        </w:trPr>
        <w:tc>
          <w:tcPr>
            <w:tcW w:w="9602" w:type="dxa"/>
            <w:gridSpan w:val="12"/>
          </w:tcPr>
          <w:p w:rsidR="00640768" w:rsidRDefault="00640768" w:rsidP="002A71FE">
            <w:pPr>
              <w:pStyle w:val="TAN"/>
            </w:pPr>
            <w:r w:rsidRPr="008F0F17">
              <w:t>NOTE</w:t>
            </w:r>
            <w:r>
              <w:rPr>
                <w:lang w:eastAsia="zh-CN"/>
              </w:rPr>
              <w:t> </w:t>
            </w:r>
            <w:r>
              <w:rPr>
                <w:lang w:val="en-US" w:eastAsia="zh-CN"/>
              </w:rPr>
              <w:t>1</w:t>
            </w:r>
            <w:r w:rsidRPr="008F0F17">
              <w:t>:</w:t>
            </w:r>
            <w:r w:rsidRPr="008F0F17">
              <w:tab/>
              <w:t>It is up to implementation to determine whether to include the "mlFile" arttribute in the "</w:t>
            </w:r>
            <w:r>
              <w:t>MLEventNotif</w:t>
            </w:r>
            <w:r w:rsidRPr="00D654A6">
              <w:t>" data structure considering ML Model file size, etc.</w:t>
            </w:r>
          </w:p>
          <w:p w:rsidR="00640768" w:rsidRDefault="00640768" w:rsidP="002A71FE">
            <w:pPr>
              <w:pStyle w:val="TAN"/>
            </w:pPr>
            <w:r>
              <w:rPr>
                <w:rFonts w:eastAsia="DengXian"/>
              </w:rPr>
              <w:t>NOTE</w:t>
            </w:r>
            <w:r>
              <w:rPr>
                <w:lang w:eastAsia="zh-CN"/>
              </w:rPr>
              <w:t> </w:t>
            </w:r>
            <w:r>
              <w:rPr>
                <w:lang w:val="en-US" w:eastAsia="zh-CN"/>
              </w:rPr>
              <w:t>2</w:t>
            </w:r>
            <w:r w:rsidRPr="008F0F17">
              <w:t>:</w:t>
            </w:r>
            <w:r w:rsidRPr="008F0F17">
              <w:tab/>
            </w:r>
            <w:r w:rsidRPr="00620353">
              <w:t>Only the "</w:t>
            </w:r>
            <w:r>
              <w:t>e</w:t>
            </w:r>
            <w:r>
              <w:rPr>
                <w:rFonts w:hint="eastAsia"/>
              </w:rPr>
              <w:t>vent</w:t>
            </w:r>
            <w:r w:rsidRPr="00620353">
              <w:t>"</w:t>
            </w:r>
            <w:r>
              <w:t>,</w:t>
            </w:r>
            <w:r w:rsidRPr="00620353">
              <w:t xml:space="preserve"> "</w:t>
            </w:r>
            <w:r>
              <w:t>mlFile</w:t>
            </w:r>
            <w:r w:rsidRPr="00620353">
              <w:t>"</w:t>
            </w:r>
            <w:r>
              <w:rPr>
                <w:rFonts w:hint="eastAsia"/>
                <w:lang w:eastAsia="zh-CN"/>
              </w:rPr>
              <w:t>,</w:t>
            </w:r>
            <w:r w:rsidRPr="00620353">
              <w:t xml:space="preserve"> "</w:t>
            </w:r>
            <w:r>
              <w:t>mLFileAddr</w:t>
            </w:r>
            <w:r w:rsidRPr="00620353">
              <w:t>"</w:t>
            </w:r>
            <w:r>
              <w:t>,</w:t>
            </w:r>
            <w:r w:rsidRPr="00620353">
              <w:t xml:space="preserve"> "</w:t>
            </w:r>
            <w:r>
              <w:t>mLModelAdrf</w:t>
            </w:r>
            <w:r w:rsidRPr="00620353">
              <w:t>"</w:t>
            </w:r>
            <w:r>
              <w:t xml:space="preserve">, </w:t>
            </w:r>
            <w:r w:rsidRPr="00620353">
              <w:t>"</w:t>
            </w:r>
            <w:r>
              <w:rPr>
                <w:lang w:eastAsia="zh-CN"/>
              </w:rPr>
              <w:t>modelUniqueId</w:t>
            </w:r>
            <w:r w:rsidRPr="00620353">
              <w:t xml:space="preserve">" </w:t>
            </w:r>
            <w:r>
              <w:t xml:space="preserve">and </w:t>
            </w:r>
            <w:r w:rsidRPr="00620353">
              <w:t>"</w:t>
            </w:r>
            <w:r>
              <w:rPr>
                <w:lang w:eastAsia="ja-JP"/>
              </w:rPr>
              <w:t>useCaseCxt</w:t>
            </w:r>
            <w:r w:rsidRPr="00620353">
              <w:t>"</w:t>
            </w:r>
            <w:r>
              <w:t xml:space="preserve"> </w:t>
            </w:r>
            <w:r w:rsidRPr="00620353">
              <w:t xml:space="preserve">attributes contained in </w:t>
            </w:r>
            <w:r>
              <w:t>MLEventNotif data type are applicable</w:t>
            </w:r>
            <w:r w:rsidRPr="00D654A6">
              <w:t>.</w:t>
            </w:r>
          </w:p>
          <w:p w:rsidR="00640768" w:rsidRDefault="00640768" w:rsidP="002A71FE">
            <w:pPr>
              <w:pStyle w:val="TAN"/>
            </w:pPr>
            <w:r>
              <w:rPr>
                <w:rFonts w:eastAsia="DengXian"/>
              </w:rPr>
              <w:t>NOTE</w:t>
            </w:r>
            <w:r>
              <w:rPr>
                <w:lang w:eastAsia="zh-CN"/>
              </w:rPr>
              <w:t> </w:t>
            </w:r>
            <w:r>
              <w:rPr>
                <w:lang w:val="en-US" w:eastAsia="zh-CN"/>
              </w:rPr>
              <w:t>3</w:t>
            </w:r>
            <w:r w:rsidRPr="008F0F17">
              <w:t>:</w:t>
            </w:r>
            <w:r w:rsidRPr="008F0F17">
              <w:tab/>
            </w:r>
            <w:r>
              <w:t xml:space="preserve">The </w:t>
            </w:r>
            <w:r w:rsidRPr="00620353">
              <w:t>"</w:t>
            </w:r>
            <w:r>
              <w:rPr>
                <w:lang w:eastAsia="ja-JP"/>
              </w:rPr>
              <w:t>useCaseCxt</w:t>
            </w:r>
            <w:r w:rsidRPr="00620353">
              <w:t>"</w:t>
            </w:r>
            <w:r>
              <w:t xml:space="preserve"> attribute</w:t>
            </w:r>
            <w:r w:rsidRPr="00620353">
              <w:t xml:space="preserve"> contained in </w:t>
            </w:r>
            <w:r>
              <w:rPr>
                <w:lang w:eastAsia="en-GB"/>
              </w:rPr>
              <w:t>MLEventSubscription</w:t>
            </w:r>
            <w:r>
              <w:t xml:space="preserve"> data type is not applicable</w:t>
            </w:r>
            <w:r w:rsidRPr="00D654A6">
              <w:t>.</w:t>
            </w:r>
          </w:p>
        </w:tc>
      </w:tr>
    </w:tbl>
    <w:p w:rsidR="00640768" w:rsidRDefault="00640768" w:rsidP="00640768"/>
    <w:p w:rsidR="00D654A6" w:rsidRDefault="00D654A6" w:rsidP="00D654A6">
      <w:pPr>
        <w:pStyle w:val="5"/>
      </w:pPr>
      <w:bookmarkStart w:id="10753" w:name="_Toc136562698"/>
      <w:bookmarkStart w:id="10754" w:name="_Toc136687413"/>
      <w:bookmarkStart w:id="10755" w:name="_Hlk138766357"/>
      <w:bookmarkStart w:id="10756" w:name="_Toc136562699"/>
      <w:bookmarkStart w:id="10757" w:name="_Toc138754533"/>
      <w:bookmarkStart w:id="10758" w:name="_Toc145706026"/>
      <w:bookmarkStart w:id="10759" w:name="_Toc148522943"/>
      <w:bookmarkStart w:id="10760" w:name="_Toc138754531"/>
      <w:bookmarkStart w:id="10761" w:name="_Toc136562697"/>
      <w:bookmarkStart w:id="10762" w:name="_Toc164921131"/>
      <w:bookmarkStart w:id="10763" w:name="_Toc170120673"/>
      <w:bookmarkStart w:id="10764" w:name="_Toc175858918"/>
      <w:bookmarkStart w:id="10765" w:name="_Toc185516805"/>
      <w:r>
        <w:t>5.5.6.2.3</w:t>
      </w:r>
      <w:r>
        <w:tab/>
        <w:t xml:space="preserve">Type </w:t>
      </w:r>
      <w:r>
        <w:rPr>
          <w:rFonts w:eastAsia="DengXian"/>
        </w:rPr>
        <w:t>NwdafMLModelTrainSubscPatch</w:t>
      </w:r>
      <w:bookmarkEnd w:id="10758"/>
      <w:bookmarkEnd w:id="10759"/>
      <w:bookmarkEnd w:id="10760"/>
      <w:bookmarkEnd w:id="10761"/>
      <w:bookmarkEnd w:id="10762"/>
      <w:bookmarkEnd w:id="10763"/>
      <w:bookmarkEnd w:id="10764"/>
      <w:bookmarkEnd w:id="10765"/>
    </w:p>
    <w:p w:rsidR="00640768" w:rsidRDefault="00640768" w:rsidP="00640768">
      <w:pPr>
        <w:pStyle w:val="TH"/>
        <w:overflowPunct w:val="0"/>
        <w:autoSpaceDE w:val="0"/>
        <w:autoSpaceDN w:val="0"/>
        <w:adjustRightInd w:val="0"/>
        <w:textAlignment w:val="baseline"/>
        <w:rPr>
          <w:rFonts w:eastAsia="MS Mincho"/>
        </w:rPr>
      </w:pPr>
      <w:r>
        <w:rPr>
          <w:rFonts w:eastAsia="MS Mincho"/>
        </w:rPr>
        <w:t xml:space="preserve">Table 5.5.6.2.3-1: Definition of type </w:t>
      </w:r>
      <w:r>
        <w:rPr>
          <w:rFonts w:eastAsia="DengXian"/>
        </w:rPr>
        <w:t>NwdafMLModelTrainSubscPatch</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640768" w:rsidTr="002A71FE">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rPr>
                <w:rFonts w:cs="Arial"/>
                <w:szCs w:val="18"/>
              </w:rPr>
            </w:pPr>
            <w:r>
              <w:rPr>
                <w:rFonts w:cs="Arial"/>
                <w:szCs w:val="18"/>
              </w:rPr>
              <w:t>Applicability</w:t>
            </w:r>
          </w:p>
        </w:tc>
      </w:tr>
      <w:tr w:rsidR="00640768"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eventReq</w:t>
            </w:r>
          </w:p>
        </w:tc>
        <w:tc>
          <w:tcPr>
            <w:tcW w:w="249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t>ReportingInformation</w:t>
            </w:r>
          </w:p>
        </w:tc>
        <w:tc>
          <w:tcPr>
            <w:tcW w:w="48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Reporting requirement information of the subscription.</w:t>
            </w:r>
          </w:p>
          <w:p w:rsidR="00640768" w:rsidRDefault="00640768" w:rsidP="002A71FE">
            <w:pPr>
              <w:pStyle w:val="TAL"/>
              <w:rPr>
                <w:rFonts w:cs="Arial"/>
                <w:szCs w:val="18"/>
                <w:lang w:eastAsia="zh-CN"/>
              </w:rPr>
            </w:pPr>
            <w:r>
              <w:t>If omitted, the default values within the ReportingInformation data type apply.</w:t>
            </w:r>
          </w:p>
        </w:tc>
        <w:tc>
          <w:tcPr>
            <w:tcW w:w="134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mLModelInfos</w:t>
            </w:r>
          </w:p>
        </w:tc>
        <w:tc>
          <w:tcPr>
            <w:tcW w:w="249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array(MLEventNotif)</w:t>
            </w:r>
          </w:p>
        </w:tc>
        <w:tc>
          <w:tcPr>
            <w:tcW w:w="48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1..N</w:t>
            </w:r>
          </w:p>
        </w:tc>
        <w:tc>
          <w:tcPr>
            <w:tcW w:w="251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Each element contains ML Model information for a specific analytics type.</w:t>
            </w:r>
            <w:r>
              <w:rPr>
                <w:lang w:eastAsia="zh-CN"/>
              </w:rPr>
              <w:t xml:space="preserve"> (NOTE </w:t>
            </w:r>
            <w:r>
              <w:rPr>
                <w:lang w:val="en-US" w:eastAsia="zh-CN"/>
              </w:rPr>
              <w:t>1</w:t>
            </w:r>
            <w:r>
              <w:rPr>
                <w:lang w:eastAsia="zh-CN"/>
              </w:rPr>
              <w:t>)</w:t>
            </w:r>
            <w:r>
              <w:rPr>
                <w:rFonts w:eastAsia="DengXian"/>
              </w:rPr>
              <w:t xml:space="preserve"> (NOTE</w:t>
            </w:r>
            <w:r>
              <w:rPr>
                <w:lang w:eastAsia="zh-CN"/>
              </w:rPr>
              <w:t> </w:t>
            </w:r>
            <w:r>
              <w:rPr>
                <w:lang w:val="en-US" w:eastAsia="zh-CN"/>
              </w:rPr>
              <w:t>2</w:t>
            </w:r>
            <w:r>
              <w:rPr>
                <w:rFonts w:eastAsia="DengXian"/>
              </w:rPr>
              <w:t>)</w:t>
            </w:r>
          </w:p>
        </w:tc>
        <w:tc>
          <w:tcPr>
            <w:tcW w:w="134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mLModelTrainInfos</w:t>
            </w:r>
          </w:p>
        </w:tc>
        <w:tc>
          <w:tcPr>
            <w:tcW w:w="249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array(MLModelTrainInfo)</w:t>
            </w:r>
          </w:p>
        </w:tc>
        <w:tc>
          <w:tcPr>
            <w:tcW w:w="48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1..N</w:t>
            </w:r>
          </w:p>
        </w:tc>
        <w:tc>
          <w:tcPr>
            <w:tcW w:w="251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Each element represents the ML Model training information, include requirement on data availability and time availability, training filter information.</w:t>
            </w:r>
          </w:p>
        </w:tc>
        <w:tc>
          <w:tcPr>
            <w:tcW w:w="134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mLPreFlag</w:t>
            </w:r>
          </w:p>
        </w:tc>
        <w:tc>
          <w:tcPr>
            <w:tcW w:w="249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boolean</w:t>
            </w:r>
          </w:p>
        </w:tc>
        <w:tc>
          <w:tcPr>
            <w:tcW w:w="48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0..1</w:t>
            </w:r>
          </w:p>
        </w:tc>
        <w:tc>
          <w:tcPr>
            <w:tcW w:w="251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Indicates whether the subscription is for preparation of ML Model training. Set to "true" if it is for ML training preparation, otherwise set to "false".</w:t>
            </w:r>
          </w:p>
        </w:tc>
        <w:tc>
          <w:tcPr>
            <w:tcW w:w="134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color w:val="000000"/>
                <w:lang w:val="en-US" w:eastAsia="zh-CN"/>
              </w:rPr>
              <w:t>mLAccChkFlg</w:t>
            </w:r>
          </w:p>
        </w:tc>
        <w:tc>
          <w:tcPr>
            <w:tcW w:w="249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boolean</w:t>
            </w:r>
          </w:p>
        </w:tc>
        <w:tc>
          <w:tcPr>
            <w:tcW w:w="48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0..1</w:t>
            </w:r>
          </w:p>
        </w:tc>
        <w:tc>
          <w:tcPr>
            <w:tcW w:w="251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Indicates whether request using the local training data as the testing dataset to calculate the Model Accuracy of the global ML model provided by the consumer. Set to "true" if it is requested, otherwise set to "false".</w:t>
            </w:r>
          </w:p>
        </w:tc>
        <w:tc>
          <w:tcPr>
            <w:tcW w:w="134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mLTrainRepInfo</w:t>
            </w:r>
          </w:p>
        </w:tc>
        <w:tc>
          <w:tcPr>
            <w:tcW w:w="249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MLTrainReportInfo</w:t>
            </w:r>
          </w:p>
        </w:tc>
        <w:tc>
          <w:tcPr>
            <w:tcW w:w="48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rFonts w:cs="Arial"/>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r>
              <w:rPr>
                <w:rFonts w:cs="Arial"/>
                <w:szCs w:val="18"/>
              </w:rPr>
              <w:t>Indicates the training reporting information.</w:t>
            </w:r>
          </w:p>
          <w:p w:rsidR="00640768" w:rsidRDefault="00640768" w:rsidP="002A71FE">
            <w:pPr>
              <w:pStyle w:val="TAL"/>
            </w:pPr>
            <w:r>
              <w:rPr>
                <w:lang w:eastAsia="ko-KR"/>
              </w:rPr>
              <w:t xml:space="preserve">This attribute can be provided when the </w:t>
            </w:r>
            <w:r>
              <w:t>"notifMethod" attribute within the ReportingInformation structure is set to "ON_EVENT_DETECTION" in the "eventReq" attribute.</w:t>
            </w:r>
          </w:p>
        </w:tc>
        <w:tc>
          <w:tcPr>
            <w:tcW w:w="134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7862A2"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t>notifUri</w:t>
            </w:r>
          </w:p>
        </w:tc>
        <w:tc>
          <w:tcPr>
            <w:tcW w:w="2494" w:type="dxa"/>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t>Uri</w:t>
            </w:r>
          </w:p>
        </w:tc>
        <w:tc>
          <w:tcPr>
            <w:tcW w:w="487" w:type="dxa"/>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t>0..1</w:t>
            </w:r>
          </w:p>
        </w:tc>
        <w:tc>
          <w:tcPr>
            <w:tcW w:w="2512" w:type="dxa"/>
            <w:tcBorders>
              <w:top w:val="single" w:sz="6" w:space="0" w:color="auto"/>
              <w:left w:val="single" w:sz="6" w:space="0" w:color="auto"/>
              <w:bottom w:val="single" w:sz="6" w:space="0" w:color="auto"/>
              <w:right w:val="single" w:sz="6" w:space="0" w:color="auto"/>
            </w:tcBorders>
          </w:tcPr>
          <w:p w:rsidR="007862A2" w:rsidRDefault="007862A2" w:rsidP="007862A2">
            <w:pPr>
              <w:pStyle w:val="TAL"/>
            </w:pPr>
            <w:r>
              <w:rPr>
                <w:lang w:val="en-US" w:eastAsia="ja-JP"/>
              </w:rPr>
              <w:t>URI at which the NF service consumer requests to receive notifications.</w:t>
            </w:r>
          </w:p>
        </w:tc>
        <w:tc>
          <w:tcPr>
            <w:tcW w:w="1349" w:type="dxa"/>
            <w:tcBorders>
              <w:top w:val="single" w:sz="6" w:space="0" w:color="auto"/>
              <w:left w:val="single" w:sz="6" w:space="0" w:color="auto"/>
              <w:bottom w:val="single" w:sz="6" w:space="0" w:color="auto"/>
              <w:right w:val="single" w:sz="6" w:space="0" w:color="auto"/>
            </w:tcBorders>
          </w:tcPr>
          <w:p w:rsidR="007862A2" w:rsidRDefault="007862A2" w:rsidP="007862A2">
            <w:pPr>
              <w:pStyle w:val="TAL"/>
              <w:rPr>
                <w:rFonts w:cs="Arial"/>
                <w:szCs w:val="18"/>
              </w:rPr>
            </w:pPr>
          </w:p>
        </w:tc>
      </w:tr>
      <w:tr w:rsidR="00640768"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roundInd</w:t>
            </w:r>
          </w:p>
        </w:tc>
        <w:tc>
          <w:tcPr>
            <w:tcW w:w="249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Uinteger</w:t>
            </w:r>
          </w:p>
        </w:tc>
        <w:tc>
          <w:tcPr>
            <w:tcW w:w="48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0..1</w:t>
            </w:r>
          </w:p>
        </w:tc>
        <w:tc>
          <w:tcPr>
            <w:tcW w:w="2512" w:type="dxa"/>
            <w:tcBorders>
              <w:top w:val="single" w:sz="6" w:space="0" w:color="auto"/>
              <w:left w:val="single" w:sz="6" w:space="0" w:color="auto"/>
              <w:bottom w:val="single" w:sz="6" w:space="0" w:color="auto"/>
              <w:right w:val="single" w:sz="6" w:space="0" w:color="auto"/>
            </w:tcBorders>
            <w:vAlign w:val="center"/>
          </w:tcPr>
          <w:p w:rsidR="00640768" w:rsidRDefault="00640768" w:rsidP="002A71FE">
            <w:pPr>
              <w:pStyle w:val="TAL"/>
            </w:pPr>
            <w:r>
              <w:t>Indicates the round number of the training in a multi-round training process.</w:t>
            </w:r>
          </w:p>
        </w:tc>
        <w:tc>
          <w:tcPr>
            <w:tcW w:w="134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tgtRepUe</w:t>
            </w:r>
          </w:p>
        </w:tc>
        <w:tc>
          <w:tcPr>
            <w:tcW w:w="249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TargetUeInformation</w:t>
            </w:r>
          </w:p>
        </w:tc>
        <w:tc>
          <w:tcPr>
            <w:tcW w:w="48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rFonts w:cs="Arial"/>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r>
              <w:rPr>
                <w:rFonts w:cs="Arial"/>
                <w:szCs w:val="18"/>
              </w:rPr>
              <w:t>Indicates the UE(s) information for which data for ML model training is requested.</w:t>
            </w:r>
          </w:p>
        </w:tc>
        <w:tc>
          <w:tcPr>
            <w:tcW w:w="134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E06B31" w:rsidDel="004F4286"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E06B31" w:rsidDel="004F4286" w:rsidRDefault="00E06B31" w:rsidP="00E06B31">
            <w:pPr>
              <w:pStyle w:val="TAL"/>
            </w:pPr>
            <w:r>
              <w:rPr>
                <w:lang w:eastAsia="zh-CN"/>
              </w:rPr>
              <w:t>skipFlInd</w:t>
            </w:r>
          </w:p>
        </w:tc>
        <w:tc>
          <w:tcPr>
            <w:tcW w:w="2494" w:type="dxa"/>
            <w:tcBorders>
              <w:top w:val="single" w:sz="6" w:space="0" w:color="auto"/>
              <w:left w:val="single" w:sz="6" w:space="0" w:color="auto"/>
              <w:bottom w:val="single" w:sz="6" w:space="0" w:color="auto"/>
              <w:right w:val="single" w:sz="6" w:space="0" w:color="auto"/>
            </w:tcBorders>
          </w:tcPr>
          <w:p w:rsidR="00E06B31" w:rsidDel="004F4286" w:rsidRDefault="00E06B31" w:rsidP="00E06B31">
            <w:pPr>
              <w:pStyle w:val="TAL"/>
            </w:pPr>
            <w:r>
              <w:rPr>
                <w:rFonts w:hint="eastAsia"/>
                <w:lang w:eastAsia="zh-CN"/>
              </w:rPr>
              <w:t>b</w:t>
            </w:r>
            <w:r>
              <w:rPr>
                <w:lang w:eastAsia="zh-CN"/>
              </w:rPr>
              <w:t>oolean</w:t>
            </w:r>
          </w:p>
        </w:tc>
        <w:tc>
          <w:tcPr>
            <w:tcW w:w="487" w:type="dxa"/>
            <w:tcBorders>
              <w:top w:val="single" w:sz="6" w:space="0" w:color="auto"/>
              <w:left w:val="single" w:sz="6" w:space="0" w:color="auto"/>
              <w:bottom w:val="single" w:sz="6" w:space="0" w:color="auto"/>
              <w:right w:val="single" w:sz="6" w:space="0" w:color="auto"/>
            </w:tcBorders>
          </w:tcPr>
          <w:p w:rsidR="00E06B31" w:rsidDel="004F4286" w:rsidRDefault="00E06B31" w:rsidP="00E06B31">
            <w:pPr>
              <w:pStyle w:val="TAL"/>
              <w:rPr>
                <w:rFonts w:cs="Arial"/>
                <w:szCs w:val="18"/>
                <w:lang w:eastAsia="zh-CN"/>
              </w:rPr>
            </w:pPr>
            <w:r>
              <w:rPr>
                <w:rFonts w:cs="Arial" w:hint="eastAsia"/>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rsidR="00E06B31" w:rsidDel="004F4286" w:rsidRDefault="00E06B31" w:rsidP="00E06B31">
            <w:pPr>
              <w:pStyle w:val="TAL"/>
              <w:rPr>
                <w:rFonts w:cs="Arial"/>
                <w:szCs w:val="18"/>
                <w:lang w:eastAsia="zh-CN"/>
              </w:rPr>
            </w:pPr>
            <w:r>
              <w:rPr>
                <w:rFonts w:cs="Arial" w:hint="eastAsia"/>
                <w:szCs w:val="18"/>
                <w:lang w:eastAsia="zh-CN"/>
              </w:rPr>
              <w:t>0</w:t>
            </w:r>
            <w:r>
              <w:rPr>
                <w:rFonts w:cs="Arial"/>
                <w:szCs w:val="18"/>
                <w:lang w:eastAsia="zh-CN"/>
              </w:rPr>
              <w:t>..1</w:t>
            </w:r>
          </w:p>
        </w:tc>
        <w:tc>
          <w:tcPr>
            <w:tcW w:w="2512" w:type="dxa"/>
            <w:tcBorders>
              <w:top w:val="single" w:sz="6" w:space="0" w:color="auto"/>
              <w:left w:val="single" w:sz="6" w:space="0" w:color="auto"/>
              <w:bottom w:val="single" w:sz="6" w:space="0" w:color="auto"/>
              <w:right w:val="single" w:sz="6" w:space="0" w:color="auto"/>
            </w:tcBorders>
          </w:tcPr>
          <w:p w:rsidR="00E06B31" w:rsidRDefault="00E06B31" w:rsidP="00E06B31">
            <w:pPr>
              <w:pStyle w:val="TAL"/>
              <w:rPr>
                <w:lang w:eastAsia="zh-CN"/>
              </w:rPr>
            </w:pPr>
            <w:r>
              <w:rPr>
                <w:rFonts w:hint="eastAsia"/>
                <w:lang w:eastAsia="zh-CN"/>
              </w:rPr>
              <w:t>I</w:t>
            </w:r>
            <w:r>
              <w:rPr>
                <w:lang w:eastAsia="zh-CN"/>
              </w:rPr>
              <w:t>ndicates whether to skip the current FL round or not.</w:t>
            </w:r>
          </w:p>
          <w:p w:rsidR="00E06B31" w:rsidRDefault="00E06B31" w:rsidP="00E06B31">
            <w:pPr>
              <w:pStyle w:val="TAL"/>
            </w:pPr>
            <w:r>
              <w:t>Set to "true": Skipping the current FL round.</w:t>
            </w:r>
          </w:p>
          <w:p w:rsidR="00E06B31" w:rsidDel="004F4286" w:rsidRDefault="00E06B31" w:rsidP="00E06B31">
            <w:pPr>
              <w:pStyle w:val="TAL"/>
            </w:pPr>
            <w:r>
              <w:t>Set to "false": Not skipping the current FL round.</w:t>
            </w:r>
          </w:p>
        </w:tc>
        <w:tc>
          <w:tcPr>
            <w:tcW w:w="1349" w:type="dxa"/>
            <w:tcBorders>
              <w:top w:val="single" w:sz="6" w:space="0" w:color="auto"/>
              <w:left w:val="single" w:sz="6" w:space="0" w:color="auto"/>
              <w:bottom w:val="single" w:sz="6" w:space="0" w:color="auto"/>
              <w:right w:val="single" w:sz="6" w:space="0" w:color="auto"/>
            </w:tcBorders>
          </w:tcPr>
          <w:p w:rsidR="00E06B31" w:rsidDel="004F4286" w:rsidRDefault="00E06B31" w:rsidP="00E06B31">
            <w:pPr>
              <w:pStyle w:val="TAL"/>
              <w:rPr>
                <w:rFonts w:cs="Arial"/>
                <w:szCs w:val="18"/>
              </w:rPr>
            </w:pPr>
          </w:p>
        </w:tc>
      </w:tr>
      <w:tr w:rsidR="00640768" w:rsidTr="002A71FE">
        <w:trPr>
          <w:trHeight w:val="420"/>
          <w:jc w:val="center"/>
        </w:trPr>
        <w:tc>
          <w:tcPr>
            <w:tcW w:w="9610" w:type="dxa"/>
            <w:gridSpan w:val="6"/>
            <w:tcBorders>
              <w:top w:val="single" w:sz="6" w:space="0" w:color="auto"/>
              <w:left w:val="single" w:sz="6" w:space="0" w:color="auto"/>
              <w:bottom w:val="single" w:sz="6" w:space="0" w:color="auto"/>
              <w:right w:val="single" w:sz="6" w:space="0" w:color="auto"/>
            </w:tcBorders>
          </w:tcPr>
          <w:p w:rsidR="00640768" w:rsidRDefault="00640768" w:rsidP="002A71FE">
            <w:pPr>
              <w:pStyle w:val="TAN"/>
              <w:rPr>
                <w:rFonts w:cs="Arial"/>
                <w:szCs w:val="18"/>
              </w:rPr>
            </w:pPr>
            <w:r w:rsidRPr="008F0F17">
              <w:rPr>
                <w:rFonts w:cs="Arial"/>
                <w:szCs w:val="18"/>
              </w:rPr>
              <w:t>NOTE</w:t>
            </w:r>
            <w:r>
              <w:rPr>
                <w:lang w:eastAsia="zh-CN"/>
              </w:rPr>
              <w:t> </w:t>
            </w:r>
            <w:r>
              <w:rPr>
                <w:lang w:val="en-US" w:eastAsia="zh-CN"/>
              </w:rPr>
              <w:t>1</w:t>
            </w:r>
            <w:r w:rsidRPr="008F0F17">
              <w:rPr>
                <w:rFonts w:cs="Arial"/>
                <w:szCs w:val="18"/>
              </w:rPr>
              <w:t>:</w:t>
            </w:r>
            <w:r w:rsidRPr="008F0F17">
              <w:rPr>
                <w:rFonts w:cs="Arial"/>
                <w:szCs w:val="18"/>
              </w:rPr>
              <w:tab/>
              <w:t>It is up to implementation to determine whether to include the "mlFile" arttribute in the "</w:t>
            </w:r>
            <w:r>
              <w:t>MLEventNotif</w:t>
            </w:r>
            <w:r w:rsidRPr="00235324">
              <w:rPr>
                <w:rFonts w:cs="Arial"/>
                <w:szCs w:val="18"/>
              </w:rPr>
              <w:t>" data structure considering ML Model file size, etc.</w:t>
            </w:r>
          </w:p>
          <w:p w:rsidR="00640768" w:rsidRDefault="00640768" w:rsidP="002A71FE">
            <w:pPr>
              <w:pStyle w:val="TAN"/>
              <w:rPr>
                <w:rFonts w:cs="Arial"/>
                <w:szCs w:val="18"/>
              </w:rPr>
            </w:pPr>
            <w:r>
              <w:rPr>
                <w:rFonts w:eastAsia="DengXian"/>
              </w:rPr>
              <w:t>NOTE</w:t>
            </w:r>
            <w:r>
              <w:rPr>
                <w:lang w:eastAsia="zh-CN"/>
              </w:rPr>
              <w:t> </w:t>
            </w:r>
            <w:r>
              <w:rPr>
                <w:lang w:val="en-US" w:eastAsia="zh-CN"/>
              </w:rPr>
              <w:t>2</w:t>
            </w:r>
            <w:r w:rsidRPr="008F0F17">
              <w:t>:</w:t>
            </w:r>
            <w:r w:rsidRPr="008F0F17">
              <w:tab/>
            </w:r>
            <w:r w:rsidRPr="00620353">
              <w:t>Only the "</w:t>
            </w:r>
            <w:r>
              <w:t>e</w:t>
            </w:r>
            <w:r>
              <w:rPr>
                <w:rFonts w:hint="eastAsia"/>
              </w:rPr>
              <w:t>vent</w:t>
            </w:r>
            <w:r w:rsidRPr="00620353">
              <w:t>"</w:t>
            </w:r>
            <w:r>
              <w:t>,</w:t>
            </w:r>
            <w:r w:rsidRPr="00620353">
              <w:t xml:space="preserve"> "</w:t>
            </w:r>
            <w:r>
              <w:t>mlFile</w:t>
            </w:r>
            <w:r w:rsidRPr="00620353">
              <w:t>"</w:t>
            </w:r>
            <w:r>
              <w:rPr>
                <w:rFonts w:hint="eastAsia"/>
                <w:lang w:eastAsia="zh-CN"/>
              </w:rPr>
              <w:t>,</w:t>
            </w:r>
            <w:r w:rsidRPr="00620353">
              <w:t xml:space="preserve"> "</w:t>
            </w:r>
            <w:r>
              <w:t>mLFileAddr</w:t>
            </w:r>
            <w:r w:rsidRPr="00620353">
              <w:t>"</w:t>
            </w:r>
            <w:r>
              <w:t>,</w:t>
            </w:r>
            <w:r w:rsidRPr="00620353">
              <w:t xml:space="preserve"> "</w:t>
            </w:r>
            <w:r>
              <w:t>mLModelAdrf</w:t>
            </w:r>
            <w:r w:rsidRPr="00620353">
              <w:t>"</w:t>
            </w:r>
            <w:r>
              <w:t>,</w:t>
            </w:r>
            <w:r w:rsidRPr="00620353">
              <w:t xml:space="preserve"> "</w:t>
            </w:r>
            <w:r>
              <w:rPr>
                <w:lang w:eastAsia="zh-CN"/>
              </w:rPr>
              <w:t>modelUniqueId</w:t>
            </w:r>
            <w:r w:rsidRPr="00620353">
              <w:t xml:space="preserve">" </w:t>
            </w:r>
            <w:r>
              <w:t xml:space="preserve">and </w:t>
            </w:r>
            <w:r w:rsidRPr="00620353">
              <w:t>"</w:t>
            </w:r>
            <w:r>
              <w:rPr>
                <w:lang w:eastAsia="ja-JP"/>
              </w:rPr>
              <w:t>useCaseCxt</w:t>
            </w:r>
            <w:r w:rsidRPr="00620353">
              <w:t>"</w:t>
            </w:r>
            <w:r>
              <w:t xml:space="preserve"> </w:t>
            </w:r>
            <w:r w:rsidRPr="00620353">
              <w:t xml:space="preserve">attributes contained in </w:t>
            </w:r>
            <w:r>
              <w:t>MLEventNotif data type are applicable</w:t>
            </w:r>
            <w:r w:rsidRPr="00D654A6">
              <w:t>.</w:t>
            </w:r>
          </w:p>
        </w:tc>
      </w:tr>
    </w:tbl>
    <w:p w:rsidR="00640768" w:rsidRDefault="00640768" w:rsidP="00640768">
      <w:pPr>
        <w:rPr>
          <w:rFonts w:eastAsia="DengXian"/>
        </w:rPr>
      </w:pPr>
    </w:p>
    <w:p w:rsidR="00A10B25" w:rsidRDefault="00A10B25" w:rsidP="0076721C">
      <w:pPr>
        <w:keepNext/>
        <w:keepLines/>
        <w:spacing w:before="120"/>
        <w:ind w:left="1701" w:hanging="1701"/>
        <w:outlineLvl w:val="4"/>
        <w:rPr>
          <w:lang w:val="en-US" w:eastAsia="ko-KR"/>
        </w:rPr>
      </w:pPr>
      <w:r>
        <w:rPr>
          <w:rFonts w:ascii="Arial" w:hAnsi="Arial"/>
          <w:sz w:val="22"/>
        </w:rPr>
        <w:t>5.5.6.2.4</w:t>
      </w:r>
      <w:r>
        <w:rPr>
          <w:rFonts w:ascii="Arial" w:hAnsi="Arial"/>
          <w:sz w:val="22"/>
        </w:rPr>
        <w:tab/>
      </w:r>
      <w:bookmarkEnd w:id="10753"/>
      <w:bookmarkEnd w:id="10754"/>
      <w:r>
        <w:rPr>
          <w:rFonts w:ascii="Arial" w:hAnsi="Arial"/>
          <w:sz w:val="22"/>
        </w:rPr>
        <w:t>Void</w:t>
      </w:r>
      <w:bookmarkEnd w:id="10755"/>
    </w:p>
    <w:p w:rsidR="00A10B25" w:rsidRDefault="00A10B25">
      <w:pPr>
        <w:pStyle w:val="5"/>
      </w:pPr>
      <w:bookmarkStart w:id="10766" w:name="_Toc145706027"/>
      <w:bookmarkStart w:id="10767" w:name="_Toc148522944"/>
      <w:bookmarkStart w:id="10768" w:name="_Toc164921132"/>
      <w:bookmarkStart w:id="10769" w:name="_Toc170120674"/>
      <w:bookmarkStart w:id="10770" w:name="_Toc175858919"/>
      <w:bookmarkStart w:id="10771" w:name="_Toc185516806"/>
      <w:r>
        <w:t>5.5.6.2.5</w:t>
      </w:r>
      <w:r>
        <w:tab/>
        <w:t xml:space="preserve">Type </w:t>
      </w:r>
      <w:r>
        <w:rPr>
          <w:rFonts w:eastAsia="DengXian"/>
        </w:rPr>
        <w:t>MLModelTrainInfo</w:t>
      </w:r>
      <w:bookmarkEnd w:id="10756"/>
      <w:bookmarkEnd w:id="10757"/>
      <w:bookmarkEnd w:id="10766"/>
      <w:bookmarkEnd w:id="10767"/>
      <w:bookmarkEnd w:id="10768"/>
      <w:bookmarkEnd w:id="10769"/>
      <w:bookmarkEnd w:id="10770"/>
      <w:bookmarkEnd w:id="10771"/>
    </w:p>
    <w:p w:rsidR="00640768" w:rsidRDefault="00640768" w:rsidP="00640768">
      <w:pPr>
        <w:pStyle w:val="TH"/>
        <w:overflowPunct w:val="0"/>
        <w:autoSpaceDE w:val="0"/>
        <w:autoSpaceDN w:val="0"/>
        <w:adjustRightInd w:val="0"/>
        <w:textAlignment w:val="baseline"/>
        <w:rPr>
          <w:rFonts w:eastAsia="MS Mincho"/>
        </w:rPr>
      </w:pPr>
      <w:bookmarkStart w:id="10772" w:name="_Toc138754534"/>
      <w:bookmarkStart w:id="10773" w:name="_Toc136562700"/>
      <w:bookmarkStart w:id="10774" w:name="_Toc148522945"/>
      <w:bookmarkStart w:id="10775" w:name="_Toc145706028"/>
      <w:r>
        <w:rPr>
          <w:rFonts w:eastAsia="MS Mincho"/>
        </w:rPr>
        <w:t>Table 5.5.6.2.5-1: Definition of type MLModelTrainInfo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640768" w:rsidTr="002A71FE">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rPr>
                <w:rFonts w:cs="Arial"/>
                <w:szCs w:val="18"/>
              </w:rPr>
            </w:pPr>
            <w:r>
              <w:rPr>
                <w:rFonts w:cs="Arial"/>
                <w:szCs w:val="18"/>
              </w:rPr>
              <w:t>Applicability</w:t>
            </w:r>
          </w:p>
        </w:tc>
      </w:tr>
      <w:tr w:rsidR="00640768"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dataAvReq</w:t>
            </w:r>
          </w:p>
        </w:tc>
        <w:tc>
          <w:tcPr>
            <w:tcW w:w="249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t>DataAvReq</w:t>
            </w:r>
          </w:p>
        </w:tc>
        <w:tc>
          <w:tcPr>
            <w:tcW w:w="48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t>C</w:t>
            </w:r>
          </w:p>
        </w:tc>
        <w:tc>
          <w:tcPr>
            <w:tcW w:w="106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Represents the requirement on available data for the ML model training.</w:t>
            </w:r>
          </w:p>
          <w:p w:rsidR="00640768" w:rsidRDefault="00640768" w:rsidP="002A71FE">
            <w:pPr>
              <w:pStyle w:val="TAL"/>
              <w:rPr>
                <w:rFonts w:cs="Arial"/>
                <w:szCs w:val="18"/>
                <w:lang w:eastAsia="zh-CN"/>
              </w:rPr>
            </w:pPr>
            <w:r>
              <w:t>Shall be provided when the "mLPreFlag" attribute in data type "</w:t>
            </w:r>
            <w:r>
              <w:rPr>
                <w:rFonts w:eastAsia="DengXian"/>
              </w:rPr>
              <w:t>NwdafMLModelTrainSubsc</w:t>
            </w:r>
            <w:r>
              <w:t>"/"</w:t>
            </w:r>
            <w:r>
              <w:rPr>
                <w:rFonts w:eastAsia="DengXian"/>
              </w:rPr>
              <w:t>NwdafMLModelTrainSubscPatch</w:t>
            </w:r>
            <w:r>
              <w:t>" is set to "true".</w:t>
            </w:r>
          </w:p>
        </w:tc>
        <w:tc>
          <w:tcPr>
            <w:tcW w:w="134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timeAvReq</w:t>
            </w:r>
          </w:p>
        </w:tc>
        <w:tc>
          <w:tcPr>
            <w:tcW w:w="249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t>string</w:t>
            </w:r>
          </w:p>
        </w:tc>
        <w:tc>
          <w:tcPr>
            <w:tcW w:w="48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t>C</w:t>
            </w:r>
          </w:p>
        </w:tc>
        <w:tc>
          <w:tcPr>
            <w:tcW w:w="106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vAlign w:val="center"/>
          </w:tcPr>
          <w:p w:rsidR="00640768" w:rsidRDefault="00640768" w:rsidP="002A71FE">
            <w:pPr>
              <w:pStyle w:val="TAL"/>
            </w:pPr>
            <w:r>
              <w:t>Represents the requirement on available time for the ML model training.</w:t>
            </w:r>
          </w:p>
          <w:p w:rsidR="00640768" w:rsidRDefault="00640768" w:rsidP="002A71FE">
            <w:pPr>
              <w:pStyle w:val="TAL"/>
              <w:rPr>
                <w:rFonts w:cs="Arial"/>
                <w:szCs w:val="18"/>
                <w:lang w:eastAsia="zh-CN"/>
              </w:rPr>
            </w:pPr>
            <w:r>
              <w:t>Shall be provided when the "mLPreFlag" attribute in data type "</w:t>
            </w:r>
            <w:r>
              <w:rPr>
                <w:rFonts w:eastAsia="DengXian"/>
              </w:rPr>
              <w:t>NwdafMLModelTrainSubsc</w:t>
            </w:r>
            <w:r>
              <w:t>"/"</w:t>
            </w:r>
            <w:r>
              <w:rPr>
                <w:rFonts w:eastAsia="DengXian"/>
              </w:rPr>
              <w:t>NwdafMLModelTrainSubscPatch</w:t>
            </w:r>
            <w:r>
              <w:t>" is set to "true".</w:t>
            </w:r>
          </w:p>
        </w:tc>
        <w:tc>
          <w:tcPr>
            <w:tcW w:w="134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bl>
    <w:p w:rsidR="00640768" w:rsidRPr="001917EC" w:rsidRDefault="00640768" w:rsidP="00640768"/>
    <w:p w:rsidR="00A10B25" w:rsidRDefault="00A10B25">
      <w:pPr>
        <w:pStyle w:val="5"/>
      </w:pPr>
      <w:bookmarkStart w:id="10776" w:name="_Toc164921133"/>
      <w:bookmarkStart w:id="10777" w:name="_Toc170120675"/>
      <w:bookmarkStart w:id="10778" w:name="_Toc175858920"/>
      <w:bookmarkStart w:id="10779" w:name="_Toc185516807"/>
      <w:r>
        <w:t>5.5.6.2.6</w:t>
      </w:r>
      <w:r>
        <w:tab/>
        <w:t>Type MLTrainReportInfo</w:t>
      </w:r>
      <w:bookmarkEnd w:id="10772"/>
      <w:bookmarkEnd w:id="10773"/>
      <w:bookmarkEnd w:id="10774"/>
      <w:bookmarkEnd w:id="10775"/>
      <w:bookmarkEnd w:id="10776"/>
      <w:bookmarkEnd w:id="10777"/>
      <w:bookmarkEnd w:id="10778"/>
      <w:bookmarkEnd w:id="10779"/>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5.5.6.2.6-1: Definition of type </w:t>
      </w:r>
      <w:r>
        <w:t>MLTrainReportInfo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9"/>
        <w:gridCol w:w="1713"/>
        <w:gridCol w:w="2494"/>
        <w:gridCol w:w="487"/>
        <w:gridCol w:w="1067"/>
        <w:gridCol w:w="2512"/>
        <w:gridCol w:w="1349"/>
      </w:tblGrid>
      <w:tr w:rsidR="00A10B25" w:rsidTr="0076721C">
        <w:trPr>
          <w:gridBefore w:val="1"/>
          <w:wBefore w:w="9" w:type="dxa"/>
          <w:trHeight w:val="209"/>
          <w:jc w:val="center"/>
        </w:trPr>
        <w:tc>
          <w:tcPr>
            <w:tcW w:w="1713" w:type="dxa"/>
            <w:shd w:val="clear" w:color="auto" w:fill="C0C0C0"/>
          </w:tcPr>
          <w:p w:rsidR="00A10B25" w:rsidRDefault="00A10B25">
            <w:pPr>
              <w:pStyle w:val="TAH"/>
            </w:pPr>
            <w:r>
              <w:t>Attribute name</w:t>
            </w:r>
          </w:p>
        </w:tc>
        <w:tc>
          <w:tcPr>
            <w:tcW w:w="2494" w:type="dxa"/>
            <w:shd w:val="clear" w:color="auto" w:fill="C0C0C0"/>
          </w:tcPr>
          <w:p w:rsidR="00A10B25" w:rsidRDefault="00A10B25">
            <w:pPr>
              <w:pStyle w:val="TAH"/>
            </w:pPr>
            <w:r>
              <w:t>Data type</w:t>
            </w:r>
          </w:p>
        </w:tc>
        <w:tc>
          <w:tcPr>
            <w:tcW w:w="487" w:type="dxa"/>
            <w:shd w:val="clear" w:color="auto" w:fill="C0C0C0"/>
          </w:tcPr>
          <w:p w:rsidR="00A10B25" w:rsidRDefault="00A10B25">
            <w:pPr>
              <w:pStyle w:val="TAH"/>
            </w:pPr>
            <w:r>
              <w:t>P</w:t>
            </w:r>
          </w:p>
        </w:tc>
        <w:tc>
          <w:tcPr>
            <w:tcW w:w="1067" w:type="dxa"/>
            <w:shd w:val="clear" w:color="auto" w:fill="C0C0C0"/>
          </w:tcPr>
          <w:p w:rsidR="00A10B25" w:rsidRDefault="00A10B25">
            <w:pPr>
              <w:pStyle w:val="TAH"/>
            </w:pPr>
            <w:r>
              <w:t>Cardinality</w:t>
            </w:r>
          </w:p>
        </w:tc>
        <w:tc>
          <w:tcPr>
            <w:tcW w:w="2512" w:type="dxa"/>
            <w:shd w:val="clear" w:color="auto" w:fill="C0C0C0"/>
          </w:tcPr>
          <w:p w:rsidR="00A10B25" w:rsidRDefault="00A10B25">
            <w:pPr>
              <w:pStyle w:val="TAH"/>
              <w:rPr>
                <w:rFonts w:cs="Arial"/>
                <w:szCs w:val="18"/>
              </w:rPr>
            </w:pPr>
            <w:r>
              <w:rPr>
                <w:rFonts w:cs="Arial"/>
                <w:szCs w:val="18"/>
              </w:rPr>
              <w:t>Description</w:t>
            </w:r>
          </w:p>
        </w:tc>
        <w:tc>
          <w:tcPr>
            <w:tcW w:w="1349" w:type="dxa"/>
            <w:shd w:val="clear" w:color="auto" w:fill="C0C0C0"/>
          </w:tcPr>
          <w:p w:rsidR="00A10B25" w:rsidRDefault="00A10B25">
            <w:pPr>
              <w:pStyle w:val="TAH"/>
              <w:rPr>
                <w:rFonts w:cs="Arial"/>
                <w:szCs w:val="18"/>
              </w:rPr>
            </w:pPr>
            <w:r>
              <w:rPr>
                <w:rFonts w:cs="Arial"/>
                <w:szCs w:val="18"/>
              </w:rPr>
              <w:t>Applicability</w:t>
            </w:r>
          </w:p>
        </w:tc>
      </w:tr>
      <w:tr w:rsidR="00A10B25" w:rsidTr="0076721C">
        <w:trPr>
          <w:trHeight w:val="420"/>
          <w:jc w:val="center"/>
        </w:trPr>
        <w:tc>
          <w:tcPr>
            <w:tcW w:w="1722" w:type="dxa"/>
            <w:gridSpan w:val="2"/>
          </w:tcPr>
          <w:p w:rsidR="00A10B25" w:rsidRDefault="00A10B25">
            <w:pPr>
              <w:pStyle w:val="TAL"/>
            </w:pPr>
            <w:r>
              <w:t>maxResTime</w:t>
            </w:r>
          </w:p>
        </w:tc>
        <w:tc>
          <w:tcPr>
            <w:tcW w:w="2494" w:type="dxa"/>
          </w:tcPr>
          <w:p w:rsidR="00A10B25" w:rsidRDefault="00A10B25">
            <w:pPr>
              <w:pStyle w:val="TAL"/>
              <w:rPr>
                <w:lang w:val="en-US" w:eastAsia="ko-KR"/>
              </w:rPr>
            </w:pPr>
            <w:r>
              <w:t>DurationSec</w:t>
            </w:r>
          </w:p>
        </w:tc>
        <w:tc>
          <w:tcPr>
            <w:tcW w:w="487" w:type="dxa"/>
          </w:tcPr>
          <w:p w:rsidR="00A10B25" w:rsidRDefault="00A10B25">
            <w:pPr>
              <w:pStyle w:val="TAL"/>
              <w:rPr>
                <w:lang w:eastAsia="zh-CN"/>
              </w:rPr>
            </w:pPr>
            <w:r>
              <w:t>O</w:t>
            </w:r>
          </w:p>
        </w:tc>
        <w:tc>
          <w:tcPr>
            <w:tcW w:w="1067" w:type="dxa"/>
          </w:tcPr>
          <w:p w:rsidR="00A10B25" w:rsidRDefault="00A10B25">
            <w:pPr>
              <w:pStyle w:val="TAL"/>
              <w:rPr>
                <w:lang w:eastAsia="zh-CN"/>
              </w:rPr>
            </w:pPr>
            <w:r>
              <w:t>0..1</w:t>
            </w:r>
          </w:p>
        </w:tc>
        <w:tc>
          <w:tcPr>
            <w:tcW w:w="2512" w:type="dxa"/>
          </w:tcPr>
          <w:p w:rsidR="00A10B25" w:rsidRDefault="00A10B25">
            <w:pPr>
              <w:pStyle w:val="TAL"/>
              <w:rPr>
                <w:rFonts w:cs="Arial"/>
                <w:szCs w:val="18"/>
                <w:lang w:eastAsia="zh-CN"/>
              </w:rPr>
            </w:pPr>
            <w:r>
              <w:t>Indicates the maximum time for waiting notifications.</w:t>
            </w:r>
          </w:p>
        </w:tc>
        <w:tc>
          <w:tcPr>
            <w:tcW w:w="1349" w:type="dxa"/>
          </w:tcPr>
          <w:p w:rsidR="00A10B25" w:rsidRDefault="00A10B25">
            <w:pPr>
              <w:pStyle w:val="TAL"/>
              <w:rPr>
                <w:rFonts w:cs="Arial"/>
                <w:szCs w:val="18"/>
              </w:rPr>
            </w:pPr>
          </w:p>
        </w:tc>
      </w:tr>
    </w:tbl>
    <w:p w:rsidR="00A10B25" w:rsidRDefault="00A10B25">
      <w:pPr>
        <w:rPr>
          <w:lang w:eastAsia="zh-CN"/>
        </w:rPr>
      </w:pPr>
    </w:p>
    <w:p w:rsidR="00A10B25" w:rsidRDefault="00A10B25">
      <w:pPr>
        <w:pStyle w:val="5"/>
      </w:pPr>
      <w:bookmarkStart w:id="10780" w:name="_Toc136562701"/>
      <w:bookmarkStart w:id="10781" w:name="_Toc145706029"/>
      <w:bookmarkStart w:id="10782" w:name="_Toc148522946"/>
      <w:bookmarkStart w:id="10783" w:name="_Toc138754535"/>
      <w:bookmarkStart w:id="10784" w:name="_Toc164921134"/>
      <w:bookmarkStart w:id="10785" w:name="_Toc170120676"/>
      <w:bookmarkStart w:id="10786" w:name="_Toc175858921"/>
      <w:bookmarkStart w:id="10787" w:name="_Toc185516808"/>
      <w:r>
        <w:t>5.5.6.2.7</w:t>
      </w:r>
      <w:r>
        <w:tab/>
        <w:t>Type FailureEventInfoForMLModelTrain</w:t>
      </w:r>
      <w:bookmarkEnd w:id="10780"/>
      <w:bookmarkEnd w:id="10781"/>
      <w:bookmarkEnd w:id="10782"/>
      <w:bookmarkEnd w:id="10783"/>
      <w:bookmarkEnd w:id="10784"/>
      <w:bookmarkEnd w:id="10785"/>
      <w:bookmarkEnd w:id="10786"/>
      <w:bookmarkEnd w:id="10787"/>
    </w:p>
    <w:p w:rsidR="00E06B31" w:rsidRDefault="00E06B31" w:rsidP="00E06B31">
      <w:pPr>
        <w:pStyle w:val="TH"/>
        <w:overflowPunct w:val="0"/>
        <w:autoSpaceDE w:val="0"/>
        <w:autoSpaceDN w:val="0"/>
        <w:adjustRightInd w:val="0"/>
        <w:textAlignment w:val="baseline"/>
        <w:rPr>
          <w:rFonts w:eastAsia="MS Mincho"/>
        </w:rPr>
      </w:pPr>
      <w:bookmarkStart w:id="10788" w:name="_Toc136687418"/>
      <w:bookmarkStart w:id="10789" w:name="_Hlk138768153"/>
      <w:bookmarkStart w:id="10790" w:name="_Toc136562702"/>
      <w:bookmarkStart w:id="10791" w:name="_Toc145706030"/>
      <w:bookmarkStart w:id="10792" w:name="_Toc138754536"/>
      <w:bookmarkStart w:id="10793" w:name="_Toc148522947"/>
      <w:r>
        <w:rPr>
          <w:rFonts w:eastAsia="MS Mincho"/>
        </w:rPr>
        <w:t xml:space="preserve">Table 5.5.6.2.7-1: Definition of type </w:t>
      </w:r>
      <w:r>
        <w:t>FailureEventInfoForMLModelTrain</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3"/>
        <w:gridCol w:w="2494"/>
        <w:gridCol w:w="487"/>
        <w:gridCol w:w="1067"/>
        <w:gridCol w:w="2512"/>
        <w:gridCol w:w="1349"/>
      </w:tblGrid>
      <w:tr w:rsidR="00E06B31" w:rsidTr="008867D9">
        <w:trPr>
          <w:trHeight w:val="113"/>
          <w:jc w:val="center"/>
        </w:trPr>
        <w:tc>
          <w:tcPr>
            <w:tcW w:w="1693" w:type="dxa"/>
            <w:shd w:val="clear" w:color="auto" w:fill="D0CECE"/>
          </w:tcPr>
          <w:p w:rsidR="00E06B31" w:rsidRDefault="00E06B31" w:rsidP="008867D9">
            <w:pPr>
              <w:pStyle w:val="TAH"/>
            </w:pPr>
            <w:r>
              <w:t>Attribute name</w:t>
            </w:r>
          </w:p>
        </w:tc>
        <w:tc>
          <w:tcPr>
            <w:tcW w:w="2494" w:type="dxa"/>
            <w:shd w:val="clear" w:color="auto" w:fill="D0CECE"/>
          </w:tcPr>
          <w:p w:rsidR="00E06B31" w:rsidRDefault="00E06B31" w:rsidP="008867D9">
            <w:pPr>
              <w:pStyle w:val="TAH"/>
            </w:pPr>
            <w:r>
              <w:t>Data type</w:t>
            </w:r>
          </w:p>
        </w:tc>
        <w:tc>
          <w:tcPr>
            <w:tcW w:w="487" w:type="dxa"/>
            <w:shd w:val="clear" w:color="auto" w:fill="D0CECE"/>
          </w:tcPr>
          <w:p w:rsidR="00E06B31" w:rsidRDefault="00E06B31" w:rsidP="008867D9">
            <w:pPr>
              <w:pStyle w:val="TAH"/>
            </w:pPr>
            <w:r>
              <w:t>P</w:t>
            </w:r>
          </w:p>
        </w:tc>
        <w:tc>
          <w:tcPr>
            <w:tcW w:w="1067" w:type="dxa"/>
            <w:shd w:val="clear" w:color="auto" w:fill="D0CECE"/>
          </w:tcPr>
          <w:p w:rsidR="00E06B31" w:rsidRDefault="00E06B31" w:rsidP="008867D9">
            <w:pPr>
              <w:pStyle w:val="TAH"/>
            </w:pPr>
            <w:r>
              <w:t>Cardinality</w:t>
            </w:r>
          </w:p>
        </w:tc>
        <w:tc>
          <w:tcPr>
            <w:tcW w:w="2512" w:type="dxa"/>
            <w:shd w:val="clear" w:color="auto" w:fill="D0CECE"/>
          </w:tcPr>
          <w:p w:rsidR="00E06B31" w:rsidRDefault="00E06B31" w:rsidP="008867D9">
            <w:pPr>
              <w:pStyle w:val="TAH"/>
            </w:pPr>
            <w:r>
              <w:rPr>
                <w:rFonts w:cs="Arial"/>
                <w:szCs w:val="18"/>
              </w:rPr>
              <w:t>Description</w:t>
            </w:r>
          </w:p>
        </w:tc>
        <w:tc>
          <w:tcPr>
            <w:tcW w:w="1349" w:type="dxa"/>
            <w:shd w:val="clear" w:color="auto" w:fill="D0CECE"/>
          </w:tcPr>
          <w:p w:rsidR="00E06B31" w:rsidRDefault="00E06B31" w:rsidP="008867D9">
            <w:pPr>
              <w:pStyle w:val="TAH"/>
            </w:pPr>
            <w:r>
              <w:rPr>
                <w:rFonts w:cs="Arial"/>
                <w:szCs w:val="18"/>
              </w:rPr>
              <w:t>Applicability</w:t>
            </w:r>
          </w:p>
        </w:tc>
      </w:tr>
      <w:tr w:rsidR="00E06B31" w:rsidTr="008867D9">
        <w:trPr>
          <w:trHeight w:val="420"/>
          <w:jc w:val="center"/>
        </w:trPr>
        <w:tc>
          <w:tcPr>
            <w:tcW w:w="1693" w:type="dxa"/>
          </w:tcPr>
          <w:p w:rsidR="00E06B31" w:rsidRDefault="00E06B31" w:rsidP="008867D9">
            <w:pPr>
              <w:pStyle w:val="TAL"/>
            </w:pPr>
            <w:r>
              <w:t>mLTrainE</w:t>
            </w:r>
            <w:r>
              <w:rPr>
                <w:rFonts w:hint="eastAsia"/>
              </w:rPr>
              <w:t>vent</w:t>
            </w:r>
          </w:p>
        </w:tc>
        <w:tc>
          <w:tcPr>
            <w:tcW w:w="2494" w:type="dxa"/>
          </w:tcPr>
          <w:p w:rsidR="00E06B31" w:rsidRDefault="00E06B31" w:rsidP="008867D9">
            <w:pPr>
              <w:pStyle w:val="TAL"/>
              <w:rPr>
                <w:lang w:val="en-US" w:eastAsia="zh-CN"/>
              </w:rPr>
            </w:pPr>
            <w:r>
              <w:rPr>
                <w:rFonts w:hint="eastAsia"/>
              </w:rPr>
              <w:t>NwdafEvent</w:t>
            </w:r>
          </w:p>
        </w:tc>
        <w:tc>
          <w:tcPr>
            <w:tcW w:w="487" w:type="dxa"/>
          </w:tcPr>
          <w:p w:rsidR="00E06B31" w:rsidRDefault="00E06B31" w:rsidP="008867D9">
            <w:pPr>
              <w:pStyle w:val="TAL"/>
              <w:rPr>
                <w:lang w:eastAsia="zh-CN"/>
              </w:rPr>
            </w:pPr>
            <w:r>
              <w:rPr>
                <w:rFonts w:hint="eastAsia"/>
              </w:rPr>
              <w:t>M</w:t>
            </w:r>
          </w:p>
        </w:tc>
        <w:tc>
          <w:tcPr>
            <w:tcW w:w="1067" w:type="dxa"/>
          </w:tcPr>
          <w:p w:rsidR="00E06B31" w:rsidRDefault="00E06B31" w:rsidP="008867D9">
            <w:pPr>
              <w:pStyle w:val="TAL"/>
              <w:rPr>
                <w:lang w:eastAsia="zh-CN"/>
              </w:rPr>
            </w:pPr>
            <w:r>
              <w:rPr>
                <w:rFonts w:hint="eastAsia"/>
              </w:rPr>
              <w:t>1</w:t>
            </w:r>
          </w:p>
        </w:tc>
        <w:tc>
          <w:tcPr>
            <w:tcW w:w="2512" w:type="dxa"/>
          </w:tcPr>
          <w:p w:rsidR="00E06B31" w:rsidRDefault="00E06B31" w:rsidP="008867D9">
            <w:pPr>
              <w:pStyle w:val="TAL"/>
              <w:rPr>
                <w:rFonts w:cs="Arial"/>
                <w:szCs w:val="18"/>
                <w:lang w:eastAsia="zh-CN"/>
              </w:rPr>
            </w:pPr>
            <w:r>
              <w:t>Event that is subscribed.</w:t>
            </w:r>
          </w:p>
        </w:tc>
        <w:tc>
          <w:tcPr>
            <w:tcW w:w="1349" w:type="dxa"/>
          </w:tcPr>
          <w:p w:rsidR="00E06B31" w:rsidRDefault="00E06B31" w:rsidP="008867D9">
            <w:pPr>
              <w:pStyle w:val="TAL"/>
              <w:rPr>
                <w:rFonts w:cs="Arial"/>
                <w:szCs w:val="18"/>
              </w:rPr>
            </w:pPr>
          </w:p>
        </w:tc>
      </w:tr>
      <w:tr w:rsidR="00E06B31" w:rsidTr="008867D9">
        <w:trPr>
          <w:trHeight w:val="420"/>
          <w:jc w:val="center"/>
        </w:trPr>
        <w:tc>
          <w:tcPr>
            <w:tcW w:w="1693" w:type="dxa"/>
          </w:tcPr>
          <w:p w:rsidR="00E06B31" w:rsidRDefault="00E06B31" w:rsidP="008867D9">
            <w:pPr>
              <w:pStyle w:val="TAL"/>
            </w:pPr>
            <w:r>
              <w:rPr>
                <w:lang w:eastAsia="zh-CN"/>
              </w:rPr>
              <w:t>failureCodeTrain</w:t>
            </w:r>
          </w:p>
        </w:tc>
        <w:tc>
          <w:tcPr>
            <w:tcW w:w="2494" w:type="dxa"/>
          </w:tcPr>
          <w:p w:rsidR="00E06B31" w:rsidRDefault="00E06B31" w:rsidP="008867D9">
            <w:pPr>
              <w:pStyle w:val="TAL"/>
            </w:pPr>
            <w:r>
              <w:rPr>
                <w:lang w:eastAsia="zh-CN"/>
              </w:rPr>
              <w:t>FailureCodeTrain</w:t>
            </w:r>
          </w:p>
        </w:tc>
        <w:tc>
          <w:tcPr>
            <w:tcW w:w="487" w:type="dxa"/>
          </w:tcPr>
          <w:p w:rsidR="00E06B31" w:rsidRDefault="00E06B31" w:rsidP="008867D9">
            <w:pPr>
              <w:pStyle w:val="TAL"/>
            </w:pPr>
            <w:r>
              <w:rPr>
                <w:rFonts w:hint="eastAsia"/>
                <w:lang w:eastAsia="zh-CN"/>
              </w:rPr>
              <w:t>M</w:t>
            </w:r>
          </w:p>
        </w:tc>
        <w:tc>
          <w:tcPr>
            <w:tcW w:w="1067" w:type="dxa"/>
          </w:tcPr>
          <w:p w:rsidR="00E06B31" w:rsidRDefault="00E06B31" w:rsidP="008867D9">
            <w:pPr>
              <w:pStyle w:val="TAL"/>
            </w:pPr>
            <w:r>
              <w:rPr>
                <w:rFonts w:cs="Arial"/>
                <w:szCs w:val="18"/>
                <w:lang w:eastAsia="zh-CN"/>
              </w:rPr>
              <w:t>1</w:t>
            </w:r>
          </w:p>
        </w:tc>
        <w:tc>
          <w:tcPr>
            <w:tcW w:w="2512" w:type="dxa"/>
          </w:tcPr>
          <w:p w:rsidR="00E06B31" w:rsidRDefault="00E06B31" w:rsidP="008867D9">
            <w:pPr>
              <w:pStyle w:val="TAL"/>
            </w:pPr>
            <w:r>
              <w:rPr>
                <w:rFonts w:eastAsia="Times New Roman" w:cs="Arial"/>
                <w:szCs w:val="18"/>
              </w:rPr>
              <w:t>Identifies the failure reason.</w:t>
            </w:r>
          </w:p>
        </w:tc>
        <w:tc>
          <w:tcPr>
            <w:tcW w:w="1349" w:type="dxa"/>
          </w:tcPr>
          <w:p w:rsidR="00E06B31" w:rsidRDefault="00E06B31" w:rsidP="008867D9">
            <w:pPr>
              <w:pStyle w:val="TAL"/>
              <w:rPr>
                <w:rFonts w:cs="Arial"/>
                <w:szCs w:val="18"/>
              </w:rPr>
            </w:pPr>
          </w:p>
        </w:tc>
      </w:tr>
    </w:tbl>
    <w:p w:rsidR="00E06B31" w:rsidRPr="00535952" w:rsidRDefault="00E06B31" w:rsidP="00E06B31">
      <w:pPr>
        <w:rPr>
          <w:noProof/>
        </w:rPr>
      </w:pPr>
    </w:p>
    <w:p w:rsidR="00D654A6" w:rsidRDefault="00D654A6" w:rsidP="00D654A6">
      <w:pPr>
        <w:pStyle w:val="5"/>
      </w:pPr>
      <w:bookmarkStart w:id="10794" w:name="_Toc164921135"/>
      <w:bookmarkStart w:id="10795" w:name="_Toc170120677"/>
      <w:bookmarkStart w:id="10796" w:name="_Toc175858922"/>
      <w:bookmarkStart w:id="10797" w:name="_Toc185516809"/>
      <w:r>
        <w:t>5.5.6.2.8</w:t>
      </w:r>
      <w:r>
        <w:tab/>
        <w:t xml:space="preserve">Type </w:t>
      </w:r>
      <w:r>
        <w:rPr>
          <w:rFonts w:eastAsia="DengXian"/>
        </w:rPr>
        <w:t>NwdafMLModelTrainNotif</w:t>
      </w:r>
      <w:bookmarkEnd w:id="10790"/>
      <w:bookmarkEnd w:id="10791"/>
      <w:bookmarkEnd w:id="10792"/>
      <w:bookmarkEnd w:id="10793"/>
      <w:bookmarkEnd w:id="10794"/>
      <w:bookmarkEnd w:id="10795"/>
      <w:bookmarkEnd w:id="10796"/>
      <w:bookmarkEnd w:id="10797"/>
    </w:p>
    <w:p w:rsidR="00640768" w:rsidRDefault="00640768" w:rsidP="00640768">
      <w:pPr>
        <w:pStyle w:val="TH"/>
        <w:overflowPunct w:val="0"/>
        <w:autoSpaceDE w:val="0"/>
        <w:autoSpaceDN w:val="0"/>
        <w:adjustRightInd w:val="0"/>
        <w:textAlignment w:val="baseline"/>
        <w:rPr>
          <w:rFonts w:eastAsia="MS Mincho"/>
        </w:rPr>
      </w:pPr>
      <w:bookmarkStart w:id="10798" w:name="_Toc136562703"/>
      <w:bookmarkStart w:id="10799" w:name="_Toc138754537"/>
      <w:r>
        <w:rPr>
          <w:rFonts w:eastAsia="MS Mincho"/>
        </w:rPr>
        <w:t xml:space="preserve">Table 5.5.6.2.8-1: Definition of type </w:t>
      </w:r>
      <w:r>
        <w:rPr>
          <w:rFonts w:eastAsia="DengXian"/>
        </w:rPr>
        <w:t>NwdafMLModelTrainNotif</w:t>
      </w:r>
    </w:p>
    <w:tbl>
      <w:tblPr>
        <w:tblW w:w="949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9"/>
        <w:gridCol w:w="1701"/>
        <w:gridCol w:w="426"/>
        <w:gridCol w:w="1134"/>
        <w:gridCol w:w="2977"/>
        <w:gridCol w:w="1628"/>
      </w:tblGrid>
      <w:tr w:rsidR="00640768" w:rsidTr="002A71FE">
        <w:trPr>
          <w:jc w:val="center"/>
        </w:trPr>
        <w:tc>
          <w:tcPr>
            <w:tcW w:w="1629"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pPr>
            <w:r>
              <w:t>Cardinality</w:t>
            </w:r>
          </w:p>
        </w:tc>
        <w:tc>
          <w:tcPr>
            <w:tcW w:w="2977"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tcPr>
          <w:p w:rsidR="00640768" w:rsidRDefault="00640768" w:rsidP="002A71FE">
            <w:pPr>
              <w:pStyle w:val="TAH"/>
              <w:rPr>
                <w:rFonts w:cs="Arial"/>
                <w:szCs w:val="18"/>
              </w:rPr>
            </w:pPr>
            <w:r>
              <w:rPr>
                <w:rFonts w:cs="Arial"/>
                <w:szCs w:val="18"/>
              </w:rPr>
              <w:t>Applicability</w:t>
            </w:r>
          </w:p>
        </w:tc>
      </w:tr>
      <w:tr w:rsidR="00640768" w:rsidTr="002A71FE">
        <w:trPr>
          <w:jc w:val="center"/>
        </w:trPr>
        <w:tc>
          <w:tcPr>
            <w:tcW w:w="162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delayEventNotif</w:t>
            </w:r>
          </w:p>
        </w:tc>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lang w:val="en-US" w:eastAsia="zh-CN"/>
              </w:rPr>
              <w:t>DelayEventNotif</w:t>
            </w:r>
          </w:p>
        </w:tc>
        <w:tc>
          <w:tcPr>
            <w:tcW w:w="426"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rFonts w:eastAsia="Yu Mincho"/>
                <w:lang w:eastAsia="ja-JP"/>
              </w:rPr>
              <w:t>0..1</w:t>
            </w:r>
          </w:p>
        </w:tc>
        <w:tc>
          <w:tcPr>
            <w:tcW w:w="297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Indicates that the NWDAF containing MTLF is not able to complete the training of ML model within the maximum response time, the cause code, and the expected time complete the training.</w:t>
            </w:r>
          </w:p>
          <w:p w:rsidR="00640768" w:rsidRDefault="00640768" w:rsidP="002A71FE">
            <w:pPr>
              <w:pStyle w:val="TAL"/>
            </w:pPr>
            <w:r>
              <w:t>May be provided for Federated Learning training.</w:t>
            </w:r>
          </w:p>
          <w:p w:rsidR="00640768" w:rsidRDefault="00640768" w:rsidP="002A71FE">
            <w:pPr>
              <w:pStyle w:val="TAL"/>
              <w:rPr>
                <w:rFonts w:cs="Arial"/>
                <w:szCs w:val="18"/>
              </w:rPr>
            </w:pPr>
            <w:r>
              <w:t>(NOTE</w:t>
            </w:r>
            <w:r>
              <w:rPr>
                <w:lang w:eastAsia="zh-CN"/>
              </w:rPr>
              <w:t> </w:t>
            </w:r>
            <w:r>
              <w:rPr>
                <w:lang w:val="en-US" w:eastAsia="zh-CN"/>
              </w:rPr>
              <w:t>1</w:t>
            </w:r>
            <w:r>
              <w:t>)</w:t>
            </w:r>
          </w:p>
        </w:tc>
        <w:tc>
          <w:tcPr>
            <w:tcW w:w="1628"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162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mlCorreId</w:t>
            </w:r>
          </w:p>
        </w:tc>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lang w:val="en-US" w:eastAsia="zh-CN"/>
              </w:rPr>
            </w:pPr>
            <w:r>
              <w:rPr>
                <w:lang w:eastAsia="zh-CN"/>
              </w:rPr>
              <w:t>string</w:t>
            </w:r>
          </w:p>
        </w:tc>
        <w:tc>
          <w:tcPr>
            <w:tcW w:w="426"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eastAsia="Yu Mincho"/>
                <w:lang w:eastAsia="ja-JP"/>
              </w:rPr>
            </w:pPr>
            <w:r>
              <w:rPr>
                <w:rFonts w:eastAsia="Yu Mincho"/>
                <w:lang w:eastAsia="ja-JP"/>
              </w:rPr>
              <w:t>0..1</w:t>
            </w:r>
          </w:p>
        </w:tc>
        <w:tc>
          <w:tcPr>
            <w:tcW w:w="297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Identifies the Machine Learning procedure for training the ML model.</w:t>
            </w:r>
          </w:p>
          <w:p w:rsidR="00640768" w:rsidRDefault="00640768" w:rsidP="002A71FE">
            <w:pPr>
              <w:pStyle w:val="TAL"/>
            </w:pPr>
            <w:r>
              <w:t>It shall be present when the service is for Federated Learning</w:t>
            </w:r>
            <w:r>
              <w:rPr>
                <w:rFonts w:eastAsia="DengXian"/>
              </w:rPr>
              <w:t>.</w:t>
            </w:r>
          </w:p>
        </w:tc>
        <w:tc>
          <w:tcPr>
            <w:tcW w:w="1628"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162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mLModelInfos</w:t>
            </w:r>
          </w:p>
        </w:tc>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array(MLEventNotif)</w:t>
            </w:r>
          </w:p>
        </w:tc>
        <w:tc>
          <w:tcPr>
            <w:tcW w:w="426"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rFonts w:eastAsia="Yu Mincho"/>
                <w:lang w:eastAsia="ja-JP"/>
              </w:rPr>
              <w:t>1..N</w:t>
            </w:r>
          </w:p>
        </w:tc>
        <w:tc>
          <w:tcPr>
            <w:tcW w:w="297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sidRPr="00F3114C">
              <w:t>Represents the</w:t>
            </w:r>
            <w:r>
              <w:t xml:space="preserve"> ML Model information</w:t>
            </w:r>
            <w:r>
              <w:rPr>
                <w:rFonts w:cs="Arial"/>
                <w:szCs w:val="18"/>
                <w:lang w:eastAsia="zh-CN"/>
              </w:rPr>
              <w:t>.</w:t>
            </w:r>
            <w:r w:rsidDel="008F0F17">
              <w:t xml:space="preserve"> </w:t>
            </w:r>
            <w:r>
              <w:rPr>
                <w:rFonts w:eastAsia="DengXian"/>
              </w:rPr>
              <w:t>(NOTE</w:t>
            </w:r>
            <w:r>
              <w:rPr>
                <w:lang w:eastAsia="zh-CN"/>
              </w:rPr>
              <w:t> </w:t>
            </w:r>
            <w:r>
              <w:rPr>
                <w:lang w:val="en-US" w:eastAsia="zh-CN"/>
              </w:rPr>
              <w:t>1</w:t>
            </w:r>
            <w:r>
              <w:rPr>
                <w:rFonts w:eastAsia="DengXian"/>
              </w:rPr>
              <w:t>) (NOTE</w:t>
            </w:r>
            <w:r>
              <w:rPr>
                <w:lang w:eastAsia="zh-CN"/>
              </w:rPr>
              <w:t> </w:t>
            </w:r>
            <w:r>
              <w:rPr>
                <w:lang w:val="en-US" w:eastAsia="zh-CN"/>
              </w:rPr>
              <w:t>2</w:t>
            </w:r>
            <w:r>
              <w:rPr>
                <w:rFonts w:eastAsia="DengXian"/>
              </w:rPr>
              <w:t>)</w:t>
            </w:r>
          </w:p>
        </w:tc>
        <w:tc>
          <w:tcPr>
            <w:tcW w:w="1628"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162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lang w:eastAsia="zh-CN"/>
              </w:rPr>
              <w:t>notifCorreId</w:t>
            </w:r>
          </w:p>
        </w:tc>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lang w:eastAsia="zh-CN"/>
              </w:rPr>
              <w:t>string</w:t>
            </w:r>
          </w:p>
        </w:tc>
        <w:tc>
          <w:tcPr>
            <w:tcW w:w="426"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jc w:val="center"/>
            </w:pPr>
            <w:r>
              <w:t>M</w:t>
            </w:r>
          </w:p>
        </w:tc>
        <w:tc>
          <w:tcPr>
            <w:tcW w:w="113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rFonts w:eastAsia="Yu Mincho"/>
                <w:lang w:eastAsia="ja-JP"/>
              </w:rPr>
              <w:t>1</w:t>
            </w:r>
          </w:p>
        </w:tc>
        <w:tc>
          <w:tcPr>
            <w:tcW w:w="297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lang w:eastAsia="zh-CN"/>
              </w:rPr>
              <w:t>Notification correlation ID used to identify the subscription to which the notification relates. It shall be set to the same value as the "</w:t>
            </w:r>
            <w:r>
              <w:rPr>
                <w:lang w:eastAsia="zh-CN"/>
              </w:rPr>
              <w:t>notifCorreId"</w:t>
            </w:r>
            <w:r>
              <w:rPr>
                <w:lang w:eastAsia="zh-CN"/>
              </w:rPr>
              <w:t xml:space="preserve"> attribute of </w:t>
            </w:r>
            <w:r>
              <w:rPr>
                <w:rFonts w:eastAsia="DengXian"/>
              </w:rPr>
              <w:t>NwdafMLModelTrainSubsc</w:t>
            </w:r>
            <w:r>
              <w:rPr>
                <w:lang w:eastAsia="zh-CN"/>
              </w:rPr>
              <w:t xml:space="preserve"> data type</w:t>
            </w:r>
            <w:r>
              <w:rPr>
                <w:rFonts w:eastAsia="DengXian"/>
              </w:rPr>
              <w:t>.</w:t>
            </w:r>
          </w:p>
        </w:tc>
        <w:tc>
          <w:tcPr>
            <w:tcW w:w="1628"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162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roundInd</w:t>
            </w:r>
          </w:p>
        </w:tc>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Uinteger</w:t>
            </w:r>
          </w:p>
        </w:tc>
        <w:tc>
          <w:tcPr>
            <w:tcW w:w="426"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jc w:val="center"/>
            </w:pPr>
            <w:r>
              <w:t>O</w:t>
            </w:r>
          </w:p>
        </w:tc>
        <w:tc>
          <w:tcPr>
            <w:tcW w:w="113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0..1</w:t>
            </w:r>
          </w:p>
        </w:tc>
        <w:tc>
          <w:tcPr>
            <w:tcW w:w="2977" w:type="dxa"/>
            <w:tcBorders>
              <w:top w:val="single" w:sz="6" w:space="0" w:color="auto"/>
              <w:left w:val="single" w:sz="6" w:space="0" w:color="auto"/>
              <w:bottom w:val="single" w:sz="6" w:space="0" w:color="auto"/>
              <w:right w:val="single" w:sz="6" w:space="0" w:color="auto"/>
            </w:tcBorders>
            <w:vAlign w:val="center"/>
          </w:tcPr>
          <w:p w:rsidR="00640768" w:rsidRDefault="00640768" w:rsidP="002A71FE">
            <w:pPr>
              <w:pStyle w:val="TAL"/>
            </w:pPr>
            <w:r>
              <w:t>Indicates the round number of the training in a multi-round training process.</w:t>
            </w:r>
          </w:p>
        </w:tc>
        <w:tc>
          <w:tcPr>
            <w:tcW w:w="1628"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162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statusReport</w:t>
            </w:r>
          </w:p>
        </w:tc>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StatusReportInfo</w:t>
            </w:r>
          </w:p>
        </w:tc>
        <w:tc>
          <w:tcPr>
            <w:tcW w:w="426"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jc w:val="center"/>
            </w:pPr>
            <w:r>
              <w:t>O</w:t>
            </w:r>
          </w:p>
        </w:tc>
        <w:tc>
          <w:tcPr>
            <w:tcW w:w="113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0..1</w:t>
            </w:r>
          </w:p>
        </w:tc>
        <w:tc>
          <w:tcPr>
            <w:tcW w:w="2977" w:type="dxa"/>
            <w:tcBorders>
              <w:top w:val="single" w:sz="6" w:space="0" w:color="auto"/>
              <w:left w:val="single" w:sz="6" w:space="0" w:color="auto"/>
              <w:bottom w:val="single" w:sz="6" w:space="0" w:color="auto"/>
              <w:right w:val="single" w:sz="6" w:space="0" w:color="auto"/>
            </w:tcBorders>
            <w:vAlign w:val="center"/>
          </w:tcPr>
          <w:p w:rsidR="00640768" w:rsidRDefault="00640768" w:rsidP="002A71FE">
            <w:pPr>
              <w:pStyle w:val="TAL"/>
            </w:pPr>
            <w:r>
              <w:t>Indicates status information generated by the NWDAF containing MTLF during ML model training.</w:t>
            </w:r>
          </w:p>
          <w:p w:rsidR="00640768" w:rsidRDefault="00640768" w:rsidP="002A71FE">
            <w:pPr>
              <w:pStyle w:val="TAL"/>
            </w:pPr>
            <w:r>
              <w:t>May be provided for Federated Learning training.</w:t>
            </w:r>
          </w:p>
        </w:tc>
        <w:tc>
          <w:tcPr>
            <w:tcW w:w="1628"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1629"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termTrainReq</w:t>
            </w:r>
          </w:p>
        </w:tc>
        <w:tc>
          <w:tcPr>
            <w:tcW w:w="1701"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lang w:eastAsia="zh-CN"/>
              </w:rPr>
              <w:t>TermTrainCause</w:t>
            </w:r>
          </w:p>
        </w:tc>
        <w:tc>
          <w:tcPr>
            <w:tcW w:w="426"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t>0..1</w:t>
            </w:r>
          </w:p>
        </w:tc>
        <w:tc>
          <w:tcPr>
            <w:tcW w:w="2977"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pPr>
            <w:r>
              <w:rPr>
                <w:lang w:eastAsia="zh-CN"/>
              </w:rPr>
              <w:t>If provided, it indicates that the subscription is requested to be terminated (i.e. no further notifications related to this subscription will be provided) and it</w:t>
            </w:r>
            <w:r>
              <w:t>contains the reason why the subscription is requested to be terminated.</w:t>
            </w:r>
          </w:p>
          <w:p w:rsidR="00640768" w:rsidRDefault="00640768" w:rsidP="002A71FE">
            <w:pPr>
              <w:pStyle w:val="TAL"/>
            </w:pPr>
            <w:r>
              <w:t>(NOTE</w:t>
            </w:r>
            <w:r>
              <w:rPr>
                <w:lang w:eastAsia="zh-CN"/>
              </w:rPr>
              <w:t> </w:t>
            </w:r>
            <w:r>
              <w:rPr>
                <w:lang w:val="en-US" w:eastAsia="zh-CN"/>
              </w:rPr>
              <w:t>1</w:t>
            </w:r>
            <w:r>
              <w:t>)</w:t>
            </w:r>
          </w:p>
        </w:tc>
        <w:tc>
          <w:tcPr>
            <w:tcW w:w="1628" w:type="dxa"/>
            <w:tcBorders>
              <w:top w:val="single" w:sz="6" w:space="0" w:color="auto"/>
              <w:left w:val="single" w:sz="6" w:space="0" w:color="auto"/>
              <w:bottom w:val="single" w:sz="6" w:space="0" w:color="auto"/>
              <w:right w:val="single" w:sz="6" w:space="0" w:color="auto"/>
            </w:tcBorders>
          </w:tcPr>
          <w:p w:rsidR="00640768" w:rsidRDefault="00640768" w:rsidP="002A71FE">
            <w:pPr>
              <w:pStyle w:val="TAL"/>
              <w:rPr>
                <w:rFonts w:cs="Arial"/>
                <w:szCs w:val="18"/>
              </w:rPr>
            </w:pPr>
          </w:p>
        </w:tc>
      </w:tr>
      <w:tr w:rsidR="00640768" w:rsidTr="002A71FE">
        <w:trPr>
          <w:jc w:val="center"/>
        </w:trPr>
        <w:tc>
          <w:tcPr>
            <w:tcW w:w="9495" w:type="dxa"/>
            <w:gridSpan w:val="6"/>
            <w:tcBorders>
              <w:top w:val="single" w:sz="6" w:space="0" w:color="auto"/>
              <w:left w:val="single" w:sz="6" w:space="0" w:color="auto"/>
              <w:bottom w:val="single" w:sz="6" w:space="0" w:color="auto"/>
              <w:right w:val="single" w:sz="6" w:space="0" w:color="auto"/>
            </w:tcBorders>
          </w:tcPr>
          <w:p w:rsidR="00640768" w:rsidRDefault="00640768" w:rsidP="002A71FE">
            <w:pPr>
              <w:pStyle w:val="TAN"/>
            </w:pPr>
            <w:r>
              <w:rPr>
                <w:rFonts w:cs="Arial"/>
                <w:szCs w:val="18"/>
              </w:rPr>
              <w:t>NOTE</w:t>
            </w:r>
            <w:r>
              <w:rPr>
                <w:lang w:eastAsia="zh-CN"/>
              </w:rPr>
              <w:t> </w:t>
            </w:r>
            <w:r>
              <w:rPr>
                <w:lang w:val="en-US" w:eastAsia="zh-CN"/>
              </w:rPr>
              <w:t>1</w:t>
            </w:r>
            <w:r>
              <w:rPr>
                <w:rFonts w:cs="Arial"/>
                <w:szCs w:val="18"/>
              </w:rPr>
              <w:t>:</w:t>
            </w:r>
            <w:r>
              <w:tab/>
              <w:t>At least one of the "delayEventNotif", "mLModelInfos" or "termTrainReq" attribute shall be provided. The "delayEventNotif" attribute and "mLModelInfos" attribute are mutually exclusive. The "delayEventNotif" attribute and "termTrainReq" attribute are mutually exclusive.</w:t>
            </w:r>
          </w:p>
          <w:p w:rsidR="00640768" w:rsidRDefault="00640768" w:rsidP="002A71FE">
            <w:pPr>
              <w:pStyle w:val="TAN"/>
            </w:pPr>
            <w:r>
              <w:rPr>
                <w:rFonts w:eastAsia="DengXian"/>
              </w:rPr>
              <w:t>NOTE</w:t>
            </w:r>
            <w:r>
              <w:rPr>
                <w:lang w:eastAsia="zh-CN"/>
              </w:rPr>
              <w:t> </w:t>
            </w:r>
            <w:r>
              <w:rPr>
                <w:lang w:val="en-US" w:eastAsia="zh-CN"/>
              </w:rPr>
              <w:t>2</w:t>
            </w:r>
            <w:r>
              <w:rPr>
                <w:rFonts w:cs="Arial"/>
                <w:szCs w:val="18"/>
              </w:rPr>
              <w:t>:</w:t>
            </w:r>
            <w:r>
              <w:tab/>
            </w:r>
            <w:r w:rsidRPr="00620353">
              <w:t>Only the "</w:t>
            </w:r>
            <w:r>
              <w:t>e</w:t>
            </w:r>
            <w:r>
              <w:rPr>
                <w:rFonts w:hint="eastAsia"/>
              </w:rPr>
              <w:t>vent</w:t>
            </w:r>
            <w:r w:rsidRPr="00620353">
              <w:t>"</w:t>
            </w:r>
            <w:r>
              <w:t>,</w:t>
            </w:r>
            <w:r w:rsidRPr="00620353">
              <w:t xml:space="preserve"> "</w:t>
            </w:r>
            <w:r>
              <w:t>mLFileAddr</w:t>
            </w:r>
            <w:r w:rsidRPr="00620353">
              <w:t>"</w:t>
            </w:r>
            <w:r>
              <w:t>,</w:t>
            </w:r>
            <w:r w:rsidRPr="00620353">
              <w:t xml:space="preserve"> "</w:t>
            </w:r>
            <w:r>
              <w:t>mLModelAdrf</w:t>
            </w:r>
            <w:r w:rsidRPr="00620353">
              <w:t>"</w:t>
            </w:r>
            <w:r>
              <w:t>,</w:t>
            </w:r>
            <w:r w:rsidRPr="00620353">
              <w:t xml:space="preserve"> "</w:t>
            </w:r>
            <w:r>
              <w:rPr>
                <w:lang w:eastAsia="zh-CN"/>
              </w:rPr>
              <w:t>modelUniqueId</w:t>
            </w:r>
            <w:r w:rsidRPr="00620353">
              <w:t>" and "</w:t>
            </w:r>
            <w:r>
              <w:rPr>
                <w:lang w:eastAsia="ja-JP"/>
              </w:rPr>
              <w:t>useCaseCxt</w:t>
            </w:r>
            <w:r w:rsidRPr="00620353">
              <w:t xml:space="preserve">" attributes contained in </w:t>
            </w:r>
            <w:r>
              <w:t>MLEventNotif</w:t>
            </w:r>
            <w:r w:rsidRPr="00620353">
              <w:t xml:space="preserve"> data type are applicable.</w:t>
            </w:r>
          </w:p>
        </w:tc>
      </w:tr>
      <w:bookmarkEnd w:id="10798"/>
      <w:bookmarkEnd w:id="10799"/>
    </w:tbl>
    <w:p w:rsidR="00640768" w:rsidRDefault="00640768" w:rsidP="00640768"/>
    <w:p w:rsidR="00A10B25" w:rsidRDefault="00A10B25" w:rsidP="0076721C">
      <w:pPr>
        <w:pStyle w:val="5"/>
        <w:rPr>
          <w:lang w:val="en-US" w:eastAsia="ko-KR"/>
        </w:rPr>
      </w:pPr>
      <w:bookmarkStart w:id="10800" w:name="_Toc164921136"/>
      <w:bookmarkStart w:id="10801" w:name="_Toc170120678"/>
      <w:bookmarkStart w:id="10802" w:name="_Toc175858923"/>
      <w:bookmarkStart w:id="10803" w:name="_Toc185516810"/>
      <w:r>
        <w:t>5.5.6.2.9</w:t>
      </w:r>
      <w:r>
        <w:tab/>
        <w:t>Void</w:t>
      </w:r>
      <w:bookmarkEnd w:id="10788"/>
      <w:bookmarkEnd w:id="10789"/>
      <w:bookmarkEnd w:id="10800"/>
      <w:bookmarkEnd w:id="10801"/>
      <w:bookmarkEnd w:id="10802"/>
      <w:bookmarkEnd w:id="10803"/>
    </w:p>
    <w:p w:rsidR="00A10B25" w:rsidRDefault="00A10B25">
      <w:pPr>
        <w:pStyle w:val="5"/>
      </w:pPr>
      <w:bookmarkStart w:id="10804" w:name="_Toc145706031"/>
      <w:bookmarkStart w:id="10805" w:name="_Toc148522948"/>
      <w:bookmarkStart w:id="10806" w:name="_Toc164921137"/>
      <w:bookmarkStart w:id="10807" w:name="_Toc170120679"/>
      <w:bookmarkStart w:id="10808" w:name="_Toc175858924"/>
      <w:bookmarkStart w:id="10809" w:name="_Toc185516811"/>
      <w:r>
        <w:t>5.5.6.2.10</w:t>
      </w:r>
      <w:r>
        <w:tab/>
        <w:t xml:space="preserve">Type </w:t>
      </w:r>
      <w:r>
        <w:rPr>
          <w:lang w:val="en-US" w:eastAsia="zh-CN"/>
        </w:rPr>
        <w:t>DataAvReq</w:t>
      </w:r>
      <w:bookmarkEnd w:id="10804"/>
      <w:bookmarkEnd w:id="10805"/>
      <w:bookmarkEnd w:id="10806"/>
      <w:bookmarkEnd w:id="10807"/>
      <w:bookmarkEnd w:id="10808"/>
      <w:bookmarkEnd w:id="10809"/>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5.5.6.2.10-1: Definition of type </w:t>
      </w:r>
      <w:r>
        <w:rPr>
          <w:lang w:val="en-US" w:eastAsia="zh-CN"/>
        </w:rPr>
        <w:t>DataAvReq</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dataStatProps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lang w:eastAsia="zh-CN"/>
              </w:rPr>
            </w:pPr>
            <w:r>
              <w:rPr>
                <w:szCs w:val="18"/>
              </w:rPr>
              <w:t>array(DatasetStatisticalProperty)</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lang w:eastAsia="zh-CN"/>
              </w:rPr>
            </w:pPr>
            <w:r>
              <w:rPr>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lang w:eastAsia="zh-CN"/>
              </w:rPr>
            </w:pPr>
            <w:r>
              <w:rPr>
                <w:szCs w:val="18"/>
              </w:rPr>
              <w:t>1..N</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lang w:eastAsia="zh-CN"/>
              </w:rPr>
            </w:pPr>
            <w:r>
              <w:rPr>
                <w:szCs w:val="18"/>
                <w:lang w:eastAsia="ko-KR"/>
              </w:rPr>
              <w:t>List of dataset statistical properties of the data to be used for ML model training.</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inpEvents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array(DccfEvent)</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1..N</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Event ID list of the data to be collected for ML model training.</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minNumSamples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szCs w:val="18"/>
                <w:lang w:eastAsia="zh-CN"/>
              </w:rPr>
            </w:pPr>
            <w:r>
              <w:rPr>
                <w:szCs w:val="18"/>
              </w:rPr>
              <w:t>Uinteger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szCs w:val="18"/>
                <w:lang w:eastAsia="ja-JP"/>
              </w:rPr>
            </w:pPr>
            <w:r>
              <w:rPr>
                <w:rFonts w:eastAsia="Yu Mincho"/>
                <w:szCs w:val="18"/>
                <w:lang w:eastAsia="ja-JP"/>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lang w:eastAsia="zh-CN"/>
              </w:rPr>
              <w:t>Minimum number of samples that be taken to train an ML model.</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timeWindows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rFonts w:eastAsia="DengXian"/>
                <w:szCs w:val="18"/>
                <w:lang w:eastAsia="zh-CN"/>
              </w:rPr>
              <w:t>array(TimeWindow)</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rFonts w:eastAsia="Yu Mincho"/>
                <w:szCs w:val="18"/>
                <w:lang w:eastAsia="ja-JP"/>
              </w:rPr>
              <w:t>1..N</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szCs w:val="18"/>
              </w:rPr>
            </w:pPr>
            <w:r>
              <w:rPr>
                <w:szCs w:val="18"/>
              </w:rPr>
              <w:t>The time periods of the data samples</w:t>
            </w:r>
            <w:r>
              <w:rPr>
                <w:szCs w:val="18"/>
                <w:lang w:eastAsia="zh-CN"/>
              </w:rPr>
              <w:t>.</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rFonts w:eastAsia="DengXian"/>
        </w:rPr>
      </w:pPr>
    </w:p>
    <w:p w:rsidR="00A10B25" w:rsidRDefault="00A10B25">
      <w:pPr>
        <w:pStyle w:val="5"/>
      </w:pPr>
      <w:bookmarkStart w:id="10810" w:name="_Toc136687414"/>
      <w:bookmarkStart w:id="10811" w:name="_Toc145706032"/>
      <w:bookmarkStart w:id="10812" w:name="_Toc148522949"/>
      <w:bookmarkStart w:id="10813" w:name="_Toc164921138"/>
      <w:bookmarkStart w:id="10814" w:name="_Toc170120680"/>
      <w:bookmarkStart w:id="10815" w:name="_Toc175858925"/>
      <w:bookmarkStart w:id="10816" w:name="_Toc185516812"/>
      <w:r>
        <w:t>5.5.6.2.11</w:t>
      </w:r>
      <w:r>
        <w:tab/>
        <w:t xml:space="preserve">Type </w:t>
      </w:r>
      <w:bookmarkEnd w:id="10810"/>
      <w:r>
        <w:rPr>
          <w:lang w:val="en-US" w:eastAsia="zh-CN"/>
        </w:rPr>
        <w:t>DelayEventNotif</w:t>
      </w:r>
      <w:bookmarkEnd w:id="10811"/>
      <w:bookmarkEnd w:id="10812"/>
      <w:bookmarkEnd w:id="10813"/>
      <w:bookmarkEnd w:id="10814"/>
      <w:bookmarkEnd w:id="10815"/>
      <w:bookmarkEnd w:id="10816"/>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5.5.6.2.11-1: Definition of type </w:t>
      </w:r>
      <w:r>
        <w:rPr>
          <w:lang w:val="en-US" w:eastAsia="zh-CN"/>
        </w:rPr>
        <w:t>DelayEventNotif</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delayEventInd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boolean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NWDAF containing MTLF is not able to complete the training of the ML model within the maximum response time provided by the "maxResTime" attribute in the "MLTrainReportInfo" data type.</w:t>
            </w:r>
          </w:p>
          <w:p w:rsidR="00A10B25" w:rsidRDefault="00A10B25">
            <w:pPr>
              <w:pStyle w:val="TAL"/>
            </w:pPr>
            <w:r>
              <w:t>Set to "true" if not able to complete the ML model training on time, otherwise set to "false".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delayCause</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DelayCause</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rPr>
                <w:rFonts w:cs="Arial"/>
                <w:szCs w:val="18"/>
                <w:lang w:eastAsia="zh-CN"/>
              </w:rPr>
            </w:pPr>
            <w:r>
              <w:t>Represents the reasons for the ML Model training delay.</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expCompTime</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DurationSec</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512"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pPr>
            <w:r>
              <w:t>Indicates the expected remaining training time.</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rFonts w:eastAsia="DengXian"/>
        </w:rPr>
      </w:pPr>
    </w:p>
    <w:p w:rsidR="00A10B25" w:rsidRDefault="00A10B25">
      <w:pPr>
        <w:pStyle w:val="5"/>
      </w:pPr>
      <w:bookmarkStart w:id="10817" w:name="_Toc145706033"/>
      <w:bookmarkStart w:id="10818" w:name="_Toc148522950"/>
      <w:bookmarkStart w:id="10819" w:name="_Toc164921139"/>
      <w:bookmarkStart w:id="10820" w:name="_Toc170120681"/>
      <w:bookmarkStart w:id="10821" w:name="_Toc175858926"/>
      <w:bookmarkStart w:id="10822" w:name="_Toc185516813"/>
      <w:r>
        <w:t>5.5.6.2.12</w:t>
      </w:r>
      <w:r>
        <w:tab/>
        <w:t>Type StatusReportInfo</w:t>
      </w:r>
      <w:bookmarkEnd w:id="10817"/>
      <w:bookmarkEnd w:id="10818"/>
      <w:bookmarkEnd w:id="10819"/>
      <w:bookmarkEnd w:id="10820"/>
      <w:bookmarkEnd w:id="10821"/>
      <w:bookmarkEnd w:id="10822"/>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5.5.6.2.12-1: Definition of type </w:t>
      </w:r>
      <w:r>
        <w:t>StatusReportInfo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rPr>
                <w:rFonts w:cs="Arial"/>
                <w:szCs w:val="18"/>
              </w:rPr>
            </w:pPr>
            <w:r>
              <w:rPr>
                <w:rFonts w:cs="Arial"/>
                <w:szCs w:val="18"/>
              </w:rPr>
              <w:t>Applicability</w:t>
            </w: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mlModelAcc</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Uinteger</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Indicates the accuracy of the ML model in percent.</w:t>
            </w:r>
          </w:p>
          <w:p w:rsidR="00A10B25" w:rsidRDefault="00A10B25">
            <w:pPr>
              <w:pStyle w:val="TAL"/>
              <w:rPr>
                <w:rFonts w:cs="Arial"/>
                <w:szCs w:val="18"/>
                <w:lang w:eastAsia="zh-CN"/>
              </w:rPr>
            </w:pPr>
            <w:r>
              <w:rPr>
                <w:rFonts w:cs="Arial"/>
                <w:szCs w:val="18"/>
                <w:lang w:eastAsia="zh-CN"/>
              </w:rPr>
              <w:t>Minimum = 0. Maximum = 100.</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A10B25" w:rsidRDefault="00A10B25">
            <w:pPr>
              <w:pStyle w:val="TAL"/>
            </w:pPr>
            <w:r>
              <w:t>trainInDataInfo</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TrainDataInfo</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vAlign w:val="center"/>
          </w:tcPr>
          <w:p w:rsidR="00A10B25" w:rsidRDefault="00A10B25">
            <w:pPr>
              <w:pStyle w:val="TAL"/>
              <w:rPr>
                <w:rFonts w:cs="Arial"/>
                <w:szCs w:val="18"/>
                <w:lang w:eastAsia="zh-CN"/>
              </w:rPr>
            </w:pPr>
            <w:r>
              <w:t>Represents the training input data information.</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rFonts w:eastAsia="DengXian"/>
        </w:rPr>
      </w:pPr>
    </w:p>
    <w:p w:rsidR="00A10B25" w:rsidRDefault="00A10B25">
      <w:pPr>
        <w:pStyle w:val="5"/>
      </w:pPr>
      <w:bookmarkStart w:id="10823" w:name="_Toc145706034"/>
      <w:bookmarkStart w:id="10824" w:name="_Toc148522951"/>
      <w:bookmarkStart w:id="10825" w:name="_Toc164921140"/>
      <w:bookmarkStart w:id="10826" w:name="_Toc170120682"/>
      <w:bookmarkStart w:id="10827" w:name="_Toc175858927"/>
      <w:bookmarkStart w:id="10828" w:name="_Toc185516814"/>
      <w:r>
        <w:t>5.5.6.2.13</w:t>
      </w:r>
      <w:r>
        <w:tab/>
        <w:t>Type TrainDataInfo</w:t>
      </w:r>
      <w:bookmarkEnd w:id="10823"/>
      <w:bookmarkEnd w:id="10824"/>
      <w:bookmarkEnd w:id="10825"/>
      <w:bookmarkEnd w:id="10826"/>
      <w:bookmarkEnd w:id="10827"/>
      <w:bookmarkEnd w:id="10828"/>
    </w:p>
    <w:p w:rsidR="007862A2" w:rsidRDefault="007862A2" w:rsidP="007862A2">
      <w:pPr>
        <w:pStyle w:val="TH"/>
        <w:overflowPunct w:val="0"/>
        <w:autoSpaceDE w:val="0"/>
        <w:autoSpaceDN w:val="0"/>
        <w:adjustRightInd w:val="0"/>
        <w:textAlignment w:val="baseline"/>
        <w:rPr>
          <w:rFonts w:eastAsia="MS Mincho"/>
        </w:rPr>
      </w:pPr>
      <w:bookmarkStart w:id="10829" w:name="_Toc136562704"/>
      <w:bookmarkStart w:id="10830" w:name="_Toc138754538"/>
      <w:bookmarkStart w:id="10831" w:name="_Toc145706035"/>
      <w:bookmarkStart w:id="10832" w:name="_Toc148522952"/>
      <w:bookmarkStart w:id="10833" w:name="_Toc164921141"/>
      <w:bookmarkStart w:id="10834" w:name="_Toc170120683"/>
      <w:r>
        <w:rPr>
          <w:rFonts w:eastAsia="MS Mincho"/>
        </w:rPr>
        <w:t xml:space="preserve">Table 5.5.6.2.13-1: Definition of type </w:t>
      </w:r>
      <w:r>
        <w:t>TrainDataInfo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7862A2" w:rsidTr="00155145">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rsidR="007862A2" w:rsidRDefault="007862A2" w:rsidP="00155145">
            <w:pPr>
              <w:pStyle w:val="TAH"/>
              <w:ind w:left="400" w:hanging="400"/>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7862A2" w:rsidRDefault="007862A2" w:rsidP="00155145">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7862A2" w:rsidRDefault="007862A2" w:rsidP="00155145">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7862A2" w:rsidRDefault="007862A2" w:rsidP="00155145">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7862A2" w:rsidRDefault="007862A2" w:rsidP="00155145">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7862A2" w:rsidRDefault="007862A2" w:rsidP="00155145">
            <w:pPr>
              <w:pStyle w:val="TAH"/>
              <w:ind w:left="400" w:hanging="400"/>
              <w:rPr>
                <w:rFonts w:cs="Arial"/>
                <w:szCs w:val="18"/>
              </w:rPr>
            </w:pPr>
            <w:r>
              <w:rPr>
                <w:rFonts w:cs="Arial"/>
                <w:szCs w:val="18"/>
              </w:rPr>
              <w:t>Applicability</w:t>
            </w:r>
          </w:p>
        </w:tc>
      </w:tr>
      <w:tr w:rsidR="007862A2" w:rsidTr="0015514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pPr>
            <w:r>
              <w:t>area</w:t>
            </w:r>
            <w:r>
              <w:rPr>
                <w:rFonts w:hint="eastAsia"/>
                <w:lang w:eastAsia="zh-CN"/>
              </w:rPr>
              <w:t>Info</w:t>
            </w:r>
          </w:p>
        </w:tc>
        <w:tc>
          <w:tcPr>
            <w:tcW w:w="2494"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rPr>
                <w:lang w:eastAsia="zh-CN"/>
              </w:rPr>
            </w:pPr>
            <w:r>
              <w:t>NetworkAreaInfo</w:t>
            </w:r>
          </w:p>
        </w:tc>
        <w:tc>
          <w:tcPr>
            <w:tcW w:w="487"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rPr>
                <w:lang w:eastAsia="zh-CN"/>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rPr>
                <w:rFonts w:cs="Arial"/>
                <w:szCs w:val="18"/>
                <w:lang w:eastAsia="zh-CN"/>
              </w:rPr>
            </w:pPr>
            <w:r>
              <w:t>Indicates the areas covered by the data set.</w:t>
            </w:r>
          </w:p>
        </w:tc>
        <w:tc>
          <w:tcPr>
            <w:tcW w:w="1349"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rPr>
                <w:rFonts w:cs="Arial"/>
                <w:szCs w:val="18"/>
              </w:rPr>
            </w:pPr>
          </w:p>
        </w:tc>
      </w:tr>
      <w:tr w:rsidR="007862A2" w:rsidTr="0015514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pPr>
            <w:r>
              <w:t>maxValues</w:t>
            </w:r>
          </w:p>
        </w:tc>
        <w:tc>
          <w:tcPr>
            <w:tcW w:w="2494"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pPr>
            <w:r>
              <w:t>array(string)</w:t>
            </w:r>
          </w:p>
        </w:tc>
        <w:tc>
          <w:tcPr>
            <w:tcW w:w="487"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pPr>
            <w:r>
              <w:t>1..N</w:t>
            </w:r>
          </w:p>
        </w:tc>
        <w:tc>
          <w:tcPr>
            <w:tcW w:w="2512" w:type="dxa"/>
            <w:tcBorders>
              <w:top w:val="single" w:sz="6" w:space="0" w:color="auto"/>
              <w:left w:val="single" w:sz="6" w:space="0" w:color="auto"/>
              <w:bottom w:val="single" w:sz="6" w:space="0" w:color="auto"/>
              <w:right w:val="single" w:sz="6" w:space="0" w:color="auto"/>
            </w:tcBorders>
            <w:vAlign w:val="center"/>
          </w:tcPr>
          <w:p w:rsidR="007862A2" w:rsidRDefault="007862A2" w:rsidP="00155145">
            <w:pPr>
              <w:pStyle w:val="TAL"/>
            </w:pPr>
            <w:r>
              <w:t>Each element represents the maximum value of one dimension of data.</w:t>
            </w:r>
          </w:p>
          <w:p w:rsidR="007862A2" w:rsidRDefault="007862A2" w:rsidP="00155145">
            <w:pPr>
              <w:pStyle w:val="TAL"/>
              <w:rPr>
                <w:lang w:eastAsia="zh-CN"/>
              </w:rPr>
            </w:pPr>
            <w:r w:rsidRPr="00A47B42">
              <w:rPr>
                <w:lang w:val="en-US" w:eastAsia="zh-CN"/>
              </w:rPr>
              <w:t xml:space="preserve">The format of </w:t>
            </w:r>
            <w:r>
              <w:rPr>
                <w:lang w:val="en-US" w:eastAsia="zh-CN"/>
              </w:rPr>
              <w:t xml:space="preserve">its </w:t>
            </w:r>
            <w:r w:rsidRPr="00A47B42">
              <w:rPr>
                <w:lang w:val="en-US" w:eastAsia="zh-CN"/>
              </w:rPr>
              <w:t>value is out of 3GPP</w:t>
            </w:r>
            <w:r>
              <w:rPr>
                <w:lang w:val="en-US" w:eastAsia="zh-CN"/>
              </w:rPr>
              <w:t xml:space="preserve"> scope</w:t>
            </w:r>
            <w:r w:rsidRPr="00A47B42">
              <w:rPr>
                <w:lang w:val="en-US" w:eastAsia="zh-CN"/>
              </w:rPr>
              <w:t>.</w:t>
            </w:r>
          </w:p>
        </w:tc>
        <w:tc>
          <w:tcPr>
            <w:tcW w:w="1349"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rPr>
                <w:rFonts w:cs="Arial"/>
                <w:szCs w:val="18"/>
              </w:rPr>
            </w:pPr>
          </w:p>
        </w:tc>
      </w:tr>
      <w:tr w:rsidR="007862A2" w:rsidTr="0015514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pPr>
            <w:r>
              <w:t>minValues</w:t>
            </w:r>
          </w:p>
        </w:tc>
        <w:tc>
          <w:tcPr>
            <w:tcW w:w="2494"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pPr>
            <w:r>
              <w:t>array(string)</w:t>
            </w:r>
          </w:p>
        </w:tc>
        <w:tc>
          <w:tcPr>
            <w:tcW w:w="487"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pPr>
            <w:r>
              <w:t>1..N</w:t>
            </w:r>
          </w:p>
        </w:tc>
        <w:tc>
          <w:tcPr>
            <w:tcW w:w="2512" w:type="dxa"/>
            <w:tcBorders>
              <w:top w:val="single" w:sz="6" w:space="0" w:color="auto"/>
              <w:left w:val="single" w:sz="6" w:space="0" w:color="auto"/>
              <w:bottom w:val="single" w:sz="6" w:space="0" w:color="auto"/>
              <w:right w:val="single" w:sz="6" w:space="0" w:color="auto"/>
            </w:tcBorders>
            <w:vAlign w:val="center"/>
          </w:tcPr>
          <w:p w:rsidR="007862A2" w:rsidRDefault="007862A2" w:rsidP="00155145">
            <w:pPr>
              <w:pStyle w:val="TAL"/>
            </w:pPr>
            <w:r>
              <w:t>Each element represents the minimum value of one dimension of data.</w:t>
            </w:r>
          </w:p>
          <w:p w:rsidR="007862A2" w:rsidRDefault="007862A2" w:rsidP="00155145">
            <w:pPr>
              <w:pStyle w:val="TAL"/>
            </w:pPr>
            <w:r w:rsidRPr="00A47B42">
              <w:rPr>
                <w:lang w:val="en-US" w:eastAsia="zh-CN"/>
              </w:rPr>
              <w:t xml:space="preserve">The format of </w:t>
            </w:r>
            <w:r>
              <w:rPr>
                <w:lang w:val="en-US" w:eastAsia="zh-CN"/>
              </w:rPr>
              <w:t xml:space="preserve">its </w:t>
            </w:r>
            <w:r w:rsidRPr="00A47B42">
              <w:rPr>
                <w:lang w:val="en-US" w:eastAsia="zh-CN"/>
              </w:rPr>
              <w:t>value is out of 3GPP</w:t>
            </w:r>
            <w:r>
              <w:rPr>
                <w:lang w:val="en-US" w:eastAsia="zh-CN"/>
              </w:rPr>
              <w:t xml:space="preserve"> scope</w:t>
            </w:r>
            <w:r w:rsidRPr="00A47B42">
              <w:rPr>
                <w:lang w:val="en-US" w:eastAsia="zh-CN"/>
              </w:rPr>
              <w:t>.</w:t>
            </w:r>
          </w:p>
        </w:tc>
        <w:tc>
          <w:tcPr>
            <w:tcW w:w="1349" w:type="dxa"/>
            <w:tcBorders>
              <w:top w:val="single" w:sz="6" w:space="0" w:color="auto"/>
              <w:left w:val="single" w:sz="6" w:space="0" w:color="auto"/>
              <w:bottom w:val="single" w:sz="6" w:space="0" w:color="auto"/>
              <w:right w:val="single" w:sz="6" w:space="0" w:color="auto"/>
            </w:tcBorders>
          </w:tcPr>
          <w:p w:rsidR="007862A2" w:rsidRPr="00164F4A" w:rsidRDefault="007862A2" w:rsidP="00155145">
            <w:pPr>
              <w:pStyle w:val="TAL"/>
              <w:rPr>
                <w:rFonts w:cs="Arial"/>
                <w:szCs w:val="18"/>
              </w:rPr>
            </w:pPr>
          </w:p>
        </w:tc>
      </w:tr>
      <w:tr w:rsidR="007862A2" w:rsidTr="00155145">
        <w:trPr>
          <w:trHeight w:val="420"/>
          <w:jc w:val="center"/>
        </w:trPr>
        <w:tc>
          <w:tcPr>
            <w:tcW w:w="1701"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pPr>
            <w:r>
              <w:t>samplRatio</w:t>
            </w:r>
          </w:p>
        </w:tc>
        <w:tc>
          <w:tcPr>
            <w:tcW w:w="2494"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pPr>
            <w:r>
              <w:rPr>
                <w:lang w:eastAsia="zh-CN"/>
              </w:rPr>
              <w:t>Uinteger</w:t>
            </w:r>
          </w:p>
        </w:tc>
        <w:tc>
          <w:tcPr>
            <w:tcW w:w="487"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pPr>
            <w:r>
              <w:rPr>
                <w:lang w:eastAsia="zh-CN"/>
              </w:rPr>
              <w:t>O</w:t>
            </w:r>
          </w:p>
        </w:tc>
        <w:tc>
          <w:tcPr>
            <w:tcW w:w="1067"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rPr>
                <w:lang w:eastAsia="zh-CN"/>
              </w:rPr>
            </w:pPr>
            <w:r>
              <w:rPr>
                <w:lang w:eastAsia="zh-CN"/>
              </w:rPr>
              <w:t xml:space="preserve">Sampling ratio, indicates the percentage of the available data that are </w:t>
            </w:r>
            <w:r>
              <w:rPr>
                <w:rFonts w:cs="Arial"/>
                <w:szCs w:val="18"/>
                <w:lang w:eastAsia="zh-CN"/>
              </w:rPr>
              <w:t xml:space="preserve">taken to train an </w:t>
            </w:r>
            <w:r>
              <w:rPr>
                <w:lang w:eastAsia="zh-CN"/>
              </w:rPr>
              <w:t>ML model.</w:t>
            </w:r>
          </w:p>
          <w:p w:rsidR="007862A2" w:rsidRDefault="007862A2" w:rsidP="00155145">
            <w:pPr>
              <w:pStyle w:val="TAL"/>
              <w:rPr>
                <w:lang w:eastAsia="zh-CN"/>
              </w:rPr>
            </w:pPr>
            <w:r>
              <w:rPr>
                <w:lang w:eastAsia="zh-CN"/>
              </w:rPr>
              <w:t>Minimum = 0. Maximum = 100.</w:t>
            </w:r>
          </w:p>
        </w:tc>
        <w:tc>
          <w:tcPr>
            <w:tcW w:w="1349" w:type="dxa"/>
            <w:tcBorders>
              <w:top w:val="single" w:sz="6" w:space="0" w:color="auto"/>
              <w:left w:val="single" w:sz="6" w:space="0" w:color="auto"/>
              <w:bottom w:val="single" w:sz="6" w:space="0" w:color="auto"/>
              <w:right w:val="single" w:sz="6" w:space="0" w:color="auto"/>
            </w:tcBorders>
          </w:tcPr>
          <w:p w:rsidR="007862A2" w:rsidRDefault="007862A2" w:rsidP="00155145">
            <w:pPr>
              <w:pStyle w:val="TAL"/>
              <w:rPr>
                <w:rFonts w:cs="Arial"/>
                <w:szCs w:val="18"/>
              </w:rPr>
            </w:pPr>
          </w:p>
        </w:tc>
      </w:tr>
    </w:tbl>
    <w:p w:rsidR="007862A2" w:rsidRPr="00E81BC4" w:rsidRDefault="007862A2" w:rsidP="007862A2"/>
    <w:p w:rsidR="007862A2" w:rsidRDefault="007862A2" w:rsidP="007862A2">
      <w:pPr>
        <w:pStyle w:val="EditorsNote"/>
      </w:pPr>
    </w:p>
    <w:p w:rsidR="00A10B25" w:rsidRDefault="00A10B25">
      <w:pPr>
        <w:pStyle w:val="4"/>
        <w:rPr>
          <w:lang w:val="en-US"/>
        </w:rPr>
      </w:pPr>
      <w:bookmarkStart w:id="10835" w:name="_Toc175858928"/>
      <w:bookmarkStart w:id="10836" w:name="_Toc185516815"/>
      <w:r>
        <w:t>5.5.6.3</w:t>
      </w:r>
      <w:r>
        <w:tab/>
        <w:t>Simple data types and enumerations</w:t>
      </w:r>
      <w:bookmarkEnd w:id="10829"/>
      <w:bookmarkEnd w:id="10830"/>
      <w:bookmarkEnd w:id="10831"/>
      <w:bookmarkEnd w:id="10832"/>
      <w:bookmarkEnd w:id="10833"/>
      <w:bookmarkEnd w:id="10834"/>
      <w:bookmarkEnd w:id="10835"/>
      <w:bookmarkEnd w:id="10836"/>
    </w:p>
    <w:p w:rsidR="00A10B25" w:rsidRDefault="00A10B25">
      <w:pPr>
        <w:pStyle w:val="5"/>
      </w:pPr>
      <w:bookmarkStart w:id="10837" w:name="_Toc148522953"/>
      <w:bookmarkStart w:id="10838" w:name="_Toc145706036"/>
      <w:bookmarkStart w:id="10839" w:name="_Toc138754539"/>
      <w:bookmarkStart w:id="10840" w:name="_Toc136562705"/>
      <w:bookmarkStart w:id="10841" w:name="_Toc164921142"/>
      <w:bookmarkStart w:id="10842" w:name="_Toc170120684"/>
      <w:bookmarkStart w:id="10843" w:name="_Toc175858929"/>
      <w:bookmarkStart w:id="10844" w:name="_Toc185516816"/>
      <w:r>
        <w:t>5.5.6.3.1</w:t>
      </w:r>
      <w:r>
        <w:tab/>
        <w:t>Introduction</w:t>
      </w:r>
      <w:bookmarkEnd w:id="10837"/>
      <w:bookmarkEnd w:id="10838"/>
      <w:bookmarkEnd w:id="10839"/>
      <w:bookmarkEnd w:id="10840"/>
      <w:bookmarkEnd w:id="10841"/>
      <w:bookmarkEnd w:id="10842"/>
      <w:bookmarkEnd w:id="10843"/>
      <w:bookmarkEnd w:id="10844"/>
    </w:p>
    <w:p w:rsidR="00A10B25" w:rsidRDefault="00A10B25">
      <w:r>
        <w:t>This clause defines simple data types and enumerations that can be referenced from data structures defined in the previous clauses.</w:t>
      </w:r>
    </w:p>
    <w:p w:rsidR="00A10B25" w:rsidRDefault="00A10B25">
      <w:pPr>
        <w:pStyle w:val="5"/>
      </w:pPr>
      <w:bookmarkStart w:id="10845" w:name="_Toc136562706"/>
      <w:bookmarkStart w:id="10846" w:name="_Toc145706037"/>
      <w:bookmarkStart w:id="10847" w:name="_Toc148522954"/>
      <w:bookmarkStart w:id="10848" w:name="_Toc138754540"/>
      <w:bookmarkStart w:id="10849" w:name="_Toc164921143"/>
      <w:bookmarkStart w:id="10850" w:name="_Toc170120685"/>
      <w:bookmarkStart w:id="10851" w:name="_Toc175858930"/>
      <w:bookmarkStart w:id="10852" w:name="_Toc185516817"/>
      <w:r>
        <w:t>5.5.6.3.2</w:t>
      </w:r>
      <w:r>
        <w:tab/>
        <w:t>Simple data types</w:t>
      </w:r>
      <w:bookmarkEnd w:id="10845"/>
      <w:bookmarkEnd w:id="10846"/>
      <w:bookmarkEnd w:id="10847"/>
      <w:bookmarkEnd w:id="10848"/>
      <w:bookmarkEnd w:id="10849"/>
      <w:bookmarkEnd w:id="10850"/>
      <w:bookmarkEnd w:id="10851"/>
      <w:bookmarkEnd w:id="10852"/>
    </w:p>
    <w:p w:rsidR="00A10B25" w:rsidRDefault="00A10B25">
      <w:r>
        <w:t>The simple data types defined in table 5.1.6.3.2-1 shall be supported.</w:t>
      </w:r>
    </w:p>
    <w:p w:rsidR="00A10B25" w:rsidRDefault="00A10B25">
      <w:pPr>
        <w:pStyle w:val="TH"/>
        <w:overflowPunct w:val="0"/>
        <w:autoSpaceDE w:val="0"/>
        <w:autoSpaceDN w:val="0"/>
        <w:adjustRightInd w:val="0"/>
        <w:textAlignment w:val="baseline"/>
        <w:rPr>
          <w:rFonts w:eastAsia="MS Mincho"/>
        </w:rPr>
      </w:pPr>
      <w:r>
        <w:rPr>
          <w:rFonts w:eastAsia="MS Mincho"/>
        </w:rPr>
        <w:t>Table 5.5.6.3.2-1: Simple data types</w:t>
      </w:r>
    </w:p>
    <w:tbl>
      <w:tblPr>
        <w:tblW w:w="48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32"/>
        <w:gridCol w:w="2320"/>
        <w:gridCol w:w="3525"/>
        <w:gridCol w:w="1339"/>
      </w:tblGrid>
      <w:tr w:rsidR="00A10B25">
        <w:trPr>
          <w:jc w:val="center"/>
        </w:trPr>
        <w:tc>
          <w:tcPr>
            <w:tcW w:w="1185" w:type="pct"/>
            <w:shd w:val="clear" w:color="000000" w:fill="C0C0C0"/>
            <w:tcMar>
              <w:top w:w="0" w:type="dxa"/>
              <w:left w:w="108" w:type="dxa"/>
              <w:bottom w:w="0" w:type="dxa"/>
              <w:right w:w="108" w:type="dxa"/>
            </w:tcMar>
          </w:tcPr>
          <w:p w:rsidR="00A10B25" w:rsidRDefault="00A10B25">
            <w:pPr>
              <w:pStyle w:val="TAH"/>
            </w:pPr>
            <w:r>
              <w:t>Type Name</w:t>
            </w:r>
          </w:p>
        </w:tc>
        <w:tc>
          <w:tcPr>
            <w:tcW w:w="1232" w:type="pct"/>
            <w:shd w:val="clear" w:color="000000" w:fill="C0C0C0"/>
            <w:tcMar>
              <w:top w:w="0" w:type="dxa"/>
              <w:left w:w="108" w:type="dxa"/>
              <w:bottom w:w="0" w:type="dxa"/>
              <w:right w:w="108" w:type="dxa"/>
            </w:tcMar>
          </w:tcPr>
          <w:p w:rsidR="00A10B25" w:rsidRDefault="00A10B25">
            <w:pPr>
              <w:pStyle w:val="TAH"/>
            </w:pPr>
            <w:r>
              <w:t>Type Definition</w:t>
            </w:r>
          </w:p>
        </w:tc>
        <w:tc>
          <w:tcPr>
            <w:tcW w:w="1872" w:type="pct"/>
            <w:shd w:val="clear" w:color="000000" w:fill="C0C0C0"/>
          </w:tcPr>
          <w:p w:rsidR="00A10B25" w:rsidRDefault="00A10B25">
            <w:pPr>
              <w:pStyle w:val="TAH"/>
            </w:pPr>
            <w:r>
              <w:t>Description</w:t>
            </w:r>
          </w:p>
        </w:tc>
        <w:tc>
          <w:tcPr>
            <w:tcW w:w="711" w:type="pct"/>
            <w:shd w:val="clear" w:color="000000" w:fill="C0C0C0"/>
          </w:tcPr>
          <w:p w:rsidR="00A10B25" w:rsidRDefault="00A10B25">
            <w:pPr>
              <w:pStyle w:val="TAH"/>
            </w:pPr>
            <w:r>
              <w:t>Applicability</w:t>
            </w:r>
          </w:p>
        </w:tc>
      </w:tr>
      <w:tr w:rsidR="00A10B25">
        <w:trPr>
          <w:jc w:val="center"/>
        </w:trPr>
        <w:tc>
          <w:tcPr>
            <w:tcW w:w="1185" w:type="pct"/>
            <w:tcMar>
              <w:top w:w="0" w:type="dxa"/>
              <w:left w:w="108" w:type="dxa"/>
              <w:bottom w:w="0" w:type="dxa"/>
              <w:right w:w="108" w:type="dxa"/>
            </w:tcMar>
          </w:tcPr>
          <w:p w:rsidR="00A10B25" w:rsidRDefault="00A10B25">
            <w:pPr>
              <w:pStyle w:val="TAL"/>
            </w:pPr>
          </w:p>
        </w:tc>
        <w:tc>
          <w:tcPr>
            <w:tcW w:w="1232" w:type="pct"/>
            <w:tcMar>
              <w:top w:w="0" w:type="dxa"/>
              <w:left w:w="108" w:type="dxa"/>
              <w:bottom w:w="0" w:type="dxa"/>
              <w:right w:w="108" w:type="dxa"/>
            </w:tcMar>
          </w:tcPr>
          <w:p w:rsidR="00A10B25" w:rsidRDefault="00A10B25">
            <w:pPr>
              <w:pStyle w:val="TAL"/>
            </w:pPr>
          </w:p>
        </w:tc>
        <w:tc>
          <w:tcPr>
            <w:tcW w:w="1872" w:type="pct"/>
          </w:tcPr>
          <w:p w:rsidR="00A10B25" w:rsidRDefault="00A10B25">
            <w:pPr>
              <w:pStyle w:val="TAL"/>
            </w:pPr>
          </w:p>
        </w:tc>
        <w:tc>
          <w:tcPr>
            <w:tcW w:w="711" w:type="pct"/>
          </w:tcPr>
          <w:p w:rsidR="00A10B25" w:rsidRDefault="00A10B25">
            <w:pPr>
              <w:pStyle w:val="TAL"/>
            </w:pPr>
          </w:p>
        </w:tc>
      </w:tr>
    </w:tbl>
    <w:p w:rsidR="00A10B25" w:rsidRDefault="00A10B25" w:rsidP="0076721C">
      <w:pPr>
        <w:rPr>
          <w:lang w:eastAsia="zh-CN"/>
        </w:rPr>
      </w:pPr>
    </w:p>
    <w:p w:rsidR="00A10B25" w:rsidRDefault="00A10B25">
      <w:pPr>
        <w:pStyle w:val="5"/>
        <w:spacing w:before="240" w:after="240"/>
        <w:rPr>
          <w:rFonts w:eastAsia="DengXian"/>
        </w:rPr>
      </w:pPr>
      <w:bookmarkStart w:id="10853" w:name="_Toc136562707"/>
      <w:bookmarkStart w:id="10854" w:name="_Toc148522955"/>
      <w:bookmarkStart w:id="10855" w:name="_Toc145706038"/>
      <w:bookmarkStart w:id="10856" w:name="_Toc138754541"/>
      <w:bookmarkStart w:id="10857" w:name="_Toc164921144"/>
      <w:bookmarkStart w:id="10858" w:name="_Toc170120686"/>
      <w:bookmarkStart w:id="10859" w:name="_Toc175858931"/>
      <w:bookmarkStart w:id="10860" w:name="_Toc185516818"/>
      <w:r>
        <w:rPr>
          <w:rFonts w:eastAsia="DengXian"/>
        </w:rPr>
        <w:t>5.5.6.3.3</w:t>
      </w:r>
      <w:r>
        <w:rPr>
          <w:rFonts w:eastAsia="DengXian"/>
        </w:rPr>
        <w:tab/>
        <w:t xml:space="preserve">Enumeration: </w:t>
      </w:r>
      <w:r>
        <w:rPr>
          <w:lang w:eastAsia="zh-CN"/>
        </w:rPr>
        <w:t>FailureCodeTrain</w:t>
      </w:r>
      <w:bookmarkEnd w:id="10853"/>
      <w:bookmarkEnd w:id="10854"/>
      <w:bookmarkEnd w:id="10855"/>
      <w:bookmarkEnd w:id="10856"/>
      <w:bookmarkEnd w:id="10857"/>
      <w:bookmarkEnd w:id="10858"/>
      <w:bookmarkEnd w:id="10859"/>
      <w:bookmarkEnd w:id="10860"/>
    </w:p>
    <w:p w:rsidR="00A10B25" w:rsidRDefault="00A10B25">
      <w:pPr>
        <w:pStyle w:val="TH"/>
        <w:rPr>
          <w:rFonts w:eastAsia="DengXian"/>
        </w:rPr>
      </w:pPr>
      <w:r>
        <w:t xml:space="preserve">Table 5.5.6.3.3-1: Enumeration </w:t>
      </w:r>
      <w:r>
        <w:rPr>
          <w:lang w:eastAsia="zh-CN"/>
        </w:rPr>
        <w:t>FailureCodeTrain</w:t>
      </w:r>
    </w:p>
    <w:tbl>
      <w:tblPr>
        <w:tblW w:w="9639"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rPr>
                <w:lang w:eastAsia="zh-CN"/>
              </w:rPr>
              <w:t>UNAVAILABLE_ML_MODEL_TRAIN</w:t>
            </w:r>
          </w:p>
        </w:tc>
        <w:tc>
          <w:tcPr>
            <w:tcW w:w="3086" w:type="pct"/>
            <w:tcMar>
              <w:top w:w="0" w:type="dxa"/>
              <w:left w:w="108" w:type="dxa"/>
              <w:bottom w:w="0" w:type="dxa"/>
              <w:right w:w="108" w:type="dxa"/>
            </w:tcMar>
          </w:tcPr>
          <w:p w:rsidR="00A10B25" w:rsidRDefault="00A10B25">
            <w:pPr>
              <w:pStyle w:val="TAL"/>
            </w:pPr>
            <w:r>
              <w:rPr>
                <w:rFonts w:hint="eastAsia"/>
                <w:lang w:eastAsia="zh-CN"/>
              </w:rPr>
              <w:t>I</w:t>
            </w:r>
            <w:r>
              <w:rPr>
                <w:lang w:eastAsia="zh-CN"/>
              </w:rPr>
              <w:t>ndicates the requested ML model training is unavailable.</w:t>
            </w:r>
          </w:p>
        </w:tc>
        <w:tc>
          <w:tcPr>
            <w:tcW w:w="736" w:type="pct"/>
          </w:tcPr>
          <w:p w:rsidR="00A10B25" w:rsidRDefault="00A10B25">
            <w:pPr>
              <w:pStyle w:val="TAL"/>
              <w:rPr>
                <w:lang w:eastAsia="zh-CN"/>
              </w:rPr>
            </w:pPr>
          </w:p>
        </w:tc>
      </w:tr>
    </w:tbl>
    <w:p w:rsidR="00A10B25" w:rsidRDefault="00A10B25" w:rsidP="0076721C">
      <w:pPr>
        <w:rPr>
          <w:lang w:eastAsia="zh-CN"/>
        </w:rPr>
      </w:pPr>
    </w:p>
    <w:p w:rsidR="00A10B25" w:rsidRDefault="00A10B25">
      <w:pPr>
        <w:pStyle w:val="5"/>
        <w:spacing w:before="240" w:after="240"/>
        <w:rPr>
          <w:rFonts w:eastAsia="DengXian"/>
        </w:rPr>
      </w:pPr>
      <w:bookmarkStart w:id="10861" w:name="_Toc136562708"/>
      <w:bookmarkStart w:id="10862" w:name="_Toc138754542"/>
      <w:bookmarkStart w:id="10863" w:name="_Toc145706039"/>
      <w:bookmarkStart w:id="10864" w:name="_Toc148522956"/>
      <w:bookmarkStart w:id="10865" w:name="_Toc164921145"/>
      <w:bookmarkStart w:id="10866" w:name="_Toc170120687"/>
      <w:bookmarkStart w:id="10867" w:name="_Toc175858932"/>
      <w:bookmarkStart w:id="10868" w:name="_Toc185516819"/>
      <w:r>
        <w:rPr>
          <w:rFonts w:eastAsia="DengXian"/>
        </w:rPr>
        <w:t>5.5.6.3.4</w:t>
      </w:r>
      <w:r>
        <w:rPr>
          <w:rFonts w:eastAsia="DengXian"/>
        </w:rPr>
        <w:tab/>
        <w:t xml:space="preserve">Enumeration: </w:t>
      </w:r>
      <w:r>
        <w:rPr>
          <w:lang w:eastAsia="zh-CN"/>
        </w:rPr>
        <w:t>TermTrainCause</w:t>
      </w:r>
      <w:bookmarkEnd w:id="10861"/>
      <w:bookmarkEnd w:id="10862"/>
      <w:bookmarkEnd w:id="10863"/>
      <w:bookmarkEnd w:id="10864"/>
      <w:bookmarkEnd w:id="10865"/>
      <w:bookmarkEnd w:id="10866"/>
      <w:bookmarkEnd w:id="10867"/>
      <w:bookmarkEnd w:id="10868"/>
    </w:p>
    <w:p w:rsidR="00A10B25" w:rsidRDefault="00A10B25">
      <w:pPr>
        <w:pStyle w:val="TH"/>
        <w:rPr>
          <w:rFonts w:eastAsia="DengXian"/>
        </w:rPr>
      </w:pPr>
      <w:r>
        <w:t>Table 5.5.6.3.4-1: Enumeration TermTrainCause</w:t>
      </w:r>
    </w:p>
    <w:tbl>
      <w:tblPr>
        <w:tblW w:w="9639"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tc>
          <w:tcPr>
            <w:tcW w:w="1178" w:type="pct"/>
            <w:shd w:val="clear" w:color="auto" w:fill="C0C0C0"/>
            <w:tcMar>
              <w:top w:w="0" w:type="dxa"/>
              <w:left w:w="108" w:type="dxa"/>
              <w:bottom w:w="0" w:type="dxa"/>
              <w:right w:w="108" w:type="dxa"/>
            </w:tcMar>
          </w:tcPr>
          <w:p w:rsidR="00A10B25" w:rsidRDefault="00A10B25">
            <w:pPr>
              <w:pStyle w:val="TAH"/>
            </w:pPr>
            <w:r>
              <w:t>Enumeration value</w:t>
            </w:r>
          </w:p>
        </w:tc>
        <w:tc>
          <w:tcPr>
            <w:tcW w:w="3086" w:type="pct"/>
            <w:shd w:val="clear" w:color="auto" w:fill="C0C0C0"/>
            <w:tcMar>
              <w:top w:w="0" w:type="dxa"/>
              <w:left w:w="108" w:type="dxa"/>
              <w:bottom w:w="0" w:type="dxa"/>
              <w:right w:w="108" w:type="dxa"/>
            </w:tcMar>
          </w:tcPr>
          <w:p w:rsidR="00A10B25" w:rsidRDefault="00A10B25">
            <w:pPr>
              <w:pStyle w:val="TAH"/>
            </w:pPr>
            <w:r>
              <w:t>Description</w:t>
            </w:r>
          </w:p>
        </w:tc>
        <w:tc>
          <w:tcPr>
            <w:tcW w:w="736" w:type="pct"/>
            <w:shd w:val="clear" w:color="auto" w:fill="C0C0C0"/>
          </w:tcPr>
          <w:p w:rsidR="00A10B25" w:rsidRDefault="00A10B25">
            <w:pPr>
              <w:pStyle w:val="TAH"/>
            </w:pPr>
            <w:r>
              <w:t>Applicability</w:t>
            </w:r>
          </w:p>
        </w:tc>
      </w:tr>
      <w:tr w:rsidR="00A10B25">
        <w:tc>
          <w:tcPr>
            <w:tcW w:w="1178" w:type="pct"/>
            <w:tcMar>
              <w:top w:w="0" w:type="dxa"/>
              <w:left w:w="108" w:type="dxa"/>
              <w:bottom w:w="0" w:type="dxa"/>
              <w:right w:w="108" w:type="dxa"/>
            </w:tcMar>
          </w:tcPr>
          <w:p w:rsidR="00A10B25" w:rsidRDefault="00A10B25">
            <w:pPr>
              <w:pStyle w:val="TAL"/>
            </w:pPr>
            <w:r>
              <w:rPr>
                <w:lang w:eastAsia="zh-CN"/>
              </w:rPr>
              <w:t>NWDAF_OVERLOAD</w:t>
            </w:r>
          </w:p>
        </w:tc>
        <w:tc>
          <w:tcPr>
            <w:tcW w:w="3086" w:type="pct"/>
            <w:tcMar>
              <w:top w:w="0" w:type="dxa"/>
              <w:left w:w="108" w:type="dxa"/>
              <w:bottom w:w="0" w:type="dxa"/>
              <w:right w:w="108" w:type="dxa"/>
            </w:tcMar>
          </w:tcPr>
          <w:p w:rsidR="00A10B25" w:rsidRDefault="00A10B25">
            <w:pPr>
              <w:pStyle w:val="TAL"/>
            </w:pPr>
            <w:r>
              <w:rPr>
                <w:rFonts w:hint="eastAsia"/>
                <w:lang w:eastAsia="zh-CN"/>
              </w:rPr>
              <w:t>I</w:t>
            </w:r>
            <w:r>
              <w:rPr>
                <w:lang w:eastAsia="zh-CN"/>
              </w:rPr>
              <w:t>ndicates the NWDAF is overload, e.g. in compuatation and/or communication capability, for the ML model training.</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rPr>
                <w:lang w:eastAsia="zh-CN"/>
              </w:rPr>
              <w:t>NOT_AVAILABLE_ML_TRAIN</w:t>
            </w:r>
          </w:p>
        </w:tc>
        <w:tc>
          <w:tcPr>
            <w:tcW w:w="3086" w:type="pct"/>
            <w:tcMar>
              <w:top w:w="0" w:type="dxa"/>
              <w:left w:w="108" w:type="dxa"/>
              <w:bottom w:w="0" w:type="dxa"/>
              <w:right w:w="108" w:type="dxa"/>
            </w:tcMar>
          </w:tcPr>
          <w:p w:rsidR="00A10B25" w:rsidRDefault="00A10B25">
            <w:pPr>
              <w:pStyle w:val="TAL"/>
              <w:rPr>
                <w:lang w:eastAsia="zh-CN"/>
              </w:rPr>
            </w:pPr>
            <w:r>
              <w:rPr>
                <w:lang w:eastAsia="zh-CN"/>
              </w:rPr>
              <w:t>Indicates the ML model training process is not available anymore.</w:t>
            </w:r>
          </w:p>
        </w:tc>
        <w:tc>
          <w:tcPr>
            <w:tcW w:w="736" w:type="pct"/>
          </w:tcPr>
          <w:p w:rsidR="00A10B25" w:rsidRDefault="00A10B25">
            <w:pPr>
              <w:pStyle w:val="TAL"/>
              <w:rPr>
                <w:lang w:eastAsia="zh-CN"/>
              </w:rPr>
            </w:pPr>
          </w:p>
        </w:tc>
      </w:tr>
      <w:tr w:rsidR="00A10B25">
        <w:tc>
          <w:tcPr>
            <w:tcW w:w="1178" w:type="pct"/>
            <w:tcMar>
              <w:top w:w="0" w:type="dxa"/>
              <w:left w:w="108" w:type="dxa"/>
              <w:bottom w:w="0" w:type="dxa"/>
              <w:right w:w="108" w:type="dxa"/>
            </w:tcMar>
          </w:tcPr>
          <w:p w:rsidR="00A10B25" w:rsidRDefault="00A10B25">
            <w:pPr>
              <w:pStyle w:val="TAL"/>
              <w:rPr>
                <w:lang w:eastAsia="zh-CN"/>
              </w:rPr>
            </w:pPr>
            <w:r>
              <w:rPr>
                <w:lang w:eastAsia="zh-CN"/>
              </w:rPr>
              <w:t>OTHERS</w:t>
            </w:r>
          </w:p>
        </w:tc>
        <w:tc>
          <w:tcPr>
            <w:tcW w:w="3086" w:type="pct"/>
            <w:tcMar>
              <w:top w:w="0" w:type="dxa"/>
              <w:left w:w="108" w:type="dxa"/>
              <w:bottom w:w="0" w:type="dxa"/>
              <w:right w:w="108" w:type="dxa"/>
            </w:tcMar>
          </w:tcPr>
          <w:p w:rsidR="00A10B25" w:rsidRDefault="00A10B25">
            <w:pPr>
              <w:pStyle w:val="TAL"/>
              <w:rPr>
                <w:lang w:eastAsia="zh-CN"/>
              </w:rPr>
            </w:pPr>
            <w:r>
              <w:rPr>
                <w:lang w:eastAsia="zh-CN"/>
              </w:rPr>
              <w:t>Indicates other cause.</w:t>
            </w:r>
          </w:p>
        </w:tc>
        <w:tc>
          <w:tcPr>
            <w:tcW w:w="736" w:type="pct"/>
          </w:tcPr>
          <w:p w:rsidR="00A10B25" w:rsidRDefault="00A10B25">
            <w:pPr>
              <w:pStyle w:val="TAL"/>
              <w:rPr>
                <w:lang w:eastAsia="zh-CN"/>
              </w:rPr>
            </w:pPr>
          </w:p>
        </w:tc>
      </w:tr>
    </w:tbl>
    <w:p w:rsidR="00A10B25" w:rsidRDefault="00A10B25" w:rsidP="0076721C">
      <w:pPr>
        <w:rPr>
          <w:lang w:eastAsia="zh-CN"/>
        </w:rPr>
      </w:pPr>
    </w:p>
    <w:p w:rsidR="00A10B25" w:rsidRDefault="00A10B25">
      <w:pPr>
        <w:pStyle w:val="5"/>
        <w:spacing w:before="240" w:after="240"/>
        <w:rPr>
          <w:rFonts w:eastAsia="DengXian"/>
        </w:rPr>
      </w:pPr>
      <w:bookmarkStart w:id="10869" w:name="_Toc136687423"/>
      <w:bookmarkStart w:id="10870" w:name="_Toc145706040"/>
      <w:bookmarkStart w:id="10871" w:name="_Toc148522957"/>
      <w:bookmarkStart w:id="10872" w:name="_Toc164921146"/>
      <w:bookmarkStart w:id="10873" w:name="_Toc170120688"/>
      <w:bookmarkStart w:id="10874" w:name="_Toc175858933"/>
      <w:bookmarkStart w:id="10875" w:name="_Toc185516820"/>
      <w:r>
        <w:rPr>
          <w:rFonts w:eastAsia="DengXian"/>
        </w:rPr>
        <w:t>5.5.6.3.5</w:t>
      </w:r>
      <w:r>
        <w:rPr>
          <w:rFonts w:eastAsia="DengXian"/>
        </w:rPr>
        <w:tab/>
        <w:t xml:space="preserve">Enumeration: </w:t>
      </w:r>
      <w:bookmarkEnd w:id="10869"/>
      <w:r>
        <w:t>DelayCause</w:t>
      </w:r>
      <w:bookmarkEnd w:id="10870"/>
      <w:bookmarkEnd w:id="10871"/>
      <w:bookmarkEnd w:id="10872"/>
      <w:bookmarkEnd w:id="10873"/>
      <w:bookmarkEnd w:id="10874"/>
      <w:bookmarkEnd w:id="10875"/>
    </w:p>
    <w:p w:rsidR="00A10B25" w:rsidRDefault="00A10B25">
      <w:pPr>
        <w:pStyle w:val="TH"/>
        <w:rPr>
          <w:rFonts w:eastAsia="DengXian"/>
        </w:rPr>
      </w:pPr>
      <w:r>
        <w:t>Table 5.5.6.3.5-1: Enumeration DelayCause</w:t>
      </w:r>
    </w:p>
    <w:tbl>
      <w:tblPr>
        <w:tblW w:w="9645"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2"/>
        <w:gridCol w:w="5953"/>
        <w:gridCol w:w="1420"/>
      </w:tblGrid>
      <w:tr w:rsidR="00A10B25">
        <w:tc>
          <w:tcPr>
            <w:tcW w:w="1178"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pPr>
            <w:r>
              <w:t>Enumeration value</w:t>
            </w:r>
          </w:p>
        </w:tc>
        <w:tc>
          <w:tcPr>
            <w:tcW w:w="3086"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rsidR="00A10B25" w:rsidRDefault="00A10B25">
            <w:pPr>
              <w:pStyle w:val="TAH"/>
            </w:pPr>
            <w:r>
              <w:t>Description</w:t>
            </w:r>
          </w:p>
        </w:tc>
        <w:tc>
          <w:tcPr>
            <w:tcW w:w="736"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Applicability</w:t>
            </w:r>
          </w:p>
        </w:tc>
      </w:tr>
      <w:tr w:rsidR="00A10B25">
        <w:tc>
          <w:tcPr>
            <w:tcW w:w="117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rPr>
                <w:lang w:eastAsia="zh-CN"/>
              </w:rPr>
              <w:t>ML_MODEL_TRAIN_FAILURE</w:t>
            </w:r>
          </w:p>
        </w:tc>
        <w:tc>
          <w:tcPr>
            <w:tcW w:w="30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pPr>
            <w:r>
              <w:rPr>
                <w:lang w:eastAsia="zh-CN"/>
              </w:rPr>
              <w:t>Indicates the ML model training is failed.</w:t>
            </w:r>
          </w:p>
        </w:tc>
        <w:tc>
          <w:tcPr>
            <w:tcW w:w="736"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p>
        </w:tc>
      </w:tr>
      <w:tr w:rsidR="00A10B25">
        <w:tc>
          <w:tcPr>
            <w:tcW w:w="117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NEED_MORE_TIME</w:t>
            </w:r>
          </w:p>
        </w:tc>
        <w:tc>
          <w:tcPr>
            <w:tcW w:w="30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Indicates that more time is needed for the ML model training.</w:t>
            </w:r>
          </w:p>
        </w:tc>
        <w:tc>
          <w:tcPr>
            <w:tcW w:w="736"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p>
        </w:tc>
      </w:tr>
      <w:tr w:rsidR="00A10B25">
        <w:tc>
          <w:tcPr>
            <w:tcW w:w="117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OTHERS</w:t>
            </w:r>
          </w:p>
        </w:tc>
        <w:tc>
          <w:tcPr>
            <w:tcW w:w="30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A10B25" w:rsidRDefault="00A10B25">
            <w:pPr>
              <w:pStyle w:val="TAL"/>
              <w:rPr>
                <w:lang w:eastAsia="zh-CN"/>
              </w:rPr>
            </w:pPr>
            <w:r>
              <w:rPr>
                <w:lang w:eastAsia="zh-CN"/>
              </w:rPr>
              <w:t>Indicates other cause.</w:t>
            </w:r>
          </w:p>
        </w:tc>
        <w:tc>
          <w:tcPr>
            <w:tcW w:w="736" w:type="pct"/>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p>
        </w:tc>
      </w:tr>
    </w:tbl>
    <w:p w:rsidR="00A10B25" w:rsidRDefault="00A10B25">
      <w:pPr>
        <w:rPr>
          <w:rFonts w:eastAsia="DengXian"/>
        </w:rPr>
      </w:pPr>
    </w:p>
    <w:p w:rsidR="00A10B25" w:rsidRDefault="00A10B25">
      <w:pPr>
        <w:pStyle w:val="3"/>
        <w:rPr>
          <w:lang w:val="en-US"/>
        </w:rPr>
      </w:pPr>
      <w:bookmarkStart w:id="10876" w:name="_Toc138754543"/>
      <w:bookmarkStart w:id="10877" w:name="_Toc136562709"/>
      <w:bookmarkStart w:id="10878" w:name="_Toc145706041"/>
      <w:bookmarkStart w:id="10879" w:name="_Toc148522958"/>
      <w:bookmarkStart w:id="10880" w:name="_Toc164921147"/>
      <w:bookmarkStart w:id="10881" w:name="_Toc170120689"/>
      <w:bookmarkStart w:id="10882" w:name="_Toc175858934"/>
      <w:bookmarkStart w:id="10883" w:name="_Toc185516821"/>
      <w:r>
        <w:rPr>
          <w:lang w:val="en-US"/>
        </w:rPr>
        <w:t>5.5.7</w:t>
      </w:r>
      <w:r>
        <w:rPr>
          <w:lang w:val="en-US"/>
        </w:rPr>
        <w:tab/>
        <w:t>Error handling</w:t>
      </w:r>
      <w:bookmarkEnd w:id="10876"/>
      <w:bookmarkEnd w:id="10877"/>
      <w:bookmarkEnd w:id="10878"/>
      <w:bookmarkEnd w:id="10879"/>
      <w:bookmarkEnd w:id="10880"/>
      <w:bookmarkEnd w:id="10881"/>
      <w:bookmarkEnd w:id="10882"/>
      <w:bookmarkEnd w:id="10883"/>
    </w:p>
    <w:p w:rsidR="00A10B25" w:rsidRDefault="00A10B25">
      <w:pPr>
        <w:pStyle w:val="4"/>
      </w:pPr>
      <w:bookmarkStart w:id="10884" w:name="_Toc148522959"/>
      <w:bookmarkStart w:id="10885" w:name="_Toc138754544"/>
      <w:bookmarkStart w:id="10886" w:name="_Toc136562710"/>
      <w:bookmarkStart w:id="10887" w:name="_Toc145706042"/>
      <w:bookmarkStart w:id="10888" w:name="_Toc164921148"/>
      <w:bookmarkStart w:id="10889" w:name="_Toc170120690"/>
      <w:bookmarkStart w:id="10890" w:name="_Toc175858935"/>
      <w:bookmarkStart w:id="10891" w:name="_Toc185516822"/>
      <w:r>
        <w:t>5.5.7.1</w:t>
      </w:r>
      <w:r>
        <w:tab/>
        <w:t>General</w:t>
      </w:r>
      <w:bookmarkEnd w:id="10884"/>
      <w:bookmarkEnd w:id="10885"/>
      <w:bookmarkEnd w:id="10886"/>
      <w:bookmarkEnd w:id="10887"/>
      <w:bookmarkEnd w:id="10888"/>
      <w:bookmarkEnd w:id="10889"/>
      <w:bookmarkEnd w:id="10890"/>
      <w:bookmarkEnd w:id="10891"/>
    </w:p>
    <w:p w:rsidR="00A10B25" w:rsidRDefault="00A10B25">
      <w:pPr>
        <w:rPr>
          <w:rFonts w:eastAsia="바탕"/>
        </w:rPr>
      </w:pPr>
      <w:r>
        <w:rPr>
          <w:rFonts w:eastAsia="바탕"/>
        </w:rPr>
        <w:t>HTTP error handling shall be supported as specified in clause 5.2.4 of 3GPP TS 29.500 [6].</w:t>
      </w:r>
    </w:p>
    <w:p w:rsidR="00A10B25" w:rsidRDefault="00A10B25">
      <w:pPr>
        <w:rPr>
          <w:rFonts w:eastAsia="바탕"/>
        </w:rPr>
      </w:pPr>
      <w:r>
        <w:rPr>
          <w:rFonts w:eastAsia="바탕"/>
        </w:rPr>
        <w:t>For the Nnwdaf_</w:t>
      </w:r>
      <w:r>
        <w:rPr>
          <w:lang w:eastAsia="ja-JP"/>
        </w:rPr>
        <w:t>MLModelTraining</w:t>
      </w:r>
      <w:r>
        <w:rPr>
          <w:rFonts w:eastAsia="바탕"/>
        </w:rPr>
        <w:t xml:space="preserve"> API, HTTP error responses shall be supported as specified in clause 4.8 of 3GPP TS 29.501 [7]. </w:t>
      </w:r>
    </w:p>
    <w:p w:rsidR="00A10B25" w:rsidRDefault="00A10B25">
      <w:pPr>
        <w:rPr>
          <w:rFonts w:eastAsia="바탕"/>
        </w:rPr>
      </w:pPr>
      <w:r>
        <w:rPr>
          <w:rFonts w:eastAsia="바탕"/>
        </w:rPr>
        <w:t xml:space="preserve">Protocol errors and application errors specified in table 5.2.7.2-1 of 3GPP TS 29.500 [6] shall be supported for an HTTP method if the corresponding HTTP status codes are specified as mandatory for that HTTP method in table 5.2.7.1-1 of 3GPP TS 29.500 [6]. </w:t>
      </w:r>
    </w:p>
    <w:p w:rsidR="00A10B25" w:rsidRDefault="00A10B25">
      <w:pPr>
        <w:rPr>
          <w:rFonts w:eastAsia="바탕"/>
        </w:rPr>
      </w:pPr>
      <w:r>
        <w:t>Protocol errors and application errors specified in table 5.2.7.2-1 of 3GPP TS 29.500 [6] for HTTP redirections shall be supported.</w:t>
      </w:r>
    </w:p>
    <w:p w:rsidR="00A10B25" w:rsidRDefault="00A10B25">
      <w:pPr>
        <w:rPr>
          <w:rFonts w:eastAsia="바탕"/>
        </w:rPr>
      </w:pPr>
      <w:r>
        <w:rPr>
          <w:rFonts w:eastAsia="바탕"/>
        </w:rPr>
        <w:t>In addition, the requirements in the following clauses shall apply.</w:t>
      </w:r>
    </w:p>
    <w:p w:rsidR="00A10B25" w:rsidRDefault="00A10B25">
      <w:pPr>
        <w:pStyle w:val="4"/>
      </w:pPr>
      <w:bookmarkStart w:id="10892" w:name="_Toc138754545"/>
      <w:bookmarkStart w:id="10893" w:name="_Toc145706043"/>
      <w:bookmarkStart w:id="10894" w:name="_Toc148522960"/>
      <w:bookmarkStart w:id="10895" w:name="_Toc136562711"/>
      <w:bookmarkStart w:id="10896" w:name="_Toc164921149"/>
      <w:bookmarkStart w:id="10897" w:name="_Toc170120691"/>
      <w:bookmarkStart w:id="10898" w:name="_Toc175858936"/>
      <w:bookmarkStart w:id="10899" w:name="_Toc185516823"/>
      <w:r>
        <w:t>5.5.7.2</w:t>
      </w:r>
      <w:r>
        <w:tab/>
        <w:t>Protocol Errors</w:t>
      </w:r>
      <w:bookmarkEnd w:id="10892"/>
      <w:bookmarkEnd w:id="10893"/>
      <w:bookmarkEnd w:id="10894"/>
      <w:bookmarkEnd w:id="10895"/>
      <w:bookmarkEnd w:id="10896"/>
      <w:bookmarkEnd w:id="10897"/>
      <w:bookmarkEnd w:id="10898"/>
      <w:bookmarkEnd w:id="10899"/>
    </w:p>
    <w:p w:rsidR="00A10B25" w:rsidRDefault="00A10B25">
      <w:pPr>
        <w:rPr>
          <w:rFonts w:eastAsia="바탕"/>
        </w:rPr>
      </w:pPr>
      <w:r>
        <w:rPr>
          <w:rFonts w:eastAsia="바탕"/>
          <w:lang w:eastAsia="zh-CN"/>
        </w:rPr>
        <w:t xml:space="preserve">In this Release </w:t>
      </w:r>
      <w:r>
        <w:rPr>
          <w:rFonts w:eastAsia="바탕"/>
        </w:rPr>
        <w:t>of the specification, there are no additional protocol errors applicable for the Nnwdaf_</w:t>
      </w:r>
      <w:r>
        <w:rPr>
          <w:lang w:eastAsia="ja-JP"/>
        </w:rPr>
        <w:t>MLModelTraining</w:t>
      </w:r>
      <w:r>
        <w:rPr>
          <w:rFonts w:eastAsia="바탕"/>
        </w:rPr>
        <w:t xml:space="preserve"> API.</w:t>
      </w:r>
    </w:p>
    <w:p w:rsidR="00A10B25" w:rsidRDefault="00A10B25">
      <w:pPr>
        <w:pStyle w:val="4"/>
        <w:rPr>
          <w:rFonts w:eastAsia="바탕"/>
          <w:sz w:val="28"/>
        </w:rPr>
      </w:pPr>
      <w:bookmarkStart w:id="10900" w:name="_Toc138754546"/>
      <w:bookmarkStart w:id="10901" w:name="_Toc148522961"/>
      <w:bookmarkStart w:id="10902" w:name="_Toc136562712"/>
      <w:bookmarkStart w:id="10903" w:name="_Toc145706044"/>
      <w:bookmarkStart w:id="10904" w:name="_Toc164921150"/>
      <w:bookmarkStart w:id="10905" w:name="_Toc170120692"/>
      <w:bookmarkStart w:id="10906" w:name="_Toc175858937"/>
      <w:bookmarkStart w:id="10907" w:name="_Toc185516824"/>
      <w:r>
        <w:t>5.5.7.3</w:t>
      </w:r>
      <w:r>
        <w:tab/>
        <w:t>Application Errors</w:t>
      </w:r>
      <w:bookmarkEnd w:id="10900"/>
      <w:bookmarkEnd w:id="10901"/>
      <w:bookmarkEnd w:id="10902"/>
      <w:bookmarkEnd w:id="10903"/>
      <w:bookmarkEnd w:id="10904"/>
      <w:bookmarkEnd w:id="10905"/>
      <w:bookmarkEnd w:id="10906"/>
      <w:bookmarkEnd w:id="10907"/>
    </w:p>
    <w:p w:rsidR="00A10B25" w:rsidRDefault="00A10B25">
      <w:pPr>
        <w:rPr>
          <w:rFonts w:eastAsia="바탕"/>
        </w:rPr>
      </w:pPr>
      <w:r>
        <w:rPr>
          <w:rFonts w:eastAsia="바탕"/>
        </w:rPr>
        <w:t>The application errors defined for the Nnwdaf_</w:t>
      </w:r>
      <w:r>
        <w:rPr>
          <w:lang w:eastAsia="ja-JP"/>
        </w:rPr>
        <w:t>MLModelTraining</w:t>
      </w:r>
      <w:r>
        <w:rPr>
          <w:rFonts w:eastAsia="바탕"/>
        </w:rPr>
        <w:t xml:space="preserve"> API are listed in table 5.5.7.3-1. </w:t>
      </w:r>
    </w:p>
    <w:p w:rsidR="00A10B25" w:rsidRDefault="00A10B25">
      <w:pPr>
        <w:pStyle w:val="TH"/>
      </w:pPr>
      <w:bookmarkStart w:id="10908" w:name="_Toc138754547"/>
      <w:bookmarkStart w:id="10909" w:name="_Toc136562713"/>
      <w:r>
        <w:t>Table 5.5.7.3-1: Application errors</w:t>
      </w:r>
    </w:p>
    <w:tbl>
      <w:tblPr>
        <w:tblW w:w="9750"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5"/>
        <w:gridCol w:w="1981"/>
        <w:gridCol w:w="3934"/>
      </w:tblGrid>
      <w:tr w:rsidR="00A10B25">
        <w:trPr>
          <w:cantSplit/>
          <w:jc w:val="center"/>
        </w:trPr>
        <w:tc>
          <w:tcPr>
            <w:tcW w:w="383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Application Error</w:t>
            </w:r>
          </w:p>
        </w:tc>
        <w:tc>
          <w:tcPr>
            <w:tcW w:w="1980"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HTTP status code</w:t>
            </w:r>
          </w:p>
        </w:tc>
        <w:tc>
          <w:tcPr>
            <w:tcW w:w="3933"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pPr>
            <w:r>
              <w:t>Description</w:t>
            </w:r>
          </w:p>
        </w:tc>
      </w:tr>
      <w:tr w:rsidR="00A10B25">
        <w:trPr>
          <w:cantSplit/>
          <w:jc w:val="center"/>
        </w:trPr>
        <w:tc>
          <w:tcPr>
            <w:tcW w:w="383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UNAVAILABLE_ML_MODEL_TRAINING_FOR_ALLEVENTS</w:t>
            </w:r>
          </w:p>
        </w:tc>
        <w:tc>
          <w:tcPr>
            <w:tcW w:w="1980"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50</w:t>
            </w:r>
            <w:r>
              <w:t>0 Internal Server Error</w:t>
            </w:r>
          </w:p>
        </w:tc>
        <w:tc>
          <w:tcPr>
            <w:tcW w:w="3933" w:type="dxa"/>
            <w:tcBorders>
              <w:top w:val="single" w:sz="6" w:space="0" w:color="auto"/>
              <w:left w:val="single" w:sz="6" w:space="0" w:color="auto"/>
              <w:bottom w:val="single" w:sz="6" w:space="0" w:color="auto"/>
              <w:right w:val="single" w:sz="6" w:space="0" w:color="auto"/>
            </w:tcBorders>
          </w:tcPr>
          <w:p w:rsidR="00A10B25" w:rsidRDefault="00A10B25">
            <w:pPr>
              <w:pStyle w:val="TAL"/>
            </w:pPr>
            <w:r>
              <w:rPr>
                <w:lang w:eastAsia="zh-CN"/>
              </w:rPr>
              <w:t>Indicates the requested all events ML model training is unavailable.</w:t>
            </w:r>
          </w:p>
        </w:tc>
      </w:tr>
      <w:tr w:rsidR="00A10B25">
        <w:trPr>
          <w:cantSplit/>
          <w:jc w:val="center"/>
        </w:trPr>
        <w:tc>
          <w:tcPr>
            <w:tcW w:w="3834" w:type="dxa"/>
            <w:tcBorders>
              <w:top w:val="single" w:sz="6" w:space="0" w:color="auto"/>
              <w:left w:val="single" w:sz="6" w:space="0" w:color="auto"/>
              <w:bottom w:val="single" w:sz="6" w:space="0" w:color="auto"/>
              <w:right w:val="single" w:sz="6" w:space="0" w:color="auto"/>
            </w:tcBorders>
          </w:tcPr>
          <w:p w:rsidR="00A10B25" w:rsidRDefault="00A10B25">
            <w:pPr>
              <w:pStyle w:val="TAL"/>
              <w:tabs>
                <w:tab w:val="left" w:pos="1124"/>
              </w:tabs>
              <w:rPr>
                <w:lang w:eastAsia="zh-CN"/>
              </w:rPr>
            </w:pPr>
            <w:r>
              <w:rPr>
                <w:lang w:eastAsia="zh-CN"/>
              </w:rPr>
              <w:t>ML_MODEL_TRAINING_REQS_NOT_MET</w:t>
            </w:r>
          </w:p>
        </w:tc>
        <w:tc>
          <w:tcPr>
            <w:tcW w:w="198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403 Forbidden</w:t>
            </w:r>
          </w:p>
        </w:tc>
        <w:tc>
          <w:tcPr>
            <w:tcW w:w="393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 xml:space="preserve">Indicates the ML model training requirements are not met. The "ProblemDetails" data structure </w:t>
            </w:r>
            <w:r>
              <w:rPr>
                <w:rStyle w:val="ui-provider"/>
              </w:rPr>
              <w:t>shall contain the attribute(s) that do not meet the ML model training requirements within the "invalidParams" attribute.</w:t>
            </w:r>
          </w:p>
        </w:tc>
      </w:tr>
      <w:tr w:rsidR="00A10B25">
        <w:trPr>
          <w:cantSplit/>
          <w:jc w:val="center"/>
        </w:trPr>
        <w:tc>
          <w:tcPr>
            <w:tcW w:w="3834" w:type="dxa"/>
            <w:tcBorders>
              <w:top w:val="single" w:sz="6" w:space="0" w:color="auto"/>
              <w:left w:val="single" w:sz="6" w:space="0" w:color="auto"/>
              <w:bottom w:val="single" w:sz="6" w:space="0" w:color="auto"/>
              <w:right w:val="single" w:sz="6" w:space="0" w:color="auto"/>
            </w:tcBorders>
          </w:tcPr>
          <w:p w:rsidR="00A10B25" w:rsidRDefault="00A10B25">
            <w:pPr>
              <w:pStyle w:val="TAL"/>
              <w:tabs>
                <w:tab w:val="left" w:pos="1124"/>
              </w:tabs>
              <w:rPr>
                <w:lang w:eastAsia="zh-CN"/>
              </w:rPr>
            </w:pPr>
            <w:r>
              <w:rPr>
                <w:lang w:eastAsia="zh-CN"/>
              </w:rPr>
              <w:t>ML_TRAINING_NOT_COMPLETE</w:t>
            </w:r>
          </w:p>
        </w:tc>
        <w:tc>
          <w:tcPr>
            <w:tcW w:w="198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403 Forbidden</w:t>
            </w:r>
          </w:p>
        </w:tc>
        <w:tc>
          <w:tcPr>
            <w:tcW w:w="393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 xml:space="preserve">Indicates the ML training is not complete. </w:t>
            </w:r>
          </w:p>
        </w:tc>
      </w:tr>
      <w:tr w:rsidR="00A10B25">
        <w:trPr>
          <w:cantSplit/>
          <w:jc w:val="center"/>
        </w:trPr>
        <w:tc>
          <w:tcPr>
            <w:tcW w:w="3834" w:type="dxa"/>
            <w:tcBorders>
              <w:top w:val="single" w:sz="6" w:space="0" w:color="auto"/>
              <w:left w:val="single" w:sz="6" w:space="0" w:color="auto"/>
              <w:bottom w:val="single" w:sz="6" w:space="0" w:color="auto"/>
              <w:right w:val="single" w:sz="6" w:space="0" w:color="auto"/>
            </w:tcBorders>
          </w:tcPr>
          <w:p w:rsidR="00A10B25" w:rsidRDefault="00A10B25">
            <w:pPr>
              <w:pStyle w:val="TAL"/>
              <w:tabs>
                <w:tab w:val="left" w:pos="1124"/>
              </w:tabs>
              <w:rPr>
                <w:lang w:eastAsia="zh-CN"/>
              </w:rPr>
            </w:pPr>
            <w:r>
              <w:rPr>
                <w:lang w:eastAsia="zh-CN"/>
              </w:rPr>
              <w:t>OVERLOAD</w:t>
            </w:r>
          </w:p>
        </w:tc>
        <w:tc>
          <w:tcPr>
            <w:tcW w:w="198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403 Forbidden</w:t>
            </w:r>
          </w:p>
        </w:tc>
        <w:tc>
          <w:tcPr>
            <w:tcW w:w="393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NWDAF is overload</w:t>
            </w:r>
            <w:r>
              <w:rPr>
                <w:rStyle w:val="ui-provider"/>
              </w:rPr>
              <w:t>.</w:t>
            </w:r>
          </w:p>
        </w:tc>
      </w:tr>
      <w:tr w:rsidR="00A10B25">
        <w:trPr>
          <w:cantSplit/>
          <w:jc w:val="center"/>
        </w:trPr>
        <w:tc>
          <w:tcPr>
            <w:tcW w:w="3834" w:type="dxa"/>
            <w:tcBorders>
              <w:top w:val="single" w:sz="6" w:space="0" w:color="auto"/>
              <w:left w:val="single" w:sz="6" w:space="0" w:color="auto"/>
              <w:bottom w:val="single" w:sz="6" w:space="0" w:color="auto"/>
              <w:right w:val="single" w:sz="6" w:space="0" w:color="auto"/>
            </w:tcBorders>
          </w:tcPr>
          <w:p w:rsidR="00A10B25" w:rsidRDefault="00A10B25">
            <w:pPr>
              <w:pStyle w:val="TAL"/>
              <w:tabs>
                <w:tab w:val="left" w:pos="1124"/>
              </w:tabs>
              <w:rPr>
                <w:lang w:eastAsia="zh-CN"/>
              </w:rPr>
            </w:pPr>
            <w:r>
              <w:rPr>
                <w:lang w:eastAsia="zh-CN"/>
              </w:rPr>
              <w:t>NOT_AVAILABLE_FOR_FL_PROCESS_ANYMORE</w:t>
            </w:r>
          </w:p>
        </w:tc>
        <w:tc>
          <w:tcPr>
            <w:tcW w:w="1980"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403 Forbidden</w:t>
            </w:r>
          </w:p>
        </w:tc>
        <w:tc>
          <w:tcPr>
            <w:tcW w:w="3933"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Indicates the NWDAF is not available for the FL process anymore</w:t>
            </w:r>
            <w:r>
              <w:rPr>
                <w:rStyle w:val="ui-provider"/>
              </w:rPr>
              <w:t>.</w:t>
            </w:r>
          </w:p>
        </w:tc>
      </w:tr>
      <w:tr w:rsidR="00A10B25">
        <w:trPr>
          <w:cantSplit/>
          <w:jc w:val="center"/>
        </w:trPr>
        <w:tc>
          <w:tcPr>
            <w:tcW w:w="9747" w:type="dxa"/>
            <w:gridSpan w:val="3"/>
            <w:tcBorders>
              <w:top w:val="single" w:sz="6" w:space="0" w:color="auto"/>
              <w:left w:val="single" w:sz="6" w:space="0" w:color="auto"/>
              <w:bottom w:val="single" w:sz="6" w:space="0" w:color="auto"/>
              <w:right w:val="single" w:sz="6" w:space="0" w:color="auto"/>
            </w:tcBorders>
          </w:tcPr>
          <w:p w:rsidR="00A10B25" w:rsidRDefault="00A10B25">
            <w:pPr>
              <w:pStyle w:val="TAN"/>
            </w:pPr>
            <w:r>
              <w:t>NOTE:</w:t>
            </w:r>
            <w:r>
              <w:tab/>
              <w:t>Including a "ProblemDetails" data structure with the "cause" attribute in the HTTP response is optional unless explicitly mandated in the service operation clauses.</w:t>
            </w:r>
          </w:p>
        </w:tc>
      </w:tr>
    </w:tbl>
    <w:p w:rsidR="00A10B25" w:rsidRDefault="00A10B25"/>
    <w:p w:rsidR="00A10B25" w:rsidRDefault="00A10B25">
      <w:pPr>
        <w:pStyle w:val="3"/>
        <w:rPr>
          <w:lang w:eastAsia="zh-CN"/>
        </w:rPr>
      </w:pPr>
      <w:bookmarkStart w:id="10910" w:name="_Toc145706045"/>
      <w:bookmarkStart w:id="10911" w:name="_Toc148522962"/>
      <w:bookmarkStart w:id="10912" w:name="_Toc164921151"/>
      <w:bookmarkStart w:id="10913" w:name="_Toc170120693"/>
      <w:bookmarkStart w:id="10914" w:name="_Toc175858938"/>
      <w:bookmarkStart w:id="10915" w:name="_Toc185516825"/>
      <w:r>
        <w:rPr>
          <w:lang w:val="en-US"/>
        </w:rPr>
        <w:t>5.5</w:t>
      </w:r>
      <w:r>
        <w:rPr>
          <w:rFonts w:hint="eastAsia"/>
          <w:lang w:val="en-US"/>
        </w:rPr>
        <w:t>.</w:t>
      </w:r>
      <w:r>
        <w:rPr>
          <w:lang w:val="en-US"/>
        </w:rPr>
        <w:t>8</w:t>
      </w:r>
      <w:r>
        <w:rPr>
          <w:rFonts w:hint="eastAsia"/>
          <w:lang w:val="en-US"/>
        </w:rPr>
        <w:tab/>
      </w:r>
      <w:r>
        <w:rPr>
          <w:lang w:val="en-US"/>
        </w:rPr>
        <w:t>Feature negotiation</w:t>
      </w:r>
      <w:bookmarkEnd w:id="10908"/>
      <w:bookmarkEnd w:id="10909"/>
      <w:bookmarkEnd w:id="10910"/>
      <w:bookmarkEnd w:id="10911"/>
      <w:bookmarkEnd w:id="10912"/>
      <w:bookmarkEnd w:id="10913"/>
      <w:bookmarkEnd w:id="10914"/>
      <w:bookmarkEnd w:id="10915"/>
    </w:p>
    <w:p w:rsidR="00A10B25" w:rsidRDefault="00A10B25">
      <w:pPr>
        <w:rPr>
          <w:rFonts w:eastAsia="바탕"/>
        </w:rPr>
      </w:pPr>
      <w:r>
        <w:rPr>
          <w:rFonts w:eastAsia="바탕"/>
        </w:rPr>
        <w:t xml:space="preserve">The optional features in table 5.5.8-1 are defined for the </w:t>
      </w:r>
      <w:r>
        <w:rPr>
          <w:lang w:eastAsia="ja-JP"/>
        </w:rPr>
        <w:t>Nnwdaf_MLModelTraining</w:t>
      </w:r>
      <w:r>
        <w:rPr>
          <w:rFonts w:eastAsia="바탕"/>
        </w:rPr>
        <w:t xml:space="preserve"> </w:t>
      </w:r>
      <w:r>
        <w:rPr>
          <w:rFonts w:eastAsia="바탕"/>
          <w:lang w:eastAsia="zh-CN"/>
        </w:rPr>
        <w:t xml:space="preserve">API. They shall be negotiated using the </w:t>
      </w:r>
      <w:r>
        <w:rPr>
          <w:rFonts w:eastAsia="바탕"/>
        </w:rPr>
        <w:t>extensibility mechanism defined in clause 6.6 of 3GPP TS 29.500 [6].</w:t>
      </w:r>
    </w:p>
    <w:p w:rsidR="00A10B25" w:rsidRDefault="00A10B25">
      <w:pPr>
        <w:pStyle w:val="TH"/>
      </w:pPr>
      <w:r>
        <w:t>Table 5.5.8-1: Supported Features</w:t>
      </w:r>
    </w:p>
    <w:tbl>
      <w:tblPr>
        <w:tblW w:w="949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9"/>
        <w:gridCol w:w="2207"/>
        <w:gridCol w:w="5758"/>
      </w:tblGrid>
      <w:tr w:rsidR="00A10B25">
        <w:trPr>
          <w:jc w:val="center"/>
        </w:trPr>
        <w:tc>
          <w:tcPr>
            <w:tcW w:w="1529" w:type="dxa"/>
            <w:shd w:val="clear" w:color="auto" w:fill="C0C0C0"/>
          </w:tcPr>
          <w:p w:rsidR="00A10B25" w:rsidRDefault="00A10B25">
            <w:pPr>
              <w:pStyle w:val="TAH"/>
            </w:pPr>
            <w:r>
              <w:t>Feature number</w:t>
            </w:r>
          </w:p>
        </w:tc>
        <w:tc>
          <w:tcPr>
            <w:tcW w:w="2207" w:type="dxa"/>
            <w:shd w:val="clear" w:color="auto" w:fill="C0C0C0"/>
          </w:tcPr>
          <w:p w:rsidR="00A10B25" w:rsidRDefault="00A10B25">
            <w:pPr>
              <w:pStyle w:val="TAH"/>
            </w:pPr>
            <w:r>
              <w:t>Feature Name</w:t>
            </w:r>
          </w:p>
        </w:tc>
        <w:tc>
          <w:tcPr>
            <w:tcW w:w="5758" w:type="dxa"/>
            <w:shd w:val="clear" w:color="auto" w:fill="C0C0C0"/>
          </w:tcPr>
          <w:p w:rsidR="00A10B25" w:rsidRDefault="00A10B25">
            <w:pPr>
              <w:pStyle w:val="TAH"/>
            </w:pPr>
            <w:r>
              <w:t>Description</w:t>
            </w:r>
          </w:p>
        </w:tc>
      </w:tr>
      <w:tr w:rsidR="00A10B25">
        <w:trPr>
          <w:jc w:val="center"/>
        </w:trPr>
        <w:tc>
          <w:tcPr>
            <w:tcW w:w="1529" w:type="dxa"/>
          </w:tcPr>
          <w:p w:rsidR="00A10B25" w:rsidRDefault="00A10B25">
            <w:pPr>
              <w:pStyle w:val="TAL"/>
            </w:pPr>
          </w:p>
        </w:tc>
        <w:tc>
          <w:tcPr>
            <w:tcW w:w="2207" w:type="dxa"/>
          </w:tcPr>
          <w:p w:rsidR="00A10B25" w:rsidRDefault="00A10B25">
            <w:pPr>
              <w:pStyle w:val="TAL"/>
              <w:rPr>
                <w:rFonts w:cs="Arial"/>
                <w:szCs w:val="18"/>
              </w:rPr>
            </w:pPr>
          </w:p>
        </w:tc>
        <w:tc>
          <w:tcPr>
            <w:tcW w:w="5758" w:type="dxa"/>
          </w:tcPr>
          <w:p w:rsidR="00A10B25" w:rsidRDefault="00A10B25">
            <w:pPr>
              <w:pStyle w:val="TAL"/>
            </w:pPr>
          </w:p>
        </w:tc>
      </w:tr>
    </w:tbl>
    <w:p w:rsidR="00A10B25" w:rsidRDefault="00A10B25">
      <w:pPr>
        <w:rPr>
          <w:lang w:val="en-US" w:eastAsia="ko-KR"/>
        </w:rPr>
      </w:pPr>
    </w:p>
    <w:p w:rsidR="00A10B25" w:rsidRDefault="00A10B25">
      <w:pPr>
        <w:pStyle w:val="3"/>
        <w:rPr>
          <w:lang w:val="en-US" w:eastAsia="ko-KR"/>
        </w:rPr>
      </w:pPr>
      <w:bookmarkStart w:id="10916" w:name="_Toc145706046"/>
      <w:bookmarkStart w:id="10917" w:name="_Toc136562714"/>
      <w:bookmarkStart w:id="10918" w:name="_Toc148522963"/>
      <w:bookmarkStart w:id="10919" w:name="_Toc138754548"/>
      <w:bookmarkStart w:id="10920" w:name="_Toc164921152"/>
      <w:bookmarkStart w:id="10921" w:name="_Toc170120694"/>
      <w:bookmarkStart w:id="10922" w:name="_Toc175858939"/>
      <w:bookmarkStart w:id="10923" w:name="_Toc185516826"/>
      <w:r>
        <w:rPr>
          <w:lang w:val="en-US"/>
        </w:rPr>
        <w:t>5.5.9</w:t>
      </w:r>
      <w:r>
        <w:rPr>
          <w:lang w:val="en-US"/>
        </w:rPr>
        <w:tab/>
        <w:t>Security</w:t>
      </w:r>
      <w:bookmarkEnd w:id="10916"/>
      <w:bookmarkEnd w:id="10917"/>
      <w:bookmarkEnd w:id="10918"/>
      <w:bookmarkEnd w:id="10919"/>
      <w:bookmarkEnd w:id="10920"/>
      <w:bookmarkEnd w:id="10921"/>
      <w:bookmarkEnd w:id="10922"/>
      <w:bookmarkEnd w:id="10923"/>
    </w:p>
    <w:p w:rsidR="00A10B25" w:rsidRDefault="00A10B25">
      <w:pPr>
        <w:rPr>
          <w:rFonts w:eastAsia="DengXian"/>
        </w:rPr>
      </w:pPr>
      <w:r>
        <w:rPr>
          <w:rFonts w:eastAsia="DengXian"/>
        </w:rPr>
        <w:t xml:space="preserve">As indicated in 3GPP TS 33.501 [13] and 3GPP TS 29.500 [6], the access to the </w:t>
      </w:r>
      <w:r>
        <w:rPr>
          <w:lang w:eastAsia="ja-JP"/>
        </w:rPr>
        <w:t>Nnwdaf_MLModelTraining</w:t>
      </w:r>
      <w:r>
        <w:rPr>
          <w:rFonts w:eastAsia="DengXian"/>
          <w:lang w:val="en-US" w:eastAsia="ko-KR"/>
        </w:rPr>
        <w:t xml:space="preserve"> </w:t>
      </w:r>
      <w:r>
        <w:rPr>
          <w:rFonts w:eastAsia="DengXian"/>
        </w:rPr>
        <w:t>API may be authorized by means of the OAuth2 protocol (see IETF RFC 6749 [14]), based on local configuration, using the "Client Credentials" authorization grant, where the NRF (see 3GPP TS 29.510 [12]) plays the role of the authorization server.</w:t>
      </w:r>
    </w:p>
    <w:p w:rsidR="00A10B25" w:rsidRDefault="00A10B25">
      <w:pPr>
        <w:rPr>
          <w:rFonts w:eastAsia="DengXian"/>
        </w:rPr>
      </w:pPr>
      <w:r>
        <w:rPr>
          <w:rFonts w:eastAsia="DengXian"/>
        </w:rPr>
        <w:t xml:space="preserve">If OAuth2 is used, a n NF Service Consumer, prior to consuming services offered by the </w:t>
      </w:r>
      <w:r>
        <w:rPr>
          <w:lang w:eastAsia="ja-JP"/>
        </w:rPr>
        <w:t>Nnwdaf_MLModelTraining</w:t>
      </w:r>
      <w:r>
        <w:rPr>
          <w:rFonts w:eastAsia="DengXian"/>
          <w:lang w:val="en-US" w:eastAsia="ko-KR"/>
        </w:rPr>
        <w:t xml:space="preserve"> </w:t>
      </w:r>
      <w:r>
        <w:rPr>
          <w:rFonts w:eastAsia="DengXian"/>
        </w:rPr>
        <w:t>API, shall obtain a "token" from the authorization server, by invoking the Access Token Request service, as described in 3GPP TS 29.510 [12], clause 5.4.2.2.</w:t>
      </w:r>
    </w:p>
    <w:p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Nnwdaf_MLModelTraining</w:t>
      </w:r>
      <w:r>
        <w:t xml:space="preserve"> service.</w:t>
      </w:r>
    </w:p>
    <w:p w:rsidR="00A10B25" w:rsidRDefault="00A10B25">
      <w:pPr>
        <w:rPr>
          <w:rFonts w:eastAsia="DengXian"/>
          <w:lang w:val="en-US"/>
        </w:rPr>
      </w:pPr>
      <w:r>
        <w:rPr>
          <w:rFonts w:eastAsia="DengXian"/>
          <w:lang w:val="en-US"/>
        </w:rPr>
        <w:t xml:space="preserve">The </w:t>
      </w:r>
      <w:r>
        <w:rPr>
          <w:lang w:eastAsia="ja-JP"/>
        </w:rPr>
        <w:t>Nnwdaf_MLModelTraining</w:t>
      </w:r>
      <w:r>
        <w:rPr>
          <w:rFonts w:eastAsia="DengXian"/>
          <w:lang w:val="en-US" w:eastAsia="ko-KR"/>
        </w:rPr>
        <w:t xml:space="preserve"> </w:t>
      </w:r>
      <w:r>
        <w:rPr>
          <w:rFonts w:eastAsia="DengXian"/>
          <w:lang w:val="en-US"/>
        </w:rPr>
        <w:t>API defines a single scope "nnwdaf-mlmodeltraining" for the entire service, and it does not define any additional scopes at resource or operation level.</w:t>
      </w:r>
    </w:p>
    <w:p w:rsidR="00A10B25" w:rsidRDefault="00A10B25">
      <w:pPr>
        <w:rPr>
          <w:rFonts w:eastAsia="DengXian"/>
          <w:lang w:val="en-US"/>
        </w:rPr>
      </w:pPr>
    </w:p>
    <w:p w:rsidR="00A10B25" w:rsidRDefault="00A10B25">
      <w:pPr>
        <w:pStyle w:val="2"/>
      </w:pPr>
      <w:bookmarkStart w:id="10924" w:name="_Toc148522964"/>
      <w:bookmarkStart w:id="10925" w:name="_Toc164921153"/>
      <w:bookmarkStart w:id="10926" w:name="_Toc170120695"/>
      <w:bookmarkStart w:id="10927" w:name="_Toc175858940"/>
      <w:bookmarkStart w:id="10928" w:name="_Toc185516827"/>
      <w:r>
        <w:rPr>
          <w:lang w:eastAsia="zh-CN"/>
        </w:rPr>
        <w:t>5.6</w:t>
      </w:r>
      <w:r>
        <w:tab/>
      </w:r>
      <w:r>
        <w:rPr>
          <w:lang w:eastAsia="ja-JP"/>
        </w:rPr>
        <w:t xml:space="preserve">Nnwdaf_MLModelMonitor </w:t>
      </w:r>
      <w:r>
        <w:t>Service API</w:t>
      </w:r>
      <w:bookmarkEnd w:id="10924"/>
      <w:bookmarkEnd w:id="10925"/>
      <w:bookmarkEnd w:id="10926"/>
      <w:bookmarkEnd w:id="10927"/>
      <w:bookmarkEnd w:id="10928"/>
    </w:p>
    <w:p w:rsidR="00A10B25" w:rsidRDefault="00A10B25">
      <w:pPr>
        <w:pStyle w:val="3"/>
        <w:rPr>
          <w:lang w:val="en-US"/>
        </w:rPr>
      </w:pPr>
      <w:bookmarkStart w:id="10929" w:name="_Toc148522965"/>
      <w:bookmarkStart w:id="10930" w:name="_Toc164921154"/>
      <w:bookmarkStart w:id="10931" w:name="_Toc170120696"/>
      <w:bookmarkStart w:id="10932" w:name="_Toc175858941"/>
      <w:bookmarkStart w:id="10933" w:name="_Toc185516828"/>
      <w:r>
        <w:rPr>
          <w:lang w:val="en-US"/>
        </w:rPr>
        <w:t>5.6</w:t>
      </w:r>
      <w:r>
        <w:rPr>
          <w:rFonts w:hint="eastAsia"/>
          <w:lang w:val="en-US"/>
        </w:rPr>
        <w:t>.</w:t>
      </w:r>
      <w:r>
        <w:rPr>
          <w:lang w:val="en-US"/>
        </w:rPr>
        <w:t>1</w:t>
      </w:r>
      <w:r>
        <w:rPr>
          <w:lang w:val="en-US"/>
        </w:rPr>
        <w:tab/>
        <w:t>Introduction</w:t>
      </w:r>
      <w:bookmarkEnd w:id="10929"/>
      <w:bookmarkEnd w:id="10930"/>
      <w:bookmarkEnd w:id="10931"/>
      <w:bookmarkEnd w:id="10932"/>
      <w:bookmarkEnd w:id="10933"/>
    </w:p>
    <w:p w:rsidR="00A10B25" w:rsidRDefault="00A10B25">
      <w:pPr>
        <w:rPr>
          <w:lang w:eastAsia="zh-CN"/>
        </w:rPr>
      </w:pPr>
      <w:r>
        <w:t>The</w:t>
      </w:r>
      <w:r>
        <w:rPr>
          <w:rFonts w:eastAsia="Times New Roman"/>
        </w:rPr>
        <w:t xml:space="preserve"> </w:t>
      </w:r>
      <w:r>
        <w:rPr>
          <w:lang w:eastAsia="ja-JP"/>
        </w:rPr>
        <w:t>Nnwdaf_MLModelMonitor</w:t>
      </w:r>
      <w:r>
        <w:rPr>
          <w:rFonts w:eastAsia="Times New Roman"/>
        </w:rPr>
        <w:t xml:space="preserve"> service </w:t>
      </w:r>
      <w:r>
        <w:t xml:space="preserve">shall use the </w:t>
      </w:r>
      <w:r>
        <w:rPr>
          <w:lang w:eastAsia="ja-JP"/>
        </w:rPr>
        <w:t>Nnwdaf_MLModelMonitor</w:t>
      </w:r>
      <w:r>
        <w:t xml:space="preserve"> </w:t>
      </w:r>
      <w:r>
        <w:rPr>
          <w:lang w:eastAsia="zh-CN"/>
        </w:rPr>
        <w:t>API.</w:t>
      </w:r>
    </w:p>
    <w:p w:rsidR="00A10B25" w:rsidRDefault="00A10B25">
      <w:r>
        <w:t xml:space="preserve">The API URI of the </w:t>
      </w:r>
      <w:r>
        <w:rPr>
          <w:lang w:eastAsia="ja-JP"/>
        </w:rPr>
        <w:t>Nnwdaf_MLModelMonitor</w:t>
      </w:r>
      <w:r>
        <w:rPr>
          <w:lang w:val="en-US" w:eastAsia="zh-CN"/>
        </w:rPr>
        <w:t xml:space="preserve"> API shall be: </w:t>
      </w:r>
    </w:p>
    <w:p w:rsidR="00A10B25" w:rsidRDefault="00A10B25">
      <w:pPr>
        <w:pStyle w:val="B1"/>
        <w:rPr>
          <w:lang w:eastAsia="zh-CN"/>
        </w:rPr>
      </w:pPr>
      <w:r>
        <w:rPr>
          <w:lang w:val="en-US" w:eastAsia="zh-CN"/>
        </w:rPr>
        <w:t>{apiRoot}/&lt;apiName&gt;/&lt;apiVersion&gt;</w:t>
      </w:r>
    </w:p>
    <w:p w:rsidR="00A10B25" w:rsidRDefault="00A10B25">
      <w:pPr>
        <w:rPr>
          <w:lang w:eastAsia="zh-CN"/>
        </w:rPr>
      </w:pPr>
      <w:r>
        <w:rPr>
          <w:lang w:eastAsia="zh-CN"/>
        </w:rPr>
        <w:t>The request URIs used in each HTTP requests from the NF service consumer towards the 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"nnwdaf-mlmodelmonitor</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5.6.3.</w:t>
      </w:r>
    </w:p>
    <w:p w:rsidR="00A10B25" w:rsidRDefault="00A10B25">
      <w:pPr>
        <w:pStyle w:val="3"/>
        <w:rPr>
          <w:lang w:val="en-US"/>
        </w:rPr>
      </w:pPr>
      <w:bookmarkStart w:id="10934" w:name="_Toc148522966"/>
      <w:bookmarkStart w:id="10935" w:name="_Toc164921155"/>
      <w:bookmarkStart w:id="10936" w:name="_Toc170120697"/>
      <w:bookmarkStart w:id="10937" w:name="_Toc175858942"/>
      <w:bookmarkStart w:id="10938" w:name="_Toc185516829"/>
      <w:r>
        <w:rPr>
          <w:lang w:val="en-US"/>
        </w:rPr>
        <w:t>5.6.2</w:t>
      </w:r>
      <w:r>
        <w:rPr>
          <w:lang w:val="en-US"/>
        </w:rPr>
        <w:tab/>
        <w:t>Usage of HTTP</w:t>
      </w:r>
      <w:bookmarkEnd w:id="10934"/>
      <w:bookmarkEnd w:id="10935"/>
      <w:bookmarkEnd w:id="10936"/>
      <w:bookmarkEnd w:id="10937"/>
      <w:bookmarkEnd w:id="10938"/>
    </w:p>
    <w:p w:rsidR="00A10B25" w:rsidRDefault="00A10B25">
      <w:pPr>
        <w:pStyle w:val="4"/>
      </w:pPr>
      <w:bookmarkStart w:id="10939" w:name="_Toc148522967"/>
      <w:bookmarkStart w:id="10940" w:name="_Toc164921156"/>
      <w:bookmarkStart w:id="10941" w:name="_Toc170120698"/>
      <w:bookmarkStart w:id="10942" w:name="_Toc175858943"/>
      <w:bookmarkStart w:id="10943" w:name="_Toc185516830"/>
      <w:r>
        <w:t>5.6.2.1</w:t>
      </w:r>
      <w:r>
        <w:tab/>
        <w:t>General</w:t>
      </w:r>
      <w:bookmarkEnd w:id="10939"/>
      <w:bookmarkEnd w:id="10940"/>
      <w:bookmarkEnd w:id="10941"/>
      <w:bookmarkEnd w:id="10942"/>
      <w:bookmarkEnd w:id="10943"/>
    </w:p>
    <w:p w:rsidR="00A10B25" w:rsidRDefault="00A10B25">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 xml:space="preserve">The OpenAPI [11] specification of HTTP messages and content bodies for the </w:t>
      </w:r>
      <w:r>
        <w:rPr>
          <w:lang w:eastAsia="ja-JP"/>
        </w:rPr>
        <w:t>Nnwdaf_MLModelMonitor</w:t>
      </w:r>
      <w:r>
        <w:t xml:space="preserve"> is contained in Annex </w:t>
      </w:r>
      <w:r w:rsidRPr="00750AC2">
        <w:t>A</w:t>
      </w:r>
      <w:r>
        <w:t>.</w:t>
      </w:r>
    </w:p>
    <w:p w:rsidR="00A10B25" w:rsidRDefault="00A10B25">
      <w:pPr>
        <w:pStyle w:val="4"/>
      </w:pPr>
      <w:bookmarkStart w:id="10944" w:name="_Toc148522968"/>
      <w:bookmarkStart w:id="10945" w:name="_Toc164921157"/>
      <w:bookmarkStart w:id="10946" w:name="_Toc170120699"/>
      <w:bookmarkStart w:id="10947" w:name="_Toc175858944"/>
      <w:bookmarkStart w:id="10948" w:name="_Toc185516831"/>
      <w:r>
        <w:t>5.6.2.2</w:t>
      </w:r>
      <w:r>
        <w:tab/>
        <w:t>HTTP standard headers</w:t>
      </w:r>
      <w:bookmarkEnd w:id="10944"/>
      <w:bookmarkEnd w:id="10945"/>
      <w:bookmarkEnd w:id="10946"/>
      <w:bookmarkEnd w:id="10947"/>
      <w:bookmarkEnd w:id="10948"/>
    </w:p>
    <w:p w:rsidR="00A10B25" w:rsidRDefault="00A10B25">
      <w:pPr>
        <w:pStyle w:val="5"/>
      </w:pPr>
      <w:bookmarkStart w:id="10949" w:name="_Toc148522969"/>
      <w:bookmarkStart w:id="10950" w:name="_Toc164921158"/>
      <w:bookmarkStart w:id="10951" w:name="_Toc170120700"/>
      <w:bookmarkStart w:id="10952" w:name="_Toc175858945"/>
      <w:bookmarkStart w:id="10953" w:name="_Toc185516832"/>
      <w:r>
        <w:t>5.6.2.2.1</w:t>
      </w:r>
      <w:r>
        <w:tab/>
        <w:t>General</w:t>
      </w:r>
      <w:bookmarkEnd w:id="10949"/>
      <w:bookmarkEnd w:id="10950"/>
      <w:bookmarkEnd w:id="10951"/>
      <w:bookmarkEnd w:id="10952"/>
      <w:bookmarkEnd w:id="10953"/>
    </w:p>
    <w:p w:rsidR="00A10B25" w:rsidRDefault="00A10B25">
      <w:r>
        <w:t>See clause 5.2.2 of 3GPP TS 29.500 [6] for the usage of HTTP standard headers.</w:t>
      </w:r>
    </w:p>
    <w:p w:rsidR="00A10B25" w:rsidRDefault="00A10B25">
      <w:pPr>
        <w:pStyle w:val="5"/>
      </w:pPr>
      <w:bookmarkStart w:id="10954" w:name="_Toc148522970"/>
      <w:bookmarkStart w:id="10955" w:name="_Toc164921159"/>
      <w:bookmarkStart w:id="10956" w:name="_Toc170120701"/>
      <w:bookmarkStart w:id="10957" w:name="_Toc175858946"/>
      <w:bookmarkStart w:id="10958" w:name="_Toc185516833"/>
      <w:r>
        <w:t>5.6.2.2.2</w:t>
      </w:r>
      <w:r>
        <w:tab/>
        <w:t>Content type</w:t>
      </w:r>
      <w:bookmarkEnd w:id="10954"/>
      <w:bookmarkEnd w:id="10955"/>
      <w:bookmarkEnd w:id="10956"/>
      <w:bookmarkEnd w:id="10957"/>
      <w:bookmarkEnd w:id="10958"/>
    </w:p>
    <w:p w:rsidR="00A10B25" w:rsidRDefault="00A10B25">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 xml:space="preserve">"Problem Details" JSON object shall be used to indicate additional details of the error in a HTTP response body and shall be signalled by the content type "application/problem+json", as defined in </w:t>
      </w:r>
      <w:r w:rsidR="00640768">
        <w:t>IETF RFC 9457 [</w:t>
      </w:r>
      <w:r>
        <w:t>15].</w:t>
      </w:r>
    </w:p>
    <w:p w:rsidR="00A10B25" w:rsidRDefault="00A10B25">
      <w:pPr>
        <w:pStyle w:val="4"/>
      </w:pPr>
      <w:bookmarkStart w:id="10959" w:name="_Toc148522971"/>
      <w:bookmarkStart w:id="10960" w:name="_Toc164921160"/>
      <w:bookmarkStart w:id="10961" w:name="_Toc170120702"/>
      <w:bookmarkStart w:id="10962" w:name="_Toc175858947"/>
      <w:bookmarkStart w:id="10963" w:name="_Toc185516834"/>
      <w:r>
        <w:t>5.6.2.3</w:t>
      </w:r>
      <w:r>
        <w:tab/>
        <w:t>HTTP custom headers</w:t>
      </w:r>
      <w:bookmarkEnd w:id="10959"/>
      <w:bookmarkEnd w:id="10960"/>
      <w:bookmarkEnd w:id="10961"/>
      <w:bookmarkEnd w:id="10962"/>
      <w:bookmarkEnd w:id="10963"/>
    </w:p>
    <w:p w:rsidR="00A10B25" w:rsidRDefault="00A10B25">
      <w:pPr>
        <w:rPr>
          <w:rFonts w:eastAsia="바탕"/>
        </w:rPr>
      </w:pPr>
      <w:r>
        <w:rPr>
          <w:rFonts w:eastAsia="바탕"/>
        </w:rPr>
        <w:t xml:space="preserve">The </w:t>
      </w:r>
      <w:r>
        <w:rPr>
          <w:lang w:eastAsia="ja-JP"/>
        </w:rPr>
        <w:t>Nnwdaf_MLModelMonitor</w:t>
      </w:r>
      <w:r>
        <w:rPr>
          <w:rFonts w:eastAsia="바탕"/>
        </w:rPr>
        <w:t xml:space="preserve"> service API</w:t>
      </w:r>
      <w:r>
        <w:rPr>
          <w:rFonts w:eastAsia="바탕"/>
          <w:lang w:eastAsia="zh-CN"/>
        </w:rPr>
        <w:t xml:space="preserve"> shall support </w:t>
      </w:r>
      <w:r>
        <w:rPr>
          <w:lang w:val="en-US" w:eastAsia="zh-CN"/>
        </w:rPr>
        <w:t xml:space="preserve">mandatory </w:t>
      </w:r>
      <w:r>
        <w:rPr>
          <w:rFonts w:eastAsia="바탕"/>
        </w:rPr>
        <w:t>HTTP custom header fields specified in clause 5.2.3.2 of 3GPP TS 29.500 [6]</w:t>
      </w:r>
      <w:r>
        <w:t xml:space="preserve"> and may support HTTP custom header fields specified in clause 5.2.3.3 of 3GPP TS 29.500 [6]</w:t>
      </w:r>
      <w:r>
        <w:rPr>
          <w:rFonts w:eastAsia="바탕"/>
        </w:rPr>
        <w:t>.</w:t>
      </w:r>
    </w:p>
    <w:p w:rsidR="00A10B25" w:rsidRDefault="00A10B25">
      <w:pPr>
        <w:rPr>
          <w:rFonts w:eastAsia="바탕"/>
        </w:rPr>
      </w:pPr>
      <w:r>
        <w:rPr>
          <w:rFonts w:eastAsia="바탕"/>
          <w:lang w:eastAsia="zh-CN"/>
        </w:rPr>
        <w:t xml:space="preserve">In this release </w:t>
      </w:r>
      <w:r>
        <w:rPr>
          <w:rFonts w:eastAsia="바탕"/>
        </w:rPr>
        <w:t xml:space="preserve">of the specification, no specific custom headers are defined for the </w:t>
      </w:r>
      <w:r>
        <w:rPr>
          <w:lang w:eastAsia="ja-JP"/>
        </w:rPr>
        <w:t>Nnwdaf_MLModelMonitor</w:t>
      </w:r>
      <w:r>
        <w:rPr>
          <w:rFonts w:eastAsia="바탕"/>
        </w:rPr>
        <w:t xml:space="preserve"> service API.</w:t>
      </w:r>
    </w:p>
    <w:p w:rsidR="00A10B25" w:rsidRDefault="00A10B25">
      <w:pPr>
        <w:pStyle w:val="3"/>
      </w:pPr>
      <w:bookmarkStart w:id="10964" w:name="_Toc148522972"/>
      <w:bookmarkStart w:id="10965" w:name="_Toc164921161"/>
      <w:bookmarkStart w:id="10966" w:name="_Toc170120703"/>
      <w:bookmarkStart w:id="10967" w:name="_Toc175858948"/>
      <w:bookmarkStart w:id="10968" w:name="_Toc185516835"/>
      <w:r>
        <w:t>5.6.3</w:t>
      </w:r>
      <w:r>
        <w:tab/>
        <w:t>Resources</w:t>
      </w:r>
      <w:bookmarkEnd w:id="10964"/>
      <w:bookmarkEnd w:id="10965"/>
      <w:bookmarkEnd w:id="10966"/>
      <w:bookmarkEnd w:id="10967"/>
      <w:bookmarkEnd w:id="10968"/>
    </w:p>
    <w:p w:rsidR="00A10B25" w:rsidRDefault="00A10B25">
      <w:pPr>
        <w:pStyle w:val="4"/>
      </w:pPr>
      <w:bookmarkStart w:id="10969" w:name="_Toc148522973"/>
      <w:bookmarkStart w:id="10970" w:name="_Toc164921162"/>
      <w:bookmarkStart w:id="10971" w:name="_Toc170120704"/>
      <w:bookmarkStart w:id="10972" w:name="_Toc175858949"/>
      <w:bookmarkStart w:id="10973" w:name="_Toc185516836"/>
      <w:r>
        <w:t>5.6.3.1</w:t>
      </w:r>
      <w:r>
        <w:tab/>
        <w:t>Resource Structure</w:t>
      </w:r>
      <w:bookmarkEnd w:id="10969"/>
      <w:bookmarkEnd w:id="10970"/>
      <w:bookmarkEnd w:id="10971"/>
      <w:bookmarkEnd w:id="10972"/>
      <w:bookmarkEnd w:id="10973"/>
    </w:p>
    <w:p w:rsidR="00A10B25" w:rsidRDefault="00A10B25">
      <w:r>
        <w:t>This clause describes the structure for the Resource URIs, the resources and methods used for the service.</w:t>
      </w:r>
    </w:p>
    <w:p w:rsidR="00A10B25" w:rsidRDefault="00A10B25">
      <w:r>
        <w:t xml:space="preserve">Figure 5.6.3.1-1 depicts the resource URIs structure for the </w:t>
      </w:r>
      <w:r>
        <w:rPr>
          <w:lang w:eastAsia="ja-JP"/>
        </w:rPr>
        <w:t>Nnwdaf_MLModelMonitor</w:t>
      </w:r>
      <w:r>
        <w:t xml:space="preserve"> API.</w:t>
      </w:r>
    </w:p>
    <w:p w:rsidR="00A10B25" w:rsidRDefault="00A10B25">
      <w:pPr>
        <w:pStyle w:val="TH"/>
        <w:rPr>
          <w:lang w:val="en-US"/>
        </w:rPr>
      </w:pPr>
      <w:r>
        <w:rPr>
          <w:lang w:val="en-US" w:eastAsia="ko-KR"/>
        </w:rPr>
        <w:object w:dxaOrig="6258" w:dyaOrig="3144">
          <v:shape id="_x0000_i1085" type="#_x0000_t75" style="width:303pt;height:150.75pt;mso-position-horizontal-relative:page;mso-position-vertical-relative:page" o:ole="">
            <v:imagedata r:id="rId108" o:title=""/>
          </v:shape>
          <o:OLEObject Type="Embed" ProgID="Visio.Drawing.15" ShapeID="_x0000_i1085" DrawAspect="Content" ObjectID="_1818578131" r:id="rId109"/>
        </w:object>
      </w:r>
    </w:p>
    <w:p w:rsidR="00A10B25" w:rsidRDefault="00A10B25">
      <w:pPr>
        <w:pStyle w:val="TF"/>
      </w:pPr>
      <w:r>
        <w:t>Figure 5.6.3.1-</w:t>
      </w:r>
      <w:r>
        <w:rPr>
          <w:rFonts w:hint="eastAsia"/>
          <w:lang w:eastAsia="zh-CN"/>
        </w:rPr>
        <w:t>1</w:t>
      </w:r>
      <w:r>
        <w:t xml:space="preserve">: Resource URI structure of the </w:t>
      </w:r>
      <w:r>
        <w:rPr>
          <w:lang w:eastAsia="ja-JP"/>
        </w:rPr>
        <w:t>Nnwdaf_MLModelMonitor</w:t>
      </w:r>
      <w:r>
        <w:t xml:space="preserve"> API</w:t>
      </w:r>
    </w:p>
    <w:p w:rsidR="00A10B25" w:rsidRDefault="00A10B25">
      <w:r>
        <w:t>Table 5.6.3.1-1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5.6.3.1-1: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78"/>
        <w:gridCol w:w="2891"/>
        <w:gridCol w:w="973"/>
        <w:gridCol w:w="3188"/>
      </w:tblGrid>
      <w:tr w:rsidR="00A10B25">
        <w:trPr>
          <w:jc w:val="center"/>
        </w:trPr>
        <w:tc>
          <w:tcPr>
            <w:tcW w:w="1339" w:type="pct"/>
            <w:shd w:val="clear" w:color="auto" w:fill="C0C0C0"/>
            <w:vAlign w:val="center"/>
          </w:tcPr>
          <w:p w:rsidR="00A10B25" w:rsidRDefault="00A10B25">
            <w:pPr>
              <w:pStyle w:val="TAH"/>
              <w:ind w:left="400" w:hanging="400"/>
            </w:pPr>
            <w:r>
              <w:t>Resource name</w:t>
            </w:r>
          </w:p>
        </w:tc>
        <w:tc>
          <w:tcPr>
            <w:tcW w:w="1501" w:type="pct"/>
            <w:shd w:val="clear" w:color="auto" w:fill="C0C0C0"/>
            <w:vAlign w:val="center"/>
          </w:tcPr>
          <w:p w:rsidR="00A10B25" w:rsidRDefault="00A10B25">
            <w:pPr>
              <w:pStyle w:val="TAH"/>
              <w:ind w:left="400" w:hanging="400"/>
            </w:pPr>
            <w:r>
              <w:t>Resource URI</w:t>
            </w:r>
          </w:p>
        </w:tc>
        <w:tc>
          <w:tcPr>
            <w:tcW w:w="505" w:type="pct"/>
            <w:shd w:val="clear" w:color="auto" w:fill="C0C0C0"/>
            <w:vAlign w:val="center"/>
          </w:tcPr>
          <w:p w:rsidR="00A10B25" w:rsidRDefault="00A10B25">
            <w:pPr>
              <w:pStyle w:val="TAH"/>
              <w:ind w:left="400" w:hanging="400"/>
            </w:pPr>
            <w:r>
              <w:t>HTTP method or custom operation</w:t>
            </w:r>
          </w:p>
        </w:tc>
        <w:tc>
          <w:tcPr>
            <w:tcW w:w="1655" w:type="pct"/>
            <w:shd w:val="clear" w:color="auto" w:fill="C0C0C0"/>
            <w:vAlign w:val="center"/>
          </w:tcPr>
          <w:p w:rsidR="00A10B25" w:rsidRDefault="00A10B25">
            <w:pPr>
              <w:pStyle w:val="TAH"/>
              <w:ind w:left="400" w:hanging="400"/>
            </w:pPr>
            <w:r>
              <w:t>Description</w:t>
            </w:r>
          </w:p>
        </w:tc>
      </w:tr>
      <w:tr w:rsidR="00A10B25">
        <w:trPr>
          <w:trHeight w:val="636"/>
          <w:jc w:val="center"/>
        </w:trPr>
        <w:tc>
          <w:tcPr>
            <w:tcW w:w="1339" w:type="pct"/>
          </w:tcPr>
          <w:p w:rsidR="00A10B25" w:rsidRDefault="00A10B25">
            <w:pPr>
              <w:pStyle w:val="TAL"/>
            </w:pPr>
            <w:r>
              <w:t>NWDAF ML model monitoring registrations</w:t>
            </w:r>
          </w:p>
        </w:tc>
        <w:tc>
          <w:tcPr>
            <w:tcW w:w="1501" w:type="pct"/>
          </w:tcPr>
          <w:p w:rsidR="00A10B25" w:rsidRDefault="00A10B25">
            <w:pPr>
              <w:pStyle w:val="TAL"/>
            </w:pPr>
            <w:r>
              <w:t>/registrations</w:t>
            </w:r>
          </w:p>
        </w:tc>
        <w:tc>
          <w:tcPr>
            <w:tcW w:w="505" w:type="pct"/>
          </w:tcPr>
          <w:p w:rsidR="00A10B25" w:rsidRDefault="00A10B25">
            <w:pPr>
              <w:pStyle w:val="TAL"/>
            </w:pPr>
            <w:r>
              <w:t>POST</w:t>
            </w:r>
          </w:p>
        </w:tc>
        <w:tc>
          <w:tcPr>
            <w:tcW w:w="1655" w:type="pct"/>
          </w:tcPr>
          <w:p w:rsidR="00A10B25" w:rsidRDefault="00A10B25">
            <w:pPr>
              <w:pStyle w:val="TAL"/>
            </w:pPr>
            <w:r>
              <w:t>Create a new Individual ML model monitoring registration resource on the NWDAF containing MTLF.</w:t>
            </w:r>
          </w:p>
        </w:tc>
      </w:tr>
      <w:tr w:rsidR="00A10B25">
        <w:trPr>
          <w:jc w:val="center"/>
        </w:trPr>
        <w:tc>
          <w:tcPr>
            <w:tcW w:w="0" w:type="auto"/>
          </w:tcPr>
          <w:p w:rsidR="00A10B25" w:rsidRDefault="00A10B25">
            <w:pPr>
              <w:pStyle w:val="TAL"/>
            </w:pPr>
            <w:r>
              <w:t>Individual NWDAF ML model monitoring registration</w:t>
            </w:r>
          </w:p>
        </w:tc>
        <w:tc>
          <w:tcPr>
            <w:tcW w:w="0" w:type="auto"/>
          </w:tcPr>
          <w:p w:rsidR="00A10B25" w:rsidRDefault="00A10B25">
            <w:pPr>
              <w:pStyle w:val="TAL"/>
            </w:pPr>
            <w:r>
              <w:t>/registrations/{registrationsId}</w:t>
            </w:r>
          </w:p>
        </w:tc>
        <w:tc>
          <w:tcPr>
            <w:tcW w:w="505" w:type="pct"/>
          </w:tcPr>
          <w:p w:rsidR="00A10B25" w:rsidRDefault="00A10B25">
            <w:pPr>
              <w:pStyle w:val="TAL"/>
            </w:pPr>
            <w:r>
              <w:t>DELETE</w:t>
            </w:r>
          </w:p>
        </w:tc>
        <w:tc>
          <w:tcPr>
            <w:tcW w:w="1655" w:type="pct"/>
          </w:tcPr>
          <w:p w:rsidR="00A10B25" w:rsidRDefault="00A10B25">
            <w:pPr>
              <w:pStyle w:val="TAL"/>
            </w:pPr>
            <w:r>
              <w:t>Delete an Individual ML model monitoring registration resource by {registrationsId} on the NWDAF containing MTLF.</w:t>
            </w:r>
          </w:p>
        </w:tc>
      </w:tr>
      <w:tr w:rsidR="00A10B25">
        <w:trPr>
          <w:jc w:val="center"/>
        </w:trPr>
        <w:tc>
          <w:tcPr>
            <w:tcW w:w="0" w:type="auto"/>
            <w:vAlign w:val="center"/>
          </w:tcPr>
          <w:p w:rsidR="00A10B25" w:rsidRDefault="00A10B25">
            <w:pPr>
              <w:pStyle w:val="TAL"/>
            </w:pPr>
            <w:r>
              <w:t>NWDAF ML model monitoring Subscriptions</w:t>
            </w:r>
          </w:p>
        </w:tc>
        <w:tc>
          <w:tcPr>
            <w:tcW w:w="0" w:type="auto"/>
            <w:vAlign w:val="center"/>
          </w:tcPr>
          <w:p w:rsidR="00A10B25" w:rsidRDefault="00A10B25">
            <w:pPr>
              <w:pStyle w:val="TAL"/>
            </w:pPr>
            <w:r>
              <w:t>/subscriptions</w:t>
            </w:r>
          </w:p>
        </w:tc>
        <w:tc>
          <w:tcPr>
            <w:tcW w:w="505" w:type="pct"/>
          </w:tcPr>
          <w:p w:rsidR="00A10B25" w:rsidRDefault="00A10B25">
            <w:pPr>
              <w:pStyle w:val="TAL"/>
            </w:pPr>
            <w:r>
              <w:t>POST</w:t>
            </w:r>
          </w:p>
        </w:tc>
        <w:tc>
          <w:tcPr>
            <w:tcW w:w="1655" w:type="pct"/>
          </w:tcPr>
          <w:p w:rsidR="00A10B25" w:rsidRDefault="00A10B25">
            <w:pPr>
              <w:pStyle w:val="TAL"/>
            </w:pPr>
            <w:r>
              <w:t>Create a new Individual ML model monitoring Subscription resource on the NWDAF containing AnLF.</w:t>
            </w:r>
          </w:p>
        </w:tc>
      </w:tr>
      <w:tr w:rsidR="00A10B25">
        <w:trPr>
          <w:trHeight w:val="308"/>
          <w:jc w:val="center"/>
        </w:trPr>
        <w:tc>
          <w:tcPr>
            <w:tcW w:w="0" w:type="auto"/>
            <w:vMerge w:val="restart"/>
            <w:vAlign w:val="center"/>
          </w:tcPr>
          <w:p w:rsidR="00A10B25" w:rsidRDefault="00A10B25">
            <w:pPr>
              <w:pStyle w:val="TAL"/>
            </w:pPr>
            <w:r>
              <w:t>Individual NWDAF ML model monitoring Subscription</w:t>
            </w:r>
          </w:p>
        </w:tc>
        <w:tc>
          <w:tcPr>
            <w:tcW w:w="0" w:type="auto"/>
            <w:vMerge w:val="restart"/>
            <w:vAlign w:val="center"/>
          </w:tcPr>
          <w:p w:rsidR="00A10B25" w:rsidRDefault="00A10B25">
            <w:pPr>
              <w:pStyle w:val="TAL"/>
            </w:pPr>
            <w:r>
              <w:t>/subscriptions/{subscriptionId}</w:t>
            </w:r>
          </w:p>
        </w:tc>
        <w:tc>
          <w:tcPr>
            <w:tcW w:w="505" w:type="pct"/>
          </w:tcPr>
          <w:p w:rsidR="00A10B25" w:rsidRDefault="00A10B25">
            <w:pPr>
              <w:pStyle w:val="TAL"/>
            </w:pPr>
            <w:r>
              <w:t>PUT</w:t>
            </w:r>
          </w:p>
        </w:tc>
        <w:tc>
          <w:tcPr>
            <w:tcW w:w="1655" w:type="pct"/>
          </w:tcPr>
          <w:p w:rsidR="00A10B25" w:rsidRDefault="00A10B25">
            <w:pPr>
              <w:pStyle w:val="TAL"/>
            </w:pPr>
            <w:r>
              <w:t>Modifies an existing ML model monitoring Subscription resource on the NWDAF containing AnLF.</w:t>
            </w:r>
          </w:p>
        </w:tc>
      </w:tr>
      <w:tr w:rsidR="00A10B25">
        <w:trPr>
          <w:trHeight w:val="307"/>
          <w:jc w:val="center"/>
        </w:trPr>
        <w:tc>
          <w:tcPr>
            <w:tcW w:w="0" w:type="auto"/>
            <w:vMerge/>
            <w:vAlign w:val="center"/>
          </w:tcPr>
          <w:p w:rsidR="00A10B25" w:rsidRDefault="00A10B25">
            <w:pPr>
              <w:pStyle w:val="TAL"/>
            </w:pPr>
          </w:p>
        </w:tc>
        <w:tc>
          <w:tcPr>
            <w:tcW w:w="0" w:type="auto"/>
            <w:vMerge/>
            <w:vAlign w:val="center"/>
          </w:tcPr>
          <w:p w:rsidR="00A10B25" w:rsidRDefault="00A10B25">
            <w:pPr>
              <w:pStyle w:val="TAL"/>
            </w:pPr>
          </w:p>
        </w:tc>
        <w:tc>
          <w:tcPr>
            <w:tcW w:w="505" w:type="pct"/>
          </w:tcPr>
          <w:p w:rsidR="00A10B25" w:rsidRDefault="00A10B25">
            <w:pPr>
              <w:pStyle w:val="TAL"/>
            </w:pPr>
            <w:r>
              <w:t>DELETE</w:t>
            </w:r>
          </w:p>
        </w:tc>
        <w:tc>
          <w:tcPr>
            <w:tcW w:w="1655" w:type="pct"/>
          </w:tcPr>
          <w:p w:rsidR="00A10B25" w:rsidRDefault="00A10B25">
            <w:pPr>
              <w:pStyle w:val="TAL"/>
            </w:pPr>
            <w:r>
              <w:t>Delete an individual ML model monitoring Subscription identified by {subscriptionId} on the NWDAF containing AnLF.</w:t>
            </w:r>
          </w:p>
        </w:tc>
      </w:tr>
    </w:tbl>
    <w:p w:rsidR="00A10B25" w:rsidRDefault="00A10B25"/>
    <w:p w:rsidR="00A10B25" w:rsidRDefault="00A10B25">
      <w:pPr>
        <w:pStyle w:val="4"/>
      </w:pPr>
      <w:bookmarkStart w:id="10974" w:name="_Toc148522974"/>
      <w:bookmarkStart w:id="10975" w:name="_Toc164921163"/>
      <w:bookmarkStart w:id="10976" w:name="_Toc170120705"/>
      <w:bookmarkStart w:id="10977" w:name="_Toc175858950"/>
      <w:bookmarkStart w:id="10978" w:name="_Toc185516837"/>
      <w:r>
        <w:t>5.6.3.2</w:t>
      </w:r>
      <w:r>
        <w:tab/>
        <w:t>Resource: NWDAF ML model monitoring registrations</w:t>
      </w:r>
      <w:bookmarkEnd w:id="10974"/>
      <w:bookmarkEnd w:id="10975"/>
      <w:bookmarkEnd w:id="10976"/>
      <w:bookmarkEnd w:id="10977"/>
      <w:bookmarkEnd w:id="10978"/>
    </w:p>
    <w:p w:rsidR="00A10B25" w:rsidRDefault="00A10B25">
      <w:pPr>
        <w:pStyle w:val="5"/>
      </w:pPr>
      <w:bookmarkStart w:id="10979" w:name="_Toc148522975"/>
      <w:bookmarkStart w:id="10980" w:name="_Toc164921164"/>
      <w:bookmarkStart w:id="10981" w:name="_Toc170120706"/>
      <w:bookmarkStart w:id="10982" w:name="_Toc175858951"/>
      <w:bookmarkStart w:id="10983" w:name="_Toc185516838"/>
      <w:r>
        <w:t>5.6.3.2.1</w:t>
      </w:r>
      <w:r>
        <w:tab/>
        <w:t>Description</w:t>
      </w:r>
      <w:bookmarkEnd w:id="10979"/>
      <w:bookmarkEnd w:id="10980"/>
      <w:bookmarkEnd w:id="10981"/>
      <w:bookmarkEnd w:id="10982"/>
      <w:bookmarkEnd w:id="10983"/>
    </w:p>
    <w:p w:rsidR="00A10B25" w:rsidRDefault="00A10B25">
      <w:r>
        <w:t>The NWDAF ML model monitoring registrations resource represents all registrations to the Nnwdaf_MLModelMonitor Service at a given NWDAF containing MTLF. The resource allows an NF service consumer to create a new Individual NWDAF ML model monitoring registration resource.</w:t>
      </w:r>
    </w:p>
    <w:p w:rsidR="00A10B25" w:rsidRDefault="00A10B25">
      <w:pPr>
        <w:pStyle w:val="5"/>
      </w:pPr>
      <w:bookmarkStart w:id="10984" w:name="_Toc148522976"/>
      <w:bookmarkStart w:id="10985" w:name="_Toc164921165"/>
      <w:bookmarkStart w:id="10986" w:name="_Toc170120707"/>
      <w:bookmarkStart w:id="10987" w:name="_Toc175858952"/>
      <w:bookmarkStart w:id="10988" w:name="_Toc185516839"/>
      <w:r>
        <w:t>5.6.3.2.2</w:t>
      </w:r>
      <w:r>
        <w:tab/>
        <w:t>Resource Definition</w:t>
      </w:r>
      <w:bookmarkEnd w:id="10984"/>
      <w:bookmarkEnd w:id="10985"/>
      <w:bookmarkEnd w:id="10986"/>
      <w:bookmarkEnd w:id="10987"/>
      <w:bookmarkEnd w:id="10988"/>
    </w:p>
    <w:p w:rsidR="00A10B25" w:rsidRDefault="00A10B25">
      <w:r>
        <w:t xml:space="preserve">Resource URI: </w:t>
      </w:r>
      <w:r>
        <w:rPr>
          <w:b/>
        </w:rPr>
        <w:t>{apiRoot}/nnwdaf-mlmodelmonitor/&lt;apiVersion&gt;/registrations</w:t>
      </w:r>
    </w:p>
    <w:p w:rsidR="00A10B25" w:rsidRDefault="00A10B25">
      <w:pPr>
        <w:rPr>
          <w:lang w:val="en-US"/>
        </w:rPr>
      </w:pPr>
      <w:r>
        <w:rPr>
          <w:lang w:val="en-US" w:eastAsia="zh-CN"/>
        </w:rPr>
        <w:t>The &lt;apiVersion&gt; shall be set as described in clause 5.6.1.</w:t>
      </w:r>
    </w:p>
    <w:p w:rsidR="00A10B25" w:rsidRDefault="00A10B25">
      <w:pPr>
        <w:rPr>
          <w:rFonts w:ascii="Arial" w:hAnsi="Arial" w:cs="Arial"/>
        </w:rPr>
      </w:pPr>
      <w:r>
        <w:t>This resource shall support the resource URI variables defined in table 5.6.3.2.2-1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5.6.3.2.2-1: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ind w:left="400" w:hanging="400"/>
            </w:pPr>
            <w:r>
              <w:t>Name</w:t>
            </w:r>
          </w:p>
        </w:tc>
        <w:tc>
          <w:tcPr>
            <w:tcW w:w="636" w:type="pct"/>
            <w:shd w:val="clear" w:color="000000" w:fill="C0C0C0"/>
          </w:tcPr>
          <w:p w:rsidR="00A10B25" w:rsidRDefault="00A10B25">
            <w:pPr>
              <w:pStyle w:val="TAH"/>
              <w:ind w:left="400" w:hanging="400"/>
            </w:pPr>
            <w:r>
              <w:rPr>
                <w:lang w:eastAsia="zh-CN"/>
              </w:rPr>
              <w:t>Data type</w:t>
            </w:r>
          </w:p>
        </w:tc>
        <w:tc>
          <w:tcPr>
            <w:tcW w:w="3805" w:type="pct"/>
            <w:shd w:val="clear" w:color="000000" w:fill="C0C0C0"/>
            <w:vAlign w:val="center"/>
          </w:tcPr>
          <w:p w:rsidR="00A10B25" w:rsidRDefault="00A10B25">
            <w:pPr>
              <w:pStyle w:val="TAH"/>
              <w:ind w:left="400" w:hanging="400"/>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5.6.1</w:t>
            </w:r>
          </w:p>
        </w:tc>
      </w:tr>
    </w:tbl>
    <w:p w:rsidR="00A10B25" w:rsidRDefault="00A10B25"/>
    <w:p w:rsidR="00A10B25" w:rsidRDefault="00A10B25">
      <w:pPr>
        <w:pStyle w:val="5"/>
      </w:pPr>
      <w:bookmarkStart w:id="10989" w:name="_Toc148522977"/>
      <w:bookmarkStart w:id="10990" w:name="_Toc164921166"/>
      <w:bookmarkStart w:id="10991" w:name="_Toc170120708"/>
      <w:bookmarkStart w:id="10992" w:name="_Toc175858953"/>
      <w:bookmarkStart w:id="10993" w:name="_Toc185516840"/>
      <w:r>
        <w:t>5.6.3.2.3</w:t>
      </w:r>
      <w:r>
        <w:tab/>
        <w:t>Resource Standard Methods</w:t>
      </w:r>
      <w:bookmarkEnd w:id="10989"/>
      <w:bookmarkEnd w:id="10990"/>
      <w:bookmarkEnd w:id="10991"/>
      <w:bookmarkEnd w:id="10992"/>
      <w:bookmarkEnd w:id="10993"/>
    </w:p>
    <w:p w:rsidR="00A10B25" w:rsidRDefault="00A10B25">
      <w:pPr>
        <w:pStyle w:val="6"/>
      </w:pPr>
      <w:bookmarkStart w:id="10994" w:name="_Toc148522978"/>
      <w:bookmarkStart w:id="10995" w:name="_Toc164921167"/>
      <w:bookmarkStart w:id="10996" w:name="_Toc170120709"/>
      <w:bookmarkStart w:id="10997" w:name="_Toc175858954"/>
      <w:bookmarkStart w:id="10998" w:name="_Toc185516841"/>
      <w:r>
        <w:t>5.6.3.2.3.1</w:t>
      </w:r>
      <w:r>
        <w:tab/>
        <w:t>POST</w:t>
      </w:r>
      <w:bookmarkEnd w:id="10994"/>
      <w:bookmarkEnd w:id="10995"/>
      <w:bookmarkEnd w:id="10996"/>
      <w:bookmarkEnd w:id="10997"/>
      <w:bookmarkEnd w:id="10998"/>
    </w:p>
    <w:p w:rsidR="00A10B25" w:rsidRDefault="00A10B25">
      <w:r>
        <w:t>This method shall support the URI query parameters specified in table 5.6.3.2.3.1-1.</w:t>
      </w:r>
    </w:p>
    <w:p w:rsidR="00A10B25" w:rsidRDefault="00A10B25">
      <w:pPr>
        <w:pStyle w:val="TH"/>
        <w:overflowPunct w:val="0"/>
        <w:autoSpaceDE w:val="0"/>
        <w:autoSpaceDN w:val="0"/>
        <w:adjustRightInd w:val="0"/>
        <w:textAlignment w:val="baseline"/>
        <w:rPr>
          <w:rFonts w:eastAsia="MS Mincho"/>
        </w:rPr>
      </w:pPr>
      <w:r>
        <w:rPr>
          <w:rFonts w:eastAsia="MS Mincho"/>
        </w:rPr>
        <w:t>Table 5.6.3.2.3.1-1: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5.6.3.2.3.1-2 and the response data structures and response codes specified in table 5.6.3.2.3.1-3.</w:t>
      </w:r>
    </w:p>
    <w:p w:rsidR="00A10B25" w:rsidRDefault="00A10B25">
      <w:pPr>
        <w:pStyle w:val="TH"/>
        <w:overflowPunct w:val="0"/>
        <w:autoSpaceDE w:val="0"/>
        <w:autoSpaceDN w:val="0"/>
        <w:adjustRightInd w:val="0"/>
        <w:textAlignment w:val="baseline"/>
        <w:rPr>
          <w:rFonts w:eastAsia="MS Mincho"/>
        </w:rPr>
      </w:pPr>
      <w:r>
        <w:rPr>
          <w:rFonts w:eastAsia="MS Mincho"/>
        </w:rPr>
        <w:t>Table 5.6.3.2.3.1-2: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ind w:left="400" w:hanging="400"/>
            </w:pPr>
            <w:r>
              <w:t>Data type</w:t>
            </w:r>
          </w:p>
        </w:tc>
        <w:tc>
          <w:tcPr>
            <w:tcW w:w="422" w:type="dxa"/>
            <w:tcBorders>
              <w:bottom w:val="single" w:sz="6" w:space="0" w:color="auto"/>
            </w:tcBorders>
            <w:shd w:val="clear" w:color="auto" w:fill="C0C0C0"/>
          </w:tcPr>
          <w:p w:rsidR="00A10B25" w:rsidRDefault="00A10B25">
            <w:pPr>
              <w:pStyle w:val="TAH"/>
              <w:ind w:left="400" w:hanging="400"/>
            </w:pPr>
            <w:r>
              <w:t>P</w:t>
            </w:r>
          </w:p>
        </w:tc>
        <w:tc>
          <w:tcPr>
            <w:tcW w:w="1264" w:type="dxa"/>
            <w:tcBorders>
              <w:bottom w:val="single" w:sz="6" w:space="0" w:color="auto"/>
            </w:tcBorders>
            <w:shd w:val="clear" w:color="auto" w:fill="C0C0C0"/>
          </w:tcPr>
          <w:p w:rsidR="00A10B25" w:rsidRDefault="00A10B25">
            <w:pPr>
              <w:pStyle w:val="TAH"/>
              <w:ind w:left="400" w:hanging="400"/>
            </w:pPr>
            <w:r>
              <w:t>Cardinality</w:t>
            </w:r>
          </w:p>
        </w:tc>
        <w:tc>
          <w:tcPr>
            <w:tcW w:w="6381"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612" w:type="dxa"/>
            <w:tcBorders>
              <w:top w:val="single" w:sz="6" w:space="0" w:color="auto"/>
            </w:tcBorders>
          </w:tcPr>
          <w:p w:rsidR="00A10B25" w:rsidRDefault="00A10B25">
            <w:pPr>
              <w:pStyle w:val="TAL"/>
            </w:pPr>
            <w:r>
              <w:rPr>
                <w:rFonts w:eastAsia="DengXian"/>
              </w:rPr>
              <w:t>MLModelMonitorReg</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Create a new Individual NWDAF ML model monitoring registration resource.</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5.6.3.2.3.1-3: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20"/>
        <w:gridCol w:w="359"/>
        <w:gridCol w:w="1173"/>
        <w:gridCol w:w="1045"/>
        <w:gridCol w:w="4394"/>
      </w:tblGrid>
      <w:tr w:rsidR="00A10B25">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Response</w:t>
            </w:r>
          </w:p>
          <w:p w:rsidR="00A10B25" w:rsidRDefault="00A10B25">
            <w:pPr>
              <w:pStyle w:val="TAH"/>
              <w:ind w:left="400" w:hanging="400"/>
            </w:pPr>
            <w: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MLModelMonitorReg</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M</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pStyle w:val="TAL"/>
            </w:pPr>
            <w:r>
              <w:t>201 Created</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pStyle w:val="TAL"/>
            </w:pPr>
            <w:r>
              <w:t>The creation of an Individual NWDAF ML model monitoring registration resource is confirmed and a representation of that resource is returned.</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rsidR="00A10B25" w:rsidRDefault="00A10B25">
            <w:pPr>
              <w:pStyle w:val="TAN"/>
              <w:rPr>
                <w:lang w:val="en-US" w:eastAsia="zh-CN"/>
              </w:rPr>
            </w:pPr>
            <w:r>
              <w:t>NOTE 2:</w:t>
            </w:r>
            <w:r>
              <w:rPr>
                <w:lang w:val="en-US" w:eastAsia="zh-CN"/>
              </w:rPr>
              <w:tab/>
            </w:r>
            <w:r>
              <w:t>Failure cases are described in clause 5.6.7.</w:t>
            </w:r>
          </w:p>
        </w:tc>
      </w:tr>
    </w:tbl>
    <w:p w:rsidR="00A10B25" w:rsidRDefault="00A10B25"/>
    <w:p w:rsidR="00A10B25" w:rsidRDefault="00A10B25">
      <w:pPr>
        <w:pStyle w:val="TH"/>
      </w:pPr>
      <w:r>
        <w:t>Table</w:t>
      </w:r>
      <w:r>
        <w:rPr>
          <w:lang w:val="en-US" w:eastAsia="zh-CN"/>
        </w:rPr>
        <w:t> </w:t>
      </w:r>
      <w:r>
        <w:rPr>
          <w:rFonts w:eastAsia="MS Mincho"/>
        </w:rPr>
        <w:t>5.6.3.2.3.1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ind w:left="400" w:hanging="400"/>
            </w:pPr>
            <w:r>
              <w:t>Name</w:t>
            </w:r>
          </w:p>
        </w:tc>
        <w:tc>
          <w:tcPr>
            <w:tcW w:w="1559" w:type="dxa"/>
            <w:tcBorders>
              <w:bottom w:val="single" w:sz="6" w:space="0" w:color="auto"/>
            </w:tcBorders>
            <w:shd w:val="clear" w:color="auto" w:fill="C0C0C0"/>
          </w:tcPr>
          <w:p w:rsidR="00A10B25" w:rsidRDefault="00A10B25">
            <w:pPr>
              <w:pStyle w:val="TAH"/>
              <w:ind w:left="400" w:hanging="400"/>
            </w:pPr>
            <w:r>
              <w:t>Data type</w:t>
            </w:r>
          </w:p>
        </w:tc>
        <w:tc>
          <w:tcPr>
            <w:tcW w:w="426" w:type="dxa"/>
            <w:tcBorders>
              <w:bottom w:val="single" w:sz="6" w:space="0" w:color="auto"/>
            </w:tcBorders>
            <w:shd w:val="clear" w:color="auto" w:fill="C0C0C0"/>
          </w:tcPr>
          <w:p w:rsidR="00A10B25" w:rsidRDefault="00A10B25">
            <w:pPr>
              <w:pStyle w:val="TAH"/>
              <w:ind w:left="400" w:hanging="400"/>
            </w:pPr>
            <w:r>
              <w:t>P</w:t>
            </w:r>
          </w:p>
        </w:tc>
        <w:tc>
          <w:tcPr>
            <w:tcW w:w="1275" w:type="dxa"/>
            <w:tcBorders>
              <w:bottom w:val="single" w:sz="6" w:space="0" w:color="auto"/>
            </w:tcBorders>
            <w:shd w:val="clear" w:color="auto" w:fill="C0C0C0"/>
          </w:tcPr>
          <w:p w:rsidR="00A10B25" w:rsidRDefault="00A10B25">
            <w:pPr>
              <w:pStyle w:val="TAH"/>
              <w:ind w:left="400" w:hanging="400"/>
            </w:pPr>
            <w:r>
              <w:t>Cardinality</w:t>
            </w:r>
          </w:p>
        </w:tc>
        <w:tc>
          <w:tcPr>
            <w:tcW w:w="4524"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{apiRoot}/nnwdaf-mlmodelmonitor/&lt;apiVersion&gt;/registrations/{registrationId}</w:t>
            </w:r>
          </w:p>
        </w:tc>
      </w:tr>
    </w:tbl>
    <w:p w:rsidR="00A10B25" w:rsidRDefault="00A10B25"/>
    <w:p w:rsidR="00A10B25" w:rsidRDefault="00A10B25">
      <w:pPr>
        <w:pStyle w:val="5"/>
      </w:pPr>
      <w:bookmarkStart w:id="10999" w:name="_Toc148522979"/>
      <w:bookmarkStart w:id="11000" w:name="_Toc164921168"/>
      <w:bookmarkStart w:id="11001" w:name="_Toc170120710"/>
      <w:bookmarkStart w:id="11002" w:name="_Toc175858955"/>
      <w:bookmarkStart w:id="11003" w:name="_Toc185516842"/>
      <w:r>
        <w:t>5.6.3.2.4</w:t>
      </w:r>
      <w:r>
        <w:tab/>
        <w:t>Resource Custom Operations</w:t>
      </w:r>
      <w:bookmarkEnd w:id="10999"/>
      <w:bookmarkEnd w:id="11000"/>
      <w:bookmarkEnd w:id="11001"/>
      <w:bookmarkEnd w:id="11002"/>
      <w:bookmarkEnd w:id="11003"/>
    </w:p>
    <w:p w:rsidR="00A10B25" w:rsidRDefault="00A10B25">
      <w:pPr>
        <w:rPr>
          <w:lang w:val="en-US" w:eastAsia="zh-CN"/>
        </w:rPr>
      </w:pPr>
      <w:r>
        <w:t>None in this release of the specification.</w:t>
      </w:r>
    </w:p>
    <w:p w:rsidR="00A10B25" w:rsidRDefault="00A10B25">
      <w:pPr>
        <w:pStyle w:val="4"/>
      </w:pPr>
      <w:bookmarkStart w:id="11004" w:name="_Toc148522980"/>
      <w:bookmarkStart w:id="11005" w:name="_Toc164921169"/>
      <w:bookmarkStart w:id="11006" w:name="_Toc170120711"/>
      <w:bookmarkStart w:id="11007" w:name="_Toc175858956"/>
      <w:bookmarkStart w:id="11008" w:name="_Toc185516843"/>
      <w:r>
        <w:t>5.6.3.3</w:t>
      </w:r>
      <w:r>
        <w:tab/>
        <w:t>Resource: Individual NWDAF ML model monitoring registration</w:t>
      </w:r>
      <w:bookmarkEnd w:id="11004"/>
      <w:bookmarkEnd w:id="11005"/>
      <w:bookmarkEnd w:id="11006"/>
      <w:bookmarkEnd w:id="11007"/>
      <w:bookmarkEnd w:id="11008"/>
    </w:p>
    <w:p w:rsidR="00A10B25" w:rsidRDefault="00A10B25">
      <w:pPr>
        <w:pStyle w:val="5"/>
      </w:pPr>
      <w:bookmarkStart w:id="11009" w:name="_Toc148522981"/>
      <w:bookmarkStart w:id="11010" w:name="_Toc164921170"/>
      <w:bookmarkStart w:id="11011" w:name="_Toc170120712"/>
      <w:bookmarkStart w:id="11012" w:name="_Toc175858957"/>
      <w:bookmarkStart w:id="11013" w:name="_Toc185516844"/>
      <w:r>
        <w:t>5.6.3.3.1</w:t>
      </w:r>
      <w:r>
        <w:tab/>
        <w:t>Description</w:t>
      </w:r>
      <w:bookmarkEnd w:id="11009"/>
      <w:bookmarkEnd w:id="11010"/>
      <w:bookmarkEnd w:id="11011"/>
      <w:bookmarkEnd w:id="11012"/>
      <w:bookmarkEnd w:id="11013"/>
    </w:p>
    <w:p w:rsidR="00A10B25" w:rsidRDefault="00A10B25">
      <w:r>
        <w:t>The Individual NWDAF ML model monitoring registration resource represents a single registration to the Nnwdaf_MLModelMonitor Service at a given NWDAF containing MTLF.</w:t>
      </w:r>
    </w:p>
    <w:p w:rsidR="00A10B25" w:rsidRDefault="00A10B25">
      <w:pPr>
        <w:pStyle w:val="5"/>
      </w:pPr>
      <w:bookmarkStart w:id="11014" w:name="_Toc148522982"/>
      <w:bookmarkStart w:id="11015" w:name="_Toc164921171"/>
      <w:bookmarkStart w:id="11016" w:name="_Toc170120713"/>
      <w:bookmarkStart w:id="11017" w:name="_Toc175858958"/>
      <w:bookmarkStart w:id="11018" w:name="_Toc185516845"/>
      <w:r>
        <w:t>5.6.3.3.2</w:t>
      </w:r>
      <w:r>
        <w:tab/>
        <w:t>Resource definition</w:t>
      </w:r>
      <w:bookmarkEnd w:id="11014"/>
      <w:bookmarkEnd w:id="11015"/>
      <w:bookmarkEnd w:id="11016"/>
      <w:bookmarkEnd w:id="11017"/>
      <w:bookmarkEnd w:id="11018"/>
    </w:p>
    <w:p w:rsidR="00A10B25" w:rsidRDefault="00A10B25">
      <w:r>
        <w:t xml:space="preserve">Resource URI: </w:t>
      </w:r>
      <w:r>
        <w:rPr>
          <w:b/>
        </w:rPr>
        <w:t>{apiRoot}/nnwdaf-mlmodelmonitor/&lt;apiVersion&gt;/registrations/{registrationId}</w:t>
      </w:r>
    </w:p>
    <w:p w:rsidR="00A10B25" w:rsidRDefault="00A10B25">
      <w:pPr>
        <w:rPr>
          <w:lang w:val="en-US"/>
        </w:rPr>
      </w:pPr>
      <w:r>
        <w:rPr>
          <w:lang w:val="en-US" w:eastAsia="zh-CN"/>
        </w:rPr>
        <w:t>The &lt;apiVersion&gt; shall be set as described in clause 5.6.1.</w:t>
      </w:r>
    </w:p>
    <w:p w:rsidR="00A10B25" w:rsidRDefault="00A10B25">
      <w:r>
        <w:t>This resource shall support the resource URI variables defined in table 5.6.3.3.2-1</w:t>
      </w:r>
      <w:r>
        <w:rPr>
          <w:rFonts w:ascii="Arial" w:hAnsi="Arial" w:cs="Arial"/>
        </w:rPr>
        <w:t>.</w:t>
      </w:r>
    </w:p>
    <w:p w:rsidR="00A10B25" w:rsidRDefault="00A10B25">
      <w:pPr>
        <w:pStyle w:val="TH"/>
      </w:pPr>
      <w:r>
        <w:t>Table 5.6.3.3.2-1: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ind w:left="400" w:hanging="400"/>
            </w:pPr>
            <w:r>
              <w:t>Name</w:t>
            </w:r>
          </w:p>
        </w:tc>
        <w:tc>
          <w:tcPr>
            <w:tcW w:w="846" w:type="pct"/>
            <w:shd w:val="clear" w:color="000000" w:fill="C0C0C0"/>
          </w:tcPr>
          <w:p w:rsidR="00A10B25" w:rsidRDefault="00A10B25">
            <w:pPr>
              <w:pStyle w:val="TAH"/>
              <w:ind w:left="400" w:hanging="400"/>
            </w:pPr>
            <w:r>
              <w:rPr>
                <w:lang w:eastAsia="zh-CN"/>
              </w:rPr>
              <w:t>Data type</w:t>
            </w:r>
          </w:p>
        </w:tc>
        <w:tc>
          <w:tcPr>
            <w:tcW w:w="3515" w:type="pct"/>
            <w:shd w:val="clear" w:color="000000" w:fill="C0C0C0"/>
            <w:vAlign w:val="center"/>
          </w:tcPr>
          <w:p w:rsidR="00A10B25" w:rsidRDefault="00A10B25">
            <w:pPr>
              <w:pStyle w:val="TAH"/>
              <w:ind w:left="400" w:hanging="400"/>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5.6.1.</w:t>
            </w:r>
          </w:p>
        </w:tc>
      </w:tr>
      <w:tr w:rsidR="00A10B25">
        <w:trPr>
          <w:jc w:val="center"/>
        </w:trPr>
        <w:tc>
          <w:tcPr>
            <w:tcW w:w="639" w:type="pct"/>
          </w:tcPr>
          <w:p w:rsidR="00A10B25" w:rsidRDefault="00A10B25">
            <w:pPr>
              <w:pStyle w:val="TAL"/>
            </w:pPr>
            <w:r>
              <w:t>registrationId</w:t>
            </w:r>
          </w:p>
        </w:tc>
        <w:tc>
          <w:tcPr>
            <w:tcW w:w="846" w:type="pct"/>
          </w:tcPr>
          <w:p w:rsidR="00A10B25" w:rsidRDefault="00A10B25">
            <w:pPr>
              <w:pStyle w:val="TAL"/>
            </w:pPr>
            <w:r>
              <w:t>string</w:t>
            </w:r>
          </w:p>
        </w:tc>
        <w:tc>
          <w:tcPr>
            <w:tcW w:w="3515" w:type="pct"/>
            <w:vAlign w:val="center"/>
          </w:tcPr>
          <w:p w:rsidR="00A10B25" w:rsidRDefault="00A10B25">
            <w:pPr>
              <w:pStyle w:val="TAL"/>
            </w:pPr>
            <w:r>
              <w:t>Identifies a registration to the Nnwdaf_MLModelMonitor Service.</w:t>
            </w:r>
          </w:p>
        </w:tc>
      </w:tr>
    </w:tbl>
    <w:p w:rsidR="00A10B25" w:rsidRDefault="00A10B25"/>
    <w:p w:rsidR="00A10B25" w:rsidRDefault="00A10B25">
      <w:pPr>
        <w:pStyle w:val="5"/>
      </w:pPr>
      <w:bookmarkStart w:id="11019" w:name="_Toc148522983"/>
      <w:bookmarkStart w:id="11020" w:name="_Toc164921172"/>
      <w:bookmarkStart w:id="11021" w:name="_Toc170120714"/>
      <w:bookmarkStart w:id="11022" w:name="_Toc175858959"/>
      <w:bookmarkStart w:id="11023" w:name="_Toc185516846"/>
      <w:r>
        <w:t>5.6.3.3.3</w:t>
      </w:r>
      <w:r>
        <w:tab/>
        <w:t>Resource Standard Methods</w:t>
      </w:r>
      <w:bookmarkEnd w:id="11019"/>
      <w:bookmarkEnd w:id="11020"/>
      <w:bookmarkEnd w:id="11021"/>
      <w:bookmarkEnd w:id="11022"/>
      <w:bookmarkEnd w:id="11023"/>
    </w:p>
    <w:p w:rsidR="00A10B25" w:rsidRDefault="00A10B25">
      <w:pPr>
        <w:pStyle w:val="6"/>
      </w:pPr>
      <w:bookmarkStart w:id="11024" w:name="_Toc148522984"/>
      <w:bookmarkStart w:id="11025" w:name="_Toc164921173"/>
      <w:bookmarkStart w:id="11026" w:name="_Toc170120715"/>
      <w:bookmarkStart w:id="11027" w:name="_Toc175858960"/>
      <w:bookmarkStart w:id="11028" w:name="_Toc185516847"/>
      <w:r>
        <w:t>5.6.3.3.3.1</w:t>
      </w:r>
      <w:r>
        <w:tab/>
        <w:t>DELETE</w:t>
      </w:r>
      <w:bookmarkEnd w:id="11024"/>
      <w:bookmarkEnd w:id="11025"/>
      <w:bookmarkEnd w:id="11026"/>
      <w:bookmarkEnd w:id="11027"/>
      <w:bookmarkEnd w:id="11028"/>
    </w:p>
    <w:p w:rsidR="00A10B25" w:rsidRDefault="00A10B25">
      <w:r>
        <w:t>This method shall support the URI query parameters specified in table 5.6.3.3.3.1-1.</w:t>
      </w:r>
    </w:p>
    <w:p w:rsidR="00A10B25" w:rsidRDefault="00A10B25">
      <w:pPr>
        <w:pStyle w:val="TH"/>
      </w:pPr>
      <w:r>
        <w:t>Table 5.6.3.3.3.1-1: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5.6.3.3.3.1-2 and the response data structures and response codes specified in table 5.6.3.3.3.1-3.</w:t>
      </w:r>
    </w:p>
    <w:p w:rsidR="00A10B25" w:rsidRDefault="00A10B25">
      <w:pPr>
        <w:pStyle w:val="TH"/>
      </w:pPr>
      <w:r>
        <w:t>Table 5.6.3.3.3.1-2: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ind w:left="400" w:hanging="400"/>
            </w:pPr>
            <w:r>
              <w:t>Data type</w:t>
            </w:r>
          </w:p>
        </w:tc>
        <w:tc>
          <w:tcPr>
            <w:tcW w:w="425" w:type="dxa"/>
            <w:tcBorders>
              <w:bottom w:val="single" w:sz="6" w:space="0" w:color="auto"/>
            </w:tcBorders>
            <w:shd w:val="clear" w:color="auto" w:fill="C0C0C0"/>
          </w:tcPr>
          <w:p w:rsidR="00A10B25" w:rsidRDefault="00A10B25">
            <w:pPr>
              <w:pStyle w:val="TAH"/>
              <w:ind w:left="400" w:hanging="400"/>
            </w:pPr>
            <w:r>
              <w:t>P</w:t>
            </w:r>
          </w:p>
        </w:tc>
        <w:tc>
          <w:tcPr>
            <w:tcW w:w="1276" w:type="dxa"/>
            <w:tcBorders>
              <w:bottom w:val="single" w:sz="6" w:space="0" w:color="auto"/>
            </w:tcBorders>
            <w:shd w:val="clear" w:color="auto" w:fill="C0C0C0"/>
          </w:tcPr>
          <w:p w:rsidR="00A10B25" w:rsidRDefault="00A10B25">
            <w:pPr>
              <w:pStyle w:val="TAH"/>
              <w:ind w:left="400" w:hanging="400"/>
            </w:pPr>
            <w:r>
              <w:t>Cardinality</w:t>
            </w:r>
          </w:p>
        </w:tc>
        <w:tc>
          <w:tcPr>
            <w:tcW w:w="6447"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r>
        <w:t>Table 5.6.3.3.3.1-3: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pStyle w:val="TAH"/>
              <w:ind w:left="400" w:hanging="400"/>
            </w:pPr>
            <w:r>
              <w:t>Data type</w:t>
            </w:r>
          </w:p>
        </w:tc>
        <w:tc>
          <w:tcPr>
            <w:tcW w:w="223" w:type="pct"/>
            <w:tcBorders>
              <w:bottom w:val="single" w:sz="6" w:space="0" w:color="auto"/>
            </w:tcBorders>
            <w:shd w:val="clear" w:color="auto" w:fill="C0C0C0"/>
          </w:tcPr>
          <w:p w:rsidR="00A10B25" w:rsidRDefault="00A10B25">
            <w:pPr>
              <w:pStyle w:val="TAH"/>
              <w:ind w:left="400" w:hanging="400"/>
            </w:pPr>
            <w:r>
              <w:t>P</w:t>
            </w:r>
          </w:p>
        </w:tc>
        <w:tc>
          <w:tcPr>
            <w:tcW w:w="643" w:type="pct"/>
            <w:tcBorders>
              <w:bottom w:val="single" w:sz="6" w:space="0" w:color="auto"/>
            </w:tcBorders>
            <w:shd w:val="clear" w:color="auto" w:fill="C0C0C0"/>
          </w:tcPr>
          <w:p w:rsidR="00A10B25" w:rsidRDefault="00A10B25">
            <w:pPr>
              <w:pStyle w:val="TAH"/>
              <w:ind w:left="400" w:hanging="400"/>
            </w:pPr>
            <w:r>
              <w:t>Cardinality</w:t>
            </w:r>
          </w:p>
        </w:tc>
        <w:tc>
          <w:tcPr>
            <w:tcW w:w="577" w:type="pct"/>
            <w:tcBorders>
              <w:bottom w:val="single" w:sz="6" w:space="0" w:color="auto"/>
            </w:tcBorders>
            <w:shd w:val="clear" w:color="auto" w:fill="C0C0C0"/>
          </w:tcPr>
          <w:p w:rsidR="00A10B25" w:rsidRDefault="00A10B25">
            <w:pPr>
              <w:pStyle w:val="TAH"/>
              <w:ind w:left="400" w:hanging="400"/>
            </w:pPr>
            <w:r>
              <w:t>Response</w:t>
            </w:r>
          </w:p>
          <w:p w:rsidR="00A10B25" w:rsidRDefault="00A10B25">
            <w:pPr>
              <w:pStyle w:val="TAH"/>
              <w:ind w:left="400" w:hanging="400"/>
            </w:pPr>
            <w:r>
              <w:t>codes</w:t>
            </w:r>
          </w:p>
        </w:tc>
        <w:tc>
          <w:tcPr>
            <w:tcW w:w="2708" w:type="pct"/>
            <w:tcBorders>
              <w:bottom w:val="single" w:sz="6" w:space="0" w:color="auto"/>
            </w:tcBorders>
            <w:shd w:val="clear" w:color="auto" w:fill="C0C0C0"/>
          </w:tcPr>
          <w:p w:rsidR="00A10B25" w:rsidRDefault="00A10B25">
            <w:pPr>
              <w:pStyle w:val="TAH"/>
              <w:ind w:left="400" w:hanging="400"/>
            </w:pPr>
            <w:r>
              <w:t>Description</w:t>
            </w:r>
          </w:p>
        </w:tc>
      </w:tr>
      <w:tr w:rsidR="00A10B25">
        <w:trPr>
          <w:jc w:val="center"/>
        </w:trPr>
        <w:tc>
          <w:tcPr>
            <w:tcW w:w="848"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tc>
        <w:tc>
          <w:tcPr>
            <w:tcW w:w="643" w:type="pct"/>
            <w:tcBorders>
              <w:top w:val="single" w:sz="6" w:space="0" w:color="auto"/>
            </w:tcBorders>
          </w:tcPr>
          <w:p w:rsidR="00A10B25" w:rsidRDefault="00A10B25">
            <w:pPr>
              <w:spacing w:after="0"/>
              <w:rPr>
                <w:lang w:val="en-US" w:eastAsia="zh-CN"/>
              </w:rPr>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ML model monitoring registration resource matching the registrationId was deleted.</w:t>
            </w:r>
          </w:p>
        </w:tc>
      </w:tr>
      <w:tr w:rsidR="00A10B25">
        <w:trPr>
          <w:trHeight w:val="1086"/>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ML model monitoring registration deletion.</w:t>
            </w:r>
          </w:p>
          <w:p w:rsidR="00A10B25" w:rsidRDefault="00A10B25">
            <w:pPr>
              <w:pStyle w:val="TAL"/>
            </w:pPr>
          </w:p>
          <w:p w:rsidR="00A10B25" w:rsidRDefault="00A10B25">
            <w:pPr>
              <w:pStyle w:val="TAL"/>
            </w:pPr>
            <w:r>
              <w:t>(NOTE 2)</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ML model monitoring registration deletion.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zh-CN"/>
        </w:rPr>
      </w:pPr>
    </w:p>
    <w:p w:rsidR="00A10B25" w:rsidRDefault="00A10B25">
      <w:pPr>
        <w:pStyle w:val="TH"/>
      </w:pPr>
      <w:r>
        <w:t>Table 5.6.3.3.3.1-4: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5.6.3.3.3.1-5: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5"/>
      </w:pPr>
      <w:bookmarkStart w:id="11029" w:name="_Toc148522985"/>
      <w:bookmarkStart w:id="11030" w:name="_Toc164921174"/>
      <w:bookmarkStart w:id="11031" w:name="_Toc170120716"/>
      <w:bookmarkStart w:id="11032" w:name="_Toc175858961"/>
      <w:bookmarkStart w:id="11033" w:name="_Toc185516848"/>
      <w:r>
        <w:t>5.6.3.3.4</w:t>
      </w:r>
      <w:r>
        <w:tab/>
        <w:t>Resource Custom Operations</w:t>
      </w:r>
      <w:bookmarkEnd w:id="11029"/>
      <w:bookmarkEnd w:id="11030"/>
      <w:bookmarkEnd w:id="11031"/>
      <w:bookmarkEnd w:id="11032"/>
      <w:bookmarkEnd w:id="11033"/>
    </w:p>
    <w:p w:rsidR="00A10B25" w:rsidRDefault="00A10B25">
      <w:r>
        <w:t>None in this release of the specification.</w:t>
      </w:r>
    </w:p>
    <w:p w:rsidR="00A10B25" w:rsidRDefault="00A10B25">
      <w:pPr>
        <w:pStyle w:val="4"/>
      </w:pPr>
      <w:bookmarkStart w:id="11034" w:name="_Toc148522986"/>
      <w:bookmarkStart w:id="11035" w:name="_Toc164921175"/>
      <w:bookmarkStart w:id="11036" w:name="_Toc170120717"/>
      <w:bookmarkStart w:id="11037" w:name="_Toc175858962"/>
      <w:bookmarkStart w:id="11038" w:name="_Toc185516849"/>
      <w:r>
        <w:t>5.6.3.4</w:t>
      </w:r>
      <w:r>
        <w:tab/>
        <w:t>Resource: NWDAF ML model monitoring Subscriptions</w:t>
      </w:r>
      <w:bookmarkEnd w:id="11034"/>
      <w:bookmarkEnd w:id="11035"/>
      <w:bookmarkEnd w:id="11036"/>
      <w:bookmarkEnd w:id="11037"/>
      <w:bookmarkEnd w:id="11038"/>
    </w:p>
    <w:p w:rsidR="00A10B25" w:rsidRDefault="00A10B25">
      <w:pPr>
        <w:pStyle w:val="5"/>
      </w:pPr>
      <w:bookmarkStart w:id="11039" w:name="_Toc148522987"/>
      <w:bookmarkStart w:id="11040" w:name="_Toc164921176"/>
      <w:bookmarkStart w:id="11041" w:name="_Toc170120718"/>
      <w:bookmarkStart w:id="11042" w:name="_Toc175858963"/>
      <w:bookmarkStart w:id="11043" w:name="_Toc185516850"/>
      <w:r>
        <w:t>5.6.3.4.1</w:t>
      </w:r>
      <w:r>
        <w:tab/>
        <w:t>Description</w:t>
      </w:r>
      <w:bookmarkEnd w:id="11039"/>
      <w:bookmarkEnd w:id="11040"/>
      <w:bookmarkEnd w:id="11041"/>
      <w:bookmarkEnd w:id="11042"/>
      <w:bookmarkEnd w:id="11043"/>
    </w:p>
    <w:p w:rsidR="00A10B25" w:rsidRDefault="00A10B25">
      <w:r>
        <w:t>The NWDAF ML model monitoring Subscriptions resource represents all subscriptions to the Nnwdaf_MLModelMonitor Service at a given NWDAF containing AnLF. The resource allows an NF service consumer to create a new Individual NWDAF ML model monitoring subscription resource.</w:t>
      </w:r>
    </w:p>
    <w:p w:rsidR="00A10B25" w:rsidRDefault="00A10B25">
      <w:pPr>
        <w:pStyle w:val="5"/>
      </w:pPr>
      <w:bookmarkStart w:id="11044" w:name="_Toc148522988"/>
      <w:bookmarkStart w:id="11045" w:name="_Toc164921177"/>
      <w:bookmarkStart w:id="11046" w:name="_Toc170120719"/>
      <w:bookmarkStart w:id="11047" w:name="_Toc175858964"/>
      <w:bookmarkStart w:id="11048" w:name="_Toc185516851"/>
      <w:r>
        <w:t>5.6.3.4.2</w:t>
      </w:r>
      <w:r>
        <w:tab/>
        <w:t>Resource Definition</w:t>
      </w:r>
      <w:bookmarkEnd w:id="11044"/>
      <w:bookmarkEnd w:id="11045"/>
      <w:bookmarkEnd w:id="11046"/>
      <w:bookmarkEnd w:id="11047"/>
      <w:bookmarkEnd w:id="11048"/>
    </w:p>
    <w:p w:rsidR="00A10B25" w:rsidRDefault="00A10B25">
      <w:r>
        <w:t xml:space="preserve">Resource URI: </w:t>
      </w:r>
      <w:r>
        <w:rPr>
          <w:b/>
        </w:rPr>
        <w:t>{apiRoot}/nnwdaf-mlmodelmonitor/&lt;apiVersion&gt;/subscriptions</w:t>
      </w:r>
    </w:p>
    <w:p w:rsidR="00A10B25" w:rsidRDefault="00A10B25">
      <w:pPr>
        <w:rPr>
          <w:lang w:val="en-US"/>
        </w:rPr>
      </w:pPr>
      <w:r>
        <w:rPr>
          <w:lang w:val="en-US" w:eastAsia="zh-CN"/>
        </w:rPr>
        <w:t>The &lt;apiVersion&gt; shall be set as described in clause 5.6.1.</w:t>
      </w:r>
    </w:p>
    <w:p w:rsidR="00A10B25" w:rsidRDefault="00A10B25">
      <w:pPr>
        <w:rPr>
          <w:rFonts w:ascii="Arial" w:hAnsi="Arial" w:cs="Arial"/>
        </w:rPr>
      </w:pPr>
      <w:r>
        <w:t>This resource shall support the resource URI variables defined in table 5.6.3.4.2-1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5.6.3.4.2-1: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ind w:left="400" w:hanging="400"/>
            </w:pPr>
            <w:r>
              <w:t>Name</w:t>
            </w:r>
          </w:p>
        </w:tc>
        <w:tc>
          <w:tcPr>
            <w:tcW w:w="636" w:type="pct"/>
            <w:shd w:val="clear" w:color="000000" w:fill="C0C0C0"/>
          </w:tcPr>
          <w:p w:rsidR="00A10B25" w:rsidRDefault="00A10B25">
            <w:pPr>
              <w:pStyle w:val="TAH"/>
              <w:ind w:left="400" w:hanging="400"/>
            </w:pPr>
            <w:r>
              <w:rPr>
                <w:lang w:eastAsia="zh-CN"/>
              </w:rPr>
              <w:t>Data type</w:t>
            </w:r>
          </w:p>
        </w:tc>
        <w:tc>
          <w:tcPr>
            <w:tcW w:w="3805" w:type="pct"/>
            <w:shd w:val="clear" w:color="000000" w:fill="C0C0C0"/>
            <w:vAlign w:val="center"/>
          </w:tcPr>
          <w:p w:rsidR="00A10B25" w:rsidRDefault="00A10B25">
            <w:pPr>
              <w:pStyle w:val="TAH"/>
              <w:ind w:left="400" w:hanging="400"/>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5.6.1</w:t>
            </w:r>
          </w:p>
        </w:tc>
      </w:tr>
    </w:tbl>
    <w:p w:rsidR="00A10B25" w:rsidRDefault="00A10B25"/>
    <w:p w:rsidR="00A10B25" w:rsidRDefault="00A10B25">
      <w:pPr>
        <w:pStyle w:val="5"/>
      </w:pPr>
      <w:bookmarkStart w:id="11049" w:name="_Toc148522989"/>
      <w:bookmarkStart w:id="11050" w:name="_Toc164921178"/>
      <w:bookmarkStart w:id="11051" w:name="_Toc170120720"/>
      <w:bookmarkStart w:id="11052" w:name="_Toc175858965"/>
      <w:bookmarkStart w:id="11053" w:name="_Toc185516852"/>
      <w:r>
        <w:t>5.6.3.4.3</w:t>
      </w:r>
      <w:r>
        <w:tab/>
        <w:t>Resource Standard Methods</w:t>
      </w:r>
      <w:bookmarkEnd w:id="11049"/>
      <w:bookmarkEnd w:id="11050"/>
      <w:bookmarkEnd w:id="11051"/>
      <w:bookmarkEnd w:id="11052"/>
      <w:bookmarkEnd w:id="11053"/>
    </w:p>
    <w:p w:rsidR="00A10B25" w:rsidRDefault="00A10B25">
      <w:pPr>
        <w:pStyle w:val="6"/>
      </w:pPr>
      <w:bookmarkStart w:id="11054" w:name="_Toc148522990"/>
      <w:bookmarkStart w:id="11055" w:name="_Toc164921179"/>
      <w:bookmarkStart w:id="11056" w:name="_Toc170120721"/>
      <w:bookmarkStart w:id="11057" w:name="_Toc175858966"/>
      <w:bookmarkStart w:id="11058" w:name="_Toc185516853"/>
      <w:r>
        <w:t>5.6.3.4.3.1</w:t>
      </w:r>
      <w:r>
        <w:tab/>
        <w:t>POST</w:t>
      </w:r>
      <w:bookmarkEnd w:id="11054"/>
      <w:bookmarkEnd w:id="11055"/>
      <w:bookmarkEnd w:id="11056"/>
      <w:bookmarkEnd w:id="11057"/>
      <w:bookmarkEnd w:id="11058"/>
    </w:p>
    <w:p w:rsidR="00A10B25" w:rsidRDefault="00A10B25">
      <w:r>
        <w:t>This method shall support the URI query parameters specified in table 5.6.3.4.3.1-1.</w:t>
      </w:r>
    </w:p>
    <w:p w:rsidR="00A10B25" w:rsidRDefault="00A10B25">
      <w:pPr>
        <w:pStyle w:val="TH"/>
        <w:overflowPunct w:val="0"/>
        <w:autoSpaceDE w:val="0"/>
        <w:autoSpaceDN w:val="0"/>
        <w:adjustRightInd w:val="0"/>
        <w:textAlignment w:val="baseline"/>
        <w:rPr>
          <w:rFonts w:eastAsia="MS Mincho"/>
        </w:rPr>
      </w:pPr>
      <w:r>
        <w:rPr>
          <w:rFonts w:eastAsia="MS Mincho"/>
        </w:rPr>
        <w:t>Table 5.6.3.4.3.1-1: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5.6.3.4.3.1-2 and the response data structures and response codes specified in table 5.6.3.4.3.1-3.</w:t>
      </w:r>
    </w:p>
    <w:p w:rsidR="00A10B25" w:rsidRDefault="00A10B25">
      <w:pPr>
        <w:pStyle w:val="TH"/>
        <w:overflowPunct w:val="0"/>
        <w:autoSpaceDE w:val="0"/>
        <w:autoSpaceDN w:val="0"/>
        <w:adjustRightInd w:val="0"/>
        <w:textAlignment w:val="baseline"/>
        <w:rPr>
          <w:rFonts w:eastAsia="MS Mincho"/>
        </w:rPr>
      </w:pPr>
      <w:r>
        <w:rPr>
          <w:rFonts w:eastAsia="MS Mincho"/>
        </w:rPr>
        <w:t>Table 5.6.3.4.3.1-2: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ind w:left="400" w:hanging="400"/>
            </w:pPr>
            <w:r>
              <w:t>Data type</w:t>
            </w:r>
          </w:p>
        </w:tc>
        <w:tc>
          <w:tcPr>
            <w:tcW w:w="422" w:type="dxa"/>
            <w:tcBorders>
              <w:bottom w:val="single" w:sz="6" w:space="0" w:color="auto"/>
            </w:tcBorders>
            <w:shd w:val="clear" w:color="auto" w:fill="C0C0C0"/>
          </w:tcPr>
          <w:p w:rsidR="00A10B25" w:rsidRDefault="00A10B25">
            <w:pPr>
              <w:pStyle w:val="TAH"/>
              <w:ind w:left="400" w:hanging="400"/>
            </w:pPr>
            <w:r>
              <w:t>P</w:t>
            </w:r>
          </w:p>
        </w:tc>
        <w:tc>
          <w:tcPr>
            <w:tcW w:w="1264" w:type="dxa"/>
            <w:tcBorders>
              <w:bottom w:val="single" w:sz="6" w:space="0" w:color="auto"/>
            </w:tcBorders>
            <w:shd w:val="clear" w:color="auto" w:fill="C0C0C0"/>
          </w:tcPr>
          <w:p w:rsidR="00A10B25" w:rsidRDefault="00A10B25">
            <w:pPr>
              <w:pStyle w:val="TAH"/>
              <w:ind w:left="400" w:hanging="400"/>
            </w:pPr>
            <w:r>
              <w:t>Cardinality</w:t>
            </w:r>
          </w:p>
        </w:tc>
        <w:tc>
          <w:tcPr>
            <w:tcW w:w="6381"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612" w:type="dxa"/>
            <w:tcBorders>
              <w:top w:val="single" w:sz="6" w:space="0" w:color="auto"/>
            </w:tcBorders>
          </w:tcPr>
          <w:p w:rsidR="00A10B25" w:rsidRDefault="00A10B25">
            <w:pPr>
              <w:pStyle w:val="TAL"/>
            </w:pPr>
            <w:r>
              <w:rPr>
                <w:rFonts w:eastAsia="DengXian"/>
              </w:rPr>
              <w:t>MLModelMonitorSub</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 xml:space="preserve">Create a new Individual NWDAF ML model monitoring </w:t>
            </w:r>
            <w:r>
              <w:rPr>
                <w:lang w:eastAsia="ko-KR"/>
              </w:rPr>
              <w:t xml:space="preserve">subscription </w:t>
            </w:r>
            <w:r>
              <w:t>resource.</w:t>
            </w:r>
          </w:p>
        </w:tc>
      </w:tr>
    </w:tbl>
    <w:p w:rsidR="00A10B25" w:rsidRDefault="00A10B25"/>
    <w:p w:rsidR="00A10B25" w:rsidRDefault="00A10B25">
      <w:pPr>
        <w:pStyle w:val="TH"/>
        <w:overflowPunct w:val="0"/>
        <w:autoSpaceDE w:val="0"/>
        <w:autoSpaceDN w:val="0"/>
        <w:adjustRightInd w:val="0"/>
        <w:textAlignment w:val="baseline"/>
        <w:rPr>
          <w:rFonts w:eastAsia="MS Mincho"/>
        </w:rPr>
      </w:pPr>
      <w:r>
        <w:rPr>
          <w:rFonts w:eastAsia="MS Mincho"/>
        </w:rPr>
        <w:t>Table 5.6.3.4.3.1-3: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20"/>
        <w:gridCol w:w="359"/>
        <w:gridCol w:w="1173"/>
        <w:gridCol w:w="1045"/>
        <w:gridCol w:w="4394"/>
      </w:tblGrid>
      <w:tr w:rsidR="00A10B25">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Response</w:t>
            </w:r>
          </w:p>
          <w:p w:rsidR="00A10B25" w:rsidRDefault="00A10B25">
            <w:pPr>
              <w:pStyle w:val="TAH"/>
              <w:ind w:left="400" w:hanging="400"/>
            </w:pPr>
            <w: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r>
      <w:tr w:rsidR="00A10B25">
        <w:trPr>
          <w:jc w:val="center"/>
        </w:trPr>
        <w:tc>
          <w:tcPr>
            <w:tcW w:w="1404"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MLModelMonitorSub</w:t>
            </w:r>
          </w:p>
        </w:tc>
        <w:tc>
          <w:tcPr>
            <w:tcW w:w="185" w:type="pct"/>
            <w:tcBorders>
              <w:top w:val="single" w:sz="6" w:space="0" w:color="auto"/>
              <w:left w:val="single" w:sz="6" w:space="0" w:color="auto"/>
              <w:bottom w:val="single" w:sz="6" w:space="0" w:color="auto"/>
              <w:right w:val="single" w:sz="6" w:space="0" w:color="auto"/>
            </w:tcBorders>
          </w:tcPr>
          <w:p w:rsidR="00A10B25" w:rsidRDefault="00A10B25">
            <w:pPr>
              <w:pStyle w:val="TAL"/>
              <w:jc w:val="center"/>
            </w:pPr>
            <w:r>
              <w:t>M</w:t>
            </w:r>
          </w:p>
        </w:tc>
        <w:tc>
          <w:tcPr>
            <w:tcW w:w="605" w:type="pct"/>
            <w:tcBorders>
              <w:top w:val="single" w:sz="6" w:space="0" w:color="auto"/>
              <w:left w:val="single" w:sz="6" w:space="0" w:color="auto"/>
              <w:bottom w:val="single" w:sz="6" w:space="0" w:color="auto"/>
              <w:right w:val="single" w:sz="6" w:space="0" w:color="auto"/>
            </w:tcBorders>
          </w:tcPr>
          <w:p w:rsidR="00A10B25" w:rsidRDefault="00A10B25">
            <w:pPr>
              <w:pStyle w:val="TAL"/>
            </w:pPr>
            <w:r>
              <w:t>1</w:t>
            </w:r>
          </w:p>
        </w:tc>
        <w:tc>
          <w:tcPr>
            <w:tcW w:w="539" w:type="pct"/>
            <w:tcBorders>
              <w:top w:val="single" w:sz="6" w:space="0" w:color="auto"/>
              <w:left w:val="single" w:sz="6" w:space="0" w:color="auto"/>
              <w:bottom w:val="single" w:sz="6" w:space="0" w:color="auto"/>
              <w:right w:val="single" w:sz="6" w:space="0" w:color="auto"/>
            </w:tcBorders>
          </w:tcPr>
          <w:p w:rsidR="00A10B25" w:rsidRDefault="00A10B25">
            <w:pPr>
              <w:pStyle w:val="TAL"/>
            </w:pPr>
            <w:r>
              <w:t>201 Created</w:t>
            </w:r>
          </w:p>
        </w:tc>
        <w:tc>
          <w:tcPr>
            <w:tcW w:w="2267" w:type="pct"/>
            <w:tcBorders>
              <w:top w:val="single" w:sz="6" w:space="0" w:color="auto"/>
              <w:left w:val="single" w:sz="6" w:space="0" w:color="auto"/>
              <w:bottom w:val="single" w:sz="6" w:space="0" w:color="auto"/>
              <w:right w:val="single" w:sz="6" w:space="0" w:color="auto"/>
            </w:tcBorders>
          </w:tcPr>
          <w:p w:rsidR="00A10B25" w:rsidRDefault="00A10B25">
            <w:pPr>
              <w:pStyle w:val="TAL"/>
            </w:pPr>
            <w:r>
              <w:t xml:space="preserve">The creation of an Individual NWDAF ML model monitoring </w:t>
            </w:r>
            <w:r>
              <w:rPr>
                <w:lang w:eastAsia="ko-KR"/>
              </w:rPr>
              <w:t xml:space="preserve">subscription </w:t>
            </w:r>
            <w:r>
              <w:t>resource is confirmed and a representation of that resource is returned.</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rsidR="00A10B25" w:rsidRDefault="00A10B25">
            <w:pPr>
              <w:pStyle w:val="TAN"/>
              <w:rPr>
                <w:lang w:val="en-US" w:eastAsia="zh-CN"/>
              </w:rPr>
            </w:pPr>
            <w:r>
              <w:t>NOTE 2:</w:t>
            </w:r>
            <w:r>
              <w:rPr>
                <w:lang w:val="en-US" w:eastAsia="zh-CN"/>
              </w:rPr>
              <w:tab/>
            </w:r>
            <w:r>
              <w:t>Failure cases are described in clause 5.6.7.</w:t>
            </w:r>
          </w:p>
        </w:tc>
      </w:tr>
    </w:tbl>
    <w:p w:rsidR="00A10B25" w:rsidRDefault="00A10B25"/>
    <w:p w:rsidR="00A10B25" w:rsidRDefault="00A10B25">
      <w:pPr>
        <w:pStyle w:val="TH"/>
      </w:pPr>
      <w:r>
        <w:t>Table</w:t>
      </w:r>
      <w:r>
        <w:rPr>
          <w:lang w:val="en-US" w:eastAsia="zh-CN"/>
        </w:rPr>
        <w:t> </w:t>
      </w:r>
      <w:r>
        <w:rPr>
          <w:rFonts w:eastAsia="MS Mincho"/>
        </w:rPr>
        <w:t>5.6.3.4.3.1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ind w:left="400" w:hanging="400"/>
            </w:pPr>
            <w:r>
              <w:t>Name</w:t>
            </w:r>
          </w:p>
        </w:tc>
        <w:tc>
          <w:tcPr>
            <w:tcW w:w="1559" w:type="dxa"/>
            <w:tcBorders>
              <w:bottom w:val="single" w:sz="6" w:space="0" w:color="auto"/>
            </w:tcBorders>
            <w:shd w:val="clear" w:color="auto" w:fill="C0C0C0"/>
          </w:tcPr>
          <w:p w:rsidR="00A10B25" w:rsidRDefault="00A10B25">
            <w:pPr>
              <w:pStyle w:val="TAH"/>
              <w:ind w:left="400" w:hanging="400"/>
            </w:pPr>
            <w:r>
              <w:t>Data type</w:t>
            </w:r>
          </w:p>
        </w:tc>
        <w:tc>
          <w:tcPr>
            <w:tcW w:w="426" w:type="dxa"/>
            <w:tcBorders>
              <w:bottom w:val="single" w:sz="6" w:space="0" w:color="auto"/>
            </w:tcBorders>
            <w:shd w:val="clear" w:color="auto" w:fill="C0C0C0"/>
          </w:tcPr>
          <w:p w:rsidR="00A10B25" w:rsidRDefault="00A10B25">
            <w:pPr>
              <w:pStyle w:val="TAH"/>
              <w:ind w:left="400" w:hanging="400"/>
            </w:pPr>
            <w:r>
              <w:t>P</w:t>
            </w:r>
          </w:p>
        </w:tc>
        <w:tc>
          <w:tcPr>
            <w:tcW w:w="1275" w:type="dxa"/>
            <w:tcBorders>
              <w:bottom w:val="single" w:sz="6" w:space="0" w:color="auto"/>
            </w:tcBorders>
            <w:shd w:val="clear" w:color="auto" w:fill="C0C0C0"/>
          </w:tcPr>
          <w:p w:rsidR="00A10B25" w:rsidRDefault="00A10B25">
            <w:pPr>
              <w:pStyle w:val="TAH"/>
              <w:ind w:left="400" w:hanging="400"/>
            </w:pPr>
            <w:r>
              <w:t>Cardinality</w:t>
            </w:r>
          </w:p>
        </w:tc>
        <w:tc>
          <w:tcPr>
            <w:tcW w:w="4524"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{apiRoot}/nnwdaf-mlmodelmonitor/&lt;apiVersion&gt;/subscriptions/{</w:t>
            </w:r>
            <w:r>
              <w:rPr>
                <w:lang w:eastAsia="ko-KR"/>
              </w:rPr>
              <w:t>subscription</w:t>
            </w:r>
            <w:r>
              <w:t>Id}</w:t>
            </w:r>
          </w:p>
        </w:tc>
      </w:tr>
    </w:tbl>
    <w:p w:rsidR="00A10B25" w:rsidRDefault="00A10B25"/>
    <w:p w:rsidR="00A10B25" w:rsidRDefault="00A10B25">
      <w:pPr>
        <w:pStyle w:val="5"/>
      </w:pPr>
      <w:bookmarkStart w:id="11059" w:name="_Toc148522991"/>
      <w:bookmarkStart w:id="11060" w:name="_Toc164921180"/>
      <w:bookmarkStart w:id="11061" w:name="_Toc170120722"/>
      <w:bookmarkStart w:id="11062" w:name="_Toc175858967"/>
      <w:bookmarkStart w:id="11063" w:name="_Toc185516854"/>
      <w:r>
        <w:t>5.6.3.4.4</w:t>
      </w:r>
      <w:r>
        <w:tab/>
        <w:t>Resource Custom Operations</w:t>
      </w:r>
      <w:bookmarkEnd w:id="11059"/>
      <w:bookmarkEnd w:id="11060"/>
      <w:bookmarkEnd w:id="11061"/>
      <w:bookmarkEnd w:id="11062"/>
      <w:bookmarkEnd w:id="11063"/>
    </w:p>
    <w:p w:rsidR="00A10B25" w:rsidRDefault="00A10B25">
      <w:pPr>
        <w:rPr>
          <w:lang w:val="en-US" w:eastAsia="zh-CN"/>
        </w:rPr>
      </w:pPr>
      <w:r>
        <w:t>None in this release of the specification.</w:t>
      </w:r>
    </w:p>
    <w:p w:rsidR="00A10B25" w:rsidRDefault="00A10B25">
      <w:pPr>
        <w:pStyle w:val="4"/>
      </w:pPr>
      <w:bookmarkStart w:id="11064" w:name="_Toc148522992"/>
      <w:bookmarkStart w:id="11065" w:name="_Toc164921181"/>
      <w:bookmarkStart w:id="11066" w:name="_Toc170120723"/>
      <w:bookmarkStart w:id="11067" w:name="_Toc175858968"/>
      <w:bookmarkStart w:id="11068" w:name="_Toc185516855"/>
      <w:r>
        <w:t>5.6.3.5</w:t>
      </w:r>
      <w:r>
        <w:tab/>
        <w:t>Resource: Individual NWDAF ML model monitoring Subscription</w:t>
      </w:r>
      <w:bookmarkEnd w:id="11064"/>
      <w:bookmarkEnd w:id="11065"/>
      <w:bookmarkEnd w:id="11066"/>
      <w:bookmarkEnd w:id="11067"/>
      <w:bookmarkEnd w:id="11068"/>
    </w:p>
    <w:p w:rsidR="00A10B25" w:rsidRDefault="00A10B25">
      <w:pPr>
        <w:pStyle w:val="5"/>
      </w:pPr>
      <w:bookmarkStart w:id="11069" w:name="_Toc148522993"/>
      <w:bookmarkStart w:id="11070" w:name="_Toc164921182"/>
      <w:bookmarkStart w:id="11071" w:name="_Toc170120724"/>
      <w:bookmarkStart w:id="11072" w:name="_Toc175858969"/>
      <w:bookmarkStart w:id="11073" w:name="_Toc185516856"/>
      <w:r>
        <w:t>5.6.3.5.1</w:t>
      </w:r>
      <w:r>
        <w:tab/>
        <w:t>Description</w:t>
      </w:r>
      <w:bookmarkEnd w:id="11069"/>
      <w:bookmarkEnd w:id="11070"/>
      <w:bookmarkEnd w:id="11071"/>
      <w:bookmarkEnd w:id="11072"/>
      <w:bookmarkEnd w:id="11073"/>
    </w:p>
    <w:p w:rsidR="00A10B25" w:rsidRDefault="00A10B25">
      <w:r>
        <w:t>The Individual NWDAF ML model monitoring Subscription resource represents a single subscription to the Nnwdaf_MLModelMonitor Service at a given NWDAF containing AnLF.</w:t>
      </w:r>
    </w:p>
    <w:p w:rsidR="00A10B25" w:rsidRDefault="00A10B25">
      <w:pPr>
        <w:pStyle w:val="5"/>
      </w:pPr>
      <w:bookmarkStart w:id="11074" w:name="_Toc148522994"/>
      <w:bookmarkStart w:id="11075" w:name="_Toc164921183"/>
      <w:bookmarkStart w:id="11076" w:name="_Toc170120725"/>
      <w:bookmarkStart w:id="11077" w:name="_Toc175858970"/>
      <w:bookmarkStart w:id="11078" w:name="_Toc185516857"/>
      <w:r>
        <w:t>5.6.3.5.2</w:t>
      </w:r>
      <w:r>
        <w:tab/>
        <w:t>Resource definition</w:t>
      </w:r>
      <w:bookmarkEnd w:id="11074"/>
      <w:bookmarkEnd w:id="11075"/>
      <w:bookmarkEnd w:id="11076"/>
      <w:bookmarkEnd w:id="11077"/>
      <w:bookmarkEnd w:id="11078"/>
    </w:p>
    <w:p w:rsidR="00A10B25" w:rsidRDefault="00A10B25">
      <w:r>
        <w:t xml:space="preserve">Resource URI: </w:t>
      </w:r>
      <w:r>
        <w:rPr>
          <w:b/>
        </w:rPr>
        <w:t>{apiRoot}/nnwdaf-mlmodelmonitor/&lt;apiVersion&gt;/subscriptions/{subscriptionId}</w:t>
      </w:r>
    </w:p>
    <w:p w:rsidR="00A10B25" w:rsidRDefault="00A10B25">
      <w:pPr>
        <w:rPr>
          <w:lang w:val="en-US"/>
        </w:rPr>
      </w:pPr>
      <w:r>
        <w:rPr>
          <w:lang w:val="en-US" w:eastAsia="zh-CN"/>
        </w:rPr>
        <w:t>The &lt;apiVersion&gt; shall be set as described in clause 5.6.1.</w:t>
      </w:r>
    </w:p>
    <w:p w:rsidR="00A10B25" w:rsidRDefault="00A10B25">
      <w:r>
        <w:t>This resource shall support the resource URI variables defined in table 5.6.3.5.2-1</w:t>
      </w:r>
      <w:r>
        <w:rPr>
          <w:rFonts w:ascii="Arial" w:hAnsi="Arial" w:cs="Arial"/>
        </w:rPr>
        <w:t>.</w:t>
      </w:r>
    </w:p>
    <w:p w:rsidR="00A10B25" w:rsidRDefault="00A10B25">
      <w:pPr>
        <w:pStyle w:val="TH"/>
      </w:pPr>
      <w:r>
        <w:t>Table 5.6.3.5.2-1: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ind w:left="400" w:hanging="400"/>
            </w:pPr>
            <w:r>
              <w:t>Name</w:t>
            </w:r>
          </w:p>
        </w:tc>
        <w:tc>
          <w:tcPr>
            <w:tcW w:w="846" w:type="pct"/>
            <w:shd w:val="clear" w:color="000000" w:fill="C0C0C0"/>
          </w:tcPr>
          <w:p w:rsidR="00A10B25" w:rsidRDefault="00A10B25">
            <w:pPr>
              <w:pStyle w:val="TAH"/>
              <w:ind w:left="400" w:hanging="400"/>
            </w:pPr>
            <w:r>
              <w:rPr>
                <w:lang w:eastAsia="zh-CN"/>
              </w:rPr>
              <w:t>Data type</w:t>
            </w:r>
          </w:p>
        </w:tc>
        <w:tc>
          <w:tcPr>
            <w:tcW w:w="3515" w:type="pct"/>
            <w:shd w:val="clear" w:color="000000" w:fill="C0C0C0"/>
            <w:vAlign w:val="center"/>
          </w:tcPr>
          <w:p w:rsidR="00A10B25" w:rsidRDefault="00A10B25">
            <w:pPr>
              <w:pStyle w:val="TAH"/>
              <w:ind w:left="400" w:hanging="400"/>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5.6.1.</w:t>
            </w:r>
          </w:p>
        </w:tc>
      </w:tr>
      <w:tr w:rsidR="00A10B25">
        <w:trPr>
          <w:jc w:val="center"/>
        </w:trPr>
        <w:tc>
          <w:tcPr>
            <w:tcW w:w="639" w:type="pct"/>
          </w:tcPr>
          <w:p w:rsidR="00A10B25" w:rsidRDefault="00A10B25">
            <w:pPr>
              <w:pStyle w:val="TAL"/>
            </w:pPr>
            <w:r>
              <w:t>subscriptionId</w:t>
            </w:r>
          </w:p>
        </w:tc>
        <w:tc>
          <w:tcPr>
            <w:tcW w:w="846" w:type="pct"/>
          </w:tcPr>
          <w:p w:rsidR="00A10B25" w:rsidRDefault="00A10B25">
            <w:pPr>
              <w:pStyle w:val="TAL"/>
            </w:pPr>
            <w:r>
              <w:t>string</w:t>
            </w:r>
          </w:p>
        </w:tc>
        <w:tc>
          <w:tcPr>
            <w:tcW w:w="3515" w:type="pct"/>
            <w:vAlign w:val="center"/>
          </w:tcPr>
          <w:p w:rsidR="00A10B25" w:rsidRDefault="00A10B25">
            <w:pPr>
              <w:pStyle w:val="TAL"/>
            </w:pPr>
            <w:r>
              <w:t>Identifies a subscription to the Nnwdaf_MLModelMonitor Service.</w:t>
            </w:r>
          </w:p>
        </w:tc>
      </w:tr>
    </w:tbl>
    <w:p w:rsidR="00A10B25" w:rsidRDefault="00A10B25"/>
    <w:p w:rsidR="00A10B25" w:rsidRDefault="00A10B25">
      <w:pPr>
        <w:pStyle w:val="5"/>
      </w:pPr>
      <w:bookmarkStart w:id="11079" w:name="_Toc148522995"/>
      <w:bookmarkStart w:id="11080" w:name="_Toc164921184"/>
      <w:bookmarkStart w:id="11081" w:name="_Toc170120726"/>
      <w:bookmarkStart w:id="11082" w:name="_Toc175858971"/>
      <w:bookmarkStart w:id="11083" w:name="_Toc185516858"/>
      <w:r>
        <w:t>5.6.3.5.3</w:t>
      </w:r>
      <w:r>
        <w:tab/>
        <w:t>Resource Standard Methods</w:t>
      </w:r>
      <w:bookmarkEnd w:id="11079"/>
      <w:bookmarkEnd w:id="11080"/>
      <w:bookmarkEnd w:id="11081"/>
      <w:bookmarkEnd w:id="11082"/>
      <w:bookmarkEnd w:id="11083"/>
    </w:p>
    <w:p w:rsidR="00A10B25" w:rsidRDefault="00A10B25">
      <w:pPr>
        <w:pStyle w:val="6"/>
      </w:pPr>
      <w:bookmarkStart w:id="11084" w:name="_Toc148522996"/>
      <w:bookmarkStart w:id="11085" w:name="_Toc164921185"/>
      <w:bookmarkStart w:id="11086" w:name="_Toc170120727"/>
      <w:bookmarkStart w:id="11087" w:name="_Toc175858972"/>
      <w:bookmarkStart w:id="11088" w:name="_Toc185516859"/>
      <w:r>
        <w:t>5.6.3.5.3.1</w:t>
      </w:r>
      <w:r>
        <w:tab/>
        <w:t>PUT</w:t>
      </w:r>
      <w:bookmarkEnd w:id="11084"/>
      <w:bookmarkEnd w:id="11085"/>
      <w:bookmarkEnd w:id="11086"/>
      <w:bookmarkEnd w:id="11087"/>
      <w:bookmarkEnd w:id="11088"/>
    </w:p>
    <w:p w:rsidR="00A10B25" w:rsidRDefault="00A10B25">
      <w:pPr>
        <w:rPr>
          <w:rFonts w:eastAsia="DengXian"/>
        </w:rPr>
      </w:pPr>
      <w:r>
        <w:rPr>
          <w:rFonts w:eastAsia="DengXian"/>
        </w:rPr>
        <w:t>This method shall support the URI query parameters specified in table 5.6.3.5.3.1-1.</w:t>
      </w:r>
    </w:p>
    <w:p w:rsidR="00A10B25" w:rsidRDefault="00A10B25">
      <w:pPr>
        <w:pStyle w:val="TH"/>
        <w:rPr>
          <w:rFonts w:cs="Arial"/>
        </w:rPr>
      </w:pPr>
      <w:r>
        <w:t>Table 5.6.3.5.3.1-1: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5.6.3.5.3.1-2 and the response data structures and response codes specified in table 5.6.3.5.3.1-3.</w:t>
      </w:r>
    </w:p>
    <w:p w:rsidR="00A10B25" w:rsidRDefault="00A10B25">
      <w:pPr>
        <w:pStyle w:val="TH"/>
      </w:pPr>
      <w:r>
        <w:t>Table 5.6.3.5.3.1-2: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ind w:left="400" w:hanging="400"/>
            </w:pPr>
            <w:r>
              <w:t>Data type</w:t>
            </w:r>
          </w:p>
        </w:tc>
        <w:tc>
          <w:tcPr>
            <w:tcW w:w="450" w:type="dxa"/>
            <w:tcBorders>
              <w:bottom w:val="single" w:sz="6" w:space="0" w:color="auto"/>
            </w:tcBorders>
            <w:shd w:val="clear" w:color="auto" w:fill="C0C0C0"/>
          </w:tcPr>
          <w:p w:rsidR="00A10B25" w:rsidRDefault="00A10B25">
            <w:pPr>
              <w:pStyle w:val="TAH"/>
              <w:ind w:left="400" w:hanging="400"/>
            </w:pPr>
            <w:r>
              <w:t>P</w:t>
            </w:r>
          </w:p>
        </w:tc>
        <w:tc>
          <w:tcPr>
            <w:tcW w:w="1170" w:type="dxa"/>
            <w:tcBorders>
              <w:bottom w:val="single" w:sz="6" w:space="0" w:color="auto"/>
            </w:tcBorders>
            <w:shd w:val="clear" w:color="auto" w:fill="C0C0C0"/>
          </w:tcPr>
          <w:p w:rsidR="00A10B25" w:rsidRDefault="00A10B25">
            <w:pPr>
              <w:pStyle w:val="TAH"/>
              <w:ind w:left="400" w:hanging="400"/>
            </w:pPr>
            <w:r>
              <w:t>Cardinality</w:t>
            </w:r>
          </w:p>
        </w:tc>
        <w:tc>
          <w:tcPr>
            <w:tcW w:w="5518"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2539" w:type="dxa"/>
            <w:tcBorders>
              <w:top w:val="single" w:sz="6" w:space="0" w:color="auto"/>
            </w:tcBorders>
          </w:tcPr>
          <w:p w:rsidR="00A10B25" w:rsidRDefault="00A10B25">
            <w:pPr>
              <w:pStyle w:val="TAL"/>
            </w:pPr>
            <w:r>
              <w:rPr>
                <w:rFonts w:eastAsia="DengXian"/>
              </w:rPr>
              <w:t>MLModelMonitor</w:t>
            </w:r>
            <w:r>
              <w:rPr>
                <w:rFonts w:eastAsia="DengXian" w:hint="eastAsia"/>
                <w:lang w:eastAsia="zh-CN"/>
              </w:rPr>
              <w:t>Sub</w:t>
            </w:r>
          </w:p>
        </w:tc>
        <w:tc>
          <w:tcPr>
            <w:tcW w:w="450" w:type="dxa"/>
            <w:tcBorders>
              <w:top w:val="single" w:sz="6" w:space="0" w:color="auto"/>
            </w:tcBorders>
          </w:tcPr>
          <w:p w:rsidR="00A10B25" w:rsidRDefault="00A10B25">
            <w:pPr>
              <w:pStyle w:val="TAC"/>
            </w:pPr>
            <w:r>
              <w:t>M</w:t>
            </w:r>
          </w:p>
        </w:tc>
        <w:tc>
          <w:tcPr>
            <w:tcW w:w="1170" w:type="dxa"/>
            <w:tcBorders>
              <w:top w:val="single" w:sz="6" w:space="0" w:color="auto"/>
            </w:tcBorders>
          </w:tcPr>
          <w:p w:rsidR="00A10B25" w:rsidRDefault="00A10B25">
            <w:pPr>
              <w:pStyle w:val="TAC"/>
            </w:pPr>
            <w:r>
              <w:t>1</w:t>
            </w:r>
          </w:p>
        </w:tc>
        <w:tc>
          <w:tcPr>
            <w:tcW w:w="5518" w:type="dxa"/>
            <w:tcBorders>
              <w:top w:val="single" w:sz="6" w:space="0" w:color="auto"/>
            </w:tcBorders>
          </w:tcPr>
          <w:p w:rsidR="00A10B25" w:rsidRDefault="00A10B25">
            <w:pPr>
              <w:pStyle w:val="TAL"/>
            </w:pPr>
            <w:r>
              <w:t>Parameters to replace a subscription to NWDAF ML model monitoring subscription resource.</w:t>
            </w:r>
          </w:p>
        </w:tc>
      </w:tr>
    </w:tbl>
    <w:p w:rsidR="00A10B25" w:rsidRDefault="00A10B25">
      <w:pPr>
        <w:rPr>
          <w:rFonts w:eastAsia="DengXian"/>
        </w:rPr>
      </w:pPr>
    </w:p>
    <w:p w:rsidR="00A10B25" w:rsidRDefault="00A10B25">
      <w:pPr>
        <w:pStyle w:val="TH"/>
      </w:pPr>
      <w:r>
        <w:t>Table 5.6.3.5.3.1-3: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19"/>
        <w:gridCol w:w="403"/>
        <w:gridCol w:w="1218"/>
        <w:gridCol w:w="1667"/>
        <w:gridCol w:w="3672"/>
      </w:tblGrid>
      <w:tr w:rsidR="00A10B25">
        <w:trPr>
          <w:jc w:val="center"/>
        </w:trPr>
        <w:tc>
          <w:tcPr>
            <w:tcW w:w="140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208"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629"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861"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Response codes</w:t>
            </w:r>
          </w:p>
        </w:tc>
        <w:tc>
          <w:tcPr>
            <w:tcW w:w="1897"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rPr>
              <w:t>MLModelMonitor</w:t>
            </w:r>
            <w:r>
              <w:rPr>
                <w:rFonts w:eastAsia="DengXian" w:hint="eastAsia"/>
                <w:lang w:eastAsia="zh-CN"/>
              </w:rPr>
              <w:t>Sub</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pPr>
            <w:r>
              <w:t>M</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r>
              <w:t>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200 OK</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The Individual NWDAF ML model monitoring subscription resource was modified successfully and a representation of that resource is returned.</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rPr>
                <w:rFonts w:eastAsia="DengXian"/>
                <w:lang w:eastAsia="zh-CN"/>
              </w:rPr>
              <w:t>n/a</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rPr>
            </w:pP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204 No Content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The Individual NWDAF ML model monitoring subscription resource was modified successfully.</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RedirectResponse</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rPr>
            </w:pPr>
            <w:r>
              <w:t>O</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307 Temporary Redirect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Temporary redirection, during Individual NWDAF ML model monitoring subscription modification.</w:t>
            </w:r>
          </w:p>
          <w:p w:rsidR="00A10B25" w:rsidRDefault="00A10B25">
            <w:pPr>
              <w:pStyle w:val="TAL"/>
            </w:pPr>
          </w:p>
          <w:p w:rsidR="00A10B25" w:rsidRDefault="00A10B25">
            <w:pPr>
              <w:pStyle w:val="TAL"/>
            </w:pPr>
            <w:r>
              <w:t>(NOTE 3)</w:t>
            </w:r>
          </w:p>
        </w:tc>
      </w:tr>
      <w:tr w:rsidR="00A10B25">
        <w:trPr>
          <w:jc w:val="center"/>
        </w:trPr>
        <w:tc>
          <w:tcPr>
            <w:tcW w:w="1405" w:type="pct"/>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RedirectResponse</w:t>
            </w:r>
          </w:p>
        </w:tc>
        <w:tc>
          <w:tcPr>
            <w:tcW w:w="208" w:type="pct"/>
            <w:tcBorders>
              <w:top w:val="single" w:sz="6" w:space="0" w:color="auto"/>
              <w:left w:val="single" w:sz="6" w:space="0" w:color="auto"/>
              <w:bottom w:val="single" w:sz="6" w:space="0" w:color="auto"/>
              <w:right w:val="single" w:sz="6" w:space="0" w:color="auto"/>
            </w:tcBorders>
          </w:tcPr>
          <w:p w:rsidR="00A10B25" w:rsidRDefault="00A10B25">
            <w:pPr>
              <w:pStyle w:val="TAC"/>
              <w:rPr>
                <w:rFonts w:eastAsia="DengXian"/>
              </w:rPr>
            </w:pPr>
            <w:r>
              <w:t>O</w:t>
            </w:r>
          </w:p>
        </w:tc>
        <w:tc>
          <w:tcPr>
            <w:tcW w:w="629"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861" w:type="pct"/>
            <w:tcBorders>
              <w:top w:val="single" w:sz="6" w:space="0" w:color="auto"/>
              <w:left w:val="single" w:sz="6" w:space="0" w:color="auto"/>
              <w:bottom w:val="single" w:sz="6" w:space="0" w:color="auto"/>
              <w:right w:val="single" w:sz="6" w:space="0" w:color="auto"/>
            </w:tcBorders>
          </w:tcPr>
          <w:p w:rsidR="00A10B25" w:rsidRDefault="00A10B25">
            <w:pPr>
              <w:pStyle w:val="TAL"/>
            </w:pPr>
            <w:r>
              <w:t>308 Permanent Redirect</w:t>
            </w:r>
          </w:p>
        </w:tc>
        <w:tc>
          <w:tcPr>
            <w:tcW w:w="1897" w:type="pct"/>
            <w:tcBorders>
              <w:top w:val="single" w:sz="6" w:space="0" w:color="auto"/>
              <w:left w:val="single" w:sz="6" w:space="0" w:color="auto"/>
              <w:bottom w:val="single" w:sz="6" w:space="0" w:color="auto"/>
              <w:right w:val="single" w:sz="6" w:space="0" w:color="auto"/>
            </w:tcBorders>
          </w:tcPr>
          <w:p w:rsidR="00A10B25" w:rsidRDefault="00A10B25">
            <w:pPr>
              <w:pStyle w:val="TAL"/>
            </w:pPr>
            <w:r>
              <w:t>Permanent redirection, during Individual NWDAF ML model monitoring subscription modification.</w:t>
            </w:r>
          </w:p>
          <w:p w:rsidR="00A10B25" w:rsidRDefault="00A10B25">
            <w:pPr>
              <w:pStyle w:val="TAL"/>
            </w:pPr>
          </w:p>
          <w:p w:rsidR="00A10B25" w:rsidRDefault="00A10B25">
            <w:pPr>
              <w:pStyle w:val="TAL"/>
            </w:pPr>
            <w:r>
              <w:t>(NOTE 3)</w:t>
            </w:r>
          </w:p>
        </w:tc>
      </w:tr>
      <w:tr w:rsidR="00A10B25">
        <w:trPr>
          <w:jc w:val="center"/>
        </w:trPr>
        <w:tc>
          <w:tcPr>
            <w:tcW w:w="5000" w:type="pct"/>
            <w:gridSpan w:val="5"/>
            <w:tcBorders>
              <w:top w:val="single" w:sz="6" w:space="0" w:color="auto"/>
              <w:left w:val="single" w:sz="6" w:space="0" w:color="auto"/>
              <w:bottom w:val="single" w:sz="6" w:space="0" w:color="000000"/>
              <w:right w:val="single" w:sz="6" w:space="0" w:color="auto"/>
            </w:tcBorders>
          </w:tcPr>
          <w:p w:rsidR="00A10B25" w:rsidRDefault="00A10B25">
            <w:pPr>
              <w:pStyle w:val="TAN"/>
            </w:pPr>
            <w:r>
              <w:t>NOTE 1:</w:t>
            </w:r>
            <w:r>
              <w:tab/>
              <w:t>The mandatory HTTP error status codes for the PUT method listed in table 5.2.7.1-1 of 3GPP TS 29.500 [6] also apply.</w:t>
            </w:r>
          </w:p>
          <w:p w:rsidR="00A10B25" w:rsidRDefault="00A10B25">
            <w:pPr>
              <w:pStyle w:val="TAN"/>
            </w:pPr>
            <w:r>
              <w:t>NOTE 2:</w:t>
            </w:r>
            <w:r>
              <w:rPr>
                <w:lang w:val="en-US" w:eastAsia="zh-CN"/>
              </w:rPr>
              <w:tab/>
            </w:r>
            <w:r>
              <w:t>Failure cases are described in clause 5.6.7.</w:t>
            </w:r>
          </w:p>
          <w:p w:rsidR="00A10B25" w:rsidRDefault="00A10B25">
            <w:pPr>
              <w:pStyle w:val="TAN"/>
            </w:pPr>
            <w:r>
              <w:t>NOTE 3:</w:t>
            </w:r>
            <w:r>
              <w:tab/>
              <w:t>The RedirectResponse data structure may be provided by an SCP (cf. clause 6.10.9.1 of 3GPP TS 29.500 [6]).</w:t>
            </w:r>
          </w:p>
        </w:tc>
      </w:tr>
    </w:tbl>
    <w:p w:rsidR="00A10B25" w:rsidRDefault="00A10B25">
      <w:pPr>
        <w:rPr>
          <w:lang w:val="en-US" w:eastAsia="zh-CN"/>
        </w:rPr>
      </w:pPr>
    </w:p>
    <w:p w:rsidR="00A10B25" w:rsidRDefault="00A10B25">
      <w:pPr>
        <w:pStyle w:val="TH"/>
      </w:pPr>
      <w:r>
        <w:t>Table 5.6.3.5.3.1-4: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5.6.3.5.3.1-5: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6"/>
      </w:pPr>
      <w:bookmarkStart w:id="11089" w:name="_Toc148522997"/>
      <w:bookmarkStart w:id="11090" w:name="_Toc164921186"/>
      <w:bookmarkStart w:id="11091" w:name="_Toc170120728"/>
      <w:bookmarkStart w:id="11092" w:name="_Toc175858973"/>
      <w:bookmarkStart w:id="11093" w:name="_Toc185516860"/>
      <w:r>
        <w:t>5.6.3.5.3.2</w:t>
      </w:r>
      <w:r>
        <w:tab/>
        <w:t>DELETE</w:t>
      </w:r>
      <w:bookmarkEnd w:id="11089"/>
      <w:bookmarkEnd w:id="11090"/>
      <w:bookmarkEnd w:id="11091"/>
      <w:bookmarkEnd w:id="11092"/>
      <w:bookmarkEnd w:id="11093"/>
    </w:p>
    <w:p w:rsidR="00A10B25" w:rsidRDefault="00A10B25">
      <w:r>
        <w:t>This method shall support the URI query parameters specified in table 5.6.3.5.3.2-1.</w:t>
      </w:r>
    </w:p>
    <w:p w:rsidR="00A10B25" w:rsidRDefault="00A10B25">
      <w:pPr>
        <w:pStyle w:val="TH"/>
      </w:pPr>
      <w:r>
        <w:t>Table 5.6.3.5.3.2-1: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5.6.3.5.3.2-2 and the response data structures and response codes specified in table 5.6.3.5.3.2-3.</w:t>
      </w:r>
    </w:p>
    <w:p w:rsidR="00A10B25" w:rsidRDefault="00A10B25">
      <w:pPr>
        <w:pStyle w:val="TH"/>
      </w:pPr>
      <w:r>
        <w:t>Table 5.6.3.5.3.2-2: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ind w:left="400" w:hanging="400"/>
            </w:pPr>
            <w:r>
              <w:t>Data type</w:t>
            </w:r>
          </w:p>
        </w:tc>
        <w:tc>
          <w:tcPr>
            <w:tcW w:w="425" w:type="dxa"/>
            <w:tcBorders>
              <w:bottom w:val="single" w:sz="6" w:space="0" w:color="auto"/>
            </w:tcBorders>
            <w:shd w:val="clear" w:color="auto" w:fill="C0C0C0"/>
          </w:tcPr>
          <w:p w:rsidR="00A10B25" w:rsidRDefault="00A10B25">
            <w:pPr>
              <w:pStyle w:val="TAH"/>
              <w:ind w:left="400" w:hanging="400"/>
            </w:pPr>
            <w:r>
              <w:t>P</w:t>
            </w:r>
          </w:p>
        </w:tc>
        <w:tc>
          <w:tcPr>
            <w:tcW w:w="1276" w:type="dxa"/>
            <w:tcBorders>
              <w:bottom w:val="single" w:sz="6" w:space="0" w:color="auto"/>
            </w:tcBorders>
            <w:shd w:val="clear" w:color="auto" w:fill="C0C0C0"/>
          </w:tcPr>
          <w:p w:rsidR="00A10B25" w:rsidRDefault="00A10B25">
            <w:pPr>
              <w:pStyle w:val="TAH"/>
              <w:ind w:left="400" w:hanging="400"/>
            </w:pPr>
            <w:r>
              <w:t>Cardinality</w:t>
            </w:r>
          </w:p>
        </w:tc>
        <w:tc>
          <w:tcPr>
            <w:tcW w:w="6447"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r>
        <w:t>Table 5.6.3.5.3.2-3: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pStyle w:val="TAH"/>
              <w:ind w:left="400" w:hanging="400"/>
            </w:pPr>
            <w:r>
              <w:t>Data type</w:t>
            </w:r>
          </w:p>
        </w:tc>
        <w:tc>
          <w:tcPr>
            <w:tcW w:w="223" w:type="pct"/>
            <w:tcBorders>
              <w:bottom w:val="single" w:sz="6" w:space="0" w:color="auto"/>
            </w:tcBorders>
            <w:shd w:val="clear" w:color="auto" w:fill="C0C0C0"/>
          </w:tcPr>
          <w:p w:rsidR="00A10B25" w:rsidRDefault="00A10B25">
            <w:pPr>
              <w:pStyle w:val="TAH"/>
              <w:ind w:left="400" w:hanging="400"/>
            </w:pPr>
            <w:r>
              <w:t>P</w:t>
            </w:r>
          </w:p>
        </w:tc>
        <w:tc>
          <w:tcPr>
            <w:tcW w:w="643" w:type="pct"/>
            <w:tcBorders>
              <w:bottom w:val="single" w:sz="6" w:space="0" w:color="auto"/>
            </w:tcBorders>
            <w:shd w:val="clear" w:color="auto" w:fill="C0C0C0"/>
          </w:tcPr>
          <w:p w:rsidR="00A10B25" w:rsidRDefault="00A10B25">
            <w:pPr>
              <w:pStyle w:val="TAH"/>
              <w:ind w:left="400" w:hanging="400"/>
            </w:pPr>
            <w:r>
              <w:t>Cardinality</w:t>
            </w:r>
          </w:p>
        </w:tc>
        <w:tc>
          <w:tcPr>
            <w:tcW w:w="577" w:type="pct"/>
            <w:tcBorders>
              <w:bottom w:val="single" w:sz="6" w:space="0" w:color="auto"/>
            </w:tcBorders>
            <w:shd w:val="clear" w:color="auto" w:fill="C0C0C0"/>
          </w:tcPr>
          <w:p w:rsidR="00A10B25" w:rsidRDefault="00A10B25">
            <w:pPr>
              <w:pStyle w:val="TAH"/>
              <w:ind w:left="400" w:hanging="400"/>
            </w:pPr>
            <w:r>
              <w:t>Response</w:t>
            </w:r>
          </w:p>
          <w:p w:rsidR="00A10B25" w:rsidRDefault="00A10B25">
            <w:pPr>
              <w:pStyle w:val="TAH"/>
              <w:ind w:left="400" w:hanging="400"/>
            </w:pPr>
            <w:r>
              <w:t>codes</w:t>
            </w:r>
          </w:p>
        </w:tc>
        <w:tc>
          <w:tcPr>
            <w:tcW w:w="2708" w:type="pct"/>
            <w:tcBorders>
              <w:bottom w:val="single" w:sz="6" w:space="0" w:color="auto"/>
            </w:tcBorders>
            <w:shd w:val="clear" w:color="auto" w:fill="C0C0C0"/>
          </w:tcPr>
          <w:p w:rsidR="00A10B25" w:rsidRDefault="00A10B25">
            <w:pPr>
              <w:pStyle w:val="TAH"/>
              <w:ind w:left="400" w:hanging="400"/>
            </w:pPr>
            <w:r>
              <w:t>Description</w:t>
            </w:r>
          </w:p>
        </w:tc>
      </w:tr>
      <w:tr w:rsidR="00A10B25">
        <w:trPr>
          <w:jc w:val="center"/>
        </w:trPr>
        <w:tc>
          <w:tcPr>
            <w:tcW w:w="848"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tc>
        <w:tc>
          <w:tcPr>
            <w:tcW w:w="643" w:type="pct"/>
            <w:tcBorders>
              <w:top w:val="single" w:sz="6" w:space="0" w:color="auto"/>
            </w:tcBorders>
          </w:tcPr>
          <w:p w:rsidR="00A10B25" w:rsidRDefault="00A10B25">
            <w:pPr>
              <w:spacing w:after="0"/>
              <w:rPr>
                <w:lang w:val="en-US" w:eastAsia="zh-CN"/>
              </w:rPr>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ML model monitoring subscription resource matching the subscriptionId was deleted.</w:t>
            </w:r>
          </w:p>
        </w:tc>
      </w:tr>
      <w:tr w:rsidR="00A10B25">
        <w:trPr>
          <w:trHeight w:val="961"/>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ML model monitoring subscription deletion.</w:t>
            </w:r>
          </w:p>
          <w:p w:rsidR="00A10B25" w:rsidRDefault="00A10B25">
            <w:pPr>
              <w:pStyle w:val="TAL"/>
            </w:pPr>
          </w:p>
          <w:p w:rsidR="00A10B25" w:rsidRDefault="00A10B25">
            <w:pPr>
              <w:pStyle w:val="TAL"/>
            </w:pPr>
            <w:r>
              <w:t>(NOTE 2)</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ML model monitoring subscription deletion.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SCP (cf. clause 6.10.9.1 of 3GPP TS 29.500 [6]).</w:t>
            </w:r>
          </w:p>
        </w:tc>
      </w:tr>
    </w:tbl>
    <w:p w:rsidR="00A10B25" w:rsidRDefault="00A10B25">
      <w:pPr>
        <w:rPr>
          <w:lang w:val="en-US" w:eastAsia="zh-CN"/>
        </w:rPr>
      </w:pPr>
    </w:p>
    <w:p w:rsidR="00A10B25" w:rsidRDefault="00A10B25">
      <w:pPr>
        <w:pStyle w:val="TH"/>
      </w:pPr>
      <w:r>
        <w:t>Table 5.6.3.5.3.2-4: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5.6.3.5.3.2-5: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Pr>
        <w:rPr>
          <w:rFonts w:eastAsia="MS Mincho"/>
          <w:lang w:eastAsia="ja-JP"/>
        </w:rPr>
      </w:pPr>
    </w:p>
    <w:p w:rsidR="00A10B25" w:rsidRDefault="00A10B25">
      <w:pPr>
        <w:pStyle w:val="5"/>
      </w:pPr>
      <w:bookmarkStart w:id="11094" w:name="_Toc148522998"/>
      <w:bookmarkStart w:id="11095" w:name="_Toc164921187"/>
      <w:bookmarkStart w:id="11096" w:name="_Toc170120729"/>
      <w:bookmarkStart w:id="11097" w:name="_Toc175858974"/>
      <w:bookmarkStart w:id="11098" w:name="_Toc185516861"/>
      <w:r>
        <w:t>5.6.3.5.4</w:t>
      </w:r>
      <w:r>
        <w:tab/>
        <w:t>Resource Custom Operations</w:t>
      </w:r>
      <w:bookmarkEnd w:id="11094"/>
      <w:bookmarkEnd w:id="11095"/>
      <w:bookmarkEnd w:id="11096"/>
      <w:bookmarkEnd w:id="11097"/>
      <w:bookmarkEnd w:id="11098"/>
    </w:p>
    <w:p w:rsidR="00A10B25" w:rsidRDefault="00A10B25">
      <w:pPr>
        <w:rPr>
          <w:lang w:val="en-US" w:eastAsia="zh-CN"/>
        </w:rPr>
      </w:pPr>
      <w:r>
        <w:t>None in this release of the specification.</w:t>
      </w:r>
    </w:p>
    <w:p w:rsidR="00A10B25" w:rsidRDefault="00A10B25">
      <w:pPr>
        <w:pStyle w:val="3"/>
      </w:pPr>
      <w:bookmarkStart w:id="11099" w:name="_Toc148522999"/>
      <w:bookmarkStart w:id="11100" w:name="_Toc164921188"/>
      <w:bookmarkStart w:id="11101" w:name="_Toc170120730"/>
      <w:bookmarkStart w:id="11102" w:name="_Toc175858975"/>
      <w:bookmarkStart w:id="11103" w:name="_Toc185516862"/>
      <w:r>
        <w:rPr>
          <w:lang w:val="en-US"/>
        </w:rPr>
        <w:t>5.6.4</w:t>
      </w:r>
      <w:r>
        <w:rPr>
          <w:lang w:val="en-US"/>
        </w:rPr>
        <w:tab/>
        <w:t>Custom Operations without associated resources</w:t>
      </w:r>
      <w:bookmarkEnd w:id="11099"/>
      <w:bookmarkEnd w:id="11100"/>
      <w:bookmarkEnd w:id="11101"/>
      <w:bookmarkEnd w:id="11102"/>
      <w:bookmarkEnd w:id="11103"/>
    </w:p>
    <w:p w:rsidR="00A10B25" w:rsidRDefault="00A10B25">
      <w:pPr>
        <w:rPr>
          <w:lang w:val="en-US" w:eastAsia="zh-CN"/>
        </w:rPr>
      </w:pPr>
      <w:r>
        <w:rPr>
          <w:rFonts w:eastAsia="바탕"/>
          <w:lang w:val="en-US"/>
        </w:rPr>
        <w:t>None in this release of the specification.</w:t>
      </w:r>
    </w:p>
    <w:p w:rsidR="00A10B25" w:rsidRDefault="00A10B25">
      <w:pPr>
        <w:pStyle w:val="3"/>
        <w:rPr>
          <w:lang w:val="en-US"/>
        </w:rPr>
      </w:pPr>
      <w:bookmarkStart w:id="11104" w:name="_Toc148523000"/>
      <w:bookmarkStart w:id="11105" w:name="_Toc164921189"/>
      <w:bookmarkStart w:id="11106" w:name="_Toc170120731"/>
      <w:bookmarkStart w:id="11107" w:name="_Toc175858976"/>
      <w:bookmarkStart w:id="11108" w:name="_Toc185516863"/>
      <w:r>
        <w:rPr>
          <w:lang w:val="en-US"/>
        </w:rPr>
        <w:t>5.6.5</w:t>
      </w:r>
      <w:r>
        <w:rPr>
          <w:lang w:val="en-US"/>
        </w:rPr>
        <w:tab/>
        <w:t>Notifications</w:t>
      </w:r>
      <w:bookmarkEnd w:id="11104"/>
      <w:bookmarkEnd w:id="11105"/>
      <w:bookmarkEnd w:id="11106"/>
      <w:bookmarkEnd w:id="11107"/>
      <w:bookmarkEnd w:id="11108"/>
    </w:p>
    <w:p w:rsidR="00A10B25" w:rsidRDefault="00A10B25">
      <w:pPr>
        <w:pStyle w:val="4"/>
      </w:pPr>
      <w:bookmarkStart w:id="11109" w:name="_Toc148523001"/>
      <w:bookmarkStart w:id="11110" w:name="_Toc164921190"/>
      <w:bookmarkStart w:id="11111" w:name="_Toc170120732"/>
      <w:bookmarkStart w:id="11112" w:name="_Toc175858977"/>
      <w:bookmarkStart w:id="11113" w:name="_Toc185516864"/>
      <w:r>
        <w:t>5.6.5.1</w:t>
      </w:r>
      <w:r>
        <w:tab/>
        <w:t>General</w:t>
      </w:r>
      <w:bookmarkEnd w:id="11109"/>
      <w:bookmarkEnd w:id="11110"/>
      <w:bookmarkEnd w:id="11111"/>
      <w:bookmarkEnd w:id="11112"/>
      <w:bookmarkEnd w:id="11113"/>
    </w:p>
    <w:p w:rsidR="00A10B25" w:rsidRDefault="00A10B25">
      <w:r>
        <w:t>Notifications shall comply with clause 6.2 of 3GPP TS 29.500 [6] and clause 4.6.2.3 of 3GPP TS 29.501 [7].</w:t>
      </w:r>
    </w:p>
    <w:p w:rsidR="00A10B25" w:rsidRDefault="00A10B25">
      <w:pPr>
        <w:pStyle w:val="TH"/>
      </w:pPr>
      <w:r>
        <w:t>Table 5.6.5.1-1: Notifications overview</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15" w:type="dxa"/>
        </w:tblCellMar>
        <w:tblLook w:val="0000" w:firstRow="0" w:lastRow="0" w:firstColumn="0" w:lastColumn="0" w:noHBand="0" w:noVBand="0"/>
      </w:tblPr>
      <w:tblGrid>
        <w:gridCol w:w="1866"/>
        <w:gridCol w:w="1873"/>
        <w:gridCol w:w="2425"/>
        <w:gridCol w:w="3522"/>
      </w:tblGrid>
      <w:tr w:rsidR="00A10B25">
        <w:trPr>
          <w:jc w:val="center"/>
        </w:trPr>
        <w:tc>
          <w:tcPr>
            <w:tcW w:w="963" w:type="pct"/>
            <w:shd w:val="clear" w:color="auto" w:fill="C0C0C0"/>
            <w:vAlign w:val="center"/>
          </w:tcPr>
          <w:p w:rsidR="00A10B25" w:rsidRDefault="00A10B25">
            <w:pPr>
              <w:pStyle w:val="TAH"/>
              <w:ind w:left="400" w:hanging="400"/>
            </w:pPr>
            <w:r>
              <w:t>Notification</w:t>
            </w:r>
          </w:p>
        </w:tc>
        <w:tc>
          <w:tcPr>
            <w:tcW w:w="967" w:type="pct"/>
            <w:shd w:val="clear" w:color="auto" w:fill="C0C0C0"/>
            <w:vAlign w:val="center"/>
          </w:tcPr>
          <w:p w:rsidR="00A10B25" w:rsidRDefault="00A10B25">
            <w:pPr>
              <w:pStyle w:val="TAH"/>
              <w:ind w:left="400" w:hanging="400"/>
            </w:pPr>
            <w:r>
              <w:t>Callback URI</w:t>
            </w:r>
          </w:p>
        </w:tc>
        <w:tc>
          <w:tcPr>
            <w:tcW w:w="1252" w:type="pct"/>
            <w:shd w:val="clear" w:color="auto" w:fill="C0C0C0"/>
            <w:vAlign w:val="center"/>
          </w:tcPr>
          <w:p w:rsidR="00A10B25" w:rsidRDefault="00A10B25">
            <w:pPr>
              <w:pStyle w:val="TAH"/>
              <w:ind w:left="400" w:hanging="400"/>
            </w:pPr>
            <w:r>
              <w:t>HTTP method or custom operation</w:t>
            </w:r>
          </w:p>
        </w:tc>
        <w:tc>
          <w:tcPr>
            <w:tcW w:w="1818" w:type="pct"/>
            <w:shd w:val="clear" w:color="auto" w:fill="C0C0C0"/>
            <w:vAlign w:val="center"/>
          </w:tcPr>
          <w:p w:rsidR="00A10B25" w:rsidRDefault="00A10B25">
            <w:pPr>
              <w:pStyle w:val="TAH"/>
              <w:ind w:left="400" w:hanging="400"/>
            </w:pPr>
            <w:r>
              <w:t>Description (service operation)</w:t>
            </w:r>
          </w:p>
        </w:tc>
      </w:tr>
      <w:tr w:rsidR="00A10B25">
        <w:trPr>
          <w:jc w:val="center"/>
        </w:trPr>
        <w:tc>
          <w:tcPr>
            <w:tcW w:w="963" w:type="pct"/>
          </w:tcPr>
          <w:p w:rsidR="00A10B25" w:rsidRDefault="00A10B25">
            <w:pPr>
              <w:pStyle w:val="TAL"/>
              <w:rPr>
                <w:lang w:val="en-US" w:eastAsia="zh-CN"/>
              </w:rPr>
            </w:pPr>
            <w:r>
              <w:rPr>
                <w:rFonts w:cs="Arial"/>
                <w:szCs w:val="18"/>
                <w:lang w:val="en-US"/>
              </w:rPr>
              <w:t>Event Notification</w:t>
            </w:r>
          </w:p>
        </w:tc>
        <w:tc>
          <w:tcPr>
            <w:tcW w:w="967" w:type="pct"/>
          </w:tcPr>
          <w:p w:rsidR="00A10B25" w:rsidRDefault="00A10B25">
            <w:pPr>
              <w:pStyle w:val="ad"/>
              <w:keepNext/>
              <w:keepLines/>
              <w:spacing w:after="0"/>
            </w:pPr>
            <w:r>
              <w:rPr>
                <w:lang w:val="en-US" w:eastAsia="zh-CN"/>
              </w:rPr>
              <w:t>{notificationUri}</w:t>
            </w:r>
          </w:p>
        </w:tc>
        <w:tc>
          <w:tcPr>
            <w:tcW w:w="1252" w:type="pct"/>
          </w:tcPr>
          <w:p w:rsidR="00A10B25" w:rsidRDefault="00A10B25">
            <w:pPr>
              <w:pStyle w:val="TAL"/>
            </w:pPr>
            <w:r>
              <w:t>POST</w:t>
            </w:r>
          </w:p>
        </w:tc>
        <w:tc>
          <w:tcPr>
            <w:tcW w:w="1818" w:type="pct"/>
          </w:tcPr>
          <w:p w:rsidR="00A10B25" w:rsidRDefault="00A10B25">
            <w:pPr>
              <w:pStyle w:val="TAL"/>
            </w:pPr>
            <w:r>
              <w:t>Report analytics feedback information.</w:t>
            </w:r>
          </w:p>
        </w:tc>
      </w:tr>
    </w:tbl>
    <w:p w:rsidR="00A10B25" w:rsidRDefault="00A10B25"/>
    <w:p w:rsidR="00A10B25" w:rsidRDefault="00A10B25">
      <w:pPr>
        <w:pStyle w:val="4"/>
      </w:pPr>
      <w:bookmarkStart w:id="11114" w:name="_Toc148523002"/>
      <w:bookmarkStart w:id="11115" w:name="_Toc164921191"/>
      <w:bookmarkStart w:id="11116" w:name="_Toc170120733"/>
      <w:bookmarkStart w:id="11117" w:name="_Toc175858978"/>
      <w:bookmarkStart w:id="11118" w:name="_Toc185516865"/>
      <w:r>
        <w:t>5.6.5.2</w:t>
      </w:r>
      <w:r>
        <w:tab/>
        <w:t>Event Notification</w:t>
      </w:r>
      <w:bookmarkEnd w:id="11114"/>
      <w:bookmarkEnd w:id="11115"/>
      <w:bookmarkEnd w:id="11116"/>
      <w:bookmarkEnd w:id="11117"/>
      <w:bookmarkEnd w:id="11118"/>
    </w:p>
    <w:p w:rsidR="00A10B25" w:rsidRDefault="00A10B25">
      <w:pPr>
        <w:pStyle w:val="5"/>
      </w:pPr>
      <w:bookmarkStart w:id="11119" w:name="_Toc148523003"/>
      <w:bookmarkStart w:id="11120" w:name="_Toc164921192"/>
      <w:bookmarkStart w:id="11121" w:name="_Toc170120734"/>
      <w:bookmarkStart w:id="11122" w:name="_Toc175858979"/>
      <w:bookmarkStart w:id="11123" w:name="_Toc185516866"/>
      <w:r>
        <w:t>5.6.5.2.1</w:t>
      </w:r>
      <w:r>
        <w:tab/>
        <w:t>Description</w:t>
      </w:r>
      <w:bookmarkEnd w:id="11119"/>
      <w:bookmarkEnd w:id="11120"/>
      <w:bookmarkEnd w:id="11121"/>
      <w:bookmarkEnd w:id="11122"/>
      <w:bookmarkEnd w:id="11123"/>
    </w:p>
    <w:p w:rsidR="00A10B25" w:rsidRDefault="00A10B25">
      <w:r>
        <w:t xml:space="preserve">The Event Notification is used by the NWDAF containing AnLF to report analytics feedback information to the </w:t>
      </w:r>
      <w:r>
        <w:rPr>
          <w:lang w:eastAsia="ja-JP"/>
        </w:rPr>
        <w:t>NF service consumer</w:t>
      </w:r>
      <w:r>
        <w:t xml:space="preserve"> that has subscribed to such Notifications.</w:t>
      </w:r>
    </w:p>
    <w:p w:rsidR="00A10B25" w:rsidRDefault="00A10B25">
      <w:pPr>
        <w:pStyle w:val="5"/>
      </w:pPr>
      <w:bookmarkStart w:id="11124" w:name="_Toc148523004"/>
      <w:bookmarkStart w:id="11125" w:name="_Toc164921193"/>
      <w:bookmarkStart w:id="11126" w:name="_Toc170120735"/>
      <w:bookmarkStart w:id="11127" w:name="_Toc175858980"/>
      <w:bookmarkStart w:id="11128" w:name="_Toc185516867"/>
      <w:r>
        <w:t>5.6.5.2.2</w:t>
      </w:r>
      <w:r>
        <w:tab/>
      </w:r>
      <w:r>
        <w:rPr>
          <w:lang w:val="en-US" w:eastAsia="zh-CN"/>
        </w:rPr>
        <w:t>Operation Definition</w:t>
      </w:r>
      <w:bookmarkEnd w:id="11124"/>
      <w:bookmarkEnd w:id="11125"/>
      <w:bookmarkEnd w:id="11126"/>
      <w:bookmarkEnd w:id="11127"/>
      <w:bookmarkEnd w:id="11128"/>
    </w:p>
    <w:p w:rsidR="00A10B25" w:rsidRDefault="00A10B25">
      <w:pPr>
        <w:rPr>
          <w:rFonts w:eastAsia="바탕"/>
        </w:rPr>
      </w:pPr>
      <w:r>
        <w:rPr>
          <w:rFonts w:eastAsia="바탕"/>
        </w:rPr>
        <w:t>Callback URI:</w:t>
      </w:r>
      <w:r>
        <w:rPr>
          <w:rFonts w:ascii="Arial" w:eastAsia="바탕" w:hAnsi="Arial"/>
          <w:b/>
          <w:sz w:val="18"/>
        </w:rPr>
        <w:t xml:space="preserve"> {</w:t>
      </w:r>
      <w:r>
        <w:rPr>
          <w:b/>
          <w:lang w:val="en-US" w:eastAsia="zh-CN"/>
        </w:rPr>
        <w:t>notificationUri</w:t>
      </w:r>
      <w:r>
        <w:rPr>
          <w:rFonts w:ascii="Arial" w:eastAsia="바탕" w:hAnsi="Arial"/>
          <w:b/>
          <w:sz w:val="18"/>
        </w:rPr>
        <w:t>}</w:t>
      </w:r>
    </w:p>
    <w:p w:rsidR="00A10B25" w:rsidRDefault="00A10B25">
      <w:pPr>
        <w:rPr>
          <w:rFonts w:ascii="Arial" w:hAnsi="Arial" w:cs="Arial"/>
        </w:rPr>
      </w:pPr>
      <w:r>
        <w:rPr>
          <w:rFonts w:eastAsia="바탕"/>
        </w:rPr>
        <w:t>The operation shall support the</w:t>
      </w:r>
      <w:r>
        <w:t xml:space="preserve"> c</w:t>
      </w:r>
      <w:r>
        <w:rPr>
          <w:rFonts w:eastAsia="바탕"/>
        </w:rPr>
        <w:t>allback URI variables defined in Table 5.6.5.2.2-1</w:t>
      </w:r>
      <w:r>
        <w:rPr>
          <w:rFonts w:ascii="Arial" w:eastAsia="바탕" w:hAnsi="Arial" w:cs="Arial"/>
        </w:rPr>
        <w:t xml:space="preserve">, </w:t>
      </w:r>
      <w:r>
        <w:rPr>
          <w:rFonts w:eastAsia="바탕"/>
        </w:rPr>
        <w:t>the request data structures specified in table </w:t>
      </w:r>
      <w:r>
        <w:t>5.6.5.2.2</w:t>
      </w:r>
      <w:r>
        <w:rPr>
          <w:rFonts w:eastAsia="바탕"/>
        </w:rPr>
        <w:t>-2 and the response data structure and response codes specified in Table 5.6.5.2.2-3.</w:t>
      </w:r>
    </w:p>
    <w:p w:rsidR="00A10B25" w:rsidRDefault="00A10B25">
      <w:pPr>
        <w:pStyle w:val="TH"/>
        <w:rPr>
          <w:rFonts w:cs="Arial"/>
        </w:rPr>
      </w:pPr>
      <w:r>
        <w:t>Table 5.6.5.2.2-1: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474"/>
        <w:gridCol w:w="1247"/>
        <w:gridCol w:w="6915"/>
      </w:tblGrid>
      <w:tr w:rsidR="00A10B25">
        <w:trPr>
          <w:jc w:val="center"/>
        </w:trPr>
        <w:tc>
          <w:tcPr>
            <w:tcW w:w="765"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ind w:left="400" w:hanging="400"/>
            </w:pPr>
            <w:r>
              <w:t>Name</w:t>
            </w:r>
          </w:p>
        </w:tc>
        <w:tc>
          <w:tcPr>
            <w:tcW w:w="647"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ind w:left="400" w:hanging="400"/>
            </w:pPr>
            <w:r>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A10B25" w:rsidRDefault="00A10B25">
            <w:pPr>
              <w:pStyle w:val="TAH"/>
              <w:ind w:left="400" w:hanging="400"/>
            </w:pPr>
            <w:r>
              <w:t>Definition</w:t>
            </w:r>
          </w:p>
        </w:tc>
      </w:tr>
      <w:tr w:rsidR="00A10B25">
        <w:trPr>
          <w:jc w:val="center"/>
        </w:trPr>
        <w:tc>
          <w:tcPr>
            <w:tcW w:w="765" w:type="pct"/>
            <w:tcBorders>
              <w:top w:val="single" w:sz="6" w:space="0" w:color="000000"/>
              <w:left w:val="single" w:sz="6" w:space="0" w:color="000000"/>
              <w:bottom w:val="single" w:sz="6" w:space="0" w:color="000000"/>
              <w:right w:val="single" w:sz="6" w:space="0" w:color="000000"/>
            </w:tcBorders>
          </w:tcPr>
          <w:p w:rsidR="00A10B25" w:rsidRDefault="00A10B25">
            <w:pPr>
              <w:pStyle w:val="TAL"/>
            </w:pPr>
            <w:r>
              <w:t>notificationUri</w:t>
            </w:r>
          </w:p>
        </w:tc>
        <w:tc>
          <w:tcPr>
            <w:tcW w:w="647" w:type="pct"/>
            <w:tcBorders>
              <w:top w:val="single" w:sz="6" w:space="0" w:color="000000"/>
              <w:left w:val="single" w:sz="6" w:space="0" w:color="000000"/>
              <w:bottom w:val="single" w:sz="6" w:space="0" w:color="000000"/>
              <w:right w:val="single" w:sz="6" w:space="0" w:color="000000"/>
            </w:tcBorders>
          </w:tcPr>
          <w:p w:rsidR="00A10B25" w:rsidRDefault="00A10B25">
            <w:pPr>
              <w:pStyle w:val="TAL"/>
            </w:pPr>
            <w:r>
              <w:t>Uri</w:t>
            </w:r>
          </w:p>
        </w:tc>
        <w:tc>
          <w:tcPr>
            <w:tcW w:w="3588" w:type="pct"/>
            <w:tcBorders>
              <w:top w:val="single" w:sz="6" w:space="0" w:color="000000"/>
              <w:left w:val="single" w:sz="6" w:space="0" w:color="000000"/>
              <w:bottom w:val="single" w:sz="6" w:space="0" w:color="000000"/>
              <w:right w:val="single" w:sz="6" w:space="0" w:color="000000"/>
            </w:tcBorders>
            <w:vAlign w:val="center"/>
          </w:tcPr>
          <w:p w:rsidR="00A10B25" w:rsidRDefault="00A10B25">
            <w:pPr>
              <w:pStyle w:val="TAL"/>
            </w:pPr>
            <w:r>
              <w:t xml:space="preserve">The Notification Uri is assigned within the Individual NWDAF ML model monitoring Subscription Resource and described within the </w:t>
            </w:r>
            <w:r>
              <w:rPr>
                <w:rFonts w:eastAsia="DengXian"/>
              </w:rPr>
              <w:t>MLModelMonitor</w:t>
            </w:r>
            <w:r>
              <w:rPr>
                <w:rFonts w:eastAsia="DengXian" w:hint="eastAsia"/>
                <w:lang w:eastAsia="zh-CN"/>
              </w:rPr>
              <w:t>Sub</w:t>
            </w:r>
            <w:r>
              <w:rPr>
                <w:lang w:val="en-US" w:eastAsia="zh-CN"/>
              </w:rPr>
              <w:t xml:space="preserve"> data type (see t</w:t>
            </w:r>
            <w:r>
              <w:t>able 5.6.6.2.3-1).</w:t>
            </w:r>
          </w:p>
        </w:tc>
      </w:tr>
    </w:tbl>
    <w:p w:rsidR="00A10B25" w:rsidRDefault="00A10B25"/>
    <w:p w:rsidR="00A10B25" w:rsidRDefault="00A10B25">
      <w:pPr>
        <w:pStyle w:val="TH"/>
      </w:pPr>
      <w:r>
        <w:t>Table 5.6.5.2.2-2: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A10B25">
        <w:trPr>
          <w:jc w:val="center"/>
        </w:trPr>
        <w:tc>
          <w:tcPr>
            <w:tcW w:w="2989" w:type="dxa"/>
            <w:shd w:val="clear" w:color="auto" w:fill="C0C0C0"/>
          </w:tcPr>
          <w:p w:rsidR="00A10B25" w:rsidRDefault="00A10B25">
            <w:pPr>
              <w:pStyle w:val="TAH"/>
              <w:ind w:left="400" w:hanging="400"/>
            </w:pPr>
            <w:r>
              <w:t>Data type</w:t>
            </w:r>
          </w:p>
        </w:tc>
        <w:tc>
          <w:tcPr>
            <w:tcW w:w="360" w:type="dxa"/>
            <w:shd w:val="clear" w:color="auto" w:fill="C0C0C0"/>
          </w:tcPr>
          <w:p w:rsidR="00A10B25" w:rsidRDefault="00A10B25">
            <w:pPr>
              <w:pStyle w:val="TAH"/>
              <w:ind w:left="400" w:hanging="400"/>
            </w:pPr>
            <w:r>
              <w:t>P</w:t>
            </w:r>
          </w:p>
        </w:tc>
        <w:tc>
          <w:tcPr>
            <w:tcW w:w="1350" w:type="dxa"/>
            <w:shd w:val="clear" w:color="auto" w:fill="C0C0C0"/>
          </w:tcPr>
          <w:p w:rsidR="00A10B25" w:rsidRDefault="00A10B25">
            <w:pPr>
              <w:pStyle w:val="TAH"/>
              <w:ind w:left="400" w:hanging="400"/>
            </w:pPr>
            <w:r>
              <w:t>Cardinality</w:t>
            </w:r>
          </w:p>
        </w:tc>
        <w:tc>
          <w:tcPr>
            <w:tcW w:w="4980" w:type="dxa"/>
            <w:shd w:val="clear" w:color="auto" w:fill="C0C0C0"/>
            <w:vAlign w:val="center"/>
          </w:tcPr>
          <w:p w:rsidR="00A10B25" w:rsidRDefault="00A10B25">
            <w:pPr>
              <w:pStyle w:val="TAH"/>
              <w:ind w:left="400" w:hanging="400"/>
            </w:pPr>
            <w:r>
              <w:t>Description</w:t>
            </w:r>
          </w:p>
        </w:tc>
      </w:tr>
      <w:tr w:rsidR="00A10B25">
        <w:trPr>
          <w:jc w:val="center"/>
        </w:trPr>
        <w:tc>
          <w:tcPr>
            <w:tcW w:w="2989" w:type="dxa"/>
          </w:tcPr>
          <w:p w:rsidR="00A10B25" w:rsidRDefault="00A10B25">
            <w:pPr>
              <w:pStyle w:val="TAL"/>
            </w:pPr>
            <w:r>
              <w:rPr>
                <w:rFonts w:eastAsia="DengXian"/>
              </w:rPr>
              <w:t>MLModelMonitor</w:t>
            </w:r>
            <w:r>
              <w:rPr>
                <w:rFonts w:eastAsia="DengXian"/>
                <w:lang w:eastAsia="zh-CN"/>
              </w:rPr>
              <w:t>Notify</w:t>
            </w:r>
          </w:p>
        </w:tc>
        <w:tc>
          <w:tcPr>
            <w:tcW w:w="360" w:type="dxa"/>
          </w:tcPr>
          <w:p w:rsidR="00A10B25" w:rsidRDefault="00A10B25">
            <w:pPr>
              <w:pStyle w:val="TAC"/>
            </w:pPr>
            <w:r>
              <w:t>M</w:t>
            </w:r>
          </w:p>
        </w:tc>
        <w:tc>
          <w:tcPr>
            <w:tcW w:w="1350" w:type="dxa"/>
          </w:tcPr>
          <w:p w:rsidR="00A10B25" w:rsidRDefault="00A10B25">
            <w:pPr>
              <w:pStyle w:val="TAC"/>
            </w:pPr>
            <w:r>
              <w:t>1</w:t>
            </w:r>
          </w:p>
        </w:tc>
        <w:tc>
          <w:tcPr>
            <w:tcW w:w="4980" w:type="dxa"/>
          </w:tcPr>
          <w:p w:rsidR="00A10B25" w:rsidRDefault="00A10B25">
            <w:pPr>
              <w:pStyle w:val="TAL"/>
            </w:pPr>
            <w:r>
              <w:t>Provides analytics feedback information.</w:t>
            </w:r>
          </w:p>
        </w:tc>
      </w:tr>
    </w:tbl>
    <w:p w:rsidR="00A10B25" w:rsidRDefault="00A10B25"/>
    <w:p w:rsidR="00A10B25" w:rsidRDefault="00A10B25">
      <w:pPr>
        <w:pStyle w:val="TH"/>
      </w:pPr>
      <w:r>
        <w:t>Table 5.6.5.2.2-3: Data structures supported by the POST Response Body on this resource</w:t>
      </w:r>
    </w:p>
    <w:tbl>
      <w:tblPr>
        <w:tblW w:w="4956"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938"/>
        <w:gridCol w:w="417"/>
        <w:gridCol w:w="1169"/>
        <w:gridCol w:w="1531"/>
        <w:gridCol w:w="4636"/>
      </w:tblGrid>
      <w:tr w:rsidR="00A10B25">
        <w:trPr>
          <w:jc w:val="center"/>
        </w:trPr>
        <w:tc>
          <w:tcPr>
            <w:tcW w:w="100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21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60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79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Response codes</w:t>
            </w:r>
          </w:p>
        </w:tc>
        <w:tc>
          <w:tcPr>
            <w:tcW w:w="238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r>
      <w:tr w:rsidR="00A10B25">
        <w:trPr>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n/a</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204 No Content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The receipt of the Notification is acknowledged.</w:t>
            </w:r>
          </w:p>
        </w:tc>
      </w:tr>
      <w:tr w:rsidR="00A10B25">
        <w:trPr>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307 Temporary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Temporary redirection, during the event notification.</w:t>
            </w:r>
          </w:p>
          <w:p w:rsidR="00A10B25" w:rsidRDefault="00A10B25">
            <w:pPr>
              <w:pStyle w:val="TAL"/>
            </w:pPr>
          </w:p>
          <w:p w:rsidR="00A10B25" w:rsidRDefault="00A10B25">
            <w:pPr>
              <w:pStyle w:val="TAL"/>
            </w:pPr>
            <w:r>
              <w:t>(NOTE 2)</w:t>
            </w:r>
          </w:p>
        </w:tc>
      </w:tr>
      <w:tr w:rsidR="00A10B25">
        <w:trPr>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308 Permanent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Permanent redirection, during the event notification.</w:t>
            </w:r>
          </w:p>
          <w:p w:rsidR="00A10B25" w:rsidRDefault="00A10B25">
            <w:pPr>
              <w:pStyle w:val="TAL"/>
            </w:pPr>
          </w:p>
          <w:p w:rsidR="00A10B25" w:rsidRDefault="00A10B25">
            <w:pPr>
              <w:pStyle w:val="TAL"/>
            </w:pPr>
            <w:r>
              <w:t>(NOTE 2)</w:t>
            </w:r>
          </w:p>
        </w:tc>
      </w:tr>
      <w:tr w:rsidR="00A10B25">
        <w:trPr>
          <w:jc w:val="center"/>
        </w:trPr>
        <w:tc>
          <w:tcPr>
            <w:tcW w:w="5000" w:type="pct"/>
            <w:gridSpan w:val="5"/>
            <w:tcBorders>
              <w:top w:val="single" w:sz="6" w:space="0" w:color="auto"/>
              <w:left w:val="single" w:sz="6" w:space="0" w:color="auto"/>
              <w:bottom w:val="single" w:sz="6" w:space="0" w:color="auto"/>
              <w:right w:val="single" w:sz="6" w:space="0" w:color="auto"/>
            </w:tcBorders>
            <w:tcMar>
              <w:top w:w="0" w:type="dxa"/>
              <w:left w:w="28" w:type="dxa"/>
              <w:bottom w:w="0" w:type="dxa"/>
              <w:right w:w="115" w:type="dxa"/>
            </w:tcMar>
          </w:tcPr>
          <w:p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rsidR="00A10B25" w:rsidRDefault="00A10B25">
            <w:pPr>
              <w:pStyle w:val="TAN"/>
              <w:rPr>
                <w:lang w:val="en-US" w:eastAsia="zh-CN"/>
              </w:rPr>
            </w:pPr>
            <w:r>
              <w:t>NOTE 2:</w:t>
            </w:r>
            <w:r>
              <w:tab/>
              <w:t>The RedirectResponse data structure may be provided by an SCP (cf. clause 6.10.9.1 of 3GPP TS 29.500 [6]).</w:t>
            </w:r>
          </w:p>
        </w:tc>
      </w:tr>
    </w:tbl>
    <w:p w:rsidR="00A10B25" w:rsidRDefault="00A10B25">
      <w:pPr>
        <w:rPr>
          <w:lang w:val="en-US"/>
        </w:rPr>
      </w:pPr>
    </w:p>
    <w:p w:rsidR="00A10B25" w:rsidRDefault="00A10B25">
      <w:pPr>
        <w:pStyle w:val="TH"/>
      </w:pPr>
      <w:r>
        <w:t>Table 5.6.5.2.2-4: Headers supported by the 307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pStyle w:val="TAH"/>
              <w:ind w:left="400" w:hanging="400"/>
            </w:pPr>
            <w:r>
              <w:t>Name</w:t>
            </w:r>
          </w:p>
        </w:tc>
        <w:tc>
          <w:tcPr>
            <w:tcW w:w="732" w:type="pct"/>
            <w:shd w:val="clear" w:color="auto" w:fill="C0C0C0"/>
          </w:tcPr>
          <w:p w:rsidR="00A10B25" w:rsidRDefault="00A10B25">
            <w:pPr>
              <w:pStyle w:val="TAH"/>
              <w:ind w:left="400" w:hanging="400"/>
            </w:pPr>
            <w:r>
              <w:t>Data type</w:t>
            </w:r>
          </w:p>
        </w:tc>
        <w:tc>
          <w:tcPr>
            <w:tcW w:w="217" w:type="pct"/>
            <w:shd w:val="clear" w:color="auto" w:fill="C0C0C0"/>
          </w:tcPr>
          <w:p w:rsidR="00A10B25" w:rsidRDefault="00A10B25">
            <w:pPr>
              <w:pStyle w:val="TAH"/>
              <w:ind w:left="400" w:hanging="400"/>
            </w:pPr>
            <w:r>
              <w:t>P</w:t>
            </w:r>
          </w:p>
        </w:tc>
        <w:tc>
          <w:tcPr>
            <w:tcW w:w="581" w:type="pct"/>
            <w:shd w:val="clear" w:color="auto" w:fill="C0C0C0"/>
          </w:tcPr>
          <w:p w:rsidR="00A10B25" w:rsidRDefault="00A10B25">
            <w:pPr>
              <w:pStyle w:val="TAH"/>
              <w:ind w:left="400" w:hanging="400"/>
            </w:pPr>
            <w:r>
              <w:t>Cardinality</w:t>
            </w:r>
          </w:p>
        </w:tc>
        <w:tc>
          <w:tcPr>
            <w:tcW w:w="2645" w:type="pct"/>
            <w:shd w:val="clear" w:color="auto" w:fill="C0C0C0"/>
            <w:vAlign w:val="center"/>
          </w:tcPr>
          <w:p w:rsidR="00A10B25" w:rsidRDefault="00A10B25">
            <w:pPr>
              <w:pStyle w:val="TAH"/>
              <w:ind w:left="400" w:hanging="400"/>
            </w:pPr>
            <w:r>
              <w:t>Description</w:t>
            </w:r>
          </w:p>
        </w:tc>
      </w:tr>
      <w:tr w:rsidR="00A10B25">
        <w:trPr>
          <w:jc w:val="center"/>
        </w:trPr>
        <w:tc>
          <w:tcPr>
            <w:tcW w:w="825" w:type="pct"/>
          </w:tcPr>
          <w:p w:rsidR="00A10B25" w:rsidRDefault="00A10B25">
            <w:pPr>
              <w:pStyle w:val="TAL"/>
            </w:pPr>
            <w:r>
              <w:t>Location</w:t>
            </w:r>
          </w:p>
        </w:tc>
        <w:tc>
          <w:tcPr>
            <w:tcW w:w="732" w:type="pct"/>
          </w:tcPr>
          <w:p w:rsidR="00A10B25" w:rsidRDefault="00A10B25">
            <w:pPr>
              <w:pStyle w:val="TAL"/>
            </w:pPr>
            <w:r>
              <w:t>string</w:t>
            </w:r>
          </w:p>
        </w:tc>
        <w:tc>
          <w:tcPr>
            <w:tcW w:w="217" w:type="pct"/>
          </w:tcPr>
          <w:p w:rsidR="00A10B25" w:rsidRDefault="00A10B25">
            <w:pPr>
              <w:pStyle w:val="TAC"/>
            </w:pPr>
            <w:r>
              <w:t>M</w:t>
            </w:r>
          </w:p>
        </w:tc>
        <w:tc>
          <w:tcPr>
            <w:tcW w:w="581" w:type="pct"/>
          </w:tcPr>
          <w:p w:rsidR="00A10B25" w:rsidRDefault="00A10B25">
            <w:pPr>
              <w:pStyle w:val="TAL"/>
            </w:pPr>
            <w:r>
              <w:t>1</w:t>
            </w:r>
          </w:p>
        </w:tc>
        <w:tc>
          <w:tcPr>
            <w:tcW w:w="2645" w:type="pct"/>
            <w:vAlign w:val="center"/>
          </w:tcPr>
          <w:p w:rsidR="00A10B25" w:rsidRDefault="00A10B25">
            <w:pPr>
              <w:pStyle w:val="TAL"/>
            </w:pPr>
            <w:r>
              <w:t xml:space="preserve">Contains </w:t>
            </w:r>
            <w:r>
              <w:rPr>
                <w:lang w:eastAsia="fr-FR"/>
              </w:rPr>
              <w:t>an alternative URI representing the end point of an alternative NF consumer (service) instance towards which the notification is redirected</w:t>
            </w:r>
            <w:r>
              <w:t>.</w:t>
            </w:r>
          </w:p>
          <w:p w:rsidR="00A10B25" w:rsidRDefault="00A10B25">
            <w:pPr>
              <w:pStyle w:val="TAL"/>
            </w:pPr>
          </w:p>
          <w:p w:rsidR="00A10B25" w:rsidRDefault="00A10B25">
            <w:pPr>
              <w:pStyle w:val="TAL"/>
            </w:pPr>
            <w:r>
              <w:t>For the case where the notification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 w:rsidR="00A10B25" w:rsidRDefault="00A10B25">
      <w:pPr>
        <w:pStyle w:val="TH"/>
      </w:pPr>
      <w:r>
        <w:t>Table 5.6.5.2.2-5: Headers supported by the 308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pStyle w:val="TAH"/>
              <w:ind w:left="400" w:hanging="400"/>
            </w:pPr>
            <w:r>
              <w:t>Name</w:t>
            </w:r>
          </w:p>
        </w:tc>
        <w:tc>
          <w:tcPr>
            <w:tcW w:w="732" w:type="pct"/>
            <w:shd w:val="clear" w:color="auto" w:fill="C0C0C0"/>
          </w:tcPr>
          <w:p w:rsidR="00A10B25" w:rsidRDefault="00A10B25">
            <w:pPr>
              <w:pStyle w:val="TAH"/>
              <w:ind w:left="400" w:hanging="400"/>
            </w:pPr>
            <w:r>
              <w:t>Data type</w:t>
            </w:r>
          </w:p>
        </w:tc>
        <w:tc>
          <w:tcPr>
            <w:tcW w:w="217" w:type="pct"/>
            <w:shd w:val="clear" w:color="auto" w:fill="C0C0C0"/>
          </w:tcPr>
          <w:p w:rsidR="00A10B25" w:rsidRDefault="00A10B25">
            <w:pPr>
              <w:pStyle w:val="TAH"/>
              <w:ind w:left="400" w:hanging="400"/>
            </w:pPr>
            <w:r>
              <w:t>P</w:t>
            </w:r>
          </w:p>
        </w:tc>
        <w:tc>
          <w:tcPr>
            <w:tcW w:w="581" w:type="pct"/>
            <w:shd w:val="clear" w:color="auto" w:fill="C0C0C0"/>
          </w:tcPr>
          <w:p w:rsidR="00A10B25" w:rsidRDefault="00A10B25">
            <w:pPr>
              <w:pStyle w:val="TAH"/>
              <w:ind w:left="400" w:hanging="400"/>
            </w:pPr>
            <w:r>
              <w:t>Cardinality</w:t>
            </w:r>
          </w:p>
        </w:tc>
        <w:tc>
          <w:tcPr>
            <w:tcW w:w="2645" w:type="pct"/>
            <w:shd w:val="clear" w:color="auto" w:fill="C0C0C0"/>
            <w:vAlign w:val="center"/>
          </w:tcPr>
          <w:p w:rsidR="00A10B25" w:rsidRDefault="00A10B25">
            <w:pPr>
              <w:pStyle w:val="TAH"/>
              <w:ind w:left="400" w:hanging="400"/>
            </w:pPr>
            <w:r>
              <w:t>Description</w:t>
            </w:r>
          </w:p>
        </w:tc>
      </w:tr>
      <w:tr w:rsidR="00A10B25">
        <w:trPr>
          <w:jc w:val="center"/>
        </w:trPr>
        <w:tc>
          <w:tcPr>
            <w:tcW w:w="825" w:type="pct"/>
          </w:tcPr>
          <w:p w:rsidR="00A10B25" w:rsidRDefault="00A10B25">
            <w:pPr>
              <w:pStyle w:val="TAL"/>
            </w:pPr>
            <w:r>
              <w:t>Location</w:t>
            </w:r>
          </w:p>
        </w:tc>
        <w:tc>
          <w:tcPr>
            <w:tcW w:w="732" w:type="pct"/>
          </w:tcPr>
          <w:p w:rsidR="00A10B25" w:rsidRDefault="00A10B25">
            <w:pPr>
              <w:pStyle w:val="TAL"/>
            </w:pPr>
            <w:r>
              <w:t>string</w:t>
            </w:r>
          </w:p>
        </w:tc>
        <w:tc>
          <w:tcPr>
            <w:tcW w:w="217" w:type="pct"/>
          </w:tcPr>
          <w:p w:rsidR="00A10B25" w:rsidRDefault="00A10B25">
            <w:pPr>
              <w:pStyle w:val="TAC"/>
            </w:pPr>
            <w:r>
              <w:t>M</w:t>
            </w:r>
          </w:p>
        </w:tc>
        <w:tc>
          <w:tcPr>
            <w:tcW w:w="581" w:type="pct"/>
          </w:tcPr>
          <w:p w:rsidR="00A10B25" w:rsidRDefault="00A10B25">
            <w:pPr>
              <w:pStyle w:val="TAL"/>
            </w:pPr>
            <w:r>
              <w:t>1</w:t>
            </w:r>
          </w:p>
        </w:tc>
        <w:tc>
          <w:tcPr>
            <w:tcW w:w="2645" w:type="pct"/>
            <w:vAlign w:val="center"/>
          </w:tcPr>
          <w:p w:rsidR="00A10B25" w:rsidRDefault="00A10B25">
            <w:pPr>
              <w:pStyle w:val="TAL"/>
            </w:pPr>
            <w:r>
              <w:t xml:space="preserve">Contains an alternative URI </w:t>
            </w:r>
            <w:r>
              <w:rPr>
                <w:lang w:eastAsia="fr-FR"/>
              </w:rPr>
              <w:t>representing the end point of an alternative NF consumer (service) instance towards which the notification is redirected</w:t>
            </w:r>
            <w:r>
              <w:t>.</w:t>
            </w:r>
          </w:p>
          <w:p w:rsidR="00A10B25" w:rsidRDefault="00A10B25">
            <w:pPr>
              <w:pStyle w:val="TAL"/>
            </w:pPr>
          </w:p>
          <w:p w:rsidR="00A10B25" w:rsidRDefault="00A10B25">
            <w:pPr>
              <w:pStyle w:val="TAL"/>
            </w:pPr>
            <w:r>
              <w:t>For the case where the notification is redirected to the same target via a different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Pr>
        <w:rPr>
          <w:lang w:val="en-US" w:eastAsia="zh-CN"/>
        </w:rPr>
      </w:pPr>
    </w:p>
    <w:p w:rsidR="00A10B25" w:rsidRDefault="00A10B25">
      <w:pPr>
        <w:pStyle w:val="3"/>
        <w:rPr>
          <w:lang w:val="en-US"/>
        </w:rPr>
      </w:pPr>
      <w:bookmarkStart w:id="11129" w:name="_Toc148523005"/>
      <w:bookmarkStart w:id="11130" w:name="_Toc164921194"/>
      <w:bookmarkStart w:id="11131" w:name="_Toc170120736"/>
      <w:bookmarkStart w:id="11132" w:name="_Toc175858981"/>
      <w:bookmarkStart w:id="11133" w:name="_Toc185516868"/>
      <w:r>
        <w:rPr>
          <w:lang w:val="en-US"/>
        </w:rPr>
        <w:t>5.6.6</w:t>
      </w:r>
      <w:r>
        <w:rPr>
          <w:lang w:val="en-US"/>
        </w:rPr>
        <w:tab/>
        <w:t>Data Model</w:t>
      </w:r>
      <w:bookmarkEnd w:id="11129"/>
      <w:bookmarkEnd w:id="11130"/>
      <w:bookmarkEnd w:id="11131"/>
      <w:bookmarkEnd w:id="11132"/>
      <w:bookmarkEnd w:id="11133"/>
    </w:p>
    <w:p w:rsidR="00A10B25" w:rsidRDefault="00A10B25">
      <w:pPr>
        <w:pStyle w:val="4"/>
      </w:pPr>
      <w:bookmarkStart w:id="11134" w:name="_Toc148523006"/>
      <w:bookmarkStart w:id="11135" w:name="_Toc164921195"/>
      <w:bookmarkStart w:id="11136" w:name="_Toc170120737"/>
      <w:bookmarkStart w:id="11137" w:name="_Toc175858982"/>
      <w:bookmarkStart w:id="11138" w:name="_Toc185516869"/>
      <w:r>
        <w:t>5.6.6.1</w:t>
      </w:r>
      <w:r>
        <w:tab/>
        <w:t>General</w:t>
      </w:r>
      <w:bookmarkEnd w:id="11134"/>
      <w:bookmarkEnd w:id="11135"/>
      <w:bookmarkEnd w:id="11136"/>
      <w:bookmarkEnd w:id="11137"/>
      <w:bookmarkEnd w:id="11138"/>
    </w:p>
    <w:p w:rsidR="00A10B25" w:rsidRDefault="00A10B25">
      <w:r>
        <w:t>This clause specifies the application data model supported by the API.</w:t>
      </w:r>
    </w:p>
    <w:p w:rsidR="00A10B25" w:rsidRDefault="00A10B25">
      <w:r>
        <w:t>Table 5.6.6.1-1 specifies the data types defined for the Nnwdaf_MLModelMonitor service based interface protocol.</w:t>
      </w:r>
    </w:p>
    <w:p w:rsidR="00A10B25" w:rsidRDefault="00A10B25">
      <w:pPr>
        <w:pStyle w:val="TH"/>
        <w:overflowPunct w:val="0"/>
        <w:autoSpaceDE w:val="0"/>
        <w:autoSpaceDN w:val="0"/>
        <w:adjustRightInd w:val="0"/>
        <w:textAlignment w:val="baseline"/>
        <w:rPr>
          <w:rFonts w:eastAsia="MS Mincho"/>
        </w:rPr>
      </w:pPr>
      <w:r>
        <w:rPr>
          <w:rFonts w:eastAsia="MS Mincho"/>
        </w:rPr>
        <w:t>Table 5.6.6.1-1: Nnwdaf_</w:t>
      </w:r>
      <w:r>
        <w:rPr>
          <w:lang w:eastAsia="ja-JP"/>
        </w:rPr>
        <w:t>MLModelMonitor</w:t>
      </w:r>
      <w:r>
        <w:rPr>
          <w:rFonts w:eastAsia="MS Mincho"/>
        </w:rPr>
        <w:t xml:space="preserve"> specific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98"/>
        <w:gridCol w:w="1324"/>
        <w:gridCol w:w="2955"/>
        <w:gridCol w:w="1947"/>
      </w:tblGrid>
      <w:tr w:rsidR="00A10B25">
        <w:trPr>
          <w:jc w:val="center"/>
        </w:trPr>
        <w:tc>
          <w:tcPr>
            <w:tcW w:w="3198" w:type="dxa"/>
            <w:shd w:val="clear" w:color="auto" w:fill="C0C0C0"/>
          </w:tcPr>
          <w:p w:rsidR="00A10B25" w:rsidRDefault="00A10B25">
            <w:pPr>
              <w:pStyle w:val="TAH"/>
              <w:ind w:left="400" w:hanging="400"/>
            </w:pPr>
            <w:r>
              <w:t>Data type</w:t>
            </w:r>
          </w:p>
        </w:tc>
        <w:tc>
          <w:tcPr>
            <w:tcW w:w="1324" w:type="dxa"/>
            <w:shd w:val="clear" w:color="auto" w:fill="C0C0C0"/>
          </w:tcPr>
          <w:p w:rsidR="00A10B25" w:rsidRDefault="00A10B25">
            <w:pPr>
              <w:pStyle w:val="TAH"/>
              <w:ind w:left="400" w:hanging="400"/>
            </w:pPr>
            <w:r>
              <w:t>Clause defined</w:t>
            </w:r>
          </w:p>
        </w:tc>
        <w:tc>
          <w:tcPr>
            <w:tcW w:w="2955" w:type="dxa"/>
            <w:shd w:val="clear" w:color="auto" w:fill="C0C0C0"/>
          </w:tcPr>
          <w:p w:rsidR="00A10B25" w:rsidRDefault="00A10B25">
            <w:pPr>
              <w:pStyle w:val="TAH"/>
              <w:ind w:left="400" w:hanging="400"/>
            </w:pPr>
            <w:r>
              <w:t>Description</w:t>
            </w:r>
          </w:p>
        </w:tc>
        <w:tc>
          <w:tcPr>
            <w:tcW w:w="1947" w:type="dxa"/>
            <w:shd w:val="clear" w:color="auto" w:fill="C0C0C0"/>
          </w:tcPr>
          <w:p w:rsidR="00A10B25" w:rsidRDefault="00A10B25">
            <w:pPr>
              <w:pStyle w:val="TAH"/>
              <w:ind w:left="400" w:hanging="400"/>
            </w:pPr>
            <w:r>
              <w:t>Applicability</w:t>
            </w:r>
          </w:p>
        </w:tc>
      </w:tr>
      <w:tr w:rsidR="00A10B25">
        <w:trPr>
          <w:jc w:val="center"/>
        </w:trPr>
        <w:tc>
          <w:tcPr>
            <w:tcW w:w="3198" w:type="dxa"/>
          </w:tcPr>
          <w:p w:rsidR="00A10B25" w:rsidRDefault="00A10B25">
            <w:pPr>
              <w:pStyle w:val="TAL"/>
              <w:rPr>
                <w:rFonts w:eastAsia="DengXian"/>
              </w:rPr>
            </w:pPr>
            <w:r>
              <w:rPr>
                <w:rFonts w:eastAsia="DengXian"/>
              </w:rPr>
              <w:t>AnalyticsFeedback</w:t>
            </w:r>
          </w:p>
        </w:tc>
        <w:tc>
          <w:tcPr>
            <w:tcW w:w="1324" w:type="dxa"/>
          </w:tcPr>
          <w:p w:rsidR="00A10B25" w:rsidRDefault="00A10B25">
            <w:pPr>
              <w:pStyle w:val="TAL"/>
            </w:pPr>
            <w:r>
              <w:t>5.6.6.2.6</w:t>
            </w:r>
          </w:p>
        </w:tc>
        <w:tc>
          <w:tcPr>
            <w:tcW w:w="2955" w:type="dxa"/>
          </w:tcPr>
          <w:p w:rsidR="00A10B25" w:rsidRDefault="00A10B25">
            <w:pPr>
              <w:pStyle w:val="TAL"/>
              <w:rPr>
                <w:lang w:eastAsia="zh-CN"/>
              </w:rPr>
            </w:pPr>
          </w:p>
        </w:tc>
        <w:tc>
          <w:tcPr>
            <w:tcW w:w="1947" w:type="dxa"/>
          </w:tcPr>
          <w:p w:rsidR="00A10B25" w:rsidRDefault="00A10B25">
            <w:pPr>
              <w:pStyle w:val="TAL"/>
              <w:rPr>
                <w:rFonts w:cs="Arial"/>
                <w:szCs w:val="18"/>
              </w:rPr>
            </w:pPr>
          </w:p>
        </w:tc>
      </w:tr>
      <w:tr w:rsidR="00A10B25">
        <w:trPr>
          <w:jc w:val="center"/>
        </w:trPr>
        <w:tc>
          <w:tcPr>
            <w:tcW w:w="3198" w:type="dxa"/>
          </w:tcPr>
          <w:p w:rsidR="00A10B25" w:rsidRDefault="00A10B25">
            <w:pPr>
              <w:pStyle w:val="TAL"/>
              <w:rPr>
                <w:rFonts w:eastAsia="DengXian"/>
              </w:rPr>
            </w:pPr>
            <w:r>
              <w:rPr>
                <w:rFonts w:eastAsia="DengXian"/>
              </w:rPr>
              <w:t>MLModelAccuracyInfo</w:t>
            </w:r>
          </w:p>
        </w:tc>
        <w:tc>
          <w:tcPr>
            <w:tcW w:w="1324" w:type="dxa"/>
          </w:tcPr>
          <w:p w:rsidR="00A10B25" w:rsidRDefault="00A10B25">
            <w:pPr>
              <w:pStyle w:val="TAL"/>
            </w:pPr>
            <w:r>
              <w:t>5.6.6.2.5</w:t>
            </w:r>
          </w:p>
        </w:tc>
        <w:tc>
          <w:tcPr>
            <w:tcW w:w="2955" w:type="dxa"/>
          </w:tcPr>
          <w:p w:rsidR="00A10B25" w:rsidRDefault="00A10B25">
            <w:pPr>
              <w:pStyle w:val="TAL"/>
              <w:rPr>
                <w:lang w:eastAsia="zh-CN"/>
              </w:rPr>
            </w:pPr>
          </w:p>
        </w:tc>
        <w:tc>
          <w:tcPr>
            <w:tcW w:w="1947" w:type="dxa"/>
          </w:tcPr>
          <w:p w:rsidR="00A10B25" w:rsidRDefault="00A10B25">
            <w:pPr>
              <w:pStyle w:val="TAL"/>
              <w:rPr>
                <w:rFonts w:cs="Arial"/>
                <w:szCs w:val="18"/>
              </w:rPr>
            </w:pPr>
          </w:p>
        </w:tc>
      </w:tr>
      <w:tr w:rsidR="00A10B25">
        <w:trPr>
          <w:jc w:val="center"/>
        </w:trPr>
        <w:tc>
          <w:tcPr>
            <w:tcW w:w="3198" w:type="dxa"/>
          </w:tcPr>
          <w:p w:rsidR="00A10B25" w:rsidRDefault="00A10B25">
            <w:pPr>
              <w:pStyle w:val="TAL"/>
            </w:pPr>
            <w:r>
              <w:rPr>
                <w:rFonts w:eastAsia="DengXian"/>
              </w:rPr>
              <w:t>MLModelMonitor</w:t>
            </w:r>
            <w:r>
              <w:rPr>
                <w:rFonts w:eastAsia="DengXian"/>
                <w:lang w:eastAsia="zh-CN"/>
              </w:rPr>
              <w:t>Notify</w:t>
            </w:r>
          </w:p>
        </w:tc>
        <w:tc>
          <w:tcPr>
            <w:tcW w:w="1324" w:type="dxa"/>
          </w:tcPr>
          <w:p w:rsidR="00A10B25" w:rsidRDefault="00A10B25">
            <w:pPr>
              <w:pStyle w:val="TAL"/>
            </w:pPr>
            <w:r>
              <w:t>5.6.6.2.4</w:t>
            </w:r>
          </w:p>
        </w:tc>
        <w:tc>
          <w:tcPr>
            <w:tcW w:w="2955" w:type="dxa"/>
          </w:tcPr>
          <w:p w:rsidR="00A10B25" w:rsidRDefault="00A10B25">
            <w:pPr>
              <w:pStyle w:val="TAL"/>
              <w:rPr>
                <w:lang w:eastAsia="zh-CN"/>
              </w:rPr>
            </w:pPr>
          </w:p>
        </w:tc>
        <w:tc>
          <w:tcPr>
            <w:tcW w:w="1947" w:type="dxa"/>
          </w:tcPr>
          <w:p w:rsidR="00A10B25" w:rsidRDefault="00A10B25">
            <w:pPr>
              <w:pStyle w:val="TAL"/>
              <w:rPr>
                <w:rFonts w:cs="Arial"/>
                <w:szCs w:val="18"/>
              </w:rPr>
            </w:pPr>
          </w:p>
        </w:tc>
      </w:tr>
      <w:tr w:rsidR="00A10B25">
        <w:trPr>
          <w:jc w:val="center"/>
        </w:trPr>
        <w:tc>
          <w:tcPr>
            <w:tcW w:w="3198" w:type="dxa"/>
          </w:tcPr>
          <w:p w:rsidR="00A10B25" w:rsidRDefault="00A10B25">
            <w:pPr>
              <w:pStyle w:val="TAL"/>
              <w:rPr>
                <w:rFonts w:eastAsia="DengXian"/>
              </w:rPr>
            </w:pPr>
            <w:r>
              <w:rPr>
                <w:rFonts w:eastAsia="DengXian"/>
              </w:rPr>
              <w:t>MLModelMonitorReg</w:t>
            </w:r>
          </w:p>
        </w:tc>
        <w:tc>
          <w:tcPr>
            <w:tcW w:w="1324" w:type="dxa"/>
          </w:tcPr>
          <w:p w:rsidR="00A10B25" w:rsidRDefault="00A10B25">
            <w:pPr>
              <w:pStyle w:val="TAL"/>
            </w:pPr>
            <w:r>
              <w:t>5.6.6.2.2</w:t>
            </w:r>
          </w:p>
        </w:tc>
        <w:tc>
          <w:tcPr>
            <w:tcW w:w="2955" w:type="dxa"/>
          </w:tcPr>
          <w:p w:rsidR="00A10B25" w:rsidRDefault="00A10B25">
            <w:pPr>
              <w:pStyle w:val="TAL"/>
              <w:rPr>
                <w:lang w:eastAsia="zh-CN"/>
              </w:rPr>
            </w:pPr>
          </w:p>
        </w:tc>
        <w:tc>
          <w:tcPr>
            <w:tcW w:w="1947" w:type="dxa"/>
          </w:tcPr>
          <w:p w:rsidR="00A10B25" w:rsidRDefault="00A10B25">
            <w:pPr>
              <w:pStyle w:val="TAL"/>
              <w:rPr>
                <w:rFonts w:cs="Arial"/>
                <w:szCs w:val="18"/>
              </w:rPr>
            </w:pPr>
          </w:p>
        </w:tc>
      </w:tr>
      <w:tr w:rsidR="00A10B25">
        <w:trPr>
          <w:jc w:val="center"/>
        </w:trPr>
        <w:tc>
          <w:tcPr>
            <w:tcW w:w="3198" w:type="dxa"/>
          </w:tcPr>
          <w:p w:rsidR="00A10B25" w:rsidRDefault="00A10B25">
            <w:pPr>
              <w:pStyle w:val="TAL"/>
              <w:rPr>
                <w:rFonts w:eastAsia="DengXian"/>
              </w:rPr>
            </w:pPr>
            <w:r>
              <w:rPr>
                <w:rFonts w:eastAsia="DengXian"/>
              </w:rPr>
              <w:t>MLModelMonitor</w:t>
            </w:r>
            <w:r>
              <w:rPr>
                <w:rFonts w:eastAsia="DengXian" w:hint="eastAsia"/>
                <w:lang w:eastAsia="zh-CN"/>
              </w:rPr>
              <w:t>Sub</w:t>
            </w:r>
          </w:p>
        </w:tc>
        <w:tc>
          <w:tcPr>
            <w:tcW w:w="1324" w:type="dxa"/>
          </w:tcPr>
          <w:p w:rsidR="00A10B25" w:rsidRDefault="00A10B25">
            <w:pPr>
              <w:pStyle w:val="TAL"/>
            </w:pPr>
            <w:r>
              <w:t>5.6.6.2.3</w:t>
            </w:r>
          </w:p>
        </w:tc>
        <w:tc>
          <w:tcPr>
            <w:tcW w:w="2955" w:type="dxa"/>
          </w:tcPr>
          <w:p w:rsidR="00A10B25" w:rsidRDefault="00A10B25">
            <w:pPr>
              <w:pStyle w:val="TAL"/>
              <w:rPr>
                <w:lang w:eastAsia="zh-CN"/>
              </w:rPr>
            </w:pPr>
          </w:p>
        </w:tc>
        <w:tc>
          <w:tcPr>
            <w:tcW w:w="1947" w:type="dxa"/>
          </w:tcPr>
          <w:p w:rsidR="00A10B25" w:rsidRDefault="00A10B25">
            <w:pPr>
              <w:pStyle w:val="TAL"/>
              <w:rPr>
                <w:rFonts w:cs="Arial"/>
                <w:szCs w:val="18"/>
              </w:rPr>
            </w:pPr>
          </w:p>
        </w:tc>
      </w:tr>
    </w:tbl>
    <w:p w:rsidR="00A10B25" w:rsidRDefault="00A10B25"/>
    <w:p w:rsidR="00A10B25" w:rsidRDefault="00A10B25">
      <w:r>
        <w:t>Table 5.6.6.1-2 specifies data types re-used by the Nnwdaf_</w:t>
      </w:r>
      <w:r>
        <w:rPr>
          <w:lang w:eastAsia="ja-JP"/>
        </w:rPr>
        <w:t>MLModelMonitor</w:t>
      </w:r>
      <w:r>
        <w:t xml:space="preserve"> service based interface protocol from other specifications, including a reference to their respective specifications and when needed, a short description of their use within the Nnwdaf_MLModelMonitor service based interface. </w:t>
      </w:r>
    </w:p>
    <w:p w:rsidR="00640768" w:rsidRDefault="00640768" w:rsidP="00640768">
      <w:pPr>
        <w:pStyle w:val="TH"/>
        <w:overflowPunct w:val="0"/>
        <w:autoSpaceDE w:val="0"/>
        <w:autoSpaceDN w:val="0"/>
        <w:adjustRightInd w:val="0"/>
        <w:textAlignment w:val="baseline"/>
        <w:rPr>
          <w:rFonts w:eastAsia="MS Mincho"/>
        </w:rPr>
      </w:pPr>
      <w:bookmarkStart w:id="11139" w:name="_Toc148523007"/>
      <w:r>
        <w:rPr>
          <w:rFonts w:eastAsia="MS Mincho"/>
        </w:rPr>
        <w:t>Table 5.6.6.1-2: Nnwdaf_</w:t>
      </w:r>
      <w:r>
        <w:rPr>
          <w:lang w:eastAsia="ja-JP"/>
        </w:rPr>
        <w:t>MLModelMonitor</w:t>
      </w:r>
      <w:r>
        <w:rPr>
          <w:rFonts w:eastAsia="MS Mincho"/>
        </w:rPr>
        <w:t xml:space="preserve"> re-used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78"/>
        <w:gridCol w:w="2058"/>
        <w:gridCol w:w="2449"/>
        <w:gridCol w:w="1739"/>
      </w:tblGrid>
      <w:tr w:rsidR="00640768" w:rsidTr="002A71FE">
        <w:trPr>
          <w:jc w:val="center"/>
        </w:trPr>
        <w:tc>
          <w:tcPr>
            <w:tcW w:w="3178" w:type="dxa"/>
            <w:shd w:val="clear" w:color="auto" w:fill="C0C0C0"/>
          </w:tcPr>
          <w:p w:rsidR="00640768" w:rsidRDefault="00640768" w:rsidP="002A71FE">
            <w:pPr>
              <w:pStyle w:val="TAH"/>
              <w:ind w:left="400" w:hanging="400"/>
            </w:pPr>
            <w:r>
              <w:t>Data type</w:t>
            </w:r>
          </w:p>
        </w:tc>
        <w:tc>
          <w:tcPr>
            <w:tcW w:w="2058" w:type="dxa"/>
            <w:shd w:val="clear" w:color="auto" w:fill="C0C0C0"/>
          </w:tcPr>
          <w:p w:rsidR="00640768" w:rsidRDefault="00640768" w:rsidP="002A71FE">
            <w:pPr>
              <w:pStyle w:val="TAH"/>
              <w:ind w:left="400" w:hanging="400"/>
            </w:pPr>
            <w:r>
              <w:t>Reference</w:t>
            </w:r>
          </w:p>
        </w:tc>
        <w:tc>
          <w:tcPr>
            <w:tcW w:w="2449" w:type="dxa"/>
            <w:shd w:val="clear" w:color="auto" w:fill="C0C0C0"/>
          </w:tcPr>
          <w:p w:rsidR="00640768" w:rsidRDefault="00640768" w:rsidP="002A71FE">
            <w:pPr>
              <w:pStyle w:val="TAH"/>
              <w:ind w:left="400" w:hanging="400"/>
            </w:pPr>
            <w:r>
              <w:t>Comments</w:t>
            </w:r>
          </w:p>
        </w:tc>
        <w:tc>
          <w:tcPr>
            <w:tcW w:w="1739" w:type="dxa"/>
            <w:shd w:val="clear" w:color="auto" w:fill="C0C0C0"/>
          </w:tcPr>
          <w:p w:rsidR="00640768" w:rsidRDefault="00640768" w:rsidP="002A71FE">
            <w:pPr>
              <w:pStyle w:val="TAH"/>
              <w:ind w:left="400" w:hanging="400"/>
            </w:pPr>
            <w:r>
              <w:t>Applicability</w:t>
            </w:r>
          </w:p>
        </w:tc>
      </w:tr>
      <w:tr w:rsidR="00640768" w:rsidTr="002A71FE">
        <w:trPr>
          <w:jc w:val="center"/>
        </w:trPr>
        <w:tc>
          <w:tcPr>
            <w:tcW w:w="3178" w:type="dxa"/>
          </w:tcPr>
          <w:p w:rsidR="00640768" w:rsidRDefault="00640768" w:rsidP="002A71FE">
            <w:pPr>
              <w:pStyle w:val="TAL"/>
            </w:pPr>
            <w:r>
              <w:t>DataSetTag</w:t>
            </w:r>
          </w:p>
        </w:tc>
        <w:tc>
          <w:tcPr>
            <w:tcW w:w="2058" w:type="dxa"/>
          </w:tcPr>
          <w:p w:rsidR="00640768" w:rsidRDefault="00640768" w:rsidP="002A71FE">
            <w:pPr>
              <w:pStyle w:val="TAL"/>
              <w:rPr>
                <w:rFonts w:cs="Arial"/>
              </w:rPr>
            </w:pPr>
            <w:r>
              <w:rPr>
                <w:rFonts w:cs="Arial"/>
              </w:rPr>
              <w:t>3GPP TS 29.575 [27]</w:t>
            </w:r>
          </w:p>
        </w:tc>
        <w:tc>
          <w:tcPr>
            <w:tcW w:w="2449" w:type="dxa"/>
          </w:tcPr>
          <w:p w:rsidR="00640768" w:rsidRDefault="00640768" w:rsidP="002A71FE">
            <w:pPr>
              <w:pStyle w:val="TAL"/>
            </w:pPr>
            <w:r>
              <w:rPr>
                <w:lang w:eastAsia="zh-CN"/>
              </w:rPr>
              <w:t>Contains an identifier and a description of associated data or analytics records.</w:t>
            </w:r>
          </w:p>
        </w:tc>
        <w:tc>
          <w:tcPr>
            <w:tcW w:w="1739" w:type="dxa"/>
          </w:tcPr>
          <w:p w:rsidR="00640768" w:rsidRDefault="00640768" w:rsidP="002A71FE">
            <w:pPr>
              <w:pStyle w:val="TAL"/>
              <w:rPr>
                <w:rFonts w:cs="Arial"/>
                <w:szCs w:val="18"/>
              </w:rPr>
            </w:pPr>
          </w:p>
        </w:tc>
      </w:tr>
      <w:tr w:rsidR="00640768" w:rsidTr="002A71FE">
        <w:trPr>
          <w:jc w:val="center"/>
        </w:trPr>
        <w:tc>
          <w:tcPr>
            <w:tcW w:w="3178" w:type="dxa"/>
          </w:tcPr>
          <w:p w:rsidR="00640768" w:rsidRDefault="00640768" w:rsidP="002A71FE">
            <w:pPr>
              <w:pStyle w:val="TAL"/>
            </w:pPr>
            <w:r>
              <w:t>DateTime</w:t>
            </w:r>
          </w:p>
        </w:tc>
        <w:tc>
          <w:tcPr>
            <w:tcW w:w="2058" w:type="dxa"/>
          </w:tcPr>
          <w:p w:rsidR="00640768" w:rsidRDefault="00640768" w:rsidP="002A71FE">
            <w:pPr>
              <w:pStyle w:val="TAL"/>
              <w:rPr>
                <w:rFonts w:cs="Arial"/>
              </w:rPr>
            </w:pPr>
            <w:r>
              <w:t>3GPP TS 29.571 [8]</w:t>
            </w:r>
          </w:p>
        </w:tc>
        <w:tc>
          <w:tcPr>
            <w:tcW w:w="2449" w:type="dxa"/>
          </w:tcPr>
          <w:p w:rsidR="00640768" w:rsidRDefault="00640768" w:rsidP="002A71FE">
            <w:pPr>
              <w:pStyle w:val="TAL"/>
              <w:rPr>
                <w:lang w:eastAsia="zh-CN"/>
              </w:rPr>
            </w:pPr>
            <w:r>
              <w:t>Identifies the time.</w:t>
            </w:r>
          </w:p>
        </w:tc>
        <w:tc>
          <w:tcPr>
            <w:tcW w:w="1739" w:type="dxa"/>
          </w:tcPr>
          <w:p w:rsidR="00640768" w:rsidRDefault="00640768" w:rsidP="002A71FE">
            <w:pPr>
              <w:pStyle w:val="TAL"/>
              <w:rPr>
                <w:rFonts w:cs="Arial"/>
                <w:szCs w:val="18"/>
              </w:rPr>
            </w:pPr>
          </w:p>
        </w:tc>
      </w:tr>
      <w:tr w:rsidR="00640768" w:rsidTr="002A71FE">
        <w:trPr>
          <w:jc w:val="center"/>
        </w:trPr>
        <w:tc>
          <w:tcPr>
            <w:tcW w:w="3178" w:type="dxa"/>
          </w:tcPr>
          <w:p w:rsidR="00640768" w:rsidRDefault="00640768" w:rsidP="002A71FE">
            <w:pPr>
              <w:pStyle w:val="TAL"/>
            </w:pPr>
            <w:r>
              <w:rPr>
                <w:rFonts w:eastAsia="DengXian"/>
                <w:lang w:eastAsia="zh-CN"/>
              </w:rPr>
              <w:t>EventFilter</w:t>
            </w:r>
          </w:p>
        </w:tc>
        <w:tc>
          <w:tcPr>
            <w:tcW w:w="2058" w:type="dxa"/>
          </w:tcPr>
          <w:p w:rsidR="00640768" w:rsidRDefault="00640768" w:rsidP="002A71FE">
            <w:pPr>
              <w:pStyle w:val="TAL"/>
            </w:pPr>
            <w:r>
              <w:t>5.2.6.2.3</w:t>
            </w:r>
          </w:p>
        </w:tc>
        <w:tc>
          <w:tcPr>
            <w:tcW w:w="2449" w:type="dxa"/>
          </w:tcPr>
          <w:p w:rsidR="00640768" w:rsidRDefault="00640768" w:rsidP="002A71FE">
            <w:pPr>
              <w:pStyle w:val="TAL"/>
            </w:pPr>
            <w:r>
              <w:rPr>
                <w:lang w:eastAsia="zh-CN"/>
              </w:rPr>
              <w:t>Represents the event filters used to identify the requested analytics.</w:t>
            </w:r>
          </w:p>
        </w:tc>
        <w:tc>
          <w:tcPr>
            <w:tcW w:w="1739" w:type="dxa"/>
          </w:tcPr>
          <w:p w:rsidR="00640768" w:rsidRDefault="00640768" w:rsidP="002A71FE">
            <w:pPr>
              <w:pStyle w:val="TAL"/>
              <w:rPr>
                <w:rFonts w:cs="Arial"/>
                <w:szCs w:val="18"/>
              </w:rPr>
            </w:pPr>
          </w:p>
        </w:tc>
      </w:tr>
      <w:tr w:rsidR="00640768" w:rsidTr="002A71FE">
        <w:trPr>
          <w:jc w:val="center"/>
        </w:trPr>
        <w:tc>
          <w:tcPr>
            <w:tcW w:w="3178" w:type="dxa"/>
          </w:tcPr>
          <w:p w:rsidR="00640768" w:rsidRDefault="00640768" w:rsidP="002A71FE">
            <w:pPr>
              <w:pStyle w:val="TAL"/>
            </w:pPr>
            <w:r>
              <w:t>Float</w:t>
            </w:r>
          </w:p>
        </w:tc>
        <w:tc>
          <w:tcPr>
            <w:tcW w:w="2058" w:type="dxa"/>
          </w:tcPr>
          <w:p w:rsidR="00640768" w:rsidRDefault="00640768" w:rsidP="002A71FE">
            <w:pPr>
              <w:pStyle w:val="TAL"/>
              <w:rPr>
                <w:rFonts w:cs="Arial"/>
              </w:rPr>
            </w:pPr>
            <w:r>
              <w:t>3GPP TS 29.571 [8]</w:t>
            </w:r>
          </w:p>
        </w:tc>
        <w:tc>
          <w:tcPr>
            <w:tcW w:w="2449" w:type="dxa"/>
          </w:tcPr>
          <w:p w:rsidR="00640768" w:rsidRDefault="00640768" w:rsidP="002A71FE">
            <w:pPr>
              <w:pStyle w:val="TAL"/>
            </w:pPr>
            <w:r>
              <w:t>Number with format "float" as defined in OpenAPI Specification [11].</w:t>
            </w:r>
          </w:p>
        </w:tc>
        <w:tc>
          <w:tcPr>
            <w:tcW w:w="1739" w:type="dxa"/>
          </w:tcPr>
          <w:p w:rsidR="00640768" w:rsidRDefault="00640768" w:rsidP="002A71FE">
            <w:pPr>
              <w:pStyle w:val="TAL"/>
              <w:rPr>
                <w:rFonts w:cs="Arial"/>
                <w:szCs w:val="18"/>
              </w:rPr>
            </w:pPr>
          </w:p>
        </w:tc>
      </w:tr>
      <w:tr w:rsidR="00640768" w:rsidTr="002A71FE">
        <w:trPr>
          <w:jc w:val="center"/>
        </w:trPr>
        <w:tc>
          <w:tcPr>
            <w:tcW w:w="3178" w:type="dxa"/>
          </w:tcPr>
          <w:p w:rsidR="00640768" w:rsidRDefault="00640768" w:rsidP="002A71FE">
            <w:pPr>
              <w:pStyle w:val="TAL"/>
            </w:pPr>
            <w:r>
              <w:t>MLModelMetric</w:t>
            </w:r>
          </w:p>
        </w:tc>
        <w:tc>
          <w:tcPr>
            <w:tcW w:w="2058" w:type="dxa"/>
          </w:tcPr>
          <w:p w:rsidR="00640768" w:rsidRDefault="00640768" w:rsidP="002A71FE">
            <w:pPr>
              <w:pStyle w:val="TAL"/>
              <w:rPr>
                <w:rFonts w:cs="Arial"/>
              </w:rPr>
            </w:pPr>
            <w:r>
              <w:rPr>
                <w:rFonts w:cs="Arial" w:hint="eastAsia"/>
                <w:lang w:eastAsia="zh-CN"/>
              </w:rPr>
              <w:t>5</w:t>
            </w:r>
            <w:r>
              <w:rPr>
                <w:rFonts w:cs="Arial"/>
                <w:lang w:eastAsia="zh-CN"/>
              </w:rPr>
              <w:t>.4.6.3.4</w:t>
            </w:r>
          </w:p>
        </w:tc>
        <w:tc>
          <w:tcPr>
            <w:tcW w:w="2449" w:type="dxa"/>
          </w:tcPr>
          <w:p w:rsidR="00640768" w:rsidRDefault="00640768" w:rsidP="002A71FE">
            <w:pPr>
              <w:pStyle w:val="TAL"/>
              <w:rPr>
                <w:lang w:eastAsia="zh-CN"/>
              </w:rPr>
            </w:pPr>
            <w:r>
              <w:rPr>
                <w:rFonts w:hint="eastAsia"/>
                <w:lang w:eastAsia="zh-CN"/>
              </w:rPr>
              <w:t>I</w:t>
            </w:r>
            <w:r>
              <w:rPr>
                <w:lang w:eastAsia="zh-CN"/>
              </w:rPr>
              <w:t xml:space="preserve">ndicates the </w:t>
            </w:r>
            <w:r>
              <w:t>ML Model Metric.</w:t>
            </w:r>
          </w:p>
        </w:tc>
        <w:tc>
          <w:tcPr>
            <w:tcW w:w="1739" w:type="dxa"/>
          </w:tcPr>
          <w:p w:rsidR="00640768" w:rsidRDefault="00640768" w:rsidP="002A71FE">
            <w:pPr>
              <w:pStyle w:val="TAL"/>
              <w:rPr>
                <w:rFonts w:cs="Arial"/>
                <w:szCs w:val="18"/>
              </w:rPr>
            </w:pPr>
          </w:p>
        </w:tc>
      </w:tr>
      <w:tr w:rsidR="00640768" w:rsidTr="002A71FE">
        <w:trPr>
          <w:jc w:val="center"/>
        </w:trPr>
        <w:tc>
          <w:tcPr>
            <w:tcW w:w="3178" w:type="dxa"/>
          </w:tcPr>
          <w:p w:rsidR="00640768" w:rsidRDefault="00640768" w:rsidP="002A71FE">
            <w:pPr>
              <w:pStyle w:val="TAL"/>
              <w:rPr>
                <w:lang w:eastAsia="zh-CN"/>
              </w:rPr>
            </w:pPr>
            <w:r>
              <w:t>NfInstanceId</w:t>
            </w:r>
          </w:p>
        </w:tc>
        <w:tc>
          <w:tcPr>
            <w:tcW w:w="2058" w:type="dxa"/>
          </w:tcPr>
          <w:p w:rsidR="00640768" w:rsidRDefault="00640768" w:rsidP="002A71FE">
            <w:pPr>
              <w:pStyle w:val="TAL"/>
            </w:pPr>
            <w:r>
              <w:rPr>
                <w:rFonts w:cs="Arial"/>
              </w:rPr>
              <w:t>3GPP TS </w:t>
            </w:r>
            <w:r>
              <w:t>29.571 [8]</w:t>
            </w:r>
          </w:p>
        </w:tc>
        <w:tc>
          <w:tcPr>
            <w:tcW w:w="2449" w:type="dxa"/>
          </w:tcPr>
          <w:p w:rsidR="00640768" w:rsidRDefault="00640768" w:rsidP="002A71FE">
            <w:pPr>
              <w:pStyle w:val="TAL"/>
              <w:rPr>
                <w:rFonts w:cs="Arial"/>
                <w:szCs w:val="18"/>
                <w:lang w:eastAsia="zh-CN"/>
              </w:rPr>
            </w:pPr>
            <w:r>
              <w:t>Identifies an NF instance</w:t>
            </w:r>
          </w:p>
        </w:tc>
        <w:tc>
          <w:tcPr>
            <w:tcW w:w="1739" w:type="dxa"/>
          </w:tcPr>
          <w:p w:rsidR="00640768" w:rsidRDefault="00640768" w:rsidP="002A71FE">
            <w:pPr>
              <w:pStyle w:val="TAL"/>
              <w:rPr>
                <w:rFonts w:cs="Arial"/>
                <w:szCs w:val="18"/>
              </w:rPr>
            </w:pPr>
          </w:p>
        </w:tc>
      </w:tr>
      <w:tr w:rsidR="00640768" w:rsidTr="002A71FE">
        <w:trPr>
          <w:jc w:val="center"/>
        </w:trPr>
        <w:tc>
          <w:tcPr>
            <w:tcW w:w="3178" w:type="dxa"/>
          </w:tcPr>
          <w:p w:rsidR="00640768" w:rsidRDefault="00640768" w:rsidP="002A71FE">
            <w:pPr>
              <w:pStyle w:val="TAL"/>
              <w:rPr>
                <w:lang w:eastAsia="zh-CN"/>
              </w:rPr>
            </w:pPr>
            <w:r>
              <w:t>NfSetId</w:t>
            </w:r>
          </w:p>
        </w:tc>
        <w:tc>
          <w:tcPr>
            <w:tcW w:w="2058" w:type="dxa"/>
          </w:tcPr>
          <w:p w:rsidR="00640768" w:rsidRDefault="00640768" w:rsidP="002A71FE">
            <w:pPr>
              <w:pStyle w:val="TAL"/>
            </w:pPr>
            <w:r>
              <w:rPr>
                <w:rFonts w:cs="Arial"/>
              </w:rPr>
              <w:t>3GPP TS </w:t>
            </w:r>
            <w:r>
              <w:t>29.571 [8]</w:t>
            </w:r>
          </w:p>
        </w:tc>
        <w:tc>
          <w:tcPr>
            <w:tcW w:w="2449" w:type="dxa"/>
          </w:tcPr>
          <w:p w:rsidR="00640768" w:rsidRDefault="00640768" w:rsidP="002A71FE">
            <w:pPr>
              <w:pStyle w:val="TAL"/>
              <w:rPr>
                <w:rFonts w:cs="Arial"/>
                <w:szCs w:val="18"/>
                <w:lang w:eastAsia="zh-CN"/>
              </w:rPr>
            </w:pPr>
            <w:r>
              <w:t>Identifies an NF Set instance.</w:t>
            </w:r>
          </w:p>
        </w:tc>
        <w:tc>
          <w:tcPr>
            <w:tcW w:w="1739" w:type="dxa"/>
          </w:tcPr>
          <w:p w:rsidR="00640768" w:rsidRDefault="00640768" w:rsidP="002A71FE">
            <w:pPr>
              <w:pStyle w:val="TAL"/>
              <w:rPr>
                <w:rFonts w:cs="Arial"/>
                <w:szCs w:val="18"/>
              </w:rPr>
            </w:pPr>
          </w:p>
        </w:tc>
      </w:tr>
      <w:tr w:rsidR="00640768" w:rsidTr="002A71FE">
        <w:trPr>
          <w:jc w:val="center"/>
        </w:trPr>
        <w:tc>
          <w:tcPr>
            <w:tcW w:w="3178" w:type="dxa"/>
          </w:tcPr>
          <w:p w:rsidR="00640768" w:rsidRDefault="00640768" w:rsidP="002A71FE">
            <w:pPr>
              <w:pStyle w:val="TAL"/>
            </w:pPr>
            <w:r>
              <w:t>NwdafEvent</w:t>
            </w:r>
          </w:p>
        </w:tc>
        <w:tc>
          <w:tcPr>
            <w:tcW w:w="2058" w:type="dxa"/>
          </w:tcPr>
          <w:p w:rsidR="00640768" w:rsidRDefault="00640768" w:rsidP="002A71FE">
            <w:pPr>
              <w:pStyle w:val="TAL"/>
              <w:rPr>
                <w:rFonts w:cs="Arial"/>
              </w:rPr>
            </w:pPr>
            <w:r>
              <w:rPr>
                <w:rFonts w:cs="Arial"/>
              </w:rPr>
              <w:t>5.1.6.3.4</w:t>
            </w:r>
          </w:p>
        </w:tc>
        <w:tc>
          <w:tcPr>
            <w:tcW w:w="2449" w:type="dxa"/>
          </w:tcPr>
          <w:p w:rsidR="00640768" w:rsidRDefault="00640768" w:rsidP="002A71FE">
            <w:pPr>
              <w:pStyle w:val="TAL"/>
              <w:rPr>
                <w:lang w:eastAsia="zh-CN"/>
              </w:rPr>
            </w:pPr>
            <w:r>
              <w:rPr>
                <w:rFonts w:hint="eastAsia"/>
                <w:lang w:eastAsia="zh-CN"/>
              </w:rPr>
              <w:t>I</w:t>
            </w:r>
            <w:r>
              <w:rPr>
                <w:lang w:eastAsia="zh-CN"/>
              </w:rPr>
              <w:t>ndicates the NWDAF events.</w:t>
            </w:r>
          </w:p>
        </w:tc>
        <w:tc>
          <w:tcPr>
            <w:tcW w:w="1739" w:type="dxa"/>
          </w:tcPr>
          <w:p w:rsidR="00640768" w:rsidRDefault="00640768" w:rsidP="002A71FE">
            <w:pPr>
              <w:pStyle w:val="TAL"/>
              <w:rPr>
                <w:rFonts w:cs="Arial"/>
                <w:szCs w:val="18"/>
              </w:rPr>
            </w:pPr>
          </w:p>
        </w:tc>
      </w:tr>
      <w:tr w:rsidR="00640768" w:rsidTr="002A71FE">
        <w:trPr>
          <w:jc w:val="center"/>
        </w:trPr>
        <w:tc>
          <w:tcPr>
            <w:tcW w:w="3178" w:type="dxa"/>
          </w:tcPr>
          <w:p w:rsidR="00640768" w:rsidRDefault="00640768" w:rsidP="002A71FE">
            <w:pPr>
              <w:pStyle w:val="TAL"/>
            </w:pPr>
            <w:r>
              <w:t>ReportingInformation</w:t>
            </w:r>
          </w:p>
        </w:tc>
        <w:tc>
          <w:tcPr>
            <w:tcW w:w="2058" w:type="dxa"/>
          </w:tcPr>
          <w:p w:rsidR="00640768" w:rsidRDefault="00640768" w:rsidP="002A71FE">
            <w:pPr>
              <w:pStyle w:val="TAL"/>
              <w:rPr>
                <w:rFonts w:cs="Arial"/>
              </w:rPr>
            </w:pPr>
            <w:r>
              <w:t>3GPP TS 29.523 [20]</w:t>
            </w:r>
          </w:p>
        </w:tc>
        <w:tc>
          <w:tcPr>
            <w:tcW w:w="2449" w:type="dxa"/>
          </w:tcPr>
          <w:p w:rsidR="00640768" w:rsidRDefault="00640768" w:rsidP="002A71FE">
            <w:pPr>
              <w:pStyle w:val="TAL"/>
            </w:pPr>
            <w:r>
              <w:t>Represents the type of reporting the subscription requires.</w:t>
            </w:r>
          </w:p>
        </w:tc>
        <w:tc>
          <w:tcPr>
            <w:tcW w:w="1739" w:type="dxa"/>
          </w:tcPr>
          <w:p w:rsidR="00640768" w:rsidRDefault="00640768" w:rsidP="002A71FE">
            <w:pPr>
              <w:pStyle w:val="TAL"/>
              <w:rPr>
                <w:rFonts w:cs="Arial"/>
                <w:szCs w:val="18"/>
              </w:rPr>
            </w:pPr>
          </w:p>
        </w:tc>
      </w:tr>
      <w:tr w:rsidR="00640768" w:rsidTr="002A71FE">
        <w:trPr>
          <w:jc w:val="center"/>
        </w:trPr>
        <w:tc>
          <w:tcPr>
            <w:tcW w:w="3178" w:type="dxa"/>
          </w:tcPr>
          <w:p w:rsidR="00640768" w:rsidRDefault="00640768" w:rsidP="002A71FE">
            <w:pPr>
              <w:pStyle w:val="TAL"/>
            </w:pPr>
            <w:r>
              <w:t>SupportedFeatures</w:t>
            </w:r>
          </w:p>
        </w:tc>
        <w:tc>
          <w:tcPr>
            <w:tcW w:w="2058" w:type="dxa"/>
          </w:tcPr>
          <w:p w:rsidR="00640768" w:rsidRDefault="00640768" w:rsidP="002A71FE">
            <w:pPr>
              <w:pStyle w:val="TAL"/>
            </w:pPr>
            <w:r>
              <w:t>3GPP TS 29.571 [8]</w:t>
            </w:r>
          </w:p>
        </w:tc>
        <w:tc>
          <w:tcPr>
            <w:tcW w:w="2449" w:type="dxa"/>
          </w:tcPr>
          <w:p w:rsidR="00640768" w:rsidRDefault="00640768" w:rsidP="002A71FE">
            <w:pPr>
              <w:pStyle w:val="TAL"/>
            </w:pPr>
            <w:r>
              <w:t>Used to negotiate the applicability of the optional features defined in table 5.1.8-1.</w:t>
            </w:r>
          </w:p>
        </w:tc>
        <w:tc>
          <w:tcPr>
            <w:tcW w:w="1739" w:type="dxa"/>
          </w:tcPr>
          <w:p w:rsidR="00640768" w:rsidRDefault="00640768" w:rsidP="002A71FE">
            <w:pPr>
              <w:pStyle w:val="TAL"/>
              <w:rPr>
                <w:rFonts w:cs="Arial"/>
                <w:szCs w:val="18"/>
              </w:rPr>
            </w:pPr>
          </w:p>
        </w:tc>
      </w:tr>
      <w:tr w:rsidR="00640768" w:rsidTr="002A71FE">
        <w:trPr>
          <w:jc w:val="center"/>
        </w:trPr>
        <w:tc>
          <w:tcPr>
            <w:tcW w:w="3178" w:type="dxa"/>
          </w:tcPr>
          <w:p w:rsidR="00640768" w:rsidRDefault="00640768" w:rsidP="002A71FE">
            <w:pPr>
              <w:pStyle w:val="TAL"/>
            </w:pPr>
            <w:r>
              <w:rPr>
                <w:rFonts w:eastAsia="DengXian"/>
                <w:lang w:eastAsia="zh-CN"/>
              </w:rPr>
              <w:t>TargetUeInformation</w:t>
            </w:r>
          </w:p>
        </w:tc>
        <w:tc>
          <w:tcPr>
            <w:tcW w:w="2058" w:type="dxa"/>
          </w:tcPr>
          <w:p w:rsidR="00640768" w:rsidRDefault="00640768" w:rsidP="002A71FE">
            <w:pPr>
              <w:pStyle w:val="TAL"/>
            </w:pPr>
            <w:r>
              <w:t>5.1.6.2.8</w:t>
            </w:r>
          </w:p>
        </w:tc>
        <w:tc>
          <w:tcPr>
            <w:tcW w:w="2449" w:type="dxa"/>
          </w:tcPr>
          <w:p w:rsidR="00640768" w:rsidRDefault="00640768" w:rsidP="002A71FE">
            <w:pPr>
              <w:pStyle w:val="TAL"/>
            </w:pPr>
            <w:r>
              <w:t>Identifies the target UE information.</w:t>
            </w:r>
          </w:p>
        </w:tc>
        <w:tc>
          <w:tcPr>
            <w:tcW w:w="1739" w:type="dxa"/>
          </w:tcPr>
          <w:p w:rsidR="00640768" w:rsidRDefault="00640768" w:rsidP="002A71FE">
            <w:pPr>
              <w:pStyle w:val="TAL"/>
              <w:rPr>
                <w:rFonts w:cs="Arial"/>
                <w:szCs w:val="18"/>
              </w:rPr>
            </w:pPr>
          </w:p>
        </w:tc>
      </w:tr>
      <w:tr w:rsidR="00640768" w:rsidTr="002A71FE">
        <w:trPr>
          <w:jc w:val="center"/>
        </w:trPr>
        <w:tc>
          <w:tcPr>
            <w:tcW w:w="3178" w:type="dxa"/>
          </w:tcPr>
          <w:p w:rsidR="00640768" w:rsidRDefault="00640768" w:rsidP="002A71FE">
            <w:pPr>
              <w:pStyle w:val="TAL"/>
            </w:pPr>
            <w:r>
              <w:t>Uinteger</w:t>
            </w:r>
          </w:p>
        </w:tc>
        <w:tc>
          <w:tcPr>
            <w:tcW w:w="2058" w:type="dxa"/>
          </w:tcPr>
          <w:p w:rsidR="00640768" w:rsidRDefault="00640768" w:rsidP="002A71FE">
            <w:pPr>
              <w:pStyle w:val="TAL"/>
              <w:rPr>
                <w:rFonts w:cs="Arial"/>
              </w:rPr>
            </w:pPr>
            <w:r>
              <w:t>3GPP TS 29.571 [8]</w:t>
            </w:r>
          </w:p>
        </w:tc>
        <w:tc>
          <w:tcPr>
            <w:tcW w:w="2449" w:type="dxa"/>
          </w:tcPr>
          <w:p w:rsidR="00640768" w:rsidRDefault="00640768" w:rsidP="002A71FE">
            <w:pPr>
              <w:pStyle w:val="TAL"/>
            </w:pPr>
            <w:r>
              <w:t>Unsigned Integer, i.e. only value 0 and integers above 0 are permissible.</w:t>
            </w:r>
          </w:p>
        </w:tc>
        <w:tc>
          <w:tcPr>
            <w:tcW w:w="1739" w:type="dxa"/>
          </w:tcPr>
          <w:p w:rsidR="00640768" w:rsidRDefault="00640768" w:rsidP="002A71FE">
            <w:pPr>
              <w:pStyle w:val="TAL"/>
              <w:rPr>
                <w:rFonts w:cs="Arial"/>
                <w:szCs w:val="18"/>
              </w:rPr>
            </w:pPr>
          </w:p>
        </w:tc>
      </w:tr>
      <w:tr w:rsidR="00640768" w:rsidTr="002A71FE">
        <w:trPr>
          <w:jc w:val="center"/>
        </w:trPr>
        <w:tc>
          <w:tcPr>
            <w:tcW w:w="3178" w:type="dxa"/>
          </w:tcPr>
          <w:p w:rsidR="00640768" w:rsidRDefault="00640768" w:rsidP="002A71FE">
            <w:pPr>
              <w:pStyle w:val="TAL"/>
            </w:pPr>
            <w:r>
              <w:t>Uri</w:t>
            </w:r>
          </w:p>
        </w:tc>
        <w:tc>
          <w:tcPr>
            <w:tcW w:w="2058" w:type="dxa"/>
          </w:tcPr>
          <w:p w:rsidR="00640768" w:rsidRDefault="00640768" w:rsidP="002A71FE">
            <w:pPr>
              <w:pStyle w:val="TAL"/>
              <w:rPr>
                <w:rFonts w:cs="Arial"/>
              </w:rPr>
            </w:pPr>
            <w:r>
              <w:t>3GPP TS 29.571 [8]</w:t>
            </w:r>
          </w:p>
        </w:tc>
        <w:tc>
          <w:tcPr>
            <w:tcW w:w="2449" w:type="dxa"/>
          </w:tcPr>
          <w:p w:rsidR="00640768" w:rsidRDefault="00640768" w:rsidP="002A71FE">
            <w:pPr>
              <w:pStyle w:val="TAL"/>
              <w:rPr>
                <w:lang w:eastAsia="zh-CN"/>
              </w:rPr>
            </w:pPr>
            <w:r>
              <w:rPr>
                <w:rFonts w:hint="eastAsia"/>
                <w:lang w:eastAsia="zh-CN"/>
              </w:rPr>
              <w:t>I</w:t>
            </w:r>
            <w:r>
              <w:rPr>
                <w:lang w:eastAsia="zh-CN"/>
              </w:rPr>
              <w:t xml:space="preserve">ndicates the </w:t>
            </w:r>
            <w:r>
              <w:rPr>
                <w:rFonts w:cs="Arial"/>
                <w:szCs w:val="18"/>
              </w:rPr>
              <w:t>URI.</w:t>
            </w:r>
          </w:p>
        </w:tc>
        <w:tc>
          <w:tcPr>
            <w:tcW w:w="1739" w:type="dxa"/>
          </w:tcPr>
          <w:p w:rsidR="00640768" w:rsidRDefault="00640768" w:rsidP="002A71FE">
            <w:pPr>
              <w:pStyle w:val="TAL"/>
              <w:rPr>
                <w:rFonts w:cs="Arial"/>
                <w:szCs w:val="18"/>
              </w:rPr>
            </w:pPr>
          </w:p>
        </w:tc>
      </w:tr>
    </w:tbl>
    <w:p w:rsidR="00640768" w:rsidRPr="001F007D" w:rsidRDefault="00640768" w:rsidP="00640768"/>
    <w:p w:rsidR="00A10B25" w:rsidRDefault="00A10B25">
      <w:pPr>
        <w:pStyle w:val="4"/>
      </w:pPr>
      <w:bookmarkStart w:id="11140" w:name="_Toc164921196"/>
      <w:bookmarkStart w:id="11141" w:name="_Toc170120738"/>
      <w:bookmarkStart w:id="11142" w:name="_Toc175858983"/>
      <w:bookmarkStart w:id="11143" w:name="_Toc185516870"/>
      <w:r>
        <w:t>5.6.6.2</w:t>
      </w:r>
      <w:r>
        <w:tab/>
        <w:t>Structured data types</w:t>
      </w:r>
      <w:bookmarkEnd w:id="11139"/>
      <w:bookmarkEnd w:id="11140"/>
      <w:bookmarkEnd w:id="11141"/>
      <w:bookmarkEnd w:id="11142"/>
      <w:bookmarkEnd w:id="11143"/>
    </w:p>
    <w:p w:rsidR="00A10B25" w:rsidRDefault="00A10B25">
      <w:pPr>
        <w:pStyle w:val="5"/>
      </w:pPr>
      <w:bookmarkStart w:id="11144" w:name="_Toc148523008"/>
      <w:bookmarkStart w:id="11145" w:name="_Toc164921197"/>
      <w:bookmarkStart w:id="11146" w:name="_Toc170120739"/>
      <w:bookmarkStart w:id="11147" w:name="_Toc175858984"/>
      <w:bookmarkStart w:id="11148" w:name="_Toc185516871"/>
      <w:r>
        <w:t>5.6.6.2.1</w:t>
      </w:r>
      <w:r>
        <w:tab/>
        <w:t>Introduction</w:t>
      </w:r>
      <w:bookmarkEnd w:id="11144"/>
      <w:bookmarkEnd w:id="11145"/>
      <w:bookmarkEnd w:id="11146"/>
      <w:bookmarkEnd w:id="11147"/>
      <w:bookmarkEnd w:id="11148"/>
    </w:p>
    <w:p w:rsidR="00A10B25" w:rsidRDefault="00A10B25">
      <w:r>
        <w:t xml:space="preserve">This clause defines the structures to be used in resource representations. </w:t>
      </w:r>
    </w:p>
    <w:p w:rsidR="00A10B25" w:rsidRDefault="00A10B25">
      <w:pPr>
        <w:pStyle w:val="5"/>
      </w:pPr>
      <w:bookmarkStart w:id="11149" w:name="_Toc148523009"/>
      <w:bookmarkStart w:id="11150" w:name="_Toc164921198"/>
      <w:bookmarkStart w:id="11151" w:name="_Toc170120740"/>
      <w:bookmarkStart w:id="11152" w:name="_Toc175858985"/>
      <w:bookmarkStart w:id="11153" w:name="_Toc185516872"/>
      <w:r>
        <w:t>5.6.6.2.2</w:t>
      </w:r>
      <w:r>
        <w:tab/>
        <w:t xml:space="preserve">Type </w:t>
      </w:r>
      <w:r>
        <w:rPr>
          <w:rFonts w:eastAsia="DengXian"/>
        </w:rPr>
        <w:t>MLModelMonitorReg</w:t>
      </w:r>
      <w:bookmarkEnd w:id="11149"/>
      <w:bookmarkEnd w:id="11150"/>
      <w:bookmarkEnd w:id="11151"/>
      <w:bookmarkEnd w:id="11152"/>
      <w:bookmarkEnd w:id="11153"/>
    </w:p>
    <w:p w:rsidR="00640768" w:rsidRDefault="00640768" w:rsidP="00640768">
      <w:pPr>
        <w:pStyle w:val="TH"/>
        <w:overflowPunct w:val="0"/>
        <w:autoSpaceDE w:val="0"/>
        <w:autoSpaceDN w:val="0"/>
        <w:adjustRightInd w:val="0"/>
        <w:textAlignment w:val="baseline"/>
        <w:rPr>
          <w:rFonts w:eastAsia="MS Mincho"/>
        </w:rPr>
      </w:pPr>
      <w:bookmarkStart w:id="11154" w:name="_Toc148523010"/>
      <w:r>
        <w:rPr>
          <w:rFonts w:eastAsia="MS Mincho"/>
        </w:rPr>
        <w:t xml:space="preserve">Table 5.6.6.2.2-1: Definition of type </w:t>
      </w:r>
      <w:r>
        <w:rPr>
          <w:rFonts w:eastAsia="DengXian"/>
        </w:rPr>
        <w:t>MLModelMonitorReg</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640768" w:rsidTr="002A71FE">
        <w:trPr>
          <w:jc w:val="center"/>
        </w:trPr>
        <w:tc>
          <w:tcPr>
            <w:tcW w:w="1702" w:type="dxa"/>
            <w:shd w:val="clear" w:color="auto" w:fill="C0C0C0"/>
          </w:tcPr>
          <w:p w:rsidR="00640768" w:rsidRDefault="00640768" w:rsidP="002A71FE">
            <w:pPr>
              <w:pStyle w:val="TAH"/>
              <w:ind w:left="400" w:hanging="400"/>
            </w:pPr>
            <w:r>
              <w:t>Attribute name</w:t>
            </w:r>
          </w:p>
        </w:tc>
        <w:tc>
          <w:tcPr>
            <w:tcW w:w="1444" w:type="dxa"/>
            <w:shd w:val="clear" w:color="auto" w:fill="C0C0C0"/>
          </w:tcPr>
          <w:p w:rsidR="00640768" w:rsidRDefault="00640768" w:rsidP="002A71FE">
            <w:pPr>
              <w:pStyle w:val="TAH"/>
              <w:ind w:left="400" w:hanging="400"/>
            </w:pPr>
            <w:r>
              <w:t>Data type</w:t>
            </w:r>
          </w:p>
        </w:tc>
        <w:tc>
          <w:tcPr>
            <w:tcW w:w="425" w:type="dxa"/>
            <w:shd w:val="clear" w:color="auto" w:fill="C0C0C0"/>
          </w:tcPr>
          <w:p w:rsidR="00640768" w:rsidRDefault="00640768" w:rsidP="002A71FE">
            <w:pPr>
              <w:pStyle w:val="TAH"/>
              <w:ind w:left="400" w:hanging="400"/>
            </w:pPr>
            <w:r>
              <w:t>P</w:t>
            </w:r>
          </w:p>
        </w:tc>
        <w:tc>
          <w:tcPr>
            <w:tcW w:w="1134" w:type="dxa"/>
            <w:shd w:val="clear" w:color="auto" w:fill="C0C0C0"/>
          </w:tcPr>
          <w:p w:rsidR="00640768" w:rsidRDefault="00640768" w:rsidP="002A71FE">
            <w:pPr>
              <w:pStyle w:val="TAH"/>
              <w:ind w:left="400" w:hanging="400"/>
              <w:jc w:val="left"/>
            </w:pPr>
            <w:r>
              <w:t>Cardinality</w:t>
            </w:r>
          </w:p>
        </w:tc>
        <w:tc>
          <w:tcPr>
            <w:tcW w:w="2410" w:type="dxa"/>
            <w:shd w:val="clear" w:color="auto" w:fill="C0C0C0"/>
          </w:tcPr>
          <w:p w:rsidR="00640768" w:rsidRDefault="00640768" w:rsidP="002A71FE">
            <w:pPr>
              <w:pStyle w:val="TAH"/>
              <w:ind w:left="400" w:hanging="400"/>
              <w:rPr>
                <w:rFonts w:cs="Arial"/>
                <w:szCs w:val="18"/>
              </w:rPr>
            </w:pPr>
            <w:r>
              <w:rPr>
                <w:rFonts w:cs="Arial"/>
                <w:szCs w:val="18"/>
              </w:rPr>
              <w:t>Description</w:t>
            </w:r>
          </w:p>
        </w:tc>
        <w:tc>
          <w:tcPr>
            <w:tcW w:w="2410" w:type="dxa"/>
            <w:shd w:val="clear" w:color="auto" w:fill="C0C0C0"/>
          </w:tcPr>
          <w:p w:rsidR="00640768" w:rsidRDefault="00640768" w:rsidP="002A71FE">
            <w:pPr>
              <w:pStyle w:val="TAH"/>
              <w:ind w:left="400" w:hanging="400"/>
              <w:rPr>
                <w:rFonts w:cs="Arial"/>
                <w:szCs w:val="18"/>
              </w:rPr>
            </w:pPr>
            <w:r>
              <w:rPr>
                <w:rFonts w:cs="Arial"/>
                <w:szCs w:val="18"/>
              </w:rPr>
              <w:t>Applicability</w:t>
            </w:r>
          </w:p>
        </w:tc>
      </w:tr>
      <w:tr w:rsidR="00640768" w:rsidTr="002A71FE">
        <w:trPr>
          <w:jc w:val="center"/>
        </w:trPr>
        <w:tc>
          <w:tcPr>
            <w:tcW w:w="1702" w:type="dxa"/>
          </w:tcPr>
          <w:p w:rsidR="00640768" w:rsidRDefault="00640768" w:rsidP="002A71FE">
            <w:pPr>
              <w:pStyle w:val="TAL"/>
            </w:pPr>
            <w:r>
              <w:t>consumerId</w:t>
            </w:r>
          </w:p>
        </w:tc>
        <w:tc>
          <w:tcPr>
            <w:tcW w:w="1444" w:type="dxa"/>
          </w:tcPr>
          <w:p w:rsidR="00640768" w:rsidRDefault="00640768" w:rsidP="002A71FE">
            <w:pPr>
              <w:pStyle w:val="TAL"/>
            </w:pPr>
            <w:r>
              <w:t>NfInstanceId</w:t>
            </w:r>
          </w:p>
        </w:tc>
        <w:tc>
          <w:tcPr>
            <w:tcW w:w="425" w:type="dxa"/>
          </w:tcPr>
          <w:p w:rsidR="00640768" w:rsidRDefault="00640768" w:rsidP="002A71FE">
            <w:pPr>
              <w:pStyle w:val="TAC"/>
              <w:rPr>
                <w:lang w:eastAsia="zh-CN"/>
              </w:rPr>
            </w:pPr>
            <w:r>
              <w:t>C</w:t>
            </w:r>
          </w:p>
        </w:tc>
        <w:tc>
          <w:tcPr>
            <w:tcW w:w="1134" w:type="dxa"/>
          </w:tcPr>
          <w:p w:rsidR="00640768" w:rsidRDefault="00640768" w:rsidP="002A71FE">
            <w:pPr>
              <w:pStyle w:val="TAL"/>
            </w:pPr>
            <w:r>
              <w:t>0..1</w:t>
            </w:r>
          </w:p>
        </w:tc>
        <w:tc>
          <w:tcPr>
            <w:tcW w:w="2410" w:type="dxa"/>
          </w:tcPr>
          <w:p w:rsidR="00640768" w:rsidRDefault="00640768" w:rsidP="002A71FE">
            <w:pPr>
              <w:pStyle w:val="TAL"/>
            </w:pPr>
            <w:r>
              <w:t>Indicates the NF instance ID of the consumer.</w:t>
            </w:r>
          </w:p>
          <w:p w:rsidR="00640768" w:rsidRDefault="00640768" w:rsidP="002A71FE">
            <w:pPr>
              <w:pStyle w:val="TAL"/>
            </w:pPr>
            <w:r>
              <w:t>(NOTE)</w:t>
            </w:r>
          </w:p>
        </w:tc>
        <w:tc>
          <w:tcPr>
            <w:tcW w:w="2410" w:type="dxa"/>
          </w:tcPr>
          <w:p w:rsidR="00640768" w:rsidRDefault="00640768" w:rsidP="002A71FE">
            <w:pPr>
              <w:pStyle w:val="TAL"/>
              <w:rPr>
                <w:rFonts w:cs="Arial"/>
                <w:szCs w:val="18"/>
              </w:rPr>
            </w:pPr>
          </w:p>
        </w:tc>
      </w:tr>
      <w:tr w:rsidR="00640768" w:rsidTr="002A71FE">
        <w:trPr>
          <w:jc w:val="center"/>
        </w:trPr>
        <w:tc>
          <w:tcPr>
            <w:tcW w:w="1702" w:type="dxa"/>
          </w:tcPr>
          <w:p w:rsidR="00640768" w:rsidRDefault="00640768" w:rsidP="002A71FE">
            <w:pPr>
              <w:pStyle w:val="TAL"/>
            </w:pPr>
            <w:r>
              <w:t>consumerSetId</w:t>
            </w:r>
          </w:p>
        </w:tc>
        <w:tc>
          <w:tcPr>
            <w:tcW w:w="1444" w:type="dxa"/>
          </w:tcPr>
          <w:p w:rsidR="00640768" w:rsidRDefault="00640768" w:rsidP="002A71FE">
            <w:pPr>
              <w:pStyle w:val="TAL"/>
            </w:pPr>
            <w:r>
              <w:t>NfSetId</w:t>
            </w:r>
          </w:p>
        </w:tc>
        <w:tc>
          <w:tcPr>
            <w:tcW w:w="425" w:type="dxa"/>
          </w:tcPr>
          <w:p w:rsidR="00640768" w:rsidRDefault="00640768" w:rsidP="002A71FE">
            <w:pPr>
              <w:pStyle w:val="TAC"/>
              <w:rPr>
                <w:lang w:eastAsia="zh-CN"/>
              </w:rPr>
            </w:pPr>
            <w:r>
              <w:rPr>
                <w:rFonts w:hint="eastAsia"/>
                <w:lang w:eastAsia="zh-CN"/>
              </w:rPr>
              <w:t>C</w:t>
            </w:r>
          </w:p>
        </w:tc>
        <w:tc>
          <w:tcPr>
            <w:tcW w:w="1134" w:type="dxa"/>
          </w:tcPr>
          <w:p w:rsidR="00640768" w:rsidRDefault="00640768" w:rsidP="002A71FE">
            <w:pPr>
              <w:pStyle w:val="TAL"/>
            </w:pPr>
            <w:r>
              <w:t>0..1</w:t>
            </w:r>
          </w:p>
        </w:tc>
        <w:tc>
          <w:tcPr>
            <w:tcW w:w="2410" w:type="dxa"/>
          </w:tcPr>
          <w:p w:rsidR="00640768" w:rsidRDefault="00640768" w:rsidP="002A71FE">
            <w:pPr>
              <w:pStyle w:val="TAL"/>
            </w:pPr>
            <w:r>
              <w:t>Indicates the NF set ID of the consumer.</w:t>
            </w:r>
          </w:p>
          <w:p w:rsidR="00640768" w:rsidRDefault="00640768" w:rsidP="002A71FE">
            <w:pPr>
              <w:pStyle w:val="TAL"/>
            </w:pPr>
            <w:r>
              <w:t>(NOTE)</w:t>
            </w:r>
          </w:p>
        </w:tc>
        <w:tc>
          <w:tcPr>
            <w:tcW w:w="2410" w:type="dxa"/>
          </w:tcPr>
          <w:p w:rsidR="00640768" w:rsidRDefault="00640768" w:rsidP="002A71FE">
            <w:pPr>
              <w:pStyle w:val="TAL"/>
              <w:rPr>
                <w:rFonts w:cs="Arial"/>
                <w:szCs w:val="18"/>
              </w:rPr>
            </w:pPr>
          </w:p>
        </w:tc>
      </w:tr>
      <w:tr w:rsidR="00640768" w:rsidTr="002A71FE">
        <w:trPr>
          <w:jc w:val="center"/>
        </w:trPr>
        <w:tc>
          <w:tcPr>
            <w:tcW w:w="1702" w:type="dxa"/>
          </w:tcPr>
          <w:p w:rsidR="00640768" w:rsidRDefault="00640768" w:rsidP="002A71FE">
            <w:pPr>
              <w:pStyle w:val="TAL"/>
            </w:pPr>
            <w:r>
              <w:t>modelId</w:t>
            </w:r>
          </w:p>
        </w:tc>
        <w:tc>
          <w:tcPr>
            <w:tcW w:w="1444" w:type="dxa"/>
          </w:tcPr>
          <w:p w:rsidR="00640768" w:rsidRDefault="00640768" w:rsidP="002A71FE">
            <w:pPr>
              <w:pStyle w:val="TAL"/>
            </w:pPr>
            <w:r>
              <w:rPr>
                <w:rFonts w:eastAsia="DengXian"/>
              </w:rPr>
              <w:t>Uinteger</w:t>
            </w:r>
          </w:p>
        </w:tc>
        <w:tc>
          <w:tcPr>
            <w:tcW w:w="425" w:type="dxa"/>
          </w:tcPr>
          <w:p w:rsidR="00640768" w:rsidRDefault="00640768" w:rsidP="002A71FE">
            <w:pPr>
              <w:pStyle w:val="TAC"/>
              <w:rPr>
                <w:lang w:eastAsia="zh-CN"/>
              </w:rPr>
            </w:pPr>
            <w:r>
              <w:t>M</w:t>
            </w:r>
          </w:p>
        </w:tc>
        <w:tc>
          <w:tcPr>
            <w:tcW w:w="1134" w:type="dxa"/>
          </w:tcPr>
          <w:p w:rsidR="00640768" w:rsidRDefault="00640768" w:rsidP="002A71FE">
            <w:pPr>
              <w:pStyle w:val="TAL"/>
            </w:pPr>
            <w:r>
              <w:t>1</w:t>
            </w:r>
          </w:p>
        </w:tc>
        <w:tc>
          <w:tcPr>
            <w:tcW w:w="2410" w:type="dxa"/>
          </w:tcPr>
          <w:p w:rsidR="00640768" w:rsidRDefault="00640768" w:rsidP="002A71FE">
            <w:pPr>
              <w:pStyle w:val="TAL"/>
              <w:rPr>
                <w:lang w:eastAsia="zh-CN"/>
              </w:rPr>
            </w:pPr>
            <w:r>
              <w:rPr>
                <w:lang w:eastAsia="zh-CN"/>
              </w:rPr>
              <w:t>The ML model ID.</w:t>
            </w:r>
          </w:p>
        </w:tc>
        <w:tc>
          <w:tcPr>
            <w:tcW w:w="2410" w:type="dxa"/>
          </w:tcPr>
          <w:p w:rsidR="00640768" w:rsidRDefault="00640768" w:rsidP="002A71FE">
            <w:pPr>
              <w:pStyle w:val="TAL"/>
              <w:rPr>
                <w:rFonts w:cs="Arial"/>
                <w:szCs w:val="18"/>
              </w:rPr>
            </w:pPr>
          </w:p>
        </w:tc>
      </w:tr>
      <w:tr w:rsidR="00E06B31" w:rsidTr="002A71FE">
        <w:trPr>
          <w:jc w:val="center"/>
        </w:trPr>
        <w:tc>
          <w:tcPr>
            <w:tcW w:w="1702" w:type="dxa"/>
          </w:tcPr>
          <w:p w:rsidR="00E06B31" w:rsidRDefault="00E06B31" w:rsidP="00E06B31">
            <w:pPr>
              <w:pStyle w:val="TAL"/>
              <w:rPr>
                <w:lang w:eastAsia="zh-CN"/>
              </w:rPr>
            </w:pPr>
            <w:r>
              <w:rPr>
                <w:lang w:eastAsia="zh-CN"/>
              </w:rPr>
              <w:t>modelAccuInd</w:t>
            </w:r>
          </w:p>
        </w:tc>
        <w:tc>
          <w:tcPr>
            <w:tcW w:w="1444" w:type="dxa"/>
          </w:tcPr>
          <w:p w:rsidR="00E06B31" w:rsidRDefault="00E06B31" w:rsidP="00E06B31">
            <w:pPr>
              <w:pStyle w:val="TAL"/>
              <w:rPr>
                <w:rFonts w:eastAsia="DengXian"/>
                <w:lang w:eastAsia="zh-CN"/>
              </w:rPr>
            </w:pPr>
            <w:r>
              <w:rPr>
                <w:rFonts w:eastAsia="DengXian" w:hint="eastAsia"/>
                <w:lang w:eastAsia="zh-CN"/>
              </w:rPr>
              <w:t>b</w:t>
            </w:r>
            <w:r>
              <w:rPr>
                <w:rFonts w:eastAsia="DengXian"/>
                <w:lang w:eastAsia="zh-CN"/>
              </w:rPr>
              <w:t>oolean</w:t>
            </w:r>
          </w:p>
        </w:tc>
        <w:tc>
          <w:tcPr>
            <w:tcW w:w="425" w:type="dxa"/>
          </w:tcPr>
          <w:p w:rsidR="00E06B31" w:rsidRDefault="00E06B31" w:rsidP="00E06B31">
            <w:pPr>
              <w:pStyle w:val="TAC"/>
              <w:rPr>
                <w:lang w:eastAsia="zh-CN"/>
              </w:rPr>
            </w:pPr>
            <w:r>
              <w:rPr>
                <w:rFonts w:hint="eastAsia"/>
                <w:lang w:eastAsia="zh-CN"/>
              </w:rPr>
              <w:t>O</w:t>
            </w:r>
          </w:p>
        </w:tc>
        <w:tc>
          <w:tcPr>
            <w:tcW w:w="1134" w:type="dxa"/>
          </w:tcPr>
          <w:p w:rsidR="00E06B31" w:rsidRDefault="00E06B31" w:rsidP="00E06B31">
            <w:pPr>
              <w:pStyle w:val="TAL"/>
            </w:pPr>
            <w:r>
              <w:t>0..1</w:t>
            </w:r>
          </w:p>
        </w:tc>
        <w:tc>
          <w:tcPr>
            <w:tcW w:w="2410" w:type="dxa"/>
          </w:tcPr>
          <w:p w:rsidR="00E06B31" w:rsidRDefault="00E06B31" w:rsidP="00E06B31">
            <w:pPr>
              <w:pStyle w:val="TAL"/>
              <w:rPr>
                <w:lang w:eastAsia="ja-JP"/>
              </w:rPr>
            </w:pPr>
            <w:r>
              <w:rPr>
                <w:rFonts w:hint="eastAsia"/>
                <w:lang w:eastAsia="zh-CN"/>
              </w:rPr>
              <w:t>I</w:t>
            </w:r>
            <w:r>
              <w:rPr>
                <w:lang w:eastAsia="zh-CN"/>
              </w:rPr>
              <w:t xml:space="preserve">ndicates the </w:t>
            </w:r>
            <w:r>
              <w:rPr>
                <w:lang w:eastAsia="ja-JP"/>
              </w:rPr>
              <w:t>ML Model accuracy transfer indication.</w:t>
            </w:r>
          </w:p>
          <w:p w:rsidR="00E06B31" w:rsidRDefault="00E06B31" w:rsidP="00E06B31">
            <w:pPr>
              <w:pStyle w:val="TAL"/>
            </w:pPr>
            <w:r>
              <w:rPr>
                <w:rFonts w:hint="eastAsia"/>
                <w:lang w:eastAsia="zh-CN"/>
              </w:rPr>
              <w:t>S</w:t>
            </w:r>
            <w:r>
              <w:rPr>
                <w:lang w:eastAsia="zh-CN"/>
              </w:rPr>
              <w:t xml:space="preserve">et to </w:t>
            </w:r>
            <w:r>
              <w:t>"</w:t>
            </w:r>
            <w:r>
              <w:rPr>
                <w:lang w:eastAsia="zh-CN"/>
              </w:rPr>
              <w:t>true</w:t>
            </w:r>
            <w:r>
              <w:t>"</w:t>
            </w:r>
            <w:r>
              <w:rPr>
                <w:rFonts w:hint="eastAsia"/>
                <w:lang w:eastAsia="zh-CN"/>
              </w:rPr>
              <w:t>:</w:t>
            </w:r>
            <w:r>
              <w:rPr>
                <w:lang w:eastAsia="zh-CN"/>
              </w:rPr>
              <w:t xml:space="preserve"> The </w:t>
            </w:r>
            <w:r>
              <w:t xml:space="preserve">monitoring of the accuracy of the ML model shall be transfered. </w:t>
            </w:r>
          </w:p>
          <w:p w:rsidR="00E06B31" w:rsidRDefault="00E06B31" w:rsidP="00E06B31">
            <w:pPr>
              <w:pStyle w:val="TAL"/>
              <w:rPr>
                <w:lang w:eastAsia="zh-CN"/>
              </w:rPr>
            </w:pPr>
            <w:r>
              <w:rPr>
                <w:rFonts w:hint="eastAsia"/>
                <w:lang w:eastAsia="zh-CN"/>
              </w:rPr>
              <w:t>S</w:t>
            </w:r>
            <w:r>
              <w:rPr>
                <w:lang w:eastAsia="zh-CN"/>
              </w:rPr>
              <w:t xml:space="preserve">et to </w:t>
            </w:r>
            <w:r>
              <w:t>"</w:t>
            </w:r>
            <w:r>
              <w:rPr>
                <w:lang w:eastAsia="zh-CN"/>
              </w:rPr>
              <w:t>false</w:t>
            </w:r>
            <w:r>
              <w:t>"</w:t>
            </w:r>
            <w:r>
              <w:rPr>
                <w:rFonts w:hint="eastAsia"/>
                <w:lang w:eastAsia="zh-CN"/>
              </w:rPr>
              <w:t>:</w:t>
            </w:r>
            <w:r>
              <w:rPr>
                <w:lang w:eastAsia="zh-CN"/>
              </w:rPr>
              <w:t xml:space="preserve"> The monitoring of the accuracy of the ML model shall not be transfered.</w:t>
            </w:r>
          </w:p>
          <w:p w:rsidR="00E06B31" w:rsidRDefault="00E06B31" w:rsidP="00E06B31">
            <w:pPr>
              <w:pStyle w:val="TAL"/>
            </w:pPr>
            <w:r>
              <w:t xml:space="preserve">Default value is </w:t>
            </w:r>
            <w:r>
              <w:rPr>
                <w:rFonts w:cs="Arial"/>
                <w:szCs w:val="18"/>
                <w:lang w:eastAsia="zh-CN"/>
              </w:rPr>
              <w:t>"</w:t>
            </w:r>
            <w:r>
              <w:t>false</w:t>
            </w:r>
            <w:r>
              <w:rPr>
                <w:rFonts w:cs="Arial"/>
                <w:szCs w:val="18"/>
                <w:lang w:eastAsia="zh-CN"/>
              </w:rPr>
              <w:t>"</w:t>
            </w:r>
            <w:r>
              <w:t xml:space="preserve"> if omitted.</w:t>
            </w:r>
          </w:p>
        </w:tc>
        <w:tc>
          <w:tcPr>
            <w:tcW w:w="2410" w:type="dxa"/>
          </w:tcPr>
          <w:p w:rsidR="00E06B31" w:rsidRDefault="00E06B31" w:rsidP="00E06B31">
            <w:pPr>
              <w:pStyle w:val="TAL"/>
              <w:rPr>
                <w:rFonts w:cs="Arial"/>
                <w:szCs w:val="18"/>
              </w:rPr>
            </w:pPr>
          </w:p>
        </w:tc>
      </w:tr>
      <w:tr w:rsidR="00640768" w:rsidTr="002A71FE">
        <w:trPr>
          <w:jc w:val="center"/>
        </w:trPr>
        <w:tc>
          <w:tcPr>
            <w:tcW w:w="1702" w:type="dxa"/>
          </w:tcPr>
          <w:p w:rsidR="00640768" w:rsidRDefault="00640768" w:rsidP="002A71FE">
            <w:pPr>
              <w:pStyle w:val="TAL"/>
              <w:rPr>
                <w:lang w:eastAsia="zh-CN"/>
              </w:rPr>
            </w:pPr>
            <w:r>
              <w:rPr>
                <w:lang w:eastAsia="zh-CN"/>
              </w:rPr>
              <w:t>mLEvent</w:t>
            </w:r>
          </w:p>
        </w:tc>
        <w:tc>
          <w:tcPr>
            <w:tcW w:w="1444" w:type="dxa"/>
          </w:tcPr>
          <w:p w:rsidR="00640768" w:rsidRDefault="00640768" w:rsidP="002A71FE">
            <w:pPr>
              <w:pStyle w:val="TAL"/>
              <w:rPr>
                <w:rFonts w:eastAsia="DengXian"/>
                <w:lang w:eastAsia="zh-CN"/>
              </w:rPr>
            </w:pPr>
            <w:r>
              <w:rPr>
                <w:rFonts w:eastAsia="DengXian"/>
                <w:lang w:eastAsia="zh-CN"/>
              </w:rPr>
              <w:t>NwdafEvent</w:t>
            </w:r>
          </w:p>
        </w:tc>
        <w:tc>
          <w:tcPr>
            <w:tcW w:w="425" w:type="dxa"/>
          </w:tcPr>
          <w:p w:rsidR="00640768" w:rsidRDefault="00640768" w:rsidP="002A71FE">
            <w:pPr>
              <w:pStyle w:val="TAC"/>
              <w:rPr>
                <w:lang w:eastAsia="zh-CN"/>
              </w:rPr>
            </w:pPr>
            <w:r>
              <w:rPr>
                <w:lang w:eastAsia="zh-CN"/>
              </w:rPr>
              <w:t>O</w:t>
            </w:r>
          </w:p>
        </w:tc>
        <w:tc>
          <w:tcPr>
            <w:tcW w:w="1134" w:type="dxa"/>
          </w:tcPr>
          <w:p w:rsidR="00640768" w:rsidRDefault="00640768" w:rsidP="002A71FE">
            <w:pPr>
              <w:pStyle w:val="TAL"/>
            </w:pPr>
            <w:r>
              <w:t>0..1</w:t>
            </w:r>
          </w:p>
        </w:tc>
        <w:tc>
          <w:tcPr>
            <w:tcW w:w="2410" w:type="dxa"/>
          </w:tcPr>
          <w:p w:rsidR="00640768" w:rsidRDefault="00640768" w:rsidP="002A71FE">
            <w:pPr>
              <w:pStyle w:val="TAL"/>
              <w:rPr>
                <w:lang w:eastAsia="zh-CN"/>
              </w:rPr>
            </w:pPr>
            <w:r>
              <w:rPr>
                <w:lang w:eastAsia="zh-CN"/>
              </w:rPr>
              <w:t>Identifies the analytics for which this ML model is used.</w:t>
            </w:r>
          </w:p>
        </w:tc>
        <w:tc>
          <w:tcPr>
            <w:tcW w:w="2410" w:type="dxa"/>
          </w:tcPr>
          <w:p w:rsidR="00640768" w:rsidRDefault="00640768" w:rsidP="002A71FE">
            <w:pPr>
              <w:pStyle w:val="TAL"/>
              <w:rPr>
                <w:rFonts w:cs="Arial"/>
                <w:szCs w:val="18"/>
              </w:rPr>
            </w:pPr>
          </w:p>
        </w:tc>
      </w:tr>
      <w:tr w:rsidR="00640768" w:rsidTr="002A71FE">
        <w:trPr>
          <w:jc w:val="center"/>
        </w:trPr>
        <w:tc>
          <w:tcPr>
            <w:tcW w:w="1702" w:type="dxa"/>
          </w:tcPr>
          <w:p w:rsidR="00640768" w:rsidRDefault="00640768" w:rsidP="002A71FE">
            <w:pPr>
              <w:pStyle w:val="TAL"/>
              <w:rPr>
                <w:lang w:eastAsia="zh-CN"/>
              </w:rPr>
            </w:pPr>
            <w:r>
              <w:rPr>
                <w:lang w:eastAsia="zh-CN"/>
              </w:rPr>
              <w:t>mLEventFilter</w:t>
            </w:r>
          </w:p>
        </w:tc>
        <w:tc>
          <w:tcPr>
            <w:tcW w:w="1444" w:type="dxa"/>
          </w:tcPr>
          <w:p w:rsidR="00640768" w:rsidRDefault="00640768" w:rsidP="002A71FE">
            <w:pPr>
              <w:pStyle w:val="TAL"/>
              <w:rPr>
                <w:rFonts w:eastAsia="DengXian"/>
                <w:lang w:eastAsia="zh-CN"/>
              </w:rPr>
            </w:pPr>
            <w:r>
              <w:rPr>
                <w:rFonts w:eastAsia="DengXian"/>
                <w:lang w:eastAsia="zh-CN"/>
              </w:rPr>
              <w:t>EventFilter</w:t>
            </w:r>
          </w:p>
        </w:tc>
        <w:tc>
          <w:tcPr>
            <w:tcW w:w="425" w:type="dxa"/>
          </w:tcPr>
          <w:p w:rsidR="00640768" w:rsidRDefault="00640768" w:rsidP="002A71FE">
            <w:pPr>
              <w:pStyle w:val="TAC"/>
              <w:rPr>
                <w:lang w:eastAsia="zh-CN"/>
              </w:rPr>
            </w:pPr>
            <w:r>
              <w:rPr>
                <w:lang w:eastAsia="zh-CN"/>
              </w:rPr>
              <w:t>O</w:t>
            </w:r>
          </w:p>
        </w:tc>
        <w:tc>
          <w:tcPr>
            <w:tcW w:w="1134" w:type="dxa"/>
          </w:tcPr>
          <w:p w:rsidR="00640768" w:rsidRDefault="00640768" w:rsidP="002A71FE">
            <w:pPr>
              <w:pStyle w:val="TAL"/>
            </w:pPr>
            <w:r>
              <w:t>0..1</w:t>
            </w:r>
          </w:p>
        </w:tc>
        <w:tc>
          <w:tcPr>
            <w:tcW w:w="2410" w:type="dxa"/>
          </w:tcPr>
          <w:p w:rsidR="00640768" w:rsidRDefault="00640768" w:rsidP="002A71FE">
            <w:pPr>
              <w:pStyle w:val="TAL"/>
              <w:rPr>
                <w:lang w:eastAsia="zh-CN"/>
              </w:rPr>
            </w:pPr>
            <w:r>
              <w:rPr>
                <w:lang w:eastAsia="zh-CN"/>
              </w:rPr>
              <w:t>Identifies the analytics filter for the subscribed event.</w:t>
            </w:r>
          </w:p>
        </w:tc>
        <w:tc>
          <w:tcPr>
            <w:tcW w:w="2410" w:type="dxa"/>
          </w:tcPr>
          <w:p w:rsidR="00640768" w:rsidRDefault="00640768" w:rsidP="002A71FE">
            <w:pPr>
              <w:pStyle w:val="TAL"/>
              <w:rPr>
                <w:rFonts w:cs="Arial"/>
                <w:szCs w:val="18"/>
              </w:rPr>
            </w:pPr>
          </w:p>
        </w:tc>
      </w:tr>
      <w:tr w:rsidR="00E06B31" w:rsidTr="002A71FE">
        <w:trPr>
          <w:jc w:val="center"/>
        </w:trPr>
        <w:tc>
          <w:tcPr>
            <w:tcW w:w="1702" w:type="dxa"/>
          </w:tcPr>
          <w:p w:rsidR="00E06B31" w:rsidRDefault="00E06B31" w:rsidP="00E06B31">
            <w:pPr>
              <w:pStyle w:val="TAL"/>
              <w:rPr>
                <w:lang w:eastAsia="zh-CN"/>
              </w:rPr>
            </w:pPr>
            <w:r>
              <w:t>suppFeat</w:t>
            </w:r>
          </w:p>
        </w:tc>
        <w:tc>
          <w:tcPr>
            <w:tcW w:w="1444" w:type="dxa"/>
          </w:tcPr>
          <w:p w:rsidR="00E06B31" w:rsidRDefault="00E06B31" w:rsidP="00E06B31">
            <w:pPr>
              <w:pStyle w:val="TAL"/>
              <w:rPr>
                <w:rFonts w:eastAsia="DengXian"/>
                <w:lang w:eastAsia="zh-CN"/>
              </w:rPr>
            </w:pPr>
            <w:r>
              <w:t>SupportedFeatures</w:t>
            </w:r>
          </w:p>
        </w:tc>
        <w:tc>
          <w:tcPr>
            <w:tcW w:w="425" w:type="dxa"/>
          </w:tcPr>
          <w:p w:rsidR="00E06B31" w:rsidRDefault="00E06B31" w:rsidP="00E06B31">
            <w:pPr>
              <w:pStyle w:val="TAC"/>
              <w:rPr>
                <w:lang w:eastAsia="zh-CN"/>
              </w:rPr>
            </w:pPr>
            <w:r>
              <w:t>C</w:t>
            </w:r>
          </w:p>
        </w:tc>
        <w:tc>
          <w:tcPr>
            <w:tcW w:w="1134" w:type="dxa"/>
          </w:tcPr>
          <w:p w:rsidR="00E06B31" w:rsidRDefault="00E06B31" w:rsidP="00E06B31">
            <w:pPr>
              <w:pStyle w:val="TAL"/>
            </w:pPr>
            <w:r>
              <w:t>0..1</w:t>
            </w:r>
          </w:p>
        </w:tc>
        <w:tc>
          <w:tcPr>
            <w:tcW w:w="2410" w:type="dxa"/>
          </w:tcPr>
          <w:p w:rsidR="00E06B31" w:rsidRDefault="00E06B31" w:rsidP="00E06B31">
            <w:pPr>
              <w:pStyle w:val="TAL"/>
            </w:pPr>
            <w:r>
              <w:t>List of Supported features used as described in clause 5.6.8.</w:t>
            </w:r>
          </w:p>
          <w:p w:rsidR="00E06B31" w:rsidRDefault="00E06B31" w:rsidP="00E06B31">
            <w:pPr>
              <w:pStyle w:val="TAL"/>
              <w:rPr>
                <w:rFonts w:cs="Arial"/>
                <w:szCs w:val="18"/>
              </w:rPr>
            </w:pPr>
            <w:r>
              <w:t>It shall be present in the POST request if at least one feature defined in clause 5.6.8 is supported, and it shall be present in the POST response if the NF service consumer included the"suppFeat" attribute in the POST request.</w:t>
            </w:r>
          </w:p>
        </w:tc>
        <w:tc>
          <w:tcPr>
            <w:tcW w:w="2410" w:type="dxa"/>
          </w:tcPr>
          <w:p w:rsidR="00E06B31" w:rsidRDefault="00E06B31" w:rsidP="00E06B31">
            <w:pPr>
              <w:pStyle w:val="TAL"/>
              <w:rPr>
                <w:rFonts w:cs="Arial"/>
                <w:szCs w:val="18"/>
              </w:rPr>
            </w:pPr>
          </w:p>
        </w:tc>
      </w:tr>
      <w:tr w:rsidR="00640768" w:rsidTr="002A71FE">
        <w:trPr>
          <w:jc w:val="center"/>
        </w:trPr>
        <w:tc>
          <w:tcPr>
            <w:tcW w:w="1702" w:type="dxa"/>
          </w:tcPr>
          <w:p w:rsidR="00640768" w:rsidRDefault="00640768" w:rsidP="002A71FE">
            <w:pPr>
              <w:pStyle w:val="TAL"/>
              <w:rPr>
                <w:lang w:eastAsia="zh-CN"/>
              </w:rPr>
            </w:pPr>
            <w:r>
              <w:rPr>
                <w:lang w:eastAsia="zh-CN"/>
              </w:rPr>
              <w:t>tgtUe</w:t>
            </w:r>
          </w:p>
        </w:tc>
        <w:tc>
          <w:tcPr>
            <w:tcW w:w="1444" w:type="dxa"/>
          </w:tcPr>
          <w:p w:rsidR="00640768" w:rsidRDefault="00640768" w:rsidP="002A71FE">
            <w:pPr>
              <w:pStyle w:val="TAL"/>
              <w:rPr>
                <w:rFonts w:eastAsia="DengXian"/>
                <w:lang w:eastAsia="zh-CN"/>
              </w:rPr>
            </w:pPr>
            <w:r>
              <w:rPr>
                <w:rFonts w:eastAsia="DengXian"/>
                <w:lang w:eastAsia="zh-CN"/>
              </w:rPr>
              <w:t>TargetUeInformation</w:t>
            </w:r>
          </w:p>
        </w:tc>
        <w:tc>
          <w:tcPr>
            <w:tcW w:w="425" w:type="dxa"/>
          </w:tcPr>
          <w:p w:rsidR="00640768" w:rsidRDefault="00640768" w:rsidP="002A71FE">
            <w:pPr>
              <w:pStyle w:val="TAC"/>
              <w:rPr>
                <w:lang w:eastAsia="zh-CN"/>
              </w:rPr>
            </w:pPr>
            <w:r>
              <w:rPr>
                <w:lang w:eastAsia="zh-CN"/>
              </w:rPr>
              <w:t>O</w:t>
            </w:r>
          </w:p>
        </w:tc>
        <w:tc>
          <w:tcPr>
            <w:tcW w:w="1134" w:type="dxa"/>
          </w:tcPr>
          <w:p w:rsidR="00640768" w:rsidRDefault="00640768" w:rsidP="002A71FE">
            <w:pPr>
              <w:pStyle w:val="TAL"/>
            </w:pPr>
            <w:r>
              <w:t>0..1</w:t>
            </w:r>
          </w:p>
        </w:tc>
        <w:tc>
          <w:tcPr>
            <w:tcW w:w="2410" w:type="dxa"/>
          </w:tcPr>
          <w:p w:rsidR="00640768" w:rsidRDefault="00640768" w:rsidP="002A71FE">
            <w:pPr>
              <w:pStyle w:val="TAL"/>
              <w:rPr>
                <w:lang w:eastAsia="zh-CN"/>
              </w:rPr>
            </w:pPr>
            <w:r>
              <w:rPr>
                <w:rFonts w:cs="Arial"/>
                <w:szCs w:val="18"/>
              </w:rPr>
              <w:t>Identifies target UE information.</w:t>
            </w:r>
          </w:p>
        </w:tc>
        <w:tc>
          <w:tcPr>
            <w:tcW w:w="2410" w:type="dxa"/>
          </w:tcPr>
          <w:p w:rsidR="00640768" w:rsidRDefault="00640768" w:rsidP="002A71FE">
            <w:pPr>
              <w:pStyle w:val="TAL"/>
              <w:rPr>
                <w:rFonts w:cs="Arial"/>
                <w:szCs w:val="18"/>
              </w:rPr>
            </w:pPr>
          </w:p>
        </w:tc>
      </w:tr>
      <w:tr w:rsidR="00640768" w:rsidTr="002A71FE">
        <w:trPr>
          <w:jc w:val="center"/>
        </w:trPr>
        <w:tc>
          <w:tcPr>
            <w:tcW w:w="9525" w:type="dxa"/>
            <w:gridSpan w:val="6"/>
          </w:tcPr>
          <w:p w:rsidR="00640768" w:rsidRDefault="00640768" w:rsidP="002A71FE">
            <w:pPr>
              <w:pStyle w:val="TAN"/>
            </w:pPr>
            <w:r>
              <w:rPr>
                <w:rFonts w:cs="Arial"/>
                <w:szCs w:val="18"/>
              </w:rPr>
              <w:t>NOTE:</w:t>
            </w:r>
            <w:r>
              <w:rPr>
                <w:rFonts w:cs="Arial"/>
                <w:szCs w:val="18"/>
              </w:rPr>
              <w:tab/>
              <w:t>One of "</w:t>
            </w:r>
            <w:r>
              <w:t>consumerId</w:t>
            </w:r>
            <w:r>
              <w:rPr>
                <w:rFonts w:cs="Arial"/>
                <w:szCs w:val="18"/>
              </w:rPr>
              <w:t>" and "</w:t>
            </w:r>
            <w:r>
              <w:t>consumerSetId</w:t>
            </w:r>
            <w:r>
              <w:rPr>
                <w:rFonts w:cs="Arial"/>
                <w:szCs w:val="18"/>
              </w:rPr>
              <w:t>" attributes shall be provided.</w:t>
            </w:r>
          </w:p>
        </w:tc>
      </w:tr>
    </w:tbl>
    <w:p w:rsidR="00640768" w:rsidRPr="001F007D" w:rsidRDefault="00640768" w:rsidP="00640768"/>
    <w:p w:rsidR="00A10B25" w:rsidRDefault="00A10B25">
      <w:pPr>
        <w:pStyle w:val="5"/>
      </w:pPr>
      <w:bookmarkStart w:id="11155" w:name="_Toc164921199"/>
      <w:bookmarkStart w:id="11156" w:name="_Toc170120741"/>
      <w:bookmarkStart w:id="11157" w:name="_Toc175858986"/>
      <w:bookmarkStart w:id="11158" w:name="_Toc185516873"/>
      <w:r>
        <w:t>5.6.6.2.3</w:t>
      </w:r>
      <w:r>
        <w:tab/>
        <w:t xml:space="preserve">Type </w:t>
      </w:r>
      <w:r>
        <w:rPr>
          <w:rFonts w:eastAsia="DengXian"/>
        </w:rPr>
        <w:t>MLModelMonitor</w:t>
      </w:r>
      <w:r>
        <w:rPr>
          <w:rFonts w:eastAsia="DengXian" w:hint="eastAsia"/>
          <w:lang w:eastAsia="zh-CN"/>
        </w:rPr>
        <w:t>Sub</w:t>
      </w:r>
      <w:bookmarkEnd w:id="11154"/>
      <w:bookmarkEnd w:id="11155"/>
      <w:bookmarkEnd w:id="11156"/>
      <w:bookmarkEnd w:id="11157"/>
      <w:bookmarkEnd w:id="11158"/>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5.6.6.2.3-1: Definition of type </w:t>
      </w:r>
      <w:r>
        <w:rPr>
          <w:rFonts w:eastAsia="DengXian"/>
        </w:rPr>
        <w:t>MLModelMonitor</w:t>
      </w:r>
      <w:r>
        <w:rPr>
          <w:rFonts w:eastAsia="DengXian" w:hint="eastAsia"/>
          <w:lang w:eastAsia="zh-CN"/>
        </w:rPr>
        <w:t>Sub</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trPr>
          <w:jc w:val="center"/>
        </w:trPr>
        <w:tc>
          <w:tcPr>
            <w:tcW w:w="1702" w:type="dxa"/>
            <w:shd w:val="clear" w:color="auto" w:fill="C0C0C0"/>
          </w:tcPr>
          <w:p w:rsidR="00A10B25" w:rsidRDefault="00A10B25">
            <w:pPr>
              <w:pStyle w:val="TAH"/>
              <w:ind w:left="400" w:hanging="400"/>
            </w:pPr>
            <w:r>
              <w:t>Attribute name</w:t>
            </w:r>
          </w:p>
        </w:tc>
        <w:tc>
          <w:tcPr>
            <w:tcW w:w="1444" w:type="dxa"/>
            <w:shd w:val="clear" w:color="auto" w:fill="C0C0C0"/>
          </w:tcPr>
          <w:p w:rsidR="00A10B25" w:rsidRDefault="00A10B25">
            <w:pPr>
              <w:pStyle w:val="TAH"/>
              <w:ind w:left="400" w:hanging="400"/>
            </w:pPr>
            <w:r>
              <w:t>Data type</w:t>
            </w:r>
          </w:p>
        </w:tc>
        <w:tc>
          <w:tcPr>
            <w:tcW w:w="425" w:type="dxa"/>
            <w:shd w:val="clear" w:color="auto" w:fill="C0C0C0"/>
          </w:tcPr>
          <w:p w:rsidR="00A10B25" w:rsidRDefault="00A10B25">
            <w:pPr>
              <w:pStyle w:val="TAH"/>
              <w:ind w:left="400" w:hanging="400"/>
            </w:pPr>
            <w:r>
              <w:t>P</w:t>
            </w:r>
          </w:p>
        </w:tc>
        <w:tc>
          <w:tcPr>
            <w:tcW w:w="1134" w:type="dxa"/>
            <w:shd w:val="clear" w:color="auto" w:fill="C0C0C0"/>
          </w:tcPr>
          <w:p w:rsidR="00A10B25" w:rsidRDefault="00A10B25">
            <w:pPr>
              <w:pStyle w:val="TAH"/>
              <w:ind w:left="400" w:hanging="400"/>
              <w:jc w:val="left"/>
            </w:pPr>
            <w:r>
              <w:t>Cardinality</w:t>
            </w:r>
          </w:p>
        </w:tc>
        <w:tc>
          <w:tcPr>
            <w:tcW w:w="2410" w:type="dxa"/>
            <w:shd w:val="clear" w:color="auto" w:fill="C0C0C0"/>
          </w:tcPr>
          <w:p w:rsidR="00A10B25" w:rsidRDefault="00A10B25">
            <w:pPr>
              <w:pStyle w:val="TAH"/>
              <w:ind w:left="400" w:hanging="400"/>
              <w:rPr>
                <w:rFonts w:cs="Arial"/>
                <w:szCs w:val="18"/>
              </w:rPr>
            </w:pPr>
            <w:r>
              <w:rPr>
                <w:rFonts w:cs="Arial"/>
                <w:szCs w:val="18"/>
              </w:rPr>
              <w:t>Description</w:t>
            </w:r>
          </w:p>
        </w:tc>
        <w:tc>
          <w:tcPr>
            <w:tcW w:w="2410" w:type="dxa"/>
            <w:shd w:val="clear" w:color="auto" w:fill="C0C0C0"/>
          </w:tcPr>
          <w:p w:rsidR="00A10B25" w:rsidRDefault="00A10B25">
            <w:pPr>
              <w:pStyle w:val="TAH"/>
              <w:ind w:left="400" w:hanging="400"/>
              <w:rPr>
                <w:rFonts w:cs="Arial"/>
                <w:szCs w:val="18"/>
              </w:rPr>
            </w:pPr>
            <w:r>
              <w:rPr>
                <w:rFonts w:cs="Arial"/>
                <w:szCs w:val="18"/>
              </w:rPr>
              <w:t>Applicability</w:t>
            </w:r>
          </w:p>
        </w:tc>
      </w:tr>
      <w:tr w:rsidR="00A10B25">
        <w:trPr>
          <w:jc w:val="center"/>
        </w:trPr>
        <w:tc>
          <w:tcPr>
            <w:tcW w:w="1702" w:type="dxa"/>
          </w:tcPr>
          <w:p w:rsidR="00A10B25" w:rsidRDefault="00A10B25">
            <w:pPr>
              <w:pStyle w:val="TAL"/>
            </w:pPr>
            <w:r>
              <w:t>modelIds</w:t>
            </w:r>
          </w:p>
        </w:tc>
        <w:tc>
          <w:tcPr>
            <w:tcW w:w="1444" w:type="dxa"/>
          </w:tcPr>
          <w:p w:rsidR="00A10B25" w:rsidRDefault="00A10B25">
            <w:pPr>
              <w:pStyle w:val="TAL"/>
            </w:pPr>
            <w:r>
              <w:rPr>
                <w:lang w:eastAsia="zh-CN"/>
              </w:rPr>
              <w:t>array(</w:t>
            </w:r>
            <w:r>
              <w:rPr>
                <w:rFonts w:eastAsia="DengXian"/>
              </w:rPr>
              <w:t>Uinteger</w:t>
            </w:r>
            <w:r>
              <w:rPr>
                <w:lang w:eastAsia="zh-CN"/>
              </w:rPr>
              <w:t>)</w:t>
            </w:r>
          </w:p>
        </w:tc>
        <w:tc>
          <w:tcPr>
            <w:tcW w:w="425" w:type="dxa"/>
          </w:tcPr>
          <w:p w:rsidR="00A10B25" w:rsidRDefault="00A10B25">
            <w:pPr>
              <w:pStyle w:val="TAC"/>
              <w:rPr>
                <w:lang w:eastAsia="zh-CN"/>
              </w:rPr>
            </w:pPr>
            <w:r>
              <w:t>M</w:t>
            </w:r>
          </w:p>
        </w:tc>
        <w:tc>
          <w:tcPr>
            <w:tcW w:w="1134" w:type="dxa"/>
          </w:tcPr>
          <w:p w:rsidR="00A10B25" w:rsidRDefault="00A10B25">
            <w:pPr>
              <w:pStyle w:val="TAL"/>
            </w:pPr>
            <w:r>
              <w:t>1..N</w:t>
            </w:r>
          </w:p>
        </w:tc>
        <w:tc>
          <w:tcPr>
            <w:tcW w:w="2410" w:type="dxa"/>
          </w:tcPr>
          <w:p w:rsidR="00A10B25" w:rsidRDefault="00A10B25">
            <w:pPr>
              <w:pStyle w:val="TAL"/>
            </w:pPr>
            <w:r>
              <w:rPr>
                <w:lang w:eastAsia="zh-CN"/>
              </w:rPr>
              <w:t>The ML model IDs.</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notificationUri</w:t>
            </w:r>
          </w:p>
        </w:tc>
        <w:tc>
          <w:tcPr>
            <w:tcW w:w="1444" w:type="dxa"/>
          </w:tcPr>
          <w:p w:rsidR="00A10B25" w:rsidRDefault="00A10B25">
            <w:pPr>
              <w:pStyle w:val="TAL"/>
              <w:rPr>
                <w:lang w:eastAsia="zh-CN"/>
              </w:rPr>
            </w:pPr>
            <w:r>
              <w:t>Uri</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rPr>
                <w:lang w:eastAsia="zh-CN"/>
              </w:rPr>
            </w:pPr>
            <w:r>
              <w:rPr>
                <w:lang w:eastAsia="ja-JP"/>
              </w:rPr>
              <w:t>Notification target address.</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notifCorrId</w:t>
            </w:r>
          </w:p>
        </w:tc>
        <w:tc>
          <w:tcPr>
            <w:tcW w:w="1444" w:type="dxa"/>
          </w:tcPr>
          <w:p w:rsidR="00A10B25" w:rsidRDefault="00A10B25">
            <w:pPr>
              <w:pStyle w:val="TAL"/>
            </w:pPr>
            <w:r>
              <w:t>string</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pPr>
            <w:r>
              <w:t>Notification correlation identifier.</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t>modelMetric</w:t>
            </w:r>
          </w:p>
        </w:tc>
        <w:tc>
          <w:tcPr>
            <w:tcW w:w="1444" w:type="dxa"/>
          </w:tcPr>
          <w:p w:rsidR="00A10B25" w:rsidRDefault="00A10B25">
            <w:pPr>
              <w:pStyle w:val="TAL"/>
            </w:pPr>
            <w:r>
              <w:t>MLModelMetric</w:t>
            </w:r>
          </w:p>
        </w:tc>
        <w:tc>
          <w:tcPr>
            <w:tcW w:w="425" w:type="dxa"/>
          </w:tcPr>
          <w:p w:rsidR="00A10B25" w:rsidRDefault="00A10B25">
            <w:pPr>
              <w:pStyle w:val="TAC"/>
            </w:pPr>
            <w:r>
              <w:t>O</w:t>
            </w:r>
          </w:p>
        </w:tc>
        <w:tc>
          <w:tcPr>
            <w:tcW w:w="1134" w:type="dxa"/>
          </w:tcPr>
          <w:p w:rsidR="00A10B25" w:rsidRDefault="00A10B25">
            <w:pPr>
              <w:pStyle w:val="TAL"/>
            </w:pPr>
            <w:r>
              <w:t>0..1</w:t>
            </w:r>
          </w:p>
        </w:tc>
        <w:tc>
          <w:tcPr>
            <w:tcW w:w="2410" w:type="dxa"/>
          </w:tcPr>
          <w:p w:rsidR="00A10B25" w:rsidRDefault="00A10B25">
            <w:pPr>
              <w:pStyle w:val="TAL"/>
            </w:pPr>
            <w:r>
              <w:rPr>
                <w:lang w:eastAsia="ja-JP"/>
              </w:rPr>
              <w:t>The ML model metrics to calculate the accuracy information.</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t>accuThreshold</w:t>
            </w:r>
          </w:p>
        </w:tc>
        <w:tc>
          <w:tcPr>
            <w:tcW w:w="1444" w:type="dxa"/>
          </w:tcPr>
          <w:p w:rsidR="00A10B25" w:rsidRDefault="00A10B25">
            <w:pPr>
              <w:pStyle w:val="TAL"/>
            </w:pPr>
            <w:r>
              <w:t>Uinteger</w:t>
            </w:r>
          </w:p>
        </w:tc>
        <w:tc>
          <w:tcPr>
            <w:tcW w:w="425" w:type="dxa"/>
          </w:tcPr>
          <w:p w:rsidR="00A10B25" w:rsidRDefault="00A10B25">
            <w:pPr>
              <w:pStyle w:val="TAC"/>
            </w:pPr>
            <w:r>
              <w:t>O</w:t>
            </w:r>
          </w:p>
        </w:tc>
        <w:tc>
          <w:tcPr>
            <w:tcW w:w="1134" w:type="dxa"/>
          </w:tcPr>
          <w:p w:rsidR="00A10B25" w:rsidRDefault="00A10B25">
            <w:pPr>
              <w:pStyle w:val="TAL"/>
            </w:pPr>
            <w:r>
              <w:t>0..1</w:t>
            </w:r>
          </w:p>
        </w:tc>
        <w:tc>
          <w:tcPr>
            <w:tcW w:w="2410" w:type="dxa"/>
          </w:tcPr>
          <w:p w:rsidR="00A10B25" w:rsidRDefault="00A10B25">
            <w:pPr>
              <w:keepNext/>
              <w:keepLines/>
              <w:spacing w:after="0"/>
              <w:rPr>
                <w:rFonts w:ascii="Arial" w:hAnsi="Arial"/>
                <w:sz w:val="18"/>
              </w:rPr>
            </w:pPr>
            <w:r>
              <w:rPr>
                <w:rFonts w:ascii="Arial" w:hAnsi="Arial"/>
                <w:sz w:val="18"/>
              </w:rPr>
              <w:t>Accuracy reporting threshold</w:t>
            </w:r>
            <w:r>
              <w:rPr>
                <w:rFonts w:ascii="Arial" w:hAnsi="Arial" w:hint="eastAsia"/>
                <w:sz w:val="18"/>
              </w:rPr>
              <w:t>.</w:t>
            </w:r>
            <w:r>
              <w:rPr>
                <w:rFonts w:ascii="Arial" w:hAnsi="Arial"/>
                <w:sz w:val="18"/>
              </w:rPr>
              <w:t xml:space="preserve"> Indicates the threshold upon the crossing of which (in either ascending or descending direction) the accuracy information needs to be reported.</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t>eventReportReq</w:t>
            </w:r>
          </w:p>
        </w:tc>
        <w:tc>
          <w:tcPr>
            <w:tcW w:w="1444" w:type="dxa"/>
          </w:tcPr>
          <w:p w:rsidR="00A10B25" w:rsidRDefault="00A10B25">
            <w:pPr>
              <w:pStyle w:val="TAL"/>
            </w:pPr>
            <w:r>
              <w:t>ReportingInformation</w:t>
            </w:r>
          </w:p>
        </w:tc>
        <w:tc>
          <w:tcPr>
            <w:tcW w:w="425" w:type="dxa"/>
          </w:tcPr>
          <w:p w:rsidR="00A10B25" w:rsidRDefault="00A10B25">
            <w:pPr>
              <w:pStyle w:val="TAC"/>
            </w:pPr>
            <w:r>
              <w:t>O</w:t>
            </w:r>
          </w:p>
        </w:tc>
        <w:tc>
          <w:tcPr>
            <w:tcW w:w="1134" w:type="dxa"/>
          </w:tcPr>
          <w:p w:rsidR="00A10B25" w:rsidRDefault="00A10B25">
            <w:pPr>
              <w:pStyle w:val="TAL"/>
            </w:pPr>
            <w:r>
              <w:t>0..1</w:t>
            </w:r>
          </w:p>
        </w:tc>
        <w:tc>
          <w:tcPr>
            <w:tcW w:w="2410" w:type="dxa"/>
          </w:tcPr>
          <w:p w:rsidR="00A10B25" w:rsidRDefault="00A10B25">
            <w:pPr>
              <w:keepNext/>
              <w:keepLines/>
              <w:spacing w:after="0"/>
              <w:rPr>
                <w:rFonts w:ascii="Arial" w:hAnsi="Arial"/>
                <w:sz w:val="18"/>
              </w:rPr>
            </w:pPr>
            <w:r>
              <w:rPr>
                <w:rFonts w:ascii="Arial" w:hAnsi="Arial"/>
                <w:sz w:val="18"/>
              </w:rPr>
              <w:t>Represents the reporting requirements of the event subscription.</w:t>
            </w:r>
          </w:p>
          <w:p w:rsidR="00A10B25" w:rsidRDefault="00A10B25">
            <w:pPr>
              <w:pStyle w:val="TAL"/>
            </w:pPr>
            <w:r>
              <w:t>If omitted, the default values within the ReportingInformation data type apply.</w:t>
            </w:r>
          </w:p>
        </w:tc>
        <w:tc>
          <w:tcPr>
            <w:tcW w:w="2410" w:type="dxa"/>
          </w:tcPr>
          <w:p w:rsidR="00A10B25" w:rsidRDefault="00A10B25">
            <w:pPr>
              <w:pStyle w:val="TAL"/>
            </w:pPr>
          </w:p>
        </w:tc>
      </w:tr>
      <w:tr w:rsidR="00640768">
        <w:trPr>
          <w:jc w:val="center"/>
        </w:trPr>
        <w:tc>
          <w:tcPr>
            <w:tcW w:w="1702" w:type="dxa"/>
          </w:tcPr>
          <w:p w:rsidR="00640768" w:rsidRDefault="00640768" w:rsidP="00640768">
            <w:pPr>
              <w:pStyle w:val="TAL"/>
            </w:pPr>
            <w:r>
              <w:t>immReport</w:t>
            </w:r>
          </w:p>
        </w:tc>
        <w:tc>
          <w:tcPr>
            <w:tcW w:w="1444" w:type="dxa"/>
          </w:tcPr>
          <w:p w:rsidR="00640768" w:rsidRDefault="00640768" w:rsidP="00640768">
            <w:pPr>
              <w:pStyle w:val="TAL"/>
            </w:pPr>
            <w:r>
              <w:t>MLModelMonitorNotify</w:t>
            </w:r>
          </w:p>
        </w:tc>
        <w:tc>
          <w:tcPr>
            <w:tcW w:w="425" w:type="dxa"/>
          </w:tcPr>
          <w:p w:rsidR="00640768" w:rsidRDefault="00640768" w:rsidP="00640768">
            <w:pPr>
              <w:pStyle w:val="TAC"/>
            </w:pPr>
            <w:r>
              <w:t>O</w:t>
            </w:r>
          </w:p>
        </w:tc>
        <w:tc>
          <w:tcPr>
            <w:tcW w:w="1134" w:type="dxa"/>
          </w:tcPr>
          <w:p w:rsidR="00640768" w:rsidRDefault="00640768" w:rsidP="00640768">
            <w:pPr>
              <w:pStyle w:val="TAL"/>
            </w:pPr>
            <w:r>
              <w:t>0..1</w:t>
            </w:r>
          </w:p>
        </w:tc>
        <w:tc>
          <w:tcPr>
            <w:tcW w:w="2410" w:type="dxa"/>
          </w:tcPr>
          <w:p w:rsidR="00640768" w:rsidRDefault="00640768" w:rsidP="00640768">
            <w:pPr>
              <w:keepNext/>
              <w:keepLines/>
              <w:spacing w:after="0"/>
              <w:rPr>
                <w:rFonts w:ascii="Arial" w:hAnsi="Arial"/>
                <w:sz w:val="18"/>
              </w:rPr>
            </w:pPr>
            <w:r>
              <w:rPr>
                <w:rFonts w:ascii="Arial" w:hAnsi="Arial"/>
                <w:sz w:val="18"/>
              </w:rPr>
              <w:t>Immediately reported ML model Monitoring notifications. It may only be provided in the response of a subscription creation/update and only if the immediate reporting flag was set to "true" in the correspondingrequest.</w:t>
            </w:r>
          </w:p>
        </w:tc>
        <w:tc>
          <w:tcPr>
            <w:tcW w:w="2410" w:type="dxa"/>
          </w:tcPr>
          <w:p w:rsidR="00640768" w:rsidRDefault="00640768" w:rsidP="00640768">
            <w:pPr>
              <w:pStyle w:val="TAL"/>
            </w:pPr>
          </w:p>
        </w:tc>
      </w:tr>
      <w:tr w:rsidR="00E06B31">
        <w:trPr>
          <w:jc w:val="center"/>
        </w:trPr>
        <w:tc>
          <w:tcPr>
            <w:tcW w:w="1702" w:type="dxa"/>
          </w:tcPr>
          <w:p w:rsidR="00E06B31" w:rsidRDefault="00E06B31" w:rsidP="00E06B31">
            <w:pPr>
              <w:pStyle w:val="TAL"/>
            </w:pPr>
            <w:r>
              <w:t>suppFeat</w:t>
            </w:r>
          </w:p>
        </w:tc>
        <w:tc>
          <w:tcPr>
            <w:tcW w:w="1444" w:type="dxa"/>
          </w:tcPr>
          <w:p w:rsidR="00E06B31" w:rsidRDefault="00E06B31" w:rsidP="00E06B31">
            <w:pPr>
              <w:pStyle w:val="TAL"/>
            </w:pPr>
            <w:r>
              <w:t>SupportedFeatures</w:t>
            </w:r>
          </w:p>
        </w:tc>
        <w:tc>
          <w:tcPr>
            <w:tcW w:w="425" w:type="dxa"/>
          </w:tcPr>
          <w:p w:rsidR="00E06B31" w:rsidRDefault="00E06B31" w:rsidP="00E06B31">
            <w:pPr>
              <w:pStyle w:val="TAC"/>
            </w:pPr>
            <w:r>
              <w:t>C</w:t>
            </w:r>
          </w:p>
        </w:tc>
        <w:tc>
          <w:tcPr>
            <w:tcW w:w="1134" w:type="dxa"/>
          </w:tcPr>
          <w:p w:rsidR="00E06B31" w:rsidRDefault="00E06B31" w:rsidP="00E06B31">
            <w:pPr>
              <w:pStyle w:val="TAL"/>
            </w:pPr>
            <w:r>
              <w:t>0..1</w:t>
            </w:r>
          </w:p>
        </w:tc>
        <w:tc>
          <w:tcPr>
            <w:tcW w:w="2410" w:type="dxa"/>
          </w:tcPr>
          <w:p w:rsidR="00E06B31" w:rsidRDefault="00E06B31" w:rsidP="00E06B31">
            <w:pPr>
              <w:pStyle w:val="TAL"/>
            </w:pPr>
            <w:r>
              <w:t>List of Supported features used as described in clause 5.6.8.</w:t>
            </w:r>
          </w:p>
          <w:p w:rsidR="00E06B31" w:rsidRDefault="00E06B31" w:rsidP="00E06B31">
            <w:pPr>
              <w:keepNext/>
              <w:keepLines/>
              <w:spacing w:after="0"/>
              <w:rPr>
                <w:rFonts w:ascii="Arial" w:hAnsi="Arial"/>
                <w:sz w:val="18"/>
              </w:rPr>
            </w:pPr>
            <w:r>
              <w:rPr>
                <w:rFonts w:ascii="Arial" w:hAnsi="Arial"/>
                <w:sz w:val="18"/>
              </w:rPr>
              <w:t>It shall be present in the POST request if at least one feature defined in clause 5.6.8 is supported, and it shall be present in the POST response if the NF service consumer included the"suppFeat" attribute in the POST request.</w:t>
            </w:r>
          </w:p>
        </w:tc>
        <w:tc>
          <w:tcPr>
            <w:tcW w:w="2410" w:type="dxa"/>
          </w:tcPr>
          <w:p w:rsidR="00E06B31" w:rsidRDefault="00E06B31" w:rsidP="00E06B31">
            <w:pPr>
              <w:pStyle w:val="TAL"/>
            </w:pPr>
          </w:p>
        </w:tc>
      </w:tr>
    </w:tbl>
    <w:p w:rsidR="00A10B25" w:rsidRDefault="00A10B25">
      <w:pPr>
        <w:rPr>
          <w:lang w:val="en-US" w:eastAsia="zh-CN"/>
        </w:rPr>
      </w:pPr>
    </w:p>
    <w:p w:rsidR="003E1F9F" w:rsidRDefault="003E1F9F" w:rsidP="003E1F9F">
      <w:pPr>
        <w:pStyle w:val="5"/>
      </w:pPr>
      <w:bookmarkStart w:id="11159" w:name="_Toc148523012"/>
      <w:bookmarkStart w:id="11160" w:name="_Toc164921200"/>
      <w:bookmarkStart w:id="11161" w:name="_Toc170120742"/>
      <w:bookmarkStart w:id="11162" w:name="_Toc175858987"/>
      <w:bookmarkStart w:id="11163" w:name="_Toc185516874"/>
      <w:r>
        <w:t>5.6.6.2.4</w:t>
      </w:r>
      <w:r>
        <w:tab/>
        <w:t xml:space="preserve">Type </w:t>
      </w:r>
      <w:r>
        <w:rPr>
          <w:rFonts w:eastAsia="DengXian"/>
        </w:rPr>
        <w:t>MLModelMonitor</w:t>
      </w:r>
      <w:r>
        <w:rPr>
          <w:rFonts w:eastAsia="DengXian"/>
          <w:lang w:eastAsia="zh-CN"/>
        </w:rPr>
        <w:t>Notify</w:t>
      </w:r>
      <w:bookmarkEnd w:id="11160"/>
      <w:bookmarkEnd w:id="11161"/>
      <w:bookmarkEnd w:id="11162"/>
      <w:bookmarkEnd w:id="11163"/>
    </w:p>
    <w:p w:rsidR="00640768" w:rsidRDefault="00640768" w:rsidP="00640768">
      <w:pPr>
        <w:pStyle w:val="TH"/>
        <w:overflowPunct w:val="0"/>
        <w:autoSpaceDE w:val="0"/>
        <w:autoSpaceDN w:val="0"/>
        <w:adjustRightInd w:val="0"/>
        <w:textAlignment w:val="baseline"/>
        <w:rPr>
          <w:rFonts w:eastAsia="MS Mincho"/>
        </w:rPr>
      </w:pPr>
      <w:bookmarkStart w:id="11164" w:name="_Toc148523013"/>
      <w:bookmarkEnd w:id="11159"/>
      <w:r>
        <w:rPr>
          <w:rFonts w:eastAsia="MS Mincho"/>
        </w:rPr>
        <w:t xml:space="preserve">Table 5.6.6.2.4-1: Definition of type </w:t>
      </w:r>
      <w:r>
        <w:rPr>
          <w:rFonts w:eastAsia="DengXian"/>
        </w:rPr>
        <w:t>MLModelMonitor</w:t>
      </w:r>
      <w:r>
        <w:rPr>
          <w:rFonts w:eastAsia="DengXian"/>
          <w:lang w:eastAsia="zh-CN"/>
        </w:rPr>
        <w:t>Notify</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640768" w:rsidTr="002A71FE">
        <w:trPr>
          <w:jc w:val="center"/>
        </w:trPr>
        <w:tc>
          <w:tcPr>
            <w:tcW w:w="1702" w:type="dxa"/>
            <w:shd w:val="clear" w:color="auto" w:fill="C0C0C0"/>
          </w:tcPr>
          <w:p w:rsidR="00640768" w:rsidRDefault="00640768" w:rsidP="002A71FE">
            <w:pPr>
              <w:pStyle w:val="TAH"/>
              <w:ind w:left="400" w:hanging="400"/>
            </w:pPr>
            <w:r>
              <w:t>Attribute name</w:t>
            </w:r>
          </w:p>
        </w:tc>
        <w:tc>
          <w:tcPr>
            <w:tcW w:w="1444" w:type="dxa"/>
            <w:shd w:val="clear" w:color="auto" w:fill="C0C0C0"/>
          </w:tcPr>
          <w:p w:rsidR="00640768" w:rsidRDefault="00640768" w:rsidP="002A71FE">
            <w:pPr>
              <w:pStyle w:val="TAH"/>
              <w:ind w:left="400" w:hanging="400"/>
            </w:pPr>
            <w:r>
              <w:t>Data type</w:t>
            </w:r>
          </w:p>
        </w:tc>
        <w:tc>
          <w:tcPr>
            <w:tcW w:w="425" w:type="dxa"/>
            <w:shd w:val="clear" w:color="auto" w:fill="C0C0C0"/>
          </w:tcPr>
          <w:p w:rsidR="00640768" w:rsidRDefault="00640768" w:rsidP="002A71FE">
            <w:pPr>
              <w:pStyle w:val="TAH"/>
              <w:ind w:left="400" w:hanging="400"/>
            </w:pPr>
            <w:r>
              <w:t>P</w:t>
            </w:r>
          </w:p>
        </w:tc>
        <w:tc>
          <w:tcPr>
            <w:tcW w:w="1134" w:type="dxa"/>
            <w:shd w:val="clear" w:color="auto" w:fill="C0C0C0"/>
          </w:tcPr>
          <w:p w:rsidR="00640768" w:rsidRDefault="00640768" w:rsidP="002A71FE">
            <w:pPr>
              <w:pStyle w:val="TAH"/>
              <w:ind w:left="400" w:hanging="400"/>
              <w:jc w:val="left"/>
            </w:pPr>
            <w:r>
              <w:t>Cardinality</w:t>
            </w:r>
          </w:p>
        </w:tc>
        <w:tc>
          <w:tcPr>
            <w:tcW w:w="2410" w:type="dxa"/>
            <w:shd w:val="clear" w:color="auto" w:fill="C0C0C0"/>
          </w:tcPr>
          <w:p w:rsidR="00640768" w:rsidRDefault="00640768" w:rsidP="002A71FE">
            <w:pPr>
              <w:pStyle w:val="TAH"/>
              <w:ind w:left="400" w:hanging="400"/>
              <w:rPr>
                <w:rFonts w:cs="Arial"/>
                <w:szCs w:val="18"/>
              </w:rPr>
            </w:pPr>
            <w:r>
              <w:rPr>
                <w:rFonts w:cs="Arial"/>
                <w:szCs w:val="18"/>
              </w:rPr>
              <w:t>Description</w:t>
            </w:r>
          </w:p>
        </w:tc>
        <w:tc>
          <w:tcPr>
            <w:tcW w:w="2410" w:type="dxa"/>
            <w:shd w:val="clear" w:color="auto" w:fill="C0C0C0"/>
          </w:tcPr>
          <w:p w:rsidR="00640768" w:rsidRDefault="00640768" w:rsidP="002A71FE">
            <w:pPr>
              <w:pStyle w:val="TAH"/>
              <w:ind w:left="400" w:hanging="400"/>
              <w:rPr>
                <w:rFonts w:cs="Arial"/>
                <w:szCs w:val="18"/>
              </w:rPr>
            </w:pPr>
            <w:r>
              <w:rPr>
                <w:rFonts w:cs="Arial"/>
                <w:szCs w:val="18"/>
              </w:rPr>
              <w:t>Applicability</w:t>
            </w:r>
          </w:p>
        </w:tc>
      </w:tr>
      <w:tr w:rsidR="00640768" w:rsidTr="002A71FE">
        <w:trPr>
          <w:jc w:val="center"/>
        </w:trPr>
        <w:tc>
          <w:tcPr>
            <w:tcW w:w="1702" w:type="dxa"/>
          </w:tcPr>
          <w:p w:rsidR="00640768" w:rsidRDefault="00640768" w:rsidP="002A71FE">
            <w:pPr>
              <w:pStyle w:val="TAL"/>
            </w:pPr>
            <w:r>
              <w:t>notifCorrId</w:t>
            </w:r>
          </w:p>
        </w:tc>
        <w:tc>
          <w:tcPr>
            <w:tcW w:w="1444" w:type="dxa"/>
          </w:tcPr>
          <w:p w:rsidR="00640768" w:rsidRDefault="00640768" w:rsidP="002A71FE">
            <w:pPr>
              <w:pStyle w:val="TAL"/>
            </w:pPr>
            <w:r>
              <w:t>string</w:t>
            </w:r>
          </w:p>
        </w:tc>
        <w:tc>
          <w:tcPr>
            <w:tcW w:w="425" w:type="dxa"/>
          </w:tcPr>
          <w:p w:rsidR="00640768" w:rsidRDefault="00640768" w:rsidP="002A71FE">
            <w:pPr>
              <w:pStyle w:val="TAC"/>
              <w:rPr>
                <w:lang w:eastAsia="zh-CN"/>
              </w:rPr>
            </w:pPr>
            <w:r>
              <w:t>M</w:t>
            </w:r>
          </w:p>
        </w:tc>
        <w:tc>
          <w:tcPr>
            <w:tcW w:w="1134" w:type="dxa"/>
          </w:tcPr>
          <w:p w:rsidR="00640768" w:rsidRDefault="00640768" w:rsidP="002A71FE">
            <w:pPr>
              <w:pStyle w:val="TAL"/>
            </w:pPr>
            <w:r>
              <w:t>1</w:t>
            </w:r>
          </w:p>
        </w:tc>
        <w:tc>
          <w:tcPr>
            <w:tcW w:w="2410" w:type="dxa"/>
          </w:tcPr>
          <w:p w:rsidR="00640768" w:rsidRDefault="00640768" w:rsidP="002A71FE">
            <w:pPr>
              <w:pStyle w:val="TAL"/>
            </w:pPr>
            <w:r>
              <w:t>Notification correlation identifier.</w:t>
            </w:r>
          </w:p>
        </w:tc>
        <w:tc>
          <w:tcPr>
            <w:tcW w:w="2410" w:type="dxa"/>
          </w:tcPr>
          <w:p w:rsidR="00640768" w:rsidRDefault="00640768" w:rsidP="002A71FE">
            <w:pPr>
              <w:pStyle w:val="TAL"/>
              <w:rPr>
                <w:rFonts w:cs="Arial"/>
                <w:szCs w:val="18"/>
              </w:rPr>
            </w:pPr>
          </w:p>
        </w:tc>
      </w:tr>
      <w:tr w:rsidR="00640768" w:rsidTr="002A71FE">
        <w:trPr>
          <w:jc w:val="center"/>
        </w:trPr>
        <w:tc>
          <w:tcPr>
            <w:tcW w:w="1702" w:type="dxa"/>
          </w:tcPr>
          <w:p w:rsidR="00640768" w:rsidRDefault="00640768" w:rsidP="002A71FE">
            <w:pPr>
              <w:pStyle w:val="TAL"/>
              <w:rPr>
                <w:lang w:eastAsia="zh-CN"/>
              </w:rPr>
            </w:pPr>
            <w:r>
              <w:rPr>
                <w:rFonts w:hint="eastAsia"/>
                <w:lang w:eastAsia="zh-CN"/>
              </w:rPr>
              <w:t>m</w:t>
            </w:r>
            <w:r>
              <w:rPr>
                <w:lang w:eastAsia="zh-CN"/>
              </w:rPr>
              <w:t>odelAccuInfos</w:t>
            </w:r>
          </w:p>
        </w:tc>
        <w:tc>
          <w:tcPr>
            <w:tcW w:w="1444" w:type="dxa"/>
          </w:tcPr>
          <w:p w:rsidR="00640768" w:rsidRDefault="00640768" w:rsidP="002A71FE">
            <w:pPr>
              <w:pStyle w:val="TAL"/>
            </w:pPr>
            <w:r>
              <w:rPr>
                <w:rFonts w:eastAsia="DengXian"/>
              </w:rPr>
              <w:t>array(MLModelAccuracyInfo)</w:t>
            </w:r>
          </w:p>
        </w:tc>
        <w:tc>
          <w:tcPr>
            <w:tcW w:w="425" w:type="dxa"/>
          </w:tcPr>
          <w:p w:rsidR="00640768" w:rsidRDefault="00640768" w:rsidP="002A71FE">
            <w:pPr>
              <w:pStyle w:val="TAC"/>
              <w:rPr>
                <w:lang w:eastAsia="zh-CN"/>
              </w:rPr>
            </w:pPr>
            <w:r>
              <w:rPr>
                <w:rFonts w:hint="eastAsia"/>
                <w:lang w:eastAsia="zh-CN"/>
              </w:rPr>
              <w:t>C</w:t>
            </w:r>
          </w:p>
        </w:tc>
        <w:tc>
          <w:tcPr>
            <w:tcW w:w="1134" w:type="dxa"/>
          </w:tcPr>
          <w:p w:rsidR="00640768" w:rsidRDefault="00640768" w:rsidP="002A71FE">
            <w:pPr>
              <w:pStyle w:val="TAL"/>
              <w:rPr>
                <w:lang w:eastAsia="zh-CN"/>
              </w:rPr>
            </w:pPr>
            <w:r>
              <w:rPr>
                <w:lang w:eastAsia="zh-CN"/>
              </w:rPr>
              <w:t>1..N</w:t>
            </w:r>
          </w:p>
        </w:tc>
        <w:tc>
          <w:tcPr>
            <w:tcW w:w="2410" w:type="dxa"/>
          </w:tcPr>
          <w:p w:rsidR="00640768" w:rsidRDefault="00640768" w:rsidP="002A71FE">
            <w:pPr>
              <w:pStyle w:val="TAL"/>
            </w:pPr>
            <w:r>
              <w:t>The monitored accuracy information of the ML model.</w:t>
            </w:r>
          </w:p>
          <w:p w:rsidR="00640768" w:rsidRDefault="00640768" w:rsidP="002A71FE">
            <w:pPr>
              <w:pStyle w:val="TAL"/>
            </w:pPr>
            <w:r>
              <w:t>(NOTE)</w:t>
            </w:r>
          </w:p>
        </w:tc>
        <w:tc>
          <w:tcPr>
            <w:tcW w:w="2410" w:type="dxa"/>
          </w:tcPr>
          <w:p w:rsidR="00640768" w:rsidRDefault="00640768" w:rsidP="002A71FE">
            <w:pPr>
              <w:pStyle w:val="TAL"/>
              <w:rPr>
                <w:rFonts w:cs="Arial"/>
                <w:szCs w:val="18"/>
              </w:rPr>
            </w:pPr>
          </w:p>
        </w:tc>
      </w:tr>
      <w:tr w:rsidR="00640768" w:rsidTr="002A71FE">
        <w:trPr>
          <w:jc w:val="center"/>
        </w:trPr>
        <w:tc>
          <w:tcPr>
            <w:tcW w:w="1702" w:type="dxa"/>
          </w:tcPr>
          <w:p w:rsidR="00640768" w:rsidRDefault="00640768" w:rsidP="002A71FE">
            <w:pPr>
              <w:pStyle w:val="TAL"/>
              <w:rPr>
                <w:lang w:eastAsia="zh-CN"/>
              </w:rPr>
            </w:pPr>
            <w:r>
              <w:rPr>
                <w:lang w:eastAsia="zh-CN"/>
              </w:rPr>
              <w:t>anaFeedbacks</w:t>
            </w:r>
          </w:p>
        </w:tc>
        <w:tc>
          <w:tcPr>
            <w:tcW w:w="1444" w:type="dxa"/>
          </w:tcPr>
          <w:p w:rsidR="00640768" w:rsidRDefault="00640768" w:rsidP="002A71FE">
            <w:pPr>
              <w:pStyle w:val="TAL"/>
            </w:pPr>
            <w:r>
              <w:rPr>
                <w:rFonts w:eastAsia="DengXian"/>
              </w:rPr>
              <w:t>array(AnalyticsFeedback)</w:t>
            </w:r>
          </w:p>
        </w:tc>
        <w:tc>
          <w:tcPr>
            <w:tcW w:w="425" w:type="dxa"/>
          </w:tcPr>
          <w:p w:rsidR="00640768" w:rsidRDefault="00640768" w:rsidP="002A71FE">
            <w:pPr>
              <w:pStyle w:val="TAC"/>
            </w:pPr>
            <w:r>
              <w:rPr>
                <w:rFonts w:hint="eastAsia"/>
                <w:lang w:eastAsia="zh-CN"/>
              </w:rPr>
              <w:t>C</w:t>
            </w:r>
          </w:p>
        </w:tc>
        <w:tc>
          <w:tcPr>
            <w:tcW w:w="1134" w:type="dxa"/>
          </w:tcPr>
          <w:p w:rsidR="00640768" w:rsidRDefault="00640768" w:rsidP="002A71FE">
            <w:pPr>
              <w:pStyle w:val="TAL"/>
            </w:pPr>
            <w:r>
              <w:rPr>
                <w:lang w:eastAsia="zh-CN"/>
              </w:rPr>
              <w:t>1..N</w:t>
            </w:r>
          </w:p>
        </w:tc>
        <w:tc>
          <w:tcPr>
            <w:tcW w:w="2410" w:type="dxa"/>
          </w:tcPr>
          <w:p w:rsidR="00640768" w:rsidRDefault="00640768" w:rsidP="002A71FE">
            <w:pPr>
              <w:pStyle w:val="TAL"/>
            </w:pPr>
            <w:r>
              <w:t>The analytics feedback information.</w:t>
            </w:r>
          </w:p>
          <w:p w:rsidR="00640768" w:rsidRDefault="00640768" w:rsidP="002A71FE">
            <w:pPr>
              <w:pStyle w:val="TAL"/>
            </w:pPr>
            <w:r>
              <w:t>(NOTE)</w:t>
            </w:r>
          </w:p>
        </w:tc>
        <w:tc>
          <w:tcPr>
            <w:tcW w:w="2410" w:type="dxa"/>
          </w:tcPr>
          <w:p w:rsidR="00640768" w:rsidRDefault="00640768" w:rsidP="002A71FE">
            <w:pPr>
              <w:pStyle w:val="TAL"/>
              <w:rPr>
                <w:rFonts w:cs="Arial"/>
                <w:szCs w:val="18"/>
              </w:rPr>
            </w:pPr>
          </w:p>
        </w:tc>
      </w:tr>
      <w:tr w:rsidR="00640768" w:rsidDel="0030724C" w:rsidTr="002A71FE">
        <w:trPr>
          <w:jc w:val="center"/>
        </w:trPr>
        <w:tc>
          <w:tcPr>
            <w:tcW w:w="1702" w:type="dxa"/>
          </w:tcPr>
          <w:p w:rsidR="00640768" w:rsidDel="0030724C" w:rsidRDefault="00640768" w:rsidP="002A71FE">
            <w:pPr>
              <w:pStyle w:val="TAL"/>
              <w:rPr>
                <w:lang w:eastAsia="zh-CN"/>
              </w:rPr>
            </w:pPr>
            <w:r>
              <w:rPr>
                <w:rFonts w:hint="eastAsia"/>
                <w:lang w:eastAsia="zh-CN"/>
              </w:rPr>
              <w:t>a</w:t>
            </w:r>
            <w:r>
              <w:rPr>
                <w:lang w:eastAsia="zh-CN"/>
              </w:rPr>
              <w:t>ccuMeetInd</w:t>
            </w:r>
          </w:p>
        </w:tc>
        <w:tc>
          <w:tcPr>
            <w:tcW w:w="1444" w:type="dxa"/>
          </w:tcPr>
          <w:p w:rsidR="00640768" w:rsidDel="0030724C" w:rsidRDefault="00640768" w:rsidP="002A71FE">
            <w:pPr>
              <w:pStyle w:val="TAL"/>
              <w:rPr>
                <w:rFonts w:eastAsia="DengXian"/>
                <w:lang w:eastAsia="zh-CN"/>
              </w:rPr>
            </w:pPr>
            <w:r>
              <w:rPr>
                <w:rFonts w:eastAsia="DengXian" w:hint="eastAsia"/>
                <w:lang w:eastAsia="zh-CN"/>
              </w:rPr>
              <w:t>b</w:t>
            </w:r>
            <w:r>
              <w:rPr>
                <w:rFonts w:eastAsia="DengXian"/>
                <w:lang w:eastAsia="zh-CN"/>
              </w:rPr>
              <w:t>oolean</w:t>
            </w:r>
          </w:p>
        </w:tc>
        <w:tc>
          <w:tcPr>
            <w:tcW w:w="425" w:type="dxa"/>
          </w:tcPr>
          <w:p w:rsidR="00640768" w:rsidDel="0030724C" w:rsidRDefault="00640768" w:rsidP="002A71FE">
            <w:pPr>
              <w:pStyle w:val="TAC"/>
              <w:rPr>
                <w:lang w:eastAsia="zh-CN"/>
              </w:rPr>
            </w:pPr>
            <w:r>
              <w:rPr>
                <w:rFonts w:hint="eastAsia"/>
                <w:lang w:eastAsia="zh-CN"/>
              </w:rPr>
              <w:t>O</w:t>
            </w:r>
          </w:p>
        </w:tc>
        <w:tc>
          <w:tcPr>
            <w:tcW w:w="1134" w:type="dxa"/>
          </w:tcPr>
          <w:p w:rsidR="00640768" w:rsidDel="0030724C" w:rsidRDefault="00640768" w:rsidP="002A71FE">
            <w:pPr>
              <w:pStyle w:val="TAL"/>
            </w:pPr>
            <w:r>
              <w:t>0..1</w:t>
            </w:r>
          </w:p>
        </w:tc>
        <w:tc>
          <w:tcPr>
            <w:tcW w:w="2410" w:type="dxa"/>
          </w:tcPr>
          <w:p w:rsidR="00640768" w:rsidDel="0030724C" w:rsidRDefault="00640768" w:rsidP="002A71FE">
            <w:pPr>
              <w:pStyle w:val="TAL"/>
              <w:rPr>
                <w:lang w:eastAsia="zh-CN"/>
              </w:rPr>
            </w:pPr>
            <w:r>
              <w:rPr>
                <w:rFonts w:hint="eastAsia"/>
                <w:lang w:eastAsia="zh-CN"/>
              </w:rPr>
              <w:t>S</w:t>
            </w:r>
            <w:r>
              <w:rPr>
                <w:lang w:eastAsia="zh-CN"/>
              </w:rPr>
              <w:t xml:space="preserve">et to </w:t>
            </w:r>
            <w:r>
              <w:t>"</w:t>
            </w:r>
            <w:r>
              <w:rPr>
                <w:lang w:eastAsia="zh-CN"/>
              </w:rPr>
              <w:t>true</w:t>
            </w:r>
            <w:r>
              <w:t>"</w:t>
            </w:r>
            <w:r>
              <w:rPr>
                <w:lang w:eastAsia="zh-CN"/>
              </w:rPr>
              <w:t xml:space="preserve"> to indicate that</w:t>
            </w:r>
            <w:r>
              <w:t xml:space="preserve"> the analytics accuracy of the ML model meet the requirement of accuracy for the ML model</w:t>
            </w:r>
            <w:r>
              <w:rPr>
                <w:lang w:eastAsia="ja-JP"/>
              </w:rPr>
              <w:t>.</w:t>
            </w:r>
            <w:r>
              <w:t xml:space="preserve"> Otherwise, default value is </w:t>
            </w:r>
            <w:r>
              <w:rPr>
                <w:rFonts w:cs="Arial"/>
                <w:szCs w:val="18"/>
                <w:lang w:eastAsia="zh-CN"/>
              </w:rPr>
              <w:t>"</w:t>
            </w:r>
            <w:r>
              <w:t>false</w:t>
            </w:r>
            <w:r>
              <w:rPr>
                <w:rFonts w:cs="Arial"/>
                <w:szCs w:val="18"/>
                <w:lang w:eastAsia="zh-CN"/>
              </w:rPr>
              <w:t>"</w:t>
            </w:r>
            <w:r>
              <w:t xml:space="preserve"> if omitted.</w:t>
            </w:r>
          </w:p>
        </w:tc>
        <w:tc>
          <w:tcPr>
            <w:tcW w:w="2410" w:type="dxa"/>
          </w:tcPr>
          <w:p w:rsidR="00640768" w:rsidDel="0030724C" w:rsidRDefault="00640768" w:rsidP="002A71FE">
            <w:pPr>
              <w:pStyle w:val="TAL"/>
              <w:rPr>
                <w:rFonts w:cs="Arial"/>
                <w:szCs w:val="18"/>
              </w:rPr>
            </w:pPr>
          </w:p>
        </w:tc>
      </w:tr>
      <w:tr w:rsidR="00640768" w:rsidDel="0030724C" w:rsidTr="002A71FE">
        <w:trPr>
          <w:jc w:val="center"/>
        </w:trPr>
        <w:tc>
          <w:tcPr>
            <w:tcW w:w="1702" w:type="dxa"/>
          </w:tcPr>
          <w:p w:rsidR="00640768" w:rsidRDefault="00640768" w:rsidP="002A71FE">
            <w:pPr>
              <w:pStyle w:val="TAL"/>
              <w:rPr>
                <w:lang w:eastAsia="zh-CN"/>
              </w:rPr>
            </w:pPr>
            <w:r>
              <w:rPr>
                <w:lang w:eastAsia="zh-CN"/>
              </w:rPr>
              <w:t>mLEvent</w:t>
            </w:r>
          </w:p>
        </w:tc>
        <w:tc>
          <w:tcPr>
            <w:tcW w:w="1444" w:type="dxa"/>
          </w:tcPr>
          <w:p w:rsidR="00640768" w:rsidRDefault="00640768" w:rsidP="002A71FE">
            <w:pPr>
              <w:pStyle w:val="TAL"/>
              <w:rPr>
                <w:rFonts w:eastAsia="DengXian"/>
                <w:lang w:eastAsia="zh-CN"/>
              </w:rPr>
            </w:pPr>
            <w:r>
              <w:rPr>
                <w:rFonts w:eastAsia="DengXian"/>
                <w:lang w:eastAsia="zh-CN"/>
              </w:rPr>
              <w:t>NwdafEvent</w:t>
            </w:r>
          </w:p>
        </w:tc>
        <w:tc>
          <w:tcPr>
            <w:tcW w:w="425" w:type="dxa"/>
          </w:tcPr>
          <w:p w:rsidR="00640768" w:rsidRDefault="00640768" w:rsidP="002A71FE">
            <w:pPr>
              <w:pStyle w:val="TAC"/>
              <w:rPr>
                <w:lang w:eastAsia="zh-CN"/>
              </w:rPr>
            </w:pPr>
            <w:r>
              <w:rPr>
                <w:lang w:eastAsia="zh-CN"/>
              </w:rPr>
              <w:t>O</w:t>
            </w:r>
          </w:p>
        </w:tc>
        <w:tc>
          <w:tcPr>
            <w:tcW w:w="1134" w:type="dxa"/>
          </w:tcPr>
          <w:p w:rsidR="00640768" w:rsidRDefault="00640768" w:rsidP="002A71FE">
            <w:pPr>
              <w:pStyle w:val="TAL"/>
            </w:pPr>
            <w:r>
              <w:t>0..1</w:t>
            </w:r>
          </w:p>
        </w:tc>
        <w:tc>
          <w:tcPr>
            <w:tcW w:w="2410" w:type="dxa"/>
          </w:tcPr>
          <w:p w:rsidR="00640768" w:rsidRDefault="00640768" w:rsidP="002A71FE">
            <w:pPr>
              <w:pStyle w:val="TAL"/>
              <w:rPr>
                <w:lang w:eastAsia="zh-CN"/>
              </w:rPr>
            </w:pPr>
            <w:r>
              <w:rPr>
                <w:lang w:eastAsia="zh-CN"/>
              </w:rPr>
              <w:t>Identifies the analytics for which this ML model is used.</w:t>
            </w:r>
          </w:p>
        </w:tc>
        <w:tc>
          <w:tcPr>
            <w:tcW w:w="2410" w:type="dxa"/>
          </w:tcPr>
          <w:p w:rsidR="00640768" w:rsidDel="0030724C" w:rsidRDefault="00640768" w:rsidP="002A71FE">
            <w:pPr>
              <w:pStyle w:val="TAL"/>
              <w:rPr>
                <w:rFonts w:cs="Arial"/>
                <w:szCs w:val="18"/>
              </w:rPr>
            </w:pPr>
          </w:p>
        </w:tc>
      </w:tr>
      <w:tr w:rsidR="00640768" w:rsidDel="0030724C" w:rsidTr="002A71FE">
        <w:trPr>
          <w:jc w:val="center"/>
        </w:trPr>
        <w:tc>
          <w:tcPr>
            <w:tcW w:w="1702" w:type="dxa"/>
          </w:tcPr>
          <w:p w:rsidR="00640768" w:rsidRDefault="00640768" w:rsidP="002A71FE">
            <w:pPr>
              <w:pStyle w:val="TAL"/>
              <w:rPr>
                <w:lang w:eastAsia="zh-CN"/>
              </w:rPr>
            </w:pPr>
            <w:r>
              <w:rPr>
                <w:lang w:eastAsia="zh-CN"/>
              </w:rPr>
              <w:t>mLEventFilter</w:t>
            </w:r>
          </w:p>
        </w:tc>
        <w:tc>
          <w:tcPr>
            <w:tcW w:w="1444" w:type="dxa"/>
          </w:tcPr>
          <w:p w:rsidR="00640768" w:rsidRDefault="00640768" w:rsidP="002A71FE">
            <w:pPr>
              <w:pStyle w:val="TAL"/>
              <w:rPr>
                <w:rFonts w:eastAsia="DengXian"/>
                <w:lang w:eastAsia="zh-CN"/>
              </w:rPr>
            </w:pPr>
            <w:r>
              <w:rPr>
                <w:rFonts w:eastAsia="DengXian"/>
                <w:lang w:eastAsia="zh-CN"/>
              </w:rPr>
              <w:t>EventFilter</w:t>
            </w:r>
          </w:p>
        </w:tc>
        <w:tc>
          <w:tcPr>
            <w:tcW w:w="425" w:type="dxa"/>
          </w:tcPr>
          <w:p w:rsidR="00640768" w:rsidRDefault="00640768" w:rsidP="002A71FE">
            <w:pPr>
              <w:pStyle w:val="TAC"/>
              <w:rPr>
                <w:lang w:eastAsia="zh-CN"/>
              </w:rPr>
            </w:pPr>
            <w:r>
              <w:rPr>
                <w:lang w:eastAsia="zh-CN"/>
              </w:rPr>
              <w:t>O</w:t>
            </w:r>
          </w:p>
        </w:tc>
        <w:tc>
          <w:tcPr>
            <w:tcW w:w="1134" w:type="dxa"/>
          </w:tcPr>
          <w:p w:rsidR="00640768" w:rsidRDefault="00640768" w:rsidP="002A71FE">
            <w:pPr>
              <w:pStyle w:val="TAL"/>
            </w:pPr>
            <w:r>
              <w:t>0..1</w:t>
            </w:r>
          </w:p>
        </w:tc>
        <w:tc>
          <w:tcPr>
            <w:tcW w:w="2410" w:type="dxa"/>
          </w:tcPr>
          <w:p w:rsidR="00640768" w:rsidRDefault="00640768" w:rsidP="002A71FE">
            <w:pPr>
              <w:pStyle w:val="TAL"/>
              <w:rPr>
                <w:lang w:eastAsia="zh-CN"/>
              </w:rPr>
            </w:pPr>
            <w:r>
              <w:rPr>
                <w:lang w:eastAsia="zh-CN"/>
              </w:rPr>
              <w:t>Identifies the analytics filter for the subscribed event.</w:t>
            </w:r>
          </w:p>
        </w:tc>
        <w:tc>
          <w:tcPr>
            <w:tcW w:w="2410" w:type="dxa"/>
          </w:tcPr>
          <w:p w:rsidR="00640768" w:rsidDel="0030724C" w:rsidRDefault="00640768" w:rsidP="002A71FE">
            <w:pPr>
              <w:pStyle w:val="TAL"/>
              <w:rPr>
                <w:rFonts w:cs="Arial"/>
                <w:szCs w:val="18"/>
              </w:rPr>
            </w:pPr>
          </w:p>
        </w:tc>
      </w:tr>
      <w:tr w:rsidR="00640768" w:rsidDel="0030724C" w:rsidTr="002A71FE">
        <w:trPr>
          <w:jc w:val="center"/>
        </w:trPr>
        <w:tc>
          <w:tcPr>
            <w:tcW w:w="1702" w:type="dxa"/>
          </w:tcPr>
          <w:p w:rsidR="00640768" w:rsidRDefault="00640768" w:rsidP="002A71FE">
            <w:pPr>
              <w:pStyle w:val="TAL"/>
              <w:rPr>
                <w:lang w:eastAsia="zh-CN"/>
              </w:rPr>
            </w:pPr>
            <w:r>
              <w:rPr>
                <w:lang w:eastAsia="zh-CN"/>
              </w:rPr>
              <w:t>tgtUe</w:t>
            </w:r>
          </w:p>
        </w:tc>
        <w:tc>
          <w:tcPr>
            <w:tcW w:w="1444" w:type="dxa"/>
          </w:tcPr>
          <w:p w:rsidR="00640768" w:rsidRDefault="00640768" w:rsidP="002A71FE">
            <w:pPr>
              <w:pStyle w:val="TAL"/>
              <w:rPr>
                <w:rFonts w:eastAsia="DengXian"/>
                <w:lang w:eastAsia="zh-CN"/>
              </w:rPr>
            </w:pPr>
            <w:r>
              <w:rPr>
                <w:rFonts w:eastAsia="DengXian"/>
                <w:lang w:eastAsia="zh-CN"/>
              </w:rPr>
              <w:t>TargetUeInformation</w:t>
            </w:r>
          </w:p>
        </w:tc>
        <w:tc>
          <w:tcPr>
            <w:tcW w:w="425" w:type="dxa"/>
          </w:tcPr>
          <w:p w:rsidR="00640768" w:rsidRDefault="00640768" w:rsidP="002A71FE">
            <w:pPr>
              <w:pStyle w:val="TAC"/>
              <w:rPr>
                <w:lang w:eastAsia="zh-CN"/>
              </w:rPr>
            </w:pPr>
            <w:r>
              <w:rPr>
                <w:lang w:eastAsia="zh-CN"/>
              </w:rPr>
              <w:t>O</w:t>
            </w:r>
          </w:p>
        </w:tc>
        <w:tc>
          <w:tcPr>
            <w:tcW w:w="1134" w:type="dxa"/>
          </w:tcPr>
          <w:p w:rsidR="00640768" w:rsidRDefault="00640768" w:rsidP="002A71FE">
            <w:pPr>
              <w:pStyle w:val="TAL"/>
            </w:pPr>
            <w:r>
              <w:t>0..1</w:t>
            </w:r>
          </w:p>
        </w:tc>
        <w:tc>
          <w:tcPr>
            <w:tcW w:w="2410" w:type="dxa"/>
          </w:tcPr>
          <w:p w:rsidR="00640768" w:rsidRDefault="00640768" w:rsidP="002A71FE">
            <w:pPr>
              <w:pStyle w:val="TAL"/>
              <w:rPr>
                <w:lang w:eastAsia="zh-CN"/>
              </w:rPr>
            </w:pPr>
            <w:r>
              <w:rPr>
                <w:rFonts w:cs="Arial"/>
                <w:szCs w:val="18"/>
              </w:rPr>
              <w:t>Identifies target UE information.</w:t>
            </w:r>
          </w:p>
        </w:tc>
        <w:tc>
          <w:tcPr>
            <w:tcW w:w="2410" w:type="dxa"/>
          </w:tcPr>
          <w:p w:rsidR="00640768" w:rsidDel="0030724C" w:rsidRDefault="00640768" w:rsidP="002A71FE">
            <w:pPr>
              <w:pStyle w:val="TAL"/>
              <w:rPr>
                <w:rFonts w:cs="Arial"/>
                <w:szCs w:val="18"/>
              </w:rPr>
            </w:pPr>
          </w:p>
        </w:tc>
      </w:tr>
      <w:tr w:rsidR="00640768" w:rsidTr="002A71FE">
        <w:trPr>
          <w:jc w:val="center"/>
        </w:trPr>
        <w:tc>
          <w:tcPr>
            <w:tcW w:w="9525" w:type="dxa"/>
            <w:gridSpan w:val="6"/>
          </w:tcPr>
          <w:p w:rsidR="00640768" w:rsidRDefault="00640768" w:rsidP="002A71FE">
            <w:pPr>
              <w:pStyle w:val="TAN"/>
            </w:pPr>
            <w:r>
              <w:rPr>
                <w:rFonts w:cs="Arial"/>
                <w:szCs w:val="18"/>
              </w:rPr>
              <w:t>NOTE:</w:t>
            </w:r>
            <w:r>
              <w:rPr>
                <w:rFonts w:cs="Arial"/>
                <w:szCs w:val="18"/>
              </w:rPr>
              <w:tab/>
              <w:t>At least one of "</w:t>
            </w:r>
            <w:r>
              <w:rPr>
                <w:rFonts w:hint="eastAsia"/>
                <w:lang w:eastAsia="zh-CN"/>
              </w:rPr>
              <w:t>m</w:t>
            </w:r>
            <w:r>
              <w:rPr>
                <w:lang w:eastAsia="zh-CN"/>
              </w:rPr>
              <w:t>odelAccuInfos</w:t>
            </w:r>
            <w:r>
              <w:rPr>
                <w:rFonts w:cs="Arial"/>
                <w:szCs w:val="18"/>
              </w:rPr>
              <w:t>" and "anaFeedbacks" attributes shall be provided.</w:t>
            </w:r>
            <w:r w:rsidDel="008A5774">
              <w:rPr>
                <w:rFonts w:cs="Arial"/>
                <w:szCs w:val="18"/>
              </w:rPr>
              <w:t xml:space="preserve"> </w:t>
            </w:r>
          </w:p>
        </w:tc>
      </w:tr>
    </w:tbl>
    <w:p w:rsidR="00640768" w:rsidRPr="001F007D" w:rsidRDefault="00640768" w:rsidP="00640768"/>
    <w:p w:rsidR="003E1F9F" w:rsidRDefault="003E1F9F" w:rsidP="003E1F9F">
      <w:pPr>
        <w:pStyle w:val="5"/>
      </w:pPr>
      <w:bookmarkStart w:id="11165" w:name="_Toc164921201"/>
      <w:bookmarkStart w:id="11166" w:name="_Toc170120743"/>
      <w:bookmarkStart w:id="11167" w:name="_Toc175858988"/>
      <w:bookmarkStart w:id="11168" w:name="_Toc185516875"/>
      <w:r>
        <w:t>5.6.6.2.5</w:t>
      </w:r>
      <w:r>
        <w:tab/>
        <w:t xml:space="preserve">Type </w:t>
      </w:r>
      <w:r>
        <w:rPr>
          <w:rFonts w:eastAsia="DengXian"/>
        </w:rPr>
        <w:t>MLModelAccuracyInfo</w:t>
      </w:r>
      <w:bookmarkEnd w:id="11165"/>
      <w:bookmarkEnd w:id="11166"/>
      <w:bookmarkEnd w:id="11167"/>
      <w:bookmarkEnd w:id="11168"/>
    </w:p>
    <w:p w:rsidR="003E1F9F" w:rsidRDefault="003E1F9F" w:rsidP="003E1F9F">
      <w:pPr>
        <w:pStyle w:val="TH"/>
        <w:overflowPunct w:val="0"/>
        <w:autoSpaceDE w:val="0"/>
        <w:autoSpaceDN w:val="0"/>
        <w:adjustRightInd w:val="0"/>
        <w:textAlignment w:val="baseline"/>
        <w:rPr>
          <w:rFonts w:eastAsia="MS Mincho"/>
        </w:rPr>
      </w:pPr>
      <w:r>
        <w:rPr>
          <w:rFonts w:eastAsia="MS Mincho"/>
        </w:rPr>
        <w:t xml:space="preserve">Table 5.6.6.2.5-1: Definition of type </w:t>
      </w:r>
      <w:r>
        <w:rPr>
          <w:rFonts w:eastAsia="DengXian"/>
        </w:rPr>
        <w:t>MLModelAccuracyInfo</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3E1F9F" w:rsidTr="005A20DD">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3E1F9F" w:rsidRDefault="003E1F9F" w:rsidP="005A20DD">
            <w:pPr>
              <w:pStyle w:val="TAH"/>
              <w:ind w:left="400" w:hanging="400"/>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3E1F9F" w:rsidRDefault="003E1F9F" w:rsidP="005A20DD">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3E1F9F" w:rsidRDefault="003E1F9F" w:rsidP="005A20DD">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3E1F9F" w:rsidRDefault="003E1F9F" w:rsidP="005A20DD">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3E1F9F" w:rsidRDefault="003E1F9F" w:rsidP="005A20DD">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3E1F9F" w:rsidRDefault="003E1F9F" w:rsidP="005A20DD">
            <w:pPr>
              <w:pStyle w:val="TAH"/>
              <w:ind w:left="400" w:hanging="400"/>
              <w:rPr>
                <w:rFonts w:cs="Arial"/>
                <w:szCs w:val="18"/>
              </w:rPr>
            </w:pPr>
            <w:r>
              <w:rPr>
                <w:rFonts w:cs="Arial"/>
                <w:szCs w:val="18"/>
              </w:rPr>
              <w:t>Applicability</w:t>
            </w:r>
          </w:p>
        </w:tc>
      </w:tr>
      <w:tr w:rsidR="003E1F9F" w:rsidTr="005A20DD">
        <w:trPr>
          <w:trHeight w:val="201"/>
          <w:jc w:val="center"/>
        </w:trPr>
        <w:tc>
          <w:tcPr>
            <w:tcW w:w="165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lang w:eastAsia="ja-JP"/>
              </w:rPr>
            </w:pPr>
            <w:r>
              <w:t>modelId</w:t>
            </w:r>
          </w:p>
        </w:tc>
        <w:tc>
          <w:tcPr>
            <w:tcW w:w="2494"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rPr>
                <w:rFonts w:eastAsia="DengXian"/>
              </w:rPr>
              <w:t>Uinteger</w:t>
            </w:r>
          </w:p>
        </w:tc>
        <w:tc>
          <w:tcPr>
            <w:tcW w:w="48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M</w:t>
            </w:r>
          </w:p>
        </w:tc>
        <w:tc>
          <w:tcPr>
            <w:tcW w:w="106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eastAsia="Yu Mincho"/>
                <w:lang w:eastAsia="ja-JP"/>
              </w:rPr>
            </w:pPr>
            <w:r>
              <w:t>1</w:t>
            </w:r>
          </w:p>
        </w:tc>
        <w:tc>
          <w:tcPr>
            <w:tcW w:w="2512"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rPr>
                <w:lang w:eastAsia="zh-CN"/>
              </w:rPr>
              <w:t>The ML model ID.</w:t>
            </w:r>
          </w:p>
        </w:tc>
        <w:tc>
          <w:tcPr>
            <w:tcW w:w="1349"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cs="Arial"/>
                <w:szCs w:val="18"/>
              </w:rPr>
            </w:pPr>
          </w:p>
        </w:tc>
      </w:tr>
      <w:tr w:rsidR="003E1F9F" w:rsidTr="005A20DD">
        <w:trPr>
          <w:trHeight w:val="201"/>
          <w:jc w:val="center"/>
        </w:trPr>
        <w:tc>
          <w:tcPr>
            <w:tcW w:w="165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lang w:eastAsia="zh-CN"/>
              </w:rPr>
            </w:pPr>
            <w:r>
              <w:t>mlModelAcc</w:t>
            </w:r>
          </w:p>
        </w:tc>
        <w:tc>
          <w:tcPr>
            <w:tcW w:w="2494"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eastAsia="DengXian"/>
                <w:lang w:eastAsia="zh-CN"/>
              </w:rPr>
            </w:pPr>
            <w:r>
              <w:t>Uinteger</w:t>
            </w:r>
          </w:p>
        </w:tc>
        <w:tc>
          <w:tcPr>
            <w:tcW w:w="48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Indicates the accuracy of the ML model in percent.</w:t>
            </w:r>
          </w:p>
          <w:p w:rsidR="003E1F9F" w:rsidRDefault="003E1F9F" w:rsidP="005A20DD">
            <w:pPr>
              <w:pStyle w:val="TAL"/>
              <w:rPr>
                <w:lang w:eastAsia="zh-CN"/>
              </w:rPr>
            </w:pPr>
            <w:r>
              <w:rPr>
                <w:rFonts w:cs="Arial"/>
                <w:szCs w:val="18"/>
                <w:lang w:eastAsia="zh-CN"/>
              </w:rPr>
              <w:t>Minimum = 0. Maximum = 100.</w:t>
            </w:r>
          </w:p>
        </w:tc>
        <w:tc>
          <w:tcPr>
            <w:tcW w:w="1349"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cs="Arial"/>
                <w:szCs w:val="18"/>
              </w:rPr>
            </w:pPr>
          </w:p>
        </w:tc>
      </w:tr>
      <w:tr w:rsidR="003E1F9F"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lang w:eastAsia="ja-JP"/>
              </w:rPr>
            </w:pPr>
            <w:r>
              <w:rPr>
                <w:rFonts w:hint="eastAsia"/>
                <w:lang w:eastAsia="zh-CN"/>
              </w:rPr>
              <w:t>d</w:t>
            </w:r>
            <w:r>
              <w:rPr>
                <w:lang w:eastAsia="zh-CN"/>
              </w:rPr>
              <w:t>eviation</w:t>
            </w:r>
          </w:p>
        </w:tc>
        <w:tc>
          <w:tcPr>
            <w:tcW w:w="2494"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rPr>
                <w:rFonts w:hint="eastAsia"/>
                <w:lang w:eastAsia="zh-CN"/>
              </w:rPr>
              <w:t>F</w:t>
            </w:r>
            <w:r>
              <w:rPr>
                <w:lang w:eastAsia="zh-CN"/>
              </w:rPr>
              <w:t>loat</w:t>
            </w:r>
          </w:p>
        </w:tc>
        <w:tc>
          <w:tcPr>
            <w:tcW w:w="48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rPr>
                <w:rFonts w:hint="eastAsia"/>
                <w:lang w:eastAsia="zh-CN"/>
              </w:rPr>
              <w:t>O</w:t>
            </w:r>
          </w:p>
        </w:tc>
        <w:tc>
          <w:tcPr>
            <w:tcW w:w="106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eastAsia="Yu Mincho"/>
                <w:lang w:eastAsia="ja-JP"/>
              </w:rPr>
            </w:pPr>
            <w:r>
              <w:rPr>
                <w:rFonts w:hint="eastAsia"/>
                <w:lang w:eastAsia="zh-CN"/>
              </w:rPr>
              <w:t>0</w:t>
            </w:r>
            <w:r>
              <w:rPr>
                <w:lang w:eastAsia="zh-CN"/>
              </w:rPr>
              <w:t>..1</w:t>
            </w:r>
          </w:p>
        </w:tc>
        <w:tc>
          <w:tcPr>
            <w:tcW w:w="2512"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rPr>
                <w:lang w:eastAsia="zh-CN"/>
              </w:rPr>
              <w:t xml:space="preserve">Indicates the </w:t>
            </w:r>
            <w:r>
              <w:t>deviation value of the predictions generated using the ML model from the ground truth data.</w:t>
            </w:r>
          </w:p>
        </w:tc>
        <w:tc>
          <w:tcPr>
            <w:tcW w:w="1349"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cs="Arial"/>
                <w:szCs w:val="18"/>
              </w:rPr>
            </w:pPr>
          </w:p>
        </w:tc>
      </w:tr>
      <w:tr w:rsidR="003E1F9F"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lang w:eastAsia="ja-JP"/>
              </w:rPr>
            </w:pPr>
            <w:r>
              <w:rPr>
                <w:lang w:eastAsia="zh-CN"/>
              </w:rPr>
              <w:t>inferenceNum</w:t>
            </w:r>
          </w:p>
        </w:tc>
        <w:tc>
          <w:tcPr>
            <w:tcW w:w="2494"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rPr>
                <w:rFonts w:eastAsia="DengXian"/>
              </w:rPr>
              <w:t>Uinteger</w:t>
            </w:r>
          </w:p>
        </w:tc>
        <w:tc>
          <w:tcPr>
            <w:tcW w:w="48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rPr>
                <w:rFonts w:hint="eastAsia"/>
                <w:lang w:eastAsia="zh-CN"/>
              </w:rPr>
              <w:t>O</w:t>
            </w:r>
          </w:p>
        </w:tc>
        <w:tc>
          <w:tcPr>
            <w:tcW w:w="106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eastAsia="Yu Mincho"/>
                <w:lang w:eastAsia="ja-JP"/>
              </w:rPr>
            </w:pPr>
            <w:r>
              <w:rPr>
                <w:rFonts w:hint="eastAsia"/>
                <w:lang w:eastAsia="zh-CN"/>
              </w:rPr>
              <w:t>0</w:t>
            </w:r>
            <w:r>
              <w:rPr>
                <w:lang w:eastAsia="zh-CN"/>
              </w:rPr>
              <w:t>..1</w:t>
            </w:r>
          </w:p>
        </w:tc>
        <w:tc>
          <w:tcPr>
            <w:tcW w:w="2512"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cs="Arial"/>
                <w:szCs w:val="18"/>
                <w:lang w:eastAsia="zh-CN"/>
              </w:rPr>
            </w:pPr>
            <w:r>
              <w:t>The number of inferences that were performed during the time interval between Nnwdaf_MLModelMonitor_Register request and the Notify request or between the time of last Notification message and the time of the current Notification message.</w:t>
            </w:r>
          </w:p>
        </w:tc>
        <w:tc>
          <w:tcPr>
            <w:tcW w:w="1349"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cs="Arial"/>
                <w:szCs w:val="18"/>
              </w:rPr>
            </w:pPr>
          </w:p>
        </w:tc>
      </w:tr>
      <w:tr w:rsidR="003E1F9F" w:rsidTr="005A20DD">
        <w:trPr>
          <w:trHeight w:val="176"/>
          <w:jc w:val="center"/>
        </w:trPr>
        <w:tc>
          <w:tcPr>
            <w:tcW w:w="165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adrfId</w:t>
            </w:r>
          </w:p>
        </w:tc>
        <w:tc>
          <w:tcPr>
            <w:tcW w:w="2494"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NfInstanceId</w:t>
            </w:r>
          </w:p>
        </w:tc>
        <w:tc>
          <w:tcPr>
            <w:tcW w:w="48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Identifier of the ADRF.</w:t>
            </w:r>
          </w:p>
          <w:p w:rsidR="003E1F9F" w:rsidRDefault="003E1F9F" w:rsidP="005A20DD">
            <w:pPr>
              <w:pStyle w:val="TAL"/>
              <w:rPr>
                <w:lang w:eastAsia="zh-CN"/>
              </w:rPr>
            </w:pPr>
            <w:r>
              <w:rPr>
                <w:rFonts w:hint="eastAsia"/>
                <w:lang w:eastAsia="zh-CN"/>
              </w:rPr>
              <w:t>(</w:t>
            </w:r>
            <w:r>
              <w:rPr>
                <w:lang w:eastAsia="zh-CN"/>
              </w:rPr>
              <w:t>NOTE)</w:t>
            </w:r>
          </w:p>
        </w:tc>
        <w:tc>
          <w:tcPr>
            <w:tcW w:w="1349"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p>
        </w:tc>
      </w:tr>
      <w:tr w:rsidR="003E1F9F" w:rsidTr="005A20DD">
        <w:trPr>
          <w:trHeight w:val="236"/>
          <w:jc w:val="center"/>
        </w:trPr>
        <w:tc>
          <w:tcPr>
            <w:tcW w:w="165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adrfSetId</w:t>
            </w:r>
          </w:p>
        </w:tc>
        <w:tc>
          <w:tcPr>
            <w:tcW w:w="2494"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NfSetId</w:t>
            </w:r>
          </w:p>
        </w:tc>
        <w:tc>
          <w:tcPr>
            <w:tcW w:w="48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O</w:t>
            </w:r>
          </w:p>
        </w:tc>
        <w:tc>
          <w:tcPr>
            <w:tcW w:w="106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0..1</w:t>
            </w:r>
          </w:p>
        </w:tc>
        <w:tc>
          <w:tcPr>
            <w:tcW w:w="2512"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Identifier of the ADRF Set.</w:t>
            </w:r>
          </w:p>
          <w:p w:rsidR="003E1F9F" w:rsidRDefault="003E1F9F" w:rsidP="005A20DD">
            <w:pPr>
              <w:pStyle w:val="TAL"/>
              <w:rPr>
                <w:lang w:eastAsia="zh-CN"/>
              </w:rPr>
            </w:pPr>
            <w:r>
              <w:rPr>
                <w:rFonts w:hint="eastAsia"/>
                <w:lang w:eastAsia="zh-CN"/>
              </w:rPr>
              <w:t>(</w:t>
            </w:r>
            <w:r>
              <w:rPr>
                <w:lang w:eastAsia="zh-CN"/>
              </w:rPr>
              <w:t>NOTE)</w:t>
            </w:r>
          </w:p>
        </w:tc>
        <w:tc>
          <w:tcPr>
            <w:tcW w:w="1349"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p>
        </w:tc>
      </w:tr>
      <w:tr w:rsidR="003E1F9F"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lang w:eastAsia="zh-CN"/>
              </w:rPr>
            </w:pPr>
            <w:r>
              <w:t>dataSetTag</w:t>
            </w:r>
          </w:p>
        </w:tc>
        <w:tc>
          <w:tcPr>
            <w:tcW w:w="2494"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DataSetTag</w:t>
            </w:r>
          </w:p>
        </w:tc>
        <w:tc>
          <w:tcPr>
            <w:tcW w:w="48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cs="Arial"/>
                <w:szCs w:val="18"/>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cs="Arial"/>
                <w:szCs w:val="18"/>
                <w:lang w:eastAsia="zh-CN"/>
              </w:rPr>
            </w:pPr>
            <w:r>
              <w:t>0..1</w:t>
            </w:r>
          </w:p>
        </w:tc>
        <w:tc>
          <w:tcPr>
            <w:tcW w:w="2512"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 xml:space="preserve">Data set tag of the data stored in ADRF which can be used by MTLF. This attribute may be present if the </w:t>
            </w:r>
            <w:r>
              <w:rPr>
                <w:rFonts w:cs="Arial"/>
                <w:szCs w:val="18"/>
              </w:rPr>
              <w:t>"</w:t>
            </w:r>
            <w:r>
              <w:t>adrfId</w:t>
            </w:r>
            <w:r>
              <w:rPr>
                <w:rFonts w:cs="Arial"/>
                <w:szCs w:val="18"/>
              </w:rPr>
              <w:t>"</w:t>
            </w:r>
            <w:r>
              <w:t xml:space="preserve"> or </w:t>
            </w:r>
            <w:r>
              <w:rPr>
                <w:rFonts w:cs="Arial"/>
                <w:szCs w:val="18"/>
              </w:rPr>
              <w:t>"</w:t>
            </w:r>
            <w:r>
              <w:t>adrfSetId</w:t>
            </w:r>
            <w:r>
              <w:rPr>
                <w:rFonts w:cs="Arial"/>
                <w:szCs w:val="18"/>
              </w:rPr>
              <w:t>"</w:t>
            </w:r>
            <w:r>
              <w:t xml:space="preserve"> attribute is present.</w:t>
            </w:r>
          </w:p>
        </w:tc>
        <w:tc>
          <w:tcPr>
            <w:tcW w:w="1349"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cs="Arial"/>
                <w:szCs w:val="18"/>
              </w:rPr>
            </w:pPr>
          </w:p>
        </w:tc>
      </w:tr>
      <w:tr w:rsidR="003E1F9F"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lang w:eastAsia="zh-CN"/>
              </w:rPr>
            </w:pPr>
            <w:r>
              <w:t>modelMetric</w:t>
            </w:r>
          </w:p>
        </w:tc>
        <w:tc>
          <w:tcPr>
            <w:tcW w:w="2494"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MLModelMetric</w:t>
            </w:r>
          </w:p>
        </w:tc>
        <w:tc>
          <w:tcPr>
            <w:tcW w:w="48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cs="Arial"/>
                <w:szCs w:val="18"/>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cs="Arial"/>
                <w:szCs w:val="18"/>
                <w:lang w:eastAsia="zh-CN"/>
              </w:rPr>
            </w:pPr>
            <w:r>
              <w:t>0..1</w:t>
            </w:r>
          </w:p>
        </w:tc>
        <w:tc>
          <w:tcPr>
            <w:tcW w:w="2512"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rPr>
                <w:lang w:eastAsia="ja-JP"/>
              </w:rPr>
              <w:t>The ML model metrics to calculate the accuracy information.</w:t>
            </w:r>
          </w:p>
        </w:tc>
        <w:tc>
          <w:tcPr>
            <w:tcW w:w="1349"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cs="Arial"/>
                <w:szCs w:val="18"/>
              </w:rPr>
            </w:pPr>
          </w:p>
        </w:tc>
      </w:tr>
      <w:tr w:rsidR="003E1F9F"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rPr>
                <w:lang w:eastAsia="zh-CN"/>
              </w:rPr>
              <w:t>monitorInterval</w:t>
            </w:r>
          </w:p>
        </w:tc>
        <w:tc>
          <w:tcPr>
            <w:tcW w:w="2494"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rPr>
                <w:rFonts w:eastAsia="DengXian"/>
                <w:lang w:eastAsia="zh-CN"/>
              </w:rPr>
              <w:t>TimeWindow</w:t>
            </w:r>
          </w:p>
        </w:tc>
        <w:tc>
          <w:tcPr>
            <w:tcW w:w="48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rPr>
                <w:lang w:eastAsia="zh-CN"/>
              </w:rPr>
              <w:t>O</w:t>
            </w:r>
          </w:p>
        </w:tc>
        <w:tc>
          <w:tcPr>
            <w:tcW w:w="1067"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pPr>
            <w:r>
              <w:t>0..1</w:t>
            </w:r>
          </w:p>
        </w:tc>
        <w:tc>
          <w:tcPr>
            <w:tcW w:w="2512"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lang w:eastAsia="ja-JP"/>
              </w:rPr>
            </w:pPr>
            <w:r>
              <w:rPr>
                <w:lang w:eastAsia="zh-CN"/>
              </w:rPr>
              <w:t>Repres</w:t>
            </w:r>
            <w:r>
              <w:t>ents the time interval during which the ML model accuracy monitoring was conducted.</w:t>
            </w:r>
          </w:p>
        </w:tc>
        <w:tc>
          <w:tcPr>
            <w:tcW w:w="1349" w:type="dxa"/>
            <w:tcBorders>
              <w:top w:val="single" w:sz="6" w:space="0" w:color="auto"/>
              <w:left w:val="single" w:sz="6" w:space="0" w:color="auto"/>
              <w:bottom w:val="single" w:sz="6" w:space="0" w:color="auto"/>
              <w:right w:val="single" w:sz="6" w:space="0" w:color="auto"/>
            </w:tcBorders>
          </w:tcPr>
          <w:p w:rsidR="003E1F9F" w:rsidRDefault="003E1F9F" w:rsidP="005A20DD">
            <w:pPr>
              <w:pStyle w:val="TAL"/>
              <w:rPr>
                <w:rFonts w:cs="Arial"/>
                <w:szCs w:val="18"/>
              </w:rPr>
            </w:pPr>
          </w:p>
        </w:tc>
      </w:tr>
      <w:tr w:rsidR="003E1F9F" w:rsidTr="005A20DD">
        <w:trPr>
          <w:trHeight w:val="210"/>
          <w:jc w:val="center"/>
        </w:trPr>
        <w:tc>
          <w:tcPr>
            <w:tcW w:w="9566" w:type="dxa"/>
            <w:gridSpan w:val="6"/>
            <w:tcBorders>
              <w:top w:val="single" w:sz="6" w:space="0" w:color="auto"/>
              <w:left w:val="single" w:sz="6" w:space="0" w:color="auto"/>
              <w:bottom w:val="single" w:sz="6" w:space="0" w:color="auto"/>
              <w:right w:val="single" w:sz="6" w:space="0" w:color="auto"/>
            </w:tcBorders>
          </w:tcPr>
          <w:p w:rsidR="003E1F9F" w:rsidRDefault="003E1F9F" w:rsidP="005A20DD">
            <w:pPr>
              <w:pStyle w:val="TAN"/>
              <w:rPr>
                <w:rFonts w:cs="Arial"/>
                <w:szCs w:val="18"/>
              </w:rPr>
            </w:pPr>
            <w:r>
              <w:rPr>
                <w:rFonts w:eastAsia="DengXian"/>
              </w:rPr>
              <w:t>NOTE:</w:t>
            </w:r>
            <w:r>
              <w:rPr>
                <w:rFonts w:eastAsia="DengXian"/>
              </w:rPr>
              <w:tab/>
              <w:t>"adrfId" and "adrfSetId" are mutually exclusive.</w:t>
            </w:r>
          </w:p>
        </w:tc>
      </w:tr>
    </w:tbl>
    <w:p w:rsidR="003E1F9F" w:rsidRPr="008A5774" w:rsidRDefault="003E1F9F" w:rsidP="003E1F9F">
      <w:pPr>
        <w:rPr>
          <w:noProof/>
        </w:rPr>
      </w:pPr>
    </w:p>
    <w:p w:rsidR="00A10B25" w:rsidRDefault="00A10B25">
      <w:pPr>
        <w:pStyle w:val="5"/>
      </w:pPr>
      <w:bookmarkStart w:id="11169" w:name="_Toc164921202"/>
      <w:bookmarkStart w:id="11170" w:name="_Toc170120744"/>
      <w:bookmarkStart w:id="11171" w:name="_Toc175858989"/>
      <w:bookmarkStart w:id="11172" w:name="_Toc185516876"/>
      <w:r>
        <w:t>5.6.6.2.6</w:t>
      </w:r>
      <w:r>
        <w:tab/>
        <w:t xml:space="preserve">Type </w:t>
      </w:r>
      <w:r>
        <w:rPr>
          <w:rFonts w:eastAsia="DengXian"/>
        </w:rPr>
        <w:t>AnalyticsFeedback</w:t>
      </w:r>
      <w:bookmarkEnd w:id="11164"/>
      <w:bookmarkEnd w:id="11169"/>
      <w:bookmarkEnd w:id="11170"/>
      <w:bookmarkEnd w:id="11171"/>
      <w:bookmarkEnd w:id="11172"/>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5.6.6.2.6-1: Definition of type </w:t>
      </w:r>
      <w:r>
        <w:rPr>
          <w:rFonts w:eastAsia="DengXian"/>
        </w:rPr>
        <w:t>AnalyticsFeedback</w:t>
      </w:r>
    </w:p>
    <w:tbl>
      <w:tblPr>
        <w:tblW w:w="0" w:type="auto"/>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rPr>
                <w:rFonts w:cs="Arial"/>
                <w:szCs w:val="18"/>
              </w:rPr>
            </w:pPr>
            <w:r>
              <w:rPr>
                <w:rFonts w:cs="Arial"/>
                <w:szCs w:val="18"/>
              </w:rPr>
              <w:t>Applicability</w:t>
            </w:r>
          </w:p>
        </w:tc>
      </w:tr>
      <w:tr w:rsidR="00A10B25">
        <w:trPr>
          <w:trHeight w:val="201"/>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e</w:t>
            </w:r>
            <w:r>
              <w:rPr>
                <w:rFonts w:hint="eastAsia"/>
              </w:rPr>
              <w:t>vent</w:t>
            </w:r>
            <w:r>
              <w:t>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w:t>
            </w:r>
            <w:r>
              <w:rPr>
                <w:rFonts w:hint="eastAsia"/>
              </w:rPr>
              <w:t>NwdafEvent</w:t>
            </w:r>
            <w:r>
              <w:t>)</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hint="eastAsia"/>
              </w:rP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hint="eastAsia"/>
              </w:rPr>
              <w:t>1</w:t>
            </w:r>
            <w:r>
              <w:rPr>
                <w:rFonts w:hint="eastAsia"/>
                <w:lang w:eastAsia="zh-CN"/>
              </w:rPr>
              <w:t>.</w:t>
            </w:r>
            <w:r>
              <w:rPr>
                <w:lang w:eastAsia="zh-CN"/>
              </w:rPr>
              <w:t>.N</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Each element indicates the Analytics ID that was used to take this action.</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modelIds</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t>array(</w:t>
            </w:r>
            <w:r>
              <w:rPr>
                <w:rFonts w:eastAsia="DengXian"/>
              </w:rPr>
              <w:t>Uinteger</w:t>
            </w:r>
            <w:r>
              <w:t>)</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hint="eastAsia"/>
              </w:rPr>
              <w:t>M</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rPr>
                <w:rFonts w:hint="eastAsia"/>
              </w:rPr>
              <w:t>1</w:t>
            </w:r>
            <w:r>
              <w:t>..N</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Each element indicate the ML Model identifier that was used to take this action.</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rPr>
                <w:lang w:eastAsia="zh-CN"/>
              </w:rPr>
              <w:t>groundDataImpactInd</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eastAsia="DengXian" w:hint="eastAsia"/>
                <w:lang w:eastAsia="zh-CN"/>
              </w:rPr>
              <w:t>b</w:t>
            </w:r>
            <w:r>
              <w:rPr>
                <w:rFonts w:eastAsia="DengXian"/>
                <w:lang w:eastAsia="zh-CN"/>
              </w:rPr>
              <w:t>oolean</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pPr>
            <w:r>
              <w:rPr>
                <w:rFonts w:hint="eastAsia"/>
                <w:lang w:eastAsia="zh-CN"/>
              </w:rP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Yu Mincho"/>
                <w:lang w:eastAsia="ja-JP"/>
              </w:rPr>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ja-JP"/>
              </w:rPr>
            </w:pPr>
            <w:r>
              <w:t>Indication whether the action will affect on ground truth data</w:t>
            </w:r>
            <w:r>
              <w:rPr>
                <w:lang w:eastAsia="ja-JP"/>
              </w:rPr>
              <w:t>.</w:t>
            </w:r>
          </w:p>
          <w:p w:rsidR="00A10B25" w:rsidRDefault="00A10B25">
            <w:pPr>
              <w:pStyle w:val="TAL"/>
              <w:rPr>
                <w:rFonts w:cs="Arial"/>
                <w:szCs w:val="18"/>
                <w:lang w:eastAsia="zh-CN"/>
              </w:rPr>
            </w:pPr>
            <w:r>
              <w:rPr>
                <w:rFonts w:hint="eastAsia"/>
                <w:lang w:eastAsia="zh-CN"/>
              </w:rPr>
              <w:t>S</w:t>
            </w:r>
            <w:r>
              <w:rPr>
                <w:lang w:eastAsia="zh-CN"/>
              </w:rPr>
              <w:t xml:space="preserve">et to </w:t>
            </w:r>
            <w:r>
              <w:t>"</w:t>
            </w:r>
            <w:r>
              <w:rPr>
                <w:lang w:eastAsia="zh-CN"/>
              </w:rPr>
              <w:t>true</w:t>
            </w:r>
            <w:r>
              <w:t>"</w:t>
            </w:r>
            <w:r>
              <w:rPr>
                <w:lang w:eastAsia="zh-CN"/>
              </w:rPr>
              <w:t xml:space="preserve"> to indicate that </w:t>
            </w:r>
            <w:r>
              <w:t xml:space="preserve">the action will affect on ground truth data. Otherwise, default value is </w:t>
            </w:r>
            <w:r>
              <w:rPr>
                <w:rFonts w:cs="Arial"/>
                <w:szCs w:val="18"/>
                <w:lang w:eastAsia="zh-CN"/>
              </w:rPr>
              <w:t>"</w:t>
            </w:r>
            <w:r>
              <w:t>false</w:t>
            </w:r>
            <w:r>
              <w:rPr>
                <w:rFonts w:cs="Arial"/>
                <w:szCs w:val="18"/>
                <w:lang w:eastAsia="zh-CN"/>
              </w:rPr>
              <w:t>"</w:t>
            </w:r>
            <w:r>
              <w:t xml:space="preserve"> if omitted.</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r w:rsidR="00A10B25">
        <w:trPr>
          <w:trHeight w:val="420"/>
          <w:jc w:val="center"/>
        </w:trPr>
        <w:tc>
          <w:tcPr>
            <w:tcW w:w="165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rPr>
                <w:lang w:eastAsia="zh-CN"/>
              </w:rPr>
              <w:t>timeStamp</w:t>
            </w:r>
          </w:p>
        </w:tc>
        <w:tc>
          <w:tcPr>
            <w:tcW w:w="2494" w:type="dxa"/>
            <w:tcBorders>
              <w:top w:val="single" w:sz="6" w:space="0" w:color="auto"/>
              <w:left w:val="single" w:sz="6" w:space="0" w:color="auto"/>
              <w:bottom w:val="single" w:sz="6" w:space="0" w:color="auto"/>
              <w:right w:val="single" w:sz="6" w:space="0" w:color="auto"/>
            </w:tcBorders>
          </w:tcPr>
          <w:p w:rsidR="00A10B25" w:rsidRDefault="00A10B25">
            <w:pPr>
              <w:pStyle w:val="TAL"/>
              <w:rPr>
                <w:rFonts w:eastAsia="DengXian"/>
                <w:lang w:eastAsia="zh-CN"/>
              </w:rPr>
            </w:pPr>
            <w:r>
              <w:t>DateTime</w:t>
            </w:r>
          </w:p>
        </w:tc>
        <w:tc>
          <w:tcPr>
            <w:tcW w:w="487" w:type="dxa"/>
            <w:tcBorders>
              <w:top w:val="single" w:sz="6" w:space="0" w:color="auto"/>
              <w:left w:val="single" w:sz="6" w:space="0" w:color="auto"/>
              <w:bottom w:val="single" w:sz="6" w:space="0" w:color="auto"/>
              <w:right w:val="single" w:sz="6" w:space="0" w:color="auto"/>
            </w:tcBorders>
          </w:tcPr>
          <w:p w:rsidR="00A10B25" w:rsidRDefault="00A10B2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rsidR="00A10B25" w:rsidRDefault="00A10B25">
            <w:pPr>
              <w:pStyle w:val="TAL"/>
            </w:pPr>
            <w:r>
              <w:t>0..1</w:t>
            </w:r>
          </w:p>
        </w:tc>
        <w:tc>
          <w:tcPr>
            <w:tcW w:w="2512" w:type="dxa"/>
            <w:tcBorders>
              <w:top w:val="single" w:sz="6" w:space="0" w:color="auto"/>
              <w:left w:val="single" w:sz="6" w:space="0" w:color="auto"/>
              <w:bottom w:val="single" w:sz="6" w:space="0" w:color="auto"/>
              <w:right w:val="single" w:sz="6" w:space="0" w:color="auto"/>
            </w:tcBorders>
          </w:tcPr>
          <w:p w:rsidR="00A10B25" w:rsidRDefault="00A10B25">
            <w:pPr>
              <w:pStyle w:val="TAL"/>
            </w:pPr>
            <w:r>
              <w:t>Time stamp when the action was taken.</w:t>
            </w:r>
          </w:p>
        </w:tc>
        <w:tc>
          <w:tcPr>
            <w:tcW w:w="1349" w:type="dxa"/>
            <w:tcBorders>
              <w:top w:val="single" w:sz="6" w:space="0" w:color="auto"/>
              <w:left w:val="single" w:sz="6" w:space="0" w:color="auto"/>
              <w:bottom w:val="single" w:sz="6" w:space="0" w:color="auto"/>
              <w:right w:val="single" w:sz="6" w:space="0" w:color="auto"/>
            </w:tcBorders>
          </w:tcPr>
          <w:p w:rsidR="00A10B25" w:rsidRDefault="00A10B25">
            <w:pPr>
              <w:pStyle w:val="TAL"/>
              <w:rPr>
                <w:rFonts w:cs="Arial"/>
                <w:szCs w:val="18"/>
              </w:rPr>
            </w:pPr>
          </w:p>
        </w:tc>
      </w:tr>
    </w:tbl>
    <w:p w:rsidR="00A10B25" w:rsidRDefault="00A10B25">
      <w:pPr>
        <w:rPr>
          <w:lang w:eastAsia="zh-CN"/>
        </w:rPr>
      </w:pPr>
    </w:p>
    <w:p w:rsidR="00A10B25" w:rsidRDefault="00A10B25">
      <w:pPr>
        <w:pStyle w:val="3"/>
        <w:rPr>
          <w:lang w:val="en-US"/>
        </w:rPr>
      </w:pPr>
      <w:bookmarkStart w:id="11173" w:name="_Toc148523014"/>
      <w:bookmarkStart w:id="11174" w:name="_Toc164921203"/>
      <w:bookmarkStart w:id="11175" w:name="_Toc170120745"/>
      <w:bookmarkStart w:id="11176" w:name="_Toc175858990"/>
      <w:bookmarkStart w:id="11177" w:name="_Toc185516877"/>
      <w:r>
        <w:rPr>
          <w:lang w:val="en-US"/>
        </w:rPr>
        <w:t>5.6.7</w:t>
      </w:r>
      <w:r>
        <w:rPr>
          <w:lang w:val="en-US"/>
        </w:rPr>
        <w:tab/>
        <w:t>Error handling</w:t>
      </w:r>
      <w:bookmarkEnd w:id="11173"/>
      <w:bookmarkEnd w:id="11174"/>
      <w:bookmarkEnd w:id="11175"/>
      <w:bookmarkEnd w:id="11176"/>
      <w:bookmarkEnd w:id="11177"/>
    </w:p>
    <w:p w:rsidR="00A10B25" w:rsidRDefault="00A10B25">
      <w:pPr>
        <w:pStyle w:val="4"/>
      </w:pPr>
      <w:bookmarkStart w:id="11178" w:name="_Toc148523015"/>
      <w:bookmarkStart w:id="11179" w:name="_Toc164921204"/>
      <w:bookmarkStart w:id="11180" w:name="_Toc170120746"/>
      <w:bookmarkStart w:id="11181" w:name="_Toc175858991"/>
      <w:bookmarkStart w:id="11182" w:name="_Toc185516878"/>
      <w:r>
        <w:t>5.6.7.1</w:t>
      </w:r>
      <w:r>
        <w:tab/>
        <w:t>General</w:t>
      </w:r>
      <w:bookmarkEnd w:id="11178"/>
      <w:bookmarkEnd w:id="11179"/>
      <w:bookmarkEnd w:id="11180"/>
      <w:bookmarkEnd w:id="11181"/>
      <w:bookmarkEnd w:id="11182"/>
    </w:p>
    <w:p w:rsidR="00A10B25" w:rsidRDefault="00A10B25">
      <w:pPr>
        <w:rPr>
          <w:rFonts w:eastAsia="바탕"/>
        </w:rPr>
      </w:pPr>
      <w:r>
        <w:rPr>
          <w:rFonts w:eastAsia="바탕"/>
        </w:rPr>
        <w:t>HTTP error handling shall be supported as specified in clause 5.2.4 of TS 29.500 [6].</w:t>
      </w:r>
    </w:p>
    <w:p w:rsidR="00A10B25" w:rsidRDefault="00A10B25">
      <w:pPr>
        <w:rPr>
          <w:rFonts w:eastAsia="바탕"/>
        </w:rPr>
      </w:pPr>
      <w:r>
        <w:rPr>
          <w:rFonts w:eastAsia="바탕"/>
        </w:rPr>
        <w:t xml:space="preserve">For the </w:t>
      </w:r>
      <w:r>
        <w:rPr>
          <w:lang w:eastAsia="ja-JP"/>
        </w:rPr>
        <w:t>Nnwdaf_MLModelMonitor</w:t>
      </w:r>
      <w:r>
        <w:rPr>
          <w:rFonts w:eastAsia="바탕"/>
        </w:rPr>
        <w:t xml:space="preserve"> API, HTTP error responses shall be supported as specified in clause 4.8 of TS 29.501 [7]. Protocol errors and application errors specified in table 5.2.7.2-1 of TS 29.500 [6] shall be supported for an HTTP method if the corresponding HTTP status codes are specified as mandatory for that HTTP method in table 5.2.7.1-1 of TS 29.500 [6]. In addition, the requirements in the following clauses shall apply.</w:t>
      </w:r>
    </w:p>
    <w:p w:rsidR="00A10B25" w:rsidRDefault="00A10B25">
      <w:pPr>
        <w:pStyle w:val="4"/>
      </w:pPr>
      <w:bookmarkStart w:id="11183" w:name="_Toc148523016"/>
      <w:bookmarkStart w:id="11184" w:name="_Toc164921205"/>
      <w:bookmarkStart w:id="11185" w:name="_Toc170120747"/>
      <w:bookmarkStart w:id="11186" w:name="_Toc175858992"/>
      <w:bookmarkStart w:id="11187" w:name="_Toc185516879"/>
      <w:r>
        <w:t>5.6.7.2</w:t>
      </w:r>
      <w:r>
        <w:tab/>
        <w:t>Protocol Errors</w:t>
      </w:r>
      <w:bookmarkEnd w:id="11183"/>
      <w:bookmarkEnd w:id="11184"/>
      <w:bookmarkEnd w:id="11185"/>
      <w:bookmarkEnd w:id="11186"/>
      <w:bookmarkEnd w:id="11187"/>
    </w:p>
    <w:p w:rsidR="00A10B25" w:rsidRDefault="00A10B25">
      <w:pPr>
        <w:rPr>
          <w:rFonts w:eastAsia="바탕"/>
        </w:rPr>
      </w:pPr>
      <w:r>
        <w:rPr>
          <w:rFonts w:eastAsia="바탕"/>
          <w:lang w:eastAsia="zh-CN"/>
        </w:rPr>
        <w:t xml:space="preserve">In this Release </w:t>
      </w:r>
      <w:r>
        <w:rPr>
          <w:rFonts w:eastAsia="바탕"/>
        </w:rPr>
        <w:t xml:space="preserve">of the specification, there are no additional protocol errors applicable for the </w:t>
      </w:r>
      <w:r>
        <w:rPr>
          <w:lang w:eastAsia="ja-JP"/>
        </w:rPr>
        <w:t>Nnwdaf_MLModelMonitor</w:t>
      </w:r>
      <w:r>
        <w:rPr>
          <w:rFonts w:eastAsia="바탕"/>
        </w:rPr>
        <w:t xml:space="preserve"> API.</w:t>
      </w:r>
    </w:p>
    <w:p w:rsidR="00A10B25" w:rsidRDefault="00A10B25">
      <w:pPr>
        <w:pStyle w:val="4"/>
        <w:rPr>
          <w:rFonts w:eastAsia="바탕"/>
          <w:sz w:val="28"/>
        </w:rPr>
      </w:pPr>
      <w:bookmarkStart w:id="11188" w:name="_Toc148523017"/>
      <w:bookmarkStart w:id="11189" w:name="_Toc164921206"/>
      <w:bookmarkStart w:id="11190" w:name="_Toc170120748"/>
      <w:bookmarkStart w:id="11191" w:name="_Toc175858993"/>
      <w:bookmarkStart w:id="11192" w:name="_Toc185516880"/>
      <w:r>
        <w:t>5.6.7.3</w:t>
      </w:r>
      <w:r>
        <w:tab/>
        <w:t>Application Errors</w:t>
      </w:r>
      <w:bookmarkEnd w:id="11188"/>
      <w:bookmarkEnd w:id="11189"/>
      <w:bookmarkEnd w:id="11190"/>
      <w:bookmarkEnd w:id="11191"/>
      <w:bookmarkEnd w:id="11192"/>
    </w:p>
    <w:p w:rsidR="00A10B25" w:rsidRDefault="00A10B25">
      <w:pPr>
        <w:rPr>
          <w:rFonts w:eastAsia="바탕"/>
        </w:rPr>
      </w:pPr>
      <w:r>
        <w:rPr>
          <w:rFonts w:eastAsia="바탕"/>
        </w:rPr>
        <w:t xml:space="preserve">The application errors defined for the </w:t>
      </w:r>
      <w:r>
        <w:rPr>
          <w:lang w:eastAsia="ja-JP"/>
        </w:rPr>
        <w:t>Nnwdaf_MLModelMonitor</w:t>
      </w:r>
      <w:r>
        <w:rPr>
          <w:rFonts w:eastAsia="바탕"/>
        </w:rPr>
        <w:t xml:space="preserve"> API are listed in table 5.6.7.3-1.</w:t>
      </w:r>
    </w:p>
    <w:p w:rsidR="00A10B25" w:rsidRDefault="00A10B25">
      <w:pPr>
        <w:pStyle w:val="TH"/>
      </w:pPr>
      <w:r>
        <w:t>Table 5.6.7.3-1: Application errors</w:t>
      </w:r>
    </w:p>
    <w:tbl>
      <w:tblPr>
        <w:tblW w:w="9747"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4"/>
        <w:gridCol w:w="1980"/>
        <w:gridCol w:w="3933"/>
      </w:tblGrid>
      <w:tr w:rsidR="00A10B25">
        <w:trPr>
          <w:cantSplit/>
          <w:jc w:val="center"/>
        </w:trPr>
        <w:tc>
          <w:tcPr>
            <w:tcW w:w="3834" w:type="dxa"/>
            <w:shd w:val="clear" w:color="auto" w:fill="C0C0C0"/>
          </w:tcPr>
          <w:p w:rsidR="00A10B25" w:rsidRDefault="00A10B25">
            <w:pPr>
              <w:pStyle w:val="TAH"/>
              <w:ind w:left="400" w:hanging="400"/>
            </w:pPr>
            <w:r>
              <w:t>Application Error</w:t>
            </w:r>
          </w:p>
        </w:tc>
        <w:tc>
          <w:tcPr>
            <w:tcW w:w="1980" w:type="dxa"/>
            <w:shd w:val="clear" w:color="auto" w:fill="C0C0C0"/>
          </w:tcPr>
          <w:p w:rsidR="00A10B25" w:rsidRDefault="00A10B25">
            <w:pPr>
              <w:pStyle w:val="TAH"/>
              <w:ind w:left="400" w:hanging="400"/>
            </w:pPr>
            <w:r>
              <w:t>HTTP status code</w:t>
            </w:r>
          </w:p>
        </w:tc>
        <w:tc>
          <w:tcPr>
            <w:tcW w:w="3933" w:type="dxa"/>
            <w:shd w:val="clear" w:color="auto" w:fill="C0C0C0"/>
          </w:tcPr>
          <w:p w:rsidR="00A10B25" w:rsidRDefault="00A10B25">
            <w:pPr>
              <w:pStyle w:val="TAH"/>
              <w:ind w:left="400" w:hanging="400"/>
            </w:pPr>
            <w:r>
              <w:t>Description</w:t>
            </w:r>
          </w:p>
        </w:tc>
      </w:tr>
      <w:tr w:rsidR="00A10B25">
        <w:trPr>
          <w:cantSplit/>
          <w:jc w:val="center"/>
        </w:trPr>
        <w:tc>
          <w:tcPr>
            <w:tcW w:w="3834" w:type="dxa"/>
          </w:tcPr>
          <w:p w:rsidR="00A10B25" w:rsidRDefault="00A10B25">
            <w:pPr>
              <w:pStyle w:val="TAL"/>
            </w:pPr>
          </w:p>
        </w:tc>
        <w:tc>
          <w:tcPr>
            <w:tcW w:w="1980" w:type="dxa"/>
          </w:tcPr>
          <w:p w:rsidR="00A10B25" w:rsidRDefault="00A10B25">
            <w:pPr>
              <w:pStyle w:val="TAL"/>
            </w:pPr>
          </w:p>
        </w:tc>
        <w:tc>
          <w:tcPr>
            <w:tcW w:w="3933" w:type="dxa"/>
          </w:tcPr>
          <w:p w:rsidR="00A10B25" w:rsidRDefault="00A10B25">
            <w:pPr>
              <w:pStyle w:val="TAL"/>
            </w:pPr>
          </w:p>
        </w:tc>
      </w:tr>
    </w:tbl>
    <w:p w:rsidR="00A10B25" w:rsidRDefault="00A10B25">
      <w:pPr>
        <w:rPr>
          <w:lang w:val="en-US" w:eastAsia="zh-CN"/>
        </w:rPr>
      </w:pPr>
    </w:p>
    <w:p w:rsidR="00A10B25" w:rsidRDefault="00A10B25">
      <w:pPr>
        <w:pStyle w:val="3"/>
        <w:rPr>
          <w:lang w:eastAsia="zh-CN"/>
        </w:rPr>
      </w:pPr>
      <w:bookmarkStart w:id="11193" w:name="_Toc148523018"/>
      <w:bookmarkStart w:id="11194" w:name="_Toc164921207"/>
      <w:bookmarkStart w:id="11195" w:name="_Toc170120749"/>
      <w:bookmarkStart w:id="11196" w:name="_Toc175858994"/>
      <w:bookmarkStart w:id="11197" w:name="_Toc185516881"/>
      <w:r>
        <w:rPr>
          <w:lang w:val="en-US"/>
        </w:rPr>
        <w:t>5.6</w:t>
      </w:r>
      <w:r>
        <w:rPr>
          <w:rFonts w:hint="eastAsia"/>
          <w:lang w:val="en-US"/>
        </w:rPr>
        <w:t>.</w:t>
      </w:r>
      <w:r>
        <w:rPr>
          <w:lang w:val="en-US"/>
        </w:rPr>
        <w:t>8</w:t>
      </w:r>
      <w:r>
        <w:rPr>
          <w:rFonts w:hint="eastAsia"/>
          <w:lang w:val="en-US"/>
        </w:rPr>
        <w:tab/>
      </w:r>
      <w:r>
        <w:rPr>
          <w:lang w:val="en-US"/>
        </w:rPr>
        <w:t>Feature negotiation</w:t>
      </w:r>
      <w:bookmarkEnd w:id="11193"/>
      <w:bookmarkEnd w:id="11194"/>
      <w:bookmarkEnd w:id="11195"/>
      <w:bookmarkEnd w:id="11196"/>
      <w:bookmarkEnd w:id="11197"/>
    </w:p>
    <w:p w:rsidR="00A10B25" w:rsidRDefault="00A10B25">
      <w:pPr>
        <w:rPr>
          <w:rFonts w:eastAsia="바탕"/>
        </w:rPr>
      </w:pPr>
      <w:r>
        <w:rPr>
          <w:rFonts w:eastAsia="바탕"/>
        </w:rPr>
        <w:t xml:space="preserve">The optional features in table 5.6.8-1 are defined for the </w:t>
      </w:r>
      <w:r>
        <w:rPr>
          <w:lang w:eastAsia="ja-JP"/>
        </w:rPr>
        <w:t>Nnwdaf_MLModelMonitor</w:t>
      </w:r>
      <w:r>
        <w:rPr>
          <w:rFonts w:eastAsia="바탕"/>
        </w:rPr>
        <w:t xml:space="preserve"> </w:t>
      </w:r>
      <w:r>
        <w:rPr>
          <w:rFonts w:eastAsia="바탕"/>
          <w:lang w:eastAsia="zh-CN"/>
        </w:rPr>
        <w:t xml:space="preserve">API. They shall be negotiated using the </w:t>
      </w:r>
      <w:r>
        <w:rPr>
          <w:rFonts w:eastAsia="바탕"/>
        </w:rPr>
        <w:t>extensibility mechanism defined in clause 6.6 of 3GPP TS 29.500 [6].</w:t>
      </w:r>
    </w:p>
    <w:p w:rsidR="00A10B25" w:rsidRDefault="00A10B25">
      <w:pPr>
        <w:pStyle w:val="TH"/>
      </w:pPr>
      <w:r>
        <w:t>Table 5.6.8-1: Supported Features</w:t>
      </w:r>
    </w:p>
    <w:tbl>
      <w:tblPr>
        <w:tblW w:w="949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5"/>
        <w:gridCol w:w="2237"/>
        <w:gridCol w:w="5732"/>
      </w:tblGrid>
      <w:tr w:rsidR="00A10B25">
        <w:trPr>
          <w:jc w:val="center"/>
        </w:trPr>
        <w:tc>
          <w:tcPr>
            <w:tcW w:w="1525" w:type="dxa"/>
            <w:shd w:val="clear" w:color="auto" w:fill="C0C0C0"/>
          </w:tcPr>
          <w:p w:rsidR="00A10B25" w:rsidRDefault="00A10B25">
            <w:pPr>
              <w:pStyle w:val="TAH"/>
              <w:ind w:left="400" w:hanging="400"/>
            </w:pPr>
            <w:r>
              <w:t>Feature number</w:t>
            </w:r>
          </w:p>
        </w:tc>
        <w:tc>
          <w:tcPr>
            <w:tcW w:w="2237" w:type="dxa"/>
            <w:shd w:val="clear" w:color="auto" w:fill="C0C0C0"/>
          </w:tcPr>
          <w:p w:rsidR="00A10B25" w:rsidRDefault="00A10B25">
            <w:pPr>
              <w:pStyle w:val="TAH"/>
              <w:ind w:left="400" w:hanging="400"/>
            </w:pPr>
            <w:r>
              <w:t>Feature Name</w:t>
            </w:r>
          </w:p>
        </w:tc>
        <w:tc>
          <w:tcPr>
            <w:tcW w:w="5732" w:type="dxa"/>
            <w:shd w:val="clear" w:color="auto" w:fill="C0C0C0"/>
          </w:tcPr>
          <w:p w:rsidR="00A10B25" w:rsidRDefault="00A10B25">
            <w:pPr>
              <w:pStyle w:val="TAH"/>
              <w:ind w:left="400" w:hanging="400"/>
            </w:pPr>
            <w:r>
              <w:t>Description</w:t>
            </w:r>
          </w:p>
        </w:tc>
      </w:tr>
      <w:tr w:rsidR="00A10B25">
        <w:trPr>
          <w:jc w:val="center"/>
        </w:trPr>
        <w:tc>
          <w:tcPr>
            <w:tcW w:w="1525" w:type="dxa"/>
          </w:tcPr>
          <w:p w:rsidR="00A10B25" w:rsidRDefault="00A10B25">
            <w:pPr>
              <w:pStyle w:val="TAL"/>
            </w:pPr>
          </w:p>
        </w:tc>
        <w:tc>
          <w:tcPr>
            <w:tcW w:w="2237" w:type="dxa"/>
          </w:tcPr>
          <w:p w:rsidR="00A10B25" w:rsidRDefault="00A10B25">
            <w:pPr>
              <w:pStyle w:val="TAL"/>
            </w:pPr>
          </w:p>
        </w:tc>
        <w:tc>
          <w:tcPr>
            <w:tcW w:w="5732" w:type="dxa"/>
          </w:tcPr>
          <w:p w:rsidR="00A10B25" w:rsidRDefault="00A10B25">
            <w:pPr>
              <w:pStyle w:val="TAL"/>
              <w:rPr>
                <w:rFonts w:cs="Arial"/>
                <w:szCs w:val="18"/>
              </w:rPr>
            </w:pPr>
          </w:p>
        </w:tc>
      </w:tr>
    </w:tbl>
    <w:p w:rsidR="00A10B25" w:rsidRDefault="00A10B25">
      <w:pPr>
        <w:rPr>
          <w:lang w:val="en-US" w:eastAsia="zh-CN"/>
        </w:rPr>
      </w:pPr>
    </w:p>
    <w:p w:rsidR="00A10B25" w:rsidRDefault="00A10B25">
      <w:pPr>
        <w:pStyle w:val="3"/>
        <w:rPr>
          <w:lang w:val="en-US"/>
        </w:rPr>
      </w:pPr>
      <w:bookmarkStart w:id="11198" w:name="_Toc148523019"/>
      <w:bookmarkStart w:id="11199" w:name="_Toc164921208"/>
      <w:bookmarkStart w:id="11200" w:name="_Toc170120750"/>
      <w:bookmarkStart w:id="11201" w:name="_Toc175858995"/>
      <w:bookmarkStart w:id="11202" w:name="_Toc185516882"/>
      <w:r>
        <w:rPr>
          <w:lang w:val="en-US"/>
        </w:rPr>
        <w:t>5.6.9</w:t>
      </w:r>
      <w:r>
        <w:rPr>
          <w:lang w:val="en-US"/>
        </w:rPr>
        <w:tab/>
        <w:t>Security</w:t>
      </w:r>
      <w:bookmarkEnd w:id="11198"/>
      <w:bookmarkEnd w:id="11199"/>
      <w:bookmarkEnd w:id="11200"/>
      <w:bookmarkEnd w:id="11201"/>
      <w:bookmarkEnd w:id="11202"/>
    </w:p>
    <w:p w:rsidR="00A10B25" w:rsidRDefault="00A10B25">
      <w:pPr>
        <w:rPr>
          <w:rFonts w:eastAsia="DengXian"/>
        </w:rPr>
      </w:pPr>
      <w:r>
        <w:rPr>
          <w:rFonts w:eastAsia="DengXian"/>
        </w:rPr>
        <w:t xml:space="preserve">As indicated in TS 33.501 [13] and TS 29.500 [6], the access to the </w:t>
      </w:r>
      <w:r>
        <w:rPr>
          <w:lang w:eastAsia="ja-JP"/>
        </w:rPr>
        <w:t>Nnwdaf_MLModelMonitor</w:t>
      </w:r>
      <w:r>
        <w:rPr>
          <w:rFonts w:eastAsia="DengXian"/>
          <w:lang w:val="en-US" w:eastAsia="zh-CN"/>
        </w:rPr>
        <w:t xml:space="preserve"> </w:t>
      </w:r>
      <w:r>
        <w:rPr>
          <w:rFonts w:eastAsia="DengXian"/>
        </w:rPr>
        <w:t>API may be authorized by means of the OAuth2 protocol (see IETF RFC 6749 [14]), based on local configuration, using the "Client Credentials" authorization grant, where the NRF (see TS 29.510 [12]) plays the role of the authorization server.</w:t>
      </w:r>
    </w:p>
    <w:p w:rsidR="00A10B25" w:rsidRDefault="00A10B25">
      <w:pPr>
        <w:rPr>
          <w:rFonts w:eastAsia="DengXian"/>
        </w:rPr>
      </w:pPr>
      <w:r>
        <w:rPr>
          <w:rFonts w:eastAsia="DengXian"/>
        </w:rPr>
        <w:t xml:space="preserve">If OAuth2 is used, an NF service consumer, prior to consuming services offered by the </w:t>
      </w:r>
      <w:r>
        <w:rPr>
          <w:lang w:eastAsia="ja-JP"/>
        </w:rPr>
        <w:t>Nnwdaf_MLModelMonitor</w:t>
      </w:r>
      <w:r>
        <w:rPr>
          <w:rFonts w:eastAsia="DengXian"/>
          <w:lang w:val="en-US" w:eastAsia="zh-CN"/>
        </w:rPr>
        <w:t xml:space="preserve"> </w:t>
      </w:r>
      <w:r>
        <w:rPr>
          <w:rFonts w:eastAsia="DengXian"/>
        </w:rPr>
        <w:t>API, shall obtain a "token" from the authorization server, by invoking the Access Token Request service, as described in TS 29.510 [12], clause 5.4.2.2.</w:t>
      </w:r>
    </w:p>
    <w:p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Nnwdaf_MLModelMonitor</w:t>
      </w:r>
      <w:r>
        <w:t xml:space="preserve"> service.</w:t>
      </w:r>
    </w:p>
    <w:p w:rsidR="00A10B25" w:rsidRDefault="00A10B25">
      <w:pPr>
        <w:rPr>
          <w:rFonts w:eastAsia="DengXian"/>
          <w:lang w:val="en-US"/>
        </w:rPr>
      </w:pPr>
      <w:r>
        <w:rPr>
          <w:rFonts w:eastAsia="DengXian"/>
          <w:lang w:val="en-US"/>
        </w:rPr>
        <w:t xml:space="preserve">The </w:t>
      </w:r>
      <w:r>
        <w:rPr>
          <w:lang w:eastAsia="ja-JP"/>
        </w:rPr>
        <w:t>Nnwdaf_MLModelMonitor</w:t>
      </w:r>
      <w:r>
        <w:rPr>
          <w:rFonts w:eastAsia="DengXian"/>
          <w:lang w:val="en-US" w:eastAsia="zh-CN"/>
        </w:rPr>
        <w:t xml:space="preserve"> </w:t>
      </w:r>
      <w:r>
        <w:rPr>
          <w:rFonts w:eastAsia="DengXian"/>
          <w:lang w:val="en-US"/>
        </w:rPr>
        <w:t>API defines a single scope "nnwdaf-mlmodelmonitor" for the entire service, and it does not define any additional scopes at resource or operation level.</w:t>
      </w:r>
    </w:p>
    <w:p w:rsidR="00A10B25" w:rsidRDefault="00A10B25">
      <w:pPr>
        <w:pStyle w:val="2"/>
      </w:pPr>
      <w:bookmarkStart w:id="11203" w:name="_Toc164921209"/>
      <w:bookmarkStart w:id="11204" w:name="_Toc170120751"/>
      <w:bookmarkStart w:id="11205" w:name="_Toc175858996"/>
      <w:bookmarkStart w:id="11206" w:name="_Toc185516883"/>
      <w:r>
        <w:rPr>
          <w:lang w:eastAsia="zh-CN"/>
        </w:rPr>
        <w:t>5.7</w:t>
      </w:r>
      <w:r>
        <w:tab/>
      </w:r>
      <w:r>
        <w:rPr>
          <w:lang w:eastAsia="ja-JP"/>
        </w:rPr>
        <w:t xml:space="preserve">Nnwdaf_RoamingData </w:t>
      </w:r>
      <w:r>
        <w:t>Service API</w:t>
      </w:r>
      <w:bookmarkEnd w:id="11203"/>
      <w:bookmarkEnd w:id="11204"/>
      <w:bookmarkEnd w:id="11205"/>
      <w:bookmarkEnd w:id="11206"/>
    </w:p>
    <w:p w:rsidR="00A10B25" w:rsidRDefault="00A10B25">
      <w:pPr>
        <w:pStyle w:val="3"/>
        <w:rPr>
          <w:lang w:val="en-US"/>
        </w:rPr>
      </w:pPr>
      <w:bookmarkStart w:id="11207" w:name="_Toc164921210"/>
      <w:bookmarkStart w:id="11208" w:name="_Toc170120752"/>
      <w:bookmarkStart w:id="11209" w:name="_Toc175858997"/>
      <w:bookmarkStart w:id="11210" w:name="_Toc185516884"/>
      <w:r>
        <w:rPr>
          <w:lang w:val="en-US"/>
        </w:rPr>
        <w:t>5.7</w:t>
      </w:r>
      <w:r>
        <w:rPr>
          <w:rFonts w:hint="eastAsia"/>
          <w:lang w:val="en-US"/>
        </w:rPr>
        <w:t>.</w:t>
      </w:r>
      <w:r>
        <w:rPr>
          <w:lang w:val="en-US"/>
        </w:rPr>
        <w:t>1</w:t>
      </w:r>
      <w:r>
        <w:rPr>
          <w:lang w:val="en-US"/>
        </w:rPr>
        <w:tab/>
        <w:t>Introduction</w:t>
      </w:r>
      <w:bookmarkEnd w:id="11207"/>
      <w:bookmarkEnd w:id="11208"/>
      <w:bookmarkEnd w:id="11209"/>
      <w:bookmarkEnd w:id="11210"/>
    </w:p>
    <w:p w:rsidR="00A10B25" w:rsidRDefault="00A10B25">
      <w:pPr>
        <w:rPr>
          <w:lang w:eastAsia="zh-CN"/>
        </w:rPr>
      </w:pPr>
      <w:r>
        <w:t>The</w:t>
      </w:r>
      <w:r>
        <w:rPr>
          <w:rFonts w:eastAsia="Times New Roman"/>
        </w:rPr>
        <w:t xml:space="preserve"> </w:t>
      </w:r>
      <w:r>
        <w:rPr>
          <w:lang w:eastAsia="ja-JP"/>
        </w:rPr>
        <w:t>Nnwdaf_RoamingData</w:t>
      </w:r>
      <w:r>
        <w:rPr>
          <w:rFonts w:eastAsia="Times New Roman"/>
        </w:rPr>
        <w:t xml:space="preserve"> service </w:t>
      </w:r>
      <w:r>
        <w:t xml:space="preserve">shall use the </w:t>
      </w:r>
      <w:r>
        <w:rPr>
          <w:lang w:eastAsia="ja-JP"/>
        </w:rPr>
        <w:t>Nnwdaf_RoamingData</w:t>
      </w:r>
      <w:r>
        <w:t xml:space="preserve"> </w:t>
      </w:r>
      <w:r>
        <w:rPr>
          <w:lang w:eastAsia="zh-CN"/>
        </w:rPr>
        <w:t>API.</w:t>
      </w:r>
    </w:p>
    <w:p w:rsidR="00A10B25" w:rsidRDefault="00A10B25">
      <w:r>
        <w:t xml:space="preserve">The API URI of the </w:t>
      </w:r>
      <w:r>
        <w:rPr>
          <w:lang w:eastAsia="ja-JP"/>
        </w:rPr>
        <w:t>Nnwdaf_RoamingData</w:t>
      </w:r>
      <w:r>
        <w:rPr>
          <w:lang w:val="en-US" w:eastAsia="zh-CN"/>
        </w:rPr>
        <w:t xml:space="preserve"> API shall be: </w:t>
      </w:r>
    </w:p>
    <w:p w:rsidR="00A10B25" w:rsidRDefault="00A10B25">
      <w:pPr>
        <w:pStyle w:val="B1"/>
        <w:rPr>
          <w:lang w:eastAsia="zh-CN"/>
        </w:rPr>
      </w:pPr>
      <w:r>
        <w:rPr>
          <w:lang w:val="en-US" w:eastAsia="zh-CN"/>
        </w:rPr>
        <w:t>{apiRoot}/&lt;apiName&gt;/&lt;apiVersion&gt;</w:t>
      </w:r>
    </w:p>
    <w:p w:rsidR="00A10B25" w:rsidRDefault="00A10B25">
      <w:pPr>
        <w:rPr>
          <w:lang w:eastAsia="zh-CN"/>
        </w:rPr>
      </w:pPr>
      <w:r>
        <w:rPr>
          <w:lang w:eastAsia="zh-CN"/>
        </w:rPr>
        <w:t>The request URIs used in each HTTP requests from the NF service consumer towards the RE-NWDAF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"nnwdaf-roamingdata</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5.7.3.</w:t>
      </w:r>
    </w:p>
    <w:p w:rsidR="00A10B25" w:rsidRDefault="00A10B25">
      <w:pPr>
        <w:pStyle w:val="3"/>
        <w:rPr>
          <w:lang w:val="en-US"/>
        </w:rPr>
      </w:pPr>
      <w:bookmarkStart w:id="11211" w:name="_Toc164921211"/>
      <w:bookmarkStart w:id="11212" w:name="_Toc170120753"/>
      <w:bookmarkStart w:id="11213" w:name="_Toc175858998"/>
      <w:bookmarkStart w:id="11214" w:name="_Toc185516885"/>
      <w:r>
        <w:rPr>
          <w:lang w:val="en-US"/>
        </w:rPr>
        <w:t>5.7.2</w:t>
      </w:r>
      <w:r>
        <w:rPr>
          <w:lang w:val="en-US"/>
        </w:rPr>
        <w:tab/>
        <w:t>Usage of HTTP</w:t>
      </w:r>
      <w:bookmarkEnd w:id="11211"/>
      <w:bookmarkEnd w:id="11212"/>
      <w:bookmarkEnd w:id="11213"/>
      <w:bookmarkEnd w:id="11214"/>
    </w:p>
    <w:p w:rsidR="00A10B25" w:rsidRDefault="00A10B25">
      <w:pPr>
        <w:pStyle w:val="4"/>
      </w:pPr>
      <w:bookmarkStart w:id="11215" w:name="_Toc164921212"/>
      <w:bookmarkStart w:id="11216" w:name="_Toc170120754"/>
      <w:bookmarkStart w:id="11217" w:name="_Toc175858999"/>
      <w:bookmarkStart w:id="11218" w:name="_Toc185516886"/>
      <w:r>
        <w:t>5.7.2.1</w:t>
      </w:r>
      <w:r>
        <w:tab/>
        <w:t>General</w:t>
      </w:r>
      <w:bookmarkEnd w:id="11215"/>
      <w:bookmarkEnd w:id="11216"/>
      <w:bookmarkEnd w:id="11217"/>
      <w:bookmarkEnd w:id="11218"/>
    </w:p>
    <w:p w:rsidR="00A10B25" w:rsidRDefault="00A10B25">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 xml:space="preserve">The OpenAPI [11] specification of HTTP messages and content bodies for the </w:t>
      </w:r>
      <w:r>
        <w:rPr>
          <w:lang w:eastAsia="ja-JP"/>
        </w:rPr>
        <w:t>Nnwdaf_RoamingData</w:t>
      </w:r>
      <w:r>
        <w:t xml:space="preserve"> is contained in Annex A.</w:t>
      </w:r>
    </w:p>
    <w:p w:rsidR="00A10B25" w:rsidRDefault="00A10B25">
      <w:pPr>
        <w:pStyle w:val="4"/>
      </w:pPr>
      <w:bookmarkStart w:id="11219" w:name="_Toc164921213"/>
      <w:bookmarkStart w:id="11220" w:name="_Toc170120755"/>
      <w:bookmarkStart w:id="11221" w:name="_Toc175859000"/>
      <w:bookmarkStart w:id="11222" w:name="_Toc185516887"/>
      <w:r>
        <w:t>5.7.2.2</w:t>
      </w:r>
      <w:r>
        <w:tab/>
        <w:t>HTTP standard headers</w:t>
      </w:r>
      <w:bookmarkEnd w:id="11219"/>
      <w:bookmarkEnd w:id="11220"/>
      <w:bookmarkEnd w:id="11221"/>
      <w:bookmarkEnd w:id="11222"/>
    </w:p>
    <w:p w:rsidR="00A10B25" w:rsidRDefault="00A10B25">
      <w:pPr>
        <w:pStyle w:val="5"/>
      </w:pPr>
      <w:bookmarkStart w:id="11223" w:name="_Toc164921214"/>
      <w:bookmarkStart w:id="11224" w:name="_Toc170120756"/>
      <w:bookmarkStart w:id="11225" w:name="_Toc175859001"/>
      <w:bookmarkStart w:id="11226" w:name="_Toc185516888"/>
      <w:r>
        <w:t>5.7.2.2.1</w:t>
      </w:r>
      <w:r>
        <w:tab/>
        <w:t>General</w:t>
      </w:r>
      <w:bookmarkEnd w:id="11223"/>
      <w:bookmarkEnd w:id="11224"/>
      <w:bookmarkEnd w:id="11225"/>
      <w:bookmarkEnd w:id="11226"/>
    </w:p>
    <w:p w:rsidR="00A10B25" w:rsidRDefault="00A10B25">
      <w:r>
        <w:t>See clause 5.2.2 of 3GPP TS 29.500 [6] for the usage of HTTP standard headers.</w:t>
      </w:r>
    </w:p>
    <w:p w:rsidR="00A10B25" w:rsidRDefault="00A10B25">
      <w:pPr>
        <w:pStyle w:val="5"/>
      </w:pPr>
      <w:bookmarkStart w:id="11227" w:name="_Toc164921215"/>
      <w:bookmarkStart w:id="11228" w:name="_Toc170120757"/>
      <w:bookmarkStart w:id="11229" w:name="_Toc175859002"/>
      <w:bookmarkStart w:id="11230" w:name="_Toc185516889"/>
      <w:r>
        <w:t>5.7.2.2.2</w:t>
      </w:r>
      <w:r>
        <w:tab/>
        <w:t>Content type</w:t>
      </w:r>
      <w:bookmarkEnd w:id="11227"/>
      <w:bookmarkEnd w:id="11228"/>
      <w:bookmarkEnd w:id="11229"/>
      <w:bookmarkEnd w:id="11230"/>
    </w:p>
    <w:p w:rsidR="00A10B25" w:rsidRDefault="00A10B25">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 xml:space="preserve">"Problem Details" JSON object shall be used to indicate additional details of the error in a HTTP response body and shall be signalled by the content type "application/problem+json", as defined in </w:t>
      </w:r>
      <w:r w:rsidR="00640768">
        <w:t>IETF RFC 9457 [</w:t>
      </w:r>
      <w:r>
        <w:t>15].</w:t>
      </w:r>
    </w:p>
    <w:p w:rsidR="00A10B25" w:rsidRDefault="00A10B25">
      <w:pPr>
        <w:pStyle w:val="4"/>
      </w:pPr>
      <w:bookmarkStart w:id="11231" w:name="_Toc164921216"/>
      <w:bookmarkStart w:id="11232" w:name="_Toc170120758"/>
      <w:bookmarkStart w:id="11233" w:name="_Toc175859003"/>
      <w:bookmarkStart w:id="11234" w:name="_Toc185516890"/>
      <w:r>
        <w:t>5.7.2.3</w:t>
      </w:r>
      <w:r>
        <w:tab/>
        <w:t>HTTP custom headers</w:t>
      </w:r>
      <w:bookmarkEnd w:id="11231"/>
      <w:bookmarkEnd w:id="11232"/>
      <w:bookmarkEnd w:id="11233"/>
      <w:bookmarkEnd w:id="11234"/>
    </w:p>
    <w:p w:rsidR="00A10B25" w:rsidRDefault="00A10B25">
      <w:pPr>
        <w:rPr>
          <w:rFonts w:eastAsia="바탕"/>
        </w:rPr>
      </w:pPr>
      <w:r>
        <w:rPr>
          <w:rFonts w:eastAsia="바탕"/>
        </w:rPr>
        <w:t xml:space="preserve">The </w:t>
      </w:r>
      <w:r>
        <w:rPr>
          <w:lang w:eastAsia="ja-JP"/>
        </w:rPr>
        <w:t>Nnwdaf_RoamingData</w:t>
      </w:r>
      <w:r>
        <w:rPr>
          <w:rFonts w:eastAsia="바탕"/>
        </w:rPr>
        <w:t xml:space="preserve"> service API</w:t>
      </w:r>
      <w:r>
        <w:rPr>
          <w:rFonts w:eastAsia="바탕"/>
          <w:lang w:eastAsia="zh-CN"/>
        </w:rPr>
        <w:t xml:space="preserve"> shall support </w:t>
      </w:r>
      <w:r>
        <w:rPr>
          <w:lang w:val="en-US" w:eastAsia="zh-CN"/>
        </w:rPr>
        <w:t xml:space="preserve">mandatory </w:t>
      </w:r>
      <w:r>
        <w:rPr>
          <w:rFonts w:eastAsia="바탕"/>
        </w:rPr>
        <w:t>HTTP custom header fields specified in clause 5.2.3.2 of 3GPP TS 29.500 [6]</w:t>
      </w:r>
      <w:r>
        <w:t xml:space="preserve"> and may support HTTP custom header fields specified in clause 5.2.3.3 of 3GPP TS 29.500 [6]</w:t>
      </w:r>
      <w:r>
        <w:rPr>
          <w:rFonts w:eastAsia="바탕"/>
        </w:rPr>
        <w:t>.</w:t>
      </w:r>
    </w:p>
    <w:p w:rsidR="00A10B25" w:rsidRDefault="00A10B25">
      <w:pPr>
        <w:rPr>
          <w:rFonts w:eastAsia="바탕"/>
        </w:rPr>
      </w:pPr>
      <w:r>
        <w:rPr>
          <w:rFonts w:eastAsia="바탕"/>
          <w:lang w:eastAsia="zh-CN"/>
        </w:rPr>
        <w:t xml:space="preserve">In this release </w:t>
      </w:r>
      <w:r>
        <w:rPr>
          <w:rFonts w:eastAsia="바탕"/>
        </w:rPr>
        <w:t xml:space="preserve">of the specification, no specific custom headers are defined for the </w:t>
      </w:r>
      <w:r>
        <w:rPr>
          <w:lang w:eastAsia="ja-JP"/>
        </w:rPr>
        <w:t>Nnwdaf_RoamingData</w:t>
      </w:r>
      <w:r>
        <w:rPr>
          <w:rFonts w:eastAsia="바탕"/>
        </w:rPr>
        <w:t xml:space="preserve"> service API.</w:t>
      </w:r>
    </w:p>
    <w:p w:rsidR="00A10B25" w:rsidRDefault="00A10B25">
      <w:pPr>
        <w:pStyle w:val="3"/>
      </w:pPr>
      <w:bookmarkStart w:id="11235" w:name="_Toc164921217"/>
      <w:bookmarkStart w:id="11236" w:name="_Toc170120759"/>
      <w:bookmarkStart w:id="11237" w:name="_Toc175859004"/>
      <w:bookmarkStart w:id="11238" w:name="_Toc185516891"/>
      <w:r>
        <w:t>5.7.3</w:t>
      </w:r>
      <w:r>
        <w:tab/>
        <w:t>Resources</w:t>
      </w:r>
      <w:bookmarkEnd w:id="11235"/>
      <w:bookmarkEnd w:id="11236"/>
      <w:bookmarkEnd w:id="11237"/>
      <w:bookmarkEnd w:id="11238"/>
    </w:p>
    <w:p w:rsidR="00A10B25" w:rsidRDefault="00A10B25">
      <w:pPr>
        <w:pStyle w:val="4"/>
      </w:pPr>
      <w:bookmarkStart w:id="11239" w:name="_Toc164921218"/>
      <w:bookmarkStart w:id="11240" w:name="_Toc170120760"/>
      <w:bookmarkStart w:id="11241" w:name="_Toc175859005"/>
      <w:bookmarkStart w:id="11242" w:name="_Toc185516892"/>
      <w:r>
        <w:t>5.7.3.1</w:t>
      </w:r>
      <w:r>
        <w:tab/>
        <w:t>Resource Structure</w:t>
      </w:r>
      <w:bookmarkEnd w:id="11239"/>
      <w:bookmarkEnd w:id="11240"/>
      <w:bookmarkEnd w:id="11241"/>
      <w:bookmarkEnd w:id="11242"/>
    </w:p>
    <w:p w:rsidR="00A10B25" w:rsidRDefault="00A10B25">
      <w:r>
        <w:t>This clause describes the structure for the Resource URIs, the resources and methods used for the service.</w:t>
      </w:r>
    </w:p>
    <w:p w:rsidR="00A10B25" w:rsidRDefault="00A10B25">
      <w:r>
        <w:t xml:space="preserve">Figure 5.7.3.1-1 depicts the resource URIs structure for the </w:t>
      </w:r>
      <w:r>
        <w:rPr>
          <w:lang w:eastAsia="ja-JP"/>
        </w:rPr>
        <w:t>Nnwdaf_RoamingData</w:t>
      </w:r>
      <w:r>
        <w:t xml:space="preserve"> API.</w:t>
      </w:r>
    </w:p>
    <w:p w:rsidR="00A10B25" w:rsidRDefault="00A10B25">
      <w:pPr>
        <w:pStyle w:val="TH"/>
        <w:rPr>
          <w:lang w:val="en-US"/>
        </w:rPr>
      </w:pPr>
      <w:r>
        <w:rPr>
          <w:lang w:val="en-US" w:eastAsia="ko-KR"/>
        </w:rPr>
        <w:object w:dxaOrig="6134" w:dyaOrig="2369">
          <v:shape id="Object 62" o:spid="_x0000_i1086" type="#_x0000_t75" style="width:296.25pt;height:114pt;mso-position-horizontal-relative:page;mso-position-vertical-relative:page" o:ole="">
            <v:imagedata r:id="rId110" o:title=""/>
          </v:shape>
          <o:OLEObject Type="Embed" ProgID="Visio.Drawing.15" ShapeID="Object 62" DrawAspect="Content" ObjectID="_1818578132" r:id="rId111"/>
        </w:object>
      </w:r>
    </w:p>
    <w:p w:rsidR="00A10B25" w:rsidRDefault="00A10B25">
      <w:pPr>
        <w:pStyle w:val="TF"/>
      </w:pPr>
      <w:r>
        <w:t>Figure 5.7.3.1-</w:t>
      </w:r>
      <w:r>
        <w:rPr>
          <w:rFonts w:hint="eastAsia"/>
          <w:lang w:eastAsia="zh-CN"/>
        </w:rPr>
        <w:t>1</w:t>
      </w:r>
      <w:r>
        <w:t xml:space="preserve">: Resource URI structure of the </w:t>
      </w:r>
      <w:r>
        <w:rPr>
          <w:lang w:eastAsia="ja-JP"/>
        </w:rPr>
        <w:t>Nnwdaf_RoamingData</w:t>
      </w:r>
      <w:r>
        <w:t xml:space="preserve"> API</w:t>
      </w:r>
    </w:p>
    <w:p w:rsidR="00A10B25" w:rsidRDefault="00A10B25">
      <w:r>
        <w:t>Table 5.7.3.1-1 provides an overview of the resources and applicable HTTP methods.</w:t>
      </w:r>
    </w:p>
    <w:p w:rsidR="00A10B25" w:rsidRDefault="00A10B25">
      <w:pPr>
        <w:pStyle w:val="TH"/>
        <w:overflowPunct w:val="0"/>
        <w:autoSpaceDE w:val="0"/>
        <w:autoSpaceDN w:val="0"/>
        <w:adjustRightInd w:val="0"/>
        <w:textAlignment w:val="baseline"/>
        <w:rPr>
          <w:rFonts w:eastAsia="MS Mincho"/>
        </w:rPr>
      </w:pPr>
      <w:r>
        <w:rPr>
          <w:rFonts w:eastAsia="MS Mincho"/>
        </w:rPr>
        <w:t>Table 5.7.3.1-1: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78"/>
        <w:gridCol w:w="2891"/>
        <w:gridCol w:w="973"/>
        <w:gridCol w:w="3188"/>
      </w:tblGrid>
      <w:tr w:rsidR="00A10B25">
        <w:trPr>
          <w:jc w:val="center"/>
        </w:trPr>
        <w:tc>
          <w:tcPr>
            <w:tcW w:w="1339" w:type="pct"/>
            <w:shd w:val="clear" w:color="auto" w:fill="C0C0C0"/>
            <w:vAlign w:val="center"/>
          </w:tcPr>
          <w:p w:rsidR="00A10B25" w:rsidRDefault="00A10B25">
            <w:pPr>
              <w:pStyle w:val="TAH"/>
              <w:ind w:left="400" w:hanging="400"/>
            </w:pPr>
            <w:r>
              <w:t>Resource name</w:t>
            </w:r>
          </w:p>
        </w:tc>
        <w:tc>
          <w:tcPr>
            <w:tcW w:w="1501" w:type="pct"/>
            <w:shd w:val="clear" w:color="auto" w:fill="C0C0C0"/>
            <w:vAlign w:val="center"/>
          </w:tcPr>
          <w:p w:rsidR="00A10B25" w:rsidRDefault="00A10B25">
            <w:pPr>
              <w:pStyle w:val="TAH"/>
              <w:ind w:left="400" w:hanging="400"/>
            </w:pPr>
            <w:r>
              <w:t>Resource URI</w:t>
            </w:r>
          </w:p>
        </w:tc>
        <w:tc>
          <w:tcPr>
            <w:tcW w:w="505" w:type="pct"/>
            <w:shd w:val="clear" w:color="auto" w:fill="C0C0C0"/>
            <w:vAlign w:val="center"/>
          </w:tcPr>
          <w:p w:rsidR="00A10B25" w:rsidRDefault="00A10B25">
            <w:pPr>
              <w:pStyle w:val="TAH"/>
              <w:ind w:left="400" w:hanging="400"/>
            </w:pPr>
            <w:r>
              <w:t>HTTP method or custom operation</w:t>
            </w:r>
          </w:p>
        </w:tc>
        <w:tc>
          <w:tcPr>
            <w:tcW w:w="1655" w:type="pct"/>
            <w:shd w:val="clear" w:color="auto" w:fill="C0C0C0"/>
            <w:vAlign w:val="center"/>
          </w:tcPr>
          <w:p w:rsidR="00A10B25" w:rsidRDefault="00A10B25">
            <w:pPr>
              <w:pStyle w:val="TAH"/>
              <w:ind w:left="400" w:hanging="400"/>
            </w:pPr>
            <w:r>
              <w:t>Description</w:t>
            </w:r>
          </w:p>
        </w:tc>
      </w:tr>
      <w:tr w:rsidR="00A10B25">
        <w:trPr>
          <w:jc w:val="center"/>
        </w:trPr>
        <w:tc>
          <w:tcPr>
            <w:tcW w:w="0" w:type="auto"/>
            <w:vAlign w:val="center"/>
          </w:tcPr>
          <w:p w:rsidR="00A10B25" w:rsidRDefault="00A10B25">
            <w:pPr>
              <w:pStyle w:val="TAL"/>
            </w:pPr>
            <w:r>
              <w:t>NWDAF Roaming Data Subscriptions</w:t>
            </w:r>
          </w:p>
        </w:tc>
        <w:tc>
          <w:tcPr>
            <w:tcW w:w="0" w:type="auto"/>
            <w:vAlign w:val="center"/>
          </w:tcPr>
          <w:p w:rsidR="00A10B25" w:rsidRDefault="00A10B25">
            <w:pPr>
              <w:pStyle w:val="TAL"/>
            </w:pPr>
            <w:r>
              <w:t>/subscriptions</w:t>
            </w:r>
          </w:p>
        </w:tc>
        <w:tc>
          <w:tcPr>
            <w:tcW w:w="505" w:type="pct"/>
          </w:tcPr>
          <w:p w:rsidR="00A10B25" w:rsidRDefault="00A10B25">
            <w:pPr>
              <w:pStyle w:val="TAL"/>
            </w:pPr>
            <w:r>
              <w:t>POST</w:t>
            </w:r>
          </w:p>
        </w:tc>
        <w:tc>
          <w:tcPr>
            <w:tcW w:w="1655" w:type="pct"/>
          </w:tcPr>
          <w:p w:rsidR="00A10B25" w:rsidRDefault="00A10B25">
            <w:pPr>
              <w:pStyle w:val="TAL"/>
            </w:pPr>
            <w:r>
              <w:t>Create a new Individual NWDAF Roaming Data Subscription resource on the NWDAF.</w:t>
            </w:r>
          </w:p>
        </w:tc>
      </w:tr>
      <w:tr w:rsidR="00A10B25">
        <w:trPr>
          <w:trHeight w:val="308"/>
          <w:jc w:val="center"/>
        </w:trPr>
        <w:tc>
          <w:tcPr>
            <w:tcW w:w="0" w:type="auto"/>
            <w:vMerge w:val="restart"/>
            <w:vAlign w:val="center"/>
          </w:tcPr>
          <w:p w:rsidR="00A10B25" w:rsidRDefault="00A10B25">
            <w:pPr>
              <w:pStyle w:val="TAL"/>
            </w:pPr>
            <w:r>
              <w:t>Individual NWDAF Roaming Data Subscription</w:t>
            </w:r>
          </w:p>
        </w:tc>
        <w:tc>
          <w:tcPr>
            <w:tcW w:w="0" w:type="auto"/>
            <w:vMerge w:val="restart"/>
            <w:vAlign w:val="center"/>
          </w:tcPr>
          <w:p w:rsidR="00A10B25" w:rsidRDefault="00A10B25">
            <w:pPr>
              <w:pStyle w:val="TAL"/>
            </w:pPr>
            <w:r>
              <w:t>/subscriptions/{subscriptionId}</w:t>
            </w:r>
          </w:p>
        </w:tc>
        <w:tc>
          <w:tcPr>
            <w:tcW w:w="505" w:type="pct"/>
          </w:tcPr>
          <w:p w:rsidR="00A10B25" w:rsidRDefault="00A10B25">
            <w:pPr>
              <w:pStyle w:val="TAL"/>
            </w:pPr>
            <w:r>
              <w:t>PUT</w:t>
            </w:r>
          </w:p>
        </w:tc>
        <w:tc>
          <w:tcPr>
            <w:tcW w:w="1655" w:type="pct"/>
          </w:tcPr>
          <w:p w:rsidR="00A10B25" w:rsidRDefault="00A10B25">
            <w:pPr>
              <w:pStyle w:val="TAL"/>
            </w:pPr>
            <w:r>
              <w:t>Modifies an existing Roaming Data Subscription resource on the NWDAF.</w:t>
            </w:r>
          </w:p>
        </w:tc>
      </w:tr>
      <w:tr w:rsidR="00A10B25">
        <w:trPr>
          <w:trHeight w:val="307"/>
          <w:jc w:val="center"/>
        </w:trPr>
        <w:tc>
          <w:tcPr>
            <w:tcW w:w="0" w:type="auto"/>
            <w:vMerge/>
            <w:vAlign w:val="center"/>
          </w:tcPr>
          <w:p w:rsidR="00A10B25" w:rsidRDefault="00A10B25">
            <w:pPr>
              <w:pStyle w:val="TAL"/>
            </w:pPr>
          </w:p>
        </w:tc>
        <w:tc>
          <w:tcPr>
            <w:tcW w:w="0" w:type="auto"/>
            <w:vMerge/>
            <w:vAlign w:val="center"/>
          </w:tcPr>
          <w:p w:rsidR="00A10B25" w:rsidRDefault="00A10B25">
            <w:pPr>
              <w:pStyle w:val="TAL"/>
            </w:pPr>
          </w:p>
        </w:tc>
        <w:tc>
          <w:tcPr>
            <w:tcW w:w="505" w:type="pct"/>
          </w:tcPr>
          <w:p w:rsidR="00A10B25" w:rsidRDefault="00A10B25">
            <w:pPr>
              <w:pStyle w:val="TAL"/>
            </w:pPr>
            <w:r>
              <w:t>DELETE</w:t>
            </w:r>
          </w:p>
        </w:tc>
        <w:tc>
          <w:tcPr>
            <w:tcW w:w="1655" w:type="pct"/>
          </w:tcPr>
          <w:p w:rsidR="00A10B25" w:rsidRDefault="00A10B25">
            <w:pPr>
              <w:pStyle w:val="TAL"/>
            </w:pPr>
            <w:r>
              <w:t>Delete an Individual NWDAF Roaming Data Subscription identified by {subscriptionId} on the NWDAF.</w:t>
            </w:r>
          </w:p>
        </w:tc>
      </w:tr>
    </w:tbl>
    <w:p w:rsidR="00A10B25" w:rsidRDefault="00A10B25"/>
    <w:p w:rsidR="00A10B25" w:rsidRDefault="00A10B25">
      <w:pPr>
        <w:pStyle w:val="4"/>
      </w:pPr>
      <w:bookmarkStart w:id="11243" w:name="_Toc164921219"/>
      <w:bookmarkStart w:id="11244" w:name="_Toc170120761"/>
      <w:bookmarkStart w:id="11245" w:name="_Toc175859006"/>
      <w:bookmarkStart w:id="11246" w:name="_Toc185516893"/>
      <w:r>
        <w:t>5.7.3.2</w:t>
      </w:r>
      <w:r>
        <w:tab/>
        <w:t>Resource: NWDAF Roaming Data Subscriptions</w:t>
      </w:r>
      <w:bookmarkEnd w:id="11243"/>
      <w:bookmarkEnd w:id="11244"/>
      <w:bookmarkEnd w:id="11245"/>
      <w:bookmarkEnd w:id="11246"/>
    </w:p>
    <w:p w:rsidR="00A10B25" w:rsidRDefault="00A10B25">
      <w:pPr>
        <w:pStyle w:val="5"/>
      </w:pPr>
      <w:bookmarkStart w:id="11247" w:name="_Toc164921220"/>
      <w:bookmarkStart w:id="11248" w:name="_Toc170120762"/>
      <w:bookmarkStart w:id="11249" w:name="_Toc175859007"/>
      <w:bookmarkStart w:id="11250" w:name="_Toc185516894"/>
      <w:r>
        <w:t>5.7.3.2.1</w:t>
      </w:r>
      <w:r>
        <w:tab/>
        <w:t>Description</w:t>
      </w:r>
      <w:bookmarkEnd w:id="11247"/>
      <w:bookmarkEnd w:id="11248"/>
      <w:bookmarkEnd w:id="11249"/>
      <w:bookmarkEnd w:id="11250"/>
    </w:p>
    <w:p w:rsidR="00A10B25" w:rsidRDefault="00A10B25">
      <w:r>
        <w:t>The NWDAF Roaming Data Subscriptions resource represents all subscriptions to the Nnwdaf_RoamingData Service at a given RE-NWDAF. The resource allows an NF service consumer to create a new Individual NWDAF Roaming Data Subscription resource.</w:t>
      </w:r>
    </w:p>
    <w:p w:rsidR="00A10B25" w:rsidRDefault="00A10B25">
      <w:pPr>
        <w:pStyle w:val="5"/>
      </w:pPr>
      <w:bookmarkStart w:id="11251" w:name="_Toc164921221"/>
      <w:bookmarkStart w:id="11252" w:name="_Toc170120763"/>
      <w:bookmarkStart w:id="11253" w:name="_Toc175859008"/>
      <w:bookmarkStart w:id="11254" w:name="_Toc185516895"/>
      <w:r>
        <w:t>5.7.3.2.2</w:t>
      </w:r>
      <w:r>
        <w:tab/>
        <w:t>Resource Definition</w:t>
      </w:r>
      <w:bookmarkEnd w:id="11251"/>
      <w:bookmarkEnd w:id="11252"/>
      <w:bookmarkEnd w:id="11253"/>
      <w:bookmarkEnd w:id="11254"/>
    </w:p>
    <w:p w:rsidR="00A10B25" w:rsidRDefault="00A10B25">
      <w:r>
        <w:t xml:space="preserve">Resource URI: </w:t>
      </w:r>
      <w:r>
        <w:rPr>
          <w:b/>
        </w:rPr>
        <w:t>{apiRoot}/nnwdaf-roamingdata/&lt;apiVersion&gt;/subscriptions</w:t>
      </w:r>
    </w:p>
    <w:p w:rsidR="00A10B25" w:rsidRDefault="00A10B25">
      <w:pPr>
        <w:rPr>
          <w:lang w:val="en-US"/>
        </w:rPr>
      </w:pPr>
      <w:r>
        <w:rPr>
          <w:lang w:val="en-US" w:eastAsia="zh-CN"/>
        </w:rPr>
        <w:t>The &lt;apiVersion&gt; shall be set as described in clause 5.7.1.</w:t>
      </w:r>
    </w:p>
    <w:p w:rsidR="00A10B25" w:rsidRDefault="00A10B25">
      <w:pPr>
        <w:rPr>
          <w:rFonts w:ascii="Arial" w:hAnsi="Arial" w:cs="Arial"/>
        </w:rPr>
      </w:pPr>
      <w:r>
        <w:t>This resource shall support the resource URI variables defined in table 5.7.3.2.2-1</w:t>
      </w:r>
      <w:r>
        <w:rPr>
          <w:rFonts w:ascii="Arial" w:hAnsi="Arial" w:cs="Arial"/>
        </w:rPr>
        <w:t>.</w:t>
      </w:r>
    </w:p>
    <w:p w:rsidR="00A10B25" w:rsidRDefault="00A10B25">
      <w:pPr>
        <w:pStyle w:val="TH"/>
        <w:overflowPunct w:val="0"/>
        <w:autoSpaceDE w:val="0"/>
        <w:autoSpaceDN w:val="0"/>
        <w:adjustRightInd w:val="0"/>
        <w:textAlignment w:val="baseline"/>
        <w:rPr>
          <w:rFonts w:eastAsia="MS Mincho"/>
        </w:rPr>
      </w:pPr>
      <w:r>
        <w:rPr>
          <w:rFonts w:eastAsia="MS Mincho"/>
        </w:rPr>
        <w:t>Table 5.7.3.2.2-1: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pStyle w:val="TAH"/>
              <w:ind w:left="400" w:hanging="400"/>
            </w:pPr>
            <w:r>
              <w:t>Name</w:t>
            </w:r>
          </w:p>
        </w:tc>
        <w:tc>
          <w:tcPr>
            <w:tcW w:w="636" w:type="pct"/>
            <w:shd w:val="clear" w:color="000000" w:fill="C0C0C0"/>
          </w:tcPr>
          <w:p w:rsidR="00A10B25" w:rsidRDefault="00A10B25">
            <w:pPr>
              <w:pStyle w:val="TAH"/>
              <w:ind w:left="400" w:hanging="400"/>
            </w:pPr>
            <w:r>
              <w:rPr>
                <w:lang w:eastAsia="zh-CN"/>
              </w:rPr>
              <w:t>Data type</w:t>
            </w:r>
          </w:p>
        </w:tc>
        <w:tc>
          <w:tcPr>
            <w:tcW w:w="3805" w:type="pct"/>
            <w:shd w:val="clear" w:color="000000" w:fill="C0C0C0"/>
            <w:vAlign w:val="center"/>
          </w:tcPr>
          <w:p w:rsidR="00A10B25" w:rsidRDefault="00A10B25">
            <w:pPr>
              <w:pStyle w:val="TAH"/>
              <w:ind w:left="400" w:hanging="400"/>
            </w:pPr>
            <w:r>
              <w:t>Definition</w:t>
            </w:r>
          </w:p>
        </w:tc>
      </w:tr>
      <w:tr w:rsidR="00A10B25">
        <w:trPr>
          <w:jc w:val="center"/>
        </w:trPr>
        <w:tc>
          <w:tcPr>
            <w:tcW w:w="559" w:type="pct"/>
          </w:tcPr>
          <w:p w:rsidR="00A10B25" w:rsidRDefault="00A10B25">
            <w:pPr>
              <w:pStyle w:val="TAL"/>
            </w:pPr>
            <w:r>
              <w:t>apiRoot</w:t>
            </w:r>
          </w:p>
        </w:tc>
        <w:tc>
          <w:tcPr>
            <w:tcW w:w="636" w:type="pct"/>
          </w:tcPr>
          <w:p w:rsidR="00A10B25" w:rsidRDefault="00A10B25">
            <w:pPr>
              <w:pStyle w:val="TAL"/>
            </w:pPr>
            <w:r>
              <w:t>string</w:t>
            </w:r>
          </w:p>
        </w:tc>
        <w:tc>
          <w:tcPr>
            <w:tcW w:w="3805" w:type="pct"/>
            <w:vAlign w:val="center"/>
          </w:tcPr>
          <w:p w:rsidR="00A10B25" w:rsidRDefault="00A10B25">
            <w:pPr>
              <w:pStyle w:val="TAL"/>
            </w:pPr>
            <w:r>
              <w:t>See clause</w:t>
            </w:r>
            <w:r>
              <w:rPr>
                <w:lang w:val="en-US" w:eastAsia="zh-CN"/>
              </w:rPr>
              <w:t> </w:t>
            </w:r>
            <w:r>
              <w:t>5.7.1</w:t>
            </w:r>
          </w:p>
        </w:tc>
      </w:tr>
    </w:tbl>
    <w:p w:rsidR="00A10B25" w:rsidRDefault="00A10B25"/>
    <w:p w:rsidR="00A10B25" w:rsidRDefault="00A10B25">
      <w:pPr>
        <w:pStyle w:val="5"/>
      </w:pPr>
      <w:bookmarkStart w:id="11255" w:name="_Toc164921222"/>
      <w:bookmarkStart w:id="11256" w:name="_Toc170120764"/>
      <w:bookmarkStart w:id="11257" w:name="_Toc175859009"/>
      <w:bookmarkStart w:id="11258" w:name="_Toc185516896"/>
      <w:r>
        <w:t>5.7.3.2.3</w:t>
      </w:r>
      <w:r>
        <w:tab/>
        <w:t>Resource Standard Methods</w:t>
      </w:r>
      <w:bookmarkEnd w:id="11255"/>
      <w:bookmarkEnd w:id="11256"/>
      <w:bookmarkEnd w:id="11257"/>
      <w:bookmarkEnd w:id="11258"/>
    </w:p>
    <w:p w:rsidR="00A10B25" w:rsidRDefault="00A10B25">
      <w:pPr>
        <w:pStyle w:val="6"/>
      </w:pPr>
      <w:bookmarkStart w:id="11259" w:name="_Toc164921223"/>
      <w:bookmarkStart w:id="11260" w:name="_Toc170120765"/>
      <w:bookmarkStart w:id="11261" w:name="_Toc175859010"/>
      <w:bookmarkStart w:id="11262" w:name="_Toc185516897"/>
      <w:r>
        <w:t>5.7.3.2.3.1</w:t>
      </w:r>
      <w:r>
        <w:tab/>
        <w:t>POST</w:t>
      </w:r>
      <w:bookmarkEnd w:id="11259"/>
      <w:bookmarkEnd w:id="11260"/>
      <w:bookmarkEnd w:id="11261"/>
      <w:bookmarkEnd w:id="11262"/>
    </w:p>
    <w:p w:rsidR="00A10B25" w:rsidRDefault="00A10B25">
      <w:r>
        <w:t>This method shall support the URI query parameters specified in table 5.7.3.2.3.1-1.</w:t>
      </w:r>
    </w:p>
    <w:p w:rsidR="00A10B25" w:rsidRDefault="00A10B25">
      <w:pPr>
        <w:pStyle w:val="TH"/>
        <w:overflowPunct w:val="0"/>
        <w:autoSpaceDE w:val="0"/>
        <w:autoSpaceDN w:val="0"/>
        <w:adjustRightInd w:val="0"/>
        <w:textAlignment w:val="baseline"/>
        <w:rPr>
          <w:rFonts w:eastAsia="MS Mincho"/>
        </w:rPr>
      </w:pPr>
      <w:r>
        <w:rPr>
          <w:rFonts w:eastAsia="MS Mincho"/>
        </w:rPr>
        <w:t>Table 5.7.3.2.3.1-1: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5.7.3.2.3.1-2 and the response data structures and response codes specified in table 5.7.3.2.3.1-3.</w:t>
      </w:r>
    </w:p>
    <w:p w:rsidR="00A10B25" w:rsidRDefault="00A10B25">
      <w:pPr>
        <w:pStyle w:val="TH"/>
        <w:overflowPunct w:val="0"/>
        <w:autoSpaceDE w:val="0"/>
        <w:autoSpaceDN w:val="0"/>
        <w:adjustRightInd w:val="0"/>
        <w:textAlignment w:val="baseline"/>
        <w:rPr>
          <w:rFonts w:eastAsia="MS Mincho"/>
        </w:rPr>
      </w:pPr>
      <w:r>
        <w:rPr>
          <w:rFonts w:eastAsia="MS Mincho"/>
        </w:rPr>
        <w:t>Table 5.7.3.2.3.1-2: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pStyle w:val="TAH"/>
              <w:ind w:left="400" w:hanging="400"/>
            </w:pPr>
            <w:r>
              <w:t>Data type</w:t>
            </w:r>
          </w:p>
        </w:tc>
        <w:tc>
          <w:tcPr>
            <w:tcW w:w="422" w:type="dxa"/>
            <w:tcBorders>
              <w:bottom w:val="single" w:sz="6" w:space="0" w:color="auto"/>
            </w:tcBorders>
            <w:shd w:val="clear" w:color="auto" w:fill="C0C0C0"/>
          </w:tcPr>
          <w:p w:rsidR="00A10B25" w:rsidRDefault="00A10B25">
            <w:pPr>
              <w:pStyle w:val="TAH"/>
              <w:ind w:left="400" w:hanging="400"/>
            </w:pPr>
            <w:r>
              <w:t>P</w:t>
            </w:r>
          </w:p>
        </w:tc>
        <w:tc>
          <w:tcPr>
            <w:tcW w:w="1264" w:type="dxa"/>
            <w:tcBorders>
              <w:bottom w:val="single" w:sz="6" w:space="0" w:color="auto"/>
            </w:tcBorders>
            <w:shd w:val="clear" w:color="auto" w:fill="C0C0C0"/>
          </w:tcPr>
          <w:p w:rsidR="00A10B25" w:rsidRDefault="00A10B25">
            <w:pPr>
              <w:pStyle w:val="TAH"/>
              <w:ind w:left="400" w:hanging="400"/>
            </w:pPr>
            <w:r>
              <w:t>Cardinality</w:t>
            </w:r>
          </w:p>
        </w:tc>
        <w:tc>
          <w:tcPr>
            <w:tcW w:w="6381"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612" w:type="dxa"/>
            <w:tcBorders>
              <w:top w:val="single" w:sz="6" w:space="0" w:color="auto"/>
            </w:tcBorders>
          </w:tcPr>
          <w:p w:rsidR="00A10B25" w:rsidRDefault="00A10B25">
            <w:pPr>
              <w:pStyle w:val="TAL"/>
            </w:pPr>
            <w:r>
              <w:rPr>
                <w:lang w:eastAsia="ja-JP"/>
              </w:rPr>
              <w:t>RoamingData</w:t>
            </w:r>
            <w:r>
              <w:rPr>
                <w:rFonts w:eastAsia="DengXian" w:hint="eastAsia"/>
                <w:lang w:eastAsia="zh-CN"/>
              </w:rPr>
              <w:t>Sub</w:t>
            </w:r>
          </w:p>
        </w:tc>
        <w:tc>
          <w:tcPr>
            <w:tcW w:w="422" w:type="dxa"/>
            <w:tcBorders>
              <w:top w:val="single" w:sz="6" w:space="0" w:color="auto"/>
            </w:tcBorders>
          </w:tcPr>
          <w:p w:rsidR="00A10B25" w:rsidRDefault="00A10B25">
            <w:pPr>
              <w:pStyle w:val="TAC"/>
            </w:pPr>
            <w:r>
              <w:t>M</w:t>
            </w:r>
          </w:p>
        </w:tc>
        <w:tc>
          <w:tcPr>
            <w:tcW w:w="1264" w:type="dxa"/>
            <w:tcBorders>
              <w:top w:val="single" w:sz="6" w:space="0" w:color="auto"/>
            </w:tcBorders>
          </w:tcPr>
          <w:p w:rsidR="00A10B25" w:rsidRDefault="00A10B25">
            <w:pPr>
              <w:pStyle w:val="TAL"/>
            </w:pPr>
            <w:r>
              <w:t>1</w:t>
            </w:r>
          </w:p>
        </w:tc>
        <w:tc>
          <w:tcPr>
            <w:tcW w:w="6381" w:type="dxa"/>
            <w:tcBorders>
              <w:top w:val="single" w:sz="6" w:space="0" w:color="auto"/>
            </w:tcBorders>
          </w:tcPr>
          <w:p w:rsidR="00A10B25" w:rsidRDefault="00A10B25">
            <w:pPr>
              <w:pStyle w:val="TAL"/>
            </w:pPr>
            <w:r>
              <w:t xml:space="preserve">Create a new Individual NWDAF Roaming Data </w:t>
            </w:r>
            <w:r>
              <w:rPr>
                <w:lang w:eastAsia="ko-KR"/>
              </w:rPr>
              <w:t xml:space="preserve">Subscription </w:t>
            </w:r>
            <w:r>
              <w:t>resource.</w:t>
            </w:r>
          </w:p>
        </w:tc>
      </w:tr>
    </w:tbl>
    <w:p w:rsidR="00A10B25" w:rsidRDefault="00A10B25"/>
    <w:p w:rsidR="003E1F9F" w:rsidRPr="00F710E9" w:rsidRDefault="003E1F9F" w:rsidP="003E1F9F">
      <w:pPr>
        <w:keepNext/>
        <w:keepLines/>
        <w:overflowPunct w:val="0"/>
        <w:autoSpaceDE w:val="0"/>
        <w:autoSpaceDN w:val="0"/>
        <w:adjustRightInd w:val="0"/>
        <w:spacing w:before="60"/>
        <w:jc w:val="center"/>
        <w:textAlignment w:val="baseline"/>
        <w:rPr>
          <w:rFonts w:ascii="Arial" w:eastAsia="MS Mincho" w:hAnsi="Arial"/>
          <w:b/>
        </w:rPr>
      </w:pPr>
      <w:r w:rsidRPr="00F710E9">
        <w:rPr>
          <w:rFonts w:ascii="Arial" w:eastAsia="MS Mincho" w:hAnsi="Arial"/>
          <w:b/>
        </w:rPr>
        <w:t>Table 5.7.3.2.3.1-3: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20"/>
        <w:gridCol w:w="359"/>
        <w:gridCol w:w="1173"/>
        <w:gridCol w:w="1045"/>
        <w:gridCol w:w="4394"/>
      </w:tblGrid>
      <w:tr w:rsidR="003E1F9F" w:rsidRPr="00F710E9" w:rsidTr="005A20DD">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Response</w:t>
            </w:r>
          </w:p>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Description</w:t>
            </w:r>
          </w:p>
        </w:tc>
      </w:tr>
      <w:tr w:rsidR="003E1F9F" w:rsidRPr="00F710E9" w:rsidTr="005A20DD">
        <w:trPr>
          <w:jc w:val="center"/>
        </w:trPr>
        <w:tc>
          <w:tcPr>
            <w:tcW w:w="1404"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lang w:eastAsia="ja-JP"/>
              </w:rPr>
              <w:t>RoamingData</w:t>
            </w:r>
            <w:r w:rsidRPr="00F710E9">
              <w:rPr>
                <w:rFonts w:ascii="Arial" w:eastAsia="DengXian" w:hAnsi="Arial" w:hint="eastAsia"/>
                <w:sz w:val="18"/>
                <w:lang w:eastAsia="zh-CN"/>
              </w:rPr>
              <w:t>Sub</w:t>
            </w:r>
          </w:p>
        </w:tc>
        <w:tc>
          <w:tcPr>
            <w:tcW w:w="18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r w:rsidRPr="00F710E9">
              <w:rPr>
                <w:rFonts w:ascii="Arial" w:hAnsi="Arial"/>
                <w:sz w:val="18"/>
              </w:rPr>
              <w:t>M</w:t>
            </w:r>
          </w:p>
        </w:tc>
        <w:tc>
          <w:tcPr>
            <w:tcW w:w="6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1</w:t>
            </w:r>
          </w:p>
        </w:tc>
        <w:tc>
          <w:tcPr>
            <w:tcW w:w="53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201 Created</w:t>
            </w:r>
          </w:p>
        </w:tc>
        <w:tc>
          <w:tcPr>
            <w:tcW w:w="226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The creation of an Individual NWDAF Roaming Data S</w:t>
            </w:r>
            <w:r w:rsidRPr="00F710E9">
              <w:rPr>
                <w:rFonts w:ascii="Arial" w:hAnsi="Arial"/>
                <w:sz w:val="18"/>
                <w:lang w:eastAsia="ko-KR"/>
              </w:rPr>
              <w:t xml:space="preserve">ubscription </w:t>
            </w:r>
            <w:r w:rsidRPr="00F710E9">
              <w:rPr>
                <w:rFonts w:ascii="Arial" w:hAnsi="Arial"/>
                <w:sz w:val="18"/>
              </w:rPr>
              <w:t>resource is confirmed and a representation of that resource is returned.</w:t>
            </w:r>
          </w:p>
        </w:tc>
      </w:tr>
      <w:tr w:rsidR="003E1F9F" w:rsidRPr="00F710E9" w:rsidTr="005A20DD">
        <w:trPr>
          <w:jc w:val="center"/>
        </w:trPr>
        <w:tc>
          <w:tcPr>
            <w:tcW w:w="1404"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lang w:eastAsia="ja-JP"/>
              </w:rPr>
            </w:pPr>
            <w:r w:rsidRPr="00F710E9">
              <w:rPr>
                <w:rFonts w:ascii="Arial" w:eastAsia="DengXian" w:hAnsi="Arial"/>
                <w:sz w:val="18"/>
              </w:rPr>
              <w:t>ProblemDetails</w:t>
            </w:r>
          </w:p>
        </w:tc>
        <w:tc>
          <w:tcPr>
            <w:tcW w:w="18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r w:rsidRPr="00F710E9">
              <w:rPr>
                <w:rFonts w:ascii="Arial" w:hAnsi="Arial"/>
                <w:sz w:val="18"/>
              </w:rPr>
              <w:t>O</w:t>
            </w:r>
          </w:p>
        </w:tc>
        <w:tc>
          <w:tcPr>
            <w:tcW w:w="6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0..1</w:t>
            </w:r>
          </w:p>
        </w:tc>
        <w:tc>
          <w:tcPr>
            <w:tcW w:w="53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40</w:t>
            </w:r>
            <w:r>
              <w:rPr>
                <w:rFonts w:ascii="Arial" w:hAnsi="Arial"/>
                <w:sz w:val="18"/>
              </w:rPr>
              <w:t>3</w:t>
            </w:r>
            <w:r w:rsidRPr="00F710E9">
              <w:rPr>
                <w:rFonts w:ascii="Arial" w:hAnsi="Arial"/>
                <w:sz w:val="18"/>
              </w:rPr>
              <w:t xml:space="preserve"> </w:t>
            </w:r>
            <w:r>
              <w:rPr>
                <w:rFonts w:ascii="Arial" w:hAnsi="Arial"/>
                <w:sz w:val="18"/>
              </w:rPr>
              <w:t>Forbidden</w:t>
            </w:r>
          </w:p>
        </w:tc>
        <w:tc>
          <w:tcPr>
            <w:tcW w:w="226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rsidTr="005A20DD">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rsidR="003E1F9F" w:rsidRPr="00F710E9" w:rsidRDefault="003E1F9F" w:rsidP="005A20DD">
            <w:pPr>
              <w:keepNext/>
              <w:keepLines/>
              <w:spacing w:after="0"/>
              <w:ind w:left="851" w:hanging="851"/>
              <w:rPr>
                <w:rFonts w:ascii="Arial" w:hAnsi="Arial"/>
                <w:sz w:val="18"/>
              </w:rPr>
            </w:pPr>
            <w:r w:rsidRPr="00F710E9">
              <w:rPr>
                <w:rFonts w:ascii="Arial" w:hAnsi="Arial"/>
                <w:sz w:val="18"/>
              </w:rPr>
              <w:t>NOTE 1:</w:t>
            </w:r>
            <w:r w:rsidRPr="00F710E9">
              <w:rPr>
                <w:rFonts w:ascii="Arial" w:hAnsi="Arial"/>
                <w:sz w:val="18"/>
                <w:lang w:val="en-US" w:eastAsia="zh-CN"/>
              </w:rPr>
              <w:tab/>
              <w:t xml:space="preserve">The mandatory </w:t>
            </w:r>
            <w:r w:rsidRPr="00F710E9">
              <w:rPr>
                <w:rFonts w:ascii="Arial" w:hAnsi="Arial"/>
                <w:sz w:val="18"/>
              </w:rPr>
              <w:t>HTTP error status codes for the POST method listed in table 5.2.7.1-1 of 3GPP TS 29.500 [6] also apply.</w:t>
            </w:r>
          </w:p>
          <w:p w:rsidR="003E1F9F" w:rsidRPr="00F710E9" w:rsidRDefault="003E1F9F" w:rsidP="005A20DD">
            <w:pPr>
              <w:keepNext/>
              <w:keepLines/>
              <w:spacing w:after="0"/>
              <w:ind w:left="851" w:hanging="851"/>
              <w:rPr>
                <w:rFonts w:ascii="Arial" w:hAnsi="Arial"/>
                <w:sz w:val="18"/>
                <w:lang w:val="en-US" w:eastAsia="zh-CN"/>
              </w:rPr>
            </w:pPr>
            <w:r w:rsidRPr="00F710E9">
              <w:rPr>
                <w:rFonts w:ascii="Arial" w:hAnsi="Arial"/>
                <w:sz w:val="18"/>
              </w:rPr>
              <w:t>NOTE 2:</w:t>
            </w:r>
            <w:r w:rsidRPr="00F710E9">
              <w:rPr>
                <w:rFonts w:ascii="Arial" w:hAnsi="Arial"/>
                <w:sz w:val="18"/>
                <w:lang w:val="en-US" w:eastAsia="zh-CN"/>
              </w:rPr>
              <w:tab/>
            </w:r>
            <w:r w:rsidRPr="00F710E9">
              <w:rPr>
                <w:rFonts w:ascii="Arial" w:hAnsi="Arial"/>
                <w:sz w:val="18"/>
              </w:rPr>
              <w:t>Failure cases are described in clause 5.7.7.</w:t>
            </w:r>
          </w:p>
        </w:tc>
      </w:tr>
    </w:tbl>
    <w:p w:rsidR="003E1F9F" w:rsidRPr="00F710E9" w:rsidRDefault="003E1F9F" w:rsidP="003E1F9F"/>
    <w:p w:rsidR="00A10B25" w:rsidRDefault="00A10B25">
      <w:pPr>
        <w:pStyle w:val="TH"/>
      </w:pPr>
      <w:r>
        <w:t>Table</w:t>
      </w:r>
      <w:r>
        <w:rPr>
          <w:lang w:val="en-US" w:eastAsia="zh-CN"/>
        </w:rPr>
        <w:t> </w:t>
      </w:r>
      <w:r>
        <w:rPr>
          <w:rFonts w:eastAsia="MS Mincho"/>
        </w:rPr>
        <w:t>5.7.3.2.3.1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pStyle w:val="TAH"/>
              <w:ind w:left="400" w:hanging="400"/>
            </w:pPr>
            <w:r>
              <w:t>Name</w:t>
            </w:r>
          </w:p>
        </w:tc>
        <w:tc>
          <w:tcPr>
            <w:tcW w:w="1559" w:type="dxa"/>
            <w:tcBorders>
              <w:bottom w:val="single" w:sz="6" w:space="0" w:color="auto"/>
            </w:tcBorders>
            <w:shd w:val="clear" w:color="auto" w:fill="C0C0C0"/>
          </w:tcPr>
          <w:p w:rsidR="00A10B25" w:rsidRDefault="00A10B25">
            <w:pPr>
              <w:pStyle w:val="TAH"/>
              <w:ind w:left="400" w:hanging="400"/>
            </w:pPr>
            <w:r>
              <w:t>Data type</w:t>
            </w:r>
          </w:p>
        </w:tc>
        <w:tc>
          <w:tcPr>
            <w:tcW w:w="426" w:type="dxa"/>
            <w:tcBorders>
              <w:bottom w:val="single" w:sz="6" w:space="0" w:color="auto"/>
            </w:tcBorders>
            <w:shd w:val="clear" w:color="auto" w:fill="C0C0C0"/>
          </w:tcPr>
          <w:p w:rsidR="00A10B25" w:rsidRDefault="00A10B25">
            <w:pPr>
              <w:pStyle w:val="TAH"/>
              <w:ind w:left="400" w:hanging="400"/>
            </w:pPr>
            <w:r>
              <w:t>P</w:t>
            </w:r>
          </w:p>
        </w:tc>
        <w:tc>
          <w:tcPr>
            <w:tcW w:w="1275" w:type="dxa"/>
            <w:tcBorders>
              <w:bottom w:val="single" w:sz="6" w:space="0" w:color="auto"/>
            </w:tcBorders>
            <w:shd w:val="clear" w:color="auto" w:fill="C0C0C0"/>
          </w:tcPr>
          <w:p w:rsidR="00A10B25" w:rsidRDefault="00A10B25">
            <w:pPr>
              <w:pStyle w:val="TAH"/>
              <w:ind w:left="400" w:hanging="400"/>
            </w:pPr>
            <w:r>
              <w:t>Cardinality</w:t>
            </w:r>
          </w:p>
        </w:tc>
        <w:tc>
          <w:tcPr>
            <w:tcW w:w="4524"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832" w:type="dxa"/>
            <w:tcBorders>
              <w:top w:val="single" w:sz="6" w:space="0" w:color="auto"/>
            </w:tcBorders>
          </w:tcPr>
          <w:p w:rsidR="00A10B25" w:rsidRDefault="00A10B25">
            <w:pPr>
              <w:pStyle w:val="TAL"/>
            </w:pPr>
            <w:r>
              <w:t>Location</w:t>
            </w:r>
          </w:p>
        </w:tc>
        <w:tc>
          <w:tcPr>
            <w:tcW w:w="1559" w:type="dxa"/>
            <w:tcBorders>
              <w:top w:val="single" w:sz="6" w:space="0" w:color="auto"/>
            </w:tcBorders>
          </w:tcPr>
          <w:p w:rsidR="00A10B25" w:rsidRDefault="00A10B25">
            <w:pPr>
              <w:pStyle w:val="TAL"/>
            </w:pPr>
            <w:r>
              <w:t>string</w:t>
            </w:r>
          </w:p>
        </w:tc>
        <w:tc>
          <w:tcPr>
            <w:tcW w:w="426" w:type="dxa"/>
            <w:tcBorders>
              <w:top w:val="single" w:sz="6" w:space="0" w:color="auto"/>
            </w:tcBorders>
          </w:tcPr>
          <w:p w:rsidR="00A10B25" w:rsidRDefault="00A10B25">
            <w:pPr>
              <w:pStyle w:val="TAC"/>
            </w:pPr>
            <w:r>
              <w:t>M</w:t>
            </w:r>
          </w:p>
        </w:tc>
        <w:tc>
          <w:tcPr>
            <w:tcW w:w="1275" w:type="dxa"/>
            <w:tcBorders>
              <w:top w:val="single" w:sz="6" w:space="0" w:color="auto"/>
            </w:tcBorders>
          </w:tcPr>
          <w:p w:rsidR="00A10B25" w:rsidRDefault="00A10B25">
            <w:pPr>
              <w:pStyle w:val="TAL"/>
            </w:pPr>
            <w:r>
              <w:t>1</w:t>
            </w:r>
          </w:p>
        </w:tc>
        <w:tc>
          <w:tcPr>
            <w:tcW w:w="4524" w:type="dxa"/>
            <w:tcBorders>
              <w:top w:val="single" w:sz="6" w:space="0" w:color="auto"/>
            </w:tcBorders>
            <w:vAlign w:val="center"/>
          </w:tcPr>
          <w:p w:rsidR="00A10B25" w:rsidRDefault="00A10B25">
            <w:pPr>
              <w:pStyle w:val="TAL"/>
            </w:pPr>
            <w:r>
              <w:t>Contains the URI of the newly created resource, according to the structure: {apiRoot}/nnwdaf-roamingdata/&lt;apiVersion&gt;/subscriptions/{</w:t>
            </w:r>
            <w:r>
              <w:rPr>
                <w:lang w:eastAsia="ko-KR"/>
              </w:rPr>
              <w:t>subscription</w:t>
            </w:r>
            <w:r>
              <w:t>Id}</w:t>
            </w:r>
          </w:p>
        </w:tc>
      </w:tr>
    </w:tbl>
    <w:p w:rsidR="00A10B25" w:rsidRDefault="00A10B25"/>
    <w:p w:rsidR="00A10B25" w:rsidRDefault="00A10B25">
      <w:pPr>
        <w:pStyle w:val="5"/>
      </w:pPr>
      <w:bookmarkStart w:id="11263" w:name="_Toc164921224"/>
      <w:bookmarkStart w:id="11264" w:name="_Toc170120766"/>
      <w:bookmarkStart w:id="11265" w:name="_Toc175859011"/>
      <w:bookmarkStart w:id="11266" w:name="_Toc185516898"/>
      <w:r>
        <w:t>5.7.3.2.4</w:t>
      </w:r>
      <w:r>
        <w:tab/>
        <w:t>Resource Custom Operations</w:t>
      </w:r>
      <w:bookmarkEnd w:id="11263"/>
      <w:bookmarkEnd w:id="11264"/>
      <w:bookmarkEnd w:id="11265"/>
      <w:bookmarkEnd w:id="11266"/>
    </w:p>
    <w:p w:rsidR="00A10B25" w:rsidRDefault="00A10B25">
      <w:pPr>
        <w:rPr>
          <w:lang w:val="en-US" w:eastAsia="zh-CN"/>
        </w:rPr>
      </w:pPr>
      <w:r>
        <w:t>None in this release of the specification.</w:t>
      </w:r>
    </w:p>
    <w:p w:rsidR="00A10B25" w:rsidRDefault="00A10B25">
      <w:pPr>
        <w:pStyle w:val="4"/>
      </w:pPr>
      <w:bookmarkStart w:id="11267" w:name="_Toc164921225"/>
      <w:bookmarkStart w:id="11268" w:name="_Toc170120767"/>
      <w:bookmarkStart w:id="11269" w:name="_Toc175859012"/>
      <w:bookmarkStart w:id="11270" w:name="_Toc185516899"/>
      <w:r>
        <w:t>5.7.3.3</w:t>
      </w:r>
      <w:r>
        <w:tab/>
        <w:t>Resource: Individual NWDAF Roaming Data Subscription</w:t>
      </w:r>
      <w:bookmarkEnd w:id="11267"/>
      <w:bookmarkEnd w:id="11268"/>
      <w:bookmarkEnd w:id="11269"/>
      <w:bookmarkEnd w:id="11270"/>
    </w:p>
    <w:p w:rsidR="00A10B25" w:rsidRDefault="00A10B25">
      <w:pPr>
        <w:pStyle w:val="5"/>
      </w:pPr>
      <w:bookmarkStart w:id="11271" w:name="_Toc164921226"/>
      <w:bookmarkStart w:id="11272" w:name="_Toc170120768"/>
      <w:bookmarkStart w:id="11273" w:name="_Toc175859013"/>
      <w:bookmarkStart w:id="11274" w:name="_Toc185516900"/>
      <w:r>
        <w:t>5.7.3.3.1</w:t>
      </w:r>
      <w:r>
        <w:tab/>
        <w:t>Description</w:t>
      </w:r>
      <w:bookmarkEnd w:id="11271"/>
      <w:bookmarkEnd w:id="11272"/>
      <w:bookmarkEnd w:id="11273"/>
      <w:bookmarkEnd w:id="11274"/>
    </w:p>
    <w:p w:rsidR="00A10B25" w:rsidRDefault="00A10B25">
      <w:r>
        <w:t>The Individual NWDAF Roaming Data Subscription resource represents a single subscription to the Nnwdaf_RoamingData Service at a given RE-NWDAF.</w:t>
      </w:r>
    </w:p>
    <w:p w:rsidR="00A10B25" w:rsidRDefault="00A10B25">
      <w:pPr>
        <w:pStyle w:val="5"/>
      </w:pPr>
      <w:bookmarkStart w:id="11275" w:name="_Toc164921227"/>
      <w:bookmarkStart w:id="11276" w:name="_Toc170120769"/>
      <w:bookmarkStart w:id="11277" w:name="_Toc175859014"/>
      <w:bookmarkStart w:id="11278" w:name="_Toc185516901"/>
      <w:r>
        <w:t>5.7.3.3.2</w:t>
      </w:r>
      <w:r>
        <w:tab/>
        <w:t>Resource definition</w:t>
      </w:r>
      <w:bookmarkEnd w:id="11275"/>
      <w:bookmarkEnd w:id="11276"/>
      <w:bookmarkEnd w:id="11277"/>
      <w:bookmarkEnd w:id="11278"/>
    </w:p>
    <w:p w:rsidR="00A10B25" w:rsidRDefault="00A10B25">
      <w:r>
        <w:t xml:space="preserve">Resource URI: </w:t>
      </w:r>
      <w:r>
        <w:rPr>
          <w:b/>
        </w:rPr>
        <w:t>{apiRoot}/nnwdaf-roamingdata/&lt;apiVersion&gt;/subscriptions/{subscriptionId}</w:t>
      </w:r>
    </w:p>
    <w:p w:rsidR="00A10B25" w:rsidRDefault="00A10B25">
      <w:pPr>
        <w:rPr>
          <w:lang w:val="en-US"/>
        </w:rPr>
      </w:pPr>
      <w:r>
        <w:rPr>
          <w:lang w:val="en-US" w:eastAsia="zh-CN"/>
        </w:rPr>
        <w:t>The &lt;apiVersion&gt; shall be set as described in clause 5.7.1.</w:t>
      </w:r>
    </w:p>
    <w:p w:rsidR="00A10B25" w:rsidRDefault="00A10B25">
      <w:r>
        <w:t>This resource shall support the resource URI variables defined in table 5.7.3.3.2-1</w:t>
      </w:r>
      <w:r>
        <w:rPr>
          <w:rFonts w:ascii="Arial" w:hAnsi="Arial" w:cs="Arial"/>
        </w:rPr>
        <w:t>.</w:t>
      </w:r>
    </w:p>
    <w:p w:rsidR="00A10B25" w:rsidRDefault="00A10B25">
      <w:pPr>
        <w:pStyle w:val="TH"/>
      </w:pPr>
      <w:r>
        <w:t>Table 5.7.3.3.2-1: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pStyle w:val="TAH"/>
              <w:ind w:left="400" w:hanging="400"/>
            </w:pPr>
            <w:r>
              <w:t>Name</w:t>
            </w:r>
          </w:p>
        </w:tc>
        <w:tc>
          <w:tcPr>
            <w:tcW w:w="846" w:type="pct"/>
            <w:shd w:val="clear" w:color="000000" w:fill="C0C0C0"/>
          </w:tcPr>
          <w:p w:rsidR="00A10B25" w:rsidRDefault="00A10B25">
            <w:pPr>
              <w:pStyle w:val="TAH"/>
              <w:ind w:left="400" w:hanging="400"/>
            </w:pPr>
            <w:r>
              <w:rPr>
                <w:lang w:eastAsia="zh-CN"/>
              </w:rPr>
              <w:t>Data type</w:t>
            </w:r>
          </w:p>
        </w:tc>
        <w:tc>
          <w:tcPr>
            <w:tcW w:w="3515" w:type="pct"/>
            <w:shd w:val="clear" w:color="000000" w:fill="C0C0C0"/>
            <w:vAlign w:val="center"/>
          </w:tcPr>
          <w:p w:rsidR="00A10B25" w:rsidRDefault="00A10B25">
            <w:pPr>
              <w:pStyle w:val="TAH"/>
              <w:ind w:left="400" w:hanging="400"/>
            </w:pPr>
            <w:r>
              <w:t>Definition</w:t>
            </w:r>
          </w:p>
        </w:tc>
      </w:tr>
      <w:tr w:rsidR="00A10B25">
        <w:trPr>
          <w:jc w:val="center"/>
        </w:trPr>
        <w:tc>
          <w:tcPr>
            <w:tcW w:w="639" w:type="pct"/>
          </w:tcPr>
          <w:p w:rsidR="00A10B25" w:rsidRDefault="00A10B25">
            <w:pPr>
              <w:pStyle w:val="TAL"/>
            </w:pPr>
            <w:r>
              <w:t>apiRoot</w:t>
            </w:r>
          </w:p>
        </w:tc>
        <w:tc>
          <w:tcPr>
            <w:tcW w:w="846" w:type="pct"/>
          </w:tcPr>
          <w:p w:rsidR="00A10B25" w:rsidRDefault="00A10B25">
            <w:pPr>
              <w:pStyle w:val="TAL"/>
            </w:pPr>
            <w:r>
              <w:t>string</w:t>
            </w:r>
          </w:p>
        </w:tc>
        <w:tc>
          <w:tcPr>
            <w:tcW w:w="3515" w:type="pct"/>
            <w:vAlign w:val="center"/>
          </w:tcPr>
          <w:p w:rsidR="00A10B25" w:rsidRDefault="00A10B25">
            <w:pPr>
              <w:pStyle w:val="TAL"/>
            </w:pPr>
            <w:r>
              <w:t>See clause</w:t>
            </w:r>
            <w:r>
              <w:rPr>
                <w:lang w:val="en-US" w:eastAsia="zh-CN"/>
              </w:rPr>
              <w:t> </w:t>
            </w:r>
            <w:r>
              <w:t>5.7.1.</w:t>
            </w:r>
          </w:p>
        </w:tc>
      </w:tr>
      <w:tr w:rsidR="00A10B25">
        <w:trPr>
          <w:jc w:val="center"/>
        </w:trPr>
        <w:tc>
          <w:tcPr>
            <w:tcW w:w="639" w:type="pct"/>
          </w:tcPr>
          <w:p w:rsidR="00A10B25" w:rsidRDefault="00A10B25">
            <w:pPr>
              <w:pStyle w:val="TAL"/>
            </w:pPr>
            <w:r>
              <w:t>subscriptionId</w:t>
            </w:r>
          </w:p>
        </w:tc>
        <w:tc>
          <w:tcPr>
            <w:tcW w:w="846" w:type="pct"/>
          </w:tcPr>
          <w:p w:rsidR="00A10B25" w:rsidRDefault="00A10B25">
            <w:pPr>
              <w:pStyle w:val="TAL"/>
            </w:pPr>
            <w:r>
              <w:t>string</w:t>
            </w:r>
          </w:p>
        </w:tc>
        <w:tc>
          <w:tcPr>
            <w:tcW w:w="3515" w:type="pct"/>
            <w:vAlign w:val="center"/>
          </w:tcPr>
          <w:p w:rsidR="00A10B25" w:rsidRDefault="00A10B25">
            <w:pPr>
              <w:pStyle w:val="TAL"/>
            </w:pPr>
            <w:r>
              <w:t>Identifies a subscription to the Nnwdaf_RoamingData Service.</w:t>
            </w:r>
          </w:p>
        </w:tc>
      </w:tr>
    </w:tbl>
    <w:p w:rsidR="00A10B25" w:rsidRDefault="00A10B25"/>
    <w:p w:rsidR="00A10B25" w:rsidRDefault="00A10B25">
      <w:pPr>
        <w:pStyle w:val="5"/>
      </w:pPr>
      <w:bookmarkStart w:id="11279" w:name="_Toc164921228"/>
      <w:bookmarkStart w:id="11280" w:name="_Toc170120770"/>
      <w:bookmarkStart w:id="11281" w:name="_Toc175859015"/>
      <w:bookmarkStart w:id="11282" w:name="_Toc185516902"/>
      <w:r>
        <w:t>5.7.3.3.3</w:t>
      </w:r>
      <w:r>
        <w:tab/>
        <w:t>Resource Standard Methods</w:t>
      </w:r>
      <w:bookmarkEnd w:id="11279"/>
      <w:bookmarkEnd w:id="11280"/>
      <w:bookmarkEnd w:id="11281"/>
      <w:bookmarkEnd w:id="11282"/>
    </w:p>
    <w:p w:rsidR="00A10B25" w:rsidRDefault="00A10B25">
      <w:pPr>
        <w:pStyle w:val="6"/>
      </w:pPr>
      <w:bookmarkStart w:id="11283" w:name="_Toc164921229"/>
      <w:bookmarkStart w:id="11284" w:name="_Toc170120771"/>
      <w:bookmarkStart w:id="11285" w:name="_Toc175859016"/>
      <w:bookmarkStart w:id="11286" w:name="_Toc185516903"/>
      <w:r>
        <w:t>5.7.3.3.3.1</w:t>
      </w:r>
      <w:r>
        <w:tab/>
        <w:t>PUT</w:t>
      </w:r>
      <w:bookmarkEnd w:id="11283"/>
      <w:bookmarkEnd w:id="11284"/>
      <w:bookmarkEnd w:id="11285"/>
      <w:bookmarkEnd w:id="11286"/>
    </w:p>
    <w:p w:rsidR="00A10B25" w:rsidRDefault="00A10B25">
      <w:pPr>
        <w:rPr>
          <w:rFonts w:eastAsia="DengXian"/>
        </w:rPr>
      </w:pPr>
      <w:r>
        <w:rPr>
          <w:rFonts w:eastAsia="DengXian"/>
        </w:rPr>
        <w:t>This method shall support the URI query parameters specified in table 5.7.3.3.3.1-1.</w:t>
      </w:r>
    </w:p>
    <w:p w:rsidR="00A10B25" w:rsidRDefault="00A10B25">
      <w:pPr>
        <w:pStyle w:val="TH"/>
        <w:rPr>
          <w:rFonts w:cs="Arial"/>
        </w:rPr>
      </w:pPr>
      <w:r>
        <w:t>Table 5.7.3.3.3.1-1: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5.7.3.3.3.1-2 and the response data structures and response codes specified in table 5.7.3.3.3.1-3.</w:t>
      </w:r>
    </w:p>
    <w:p w:rsidR="00A10B25" w:rsidRDefault="00A10B25">
      <w:pPr>
        <w:pStyle w:val="TH"/>
      </w:pPr>
      <w:r>
        <w:t>Table 5.7.3.3.3.1-2: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pStyle w:val="TAH"/>
              <w:ind w:left="400" w:hanging="400"/>
            </w:pPr>
            <w:r>
              <w:t>Data type</w:t>
            </w:r>
          </w:p>
        </w:tc>
        <w:tc>
          <w:tcPr>
            <w:tcW w:w="450" w:type="dxa"/>
            <w:tcBorders>
              <w:bottom w:val="single" w:sz="6" w:space="0" w:color="auto"/>
            </w:tcBorders>
            <w:shd w:val="clear" w:color="auto" w:fill="C0C0C0"/>
          </w:tcPr>
          <w:p w:rsidR="00A10B25" w:rsidRDefault="00A10B25">
            <w:pPr>
              <w:pStyle w:val="TAH"/>
              <w:ind w:left="400" w:hanging="400"/>
            </w:pPr>
            <w:r>
              <w:t>P</w:t>
            </w:r>
          </w:p>
        </w:tc>
        <w:tc>
          <w:tcPr>
            <w:tcW w:w="1170" w:type="dxa"/>
            <w:tcBorders>
              <w:bottom w:val="single" w:sz="6" w:space="0" w:color="auto"/>
            </w:tcBorders>
            <w:shd w:val="clear" w:color="auto" w:fill="C0C0C0"/>
          </w:tcPr>
          <w:p w:rsidR="00A10B25" w:rsidRDefault="00A10B25">
            <w:pPr>
              <w:pStyle w:val="TAH"/>
              <w:ind w:left="400" w:hanging="400"/>
            </w:pPr>
            <w:r>
              <w:t>Cardinality</w:t>
            </w:r>
          </w:p>
        </w:tc>
        <w:tc>
          <w:tcPr>
            <w:tcW w:w="5518"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2539" w:type="dxa"/>
            <w:tcBorders>
              <w:top w:val="single" w:sz="6" w:space="0" w:color="auto"/>
            </w:tcBorders>
          </w:tcPr>
          <w:p w:rsidR="00A10B25" w:rsidRDefault="00A10B25">
            <w:pPr>
              <w:pStyle w:val="TAL"/>
            </w:pPr>
            <w:r>
              <w:rPr>
                <w:lang w:eastAsia="ja-JP"/>
              </w:rPr>
              <w:t>RoamingData</w:t>
            </w:r>
            <w:r>
              <w:rPr>
                <w:rFonts w:eastAsia="DengXian" w:hint="eastAsia"/>
                <w:lang w:eastAsia="zh-CN"/>
              </w:rPr>
              <w:t>Sub</w:t>
            </w:r>
          </w:p>
        </w:tc>
        <w:tc>
          <w:tcPr>
            <w:tcW w:w="450" w:type="dxa"/>
            <w:tcBorders>
              <w:top w:val="single" w:sz="6" w:space="0" w:color="auto"/>
            </w:tcBorders>
          </w:tcPr>
          <w:p w:rsidR="00A10B25" w:rsidRDefault="00A10B25">
            <w:pPr>
              <w:pStyle w:val="TAC"/>
            </w:pPr>
            <w:r>
              <w:t>M</w:t>
            </w:r>
          </w:p>
        </w:tc>
        <w:tc>
          <w:tcPr>
            <w:tcW w:w="1170" w:type="dxa"/>
            <w:tcBorders>
              <w:top w:val="single" w:sz="6" w:space="0" w:color="auto"/>
            </w:tcBorders>
          </w:tcPr>
          <w:p w:rsidR="00A10B25" w:rsidRDefault="00A10B25">
            <w:pPr>
              <w:pStyle w:val="TAC"/>
            </w:pPr>
            <w:r>
              <w:t>1</w:t>
            </w:r>
          </w:p>
        </w:tc>
        <w:tc>
          <w:tcPr>
            <w:tcW w:w="5518" w:type="dxa"/>
            <w:tcBorders>
              <w:top w:val="single" w:sz="6" w:space="0" w:color="auto"/>
            </w:tcBorders>
          </w:tcPr>
          <w:p w:rsidR="00A10B25" w:rsidRDefault="00A10B25">
            <w:pPr>
              <w:pStyle w:val="TAL"/>
            </w:pPr>
            <w:r>
              <w:t>Parameters to replace a subscription to NWDAF Roaming Data Subscription resource.</w:t>
            </w:r>
          </w:p>
        </w:tc>
      </w:tr>
    </w:tbl>
    <w:p w:rsidR="00A10B25" w:rsidRDefault="00A10B25">
      <w:pPr>
        <w:rPr>
          <w:rFonts w:eastAsia="DengXian"/>
        </w:rPr>
      </w:pPr>
    </w:p>
    <w:p w:rsidR="003E1F9F" w:rsidRPr="00F710E9" w:rsidRDefault="003E1F9F" w:rsidP="003E1F9F">
      <w:pPr>
        <w:keepNext/>
        <w:keepLines/>
        <w:spacing w:before="60"/>
        <w:jc w:val="center"/>
        <w:rPr>
          <w:rFonts w:ascii="Arial" w:hAnsi="Arial"/>
          <w:b/>
        </w:rPr>
      </w:pPr>
      <w:r w:rsidRPr="00F710E9">
        <w:rPr>
          <w:rFonts w:ascii="Arial" w:hAnsi="Arial"/>
          <w:b/>
        </w:rPr>
        <w:t>Table 5.7.3.3.3.1-3: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19"/>
        <w:gridCol w:w="403"/>
        <w:gridCol w:w="1218"/>
        <w:gridCol w:w="1667"/>
        <w:gridCol w:w="3672"/>
      </w:tblGrid>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Data type</w:t>
            </w:r>
          </w:p>
        </w:tc>
        <w:tc>
          <w:tcPr>
            <w:tcW w:w="208"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P</w:t>
            </w:r>
          </w:p>
        </w:tc>
        <w:tc>
          <w:tcPr>
            <w:tcW w:w="629"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Cardinality</w:t>
            </w:r>
          </w:p>
        </w:tc>
        <w:tc>
          <w:tcPr>
            <w:tcW w:w="861"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Response codes</w:t>
            </w:r>
          </w:p>
        </w:tc>
        <w:tc>
          <w:tcPr>
            <w:tcW w:w="1897"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Description</w:t>
            </w:r>
          </w:p>
        </w:tc>
      </w:tr>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lang w:eastAsia="ja-JP"/>
              </w:rPr>
              <w:t>RoamingData</w:t>
            </w:r>
            <w:r w:rsidRPr="00F710E9">
              <w:rPr>
                <w:rFonts w:ascii="Arial" w:eastAsia="DengXian" w:hAnsi="Arial" w:hint="eastAsia"/>
                <w:sz w:val="18"/>
                <w:lang w:eastAsia="zh-CN"/>
              </w:rPr>
              <w:t>Sub</w:t>
            </w:r>
          </w:p>
        </w:tc>
        <w:tc>
          <w:tcPr>
            <w:tcW w:w="208"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r w:rsidRPr="00F710E9">
              <w:rPr>
                <w:rFonts w:ascii="Arial" w:hAnsi="Arial"/>
                <w:sz w:val="18"/>
              </w:rPr>
              <w:t>M</w:t>
            </w:r>
          </w:p>
        </w:tc>
        <w:tc>
          <w:tcPr>
            <w:tcW w:w="62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r w:rsidRPr="00F710E9">
              <w:rPr>
                <w:rFonts w:ascii="Arial" w:hAnsi="Arial"/>
                <w:sz w:val="18"/>
              </w:rPr>
              <w:t>1</w:t>
            </w:r>
          </w:p>
        </w:tc>
        <w:tc>
          <w:tcPr>
            <w:tcW w:w="861"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200 OK</w:t>
            </w:r>
          </w:p>
        </w:tc>
        <w:tc>
          <w:tcPr>
            <w:tcW w:w="189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The Individual NWDAF Roaming Data Subscription resource was modified successfully and a representation of that resource is returned.</w:t>
            </w:r>
          </w:p>
        </w:tc>
      </w:tr>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eastAsia="DengXian" w:hAnsi="Arial"/>
                <w:sz w:val="18"/>
                <w:lang w:eastAsia="zh-CN"/>
              </w:rPr>
            </w:pPr>
            <w:r w:rsidRPr="00F710E9">
              <w:rPr>
                <w:rFonts w:ascii="Arial" w:eastAsia="DengXian" w:hAnsi="Arial"/>
                <w:sz w:val="18"/>
                <w:lang w:eastAsia="zh-CN"/>
              </w:rPr>
              <w:t>n/a</w:t>
            </w:r>
          </w:p>
        </w:tc>
        <w:tc>
          <w:tcPr>
            <w:tcW w:w="208"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eastAsia="DengXian" w:hAnsi="Arial"/>
                <w:sz w:val="18"/>
              </w:rPr>
            </w:pPr>
          </w:p>
        </w:tc>
        <w:tc>
          <w:tcPr>
            <w:tcW w:w="62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p>
        </w:tc>
        <w:tc>
          <w:tcPr>
            <w:tcW w:w="861"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204 No Content</w:t>
            </w:r>
          </w:p>
        </w:tc>
        <w:tc>
          <w:tcPr>
            <w:tcW w:w="189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The Individual NWDAF Roaming Data Subscription resource was modified successfully.</w:t>
            </w:r>
          </w:p>
        </w:tc>
      </w:tr>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eastAsia="DengXian" w:hAnsi="Arial"/>
                <w:sz w:val="18"/>
                <w:lang w:eastAsia="zh-CN"/>
              </w:rPr>
            </w:pPr>
            <w:r w:rsidRPr="00F710E9">
              <w:rPr>
                <w:rFonts w:ascii="Arial" w:hAnsi="Arial"/>
                <w:sz w:val="18"/>
              </w:rPr>
              <w:t>RedirectResponse</w:t>
            </w:r>
          </w:p>
        </w:tc>
        <w:tc>
          <w:tcPr>
            <w:tcW w:w="208"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eastAsia="DengXian"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307 Temporary Redirect</w:t>
            </w:r>
          </w:p>
        </w:tc>
        <w:tc>
          <w:tcPr>
            <w:tcW w:w="189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Temporary redirection, during Individual NWDAF Roaming Data Subscription modification.</w:t>
            </w:r>
          </w:p>
          <w:p w:rsidR="003E1F9F" w:rsidRPr="00F710E9" w:rsidRDefault="003E1F9F" w:rsidP="005A20DD">
            <w:pPr>
              <w:keepNext/>
              <w:keepLines/>
              <w:spacing w:after="0"/>
              <w:rPr>
                <w:rFonts w:ascii="Arial" w:hAnsi="Arial"/>
                <w:sz w:val="18"/>
              </w:rPr>
            </w:pPr>
          </w:p>
          <w:p w:rsidR="003E1F9F" w:rsidRPr="00F710E9" w:rsidRDefault="003E1F9F" w:rsidP="005A20DD">
            <w:pPr>
              <w:keepNext/>
              <w:keepLines/>
              <w:spacing w:after="0"/>
              <w:rPr>
                <w:rFonts w:ascii="Arial" w:hAnsi="Arial"/>
                <w:sz w:val="18"/>
              </w:rPr>
            </w:pPr>
            <w:r w:rsidRPr="00F710E9">
              <w:rPr>
                <w:rFonts w:ascii="Arial" w:hAnsi="Arial"/>
                <w:sz w:val="18"/>
              </w:rPr>
              <w:t>(NOTE 3)</w:t>
            </w:r>
          </w:p>
        </w:tc>
      </w:tr>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eastAsia="DengXian" w:hAnsi="Arial"/>
                <w:sz w:val="18"/>
                <w:lang w:eastAsia="zh-CN"/>
              </w:rPr>
            </w:pPr>
            <w:r w:rsidRPr="00F710E9">
              <w:rPr>
                <w:rFonts w:ascii="Arial" w:hAnsi="Arial"/>
                <w:sz w:val="18"/>
              </w:rPr>
              <w:t>RedirectResponse</w:t>
            </w:r>
          </w:p>
        </w:tc>
        <w:tc>
          <w:tcPr>
            <w:tcW w:w="208"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eastAsia="DengXian"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308 Permanent Redirect</w:t>
            </w:r>
          </w:p>
        </w:tc>
        <w:tc>
          <w:tcPr>
            <w:tcW w:w="189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Permanent redirection, during Individual NWDAF Roaming Data subscription modification.</w:t>
            </w:r>
          </w:p>
          <w:p w:rsidR="003E1F9F" w:rsidRPr="00F710E9" w:rsidRDefault="003E1F9F" w:rsidP="005A20DD">
            <w:pPr>
              <w:keepNext/>
              <w:keepLines/>
              <w:spacing w:after="0"/>
              <w:rPr>
                <w:rFonts w:ascii="Arial" w:hAnsi="Arial"/>
                <w:sz w:val="18"/>
              </w:rPr>
            </w:pPr>
          </w:p>
          <w:p w:rsidR="003E1F9F" w:rsidRPr="00F710E9" w:rsidRDefault="003E1F9F" w:rsidP="005A20DD">
            <w:pPr>
              <w:keepNext/>
              <w:keepLines/>
              <w:spacing w:after="0"/>
              <w:rPr>
                <w:rFonts w:ascii="Arial" w:hAnsi="Arial"/>
                <w:sz w:val="18"/>
              </w:rPr>
            </w:pPr>
            <w:r w:rsidRPr="00F710E9">
              <w:rPr>
                <w:rFonts w:ascii="Arial" w:hAnsi="Arial"/>
                <w:sz w:val="18"/>
              </w:rPr>
              <w:t>(NOTE 3)</w:t>
            </w:r>
          </w:p>
        </w:tc>
      </w:tr>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eastAsia="DengXian" w:hAnsi="Arial"/>
                <w:sz w:val="18"/>
              </w:rPr>
              <w:t>ProblemDetails</w:t>
            </w:r>
          </w:p>
        </w:tc>
        <w:tc>
          <w:tcPr>
            <w:tcW w:w="208"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40</w:t>
            </w:r>
            <w:r>
              <w:rPr>
                <w:rFonts w:ascii="Arial" w:hAnsi="Arial"/>
                <w:sz w:val="18"/>
              </w:rPr>
              <w:t>3</w:t>
            </w:r>
            <w:r w:rsidRPr="00F710E9">
              <w:rPr>
                <w:rFonts w:ascii="Arial" w:hAnsi="Arial"/>
                <w:sz w:val="18"/>
              </w:rPr>
              <w:t xml:space="preserve"> </w:t>
            </w:r>
            <w:r>
              <w:rPr>
                <w:rFonts w:ascii="Arial" w:hAnsi="Arial"/>
                <w:sz w:val="18"/>
              </w:rPr>
              <w:t>Forbidden</w:t>
            </w:r>
          </w:p>
        </w:tc>
        <w:tc>
          <w:tcPr>
            <w:tcW w:w="189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rsidTr="005A20DD">
        <w:trPr>
          <w:jc w:val="center"/>
        </w:trPr>
        <w:tc>
          <w:tcPr>
            <w:tcW w:w="5000" w:type="pct"/>
            <w:gridSpan w:val="5"/>
            <w:tcBorders>
              <w:top w:val="single" w:sz="6" w:space="0" w:color="auto"/>
              <w:left w:val="single" w:sz="6" w:space="0" w:color="auto"/>
              <w:bottom w:val="single" w:sz="6" w:space="0" w:color="000000"/>
              <w:right w:val="single" w:sz="6" w:space="0" w:color="auto"/>
            </w:tcBorders>
          </w:tcPr>
          <w:p w:rsidR="003E1F9F" w:rsidRPr="00F710E9" w:rsidRDefault="003E1F9F" w:rsidP="005A20DD">
            <w:pPr>
              <w:keepNext/>
              <w:keepLines/>
              <w:spacing w:after="0"/>
              <w:ind w:left="851" w:hanging="851"/>
              <w:rPr>
                <w:rFonts w:ascii="Arial" w:hAnsi="Arial"/>
                <w:sz w:val="18"/>
              </w:rPr>
            </w:pPr>
            <w:r w:rsidRPr="00F710E9">
              <w:rPr>
                <w:rFonts w:ascii="Arial" w:hAnsi="Arial"/>
                <w:sz w:val="18"/>
              </w:rPr>
              <w:t>NOTE 1:</w:t>
            </w:r>
            <w:r w:rsidRPr="00F710E9">
              <w:rPr>
                <w:rFonts w:ascii="Arial" w:hAnsi="Arial"/>
                <w:sz w:val="18"/>
              </w:rPr>
              <w:tab/>
              <w:t>The mandatory HTTP error status codes for the PUT method listed in table 5.2.7.1-1 of 3GPP TS 29.500 [6] also apply.</w:t>
            </w:r>
          </w:p>
          <w:p w:rsidR="003E1F9F" w:rsidRPr="00F710E9" w:rsidRDefault="003E1F9F" w:rsidP="005A20DD">
            <w:pPr>
              <w:keepNext/>
              <w:keepLines/>
              <w:spacing w:after="0"/>
              <w:ind w:left="851" w:hanging="851"/>
              <w:rPr>
                <w:rFonts w:ascii="Arial" w:hAnsi="Arial"/>
                <w:sz w:val="18"/>
              </w:rPr>
            </w:pPr>
            <w:r w:rsidRPr="00F710E9">
              <w:rPr>
                <w:rFonts w:ascii="Arial" w:hAnsi="Arial"/>
                <w:sz w:val="18"/>
              </w:rPr>
              <w:t>NOTE 2:</w:t>
            </w:r>
            <w:r w:rsidRPr="00F710E9">
              <w:rPr>
                <w:rFonts w:ascii="Arial" w:hAnsi="Arial"/>
                <w:sz w:val="18"/>
                <w:lang w:val="en-US" w:eastAsia="zh-CN"/>
              </w:rPr>
              <w:tab/>
            </w:r>
            <w:r w:rsidRPr="00F710E9">
              <w:rPr>
                <w:rFonts w:ascii="Arial" w:hAnsi="Arial"/>
                <w:sz w:val="18"/>
              </w:rPr>
              <w:t>Failure cases are described in clause 5.7.7.</w:t>
            </w:r>
          </w:p>
          <w:p w:rsidR="003E1F9F" w:rsidRPr="00F710E9" w:rsidRDefault="003E1F9F" w:rsidP="005A20DD">
            <w:pPr>
              <w:keepNext/>
              <w:keepLines/>
              <w:spacing w:after="0"/>
              <w:ind w:left="851" w:hanging="851"/>
              <w:rPr>
                <w:rFonts w:ascii="Arial" w:hAnsi="Arial"/>
                <w:sz w:val="18"/>
              </w:rPr>
            </w:pPr>
            <w:r w:rsidRPr="00F710E9">
              <w:rPr>
                <w:rFonts w:ascii="Arial" w:hAnsi="Arial"/>
                <w:sz w:val="18"/>
              </w:rPr>
              <w:t>NOTE 3:</w:t>
            </w:r>
            <w:r w:rsidRPr="00F710E9">
              <w:rPr>
                <w:rFonts w:ascii="Arial" w:hAnsi="Arial"/>
                <w:sz w:val="18"/>
              </w:rPr>
              <w:tab/>
              <w:t>The RedirectResponse data structure may be provided by an SEPP or SCP (cf. clause 6.10.9.1 of 3GPP TS 29.500 [6]).</w:t>
            </w:r>
          </w:p>
        </w:tc>
      </w:tr>
    </w:tbl>
    <w:p w:rsidR="003E1F9F" w:rsidRPr="00F710E9" w:rsidRDefault="003E1F9F" w:rsidP="003E1F9F">
      <w:pPr>
        <w:rPr>
          <w:lang w:val="en-US" w:eastAsia="zh-CN"/>
        </w:rPr>
      </w:pPr>
    </w:p>
    <w:p w:rsidR="00A10B25" w:rsidRDefault="00A10B25">
      <w:pPr>
        <w:pStyle w:val="TH"/>
      </w:pPr>
      <w:r>
        <w:t>Table 5.7.3.3.3.1-4: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RE-NWDAF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SEPP or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NWDAF (service) instance towards which the request is redirected.</w:t>
            </w:r>
          </w:p>
        </w:tc>
      </w:tr>
    </w:tbl>
    <w:p w:rsidR="00A10B25" w:rsidRDefault="00A10B25"/>
    <w:p w:rsidR="00A10B25" w:rsidRDefault="00A10B25">
      <w:pPr>
        <w:pStyle w:val="TH"/>
      </w:pPr>
      <w:r>
        <w:t>Table 5.7.3.3.3.1-5: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RE-NWDAF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SEPP or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RE-NWDAF (service) instance towards which the request is redirected.</w:t>
            </w:r>
          </w:p>
        </w:tc>
      </w:tr>
    </w:tbl>
    <w:p w:rsidR="00A10B25" w:rsidRDefault="00A10B25">
      <w:pPr>
        <w:rPr>
          <w:rFonts w:eastAsia="MS Mincho"/>
          <w:lang w:eastAsia="ja-JP"/>
        </w:rPr>
      </w:pPr>
    </w:p>
    <w:p w:rsidR="00A10B25" w:rsidRDefault="00A10B25">
      <w:pPr>
        <w:pStyle w:val="6"/>
      </w:pPr>
      <w:bookmarkStart w:id="11287" w:name="_Toc164921230"/>
      <w:bookmarkStart w:id="11288" w:name="_Toc170120772"/>
      <w:bookmarkStart w:id="11289" w:name="_Toc175859017"/>
      <w:bookmarkStart w:id="11290" w:name="_Toc185516904"/>
      <w:r>
        <w:t>5.7.3.3.3.2</w:t>
      </w:r>
      <w:r>
        <w:tab/>
        <w:t>DELETE</w:t>
      </w:r>
      <w:bookmarkEnd w:id="11287"/>
      <w:bookmarkEnd w:id="11288"/>
      <w:bookmarkEnd w:id="11289"/>
      <w:bookmarkEnd w:id="11290"/>
    </w:p>
    <w:p w:rsidR="00A10B25" w:rsidRDefault="00A10B25">
      <w:r>
        <w:t>This method shall support the URI query parameters specified in table 5.7.3.3.3.2-1.</w:t>
      </w:r>
    </w:p>
    <w:p w:rsidR="00A10B25" w:rsidRDefault="00A10B25">
      <w:pPr>
        <w:pStyle w:val="TH"/>
      </w:pPr>
      <w:r>
        <w:t>Table 5.7.3.3.3.2-1: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n/a</w:t>
            </w:r>
          </w:p>
        </w:tc>
        <w:tc>
          <w:tcPr>
            <w:tcW w:w="732" w:type="pct"/>
            <w:tcBorders>
              <w:top w:val="single" w:sz="6" w:space="0" w:color="auto"/>
            </w:tcBorders>
          </w:tcPr>
          <w:p w:rsidR="00A10B25" w:rsidRDefault="00A10B25">
            <w:pPr>
              <w:pStyle w:val="TAL"/>
            </w:pPr>
          </w:p>
        </w:tc>
        <w:tc>
          <w:tcPr>
            <w:tcW w:w="217" w:type="pct"/>
            <w:tcBorders>
              <w:top w:val="single" w:sz="6" w:space="0" w:color="auto"/>
            </w:tcBorders>
          </w:tcPr>
          <w:p w:rsidR="00A10B25" w:rsidRDefault="00A10B25">
            <w:pPr>
              <w:pStyle w:val="TAC"/>
            </w:pPr>
          </w:p>
        </w:tc>
        <w:tc>
          <w:tcPr>
            <w:tcW w:w="581" w:type="pct"/>
            <w:tcBorders>
              <w:top w:val="single" w:sz="6" w:space="0" w:color="auto"/>
            </w:tcBorders>
          </w:tcPr>
          <w:p w:rsidR="00A10B25" w:rsidRDefault="00A10B25">
            <w:pPr>
              <w:pStyle w:val="TAL"/>
            </w:pPr>
          </w:p>
        </w:tc>
        <w:tc>
          <w:tcPr>
            <w:tcW w:w="2646" w:type="pct"/>
            <w:tcBorders>
              <w:top w:val="single" w:sz="6" w:space="0" w:color="auto"/>
            </w:tcBorders>
            <w:vAlign w:val="center"/>
          </w:tcPr>
          <w:p w:rsidR="00A10B25" w:rsidRDefault="00A10B25">
            <w:pPr>
              <w:pStyle w:val="TAL"/>
            </w:pPr>
          </w:p>
        </w:tc>
      </w:tr>
    </w:tbl>
    <w:p w:rsidR="00A10B25" w:rsidRDefault="00A10B25"/>
    <w:p w:rsidR="00A10B25" w:rsidRDefault="00A10B25">
      <w:r>
        <w:t>This method shall support the request data structures specified in table 5.7.3.3.3.2-2 and the response data structures and response codes specified in table 5.7.3.3.3.2-3.</w:t>
      </w:r>
    </w:p>
    <w:p w:rsidR="00A10B25" w:rsidRDefault="00A10B25">
      <w:pPr>
        <w:pStyle w:val="TH"/>
      </w:pPr>
      <w:r>
        <w:t>Table 5.7.3.3.3.2-2: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pStyle w:val="TAH"/>
              <w:ind w:left="400" w:hanging="400"/>
            </w:pPr>
            <w:r>
              <w:t>Data type</w:t>
            </w:r>
          </w:p>
        </w:tc>
        <w:tc>
          <w:tcPr>
            <w:tcW w:w="425" w:type="dxa"/>
            <w:tcBorders>
              <w:bottom w:val="single" w:sz="6" w:space="0" w:color="auto"/>
            </w:tcBorders>
            <w:shd w:val="clear" w:color="auto" w:fill="C0C0C0"/>
          </w:tcPr>
          <w:p w:rsidR="00A10B25" w:rsidRDefault="00A10B25">
            <w:pPr>
              <w:pStyle w:val="TAH"/>
              <w:ind w:left="400" w:hanging="400"/>
            </w:pPr>
            <w:r>
              <w:t>P</w:t>
            </w:r>
          </w:p>
        </w:tc>
        <w:tc>
          <w:tcPr>
            <w:tcW w:w="1276" w:type="dxa"/>
            <w:tcBorders>
              <w:bottom w:val="single" w:sz="6" w:space="0" w:color="auto"/>
            </w:tcBorders>
            <w:shd w:val="clear" w:color="auto" w:fill="C0C0C0"/>
          </w:tcPr>
          <w:p w:rsidR="00A10B25" w:rsidRDefault="00A10B25">
            <w:pPr>
              <w:pStyle w:val="TAH"/>
              <w:ind w:left="400" w:hanging="400"/>
            </w:pPr>
            <w:r>
              <w:t>Cardinality</w:t>
            </w:r>
          </w:p>
        </w:tc>
        <w:tc>
          <w:tcPr>
            <w:tcW w:w="6447" w:type="dxa"/>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1627" w:type="dxa"/>
            <w:tcBorders>
              <w:top w:val="single" w:sz="6" w:space="0" w:color="auto"/>
            </w:tcBorders>
          </w:tcPr>
          <w:p w:rsidR="00A10B25" w:rsidRDefault="00A10B25">
            <w:pPr>
              <w:pStyle w:val="TAL"/>
            </w:pPr>
            <w:r>
              <w:t>n/a</w:t>
            </w:r>
          </w:p>
        </w:tc>
        <w:tc>
          <w:tcPr>
            <w:tcW w:w="425" w:type="dxa"/>
            <w:tcBorders>
              <w:top w:val="single" w:sz="6" w:space="0" w:color="auto"/>
            </w:tcBorders>
          </w:tcPr>
          <w:p w:rsidR="00A10B25" w:rsidRDefault="00A10B25">
            <w:pPr>
              <w:pStyle w:val="TAC"/>
            </w:pPr>
          </w:p>
        </w:tc>
        <w:tc>
          <w:tcPr>
            <w:tcW w:w="1276" w:type="dxa"/>
            <w:tcBorders>
              <w:top w:val="single" w:sz="6" w:space="0" w:color="auto"/>
            </w:tcBorders>
          </w:tcPr>
          <w:p w:rsidR="00A10B25" w:rsidRDefault="00A10B25">
            <w:pPr>
              <w:pStyle w:val="TAL"/>
            </w:pPr>
          </w:p>
        </w:tc>
        <w:tc>
          <w:tcPr>
            <w:tcW w:w="6447" w:type="dxa"/>
            <w:tcBorders>
              <w:top w:val="single" w:sz="6" w:space="0" w:color="auto"/>
            </w:tcBorders>
          </w:tcPr>
          <w:p w:rsidR="00A10B25" w:rsidRDefault="00A10B25">
            <w:pPr>
              <w:pStyle w:val="TAL"/>
            </w:pPr>
          </w:p>
        </w:tc>
      </w:tr>
    </w:tbl>
    <w:p w:rsidR="00A10B25" w:rsidRDefault="00A10B25"/>
    <w:p w:rsidR="00A10B25" w:rsidRDefault="00A10B25">
      <w:pPr>
        <w:pStyle w:val="TH"/>
      </w:pPr>
      <w:r>
        <w:t>Table 5.7.3.3.3.2-3: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pStyle w:val="TAH"/>
              <w:ind w:left="400" w:hanging="400"/>
            </w:pPr>
            <w:r>
              <w:t>Data type</w:t>
            </w:r>
          </w:p>
        </w:tc>
        <w:tc>
          <w:tcPr>
            <w:tcW w:w="223" w:type="pct"/>
            <w:tcBorders>
              <w:bottom w:val="single" w:sz="6" w:space="0" w:color="auto"/>
            </w:tcBorders>
            <w:shd w:val="clear" w:color="auto" w:fill="C0C0C0"/>
          </w:tcPr>
          <w:p w:rsidR="00A10B25" w:rsidRDefault="00A10B25">
            <w:pPr>
              <w:pStyle w:val="TAH"/>
              <w:ind w:left="400" w:hanging="400"/>
            </w:pPr>
            <w:r>
              <w:t>P</w:t>
            </w:r>
          </w:p>
        </w:tc>
        <w:tc>
          <w:tcPr>
            <w:tcW w:w="643" w:type="pct"/>
            <w:tcBorders>
              <w:bottom w:val="single" w:sz="6" w:space="0" w:color="auto"/>
            </w:tcBorders>
            <w:shd w:val="clear" w:color="auto" w:fill="C0C0C0"/>
          </w:tcPr>
          <w:p w:rsidR="00A10B25" w:rsidRDefault="00A10B25">
            <w:pPr>
              <w:pStyle w:val="TAH"/>
              <w:ind w:left="400" w:hanging="400"/>
            </w:pPr>
            <w:r>
              <w:t>Cardinality</w:t>
            </w:r>
          </w:p>
        </w:tc>
        <w:tc>
          <w:tcPr>
            <w:tcW w:w="577" w:type="pct"/>
            <w:tcBorders>
              <w:bottom w:val="single" w:sz="6" w:space="0" w:color="auto"/>
            </w:tcBorders>
            <w:shd w:val="clear" w:color="auto" w:fill="C0C0C0"/>
          </w:tcPr>
          <w:p w:rsidR="00A10B25" w:rsidRDefault="00A10B25">
            <w:pPr>
              <w:pStyle w:val="TAH"/>
              <w:ind w:left="400" w:hanging="400"/>
            </w:pPr>
            <w:r>
              <w:t>Response</w:t>
            </w:r>
          </w:p>
          <w:p w:rsidR="00A10B25" w:rsidRDefault="00A10B25">
            <w:pPr>
              <w:pStyle w:val="TAH"/>
              <w:ind w:left="400" w:hanging="400"/>
            </w:pPr>
            <w:r>
              <w:t>codes</w:t>
            </w:r>
          </w:p>
        </w:tc>
        <w:tc>
          <w:tcPr>
            <w:tcW w:w="2708" w:type="pct"/>
            <w:tcBorders>
              <w:bottom w:val="single" w:sz="6" w:space="0" w:color="auto"/>
            </w:tcBorders>
            <w:shd w:val="clear" w:color="auto" w:fill="C0C0C0"/>
          </w:tcPr>
          <w:p w:rsidR="00A10B25" w:rsidRDefault="00A10B25">
            <w:pPr>
              <w:pStyle w:val="TAH"/>
              <w:ind w:left="400" w:hanging="400"/>
            </w:pPr>
            <w:r>
              <w:t>Description</w:t>
            </w:r>
          </w:p>
        </w:tc>
      </w:tr>
      <w:tr w:rsidR="00A10B25">
        <w:trPr>
          <w:jc w:val="center"/>
        </w:trPr>
        <w:tc>
          <w:tcPr>
            <w:tcW w:w="848" w:type="pct"/>
            <w:tcBorders>
              <w:top w:val="single" w:sz="6" w:space="0" w:color="auto"/>
            </w:tcBorders>
          </w:tcPr>
          <w:p w:rsidR="00A10B25" w:rsidRDefault="00A10B25">
            <w:pPr>
              <w:pStyle w:val="TAL"/>
            </w:pPr>
            <w:r>
              <w:t>n/a</w:t>
            </w:r>
          </w:p>
        </w:tc>
        <w:tc>
          <w:tcPr>
            <w:tcW w:w="223" w:type="pct"/>
            <w:tcBorders>
              <w:top w:val="single" w:sz="6" w:space="0" w:color="auto"/>
            </w:tcBorders>
          </w:tcPr>
          <w:p w:rsidR="00A10B25" w:rsidRDefault="00A10B25"/>
        </w:tc>
        <w:tc>
          <w:tcPr>
            <w:tcW w:w="643" w:type="pct"/>
            <w:tcBorders>
              <w:top w:val="single" w:sz="6" w:space="0" w:color="auto"/>
            </w:tcBorders>
          </w:tcPr>
          <w:p w:rsidR="00A10B25" w:rsidRDefault="00A10B25">
            <w:pPr>
              <w:spacing w:after="0"/>
              <w:rPr>
                <w:lang w:val="en-US" w:eastAsia="zh-CN"/>
              </w:rPr>
            </w:pPr>
          </w:p>
        </w:tc>
        <w:tc>
          <w:tcPr>
            <w:tcW w:w="577" w:type="pct"/>
            <w:tcBorders>
              <w:top w:val="single" w:sz="6" w:space="0" w:color="auto"/>
            </w:tcBorders>
          </w:tcPr>
          <w:p w:rsidR="00A10B25" w:rsidRDefault="00A10B25">
            <w:pPr>
              <w:pStyle w:val="TAL"/>
            </w:pPr>
            <w:r>
              <w:t>204 No Content</w:t>
            </w:r>
          </w:p>
        </w:tc>
        <w:tc>
          <w:tcPr>
            <w:tcW w:w="2708" w:type="pct"/>
            <w:tcBorders>
              <w:top w:val="single" w:sz="6" w:space="0" w:color="auto"/>
            </w:tcBorders>
          </w:tcPr>
          <w:p w:rsidR="00A10B25" w:rsidRDefault="00A10B25">
            <w:pPr>
              <w:pStyle w:val="TAL"/>
            </w:pPr>
            <w:r>
              <w:t>Successful case: The Individual NWDAF Roaming Data Subscription resource matching the subscriptionId was deleted.</w:t>
            </w:r>
          </w:p>
        </w:tc>
      </w:tr>
      <w:tr w:rsidR="00A10B25">
        <w:trPr>
          <w:trHeight w:val="839"/>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307 Temporary Redirect</w:t>
            </w:r>
          </w:p>
        </w:tc>
        <w:tc>
          <w:tcPr>
            <w:tcW w:w="2708" w:type="pct"/>
          </w:tcPr>
          <w:p w:rsidR="00A10B25" w:rsidRDefault="00A10B25">
            <w:pPr>
              <w:pStyle w:val="TAL"/>
            </w:pPr>
            <w:r>
              <w:t>Temporary redirection, during Individual Roaming Data Subscription deletion.</w:t>
            </w:r>
          </w:p>
          <w:p w:rsidR="00A10B25" w:rsidRDefault="00A10B25">
            <w:pPr>
              <w:pStyle w:val="TAL"/>
            </w:pPr>
          </w:p>
          <w:p w:rsidR="00A10B25" w:rsidRDefault="00A10B25">
            <w:pPr>
              <w:pStyle w:val="TAL"/>
            </w:pPr>
            <w:r>
              <w:t>(NOTE 2)</w:t>
            </w:r>
          </w:p>
        </w:tc>
      </w:tr>
      <w:tr w:rsidR="00A10B25">
        <w:trPr>
          <w:jc w:val="center"/>
        </w:trPr>
        <w:tc>
          <w:tcPr>
            <w:tcW w:w="848" w:type="pct"/>
          </w:tcPr>
          <w:p w:rsidR="00A10B25" w:rsidRDefault="00A10B25">
            <w:pPr>
              <w:pStyle w:val="TAL"/>
            </w:pPr>
            <w:r>
              <w:t>RedirectResponse</w:t>
            </w:r>
          </w:p>
        </w:tc>
        <w:tc>
          <w:tcPr>
            <w:tcW w:w="223" w:type="pct"/>
          </w:tcPr>
          <w:p w:rsidR="00A10B25" w:rsidRDefault="00A10B25">
            <w:pPr>
              <w:pStyle w:val="TAC"/>
            </w:pPr>
            <w:r>
              <w:t>O</w:t>
            </w:r>
          </w:p>
        </w:tc>
        <w:tc>
          <w:tcPr>
            <w:tcW w:w="643" w:type="pct"/>
          </w:tcPr>
          <w:p w:rsidR="00A10B25" w:rsidRDefault="00A10B25">
            <w:pPr>
              <w:pStyle w:val="TAC"/>
            </w:pPr>
            <w:r>
              <w:t>0..1</w:t>
            </w:r>
          </w:p>
        </w:tc>
        <w:tc>
          <w:tcPr>
            <w:tcW w:w="577" w:type="pct"/>
          </w:tcPr>
          <w:p w:rsidR="00A10B25" w:rsidRDefault="00A10B25">
            <w:pPr>
              <w:pStyle w:val="TAL"/>
            </w:pPr>
            <w:r>
              <w:t>308 Permanent Redirect</w:t>
            </w:r>
          </w:p>
        </w:tc>
        <w:tc>
          <w:tcPr>
            <w:tcW w:w="2708" w:type="pct"/>
          </w:tcPr>
          <w:p w:rsidR="00A10B25" w:rsidRDefault="00A10B25">
            <w:pPr>
              <w:pStyle w:val="TAL"/>
            </w:pPr>
            <w:r>
              <w:t>Permanent redirection, during Individual Roaming Data Subscription deletion.</w:t>
            </w:r>
          </w:p>
          <w:p w:rsidR="00A10B25" w:rsidRDefault="00A10B25">
            <w:pPr>
              <w:pStyle w:val="TAL"/>
            </w:pPr>
          </w:p>
          <w:p w:rsidR="00A10B25" w:rsidRDefault="00A10B25">
            <w:pPr>
              <w:pStyle w:val="TAL"/>
            </w:pPr>
            <w:r>
              <w:t>(NOTE 2)</w:t>
            </w:r>
          </w:p>
        </w:tc>
      </w:tr>
      <w:tr w:rsidR="00A10B25">
        <w:trPr>
          <w:jc w:val="center"/>
        </w:trPr>
        <w:tc>
          <w:tcPr>
            <w:tcW w:w="5000" w:type="pct"/>
            <w:gridSpan w:val="5"/>
          </w:tcPr>
          <w:p w:rsidR="00A10B25" w:rsidRDefault="00A10B25">
            <w:pPr>
              <w:pStyle w:val="TAN"/>
            </w:pPr>
            <w:r>
              <w:t>NOTE 1:</w:t>
            </w:r>
            <w:r>
              <w:tab/>
              <w:t>The mandatory HTTP error status codes for the DELETE method listed in table 5.2.7.1-1 of 3GPP TS 29.500 [6] also apply.</w:t>
            </w:r>
          </w:p>
          <w:p w:rsidR="00A10B25" w:rsidRDefault="00A10B25">
            <w:pPr>
              <w:pStyle w:val="TAN"/>
            </w:pPr>
            <w:r>
              <w:t>NOTE 2:</w:t>
            </w:r>
            <w:r>
              <w:tab/>
              <w:t>The RedirectResponse data structure may be provided by an SEPP or SCP (cf. clause 6.10.9.1 of 3GPP TS 29.500 [6]).</w:t>
            </w:r>
          </w:p>
        </w:tc>
      </w:tr>
    </w:tbl>
    <w:p w:rsidR="00A10B25" w:rsidRDefault="00A10B25">
      <w:pPr>
        <w:rPr>
          <w:lang w:val="en-US" w:eastAsia="zh-CN"/>
        </w:rPr>
      </w:pPr>
    </w:p>
    <w:p w:rsidR="00A10B25" w:rsidRDefault="00A10B25">
      <w:pPr>
        <w:pStyle w:val="TH"/>
      </w:pPr>
      <w:r>
        <w:t>Table 5.7.3.3.3.2-4: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RE-NWDAF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SEPP or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RE-NWDAF (service) instance towards which the request is redirected.</w:t>
            </w:r>
          </w:p>
        </w:tc>
      </w:tr>
    </w:tbl>
    <w:p w:rsidR="00A10B25" w:rsidRDefault="00A10B25"/>
    <w:p w:rsidR="00A10B25" w:rsidRDefault="00A10B25">
      <w:pPr>
        <w:pStyle w:val="TH"/>
      </w:pPr>
      <w:r>
        <w:t>Table 5.7.3.3.3.2-5: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pStyle w:val="TAH"/>
              <w:ind w:left="400" w:hanging="400"/>
            </w:pPr>
            <w:r>
              <w:t>Name</w:t>
            </w:r>
          </w:p>
        </w:tc>
        <w:tc>
          <w:tcPr>
            <w:tcW w:w="732" w:type="pct"/>
            <w:tcBorders>
              <w:bottom w:val="single" w:sz="6" w:space="0" w:color="auto"/>
            </w:tcBorders>
            <w:shd w:val="clear" w:color="auto" w:fill="C0C0C0"/>
          </w:tcPr>
          <w:p w:rsidR="00A10B25" w:rsidRDefault="00A10B25">
            <w:pPr>
              <w:pStyle w:val="TAH"/>
              <w:ind w:left="400" w:hanging="400"/>
            </w:pPr>
            <w:r>
              <w:t>Data type</w:t>
            </w:r>
          </w:p>
        </w:tc>
        <w:tc>
          <w:tcPr>
            <w:tcW w:w="217" w:type="pct"/>
            <w:tcBorders>
              <w:bottom w:val="single" w:sz="6" w:space="0" w:color="auto"/>
            </w:tcBorders>
            <w:shd w:val="clear" w:color="auto" w:fill="C0C0C0"/>
          </w:tcPr>
          <w:p w:rsidR="00A10B25" w:rsidRDefault="00A10B25">
            <w:pPr>
              <w:pStyle w:val="TAH"/>
              <w:ind w:left="400" w:hanging="400"/>
            </w:pPr>
            <w:r>
              <w:t>P</w:t>
            </w:r>
          </w:p>
        </w:tc>
        <w:tc>
          <w:tcPr>
            <w:tcW w:w="581" w:type="pct"/>
            <w:tcBorders>
              <w:bottom w:val="single" w:sz="6" w:space="0" w:color="auto"/>
            </w:tcBorders>
            <w:shd w:val="clear" w:color="auto" w:fill="C0C0C0"/>
          </w:tcPr>
          <w:p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rsidR="00A10B25" w:rsidRDefault="00A10B25">
            <w:pPr>
              <w:pStyle w:val="TAH"/>
              <w:ind w:left="400" w:hanging="400"/>
            </w:pPr>
            <w:r>
              <w:t>Description</w:t>
            </w:r>
          </w:p>
        </w:tc>
      </w:tr>
      <w:tr w:rsidR="00A10B25">
        <w:trPr>
          <w:jc w:val="center"/>
        </w:trPr>
        <w:tc>
          <w:tcPr>
            <w:tcW w:w="825" w:type="pct"/>
            <w:tcBorders>
              <w:top w:val="single" w:sz="6" w:space="0" w:color="auto"/>
            </w:tcBorders>
          </w:tcPr>
          <w:p w:rsidR="00A10B25" w:rsidRDefault="00A10B25">
            <w:pPr>
              <w:pStyle w:val="TAL"/>
            </w:pPr>
            <w:r>
              <w:t>Location</w:t>
            </w:r>
          </w:p>
        </w:tc>
        <w:tc>
          <w:tcPr>
            <w:tcW w:w="732" w:type="pct"/>
            <w:tcBorders>
              <w:top w:val="single" w:sz="6" w:space="0" w:color="auto"/>
            </w:tcBorders>
          </w:tcPr>
          <w:p w:rsidR="00A10B25" w:rsidRDefault="00A10B25">
            <w:pPr>
              <w:pStyle w:val="TAL"/>
            </w:pPr>
            <w:r>
              <w:t>string</w:t>
            </w:r>
          </w:p>
        </w:tc>
        <w:tc>
          <w:tcPr>
            <w:tcW w:w="217" w:type="pct"/>
            <w:tcBorders>
              <w:top w:val="single" w:sz="6" w:space="0" w:color="auto"/>
            </w:tcBorders>
          </w:tcPr>
          <w:p w:rsidR="00A10B25" w:rsidRDefault="00A10B25">
            <w:pPr>
              <w:pStyle w:val="TAC"/>
            </w:pPr>
            <w:r>
              <w:t>M</w:t>
            </w:r>
          </w:p>
        </w:tc>
        <w:tc>
          <w:tcPr>
            <w:tcW w:w="581" w:type="pct"/>
            <w:tcBorders>
              <w:top w:val="single" w:sz="6" w:space="0" w:color="auto"/>
            </w:tcBorders>
          </w:tcPr>
          <w:p w:rsidR="00A10B25" w:rsidRDefault="00A10B25">
            <w:pPr>
              <w:pStyle w:val="TAL"/>
            </w:pPr>
            <w:r>
              <w:t>1</w:t>
            </w:r>
          </w:p>
        </w:tc>
        <w:tc>
          <w:tcPr>
            <w:tcW w:w="2645" w:type="pct"/>
            <w:tcBorders>
              <w:top w:val="single" w:sz="6" w:space="0" w:color="auto"/>
            </w:tcBorders>
            <w:vAlign w:val="center"/>
          </w:tcPr>
          <w:p w:rsidR="00A10B25" w:rsidRDefault="00A10B25">
            <w:pPr>
              <w:pStyle w:val="TAL"/>
            </w:pPr>
            <w:r>
              <w:t xml:space="preserve">Contains an alternative URI of the resource located in an alternative RE-NWDAF (service) instance </w:t>
            </w:r>
            <w:r>
              <w:rPr>
                <w:lang w:eastAsia="fr-FR"/>
              </w:rPr>
              <w:t>towards which the request is redirected</w:t>
            </w:r>
          </w:p>
          <w:p w:rsidR="00A10B25" w:rsidRDefault="00A10B25">
            <w:pPr>
              <w:pStyle w:val="TAL"/>
            </w:pPr>
          </w:p>
          <w:p w:rsidR="00A10B25" w:rsidRDefault="00A10B25">
            <w:pPr>
              <w:pStyle w:val="TAL"/>
            </w:pPr>
            <w:r>
              <w:t>For the case where the request is redirected to the same target via a different SEPP or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RE-NWDAF (service) instance towards which the request is redirected.</w:t>
            </w:r>
          </w:p>
        </w:tc>
      </w:tr>
    </w:tbl>
    <w:p w:rsidR="00A10B25" w:rsidRDefault="00A10B25">
      <w:pPr>
        <w:rPr>
          <w:rFonts w:eastAsia="MS Mincho"/>
          <w:lang w:eastAsia="ja-JP"/>
        </w:rPr>
      </w:pPr>
    </w:p>
    <w:p w:rsidR="00A10B25" w:rsidRDefault="00A10B25">
      <w:pPr>
        <w:pStyle w:val="5"/>
      </w:pPr>
      <w:bookmarkStart w:id="11291" w:name="_Toc164921231"/>
      <w:bookmarkStart w:id="11292" w:name="_Toc170120773"/>
      <w:bookmarkStart w:id="11293" w:name="_Toc175859018"/>
      <w:bookmarkStart w:id="11294" w:name="_Toc185516905"/>
      <w:r>
        <w:t>5.7.3.3.4</w:t>
      </w:r>
      <w:r>
        <w:tab/>
        <w:t>Resource Custom Operations</w:t>
      </w:r>
      <w:bookmarkEnd w:id="11291"/>
      <w:bookmarkEnd w:id="11292"/>
      <w:bookmarkEnd w:id="11293"/>
      <w:bookmarkEnd w:id="11294"/>
    </w:p>
    <w:p w:rsidR="00A10B25" w:rsidRDefault="00A10B25">
      <w:pPr>
        <w:rPr>
          <w:lang w:val="en-US" w:eastAsia="zh-CN"/>
        </w:rPr>
      </w:pPr>
      <w:r>
        <w:t>None in this release of the specification.</w:t>
      </w:r>
    </w:p>
    <w:p w:rsidR="00A10B25" w:rsidRDefault="00A10B25">
      <w:pPr>
        <w:pStyle w:val="3"/>
      </w:pPr>
      <w:bookmarkStart w:id="11295" w:name="_Toc164921232"/>
      <w:bookmarkStart w:id="11296" w:name="_Toc170120774"/>
      <w:bookmarkStart w:id="11297" w:name="_Toc175859019"/>
      <w:bookmarkStart w:id="11298" w:name="_Toc185516906"/>
      <w:r>
        <w:rPr>
          <w:lang w:val="en-US"/>
        </w:rPr>
        <w:t>5.7.4</w:t>
      </w:r>
      <w:r>
        <w:rPr>
          <w:lang w:val="en-US"/>
        </w:rPr>
        <w:tab/>
        <w:t>Custom Operations without associated resources</w:t>
      </w:r>
      <w:bookmarkEnd w:id="11295"/>
      <w:bookmarkEnd w:id="11296"/>
      <w:bookmarkEnd w:id="11297"/>
      <w:bookmarkEnd w:id="11298"/>
    </w:p>
    <w:p w:rsidR="00A10B25" w:rsidRDefault="00A10B25">
      <w:pPr>
        <w:rPr>
          <w:lang w:val="en-US" w:eastAsia="zh-CN"/>
        </w:rPr>
      </w:pPr>
      <w:r>
        <w:rPr>
          <w:rFonts w:eastAsia="바탕"/>
          <w:lang w:val="en-US"/>
        </w:rPr>
        <w:t>None in this release of the specification.</w:t>
      </w:r>
    </w:p>
    <w:p w:rsidR="00A10B25" w:rsidRDefault="00A10B25">
      <w:pPr>
        <w:pStyle w:val="3"/>
        <w:rPr>
          <w:lang w:val="en-US"/>
        </w:rPr>
      </w:pPr>
      <w:bookmarkStart w:id="11299" w:name="_Toc164921233"/>
      <w:bookmarkStart w:id="11300" w:name="_Toc170120775"/>
      <w:bookmarkStart w:id="11301" w:name="_Toc175859020"/>
      <w:bookmarkStart w:id="11302" w:name="_Toc185516907"/>
      <w:r>
        <w:rPr>
          <w:lang w:val="en-US"/>
        </w:rPr>
        <w:t>5.7.5</w:t>
      </w:r>
      <w:r>
        <w:rPr>
          <w:lang w:val="en-US"/>
        </w:rPr>
        <w:tab/>
        <w:t>Notifications</w:t>
      </w:r>
      <w:bookmarkEnd w:id="11299"/>
      <w:bookmarkEnd w:id="11300"/>
      <w:bookmarkEnd w:id="11301"/>
      <w:bookmarkEnd w:id="11302"/>
    </w:p>
    <w:p w:rsidR="00A10B25" w:rsidRDefault="00A10B25">
      <w:pPr>
        <w:pStyle w:val="4"/>
      </w:pPr>
      <w:bookmarkStart w:id="11303" w:name="_Toc164921234"/>
      <w:bookmarkStart w:id="11304" w:name="_Toc170120776"/>
      <w:bookmarkStart w:id="11305" w:name="_Toc175859021"/>
      <w:bookmarkStart w:id="11306" w:name="_Toc185516908"/>
      <w:r>
        <w:t>5.7.5.1</w:t>
      </w:r>
      <w:r>
        <w:tab/>
        <w:t>General</w:t>
      </w:r>
      <w:bookmarkEnd w:id="11303"/>
      <w:bookmarkEnd w:id="11304"/>
      <w:bookmarkEnd w:id="11305"/>
      <w:bookmarkEnd w:id="11306"/>
    </w:p>
    <w:p w:rsidR="00A10B25" w:rsidRDefault="00A10B25">
      <w:r>
        <w:t>Notifications shall comply with clause 6.2 of 3GPP TS 29.500 [6] and clause 4.6.2.3 of 3GPP TS 29.501 [7].</w:t>
      </w:r>
    </w:p>
    <w:p w:rsidR="00A10B25" w:rsidRDefault="00A10B25">
      <w:pPr>
        <w:pStyle w:val="TH"/>
      </w:pPr>
      <w:r>
        <w:t>Table 5.7.5.1-1: Notifications overview</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15" w:type="dxa"/>
        </w:tblCellMar>
        <w:tblLook w:val="0000" w:firstRow="0" w:lastRow="0" w:firstColumn="0" w:lastColumn="0" w:noHBand="0" w:noVBand="0"/>
      </w:tblPr>
      <w:tblGrid>
        <w:gridCol w:w="1866"/>
        <w:gridCol w:w="1873"/>
        <w:gridCol w:w="2425"/>
        <w:gridCol w:w="3522"/>
      </w:tblGrid>
      <w:tr w:rsidR="00A10B25">
        <w:trPr>
          <w:jc w:val="center"/>
        </w:trPr>
        <w:tc>
          <w:tcPr>
            <w:tcW w:w="963" w:type="pct"/>
            <w:shd w:val="clear" w:color="auto" w:fill="C0C0C0"/>
            <w:vAlign w:val="center"/>
          </w:tcPr>
          <w:p w:rsidR="00A10B25" w:rsidRDefault="00A10B25">
            <w:pPr>
              <w:pStyle w:val="TAH"/>
              <w:ind w:left="400" w:hanging="400"/>
            </w:pPr>
            <w:r>
              <w:t>Notification</w:t>
            </w:r>
          </w:p>
        </w:tc>
        <w:tc>
          <w:tcPr>
            <w:tcW w:w="967" w:type="pct"/>
            <w:shd w:val="clear" w:color="auto" w:fill="C0C0C0"/>
            <w:vAlign w:val="center"/>
          </w:tcPr>
          <w:p w:rsidR="00A10B25" w:rsidRDefault="00A10B25">
            <w:pPr>
              <w:pStyle w:val="TAH"/>
              <w:ind w:left="400" w:hanging="400"/>
            </w:pPr>
            <w:r>
              <w:t>Callback URI</w:t>
            </w:r>
          </w:p>
        </w:tc>
        <w:tc>
          <w:tcPr>
            <w:tcW w:w="1252" w:type="pct"/>
            <w:shd w:val="clear" w:color="auto" w:fill="C0C0C0"/>
            <w:vAlign w:val="center"/>
          </w:tcPr>
          <w:p w:rsidR="00A10B25" w:rsidRDefault="00A10B25">
            <w:pPr>
              <w:pStyle w:val="TAH"/>
              <w:ind w:left="400" w:hanging="400"/>
            </w:pPr>
            <w:r>
              <w:t>HTTP method or custom operation</w:t>
            </w:r>
          </w:p>
        </w:tc>
        <w:tc>
          <w:tcPr>
            <w:tcW w:w="1818" w:type="pct"/>
            <w:shd w:val="clear" w:color="auto" w:fill="C0C0C0"/>
            <w:vAlign w:val="center"/>
          </w:tcPr>
          <w:p w:rsidR="00A10B25" w:rsidRDefault="00A10B25">
            <w:pPr>
              <w:pStyle w:val="TAH"/>
              <w:ind w:left="400" w:hanging="400"/>
            </w:pPr>
            <w:r>
              <w:t>Description (service operation)</w:t>
            </w:r>
          </w:p>
        </w:tc>
      </w:tr>
      <w:tr w:rsidR="00A10B25">
        <w:trPr>
          <w:jc w:val="center"/>
        </w:trPr>
        <w:tc>
          <w:tcPr>
            <w:tcW w:w="963" w:type="pct"/>
          </w:tcPr>
          <w:p w:rsidR="00A10B25" w:rsidRDefault="00A10B25">
            <w:pPr>
              <w:pStyle w:val="TAL"/>
              <w:rPr>
                <w:rFonts w:cs="Arial"/>
                <w:szCs w:val="18"/>
                <w:lang w:val="en-US"/>
              </w:rPr>
            </w:pPr>
            <w:r>
              <w:rPr>
                <w:rFonts w:cs="Arial"/>
                <w:szCs w:val="18"/>
                <w:lang w:val="en-US"/>
              </w:rPr>
              <w:t>Event Notification</w:t>
            </w:r>
          </w:p>
        </w:tc>
        <w:tc>
          <w:tcPr>
            <w:tcW w:w="967" w:type="pct"/>
          </w:tcPr>
          <w:p w:rsidR="00A10B25" w:rsidRDefault="00A10B25">
            <w:pPr>
              <w:pStyle w:val="ad"/>
              <w:keepNext/>
              <w:keepLines/>
              <w:spacing w:after="0"/>
              <w:rPr>
                <w:rFonts w:ascii="Arial" w:hAnsi="Arial" w:cs="Arial"/>
                <w:lang w:val="en-US"/>
              </w:rPr>
            </w:pPr>
            <w:r>
              <w:rPr>
                <w:rFonts w:ascii="Arial" w:hAnsi="Arial" w:cs="Arial"/>
                <w:lang w:val="en-US"/>
              </w:rPr>
              <w:t>{notificationUri}</w:t>
            </w:r>
          </w:p>
        </w:tc>
        <w:tc>
          <w:tcPr>
            <w:tcW w:w="1252" w:type="pct"/>
          </w:tcPr>
          <w:p w:rsidR="00A10B25" w:rsidRDefault="00A10B25">
            <w:pPr>
              <w:pStyle w:val="TAL"/>
            </w:pPr>
            <w:r>
              <w:t>POST</w:t>
            </w:r>
          </w:p>
        </w:tc>
        <w:tc>
          <w:tcPr>
            <w:tcW w:w="1818" w:type="pct"/>
          </w:tcPr>
          <w:p w:rsidR="00A10B25" w:rsidRDefault="00A10B25">
            <w:pPr>
              <w:pStyle w:val="TAL"/>
            </w:pPr>
            <w:r>
              <w:t>Report data information related to roaming UE(s).</w:t>
            </w:r>
          </w:p>
        </w:tc>
      </w:tr>
    </w:tbl>
    <w:p w:rsidR="00A10B25" w:rsidRDefault="00A10B25"/>
    <w:p w:rsidR="00A10B25" w:rsidRDefault="00A10B25">
      <w:pPr>
        <w:pStyle w:val="4"/>
      </w:pPr>
      <w:bookmarkStart w:id="11307" w:name="_Toc164921235"/>
      <w:bookmarkStart w:id="11308" w:name="_Toc170120777"/>
      <w:bookmarkStart w:id="11309" w:name="_Toc175859022"/>
      <w:bookmarkStart w:id="11310" w:name="_Toc185516909"/>
      <w:r>
        <w:t>5.7.5.2</w:t>
      </w:r>
      <w:r>
        <w:tab/>
        <w:t>Event Notification</w:t>
      </w:r>
      <w:bookmarkEnd w:id="11307"/>
      <w:bookmarkEnd w:id="11308"/>
      <w:bookmarkEnd w:id="11309"/>
      <w:bookmarkEnd w:id="11310"/>
    </w:p>
    <w:p w:rsidR="00A10B25" w:rsidRDefault="00A10B25">
      <w:pPr>
        <w:pStyle w:val="5"/>
      </w:pPr>
      <w:bookmarkStart w:id="11311" w:name="_Toc164921236"/>
      <w:bookmarkStart w:id="11312" w:name="_Toc170120778"/>
      <w:bookmarkStart w:id="11313" w:name="_Toc175859023"/>
      <w:bookmarkStart w:id="11314" w:name="_Toc185516910"/>
      <w:r>
        <w:t>5.7.5.2.1</w:t>
      </w:r>
      <w:r>
        <w:tab/>
        <w:t>Description</w:t>
      </w:r>
      <w:bookmarkEnd w:id="11311"/>
      <w:bookmarkEnd w:id="11312"/>
      <w:bookmarkEnd w:id="11313"/>
      <w:bookmarkEnd w:id="11314"/>
    </w:p>
    <w:p w:rsidR="00A10B25" w:rsidRDefault="00A10B25">
      <w:r>
        <w:t xml:space="preserve">The Event Notification is used by the RE-NWDAF to report data information to the </w:t>
      </w:r>
      <w:r>
        <w:rPr>
          <w:lang w:eastAsia="ja-JP"/>
        </w:rPr>
        <w:t>NF service consumer</w:t>
      </w:r>
      <w:r>
        <w:t xml:space="preserve"> that has subscribed to such Notifications.</w:t>
      </w:r>
    </w:p>
    <w:p w:rsidR="00A10B25" w:rsidRDefault="00A10B25">
      <w:pPr>
        <w:pStyle w:val="5"/>
      </w:pPr>
      <w:bookmarkStart w:id="11315" w:name="_Toc164921237"/>
      <w:bookmarkStart w:id="11316" w:name="_Toc170120779"/>
      <w:bookmarkStart w:id="11317" w:name="_Toc175859024"/>
      <w:bookmarkStart w:id="11318" w:name="_Toc185516911"/>
      <w:r>
        <w:t>5.7.5.2.2</w:t>
      </w:r>
      <w:r>
        <w:tab/>
      </w:r>
      <w:r>
        <w:rPr>
          <w:lang w:val="en-US" w:eastAsia="zh-CN"/>
        </w:rPr>
        <w:t>Operation Definition</w:t>
      </w:r>
      <w:bookmarkEnd w:id="11315"/>
      <w:bookmarkEnd w:id="11316"/>
      <w:bookmarkEnd w:id="11317"/>
      <w:bookmarkEnd w:id="11318"/>
    </w:p>
    <w:p w:rsidR="00A10B25" w:rsidRDefault="00A10B25">
      <w:pPr>
        <w:rPr>
          <w:rFonts w:eastAsia="바탕"/>
        </w:rPr>
      </w:pPr>
      <w:r>
        <w:rPr>
          <w:rFonts w:eastAsia="바탕"/>
        </w:rPr>
        <w:t>Callback URI:</w:t>
      </w:r>
      <w:r>
        <w:rPr>
          <w:rFonts w:ascii="Arial" w:eastAsia="바탕" w:hAnsi="Arial"/>
          <w:b/>
          <w:sz w:val="18"/>
        </w:rPr>
        <w:t xml:space="preserve"> {</w:t>
      </w:r>
      <w:r>
        <w:rPr>
          <w:b/>
          <w:lang w:val="en-US" w:eastAsia="zh-CN"/>
        </w:rPr>
        <w:t>notificationUri</w:t>
      </w:r>
      <w:r>
        <w:rPr>
          <w:rFonts w:ascii="Arial" w:eastAsia="바탕" w:hAnsi="Arial"/>
          <w:b/>
          <w:sz w:val="18"/>
        </w:rPr>
        <w:t>}</w:t>
      </w:r>
    </w:p>
    <w:p w:rsidR="00A10B25" w:rsidRDefault="00A10B25">
      <w:pPr>
        <w:rPr>
          <w:rFonts w:ascii="Arial" w:hAnsi="Arial" w:cs="Arial"/>
        </w:rPr>
      </w:pPr>
      <w:r>
        <w:rPr>
          <w:rFonts w:eastAsia="바탕"/>
        </w:rPr>
        <w:t>The operation shall support the</w:t>
      </w:r>
      <w:r>
        <w:t xml:space="preserve"> c</w:t>
      </w:r>
      <w:r>
        <w:rPr>
          <w:rFonts w:eastAsia="바탕"/>
        </w:rPr>
        <w:t>allback URI variables defined in Table 5.7.5.2.2-1</w:t>
      </w:r>
      <w:r>
        <w:rPr>
          <w:rFonts w:ascii="Arial" w:eastAsia="바탕" w:hAnsi="Arial" w:cs="Arial"/>
        </w:rPr>
        <w:t xml:space="preserve">, </w:t>
      </w:r>
      <w:r>
        <w:rPr>
          <w:rFonts w:eastAsia="바탕"/>
        </w:rPr>
        <w:t>the request data structures specified in table </w:t>
      </w:r>
      <w:r>
        <w:t>5.7.5.2.2</w:t>
      </w:r>
      <w:r>
        <w:rPr>
          <w:rFonts w:eastAsia="바탕"/>
        </w:rPr>
        <w:t>-2 and the response data structure and response codes specified in Table 5.7.5.2.2-3.</w:t>
      </w:r>
    </w:p>
    <w:p w:rsidR="00A10B25" w:rsidRDefault="00A10B25">
      <w:pPr>
        <w:pStyle w:val="TH"/>
        <w:rPr>
          <w:rFonts w:cs="Arial"/>
        </w:rPr>
      </w:pPr>
      <w:r>
        <w:t>Table 5.7.5.2.2-1: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474"/>
        <w:gridCol w:w="1247"/>
        <w:gridCol w:w="6915"/>
      </w:tblGrid>
      <w:tr w:rsidR="00A10B25">
        <w:trPr>
          <w:jc w:val="center"/>
        </w:trPr>
        <w:tc>
          <w:tcPr>
            <w:tcW w:w="765"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ind w:left="400" w:hanging="400"/>
            </w:pPr>
            <w:r>
              <w:t>Name</w:t>
            </w:r>
          </w:p>
        </w:tc>
        <w:tc>
          <w:tcPr>
            <w:tcW w:w="647"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pStyle w:val="TAH"/>
              <w:ind w:left="400" w:hanging="400"/>
            </w:pPr>
            <w:r>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A10B25" w:rsidRDefault="00A10B25">
            <w:pPr>
              <w:pStyle w:val="TAH"/>
              <w:ind w:left="400" w:hanging="400"/>
            </w:pPr>
            <w:r>
              <w:t>Definition</w:t>
            </w:r>
          </w:p>
        </w:tc>
      </w:tr>
      <w:tr w:rsidR="00A10B25">
        <w:trPr>
          <w:jc w:val="center"/>
        </w:trPr>
        <w:tc>
          <w:tcPr>
            <w:tcW w:w="765" w:type="pct"/>
            <w:tcBorders>
              <w:top w:val="single" w:sz="6" w:space="0" w:color="000000"/>
              <w:left w:val="single" w:sz="6" w:space="0" w:color="000000"/>
              <w:bottom w:val="single" w:sz="6" w:space="0" w:color="000000"/>
              <w:right w:val="single" w:sz="6" w:space="0" w:color="000000"/>
            </w:tcBorders>
          </w:tcPr>
          <w:p w:rsidR="00A10B25" w:rsidRDefault="00A10B25">
            <w:pPr>
              <w:pStyle w:val="TAL"/>
            </w:pPr>
            <w:r>
              <w:t>notificationUri</w:t>
            </w:r>
          </w:p>
        </w:tc>
        <w:tc>
          <w:tcPr>
            <w:tcW w:w="647" w:type="pct"/>
            <w:tcBorders>
              <w:top w:val="single" w:sz="6" w:space="0" w:color="000000"/>
              <w:left w:val="single" w:sz="6" w:space="0" w:color="000000"/>
              <w:bottom w:val="single" w:sz="6" w:space="0" w:color="000000"/>
              <w:right w:val="single" w:sz="6" w:space="0" w:color="000000"/>
            </w:tcBorders>
          </w:tcPr>
          <w:p w:rsidR="00A10B25" w:rsidRDefault="00A10B25">
            <w:pPr>
              <w:pStyle w:val="TAL"/>
            </w:pPr>
            <w:r>
              <w:t>Uri</w:t>
            </w:r>
          </w:p>
        </w:tc>
        <w:tc>
          <w:tcPr>
            <w:tcW w:w="3588" w:type="pct"/>
            <w:tcBorders>
              <w:top w:val="single" w:sz="6" w:space="0" w:color="000000"/>
              <w:left w:val="single" w:sz="6" w:space="0" w:color="000000"/>
              <w:bottom w:val="single" w:sz="6" w:space="0" w:color="000000"/>
              <w:right w:val="single" w:sz="6" w:space="0" w:color="000000"/>
            </w:tcBorders>
            <w:vAlign w:val="center"/>
          </w:tcPr>
          <w:p w:rsidR="00A10B25" w:rsidRDefault="00A10B25">
            <w:pPr>
              <w:pStyle w:val="TAL"/>
            </w:pPr>
            <w:r>
              <w:t>The Notification Uri is assigned within the Individual NWDAF Roaming Data Subscription Resource and described within the RoamingData</w:t>
            </w:r>
            <w:r>
              <w:rPr>
                <w:rFonts w:hint="eastAsia"/>
              </w:rPr>
              <w:t>Sub</w:t>
            </w:r>
            <w:r>
              <w:t xml:space="preserve"> data type (see </w:t>
            </w:r>
            <w:r w:rsidR="009C018F">
              <w:t>table 5.7.6.2.2-1).</w:t>
            </w:r>
          </w:p>
        </w:tc>
      </w:tr>
    </w:tbl>
    <w:p w:rsidR="00A10B25" w:rsidRDefault="00A10B25"/>
    <w:p w:rsidR="00A10B25" w:rsidRDefault="00A10B25">
      <w:pPr>
        <w:pStyle w:val="TH"/>
      </w:pPr>
      <w:r>
        <w:t>Table 5.7.5.2.2-2: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A10B25">
        <w:trPr>
          <w:jc w:val="center"/>
        </w:trPr>
        <w:tc>
          <w:tcPr>
            <w:tcW w:w="2989" w:type="dxa"/>
            <w:shd w:val="clear" w:color="auto" w:fill="C0C0C0"/>
          </w:tcPr>
          <w:p w:rsidR="00A10B25" w:rsidRDefault="00A10B25">
            <w:pPr>
              <w:pStyle w:val="TAH"/>
              <w:ind w:left="400" w:hanging="400"/>
            </w:pPr>
            <w:r>
              <w:t>Data type</w:t>
            </w:r>
          </w:p>
        </w:tc>
        <w:tc>
          <w:tcPr>
            <w:tcW w:w="360" w:type="dxa"/>
            <w:shd w:val="clear" w:color="auto" w:fill="C0C0C0"/>
          </w:tcPr>
          <w:p w:rsidR="00A10B25" w:rsidRDefault="00A10B25">
            <w:pPr>
              <w:pStyle w:val="TAH"/>
              <w:ind w:left="400" w:hanging="400"/>
            </w:pPr>
            <w:r>
              <w:t>P</w:t>
            </w:r>
          </w:p>
        </w:tc>
        <w:tc>
          <w:tcPr>
            <w:tcW w:w="1350" w:type="dxa"/>
            <w:shd w:val="clear" w:color="auto" w:fill="C0C0C0"/>
          </w:tcPr>
          <w:p w:rsidR="00A10B25" w:rsidRDefault="00A10B25">
            <w:pPr>
              <w:pStyle w:val="TAH"/>
              <w:ind w:left="400" w:hanging="400"/>
            </w:pPr>
            <w:r>
              <w:t>Cardinality</w:t>
            </w:r>
          </w:p>
        </w:tc>
        <w:tc>
          <w:tcPr>
            <w:tcW w:w="4980" w:type="dxa"/>
            <w:shd w:val="clear" w:color="auto" w:fill="C0C0C0"/>
            <w:vAlign w:val="center"/>
          </w:tcPr>
          <w:p w:rsidR="00A10B25" w:rsidRDefault="00A10B25">
            <w:pPr>
              <w:pStyle w:val="TAH"/>
              <w:ind w:left="400" w:hanging="400"/>
            </w:pPr>
            <w:r>
              <w:t>Description</w:t>
            </w:r>
          </w:p>
        </w:tc>
      </w:tr>
      <w:tr w:rsidR="00A10B25">
        <w:trPr>
          <w:jc w:val="center"/>
        </w:trPr>
        <w:tc>
          <w:tcPr>
            <w:tcW w:w="2989" w:type="dxa"/>
          </w:tcPr>
          <w:p w:rsidR="00A10B25" w:rsidRDefault="00A10B25">
            <w:pPr>
              <w:pStyle w:val="TAL"/>
            </w:pPr>
            <w:r>
              <w:rPr>
                <w:rFonts w:eastAsia="DengXian"/>
              </w:rPr>
              <w:t>NnwdafDataManagementNotif</w:t>
            </w:r>
          </w:p>
        </w:tc>
        <w:tc>
          <w:tcPr>
            <w:tcW w:w="360" w:type="dxa"/>
          </w:tcPr>
          <w:p w:rsidR="00A10B25" w:rsidRDefault="00A10B25">
            <w:pPr>
              <w:pStyle w:val="TAC"/>
            </w:pPr>
            <w:r>
              <w:t>M</w:t>
            </w:r>
          </w:p>
        </w:tc>
        <w:tc>
          <w:tcPr>
            <w:tcW w:w="1350" w:type="dxa"/>
          </w:tcPr>
          <w:p w:rsidR="00A10B25" w:rsidRDefault="00A10B25">
            <w:pPr>
              <w:pStyle w:val="TAC"/>
            </w:pPr>
            <w:r>
              <w:t>1</w:t>
            </w:r>
          </w:p>
        </w:tc>
        <w:tc>
          <w:tcPr>
            <w:tcW w:w="4980" w:type="dxa"/>
          </w:tcPr>
          <w:p w:rsidR="00A10B25" w:rsidRDefault="00A10B25">
            <w:pPr>
              <w:pStyle w:val="TAL"/>
            </w:pPr>
            <w:r>
              <w:t>Provides data related to roaming UE(s).</w:t>
            </w:r>
          </w:p>
        </w:tc>
      </w:tr>
    </w:tbl>
    <w:p w:rsidR="00A10B25" w:rsidRDefault="00A10B25"/>
    <w:p w:rsidR="00A10B25" w:rsidRDefault="00A10B25">
      <w:pPr>
        <w:pStyle w:val="TH"/>
      </w:pPr>
      <w:r>
        <w:t>Table 5.7.5.2.2-3: Data structures supported by the POST Response Body on this resource</w:t>
      </w:r>
    </w:p>
    <w:tbl>
      <w:tblPr>
        <w:tblW w:w="4956"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938"/>
        <w:gridCol w:w="417"/>
        <w:gridCol w:w="1169"/>
        <w:gridCol w:w="1531"/>
        <w:gridCol w:w="4619"/>
        <w:gridCol w:w="17"/>
      </w:tblGrid>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Data type</w:t>
            </w:r>
          </w:p>
        </w:tc>
        <w:tc>
          <w:tcPr>
            <w:tcW w:w="21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P</w:t>
            </w:r>
          </w:p>
        </w:tc>
        <w:tc>
          <w:tcPr>
            <w:tcW w:w="60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Cardinality</w:t>
            </w:r>
          </w:p>
        </w:tc>
        <w:tc>
          <w:tcPr>
            <w:tcW w:w="79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Response codes</w:t>
            </w:r>
          </w:p>
        </w:tc>
        <w:tc>
          <w:tcPr>
            <w:tcW w:w="238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pStyle w:val="TAH"/>
              <w:ind w:left="400" w:hanging="400"/>
            </w:pPr>
            <w:r>
              <w:t>Description</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n/a</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204 No Content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The receipt of the Notification is acknowledged.</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307 Temporary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Temporary redirection, during the event notification.</w:t>
            </w:r>
          </w:p>
          <w:p w:rsidR="00A10B25" w:rsidRDefault="00A10B25">
            <w:pPr>
              <w:pStyle w:val="TAL"/>
            </w:pPr>
          </w:p>
          <w:p w:rsidR="00A10B25" w:rsidRDefault="00A10B25">
            <w:pPr>
              <w:pStyle w:val="TAL"/>
            </w:pPr>
            <w:r>
              <w:t>(NOTE 2)</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pStyle w:val="TAL"/>
            </w:pPr>
            <w:r>
              <w:t>308 Permanent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pStyle w:val="TAL"/>
            </w:pPr>
            <w:r>
              <w:t>Permanent redirection, during the event notification.</w:t>
            </w:r>
          </w:p>
          <w:p w:rsidR="00A10B25" w:rsidRDefault="00A10B25">
            <w:pPr>
              <w:pStyle w:val="TAL"/>
            </w:pPr>
          </w:p>
          <w:p w:rsidR="00A10B25" w:rsidRDefault="00A10B25">
            <w:pPr>
              <w:pStyle w:val="TAL"/>
            </w:pPr>
            <w:r>
              <w:t>(NOTE 2)</w:t>
            </w:r>
          </w:p>
        </w:tc>
      </w:tr>
      <w:tr w:rsidR="00A10B25">
        <w:trPr>
          <w:jc w:val="center"/>
        </w:trPr>
        <w:tc>
          <w:tcPr>
            <w:tcW w:w="5000" w:type="pct"/>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15" w:type="dxa"/>
            </w:tcMar>
          </w:tcPr>
          <w:p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rsidR="00A10B25" w:rsidRDefault="00A10B25">
            <w:pPr>
              <w:pStyle w:val="TAN"/>
              <w:rPr>
                <w:lang w:val="en-US" w:eastAsia="zh-CN"/>
              </w:rPr>
            </w:pPr>
            <w:r>
              <w:t>NOTE 2:</w:t>
            </w:r>
            <w:r>
              <w:tab/>
              <w:t>The RedirectResponse data structure may be provided by an SEPP or SCP (cf. clause 6.10.9.1 of 3GPP TS 29.500 [6]).</w:t>
            </w:r>
          </w:p>
        </w:tc>
      </w:tr>
    </w:tbl>
    <w:p w:rsidR="00A10B25" w:rsidRDefault="00A10B25">
      <w:pPr>
        <w:rPr>
          <w:lang w:val="en-US"/>
        </w:rPr>
      </w:pPr>
    </w:p>
    <w:p w:rsidR="00A10B25" w:rsidRDefault="00A10B25">
      <w:pPr>
        <w:pStyle w:val="TH"/>
      </w:pPr>
      <w:r>
        <w:t>Table 5.7.5.2.2-4: Headers supported by the 307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pStyle w:val="TAH"/>
              <w:ind w:left="400" w:hanging="400"/>
            </w:pPr>
            <w:r>
              <w:t>Name</w:t>
            </w:r>
          </w:p>
        </w:tc>
        <w:tc>
          <w:tcPr>
            <w:tcW w:w="732" w:type="pct"/>
            <w:shd w:val="clear" w:color="auto" w:fill="C0C0C0"/>
          </w:tcPr>
          <w:p w:rsidR="00A10B25" w:rsidRDefault="00A10B25">
            <w:pPr>
              <w:pStyle w:val="TAH"/>
              <w:ind w:left="400" w:hanging="400"/>
            </w:pPr>
            <w:r>
              <w:t>Data type</w:t>
            </w:r>
          </w:p>
        </w:tc>
        <w:tc>
          <w:tcPr>
            <w:tcW w:w="217" w:type="pct"/>
            <w:shd w:val="clear" w:color="auto" w:fill="C0C0C0"/>
          </w:tcPr>
          <w:p w:rsidR="00A10B25" w:rsidRDefault="00A10B25">
            <w:pPr>
              <w:pStyle w:val="TAH"/>
              <w:ind w:left="400" w:hanging="400"/>
            </w:pPr>
            <w:r>
              <w:t>P</w:t>
            </w:r>
          </w:p>
        </w:tc>
        <w:tc>
          <w:tcPr>
            <w:tcW w:w="581" w:type="pct"/>
            <w:shd w:val="clear" w:color="auto" w:fill="C0C0C0"/>
          </w:tcPr>
          <w:p w:rsidR="00A10B25" w:rsidRDefault="00A10B25">
            <w:pPr>
              <w:pStyle w:val="TAH"/>
              <w:ind w:left="400" w:hanging="400"/>
            </w:pPr>
            <w:r>
              <w:t>Cardinality</w:t>
            </w:r>
          </w:p>
        </w:tc>
        <w:tc>
          <w:tcPr>
            <w:tcW w:w="2645" w:type="pct"/>
            <w:shd w:val="clear" w:color="auto" w:fill="C0C0C0"/>
            <w:vAlign w:val="center"/>
          </w:tcPr>
          <w:p w:rsidR="00A10B25" w:rsidRDefault="00A10B25">
            <w:pPr>
              <w:pStyle w:val="TAH"/>
              <w:ind w:left="400" w:hanging="400"/>
            </w:pPr>
            <w:r>
              <w:t>Description</w:t>
            </w:r>
          </w:p>
        </w:tc>
      </w:tr>
      <w:tr w:rsidR="00A10B25">
        <w:trPr>
          <w:jc w:val="center"/>
        </w:trPr>
        <w:tc>
          <w:tcPr>
            <w:tcW w:w="825" w:type="pct"/>
          </w:tcPr>
          <w:p w:rsidR="00A10B25" w:rsidRDefault="00A10B25">
            <w:pPr>
              <w:pStyle w:val="TAL"/>
            </w:pPr>
            <w:r>
              <w:t>Location</w:t>
            </w:r>
          </w:p>
        </w:tc>
        <w:tc>
          <w:tcPr>
            <w:tcW w:w="732" w:type="pct"/>
          </w:tcPr>
          <w:p w:rsidR="00A10B25" w:rsidRDefault="00A10B25">
            <w:pPr>
              <w:pStyle w:val="TAL"/>
            </w:pPr>
            <w:r>
              <w:t>string</w:t>
            </w:r>
          </w:p>
        </w:tc>
        <w:tc>
          <w:tcPr>
            <w:tcW w:w="217" w:type="pct"/>
          </w:tcPr>
          <w:p w:rsidR="00A10B25" w:rsidRDefault="00A10B25">
            <w:pPr>
              <w:pStyle w:val="TAC"/>
            </w:pPr>
            <w:r>
              <w:t>M</w:t>
            </w:r>
          </w:p>
        </w:tc>
        <w:tc>
          <w:tcPr>
            <w:tcW w:w="581" w:type="pct"/>
          </w:tcPr>
          <w:p w:rsidR="00A10B25" w:rsidRDefault="00A10B25">
            <w:pPr>
              <w:pStyle w:val="TAL"/>
            </w:pPr>
            <w:r>
              <w:t>1</w:t>
            </w:r>
          </w:p>
        </w:tc>
        <w:tc>
          <w:tcPr>
            <w:tcW w:w="2645" w:type="pct"/>
            <w:vAlign w:val="center"/>
          </w:tcPr>
          <w:p w:rsidR="00A10B25" w:rsidRDefault="00A10B25">
            <w:pPr>
              <w:pStyle w:val="TAL"/>
            </w:pPr>
            <w:r>
              <w:t xml:space="preserve">Contains </w:t>
            </w:r>
            <w:r>
              <w:rPr>
                <w:lang w:eastAsia="fr-FR"/>
              </w:rPr>
              <w:t>an alternative URI representing the end point of an alternative NF consumer (service) instance towards which the notification is redirected</w:t>
            </w:r>
            <w:r>
              <w:t>.</w:t>
            </w:r>
          </w:p>
          <w:p w:rsidR="00A10B25" w:rsidRDefault="00A10B25">
            <w:pPr>
              <w:pStyle w:val="TAL"/>
            </w:pPr>
          </w:p>
          <w:p w:rsidR="00A10B25" w:rsidRDefault="00A10B25">
            <w:pPr>
              <w:pStyle w:val="TAL"/>
            </w:pPr>
            <w:r>
              <w:t>For the case where the notification is redirected to the same target via a different SEPP or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 w:rsidR="00A10B25" w:rsidRDefault="00A10B25">
      <w:pPr>
        <w:pStyle w:val="TH"/>
      </w:pPr>
      <w:r>
        <w:t>Table 5.7.5.2.2-5: Headers supported by the 308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pStyle w:val="TAH"/>
              <w:ind w:left="400" w:hanging="400"/>
            </w:pPr>
            <w:r>
              <w:t>Name</w:t>
            </w:r>
          </w:p>
        </w:tc>
        <w:tc>
          <w:tcPr>
            <w:tcW w:w="732" w:type="pct"/>
            <w:shd w:val="clear" w:color="auto" w:fill="C0C0C0"/>
          </w:tcPr>
          <w:p w:rsidR="00A10B25" w:rsidRDefault="00A10B25">
            <w:pPr>
              <w:pStyle w:val="TAH"/>
              <w:ind w:left="400" w:hanging="400"/>
            </w:pPr>
            <w:r>
              <w:t>Data type</w:t>
            </w:r>
          </w:p>
        </w:tc>
        <w:tc>
          <w:tcPr>
            <w:tcW w:w="217" w:type="pct"/>
            <w:shd w:val="clear" w:color="auto" w:fill="C0C0C0"/>
          </w:tcPr>
          <w:p w:rsidR="00A10B25" w:rsidRDefault="00A10B25">
            <w:pPr>
              <w:pStyle w:val="TAH"/>
              <w:ind w:left="400" w:hanging="400"/>
            </w:pPr>
            <w:r>
              <w:t>P</w:t>
            </w:r>
          </w:p>
        </w:tc>
        <w:tc>
          <w:tcPr>
            <w:tcW w:w="581" w:type="pct"/>
            <w:shd w:val="clear" w:color="auto" w:fill="C0C0C0"/>
          </w:tcPr>
          <w:p w:rsidR="00A10B25" w:rsidRDefault="00A10B25">
            <w:pPr>
              <w:pStyle w:val="TAH"/>
              <w:ind w:left="400" w:hanging="400"/>
            </w:pPr>
            <w:r>
              <w:t>Cardinality</w:t>
            </w:r>
          </w:p>
        </w:tc>
        <w:tc>
          <w:tcPr>
            <w:tcW w:w="2645" w:type="pct"/>
            <w:shd w:val="clear" w:color="auto" w:fill="C0C0C0"/>
            <w:vAlign w:val="center"/>
          </w:tcPr>
          <w:p w:rsidR="00A10B25" w:rsidRDefault="00A10B25">
            <w:pPr>
              <w:pStyle w:val="TAH"/>
              <w:ind w:left="400" w:hanging="400"/>
            </w:pPr>
            <w:r>
              <w:t>Description</w:t>
            </w:r>
          </w:p>
        </w:tc>
      </w:tr>
      <w:tr w:rsidR="00A10B25">
        <w:trPr>
          <w:jc w:val="center"/>
        </w:trPr>
        <w:tc>
          <w:tcPr>
            <w:tcW w:w="825" w:type="pct"/>
          </w:tcPr>
          <w:p w:rsidR="00A10B25" w:rsidRDefault="00A10B25">
            <w:pPr>
              <w:pStyle w:val="TAL"/>
            </w:pPr>
            <w:r>
              <w:t>Location</w:t>
            </w:r>
          </w:p>
        </w:tc>
        <w:tc>
          <w:tcPr>
            <w:tcW w:w="732" w:type="pct"/>
          </w:tcPr>
          <w:p w:rsidR="00A10B25" w:rsidRDefault="00A10B25">
            <w:pPr>
              <w:pStyle w:val="TAL"/>
            </w:pPr>
            <w:r>
              <w:t>string</w:t>
            </w:r>
          </w:p>
        </w:tc>
        <w:tc>
          <w:tcPr>
            <w:tcW w:w="217" w:type="pct"/>
          </w:tcPr>
          <w:p w:rsidR="00A10B25" w:rsidRDefault="00A10B25">
            <w:pPr>
              <w:pStyle w:val="TAC"/>
            </w:pPr>
            <w:r>
              <w:t>M</w:t>
            </w:r>
          </w:p>
        </w:tc>
        <w:tc>
          <w:tcPr>
            <w:tcW w:w="581" w:type="pct"/>
          </w:tcPr>
          <w:p w:rsidR="00A10B25" w:rsidRDefault="00A10B25">
            <w:pPr>
              <w:pStyle w:val="TAL"/>
            </w:pPr>
            <w:r>
              <w:t>1</w:t>
            </w:r>
          </w:p>
        </w:tc>
        <w:tc>
          <w:tcPr>
            <w:tcW w:w="2645" w:type="pct"/>
            <w:vAlign w:val="center"/>
          </w:tcPr>
          <w:p w:rsidR="00A10B25" w:rsidRDefault="00A10B25">
            <w:pPr>
              <w:pStyle w:val="TAL"/>
            </w:pPr>
            <w:r>
              <w:t xml:space="preserve">Contains an alternative URI </w:t>
            </w:r>
            <w:r>
              <w:rPr>
                <w:lang w:eastAsia="fr-FR"/>
              </w:rPr>
              <w:t>representing the end point of an alternative NF consumer (service) instance towards which the notification is redirected</w:t>
            </w:r>
            <w:r>
              <w:t>.</w:t>
            </w:r>
          </w:p>
          <w:p w:rsidR="00A10B25" w:rsidRDefault="00A10B25">
            <w:pPr>
              <w:pStyle w:val="TAL"/>
            </w:pPr>
          </w:p>
          <w:p w:rsidR="00A10B25" w:rsidRDefault="00A10B25">
            <w:pPr>
              <w:pStyle w:val="TAL"/>
            </w:pPr>
            <w:r>
              <w:t>For the case where the notification is redirected to the same target via a different SEPP or SCP, refer to clause 6.10.9.1 of 3GPP TS 29.500 [6].</w:t>
            </w:r>
          </w:p>
        </w:tc>
      </w:tr>
      <w:tr w:rsidR="00A10B25">
        <w:trPr>
          <w:jc w:val="center"/>
        </w:trPr>
        <w:tc>
          <w:tcPr>
            <w:tcW w:w="825" w:type="pct"/>
          </w:tcPr>
          <w:p w:rsidR="00A10B25" w:rsidRDefault="00A10B25">
            <w:pPr>
              <w:pStyle w:val="TAL"/>
            </w:pPr>
            <w:r>
              <w:rPr>
                <w:lang w:eastAsia="zh-CN"/>
              </w:rPr>
              <w:t>3gpp-Sbi-Target-Nf-Id</w:t>
            </w:r>
          </w:p>
        </w:tc>
        <w:tc>
          <w:tcPr>
            <w:tcW w:w="732" w:type="pct"/>
          </w:tcPr>
          <w:p w:rsidR="00A10B25" w:rsidRDefault="00A10B25">
            <w:pPr>
              <w:pStyle w:val="TAL"/>
            </w:pPr>
            <w:r>
              <w:rPr>
                <w:lang w:eastAsia="fr-FR"/>
              </w:rPr>
              <w:t>string</w:t>
            </w:r>
          </w:p>
        </w:tc>
        <w:tc>
          <w:tcPr>
            <w:tcW w:w="217" w:type="pct"/>
          </w:tcPr>
          <w:p w:rsidR="00A10B25" w:rsidRDefault="00A10B25">
            <w:pPr>
              <w:pStyle w:val="TAC"/>
            </w:pPr>
            <w:r>
              <w:rPr>
                <w:lang w:eastAsia="fr-FR"/>
              </w:rPr>
              <w:t>O</w:t>
            </w:r>
          </w:p>
        </w:tc>
        <w:tc>
          <w:tcPr>
            <w:tcW w:w="581" w:type="pct"/>
          </w:tcPr>
          <w:p w:rsidR="00A10B25" w:rsidRDefault="00A10B25">
            <w:pPr>
              <w:pStyle w:val="TAL"/>
            </w:pPr>
            <w:r>
              <w:rPr>
                <w:lang w:eastAsia="fr-FR"/>
              </w:rPr>
              <w:t>0..1</w:t>
            </w:r>
          </w:p>
        </w:tc>
        <w:tc>
          <w:tcPr>
            <w:tcW w:w="2645" w:type="pct"/>
            <w:vAlign w:val="center"/>
          </w:tcPr>
          <w:p w:rsidR="00A10B25" w:rsidRDefault="00A10B25">
            <w:pPr>
              <w:pStyle w:val="TAL"/>
            </w:pPr>
            <w:r>
              <w:rPr>
                <w:lang w:eastAsia="fr-FR"/>
              </w:rPr>
              <w:t>Identifier of the target NF (service) instance towards which the notification request is redirected.</w:t>
            </w:r>
          </w:p>
        </w:tc>
      </w:tr>
    </w:tbl>
    <w:p w:rsidR="00A10B25" w:rsidRDefault="00A10B25">
      <w:pPr>
        <w:rPr>
          <w:lang w:val="en-US" w:eastAsia="zh-CN"/>
        </w:rPr>
      </w:pPr>
    </w:p>
    <w:p w:rsidR="00A10B25" w:rsidRDefault="00A10B25">
      <w:pPr>
        <w:pStyle w:val="3"/>
        <w:rPr>
          <w:lang w:val="en-US"/>
        </w:rPr>
      </w:pPr>
      <w:bookmarkStart w:id="11319" w:name="_Toc164921238"/>
      <w:bookmarkStart w:id="11320" w:name="_Toc170120780"/>
      <w:bookmarkStart w:id="11321" w:name="_Toc175859025"/>
      <w:bookmarkStart w:id="11322" w:name="_Toc185516912"/>
      <w:r>
        <w:rPr>
          <w:lang w:val="en-US"/>
        </w:rPr>
        <w:t>5.7.6</w:t>
      </w:r>
      <w:r>
        <w:rPr>
          <w:lang w:val="en-US"/>
        </w:rPr>
        <w:tab/>
        <w:t>Data Model</w:t>
      </w:r>
      <w:bookmarkEnd w:id="11319"/>
      <w:bookmarkEnd w:id="11320"/>
      <w:bookmarkEnd w:id="11321"/>
      <w:bookmarkEnd w:id="11322"/>
    </w:p>
    <w:p w:rsidR="00A10B25" w:rsidRDefault="00A10B25">
      <w:pPr>
        <w:pStyle w:val="4"/>
      </w:pPr>
      <w:bookmarkStart w:id="11323" w:name="_Toc164921239"/>
      <w:bookmarkStart w:id="11324" w:name="_Toc170120781"/>
      <w:bookmarkStart w:id="11325" w:name="_Toc175859026"/>
      <w:bookmarkStart w:id="11326" w:name="_Toc185516913"/>
      <w:r>
        <w:t>5.7.6.1</w:t>
      </w:r>
      <w:r>
        <w:tab/>
        <w:t>General</w:t>
      </w:r>
      <w:bookmarkEnd w:id="11323"/>
      <w:bookmarkEnd w:id="11324"/>
      <w:bookmarkEnd w:id="11325"/>
      <w:bookmarkEnd w:id="11326"/>
    </w:p>
    <w:p w:rsidR="00A10B25" w:rsidRDefault="00A10B25">
      <w:r>
        <w:t>This clause specifies the application data model supported by the API.</w:t>
      </w:r>
    </w:p>
    <w:p w:rsidR="00A10B25" w:rsidRDefault="00A10B25">
      <w:r>
        <w:t>Table 5.7.6.1-1 specifies the data types defined for the Nnwdaf_RoamingData service based interface protocol.</w:t>
      </w:r>
    </w:p>
    <w:p w:rsidR="00A10B25" w:rsidRDefault="00A10B25">
      <w:pPr>
        <w:pStyle w:val="TH"/>
        <w:overflowPunct w:val="0"/>
        <w:autoSpaceDE w:val="0"/>
        <w:autoSpaceDN w:val="0"/>
        <w:adjustRightInd w:val="0"/>
        <w:textAlignment w:val="baseline"/>
        <w:rPr>
          <w:rFonts w:eastAsia="MS Mincho"/>
        </w:rPr>
      </w:pPr>
      <w:r>
        <w:rPr>
          <w:rFonts w:eastAsia="MS Mincho"/>
        </w:rPr>
        <w:t>Table 5.7.6.1-1: Nnwdaf_RoamingData specific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98"/>
        <w:gridCol w:w="1324"/>
        <w:gridCol w:w="2955"/>
        <w:gridCol w:w="1947"/>
      </w:tblGrid>
      <w:tr w:rsidR="00A10B25">
        <w:trPr>
          <w:jc w:val="center"/>
        </w:trPr>
        <w:tc>
          <w:tcPr>
            <w:tcW w:w="3198" w:type="dxa"/>
            <w:shd w:val="clear" w:color="auto" w:fill="C0C0C0"/>
          </w:tcPr>
          <w:p w:rsidR="00A10B25" w:rsidRDefault="00A10B25">
            <w:pPr>
              <w:pStyle w:val="TAH"/>
              <w:ind w:left="400" w:hanging="400"/>
            </w:pPr>
            <w:r>
              <w:t>Data type</w:t>
            </w:r>
          </w:p>
        </w:tc>
        <w:tc>
          <w:tcPr>
            <w:tcW w:w="1324" w:type="dxa"/>
            <w:shd w:val="clear" w:color="auto" w:fill="C0C0C0"/>
          </w:tcPr>
          <w:p w:rsidR="00A10B25" w:rsidRDefault="00A10B25">
            <w:pPr>
              <w:pStyle w:val="TAH"/>
              <w:ind w:left="400" w:hanging="400"/>
            </w:pPr>
            <w:r>
              <w:t>Clause defined</w:t>
            </w:r>
          </w:p>
        </w:tc>
        <w:tc>
          <w:tcPr>
            <w:tcW w:w="2955" w:type="dxa"/>
            <w:shd w:val="clear" w:color="auto" w:fill="C0C0C0"/>
          </w:tcPr>
          <w:p w:rsidR="00A10B25" w:rsidRDefault="00A10B25">
            <w:pPr>
              <w:pStyle w:val="TAH"/>
              <w:ind w:left="400" w:hanging="400"/>
            </w:pPr>
            <w:r>
              <w:t>Description</w:t>
            </w:r>
          </w:p>
        </w:tc>
        <w:tc>
          <w:tcPr>
            <w:tcW w:w="1947" w:type="dxa"/>
            <w:shd w:val="clear" w:color="auto" w:fill="C0C0C0"/>
          </w:tcPr>
          <w:p w:rsidR="00A10B25" w:rsidRDefault="00A10B25">
            <w:pPr>
              <w:pStyle w:val="TAH"/>
              <w:ind w:left="400" w:hanging="400"/>
            </w:pPr>
            <w:r>
              <w:t>Applicability</w:t>
            </w:r>
          </w:p>
        </w:tc>
      </w:tr>
      <w:tr w:rsidR="00A10B25">
        <w:trPr>
          <w:jc w:val="center"/>
        </w:trPr>
        <w:tc>
          <w:tcPr>
            <w:tcW w:w="3198" w:type="dxa"/>
          </w:tcPr>
          <w:p w:rsidR="00A10B25" w:rsidRDefault="00A10B25">
            <w:pPr>
              <w:pStyle w:val="TAL"/>
              <w:rPr>
                <w:rFonts w:eastAsia="DengXian"/>
              </w:rPr>
            </w:pPr>
            <w:r>
              <w:rPr>
                <w:lang w:eastAsia="ja-JP"/>
              </w:rPr>
              <w:t>RoamingData</w:t>
            </w:r>
            <w:r>
              <w:rPr>
                <w:rFonts w:eastAsia="DengXian" w:hint="eastAsia"/>
                <w:lang w:eastAsia="zh-CN"/>
              </w:rPr>
              <w:t>Sub</w:t>
            </w:r>
          </w:p>
        </w:tc>
        <w:tc>
          <w:tcPr>
            <w:tcW w:w="1324" w:type="dxa"/>
          </w:tcPr>
          <w:p w:rsidR="00A10B25" w:rsidRDefault="00A10B25">
            <w:pPr>
              <w:pStyle w:val="TAL"/>
              <w:rPr>
                <w:lang w:eastAsia="zh-CN"/>
              </w:rPr>
            </w:pPr>
            <w:r>
              <w:rPr>
                <w:rFonts w:hint="eastAsia"/>
                <w:lang w:eastAsia="zh-CN"/>
              </w:rPr>
              <w:t>5</w:t>
            </w:r>
            <w:r>
              <w:rPr>
                <w:lang w:eastAsia="zh-CN"/>
              </w:rPr>
              <w:t>.7.6.2.2</w:t>
            </w:r>
          </w:p>
        </w:tc>
        <w:tc>
          <w:tcPr>
            <w:tcW w:w="2955" w:type="dxa"/>
          </w:tcPr>
          <w:p w:rsidR="00A10B25" w:rsidRDefault="00A10B25">
            <w:pPr>
              <w:pStyle w:val="TAL"/>
              <w:rPr>
                <w:lang w:eastAsia="zh-CN"/>
              </w:rPr>
            </w:pPr>
            <w:r>
              <w:rPr>
                <w:lang w:eastAsia="zh-CN"/>
              </w:rPr>
              <w:t>Represents roaming data subscription information.</w:t>
            </w:r>
          </w:p>
        </w:tc>
        <w:tc>
          <w:tcPr>
            <w:tcW w:w="1947" w:type="dxa"/>
          </w:tcPr>
          <w:p w:rsidR="00A10B25" w:rsidRDefault="00A10B25">
            <w:pPr>
              <w:pStyle w:val="TAL"/>
              <w:rPr>
                <w:rFonts w:cs="Arial"/>
                <w:szCs w:val="18"/>
              </w:rPr>
            </w:pPr>
          </w:p>
        </w:tc>
      </w:tr>
    </w:tbl>
    <w:p w:rsidR="00A10B25" w:rsidRDefault="00A10B25"/>
    <w:p w:rsidR="00A10B25" w:rsidRDefault="00A10B25">
      <w:r>
        <w:t xml:space="preserve">Table 5.7.6.1-2 specifies data types re-used by the Nnwdaf_RoamingData service based interface protocol from other specifications, including a reference to their respective specifications and when needed, a short description of their use within the Nnwdaf_RoamingData service based interface. </w:t>
      </w:r>
    </w:p>
    <w:p w:rsidR="00A10B25" w:rsidRDefault="00A10B25">
      <w:pPr>
        <w:pStyle w:val="TH"/>
        <w:overflowPunct w:val="0"/>
        <w:autoSpaceDE w:val="0"/>
        <w:autoSpaceDN w:val="0"/>
        <w:adjustRightInd w:val="0"/>
        <w:textAlignment w:val="baseline"/>
        <w:rPr>
          <w:rFonts w:eastAsia="MS Mincho"/>
        </w:rPr>
      </w:pPr>
      <w:r>
        <w:rPr>
          <w:rFonts w:eastAsia="MS Mincho"/>
        </w:rPr>
        <w:t>Table 5.7.6.1-2: Nnwdaf_RoamingData re-used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78"/>
        <w:gridCol w:w="2058"/>
        <w:gridCol w:w="2449"/>
        <w:gridCol w:w="1739"/>
      </w:tblGrid>
      <w:tr w:rsidR="00A10B25">
        <w:trPr>
          <w:jc w:val="center"/>
        </w:trPr>
        <w:tc>
          <w:tcPr>
            <w:tcW w:w="3178" w:type="dxa"/>
            <w:shd w:val="clear" w:color="auto" w:fill="C0C0C0"/>
          </w:tcPr>
          <w:p w:rsidR="00A10B25" w:rsidRDefault="00A10B25">
            <w:pPr>
              <w:pStyle w:val="TAH"/>
              <w:ind w:left="400" w:hanging="400"/>
            </w:pPr>
            <w:r>
              <w:t>Data type</w:t>
            </w:r>
          </w:p>
        </w:tc>
        <w:tc>
          <w:tcPr>
            <w:tcW w:w="2058" w:type="dxa"/>
            <w:shd w:val="clear" w:color="auto" w:fill="C0C0C0"/>
          </w:tcPr>
          <w:p w:rsidR="00A10B25" w:rsidRDefault="00A10B25">
            <w:pPr>
              <w:pStyle w:val="TAH"/>
              <w:ind w:left="400" w:hanging="400"/>
            </w:pPr>
            <w:r>
              <w:t>Reference</w:t>
            </w:r>
          </w:p>
        </w:tc>
        <w:tc>
          <w:tcPr>
            <w:tcW w:w="2449" w:type="dxa"/>
            <w:shd w:val="clear" w:color="auto" w:fill="C0C0C0"/>
          </w:tcPr>
          <w:p w:rsidR="00A10B25" w:rsidRDefault="00A10B25">
            <w:pPr>
              <w:pStyle w:val="TAH"/>
              <w:ind w:left="400" w:hanging="400"/>
            </w:pPr>
            <w:r>
              <w:t>Comments</w:t>
            </w:r>
          </w:p>
        </w:tc>
        <w:tc>
          <w:tcPr>
            <w:tcW w:w="1739" w:type="dxa"/>
            <w:shd w:val="clear" w:color="auto" w:fill="C0C0C0"/>
          </w:tcPr>
          <w:p w:rsidR="00A10B25" w:rsidRDefault="00A10B25">
            <w:pPr>
              <w:pStyle w:val="TAH"/>
              <w:ind w:left="400" w:hanging="400"/>
            </w:pPr>
            <w:r>
              <w:t>Applicability</w:t>
            </w:r>
          </w:p>
        </w:tc>
      </w:tr>
      <w:tr w:rsidR="00A10B25">
        <w:trPr>
          <w:jc w:val="center"/>
        </w:trPr>
        <w:tc>
          <w:tcPr>
            <w:tcW w:w="3178" w:type="dxa"/>
          </w:tcPr>
          <w:p w:rsidR="00A10B25" w:rsidRDefault="00A10B25">
            <w:pPr>
              <w:pStyle w:val="TAL"/>
            </w:pPr>
            <w:r>
              <w:rPr>
                <w:rFonts w:hint="eastAsia"/>
                <w:lang w:eastAsia="zh-CN"/>
              </w:rPr>
              <w:t>D</w:t>
            </w:r>
            <w:r>
              <w:rPr>
                <w:lang w:eastAsia="zh-CN"/>
              </w:rPr>
              <w:t>ataSubscription</w:t>
            </w:r>
          </w:p>
        </w:tc>
        <w:tc>
          <w:tcPr>
            <w:tcW w:w="2058" w:type="dxa"/>
          </w:tcPr>
          <w:p w:rsidR="00A10B25" w:rsidRDefault="00A10B25">
            <w:pPr>
              <w:pStyle w:val="TAL"/>
            </w:pPr>
            <w:r>
              <w:t>3GPP TS 29.575 [27]</w:t>
            </w:r>
          </w:p>
        </w:tc>
        <w:tc>
          <w:tcPr>
            <w:tcW w:w="2449" w:type="dxa"/>
          </w:tcPr>
          <w:p w:rsidR="00A10B25" w:rsidRDefault="00A10B25">
            <w:pPr>
              <w:pStyle w:val="TAL"/>
            </w:pPr>
            <w:r>
              <w:rPr>
                <w:lang w:eastAsia="zh-CN"/>
              </w:rPr>
              <w:t>Subscription information for data retrieval from data source.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DateTime</w:t>
            </w:r>
          </w:p>
        </w:tc>
        <w:tc>
          <w:tcPr>
            <w:tcW w:w="2058" w:type="dxa"/>
          </w:tcPr>
          <w:p w:rsidR="00A10B25" w:rsidRDefault="00A10B25">
            <w:pPr>
              <w:pStyle w:val="TAL"/>
              <w:rPr>
                <w:rFonts w:cs="Arial"/>
              </w:rPr>
            </w:pPr>
            <w:r>
              <w:t>3GPP TS 29.571 [8]</w:t>
            </w:r>
          </w:p>
        </w:tc>
        <w:tc>
          <w:tcPr>
            <w:tcW w:w="2449" w:type="dxa"/>
          </w:tcPr>
          <w:p w:rsidR="00A10B25" w:rsidRDefault="00A10B25">
            <w:pPr>
              <w:pStyle w:val="TAL"/>
              <w:rPr>
                <w:lang w:eastAsia="zh-CN"/>
              </w:rPr>
            </w:pPr>
            <w:r>
              <w:t>Identifies the time.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FormattingInstruction</w:t>
            </w:r>
          </w:p>
        </w:tc>
        <w:tc>
          <w:tcPr>
            <w:tcW w:w="2058" w:type="dxa"/>
          </w:tcPr>
          <w:p w:rsidR="00A10B25" w:rsidRDefault="00A10B25">
            <w:pPr>
              <w:pStyle w:val="TAL"/>
            </w:pPr>
            <w:r>
              <w:t>3GPP TS 29.574 [26]</w:t>
            </w:r>
          </w:p>
        </w:tc>
        <w:tc>
          <w:tcPr>
            <w:tcW w:w="2449" w:type="dxa"/>
          </w:tcPr>
          <w:p w:rsidR="00A10B25" w:rsidRDefault="00A10B25">
            <w:pPr>
              <w:pStyle w:val="TAL"/>
            </w:pPr>
            <w:r>
              <w:rPr>
                <w:lang w:eastAsia="zh-CN"/>
              </w:rPr>
              <w:t>DCCF formatting Instructions.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lang w:eastAsia="zh-CN"/>
              </w:rPr>
            </w:pPr>
            <w:r>
              <w:t>NfInstanceId</w:t>
            </w:r>
          </w:p>
        </w:tc>
        <w:tc>
          <w:tcPr>
            <w:tcW w:w="2058" w:type="dxa"/>
          </w:tcPr>
          <w:p w:rsidR="00A10B25" w:rsidRDefault="00A10B25">
            <w:pPr>
              <w:pStyle w:val="TAL"/>
            </w:pPr>
            <w:r>
              <w:rPr>
                <w:rFonts w:cs="Arial"/>
              </w:rPr>
              <w:t>3GPP TS </w:t>
            </w:r>
            <w:r>
              <w:t>29.571 [8]</w:t>
            </w:r>
          </w:p>
        </w:tc>
        <w:tc>
          <w:tcPr>
            <w:tcW w:w="2449" w:type="dxa"/>
          </w:tcPr>
          <w:p w:rsidR="00A10B25" w:rsidRDefault="00A10B25">
            <w:pPr>
              <w:pStyle w:val="TAL"/>
              <w:rPr>
                <w:rFonts w:cs="Arial"/>
                <w:szCs w:val="18"/>
                <w:lang w:eastAsia="zh-CN"/>
              </w:rPr>
            </w:pPr>
            <w:r>
              <w:t>Identifies an NF instance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rPr>
                <w:lang w:eastAsia="zh-CN"/>
              </w:rPr>
            </w:pPr>
            <w:r>
              <w:t>NfSetId</w:t>
            </w:r>
          </w:p>
        </w:tc>
        <w:tc>
          <w:tcPr>
            <w:tcW w:w="2058" w:type="dxa"/>
          </w:tcPr>
          <w:p w:rsidR="00A10B25" w:rsidRDefault="00A10B25">
            <w:pPr>
              <w:pStyle w:val="TAL"/>
            </w:pPr>
            <w:r>
              <w:rPr>
                <w:rFonts w:cs="Arial"/>
              </w:rPr>
              <w:t>3GPP TS </w:t>
            </w:r>
            <w:r>
              <w:t>29.571 [8]</w:t>
            </w:r>
          </w:p>
        </w:tc>
        <w:tc>
          <w:tcPr>
            <w:tcW w:w="2449" w:type="dxa"/>
          </w:tcPr>
          <w:p w:rsidR="00A10B25" w:rsidRDefault="00A10B25">
            <w:pPr>
              <w:pStyle w:val="TAL"/>
              <w:rPr>
                <w:rFonts w:cs="Arial"/>
                <w:szCs w:val="18"/>
                <w:lang w:eastAsia="zh-CN"/>
              </w:rPr>
            </w:pPr>
            <w:r>
              <w:t>Identifies an NF Set instance.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rPr>
                <w:rFonts w:eastAsia="DengXian"/>
              </w:rPr>
              <w:t>NnwdafDataManagementNotif</w:t>
            </w:r>
          </w:p>
        </w:tc>
        <w:tc>
          <w:tcPr>
            <w:tcW w:w="2058" w:type="dxa"/>
          </w:tcPr>
          <w:p w:rsidR="00A10B25" w:rsidRDefault="00A10B25">
            <w:pPr>
              <w:pStyle w:val="TAL"/>
              <w:rPr>
                <w:rFonts w:cs="Arial"/>
              </w:rPr>
            </w:pPr>
            <w:r>
              <w:t>5.3.6.2.3</w:t>
            </w:r>
          </w:p>
        </w:tc>
        <w:tc>
          <w:tcPr>
            <w:tcW w:w="2449" w:type="dxa"/>
          </w:tcPr>
          <w:p w:rsidR="00A10B25" w:rsidRDefault="00A10B25">
            <w:pPr>
              <w:pStyle w:val="TAL"/>
              <w:rPr>
                <w:lang w:eastAsia="zh-CN"/>
              </w:rPr>
            </w:pPr>
            <w:r>
              <w:rPr>
                <w:lang w:eastAsia="zh-CN"/>
              </w:rPr>
              <w:t>The data notification.</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NwdafEvent</w:t>
            </w:r>
          </w:p>
        </w:tc>
        <w:tc>
          <w:tcPr>
            <w:tcW w:w="2058" w:type="dxa"/>
          </w:tcPr>
          <w:p w:rsidR="00A10B25" w:rsidRDefault="00A10B25">
            <w:pPr>
              <w:pStyle w:val="TAL"/>
              <w:rPr>
                <w:rFonts w:cs="Arial"/>
              </w:rPr>
            </w:pPr>
            <w:r>
              <w:rPr>
                <w:rFonts w:cs="Arial"/>
              </w:rPr>
              <w:t>5.1.6.3.4</w:t>
            </w:r>
          </w:p>
        </w:tc>
        <w:tc>
          <w:tcPr>
            <w:tcW w:w="2449" w:type="dxa"/>
          </w:tcPr>
          <w:p w:rsidR="00A10B25" w:rsidRDefault="00A10B25">
            <w:pPr>
              <w:pStyle w:val="TAL"/>
              <w:rPr>
                <w:lang w:eastAsia="zh-CN"/>
              </w:rPr>
            </w:pPr>
            <w:r>
              <w:rPr>
                <w:rFonts w:hint="eastAsia"/>
                <w:lang w:eastAsia="zh-CN"/>
              </w:rPr>
              <w:t>I</w:t>
            </w:r>
            <w:r>
              <w:rPr>
                <w:lang w:eastAsia="zh-CN"/>
              </w:rPr>
              <w:t>ndicates the NWDAF events.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NnwdafEventsSubscription</w:t>
            </w:r>
          </w:p>
        </w:tc>
        <w:tc>
          <w:tcPr>
            <w:tcW w:w="2058" w:type="dxa"/>
          </w:tcPr>
          <w:p w:rsidR="00A10B25" w:rsidRDefault="00A10B25">
            <w:pPr>
              <w:pStyle w:val="TAL"/>
              <w:rPr>
                <w:rFonts w:cs="Arial"/>
              </w:rPr>
            </w:pPr>
            <w:r>
              <w:t>5.1.6.2.2</w:t>
            </w:r>
          </w:p>
        </w:tc>
        <w:tc>
          <w:tcPr>
            <w:tcW w:w="2449" w:type="dxa"/>
          </w:tcPr>
          <w:p w:rsidR="00A10B25" w:rsidRDefault="00A10B25">
            <w:pPr>
              <w:pStyle w:val="TAL"/>
              <w:rPr>
                <w:lang w:eastAsia="zh-CN"/>
              </w:rPr>
            </w:pPr>
            <w:r>
              <w:rPr>
                <w:rFonts w:cs="Arial"/>
                <w:szCs w:val="18"/>
              </w:rPr>
              <w:t>Represents an NWDAF analytics subscription</w:t>
            </w:r>
            <w:r>
              <w:rPr>
                <w:lang w:eastAsia="zh-CN"/>
              </w:rPr>
              <w:t xml:space="preserve"> information</w:t>
            </w:r>
            <w:r>
              <w:rPr>
                <w:rFonts w:cs="Arial"/>
                <w:szCs w:val="18"/>
              </w:rPr>
              <w:t>.</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PlmnId</w:t>
            </w:r>
          </w:p>
        </w:tc>
        <w:tc>
          <w:tcPr>
            <w:tcW w:w="2058" w:type="dxa"/>
            <w:vAlign w:val="center"/>
          </w:tcPr>
          <w:p w:rsidR="00A10B25" w:rsidRDefault="00A10B25">
            <w:pPr>
              <w:pStyle w:val="TAL"/>
            </w:pPr>
            <w:r>
              <w:rPr>
                <w:rFonts w:hint="eastAsia"/>
                <w:lang w:eastAsia="zh-CN"/>
              </w:rPr>
              <w:t>3GPP TS 29.</w:t>
            </w:r>
            <w:r>
              <w:rPr>
                <w:lang w:eastAsia="zh-CN"/>
              </w:rPr>
              <w:t>571</w:t>
            </w:r>
            <w:r>
              <w:rPr>
                <w:rFonts w:hint="eastAsia"/>
                <w:lang w:eastAsia="zh-CN"/>
              </w:rPr>
              <w:t> [</w:t>
            </w:r>
            <w:r>
              <w:rPr>
                <w:lang w:eastAsia="zh-CN"/>
              </w:rPr>
              <w:t>8</w:t>
            </w:r>
            <w:r>
              <w:rPr>
                <w:rFonts w:hint="eastAsia"/>
                <w:lang w:eastAsia="zh-CN"/>
              </w:rPr>
              <w:t>]</w:t>
            </w:r>
          </w:p>
        </w:tc>
        <w:tc>
          <w:tcPr>
            <w:tcW w:w="2449" w:type="dxa"/>
            <w:vAlign w:val="center"/>
          </w:tcPr>
          <w:p w:rsidR="00A10B25" w:rsidRDefault="00A10B25">
            <w:pPr>
              <w:pStyle w:val="TAL"/>
              <w:rPr>
                <w:lang w:eastAsia="zh-CN"/>
              </w:rPr>
            </w:pPr>
            <w:r>
              <w:rPr>
                <w:rFonts w:cs="Arial"/>
                <w:szCs w:val="18"/>
                <w:lang w:eastAsia="zh-CN"/>
              </w:rPr>
              <w:t>Identifies a PLMN Identifier.</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ProcessingInstruction</w:t>
            </w:r>
          </w:p>
        </w:tc>
        <w:tc>
          <w:tcPr>
            <w:tcW w:w="2058" w:type="dxa"/>
          </w:tcPr>
          <w:p w:rsidR="00A10B25" w:rsidRDefault="00A10B25">
            <w:pPr>
              <w:pStyle w:val="TAL"/>
              <w:rPr>
                <w:rFonts w:cs="Arial"/>
              </w:rPr>
            </w:pPr>
            <w:r>
              <w:t>3GPP TS 29.574 [26]</w:t>
            </w:r>
          </w:p>
        </w:tc>
        <w:tc>
          <w:tcPr>
            <w:tcW w:w="2449" w:type="dxa"/>
          </w:tcPr>
          <w:p w:rsidR="00A10B25" w:rsidRDefault="00A10B25">
            <w:pPr>
              <w:pStyle w:val="TAL"/>
              <w:rPr>
                <w:lang w:eastAsia="zh-CN"/>
              </w:rPr>
            </w:pPr>
            <w:r>
              <w:rPr>
                <w:lang w:eastAsia="zh-CN"/>
              </w:rPr>
              <w:t>DCCF processing Instructions.</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SupportedFeatures</w:t>
            </w:r>
          </w:p>
        </w:tc>
        <w:tc>
          <w:tcPr>
            <w:tcW w:w="2058" w:type="dxa"/>
          </w:tcPr>
          <w:p w:rsidR="00A10B25" w:rsidRDefault="00A10B25">
            <w:pPr>
              <w:pStyle w:val="TAL"/>
            </w:pPr>
            <w:r>
              <w:t>3GPP TS 29.571 [8]</w:t>
            </w:r>
          </w:p>
        </w:tc>
        <w:tc>
          <w:tcPr>
            <w:tcW w:w="2449" w:type="dxa"/>
          </w:tcPr>
          <w:p w:rsidR="00A10B25" w:rsidRDefault="00A10B25">
            <w:pPr>
              <w:pStyle w:val="TAL"/>
            </w:pPr>
            <w:r>
              <w:t>Used to negotiate the applicability of the optional features defined in table 5.7.8-1.</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rPr>
                <w:rFonts w:hint="eastAsia"/>
                <w:lang w:eastAsia="zh-CN"/>
              </w:rPr>
              <w:t>T</w:t>
            </w:r>
            <w:r>
              <w:rPr>
                <w:lang w:eastAsia="zh-CN"/>
              </w:rPr>
              <w:t>imeWindow</w:t>
            </w:r>
          </w:p>
        </w:tc>
        <w:tc>
          <w:tcPr>
            <w:tcW w:w="2058" w:type="dxa"/>
          </w:tcPr>
          <w:p w:rsidR="00A10B25" w:rsidRDefault="00A10B25">
            <w:pPr>
              <w:pStyle w:val="TAL"/>
            </w:pPr>
            <w:r>
              <w:t>3GPP TS 29.122 [19]</w:t>
            </w:r>
          </w:p>
        </w:tc>
        <w:tc>
          <w:tcPr>
            <w:tcW w:w="2449" w:type="dxa"/>
          </w:tcPr>
          <w:p w:rsidR="00A10B25" w:rsidRDefault="00A10B25">
            <w:pPr>
              <w:pStyle w:val="TAL"/>
            </w:pPr>
            <w:r>
              <w:rPr>
                <w:lang w:eastAsia="zh-CN"/>
              </w:rPr>
              <w:t>Represents a time window.</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Uinteger</w:t>
            </w:r>
          </w:p>
        </w:tc>
        <w:tc>
          <w:tcPr>
            <w:tcW w:w="2058" w:type="dxa"/>
          </w:tcPr>
          <w:p w:rsidR="00A10B25" w:rsidRDefault="00A10B25">
            <w:pPr>
              <w:pStyle w:val="TAL"/>
              <w:rPr>
                <w:rFonts w:cs="Arial"/>
              </w:rPr>
            </w:pPr>
            <w:r>
              <w:t>3GPP TS 29.571 [8]</w:t>
            </w:r>
          </w:p>
        </w:tc>
        <w:tc>
          <w:tcPr>
            <w:tcW w:w="2449" w:type="dxa"/>
          </w:tcPr>
          <w:p w:rsidR="00A10B25" w:rsidRDefault="00A10B25">
            <w:pPr>
              <w:pStyle w:val="TAL"/>
            </w:pPr>
            <w:r>
              <w:t>Unsigned Integer, i.e. only value 0 and integers above 0 are permissible.</w:t>
            </w:r>
          </w:p>
        </w:tc>
        <w:tc>
          <w:tcPr>
            <w:tcW w:w="1739" w:type="dxa"/>
          </w:tcPr>
          <w:p w:rsidR="00A10B25" w:rsidRDefault="00A10B25">
            <w:pPr>
              <w:pStyle w:val="TAL"/>
              <w:rPr>
                <w:rFonts w:cs="Arial"/>
                <w:szCs w:val="18"/>
              </w:rPr>
            </w:pPr>
          </w:p>
        </w:tc>
      </w:tr>
      <w:tr w:rsidR="00A10B25">
        <w:trPr>
          <w:jc w:val="center"/>
        </w:trPr>
        <w:tc>
          <w:tcPr>
            <w:tcW w:w="3178" w:type="dxa"/>
          </w:tcPr>
          <w:p w:rsidR="00A10B25" w:rsidRDefault="00A10B25">
            <w:pPr>
              <w:pStyle w:val="TAL"/>
            </w:pPr>
            <w:r>
              <w:t>Uri</w:t>
            </w:r>
          </w:p>
        </w:tc>
        <w:tc>
          <w:tcPr>
            <w:tcW w:w="2058" w:type="dxa"/>
          </w:tcPr>
          <w:p w:rsidR="00A10B25" w:rsidRDefault="00A10B25">
            <w:pPr>
              <w:pStyle w:val="TAL"/>
              <w:rPr>
                <w:rFonts w:cs="Arial"/>
              </w:rPr>
            </w:pPr>
            <w:r>
              <w:t>3GPP TS 29.571 [8]</w:t>
            </w:r>
          </w:p>
        </w:tc>
        <w:tc>
          <w:tcPr>
            <w:tcW w:w="2449" w:type="dxa"/>
          </w:tcPr>
          <w:p w:rsidR="00A10B25" w:rsidRDefault="00A10B25">
            <w:pPr>
              <w:pStyle w:val="TAL"/>
              <w:rPr>
                <w:lang w:eastAsia="zh-CN"/>
              </w:rPr>
            </w:pPr>
            <w:r>
              <w:rPr>
                <w:rFonts w:hint="eastAsia"/>
                <w:lang w:eastAsia="zh-CN"/>
              </w:rPr>
              <w:t>I</w:t>
            </w:r>
            <w:r>
              <w:rPr>
                <w:lang w:eastAsia="zh-CN"/>
              </w:rPr>
              <w:t xml:space="preserve">ndicates the </w:t>
            </w:r>
            <w:r>
              <w:rPr>
                <w:rFonts w:cs="Arial"/>
                <w:szCs w:val="18"/>
              </w:rPr>
              <w:t>URI.</w:t>
            </w:r>
          </w:p>
        </w:tc>
        <w:tc>
          <w:tcPr>
            <w:tcW w:w="1739" w:type="dxa"/>
          </w:tcPr>
          <w:p w:rsidR="00A10B25" w:rsidRDefault="00A10B25">
            <w:pPr>
              <w:pStyle w:val="TAL"/>
              <w:rPr>
                <w:rFonts w:cs="Arial"/>
                <w:szCs w:val="18"/>
              </w:rPr>
            </w:pPr>
          </w:p>
        </w:tc>
      </w:tr>
    </w:tbl>
    <w:p w:rsidR="00A10B25" w:rsidRDefault="00A10B25"/>
    <w:p w:rsidR="00A10B25" w:rsidRDefault="00A10B25">
      <w:pPr>
        <w:pStyle w:val="4"/>
      </w:pPr>
      <w:bookmarkStart w:id="11327" w:name="_Toc164921240"/>
      <w:bookmarkStart w:id="11328" w:name="_Toc170120782"/>
      <w:bookmarkStart w:id="11329" w:name="_Toc175859027"/>
      <w:bookmarkStart w:id="11330" w:name="_Toc185516914"/>
      <w:r>
        <w:t>5.7.6.2</w:t>
      </w:r>
      <w:r>
        <w:tab/>
        <w:t>Structured data types</w:t>
      </w:r>
      <w:bookmarkEnd w:id="11327"/>
      <w:bookmarkEnd w:id="11328"/>
      <w:bookmarkEnd w:id="11329"/>
      <w:bookmarkEnd w:id="11330"/>
    </w:p>
    <w:p w:rsidR="00A10B25" w:rsidRDefault="00A10B25">
      <w:pPr>
        <w:pStyle w:val="5"/>
      </w:pPr>
      <w:bookmarkStart w:id="11331" w:name="_Toc164921241"/>
      <w:bookmarkStart w:id="11332" w:name="_Toc170120783"/>
      <w:bookmarkStart w:id="11333" w:name="_Toc175859028"/>
      <w:bookmarkStart w:id="11334" w:name="_Toc185516915"/>
      <w:r>
        <w:t>5.7.6.2.1</w:t>
      </w:r>
      <w:r>
        <w:tab/>
        <w:t>Introduction</w:t>
      </w:r>
      <w:bookmarkEnd w:id="11331"/>
      <w:bookmarkEnd w:id="11332"/>
      <w:bookmarkEnd w:id="11333"/>
      <w:bookmarkEnd w:id="11334"/>
    </w:p>
    <w:p w:rsidR="00A10B25" w:rsidRDefault="00A10B25">
      <w:r>
        <w:t xml:space="preserve">This clause defines the structures to be used in resource representations. </w:t>
      </w:r>
    </w:p>
    <w:p w:rsidR="00A10B25" w:rsidRDefault="00A10B25">
      <w:pPr>
        <w:pStyle w:val="5"/>
      </w:pPr>
      <w:bookmarkStart w:id="11335" w:name="_Toc164921242"/>
      <w:bookmarkStart w:id="11336" w:name="_Toc170120784"/>
      <w:bookmarkStart w:id="11337" w:name="_Toc175859029"/>
      <w:bookmarkStart w:id="11338" w:name="_Toc185516916"/>
      <w:r>
        <w:t>5.7.6.2.2</w:t>
      </w:r>
      <w:r>
        <w:tab/>
        <w:t xml:space="preserve">Type </w:t>
      </w:r>
      <w:r>
        <w:rPr>
          <w:lang w:eastAsia="ja-JP"/>
        </w:rPr>
        <w:t>RoamingData</w:t>
      </w:r>
      <w:r>
        <w:rPr>
          <w:rFonts w:eastAsia="DengXian" w:hint="eastAsia"/>
          <w:lang w:eastAsia="zh-CN"/>
        </w:rPr>
        <w:t>Sub</w:t>
      </w:r>
      <w:bookmarkEnd w:id="11335"/>
      <w:bookmarkEnd w:id="11336"/>
      <w:bookmarkEnd w:id="11337"/>
      <w:bookmarkEnd w:id="11338"/>
    </w:p>
    <w:p w:rsidR="00A10B25" w:rsidRDefault="00A10B25">
      <w:pPr>
        <w:pStyle w:val="TH"/>
        <w:overflowPunct w:val="0"/>
        <w:autoSpaceDE w:val="0"/>
        <w:autoSpaceDN w:val="0"/>
        <w:adjustRightInd w:val="0"/>
        <w:textAlignment w:val="baseline"/>
        <w:rPr>
          <w:rFonts w:eastAsia="MS Mincho"/>
        </w:rPr>
      </w:pPr>
      <w:r>
        <w:rPr>
          <w:rFonts w:eastAsia="MS Mincho"/>
        </w:rPr>
        <w:t xml:space="preserve">Table 5.7.6.2.2-1: Definition of type </w:t>
      </w:r>
      <w:r>
        <w:rPr>
          <w:lang w:eastAsia="ja-JP"/>
        </w:rPr>
        <w:t>RoamingData</w:t>
      </w:r>
      <w:r>
        <w:rPr>
          <w:rFonts w:eastAsia="DengXian" w:hint="eastAsia"/>
          <w:lang w:eastAsia="zh-CN"/>
        </w:rPr>
        <w:t>Sub</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trPr>
          <w:jc w:val="center"/>
        </w:trPr>
        <w:tc>
          <w:tcPr>
            <w:tcW w:w="1702" w:type="dxa"/>
            <w:shd w:val="clear" w:color="auto" w:fill="C0C0C0"/>
          </w:tcPr>
          <w:p w:rsidR="00A10B25" w:rsidRDefault="00A10B25">
            <w:pPr>
              <w:pStyle w:val="TAH"/>
              <w:ind w:left="400" w:hanging="400"/>
            </w:pPr>
            <w:r>
              <w:t>Attribute name</w:t>
            </w:r>
          </w:p>
        </w:tc>
        <w:tc>
          <w:tcPr>
            <w:tcW w:w="1444" w:type="dxa"/>
            <w:shd w:val="clear" w:color="auto" w:fill="C0C0C0"/>
          </w:tcPr>
          <w:p w:rsidR="00A10B25" w:rsidRDefault="00A10B25">
            <w:pPr>
              <w:pStyle w:val="TAH"/>
              <w:ind w:left="400" w:hanging="400"/>
            </w:pPr>
            <w:r>
              <w:t>Data type</w:t>
            </w:r>
          </w:p>
        </w:tc>
        <w:tc>
          <w:tcPr>
            <w:tcW w:w="425" w:type="dxa"/>
            <w:shd w:val="clear" w:color="auto" w:fill="C0C0C0"/>
          </w:tcPr>
          <w:p w:rsidR="00A10B25" w:rsidRDefault="00A10B25">
            <w:pPr>
              <w:pStyle w:val="TAH"/>
              <w:ind w:left="400" w:hanging="400"/>
            </w:pPr>
            <w:r>
              <w:t>P</w:t>
            </w:r>
          </w:p>
        </w:tc>
        <w:tc>
          <w:tcPr>
            <w:tcW w:w="1134" w:type="dxa"/>
            <w:shd w:val="clear" w:color="auto" w:fill="C0C0C0"/>
          </w:tcPr>
          <w:p w:rsidR="00A10B25" w:rsidRDefault="00A10B25">
            <w:pPr>
              <w:pStyle w:val="TAH"/>
              <w:ind w:left="400" w:hanging="400"/>
              <w:jc w:val="left"/>
            </w:pPr>
            <w:r>
              <w:t>Cardinality</w:t>
            </w:r>
          </w:p>
        </w:tc>
        <w:tc>
          <w:tcPr>
            <w:tcW w:w="2410" w:type="dxa"/>
            <w:shd w:val="clear" w:color="auto" w:fill="C0C0C0"/>
          </w:tcPr>
          <w:p w:rsidR="00A10B25" w:rsidRDefault="00A10B25">
            <w:pPr>
              <w:pStyle w:val="TAH"/>
              <w:ind w:left="400" w:hanging="400"/>
              <w:rPr>
                <w:rFonts w:cs="Arial"/>
                <w:szCs w:val="18"/>
              </w:rPr>
            </w:pPr>
            <w:r>
              <w:rPr>
                <w:rFonts w:cs="Arial"/>
                <w:szCs w:val="18"/>
              </w:rPr>
              <w:t>Description</w:t>
            </w:r>
          </w:p>
        </w:tc>
        <w:tc>
          <w:tcPr>
            <w:tcW w:w="2410" w:type="dxa"/>
            <w:shd w:val="clear" w:color="auto" w:fill="C0C0C0"/>
          </w:tcPr>
          <w:p w:rsidR="00A10B25" w:rsidRDefault="00A10B25">
            <w:pPr>
              <w:pStyle w:val="TAH"/>
              <w:ind w:left="400" w:hanging="400"/>
              <w:rPr>
                <w:rFonts w:cs="Arial"/>
                <w:szCs w:val="18"/>
              </w:rPr>
            </w:pPr>
            <w:r>
              <w:rPr>
                <w:rFonts w:cs="Arial"/>
                <w:szCs w:val="18"/>
              </w:rPr>
              <w:t>Applicability</w:t>
            </w:r>
          </w:p>
        </w:tc>
      </w:tr>
      <w:tr w:rsidR="00A10B25">
        <w:trPr>
          <w:jc w:val="center"/>
        </w:trPr>
        <w:tc>
          <w:tcPr>
            <w:tcW w:w="1702" w:type="dxa"/>
          </w:tcPr>
          <w:p w:rsidR="00A10B25" w:rsidRDefault="00A10B25">
            <w:pPr>
              <w:pStyle w:val="TAL"/>
            </w:pPr>
            <w:r>
              <w:t>notificationUri</w:t>
            </w:r>
          </w:p>
        </w:tc>
        <w:tc>
          <w:tcPr>
            <w:tcW w:w="1444" w:type="dxa"/>
          </w:tcPr>
          <w:p w:rsidR="00A10B25" w:rsidRDefault="00A10B25">
            <w:pPr>
              <w:pStyle w:val="TAL"/>
              <w:rPr>
                <w:lang w:eastAsia="zh-CN"/>
              </w:rPr>
            </w:pPr>
            <w:r>
              <w:t>Uri</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rPr>
                <w:lang w:eastAsia="zh-CN"/>
              </w:rPr>
            </w:pPr>
            <w:r>
              <w:rPr>
                <w:lang w:eastAsia="ja-JP"/>
              </w:rPr>
              <w:t>Notification target address.</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notifCorrId</w:t>
            </w:r>
          </w:p>
        </w:tc>
        <w:tc>
          <w:tcPr>
            <w:tcW w:w="1444" w:type="dxa"/>
          </w:tcPr>
          <w:p w:rsidR="00A10B25" w:rsidRDefault="00A10B25">
            <w:pPr>
              <w:pStyle w:val="TAL"/>
            </w:pPr>
            <w:r>
              <w:t>string</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pPr>
            <w:r>
              <w:t>Notification correlation identifier.</w:t>
            </w:r>
          </w:p>
        </w:tc>
        <w:tc>
          <w:tcPr>
            <w:tcW w:w="2410" w:type="dxa"/>
          </w:tcPr>
          <w:p w:rsidR="00A10B25" w:rsidRDefault="00A10B25">
            <w:pPr>
              <w:pStyle w:val="TAL"/>
            </w:pPr>
          </w:p>
        </w:tc>
      </w:tr>
      <w:tr w:rsidR="00A10B25">
        <w:trPr>
          <w:jc w:val="center"/>
        </w:trPr>
        <w:tc>
          <w:tcPr>
            <w:tcW w:w="1702" w:type="dxa"/>
          </w:tcPr>
          <w:p w:rsidR="00A10B25" w:rsidRDefault="00A10B25">
            <w:pPr>
              <w:pStyle w:val="TAL"/>
              <w:rPr>
                <w:lang w:eastAsia="zh-CN"/>
              </w:rPr>
            </w:pPr>
            <w:r>
              <w:rPr>
                <w:lang w:eastAsia="zh-CN"/>
              </w:rPr>
              <w:t>p</w:t>
            </w:r>
            <w:r>
              <w:rPr>
                <w:rFonts w:hint="eastAsia"/>
                <w:lang w:eastAsia="zh-CN"/>
              </w:rPr>
              <w:t>lmn</w:t>
            </w:r>
            <w:r>
              <w:rPr>
                <w:lang w:eastAsia="zh-CN"/>
              </w:rPr>
              <w:t>Id</w:t>
            </w:r>
          </w:p>
        </w:tc>
        <w:tc>
          <w:tcPr>
            <w:tcW w:w="1444" w:type="dxa"/>
          </w:tcPr>
          <w:p w:rsidR="00A10B25" w:rsidRDefault="00A10B25">
            <w:pPr>
              <w:pStyle w:val="TAL"/>
            </w:pPr>
            <w:r>
              <w:t>PlmnId</w:t>
            </w:r>
          </w:p>
        </w:tc>
        <w:tc>
          <w:tcPr>
            <w:tcW w:w="425" w:type="dxa"/>
          </w:tcPr>
          <w:p w:rsidR="00A10B25" w:rsidRDefault="00A10B25">
            <w:pPr>
              <w:pStyle w:val="TAC"/>
            </w:pPr>
            <w:r>
              <w:t>M</w:t>
            </w:r>
          </w:p>
        </w:tc>
        <w:tc>
          <w:tcPr>
            <w:tcW w:w="1134" w:type="dxa"/>
          </w:tcPr>
          <w:p w:rsidR="00A10B25" w:rsidRDefault="00A10B25">
            <w:pPr>
              <w:pStyle w:val="TAL"/>
            </w:pPr>
            <w:r>
              <w:t>1</w:t>
            </w:r>
          </w:p>
        </w:tc>
        <w:tc>
          <w:tcPr>
            <w:tcW w:w="2410" w:type="dxa"/>
          </w:tcPr>
          <w:p w:rsidR="00A10B25" w:rsidRDefault="00A10B25">
            <w:pPr>
              <w:pStyle w:val="TAL"/>
            </w:pPr>
            <w:r>
              <w:t>PLMN ID of the consumer.</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rPr>
                <w:lang w:eastAsia="zh-CN"/>
              </w:rPr>
              <w:t>dataSub</w:t>
            </w:r>
          </w:p>
        </w:tc>
        <w:tc>
          <w:tcPr>
            <w:tcW w:w="1444" w:type="dxa"/>
          </w:tcPr>
          <w:p w:rsidR="00A10B25" w:rsidRDefault="00A10B25">
            <w:pPr>
              <w:pStyle w:val="TAL"/>
            </w:pPr>
            <w:r>
              <w:rPr>
                <w:rFonts w:hint="eastAsia"/>
                <w:lang w:eastAsia="zh-CN"/>
              </w:rPr>
              <w:t>D</w:t>
            </w:r>
            <w:r>
              <w:rPr>
                <w:lang w:eastAsia="zh-CN"/>
              </w:rPr>
              <w:t>ataSubscription</w:t>
            </w:r>
          </w:p>
        </w:tc>
        <w:tc>
          <w:tcPr>
            <w:tcW w:w="425" w:type="dxa"/>
          </w:tcPr>
          <w:p w:rsidR="00A10B25" w:rsidRDefault="00A10B25">
            <w:pPr>
              <w:pStyle w:val="TAC"/>
            </w:pPr>
            <w:r>
              <w:rPr>
                <w:rFonts w:hint="eastAsia"/>
                <w:lang w:eastAsia="zh-CN"/>
              </w:rPr>
              <w:t>C</w:t>
            </w:r>
          </w:p>
        </w:tc>
        <w:tc>
          <w:tcPr>
            <w:tcW w:w="1134" w:type="dxa"/>
          </w:tcPr>
          <w:p w:rsidR="00A10B25" w:rsidRDefault="00A10B25">
            <w:pPr>
              <w:pStyle w:val="TAL"/>
            </w:pPr>
            <w:r>
              <w:rPr>
                <w:rFonts w:hint="eastAsia"/>
                <w:lang w:eastAsia="zh-CN"/>
              </w:rPr>
              <w:t>0</w:t>
            </w:r>
            <w:r>
              <w:rPr>
                <w:lang w:eastAsia="zh-CN"/>
              </w:rPr>
              <w:t>..1</w:t>
            </w:r>
          </w:p>
        </w:tc>
        <w:tc>
          <w:tcPr>
            <w:tcW w:w="2410" w:type="dxa"/>
          </w:tcPr>
          <w:p w:rsidR="00A10B25" w:rsidRDefault="00A10B25">
            <w:pPr>
              <w:pStyle w:val="TAL"/>
              <w:rPr>
                <w:lang w:eastAsia="zh-CN"/>
              </w:rPr>
            </w:pPr>
            <w:r>
              <w:rPr>
                <w:rFonts w:hint="eastAsia"/>
                <w:lang w:eastAsia="zh-CN"/>
              </w:rPr>
              <w:t>S</w:t>
            </w:r>
            <w:r>
              <w:rPr>
                <w:lang w:eastAsia="zh-CN"/>
              </w:rPr>
              <w:t>ubscribed data events.</w:t>
            </w:r>
          </w:p>
          <w:p w:rsidR="00A10B25" w:rsidRDefault="00A10B25">
            <w:pPr>
              <w:pStyle w:val="TAL"/>
              <w:rPr>
                <w:lang w:eastAsia="zh-CN"/>
              </w:rPr>
            </w:pPr>
            <w:r>
              <w:t>(NOTE 1)</w:t>
            </w:r>
          </w:p>
        </w:tc>
        <w:tc>
          <w:tcPr>
            <w:tcW w:w="2410" w:type="dxa"/>
          </w:tcPr>
          <w:p w:rsidR="00A10B25" w:rsidRDefault="00A10B25">
            <w:pPr>
              <w:pStyle w:val="TAL"/>
            </w:pPr>
          </w:p>
        </w:tc>
      </w:tr>
      <w:tr w:rsidR="00A10B25">
        <w:trPr>
          <w:jc w:val="center"/>
        </w:trPr>
        <w:tc>
          <w:tcPr>
            <w:tcW w:w="1702" w:type="dxa"/>
          </w:tcPr>
          <w:p w:rsidR="00A10B25" w:rsidRDefault="00A10B25">
            <w:pPr>
              <w:pStyle w:val="TAL"/>
              <w:rPr>
                <w:lang w:eastAsia="zh-CN"/>
              </w:rPr>
            </w:pPr>
            <w:r>
              <w:t>anaSub</w:t>
            </w:r>
          </w:p>
        </w:tc>
        <w:tc>
          <w:tcPr>
            <w:tcW w:w="1444" w:type="dxa"/>
          </w:tcPr>
          <w:p w:rsidR="00A10B25" w:rsidRDefault="00A10B25">
            <w:pPr>
              <w:pStyle w:val="TAL"/>
              <w:rPr>
                <w:lang w:eastAsia="zh-CN"/>
              </w:rPr>
            </w:pPr>
            <w:r>
              <w:rPr>
                <w:lang w:eastAsia="zh-CN"/>
              </w:rPr>
              <w:t>NnwdafEventsSubscription</w:t>
            </w:r>
          </w:p>
        </w:tc>
        <w:tc>
          <w:tcPr>
            <w:tcW w:w="425" w:type="dxa"/>
          </w:tcPr>
          <w:p w:rsidR="00A10B25" w:rsidRDefault="00A10B25">
            <w:pPr>
              <w:pStyle w:val="TAC"/>
              <w:rPr>
                <w:lang w:eastAsia="zh-CN"/>
              </w:rPr>
            </w:pPr>
            <w:r>
              <w:t>C</w:t>
            </w:r>
          </w:p>
        </w:tc>
        <w:tc>
          <w:tcPr>
            <w:tcW w:w="1134" w:type="dxa"/>
          </w:tcPr>
          <w:p w:rsidR="00A10B25" w:rsidRDefault="00A10B25">
            <w:pPr>
              <w:pStyle w:val="TAL"/>
              <w:rPr>
                <w:lang w:eastAsia="zh-CN"/>
              </w:rPr>
            </w:pPr>
            <w:r>
              <w:t>0..1</w:t>
            </w:r>
          </w:p>
        </w:tc>
        <w:tc>
          <w:tcPr>
            <w:tcW w:w="2410" w:type="dxa"/>
          </w:tcPr>
          <w:p w:rsidR="00A10B25" w:rsidRDefault="00A10B25">
            <w:pPr>
              <w:pStyle w:val="TAL"/>
            </w:pPr>
            <w:r>
              <w:t xml:space="preserve">Analytics subscription information to be used by the NWDAF to determine the data that can be used to generate these analytics, </w:t>
            </w:r>
            <w:r>
              <w:rPr>
                <w:rFonts w:cs="Arial"/>
              </w:rPr>
              <w:t>specified by</w:t>
            </w:r>
            <w:r>
              <w:t xml:space="preserve"> the </w:t>
            </w:r>
            <w:r>
              <w:rPr>
                <w:rFonts w:cs="Arial"/>
                <w:szCs w:val="18"/>
              </w:rPr>
              <w:t>"</w:t>
            </w:r>
            <w:r>
              <w:t>anaSub</w:t>
            </w:r>
            <w:r>
              <w:rPr>
                <w:rFonts w:cs="Arial"/>
                <w:szCs w:val="18"/>
              </w:rPr>
              <w:t>"</w:t>
            </w:r>
            <w:r>
              <w:t xml:space="preserve"> attribute</w:t>
            </w:r>
            <w:r>
              <w:rPr>
                <w:rFonts w:cs="Arial"/>
              </w:rPr>
              <w:t>.</w:t>
            </w:r>
          </w:p>
          <w:p w:rsidR="00A10B25" w:rsidRDefault="00A10B25">
            <w:pPr>
              <w:pStyle w:val="TAL"/>
              <w:rPr>
                <w:lang w:eastAsia="zh-CN"/>
              </w:rPr>
            </w:pPr>
            <w:r>
              <w:t>(NOTE 1)</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rPr>
                <w:lang w:val="en-US" w:eastAsia="zh-CN"/>
              </w:rPr>
              <w:t>formatInstruct</w:t>
            </w:r>
          </w:p>
        </w:tc>
        <w:tc>
          <w:tcPr>
            <w:tcW w:w="1444" w:type="dxa"/>
          </w:tcPr>
          <w:p w:rsidR="00A10B25" w:rsidRDefault="00A10B25">
            <w:pPr>
              <w:pStyle w:val="TAL"/>
              <w:rPr>
                <w:lang w:eastAsia="zh-CN"/>
              </w:rPr>
            </w:pPr>
            <w:r>
              <w:rPr>
                <w:lang w:val="en-US" w:eastAsia="zh-CN"/>
              </w:rPr>
              <w:t>FormattingInstruction</w:t>
            </w:r>
          </w:p>
        </w:tc>
        <w:tc>
          <w:tcPr>
            <w:tcW w:w="425" w:type="dxa"/>
          </w:tcPr>
          <w:p w:rsidR="00A10B25" w:rsidRDefault="00A10B25">
            <w:pPr>
              <w:pStyle w:val="TAC"/>
            </w:pPr>
            <w:r>
              <w:rPr>
                <w:rFonts w:hint="eastAsia"/>
                <w:lang w:eastAsia="zh-CN"/>
              </w:rPr>
              <w:t>O</w:t>
            </w:r>
          </w:p>
        </w:tc>
        <w:tc>
          <w:tcPr>
            <w:tcW w:w="1134" w:type="dxa"/>
          </w:tcPr>
          <w:p w:rsidR="00A10B25" w:rsidRDefault="00A10B25">
            <w:pPr>
              <w:pStyle w:val="TAL"/>
            </w:pPr>
            <w:r>
              <w:rPr>
                <w:rFonts w:hint="eastAsia"/>
                <w:lang w:eastAsia="zh-CN"/>
              </w:rPr>
              <w:t>0</w:t>
            </w:r>
            <w:r>
              <w:rPr>
                <w:lang w:eastAsia="zh-CN"/>
              </w:rPr>
              <w:t>..1</w:t>
            </w:r>
          </w:p>
        </w:tc>
        <w:tc>
          <w:tcPr>
            <w:tcW w:w="2410" w:type="dxa"/>
          </w:tcPr>
          <w:p w:rsidR="00A10B25" w:rsidRDefault="00A10B25">
            <w:pPr>
              <w:pStyle w:val="TAL"/>
            </w:pPr>
            <w:r>
              <w:rPr>
                <w:lang w:eastAsia="ja-JP"/>
              </w:rPr>
              <w:t>Formatting instructions to be used for sending event notifications.</w:t>
            </w:r>
            <w:r>
              <w:rPr>
                <w:rFonts w:eastAsia="DengXian"/>
                <w:lang w:eastAsia="ja-JP"/>
              </w:rPr>
              <w:t xml:space="preserve"> If provided, they take precedence over any potentially conflicting event reporting requirements provided within the "dataSub" attribute.</w:t>
            </w:r>
          </w:p>
        </w:tc>
        <w:tc>
          <w:tcPr>
            <w:tcW w:w="2410" w:type="dxa"/>
          </w:tcPr>
          <w:p w:rsidR="00A10B25" w:rsidRDefault="00A10B25">
            <w:pPr>
              <w:pStyle w:val="TAL"/>
            </w:pPr>
          </w:p>
        </w:tc>
      </w:tr>
      <w:tr w:rsidR="00A10B25">
        <w:trPr>
          <w:jc w:val="center"/>
        </w:trPr>
        <w:tc>
          <w:tcPr>
            <w:tcW w:w="1702" w:type="dxa"/>
          </w:tcPr>
          <w:p w:rsidR="00A10B25" w:rsidRDefault="00A10B25">
            <w:pPr>
              <w:pStyle w:val="TAL"/>
              <w:rPr>
                <w:lang w:val="en-US" w:eastAsia="zh-CN"/>
              </w:rPr>
            </w:pPr>
            <w:r>
              <w:rPr>
                <w:lang w:val="en-US" w:eastAsia="zh-CN"/>
              </w:rPr>
              <w:t>procInstructs</w:t>
            </w:r>
          </w:p>
        </w:tc>
        <w:tc>
          <w:tcPr>
            <w:tcW w:w="1444" w:type="dxa"/>
          </w:tcPr>
          <w:p w:rsidR="00A10B25" w:rsidRDefault="00A10B25">
            <w:pPr>
              <w:pStyle w:val="TAL"/>
              <w:rPr>
                <w:lang w:val="en-US" w:eastAsia="zh-CN"/>
              </w:rPr>
            </w:pPr>
            <w:r>
              <w:rPr>
                <w:lang w:val="en-US" w:eastAsia="zh-CN"/>
              </w:rPr>
              <w:t>array(ProcessingInstruction)</w:t>
            </w:r>
          </w:p>
        </w:tc>
        <w:tc>
          <w:tcPr>
            <w:tcW w:w="425" w:type="dxa"/>
          </w:tcPr>
          <w:p w:rsidR="00A10B25" w:rsidRDefault="00A10B25">
            <w:pPr>
              <w:pStyle w:val="TAC"/>
              <w:rPr>
                <w:lang w:eastAsia="zh-CN"/>
              </w:rPr>
            </w:pPr>
            <w:r>
              <w:t>O</w:t>
            </w:r>
          </w:p>
        </w:tc>
        <w:tc>
          <w:tcPr>
            <w:tcW w:w="1134" w:type="dxa"/>
          </w:tcPr>
          <w:p w:rsidR="00A10B25" w:rsidRDefault="00A10B25">
            <w:pPr>
              <w:pStyle w:val="TAL"/>
              <w:rPr>
                <w:lang w:eastAsia="zh-CN"/>
              </w:rPr>
            </w:pPr>
            <w:r>
              <w:t>1..N</w:t>
            </w:r>
          </w:p>
        </w:tc>
        <w:tc>
          <w:tcPr>
            <w:tcW w:w="2410" w:type="dxa"/>
          </w:tcPr>
          <w:p w:rsidR="00A10B25" w:rsidRDefault="00A10B25">
            <w:pPr>
              <w:pStyle w:val="TAL"/>
              <w:rPr>
                <w:lang w:eastAsia="ja-JP"/>
              </w:rPr>
            </w:pPr>
            <w:r>
              <w:rPr>
                <w:lang w:eastAsia="ja-JP"/>
              </w:rPr>
              <w:t>Processing instructions to be used for sending event notifications.</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rPr>
                <w:rFonts w:hint="eastAsia"/>
                <w:lang w:eastAsia="zh-CN"/>
              </w:rPr>
              <w:t>t</w:t>
            </w:r>
            <w:r>
              <w:rPr>
                <w:lang w:eastAsia="zh-CN"/>
              </w:rPr>
              <w:t>imePeriod</w:t>
            </w:r>
          </w:p>
        </w:tc>
        <w:tc>
          <w:tcPr>
            <w:tcW w:w="1444" w:type="dxa"/>
          </w:tcPr>
          <w:p w:rsidR="00A10B25" w:rsidRDefault="00A10B25">
            <w:pPr>
              <w:pStyle w:val="TAL"/>
              <w:rPr>
                <w:lang w:eastAsia="zh-CN"/>
              </w:rPr>
            </w:pPr>
            <w:r>
              <w:rPr>
                <w:rFonts w:hint="eastAsia"/>
                <w:lang w:eastAsia="zh-CN"/>
              </w:rPr>
              <w:t>T</w:t>
            </w:r>
            <w:r>
              <w:rPr>
                <w:lang w:eastAsia="zh-CN"/>
              </w:rPr>
              <w:t>imeWindow</w:t>
            </w:r>
          </w:p>
        </w:tc>
        <w:tc>
          <w:tcPr>
            <w:tcW w:w="425" w:type="dxa"/>
          </w:tcPr>
          <w:p w:rsidR="00A10B25" w:rsidRDefault="00A10B25">
            <w:pPr>
              <w:pStyle w:val="TAC"/>
            </w:pPr>
            <w:r>
              <w:rPr>
                <w:rFonts w:hint="eastAsia"/>
                <w:lang w:eastAsia="zh-CN"/>
              </w:rPr>
              <w:t>O</w:t>
            </w:r>
          </w:p>
        </w:tc>
        <w:tc>
          <w:tcPr>
            <w:tcW w:w="1134" w:type="dxa"/>
          </w:tcPr>
          <w:p w:rsidR="00A10B25" w:rsidRDefault="00A10B25">
            <w:pPr>
              <w:pStyle w:val="TAL"/>
            </w:pPr>
            <w:r>
              <w:rPr>
                <w:rFonts w:hint="eastAsia"/>
                <w:lang w:val="el-GR" w:eastAsia="zh-CN"/>
              </w:rPr>
              <w:t>0</w:t>
            </w:r>
            <w:r>
              <w:rPr>
                <w:lang w:val="el-GR" w:eastAsia="zh-CN"/>
              </w:rPr>
              <w:t>..1</w:t>
            </w:r>
          </w:p>
        </w:tc>
        <w:tc>
          <w:tcPr>
            <w:tcW w:w="2410" w:type="dxa"/>
          </w:tcPr>
          <w:p w:rsidR="00A10B25" w:rsidRDefault="00A10B25">
            <w:pPr>
              <w:pStyle w:val="TAL"/>
            </w:pPr>
            <w:r>
              <w:rPr>
                <w:lang w:eastAsia="zh-CN"/>
              </w:rPr>
              <w:t>Represents a start time and a stop time during which the data was collected or is requested</w:t>
            </w:r>
            <w:r>
              <w:rPr>
                <w:lang w:val="fr-FR" w:eastAsia="zh-CN"/>
              </w:rPr>
              <w:t xml:space="preserve"> </w:t>
            </w:r>
            <w:r>
              <w:rPr>
                <w:lang w:eastAsia="zh-CN"/>
              </w:rPr>
              <w:t>to be collected.</w:t>
            </w:r>
          </w:p>
          <w:p w:rsidR="00A10B25" w:rsidRDefault="00A10B25">
            <w:pPr>
              <w:pStyle w:val="TAL"/>
              <w:rPr>
                <w:lang w:eastAsia="zh-CN"/>
              </w:rPr>
            </w:pPr>
            <w:r>
              <w:t>If</w:t>
            </w:r>
            <w:r>
              <w:rPr>
                <w:rFonts w:eastAsia="DengXian"/>
                <w:lang w:eastAsia="ja-JP"/>
              </w:rPr>
              <w:t xml:space="preserve"> provided</w:t>
            </w:r>
            <w:r>
              <w:t>, the time period related attributes contained in</w:t>
            </w:r>
            <w:r>
              <w:rPr>
                <w:lang w:eastAsia="zh-CN"/>
              </w:rPr>
              <w:t xml:space="preserve"> </w:t>
            </w:r>
            <w:r>
              <w:rPr>
                <w:rFonts w:eastAsia="DengXian"/>
                <w:lang w:eastAsia="ja-JP"/>
              </w:rPr>
              <w:t>"</w:t>
            </w:r>
            <w:r>
              <w:rPr>
                <w:lang w:eastAsia="zh-CN"/>
              </w:rPr>
              <w:t>dataSub</w:t>
            </w:r>
            <w:r>
              <w:rPr>
                <w:rFonts w:eastAsia="DengXian"/>
                <w:lang w:eastAsia="ja-JP"/>
              </w:rPr>
              <w:t>"</w:t>
            </w:r>
            <w:r>
              <w:rPr>
                <w:lang w:eastAsia="zh-CN"/>
              </w:rPr>
              <w:t xml:space="preserve"> attribute</w:t>
            </w:r>
            <w:r>
              <w:t xml:space="preserve"> shall be ignored.</w:t>
            </w:r>
          </w:p>
          <w:p w:rsidR="00A10B25" w:rsidRDefault="00A10B25">
            <w:pPr>
              <w:pStyle w:val="TAL"/>
            </w:pPr>
            <w:r>
              <w:t>(NOTE 2)</w:t>
            </w:r>
          </w:p>
        </w:tc>
        <w:tc>
          <w:tcPr>
            <w:tcW w:w="2410" w:type="dxa"/>
          </w:tcPr>
          <w:p w:rsidR="00A10B25" w:rsidRDefault="00A10B25">
            <w:pPr>
              <w:pStyle w:val="TAL"/>
            </w:pPr>
          </w:p>
        </w:tc>
      </w:tr>
      <w:tr w:rsidR="00A10B25">
        <w:trPr>
          <w:jc w:val="center"/>
        </w:trPr>
        <w:tc>
          <w:tcPr>
            <w:tcW w:w="1702" w:type="dxa"/>
          </w:tcPr>
          <w:p w:rsidR="00A10B25" w:rsidRDefault="00A10B25">
            <w:pPr>
              <w:pStyle w:val="TAL"/>
              <w:rPr>
                <w:lang w:eastAsia="zh-CN"/>
              </w:rPr>
            </w:pPr>
            <w:r>
              <w:t>targetNfId</w:t>
            </w:r>
          </w:p>
        </w:tc>
        <w:tc>
          <w:tcPr>
            <w:tcW w:w="1444" w:type="dxa"/>
          </w:tcPr>
          <w:p w:rsidR="00A10B25" w:rsidRDefault="00A10B25">
            <w:pPr>
              <w:pStyle w:val="TAL"/>
              <w:rPr>
                <w:lang w:eastAsia="zh-CN"/>
              </w:rPr>
            </w:pPr>
            <w:r>
              <w:t>NfInstanceId</w:t>
            </w:r>
          </w:p>
        </w:tc>
        <w:tc>
          <w:tcPr>
            <w:tcW w:w="425" w:type="dxa"/>
          </w:tcPr>
          <w:p w:rsidR="00A10B25" w:rsidRDefault="00A10B25">
            <w:pPr>
              <w:pStyle w:val="TAC"/>
              <w:rPr>
                <w:lang w:eastAsia="zh-CN"/>
              </w:rPr>
            </w:pPr>
            <w:r>
              <w:t>O</w:t>
            </w:r>
          </w:p>
        </w:tc>
        <w:tc>
          <w:tcPr>
            <w:tcW w:w="1134" w:type="dxa"/>
          </w:tcPr>
          <w:p w:rsidR="00A10B25" w:rsidRDefault="00A10B25">
            <w:pPr>
              <w:pStyle w:val="TAL"/>
              <w:rPr>
                <w:lang w:val="el-GR" w:eastAsia="zh-CN"/>
              </w:rPr>
            </w:pPr>
            <w:r>
              <w:rPr>
                <w:lang w:val="el-GR"/>
              </w:rPr>
              <w:t>0..</w:t>
            </w:r>
            <w:r>
              <w:t>1</w:t>
            </w:r>
          </w:p>
        </w:tc>
        <w:tc>
          <w:tcPr>
            <w:tcW w:w="2410" w:type="dxa"/>
          </w:tcPr>
          <w:p w:rsidR="00A10B25" w:rsidRDefault="00A10B25">
            <w:pPr>
              <w:pStyle w:val="TAL"/>
            </w:pPr>
            <w:r>
              <w:rPr>
                <w:lang w:val="el-GR"/>
              </w:rPr>
              <w:t xml:space="preserve">The </w:t>
            </w:r>
            <w:r>
              <w:t>NF instance identifier from which the NWDAF may collect the requested data.</w:t>
            </w:r>
          </w:p>
          <w:p w:rsidR="00A10B25" w:rsidRDefault="00A10B25">
            <w:pPr>
              <w:pStyle w:val="TAL"/>
              <w:rPr>
                <w:lang w:eastAsia="zh-CN"/>
              </w:rPr>
            </w:pPr>
            <w:r>
              <w:t>(NOTE 3)</w:t>
            </w:r>
          </w:p>
        </w:tc>
        <w:tc>
          <w:tcPr>
            <w:tcW w:w="2410" w:type="dxa"/>
          </w:tcPr>
          <w:p w:rsidR="00A10B25" w:rsidRDefault="00A10B25">
            <w:pPr>
              <w:pStyle w:val="TAL"/>
            </w:pPr>
          </w:p>
        </w:tc>
      </w:tr>
      <w:tr w:rsidR="00A10B25">
        <w:trPr>
          <w:jc w:val="center"/>
        </w:trPr>
        <w:tc>
          <w:tcPr>
            <w:tcW w:w="1702" w:type="dxa"/>
          </w:tcPr>
          <w:p w:rsidR="00A10B25" w:rsidRDefault="00A10B25">
            <w:pPr>
              <w:pStyle w:val="TAL"/>
              <w:rPr>
                <w:lang w:eastAsia="zh-CN"/>
              </w:rPr>
            </w:pPr>
            <w:r>
              <w:t>targetNfSetId</w:t>
            </w:r>
          </w:p>
        </w:tc>
        <w:tc>
          <w:tcPr>
            <w:tcW w:w="1444" w:type="dxa"/>
          </w:tcPr>
          <w:p w:rsidR="00A10B25" w:rsidRDefault="00A10B25">
            <w:pPr>
              <w:pStyle w:val="TAL"/>
              <w:rPr>
                <w:lang w:eastAsia="zh-CN"/>
              </w:rPr>
            </w:pPr>
            <w:r>
              <w:t>NfSetId</w:t>
            </w:r>
          </w:p>
        </w:tc>
        <w:tc>
          <w:tcPr>
            <w:tcW w:w="425" w:type="dxa"/>
          </w:tcPr>
          <w:p w:rsidR="00A10B25" w:rsidRDefault="00A10B25">
            <w:pPr>
              <w:pStyle w:val="TAC"/>
              <w:rPr>
                <w:lang w:eastAsia="zh-CN"/>
              </w:rPr>
            </w:pPr>
            <w:r>
              <w:t>O</w:t>
            </w:r>
          </w:p>
        </w:tc>
        <w:tc>
          <w:tcPr>
            <w:tcW w:w="1134" w:type="dxa"/>
          </w:tcPr>
          <w:p w:rsidR="00A10B25" w:rsidRDefault="00A10B25">
            <w:pPr>
              <w:pStyle w:val="TAL"/>
              <w:rPr>
                <w:lang w:val="el-GR" w:eastAsia="zh-CN"/>
              </w:rPr>
            </w:pPr>
            <w:r>
              <w:rPr>
                <w:lang w:val="el-GR"/>
              </w:rPr>
              <w:t>0..</w:t>
            </w:r>
            <w:r>
              <w:t>1</w:t>
            </w:r>
          </w:p>
        </w:tc>
        <w:tc>
          <w:tcPr>
            <w:tcW w:w="2410" w:type="dxa"/>
          </w:tcPr>
          <w:p w:rsidR="00A10B25" w:rsidRDefault="00A10B25">
            <w:pPr>
              <w:pStyle w:val="TAL"/>
            </w:pPr>
            <w:r>
              <w:t>NF set identifier from which the NWDAF may collect the requested data.</w:t>
            </w:r>
          </w:p>
          <w:p w:rsidR="00A10B25" w:rsidRDefault="00A10B25">
            <w:pPr>
              <w:pStyle w:val="TAL"/>
              <w:rPr>
                <w:lang w:eastAsia="zh-CN"/>
              </w:rPr>
            </w:pPr>
            <w:r>
              <w:t>(NOTE 3)</w:t>
            </w:r>
          </w:p>
        </w:tc>
        <w:tc>
          <w:tcPr>
            <w:tcW w:w="2410" w:type="dxa"/>
          </w:tcPr>
          <w:p w:rsidR="00A10B25" w:rsidRDefault="00A10B25">
            <w:pPr>
              <w:pStyle w:val="TAL"/>
            </w:pPr>
          </w:p>
        </w:tc>
      </w:tr>
      <w:tr w:rsidR="003E1F9F">
        <w:trPr>
          <w:jc w:val="center"/>
        </w:trPr>
        <w:tc>
          <w:tcPr>
            <w:tcW w:w="1702" w:type="dxa"/>
          </w:tcPr>
          <w:p w:rsidR="003E1F9F" w:rsidRDefault="003E1F9F" w:rsidP="003E1F9F">
            <w:pPr>
              <w:pStyle w:val="TAL"/>
            </w:pPr>
            <w:r w:rsidRPr="00616BE9">
              <w:t>immReport</w:t>
            </w:r>
          </w:p>
        </w:tc>
        <w:tc>
          <w:tcPr>
            <w:tcW w:w="1444" w:type="dxa"/>
          </w:tcPr>
          <w:p w:rsidR="003E1F9F" w:rsidRDefault="003E1F9F" w:rsidP="003E1F9F">
            <w:pPr>
              <w:pStyle w:val="TAL"/>
            </w:pPr>
            <w:r w:rsidRPr="00616BE9">
              <w:rPr>
                <w:rFonts w:eastAsia="DengXian"/>
              </w:rPr>
              <w:t>NnwdafDataManagementNotif</w:t>
            </w:r>
          </w:p>
        </w:tc>
        <w:tc>
          <w:tcPr>
            <w:tcW w:w="425" w:type="dxa"/>
          </w:tcPr>
          <w:p w:rsidR="003E1F9F" w:rsidRDefault="003E1F9F" w:rsidP="003E1F9F">
            <w:pPr>
              <w:pStyle w:val="TAC"/>
            </w:pPr>
            <w:r w:rsidRPr="00616BE9">
              <w:t>O</w:t>
            </w:r>
          </w:p>
        </w:tc>
        <w:tc>
          <w:tcPr>
            <w:tcW w:w="1134" w:type="dxa"/>
          </w:tcPr>
          <w:p w:rsidR="003E1F9F" w:rsidRDefault="003E1F9F" w:rsidP="003E1F9F">
            <w:pPr>
              <w:pStyle w:val="TAL"/>
            </w:pPr>
            <w:r>
              <w:t>0</w:t>
            </w:r>
            <w:r w:rsidRPr="00616BE9">
              <w:t>..</w:t>
            </w:r>
            <w:r>
              <w:t>1</w:t>
            </w:r>
          </w:p>
        </w:tc>
        <w:tc>
          <w:tcPr>
            <w:tcW w:w="2410" w:type="dxa"/>
          </w:tcPr>
          <w:p w:rsidR="003E1F9F" w:rsidRDefault="003E1F9F" w:rsidP="003E1F9F">
            <w:pPr>
              <w:keepNext/>
              <w:keepLines/>
              <w:spacing w:after="0"/>
              <w:rPr>
                <w:rFonts w:ascii="Arial" w:hAnsi="Arial"/>
                <w:sz w:val="18"/>
              </w:rPr>
            </w:pPr>
            <w:r w:rsidRPr="00616BE9">
              <w:rPr>
                <w:rFonts w:ascii="Arial" w:hAnsi="Arial"/>
                <w:sz w:val="18"/>
              </w:rPr>
              <w:t>Immediately reported roaming data notifications. It may only be provided in the HTTP POST response of a subscription creation/update and only if the immediate reporting flag was set to "true" in the HTTP POST request.</w:t>
            </w:r>
          </w:p>
        </w:tc>
        <w:tc>
          <w:tcPr>
            <w:tcW w:w="2410" w:type="dxa"/>
          </w:tcPr>
          <w:p w:rsidR="003E1F9F" w:rsidRDefault="003E1F9F" w:rsidP="003E1F9F">
            <w:pPr>
              <w:pStyle w:val="TAL"/>
            </w:pPr>
          </w:p>
        </w:tc>
      </w:tr>
      <w:tr w:rsidR="00E06B31">
        <w:trPr>
          <w:jc w:val="center"/>
        </w:trPr>
        <w:tc>
          <w:tcPr>
            <w:tcW w:w="1702" w:type="dxa"/>
          </w:tcPr>
          <w:p w:rsidR="00E06B31" w:rsidRDefault="00E06B31" w:rsidP="00E06B31">
            <w:pPr>
              <w:pStyle w:val="TAL"/>
            </w:pPr>
            <w:r>
              <w:t>suppFeat</w:t>
            </w:r>
          </w:p>
        </w:tc>
        <w:tc>
          <w:tcPr>
            <w:tcW w:w="1444" w:type="dxa"/>
          </w:tcPr>
          <w:p w:rsidR="00E06B31" w:rsidRDefault="00E06B31" w:rsidP="00E06B31">
            <w:pPr>
              <w:pStyle w:val="TAL"/>
            </w:pPr>
            <w:r>
              <w:t>SupportedFeatures</w:t>
            </w:r>
          </w:p>
        </w:tc>
        <w:tc>
          <w:tcPr>
            <w:tcW w:w="425" w:type="dxa"/>
          </w:tcPr>
          <w:p w:rsidR="00E06B31" w:rsidRDefault="00E06B31" w:rsidP="00E06B31">
            <w:pPr>
              <w:pStyle w:val="TAC"/>
            </w:pPr>
            <w:r>
              <w:t>C</w:t>
            </w:r>
          </w:p>
        </w:tc>
        <w:tc>
          <w:tcPr>
            <w:tcW w:w="1134" w:type="dxa"/>
          </w:tcPr>
          <w:p w:rsidR="00E06B31" w:rsidRDefault="00E06B31" w:rsidP="00E06B31">
            <w:pPr>
              <w:pStyle w:val="TAL"/>
            </w:pPr>
            <w:r>
              <w:t>0..1</w:t>
            </w:r>
          </w:p>
        </w:tc>
        <w:tc>
          <w:tcPr>
            <w:tcW w:w="2410" w:type="dxa"/>
          </w:tcPr>
          <w:p w:rsidR="00E06B31" w:rsidRDefault="00E06B31" w:rsidP="00E06B31">
            <w:pPr>
              <w:pStyle w:val="TAL"/>
            </w:pPr>
            <w:r>
              <w:t>List of Supported features used as described in clause 5.7.8.</w:t>
            </w:r>
          </w:p>
          <w:p w:rsidR="00E06B31" w:rsidRDefault="00E06B31" w:rsidP="00E06B31">
            <w:pPr>
              <w:keepNext/>
              <w:keepLines/>
              <w:spacing w:after="0"/>
              <w:rPr>
                <w:rFonts w:ascii="Arial" w:hAnsi="Arial"/>
                <w:sz w:val="18"/>
              </w:rPr>
            </w:pPr>
            <w:r>
              <w:rPr>
                <w:rFonts w:ascii="Arial" w:hAnsi="Arial"/>
                <w:sz w:val="18"/>
              </w:rPr>
              <w:t>It shall be present in the POST request if at least one feature defined in clause 5.7.8 is supported, and it shall be present in the POST response if the NF service consumer included the"suppFeat" attribute in the POST request.</w:t>
            </w:r>
          </w:p>
        </w:tc>
        <w:tc>
          <w:tcPr>
            <w:tcW w:w="2410" w:type="dxa"/>
          </w:tcPr>
          <w:p w:rsidR="00E06B31" w:rsidRDefault="00E06B31" w:rsidP="00E06B31">
            <w:pPr>
              <w:pStyle w:val="TAL"/>
            </w:pPr>
          </w:p>
        </w:tc>
      </w:tr>
      <w:tr w:rsidR="00A10B25">
        <w:trPr>
          <w:jc w:val="center"/>
        </w:trPr>
        <w:tc>
          <w:tcPr>
            <w:tcW w:w="9525" w:type="dxa"/>
            <w:gridSpan w:val="6"/>
          </w:tcPr>
          <w:p w:rsidR="00A10B25" w:rsidRDefault="00A10B25">
            <w:pPr>
              <w:pStyle w:val="TAL"/>
            </w:pPr>
            <w:r>
              <w:t>NOTE 1:</w:t>
            </w:r>
            <w:r>
              <w:tab/>
              <w:t>One of these attributes shall be provided.</w:t>
            </w:r>
          </w:p>
          <w:p w:rsidR="00A10B25" w:rsidRDefault="00A10B25">
            <w:pPr>
              <w:pStyle w:val="TAN"/>
            </w:pPr>
            <w:r>
              <w:t>NOTE 2:</w:t>
            </w:r>
            <w:r>
              <w:tab/>
              <w:t>It includes the time period either in the past or in the future (i.e., start time as past time and stop time as future time is not allowed).</w:t>
            </w:r>
          </w:p>
          <w:p w:rsidR="00A10B25" w:rsidRDefault="00A10B25">
            <w:pPr>
              <w:pStyle w:val="TAL"/>
            </w:pPr>
            <w:r>
              <w:t>NOTE 3:</w:t>
            </w:r>
            <w:r>
              <w:tab/>
              <w:t>The "targetNfId" and "targetNfSetId" attributes are mutually exclusive.</w:t>
            </w:r>
          </w:p>
        </w:tc>
      </w:tr>
    </w:tbl>
    <w:p w:rsidR="00A10B25" w:rsidRDefault="00A10B25">
      <w:pPr>
        <w:rPr>
          <w:lang w:eastAsia="zh-CN"/>
        </w:rPr>
      </w:pPr>
    </w:p>
    <w:p w:rsidR="00A10B25" w:rsidRDefault="00A10B25">
      <w:pPr>
        <w:pStyle w:val="3"/>
        <w:rPr>
          <w:lang w:val="en-US"/>
        </w:rPr>
      </w:pPr>
      <w:bookmarkStart w:id="11339" w:name="_Toc164921243"/>
      <w:bookmarkStart w:id="11340" w:name="_Toc170120785"/>
      <w:bookmarkStart w:id="11341" w:name="_Toc175859030"/>
      <w:bookmarkStart w:id="11342" w:name="_Toc185516917"/>
      <w:r>
        <w:rPr>
          <w:lang w:val="en-US"/>
        </w:rPr>
        <w:t>5.7.7</w:t>
      </w:r>
      <w:r>
        <w:rPr>
          <w:lang w:val="en-US"/>
        </w:rPr>
        <w:tab/>
        <w:t>Error handling</w:t>
      </w:r>
      <w:bookmarkEnd w:id="11339"/>
      <w:bookmarkEnd w:id="11340"/>
      <w:bookmarkEnd w:id="11341"/>
      <w:bookmarkEnd w:id="11342"/>
    </w:p>
    <w:p w:rsidR="00A10B25" w:rsidRDefault="00A10B25">
      <w:pPr>
        <w:pStyle w:val="4"/>
      </w:pPr>
      <w:bookmarkStart w:id="11343" w:name="_Toc164921244"/>
      <w:bookmarkStart w:id="11344" w:name="_Toc170120786"/>
      <w:bookmarkStart w:id="11345" w:name="_Toc175859031"/>
      <w:bookmarkStart w:id="11346" w:name="_Toc185516918"/>
      <w:r>
        <w:t>5.7.7.1</w:t>
      </w:r>
      <w:r>
        <w:tab/>
        <w:t>General</w:t>
      </w:r>
      <w:bookmarkEnd w:id="11343"/>
      <w:bookmarkEnd w:id="11344"/>
      <w:bookmarkEnd w:id="11345"/>
      <w:bookmarkEnd w:id="11346"/>
    </w:p>
    <w:p w:rsidR="00A10B25" w:rsidRDefault="00A10B25">
      <w:pPr>
        <w:rPr>
          <w:rFonts w:eastAsia="바탕"/>
        </w:rPr>
      </w:pPr>
      <w:r>
        <w:rPr>
          <w:rFonts w:eastAsia="바탕"/>
        </w:rPr>
        <w:t>HTTP error handling shall be supported as specified in clause 5.2.4 of TS 29.500 [6].</w:t>
      </w:r>
    </w:p>
    <w:p w:rsidR="00A10B25" w:rsidRDefault="00A10B25">
      <w:pPr>
        <w:rPr>
          <w:rFonts w:eastAsia="바탕"/>
        </w:rPr>
      </w:pPr>
      <w:r>
        <w:rPr>
          <w:rFonts w:eastAsia="바탕"/>
        </w:rPr>
        <w:t xml:space="preserve">For the </w:t>
      </w:r>
      <w:r>
        <w:rPr>
          <w:lang w:eastAsia="ja-JP"/>
        </w:rPr>
        <w:t>Nnwdaf_RoamingData</w:t>
      </w:r>
      <w:r>
        <w:rPr>
          <w:rFonts w:eastAsia="바탕"/>
        </w:rPr>
        <w:t xml:space="preserve"> API, HTTP error responses shall be supported as specified in clause 4.8 of TS 29.501 [7]. Protocol errors and application errors specified in table 5.2.7.2-1 of TS 29.500 [6] shall be supported for an HTTP method if the corresponding HTTP status codes are specified as mandatory for that HTTP method in table 5.2.7.1-1 of TS 29.500 [6]. In addition, the requirements in the following clauses shall apply.</w:t>
      </w:r>
    </w:p>
    <w:p w:rsidR="00A10B25" w:rsidRDefault="00A10B25">
      <w:pPr>
        <w:pStyle w:val="4"/>
      </w:pPr>
      <w:bookmarkStart w:id="11347" w:name="_Toc164921245"/>
      <w:bookmarkStart w:id="11348" w:name="_Toc170120787"/>
      <w:bookmarkStart w:id="11349" w:name="_Toc175859032"/>
      <w:bookmarkStart w:id="11350" w:name="_Toc185516919"/>
      <w:r>
        <w:t>5.7.7.2</w:t>
      </w:r>
      <w:r>
        <w:tab/>
        <w:t>Protocol Errors</w:t>
      </w:r>
      <w:bookmarkEnd w:id="11347"/>
      <w:bookmarkEnd w:id="11348"/>
      <w:bookmarkEnd w:id="11349"/>
      <w:bookmarkEnd w:id="11350"/>
    </w:p>
    <w:p w:rsidR="00A10B25" w:rsidRDefault="00A10B25">
      <w:pPr>
        <w:rPr>
          <w:rFonts w:eastAsia="바탕"/>
        </w:rPr>
      </w:pPr>
      <w:r>
        <w:rPr>
          <w:rFonts w:eastAsia="바탕"/>
          <w:lang w:eastAsia="zh-CN"/>
        </w:rPr>
        <w:t xml:space="preserve">In this Release </w:t>
      </w:r>
      <w:r>
        <w:rPr>
          <w:rFonts w:eastAsia="바탕"/>
        </w:rPr>
        <w:t xml:space="preserve">of the specification, there are no additional protocol errors applicable for the </w:t>
      </w:r>
      <w:r>
        <w:rPr>
          <w:lang w:eastAsia="ja-JP"/>
        </w:rPr>
        <w:t>Nnwdaf_RoamingData</w:t>
      </w:r>
      <w:r>
        <w:rPr>
          <w:rFonts w:eastAsia="바탕"/>
        </w:rPr>
        <w:t xml:space="preserve"> API.</w:t>
      </w:r>
    </w:p>
    <w:p w:rsidR="003E1F9F" w:rsidRPr="00F710E9" w:rsidRDefault="003E1F9F" w:rsidP="003E1F9F">
      <w:pPr>
        <w:keepNext/>
        <w:keepLines/>
        <w:spacing w:before="120"/>
        <w:ind w:left="1418" w:hanging="1418"/>
        <w:outlineLvl w:val="3"/>
        <w:rPr>
          <w:rFonts w:ascii="Arial" w:eastAsia="바탕" w:hAnsi="Arial"/>
          <w:sz w:val="28"/>
        </w:rPr>
      </w:pPr>
      <w:r w:rsidRPr="00F710E9">
        <w:rPr>
          <w:rFonts w:ascii="Arial" w:hAnsi="Arial"/>
          <w:sz w:val="24"/>
        </w:rPr>
        <w:t>5.7.7.3</w:t>
      </w:r>
      <w:r w:rsidRPr="00F710E9">
        <w:rPr>
          <w:rFonts w:ascii="Arial" w:hAnsi="Arial"/>
          <w:sz w:val="24"/>
        </w:rPr>
        <w:tab/>
        <w:t>Application Errors</w:t>
      </w:r>
    </w:p>
    <w:p w:rsidR="003E1F9F" w:rsidRPr="00F710E9" w:rsidRDefault="003E1F9F" w:rsidP="003E1F9F">
      <w:pPr>
        <w:rPr>
          <w:rFonts w:eastAsia="바탕"/>
        </w:rPr>
      </w:pPr>
      <w:r w:rsidRPr="00F710E9">
        <w:rPr>
          <w:rFonts w:eastAsia="바탕"/>
        </w:rPr>
        <w:t xml:space="preserve">The application errors defined for the </w:t>
      </w:r>
      <w:r w:rsidRPr="00F710E9">
        <w:rPr>
          <w:lang w:eastAsia="ja-JP"/>
        </w:rPr>
        <w:t>Nnwdaf_RoamingData</w:t>
      </w:r>
      <w:r w:rsidRPr="00F710E9">
        <w:rPr>
          <w:rFonts w:eastAsia="바탕"/>
        </w:rPr>
        <w:t xml:space="preserve"> API are listed in table 5.7.7.3-1.</w:t>
      </w:r>
    </w:p>
    <w:p w:rsidR="003E1F9F" w:rsidRPr="00F710E9" w:rsidRDefault="003E1F9F" w:rsidP="003E1F9F">
      <w:pPr>
        <w:keepNext/>
        <w:keepLines/>
        <w:spacing w:before="60"/>
        <w:jc w:val="center"/>
        <w:rPr>
          <w:rFonts w:ascii="Arial" w:hAnsi="Arial"/>
          <w:b/>
        </w:rPr>
      </w:pPr>
      <w:r w:rsidRPr="00F710E9">
        <w:rPr>
          <w:rFonts w:ascii="Arial" w:hAnsi="Arial"/>
          <w:b/>
        </w:rPr>
        <w:t>Table 5.7.7.3-1: Application errors</w:t>
      </w:r>
    </w:p>
    <w:tbl>
      <w:tblPr>
        <w:tblW w:w="9639"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849"/>
        <w:gridCol w:w="1828"/>
        <w:gridCol w:w="2552"/>
        <w:gridCol w:w="2410"/>
      </w:tblGrid>
      <w:tr w:rsidR="003E1F9F" w:rsidRPr="00F710E9" w:rsidTr="005A20DD">
        <w:trPr>
          <w:cantSplit/>
          <w:jc w:val="center"/>
        </w:trPr>
        <w:tc>
          <w:tcPr>
            <w:tcW w:w="2849" w:type="dxa"/>
            <w:shd w:val="clear" w:color="auto" w:fill="C0C0C0"/>
          </w:tcPr>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Application Error</w:t>
            </w:r>
          </w:p>
        </w:tc>
        <w:tc>
          <w:tcPr>
            <w:tcW w:w="1828" w:type="dxa"/>
            <w:shd w:val="clear" w:color="auto" w:fill="C0C0C0"/>
          </w:tcPr>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HTTP status code</w:t>
            </w:r>
          </w:p>
        </w:tc>
        <w:tc>
          <w:tcPr>
            <w:tcW w:w="2552" w:type="dxa"/>
            <w:shd w:val="clear" w:color="auto" w:fill="C0C0C0"/>
          </w:tcPr>
          <w:p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Description</w:t>
            </w:r>
          </w:p>
        </w:tc>
        <w:tc>
          <w:tcPr>
            <w:tcW w:w="2410" w:type="dxa"/>
            <w:shd w:val="clear" w:color="auto" w:fill="C0C0C0"/>
          </w:tcPr>
          <w:p w:rsidR="003E1F9F" w:rsidRPr="00F710E9" w:rsidRDefault="003E1F9F" w:rsidP="005A20DD">
            <w:pPr>
              <w:keepNext/>
              <w:keepLines/>
              <w:spacing w:after="0"/>
              <w:ind w:left="400" w:hanging="400"/>
              <w:jc w:val="center"/>
              <w:rPr>
                <w:rFonts w:ascii="Arial" w:hAnsi="Arial"/>
                <w:b/>
                <w:sz w:val="18"/>
              </w:rPr>
            </w:pPr>
            <w:r>
              <w:rPr>
                <w:rFonts w:ascii="Arial" w:hAnsi="Arial"/>
                <w:b/>
                <w:sz w:val="18"/>
              </w:rPr>
              <w:t>Applicability</w:t>
            </w:r>
          </w:p>
        </w:tc>
      </w:tr>
      <w:tr w:rsidR="003E1F9F" w:rsidRPr="00F710E9" w:rsidTr="005A20DD">
        <w:trPr>
          <w:cantSplit/>
          <w:jc w:val="center"/>
        </w:trPr>
        <w:tc>
          <w:tcPr>
            <w:tcW w:w="2849" w:type="dxa"/>
          </w:tcPr>
          <w:p w:rsidR="003E1F9F" w:rsidRPr="00F710E9" w:rsidRDefault="003E1F9F" w:rsidP="005A20DD">
            <w:pPr>
              <w:keepNext/>
              <w:keepLines/>
              <w:spacing w:after="0"/>
              <w:rPr>
                <w:rFonts w:ascii="Arial" w:hAnsi="Arial"/>
                <w:sz w:val="18"/>
              </w:rPr>
            </w:pPr>
            <w:r>
              <w:rPr>
                <w:rFonts w:ascii="Arial" w:hAnsi="Arial"/>
                <w:sz w:val="18"/>
              </w:rPr>
              <w:t>MISSING_ROAMING_AGREEMENT</w:t>
            </w:r>
          </w:p>
        </w:tc>
        <w:tc>
          <w:tcPr>
            <w:tcW w:w="1828" w:type="dxa"/>
          </w:tcPr>
          <w:p w:rsidR="003E1F9F" w:rsidRPr="00F710E9" w:rsidRDefault="003E1F9F" w:rsidP="005A20DD">
            <w:pPr>
              <w:keepNext/>
              <w:keepLines/>
              <w:spacing w:after="0"/>
              <w:rPr>
                <w:rFonts w:ascii="Arial" w:hAnsi="Arial"/>
                <w:sz w:val="18"/>
              </w:rPr>
            </w:pPr>
            <w:r>
              <w:rPr>
                <w:rFonts w:ascii="Arial" w:hAnsi="Arial"/>
                <w:sz w:val="18"/>
              </w:rPr>
              <w:t>403 Forbidden</w:t>
            </w:r>
          </w:p>
        </w:tc>
        <w:tc>
          <w:tcPr>
            <w:tcW w:w="2552" w:type="dxa"/>
          </w:tcPr>
          <w:p w:rsidR="003E1F9F" w:rsidRPr="00F710E9" w:rsidRDefault="003E1F9F" w:rsidP="005A20DD">
            <w:pPr>
              <w:keepNext/>
              <w:keepLines/>
              <w:spacing w:after="0"/>
              <w:rPr>
                <w:rFonts w:ascii="Arial" w:hAnsi="Arial"/>
                <w:sz w:val="18"/>
              </w:rPr>
            </w:pPr>
            <w:r>
              <w:rPr>
                <w:rFonts w:ascii="Arial" w:hAnsi="Arial"/>
                <w:sz w:val="18"/>
              </w:rPr>
              <w:t>Missing the corresponding roaming agreement to satisfy the request.</w:t>
            </w:r>
          </w:p>
        </w:tc>
        <w:tc>
          <w:tcPr>
            <w:tcW w:w="2410" w:type="dxa"/>
          </w:tcPr>
          <w:p w:rsidR="003E1F9F" w:rsidRDefault="003E1F9F" w:rsidP="005A20DD">
            <w:pPr>
              <w:keepNext/>
              <w:keepLines/>
              <w:spacing w:after="0"/>
              <w:rPr>
                <w:rFonts w:ascii="Arial" w:hAnsi="Arial"/>
                <w:sz w:val="18"/>
              </w:rPr>
            </w:pPr>
          </w:p>
        </w:tc>
      </w:tr>
    </w:tbl>
    <w:p w:rsidR="00A10B25" w:rsidRPr="003E1F9F" w:rsidRDefault="00A10B25">
      <w:pPr>
        <w:rPr>
          <w:lang w:eastAsia="zh-CN"/>
        </w:rPr>
      </w:pPr>
    </w:p>
    <w:p w:rsidR="00A10B25" w:rsidRDefault="00A10B25">
      <w:pPr>
        <w:pStyle w:val="3"/>
        <w:rPr>
          <w:lang w:eastAsia="zh-CN"/>
        </w:rPr>
      </w:pPr>
      <w:bookmarkStart w:id="11351" w:name="_Toc164921246"/>
      <w:bookmarkStart w:id="11352" w:name="_Toc170120788"/>
      <w:bookmarkStart w:id="11353" w:name="_Toc175859033"/>
      <w:bookmarkStart w:id="11354" w:name="_Toc185516920"/>
      <w:r>
        <w:rPr>
          <w:lang w:val="en-US"/>
        </w:rPr>
        <w:t>5.7</w:t>
      </w:r>
      <w:r>
        <w:rPr>
          <w:rFonts w:hint="eastAsia"/>
          <w:lang w:val="en-US"/>
        </w:rPr>
        <w:t>.</w:t>
      </w:r>
      <w:r>
        <w:rPr>
          <w:lang w:val="en-US"/>
        </w:rPr>
        <w:t>8</w:t>
      </w:r>
      <w:r>
        <w:rPr>
          <w:rFonts w:hint="eastAsia"/>
          <w:lang w:val="en-US"/>
        </w:rPr>
        <w:tab/>
      </w:r>
      <w:r>
        <w:rPr>
          <w:lang w:val="en-US"/>
        </w:rPr>
        <w:t>Feature negotiation</w:t>
      </w:r>
      <w:bookmarkEnd w:id="11351"/>
      <w:bookmarkEnd w:id="11352"/>
      <w:bookmarkEnd w:id="11353"/>
      <w:bookmarkEnd w:id="11354"/>
    </w:p>
    <w:p w:rsidR="00A10B25" w:rsidRDefault="00A10B25">
      <w:pPr>
        <w:rPr>
          <w:rFonts w:eastAsia="바탕"/>
        </w:rPr>
      </w:pPr>
      <w:r>
        <w:rPr>
          <w:rFonts w:eastAsia="바탕"/>
        </w:rPr>
        <w:t xml:space="preserve">The optional features in table 5.7.8-1 are defined for the </w:t>
      </w:r>
      <w:r>
        <w:rPr>
          <w:lang w:eastAsia="ja-JP"/>
        </w:rPr>
        <w:t>Nnwdaf_RoamingData</w:t>
      </w:r>
      <w:r>
        <w:rPr>
          <w:rFonts w:eastAsia="바탕"/>
        </w:rPr>
        <w:t xml:space="preserve"> </w:t>
      </w:r>
      <w:r>
        <w:rPr>
          <w:rFonts w:eastAsia="바탕"/>
          <w:lang w:eastAsia="zh-CN"/>
        </w:rPr>
        <w:t xml:space="preserve">API. They shall be negotiated using the </w:t>
      </w:r>
      <w:r>
        <w:rPr>
          <w:rFonts w:eastAsia="바탕"/>
        </w:rPr>
        <w:t>extensibility mechanism defined in clause 6.6 of 3GPP TS 29.500 [6].</w:t>
      </w:r>
    </w:p>
    <w:p w:rsidR="00A10B25" w:rsidRDefault="00A10B25">
      <w:pPr>
        <w:pStyle w:val="TH"/>
      </w:pPr>
      <w:r>
        <w:t>Table 5.7.8-1: Supported Features</w:t>
      </w:r>
    </w:p>
    <w:tbl>
      <w:tblPr>
        <w:tblW w:w="949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5"/>
        <w:gridCol w:w="2237"/>
        <w:gridCol w:w="5732"/>
      </w:tblGrid>
      <w:tr w:rsidR="00A10B25">
        <w:trPr>
          <w:jc w:val="center"/>
        </w:trPr>
        <w:tc>
          <w:tcPr>
            <w:tcW w:w="1525" w:type="dxa"/>
            <w:shd w:val="clear" w:color="auto" w:fill="C0C0C0"/>
          </w:tcPr>
          <w:p w:rsidR="00A10B25" w:rsidRDefault="00A10B25">
            <w:pPr>
              <w:pStyle w:val="TAH"/>
              <w:ind w:left="400" w:hanging="400"/>
            </w:pPr>
            <w:r>
              <w:t>Feature number</w:t>
            </w:r>
          </w:p>
        </w:tc>
        <w:tc>
          <w:tcPr>
            <w:tcW w:w="2237" w:type="dxa"/>
            <w:shd w:val="clear" w:color="auto" w:fill="C0C0C0"/>
          </w:tcPr>
          <w:p w:rsidR="00A10B25" w:rsidRDefault="00A10B25">
            <w:pPr>
              <w:pStyle w:val="TAH"/>
              <w:ind w:left="400" w:hanging="400"/>
            </w:pPr>
            <w:r>
              <w:t>Feature Name</w:t>
            </w:r>
          </w:p>
        </w:tc>
        <w:tc>
          <w:tcPr>
            <w:tcW w:w="5732" w:type="dxa"/>
            <w:shd w:val="clear" w:color="auto" w:fill="C0C0C0"/>
          </w:tcPr>
          <w:p w:rsidR="00A10B25" w:rsidRDefault="00A10B25">
            <w:pPr>
              <w:pStyle w:val="TAH"/>
              <w:ind w:left="400" w:hanging="400"/>
            </w:pPr>
            <w:r>
              <w:t>Description</w:t>
            </w:r>
          </w:p>
        </w:tc>
      </w:tr>
      <w:tr w:rsidR="00A10B25">
        <w:trPr>
          <w:jc w:val="center"/>
        </w:trPr>
        <w:tc>
          <w:tcPr>
            <w:tcW w:w="1525" w:type="dxa"/>
          </w:tcPr>
          <w:p w:rsidR="00A10B25" w:rsidRDefault="00A10B25">
            <w:pPr>
              <w:pStyle w:val="TAL"/>
            </w:pPr>
          </w:p>
        </w:tc>
        <w:tc>
          <w:tcPr>
            <w:tcW w:w="2237" w:type="dxa"/>
          </w:tcPr>
          <w:p w:rsidR="00A10B25" w:rsidRDefault="00A10B25">
            <w:pPr>
              <w:pStyle w:val="TAL"/>
            </w:pPr>
          </w:p>
        </w:tc>
        <w:tc>
          <w:tcPr>
            <w:tcW w:w="5732" w:type="dxa"/>
          </w:tcPr>
          <w:p w:rsidR="00A10B25" w:rsidRDefault="00A10B25">
            <w:pPr>
              <w:pStyle w:val="TAL"/>
              <w:rPr>
                <w:rFonts w:cs="Arial"/>
                <w:szCs w:val="18"/>
              </w:rPr>
            </w:pPr>
          </w:p>
        </w:tc>
      </w:tr>
    </w:tbl>
    <w:p w:rsidR="00A10B25" w:rsidRDefault="00A10B25">
      <w:pPr>
        <w:rPr>
          <w:lang w:val="en-US" w:eastAsia="zh-CN"/>
        </w:rPr>
      </w:pPr>
    </w:p>
    <w:p w:rsidR="00A10B25" w:rsidRDefault="00A10B25">
      <w:pPr>
        <w:pStyle w:val="3"/>
        <w:rPr>
          <w:lang w:val="en-US"/>
        </w:rPr>
      </w:pPr>
      <w:bookmarkStart w:id="11355" w:name="_Toc164921247"/>
      <w:bookmarkStart w:id="11356" w:name="_Toc170120789"/>
      <w:bookmarkStart w:id="11357" w:name="_Toc175859034"/>
      <w:bookmarkStart w:id="11358" w:name="_Toc185516921"/>
      <w:r>
        <w:rPr>
          <w:lang w:val="en-US"/>
        </w:rPr>
        <w:t>5.7.9</w:t>
      </w:r>
      <w:r>
        <w:rPr>
          <w:lang w:val="en-US"/>
        </w:rPr>
        <w:tab/>
        <w:t>Security</w:t>
      </w:r>
      <w:bookmarkEnd w:id="11355"/>
      <w:bookmarkEnd w:id="11356"/>
      <w:bookmarkEnd w:id="11357"/>
      <w:bookmarkEnd w:id="11358"/>
    </w:p>
    <w:p w:rsidR="00A10B25" w:rsidRDefault="00A10B25">
      <w:pPr>
        <w:rPr>
          <w:rFonts w:eastAsia="DengXian"/>
        </w:rPr>
      </w:pPr>
      <w:r>
        <w:rPr>
          <w:rFonts w:eastAsia="DengXian"/>
        </w:rPr>
        <w:t xml:space="preserve">As indicated in TS 33.501 [13] and TS 29.500 [6], the access to the </w:t>
      </w:r>
      <w:r>
        <w:rPr>
          <w:lang w:eastAsia="ja-JP"/>
        </w:rPr>
        <w:t>Nnwdaf_RoamingData</w:t>
      </w:r>
      <w:r>
        <w:rPr>
          <w:rFonts w:eastAsia="DengXian"/>
          <w:lang w:val="en-US" w:eastAsia="zh-CN"/>
        </w:rPr>
        <w:t xml:space="preserve"> </w:t>
      </w:r>
      <w:r>
        <w:rPr>
          <w:rFonts w:eastAsia="DengXian"/>
        </w:rPr>
        <w:t>API may be authorized by means of the OAuth2 protocol (see IETF RFC 6749 [14]), based on local configuration, using the "Client Credentials" authorization grant, where the NRF (see TS 29.510 [12]) plays the role of the authorization server.</w:t>
      </w:r>
    </w:p>
    <w:p w:rsidR="00A10B25" w:rsidRDefault="00A10B25">
      <w:pPr>
        <w:rPr>
          <w:rFonts w:eastAsia="DengXian"/>
        </w:rPr>
      </w:pPr>
      <w:r>
        <w:rPr>
          <w:rFonts w:eastAsia="DengXian"/>
        </w:rPr>
        <w:t xml:space="preserve">If OAuth2 is used, an NF service consumer, prior to consuming services offered by the </w:t>
      </w:r>
      <w:r>
        <w:rPr>
          <w:lang w:eastAsia="ja-JP"/>
        </w:rPr>
        <w:t>Nnwdaf_RoamingData</w:t>
      </w:r>
      <w:r>
        <w:rPr>
          <w:rFonts w:eastAsia="DengXian"/>
          <w:lang w:val="en-US" w:eastAsia="zh-CN"/>
        </w:rPr>
        <w:t xml:space="preserve"> </w:t>
      </w:r>
      <w:r>
        <w:rPr>
          <w:rFonts w:eastAsia="DengXian"/>
        </w:rPr>
        <w:t>API, shall obtain a "token" from the authorization server, by invoking the Access Token Request service, as described in TS 29.510 [12], clause 5.4.2.2.</w:t>
      </w:r>
    </w:p>
    <w:p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Nnwdaf_RoamingData</w:t>
      </w:r>
      <w:r>
        <w:t xml:space="preserve"> service.</w:t>
      </w:r>
    </w:p>
    <w:p w:rsidR="00A10B25" w:rsidRDefault="00A10B25">
      <w:pPr>
        <w:rPr>
          <w:rFonts w:eastAsia="DengXian"/>
          <w:lang w:val="en-US"/>
        </w:rPr>
      </w:pPr>
      <w:r>
        <w:rPr>
          <w:rFonts w:eastAsia="DengXian"/>
          <w:lang w:val="en-US"/>
        </w:rPr>
        <w:t xml:space="preserve">The </w:t>
      </w:r>
      <w:r>
        <w:rPr>
          <w:lang w:eastAsia="ja-JP"/>
        </w:rPr>
        <w:t>Nnwdaf_RoamingData</w:t>
      </w:r>
      <w:r>
        <w:rPr>
          <w:rFonts w:eastAsia="DengXian"/>
          <w:lang w:val="en-US" w:eastAsia="zh-CN"/>
        </w:rPr>
        <w:t xml:space="preserve"> </w:t>
      </w:r>
      <w:r>
        <w:rPr>
          <w:rFonts w:eastAsia="DengXian"/>
          <w:lang w:val="en-US"/>
        </w:rPr>
        <w:t>API defines a single scope "nnwdaf-roamingdata" for the entire service, and it does not define any additional scopes at resource or operation level.</w:t>
      </w:r>
    </w:p>
    <w:p w:rsidR="00A10B25" w:rsidRDefault="00A10B25">
      <w:pPr>
        <w:pStyle w:val="2"/>
      </w:pPr>
      <w:bookmarkStart w:id="11359" w:name="_Toc164921248"/>
      <w:bookmarkStart w:id="11360" w:name="_Toc170120790"/>
      <w:bookmarkStart w:id="11361" w:name="_Toc175859035"/>
      <w:bookmarkStart w:id="11362" w:name="_Toc185516922"/>
      <w:r>
        <w:rPr>
          <w:lang w:eastAsia="zh-CN"/>
        </w:rPr>
        <w:t>5.8</w:t>
      </w:r>
      <w:r>
        <w:tab/>
      </w:r>
      <w:r>
        <w:rPr>
          <w:lang w:eastAsia="ja-JP"/>
        </w:rPr>
        <w:t xml:space="preserve">Nnwdaf_RoamingAnalytics </w:t>
      </w:r>
      <w:r>
        <w:t>Service API</w:t>
      </w:r>
      <w:bookmarkEnd w:id="11359"/>
      <w:bookmarkEnd w:id="11360"/>
      <w:bookmarkEnd w:id="11361"/>
      <w:bookmarkEnd w:id="11362"/>
    </w:p>
    <w:p w:rsidR="00A10B25" w:rsidRDefault="00A10B25">
      <w:pPr>
        <w:pStyle w:val="3"/>
        <w:rPr>
          <w:lang w:val="en-US"/>
        </w:rPr>
      </w:pPr>
      <w:bookmarkStart w:id="11363" w:name="_Toc164921249"/>
      <w:bookmarkStart w:id="11364" w:name="_Toc170120791"/>
      <w:bookmarkStart w:id="11365" w:name="_Toc175859036"/>
      <w:bookmarkStart w:id="11366" w:name="_Toc185516923"/>
      <w:r>
        <w:rPr>
          <w:lang w:val="en-US"/>
        </w:rPr>
        <w:t>5.8</w:t>
      </w:r>
      <w:r>
        <w:rPr>
          <w:rFonts w:hint="eastAsia"/>
          <w:lang w:val="en-US"/>
        </w:rPr>
        <w:t>.</w:t>
      </w:r>
      <w:r>
        <w:rPr>
          <w:lang w:val="en-US"/>
        </w:rPr>
        <w:t>1</w:t>
      </w:r>
      <w:r>
        <w:rPr>
          <w:lang w:val="en-US"/>
        </w:rPr>
        <w:tab/>
        <w:t>Introduction</w:t>
      </w:r>
      <w:bookmarkEnd w:id="11363"/>
      <w:bookmarkEnd w:id="11364"/>
      <w:bookmarkEnd w:id="11365"/>
      <w:bookmarkEnd w:id="11366"/>
    </w:p>
    <w:p w:rsidR="00A10B25" w:rsidRDefault="00A10B25">
      <w:pPr>
        <w:rPr>
          <w:lang w:eastAsia="zh-CN"/>
        </w:rPr>
      </w:pPr>
      <w:r>
        <w:t xml:space="preserve">The </w:t>
      </w:r>
      <w:r>
        <w:rPr>
          <w:lang w:eastAsia="ja-JP"/>
        </w:rPr>
        <w:t>Nnwdaf_RoamingAnalytics</w:t>
      </w:r>
      <w:r>
        <w:t xml:space="preserve"> service shall use the </w:t>
      </w:r>
      <w:r>
        <w:rPr>
          <w:lang w:eastAsia="ja-JP"/>
        </w:rPr>
        <w:t>Nnwdaf_RoamingAnalytics</w:t>
      </w:r>
      <w:r>
        <w:t xml:space="preserve"> </w:t>
      </w:r>
      <w:r>
        <w:rPr>
          <w:lang w:eastAsia="zh-CN"/>
        </w:rPr>
        <w:t>API.</w:t>
      </w:r>
    </w:p>
    <w:p w:rsidR="00A10B25" w:rsidRDefault="00A10B25">
      <w:r>
        <w:t xml:space="preserve">The API URI of the </w:t>
      </w:r>
      <w:r>
        <w:rPr>
          <w:lang w:eastAsia="ja-JP"/>
        </w:rPr>
        <w:t>Nnwdaf_RoamingAnalytics</w:t>
      </w:r>
      <w:r>
        <w:rPr>
          <w:lang w:val="en-US" w:eastAsia="zh-CN"/>
        </w:rPr>
        <w:t xml:space="preserve"> API shall be: </w:t>
      </w:r>
    </w:p>
    <w:p w:rsidR="00A10B25" w:rsidRDefault="00A10B25">
      <w:pPr>
        <w:ind w:left="568" w:hanging="284"/>
        <w:rPr>
          <w:lang w:eastAsia="zh-CN"/>
        </w:rPr>
      </w:pPr>
      <w:r>
        <w:rPr>
          <w:lang w:val="en-US" w:eastAsia="zh-CN"/>
        </w:rPr>
        <w:t>{apiRoot}/&lt;apiName&gt;/&lt;apiVersion&gt;</w:t>
      </w:r>
    </w:p>
    <w:p w:rsidR="00A10B25" w:rsidRDefault="00A10B25">
      <w:pPr>
        <w:rPr>
          <w:lang w:eastAsia="zh-CN"/>
        </w:rPr>
      </w:pPr>
      <w:r>
        <w:rPr>
          <w:lang w:eastAsia="zh-CN"/>
        </w:rPr>
        <w:t>The request URIs used in each HTTP requests from the NF service consumer towards the RE-NWDAF shall have the Resource URI structure defined in clause 4.4.1 of 3GPP TS 29.501 [7], i.e.:</w:t>
      </w:r>
    </w:p>
    <w:p w:rsidR="00A10B25" w:rsidRDefault="00A10B25">
      <w:pPr>
        <w:ind w:left="568" w:hanging="284"/>
        <w:rPr>
          <w:b/>
        </w:rPr>
      </w:pPr>
      <w:r>
        <w:rPr>
          <w:b/>
        </w:rPr>
        <w:t>{apiRoot}/&lt;apiName&gt;/&lt;apiVersion&gt;/&lt;apiSpecificResourceUriPart&gt;</w:t>
      </w:r>
    </w:p>
    <w:p w:rsidR="00A10B25" w:rsidRDefault="00A10B25">
      <w:pPr>
        <w:rPr>
          <w:lang w:eastAsia="zh-CN"/>
        </w:rPr>
      </w:pPr>
      <w:r>
        <w:rPr>
          <w:lang w:eastAsia="zh-CN"/>
        </w:rPr>
        <w:t>with the following components:</w:t>
      </w:r>
    </w:p>
    <w:p w:rsidR="00A10B25" w:rsidRDefault="00A10B25">
      <w:pPr>
        <w:pStyle w:val="B1"/>
        <w:rPr>
          <w:lang w:eastAsia="zh-CN"/>
        </w:rPr>
      </w:pPr>
      <w:r>
        <w:rPr>
          <w:lang w:eastAsia="zh-CN"/>
        </w:rPr>
        <w:t>-</w:t>
      </w:r>
      <w:r>
        <w:rPr>
          <w:lang w:eastAsia="zh-CN"/>
        </w:rPr>
        <w:tab/>
        <w:t xml:space="preserve">The </w:t>
      </w:r>
      <w:r>
        <w:t xml:space="preserve">{apiRoot} shall be set as described in </w:t>
      </w:r>
      <w:r>
        <w:rPr>
          <w:lang w:eastAsia="zh-CN"/>
        </w:rPr>
        <w:t>3GPP TS 29.501 [7].</w:t>
      </w:r>
    </w:p>
    <w:p w:rsidR="00A10B25" w:rsidRDefault="00A10B25">
      <w:pPr>
        <w:pStyle w:val="B1"/>
        <w:rPr>
          <w:lang w:val="en-US"/>
        </w:rPr>
      </w:pPr>
      <w:r>
        <w:rPr>
          <w:lang w:eastAsia="zh-CN"/>
        </w:rPr>
        <w:t>-</w:t>
      </w:r>
      <w:r>
        <w:rPr>
          <w:lang w:eastAsia="zh-CN"/>
        </w:rPr>
        <w:tab/>
        <w:t>The</w:t>
      </w:r>
      <w:r>
        <w:t>&lt;apiName&gt;</w:t>
      </w:r>
      <w:r>
        <w:rPr>
          <w:b/>
        </w:rPr>
        <w:t xml:space="preserve"> </w:t>
      </w:r>
      <w:r>
        <w:t>shall be "nnwdaf-</w:t>
      </w:r>
      <w:r>
        <w:rPr>
          <w:lang w:eastAsia="ja-JP"/>
        </w:rPr>
        <w:t>roaminganalytics</w:t>
      </w:r>
      <w:r>
        <w:rPr>
          <w:lang w:val="en-US"/>
        </w:rPr>
        <w:t>".</w:t>
      </w:r>
    </w:p>
    <w:p w:rsidR="00A10B25" w:rsidRDefault="00A10B25">
      <w:pPr>
        <w:pStyle w:val="B1"/>
        <w:rPr>
          <w:lang w:val="en-US"/>
        </w:rPr>
      </w:pPr>
      <w:r>
        <w:rPr>
          <w:lang w:val="en-US"/>
        </w:rPr>
        <w:t>-</w:t>
      </w:r>
      <w:r>
        <w:rPr>
          <w:lang w:val="en-US"/>
        </w:rPr>
        <w:tab/>
        <w:t>The &lt;apiVersion&gt; shall be "v1".</w:t>
      </w:r>
    </w:p>
    <w:p w:rsidR="00A10B25" w:rsidRDefault="00A10B25">
      <w:pPr>
        <w:pStyle w:val="B1"/>
      </w:pPr>
      <w:r>
        <w:rPr>
          <w:lang w:val="en-US"/>
        </w:rPr>
        <w:t>-</w:t>
      </w:r>
      <w:r>
        <w:rPr>
          <w:lang w:val="en-US"/>
        </w:rPr>
        <w:tab/>
        <w:t>The &lt;apiSpecificResourceUriPart&gt; shall be set as described in clause</w:t>
      </w:r>
      <w:r>
        <w:rPr>
          <w:lang w:eastAsia="zh-CN"/>
        </w:rPr>
        <w:t> </w:t>
      </w:r>
      <w:r>
        <w:rPr>
          <w:lang w:val="en-US"/>
        </w:rPr>
        <w:t>5.8.3.</w:t>
      </w:r>
    </w:p>
    <w:p w:rsidR="00A10B25" w:rsidRDefault="00A10B25">
      <w:pPr>
        <w:pStyle w:val="3"/>
        <w:rPr>
          <w:lang w:val="en-US"/>
        </w:rPr>
      </w:pPr>
      <w:bookmarkStart w:id="11367" w:name="_Toc164921250"/>
      <w:bookmarkStart w:id="11368" w:name="_Toc170120792"/>
      <w:bookmarkStart w:id="11369" w:name="_Toc175859037"/>
      <w:bookmarkStart w:id="11370" w:name="_Toc185516924"/>
      <w:r>
        <w:rPr>
          <w:lang w:val="en-US"/>
        </w:rPr>
        <w:t>5.8.2</w:t>
      </w:r>
      <w:r>
        <w:rPr>
          <w:lang w:val="en-US"/>
        </w:rPr>
        <w:tab/>
        <w:t>Usage of HTTP</w:t>
      </w:r>
      <w:bookmarkEnd w:id="11367"/>
      <w:bookmarkEnd w:id="11368"/>
      <w:bookmarkEnd w:id="11369"/>
      <w:bookmarkEnd w:id="11370"/>
    </w:p>
    <w:p w:rsidR="00A10B25" w:rsidRDefault="00A10B25" w:rsidP="0076721C">
      <w:pPr>
        <w:pStyle w:val="4"/>
      </w:pPr>
      <w:bookmarkStart w:id="11371" w:name="_Toc164921251"/>
      <w:bookmarkStart w:id="11372" w:name="_Toc170120793"/>
      <w:bookmarkStart w:id="11373" w:name="_Toc175859038"/>
      <w:bookmarkStart w:id="11374" w:name="_Toc185516925"/>
      <w:r>
        <w:t>5.8.2.1</w:t>
      </w:r>
      <w:r>
        <w:tab/>
        <w:t>General</w:t>
      </w:r>
      <w:bookmarkEnd w:id="11371"/>
      <w:bookmarkEnd w:id="11372"/>
      <w:bookmarkEnd w:id="11373"/>
      <w:bookmarkEnd w:id="11374"/>
    </w:p>
    <w:p w:rsidR="00A10B25" w:rsidRDefault="00A10B25">
      <w:r>
        <w:t>HTTP</w:t>
      </w:r>
      <w:r>
        <w:rPr>
          <w:lang w:eastAsia="zh-CN"/>
        </w:rPr>
        <w:t xml:space="preserve">/2, IETF RFC 9113 [9], </w:t>
      </w:r>
      <w:r>
        <w:t>shall be used as specified in clause 5 of 3GPP TS 29.500 [6].</w:t>
      </w:r>
    </w:p>
    <w:p w:rsidR="00A10B25" w:rsidRDefault="00A10B25">
      <w:r>
        <w:t>HTTP/2 shall be transported as specified in clause 5.3 of 3GPP TS 29.500 [6].</w:t>
      </w:r>
    </w:p>
    <w:p w:rsidR="00A10B25" w:rsidRDefault="00A10B25">
      <w:r>
        <w:t xml:space="preserve">The OpenAPI [11] specification of HTTP messages and content bodies for the </w:t>
      </w:r>
      <w:r>
        <w:rPr>
          <w:lang w:eastAsia="ja-JP"/>
        </w:rPr>
        <w:t>Nnwdaf_RoamingAnalytics API</w:t>
      </w:r>
      <w:r>
        <w:t xml:space="preserve"> is contained in Annex A.9.</w:t>
      </w:r>
    </w:p>
    <w:p w:rsidR="00A10B25" w:rsidRDefault="00A10B25">
      <w:pPr>
        <w:pStyle w:val="4"/>
      </w:pPr>
      <w:bookmarkStart w:id="11375" w:name="_Toc164921252"/>
      <w:bookmarkStart w:id="11376" w:name="_Toc170120794"/>
      <w:bookmarkStart w:id="11377" w:name="_Toc175859039"/>
      <w:bookmarkStart w:id="11378" w:name="_Toc185516926"/>
      <w:r>
        <w:t>5.8.2.2</w:t>
      </w:r>
      <w:r>
        <w:tab/>
        <w:t>HTTP standard headers</w:t>
      </w:r>
      <w:bookmarkEnd w:id="11375"/>
      <w:bookmarkEnd w:id="11376"/>
      <w:bookmarkEnd w:id="11377"/>
      <w:bookmarkEnd w:id="11378"/>
    </w:p>
    <w:p w:rsidR="00A10B25" w:rsidRDefault="00A10B25">
      <w:pPr>
        <w:pStyle w:val="5"/>
      </w:pPr>
      <w:bookmarkStart w:id="11379" w:name="_Toc164921253"/>
      <w:bookmarkStart w:id="11380" w:name="_Toc170120795"/>
      <w:bookmarkStart w:id="11381" w:name="_Toc175859040"/>
      <w:bookmarkStart w:id="11382" w:name="_Toc185516927"/>
      <w:r>
        <w:t>5.8.2.2.1</w:t>
      </w:r>
      <w:r>
        <w:tab/>
        <w:t>General</w:t>
      </w:r>
      <w:bookmarkEnd w:id="11379"/>
      <w:bookmarkEnd w:id="11380"/>
      <w:bookmarkEnd w:id="11381"/>
      <w:bookmarkEnd w:id="11382"/>
    </w:p>
    <w:p w:rsidR="00A10B25" w:rsidRDefault="00A10B25">
      <w:r>
        <w:t>See clause 5.2.2 of 3GPP TS 29.500 [6] for the usage of HTTP standard headers.</w:t>
      </w:r>
    </w:p>
    <w:p w:rsidR="00A10B25" w:rsidRDefault="00A10B25">
      <w:pPr>
        <w:pStyle w:val="5"/>
      </w:pPr>
      <w:bookmarkStart w:id="11383" w:name="_Toc164921254"/>
      <w:bookmarkStart w:id="11384" w:name="_Toc170120796"/>
      <w:bookmarkStart w:id="11385" w:name="_Toc175859041"/>
      <w:bookmarkStart w:id="11386" w:name="_Toc185516928"/>
      <w:r>
        <w:t>5.8.2.2.2</w:t>
      </w:r>
      <w:r>
        <w:tab/>
        <w:t>Content type</w:t>
      </w:r>
      <w:bookmarkEnd w:id="11383"/>
      <w:bookmarkEnd w:id="11384"/>
      <w:bookmarkEnd w:id="11385"/>
      <w:bookmarkEnd w:id="11386"/>
    </w:p>
    <w:p w:rsidR="00A10B25" w:rsidRDefault="00A10B25">
      <w:r>
        <w:t>JSON, IETF RFC 8259 [10], shall be used as content type of the HTTP bodies specified in the present specification as specified in clause 5.4 of 3GPP TS 29.500 [6]. The use of the JSON format shall be signalled by the content type "application/json".</w:t>
      </w:r>
    </w:p>
    <w:p w:rsidR="00A10B25" w:rsidRDefault="00A10B25">
      <w:pPr>
        <w:rPr>
          <w:i/>
        </w:rPr>
      </w:pPr>
      <w:r>
        <w:t>"Problem Details" JSON object shall be used to indicate additional details of the error in an HTTP response body and shall be signalled by the content type "application/problem+json", as defined in IETF RFC 9457 [15].</w:t>
      </w:r>
    </w:p>
    <w:p w:rsidR="00A10B25" w:rsidRDefault="00A10B25">
      <w:pPr>
        <w:pStyle w:val="4"/>
      </w:pPr>
      <w:bookmarkStart w:id="11387" w:name="_Toc164921255"/>
      <w:bookmarkStart w:id="11388" w:name="_Toc170120797"/>
      <w:bookmarkStart w:id="11389" w:name="_Toc175859042"/>
      <w:bookmarkStart w:id="11390" w:name="_Toc185516929"/>
      <w:r>
        <w:t>5.8.2.3</w:t>
      </w:r>
      <w:r>
        <w:tab/>
        <w:t>HTTP custom headers</w:t>
      </w:r>
      <w:bookmarkEnd w:id="11387"/>
      <w:bookmarkEnd w:id="11388"/>
      <w:bookmarkEnd w:id="11389"/>
      <w:bookmarkEnd w:id="11390"/>
    </w:p>
    <w:p w:rsidR="00A10B25" w:rsidRDefault="00A10B25">
      <w:pPr>
        <w:rPr>
          <w:rFonts w:eastAsia="바탕"/>
        </w:rPr>
      </w:pPr>
      <w:r>
        <w:rPr>
          <w:rFonts w:eastAsia="바탕"/>
        </w:rPr>
        <w:t xml:space="preserve">The </w:t>
      </w:r>
      <w:r>
        <w:rPr>
          <w:lang w:eastAsia="ja-JP"/>
        </w:rPr>
        <w:t>Nnwdaf_RoamingAnalytics</w:t>
      </w:r>
      <w:r>
        <w:rPr>
          <w:rFonts w:eastAsia="바탕"/>
        </w:rPr>
        <w:t xml:space="preserve"> service API</w:t>
      </w:r>
      <w:r>
        <w:rPr>
          <w:rFonts w:eastAsia="바탕"/>
          <w:lang w:eastAsia="zh-CN"/>
        </w:rPr>
        <w:t xml:space="preserve"> shall support </w:t>
      </w:r>
      <w:r>
        <w:rPr>
          <w:lang w:val="en-US" w:eastAsia="zh-CN"/>
        </w:rPr>
        <w:t xml:space="preserve">mandatory </w:t>
      </w:r>
      <w:r>
        <w:rPr>
          <w:rFonts w:eastAsia="바탕"/>
        </w:rPr>
        <w:t>HTTP custom header fields specified in clause 5.2.3.2 of 3GPP TS 29.500 [6]</w:t>
      </w:r>
      <w:r>
        <w:t xml:space="preserve"> and may support HTTP custom header fields specified in clause 5.2.3.3 of 3GPP TS 29.500 [6]</w:t>
      </w:r>
      <w:r>
        <w:rPr>
          <w:rFonts w:eastAsia="바탕"/>
        </w:rPr>
        <w:t>.</w:t>
      </w:r>
    </w:p>
    <w:p w:rsidR="00A10B25" w:rsidRDefault="00A10B25">
      <w:pPr>
        <w:rPr>
          <w:rFonts w:eastAsia="바탕"/>
        </w:rPr>
      </w:pPr>
      <w:r>
        <w:rPr>
          <w:rFonts w:eastAsia="바탕"/>
          <w:lang w:eastAsia="zh-CN"/>
        </w:rPr>
        <w:t xml:space="preserve">In this release </w:t>
      </w:r>
      <w:r>
        <w:rPr>
          <w:rFonts w:eastAsia="바탕"/>
        </w:rPr>
        <w:t xml:space="preserve">of the specification, no specific custom headers are defined for the </w:t>
      </w:r>
      <w:r>
        <w:rPr>
          <w:lang w:eastAsia="ja-JP"/>
        </w:rPr>
        <w:t>Nnwdaf_RoamingAnalytics</w:t>
      </w:r>
      <w:r>
        <w:rPr>
          <w:rFonts w:eastAsia="바탕"/>
        </w:rPr>
        <w:t xml:space="preserve"> service API.</w:t>
      </w:r>
    </w:p>
    <w:p w:rsidR="00A10B25" w:rsidRDefault="00A10B25">
      <w:pPr>
        <w:pStyle w:val="3"/>
      </w:pPr>
      <w:bookmarkStart w:id="11391" w:name="_Toc164921256"/>
      <w:bookmarkStart w:id="11392" w:name="_Toc170120798"/>
      <w:bookmarkStart w:id="11393" w:name="_Toc175859043"/>
      <w:bookmarkStart w:id="11394" w:name="_Toc185516930"/>
      <w:r>
        <w:t>5.8.3</w:t>
      </w:r>
      <w:r>
        <w:tab/>
        <w:t>Resources</w:t>
      </w:r>
      <w:bookmarkEnd w:id="11391"/>
      <w:bookmarkEnd w:id="11392"/>
      <w:bookmarkEnd w:id="11393"/>
      <w:bookmarkEnd w:id="11394"/>
    </w:p>
    <w:p w:rsidR="00A10B25" w:rsidRDefault="00A10B25">
      <w:pPr>
        <w:pStyle w:val="4"/>
      </w:pPr>
      <w:bookmarkStart w:id="11395" w:name="_Toc164921257"/>
      <w:bookmarkStart w:id="11396" w:name="_Toc170120799"/>
      <w:bookmarkStart w:id="11397" w:name="_Toc175859044"/>
      <w:bookmarkStart w:id="11398" w:name="_Toc185516931"/>
      <w:r>
        <w:t>5.8.3.1</w:t>
      </w:r>
      <w:r>
        <w:tab/>
        <w:t>Resource Structure</w:t>
      </w:r>
      <w:bookmarkEnd w:id="11395"/>
      <w:bookmarkEnd w:id="11396"/>
      <w:bookmarkEnd w:id="11397"/>
      <w:bookmarkEnd w:id="11398"/>
    </w:p>
    <w:p w:rsidR="00A10B25" w:rsidRDefault="00A10B25">
      <w:r>
        <w:t>This clause describes the structure for the Resource URIs, the resources and methods used for the service.</w:t>
      </w:r>
    </w:p>
    <w:p w:rsidR="00A10B25" w:rsidRDefault="00A10B25">
      <w:r>
        <w:t xml:space="preserve">Figure 5.8.3.1-1 depicts the resource URIs structure for the </w:t>
      </w:r>
      <w:r>
        <w:rPr>
          <w:lang w:eastAsia="ja-JP"/>
        </w:rPr>
        <w:t>Nnwdaf_RoamingAnalytics</w:t>
      </w:r>
      <w:r>
        <w:t xml:space="preserve"> API.</w:t>
      </w:r>
    </w:p>
    <w:p w:rsidR="00A10B25" w:rsidRDefault="00A10B25" w:rsidP="0076721C">
      <w:pPr>
        <w:pStyle w:val="TH"/>
        <w:rPr>
          <w:lang w:val="en-US"/>
        </w:rPr>
      </w:pPr>
      <w:r>
        <w:rPr>
          <w:lang w:val="en-US" w:eastAsia="ko-KR"/>
        </w:rPr>
        <w:object w:dxaOrig="5540" w:dyaOrig="2005">
          <v:shape id="Object 63" o:spid="_x0000_i1087" type="#_x0000_t75" style="width:304.5pt;height:109.5pt;mso-position-horizontal-relative:page;mso-position-vertical-relative:page" o:ole="">
            <v:imagedata r:id="rId112" o:title=""/>
          </v:shape>
          <o:OLEObject Type="Embed" ProgID="Visio.Drawing.15" ShapeID="Object 63" DrawAspect="Content" ObjectID="_1818578133" r:id="rId113"/>
        </w:object>
      </w:r>
    </w:p>
    <w:p w:rsidR="00A10B25" w:rsidRDefault="00A10B25" w:rsidP="0076721C">
      <w:pPr>
        <w:pStyle w:val="TF"/>
      </w:pPr>
      <w:r>
        <w:t>Figure 5.8.3.1-</w:t>
      </w:r>
      <w:r>
        <w:rPr>
          <w:rFonts w:hint="eastAsia"/>
          <w:lang w:eastAsia="zh-CN"/>
        </w:rPr>
        <w:t>1</w:t>
      </w:r>
      <w:r>
        <w:t xml:space="preserve">: Resource URI structure of the </w:t>
      </w:r>
      <w:r>
        <w:rPr>
          <w:lang w:eastAsia="ja-JP"/>
        </w:rPr>
        <w:t>Nnwdaf_RoamingAnalytics</w:t>
      </w:r>
      <w:r>
        <w:t xml:space="preserve"> API</w:t>
      </w:r>
    </w:p>
    <w:p w:rsidR="00A10B25" w:rsidRDefault="00A10B25">
      <w:r>
        <w:t>Table 5.8.3.1-1 provides an overview of the resources and applicable HTTP methods.</w:t>
      </w:r>
    </w:p>
    <w:p w:rsidR="00A10B25" w:rsidRDefault="00A10B25">
      <w:pPr>
        <w:pStyle w:val="TH"/>
        <w:rPr>
          <w:rFonts w:eastAsia="MS Mincho"/>
        </w:rPr>
      </w:pPr>
      <w:r>
        <w:rPr>
          <w:rFonts w:eastAsia="MS Mincho"/>
        </w:rPr>
        <w:t>Table 5.8.3.1-1: Resources and methods overview</w:t>
      </w:r>
    </w:p>
    <w:tbl>
      <w:tblPr>
        <w:tblW w:w="4925"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78"/>
        <w:gridCol w:w="2891"/>
        <w:gridCol w:w="973"/>
        <w:gridCol w:w="3188"/>
      </w:tblGrid>
      <w:tr w:rsidR="00A10B25">
        <w:trPr>
          <w:jc w:val="center"/>
        </w:trPr>
        <w:tc>
          <w:tcPr>
            <w:tcW w:w="1339"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Resource name</w:t>
            </w:r>
          </w:p>
        </w:tc>
        <w:tc>
          <w:tcPr>
            <w:tcW w:w="1501"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Resource URI</w:t>
            </w:r>
          </w:p>
        </w:tc>
        <w:tc>
          <w:tcPr>
            <w:tcW w:w="505"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HTTP method or custom operation</w:t>
            </w:r>
          </w:p>
        </w:tc>
        <w:tc>
          <w:tcPr>
            <w:tcW w:w="1655"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0" w:type="auto"/>
            <w:vAlign w:val="center"/>
          </w:tcPr>
          <w:p w:rsidR="00A10B25" w:rsidRDefault="00A10B25">
            <w:pPr>
              <w:keepNext/>
              <w:keepLines/>
              <w:spacing w:after="0"/>
              <w:rPr>
                <w:rFonts w:ascii="Arial" w:hAnsi="Arial"/>
                <w:sz w:val="18"/>
              </w:rPr>
            </w:pPr>
            <w:r>
              <w:rPr>
                <w:rFonts w:ascii="Arial" w:hAnsi="Arial"/>
                <w:sz w:val="18"/>
              </w:rPr>
              <w:t>NWDAF Roaming Analytics Subscriptions</w:t>
            </w:r>
          </w:p>
        </w:tc>
        <w:tc>
          <w:tcPr>
            <w:tcW w:w="0" w:type="auto"/>
            <w:vAlign w:val="center"/>
          </w:tcPr>
          <w:p w:rsidR="00A10B25" w:rsidRDefault="00A10B25">
            <w:pPr>
              <w:keepNext/>
              <w:keepLines/>
              <w:spacing w:after="0"/>
              <w:rPr>
                <w:rFonts w:ascii="Arial" w:hAnsi="Arial"/>
                <w:sz w:val="18"/>
              </w:rPr>
            </w:pPr>
            <w:r>
              <w:rPr>
                <w:rFonts w:ascii="Arial" w:hAnsi="Arial"/>
                <w:sz w:val="18"/>
              </w:rPr>
              <w:t>/subscriptions</w:t>
            </w:r>
          </w:p>
        </w:tc>
        <w:tc>
          <w:tcPr>
            <w:tcW w:w="505" w:type="pct"/>
          </w:tcPr>
          <w:p w:rsidR="00A10B25" w:rsidRDefault="00A10B25">
            <w:pPr>
              <w:keepNext/>
              <w:keepLines/>
              <w:spacing w:after="0"/>
              <w:rPr>
                <w:rFonts w:ascii="Arial" w:hAnsi="Arial"/>
                <w:sz w:val="18"/>
              </w:rPr>
            </w:pPr>
            <w:r>
              <w:rPr>
                <w:rFonts w:ascii="Arial" w:hAnsi="Arial"/>
                <w:sz w:val="18"/>
              </w:rPr>
              <w:t>POST</w:t>
            </w:r>
          </w:p>
        </w:tc>
        <w:tc>
          <w:tcPr>
            <w:tcW w:w="1655" w:type="pct"/>
          </w:tcPr>
          <w:p w:rsidR="00A10B25" w:rsidRDefault="00A10B25">
            <w:pPr>
              <w:keepNext/>
              <w:keepLines/>
              <w:spacing w:after="0"/>
              <w:rPr>
                <w:rFonts w:ascii="Arial" w:hAnsi="Arial"/>
                <w:sz w:val="18"/>
              </w:rPr>
            </w:pPr>
            <w:r>
              <w:rPr>
                <w:rFonts w:ascii="Arial" w:hAnsi="Arial"/>
                <w:sz w:val="18"/>
              </w:rPr>
              <w:t>Create a new Individual NWDAF Roaming Analytics Subscription resource on the NWDAF with roaming exchange capability.</w:t>
            </w:r>
          </w:p>
        </w:tc>
      </w:tr>
      <w:tr w:rsidR="00A10B25">
        <w:trPr>
          <w:trHeight w:val="308"/>
          <w:jc w:val="center"/>
        </w:trPr>
        <w:tc>
          <w:tcPr>
            <w:tcW w:w="0" w:type="auto"/>
            <w:vMerge w:val="restart"/>
            <w:vAlign w:val="center"/>
          </w:tcPr>
          <w:p w:rsidR="00A10B25" w:rsidRDefault="00A10B25">
            <w:pPr>
              <w:keepNext/>
              <w:keepLines/>
              <w:spacing w:after="0"/>
              <w:rPr>
                <w:rFonts w:ascii="Arial" w:hAnsi="Arial"/>
                <w:sz w:val="18"/>
              </w:rPr>
            </w:pPr>
            <w:r>
              <w:rPr>
                <w:rFonts w:ascii="Arial" w:hAnsi="Arial"/>
                <w:sz w:val="18"/>
              </w:rPr>
              <w:t>Individual NWDAF Roaming Analytics Subscription</w:t>
            </w:r>
          </w:p>
        </w:tc>
        <w:tc>
          <w:tcPr>
            <w:tcW w:w="0" w:type="auto"/>
            <w:vMerge w:val="restart"/>
            <w:vAlign w:val="center"/>
          </w:tcPr>
          <w:p w:rsidR="00A10B25" w:rsidRDefault="00A10B25">
            <w:pPr>
              <w:keepNext/>
              <w:keepLines/>
              <w:spacing w:after="0"/>
              <w:rPr>
                <w:rFonts w:ascii="Arial" w:hAnsi="Arial"/>
                <w:sz w:val="18"/>
              </w:rPr>
            </w:pPr>
            <w:r>
              <w:rPr>
                <w:rFonts w:ascii="Arial" w:hAnsi="Arial"/>
                <w:sz w:val="18"/>
              </w:rPr>
              <w:t>/subscriptions/{subscriptionId}</w:t>
            </w:r>
          </w:p>
        </w:tc>
        <w:tc>
          <w:tcPr>
            <w:tcW w:w="505" w:type="pct"/>
          </w:tcPr>
          <w:p w:rsidR="00A10B25" w:rsidRDefault="00A10B25">
            <w:pPr>
              <w:keepNext/>
              <w:keepLines/>
              <w:spacing w:after="0"/>
              <w:rPr>
                <w:rFonts w:ascii="Arial" w:hAnsi="Arial"/>
                <w:sz w:val="18"/>
              </w:rPr>
            </w:pPr>
            <w:r>
              <w:rPr>
                <w:rFonts w:ascii="Arial" w:hAnsi="Arial"/>
                <w:sz w:val="18"/>
              </w:rPr>
              <w:t>PUT</w:t>
            </w:r>
          </w:p>
        </w:tc>
        <w:tc>
          <w:tcPr>
            <w:tcW w:w="1655" w:type="pct"/>
          </w:tcPr>
          <w:p w:rsidR="00A10B25" w:rsidRDefault="00A10B25">
            <w:pPr>
              <w:keepNext/>
              <w:keepLines/>
              <w:spacing w:after="0"/>
              <w:rPr>
                <w:rFonts w:ascii="Arial" w:hAnsi="Arial"/>
                <w:sz w:val="18"/>
              </w:rPr>
            </w:pPr>
            <w:r>
              <w:rPr>
                <w:rFonts w:ascii="Arial" w:hAnsi="Arial"/>
                <w:sz w:val="18"/>
              </w:rPr>
              <w:t>Modifies an existing Individual NWDAF Roaming Analytics Subscription resource on the NWDAF with roaming exchange capability.</w:t>
            </w:r>
          </w:p>
        </w:tc>
      </w:tr>
      <w:tr w:rsidR="00A10B25">
        <w:trPr>
          <w:trHeight w:val="307"/>
          <w:jc w:val="center"/>
        </w:trPr>
        <w:tc>
          <w:tcPr>
            <w:tcW w:w="0" w:type="auto"/>
            <w:vMerge/>
            <w:vAlign w:val="center"/>
          </w:tcPr>
          <w:p w:rsidR="00A10B25" w:rsidRDefault="00A10B25">
            <w:pPr>
              <w:keepNext/>
              <w:keepLines/>
              <w:spacing w:after="0"/>
              <w:rPr>
                <w:rFonts w:ascii="Arial" w:hAnsi="Arial"/>
                <w:sz w:val="18"/>
              </w:rPr>
            </w:pPr>
          </w:p>
        </w:tc>
        <w:tc>
          <w:tcPr>
            <w:tcW w:w="0" w:type="auto"/>
            <w:vMerge/>
            <w:vAlign w:val="center"/>
          </w:tcPr>
          <w:p w:rsidR="00A10B25" w:rsidRDefault="00A10B25">
            <w:pPr>
              <w:keepNext/>
              <w:keepLines/>
              <w:spacing w:after="0"/>
              <w:rPr>
                <w:rFonts w:ascii="Arial" w:hAnsi="Arial"/>
                <w:sz w:val="18"/>
              </w:rPr>
            </w:pPr>
          </w:p>
        </w:tc>
        <w:tc>
          <w:tcPr>
            <w:tcW w:w="505" w:type="pct"/>
          </w:tcPr>
          <w:p w:rsidR="00A10B25" w:rsidRDefault="00A10B25">
            <w:pPr>
              <w:keepNext/>
              <w:keepLines/>
              <w:spacing w:after="0"/>
              <w:rPr>
                <w:rFonts w:ascii="Arial" w:hAnsi="Arial"/>
                <w:sz w:val="18"/>
              </w:rPr>
            </w:pPr>
            <w:r>
              <w:rPr>
                <w:rFonts w:ascii="Arial" w:hAnsi="Arial"/>
                <w:sz w:val="18"/>
              </w:rPr>
              <w:t>DELETE</w:t>
            </w:r>
          </w:p>
        </w:tc>
        <w:tc>
          <w:tcPr>
            <w:tcW w:w="1655" w:type="pct"/>
          </w:tcPr>
          <w:p w:rsidR="00A10B25" w:rsidRDefault="00A10B25">
            <w:pPr>
              <w:keepNext/>
              <w:keepLines/>
              <w:spacing w:after="0"/>
              <w:rPr>
                <w:rFonts w:ascii="Arial" w:hAnsi="Arial"/>
                <w:sz w:val="18"/>
              </w:rPr>
            </w:pPr>
            <w:r>
              <w:rPr>
                <w:rFonts w:ascii="Arial" w:hAnsi="Arial"/>
                <w:sz w:val="18"/>
              </w:rPr>
              <w:t>Delete the Individual NWDAF Roaming Analytics Subscription resource identified by {subscriptionId} on the NWDAF with roaming exchange capability.</w:t>
            </w:r>
          </w:p>
        </w:tc>
      </w:tr>
    </w:tbl>
    <w:p w:rsidR="00A10B25" w:rsidRDefault="00A10B25"/>
    <w:p w:rsidR="00A10B25" w:rsidRDefault="00A10B25">
      <w:pPr>
        <w:pStyle w:val="4"/>
      </w:pPr>
      <w:bookmarkStart w:id="11399" w:name="_Toc164921258"/>
      <w:bookmarkStart w:id="11400" w:name="_Toc170120800"/>
      <w:bookmarkStart w:id="11401" w:name="_Toc175859045"/>
      <w:bookmarkStart w:id="11402" w:name="_Toc185516932"/>
      <w:r>
        <w:t>5.8.3.2</w:t>
      </w:r>
      <w:r>
        <w:tab/>
        <w:t>Resource: NWDAF Roaming Analytics Subscriptions</w:t>
      </w:r>
      <w:bookmarkEnd w:id="11399"/>
      <w:bookmarkEnd w:id="11400"/>
      <w:bookmarkEnd w:id="11401"/>
      <w:bookmarkEnd w:id="11402"/>
    </w:p>
    <w:p w:rsidR="00A10B25" w:rsidRDefault="00A10B25">
      <w:pPr>
        <w:pStyle w:val="5"/>
      </w:pPr>
      <w:bookmarkStart w:id="11403" w:name="_Toc164921259"/>
      <w:bookmarkStart w:id="11404" w:name="_Toc170120801"/>
      <w:bookmarkStart w:id="11405" w:name="_Toc175859046"/>
      <w:bookmarkStart w:id="11406" w:name="_Toc185516933"/>
      <w:r>
        <w:t>5.8.3.2.1</w:t>
      </w:r>
      <w:r>
        <w:tab/>
        <w:t>Description</w:t>
      </w:r>
      <w:bookmarkEnd w:id="11403"/>
      <w:bookmarkEnd w:id="11404"/>
      <w:bookmarkEnd w:id="11405"/>
      <w:bookmarkEnd w:id="11406"/>
    </w:p>
    <w:p w:rsidR="00A10B25" w:rsidRDefault="00A10B25">
      <w:r>
        <w:t>The NWDAF Roaming Analytics Subscriptions resource represents all subscriptions to the Nnwdaf_RoamingAnalytics Service at a given RE-NWDAF. The resource allows an NF service consumer to create a new Individual NWDAF Roaming Analytics Subscription resource.</w:t>
      </w:r>
    </w:p>
    <w:p w:rsidR="00A10B25" w:rsidRDefault="00A10B25">
      <w:pPr>
        <w:pStyle w:val="5"/>
      </w:pPr>
      <w:bookmarkStart w:id="11407" w:name="_Toc164921260"/>
      <w:bookmarkStart w:id="11408" w:name="_Toc170120802"/>
      <w:bookmarkStart w:id="11409" w:name="_Toc175859047"/>
      <w:bookmarkStart w:id="11410" w:name="_Toc185516934"/>
      <w:r>
        <w:t>5.8.3.2.2</w:t>
      </w:r>
      <w:r>
        <w:tab/>
        <w:t>Resource Definition</w:t>
      </w:r>
      <w:bookmarkEnd w:id="11407"/>
      <w:bookmarkEnd w:id="11408"/>
      <w:bookmarkEnd w:id="11409"/>
      <w:bookmarkEnd w:id="11410"/>
    </w:p>
    <w:p w:rsidR="00A10B25" w:rsidRDefault="00A10B25">
      <w:r>
        <w:t xml:space="preserve">Resource URI: </w:t>
      </w:r>
      <w:r>
        <w:rPr>
          <w:b/>
        </w:rPr>
        <w:t>{apiRoot}/nnwdaf-roaminganalytics/&lt;apiVersion&gt;/subscriptions</w:t>
      </w:r>
    </w:p>
    <w:p w:rsidR="00A10B25" w:rsidRDefault="00A10B25">
      <w:pPr>
        <w:rPr>
          <w:lang w:val="en-US" w:eastAsia="zh-CN"/>
        </w:rPr>
      </w:pPr>
      <w:r>
        <w:rPr>
          <w:lang w:val="en-US" w:eastAsia="zh-CN"/>
        </w:rPr>
        <w:t>The &lt;apiVersion&gt; shall be set as described in clause 5.8.1.</w:t>
      </w:r>
    </w:p>
    <w:p w:rsidR="00A10B25" w:rsidRDefault="00A10B25">
      <w:pPr>
        <w:rPr>
          <w:rFonts w:ascii="Arial" w:hAnsi="Arial" w:cs="Arial"/>
        </w:rPr>
      </w:pPr>
      <w:r>
        <w:t>This resource shall support the resource URI variables defined in table 5.8.3.2.2-1</w:t>
      </w:r>
      <w:r>
        <w:rPr>
          <w:rFonts w:ascii="Arial" w:hAnsi="Arial" w:cs="Arial"/>
        </w:rPr>
        <w:t>.</w:t>
      </w:r>
    </w:p>
    <w:p w:rsidR="00A10B25" w:rsidRDefault="00A10B25">
      <w:pPr>
        <w:keepNext/>
        <w:keepLines/>
        <w:overflowPunct w:val="0"/>
        <w:autoSpaceDE w:val="0"/>
        <w:autoSpaceDN w:val="0"/>
        <w:adjustRightInd w:val="0"/>
        <w:spacing w:before="60"/>
        <w:jc w:val="center"/>
        <w:textAlignment w:val="baseline"/>
        <w:rPr>
          <w:rFonts w:ascii="Arial" w:eastAsia="MS Mincho" w:hAnsi="Arial"/>
          <w:b/>
        </w:rPr>
      </w:pPr>
      <w:r>
        <w:rPr>
          <w:rFonts w:ascii="Arial" w:eastAsia="MS Mincho" w:hAnsi="Arial"/>
          <w:b/>
        </w:rPr>
        <w:t>Table 5.8.3.2.2-1: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93"/>
        <w:gridCol w:w="1244"/>
        <w:gridCol w:w="7442"/>
      </w:tblGrid>
      <w:tr w:rsidR="00A10B25">
        <w:trPr>
          <w:jc w:val="center"/>
        </w:trPr>
        <w:tc>
          <w:tcPr>
            <w:tcW w:w="559" w:type="pct"/>
            <w:shd w:val="clear" w:color="000000" w:fill="C0C0C0"/>
          </w:tcPr>
          <w:p w:rsidR="00A10B25" w:rsidRDefault="00A10B25">
            <w:pPr>
              <w:keepNext/>
              <w:keepLines/>
              <w:spacing w:after="0"/>
              <w:jc w:val="center"/>
              <w:rPr>
                <w:rFonts w:ascii="Arial" w:hAnsi="Arial"/>
                <w:b/>
                <w:sz w:val="18"/>
              </w:rPr>
            </w:pPr>
            <w:r>
              <w:rPr>
                <w:rFonts w:ascii="Arial" w:hAnsi="Arial"/>
                <w:b/>
                <w:sz w:val="18"/>
              </w:rPr>
              <w:t>Name</w:t>
            </w:r>
          </w:p>
        </w:tc>
        <w:tc>
          <w:tcPr>
            <w:tcW w:w="636" w:type="pct"/>
            <w:shd w:val="clear" w:color="000000" w:fill="C0C0C0"/>
          </w:tcPr>
          <w:p w:rsidR="00A10B25" w:rsidRDefault="00A10B25">
            <w:pPr>
              <w:keepNext/>
              <w:keepLines/>
              <w:spacing w:after="0"/>
              <w:jc w:val="center"/>
              <w:rPr>
                <w:rFonts w:ascii="Arial" w:hAnsi="Arial"/>
                <w:b/>
                <w:sz w:val="18"/>
              </w:rPr>
            </w:pPr>
            <w:r>
              <w:rPr>
                <w:rFonts w:ascii="Arial" w:hAnsi="Arial"/>
                <w:b/>
                <w:sz w:val="18"/>
                <w:lang w:eastAsia="zh-CN"/>
              </w:rPr>
              <w:t>Data type</w:t>
            </w:r>
          </w:p>
        </w:tc>
        <w:tc>
          <w:tcPr>
            <w:tcW w:w="3805" w:type="pct"/>
            <w:shd w:val="clear" w:color="000000" w:fill="C0C0C0"/>
            <w:vAlign w:val="center"/>
          </w:tcPr>
          <w:p w:rsidR="00A10B25" w:rsidRDefault="00A10B25">
            <w:pPr>
              <w:keepNext/>
              <w:keepLines/>
              <w:spacing w:after="0"/>
              <w:jc w:val="center"/>
              <w:rPr>
                <w:rFonts w:ascii="Arial" w:hAnsi="Arial"/>
                <w:b/>
                <w:sz w:val="18"/>
              </w:rPr>
            </w:pPr>
            <w:r>
              <w:rPr>
                <w:rFonts w:ascii="Arial" w:hAnsi="Arial"/>
                <w:b/>
                <w:sz w:val="18"/>
              </w:rPr>
              <w:t>Definition</w:t>
            </w:r>
          </w:p>
        </w:tc>
      </w:tr>
      <w:tr w:rsidR="00A10B25">
        <w:trPr>
          <w:jc w:val="center"/>
        </w:trPr>
        <w:tc>
          <w:tcPr>
            <w:tcW w:w="559" w:type="pct"/>
          </w:tcPr>
          <w:p w:rsidR="00A10B25" w:rsidRDefault="00A10B25">
            <w:pPr>
              <w:keepNext/>
              <w:keepLines/>
              <w:spacing w:after="0"/>
              <w:rPr>
                <w:rFonts w:ascii="Arial" w:hAnsi="Arial"/>
                <w:sz w:val="18"/>
              </w:rPr>
            </w:pPr>
            <w:r>
              <w:rPr>
                <w:rFonts w:ascii="Arial" w:hAnsi="Arial"/>
                <w:sz w:val="18"/>
              </w:rPr>
              <w:t>apiRoot</w:t>
            </w:r>
          </w:p>
        </w:tc>
        <w:tc>
          <w:tcPr>
            <w:tcW w:w="636" w:type="pct"/>
          </w:tcPr>
          <w:p w:rsidR="00A10B25" w:rsidRDefault="00A10B25">
            <w:pPr>
              <w:keepNext/>
              <w:keepLines/>
              <w:spacing w:after="0"/>
              <w:rPr>
                <w:rFonts w:ascii="Arial" w:hAnsi="Arial"/>
                <w:sz w:val="18"/>
              </w:rPr>
            </w:pPr>
            <w:r>
              <w:rPr>
                <w:rFonts w:ascii="Arial" w:hAnsi="Arial"/>
                <w:sz w:val="18"/>
              </w:rPr>
              <w:t>string</w:t>
            </w:r>
          </w:p>
        </w:tc>
        <w:tc>
          <w:tcPr>
            <w:tcW w:w="3805" w:type="pct"/>
            <w:vAlign w:val="center"/>
          </w:tcPr>
          <w:p w:rsidR="00A10B25" w:rsidRDefault="00A10B25">
            <w:pPr>
              <w:keepNext/>
              <w:keepLines/>
              <w:spacing w:after="0"/>
              <w:rPr>
                <w:rFonts w:ascii="Arial" w:hAnsi="Arial"/>
                <w:sz w:val="18"/>
              </w:rPr>
            </w:pPr>
            <w:r>
              <w:rPr>
                <w:rFonts w:ascii="Arial" w:hAnsi="Arial"/>
                <w:sz w:val="18"/>
              </w:rPr>
              <w:t>See clause</w:t>
            </w:r>
            <w:r>
              <w:rPr>
                <w:rFonts w:ascii="Arial" w:hAnsi="Arial"/>
                <w:sz w:val="18"/>
                <w:lang w:val="en-US" w:eastAsia="zh-CN"/>
              </w:rPr>
              <w:t> </w:t>
            </w:r>
            <w:r>
              <w:rPr>
                <w:rFonts w:ascii="Arial" w:hAnsi="Arial"/>
                <w:sz w:val="18"/>
              </w:rPr>
              <w:t>5.8.1</w:t>
            </w:r>
          </w:p>
        </w:tc>
      </w:tr>
    </w:tbl>
    <w:p w:rsidR="00A10B25" w:rsidRDefault="00A10B25"/>
    <w:p w:rsidR="00A10B25" w:rsidRDefault="00A10B25" w:rsidP="0076721C">
      <w:pPr>
        <w:pStyle w:val="5"/>
      </w:pPr>
      <w:bookmarkStart w:id="11411" w:name="_Toc164921261"/>
      <w:bookmarkStart w:id="11412" w:name="_Toc170120803"/>
      <w:bookmarkStart w:id="11413" w:name="_Toc175859048"/>
      <w:bookmarkStart w:id="11414" w:name="_Toc185516935"/>
      <w:r>
        <w:t>5.8.3.2.3</w:t>
      </w:r>
      <w:r>
        <w:tab/>
        <w:t>Resource Standard Methods</w:t>
      </w:r>
      <w:bookmarkEnd w:id="11411"/>
      <w:bookmarkEnd w:id="11412"/>
      <w:bookmarkEnd w:id="11413"/>
      <w:bookmarkEnd w:id="11414"/>
    </w:p>
    <w:p w:rsidR="00A10B25" w:rsidRDefault="00A10B25" w:rsidP="0076721C">
      <w:pPr>
        <w:pStyle w:val="H6"/>
      </w:pPr>
      <w:r>
        <w:t>5.8.3.2.3.1</w:t>
      </w:r>
      <w:r>
        <w:tab/>
        <w:t>POST</w:t>
      </w:r>
    </w:p>
    <w:p w:rsidR="00A10B25" w:rsidRDefault="00A10B25">
      <w:r>
        <w:t>This method shall support the URI query parameters specified in table 5.8.3.2.3.1-1.</w:t>
      </w:r>
    </w:p>
    <w:p w:rsidR="00A10B25" w:rsidRDefault="00A10B25" w:rsidP="0076721C">
      <w:pPr>
        <w:pStyle w:val="TH"/>
      </w:pPr>
      <w:r>
        <w:t>Table 5.8.3.2.3.1-1: URI query parameters supported by the POST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6"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n/a</w:t>
            </w:r>
          </w:p>
        </w:tc>
        <w:tc>
          <w:tcPr>
            <w:tcW w:w="732" w:type="pct"/>
            <w:tcBorders>
              <w:top w:val="single" w:sz="6" w:space="0" w:color="auto"/>
            </w:tcBorders>
          </w:tcPr>
          <w:p w:rsidR="00A10B25" w:rsidRDefault="00A10B25">
            <w:pPr>
              <w:keepNext/>
              <w:keepLines/>
              <w:spacing w:after="0"/>
              <w:rPr>
                <w:rFonts w:ascii="Arial" w:hAnsi="Arial"/>
                <w:sz w:val="18"/>
              </w:rPr>
            </w:pPr>
          </w:p>
        </w:tc>
        <w:tc>
          <w:tcPr>
            <w:tcW w:w="217" w:type="pct"/>
            <w:tcBorders>
              <w:top w:val="single" w:sz="6" w:space="0" w:color="auto"/>
            </w:tcBorders>
          </w:tcPr>
          <w:p w:rsidR="00A10B25" w:rsidRDefault="00A10B25">
            <w:pPr>
              <w:keepNext/>
              <w:keepLines/>
              <w:spacing w:after="0"/>
              <w:jc w:val="center"/>
              <w:rPr>
                <w:rFonts w:ascii="Arial" w:hAnsi="Arial"/>
                <w:sz w:val="18"/>
              </w:rPr>
            </w:pPr>
          </w:p>
        </w:tc>
        <w:tc>
          <w:tcPr>
            <w:tcW w:w="581" w:type="pct"/>
            <w:tcBorders>
              <w:top w:val="single" w:sz="6" w:space="0" w:color="auto"/>
            </w:tcBorders>
          </w:tcPr>
          <w:p w:rsidR="00A10B25" w:rsidRDefault="00A10B25">
            <w:pPr>
              <w:keepNext/>
              <w:keepLines/>
              <w:spacing w:after="0"/>
              <w:rPr>
                <w:rFonts w:ascii="Arial" w:hAnsi="Arial"/>
                <w:sz w:val="18"/>
              </w:rPr>
            </w:pPr>
          </w:p>
        </w:tc>
        <w:tc>
          <w:tcPr>
            <w:tcW w:w="2646" w:type="pct"/>
            <w:tcBorders>
              <w:top w:val="single" w:sz="6" w:space="0" w:color="auto"/>
            </w:tcBorders>
            <w:vAlign w:val="center"/>
          </w:tcPr>
          <w:p w:rsidR="00A10B25" w:rsidRDefault="00A10B25">
            <w:pPr>
              <w:keepNext/>
              <w:keepLines/>
              <w:spacing w:after="0"/>
              <w:rPr>
                <w:rFonts w:ascii="Arial" w:hAnsi="Arial"/>
                <w:sz w:val="18"/>
              </w:rPr>
            </w:pPr>
          </w:p>
        </w:tc>
      </w:tr>
    </w:tbl>
    <w:p w:rsidR="00A10B25" w:rsidRDefault="00A10B25"/>
    <w:p w:rsidR="00A10B25" w:rsidRDefault="00A10B25">
      <w:r>
        <w:t>This method shall support the request data structures specified in table 5.8.3.2.3.1-2 and the response data structures and response codes specified in table 5.8.3.2.3.1-3.</w:t>
      </w:r>
    </w:p>
    <w:p w:rsidR="00A10B25" w:rsidRDefault="00A10B25" w:rsidP="0076721C">
      <w:pPr>
        <w:pStyle w:val="TH"/>
      </w:pPr>
      <w:r>
        <w:t>Table 5.8.3.2.3.1-2: Data structures supported by the POST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12"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22"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264"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6381" w:type="dxa"/>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612" w:type="dxa"/>
            <w:tcBorders>
              <w:top w:val="single" w:sz="6" w:space="0" w:color="auto"/>
            </w:tcBorders>
          </w:tcPr>
          <w:p w:rsidR="00A10B25" w:rsidRDefault="00A10B25">
            <w:pPr>
              <w:keepNext/>
              <w:keepLines/>
              <w:spacing w:after="0"/>
              <w:rPr>
                <w:rFonts w:ascii="Arial" w:hAnsi="Arial"/>
                <w:sz w:val="18"/>
              </w:rPr>
            </w:pPr>
            <w:r>
              <w:rPr>
                <w:rFonts w:ascii="Arial" w:eastAsia="DengXian" w:hAnsi="Arial"/>
                <w:sz w:val="18"/>
              </w:rPr>
              <w:t>RoamingAnalyticsSubscription</w:t>
            </w:r>
          </w:p>
        </w:tc>
        <w:tc>
          <w:tcPr>
            <w:tcW w:w="422"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1264" w:type="dxa"/>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6381" w:type="dxa"/>
            <w:tcBorders>
              <w:top w:val="single" w:sz="6" w:space="0" w:color="auto"/>
            </w:tcBorders>
          </w:tcPr>
          <w:p w:rsidR="00A10B25" w:rsidRDefault="00A10B25">
            <w:pPr>
              <w:keepNext/>
              <w:keepLines/>
              <w:spacing w:after="0"/>
              <w:rPr>
                <w:rFonts w:ascii="Arial" w:hAnsi="Arial"/>
                <w:sz w:val="18"/>
              </w:rPr>
            </w:pPr>
            <w:r>
              <w:rPr>
                <w:rFonts w:ascii="Arial" w:hAnsi="Arial"/>
                <w:sz w:val="18"/>
              </w:rPr>
              <w:t xml:space="preserve">Create a new Individual NWDAF Roaming Analytics </w:t>
            </w:r>
            <w:r>
              <w:rPr>
                <w:rFonts w:ascii="Arial" w:hAnsi="Arial"/>
                <w:sz w:val="18"/>
                <w:lang w:eastAsia="ko-KR"/>
              </w:rPr>
              <w:t xml:space="preserve">subscription </w:t>
            </w:r>
            <w:r>
              <w:rPr>
                <w:rFonts w:ascii="Arial" w:hAnsi="Arial"/>
                <w:sz w:val="18"/>
              </w:rPr>
              <w:t>resource.</w:t>
            </w:r>
          </w:p>
        </w:tc>
      </w:tr>
    </w:tbl>
    <w:p w:rsidR="00A10B25" w:rsidRDefault="00A10B25"/>
    <w:p w:rsidR="003E1F9F" w:rsidRPr="00F710E9" w:rsidRDefault="003E1F9F" w:rsidP="003E1F9F">
      <w:pPr>
        <w:keepNext/>
        <w:keepLines/>
        <w:spacing w:before="60"/>
        <w:jc w:val="center"/>
        <w:rPr>
          <w:rFonts w:ascii="Arial" w:hAnsi="Arial"/>
          <w:b/>
        </w:rPr>
      </w:pPr>
      <w:r w:rsidRPr="00F710E9">
        <w:rPr>
          <w:rFonts w:ascii="Arial" w:hAnsi="Arial"/>
          <w:b/>
        </w:rPr>
        <w:t>Table 5.8.3.2.3.1-3: Data structures supported by the POST Response Body on this resource</w:t>
      </w:r>
    </w:p>
    <w:tbl>
      <w:tblPr>
        <w:tblW w:w="4956"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20"/>
        <w:gridCol w:w="359"/>
        <w:gridCol w:w="1173"/>
        <w:gridCol w:w="1045"/>
        <w:gridCol w:w="4394"/>
      </w:tblGrid>
      <w:tr w:rsidR="003E1F9F" w:rsidRPr="00F710E9" w:rsidTr="005A20DD">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jc w:val="center"/>
              <w:rPr>
                <w:rFonts w:ascii="Arial" w:hAnsi="Arial"/>
                <w:b/>
                <w:sz w:val="18"/>
              </w:rPr>
            </w:pPr>
            <w:r w:rsidRPr="00F710E9">
              <w:rPr>
                <w:rFonts w:ascii="Arial" w:hAnsi="Arial"/>
                <w:b/>
                <w:sz w:val="18"/>
              </w:rP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jc w:val="center"/>
              <w:rPr>
                <w:rFonts w:ascii="Arial" w:hAnsi="Arial"/>
                <w:b/>
                <w:sz w:val="18"/>
              </w:rPr>
            </w:pPr>
            <w:r w:rsidRPr="00F710E9">
              <w:rPr>
                <w:rFonts w:ascii="Arial" w:hAnsi="Arial"/>
                <w:b/>
                <w:sz w:val="18"/>
              </w:rP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jc w:val="center"/>
              <w:rPr>
                <w:rFonts w:ascii="Arial" w:hAnsi="Arial"/>
                <w:b/>
                <w:sz w:val="18"/>
              </w:rPr>
            </w:pPr>
            <w:r w:rsidRPr="00F710E9">
              <w:rPr>
                <w:rFonts w:ascii="Arial" w:hAnsi="Arial"/>
                <w:b/>
                <w:sz w:val="18"/>
              </w:rP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jc w:val="center"/>
              <w:rPr>
                <w:rFonts w:ascii="Arial" w:hAnsi="Arial"/>
                <w:b/>
                <w:sz w:val="18"/>
              </w:rPr>
            </w:pPr>
            <w:r w:rsidRPr="00F710E9">
              <w:rPr>
                <w:rFonts w:ascii="Arial" w:hAnsi="Arial"/>
                <w:b/>
                <w:sz w:val="18"/>
              </w:rPr>
              <w:t>Response</w:t>
            </w:r>
          </w:p>
          <w:p w:rsidR="003E1F9F" w:rsidRPr="00F710E9" w:rsidRDefault="003E1F9F" w:rsidP="005A20DD">
            <w:pPr>
              <w:keepNext/>
              <w:keepLines/>
              <w:spacing w:after="0"/>
              <w:jc w:val="center"/>
              <w:rPr>
                <w:rFonts w:ascii="Arial" w:hAnsi="Arial"/>
                <w:b/>
                <w:sz w:val="18"/>
              </w:rPr>
            </w:pPr>
            <w:r w:rsidRPr="00F710E9">
              <w:rPr>
                <w:rFonts w:ascii="Arial" w:hAnsi="Arial"/>
                <w:b/>
                <w:sz w:val="18"/>
              </w:rP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jc w:val="center"/>
              <w:rPr>
                <w:rFonts w:ascii="Arial" w:hAnsi="Arial"/>
                <w:b/>
                <w:sz w:val="18"/>
              </w:rPr>
            </w:pPr>
            <w:r w:rsidRPr="00F710E9">
              <w:rPr>
                <w:rFonts w:ascii="Arial" w:hAnsi="Arial"/>
                <w:b/>
                <w:sz w:val="18"/>
              </w:rPr>
              <w:t>Description</w:t>
            </w:r>
          </w:p>
        </w:tc>
      </w:tr>
      <w:tr w:rsidR="003E1F9F" w:rsidRPr="00F710E9" w:rsidTr="005A20DD">
        <w:trPr>
          <w:jc w:val="center"/>
        </w:trPr>
        <w:tc>
          <w:tcPr>
            <w:tcW w:w="1404"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eastAsia="DengXian" w:hAnsi="Arial"/>
                <w:sz w:val="18"/>
              </w:rPr>
              <w:t>RoamingAnalyticsSubscription</w:t>
            </w:r>
          </w:p>
        </w:tc>
        <w:tc>
          <w:tcPr>
            <w:tcW w:w="18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r w:rsidRPr="00F710E9">
              <w:rPr>
                <w:rFonts w:ascii="Arial" w:hAnsi="Arial"/>
                <w:sz w:val="18"/>
              </w:rPr>
              <w:t>M</w:t>
            </w:r>
          </w:p>
        </w:tc>
        <w:tc>
          <w:tcPr>
            <w:tcW w:w="6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1</w:t>
            </w:r>
          </w:p>
        </w:tc>
        <w:tc>
          <w:tcPr>
            <w:tcW w:w="53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201 Created</w:t>
            </w:r>
          </w:p>
        </w:tc>
        <w:tc>
          <w:tcPr>
            <w:tcW w:w="226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 xml:space="preserve">The creation of an Individual NWDAF </w:t>
            </w:r>
            <w:r w:rsidRPr="00F710E9">
              <w:rPr>
                <w:rFonts w:ascii="Arial" w:eastAsia="DengXian" w:hAnsi="Arial"/>
                <w:sz w:val="18"/>
              </w:rPr>
              <w:t>Roaming Analytics</w:t>
            </w:r>
            <w:r w:rsidRPr="00F710E9">
              <w:rPr>
                <w:rFonts w:ascii="Arial" w:hAnsi="Arial"/>
                <w:sz w:val="18"/>
              </w:rPr>
              <w:t xml:space="preserve"> </w:t>
            </w:r>
            <w:r w:rsidRPr="00F710E9">
              <w:rPr>
                <w:rFonts w:ascii="Arial" w:hAnsi="Arial"/>
                <w:sz w:val="18"/>
                <w:lang w:eastAsia="ko-KR"/>
              </w:rPr>
              <w:t xml:space="preserve">subscription </w:t>
            </w:r>
            <w:r w:rsidRPr="00F710E9">
              <w:rPr>
                <w:rFonts w:ascii="Arial" w:hAnsi="Arial"/>
                <w:sz w:val="18"/>
              </w:rPr>
              <w:t>resource is confirmed and a representation of that resource is returned.</w:t>
            </w:r>
          </w:p>
        </w:tc>
      </w:tr>
      <w:tr w:rsidR="003E1F9F" w:rsidRPr="00F710E9" w:rsidTr="005A20DD">
        <w:trPr>
          <w:jc w:val="center"/>
        </w:trPr>
        <w:tc>
          <w:tcPr>
            <w:tcW w:w="1404"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eastAsia="DengXian" w:hAnsi="Arial"/>
                <w:sz w:val="18"/>
              </w:rPr>
            </w:pPr>
            <w:r w:rsidRPr="00F710E9">
              <w:rPr>
                <w:rFonts w:ascii="Arial" w:eastAsia="DengXian" w:hAnsi="Arial"/>
                <w:sz w:val="18"/>
              </w:rPr>
              <w:t>ProblemDetails</w:t>
            </w:r>
          </w:p>
        </w:tc>
        <w:tc>
          <w:tcPr>
            <w:tcW w:w="18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O</w:t>
            </w:r>
          </w:p>
        </w:tc>
        <w:tc>
          <w:tcPr>
            <w:tcW w:w="6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0..1</w:t>
            </w:r>
          </w:p>
        </w:tc>
        <w:tc>
          <w:tcPr>
            <w:tcW w:w="53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400 Bad Request</w:t>
            </w:r>
          </w:p>
        </w:tc>
        <w:tc>
          <w:tcPr>
            <w:tcW w:w="226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rsidTr="005A20DD">
        <w:trPr>
          <w:jc w:val="center"/>
        </w:trPr>
        <w:tc>
          <w:tcPr>
            <w:tcW w:w="1404"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eastAsia="DengXian" w:hAnsi="Arial"/>
                <w:sz w:val="18"/>
              </w:rPr>
            </w:pPr>
            <w:r w:rsidRPr="00F710E9">
              <w:rPr>
                <w:rFonts w:ascii="Arial" w:eastAsia="DengXian" w:hAnsi="Arial"/>
                <w:sz w:val="18"/>
              </w:rPr>
              <w:t>ProblemDetails</w:t>
            </w:r>
          </w:p>
        </w:tc>
        <w:tc>
          <w:tcPr>
            <w:tcW w:w="18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O</w:t>
            </w:r>
          </w:p>
        </w:tc>
        <w:tc>
          <w:tcPr>
            <w:tcW w:w="6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0..1</w:t>
            </w:r>
          </w:p>
        </w:tc>
        <w:tc>
          <w:tcPr>
            <w:tcW w:w="53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40</w:t>
            </w:r>
            <w:r>
              <w:rPr>
                <w:rFonts w:ascii="Arial" w:hAnsi="Arial"/>
                <w:sz w:val="18"/>
              </w:rPr>
              <w:t>3</w:t>
            </w:r>
            <w:r w:rsidRPr="00F710E9">
              <w:rPr>
                <w:rFonts w:ascii="Arial" w:hAnsi="Arial"/>
                <w:sz w:val="18"/>
              </w:rPr>
              <w:t xml:space="preserve"> </w:t>
            </w:r>
            <w:r>
              <w:rPr>
                <w:rFonts w:ascii="Arial" w:hAnsi="Arial"/>
                <w:sz w:val="18"/>
              </w:rPr>
              <w:t>Forbidden</w:t>
            </w:r>
          </w:p>
        </w:tc>
        <w:tc>
          <w:tcPr>
            <w:tcW w:w="226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rsidTr="005A20DD">
        <w:trPr>
          <w:jc w:val="center"/>
        </w:trPr>
        <w:tc>
          <w:tcPr>
            <w:tcW w:w="1404"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eastAsia="DengXian" w:hAnsi="Arial"/>
                <w:sz w:val="18"/>
              </w:rPr>
            </w:pPr>
            <w:r w:rsidRPr="00F710E9">
              <w:rPr>
                <w:rFonts w:ascii="Arial" w:eastAsia="DengXian" w:hAnsi="Arial"/>
                <w:sz w:val="18"/>
              </w:rPr>
              <w:t>ProblemDetails</w:t>
            </w:r>
          </w:p>
        </w:tc>
        <w:tc>
          <w:tcPr>
            <w:tcW w:w="18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O</w:t>
            </w:r>
          </w:p>
        </w:tc>
        <w:tc>
          <w:tcPr>
            <w:tcW w:w="6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0..1</w:t>
            </w:r>
          </w:p>
        </w:tc>
        <w:tc>
          <w:tcPr>
            <w:tcW w:w="53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500 Internal Server Error</w:t>
            </w:r>
          </w:p>
        </w:tc>
        <w:tc>
          <w:tcPr>
            <w:tcW w:w="226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rsidTr="005A20DD">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rsidR="003E1F9F" w:rsidRPr="00F710E9" w:rsidRDefault="003E1F9F" w:rsidP="005A20DD">
            <w:pPr>
              <w:keepNext/>
              <w:keepLines/>
              <w:spacing w:after="0"/>
              <w:ind w:left="851" w:hanging="851"/>
              <w:rPr>
                <w:rFonts w:ascii="Arial" w:hAnsi="Arial"/>
                <w:sz w:val="18"/>
              </w:rPr>
            </w:pPr>
            <w:r w:rsidRPr="00F710E9">
              <w:rPr>
                <w:rFonts w:ascii="Arial" w:hAnsi="Arial"/>
                <w:sz w:val="18"/>
              </w:rPr>
              <w:t>NOTE 1:</w:t>
            </w:r>
            <w:r w:rsidRPr="00F710E9">
              <w:rPr>
                <w:rFonts w:ascii="Arial" w:hAnsi="Arial"/>
                <w:sz w:val="18"/>
                <w:lang w:val="en-US" w:eastAsia="zh-CN"/>
              </w:rPr>
              <w:tab/>
              <w:t xml:space="preserve">The mandatory </w:t>
            </w:r>
            <w:r w:rsidRPr="00F710E9">
              <w:rPr>
                <w:rFonts w:ascii="Arial" w:hAnsi="Arial"/>
                <w:sz w:val="18"/>
              </w:rPr>
              <w:t>HTTP error status codes for the POST method listed in table 5.2.7.1-1 of 3GPP TS 29.500 [6] also apply.</w:t>
            </w:r>
          </w:p>
          <w:p w:rsidR="003E1F9F" w:rsidRPr="00F710E9" w:rsidRDefault="003E1F9F" w:rsidP="005A20DD">
            <w:pPr>
              <w:keepNext/>
              <w:keepLines/>
              <w:spacing w:after="0"/>
              <w:ind w:left="851" w:hanging="851"/>
              <w:rPr>
                <w:rFonts w:ascii="Arial" w:hAnsi="Arial"/>
                <w:sz w:val="18"/>
                <w:lang w:val="en-US" w:eastAsia="zh-CN"/>
              </w:rPr>
            </w:pPr>
            <w:r w:rsidRPr="00F710E9">
              <w:rPr>
                <w:rFonts w:ascii="Arial" w:hAnsi="Arial"/>
                <w:sz w:val="18"/>
              </w:rPr>
              <w:t>NOTE 2:</w:t>
            </w:r>
            <w:r w:rsidRPr="00F710E9">
              <w:rPr>
                <w:rFonts w:ascii="Arial" w:hAnsi="Arial"/>
                <w:sz w:val="18"/>
                <w:lang w:val="en-US" w:eastAsia="zh-CN"/>
              </w:rPr>
              <w:tab/>
            </w:r>
            <w:r w:rsidRPr="00F710E9">
              <w:rPr>
                <w:rFonts w:ascii="Arial" w:hAnsi="Arial"/>
                <w:sz w:val="18"/>
              </w:rPr>
              <w:t>Failure cases are described in clause 5.8.7.</w:t>
            </w:r>
          </w:p>
        </w:tc>
      </w:tr>
    </w:tbl>
    <w:p w:rsidR="003E1F9F" w:rsidRPr="00F710E9" w:rsidRDefault="003E1F9F" w:rsidP="003E1F9F"/>
    <w:p w:rsidR="00A10B25" w:rsidRDefault="00A10B25" w:rsidP="0076721C">
      <w:pPr>
        <w:pStyle w:val="TH"/>
      </w:pPr>
      <w:r>
        <w:t>Table</w:t>
      </w:r>
      <w:r>
        <w:rPr>
          <w:lang w:val="en-US" w:eastAsia="zh-CN"/>
        </w:rPr>
        <w:t> </w:t>
      </w:r>
      <w:r>
        <w:rPr>
          <w:rFonts w:eastAsia="MS Mincho"/>
        </w:rPr>
        <w:t>5.8.3.2.3.1</w:t>
      </w:r>
      <w:r>
        <w:t xml:space="preserve">-4: Headers supported by the 201 Response Code on this resource </w:t>
      </w:r>
    </w:p>
    <w:tbl>
      <w:tblPr>
        <w:tblW w:w="0" w:type="auto"/>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trPr>
          <w:jc w:val="center"/>
        </w:trPr>
        <w:tc>
          <w:tcPr>
            <w:tcW w:w="1832"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1559"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26"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275"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4524" w:type="dxa"/>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832" w:type="dxa"/>
            <w:tcBorders>
              <w:top w:val="single" w:sz="6" w:space="0" w:color="auto"/>
            </w:tcBorders>
          </w:tcPr>
          <w:p w:rsidR="00A10B25" w:rsidRDefault="00A10B25">
            <w:pPr>
              <w:keepNext/>
              <w:keepLines/>
              <w:spacing w:after="0"/>
              <w:rPr>
                <w:rFonts w:ascii="Arial" w:hAnsi="Arial"/>
                <w:sz w:val="18"/>
              </w:rPr>
            </w:pPr>
            <w:r>
              <w:rPr>
                <w:rFonts w:ascii="Arial" w:hAnsi="Arial"/>
                <w:sz w:val="18"/>
              </w:rPr>
              <w:t>Location</w:t>
            </w:r>
          </w:p>
        </w:tc>
        <w:tc>
          <w:tcPr>
            <w:tcW w:w="1559" w:type="dxa"/>
            <w:tcBorders>
              <w:top w:val="single" w:sz="6" w:space="0" w:color="auto"/>
            </w:tcBorders>
          </w:tcPr>
          <w:p w:rsidR="00A10B25" w:rsidRDefault="00A10B25">
            <w:pPr>
              <w:keepNext/>
              <w:keepLines/>
              <w:spacing w:after="0"/>
              <w:rPr>
                <w:rFonts w:ascii="Arial" w:hAnsi="Arial"/>
                <w:sz w:val="18"/>
              </w:rPr>
            </w:pPr>
            <w:r>
              <w:rPr>
                <w:rFonts w:ascii="Arial" w:hAnsi="Arial"/>
                <w:sz w:val="18"/>
              </w:rPr>
              <w:t>string</w:t>
            </w:r>
          </w:p>
        </w:tc>
        <w:tc>
          <w:tcPr>
            <w:tcW w:w="426"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1275" w:type="dxa"/>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4524" w:type="dxa"/>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Contains the URI of the newly created resource, according to the structure: {apiRoot}/nnwdaf-</w:t>
            </w:r>
            <w:r>
              <w:rPr>
                <w:rFonts w:ascii="Arial" w:eastAsia="DengXian" w:hAnsi="Arial"/>
                <w:sz w:val="18"/>
              </w:rPr>
              <w:t>roaminganalytics</w:t>
            </w:r>
            <w:r>
              <w:rPr>
                <w:rFonts w:ascii="Arial" w:hAnsi="Arial"/>
                <w:sz w:val="18"/>
              </w:rPr>
              <w:t>/&lt;apiVersion&gt;/subscriptions/{</w:t>
            </w:r>
            <w:r>
              <w:rPr>
                <w:rFonts w:ascii="Arial" w:hAnsi="Arial"/>
                <w:sz w:val="18"/>
                <w:lang w:eastAsia="ko-KR"/>
              </w:rPr>
              <w:t>subscription</w:t>
            </w:r>
            <w:r>
              <w:rPr>
                <w:rFonts w:ascii="Arial" w:hAnsi="Arial"/>
                <w:sz w:val="18"/>
              </w:rPr>
              <w:t>Id}</w:t>
            </w:r>
          </w:p>
        </w:tc>
      </w:tr>
    </w:tbl>
    <w:p w:rsidR="00A10B25" w:rsidRDefault="00A10B25"/>
    <w:p w:rsidR="00A10B25" w:rsidRDefault="00A10B25" w:rsidP="0076721C">
      <w:pPr>
        <w:pStyle w:val="5"/>
      </w:pPr>
      <w:bookmarkStart w:id="11415" w:name="_Toc164921262"/>
      <w:bookmarkStart w:id="11416" w:name="_Toc170120804"/>
      <w:bookmarkStart w:id="11417" w:name="_Toc175859049"/>
      <w:bookmarkStart w:id="11418" w:name="_Toc185516936"/>
      <w:r>
        <w:t>5.8.3.2.4</w:t>
      </w:r>
      <w:r>
        <w:tab/>
        <w:t>Resource Custom Operations</w:t>
      </w:r>
      <w:bookmarkEnd w:id="11415"/>
      <w:bookmarkEnd w:id="11416"/>
      <w:bookmarkEnd w:id="11417"/>
      <w:bookmarkEnd w:id="11418"/>
    </w:p>
    <w:p w:rsidR="00A10B25" w:rsidRDefault="00A10B25">
      <w:pPr>
        <w:rPr>
          <w:lang w:val="en-US" w:eastAsia="zh-CN"/>
        </w:rPr>
      </w:pPr>
      <w:r>
        <w:t>None in this release of the specification.</w:t>
      </w:r>
    </w:p>
    <w:p w:rsidR="00A10B25" w:rsidRDefault="00A10B25" w:rsidP="0076721C">
      <w:pPr>
        <w:pStyle w:val="4"/>
      </w:pPr>
      <w:bookmarkStart w:id="11419" w:name="_Toc164921263"/>
      <w:bookmarkStart w:id="11420" w:name="_Toc170120805"/>
      <w:bookmarkStart w:id="11421" w:name="_Toc175859050"/>
      <w:bookmarkStart w:id="11422" w:name="_Toc185516937"/>
      <w:r>
        <w:t>5.8.3.3</w:t>
      </w:r>
      <w:r>
        <w:tab/>
        <w:t>Resource: Individual NWDAF Roaming Analytics Subscription</w:t>
      </w:r>
      <w:bookmarkEnd w:id="11419"/>
      <w:bookmarkEnd w:id="11420"/>
      <w:bookmarkEnd w:id="11421"/>
      <w:bookmarkEnd w:id="11422"/>
    </w:p>
    <w:p w:rsidR="00A10B25" w:rsidRDefault="00A10B25" w:rsidP="0076721C">
      <w:pPr>
        <w:pStyle w:val="5"/>
      </w:pPr>
      <w:bookmarkStart w:id="11423" w:name="_Toc164921264"/>
      <w:bookmarkStart w:id="11424" w:name="_Toc170120806"/>
      <w:bookmarkStart w:id="11425" w:name="_Toc175859051"/>
      <w:bookmarkStart w:id="11426" w:name="_Toc185516938"/>
      <w:r>
        <w:t>5.8.3.3.1</w:t>
      </w:r>
      <w:r>
        <w:tab/>
        <w:t>Description</w:t>
      </w:r>
      <w:bookmarkEnd w:id="11423"/>
      <w:bookmarkEnd w:id="11424"/>
      <w:bookmarkEnd w:id="11425"/>
      <w:bookmarkEnd w:id="11426"/>
    </w:p>
    <w:p w:rsidR="00A10B25" w:rsidRDefault="00A10B25">
      <w:r>
        <w:t xml:space="preserve">The Individual NWDAF </w:t>
      </w:r>
      <w:r>
        <w:rPr>
          <w:rFonts w:eastAsia="DengXian"/>
        </w:rPr>
        <w:t>Roaming Analytics</w:t>
      </w:r>
      <w:r>
        <w:t xml:space="preserve"> Subscription resource represents a single subscription to the Nnwdaf_</w:t>
      </w:r>
      <w:r>
        <w:rPr>
          <w:rFonts w:eastAsia="DengXian"/>
        </w:rPr>
        <w:t>RoamingAnalytics</w:t>
      </w:r>
      <w:r>
        <w:t xml:space="preserve"> Service at a given RE-NWDAF.</w:t>
      </w:r>
    </w:p>
    <w:p w:rsidR="00A10B25" w:rsidRDefault="00A10B25" w:rsidP="0076721C">
      <w:pPr>
        <w:pStyle w:val="5"/>
      </w:pPr>
      <w:bookmarkStart w:id="11427" w:name="_Toc164921265"/>
      <w:bookmarkStart w:id="11428" w:name="_Toc170120807"/>
      <w:bookmarkStart w:id="11429" w:name="_Toc175859052"/>
      <w:bookmarkStart w:id="11430" w:name="_Toc185516939"/>
      <w:r>
        <w:t>5.8.3.3.2</w:t>
      </w:r>
      <w:r>
        <w:tab/>
        <w:t>Resource definition</w:t>
      </w:r>
      <w:bookmarkEnd w:id="11427"/>
      <w:bookmarkEnd w:id="11428"/>
      <w:bookmarkEnd w:id="11429"/>
      <w:bookmarkEnd w:id="11430"/>
    </w:p>
    <w:p w:rsidR="00A10B25" w:rsidRDefault="00A10B25">
      <w:r>
        <w:t xml:space="preserve">Resource URI: </w:t>
      </w:r>
      <w:r>
        <w:rPr>
          <w:b/>
        </w:rPr>
        <w:t>{apiRoot}/nnwdaf-roaminganalytics/&lt;apiVersion&gt;/subscriptions/{subscriptionId}</w:t>
      </w:r>
    </w:p>
    <w:p w:rsidR="00A10B25" w:rsidRDefault="00A10B25">
      <w:pPr>
        <w:rPr>
          <w:lang w:val="en-US"/>
        </w:rPr>
      </w:pPr>
      <w:r>
        <w:rPr>
          <w:lang w:val="en-US" w:eastAsia="zh-CN"/>
        </w:rPr>
        <w:t>The &lt;apiVersion&gt; shall be set as described in clause 5.8.1.</w:t>
      </w:r>
    </w:p>
    <w:p w:rsidR="00A10B25" w:rsidRDefault="00A10B25">
      <w:r>
        <w:t>This resource shall support the resource URI variables defined in table 5.8.3.3.2-1</w:t>
      </w:r>
      <w:r>
        <w:rPr>
          <w:rFonts w:ascii="Arial" w:hAnsi="Arial" w:cs="Arial"/>
        </w:rPr>
        <w:t>.</w:t>
      </w:r>
    </w:p>
    <w:p w:rsidR="00A10B25" w:rsidRDefault="00A10B25" w:rsidP="0076721C">
      <w:pPr>
        <w:pStyle w:val="TH"/>
      </w:pPr>
      <w:r>
        <w:t>Table 5.8.3.3.2-1: Resource URI variables for this resource</w:t>
      </w:r>
    </w:p>
    <w:tbl>
      <w:tblPr>
        <w:tblW w:w="5001"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9"/>
        <w:gridCol w:w="1655"/>
        <w:gridCol w:w="6875"/>
      </w:tblGrid>
      <w:tr w:rsidR="00A10B25">
        <w:trPr>
          <w:jc w:val="center"/>
        </w:trPr>
        <w:tc>
          <w:tcPr>
            <w:tcW w:w="639" w:type="pct"/>
            <w:shd w:val="clear" w:color="000000" w:fill="C0C0C0"/>
          </w:tcPr>
          <w:p w:rsidR="00A10B25" w:rsidRDefault="00A10B25">
            <w:pPr>
              <w:keepNext/>
              <w:keepLines/>
              <w:spacing w:after="0"/>
              <w:jc w:val="center"/>
              <w:rPr>
                <w:rFonts w:ascii="Arial" w:hAnsi="Arial"/>
                <w:b/>
                <w:sz w:val="18"/>
              </w:rPr>
            </w:pPr>
            <w:r>
              <w:rPr>
                <w:rFonts w:ascii="Arial" w:hAnsi="Arial"/>
                <w:b/>
                <w:sz w:val="18"/>
              </w:rPr>
              <w:t>Name</w:t>
            </w:r>
          </w:p>
        </w:tc>
        <w:tc>
          <w:tcPr>
            <w:tcW w:w="846" w:type="pct"/>
            <w:shd w:val="clear" w:color="000000" w:fill="C0C0C0"/>
          </w:tcPr>
          <w:p w:rsidR="00A10B25" w:rsidRDefault="00A10B25">
            <w:pPr>
              <w:keepNext/>
              <w:keepLines/>
              <w:spacing w:after="0"/>
              <w:jc w:val="center"/>
              <w:rPr>
                <w:rFonts w:ascii="Arial" w:hAnsi="Arial"/>
                <w:b/>
                <w:sz w:val="18"/>
              </w:rPr>
            </w:pPr>
            <w:r>
              <w:rPr>
                <w:rFonts w:ascii="Arial" w:hAnsi="Arial"/>
                <w:b/>
                <w:sz w:val="18"/>
                <w:lang w:eastAsia="zh-CN"/>
              </w:rPr>
              <w:t>Data type</w:t>
            </w:r>
          </w:p>
        </w:tc>
        <w:tc>
          <w:tcPr>
            <w:tcW w:w="3515" w:type="pct"/>
            <w:shd w:val="clear" w:color="000000" w:fill="C0C0C0"/>
            <w:vAlign w:val="center"/>
          </w:tcPr>
          <w:p w:rsidR="00A10B25" w:rsidRDefault="00A10B25">
            <w:pPr>
              <w:keepNext/>
              <w:keepLines/>
              <w:spacing w:after="0"/>
              <w:jc w:val="center"/>
              <w:rPr>
                <w:rFonts w:ascii="Arial" w:hAnsi="Arial"/>
                <w:b/>
                <w:sz w:val="18"/>
              </w:rPr>
            </w:pPr>
            <w:r>
              <w:rPr>
                <w:rFonts w:ascii="Arial" w:hAnsi="Arial"/>
                <w:b/>
                <w:sz w:val="18"/>
              </w:rPr>
              <w:t>Definition</w:t>
            </w:r>
          </w:p>
        </w:tc>
      </w:tr>
      <w:tr w:rsidR="00A10B25">
        <w:trPr>
          <w:jc w:val="center"/>
        </w:trPr>
        <w:tc>
          <w:tcPr>
            <w:tcW w:w="639" w:type="pct"/>
          </w:tcPr>
          <w:p w:rsidR="00A10B25" w:rsidRDefault="00A10B25">
            <w:pPr>
              <w:keepNext/>
              <w:keepLines/>
              <w:spacing w:after="0"/>
              <w:rPr>
                <w:rFonts w:ascii="Arial" w:hAnsi="Arial"/>
                <w:sz w:val="18"/>
              </w:rPr>
            </w:pPr>
            <w:r>
              <w:rPr>
                <w:rFonts w:ascii="Arial" w:hAnsi="Arial"/>
                <w:sz w:val="18"/>
              </w:rPr>
              <w:t>apiRoot</w:t>
            </w:r>
          </w:p>
        </w:tc>
        <w:tc>
          <w:tcPr>
            <w:tcW w:w="846" w:type="pct"/>
          </w:tcPr>
          <w:p w:rsidR="00A10B25" w:rsidRDefault="00A10B25">
            <w:pPr>
              <w:keepNext/>
              <w:keepLines/>
              <w:spacing w:after="0"/>
              <w:rPr>
                <w:rFonts w:ascii="Arial" w:hAnsi="Arial"/>
                <w:sz w:val="18"/>
              </w:rPr>
            </w:pPr>
            <w:r>
              <w:rPr>
                <w:rFonts w:ascii="Arial" w:hAnsi="Arial"/>
                <w:sz w:val="18"/>
              </w:rPr>
              <w:t>string</w:t>
            </w:r>
          </w:p>
        </w:tc>
        <w:tc>
          <w:tcPr>
            <w:tcW w:w="3515" w:type="pct"/>
            <w:vAlign w:val="center"/>
          </w:tcPr>
          <w:p w:rsidR="00A10B25" w:rsidRDefault="00A10B25">
            <w:pPr>
              <w:keepNext/>
              <w:keepLines/>
              <w:spacing w:after="0"/>
              <w:rPr>
                <w:rFonts w:ascii="Arial" w:hAnsi="Arial"/>
                <w:sz w:val="18"/>
              </w:rPr>
            </w:pPr>
            <w:r>
              <w:rPr>
                <w:rFonts w:ascii="Arial" w:hAnsi="Arial"/>
                <w:sz w:val="18"/>
              </w:rPr>
              <w:t>See clause</w:t>
            </w:r>
            <w:r>
              <w:rPr>
                <w:rFonts w:ascii="Arial" w:hAnsi="Arial"/>
                <w:sz w:val="18"/>
                <w:lang w:val="en-US" w:eastAsia="zh-CN"/>
              </w:rPr>
              <w:t> </w:t>
            </w:r>
            <w:r>
              <w:rPr>
                <w:rFonts w:ascii="Arial" w:hAnsi="Arial"/>
                <w:sz w:val="18"/>
              </w:rPr>
              <w:t>5.8.1.</w:t>
            </w:r>
          </w:p>
        </w:tc>
      </w:tr>
      <w:tr w:rsidR="00A10B25">
        <w:trPr>
          <w:jc w:val="center"/>
        </w:trPr>
        <w:tc>
          <w:tcPr>
            <w:tcW w:w="639" w:type="pct"/>
          </w:tcPr>
          <w:p w:rsidR="00A10B25" w:rsidRDefault="00A10B25">
            <w:pPr>
              <w:keepNext/>
              <w:keepLines/>
              <w:spacing w:after="0"/>
              <w:rPr>
                <w:rFonts w:ascii="Arial" w:hAnsi="Arial"/>
                <w:sz w:val="18"/>
              </w:rPr>
            </w:pPr>
            <w:r>
              <w:rPr>
                <w:rFonts w:ascii="Arial" w:hAnsi="Arial"/>
                <w:sz w:val="18"/>
              </w:rPr>
              <w:t>subscriptionId</w:t>
            </w:r>
          </w:p>
        </w:tc>
        <w:tc>
          <w:tcPr>
            <w:tcW w:w="846" w:type="pct"/>
          </w:tcPr>
          <w:p w:rsidR="00A10B25" w:rsidRDefault="00A10B25">
            <w:pPr>
              <w:keepNext/>
              <w:keepLines/>
              <w:spacing w:after="0"/>
              <w:rPr>
                <w:rFonts w:ascii="Arial" w:hAnsi="Arial"/>
                <w:sz w:val="18"/>
              </w:rPr>
            </w:pPr>
            <w:r>
              <w:rPr>
                <w:rFonts w:ascii="Arial" w:hAnsi="Arial"/>
                <w:sz w:val="18"/>
              </w:rPr>
              <w:t>string</w:t>
            </w:r>
          </w:p>
        </w:tc>
        <w:tc>
          <w:tcPr>
            <w:tcW w:w="3515" w:type="pct"/>
            <w:vAlign w:val="center"/>
          </w:tcPr>
          <w:p w:rsidR="00A10B25" w:rsidRDefault="00A10B25">
            <w:pPr>
              <w:keepNext/>
              <w:keepLines/>
              <w:spacing w:after="0"/>
              <w:rPr>
                <w:rFonts w:ascii="Arial" w:hAnsi="Arial"/>
                <w:sz w:val="18"/>
              </w:rPr>
            </w:pPr>
            <w:r>
              <w:rPr>
                <w:rFonts w:ascii="Arial" w:hAnsi="Arial"/>
                <w:sz w:val="18"/>
              </w:rPr>
              <w:t>Identifies a subscription to the Nnwdaf_RoamingAnalytics Service.</w:t>
            </w:r>
          </w:p>
        </w:tc>
      </w:tr>
    </w:tbl>
    <w:p w:rsidR="00A10B25" w:rsidRDefault="00A10B25"/>
    <w:p w:rsidR="00A10B25" w:rsidRDefault="00A10B25" w:rsidP="0076721C">
      <w:pPr>
        <w:pStyle w:val="5"/>
      </w:pPr>
      <w:bookmarkStart w:id="11431" w:name="_Toc164921266"/>
      <w:bookmarkStart w:id="11432" w:name="_Toc170120808"/>
      <w:bookmarkStart w:id="11433" w:name="_Toc175859053"/>
      <w:bookmarkStart w:id="11434" w:name="_Toc185516940"/>
      <w:r>
        <w:t>5.8.3.3.3</w:t>
      </w:r>
      <w:r>
        <w:tab/>
        <w:t>Resource Standard Methods</w:t>
      </w:r>
      <w:bookmarkEnd w:id="11431"/>
      <w:bookmarkEnd w:id="11432"/>
      <w:bookmarkEnd w:id="11433"/>
      <w:bookmarkEnd w:id="11434"/>
    </w:p>
    <w:p w:rsidR="00A10B25" w:rsidRDefault="00A10B25" w:rsidP="0076721C">
      <w:pPr>
        <w:pStyle w:val="H6"/>
      </w:pPr>
      <w:r>
        <w:t>5.8.3.3.3.1</w:t>
      </w:r>
      <w:r>
        <w:tab/>
        <w:t>PUT</w:t>
      </w:r>
    </w:p>
    <w:p w:rsidR="00A10B25" w:rsidRDefault="00A10B25">
      <w:pPr>
        <w:rPr>
          <w:rFonts w:eastAsia="DengXian"/>
        </w:rPr>
      </w:pPr>
      <w:r>
        <w:rPr>
          <w:rFonts w:eastAsia="DengXian"/>
        </w:rPr>
        <w:t>This method shall support the URI query parameters specified in table 5.8.3.3.3.1-1.</w:t>
      </w:r>
    </w:p>
    <w:p w:rsidR="00A10B25" w:rsidRDefault="00A10B25" w:rsidP="0076721C">
      <w:pPr>
        <w:pStyle w:val="TH"/>
        <w:rPr>
          <w:rFonts w:cs="Arial"/>
        </w:rPr>
      </w:pPr>
      <w:r>
        <w:t>Table 5.8.3.3.3.1-1: URI query parameters supported by the PUT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6"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n/a</w:t>
            </w:r>
          </w:p>
        </w:tc>
        <w:tc>
          <w:tcPr>
            <w:tcW w:w="732" w:type="pct"/>
            <w:tcBorders>
              <w:top w:val="single" w:sz="6" w:space="0" w:color="auto"/>
            </w:tcBorders>
          </w:tcPr>
          <w:p w:rsidR="00A10B25" w:rsidRDefault="00A10B25">
            <w:pPr>
              <w:keepNext/>
              <w:keepLines/>
              <w:spacing w:after="0"/>
              <w:rPr>
                <w:rFonts w:ascii="Arial" w:hAnsi="Arial"/>
                <w:sz w:val="18"/>
              </w:rPr>
            </w:pPr>
          </w:p>
        </w:tc>
        <w:tc>
          <w:tcPr>
            <w:tcW w:w="217" w:type="pct"/>
            <w:tcBorders>
              <w:top w:val="single" w:sz="6" w:space="0" w:color="auto"/>
            </w:tcBorders>
          </w:tcPr>
          <w:p w:rsidR="00A10B25" w:rsidRDefault="00A10B25">
            <w:pPr>
              <w:keepNext/>
              <w:keepLines/>
              <w:spacing w:after="0"/>
              <w:jc w:val="center"/>
              <w:rPr>
                <w:rFonts w:ascii="Arial" w:hAnsi="Arial"/>
                <w:sz w:val="18"/>
              </w:rPr>
            </w:pPr>
          </w:p>
        </w:tc>
        <w:tc>
          <w:tcPr>
            <w:tcW w:w="581" w:type="pct"/>
            <w:tcBorders>
              <w:top w:val="single" w:sz="6" w:space="0" w:color="auto"/>
            </w:tcBorders>
          </w:tcPr>
          <w:p w:rsidR="00A10B25" w:rsidRDefault="00A10B25">
            <w:pPr>
              <w:keepNext/>
              <w:keepLines/>
              <w:spacing w:after="0"/>
              <w:rPr>
                <w:rFonts w:ascii="Arial" w:hAnsi="Arial"/>
                <w:sz w:val="18"/>
              </w:rPr>
            </w:pPr>
          </w:p>
        </w:tc>
        <w:tc>
          <w:tcPr>
            <w:tcW w:w="2646" w:type="pct"/>
            <w:tcBorders>
              <w:top w:val="single" w:sz="6" w:space="0" w:color="auto"/>
            </w:tcBorders>
            <w:vAlign w:val="center"/>
          </w:tcPr>
          <w:p w:rsidR="00A10B25" w:rsidRDefault="00A10B25">
            <w:pPr>
              <w:keepNext/>
              <w:keepLines/>
              <w:spacing w:after="0"/>
              <w:rPr>
                <w:rFonts w:ascii="Arial" w:hAnsi="Arial"/>
                <w:sz w:val="18"/>
              </w:rPr>
            </w:pPr>
          </w:p>
        </w:tc>
      </w:tr>
    </w:tbl>
    <w:p w:rsidR="00A10B25" w:rsidRDefault="00A10B25">
      <w:pPr>
        <w:rPr>
          <w:rFonts w:eastAsia="DengXian"/>
        </w:rPr>
      </w:pPr>
    </w:p>
    <w:p w:rsidR="00A10B25" w:rsidRDefault="00A10B25">
      <w:pPr>
        <w:rPr>
          <w:rFonts w:eastAsia="DengXian"/>
        </w:rPr>
      </w:pPr>
      <w:r>
        <w:rPr>
          <w:rFonts w:eastAsia="DengXian"/>
        </w:rPr>
        <w:t>This method shall support the request data structures specified in table 5.8.3.3.3.1-2 and the response data structures and response codes specified in table 5.8.3.3.3.1-3.</w:t>
      </w:r>
    </w:p>
    <w:p w:rsidR="00A10B25" w:rsidRDefault="00A10B25" w:rsidP="0076721C">
      <w:pPr>
        <w:pStyle w:val="TH"/>
      </w:pPr>
      <w:r>
        <w:t>Table 5.8.3.3.3.1-2: Data structures supported by the PUT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40"/>
        <w:gridCol w:w="450"/>
        <w:gridCol w:w="1170"/>
        <w:gridCol w:w="5519"/>
      </w:tblGrid>
      <w:tr w:rsidR="00A10B25">
        <w:trPr>
          <w:jc w:val="center"/>
        </w:trPr>
        <w:tc>
          <w:tcPr>
            <w:tcW w:w="2539"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50"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170"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5518" w:type="dxa"/>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2539" w:type="dxa"/>
            <w:tcBorders>
              <w:top w:val="single" w:sz="6" w:space="0" w:color="auto"/>
            </w:tcBorders>
          </w:tcPr>
          <w:p w:rsidR="00A10B25" w:rsidRDefault="00A10B25">
            <w:pPr>
              <w:keepNext/>
              <w:keepLines/>
              <w:spacing w:after="0"/>
              <w:rPr>
                <w:rFonts w:ascii="Arial" w:hAnsi="Arial"/>
                <w:sz w:val="18"/>
              </w:rPr>
            </w:pPr>
            <w:r>
              <w:rPr>
                <w:rFonts w:ascii="Arial" w:eastAsia="DengXian" w:hAnsi="Arial"/>
                <w:sz w:val="18"/>
              </w:rPr>
              <w:t>RoamingAnalyticsSubscription</w:t>
            </w:r>
          </w:p>
        </w:tc>
        <w:tc>
          <w:tcPr>
            <w:tcW w:w="450"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1170" w:type="dxa"/>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1</w:t>
            </w:r>
          </w:p>
        </w:tc>
        <w:tc>
          <w:tcPr>
            <w:tcW w:w="5518" w:type="dxa"/>
            <w:tcBorders>
              <w:top w:val="single" w:sz="6" w:space="0" w:color="auto"/>
            </w:tcBorders>
          </w:tcPr>
          <w:p w:rsidR="00A10B25" w:rsidRDefault="00A10B25">
            <w:pPr>
              <w:keepNext/>
              <w:keepLines/>
              <w:spacing w:after="0"/>
              <w:rPr>
                <w:rFonts w:ascii="Arial" w:hAnsi="Arial"/>
                <w:sz w:val="18"/>
              </w:rPr>
            </w:pPr>
            <w:r>
              <w:rPr>
                <w:rFonts w:ascii="Arial" w:hAnsi="Arial"/>
                <w:sz w:val="18"/>
              </w:rPr>
              <w:t>Parameters to replace a subscription to NWDAF Roaming Analytics.</w:t>
            </w:r>
          </w:p>
        </w:tc>
      </w:tr>
    </w:tbl>
    <w:p w:rsidR="00A10B25" w:rsidRDefault="00A10B25">
      <w:pPr>
        <w:rPr>
          <w:rFonts w:eastAsia="DengXian"/>
        </w:rPr>
      </w:pPr>
    </w:p>
    <w:p w:rsidR="003E1F9F" w:rsidRPr="00F710E9" w:rsidRDefault="003E1F9F" w:rsidP="003E1F9F">
      <w:pPr>
        <w:keepNext/>
        <w:keepLines/>
        <w:spacing w:before="60"/>
        <w:jc w:val="center"/>
        <w:rPr>
          <w:rFonts w:ascii="Arial" w:hAnsi="Arial"/>
          <w:b/>
        </w:rPr>
      </w:pPr>
      <w:r w:rsidRPr="00F710E9">
        <w:rPr>
          <w:rFonts w:ascii="Arial" w:hAnsi="Arial"/>
          <w:b/>
        </w:rPr>
        <w:t>Table 5.8.3.3.3.1-3: Data structures supported by the PUT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19"/>
        <w:gridCol w:w="403"/>
        <w:gridCol w:w="1218"/>
        <w:gridCol w:w="1667"/>
        <w:gridCol w:w="3672"/>
      </w:tblGrid>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jc w:val="center"/>
              <w:rPr>
                <w:rFonts w:ascii="Arial" w:hAnsi="Arial"/>
                <w:b/>
                <w:sz w:val="18"/>
              </w:rPr>
            </w:pPr>
            <w:r w:rsidRPr="00F710E9">
              <w:rPr>
                <w:rFonts w:ascii="Arial" w:hAnsi="Arial"/>
                <w:b/>
                <w:sz w:val="18"/>
              </w:rPr>
              <w:t>Data type</w:t>
            </w:r>
          </w:p>
        </w:tc>
        <w:tc>
          <w:tcPr>
            <w:tcW w:w="208"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jc w:val="center"/>
              <w:rPr>
                <w:rFonts w:ascii="Arial" w:hAnsi="Arial"/>
                <w:b/>
                <w:sz w:val="18"/>
              </w:rPr>
            </w:pPr>
            <w:r w:rsidRPr="00F710E9">
              <w:rPr>
                <w:rFonts w:ascii="Arial" w:hAnsi="Arial"/>
                <w:b/>
                <w:sz w:val="18"/>
              </w:rPr>
              <w:t>P</w:t>
            </w:r>
          </w:p>
        </w:tc>
        <w:tc>
          <w:tcPr>
            <w:tcW w:w="629"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jc w:val="center"/>
              <w:rPr>
                <w:rFonts w:ascii="Arial" w:hAnsi="Arial"/>
                <w:b/>
                <w:sz w:val="18"/>
              </w:rPr>
            </w:pPr>
            <w:r w:rsidRPr="00F710E9">
              <w:rPr>
                <w:rFonts w:ascii="Arial" w:hAnsi="Arial"/>
                <w:b/>
                <w:sz w:val="18"/>
              </w:rPr>
              <w:t>Cardinality</w:t>
            </w:r>
          </w:p>
        </w:tc>
        <w:tc>
          <w:tcPr>
            <w:tcW w:w="861"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jc w:val="center"/>
              <w:rPr>
                <w:rFonts w:ascii="Arial" w:hAnsi="Arial"/>
                <w:b/>
                <w:sz w:val="18"/>
              </w:rPr>
            </w:pPr>
            <w:r w:rsidRPr="00F710E9">
              <w:rPr>
                <w:rFonts w:ascii="Arial" w:hAnsi="Arial"/>
                <w:b/>
                <w:sz w:val="18"/>
              </w:rPr>
              <w:t>Response codes</w:t>
            </w:r>
          </w:p>
        </w:tc>
        <w:tc>
          <w:tcPr>
            <w:tcW w:w="1897" w:type="pct"/>
            <w:tcBorders>
              <w:top w:val="single" w:sz="6" w:space="0" w:color="auto"/>
              <w:left w:val="single" w:sz="6" w:space="0" w:color="auto"/>
              <w:bottom w:val="single" w:sz="6" w:space="0" w:color="auto"/>
              <w:right w:val="single" w:sz="6" w:space="0" w:color="auto"/>
            </w:tcBorders>
            <w:shd w:val="clear" w:color="auto" w:fill="C0C0C0"/>
          </w:tcPr>
          <w:p w:rsidR="003E1F9F" w:rsidRPr="00F710E9" w:rsidRDefault="003E1F9F" w:rsidP="005A20DD">
            <w:pPr>
              <w:keepNext/>
              <w:keepLines/>
              <w:spacing w:after="0"/>
              <w:jc w:val="center"/>
              <w:rPr>
                <w:rFonts w:ascii="Arial" w:hAnsi="Arial"/>
                <w:b/>
                <w:sz w:val="18"/>
              </w:rPr>
            </w:pPr>
            <w:r w:rsidRPr="00F710E9">
              <w:rPr>
                <w:rFonts w:ascii="Arial" w:hAnsi="Arial"/>
                <w:b/>
                <w:sz w:val="18"/>
              </w:rPr>
              <w:t>Description</w:t>
            </w:r>
          </w:p>
        </w:tc>
      </w:tr>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eastAsia="DengXian" w:hAnsi="Arial"/>
                <w:sz w:val="18"/>
              </w:rPr>
              <w:t>RoamingAnalyticsSubscription</w:t>
            </w:r>
          </w:p>
        </w:tc>
        <w:tc>
          <w:tcPr>
            <w:tcW w:w="208"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r w:rsidRPr="00F710E9">
              <w:rPr>
                <w:rFonts w:ascii="Arial" w:hAnsi="Arial"/>
                <w:sz w:val="18"/>
              </w:rPr>
              <w:t>M</w:t>
            </w:r>
          </w:p>
        </w:tc>
        <w:tc>
          <w:tcPr>
            <w:tcW w:w="62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r w:rsidRPr="00F710E9">
              <w:rPr>
                <w:rFonts w:ascii="Arial" w:hAnsi="Arial"/>
                <w:sz w:val="18"/>
              </w:rPr>
              <w:t>1</w:t>
            </w:r>
          </w:p>
        </w:tc>
        <w:tc>
          <w:tcPr>
            <w:tcW w:w="861"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200 OK</w:t>
            </w:r>
          </w:p>
        </w:tc>
        <w:tc>
          <w:tcPr>
            <w:tcW w:w="189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 xml:space="preserve">The Individual NWDAF </w:t>
            </w:r>
            <w:r w:rsidRPr="00F710E9">
              <w:rPr>
                <w:rFonts w:ascii="Arial" w:eastAsia="DengXian" w:hAnsi="Arial"/>
                <w:sz w:val="18"/>
              </w:rPr>
              <w:t>Roaming Analytics</w:t>
            </w:r>
            <w:r w:rsidRPr="00F710E9">
              <w:rPr>
                <w:rFonts w:ascii="Arial" w:hAnsi="Arial"/>
                <w:sz w:val="18"/>
              </w:rPr>
              <w:t xml:space="preserve"> subscription resource was modified successfully and a representation of that resource is returned.</w:t>
            </w:r>
          </w:p>
        </w:tc>
      </w:tr>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eastAsia="DengXian" w:hAnsi="Arial"/>
                <w:sz w:val="18"/>
                <w:lang w:eastAsia="zh-CN"/>
              </w:rPr>
            </w:pPr>
            <w:r w:rsidRPr="00F710E9">
              <w:rPr>
                <w:rFonts w:ascii="Arial" w:eastAsia="DengXian" w:hAnsi="Arial"/>
                <w:sz w:val="18"/>
                <w:lang w:eastAsia="zh-CN"/>
              </w:rPr>
              <w:t>n/a</w:t>
            </w:r>
          </w:p>
        </w:tc>
        <w:tc>
          <w:tcPr>
            <w:tcW w:w="208"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eastAsia="DengXian" w:hAnsi="Arial"/>
                <w:sz w:val="18"/>
              </w:rPr>
            </w:pPr>
          </w:p>
        </w:tc>
        <w:tc>
          <w:tcPr>
            <w:tcW w:w="62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p>
        </w:tc>
        <w:tc>
          <w:tcPr>
            <w:tcW w:w="861"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204 No Content</w:t>
            </w:r>
          </w:p>
        </w:tc>
        <w:tc>
          <w:tcPr>
            <w:tcW w:w="189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 xml:space="preserve">The Individual NWDAF </w:t>
            </w:r>
            <w:r w:rsidRPr="00F710E9">
              <w:rPr>
                <w:rFonts w:ascii="Arial" w:eastAsia="DengXian" w:hAnsi="Arial"/>
                <w:sz w:val="18"/>
              </w:rPr>
              <w:t>Roaming Analytics</w:t>
            </w:r>
            <w:r w:rsidRPr="00F710E9">
              <w:rPr>
                <w:rFonts w:ascii="Arial" w:hAnsi="Arial"/>
                <w:sz w:val="18"/>
              </w:rPr>
              <w:t xml:space="preserve"> subscription resource was modified successfully.</w:t>
            </w:r>
          </w:p>
        </w:tc>
      </w:tr>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eastAsia="DengXian" w:hAnsi="Arial"/>
                <w:sz w:val="18"/>
                <w:lang w:eastAsia="zh-CN"/>
              </w:rPr>
            </w:pPr>
            <w:r w:rsidRPr="00F710E9">
              <w:rPr>
                <w:rFonts w:ascii="Arial" w:hAnsi="Arial"/>
                <w:sz w:val="18"/>
              </w:rPr>
              <w:t>RedirectResponse</w:t>
            </w:r>
          </w:p>
        </w:tc>
        <w:tc>
          <w:tcPr>
            <w:tcW w:w="208"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eastAsia="DengXian"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307 Temporary Redirect</w:t>
            </w:r>
          </w:p>
        </w:tc>
        <w:tc>
          <w:tcPr>
            <w:tcW w:w="189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 xml:space="preserve">Temporary redirection, during Individual NWDAF </w:t>
            </w:r>
            <w:r w:rsidRPr="00F710E9">
              <w:rPr>
                <w:rFonts w:ascii="Arial" w:eastAsia="DengXian" w:hAnsi="Arial"/>
                <w:sz w:val="18"/>
              </w:rPr>
              <w:t>Roaming Analytics</w:t>
            </w:r>
            <w:r w:rsidRPr="00F710E9">
              <w:rPr>
                <w:rFonts w:ascii="Arial" w:hAnsi="Arial"/>
                <w:sz w:val="18"/>
              </w:rPr>
              <w:t xml:space="preserve"> subscription modification.</w:t>
            </w:r>
          </w:p>
          <w:p w:rsidR="003E1F9F" w:rsidRPr="00F710E9" w:rsidRDefault="003E1F9F" w:rsidP="005A20DD">
            <w:pPr>
              <w:keepNext/>
              <w:keepLines/>
              <w:spacing w:after="0"/>
              <w:rPr>
                <w:rFonts w:ascii="Arial" w:hAnsi="Arial"/>
                <w:sz w:val="18"/>
              </w:rPr>
            </w:pPr>
          </w:p>
          <w:p w:rsidR="003E1F9F" w:rsidRPr="00F710E9" w:rsidRDefault="003E1F9F" w:rsidP="005A20DD">
            <w:pPr>
              <w:keepNext/>
              <w:keepLines/>
              <w:spacing w:after="0"/>
              <w:rPr>
                <w:rFonts w:ascii="Arial" w:hAnsi="Arial"/>
                <w:sz w:val="18"/>
              </w:rPr>
            </w:pPr>
            <w:r w:rsidRPr="00F710E9">
              <w:rPr>
                <w:rFonts w:ascii="Arial" w:hAnsi="Arial"/>
                <w:sz w:val="18"/>
              </w:rPr>
              <w:t>(NOTE 3)</w:t>
            </w:r>
          </w:p>
        </w:tc>
      </w:tr>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eastAsia="DengXian" w:hAnsi="Arial"/>
                <w:sz w:val="18"/>
                <w:lang w:eastAsia="zh-CN"/>
              </w:rPr>
            </w:pPr>
            <w:r w:rsidRPr="00F710E9">
              <w:rPr>
                <w:rFonts w:ascii="Arial" w:hAnsi="Arial"/>
                <w:sz w:val="18"/>
              </w:rPr>
              <w:t>RedirectResponse</w:t>
            </w:r>
          </w:p>
        </w:tc>
        <w:tc>
          <w:tcPr>
            <w:tcW w:w="208"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eastAsia="DengXian"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jc w:val="center"/>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308 Permanent Redirect</w:t>
            </w:r>
          </w:p>
        </w:tc>
        <w:tc>
          <w:tcPr>
            <w:tcW w:w="189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 xml:space="preserve">Permanent redirection, during Individual NWDAF </w:t>
            </w:r>
            <w:r w:rsidRPr="00F710E9">
              <w:rPr>
                <w:rFonts w:ascii="Arial" w:eastAsia="DengXian" w:hAnsi="Arial"/>
                <w:sz w:val="18"/>
              </w:rPr>
              <w:t>Roaming Analytics</w:t>
            </w:r>
            <w:r w:rsidRPr="00F710E9">
              <w:rPr>
                <w:rFonts w:ascii="Arial" w:hAnsi="Arial"/>
                <w:sz w:val="18"/>
              </w:rPr>
              <w:t xml:space="preserve"> subscription modification.</w:t>
            </w:r>
          </w:p>
          <w:p w:rsidR="003E1F9F" w:rsidRPr="00F710E9" w:rsidRDefault="003E1F9F" w:rsidP="005A20DD">
            <w:pPr>
              <w:keepNext/>
              <w:keepLines/>
              <w:spacing w:after="0"/>
              <w:rPr>
                <w:rFonts w:ascii="Arial" w:hAnsi="Arial"/>
                <w:sz w:val="18"/>
              </w:rPr>
            </w:pPr>
          </w:p>
          <w:p w:rsidR="003E1F9F" w:rsidRPr="00F710E9" w:rsidRDefault="003E1F9F" w:rsidP="005A20DD">
            <w:pPr>
              <w:keepNext/>
              <w:keepLines/>
              <w:spacing w:after="0"/>
              <w:rPr>
                <w:rFonts w:ascii="Arial" w:hAnsi="Arial"/>
                <w:sz w:val="18"/>
              </w:rPr>
            </w:pPr>
            <w:r w:rsidRPr="00F710E9">
              <w:rPr>
                <w:rFonts w:ascii="Arial" w:hAnsi="Arial"/>
                <w:sz w:val="18"/>
              </w:rPr>
              <w:t>(NOTE 3)</w:t>
            </w:r>
          </w:p>
        </w:tc>
      </w:tr>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eastAsia="DengXian" w:hAnsi="Arial"/>
                <w:sz w:val="18"/>
              </w:rPr>
              <w:t>ProblemDetails</w:t>
            </w:r>
          </w:p>
        </w:tc>
        <w:tc>
          <w:tcPr>
            <w:tcW w:w="208"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400 Bad Request</w:t>
            </w:r>
          </w:p>
        </w:tc>
        <w:tc>
          <w:tcPr>
            <w:tcW w:w="189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eastAsia="DengXian" w:hAnsi="Arial"/>
                <w:sz w:val="18"/>
              </w:rPr>
            </w:pPr>
            <w:r w:rsidRPr="00F710E9">
              <w:rPr>
                <w:rFonts w:ascii="Arial" w:eastAsia="DengXian" w:hAnsi="Arial"/>
                <w:sz w:val="18"/>
              </w:rPr>
              <w:t>ProblemDetails</w:t>
            </w:r>
          </w:p>
        </w:tc>
        <w:tc>
          <w:tcPr>
            <w:tcW w:w="208"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40</w:t>
            </w:r>
            <w:r>
              <w:rPr>
                <w:rFonts w:ascii="Arial" w:hAnsi="Arial"/>
                <w:sz w:val="18"/>
              </w:rPr>
              <w:t>3</w:t>
            </w:r>
            <w:r w:rsidRPr="00F710E9">
              <w:rPr>
                <w:rFonts w:ascii="Arial" w:hAnsi="Arial"/>
                <w:sz w:val="18"/>
              </w:rPr>
              <w:t xml:space="preserve"> </w:t>
            </w:r>
            <w:r>
              <w:rPr>
                <w:rFonts w:ascii="Arial" w:hAnsi="Arial"/>
                <w:sz w:val="18"/>
              </w:rPr>
              <w:t>Forbidden</w:t>
            </w:r>
          </w:p>
        </w:tc>
        <w:tc>
          <w:tcPr>
            <w:tcW w:w="189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rsidTr="005A20DD">
        <w:trPr>
          <w:jc w:val="center"/>
        </w:trPr>
        <w:tc>
          <w:tcPr>
            <w:tcW w:w="1405"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eastAsia="DengXian" w:hAnsi="Arial"/>
                <w:sz w:val="18"/>
              </w:rPr>
              <w:t>ProblemDetails</w:t>
            </w:r>
          </w:p>
        </w:tc>
        <w:tc>
          <w:tcPr>
            <w:tcW w:w="208"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500 Internal Server Error</w:t>
            </w:r>
          </w:p>
        </w:tc>
        <w:tc>
          <w:tcPr>
            <w:tcW w:w="1897" w:type="pct"/>
            <w:tcBorders>
              <w:top w:val="single" w:sz="6" w:space="0" w:color="auto"/>
              <w:left w:val="single" w:sz="6" w:space="0" w:color="auto"/>
              <w:bottom w:val="single" w:sz="6" w:space="0" w:color="auto"/>
              <w:right w:val="single" w:sz="6" w:space="0" w:color="auto"/>
            </w:tcBorders>
          </w:tcPr>
          <w:p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rsidTr="005A20DD">
        <w:trPr>
          <w:jc w:val="center"/>
        </w:trPr>
        <w:tc>
          <w:tcPr>
            <w:tcW w:w="5000" w:type="pct"/>
            <w:gridSpan w:val="5"/>
            <w:tcBorders>
              <w:top w:val="single" w:sz="6" w:space="0" w:color="auto"/>
              <w:left w:val="single" w:sz="6" w:space="0" w:color="auto"/>
              <w:bottom w:val="single" w:sz="6" w:space="0" w:color="000000"/>
              <w:right w:val="single" w:sz="6" w:space="0" w:color="auto"/>
            </w:tcBorders>
          </w:tcPr>
          <w:p w:rsidR="003E1F9F" w:rsidRPr="00F710E9" w:rsidRDefault="003E1F9F" w:rsidP="005A20DD">
            <w:pPr>
              <w:keepNext/>
              <w:keepLines/>
              <w:spacing w:after="0"/>
              <w:ind w:left="851" w:hanging="851"/>
              <w:rPr>
                <w:rFonts w:ascii="Arial" w:hAnsi="Arial"/>
                <w:sz w:val="18"/>
              </w:rPr>
            </w:pPr>
            <w:r w:rsidRPr="00F710E9">
              <w:rPr>
                <w:rFonts w:ascii="Arial" w:hAnsi="Arial"/>
                <w:sz w:val="18"/>
              </w:rPr>
              <w:t>NOTE 1:</w:t>
            </w:r>
            <w:r w:rsidRPr="00F710E9">
              <w:rPr>
                <w:rFonts w:ascii="Arial" w:hAnsi="Arial"/>
                <w:sz w:val="18"/>
              </w:rPr>
              <w:tab/>
              <w:t>The mandatory HTTP error status codes for the PUT method listed in table 5.2.7.1-1 of 3GPP TS 29.500 [6] also apply.</w:t>
            </w:r>
          </w:p>
          <w:p w:rsidR="003E1F9F" w:rsidRPr="00F710E9" w:rsidRDefault="003E1F9F" w:rsidP="005A20DD">
            <w:pPr>
              <w:keepNext/>
              <w:keepLines/>
              <w:spacing w:after="0"/>
              <w:ind w:left="851" w:hanging="851"/>
              <w:rPr>
                <w:rFonts w:ascii="Arial" w:hAnsi="Arial"/>
                <w:sz w:val="18"/>
              </w:rPr>
            </w:pPr>
            <w:r w:rsidRPr="00F710E9">
              <w:rPr>
                <w:rFonts w:ascii="Arial" w:hAnsi="Arial"/>
                <w:sz w:val="18"/>
              </w:rPr>
              <w:t>NOTE 2:</w:t>
            </w:r>
            <w:r w:rsidRPr="00F710E9">
              <w:rPr>
                <w:rFonts w:ascii="Arial" w:hAnsi="Arial"/>
                <w:sz w:val="18"/>
                <w:lang w:val="en-US" w:eastAsia="zh-CN"/>
              </w:rPr>
              <w:tab/>
            </w:r>
            <w:r w:rsidRPr="00F710E9">
              <w:rPr>
                <w:rFonts w:ascii="Arial" w:hAnsi="Arial"/>
                <w:sz w:val="18"/>
              </w:rPr>
              <w:t>Failure cases are described in clause 5.8.7.</w:t>
            </w:r>
          </w:p>
          <w:p w:rsidR="003E1F9F" w:rsidRPr="00F710E9" w:rsidRDefault="003E1F9F" w:rsidP="005A20DD">
            <w:pPr>
              <w:keepNext/>
              <w:keepLines/>
              <w:spacing w:after="0"/>
              <w:ind w:left="851" w:hanging="851"/>
              <w:rPr>
                <w:rFonts w:ascii="Arial" w:hAnsi="Arial"/>
                <w:sz w:val="18"/>
              </w:rPr>
            </w:pPr>
            <w:r w:rsidRPr="00F710E9">
              <w:rPr>
                <w:rFonts w:ascii="Arial" w:hAnsi="Arial"/>
                <w:sz w:val="18"/>
              </w:rPr>
              <w:t>NOTE 3:</w:t>
            </w:r>
            <w:r w:rsidRPr="00F710E9">
              <w:rPr>
                <w:rFonts w:ascii="Arial" w:hAnsi="Arial"/>
                <w:sz w:val="18"/>
              </w:rPr>
              <w:tab/>
              <w:t>The RedirectResponse data structure may be provided by an SCP or a SEPP (cf. clause 6.10.9.1 of 3GPP TS 29.500 [6]).</w:t>
            </w:r>
          </w:p>
        </w:tc>
      </w:tr>
    </w:tbl>
    <w:p w:rsidR="003E1F9F" w:rsidRPr="00F710E9" w:rsidRDefault="003E1F9F" w:rsidP="003E1F9F">
      <w:pPr>
        <w:rPr>
          <w:lang w:val="en-US" w:eastAsia="zh-CN"/>
        </w:rPr>
      </w:pPr>
    </w:p>
    <w:p w:rsidR="00A10B25" w:rsidRDefault="00A10B25" w:rsidP="0076721C">
      <w:pPr>
        <w:pStyle w:val="TH"/>
      </w:pPr>
      <w:r>
        <w:t>Table 5.8.3.3.3.1-4: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5"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Location</w:t>
            </w:r>
          </w:p>
        </w:tc>
        <w:tc>
          <w:tcPr>
            <w:tcW w:w="732" w:type="pct"/>
            <w:tcBorders>
              <w:top w:val="single" w:sz="6" w:space="0" w:color="auto"/>
            </w:tcBorders>
          </w:tcPr>
          <w:p w:rsidR="00A10B25" w:rsidRDefault="00A10B25">
            <w:pPr>
              <w:keepNext/>
              <w:keepLines/>
              <w:spacing w:after="0"/>
              <w:rPr>
                <w:rFonts w:ascii="Arial" w:hAnsi="Arial"/>
                <w:sz w:val="18"/>
              </w:rPr>
            </w:pPr>
            <w:r>
              <w:rPr>
                <w:rFonts w:ascii="Arial" w:hAnsi="Arial"/>
                <w:sz w:val="18"/>
              </w:rPr>
              <w:t>string</w:t>
            </w:r>
          </w:p>
        </w:tc>
        <w:tc>
          <w:tcPr>
            <w:tcW w:w="217" w:type="pct"/>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581" w:type="pct"/>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2645" w:type="pct"/>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 xml:space="preserve">Contains an alternative URI of the resource located in an alternative RE-NWDAF (service) instance </w:t>
            </w:r>
            <w:r>
              <w:rPr>
                <w:rFonts w:ascii="Arial" w:hAnsi="Arial"/>
                <w:sz w:val="18"/>
                <w:lang w:eastAsia="fr-FR"/>
              </w:rPr>
              <w:t>towards which the request is redirected.</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For the case where the request is redirected to the same target via a different SCP or SEPP, refer to clause 6.10.9.1 of 3GPP TS 29.500 [6].</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rsidR="00A10B25" w:rsidRDefault="00A10B25">
            <w:pPr>
              <w:keepNext/>
              <w:keepLines/>
              <w:spacing w:after="0"/>
              <w:rPr>
                <w:rFonts w:ascii="Arial" w:hAnsi="Arial"/>
                <w:sz w:val="18"/>
              </w:rPr>
            </w:pPr>
            <w:r>
              <w:rPr>
                <w:rFonts w:ascii="Arial" w:hAnsi="Arial"/>
                <w:sz w:val="18"/>
                <w:lang w:eastAsia="fr-FR"/>
              </w:rPr>
              <w:t>string</w:t>
            </w:r>
          </w:p>
        </w:tc>
        <w:tc>
          <w:tcPr>
            <w:tcW w:w="217" w:type="pct"/>
          </w:tcPr>
          <w:p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rsidR="00A10B25" w:rsidRDefault="00A10B25">
            <w:pPr>
              <w:keepNext/>
              <w:keepLines/>
              <w:spacing w:after="0"/>
              <w:rPr>
                <w:rFonts w:ascii="Arial" w:hAnsi="Arial"/>
                <w:sz w:val="18"/>
              </w:rPr>
            </w:pPr>
            <w:r>
              <w:rPr>
                <w:rFonts w:ascii="Arial" w:hAnsi="Arial"/>
                <w:sz w:val="18"/>
                <w:lang w:eastAsia="fr-FR"/>
              </w:rPr>
              <w:t>Identifier of the target RE-NWDAF (service) instance towards which the request is redirected.</w:t>
            </w:r>
          </w:p>
        </w:tc>
      </w:tr>
    </w:tbl>
    <w:p w:rsidR="00A10B25" w:rsidRDefault="00A10B25"/>
    <w:p w:rsidR="00A10B25" w:rsidRDefault="00A10B25" w:rsidP="0076721C">
      <w:pPr>
        <w:pStyle w:val="TH"/>
      </w:pPr>
      <w:r>
        <w:t>Table 5.8.3.3.3.1-5: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5"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Location</w:t>
            </w:r>
          </w:p>
        </w:tc>
        <w:tc>
          <w:tcPr>
            <w:tcW w:w="732" w:type="pct"/>
            <w:tcBorders>
              <w:top w:val="single" w:sz="6" w:space="0" w:color="auto"/>
            </w:tcBorders>
          </w:tcPr>
          <w:p w:rsidR="00A10B25" w:rsidRDefault="00A10B25">
            <w:pPr>
              <w:keepNext/>
              <w:keepLines/>
              <w:spacing w:after="0"/>
              <w:rPr>
                <w:rFonts w:ascii="Arial" w:hAnsi="Arial"/>
                <w:sz w:val="18"/>
              </w:rPr>
            </w:pPr>
            <w:r>
              <w:rPr>
                <w:rFonts w:ascii="Arial" w:hAnsi="Arial"/>
                <w:sz w:val="18"/>
              </w:rPr>
              <w:t>string</w:t>
            </w:r>
          </w:p>
        </w:tc>
        <w:tc>
          <w:tcPr>
            <w:tcW w:w="217" w:type="pct"/>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581" w:type="pct"/>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2645" w:type="pct"/>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 xml:space="preserve">Contains an alternative URI of the resource located in an alternative RE-NWDAF (service) instance </w:t>
            </w:r>
            <w:r>
              <w:rPr>
                <w:rFonts w:ascii="Arial" w:hAnsi="Arial"/>
                <w:sz w:val="18"/>
                <w:lang w:eastAsia="fr-FR"/>
              </w:rPr>
              <w:t>towards which the request is redirected.</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For the case where the request is redirected to the same target via a different SCP or SEPP, refer to clause 6.10.9.1 of 3GPP TS 29.500 [6].</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rsidR="00A10B25" w:rsidRDefault="00A10B25">
            <w:pPr>
              <w:keepNext/>
              <w:keepLines/>
              <w:spacing w:after="0"/>
              <w:rPr>
                <w:rFonts w:ascii="Arial" w:hAnsi="Arial"/>
                <w:sz w:val="18"/>
              </w:rPr>
            </w:pPr>
            <w:r>
              <w:rPr>
                <w:rFonts w:ascii="Arial" w:hAnsi="Arial"/>
                <w:sz w:val="18"/>
                <w:lang w:eastAsia="fr-FR"/>
              </w:rPr>
              <w:t>string</w:t>
            </w:r>
          </w:p>
        </w:tc>
        <w:tc>
          <w:tcPr>
            <w:tcW w:w="217" w:type="pct"/>
          </w:tcPr>
          <w:p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rsidR="00A10B25" w:rsidRDefault="00A10B25">
            <w:pPr>
              <w:keepNext/>
              <w:keepLines/>
              <w:spacing w:after="0"/>
              <w:rPr>
                <w:rFonts w:ascii="Arial" w:hAnsi="Arial"/>
                <w:sz w:val="18"/>
              </w:rPr>
            </w:pPr>
            <w:r>
              <w:rPr>
                <w:rFonts w:ascii="Arial" w:hAnsi="Arial"/>
                <w:sz w:val="18"/>
                <w:lang w:eastAsia="fr-FR"/>
              </w:rPr>
              <w:t>Identifier of the target RE-NWDAF (service) instance towards which the request is redirected.</w:t>
            </w:r>
          </w:p>
        </w:tc>
      </w:tr>
    </w:tbl>
    <w:p w:rsidR="00A10B25" w:rsidRDefault="00A10B25">
      <w:pPr>
        <w:rPr>
          <w:rFonts w:eastAsia="MS Mincho"/>
          <w:lang w:eastAsia="ja-JP"/>
        </w:rPr>
      </w:pPr>
    </w:p>
    <w:p w:rsidR="00A10B25" w:rsidRDefault="00A10B25" w:rsidP="0076721C">
      <w:pPr>
        <w:pStyle w:val="H6"/>
      </w:pPr>
      <w:r>
        <w:t>5.8.3.3.3.2</w:t>
      </w:r>
      <w:r>
        <w:tab/>
        <w:t>DELETE</w:t>
      </w:r>
    </w:p>
    <w:p w:rsidR="00A10B25" w:rsidRDefault="00A10B25">
      <w:r>
        <w:t>This method shall support the URI query parameters specified in table 5.8.3.3.3.2-1.</w:t>
      </w:r>
    </w:p>
    <w:p w:rsidR="00A10B25" w:rsidRDefault="00A10B25" w:rsidP="0076721C">
      <w:pPr>
        <w:pStyle w:val="TH"/>
      </w:pPr>
      <w:r>
        <w:t>Table 5.8.3.3.3.2-1: URI query parameters supported by the DELETE method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6"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n/a</w:t>
            </w:r>
          </w:p>
        </w:tc>
        <w:tc>
          <w:tcPr>
            <w:tcW w:w="732" w:type="pct"/>
            <w:tcBorders>
              <w:top w:val="single" w:sz="6" w:space="0" w:color="auto"/>
            </w:tcBorders>
          </w:tcPr>
          <w:p w:rsidR="00A10B25" w:rsidRDefault="00A10B25">
            <w:pPr>
              <w:keepNext/>
              <w:keepLines/>
              <w:spacing w:after="0"/>
              <w:rPr>
                <w:rFonts w:ascii="Arial" w:hAnsi="Arial"/>
                <w:sz w:val="18"/>
              </w:rPr>
            </w:pPr>
          </w:p>
        </w:tc>
        <w:tc>
          <w:tcPr>
            <w:tcW w:w="217" w:type="pct"/>
            <w:tcBorders>
              <w:top w:val="single" w:sz="6" w:space="0" w:color="auto"/>
            </w:tcBorders>
          </w:tcPr>
          <w:p w:rsidR="00A10B25" w:rsidRDefault="00A10B25">
            <w:pPr>
              <w:keepNext/>
              <w:keepLines/>
              <w:spacing w:after="0"/>
              <w:jc w:val="center"/>
              <w:rPr>
                <w:rFonts w:ascii="Arial" w:hAnsi="Arial"/>
                <w:sz w:val="18"/>
              </w:rPr>
            </w:pPr>
          </w:p>
        </w:tc>
        <w:tc>
          <w:tcPr>
            <w:tcW w:w="581" w:type="pct"/>
            <w:tcBorders>
              <w:top w:val="single" w:sz="6" w:space="0" w:color="auto"/>
            </w:tcBorders>
          </w:tcPr>
          <w:p w:rsidR="00A10B25" w:rsidRDefault="00A10B25">
            <w:pPr>
              <w:keepNext/>
              <w:keepLines/>
              <w:spacing w:after="0"/>
              <w:rPr>
                <w:rFonts w:ascii="Arial" w:hAnsi="Arial"/>
                <w:sz w:val="18"/>
              </w:rPr>
            </w:pPr>
          </w:p>
        </w:tc>
        <w:tc>
          <w:tcPr>
            <w:tcW w:w="2646" w:type="pct"/>
            <w:tcBorders>
              <w:top w:val="single" w:sz="6" w:space="0" w:color="auto"/>
            </w:tcBorders>
            <w:vAlign w:val="center"/>
          </w:tcPr>
          <w:p w:rsidR="00A10B25" w:rsidRDefault="00A10B25">
            <w:pPr>
              <w:keepNext/>
              <w:keepLines/>
              <w:spacing w:after="0"/>
              <w:rPr>
                <w:rFonts w:ascii="Arial" w:hAnsi="Arial"/>
                <w:sz w:val="18"/>
              </w:rPr>
            </w:pPr>
          </w:p>
        </w:tc>
      </w:tr>
    </w:tbl>
    <w:p w:rsidR="00A10B25" w:rsidRDefault="00A10B25"/>
    <w:p w:rsidR="00A10B25" w:rsidRDefault="00A10B25">
      <w:r>
        <w:t>This method shall support the request data structures specified in table 5.8.3.3.3.2-2 and the response data structures and response codes specified in table 5.8.3.3.3.2-3.</w:t>
      </w:r>
    </w:p>
    <w:p w:rsidR="00A10B25" w:rsidRDefault="00A10B25" w:rsidP="0076721C">
      <w:pPr>
        <w:pStyle w:val="TH"/>
      </w:pPr>
      <w:r>
        <w:t>Table 5.8.3.3.3.2-2: Data structures supported by the DELETE Request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12"/>
        <w:gridCol w:w="422"/>
        <w:gridCol w:w="1264"/>
        <w:gridCol w:w="6381"/>
      </w:tblGrid>
      <w:tr w:rsidR="00A10B25">
        <w:trPr>
          <w:jc w:val="center"/>
        </w:trPr>
        <w:tc>
          <w:tcPr>
            <w:tcW w:w="1627"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25"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276" w:type="dxa"/>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6447" w:type="dxa"/>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627" w:type="dxa"/>
            <w:tcBorders>
              <w:top w:val="single" w:sz="6" w:space="0" w:color="auto"/>
            </w:tcBorders>
          </w:tcPr>
          <w:p w:rsidR="00A10B25" w:rsidRDefault="00A10B25">
            <w:pPr>
              <w:keepNext/>
              <w:keepLines/>
              <w:spacing w:after="0"/>
              <w:rPr>
                <w:rFonts w:ascii="Arial" w:hAnsi="Arial"/>
                <w:sz w:val="18"/>
              </w:rPr>
            </w:pPr>
            <w:r>
              <w:rPr>
                <w:rFonts w:ascii="Arial" w:hAnsi="Arial"/>
                <w:sz w:val="18"/>
              </w:rPr>
              <w:t>n/a</w:t>
            </w:r>
          </w:p>
        </w:tc>
        <w:tc>
          <w:tcPr>
            <w:tcW w:w="425" w:type="dxa"/>
            <w:tcBorders>
              <w:top w:val="single" w:sz="6" w:space="0" w:color="auto"/>
            </w:tcBorders>
          </w:tcPr>
          <w:p w:rsidR="00A10B25" w:rsidRDefault="00A10B25">
            <w:pPr>
              <w:keepNext/>
              <w:keepLines/>
              <w:spacing w:after="0"/>
              <w:jc w:val="center"/>
              <w:rPr>
                <w:rFonts w:ascii="Arial" w:hAnsi="Arial"/>
                <w:sz w:val="18"/>
              </w:rPr>
            </w:pPr>
          </w:p>
        </w:tc>
        <w:tc>
          <w:tcPr>
            <w:tcW w:w="1276" w:type="dxa"/>
            <w:tcBorders>
              <w:top w:val="single" w:sz="6" w:space="0" w:color="auto"/>
            </w:tcBorders>
          </w:tcPr>
          <w:p w:rsidR="00A10B25" w:rsidRDefault="00A10B25">
            <w:pPr>
              <w:keepNext/>
              <w:keepLines/>
              <w:spacing w:after="0"/>
              <w:rPr>
                <w:rFonts w:ascii="Arial" w:hAnsi="Arial"/>
                <w:sz w:val="18"/>
              </w:rPr>
            </w:pPr>
          </w:p>
        </w:tc>
        <w:tc>
          <w:tcPr>
            <w:tcW w:w="6447" w:type="dxa"/>
            <w:tcBorders>
              <w:top w:val="single" w:sz="6" w:space="0" w:color="auto"/>
            </w:tcBorders>
          </w:tcPr>
          <w:p w:rsidR="00A10B25" w:rsidRDefault="00A10B25">
            <w:pPr>
              <w:keepNext/>
              <w:keepLines/>
              <w:spacing w:after="0"/>
              <w:rPr>
                <w:rFonts w:ascii="Arial" w:hAnsi="Arial"/>
                <w:sz w:val="18"/>
              </w:rPr>
            </w:pPr>
          </w:p>
        </w:tc>
      </w:tr>
    </w:tbl>
    <w:p w:rsidR="00A10B25" w:rsidRDefault="00A10B25"/>
    <w:p w:rsidR="00A10B25" w:rsidRDefault="00A10B25" w:rsidP="0076721C">
      <w:pPr>
        <w:pStyle w:val="TH"/>
      </w:pPr>
      <w:r>
        <w:t>Table 5.8.3.3.3.2-3: Data structures supported by the DELETE Response Body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41"/>
        <w:gridCol w:w="432"/>
        <w:gridCol w:w="1245"/>
        <w:gridCol w:w="1117"/>
        <w:gridCol w:w="5244"/>
      </w:tblGrid>
      <w:tr w:rsidR="00A10B25">
        <w:trPr>
          <w:jc w:val="center"/>
        </w:trPr>
        <w:tc>
          <w:tcPr>
            <w:tcW w:w="848"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23"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643"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57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Response</w:t>
            </w:r>
          </w:p>
          <w:p w:rsidR="00A10B25" w:rsidRDefault="00A10B25">
            <w:pPr>
              <w:keepNext/>
              <w:keepLines/>
              <w:spacing w:after="0"/>
              <w:jc w:val="center"/>
              <w:rPr>
                <w:rFonts w:ascii="Arial" w:hAnsi="Arial"/>
                <w:b/>
                <w:sz w:val="18"/>
              </w:rPr>
            </w:pPr>
            <w:r>
              <w:rPr>
                <w:rFonts w:ascii="Arial" w:hAnsi="Arial"/>
                <w:b/>
                <w:sz w:val="18"/>
              </w:rPr>
              <w:t>codes</w:t>
            </w:r>
          </w:p>
        </w:tc>
        <w:tc>
          <w:tcPr>
            <w:tcW w:w="2708"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48" w:type="pct"/>
            <w:tcBorders>
              <w:top w:val="single" w:sz="6" w:space="0" w:color="auto"/>
            </w:tcBorders>
          </w:tcPr>
          <w:p w:rsidR="00A10B25" w:rsidRDefault="00A10B25">
            <w:pPr>
              <w:keepNext/>
              <w:keepLines/>
              <w:spacing w:after="0"/>
              <w:rPr>
                <w:rFonts w:ascii="Arial" w:hAnsi="Arial"/>
                <w:sz w:val="18"/>
              </w:rPr>
            </w:pPr>
            <w:r>
              <w:rPr>
                <w:rFonts w:ascii="Arial" w:hAnsi="Arial"/>
                <w:sz w:val="18"/>
              </w:rPr>
              <w:t>n/a</w:t>
            </w:r>
          </w:p>
        </w:tc>
        <w:tc>
          <w:tcPr>
            <w:tcW w:w="223" w:type="pct"/>
            <w:tcBorders>
              <w:top w:val="single" w:sz="6" w:space="0" w:color="auto"/>
            </w:tcBorders>
          </w:tcPr>
          <w:p w:rsidR="00A10B25" w:rsidRDefault="00A10B25"/>
        </w:tc>
        <w:tc>
          <w:tcPr>
            <w:tcW w:w="643" w:type="pct"/>
            <w:tcBorders>
              <w:top w:val="single" w:sz="6" w:space="0" w:color="auto"/>
            </w:tcBorders>
          </w:tcPr>
          <w:p w:rsidR="00A10B25" w:rsidRDefault="00A10B25">
            <w:pPr>
              <w:spacing w:after="0"/>
              <w:rPr>
                <w:lang w:val="en-US" w:eastAsia="zh-CN"/>
              </w:rPr>
            </w:pPr>
          </w:p>
        </w:tc>
        <w:tc>
          <w:tcPr>
            <w:tcW w:w="577" w:type="pct"/>
            <w:tcBorders>
              <w:top w:val="single" w:sz="6" w:space="0" w:color="auto"/>
            </w:tcBorders>
          </w:tcPr>
          <w:p w:rsidR="00A10B25" w:rsidRDefault="00A10B25">
            <w:pPr>
              <w:keepNext/>
              <w:keepLines/>
              <w:spacing w:after="0"/>
              <w:rPr>
                <w:rFonts w:ascii="Arial" w:hAnsi="Arial"/>
                <w:sz w:val="18"/>
              </w:rPr>
            </w:pPr>
            <w:r>
              <w:rPr>
                <w:rFonts w:ascii="Arial" w:hAnsi="Arial"/>
                <w:sz w:val="18"/>
              </w:rPr>
              <w:t>204 No Content</w:t>
            </w:r>
          </w:p>
        </w:tc>
        <w:tc>
          <w:tcPr>
            <w:tcW w:w="2708" w:type="pct"/>
            <w:tcBorders>
              <w:top w:val="single" w:sz="6" w:space="0" w:color="auto"/>
            </w:tcBorders>
          </w:tcPr>
          <w:p w:rsidR="00A10B25" w:rsidRDefault="00A10B25">
            <w:pPr>
              <w:keepNext/>
              <w:keepLines/>
              <w:spacing w:after="0"/>
              <w:rPr>
                <w:rFonts w:ascii="Arial" w:hAnsi="Arial"/>
                <w:sz w:val="18"/>
              </w:rPr>
            </w:pPr>
            <w:r>
              <w:rPr>
                <w:rFonts w:ascii="Arial" w:hAnsi="Arial"/>
                <w:sz w:val="18"/>
              </w:rPr>
              <w:t xml:space="preserve">Successful case: The Individual NWDAF </w:t>
            </w:r>
            <w:r>
              <w:rPr>
                <w:rFonts w:ascii="Arial" w:eastAsia="DengXian" w:hAnsi="Arial"/>
                <w:sz w:val="18"/>
              </w:rPr>
              <w:t>Roaming Analytics</w:t>
            </w:r>
            <w:r>
              <w:rPr>
                <w:rFonts w:ascii="Arial" w:hAnsi="Arial"/>
                <w:sz w:val="18"/>
              </w:rPr>
              <w:t xml:space="preserve"> subscription resource matching the subscriptionId was deleted.</w:t>
            </w:r>
          </w:p>
        </w:tc>
      </w:tr>
      <w:tr w:rsidR="00A10B25">
        <w:trPr>
          <w:trHeight w:val="961"/>
          <w:jc w:val="center"/>
        </w:trPr>
        <w:tc>
          <w:tcPr>
            <w:tcW w:w="848" w:type="pct"/>
          </w:tcPr>
          <w:p w:rsidR="00A10B25" w:rsidRDefault="00A10B25">
            <w:pPr>
              <w:keepNext/>
              <w:keepLines/>
              <w:spacing w:after="0"/>
              <w:rPr>
                <w:rFonts w:ascii="Arial" w:hAnsi="Arial"/>
                <w:sz w:val="18"/>
              </w:rPr>
            </w:pPr>
            <w:r>
              <w:rPr>
                <w:rFonts w:ascii="Arial" w:hAnsi="Arial"/>
                <w:sz w:val="18"/>
              </w:rPr>
              <w:t>RedirectResponse</w:t>
            </w:r>
          </w:p>
        </w:tc>
        <w:tc>
          <w:tcPr>
            <w:tcW w:w="223" w:type="pct"/>
          </w:tcPr>
          <w:p w:rsidR="00A10B25" w:rsidRDefault="00A10B25">
            <w:pPr>
              <w:keepNext/>
              <w:keepLines/>
              <w:spacing w:after="0"/>
              <w:jc w:val="center"/>
              <w:rPr>
                <w:rFonts w:ascii="Arial" w:hAnsi="Arial"/>
                <w:sz w:val="18"/>
              </w:rPr>
            </w:pPr>
            <w:r>
              <w:rPr>
                <w:rFonts w:ascii="Arial" w:hAnsi="Arial"/>
                <w:sz w:val="18"/>
              </w:rPr>
              <w:t>O</w:t>
            </w:r>
          </w:p>
        </w:tc>
        <w:tc>
          <w:tcPr>
            <w:tcW w:w="643" w:type="pct"/>
          </w:tcPr>
          <w:p w:rsidR="00A10B25" w:rsidRDefault="00A10B25">
            <w:pPr>
              <w:keepNext/>
              <w:keepLines/>
              <w:spacing w:after="0"/>
              <w:jc w:val="center"/>
              <w:rPr>
                <w:rFonts w:ascii="Arial" w:hAnsi="Arial"/>
                <w:sz w:val="18"/>
              </w:rPr>
            </w:pPr>
            <w:r>
              <w:rPr>
                <w:rFonts w:ascii="Arial" w:hAnsi="Arial"/>
                <w:sz w:val="18"/>
              </w:rPr>
              <w:t>0..1</w:t>
            </w:r>
          </w:p>
        </w:tc>
        <w:tc>
          <w:tcPr>
            <w:tcW w:w="577" w:type="pct"/>
          </w:tcPr>
          <w:p w:rsidR="00A10B25" w:rsidRDefault="00A10B25">
            <w:pPr>
              <w:keepNext/>
              <w:keepLines/>
              <w:spacing w:after="0"/>
              <w:rPr>
                <w:rFonts w:ascii="Arial" w:hAnsi="Arial"/>
                <w:sz w:val="18"/>
              </w:rPr>
            </w:pPr>
            <w:r>
              <w:rPr>
                <w:rFonts w:ascii="Arial" w:hAnsi="Arial"/>
                <w:sz w:val="18"/>
              </w:rPr>
              <w:t>307 Temporary Redirect</w:t>
            </w:r>
          </w:p>
        </w:tc>
        <w:tc>
          <w:tcPr>
            <w:tcW w:w="2708" w:type="pct"/>
          </w:tcPr>
          <w:p w:rsidR="00A10B25" w:rsidRDefault="00A10B25">
            <w:pPr>
              <w:keepNext/>
              <w:keepLines/>
              <w:spacing w:after="0"/>
              <w:rPr>
                <w:rFonts w:ascii="Arial" w:hAnsi="Arial"/>
                <w:sz w:val="18"/>
              </w:rPr>
            </w:pPr>
            <w:r>
              <w:rPr>
                <w:rFonts w:ascii="Arial" w:hAnsi="Arial"/>
                <w:sz w:val="18"/>
              </w:rPr>
              <w:t xml:space="preserve">Temporary redirection, during Individual </w:t>
            </w:r>
            <w:r>
              <w:rPr>
                <w:rFonts w:ascii="Arial" w:eastAsia="DengXian" w:hAnsi="Arial"/>
                <w:sz w:val="18"/>
              </w:rPr>
              <w:t>Roaming Analytics</w:t>
            </w:r>
            <w:r>
              <w:rPr>
                <w:rFonts w:ascii="Arial" w:hAnsi="Arial"/>
                <w:sz w:val="18"/>
              </w:rPr>
              <w:t xml:space="preserve"> subscription deletion.</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(NOTE 2)</w:t>
            </w:r>
          </w:p>
        </w:tc>
      </w:tr>
      <w:tr w:rsidR="00A10B25">
        <w:trPr>
          <w:jc w:val="center"/>
        </w:trPr>
        <w:tc>
          <w:tcPr>
            <w:tcW w:w="848" w:type="pct"/>
          </w:tcPr>
          <w:p w:rsidR="00A10B25" w:rsidRDefault="00A10B25">
            <w:pPr>
              <w:keepNext/>
              <w:keepLines/>
              <w:spacing w:after="0"/>
              <w:rPr>
                <w:rFonts w:ascii="Arial" w:hAnsi="Arial"/>
                <w:sz w:val="18"/>
              </w:rPr>
            </w:pPr>
            <w:r>
              <w:rPr>
                <w:rFonts w:ascii="Arial" w:hAnsi="Arial"/>
                <w:sz w:val="18"/>
              </w:rPr>
              <w:t>RedirectResponse</w:t>
            </w:r>
          </w:p>
        </w:tc>
        <w:tc>
          <w:tcPr>
            <w:tcW w:w="223" w:type="pct"/>
          </w:tcPr>
          <w:p w:rsidR="00A10B25" w:rsidRDefault="00A10B25">
            <w:pPr>
              <w:keepNext/>
              <w:keepLines/>
              <w:spacing w:after="0"/>
              <w:jc w:val="center"/>
              <w:rPr>
                <w:rFonts w:ascii="Arial" w:hAnsi="Arial"/>
                <w:sz w:val="18"/>
              </w:rPr>
            </w:pPr>
            <w:r>
              <w:rPr>
                <w:rFonts w:ascii="Arial" w:hAnsi="Arial"/>
                <w:sz w:val="18"/>
              </w:rPr>
              <w:t>O</w:t>
            </w:r>
          </w:p>
        </w:tc>
        <w:tc>
          <w:tcPr>
            <w:tcW w:w="643" w:type="pct"/>
          </w:tcPr>
          <w:p w:rsidR="00A10B25" w:rsidRDefault="00A10B25">
            <w:pPr>
              <w:keepNext/>
              <w:keepLines/>
              <w:spacing w:after="0"/>
              <w:jc w:val="center"/>
              <w:rPr>
                <w:rFonts w:ascii="Arial" w:hAnsi="Arial"/>
                <w:sz w:val="18"/>
              </w:rPr>
            </w:pPr>
            <w:r>
              <w:rPr>
                <w:rFonts w:ascii="Arial" w:hAnsi="Arial"/>
                <w:sz w:val="18"/>
              </w:rPr>
              <w:t>0..1</w:t>
            </w:r>
          </w:p>
        </w:tc>
        <w:tc>
          <w:tcPr>
            <w:tcW w:w="577" w:type="pct"/>
          </w:tcPr>
          <w:p w:rsidR="00A10B25" w:rsidRDefault="00A10B25">
            <w:pPr>
              <w:keepNext/>
              <w:keepLines/>
              <w:spacing w:after="0"/>
              <w:rPr>
                <w:rFonts w:ascii="Arial" w:hAnsi="Arial"/>
                <w:sz w:val="18"/>
              </w:rPr>
            </w:pPr>
            <w:r>
              <w:rPr>
                <w:rFonts w:ascii="Arial" w:hAnsi="Arial"/>
                <w:sz w:val="18"/>
              </w:rPr>
              <w:t>308 Permanent Redirect</w:t>
            </w:r>
          </w:p>
        </w:tc>
        <w:tc>
          <w:tcPr>
            <w:tcW w:w="2708" w:type="pct"/>
          </w:tcPr>
          <w:p w:rsidR="00A10B25" w:rsidRDefault="00A10B25">
            <w:pPr>
              <w:keepNext/>
              <w:keepLines/>
              <w:spacing w:after="0"/>
              <w:rPr>
                <w:rFonts w:ascii="Arial" w:hAnsi="Arial"/>
                <w:sz w:val="18"/>
              </w:rPr>
            </w:pPr>
            <w:r>
              <w:rPr>
                <w:rFonts w:ascii="Arial" w:hAnsi="Arial"/>
                <w:sz w:val="18"/>
              </w:rPr>
              <w:t xml:space="preserve">Permanent redirection, during Individual </w:t>
            </w:r>
            <w:r>
              <w:rPr>
                <w:rFonts w:ascii="Arial" w:eastAsia="DengXian" w:hAnsi="Arial"/>
                <w:sz w:val="18"/>
              </w:rPr>
              <w:t>Roaming Analytics</w:t>
            </w:r>
            <w:r>
              <w:rPr>
                <w:rFonts w:ascii="Arial" w:hAnsi="Arial"/>
                <w:sz w:val="18"/>
              </w:rPr>
              <w:t xml:space="preserve"> subscription deletion.</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(NOTE 2)</w:t>
            </w:r>
          </w:p>
        </w:tc>
      </w:tr>
      <w:tr w:rsidR="00A10B25">
        <w:trPr>
          <w:jc w:val="center"/>
        </w:trPr>
        <w:tc>
          <w:tcPr>
            <w:tcW w:w="5000" w:type="pct"/>
            <w:gridSpan w:val="5"/>
          </w:tcPr>
          <w:p w:rsidR="00A10B25" w:rsidRDefault="00A10B25">
            <w:pPr>
              <w:keepNext/>
              <w:keepLines/>
              <w:spacing w:after="0"/>
              <w:ind w:left="851" w:hanging="851"/>
              <w:rPr>
                <w:rFonts w:ascii="Arial" w:hAnsi="Arial"/>
                <w:sz w:val="18"/>
              </w:rPr>
            </w:pPr>
            <w:r>
              <w:rPr>
                <w:rFonts w:ascii="Arial" w:hAnsi="Arial"/>
                <w:sz w:val="18"/>
              </w:rPr>
              <w:t>NOTE 1:</w:t>
            </w:r>
            <w:r>
              <w:rPr>
                <w:rFonts w:ascii="Arial" w:hAnsi="Arial"/>
                <w:sz w:val="18"/>
              </w:rPr>
              <w:tab/>
              <w:t>The mandatory HTTP error status codes for the DELETE method listed in table 5.2.7.1-1 of 3GPP TS 29.500 [6] also apply.</w:t>
            </w:r>
          </w:p>
          <w:p w:rsidR="00A10B25" w:rsidRDefault="00A10B25">
            <w:pPr>
              <w:keepNext/>
              <w:keepLines/>
              <w:spacing w:after="0"/>
              <w:ind w:left="851" w:hanging="851"/>
              <w:rPr>
                <w:rFonts w:ascii="Arial" w:hAnsi="Arial"/>
                <w:sz w:val="18"/>
              </w:rPr>
            </w:pPr>
            <w:r>
              <w:rPr>
                <w:rFonts w:ascii="Arial" w:hAnsi="Arial"/>
                <w:sz w:val="18"/>
              </w:rPr>
              <w:t>NOTE 2:</w:t>
            </w:r>
            <w:r>
              <w:rPr>
                <w:rFonts w:ascii="Arial" w:hAnsi="Arial"/>
                <w:sz w:val="18"/>
              </w:rPr>
              <w:tab/>
              <w:t>The RedirectResponse data structure may be provided by an SCP or a SEPP (cf. clause 6.10.9.1 of 3GPP TS 29.500 [6]).</w:t>
            </w:r>
          </w:p>
        </w:tc>
      </w:tr>
    </w:tbl>
    <w:p w:rsidR="00A10B25" w:rsidRDefault="00A10B25">
      <w:pPr>
        <w:rPr>
          <w:lang w:val="en-US" w:eastAsia="zh-CN"/>
        </w:rPr>
      </w:pPr>
    </w:p>
    <w:p w:rsidR="00A10B25" w:rsidRDefault="00A10B25" w:rsidP="0076721C">
      <w:pPr>
        <w:pStyle w:val="TH"/>
      </w:pPr>
      <w:r>
        <w:t>Table 5.8.3.3.3.2-4: Headers supported by the 307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5"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Location</w:t>
            </w:r>
          </w:p>
        </w:tc>
        <w:tc>
          <w:tcPr>
            <w:tcW w:w="732" w:type="pct"/>
            <w:tcBorders>
              <w:top w:val="single" w:sz="6" w:space="0" w:color="auto"/>
            </w:tcBorders>
          </w:tcPr>
          <w:p w:rsidR="00A10B25" w:rsidRDefault="00A10B25">
            <w:pPr>
              <w:keepNext/>
              <w:keepLines/>
              <w:spacing w:after="0"/>
              <w:rPr>
                <w:rFonts w:ascii="Arial" w:hAnsi="Arial"/>
                <w:sz w:val="18"/>
              </w:rPr>
            </w:pPr>
            <w:r>
              <w:rPr>
                <w:rFonts w:ascii="Arial" w:hAnsi="Arial"/>
                <w:sz w:val="18"/>
              </w:rPr>
              <w:t>string</w:t>
            </w:r>
          </w:p>
        </w:tc>
        <w:tc>
          <w:tcPr>
            <w:tcW w:w="217" w:type="pct"/>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581" w:type="pct"/>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2645" w:type="pct"/>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 xml:space="preserve">Contains an alternative URI of the resource located in an alternative RE-NWDAF (service) instance </w:t>
            </w:r>
            <w:r>
              <w:rPr>
                <w:rFonts w:ascii="Arial" w:hAnsi="Arial"/>
                <w:sz w:val="18"/>
                <w:lang w:eastAsia="fr-FR"/>
              </w:rPr>
              <w:t>towards which the request is redirected.</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For the case where the request is redirected to the same target via a different SCP or SEPP, refer to clause 6.10.9.1 of 3GPP TS 29.500 [6].</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rsidR="00A10B25" w:rsidRDefault="00A10B25">
            <w:pPr>
              <w:keepNext/>
              <w:keepLines/>
              <w:spacing w:after="0"/>
              <w:rPr>
                <w:rFonts w:ascii="Arial" w:hAnsi="Arial"/>
                <w:sz w:val="18"/>
              </w:rPr>
            </w:pPr>
            <w:r>
              <w:rPr>
                <w:rFonts w:ascii="Arial" w:hAnsi="Arial"/>
                <w:sz w:val="18"/>
                <w:lang w:eastAsia="fr-FR"/>
              </w:rPr>
              <w:t>string</w:t>
            </w:r>
          </w:p>
        </w:tc>
        <w:tc>
          <w:tcPr>
            <w:tcW w:w="217" w:type="pct"/>
          </w:tcPr>
          <w:p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rsidR="00A10B25" w:rsidRDefault="00A10B25">
            <w:pPr>
              <w:keepNext/>
              <w:keepLines/>
              <w:spacing w:after="0"/>
              <w:rPr>
                <w:rFonts w:ascii="Arial" w:hAnsi="Arial"/>
                <w:sz w:val="18"/>
              </w:rPr>
            </w:pPr>
            <w:r>
              <w:rPr>
                <w:rFonts w:ascii="Arial" w:hAnsi="Arial"/>
                <w:sz w:val="18"/>
                <w:lang w:eastAsia="fr-FR"/>
              </w:rPr>
              <w:t>Identifier of the target RE-NWDAF (service) instance towards which the request is redirected.</w:t>
            </w:r>
          </w:p>
        </w:tc>
      </w:tr>
    </w:tbl>
    <w:p w:rsidR="00A10B25" w:rsidRDefault="00A10B25"/>
    <w:p w:rsidR="00A10B25" w:rsidRDefault="00A10B25" w:rsidP="0076721C">
      <w:pPr>
        <w:pStyle w:val="TH"/>
      </w:pPr>
      <w:r>
        <w:t>Table 5.8.3.3.3.2-5: Headers supported by the 308 Response Code on this resource</w:t>
      </w:r>
    </w:p>
    <w:tbl>
      <w:tblPr>
        <w:tblW w:w="4950" w:type="pct"/>
        <w:jc w:val="center"/>
        <w:tblInd w:w="0"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5" w:type="pct"/>
            <w:tcBorders>
              <w:bottom w:val="single" w:sz="6" w:space="0" w:color="auto"/>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Borders>
              <w:top w:val="single" w:sz="6" w:space="0" w:color="auto"/>
            </w:tcBorders>
          </w:tcPr>
          <w:p w:rsidR="00A10B25" w:rsidRDefault="00A10B25">
            <w:pPr>
              <w:keepNext/>
              <w:keepLines/>
              <w:spacing w:after="0"/>
              <w:rPr>
                <w:rFonts w:ascii="Arial" w:hAnsi="Arial"/>
                <w:sz w:val="18"/>
              </w:rPr>
            </w:pPr>
            <w:r>
              <w:rPr>
                <w:rFonts w:ascii="Arial" w:hAnsi="Arial"/>
                <w:sz w:val="18"/>
              </w:rPr>
              <w:t>Location</w:t>
            </w:r>
          </w:p>
        </w:tc>
        <w:tc>
          <w:tcPr>
            <w:tcW w:w="732" w:type="pct"/>
            <w:tcBorders>
              <w:top w:val="single" w:sz="6" w:space="0" w:color="auto"/>
            </w:tcBorders>
          </w:tcPr>
          <w:p w:rsidR="00A10B25" w:rsidRDefault="00A10B25">
            <w:pPr>
              <w:keepNext/>
              <w:keepLines/>
              <w:spacing w:after="0"/>
              <w:rPr>
                <w:rFonts w:ascii="Arial" w:hAnsi="Arial"/>
                <w:sz w:val="18"/>
              </w:rPr>
            </w:pPr>
            <w:r>
              <w:rPr>
                <w:rFonts w:ascii="Arial" w:hAnsi="Arial"/>
                <w:sz w:val="18"/>
              </w:rPr>
              <w:t>string</w:t>
            </w:r>
          </w:p>
        </w:tc>
        <w:tc>
          <w:tcPr>
            <w:tcW w:w="217" w:type="pct"/>
            <w:tcBorders>
              <w:top w:val="single" w:sz="6" w:space="0" w:color="auto"/>
            </w:tcBorders>
          </w:tcPr>
          <w:p w:rsidR="00A10B25" w:rsidRDefault="00A10B25">
            <w:pPr>
              <w:keepNext/>
              <w:keepLines/>
              <w:spacing w:after="0"/>
              <w:jc w:val="center"/>
              <w:rPr>
                <w:rFonts w:ascii="Arial" w:hAnsi="Arial"/>
                <w:sz w:val="18"/>
              </w:rPr>
            </w:pPr>
            <w:r>
              <w:rPr>
                <w:rFonts w:ascii="Arial" w:hAnsi="Arial"/>
                <w:sz w:val="18"/>
              </w:rPr>
              <w:t>M</w:t>
            </w:r>
          </w:p>
        </w:tc>
        <w:tc>
          <w:tcPr>
            <w:tcW w:w="581" w:type="pct"/>
            <w:tcBorders>
              <w:top w:val="single" w:sz="6" w:space="0" w:color="auto"/>
            </w:tcBorders>
          </w:tcPr>
          <w:p w:rsidR="00A10B25" w:rsidRDefault="00A10B25">
            <w:pPr>
              <w:keepNext/>
              <w:keepLines/>
              <w:spacing w:after="0"/>
              <w:rPr>
                <w:rFonts w:ascii="Arial" w:hAnsi="Arial"/>
                <w:sz w:val="18"/>
              </w:rPr>
            </w:pPr>
            <w:r>
              <w:rPr>
                <w:rFonts w:ascii="Arial" w:hAnsi="Arial"/>
                <w:sz w:val="18"/>
              </w:rPr>
              <w:t>1</w:t>
            </w:r>
          </w:p>
        </w:tc>
        <w:tc>
          <w:tcPr>
            <w:tcW w:w="2645" w:type="pct"/>
            <w:tcBorders>
              <w:top w:val="single" w:sz="6" w:space="0" w:color="auto"/>
            </w:tcBorders>
            <w:vAlign w:val="center"/>
          </w:tcPr>
          <w:p w:rsidR="00A10B25" w:rsidRDefault="00A10B25">
            <w:pPr>
              <w:keepNext/>
              <w:keepLines/>
              <w:spacing w:after="0"/>
              <w:rPr>
                <w:rFonts w:ascii="Arial" w:hAnsi="Arial"/>
                <w:sz w:val="18"/>
              </w:rPr>
            </w:pPr>
            <w:r>
              <w:rPr>
                <w:rFonts w:ascii="Arial" w:hAnsi="Arial"/>
                <w:sz w:val="18"/>
              </w:rPr>
              <w:t xml:space="preserve">Contains an alternative URI of the resource located in an alternative RE-NWDAF (service) instance </w:t>
            </w:r>
            <w:r>
              <w:rPr>
                <w:rFonts w:ascii="Arial" w:hAnsi="Arial"/>
                <w:sz w:val="18"/>
                <w:lang w:eastAsia="fr-FR"/>
              </w:rPr>
              <w:t>towards which the request is redirected</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For the case where the request is redirected to the same target via a different SCP or SEPP, refer to clause 6.10.9.1 of 3GPP TS 29.500 [6].</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rsidR="00A10B25" w:rsidRDefault="00A10B25">
            <w:pPr>
              <w:keepNext/>
              <w:keepLines/>
              <w:spacing w:after="0"/>
              <w:rPr>
                <w:rFonts w:ascii="Arial" w:hAnsi="Arial"/>
                <w:sz w:val="18"/>
              </w:rPr>
            </w:pPr>
            <w:r>
              <w:rPr>
                <w:rFonts w:ascii="Arial" w:hAnsi="Arial"/>
                <w:sz w:val="18"/>
                <w:lang w:eastAsia="fr-FR"/>
              </w:rPr>
              <w:t>string</w:t>
            </w:r>
          </w:p>
        </w:tc>
        <w:tc>
          <w:tcPr>
            <w:tcW w:w="217" w:type="pct"/>
          </w:tcPr>
          <w:p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rsidR="00A10B25" w:rsidRDefault="00A10B25">
            <w:pPr>
              <w:keepNext/>
              <w:keepLines/>
              <w:spacing w:after="0"/>
              <w:rPr>
                <w:rFonts w:ascii="Arial" w:hAnsi="Arial"/>
                <w:sz w:val="18"/>
              </w:rPr>
            </w:pPr>
            <w:r>
              <w:rPr>
                <w:rFonts w:ascii="Arial" w:hAnsi="Arial"/>
                <w:sz w:val="18"/>
                <w:lang w:eastAsia="fr-FR"/>
              </w:rPr>
              <w:t>Identifier of the target RE-NWDAF (service) instance towards which the request is redirected.</w:t>
            </w:r>
          </w:p>
        </w:tc>
      </w:tr>
    </w:tbl>
    <w:p w:rsidR="00A10B25" w:rsidRDefault="00A10B25">
      <w:pPr>
        <w:rPr>
          <w:rFonts w:eastAsia="MS Mincho"/>
          <w:lang w:eastAsia="ja-JP"/>
        </w:rPr>
      </w:pPr>
    </w:p>
    <w:p w:rsidR="00A10B25" w:rsidRDefault="00A10B25" w:rsidP="0076721C">
      <w:pPr>
        <w:pStyle w:val="5"/>
      </w:pPr>
      <w:bookmarkStart w:id="11435" w:name="_Toc164921267"/>
      <w:bookmarkStart w:id="11436" w:name="_Toc170120809"/>
      <w:bookmarkStart w:id="11437" w:name="_Toc175859054"/>
      <w:bookmarkStart w:id="11438" w:name="_Toc185516941"/>
      <w:r>
        <w:t>5.8.3.3.4</w:t>
      </w:r>
      <w:r>
        <w:tab/>
        <w:t>Resource Custom Operations</w:t>
      </w:r>
      <w:bookmarkEnd w:id="11435"/>
      <w:bookmarkEnd w:id="11436"/>
      <w:bookmarkEnd w:id="11437"/>
      <w:bookmarkEnd w:id="11438"/>
    </w:p>
    <w:p w:rsidR="00A10B25" w:rsidRDefault="00A10B25">
      <w:pPr>
        <w:rPr>
          <w:lang w:val="en-US" w:eastAsia="zh-CN"/>
        </w:rPr>
      </w:pPr>
      <w:r>
        <w:t>None in this release of the specification.</w:t>
      </w:r>
    </w:p>
    <w:p w:rsidR="00A10B25" w:rsidRDefault="00A10B25" w:rsidP="0076721C">
      <w:pPr>
        <w:pStyle w:val="3"/>
      </w:pPr>
      <w:bookmarkStart w:id="11439" w:name="_Toc164921268"/>
      <w:bookmarkStart w:id="11440" w:name="_Toc170120810"/>
      <w:bookmarkStart w:id="11441" w:name="_Toc175859055"/>
      <w:bookmarkStart w:id="11442" w:name="_Toc185516942"/>
      <w:r>
        <w:rPr>
          <w:lang w:val="en-US"/>
        </w:rPr>
        <w:t>5.8.4</w:t>
      </w:r>
      <w:r>
        <w:rPr>
          <w:lang w:val="en-US"/>
        </w:rPr>
        <w:tab/>
        <w:t>Custom Operations without associated resources</w:t>
      </w:r>
      <w:bookmarkEnd w:id="11439"/>
      <w:bookmarkEnd w:id="11440"/>
      <w:bookmarkEnd w:id="11441"/>
      <w:bookmarkEnd w:id="11442"/>
    </w:p>
    <w:p w:rsidR="00A10B25" w:rsidRDefault="00A10B25">
      <w:pPr>
        <w:rPr>
          <w:lang w:val="en-US" w:eastAsia="zh-CN"/>
        </w:rPr>
      </w:pPr>
      <w:r>
        <w:rPr>
          <w:rFonts w:eastAsia="바탕"/>
          <w:lang w:val="en-US"/>
        </w:rPr>
        <w:t>None in this release of the specification.</w:t>
      </w:r>
    </w:p>
    <w:p w:rsidR="00A10B25" w:rsidRDefault="00A10B25" w:rsidP="0076721C">
      <w:pPr>
        <w:pStyle w:val="3"/>
        <w:rPr>
          <w:lang w:val="en-US"/>
        </w:rPr>
      </w:pPr>
      <w:bookmarkStart w:id="11443" w:name="_Toc164921269"/>
      <w:bookmarkStart w:id="11444" w:name="_Toc170120811"/>
      <w:bookmarkStart w:id="11445" w:name="_Toc175859056"/>
      <w:bookmarkStart w:id="11446" w:name="_Toc185516943"/>
      <w:r>
        <w:rPr>
          <w:lang w:val="en-US"/>
        </w:rPr>
        <w:t>5.8.5</w:t>
      </w:r>
      <w:r>
        <w:rPr>
          <w:lang w:val="en-US"/>
        </w:rPr>
        <w:tab/>
        <w:t>Notifications</w:t>
      </w:r>
      <w:bookmarkEnd w:id="11443"/>
      <w:bookmarkEnd w:id="11444"/>
      <w:bookmarkEnd w:id="11445"/>
      <w:bookmarkEnd w:id="11446"/>
    </w:p>
    <w:p w:rsidR="00A10B25" w:rsidRDefault="00A10B25" w:rsidP="0076721C">
      <w:pPr>
        <w:pStyle w:val="4"/>
      </w:pPr>
      <w:bookmarkStart w:id="11447" w:name="_Toc164921270"/>
      <w:bookmarkStart w:id="11448" w:name="_Toc170120812"/>
      <w:bookmarkStart w:id="11449" w:name="_Toc175859057"/>
      <w:bookmarkStart w:id="11450" w:name="_Toc185516944"/>
      <w:r>
        <w:t>5.8.5.1</w:t>
      </w:r>
      <w:r>
        <w:tab/>
        <w:t>General</w:t>
      </w:r>
      <w:bookmarkEnd w:id="11447"/>
      <w:bookmarkEnd w:id="11448"/>
      <w:bookmarkEnd w:id="11449"/>
      <w:bookmarkEnd w:id="11450"/>
    </w:p>
    <w:p w:rsidR="00A10B25" w:rsidRDefault="00A10B25">
      <w:r>
        <w:t>Notifications shall comply with clause 6.2 of 3GPP TS 29.500 [6] and clause 4.6.2.3 of 3GPP TS 29.501 [7].</w:t>
      </w:r>
    </w:p>
    <w:p w:rsidR="00A10B25" w:rsidRDefault="00A10B25" w:rsidP="0076721C">
      <w:pPr>
        <w:pStyle w:val="TH"/>
      </w:pPr>
      <w:r>
        <w:t>Table 5.8.5.1-1: Notifications overview</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15" w:type="dxa"/>
        </w:tblCellMar>
        <w:tblLook w:val="0000" w:firstRow="0" w:lastRow="0" w:firstColumn="0" w:lastColumn="0" w:noHBand="0" w:noVBand="0"/>
      </w:tblPr>
      <w:tblGrid>
        <w:gridCol w:w="1866"/>
        <w:gridCol w:w="1873"/>
        <w:gridCol w:w="2425"/>
        <w:gridCol w:w="3522"/>
      </w:tblGrid>
      <w:tr w:rsidR="00A10B25">
        <w:trPr>
          <w:jc w:val="center"/>
        </w:trPr>
        <w:tc>
          <w:tcPr>
            <w:tcW w:w="963"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Notification</w:t>
            </w:r>
          </w:p>
        </w:tc>
        <w:tc>
          <w:tcPr>
            <w:tcW w:w="967"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Callback URI</w:t>
            </w:r>
          </w:p>
        </w:tc>
        <w:tc>
          <w:tcPr>
            <w:tcW w:w="1252"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HTTP method or custom operation</w:t>
            </w:r>
          </w:p>
        </w:tc>
        <w:tc>
          <w:tcPr>
            <w:tcW w:w="1818"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 (service operation)</w:t>
            </w:r>
          </w:p>
        </w:tc>
      </w:tr>
      <w:tr w:rsidR="00A10B25">
        <w:trPr>
          <w:jc w:val="center"/>
        </w:trPr>
        <w:tc>
          <w:tcPr>
            <w:tcW w:w="963" w:type="pct"/>
          </w:tcPr>
          <w:p w:rsidR="00A10B25" w:rsidRDefault="00A10B25">
            <w:pPr>
              <w:keepNext/>
              <w:keepLines/>
              <w:spacing w:after="0"/>
              <w:rPr>
                <w:rFonts w:ascii="Arial" w:hAnsi="Arial"/>
                <w:sz w:val="18"/>
                <w:lang w:val="en-US" w:eastAsia="zh-CN"/>
              </w:rPr>
            </w:pPr>
            <w:r>
              <w:rPr>
                <w:rFonts w:ascii="Arial" w:hAnsi="Arial" w:cs="Arial"/>
                <w:sz w:val="18"/>
                <w:szCs w:val="18"/>
                <w:lang w:val="en-US"/>
              </w:rPr>
              <w:t>Roaming Analytics Notification</w:t>
            </w:r>
          </w:p>
        </w:tc>
        <w:tc>
          <w:tcPr>
            <w:tcW w:w="967" w:type="pct"/>
          </w:tcPr>
          <w:p w:rsidR="00A10B25" w:rsidRDefault="00A10B25">
            <w:pPr>
              <w:keepNext/>
              <w:keepLines/>
              <w:spacing w:after="0"/>
              <w:rPr>
                <w:rFonts w:ascii="Arial" w:hAnsi="Arial" w:cs="Arial"/>
                <w:sz w:val="18"/>
                <w:szCs w:val="18"/>
              </w:rPr>
            </w:pPr>
            <w:r>
              <w:rPr>
                <w:rFonts w:ascii="Arial" w:hAnsi="Arial" w:cs="Arial"/>
                <w:sz w:val="18"/>
                <w:szCs w:val="18"/>
                <w:lang w:val="en-US" w:eastAsia="zh-CN"/>
              </w:rPr>
              <w:t>{notifUri}</w:t>
            </w:r>
          </w:p>
        </w:tc>
        <w:tc>
          <w:tcPr>
            <w:tcW w:w="1252" w:type="pct"/>
          </w:tcPr>
          <w:p w:rsidR="00A10B25" w:rsidRDefault="00A10B25">
            <w:pPr>
              <w:keepNext/>
              <w:keepLines/>
              <w:spacing w:after="0"/>
              <w:rPr>
                <w:rFonts w:ascii="Arial" w:hAnsi="Arial"/>
                <w:sz w:val="18"/>
              </w:rPr>
            </w:pPr>
            <w:r>
              <w:rPr>
                <w:rFonts w:ascii="Arial" w:hAnsi="Arial"/>
                <w:sz w:val="18"/>
              </w:rPr>
              <w:t>POST</w:t>
            </w:r>
          </w:p>
        </w:tc>
        <w:tc>
          <w:tcPr>
            <w:tcW w:w="1818" w:type="pct"/>
          </w:tcPr>
          <w:p w:rsidR="00A10B25" w:rsidRDefault="00A10B25">
            <w:pPr>
              <w:keepNext/>
              <w:keepLines/>
              <w:spacing w:after="0"/>
              <w:rPr>
                <w:rFonts w:ascii="Arial" w:hAnsi="Arial"/>
                <w:sz w:val="18"/>
              </w:rPr>
            </w:pPr>
            <w:r>
              <w:rPr>
                <w:rFonts w:ascii="Arial" w:hAnsi="Arial"/>
                <w:sz w:val="18"/>
              </w:rPr>
              <w:t>Report analytics related to roaming UE(s).</w:t>
            </w:r>
          </w:p>
        </w:tc>
      </w:tr>
    </w:tbl>
    <w:p w:rsidR="00A10B25" w:rsidRDefault="00A10B25"/>
    <w:p w:rsidR="00A10B25" w:rsidRDefault="00A10B25" w:rsidP="0076721C">
      <w:pPr>
        <w:pStyle w:val="4"/>
      </w:pPr>
      <w:bookmarkStart w:id="11451" w:name="_Toc164921271"/>
      <w:bookmarkStart w:id="11452" w:name="_Toc170120813"/>
      <w:bookmarkStart w:id="11453" w:name="_Toc175859058"/>
      <w:bookmarkStart w:id="11454" w:name="_Toc185516945"/>
      <w:r>
        <w:t>5.8.5.2</w:t>
      </w:r>
      <w:r>
        <w:tab/>
        <w:t>Roaming Analytics Notification</w:t>
      </w:r>
      <w:bookmarkEnd w:id="11451"/>
      <w:bookmarkEnd w:id="11452"/>
      <w:bookmarkEnd w:id="11453"/>
      <w:bookmarkEnd w:id="11454"/>
    </w:p>
    <w:p w:rsidR="00A10B25" w:rsidRDefault="00A10B25" w:rsidP="0076721C">
      <w:pPr>
        <w:pStyle w:val="5"/>
      </w:pPr>
      <w:bookmarkStart w:id="11455" w:name="_Toc164921272"/>
      <w:bookmarkStart w:id="11456" w:name="_Toc170120814"/>
      <w:bookmarkStart w:id="11457" w:name="_Toc175859059"/>
      <w:bookmarkStart w:id="11458" w:name="_Toc185516946"/>
      <w:r>
        <w:t>5.8.5.2.1</w:t>
      </w:r>
      <w:r>
        <w:tab/>
        <w:t>Description</w:t>
      </w:r>
      <w:bookmarkEnd w:id="11455"/>
      <w:bookmarkEnd w:id="11456"/>
      <w:bookmarkEnd w:id="11457"/>
      <w:bookmarkEnd w:id="11458"/>
    </w:p>
    <w:p w:rsidR="00A10B25" w:rsidRDefault="00A10B25">
      <w:r>
        <w:t xml:space="preserve">The Roaming Analytics Notification is used by the RE-NWDAF to report analytics related to roaming UE(s) to the </w:t>
      </w:r>
      <w:r>
        <w:rPr>
          <w:lang w:eastAsia="ja-JP"/>
        </w:rPr>
        <w:t>NF service consumer</w:t>
      </w:r>
      <w:r>
        <w:t xml:space="preserve"> that has subscribed to such notifications.</w:t>
      </w:r>
    </w:p>
    <w:p w:rsidR="00A10B25" w:rsidRDefault="00A10B25" w:rsidP="0076721C">
      <w:pPr>
        <w:pStyle w:val="5"/>
      </w:pPr>
      <w:bookmarkStart w:id="11459" w:name="_Toc164921273"/>
      <w:bookmarkStart w:id="11460" w:name="_Toc170120815"/>
      <w:bookmarkStart w:id="11461" w:name="_Toc175859060"/>
      <w:bookmarkStart w:id="11462" w:name="_Toc185516947"/>
      <w:r>
        <w:t>5.8.5.2.2</w:t>
      </w:r>
      <w:r>
        <w:tab/>
      </w:r>
      <w:r>
        <w:rPr>
          <w:lang w:val="en-US" w:eastAsia="zh-CN"/>
        </w:rPr>
        <w:t>Operation Definition</w:t>
      </w:r>
      <w:bookmarkEnd w:id="11459"/>
      <w:bookmarkEnd w:id="11460"/>
      <w:bookmarkEnd w:id="11461"/>
      <w:bookmarkEnd w:id="11462"/>
    </w:p>
    <w:p w:rsidR="00A10B25" w:rsidRDefault="00A10B25">
      <w:pPr>
        <w:rPr>
          <w:rFonts w:eastAsia="바탕"/>
        </w:rPr>
      </w:pPr>
      <w:r>
        <w:rPr>
          <w:rFonts w:eastAsia="바탕"/>
        </w:rPr>
        <w:t>Callback URI:</w:t>
      </w:r>
      <w:r>
        <w:rPr>
          <w:rFonts w:ascii="Arial" w:eastAsia="바탕" w:hAnsi="Arial"/>
          <w:b/>
          <w:sz w:val="18"/>
        </w:rPr>
        <w:t xml:space="preserve"> {</w:t>
      </w:r>
      <w:r>
        <w:rPr>
          <w:b/>
          <w:lang w:val="en-US" w:eastAsia="zh-CN"/>
        </w:rPr>
        <w:t>notifUri</w:t>
      </w:r>
      <w:r>
        <w:rPr>
          <w:rFonts w:ascii="Arial" w:eastAsia="바탕" w:hAnsi="Arial"/>
          <w:b/>
          <w:sz w:val="18"/>
        </w:rPr>
        <w:t>}</w:t>
      </w:r>
    </w:p>
    <w:p w:rsidR="00A10B25" w:rsidRDefault="00A10B25">
      <w:pPr>
        <w:rPr>
          <w:rFonts w:ascii="Arial" w:hAnsi="Arial" w:cs="Arial"/>
        </w:rPr>
      </w:pPr>
      <w:r>
        <w:rPr>
          <w:rFonts w:eastAsia="바탕"/>
        </w:rPr>
        <w:t>The operation shall support the</w:t>
      </w:r>
      <w:r>
        <w:t xml:space="preserve"> c</w:t>
      </w:r>
      <w:r>
        <w:rPr>
          <w:rFonts w:eastAsia="바탕"/>
        </w:rPr>
        <w:t>allback URI variables defined in Table 5.8.5.2.2-1</w:t>
      </w:r>
      <w:r>
        <w:rPr>
          <w:rFonts w:ascii="Arial" w:eastAsia="바탕" w:hAnsi="Arial" w:cs="Arial"/>
        </w:rPr>
        <w:t xml:space="preserve">, </w:t>
      </w:r>
      <w:r>
        <w:rPr>
          <w:rFonts w:eastAsia="바탕"/>
        </w:rPr>
        <w:t>the request data structures specified in table </w:t>
      </w:r>
      <w:r>
        <w:t>5.8.5.2.2</w:t>
      </w:r>
      <w:r>
        <w:rPr>
          <w:rFonts w:eastAsia="바탕"/>
        </w:rPr>
        <w:t>-2 and the response data structure and response codes specified in Table 5.8.5.2.2-3.</w:t>
      </w:r>
    </w:p>
    <w:p w:rsidR="00A10B25" w:rsidRDefault="00A10B25" w:rsidP="0076721C">
      <w:pPr>
        <w:pStyle w:val="TH"/>
        <w:rPr>
          <w:rFonts w:cs="Arial"/>
        </w:rPr>
      </w:pPr>
      <w:r>
        <w:t>Table 5.8.5.2.2-1: Callback URI variables</w:t>
      </w:r>
    </w:p>
    <w:tbl>
      <w:tblPr>
        <w:tblW w:w="4928"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474"/>
        <w:gridCol w:w="1247"/>
        <w:gridCol w:w="6915"/>
      </w:tblGrid>
      <w:tr w:rsidR="00A10B25">
        <w:trPr>
          <w:jc w:val="center"/>
        </w:trPr>
        <w:tc>
          <w:tcPr>
            <w:tcW w:w="765"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647" w:type="pct"/>
            <w:tcBorders>
              <w:top w:val="single" w:sz="6" w:space="0" w:color="000000"/>
              <w:left w:val="single" w:sz="6" w:space="0" w:color="000000"/>
              <w:bottom w:val="single" w:sz="6" w:space="0" w:color="000000"/>
              <w:right w:val="single" w:sz="6" w:space="0" w:color="000000"/>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Definition</w:t>
            </w:r>
          </w:p>
        </w:tc>
      </w:tr>
      <w:tr w:rsidR="00A10B25">
        <w:trPr>
          <w:jc w:val="center"/>
        </w:trPr>
        <w:tc>
          <w:tcPr>
            <w:tcW w:w="765" w:type="pct"/>
            <w:tcBorders>
              <w:top w:val="single" w:sz="6" w:space="0" w:color="000000"/>
              <w:left w:val="single" w:sz="6" w:space="0" w:color="000000"/>
              <w:bottom w:val="single" w:sz="6" w:space="0" w:color="000000"/>
              <w:right w:val="single" w:sz="6" w:space="0" w:color="000000"/>
            </w:tcBorders>
          </w:tcPr>
          <w:p w:rsidR="00A10B25" w:rsidRDefault="00A10B25">
            <w:pPr>
              <w:keepNext/>
              <w:keepLines/>
              <w:spacing w:after="0"/>
              <w:rPr>
                <w:rFonts w:ascii="Arial" w:hAnsi="Arial"/>
                <w:sz w:val="18"/>
              </w:rPr>
            </w:pPr>
            <w:r>
              <w:rPr>
                <w:rFonts w:ascii="Arial" w:hAnsi="Arial"/>
                <w:sz w:val="18"/>
              </w:rPr>
              <w:t>notifUri</w:t>
            </w:r>
          </w:p>
        </w:tc>
        <w:tc>
          <w:tcPr>
            <w:tcW w:w="647" w:type="pct"/>
            <w:tcBorders>
              <w:top w:val="single" w:sz="6" w:space="0" w:color="000000"/>
              <w:left w:val="single" w:sz="6" w:space="0" w:color="000000"/>
              <w:bottom w:val="single" w:sz="6" w:space="0" w:color="000000"/>
              <w:right w:val="single" w:sz="6" w:space="0" w:color="000000"/>
            </w:tcBorders>
          </w:tcPr>
          <w:p w:rsidR="00A10B25" w:rsidRDefault="00A10B25">
            <w:pPr>
              <w:keepNext/>
              <w:keepLines/>
              <w:spacing w:after="0"/>
              <w:rPr>
                <w:rFonts w:ascii="Arial" w:hAnsi="Arial"/>
                <w:sz w:val="18"/>
              </w:rPr>
            </w:pPr>
            <w:r>
              <w:rPr>
                <w:rFonts w:ascii="Arial" w:hAnsi="Arial"/>
                <w:sz w:val="18"/>
              </w:rPr>
              <w:t>Uri</w:t>
            </w:r>
          </w:p>
        </w:tc>
        <w:tc>
          <w:tcPr>
            <w:tcW w:w="3588" w:type="pct"/>
            <w:tcBorders>
              <w:top w:val="single" w:sz="6" w:space="0" w:color="000000"/>
              <w:left w:val="single" w:sz="6" w:space="0" w:color="000000"/>
              <w:bottom w:val="single" w:sz="6" w:space="0" w:color="000000"/>
              <w:right w:val="single" w:sz="6" w:space="0" w:color="000000"/>
            </w:tcBorders>
            <w:vAlign w:val="center"/>
          </w:tcPr>
          <w:p w:rsidR="00A10B25" w:rsidRDefault="00A10B25">
            <w:pPr>
              <w:keepNext/>
              <w:keepLines/>
              <w:spacing w:after="0"/>
              <w:rPr>
                <w:rFonts w:ascii="Arial" w:hAnsi="Arial"/>
                <w:sz w:val="18"/>
              </w:rPr>
            </w:pPr>
            <w:r>
              <w:rPr>
                <w:rFonts w:ascii="Arial" w:hAnsi="Arial"/>
                <w:sz w:val="18"/>
              </w:rPr>
              <w:t xml:space="preserve">The Notification Uri is assigned within the Individual NWDAF Roaming Analytics Subscription Resource and described within the </w:t>
            </w:r>
            <w:r>
              <w:rPr>
                <w:rFonts w:ascii="Arial" w:eastAsia="DengXian" w:hAnsi="Arial"/>
                <w:sz w:val="18"/>
              </w:rPr>
              <w:t>RoamingAnalytics</w:t>
            </w:r>
            <w:r>
              <w:rPr>
                <w:rFonts w:ascii="Arial" w:eastAsia="DengXian" w:hAnsi="Arial" w:hint="eastAsia"/>
                <w:sz w:val="18"/>
                <w:lang w:eastAsia="zh-CN"/>
              </w:rPr>
              <w:t>Sub</w:t>
            </w:r>
            <w:r>
              <w:rPr>
                <w:rFonts w:ascii="Arial" w:eastAsia="DengXian" w:hAnsi="Arial"/>
                <w:sz w:val="18"/>
                <w:lang w:eastAsia="zh-CN"/>
              </w:rPr>
              <w:t>scription</w:t>
            </w:r>
            <w:r>
              <w:rPr>
                <w:rFonts w:ascii="Arial" w:hAnsi="Arial"/>
                <w:sz w:val="18"/>
                <w:lang w:val="en-US" w:eastAsia="zh-CN"/>
              </w:rPr>
              <w:t xml:space="preserve"> data type</w:t>
            </w:r>
            <w:r>
              <w:rPr>
                <w:rFonts w:ascii="Arial" w:hAnsi="Arial"/>
                <w:sz w:val="18"/>
              </w:rPr>
              <w:t>.</w:t>
            </w:r>
          </w:p>
        </w:tc>
      </w:tr>
    </w:tbl>
    <w:p w:rsidR="00A10B25" w:rsidRDefault="00A10B25"/>
    <w:p w:rsidR="00A10B25" w:rsidRDefault="00A10B25" w:rsidP="0076721C">
      <w:pPr>
        <w:pStyle w:val="TH"/>
      </w:pPr>
      <w:r>
        <w:t>Table 5.8.5.2.2-2: Data structures supported by the POST Request Body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89"/>
        <w:gridCol w:w="360"/>
        <w:gridCol w:w="1350"/>
        <w:gridCol w:w="4980"/>
      </w:tblGrid>
      <w:tr w:rsidR="00A10B25">
        <w:trPr>
          <w:jc w:val="center"/>
        </w:trPr>
        <w:tc>
          <w:tcPr>
            <w:tcW w:w="2989" w:type="dxa"/>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360" w:type="dxa"/>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350" w:type="dxa"/>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4980" w:type="dxa"/>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2989" w:type="dxa"/>
          </w:tcPr>
          <w:p w:rsidR="00A10B25" w:rsidRDefault="00A10B25">
            <w:pPr>
              <w:keepNext/>
              <w:keepLines/>
              <w:spacing w:after="0"/>
              <w:rPr>
                <w:rFonts w:ascii="Arial" w:hAnsi="Arial"/>
                <w:sz w:val="18"/>
              </w:rPr>
            </w:pPr>
            <w:r>
              <w:rPr>
                <w:rFonts w:ascii="Arial" w:eastAsia="DengXian" w:hAnsi="Arial"/>
                <w:sz w:val="18"/>
              </w:rPr>
              <w:t>RoamingAnalytics</w:t>
            </w:r>
            <w:r>
              <w:rPr>
                <w:rFonts w:ascii="Arial" w:eastAsia="DengXian" w:hAnsi="Arial"/>
                <w:sz w:val="18"/>
                <w:lang w:eastAsia="zh-CN"/>
              </w:rPr>
              <w:t>Notification</w:t>
            </w:r>
          </w:p>
        </w:tc>
        <w:tc>
          <w:tcPr>
            <w:tcW w:w="360" w:type="dxa"/>
          </w:tcPr>
          <w:p w:rsidR="00A10B25" w:rsidRDefault="00A10B25">
            <w:pPr>
              <w:keepNext/>
              <w:keepLines/>
              <w:spacing w:after="0"/>
              <w:jc w:val="center"/>
              <w:rPr>
                <w:rFonts w:ascii="Arial" w:hAnsi="Arial"/>
                <w:sz w:val="18"/>
              </w:rPr>
            </w:pPr>
            <w:r>
              <w:rPr>
                <w:rFonts w:ascii="Arial" w:hAnsi="Arial"/>
                <w:sz w:val="18"/>
              </w:rPr>
              <w:t>M</w:t>
            </w:r>
          </w:p>
        </w:tc>
        <w:tc>
          <w:tcPr>
            <w:tcW w:w="1350" w:type="dxa"/>
          </w:tcPr>
          <w:p w:rsidR="00A10B25" w:rsidRDefault="00A10B25">
            <w:pPr>
              <w:keepNext/>
              <w:keepLines/>
              <w:spacing w:after="0"/>
              <w:jc w:val="center"/>
              <w:rPr>
                <w:rFonts w:ascii="Arial" w:hAnsi="Arial"/>
                <w:sz w:val="18"/>
              </w:rPr>
            </w:pPr>
            <w:r>
              <w:rPr>
                <w:rFonts w:ascii="Arial" w:hAnsi="Arial"/>
                <w:sz w:val="18"/>
              </w:rPr>
              <w:t>1</w:t>
            </w:r>
          </w:p>
        </w:tc>
        <w:tc>
          <w:tcPr>
            <w:tcW w:w="4980" w:type="dxa"/>
          </w:tcPr>
          <w:p w:rsidR="00A10B25" w:rsidRDefault="00A10B25">
            <w:pPr>
              <w:keepNext/>
              <w:keepLines/>
              <w:spacing w:after="0"/>
              <w:rPr>
                <w:rFonts w:ascii="Arial" w:hAnsi="Arial"/>
                <w:sz w:val="18"/>
              </w:rPr>
            </w:pPr>
            <w:r>
              <w:rPr>
                <w:rFonts w:ascii="Arial" w:hAnsi="Arial"/>
                <w:sz w:val="18"/>
              </w:rPr>
              <w:t>Provides analytics related to roaming UE(s).</w:t>
            </w:r>
          </w:p>
        </w:tc>
      </w:tr>
    </w:tbl>
    <w:p w:rsidR="00A10B25" w:rsidRDefault="00A10B25"/>
    <w:p w:rsidR="00A10B25" w:rsidRDefault="00A10B25" w:rsidP="0076721C">
      <w:pPr>
        <w:pStyle w:val="TH"/>
      </w:pPr>
      <w:r>
        <w:t>Table 5.8.5.2.2-3: Data structures supported by the POST Response Body on this resource</w:t>
      </w:r>
    </w:p>
    <w:tbl>
      <w:tblPr>
        <w:tblW w:w="4956" w:type="pct"/>
        <w:jc w:val="center"/>
        <w:tblInd w:w="0" w:type="dxa"/>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938"/>
        <w:gridCol w:w="417"/>
        <w:gridCol w:w="1169"/>
        <w:gridCol w:w="1531"/>
        <w:gridCol w:w="4619"/>
        <w:gridCol w:w="17"/>
      </w:tblGrid>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5"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60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790"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Response codes</w:t>
            </w:r>
          </w:p>
        </w:tc>
        <w:tc>
          <w:tcPr>
            <w:tcW w:w="2383" w:type="pct"/>
            <w:tcBorders>
              <w:top w:val="single" w:sz="6" w:space="0" w:color="auto"/>
              <w:left w:val="single" w:sz="6" w:space="0" w:color="auto"/>
              <w:bottom w:val="single" w:sz="6" w:space="0" w:color="auto"/>
              <w:right w:val="single" w:sz="6" w:space="0" w:color="auto"/>
            </w:tcBorders>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n/a</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p>
        </w:tc>
        <w:tc>
          <w:tcPr>
            <w:tcW w:w="603"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p>
        </w:tc>
        <w:tc>
          <w:tcPr>
            <w:tcW w:w="790"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204 No Content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The receipt of the Notification is acknowledged.</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r>
              <w:rPr>
                <w:rFonts w:ascii="Arial" w:hAnsi="Arial"/>
                <w:sz w:val="18"/>
              </w:rP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r>
              <w:rPr>
                <w:rFonts w:ascii="Arial" w:hAnsi="Arial"/>
                <w:sz w:val="18"/>
              </w:rP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307 Temporary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Temporary redirection, during the event notification.</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(NOTE 2)</w:t>
            </w:r>
          </w:p>
        </w:tc>
      </w:tr>
      <w:tr w:rsidR="00A10B25">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RedirectResponse</w:t>
            </w:r>
          </w:p>
        </w:tc>
        <w:tc>
          <w:tcPr>
            <w:tcW w:w="215"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r>
              <w:rPr>
                <w:rFonts w:ascii="Arial" w:hAnsi="Arial"/>
                <w:sz w:val="18"/>
              </w:rPr>
              <w:t>O</w:t>
            </w:r>
          </w:p>
        </w:tc>
        <w:tc>
          <w:tcPr>
            <w:tcW w:w="603"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jc w:val="center"/>
              <w:rPr>
                <w:rFonts w:ascii="Arial" w:hAnsi="Arial"/>
                <w:sz w:val="18"/>
              </w:rPr>
            </w:pPr>
            <w:r>
              <w:rPr>
                <w:rFonts w:ascii="Arial" w:hAnsi="Arial"/>
                <w:sz w:val="18"/>
              </w:rPr>
              <w:t>0..1</w:t>
            </w:r>
          </w:p>
        </w:tc>
        <w:tc>
          <w:tcPr>
            <w:tcW w:w="790"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308 Permanent Redirect</w:t>
            </w:r>
          </w:p>
        </w:tc>
        <w:tc>
          <w:tcPr>
            <w:tcW w:w="2383" w:type="pct"/>
            <w:tcBorders>
              <w:top w:val="single" w:sz="6" w:space="0" w:color="auto"/>
              <w:left w:val="single" w:sz="6" w:space="0" w:color="auto"/>
              <w:bottom w:val="single" w:sz="6" w:space="0" w:color="auto"/>
              <w:right w:val="single" w:sz="6" w:space="0" w:color="auto"/>
            </w:tcBorders>
          </w:tcPr>
          <w:p w:rsidR="00A10B25" w:rsidRDefault="00A10B25">
            <w:pPr>
              <w:keepNext/>
              <w:keepLines/>
              <w:spacing w:after="0"/>
              <w:rPr>
                <w:rFonts w:ascii="Arial" w:hAnsi="Arial"/>
                <w:sz w:val="18"/>
              </w:rPr>
            </w:pPr>
            <w:r>
              <w:rPr>
                <w:rFonts w:ascii="Arial" w:hAnsi="Arial"/>
                <w:sz w:val="18"/>
              </w:rPr>
              <w:t>Permanent redirection, during the event notification.</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(NOTE 2)</w:t>
            </w:r>
          </w:p>
        </w:tc>
      </w:tr>
      <w:tr w:rsidR="00A10B25">
        <w:trPr>
          <w:jc w:val="center"/>
        </w:trPr>
        <w:tc>
          <w:tcPr>
            <w:tcW w:w="5000" w:type="pct"/>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15" w:type="dxa"/>
            </w:tcMar>
          </w:tcPr>
          <w:p w:rsidR="00A10B25" w:rsidRDefault="00A10B25">
            <w:pPr>
              <w:keepNext/>
              <w:keepLines/>
              <w:spacing w:after="0"/>
              <w:ind w:left="851" w:hanging="851"/>
              <w:rPr>
                <w:rFonts w:ascii="Arial" w:hAnsi="Arial"/>
                <w:sz w:val="18"/>
              </w:rPr>
            </w:pPr>
            <w:r>
              <w:rPr>
                <w:rFonts w:ascii="Arial" w:hAnsi="Arial"/>
                <w:sz w:val="18"/>
              </w:rPr>
              <w:t>NOTE 1:</w:t>
            </w:r>
            <w:r>
              <w:rPr>
                <w:rFonts w:ascii="Arial" w:hAnsi="Arial"/>
                <w:sz w:val="18"/>
                <w:lang w:val="en-US" w:eastAsia="zh-CN"/>
              </w:rPr>
              <w:tab/>
              <w:t xml:space="preserve">The mandatory </w:t>
            </w:r>
            <w:r>
              <w:rPr>
                <w:rFonts w:ascii="Arial" w:hAnsi="Arial"/>
                <w:sz w:val="18"/>
              </w:rPr>
              <w:t>HTTP error status codes for the POST method listed in table 5.2.7.1-1 of 3GPP TS 29.500 [6] also apply.</w:t>
            </w:r>
          </w:p>
          <w:p w:rsidR="00A10B25" w:rsidRDefault="00A10B25">
            <w:pPr>
              <w:keepNext/>
              <w:keepLines/>
              <w:spacing w:after="0"/>
              <w:ind w:left="851" w:hanging="851"/>
              <w:rPr>
                <w:rFonts w:ascii="Arial" w:hAnsi="Arial"/>
                <w:sz w:val="18"/>
                <w:lang w:val="en-US" w:eastAsia="zh-CN"/>
              </w:rPr>
            </w:pPr>
            <w:r>
              <w:rPr>
                <w:rFonts w:ascii="Arial" w:hAnsi="Arial"/>
                <w:sz w:val="18"/>
              </w:rPr>
              <w:t>NOTE 2:</w:t>
            </w:r>
            <w:r>
              <w:rPr>
                <w:rFonts w:ascii="Arial" w:hAnsi="Arial"/>
                <w:sz w:val="18"/>
              </w:rPr>
              <w:tab/>
              <w:t>The RedirectResponse data structure may be provided by an SCP or a SEPP (cf. clause 6.10.9.1 of 3GPP TS 29.500 [6]).</w:t>
            </w:r>
          </w:p>
        </w:tc>
      </w:tr>
    </w:tbl>
    <w:p w:rsidR="00A10B25" w:rsidRDefault="00A10B25">
      <w:pPr>
        <w:rPr>
          <w:lang w:val="en-US"/>
        </w:rPr>
      </w:pPr>
    </w:p>
    <w:p w:rsidR="00A10B25" w:rsidRDefault="00A10B25" w:rsidP="0076721C">
      <w:pPr>
        <w:pStyle w:val="TH"/>
      </w:pPr>
      <w:r>
        <w:t>Table 5.8.5.2.2-4: Headers supported by the 307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5"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rPr>
              <w:t>Location</w:t>
            </w:r>
          </w:p>
        </w:tc>
        <w:tc>
          <w:tcPr>
            <w:tcW w:w="732" w:type="pct"/>
          </w:tcPr>
          <w:p w:rsidR="00A10B25" w:rsidRDefault="00A10B25">
            <w:pPr>
              <w:keepNext/>
              <w:keepLines/>
              <w:spacing w:after="0"/>
              <w:rPr>
                <w:rFonts w:ascii="Arial" w:hAnsi="Arial"/>
                <w:sz w:val="18"/>
              </w:rPr>
            </w:pPr>
            <w:r>
              <w:rPr>
                <w:rFonts w:ascii="Arial" w:hAnsi="Arial"/>
                <w:sz w:val="18"/>
              </w:rPr>
              <w:t>string</w:t>
            </w:r>
          </w:p>
        </w:tc>
        <w:tc>
          <w:tcPr>
            <w:tcW w:w="217" w:type="pct"/>
          </w:tcPr>
          <w:p w:rsidR="00A10B25" w:rsidRDefault="00A10B25">
            <w:pPr>
              <w:keepNext/>
              <w:keepLines/>
              <w:spacing w:after="0"/>
              <w:jc w:val="center"/>
              <w:rPr>
                <w:rFonts w:ascii="Arial" w:hAnsi="Arial"/>
                <w:sz w:val="18"/>
              </w:rPr>
            </w:pPr>
            <w:r>
              <w:rPr>
                <w:rFonts w:ascii="Arial" w:hAnsi="Arial"/>
                <w:sz w:val="18"/>
              </w:rPr>
              <w:t>M</w:t>
            </w:r>
          </w:p>
        </w:tc>
        <w:tc>
          <w:tcPr>
            <w:tcW w:w="581" w:type="pct"/>
          </w:tcPr>
          <w:p w:rsidR="00A10B25" w:rsidRDefault="00A10B25">
            <w:pPr>
              <w:keepNext/>
              <w:keepLines/>
              <w:spacing w:after="0"/>
              <w:rPr>
                <w:rFonts w:ascii="Arial" w:hAnsi="Arial"/>
                <w:sz w:val="18"/>
              </w:rPr>
            </w:pPr>
            <w:r>
              <w:rPr>
                <w:rFonts w:ascii="Arial" w:hAnsi="Arial"/>
                <w:sz w:val="18"/>
              </w:rPr>
              <w:t>1</w:t>
            </w:r>
          </w:p>
        </w:tc>
        <w:tc>
          <w:tcPr>
            <w:tcW w:w="2645" w:type="pct"/>
            <w:vAlign w:val="center"/>
          </w:tcPr>
          <w:p w:rsidR="00A10B25" w:rsidRDefault="00A10B25">
            <w:pPr>
              <w:keepNext/>
              <w:keepLines/>
              <w:spacing w:after="0"/>
              <w:rPr>
                <w:rFonts w:ascii="Arial" w:hAnsi="Arial"/>
                <w:sz w:val="18"/>
              </w:rPr>
            </w:pPr>
            <w:r>
              <w:rPr>
                <w:rFonts w:ascii="Arial" w:hAnsi="Arial"/>
                <w:sz w:val="18"/>
              </w:rPr>
              <w:t xml:space="preserve">Contains </w:t>
            </w:r>
            <w:r>
              <w:rPr>
                <w:rFonts w:ascii="Arial" w:hAnsi="Arial"/>
                <w:sz w:val="18"/>
                <w:lang w:eastAsia="fr-FR"/>
              </w:rPr>
              <w:t>an alternative URI representing the end point of an alternative NF consumer (service) instance towards which the notification is redirected</w:t>
            </w:r>
            <w:r>
              <w:rPr>
                <w:rFonts w:ascii="Arial" w:hAnsi="Arial"/>
                <w:sz w:val="18"/>
              </w:rPr>
              <w:t>.</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For the case where the notification is redirected to the same target via a different SCP or SEPP, refer to clause 6.10.9.1 of 3GPP TS 29.500 [6].</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rsidR="00A10B25" w:rsidRDefault="00A10B25">
            <w:pPr>
              <w:keepNext/>
              <w:keepLines/>
              <w:spacing w:after="0"/>
              <w:rPr>
                <w:rFonts w:ascii="Arial" w:hAnsi="Arial"/>
                <w:sz w:val="18"/>
              </w:rPr>
            </w:pPr>
            <w:r>
              <w:rPr>
                <w:rFonts w:ascii="Arial" w:hAnsi="Arial"/>
                <w:sz w:val="18"/>
                <w:lang w:eastAsia="fr-FR"/>
              </w:rPr>
              <w:t>string</w:t>
            </w:r>
          </w:p>
        </w:tc>
        <w:tc>
          <w:tcPr>
            <w:tcW w:w="217" w:type="pct"/>
          </w:tcPr>
          <w:p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rsidR="00A10B25" w:rsidRDefault="00A10B25">
            <w:pPr>
              <w:keepNext/>
              <w:keepLines/>
              <w:spacing w:after="0"/>
              <w:rPr>
                <w:rFonts w:ascii="Arial" w:hAnsi="Arial"/>
                <w:sz w:val="18"/>
              </w:rPr>
            </w:pPr>
            <w:r>
              <w:rPr>
                <w:rFonts w:ascii="Arial" w:hAnsi="Arial"/>
                <w:sz w:val="18"/>
                <w:lang w:eastAsia="fr-FR"/>
              </w:rPr>
              <w:t>Identifier of the target NF (service) instance towards which the notification request is redirected.</w:t>
            </w:r>
          </w:p>
        </w:tc>
      </w:tr>
    </w:tbl>
    <w:p w:rsidR="00A10B25" w:rsidRDefault="00A10B25"/>
    <w:p w:rsidR="00A10B25" w:rsidRDefault="00A10B25" w:rsidP="0076721C">
      <w:pPr>
        <w:pStyle w:val="TH"/>
      </w:pPr>
      <w:r>
        <w:t>Table 5.8.5.2.2-5: Headers supported by the 308 Response Code on this resource</w:t>
      </w:r>
    </w:p>
    <w:tbl>
      <w:tblPr>
        <w:tblW w:w="4950"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97"/>
        <w:gridCol w:w="1417"/>
        <w:gridCol w:w="420"/>
        <w:gridCol w:w="1125"/>
        <w:gridCol w:w="5120"/>
      </w:tblGrid>
      <w:tr w:rsidR="00A10B25">
        <w:trPr>
          <w:jc w:val="center"/>
        </w:trPr>
        <w:tc>
          <w:tcPr>
            <w:tcW w:w="825" w:type="pct"/>
            <w:shd w:val="clear" w:color="auto" w:fill="C0C0C0"/>
          </w:tcPr>
          <w:p w:rsidR="00A10B25" w:rsidRDefault="00A10B25">
            <w:pPr>
              <w:keepNext/>
              <w:keepLines/>
              <w:spacing w:after="0"/>
              <w:jc w:val="center"/>
              <w:rPr>
                <w:rFonts w:ascii="Arial" w:hAnsi="Arial"/>
                <w:b/>
                <w:sz w:val="18"/>
              </w:rPr>
            </w:pPr>
            <w:r>
              <w:rPr>
                <w:rFonts w:ascii="Arial" w:hAnsi="Arial"/>
                <w:b/>
                <w:sz w:val="18"/>
              </w:rPr>
              <w:t>Name</w:t>
            </w:r>
          </w:p>
        </w:tc>
        <w:tc>
          <w:tcPr>
            <w:tcW w:w="732" w:type="pct"/>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17" w:type="pct"/>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581" w:type="pct"/>
            <w:shd w:val="clear" w:color="auto" w:fill="C0C0C0"/>
          </w:tcPr>
          <w:p w:rsidR="00A10B25" w:rsidRDefault="00A10B25">
            <w:pPr>
              <w:keepNext/>
              <w:keepLines/>
              <w:spacing w:after="0"/>
              <w:jc w:val="center"/>
              <w:rPr>
                <w:rFonts w:ascii="Arial" w:hAnsi="Arial"/>
                <w:b/>
                <w:sz w:val="18"/>
              </w:rPr>
            </w:pPr>
            <w:r>
              <w:rPr>
                <w:rFonts w:ascii="Arial" w:hAnsi="Arial"/>
                <w:b/>
                <w:sz w:val="18"/>
              </w:rPr>
              <w:t>Cardinality</w:t>
            </w:r>
          </w:p>
        </w:tc>
        <w:tc>
          <w:tcPr>
            <w:tcW w:w="2645" w:type="pct"/>
            <w:shd w:val="clear" w:color="auto" w:fill="C0C0C0"/>
            <w:vAlign w:val="center"/>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rPr>
              <w:t>Location</w:t>
            </w:r>
          </w:p>
        </w:tc>
        <w:tc>
          <w:tcPr>
            <w:tcW w:w="732" w:type="pct"/>
          </w:tcPr>
          <w:p w:rsidR="00A10B25" w:rsidRDefault="00A10B25">
            <w:pPr>
              <w:keepNext/>
              <w:keepLines/>
              <w:spacing w:after="0"/>
              <w:rPr>
                <w:rFonts w:ascii="Arial" w:hAnsi="Arial"/>
                <w:sz w:val="18"/>
              </w:rPr>
            </w:pPr>
            <w:r>
              <w:rPr>
                <w:rFonts w:ascii="Arial" w:hAnsi="Arial"/>
                <w:sz w:val="18"/>
              </w:rPr>
              <w:t>string</w:t>
            </w:r>
          </w:p>
        </w:tc>
        <w:tc>
          <w:tcPr>
            <w:tcW w:w="217" w:type="pct"/>
          </w:tcPr>
          <w:p w:rsidR="00A10B25" w:rsidRDefault="00A10B25">
            <w:pPr>
              <w:keepNext/>
              <w:keepLines/>
              <w:spacing w:after="0"/>
              <w:jc w:val="center"/>
              <w:rPr>
                <w:rFonts w:ascii="Arial" w:hAnsi="Arial"/>
                <w:sz w:val="18"/>
              </w:rPr>
            </w:pPr>
            <w:r>
              <w:rPr>
                <w:rFonts w:ascii="Arial" w:hAnsi="Arial"/>
                <w:sz w:val="18"/>
              </w:rPr>
              <w:t>M</w:t>
            </w:r>
          </w:p>
        </w:tc>
        <w:tc>
          <w:tcPr>
            <w:tcW w:w="581" w:type="pct"/>
          </w:tcPr>
          <w:p w:rsidR="00A10B25" w:rsidRDefault="00A10B25">
            <w:pPr>
              <w:keepNext/>
              <w:keepLines/>
              <w:spacing w:after="0"/>
              <w:rPr>
                <w:rFonts w:ascii="Arial" w:hAnsi="Arial"/>
                <w:sz w:val="18"/>
              </w:rPr>
            </w:pPr>
            <w:r>
              <w:rPr>
                <w:rFonts w:ascii="Arial" w:hAnsi="Arial"/>
                <w:sz w:val="18"/>
              </w:rPr>
              <w:t>1</w:t>
            </w:r>
          </w:p>
        </w:tc>
        <w:tc>
          <w:tcPr>
            <w:tcW w:w="2645" w:type="pct"/>
            <w:vAlign w:val="center"/>
          </w:tcPr>
          <w:p w:rsidR="00A10B25" w:rsidRDefault="00A10B25">
            <w:pPr>
              <w:keepNext/>
              <w:keepLines/>
              <w:spacing w:after="0"/>
              <w:rPr>
                <w:rFonts w:ascii="Arial" w:hAnsi="Arial"/>
                <w:sz w:val="18"/>
              </w:rPr>
            </w:pPr>
            <w:r>
              <w:rPr>
                <w:rFonts w:ascii="Arial" w:hAnsi="Arial"/>
                <w:sz w:val="18"/>
              </w:rPr>
              <w:t xml:space="preserve">Contains an alternative URI </w:t>
            </w:r>
            <w:r>
              <w:rPr>
                <w:rFonts w:ascii="Arial" w:hAnsi="Arial"/>
                <w:sz w:val="18"/>
                <w:lang w:eastAsia="fr-FR"/>
              </w:rPr>
              <w:t>representing the end point of an alternative NF consumer (service) instance towards which the notification is redirected</w:t>
            </w:r>
            <w:r>
              <w:rPr>
                <w:rFonts w:ascii="Arial" w:hAnsi="Arial"/>
                <w:sz w:val="18"/>
              </w:rPr>
              <w:t>.</w:t>
            </w:r>
          </w:p>
          <w:p w:rsidR="00A10B25" w:rsidRDefault="00A10B25">
            <w:pPr>
              <w:keepNext/>
              <w:keepLines/>
              <w:spacing w:after="0"/>
              <w:rPr>
                <w:rFonts w:ascii="Arial" w:hAnsi="Arial"/>
                <w:sz w:val="18"/>
              </w:rPr>
            </w:pPr>
          </w:p>
          <w:p w:rsidR="00A10B25" w:rsidRDefault="00A10B25">
            <w:pPr>
              <w:keepNext/>
              <w:keepLines/>
              <w:spacing w:after="0"/>
              <w:rPr>
                <w:rFonts w:ascii="Arial" w:hAnsi="Arial"/>
                <w:sz w:val="18"/>
              </w:rPr>
            </w:pPr>
            <w:r>
              <w:rPr>
                <w:rFonts w:ascii="Arial" w:hAnsi="Arial"/>
                <w:sz w:val="18"/>
              </w:rPr>
              <w:t>For the case where the notification is redirected to the same target via a different SCP or SEPP, refer to clause 6.10.9.1 of 3GPP TS 29.500 [6].</w:t>
            </w:r>
          </w:p>
        </w:tc>
      </w:tr>
      <w:tr w:rsidR="00A10B25">
        <w:trPr>
          <w:jc w:val="center"/>
        </w:trPr>
        <w:tc>
          <w:tcPr>
            <w:tcW w:w="825" w:type="pct"/>
          </w:tcPr>
          <w:p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rsidR="00A10B25" w:rsidRDefault="00A10B25">
            <w:pPr>
              <w:keepNext/>
              <w:keepLines/>
              <w:spacing w:after="0"/>
              <w:rPr>
                <w:rFonts w:ascii="Arial" w:hAnsi="Arial"/>
                <w:sz w:val="18"/>
              </w:rPr>
            </w:pPr>
            <w:r>
              <w:rPr>
                <w:rFonts w:ascii="Arial" w:hAnsi="Arial"/>
                <w:sz w:val="18"/>
                <w:lang w:eastAsia="fr-FR"/>
              </w:rPr>
              <w:t>string</w:t>
            </w:r>
          </w:p>
        </w:tc>
        <w:tc>
          <w:tcPr>
            <w:tcW w:w="217" w:type="pct"/>
          </w:tcPr>
          <w:p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rsidR="00A10B25" w:rsidRDefault="00A10B25">
            <w:pPr>
              <w:keepNext/>
              <w:keepLines/>
              <w:spacing w:after="0"/>
              <w:rPr>
                <w:rFonts w:ascii="Arial" w:hAnsi="Arial"/>
                <w:sz w:val="18"/>
              </w:rPr>
            </w:pPr>
            <w:r>
              <w:rPr>
                <w:rFonts w:ascii="Arial" w:hAnsi="Arial"/>
                <w:sz w:val="18"/>
                <w:lang w:eastAsia="fr-FR"/>
              </w:rPr>
              <w:t>Identifier of the target NF (service) instance towards which the notification request is redirected.</w:t>
            </w:r>
          </w:p>
        </w:tc>
      </w:tr>
    </w:tbl>
    <w:p w:rsidR="00A10B25" w:rsidRDefault="00A10B25">
      <w:pPr>
        <w:rPr>
          <w:lang w:val="en-US" w:eastAsia="zh-CN"/>
        </w:rPr>
      </w:pPr>
    </w:p>
    <w:p w:rsidR="00A10B25" w:rsidRDefault="00A10B25" w:rsidP="0076721C">
      <w:pPr>
        <w:pStyle w:val="3"/>
        <w:rPr>
          <w:lang w:val="en-US"/>
        </w:rPr>
      </w:pPr>
      <w:bookmarkStart w:id="11463" w:name="_Toc164921274"/>
      <w:bookmarkStart w:id="11464" w:name="_Toc170120816"/>
      <w:bookmarkStart w:id="11465" w:name="_Toc175859061"/>
      <w:bookmarkStart w:id="11466" w:name="_Toc185516948"/>
      <w:r>
        <w:rPr>
          <w:lang w:val="en-US"/>
        </w:rPr>
        <w:t>5.8.6</w:t>
      </w:r>
      <w:r>
        <w:rPr>
          <w:lang w:val="en-US"/>
        </w:rPr>
        <w:tab/>
        <w:t>Data Model</w:t>
      </w:r>
      <w:bookmarkEnd w:id="11463"/>
      <w:bookmarkEnd w:id="11464"/>
      <w:bookmarkEnd w:id="11465"/>
      <w:bookmarkEnd w:id="11466"/>
    </w:p>
    <w:p w:rsidR="00A10B25" w:rsidRDefault="00A10B25" w:rsidP="0076721C">
      <w:pPr>
        <w:pStyle w:val="4"/>
      </w:pPr>
      <w:bookmarkStart w:id="11467" w:name="_Toc164921275"/>
      <w:bookmarkStart w:id="11468" w:name="_Toc170120817"/>
      <w:bookmarkStart w:id="11469" w:name="_Toc175859062"/>
      <w:bookmarkStart w:id="11470" w:name="_Toc185516949"/>
      <w:r>
        <w:t>5.8.6.1</w:t>
      </w:r>
      <w:r>
        <w:tab/>
        <w:t>General</w:t>
      </w:r>
      <w:bookmarkEnd w:id="11467"/>
      <w:bookmarkEnd w:id="11468"/>
      <w:bookmarkEnd w:id="11469"/>
      <w:bookmarkEnd w:id="11470"/>
    </w:p>
    <w:p w:rsidR="00A10B25" w:rsidRDefault="00A10B25">
      <w:r>
        <w:t>This clause specifies the application data model supported by the API.</w:t>
      </w:r>
    </w:p>
    <w:p w:rsidR="00A10B25" w:rsidRDefault="00A10B25">
      <w:r>
        <w:t>Table 5.8.6.1-1 specifies the data types defined for the Nnwdaf_RoamingAnalytics service based interface protocol.</w:t>
      </w:r>
    </w:p>
    <w:p w:rsidR="00A10B25" w:rsidRDefault="00A10B25" w:rsidP="0076721C">
      <w:pPr>
        <w:pStyle w:val="TH"/>
      </w:pPr>
      <w:r>
        <w:t>Table 5.8.6.1-1: Nnwdaf_</w:t>
      </w:r>
      <w:r>
        <w:rPr>
          <w:lang w:eastAsia="ja-JP"/>
        </w:rPr>
        <w:t>RoamingAnalytics</w:t>
      </w:r>
      <w:r>
        <w:t xml:space="preserve"> specific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98"/>
        <w:gridCol w:w="1324"/>
        <w:gridCol w:w="2955"/>
        <w:gridCol w:w="1947"/>
      </w:tblGrid>
      <w:tr w:rsidR="00A10B25">
        <w:trPr>
          <w:jc w:val="center"/>
        </w:trPr>
        <w:tc>
          <w:tcPr>
            <w:tcW w:w="3198" w:type="dxa"/>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1324" w:type="dxa"/>
            <w:shd w:val="clear" w:color="auto" w:fill="C0C0C0"/>
          </w:tcPr>
          <w:p w:rsidR="00A10B25" w:rsidRDefault="00A10B25">
            <w:pPr>
              <w:keepNext/>
              <w:keepLines/>
              <w:spacing w:after="0"/>
              <w:jc w:val="center"/>
              <w:rPr>
                <w:rFonts w:ascii="Arial" w:hAnsi="Arial"/>
                <w:b/>
                <w:sz w:val="18"/>
              </w:rPr>
            </w:pPr>
            <w:r>
              <w:rPr>
                <w:rFonts w:ascii="Arial" w:hAnsi="Arial"/>
                <w:b/>
                <w:sz w:val="18"/>
              </w:rPr>
              <w:t>Clause defined</w:t>
            </w:r>
          </w:p>
        </w:tc>
        <w:tc>
          <w:tcPr>
            <w:tcW w:w="2955" w:type="dxa"/>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c>
          <w:tcPr>
            <w:tcW w:w="1947" w:type="dxa"/>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rPr>
          <w:jc w:val="center"/>
        </w:trPr>
        <w:tc>
          <w:tcPr>
            <w:tcW w:w="3198" w:type="dxa"/>
          </w:tcPr>
          <w:p w:rsidR="00A10B25" w:rsidRDefault="00A10B25">
            <w:pPr>
              <w:keepNext/>
              <w:keepLines/>
              <w:spacing w:after="0"/>
              <w:rPr>
                <w:rFonts w:ascii="Arial" w:eastAsia="DengXian" w:hAnsi="Arial"/>
                <w:sz w:val="18"/>
              </w:rPr>
            </w:pPr>
            <w:r>
              <w:rPr>
                <w:rFonts w:ascii="Arial" w:eastAsia="DengXian" w:hAnsi="Arial"/>
                <w:sz w:val="18"/>
              </w:rPr>
              <w:t>RoamingAnalyticsSubscription</w:t>
            </w:r>
          </w:p>
        </w:tc>
        <w:tc>
          <w:tcPr>
            <w:tcW w:w="1324" w:type="dxa"/>
          </w:tcPr>
          <w:p w:rsidR="00A10B25" w:rsidRDefault="00A10B25">
            <w:pPr>
              <w:keepNext/>
              <w:keepLines/>
              <w:spacing w:after="0"/>
              <w:rPr>
                <w:rFonts w:ascii="Arial" w:hAnsi="Arial"/>
                <w:sz w:val="18"/>
              </w:rPr>
            </w:pPr>
            <w:r>
              <w:rPr>
                <w:rFonts w:ascii="Arial" w:hAnsi="Arial"/>
                <w:sz w:val="18"/>
              </w:rPr>
              <w:t>5.8.6.2.2</w:t>
            </w:r>
          </w:p>
        </w:tc>
        <w:tc>
          <w:tcPr>
            <w:tcW w:w="2955" w:type="dxa"/>
          </w:tcPr>
          <w:p w:rsidR="00A10B25" w:rsidRDefault="00A10B25">
            <w:pPr>
              <w:keepNext/>
              <w:keepLines/>
              <w:spacing w:after="0"/>
              <w:rPr>
                <w:rFonts w:ascii="Arial" w:hAnsi="Arial"/>
                <w:sz w:val="18"/>
                <w:lang w:eastAsia="zh-CN"/>
              </w:rPr>
            </w:pPr>
            <w:r>
              <w:rPr>
                <w:rFonts w:ascii="Arial" w:eastAsia="DengXian" w:hAnsi="Arial"/>
                <w:sz w:val="18"/>
              </w:rPr>
              <w:t>Roaming Analytics Subscription.</w:t>
            </w:r>
          </w:p>
        </w:tc>
        <w:tc>
          <w:tcPr>
            <w:tcW w:w="1947" w:type="dxa"/>
          </w:tcPr>
          <w:p w:rsidR="00A10B25" w:rsidRDefault="00A10B25">
            <w:pPr>
              <w:keepNext/>
              <w:keepLines/>
              <w:spacing w:after="0"/>
              <w:rPr>
                <w:rFonts w:ascii="Arial" w:hAnsi="Arial" w:cs="Arial"/>
                <w:sz w:val="18"/>
                <w:szCs w:val="18"/>
              </w:rPr>
            </w:pPr>
          </w:p>
        </w:tc>
      </w:tr>
      <w:tr w:rsidR="00A10B25">
        <w:trPr>
          <w:jc w:val="center"/>
        </w:trPr>
        <w:tc>
          <w:tcPr>
            <w:tcW w:w="3198" w:type="dxa"/>
          </w:tcPr>
          <w:p w:rsidR="00A10B25" w:rsidRDefault="00A10B25">
            <w:pPr>
              <w:keepNext/>
              <w:keepLines/>
              <w:spacing w:after="0"/>
              <w:rPr>
                <w:rFonts w:ascii="Arial" w:eastAsia="DengXian" w:hAnsi="Arial"/>
                <w:sz w:val="18"/>
              </w:rPr>
            </w:pPr>
            <w:r>
              <w:rPr>
                <w:rFonts w:ascii="Arial" w:eastAsia="DengXian" w:hAnsi="Arial"/>
                <w:sz w:val="18"/>
              </w:rPr>
              <w:t>RoamingAnalyticsNotification</w:t>
            </w:r>
          </w:p>
        </w:tc>
        <w:tc>
          <w:tcPr>
            <w:tcW w:w="1324" w:type="dxa"/>
          </w:tcPr>
          <w:p w:rsidR="00A10B25" w:rsidRDefault="00A10B25">
            <w:pPr>
              <w:keepNext/>
              <w:keepLines/>
              <w:spacing w:after="0"/>
              <w:rPr>
                <w:rFonts w:ascii="Arial" w:hAnsi="Arial"/>
                <w:sz w:val="18"/>
              </w:rPr>
            </w:pPr>
            <w:r>
              <w:rPr>
                <w:rFonts w:ascii="Arial" w:hAnsi="Arial"/>
                <w:sz w:val="18"/>
              </w:rPr>
              <w:t>5.8.6.2.3</w:t>
            </w:r>
          </w:p>
        </w:tc>
        <w:tc>
          <w:tcPr>
            <w:tcW w:w="2955" w:type="dxa"/>
          </w:tcPr>
          <w:p w:rsidR="00A10B25" w:rsidRDefault="00A10B25">
            <w:pPr>
              <w:keepNext/>
              <w:keepLines/>
              <w:spacing w:after="0"/>
              <w:rPr>
                <w:rFonts w:ascii="Arial" w:hAnsi="Arial"/>
                <w:sz w:val="18"/>
                <w:lang w:eastAsia="zh-CN"/>
              </w:rPr>
            </w:pPr>
            <w:r>
              <w:rPr>
                <w:rFonts w:ascii="Arial" w:eastAsia="DengXian" w:hAnsi="Arial"/>
                <w:sz w:val="18"/>
              </w:rPr>
              <w:t>Roaming Analytics Notification.</w:t>
            </w:r>
          </w:p>
        </w:tc>
        <w:tc>
          <w:tcPr>
            <w:tcW w:w="1947" w:type="dxa"/>
          </w:tcPr>
          <w:p w:rsidR="00A10B25" w:rsidRDefault="00A10B25">
            <w:pPr>
              <w:keepNext/>
              <w:keepLines/>
              <w:spacing w:after="0"/>
              <w:rPr>
                <w:rFonts w:ascii="Arial" w:hAnsi="Arial" w:cs="Arial"/>
                <w:sz w:val="18"/>
                <w:szCs w:val="18"/>
              </w:rPr>
            </w:pPr>
          </w:p>
        </w:tc>
      </w:tr>
    </w:tbl>
    <w:p w:rsidR="00A10B25" w:rsidRDefault="00A10B25"/>
    <w:p w:rsidR="00A10B25" w:rsidRDefault="00A10B25">
      <w:r>
        <w:t xml:space="preserve">Table 5.8.6.1-2 specifies data types re-used by the Nnwdaf_RoamingAnalytics service based interface protocol from other specifications, including a reference to their respective specifications and when needed, a short description of their use within the Nnwdaf_RoamingAnalytics service based interface. </w:t>
      </w:r>
    </w:p>
    <w:p w:rsidR="00A10B25" w:rsidRDefault="00A10B25" w:rsidP="0076721C">
      <w:pPr>
        <w:pStyle w:val="TH"/>
      </w:pPr>
      <w:r>
        <w:t>Table 5.8.6.1-2: Nnwdaf_</w:t>
      </w:r>
      <w:r>
        <w:rPr>
          <w:lang w:eastAsia="ja-JP"/>
        </w:rPr>
        <w:t>RoamingAnalytics</w:t>
      </w:r>
      <w:r>
        <w:t xml:space="preserve"> re-used Data Types</w:t>
      </w:r>
    </w:p>
    <w:tbl>
      <w:tblPr>
        <w:tblW w:w="942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78"/>
        <w:gridCol w:w="2058"/>
        <w:gridCol w:w="2449"/>
        <w:gridCol w:w="1739"/>
      </w:tblGrid>
      <w:tr w:rsidR="00A10B25">
        <w:trPr>
          <w:jc w:val="center"/>
        </w:trPr>
        <w:tc>
          <w:tcPr>
            <w:tcW w:w="3178" w:type="dxa"/>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2058" w:type="dxa"/>
            <w:shd w:val="clear" w:color="auto" w:fill="C0C0C0"/>
          </w:tcPr>
          <w:p w:rsidR="00A10B25" w:rsidRDefault="00A10B25">
            <w:pPr>
              <w:keepNext/>
              <w:keepLines/>
              <w:spacing w:after="0"/>
              <w:jc w:val="center"/>
              <w:rPr>
                <w:rFonts w:ascii="Arial" w:hAnsi="Arial"/>
                <w:b/>
                <w:sz w:val="18"/>
              </w:rPr>
            </w:pPr>
            <w:r>
              <w:rPr>
                <w:rFonts w:ascii="Arial" w:hAnsi="Arial"/>
                <w:b/>
                <w:sz w:val="18"/>
              </w:rPr>
              <w:t>Reference</w:t>
            </w:r>
          </w:p>
        </w:tc>
        <w:tc>
          <w:tcPr>
            <w:tcW w:w="2449" w:type="dxa"/>
            <w:shd w:val="clear" w:color="auto" w:fill="C0C0C0"/>
          </w:tcPr>
          <w:p w:rsidR="00A10B25" w:rsidRDefault="00A10B25">
            <w:pPr>
              <w:keepNext/>
              <w:keepLines/>
              <w:spacing w:after="0"/>
              <w:jc w:val="center"/>
              <w:rPr>
                <w:rFonts w:ascii="Arial" w:hAnsi="Arial"/>
                <w:b/>
                <w:sz w:val="18"/>
              </w:rPr>
            </w:pPr>
            <w:r>
              <w:rPr>
                <w:rFonts w:ascii="Arial" w:hAnsi="Arial"/>
                <w:b/>
                <w:sz w:val="18"/>
              </w:rPr>
              <w:t>Comments</w:t>
            </w:r>
          </w:p>
        </w:tc>
        <w:tc>
          <w:tcPr>
            <w:tcW w:w="1739" w:type="dxa"/>
            <w:shd w:val="clear" w:color="auto" w:fill="C0C0C0"/>
          </w:tcPr>
          <w:p w:rsidR="00A10B25" w:rsidRDefault="00A10B25">
            <w:pPr>
              <w:keepNext/>
              <w:keepLines/>
              <w:spacing w:after="0"/>
              <w:jc w:val="center"/>
              <w:rPr>
                <w:rFonts w:ascii="Arial" w:hAnsi="Arial"/>
                <w:b/>
                <w:sz w:val="18"/>
              </w:rPr>
            </w:pPr>
            <w:r>
              <w:rPr>
                <w:rFonts w:ascii="Arial" w:hAnsi="Arial"/>
                <w:b/>
                <w:sz w:val="18"/>
              </w:rPr>
              <w:t>Applicability</w:t>
            </w: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EventNotification</w:t>
            </w:r>
          </w:p>
        </w:tc>
        <w:tc>
          <w:tcPr>
            <w:tcW w:w="2058" w:type="dxa"/>
          </w:tcPr>
          <w:p w:rsidR="00A10B25" w:rsidRDefault="00A10B25">
            <w:pPr>
              <w:keepNext/>
              <w:keepLines/>
              <w:spacing w:after="0"/>
              <w:rPr>
                <w:rFonts w:ascii="Arial" w:hAnsi="Arial" w:cs="Arial"/>
                <w:sz w:val="18"/>
              </w:rPr>
            </w:pPr>
            <w:r>
              <w:rPr>
                <w:rFonts w:ascii="Arial" w:hAnsi="Arial" w:cs="Arial"/>
                <w:sz w:val="18"/>
              </w:rPr>
              <w:t>5.1.6.2.5</w:t>
            </w:r>
          </w:p>
        </w:tc>
        <w:tc>
          <w:tcPr>
            <w:tcW w:w="2449" w:type="dxa"/>
          </w:tcPr>
          <w:p w:rsidR="00A10B25" w:rsidRDefault="00A10B25">
            <w:pPr>
              <w:keepNext/>
              <w:keepLines/>
              <w:spacing w:after="0"/>
              <w:rPr>
                <w:rFonts w:ascii="Arial" w:hAnsi="Arial"/>
                <w:sz w:val="18"/>
                <w:lang w:eastAsia="zh-CN"/>
              </w:rPr>
            </w:pPr>
            <w:r>
              <w:rPr>
                <w:rFonts w:ascii="Arial" w:hAnsi="Arial"/>
                <w:sz w:val="18"/>
                <w:lang w:eastAsia="zh-CN"/>
              </w:rPr>
              <w:t>Contains NWDAF events that are being notified.</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EventSubscription</w:t>
            </w:r>
          </w:p>
        </w:tc>
        <w:tc>
          <w:tcPr>
            <w:tcW w:w="2058" w:type="dxa"/>
          </w:tcPr>
          <w:p w:rsidR="00A10B25" w:rsidRDefault="00A10B25">
            <w:pPr>
              <w:keepNext/>
              <w:keepLines/>
              <w:spacing w:after="0"/>
              <w:rPr>
                <w:rFonts w:ascii="Arial" w:hAnsi="Arial" w:cs="Arial"/>
                <w:sz w:val="18"/>
              </w:rPr>
            </w:pPr>
            <w:r>
              <w:rPr>
                <w:rFonts w:ascii="Arial" w:hAnsi="Arial" w:cs="Arial"/>
                <w:sz w:val="18"/>
              </w:rPr>
              <w:t>5.1.6.2.3</w:t>
            </w:r>
          </w:p>
        </w:tc>
        <w:tc>
          <w:tcPr>
            <w:tcW w:w="2449" w:type="dxa"/>
          </w:tcPr>
          <w:p w:rsidR="00A10B25" w:rsidRDefault="00A10B25">
            <w:pPr>
              <w:keepNext/>
              <w:keepLines/>
              <w:spacing w:after="0"/>
              <w:rPr>
                <w:rFonts w:ascii="Arial" w:hAnsi="Arial"/>
                <w:sz w:val="18"/>
                <w:lang w:eastAsia="zh-CN"/>
              </w:rPr>
            </w:pPr>
            <w:r>
              <w:rPr>
                <w:rFonts w:ascii="Arial" w:hAnsi="Arial"/>
                <w:sz w:val="18"/>
                <w:lang w:eastAsia="zh-CN"/>
              </w:rPr>
              <w:t>Contains NWDAF events to be subscribed.</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FailureEventInfo</w:t>
            </w:r>
          </w:p>
        </w:tc>
        <w:tc>
          <w:tcPr>
            <w:tcW w:w="2058" w:type="dxa"/>
          </w:tcPr>
          <w:p w:rsidR="00A10B25" w:rsidRDefault="00A10B25">
            <w:pPr>
              <w:keepNext/>
              <w:keepLines/>
              <w:spacing w:after="0"/>
              <w:rPr>
                <w:rFonts w:ascii="Arial" w:hAnsi="Arial" w:cs="Arial"/>
                <w:sz w:val="18"/>
              </w:rPr>
            </w:pPr>
            <w:r>
              <w:rPr>
                <w:rFonts w:ascii="Arial" w:hAnsi="Arial" w:cs="Arial"/>
                <w:sz w:val="18"/>
              </w:rPr>
              <w:t>5.1.6.2.35</w:t>
            </w:r>
          </w:p>
        </w:tc>
        <w:tc>
          <w:tcPr>
            <w:tcW w:w="2449" w:type="dxa"/>
          </w:tcPr>
          <w:p w:rsidR="00A10B25" w:rsidRDefault="00A10B25">
            <w:pPr>
              <w:keepNext/>
              <w:keepLines/>
              <w:spacing w:after="0"/>
              <w:rPr>
                <w:rFonts w:ascii="Arial" w:hAnsi="Arial"/>
                <w:sz w:val="18"/>
                <w:lang w:eastAsia="zh-CN"/>
              </w:rPr>
            </w:pPr>
            <w:r>
              <w:rPr>
                <w:rFonts w:ascii="Arial" w:hAnsi="Arial"/>
                <w:sz w:val="18"/>
                <w:lang w:eastAsia="zh-CN"/>
              </w:rPr>
              <w:t>Information about events for which the subscription failed.</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PlmnId</w:t>
            </w:r>
          </w:p>
        </w:tc>
        <w:tc>
          <w:tcPr>
            <w:tcW w:w="2058" w:type="dxa"/>
          </w:tcPr>
          <w:p w:rsidR="00A10B25" w:rsidRDefault="00A10B25">
            <w:pPr>
              <w:keepNext/>
              <w:keepLines/>
              <w:spacing w:after="0"/>
              <w:rPr>
                <w:rFonts w:ascii="Arial" w:hAnsi="Arial" w:cs="Arial"/>
                <w:sz w:val="18"/>
              </w:rPr>
            </w:pPr>
            <w:r>
              <w:rPr>
                <w:rFonts w:ascii="Arial" w:hAnsi="Arial"/>
                <w:sz w:val="18"/>
              </w:rPr>
              <w:t>3GPP TS 29.571 [8]</w:t>
            </w:r>
          </w:p>
        </w:tc>
        <w:tc>
          <w:tcPr>
            <w:tcW w:w="2449" w:type="dxa"/>
          </w:tcPr>
          <w:p w:rsidR="00A10B25" w:rsidRDefault="00A10B25">
            <w:pPr>
              <w:keepNext/>
              <w:keepLines/>
              <w:spacing w:after="0"/>
              <w:rPr>
                <w:rFonts w:ascii="Arial" w:hAnsi="Arial"/>
                <w:sz w:val="18"/>
                <w:lang w:eastAsia="zh-CN"/>
              </w:rPr>
            </w:pPr>
            <w:r>
              <w:rPr>
                <w:rFonts w:ascii="Arial" w:hAnsi="Arial"/>
                <w:sz w:val="18"/>
                <w:lang w:eastAsia="zh-CN"/>
              </w:rPr>
              <w:t>PLMN identifier.</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ReportingInformation</w:t>
            </w:r>
          </w:p>
        </w:tc>
        <w:tc>
          <w:tcPr>
            <w:tcW w:w="2058" w:type="dxa"/>
          </w:tcPr>
          <w:p w:rsidR="00A10B25" w:rsidRDefault="00A10B25">
            <w:pPr>
              <w:keepNext/>
              <w:keepLines/>
              <w:spacing w:after="0"/>
              <w:rPr>
                <w:rFonts w:ascii="Arial" w:hAnsi="Arial" w:cs="Arial"/>
                <w:sz w:val="18"/>
              </w:rPr>
            </w:pPr>
            <w:r>
              <w:rPr>
                <w:rFonts w:ascii="Arial" w:hAnsi="Arial"/>
                <w:sz w:val="18"/>
              </w:rPr>
              <w:t>3GPP TS 29.523 [20]</w:t>
            </w:r>
          </w:p>
        </w:tc>
        <w:tc>
          <w:tcPr>
            <w:tcW w:w="2449" w:type="dxa"/>
          </w:tcPr>
          <w:p w:rsidR="00A10B25" w:rsidRDefault="00A10B25">
            <w:pPr>
              <w:keepNext/>
              <w:keepLines/>
              <w:spacing w:after="0"/>
              <w:rPr>
                <w:rFonts w:ascii="Arial" w:hAnsi="Arial"/>
                <w:sz w:val="18"/>
              </w:rPr>
            </w:pPr>
            <w:r>
              <w:rPr>
                <w:rFonts w:ascii="Arial" w:hAnsi="Arial"/>
                <w:sz w:val="18"/>
              </w:rPr>
              <w:t>Represents the type of reporting the subscription requires.</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SupportedFeatures</w:t>
            </w:r>
          </w:p>
        </w:tc>
        <w:tc>
          <w:tcPr>
            <w:tcW w:w="2058" w:type="dxa"/>
          </w:tcPr>
          <w:p w:rsidR="00A10B25" w:rsidRDefault="00A10B25">
            <w:pPr>
              <w:keepNext/>
              <w:keepLines/>
              <w:spacing w:after="0"/>
              <w:rPr>
                <w:rFonts w:ascii="Arial" w:hAnsi="Arial"/>
                <w:sz w:val="18"/>
              </w:rPr>
            </w:pPr>
            <w:r>
              <w:rPr>
                <w:rFonts w:ascii="Arial" w:hAnsi="Arial"/>
                <w:sz w:val="18"/>
              </w:rPr>
              <w:t>3GPP TS 29.571 [8]</w:t>
            </w:r>
          </w:p>
        </w:tc>
        <w:tc>
          <w:tcPr>
            <w:tcW w:w="2449" w:type="dxa"/>
          </w:tcPr>
          <w:p w:rsidR="00A10B25" w:rsidRDefault="00A10B25">
            <w:pPr>
              <w:keepNext/>
              <w:keepLines/>
              <w:spacing w:after="0"/>
              <w:rPr>
                <w:rFonts w:ascii="Arial" w:hAnsi="Arial"/>
                <w:sz w:val="18"/>
              </w:rPr>
            </w:pPr>
            <w:r>
              <w:rPr>
                <w:rFonts w:ascii="Arial" w:hAnsi="Arial"/>
                <w:sz w:val="18"/>
              </w:rPr>
              <w:t xml:space="preserve">Used to negotiate the applicability of the optional features defined in </w:t>
            </w:r>
            <w:r w:rsidR="009C018F">
              <w:rPr>
                <w:rFonts w:ascii="Arial" w:hAnsi="Arial"/>
                <w:sz w:val="18"/>
              </w:rPr>
              <w:t>table 5.8.8-1.</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TermCause</w:t>
            </w:r>
          </w:p>
        </w:tc>
        <w:tc>
          <w:tcPr>
            <w:tcW w:w="2058" w:type="dxa"/>
          </w:tcPr>
          <w:p w:rsidR="00A10B25" w:rsidRDefault="00A10B25">
            <w:pPr>
              <w:keepNext/>
              <w:keepLines/>
              <w:spacing w:after="0"/>
              <w:rPr>
                <w:rFonts w:ascii="Arial" w:hAnsi="Arial"/>
                <w:sz w:val="18"/>
              </w:rPr>
            </w:pPr>
            <w:r>
              <w:rPr>
                <w:rFonts w:ascii="Arial" w:hAnsi="Arial"/>
                <w:sz w:val="18"/>
              </w:rPr>
              <w:t>5.1.6.3.26</w:t>
            </w:r>
          </w:p>
        </w:tc>
        <w:tc>
          <w:tcPr>
            <w:tcW w:w="2449" w:type="dxa"/>
          </w:tcPr>
          <w:p w:rsidR="00A10B25" w:rsidRDefault="00A10B25">
            <w:pPr>
              <w:keepNext/>
              <w:keepLines/>
              <w:spacing w:after="0"/>
              <w:rPr>
                <w:rFonts w:ascii="Arial" w:hAnsi="Arial"/>
                <w:sz w:val="18"/>
              </w:rPr>
            </w:pPr>
            <w:r>
              <w:rPr>
                <w:rFonts w:ascii="Arial" w:hAnsi="Arial"/>
                <w:sz w:val="18"/>
              </w:rPr>
              <w:t>Cause of termination of an analytics subscription.</w:t>
            </w:r>
          </w:p>
        </w:tc>
        <w:tc>
          <w:tcPr>
            <w:tcW w:w="1739" w:type="dxa"/>
          </w:tcPr>
          <w:p w:rsidR="00A10B25" w:rsidRDefault="00A10B25">
            <w:pPr>
              <w:keepNext/>
              <w:keepLines/>
              <w:spacing w:after="0"/>
              <w:rPr>
                <w:rFonts w:ascii="Arial" w:hAnsi="Arial" w:cs="Arial"/>
                <w:sz w:val="18"/>
                <w:szCs w:val="18"/>
              </w:rPr>
            </w:pPr>
          </w:p>
        </w:tc>
      </w:tr>
      <w:tr w:rsidR="00A10B25">
        <w:trPr>
          <w:jc w:val="center"/>
        </w:trPr>
        <w:tc>
          <w:tcPr>
            <w:tcW w:w="3178" w:type="dxa"/>
          </w:tcPr>
          <w:p w:rsidR="00A10B25" w:rsidRDefault="00A10B25">
            <w:pPr>
              <w:keepNext/>
              <w:keepLines/>
              <w:spacing w:after="0"/>
              <w:rPr>
                <w:rFonts w:ascii="Arial" w:hAnsi="Arial"/>
                <w:sz w:val="18"/>
              </w:rPr>
            </w:pPr>
            <w:r>
              <w:rPr>
                <w:rFonts w:ascii="Arial" w:hAnsi="Arial"/>
                <w:sz w:val="18"/>
              </w:rPr>
              <w:t>Uri</w:t>
            </w:r>
          </w:p>
        </w:tc>
        <w:tc>
          <w:tcPr>
            <w:tcW w:w="2058" w:type="dxa"/>
          </w:tcPr>
          <w:p w:rsidR="00A10B25" w:rsidRDefault="00A10B25">
            <w:pPr>
              <w:keepNext/>
              <w:keepLines/>
              <w:spacing w:after="0"/>
              <w:rPr>
                <w:rFonts w:ascii="Arial" w:hAnsi="Arial" w:cs="Arial"/>
                <w:sz w:val="18"/>
              </w:rPr>
            </w:pPr>
            <w:r>
              <w:rPr>
                <w:rFonts w:ascii="Arial" w:hAnsi="Arial"/>
                <w:sz w:val="18"/>
              </w:rPr>
              <w:t>3GPP TS 29.571 [8]</w:t>
            </w:r>
          </w:p>
        </w:tc>
        <w:tc>
          <w:tcPr>
            <w:tcW w:w="2449" w:type="dxa"/>
          </w:tcPr>
          <w:p w:rsidR="00A10B25" w:rsidRDefault="00A10B25">
            <w:pPr>
              <w:keepNext/>
              <w:keepLines/>
              <w:spacing w:after="0"/>
              <w:rPr>
                <w:rFonts w:ascii="Arial" w:hAnsi="Arial"/>
                <w:sz w:val="18"/>
                <w:lang w:eastAsia="zh-CN"/>
              </w:rPr>
            </w:pPr>
            <w:r>
              <w:rPr>
                <w:rFonts w:ascii="Arial" w:hAnsi="Arial" w:hint="eastAsia"/>
                <w:sz w:val="18"/>
                <w:lang w:eastAsia="zh-CN"/>
              </w:rPr>
              <w:t>I</w:t>
            </w:r>
            <w:r>
              <w:rPr>
                <w:rFonts w:ascii="Arial" w:hAnsi="Arial"/>
                <w:sz w:val="18"/>
                <w:lang w:eastAsia="zh-CN"/>
              </w:rPr>
              <w:t xml:space="preserve">ndicates the </w:t>
            </w:r>
            <w:r>
              <w:rPr>
                <w:rFonts w:ascii="Arial" w:hAnsi="Arial" w:cs="Arial"/>
                <w:sz w:val="18"/>
                <w:szCs w:val="18"/>
              </w:rPr>
              <w:t>URI.</w:t>
            </w:r>
          </w:p>
        </w:tc>
        <w:tc>
          <w:tcPr>
            <w:tcW w:w="1739" w:type="dxa"/>
          </w:tcPr>
          <w:p w:rsidR="00A10B25" w:rsidRDefault="00A10B25">
            <w:pPr>
              <w:keepNext/>
              <w:keepLines/>
              <w:spacing w:after="0"/>
              <w:rPr>
                <w:rFonts w:ascii="Arial" w:hAnsi="Arial" w:cs="Arial"/>
                <w:sz w:val="18"/>
                <w:szCs w:val="18"/>
              </w:rPr>
            </w:pPr>
          </w:p>
        </w:tc>
      </w:tr>
    </w:tbl>
    <w:p w:rsidR="00A10B25" w:rsidRDefault="00A10B25"/>
    <w:p w:rsidR="00A10B25" w:rsidRDefault="00A10B25" w:rsidP="0076721C">
      <w:pPr>
        <w:pStyle w:val="4"/>
      </w:pPr>
      <w:bookmarkStart w:id="11471" w:name="_Toc164921276"/>
      <w:bookmarkStart w:id="11472" w:name="_Toc170120818"/>
      <w:bookmarkStart w:id="11473" w:name="_Toc175859063"/>
      <w:bookmarkStart w:id="11474" w:name="_Toc185516950"/>
      <w:r>
        <w:t>5.8.6.2</w:t>
      </w:r>
      <w:r>
        <w:tab/>
        <w:t>Structured data types</w:t>
      </w:r>
      <w:bookmarkEnd w:id="11471"/>
      <w:bookmarkEnd w:id="11472"/>
      <w:bookmarkEnd w:id="11473"/>
      <w:bookmarkEnd w:id="11474"/>
    </w:p>
    <w:p w:rsidR="00A10B25" w:rsidRDefault="00A10B25" w:rsidP="0076721C">
      <w:pPr>
        <w:pStyle w:val="5"/>
      </w:pPr>
      <w:bookmarkStart w:id="11475" w:name="_Toc164921277"/>
      <w:bookmarkStart w:id="11476" w:name="_Toc170120819"/>
      <w:bookmarkStart w:id="11477" w:name="_Toc175859064"/>
      <w:bookmarkStart w:id="11478" w:name="_Toc185516951"/>
      <w:r>
        <w:t>5.8.6.2.1</w:t>
      </w:r>
      <w:r>
        <w:tab/>
        <w:t>Introduction</w:t>
      </w:r>
      <w:bookmarkEnd w:id="11475"/>
      <w:bookmarkEnd w:id="11476"/>
      <w:bookmarkEnd w:id="11477"/>
      <w:bookmarkEnd w:id="11478"/>
    </w:p>
    <w:p w:rsidR="00A10B25" w:rsidRDefault="00A10B25">
      <w:r>
        <w:t xml:space="preserve">This clause defines the structures to be used in resource representations. </w:t>
      </w:r>
    </w:p>
    <w:p w:rsidR="00A10B25" w:rsidRDefault="00A10B25" w:rsidP="0076721C">
      <w:pPr>
        <w:pStyle w:val="5"/>
      </w:pPr>
      <w:bookmarkStart w:id="11479" w:name="_Toc164921278"/>
      <w:bookmarkStart w:id="11480" w:name="_Toc170120820"/>
      <w:bookmarkStart w:id="11481" w:name="_Toc175859065"/>
      <w:bookmarkStart w:id="11482" w:name="_Toc185516952"/>
      <w:r>
        <w:t>5.8.6.2.2</w:t>
      </w:r>
      <w:r>
        <w:tab/>
        <w:t>Type RoamingAnalyticsSubscription</w:t>
      </w:r>
      <w:bookmarkEnd w:id="11479"/>
      <w:bookmarkEnd w:id="11480"/>
      <w:bookmarkEnd w:id="11481"/>
      <w:bookmarkEnd w:id="11482"/>
    </w:p>
    <w:p w:rsidR="00E06B31" w:rsidRDefault="00E06B31" w:rsidP="00E06B31">
      <w:pPr>
        <w:pStyle w:val="TH"/>
      </w:pPr>
      <w:r>
        <w:t xml:space="preserve">Table 5.8.6.2.2-1: Definition of type </w:t>
      </w:r>
      <w:r>
        <w:rPr>
          <w:rFonts w:eastAsia="DengXian"/>
        </w:rPr>
        <w:t>RoamingAnalyticsSubscription</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E06B31" w:rsidTr="008867D9">
        <w:trPr>
          <w:jc w:val="center"/>
        </w:trPr>
        <w:tc>
          <w:tcPr>
            <w:tcW w:w="1702" w:type="dxa"/>
            <w:shd w:val="clear" w:color="auto" w:fill="C0C0C0"/>
          </w:tcPr>
          <w:p w:rsidR="00E06B31" w:rsidRDefault="00E06B31" w:rsidP="008867D9">
            <w:pPr>
              <w:keepNext/>
              <w:keepLines/>
              <w:spacing w:after="0"/>
              <w:jc w:val="center"/>
              <w:rPr>
                <w:rFonts w:ascii="Arial" w:hAnsi="Arial"/>
                <w:b/>
                <w:sz w:val="18"/>
              </w:rPr>
            </w:pPr>
            <w:r>
              <w:rPr>
                <w:rFonts w:ascii="Arial" w:hAnsi="Arial"/>
                <w:b/>
                <w:sz w:val="18"/>
              </w:rPr>
              <w:t>Attribute name</w:t>
            </w:r>
          </w:p>
        </w:tc>
        <w:tc>
          <w:tcPr>
            <w:tcW w:w="1444" w:type="dxa"/>
            <w:shd w:val="clear" w:color="auto" w:fill="C0C0C0"/>
          </w:tcPr>
          <w:p w:rsidR="00E06B31" w:rsidRDefault="00E06B31" w:rsidP="008867D9">
            <w:pPr>
              <w:keepNext/>
              <w:keepLines/>
              <w:spacing w:after="0"/>
              <w:jc w:val="center"/>
              <w:rPr>
                <w:rFonts w:ascii="Arial" w:hAnsi="Arial"/>
                <w:b/>
                <w:sz w:val="18"/>
              </w:rPr>
            </w:pPr>
            <w:r>
              <w:rPr>
                <w:rFonts w:ascii="Arial" w:hAnsi="Arial"/>
                <w:b/>
                <w:sz w:val="18"/>
              </w:rPr>
              <w:t>Data type</w:t>
            </w:r>
          </w:p>
        </w:tc>
        <w:tc>
          <w:tcPr>
            <w:tcW w:w="425" w:type="dxa"/>
            <w:shd w:val="clear" w:color="auto" w:fill="C0C0C0"/>
          </w:tcPr>
          <w:p w:rsidR="00E06B31" w:rsidRDefault="00E06B31" w:rsidP="008867D9">
            <w:pPr>
              <w:keepNext/>
              <w:keepLines/>
              <w:spacing w:after="0"/>
              <w:jc w:val="center"/>
              <w:rPr>
                <w:rFonts w:ascii="Arial" w:hAnsi="Arial"/>
                <w:b/>
                <w:sz w:val="18"/>
              </w:rPr>
            </w:pPr>
            <w:r>
              <w:rPr>
                <w:rFonts w:ascii="Arial" w:hAnsi="Arial"/>
                <w:b/>
                <w:sz w:val="18"/>
              </w:rPr>
              <w:t>P</w:t>
            </w:r>
          </w:p>
        </w:tc>
        <w:tc>
          <w:tcPr>
            <w:tcW w:w="1134" w:type="dxa"/>
            <w:shd w:val="clear" w:color="auto" w:fill="C0C0C0"/>
          </w:tcPr>
          <w:p w:rsidR="00E06B31" w:rsidRDefault="00E06B31" w:rsidP="008867D9">
            <w:pPr>
              <w:keepNext/>
              <w:keepLines/>
              <w:spacing w:after="0"/>
              <w:rPr>
                <w:rFonts w:ascii="Arial" w:hAnsi="Arial"/>
                <w:b/>
                <w:sz w:val="18"/>
              </w:rPr>
            </w:pPr>
            <w:r>
              <w:rPr>
                <w:rFonts w:ascii="Arial" w:hAnsi="Arial"/>
                <w:b/>
                <w:sz w:val="18"/>
              </w:rPr>
              <w:t>Cardinality</w:t>
            </w:r>
          </w:p>
        </w:tc>
        <w:tc>
          <w:tcPr>
            <w:tcW w:w="2410" w:type="dxa"/>
            <w:shd w:val="clear" w:color="auto" w:fill="C0C0C0"/>
          </w:tcPr>
          <w:p w:rsidR="00E06B31" w:rsidRDefault="00E06B31" w:rsidP="008867D9">
            <w:pPr>
              <w:keepNext/>
              <w:keepLines/>
              <w:spacing w:after="0"/>
              <w:jc w:val="center"/>
              <w:rPr>
                <w:rFonts w:ascii="Arial" w:hAnsi="Arial" w:cs="Arial"/>
                <w:b/>
                <w:sz w:val="18"/>
                <w:szCs w:val="18"/>
              </w:rPr>
            </w:pPr>
            <w:r>
              <w:rPr>
                <w:rFonts w:ascii="Arial" w:hAnsi="Arial" w:cs="Arial"/>
                <w:b/>
                <w:sz w:val="18"/>
                <w:szCs w:val="18"/>
              </w:rPr>
              <w:t>Description</w:t>
            </w:r>
          </w:p>
        </w:tc>
        <w:tc>
          <w:tcPr>
            <w:tcW w:w="2410" w:type="dxa"/>
            <w:shd w:val="clear" w:color="auto" w:fill="C0C0C0"/>
          </w:tcPr>
          <w:p w:rsidR="00E06B31" w:rsidRDefault="00E06B31" w:rsidP="008867D9">
            <w:pPr>
              <w:keepNext/>
              <w:keepLines/>
              <w:spacing w:after="0"/>
              <w:jc w:val="center"/>
              <w:rPr>
                <w:rFonts w:ascii="Arial" w:hAnsi="Arial" w:cs="Arial"/>
                <w:b/>
                <w:sz w:val="18"/>
                <w:szCs w:val="18"/>
              </w:rPr>
            </w:pPr>
            <w:r>
              <w:rPr>
                <w:rFonts w:ascii="Arial" w:hAnsi="Arial" w:cs="Arial"/>
                <w:b/>
                <w:sz w:val="18"/>
                <w:szCs w:val="18"/>
              </w:rPr>
              <w:t>Applicability</w:t>
            </w:r>
          </w:p>
        </w:tc>
      </w:tr>
      <w:tr w:rsidR="00E06B31" w:rsidTr="008867D9">
        <w:trPr>
          <w:jc w:val="center"/>
        </w:trPr>
        <w:tc>
          <w:tcPr>
            <w:tcW w:w="1702" w:type="dxa"/>
          </w:tcPr>
          <w:p w:rsidR="00E06B31" w:rsidRDefault="00E06B31" w:rsidP="008867D9">
            <w:pPr>
              <w:pStyle w:val="TAL"/>
            </w:pPr>
            <w:r>
              <w:t>roamEventSubs</w:t>
            </w:r>
          </w:p>
        </w:tc>
        <w:tc>
          <w:tcPr>
            <w:tcW w:w="1444" w:type="dxa"/>
          </w:tcPr>
          <w:p w:rsidR="00E06B31" w:rsidRDefault="00E06B31" w:rsidP="008867D9">
            <w:pPr>
              <w:pStyle w:val="TAL"/>
            </w:pPr>
            <w:r>
              <w:t>array(EventSubscription)</w:t>
            </w:r>
          </w:p>
        </w:tc>
        <w:tc>
          <w:tcPr>
            <w:tcW w:w="425" w:type="dxa"/>
          </w:tcPr>
          <w:p w:rsidR="00E06B31" w:rsidRDefault="00E06B31" w:rsidP="008867D9">
            <w:pPr>
              <w:pStyle w:val="TAL"/>
              <w:rPr>
                <w:lang w:eastAsia="zh-CN"/>
              </w:rPr>
            </w:pPr>
            <w:r>
              <w:t>M</w:t>
            </w:r>
          </w:p>
        </w:tc>
        <w:tc>
          <w:tcPr>
            <w:tcW w:w="1134" w:type="dxa"/>
          </w:tcPr>
          <w:p w:rsidR="00E06B31" w:rsidRDefault="00E06B31" w:rsidP="008867D9">
            <w:pPr>
              <w:pStyle w:val="TAL"/>
            </w:pPr>
            <w:r>
              <w:t>1..N</w:t>
            </w:r>
          </w:p>
        </w:tc>
        <w:tc>
          <w:tcPr>
            <w:tcW w:w="2410" w:type="dxa"/>
          </w:tcPr>
          <w:p w:rsidR="00E06B31" w:rsidRDefault="00E06B31" w:rsidP="008867D9">
            <w:pPr>
              <w:pStyle w:val="TAL"/>
            </w:pPr>
            <w:r>
              <w:t>Subscribed events.</w:t>
            </w:r>
          </w:p>
          <w:p w:rsidR="00E06B31" w:rsidRDefault="00E06B31" w:rsidP="008867D9">
            <w:pPr>
              <w:pStyle w:val="TAL"/>
            </w:pPr>
            <w:r>
              <w:t>(NOTE 1)</w:t>
            </w:r>
          </w:p>
        </w:tc>
        <w:tc>
          <w:tcPr>
            <w:tcW w:w="2410" w:type="dxa"/>
          </w:tcPr>
          <w:p w:rsidR="00E06B31" w:rsidRDefault="00E06B31" w:rsidP="008867D9">
            <w:pPr>
              <w:pStyle w:val="TAL"/>
              <w:rPr>
                <w:rFonts w:cs="Arial"/>
                <w:szCs w:val="18"/>
              </w:rPr>
            </w:pPr>
          </w:p>
        </w:tc>
      </w:tr>
      <w:tr w:rsidR="00E06B31" w:rsidTr="008867D9">
        <w:trPr>
          <w:jc w:val="center"/>
        </w:trPr>
        <w:tc>
          <w:tcPr>
            <w:tcW w:w="1702" w:type="dxa"/>
          </w:tcPr>
          <w:p w:rsidR="00E06B31" w:rsidRDefault="00E06B31" w:rsidP="008867D9">
            <w:pPr>
              <w:pStyle w:val="TAL"/>
            </w:pPr>
            <w:r>
              <w:t>evtReq</w:t>
            </w:r>
          </w:p>
        </w:tc>
        <w:tc>
          <w:tcPr>
            <w:tcW w:w="1444" w:type="dxa"/>
          </w:tcPr>
          <w:p w:rsidR="00E06B31" w:rsidRDefault="00E06B31" w:rsidP="008867D9">
            <w:pPr>
              <w:pStyle w:val="TAL"/>
            </w:pPr>
            <w:r>
              <w:rPr>
                <w:rFonts w:eastAsia="DengXian"/>
              </w:rPr>
              <w:t>ReportingInformation</w:t>
            </w:r>
          </w:p>
        </w:tc>
        <w:tc>
          <w:tcPr>
            <w:tcW w:w="425" w:type="dxa"/>
          </w:tcPr>
          <w:p w:rsidR="00E06B31" w:rsidRDefault="00E06B31" w:rsidP="008867D9">
            <w:pPr>
              <w:pStyle w:val="TAL"/>
              <w:rPr>
                <w:lang w:eastAsia="zh-CN"/>
              </w:rPr>
            </w:pPr>
            <w:r>
              <w:t>O</w:t>
            </w:r>
          </w:p>
        </w:tc>
        <w:tc>
          <w:tcPr>
            <w:tcW w:w="1134" w:type="dxa"/>
          </w:tcPr>
          <w:p w:rsidR="00E06B31" w:rsidRDefault="00E06B31" w:rsidP="008867D9">
            <w:pPr>
              <w:pStyle w:val="TAL"/>
            </w:pPr>
            <w:r>
              <w:t>0..1</w:t>
            </w:r>
          </w:p>
        </w:tc>
        <w:tc>
          <w:tcPr>
            <w:tcW w:w="2410" w:type="dxa"/>
          </w:tcPr>
          <w:p w:rsidR="00E06B31" w:rsidRDefault="00E06B31" w:rsidP="008867D9">
            <w:pPr>
              <w:pStyle w:val="TAL"/>
            </w:pPr>
            <w:r>
              <w:t>Represents the reporting requirements of the event subscription.</w:t>
            </w:r>
          </w:p>
          <w:p w:rsidR="00E06B31" w:rsidRDefault="00E06B31" w:rsidP="008867D9">
            <w:pPr>
              <w:pStyle w:val="TAL"/>
            </w:pPr>
            <w:r>
              <w:t>(NOTE 2</w:t>
            </w:r>
            <w:r>
              <w:rPr>
                <w:rFonts w:hint="eastAsia"/>
                <w:lang w:eastAsia="zh-CN"/>
              </w:rPr>
              <w:t>,</w:t>
            </w:r>
            <w:r>
              <w:rPr>
                <w:lang w:eastAsia="zh-CN"/>
              </w:rPr>
              <w:t xml:space="preserve"> </w:t>
            </w:r>
            <w:r>
              <w:t>NOTE 3)</w:t>
            </w:r>
          </w:p>
          <w:p w:rsidR="00E06B31" w:rsidRDefault="00E06B31" w:rsidP="008867D9">
            <w:pPr>
              <w:pStyle w:val="TAL"/>
            </w:pPr>
            <w:r>
              <w:t>If omitted, the default values within the ReportingInformation data type apply.</w:t>
            </w:r>
          </w:p>
        </w:tc>
        <w:tc>
          <w:tcPr>
            <w:tcW w:w="2410" w:type="dxa"/>
          </w:tcPr>
          <w:p w:rsidR="00E06B31" w:rsidRDefault="00E06B31" w:rsidP="008867D9">
            <w:pPr>
              <w:pStyle w:val="TAL"/>
              <w:rPr>
                <w:rFonts w:cs="Arial"/>
                <w:szCs w:val="18"/>
              </w:rPr>
            </w:pPr>
          </w:p>
        </w:tc>
      </w:tr>
      <w:tr w:rsidR="00E06B31" w:rsidTr="008867D9">
        <w:trPr>
          <w:jc w:val="center"/>
        </w:trPr>
        <w:tc>
          <w:tcPr>
            <w:tcW w:w="1702" w:type="dxa"/>
          </w:tcPr>
          <w:p w:rsidR="00E06B31" w:rsidRDefault="00E06B31" w:rsidP="008867D9">
            <w:pPr>
              <w:pStyle w:val="TAL"/>
            </w:pPr>
            <w:r>
              <w:t>notifUri</w:t>
            </w:r>
          </w:p>
        </w:tc>
        <w:tc>
          <w:tcPr>
            <w:tcW w:w="1444" w:type="dxa"/>
          </w:tcPr>
          <w:p w:rsidR="00E06B31" w:rsidRDefault="00E06B31" w:rsidP="008867D9">
            <w:pPr>
              <w:pStyle w:val="TAL"/>
            </w:pPr>
            <w:r>
              <w:t>Uri</w:t>
            </w:r>
          </w:p>
        </w:tc>
        <w:tc>
          <w:tcPr>
            <w:tcW w:w="425" w:type="dxa"/>
          </w:tcPr>
          <w:p w:rsidR="00E06B31" w:rsidRDefault="00E06B31" w:rsidP="008867D9">
            <w:pPr>
              <w:pStyle w:val="TAL"/>
              <w:rPr>
                <w:lang w:eastAsia="zh-CN"/>
              </w:rPr>
            </w:pPr>
            <w:r>
              <w:t>M</w:t>
            </w:r>
          </w:p>
        </w:tc>
        <w:tc>
          <w:tcPr>
            <w:tcW w:w="1134" w:type="dxa"/>
          </w:tcPr>
          <w:p w:rsidR="00E06B31" w:rsidRDefault="00E06B31" w:rsidP="008867D9">
            <w:pPr>
              <w:pStyle w:val="TAL"/>
            </w:pPr>
            <w:r>
              <w:t>1</w:t>
            </w:r>
          </w:p>
        </w:tc>
        <w:tc>
          <w:tcPr>
            <w:tcW w:w="2410" w:type="dxa"/>
          </w:tcPr>
          <w:p w:rsidR="00E06B31" w:rsidRDefault="00E06B31" w:rsidP="008867D9">
            <w:pPr>
              <w:pStyle w:val="TAL"/>
              <w:rPr>
                <w:lang w:eastAsia="zh-CN"/>
              </w:rPr>
            </w:pPr>
            <w:r>
              <w:t>Identifies the recipient of Notifications sent by the NWDAF.</w:t>
            </w:r>
          </w:p>
        </w:tc>
        <w:tc>
          <w:tcPr>
            <w:tcW w:w="2410" w:type="dxa"/>
          </w:tcPr>
          <w:p w:rsidR="00E06B31" w:rsidRDefault="00E06B31" w:rsidP="008867D9">
            <w:pPr>
              <w:pStyle w:val="TAL"/>
              <w:rPr>
                <w:rFonts w:cs="Arial"/>
                <w:szCs w:val="18"/>
              </w:rPr>
            </w:pPr>
          </w:p>
        </w:tc>
      </w:tr>
      <w:tr w:rsidR="00E06B31" w:rsidTr="008867D9">
        <w:trPr>
          <w:jc w:val="center"/>
        </w:trPr>
        <w:tc>
          <w:tcPr>
            <w:tcW w:w="1702" w:type="dxa"/>
          </w:tcPr>
          <w:p w:rsidR="00E06B31" w:rsidRDefault="00E06B31" w:rsidP="008867D9">
            <w:pPr>
              <w:pStyle w:val="TAL"/>
              <w:rPr>
                <w:lang w:eastAsia="zh-CN"/>
              </w:rPr>
            </w:pPr>
            <w:r>
              <w:t>notifCorrId</w:t>
            </w:r>
          </w:p>
        </w:tc>
        <w:tc>
          <w:tcPr>
            <w:tcW w:w="1444" w:type="dxa"/>
          </w:tcPr>
          <w:p w:rsidR="00E06B31" w:rsidRDefault="00E06B31" w:rsidP="008867D9">
            <w:pPr>
              <w:pStyle w:val="TAL"/>
              <w:rPr>
                <w:rFonts w:eastAsia="DengXian"/>
                <w:lang w:eastAsia="zh-CN"/>
              </w:rPr>
            </w:pPr>
            <w:r>
              <w:t>string</w:t>
            </w:r>
          </w:p>
        </w:tc>
        <w:tc>
          <w:tcPr>
            <w:tcW w:w="425" w:type="dxa"/>
          </w:tcPr>
          <w:p w:rsidR="00E06B31" w:rsidRDefault="00E06B31" w:rsidP="008867D9">
            <w:pPr>
              <w:pStyle w:val="TAL"/>
              <w:rPr>
                <w:lang w:eastAsia="zh-CN"/>
              </w:rPr>
            </w:pPr>
            <w:r>
              <w:t>M</w:t>
            </w:r>
          </w:p>
        </w:tc>
        <w:tc>
          <w:tcPr>
            <w:tcW w:w="1134" w:type="dxa"/>
          </w:tcPr>
          <w:p w:rsidR="00E06B31" w:rsidRDefault="00E06B31" w:rsidP="008867D9">
            <w:pPr>
              <w:pStyle w:val="TAL"/>
            </w:pPr>
            <w:r>
              <w:t>1</w:t>
            </w:r>
          </w:p>
        </w:tc>
        <w:tc>
          <w:tcPr>
            <w:tcW w:w="2410" w:type="dxa"/>
          </w:tcPr>
          <w:p w:rsidR="00E06B31" w:rsidRDefault="00E06B31" w:rsidP="008867D9">
            <w:pPr>
              <w:pStyle w:val="TAL"/>
            </w:pPr>
            <w:r>
              <w:t>Notification correlation identifier.</w:t>
            </w:r>
          </w:p>
        </w:tc>
        <w:tc>
          <w:tcPr>
            <w:tcW w:w="2410" w:type="dxa"/>
          </w:tcPr>
          <w:p w:rsidR="00E06B31" w:rsidRDefault="00E06B31" w:rsidP="008867D9">
            <w:pPr>
              <w:pStyle w:val="TAL"/>
              <w:rPr>
                <w:rFonts w:cs="Arial"/>
                <w:szCs w:val="18"/>
              </w:rPr>
            </w:pPr>
          </w:p>
        </w:tc>
      </w:tr>
      <w:tr w:rsidR="00E06B31" w:rsidTr="008867D9">
        <w:trPr>
          <w:jc w:val="center"/>
        </w:trPr>
        <w:tc>
          <w:tcPr>
            <w:tcW w:w="1702" w:type="dxa"/>
          </w:tcPr>
          <w:p w:rsidR="00E06B31" w:rsidRDefault="00E06B31" w:rsidP="008867D9">
            <w:pPr>
              <w:pStyle w:val="TAL"/>
            </w:pPr>
            <w:r>
              <w:t>consPlmnId</w:t>
            </w:r>
          </w:p>
        </w:tc>
        <w:tc>
          <w:tcPr>
            <w:tcW w:w="1444" w:type="dxa"/>
          </w:tcPr>
          <w:p w:rsidR="00E06B31" w:rsidRDefault="00E06B31" w:rsidP="008867D9">
            <w:pPr>
              <w:pStyle w:val="TAL"/>
            </w:pPr>
            <w:r>
              <w:t>PlmnId</w:t>
            </w:r>
          </w:p>
        </w:tc>
        <w:tc>
          <w:tcPr>
            <w:tcW w:w="425" w:type="dxa"/>
          </w:tcPr>
          <w:p w:rsidR="00E06B31" w:rsidRDefault="00E06B31" w:rsidP="008867D9">
            <w:pPr>
              <w:pStyle w:val="TAL"/>
            </w:pPr>
            <w:r>
              <w:t>M</w:t>
            </w:r>
          </w:p>
        </w:tc>
        <w:tc>
          <w:tcPr>
            <w:tcW w:w="1134" w:type="dxa"/>
          </w:tcPr>
          <w:p w:rsidR="00E06B31" w:rsidRDefault="00E06B31" w:rsidP="008867D9">
            <w:pPr>
              <w:pStyle w:val="TAL"/>
            </w:pPr>
            <w:r>
              <w:t>1</w:t>
            </w:r>
          </w:p>
        </w:tc>
        <w:tc>
          <w:tcPr>
            <w:tcW w:w="2410" w:type="dxa"/>
          </w:tcPr>
          <w:p w:rsidR="00E06B31" w:rsidRDefault="00E06B31" w:rsidP="008867D9">
            <w:pPr>
              <w:pStyle w:val="TAL"/>
            </w:pPr>
            <w:r>
              <w:t>The PLMN ID of the NF service consumer.</w:t>
            </w:r>
          </w:p>
        </w:tc>
        <w:tc>
          <w:tcPr>
            <w:tcW w:w="2410" w:type="dxa"/>
          </w:tcPr>
          <w:p w:rsidR="00E06B31" w:rsidRDefault="00E06B31" w:rsidP="008867D9">
            <w:pPr>
              <w:pStyle w:val="TAL"/>
              <w:rPr>
                <w:rFonts w:cs="Arial"/>
                <w:szCs w:val="18"/>
              </w:rPr>
            </w:pPr>
          </w:p>
        </w:tc>
      </w:tr>
      <w:tr w:rsidR="00E06B31" w:rsidTr="008867D9">
        <w:trPr>
          <w:jc w:val="center"/>
        </w:trPr>
        <w:tc>
          <w:tcPr>
            <w:tcW w:w="1702" w:type="dxa"/>
          </w:tcPr>
          <w:p w:rsidR="00E06B31" w:rsidRDefault="00E06B31" w:rsidP="008867D9">
            <w:pPr>
              <w:pStyle w:val="TAL"/>
              <w:rPr>
                <w:lang w:eastAsia="zh-CN"/>
              </w:rPr>
            </w:pPr>
            <w:r>
              <w:t>roamEventNotifs</w:t>
            </w:r>
          </w:p>
        </w:tc>
        <w:tc>
          <w:tcPr>
            <w:tcW w:w="1444" w:type="dxa"/>
          </w:tcPr>
          <w:p w:rsidR="00E06B31" w:rsidRDefault="00E06B31" w:rsidP="008867D9">
            <w:pPr>
              <w:pStyle w:val="TAL"/>
              <w:rPr>
                <w:rFonts w:eastAsia="DengXian"/>
                <w:lang w:eastAsia="zh-CN"/>
              </w:rPr>
            </w:pPr>
            <w:r>
              <w:t>array(EventNotification)</w:t>
            </w:r>
          </w:p>
        </w:tc>
        <w:tc>
          <w:tcPr>
            <w:tcW w:w="425" w:type="dxa"/>
          </w:tcPr>
          <w:p w:rsidR="00E06B31" w:rsidRDefault="00E06B31" w:rsidP="008867D9">
            <w:pPr>
              <w:pStyle w:val="TAL"/>
              <w:rPr>
                <w:lang w:eastAsia="zh-CN"/>
              </w:rPr>
            </w:pPr>
            <w:r>
              <w:t>C</w:t>
            </w:r>
          </w:p>
        </w:tc>
        <w:tc>
          <w:tcPr>
            <w:tcW w:w="1134" w:type="dxa"/>
          </w:tcPr>
          <w:p w:rsidR="00E06B31" w:rsidRDefault="00E06B31" w:rsidP="008867D9">
            <w:pPr>
              <w:pStyle w:val="TAL"/>
            </w:pPr>
            <w:r>
              <w:t>1..N</w:t>
            </w:r>
          </w:p>
        </w:tc>
        <w:tc>
          <w:tcPr>
            <w:tcW w:w="2410" w:type="dxa"/>
          </w:tcPr>
          <w:p w:rsidR="00E06B31" w:rsidRDefault="00E06B31" w:rsidP="008867D9">
            <w:pPr>
              <w:pStyle w:val="TAL"/>
            </w:pPr>
            <w:r>
              <w:t>Notifications about Individual Events.</w:t>
            </w:r>
          </w:p>
          <w:p w:rsidR="00E06B31" w:rsidRDefault="00E06B31" w:rsidP="008867D9">
            <w:pPr>
              <w:pStyle w:val="TAL"/>
            </w:pPr>
            <w:r>
              <w:t>Shall only be present in the response to a subscription creation or modification if the immediate reporting indication in the "immRep" attribute within the "evtReq" attribute was set to true in the request and the reports are available.</w:t>
            </w:r>
          </w:p>
          <w:p w:rsidR="00E06B31" w:rsidRDefault="00E06B31" w:rsidP="008867D9">
            <w:pPr>
              <w:pStyle w:val="TAL"/>
            </w:pPr>
            <w:r>
              <w:t>(NOTE 4)</w:t>
            </w:r>
          </w:p>
        </w:tc>
        <w:tc>
          <w:tcPr>
            <w:tcW w:w="2410" w:type="dxa"/>
          </w:tcPr>
          <w:p w:rsidR="00E06B31" w:rsidRDefault="00E06B31" w:rsidP="008867D9">
            <w:pPr>
              <w:pStyle w:val="TAL"/>
              <w:rPr>
                <w:rFonts w:cs="Arial"/>
                <w:szCs w:val="18"/>
              </w:rPr>
            </w:pPr>
          </w:p>
        </w:tc>
      </w:tr>
      <w:tr w:rsidR="00E06B31" w:rsidTr="008867D9">
        <w:trPr>
          <w:jc w:val="center"/>
        </w:trPr>
        <w:tc>
          <w:tcPr>
            <w:tcW w:w="1702" w:type="dxa"/>
          </w:tcPr>
          <w:p w:rsidR="00E06B31" w:rsidRDefault="00E06B31" w:rsidP="008867D9">
            <w:pPr>
              <w:pStyle w:val="TAL"/>
              <w:rPr>
                <w:lang w:eastAsia="zh-CN"/>
              </w:rPr>
            </w:pPr>
            <w:r>
              <w:t>failEventReports</w:t>
            </w:r>
          </w:p>
        </w:tc>
        <w:tc>
          <w:tcPr>
            <w:tcW w:w="1444" w:type="dxa"/>
          </w:tcPr>
          <w:p w:rsidR="00E06B31" w:rsidRDefault="00E06B31" w:rsidP="008867D9">
            <w:pPr>
              <w:pStyle w:val="TAL"/>
              <w:rPr>
                <w:rFonts w:eastAsia="DengXian"/>
                <w:lang w:eastAsia="zh-CN"/>
              </w:rPr>
            </w:pPr>
            <w:r>
              <w:t>array(FailureEventInfo)</w:t>
            </w:r>
          </w:p>
        </w:tc>
        <w:tc>
          <w:tcPr>
            <w:tcW w:w="425" w:type="dxa"/>
          </w:tcPr>
          <w:p w:rsidR="00E06B31" w:rsidRDefault="00E06B31" w:rsidP="008867D9">
            <w:pPr>
              <w:pStyle w:val="TAL"/>
              <w:rPr>
                <w:lang w:eastAsia="zh-CN"/>
              </w:rPr>
            </w:pPr>
            <w:r>
              <w:t>O</w:t>
            </w:r>
          </w:p>
        </w:tc>
        <w:tc>
          <w:tcPr>
            <w:tcW w:w="1134" w:type="dxa"/>
          </w:tcPr>
          <w:p w:rsidR="00E06B31" w:rsidRDefault="00E06B31" w:rsidP="008867D9">
            <w:pPr>
              <w:pStyle w:val="TAL"/>
            </w:pPr>
            <w:r>
              <w:t>1..N</w:t>
            </w:r>
          </w:p>
        </w:tc>
        <w:tc>
          <w:tcPr>
            <w:tcW w:w="2410" w:type="dxa"/>
          </w:tcPr>
          <w:p w:rsidR="00E06B31" w:rsidRDefault="00E06B31" w:rsidP="008867D9">
            <w:pPr>
              <w:pStyle w:val="TAL"/>
            </w:pPr>
            <w:r>
              <w:t xml:space="preserve">It may be supplied by the NWDAF in the response to a subscription creation or modification. When available, it contains the event(s) for which the subscription was not successful including the failure reason(s). </w:t>
            </w:r>
          </w:p>
        </w:tc>
        <w:tc>
          <w:tcPr>
            <w:tcW w:w="2410" w:type="dxa"/>
          </w:tcPr>
          <w:p w:rsidR="00E06B31" w:rsidRDefault="00E06B31" w:rsidP="008867D9">
            <w:pPr>
              <w:pStyle w:val="TAL"/>
              <w:rPr>
                <w:rFonts w:cs="Arial"/>
                <w:szCs w:val="18"/>
              </w:rPr>
            </w:pPr>
          </w:p>
        </w:tc>
      </w:tr>
      <w:tr w:rsidR="00E06B31" w:rsidTr="008867D9">
        <w:trPr>
          <w:jc w:val="center"/>
        </w:trPr>
        <w:tc>
          <w:tcPr>
            <w:tcW w:w="1702" w:type="dxa"/>
          </w:tcPr>
          <w:p w:rsidR="00E06B31" w:rsidRDefault="00E06B31" w:rsidP="008867D9">
            <w:pPr>
              <w:pStyle w:val="TAL"/>
              <w:rPr>
                <w:lang w:eastAsia="zh-CN"/>
              </w:rPr>
            </w:pPr>
            <w:r>
              <w:t>suppFeat</w:t>
            </w:r>
          </w:p>
        </w:tc>
        <w:tc>
          <w:tcPr>
            <w:tcW w:w="1444" w:type="dxa"/>
          </w:tcPr>
          <w:p w:rsidR="00E06B31" w:rsidRDefault="00E06B31" w:rsidP="008867D9">
            <w:pPr>
              <w:pStyle w:val="TAL"/>
              <w:rPr>
                <w:rFonts w:eastAsia="DengXian"/>
                <w:lang w:eastAsia="zh-CN"/>
              </w:rPr>
            </w:pPr>
            <w:r>
              <w:t>SupportedFeatures</w:t>
            </w:r>
          </w:p>
        </w:tc>
        <w:tc>
          <w:tcPr>
            <w:tcW w:w="425" w:type="dxa"/>
          </w:tcPr>
          <w:p w:rsidR="00E06B31" w:rsidRDefault="00E06B31" w:rsidP="008867D9">
            <w:pPr>
              <w:pStyle w:val="TAL"/>
              <w:rPr>
                <w:lang w:eastAsia="zh-CN"/>
              </w:rPr>
            </w:pPr>
            <w:r>
              <w:t>C</w:t>
            </w:r>
          </w:p>
        </w:tc>
        <w:tc>
          <w:tcPr>
            <w:tcW w:w="1134" w:type="dxa"/>
          </w:tcPr>
          <w:p w:rsidR="00E06B31" w:rsidRDefault="00E06B31" w:rsidP="008867D9">
            <w:pPr>
              <w:pStyle w:val="TAL"/>
            </w:pPr>
            <w:r>
              <w:t>0..1</w:t>
            </w:r>
          </w:p>
        </w:tc>
        <w:tc>
          <w:tcPr>
            <w:tcW w:w="2410" w:type="dxa"/>
          </w:tcPr>
          <w:p w:rsidR="00E06B31" w:rsidRDefault="00E06B31" w:rsidP="008867D9">
            <w:pPr>
              <w:pStyle w:val="TAL"/>
            </w:pPr>
            <w:r>
              <w:t>List of Supported features used as described in clause 5.8.8.</w:t>
            </w:r>
          </w:p>
          <w:p w:rsidR="00E06B31" w:rsidRDefault="00E06B31" w:rsidP="008867D9">
            <w:pPr>
              <w:pStyle w:val="TAL"/>
            </w:pPr>
            <w:r>
              <w:t>This parameter shall be included in the response to the subscription creation or modification if it was included in the request.</w:t>
            </w:r>
          </w:p>
        </w:tc>
        <w:tc>
          <w:tcPr>
            <w:tcW w:w="2410" w:type="dxa"/>
          </w:tcPr>
          <w:p w:rsidR="00E06B31" w:rsidRDefault="00E06B31" w:rsidP="008867D9">
            <w:pPr>
              <w:pStyle w:val="TAL"/>
              <w:rPr>
                <w:rFonts w:cs="Arial"/>
                <w:szCs w:val="18"/>
              </w:rPr>
            </w:pPr>
          </w:p>
        </w:tc>
      </w:tr>
      <w:tr w:rsidR="00E06B31" w:rsidTr="008867D9">
        <w:trPr>
          <w:jc w:val="center"/>
        </w:trPr>
        <w:tc>
          <w:tcPr>
            <w:tcW w:w="9525" w:type="dxa"/>
            <w:gridSpan w:val="6"/>
          </w:tcPr>
          <w:p w:rsidR="00E06B31" w:rsidRDefault="00E06B31" w:rsidP="008867D9">
            <w:pPr>
              <w:pStyle w:val="TAN"/>
            </w:pPr>
            <w:r>
              <w:t>NOTE 1:</w:t>
            </w:r>
            <w:r>
              <w:tab/>
              <w:t>The attributes "useCaseCxt", "accuReq", "pauseFlg", "resumeFlg", as well as the attributes "anaMeta" and "anaMetaInd" within the "extraReportReq" attribute, are not applicable here.</w:t>
            </w:r>
          </w:p>
          <w:p w:rsidR="00E06B31" w:rsidRDefault="00E06B31" w:rsidP="008867D9">
            <w:pPr>
              <w:pStyle w:val="TAN"/>
            </w:pPr>
            <w:r>
              <w:t>NOTE 2:</w:t>
            </w:r>
            <w:r>
              <w:tab/>
              <w:t>If the "evtReq" attribute (of data type ReportingInformation) is provided and contains the "notifMethod" attribute, the notification method indicated by the "notifMethod" attribute within the ReportingInformation data type takes precedence over the notification method indicated by the "notificationMethod" attribute within the EventSubscription data type.</w:t>
            </w:r>
            <w:r>
              <w:rPr>
                <w:rFonts w:hint="eastAsia"/>
              </w:rPr>
              <w:t xml:space="preserve"> </w:t>
            </w:r>
          </w:p>
          <w:p w:rsidR="00E06B31" w:rsidRDefault="00E06B31" w:rsidP="008867D9">
            <w:pPr>
              <w:pStyle w:val="TAN"/>
            </w:pPr>
            <w:r>
              <w:t>NOTE 3:</w:t>
            </w:r>
            <w:r>
              <w:tab/>
              <w:t>If the "evtReq" attribute (of data type ReportingInformation) is provided and contains the "repPeriod" attribute, the periodic reporting time indicated by the "repPeriod" attribute in the ReportingInformation data type takes precedence over the periodic reporting time indicated by the "repetitionPeriod" attribute in the EventSubscription data type.</w:t>
            </w:r>
          </w:p>
          <w:p w:rsidR="00E06B31" w:rsidRDefault="00E06B31" w:rsidP="008867D9">
            <w:pPr>
              <w:pStyle w:val="TAN"/>
            </w:pPr>
            <w:r>
              <w:t>NOTE 4:</w:t>
            </w:r>
            <w:r>
              <w:tab/>
              <w:t>The attributes "anaMetaInfo", "accuInfo", "cancelAccuInd", "pauseInd", and "resumeInd" are not applicable here.</w:t>
            </w:r>
          </w:p>
        </w:tc>
      </w:tr>
    </w:tbl>
    <w:p w:rsidR="00E06B31" w:rsidRDefault="00E06B31" w:rsidP="00E06B31">
      <w:pPr>
        <w:rPr>
          <w:noProof/>
          <w:lang w:eastAsia="zh-CN"/>
        </w:rPr>
      </w:pPr>
    </w:p>
    <w:p w:rsidR="00A10B25" w:rsidRDefault="00A10B25" w:rsidP="0076721C">
      <w:pPr>
        <w:pStyle w:val="5"/>
      </w:pPr>
      <w:bookmarkStart w:id="11483" w:name="_Toc164921279"/>
      <w:bookmarkStart w:id="11484" w:name="_Toc170120821"/>
      <w:bookmarkStart w:id="11485" w:name="_Toc175859066"/>
      <w:bookmarkStart w:id="11486" w:name="_Toc185516953"/>
      <w:r>
        <w:t>5.8.6.2.3</w:t>
      </w:r>
      <w:r>
        <w:tab/>
        <w:t>Type RoamingAnalyticsNotification</w:t>
      </w:r>
      <w:bookmarkEnd w:id="11483"/>
      <w:bookmarkEnd w:id="11484"/>
      <w:bookmarkEnd w:id="11485"/>
      <w:bookmarkEnd w:id="11486"/>
    </w:p>
    <w:p w:rsidR="00A10B25" w:rsidRDefault="00A10B25" w:rsidP="0076721C">
      <w:pPr>
        <w:pStyle w:val="TH"/>
      </w:pPr>
      <w:r>
        <w:t xml:space="preserve">Table 5.8.6.2.3-1: Definition of type </w:t>
      </w:r>
      <w:r>
        <w:rPr>
          <w:rFonts w:eastAsia="DengXian"/>
        </w:rPr>
        <w:t>RoamingAnalyticsNotification</w:t>
      </w:r>
    </w:p>
    <w:tbl>
      <w:tblPr>
        <w:tblW w:w="9525"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trPr>
          <w:jc w:val="center"/>
        </w:trPr>
        <w:tc>
          <w:tcPr>
            <w:tcW w:w="1702" w:type="dxa"/>
            <w:shd w:val="clear" w:color="auto" w:fill="C0C0C0"/>
          </w:tcPr>
          <w:p w:rsidR="00A10B25" w:rsidRDefault="00A10B25">
            <w:pPr>
              <w:keepNext/>
              <w:keepLines/>
              <w:spacing w:after="0"/>
              <w:jc w:val="center"/>
              <w:rPr>
                <w:rFonts w:ascii="Arial" w:hAnsi="Arial"/>
                <w:b/>
                <w:sz w:val="18"/>
              </w:rPr>
            </w:pPr>
            <w:r>
              <w:rPr>
                <w:rFonts w:ascii="Arial" w:hAnsi="Arial"/>
                <w:b/>
                <w:sz w:val="18"/>
              </w:rPr>
              <w:t>Attribute name</w:t>
            </w:r>
          </w:p>
        </w:tc>
        <w:tc>
          <w:tcPr>
            <w:tcW w:w="1444" w:type="dxa"/>
            <w:shd w:val="clear" w:color="auto" w:fill="C0C0C0"/>
          </w:tcPr>
          <w:p w:rsidR="00A10B25" w:rsidRDefault="00A10B25">
            <w:pPr>
              <w:keepNext/>
              <w:keepLines/>
              <w:spacing w:after="0"/>
              <w:jc w:val="center"/>
              <w:rPr>
                <w:rFonts w:ascii="Arial" w:hAnsi="Arial"/>
                <w:b/>
                <w:sz w:val="18"/>
              </w:rPr>
            </w:pPr>
            <w:r>
              <w:rPr>
                <w:rFonts w:ascii="Arial" w:hAnsi="Arial"/>
                <w:b/>
                <w:sz w:val="18"/>
              </w:rPr>
              <w:t>Data type</w:t>
            </w:r>
          </w:p>
        </w:tc>
        <w:tc>
          <w:tcPr>
            <w:tcW w:w="425" w:type="dxa"/>
            <w:shd w:val="clear" w:color="auto" w:fill="C0C0C0"/>
          </w:tcPr>
          <w:p w:rsidR="00A10B25" w:rsidRDefault="00A10B25">
            <w:pPr>
              <w:keepNext/>
              <w:keepLines/>
              <w:spacing w:after="0"/>
              <w:jc w:val="center"/>
              <w:rPr>
                <w:rFonts w:ascii="Arial" w:hAnsi="Arial"/>
                <w:b/>
                <w:sz w:val="18"/>
              </w:rPr>
            </w:pPr>
            <w:r>
              <w:rPr>
                <w:rFonts w:ascii="Arial" w:hAnsi="Arial"/>
                <w:b/>
                <w:sz w:val="18"/>
              </w:rPr>
              <w:t>P</w:t>
            </w:r>
          </w:p>
        </w:tc>
        <w:tc>
          <w:tcPr>
            <w:tcW w:w="1134" w:type="dxa"/>
            <w:shd w:val="clear" w:color="auto" w:fill="C0C0C0"/>
          </w:tcPr>
          <w:p w:rsidR="00A10B25" w:rsidRDefault="00A10B25">
            <w:pPr>
              <w:keepNext/>
              <w:keepLines/>
              <w:spacing w:after="0"/>
              <w:rPr>
                <w:rFonts w:ascii="Arial" w:hAnsi="Arial"/>
                <w:b/>
                <w:sz w:val="18"/>
              </w:rPr>
            </w:pPr>
            <w:r>
              <w:rPr>
                <w:rFonts w:ascii="Arial" w:hAnsi="Arial"/>
                <w:b/>
                <w:sz w:val="18"/>
              </w:rPr>
              <w:t>Cardinality</w:t>
            </w:r>
          </w:p>
        </w:tc>
        <w:tc>
          <w:tcPr>
            <w:tcW w:w="2410" w:type="dxa"/>
            <w:shd w:val="clear" w:color="auto" w:fill="C0C0C0"/>
          </w:tcPr>
          <w:p w:rsidR="00A10B25" w:rsidRDefault="00A10B25">
            <w:pPr>
              <w:keepNext/>
              <w:keepLines/>
              <w:spacing w:after="0"/>
              <w:jc w:val="center"/>
              <w:rPr>
                <w:rFonts w:ascii="Arial" w:hAnsi="Arial" w:cs="Arial"/>
                <w:b/>
                <w:sz w:val="18"/>
                <w:szCs w:val="18"/>
              </w:rPr>
            </w:pPr>
            <w:r>
              <w:rPr>
                <w:rFonts w:ascii="Arial" w:hAnsi="Arial" w:cs="Arial"/>
                <w:b/>
                <w:sz w:val="18"/>
                <w:szCs w:val="18"/>
              </w:rPr>
              <w:t>Description</w:t>
            </w:r>
          </w:p>
        </w:tc>
        <w:tc>
          <w:tcPr>
            <w:tcW w:w="2410" w:type="dxa"/>
            <w:shd w:val="clear" w:color="auto" w:fill="C0C0C0"/>
          </w:tcPr>
          <w:p w:rsidR="00A10B25" w:rsidRDefault="00A10B25">
            <w:pPr>
              <w:keepNext/>
              <w:keepLines/>
              <w:spacing w:after="0"/>
              <w:jc w:val="center"/>
              <w:rPr>
                <w:rFonts w:ascii="Arial" w:hAnsi="Arial" w:cs="Arial"/>
                <w:b/>
                <w:sz w:val="18"/>
                <w:szCs w:val="18"/>
              </w:rPr>
            </w:pPr>
            <w:r>
              <w:rPr>
                <w:rFonts w:ascii="Arial" w:hAnsi="Arial" w:cs="Arial"/>
                <w:b/>
                <w:sz w:val="18"/>
                <w:szCs w:val="18"/>
              </w:rPr>
              <w:t>Applicability</w:t>
            </w:r>
          </w:p>
        </w:tc>
      </w:tr>
      <w:tr w:rsidR="00A10B25">
        <w:trPr>
          <w:jc w:val="center"/>
        </w:trPr>
        <w:tc>
          <w:tcPr>
            <w:tcW w:w="1702" w:type="dxa"/>
          </w:tcPr>
          <w:p w:rsidR="00A10B25" w:rsidRDefault="00A10B25">
            <w:pPr>
              <w:pStyle w:val="TAL"/>
            </w:pPr>
            <w:r>
              <w:t>roamEventNotifs</w:t>
            </w:r>
          </w:p>
        </w:tc>
        <w:tc>
          <w:tcPr>
            <w:tcW w:w="1444" w:type="dxa"/>
          </w:tcPr>
          <w:p w:rsidR="00A10B25" w:rsidRDefault="00A10B25">
            <w:pPr>
              <w:pStyle w:val="TAL"/>
            </w:pPr>
            <w:r>
              <w:t>array(EventNotification)</w:t>
            </w:r>
          </w:p>
        </w:tc>
        <w:tc>
          <w:tcPr>
            <w:tcW w:w="425" w:type="dxa"/>
          </w:tcPr>
          <w:p w:rsidR="00A10B25" w:rsidRDefault="00A10B25">
            <w:pPr>
              <w:pStyle w:val="TAL"/>
              <w:rPr>
                <w:lang w:eastAsia="zh-CN"/>
              </w:rPr>
            </w:pPr>
            <w:r>
              <w:rPr>
                <w:lang w:eastAsia="zh-CN"/>
              </w:rPr>
              <w:t>M</w:t>
            </w:r>
          </w:p>
        </w:tc>
        <w:tc>
          <w:tcPr>
            <w:tcW w:w="1134" w:type="dxa"/>
          </w:tcPr>
          <w:p w:rsidR="00A10B25" w:rsidRDefault="00A10B25">
            <w:pPr>
              <w:pStyle w:val="TAL"/>
            </w:pPr>
            <w:r>
              <w:t>1..N</w:t>
            </w:r>
          </w:p>
        </w:tc>
        <w:tc>
          <w:tcPr>
            <w:tcW w:w="2410" w:type="dxa"/>
          </w:tcPr>
          <w:p w:rsidR="00A10B25" w:rsidRDefault="00A10B25">
            <w:pPr>
              <w:pStyle w:val="TAL"/>
            </w:pPr>
            <w:r>
              <w:t>Notifications about Individual Events.</w:t>
            </w:r>
          </w:p>
          <w:p w:rsidR="00A10B25" w:rsidRDefault="00A10B25">
            <w:pPr>
              <w:pStyle w:val="TAL"/>
            </w:pPr>
            <w:r>
              <w:rPr>
                <w:lang w:eastAsia="zh-CN"/>
              </w:rPr>
              <w:t>(NOTE)</w:t>
            </w:r>
          </w:p>
        </w:tc>
        <w:tc>
          <w:tcPr>
            <w:tcW w:w="2410" w:type="dxa"/>
          </w:tcPr>
          <w:p w:rsidR="00A10B25" w:rsidRDefault="00A10B25">
            <w:pPr>
              <w:pStyle w:val="TAL"/>
              <w:rPr>
                <w:rFonts w:cs="Arial"/>
                <w:szCs w:val="18"/>
              </w:rPr>
            </w:pPr>
          </w:p>
        </w:tc>
      </w:tr>
      <w:tr w:rsidR="00A10B25">
        <w:trPr>
          <w:jc w:val="center"/>
        </w:trPr>
        <w:tc>
          <w:tcPr>
            <w:tcW w:w="1702" w:type="dxa"/>
          </w:tcPr>
          <w:p w:rsidR="00A10B25" w:rsidRDefault="00A10B25">
            <w:pPr>
              <w:pStyle w:val="TAL"/>
            </w:pPr>
            <w:r>
              <w:t>notifCorrId</w:t>
            </w:r>
          </w:p>
        </w:tc>
        <w:tc>
          <w:tcPr>
            <w:tcW w:w="1444" w:type="dxa"/>
          </w:tcPr>
          <w:p w:rsidR="00A10B25" w:rsidRDefault="00A10B25">
            <w:pPr>
              <w:pStyle w:val="TAL"/>
            </w:pPr>
            <w:r>
              <w:t>string</w:t>
            </w:r>
          </w:p>
        </w:tc>
        <w:tc>
          <w:tcPr>
            <w:tcW w:w="425" w:type="dxa"/>
          </w:tcPr>
          <w:p w:rsidR="00A10B25" w:rsidRDefault="00A10B25">
            <w:pPr>
              <w:pStyle w:val="TAL"/>
            </w:pPr>
            <w:r>
              <w:t>M</w:t>
            </w:r>
          </w:p>
        </w:tc>
        <w:tc>
          <w:tcPr>
            <w:tcW w:w="1134" w:type="dxa"/>
          </w:tcPr>
          <w:p w:rsidR="00A10B25" w:rsidRDefault="00A10B25">
            <w:pPr>
              <w:pStyle w:val="TAL"/>
            </w:pPr>
            <w:r>
              <w:t>1</w:t>
            </w:r>
          </w:p>
        </w:tc>
        <w:tc>
          <w:tcPr>
            <w:tcW w:w="2410" w:type="dxa"/>
          </w:tcPr>
          <w:p w:rsidR="00A10B25" w:rsidRDefault="00A10B25">
            <w:pPr>
              <w:pStyle w:val="TAL"/>
            </w:pPr>
            <w:r>
              <w:t>Notification correlation identifier.</w:t>
            </w:r>
          </w:p>
        </w:tc>
        <w:tc>
          <w:tcPr>
            <w:tcW w:w="2410" w:type="dxa"/>
          </w:tcPr>
          <w:p w:rsidR="00A10B25" w:rsidRDefault="00A10B25">
            <w:pPr>
              <w:pStyle w:val="TAL"/>
            </w:pPr>
          </w:p>
        </w:tc>
      </w:tr>
      <w:tr w:rsidR="00A10B25">
        <w:trPr>
          <w:jc w:val="center"/>
        </w:trPr>
        <w:tc>
          <w:tcPr>
            <w:tcW w:w="1702" w:type="dxa"/>
          </w:tcPr>
          <w:p w:rsidR="00A10B25" w:rsidRDefault="00A10B25">
            <w:pPr>
              <w:pStyle w:val="TAL"/>
            </w:pPr>
            <w:r>
              <w:t>termCause</w:t>
            </w:r>
          </w:p>
        </w:tc>
        <w:tc>
          <w:tcPr>
            <w:tcW w:w="1444" w:type="dxa"/>
          </w:tcPr>
          <w:p w:rsidR="00A10B25" w:rsidRDefault="00A10B25">
            <w:pPr>
              <w:pStyle w:val="TAL"/>
            </w:pPr>
            <w:r>
              <w:t>TermCause</w:t>
            </w:r>
          </w:p>
        </w:tc>
        <w:tc>
          <w:tcPr>
            <w:tcW w:w="425" w:type="dxa"/>
          </w:tcPr>
          <w:p w:rsidR="00A10B25" w:rsidRDefault="00A10B25">
            <w:pPr>
              <w:pStyle w:val="TAL"/>
            </w:pPr>
            <w:r>
              <w:t>O</w:t>
            </w:r>
          </w:p>
        </w:tc>
        <w:tc>
          <w:tcPr>
            <w:tcW w:w="1134" w:type="dxa"/>
          </w:tcPr>
          <w:p w:rsidR="00A10B25" w:rsidRDefault="00A10B25">
            <w:pPr>
              <w:pStyle w:val="TAL"/>
            </w:pPr>
            <w:r>
              <w:t>0..1</w:t>
            </w:r>
          </w:p>
        </w:tc>
        <w:tc>
          <w:tcPr>
            <w:tcW w:w="2410" w:type="dxa"/>
            <w:vAlign w:val="center"/>
          </w:tcPr>
          <w:p w:rsidR="00A10B25" w:rsidRDefault="00A10B25">
            <w:pPr>
              <w:pStyle w:val="TAL"/>
            </w:pPr>
            <w:r>
              <w:t>A cause for which the NWDAF will send no further notifications for this subscription. Its presence indicates that the NWDAF requests the termination of the subscription.</w:t>
            </w:r>
          </w:p>
        </w:tc>
        <w:tc>
          <w:tcPr>
            <w:tcW w:w="2410" w:type="dxa"/>
          </w:tcPr>
          <w:p w:rsidR="00A10B25" w:rsidRDefault="00A10B25">
            <w:pPr>
              <w:pStyle w:val="TAL"/>
            </w:pPr>
          </w:p>
        </w:tc>
      </w:tr>
      <w:tr w:rsidR="00A10B25">
        <w:trPr>
          <w:jc w:val="center"/>
        </w:trPr>
        <w:tc>
          <w:tcPr>
            <w:tcW w:w="9525" w:type="dxa"/>
            <w:gridSpan w:val="6"/>
          </w:tcPr>
          <w:p w:rsidR="00A10B25" w:rsidRDefault="00A10B25">
            <w:pPr>
              <w:keepNext/>
              <w:keepLines/>
              <w:spacing w:after="0"/>
              <w:ind w:left="851" w:hanging="851"/>
              <w:rPr>
                <w:rFonts w:ascii="Arial" w:hAnsi="Arial"/>
                <w:sz w:val="18"/>
              </w:rPr>
            </w:pPr>
            <w:r>
              <w:rPr>
                <w:rFonts w:ascii="Arial" w:hAnsi="Arial"/>
                <w:sz w:val="18"/>
              </w:rPr>
              <w:t>NOTE:</w:t>
            </w:r>
            <w:r>
              <w:rPr>
                <w:rFonts w:ascii="Arial" w:hAnsi="Arial"/>
                <w:sz w:val="18"/>
              </w:rPr>
              <w:tab/>
              <w:t>The attributes "anaMetaInfo", "accuInfo", "cancelAccuInd", "pauseInd", and "resumeInd" are not applicable here.</w:t>
            </w:r>
          </w:p>
        </w:tc>
      </w:tr>
    </w:tbl>
    <w:p w:rsidR="00A10B25" w:rsidRDefault="00A10B25">
      <w:pPr>
        <w:rPr>
          <w:lang w:eastAsia="zh-CN"/>
        </w:rPr>
      </w:pPr>
    </w:p>
    <w:p w:rsidR="00A10B25" w:rsidRDefault="00A10B25" w:rsidP="0076721C">
      <w:pPr>
        <w:pStyle w:val="3"/>
        <w:rPr>
          <w:lang w:val="en-US"/>
        </w:rPr>
      </w:pPr>
      <w:bookmarkStart w:id="11487" w:name="_Toc164921280"/>
      <w:bookmarkStart w:id="11488" w:name="_Toc170120822"/>
      <w:bookmarkStart w:id="11489" w:name="_Toc175859067"/>
      <w:bookmarkStart w:id="11490" w:name="_Toc185516954"/>
      <w:r>
        <w:rPr>
          <w:lang w:val="en-US"/>
        </w:rPr>
        <w:t>5.8.7</w:t>
      </w:r>
      <w:r>
        <w:rPr>
          <w:lang w:val="en-US"/>
        </w:rPr>
        <w:tab/>
        <w:t>Error handling</w:t>
      </w:r>
      <w:bookmarkEnd w:id="11487"/>
      <w:bookmarkEnd w:id="11488"/>
      <w:bookmarkEnd w:id="11489"/>
      <w:bookmarkEnd w:id="11490"/>
    </w:p>
    <w:p w:rsidR="00A10B25" w:rsidRDefault="00A10B25" w:rsidP="0076721C">
      <w:pPr>
        <w:pStyle w:val="4"/>
      </w:pPr>
      <w:bookmarkStart w:id="11491" w:name="_Toc164921281"/>
      <w:bookmarkStart w:id="11492" w:name="_Toc170120823"/>
      <w:bookmarkStart w:id="11493" w:name="_Toc175859068"/>
      <w:bookmarkStart w:id="11494" w:name="_Toc185516955"/>
      <w:r>
        <w:t>5.8.7.1</w:t>
      </w:r>
      <w:r>
        <w:tab/>
        <w:t>General</w:t>
      </w:r>
      <w:bookmarkEnd w:id="11491"/>
      <w:bookmarkEnd w:id="11492"/>
      <w:bookmarkEnd w:id="11493"/>
      <w:bookmarkEnd w:id="11494"/>
    </w:p>
    <w:p w:rsidR="00A10B25" w:rsidRDefault="00A10B25">
      <w:pPr>
        <w:rPr>
          <w:rFonts w:eastAsia="바탕"/>
        </w:rPr>
      </w:pPr>
      <w:r>
        <w:rPr>
          <w:rFonts w:eastAsia="바탕"/>
        </w:rPr>
        <w:t>HTTP error handling shall be supported as specified in clause 5.2.4 of TS 29.500 [6].</w:t>
      </w:r>
    </w:p>
    <w:p w:rsidR="00A10B25" w:rsidRDefault="00A10B25">
      <w:pPr>
        <w:rPr>
          <w:rFonts w:eastAsia="바탕"/>
        </w:rPr>
      </w:pPr>
      <w:r>
        <w:rPr>
          <w:rFonts w:eastAsia="바탕"/>
        </w:rPr>
        <w:t xml:space="preserve">For the </w:t>
      </w:r>
      <w:r>
        <w:rPr>
          <w:lang w:eastAsia="ja-JP"/>
        </w:rPr>
        <w:t>Nnwdaf_RoamingAnalytics</w:t>
      </w:r>
      <w:r>
        <w:rPr>
          <w:rFonts w:eastAsia="바탕"/>
        </w:rPr>
        <w:t xml:space="preserve"> API, HTTP error responses shall be supported as specified in clause 4.8 of TS 29.501 [7]. Protocol errors and application errors specified in table 5.2.7.2-1 of TS 29.500 [6] shall be supported for an HTTP method if the corresponding HTTP status codes are specified as mandatory for that HTTP method in table 5.2.7.1-1 of TS 29.500 [6]. In addition, the requirements in the following clauses shall apply.</w:t>
      </w:r>
    </w:p>
    <w:p w:rsidR="00A10B25" w:rsidRDefault="00A10B25" w:rsidP="0076721C">
      <w:pPr>
        <w:pStyle w:val="4"/>
      </w:pPr>
      <w:bookmarkStart w:id="11495" w:name="_Toc164921282"/>
      <w:bookmarkStart w:id="11496" w:name="_Toc170120824"/>
      <w:bookmarkStart w:id="11497" w:name="_Toc175859069"/>
      <w:bookmarkStart w:id="11498" w:name="_Toc185516956"/>
      <w:r>
        <w:t>5.8.7.2</w:t>
      </w:r>
      <w:r>
        <w:tab/>
        <w:t>Protocol Errors</w:t>
      </w:r>
      <w:bookmarkEnd w:id="11495"/>
      <w:bookmarkEnd w:id="11496"/>
      <w:bookmarkEnd w:id="11497"/>
      <w:bookmarkEnd w:id="11498"/>
    </w:p>
    <w:p w:rsidR="00A10B25" w:rsidRDefault="00A10B25">
      <w:pPr>
        <w:rPr>
          <w:rFonts w:eastAsia="바탕"/>
        </w:rPr>
      </w:pPr>
      <w:r>
        <w:rPr>
          <w:rFonts w:eastAsia="바탕"/>
          <w:lang w:eastAsia="zh-CN"/>
        </w:rPr>
        <w:t xml:space="preserve">In this Release </w:t>
      </w:r>
      <w:r>
        <w:rPr>
          <w:rFonts w:eastAsia="바탕"/>
        </w:rPr>
        <w:t xml:space="preserve">of the specification, there are no additional protocol errors applicable for the </w:t>
      </w:r>
      <w:r>
        <w:rPr>
          <w:lang w:eastAsia="ja-JP"/>
        </w:rPr>
        <w:t>Nnwdaf_RoamingAnalytics</w:t>
      </w:r>
      <w:r>
        <w:rPr>
          <w:rFonts w:eastAsia="바탕"/>
        </w:rPr>
        <w:t xml:space="preserve"> API.</w:t>
      </w:r>
    </w:p>
    <w:p w:rsidR="003E1F9F" w:rsidRPr="00F710E9" w:rsidRDefault="003E1F9F" w:rsidP="003E1F9F">
      <w:pPr>
        <w:keepNext/>
        <w:keepLines/>
        <w:spacing w:before="120"/>
        <w:ind w:left="1418" w:hanging="1418"/>
        <w:outlineLvl w:val="3"/>
        <w:rPr>
          <w:rFonts w:ascii="Arial" w:eastAsia="바탕" w:hAnsi="Arial"/>
          <w:sz w:val="28"/>
        </w:rPr>
      </w:pPr>
      <w:r w:rsidRPr="00F710E9">
        <w:rPr>
          <w:rFonts w:ascii="Arial" w:hAnsi="Arial"/>
          <w:sz w:val="24"/>
        </w:rPr>
        <w:t>5.8.7.3</w:t>
      </w:r>
      <w:r w:rsidRPr="00F710E9">
        <w:rPr>
          <w:rFonts w:ascii="Arial" w:hAnsi="Arial"/>
          <w:sz w:val="24"/>
        </w:rPr>
        <w:tab/>
        <w:t>Application Errors</w:t>
      </w:r>
    </w:p>
    <w:p w:rsidR="003E1F9F" w:rsidRPr="00F710E9" w:rsidRDefault="003E1F9F" w:rsidP="003E1F9F">
      <w:pPr>
        <w:rPr>
          <w:rFonts w:eastAsia="바탕"/>
        </w:rPr>
      </w:pPr>
      <w:r w:rsidRPr="00F710E9">
        <w:rPr>
          <w:rFonts w:eastAsia="바탕"/>
        </w:rPr>
        <w:t xml:space="preserve">The application errors defined for the </w:t>
      </w:r>
      <w:r w:rsidRPr="00F710E9">
        <w:rPr>
          <w:lang w:eastAsia="ja-JP"/>
        </w:rPr>
        <w:t>Nnwdaf_RoamingAnalytics</w:t>
      </w:r>
      <w:r w:rsidRPr="00F710E9">
        <w:rPr>
          <w:rFonts w:eastAsia="바탕"/>
        </w:rPr>
        <w:t xml:space="preserve"> API are listed in table 5.8.7.3-1.</w:t>
      </w:r>
    </w:p>
    <w:p w:rsidR="003E1F9F" w:rsidRPr="00F710E9" w:rsidRDefault="003E1F9F" w:rsidP="003E1F9F">
      <w:pPr>
        <w:keepNext/>
        <w:keepLines/>
        <w:spacing w:before="60"/>
        <w:jc w:val="center"/>
        <w:rPr>
          <w:rFonts w:ascii="Arial" w:hAnsi="Arial"/>
          <w:b/>
        </w:rPr>
      </w:pPr>
      <w:r w:rsidRPr="00F710E9">
        <w:rPr>
          <w:rFonts w:ascii="Arial" w:hAnsi="Arial"/>
          <w:b/>
        </w:rPr>
        <w:t>Table 5.8.7.3-1: Application errors</w:t>
      </w:r>
    </w:p>
    <w:tbl>
      <w:tblPr>
        <w:tblW w:w="9348"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686"/>
        <w:gridCol w:w="1842"/>
        <w:gridCol w:w="2977"/>
        <w:gridCol w:w="1843"/>
      </w:tblGrid>
      <w:tr w:rsidR="003E1F9F" w:rsidRPr="00F710E9" w:rsidTr="005A20DD">
        <w:trPr>
          <w:cantSplit/>
          <w:jc w:val="center"/>
        </w:trPr>
        <w:tc>
          <w:tcPr>
            <w:tcW w:w="2686" w:type="dxa"/>
            <w:shd w:val="clear" w:color="auto" w:fill="C0C0C0"/>
          </w:tcPr>
          <w:p w:rsidR="003E1F9F" w:rsidRPr="00F710E9" w:rsidRDefault="003E1F9F" w:rsidP="005A20DD">
            <w:pPr>
              <w:keepNext/>
              <w:keepLines/>
              <w:spacing w:after="0"/>
              <w:jc w:val="center"/>
              <w:rPr>
                <w:rFonts w:ascii="Arial" w:hAnsi="Arial"/>
                <w:b/>
                <w:sz w:val="18"/>
              </w:rPr>
            </w:pPr>
            <w:r w:rsidRPr="00F710E9">
              <w:rPr>
                <w:rFonts w:ascii="Arial" w:hAnsi="Arial"/>
                <w:b/>
                <w:sz w:val="18"/>
              </w:rPr>
              <w:t>Application Error</w:t>
            </w:r>
          </w:p>
        </w:tc>
        <w:tc>
          <w:tcPr>
            <w:tcW w:w="1842" w:type="dxa"/>
            <w:shd w:val="clear" w:color="auto" w:fill="C0C0C0"/>
          </w:tcPr>
          <w:p w:rsidR="003E1F9F" w:rsidRPr="00F710E9" w:rsidRDefault="003E1F9F" w:rsidP="005A20DD">
            <w:pPr>
              <w:keepNext/>
              <w:keepLines/>
              <w:spacing w:after="0"/>
              <w:jc w:val="center"/>
              <w:rPr>
                <w:rFonts w:ascii="Arial" w:hAnsi="Arial"/>
                <w:b/>
                <w:sz w:val="18"/>
              </w:rPr>
            </w:pPr>
            <w:r w:rsidRPr="00F710E9">
              <w:rPr>
                <w:rFonts w:ascii="Arial" w:hAnsi="Arial"/>
                <w:b/>
                <w:sz w:val="18"/>
              </w:rPr>
              <w:t>HTTP status code</w:t>
            </w:r>
          </w:p>
        </w:tc>
        <w:tc>
          <w:tcPr>
            <w:tcW w:w="2977" w:type="dxa"/>
            <w:shd w:val="clear" w:color="auto" w:fill="C0C0C0"/>
          </w:tcPr>
          <w:p w:rsidR="003E1F9F" w:rsidRPr="00F710E9" w:rsidRDefault="003E1F9F" w:rsidP="005A20DD">
            <w:pPr>
              <w:keepNext/>
              <w:keepLines/>
              <w:spacing w:after="0"/>
              <w:jc w:val="center"/>
              <w:rPr>
                <w:rFonts w:ascii="Arial" w:hAnsi="Arial"/>
                <w:b/>
                <w:sz w:val="18"/>
              </w:rPr>
            </w:pPr>
            <w:r w:rsidRPr="00F710E9">
              <w:rPr>
                <w:rFonts w:ascii="Arial" w:hAnsi="Arial"/>
                <w:b/>
                <w:sz w:val="18"/>
              </w:rPr>
              <w:t>Description</w:t>
            </w:r>
          </w:p>
        </w:tc>
        <w:tc>
          <w:tcPr>
            <w:tcW w:w="1843" w:type="dxa"/>
            <w:shd w:val="clear" w:color="auto" w:fill="C0C0C0"/>
          </w:tcPr>
          <w:p w:rsidR="003E1F9F" w:rsidRPr="00F710E9" w:rsidRDefault="003E1F9F" w:rsidP="005A20DD">
            <w:pPr>
              <w:keepNext/>
              <w:keepLines/>
              <w:spacing w:after="0"/>
              <w:jc w:val="center"/>
              <w:rPr>
                <w:rFonts w:ascii="Arial" w:hAnsi="Arial"/>
                <w:b/>
                <w:sz w:val="18"/>
              </w:rPr>
            </w:pPr>
            <w:r>
              <w:rPr>
                <w:rFonts w:ascii="Arial" w:hAnsi="Arial"/>
                <w:b/>
                <w:sz w:val="18"/>
              </w:rPr>
              <w:t>Applicability</w:t>
            </w:r>
          </w:p>
        </w:tc>
      </w:tr>
      <w:tr w:rsidR="003E1F9F" w:rsidRPr="00F710E9" w:rsidTr="005A20DD">
        <w:trPr>
          <w:cantSplit/>
          <w:jc w:val="center"/>
        </w:trPr>
        <w:tc>
          <w:tcPr>
            <w:tcW w:w="2686" w:type="dxa"/>
          </w:tcPr>
          <w:p w:rsidR="003E1F9F" w:rsidRPr="00F710E9" w:rsidRDefault="003E1F9F" w:rsidP="005A20DD">
            <w:pPr>
              <w:keepNext/>
              <w:keepLines/>
              <w:spacing w:after="0"/>
              <w:rPr>
                <w:rFonts w:ascii="Arial" w:hAnsi="Arial"/>
                <w:sz w:val="18"/>
              </w:rPr>
            </w:pPr>
            <w:r w:rsidRPr="00F710E9">
              <w:rPr>
                <w:rFonts w:ascii="Arial" w:hAnsi="Arial"/>
                <w:sz w:val="18"/>
              </w:rPr>
              <w:t>BOTH_STAT_PRED_NOT_ALLOWED</w:t>
            </w:r>
          </w:p>
        </w:tc>
        <w:tc>
          <w:tcPr>
            <w:tcW w:w="1842" w:type="dxa"/>
          </w:tcPr>
          <w:p w:rsidR="003E1F9F" w:rsidRPr="00F710E9" w:rsidRDefault="003E1F9F" w:rsidP="005A20DD">
            <w:pPr>
              <w:keepNext/>
              <w:keepLines/>
              <w:spacing w:after="0"/>
              <w:rPr>
                <w:rFonts w:ascii="Arial" w:hAnsi="Arial"/>
                <w:sz w:val="18"/>
              </w:rPr>
            </w:pPr>
            <w:r w:rsidRPr="00F710E9">
              <w:rPr>
                <w:rFonts w:ascii="Arial" w:hAnsi="Arial"/>
                <w:sz w:val="18"/>
              </w:rPr>
              <w:t>400 Bad Request</w:t>
            </w:r>
          </w:p>
        </w:tc>
        <w:tc>
          <w:tcPr>
            <w:tcW w:w="2977" w:type="dxa"/>
          </w:tcPr>
          <w:p w:rsidR="003E1F9F" w:rsidRPr="00F710E9" w:rsidRDefault="003E1F9F" w:rsidP="005A20DD">
            <w:pPr>
              <w:keepNext/>
              <w:keepLines/>
              <w:spacing w:after="0"/>
              <w:rPr>
                <w:rFonts w:ascii="Arial" w:hAnsi="Arial"/>
                <w:sz w:val="18"/>
              </w:rPr>
            </w:pPr>
            <w:r w:rsidRPr="00F710E9">
              <w:rPr>
                <w:rFonts w:ascii="Arial" w:hAnsi="Arial"/>
                <w:sz w:val="18"/>
              </w:rPr>
              <w:t>For the requested observation period, the start time is in the past and the end time is in the future, which means the NF service consumer requested both statistics and prediction for the analytics.</w:t>
            </w:r>
          </w:p>
        </w:tc>
        <w:tc>
          <w:tcPr>
            <w:tcW w:w="1843" w:type="dxa"/>
          </w:tcPr>
          <w:p w:rsidR="003E1F9F" w:rsidRPr="00F710E9" w:rsidRDefault="003E1F9F" w:rsidP="005A20DD">
            <w:pPr>
              <w:keepNext/>
              <w:keepLines/>
              <w:spacing w:after="0"/>
              <w:rPr>
                <w:rFonts w:ascii="Arial" w:hAnsi="Arial"/>
                <w:sz w:val="18"/>
              </w:rPr>
            </w:pPr>
          </w:p>
        </w:tc>
      </w:tr>
      <w:tr w:rsidR="003E1F9F" w:rsidRPr="00F710E9" w:rsidTr="005A20DD">
        <w:trPr>
          <w:cantSplit/>
          <w:jc w:val="center"/>
        </w:trPr>
        <w:tc>
          <w:tcPr>
            <w:tcW w:w="2686" w:type="dxa"/>
          </w:tcPr>
          <w:p w:rsidR="003E1F9F" w:rsidRPr="00F710E9" w:rsidRDefault="003E1F9F" w:rsidP="005A20DD">
            <w:pPr>
              <w:keepNext/>
              <w:keepLines/>
              <w:spacing w:after="0"/>
              <w:rPr>
                <w:rFonts w:ascii="Arial" w:hAnsi="Arial"/>
                <w:sz w:val="18"/>
              </w:rPr>
            </w:pPr>
            <w:r>
              <w:rPr>
                <w:rFonts w:ascii="Arial" w:hAnsi="Arial"/>
                <w:sz w:val="18"/>
              </w:rPr>
              <w:t>MISSING_ROAMING_AGREEMENT</w:t>
            </w:r>
          </w:p>
        </w:tc>
        <w:tc>
          <w:tcPr>
            <w:tcW w:w="1842" w:type="dxa"/>
          </w:tcPr>
          <w:p w:rsidR="003E1F9F" w:rsidRPr="00F710E9" w:rsidRDefault="003E1F9F" w:rsidP="005A20DD">
            <w:pPr>
              <w:keepNext/>
              <w:keepLines/>
              <w:spacing w:after="0"/>
              <w:rPr>
                <w:rFonts w:ascii="Arial" w:hAnsi="Arial"/>
                <w:sz w:val="18"/>
              </w:rPr>
            </w:pPr>
            <w:r>
              <w:rPr>
                <w:rFonts w:ascii="Arial" w:hAnsi="Arial"/>
                <w:sz w:val="18"/>
              </w:rPr>
              <w:t>403 Forbidden</w:t>
            </w:r>
          </w:p>
        </w:tc>
        <w:tc>
          <w:tcPr>
            <w:tcW w:w="2977" w:type="dxa"/>
          </w:tcPr>
          <w:p w:rsidR="003E1F9F" w:rsidRPr="00F710E9" w:rsidRDefault="003E1F9F" w:rsidP="005A20DD">
            <w:pPr>
              <w:keepNext/>
              <w:keepLines/>
              <w:spacing w:after="0"/>
              <w:rPr>
                <w:rFonts w:ascii="Arial" w:hAnsi="Arial"/>
                <w:sz w:val="18"/>
              </w:rPr>
            </w:pPr>
            <w:r>
              <w:rPr>
                <w:rFonts w:ascii="Arial" w:hAnsi="Arial"/>
                <w:sz w:val="18"/>
              </w:rPr>
              <w:t>Missing the corresponding roaming agreement to satisfy the request.</w:t>
            </w:r>
          </w:p>
        </w:tc>
        <w:tc>
          <w:tcPr>
            <w:tcW w:w="1843" w:type="dxa"/>
          </w:tcPr>
          <w:p w:rsidR="003E1F9F" w:rsidRDefault="003E1F9F" w:rsidP="005A20DD">
            <w:pPr>
              <w:keepNext/>
              <w:keepLines/>
              <w:spacing w:after="0"/>
              <w:rPr>
                <w:rFonts w:ascii="Arial" w:hAnsi="Arial"/>
                <w:sz w:val="18"/>
              </w:rPr>
            </w:pPr>
          </w:p>
        </w:tc>
      </w:tr>
      <w:tr w:rsidR="003E1F9F" w:rsidRPr="00F710E9" w:rsidTr="005A20DD">
        <w:trPr>
          <w:cantSplit/>
          <w:jc w:val="center"/>
        </w:trPr>
        <w:tc>
          <w:tcPr>
            <w:tcW w:w="2686" w:type="dxa"/>
          </w:tcPr>
          <w:p w:rsidR="003E1F9F" w:rsidRPr="00F710E9" w:rsidRDefault="003E1F9F" w:rsidP="005A20DD">
            <w:pPr>
              <w:keepNext/>
              <w:keepLines/>
              <w:spacing w:after="0"/>
              <w:rPr>
                <w:rFonts w:ascii="Arial" w:hAnsi="Arial"/>
                <w:sz w:val="18"/>
              </w:rPr>
            </w:pPr>
            <w:r w:rsidRPr="00F710E9">
              <w:rPr>
                <w:rFonts w:ascii="Arial" w:hAnsi="Arial"/>
                <w:sz w:val="18"/>
                <w:lang w:eastAsia="zh-CN"/>
              </w:rPr>
              <w:t>UNAVAILABLE_DATA</w:t>
            </w:r>
          </w:p>
        </w:tc>
        <w:tc>
          <w:tcPr>
            <w:tcW w:w="1842" w:type="dxa"/>
          </w:tcPr>
          <w:p w:rsidR="003E1F9F" w:rsidRPr="00F710E9" w:rsidRDefault="003E1F9F" w:rsidP="005A20DD">
            <w:pPr>
              <w:keepNext/>
              <w:keepLines/>
              <w:spacing w:after="0"/>
              <w:rPr>
                <w:rFonts w:ascii="Arial" w:hAnsi="Arial"/>
                <w:sz w:val="18"/>
              </w:rPr>
            </w:pPr>
            <w:r w:rsidRPr="00F710E9">
              <w:rPr>
                <w:rFonts w:ascii="Arial" w:hAnsi="Arial" w:hint="eastAsia"/>
                <w:sz w:val="18"/>
                <w:lang w:eastAsia="zh-CN"/>
              </w:rPr>
              <w:t>5</w:t>
            </w:r>
            <w:r w:rsidRPr="00F710E9">
              <w:rPr>
                <w:rFonts w:ascii="Arial" w:hAnsi="Arial"/>
                <w:sz w:val="18"/>
                <w:lang w:eastAsia="zh-CN"/>
              </w:rPr>
              <w:t>0</w:t>
            </w:r>
            <w:r w:rsidRPr="00F710E9">
              <w:rPr>
                <w:rFonts w:ascii="Arial" w:hAnsi="Arial"/>
                <w:sz w:val="18"/>
              </w:rPr>
              <w:t>0 Internal Server Error</w:t>
            </w:r>
          </w:p>
        </w:tc>
        <w:tc>
          <w:tcPr>
            <w:tcW w:w="2977" w:type="dxa"/>
          </w:tcPr>
          <w:p w:rsidR="003E1F9F" w:rsidRPr="00F710E9" w:rsidRDefault="003E1F9F" w:rsidP="005A20DD">
            <w:pPr>
              <w:keepNext/>
              <w:keepLines/>
              <w:spacing w:after="0"/>
              <w:rPr>
                <w:rFonts w:ascii="Arial" w:hAnsi="Arial"/>
                <w:sz w:val="18"/>
              </w:rPr>
            </w:pPr>
            <w:r w:rsidRPr="00F710E9">
              <w:rPr>
                <w:rFonts w:ascii="Arial" w:hAnsi="Arial" w:hint="eastAsia"/>
                <w:sz w:val="18"/>
                <w:lang w:eastAsia="zh-CN"/>
              </w:rPr>
              <w:t>I</w:t>
            </w:r>
            <w:r w:rsidRPr="00F710E9">
              <w:rPr>
                <w:rFonts w:ascii="Arial" w:hAnsi="Arial"/>
                <w:sz w:val="18"/>
                <w:lang w:eastAsia="zh-CN"/>
              </w:rPr>
              <w:t>ndicates the requested statistics in the past is rejected since necessary data to perform the service is unavailable.</w:t>
            </w:r>
          </w:p>
        </w:tc>
        <w:tc>
          <w:tcPr>
            <w:tcW w:w="1843" w:type="dxa"/>
          </w:tcPr>
          <w:p w:rsidR="003E1F9F" w:rsidRPr="00F710E9" w:rsidRDefault="003E1F9F" w:rsidP="005A20DD">
            <w:pPr>
              <w:keepNext/>
              <w:keepLines/>
              <w:spacing w:after="0"/>
              <w:rPr>
                <w:rFonts w:ascii="Arial" w:hAnsi="Arial"/>
                <w:sz w:val="18"/>
                <w:lang w:eastAsia="zh-CN"/>
              </w:rPr>
            </w:pPr>
          </w:p>
        </w:tc>
      </w:tr>
      <w:tr w:rsidR="003E1F9F" w:rsidRPr="00F710E9" w:rsidTr="005A20DD">
        <w:trPr>
          <w:cantSplit/>
          <w:jc w:val="center"/>
        </w:trPr>
        <w:tc>
          <w:tcPr>
            <w:tcW w:w="7505" w:type="dxa"/>
            <w:gridSpan w:val="3"/>
          </w:tcPr>
          <w:p w:rsidR="003E1F9F" w:rsidRPr="00F710E9" w:rsidRDefault="003E1F9F" w:rsidP="005A20DD">
            <w:pPr>
              <w:keepNext/>
              <w:keepLines/>
              <w:spacing w:after="0"/>
              <w:ind w:left="851" w:hanging="851"/>
              <w:rPr>
                <w:rFonts w:ascii="Arial" w:hAnsi="Arial"/>
                <w:sz w:val="18"/>
                <w:lang w:eastAsia="zh-CN"/>
              </w:rPr>
            </w:pPr>
            <w:r w:rsidRPr="00F710E9">
              <w:rPr>
                <w:rFonts w:ascii="Arial" w:hAnsi="Arial"/>
                <w:sz w:val="18"/>
                <w:lang w:eastAsia="zh-CN"/>
              </w:rPr>
              <w:t>NOTE:</w:t>
            </w:r>
            <w:r w:rsidRPr="00F710E9">
              <w:rPr>
                <w:rFonts w:ascii="Arial" w:hAnsi="Arial"/>
                <w:sz w:val="18"/>
                <w:lang w:eastAsia="zh-CN"/>
              </w:rPr>
              <w:tab/>
            </w:r>
            <w:r w:rsidRPr="00F710E9">
              <w:rPr>
                <w:rFonts w:ascii="Arial" w:hAnsi="Arial"/>
                <w:sz w:val="18"/>
              </w:rPr>
              <w:t>Including a "ProblemDetails" data structure with the "cause" attribute in the HTTP response is optional unless explicitly mandated in the service operation clauses.</w:t>
            </w:r>
          </w:p>
        </w:tc>
        <w:tc>
          <w:tcPr>
            <w:tcW w:w="1843" w:type="dxa"/>
          </w:tcPr>
          <w:p w:rsidR="003E1F9F" w:rsidRPr="00F710E9" w:rsidRDefault="003E1F9F" w:rsidP="005A20DD">
            <w:pPr>
              <w:keepNext/>
              <w:keepLines/>
              <w:spacing w:after="0"/>
              <w:ind w:left="851" w:hanging="851"/>
              <w:rPr>
                <w:rFonts w:ascii="Arial" w:hAnsi="Arial"/>
                <w:sz w:val="18"/>
                <w:lang w:eastAsia="zh-CN"/>
              </w:rPr>
            </w:pPr>
          </w:p>
        </w:tc>
      </w:tr>
    </w:tbl>
    <w:p w:rsidR="003E1F9F" w:rsidRPr="00F710E9" w:rsidRDefault="003E1F9F" w:rsidP="003E1F9F">
      <w:pPr>
        <w:rPr>
          <w:lang w:val="en-US" w:eastAsia="zh-CN"/>
        </w:rPr>
      </w:pPr>
    </w:p>
    <w:p w:rsidR="00A10B25" w:rsidRDefault="00A10B25" w:rsidP="0076721C">
      <w:pPr>
        <w:pStyle w:val="3"/>
        <w:rPr>
          <w:lang w:eastAsia="zh-CN"/>
        </w:rPr>
      </w:pPr>
      <w:bookmarkStart w:id="11499" w:name="_Toc164921283"/>
      <w:bookmarkStart w:id="11500" w:name="_Toc170120825"/>
      <w:bookmarkStart w:id="11501" w:name="_Toc175859070"/>
      <w:bookmarkStart w:id="11502" w:name="_Toc185516957"/>
      <w:r>
        <w:rPr>
          <w:lang w:val="en-US"/>
        </w:rPr>
        <w:t>5.8</w:t>
      </w:r>
      <w:r>
        <w:rPr>
          <w:rFonts w:hint="eastAsia"/>
          <w:lang w:val="en-US"/>
        </w:rPr>
        <w:t>.</w:t>
      </w:r>
      <w:r>
        <w:rPr>
          <w:lang w:val="en-US"/>
        </w:rPr>
        <w:t>8</w:t>
      </w:r>
      <w:r>
        <w:rPr>
          <w:rFonts w:hint="eastAsia"/>
          <w:lang w:val="en-US"/>
        </w:rPr>
        <w:tab/>
      </w:r>
      <w:r>
        <w:rPr>
          <w:lang w:val="en-US"/>
        </w:rPr>
        <w:t>Feature negotiation</w:t>
      </w:r>
      <w:bookmarkEnd w:id="11499"/>
      <w:bookmarkEnd w:id="11500"/>
      <w:bookmarkEnd w:id="11501"/>
      <w:bookmarkEnd w:id="11502"/>
    </w:p>
    <w:p w:rsidR="00A10B25" w:rsidRDefault="00A10B25">
      <w:pPr>
        <w:rPr>
          <w:rFonts w:eastAsia="바탕"/>
        </w:rPr>
      </w:pPr>
      <w:r>
        <w:rPr>
          <w:rFonts w:eastAsia="바탕"/>
        </w:rPr>
        <w:t xml:space="preserve">The optional features in table 5.8.8-1 are defined for the </w:t>
      </w:r>
      <w:r>
        <w:rPr>
          <w:lang w:eastAsia="ja-JP"/>
        </w:rPr>
        <w:t>Nnwdaf_RoamingAnalytics</w:t>
      </w:r>
      <w:r>
        <w:rPr>
          <w:rFonts w:eastAsia="바탕"/>
        </w:rPr>
        <w:t xml:space="preserve"> </w:t>
      </w:r>
      <w:r>
        <w:rPr>
          <w:rFonts w:eastAsia="바탕"/>
          <w:lang w:eastAsia="zh-CN"/>
        </w:rPr>
        <w:t xml:space="preserve">API. They shall be negotiated using the </w:t>
      </w:r>
      <w:r>
        <w:rPr>
          <w:rFonts w:eastAsia="바탕"/>
        </w:rPr>
        <w:t>extensibility mechanism defined in clause 6.6 of 3GPP TS 29.500 [6].</w:t>
      </w:r>
    </w:p>
    <w:p w:rsidR="00A10B25" w:rsidRDefault="00A10B25" w:rsidP="0076721C">
      <w:pPr>
        <w:pStyle w:val="TH"/>
      </w:pPr>
      <w:r>
        <w:t>Table 5.8.8-1: Supported Features</w:t>
      </w:r>
    </w:p>
    <w:tbl>
      <w:tblPr>
        <w:tblW w:w="9494" w:type="dxa"/>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5"/>
        <w:gridCol w:w="2237"/>
        <w:gridCol w:w="5732"/>
      </w:tblGrid>
      <w:tr w:rsidR="00A10B25">
        <w:trPr>
          <w:jc w:val="center"/>
        </w:trPr>
        <w:tc>
          <w:tcPr>
            <w:tcW w:w="1525" w:type="dxa"/>
            <w:shd w:val="clear" w:color="auto" w:fill="C0C0C0"/>
          </w:tcPr>
          <w:p w:rsidR="00A10B25" w:rsidRDefault="00A10B25">
            <w:pPr>
              <w:keepNext/>
              <w:keepLines/>
              <w:spacing w:after="0"/>
              <w:jc w:val="center"/>
              <w:rPr>
                <w:rFonts w:ascii="Arial" w:hAnsi="Arial"/>
                <w:b/>
                <w:sz w:val="18"/>
              </w:rPr>
            </w:pPr>
            <w:r>
              <w:rPr>
                <w:rFonts w:ascii="Arial" w:hAnsi="Arial"/>
                <w:b/>
                <w:sz w:val="18"/>
              </w:rPr>
              <w:t>Feature number</w:t>
            </w:r>
          </w:p>
        </w:tc>
        <w:tc>
          <w:tcPr>
            <w:tcW w:w="2237" w:type="dxa"/>
            <w:shd w:val="clear" w:color="auto" w:fill="C0C0C0"/>
          </w:tcPr>
          <w:p w:rsidR="00A10B25" w:rsidRDefault="00A10B25">
            <w:pPr>
              <w:keepNext/>
              <w:keepLines/>
              <w:spacing w:after="0"/>
              <w:jc w:val="center"/>
              <w:rPr>
                <w:rFonts w:ascii="Arial" w:hAnsi="Arial"/>
                <w:b/>
                <w:sz w:val="18"/>
              </w:rPr>
            </w:pPr>
            <w:r>
              <w:rPr>
                <w:rFonts w:ascii="Arial" w:hAnsi="Arial"/>
                <w:b/>
                <w:sz w:val="18"/>
              </w:rPr>
              <w:t>Feature Name</w:t>
            </w:r>
          </w:p>
        </w:tc>
        <w:tc>
          <w:tcPr>
            <w:tcW w:w="5732" w:type="dxa"/>
            <w:shd w:val="clear" w:color="auto" w:fill="C0C0C0"/>
          </w:tcPr>
          <w:p w:rsidR="00A10B25" w:rsidRDefault="00A10B25">
            <w:pPr>
              <w:keepNext/>
              <w:keepLines/>
              <w:spacing w:after="0"/>
              <w:jc w:val="center"/>
              <w:rPr>
                <w:rFonts w:ascii="Arial" w:hAnsi="Arial"/>
                <w:b/>
                <w:sz w:val="18"/>
              </w:rPr>
            </w:pPr>
            <w:r>
              <w:rPr>
                <w:rFonts w:ascii="Arial" w:hAnsi="Arial"/>
                <w:b/>
                <w:sz w:val="18"/>
              </w:rPr>
              <w:t>Description</w:t>
            </w:r>
          </w:p>
        </w:tc>
      </w:tr>
      <w:tr w:rsidR="00A10B25">
        <w:trPr>
          <w:jc w:val="center"/>
        </w:trPr>
        <w:tc>
          <w:tcPr>
            <w:tcW w:w="1525" w:type="dxa"/>
          </w:tcPr>
          <w:p w:rsidR="00A10B25" w:rsidRDefault="00A10B25">
            <w:pPr>
              <w:keepNext/>
              <w:keepLines/>
              <w:spacing w:after="0"/>
              <w:rPr>
                <w:rFonts w:ascii="Arial" w:hAnsi="Arial"/>
                <w:sz w:val="18"/>
              </w:rPr>
            </w:pPr>
          </w:p>
        </w:tc>
        <w:tc>
          <w:tcPr>
            <w:tcW w:w="2237" w:type="dxa"/>
          </w:tcPr>
          <w:p w:rsidR="00A10B25" w:rsidRDefault="00A10B25">
            <w:pPr>
              <w:keepNext/>
              <w:keepLines/>
              <w:spacing w:after="0"/>
              <w:rPr>
                <w:rFonts w:ascii="Arial" w:hAnsi="Arial"/>
                <w:sz w:val="18"/>
              </w:rPr>
            </w:pPr>
          </w:p>
        </w:tc>
        <w:tc>
          <w:tcPr>
            <w:tcW w:w="5732" w:type="dxa"/>
          </w:tcPr>
          <w:p w:rsidR="00A10B25" w:rsidRDefault="00A10B25">
            <w:pPr>
              <w:keepNext/>
              <w:keepLines/>
              <w:spacing w:after="0"/>
              <w:rPr>
                <w:rFonts w:ascii="Arial" w:hAnsi="Arial" w:cs="Arial"/>
                <w:sz w:val="18"/>
                <w:szCs w:val="18"/>
              </w:rPr>
            </w:pPr>
          </w:p>
        </w:tc>
      </w:tr>
    </w:tbl>
    <w:p w:rsidR="00A10B25" w:rsidRDefault="00A10B25">
      <w:pPr>
        <w:rPr>
          <w:lang w:val="en-US" w:eastAsia="zh-CN"/>
        </w:rPr>
      </w:pPr>
    </w:p>
    <w:p w:rsidR="00A10B25" w:rsidRDefault="00A10B25" w:rsidP="0076721C">
      <w:pPr>
        <w:pStyle w:val="3"/>
        <w:rPr>
          <w:lang w:val="en-US"/>
        </w:rPr>
      </w:pPr>
      <w:bookmarkStart w:id="11503" w:name="_Toc164921284"/>
      <w:bookmarkStart w:id="11504" w:name="_Toc170120826"/>
      <w:bookmarkStart w:id="11505" w:name="_Toc175859071"/>
      <w:bookmarkStart w:id="11506" w:name="_Toc185516958"/>
      <w:r>
        <w:rPr>
          <w:lang w:val="en-US"/>
        </w:rPr>
        <w:t>5.8.9</w:t>
      </w:r>
      <w:r>
        <w:rPr>
          <w:lang w:val="en-US"/>
        </w:rPr>
        <w:tab/>
        <w:t>Security</w:t>
      </w:r>
      <w:bookmarkEnd w:id="11503"/>
      <w:bookmarkEnd w:id="11504"/>
      <w:bookmarkEnd w:id="11505"/>
      <w:bookmarkEnd w:id="11506"/>
    </w:p>
    <w:p w:rsidR="00A10B25" w:rsidRDefault="00A10B25">
      <w:pPr>
        <w:rPr>
          <w:rFonts w:eastAsia="DengXian"/>
        </w:rPr>
      </w:pPr>
      <w:r>
        <w:rPr>
          <w:rFonts w:eastAsia="DengXian"/>
        </w:rPr>
        <w:t xml:space="preserve">As indicated in TS 33.501 [13] and TS 29.500 [6], the access to the </w:t>
      </w:r>
      <w:r>
        <w:rPr>
          <w:lang w:eastAsia="ja-JP"/>
        </w:rPr>
        <w:t>Nnwdaf_RoamingAnalytics</w:t>
      </w:r>
      <w:r>
        <w:rPr>
          <w:rFonts w:eastAsia="DengXian"/>
          <w:lang w:val="en-US" w:eastAsia="zh-CN"/>
        </w:rPr>
        <w:t xml:space="preserve"> </w:t>
      </w:r>
      <w:r>
        <w:rPr>
          <w:rFonts w:eastAsia="DengXian"/>
        </w:rPr>
        <w:t>API may be authorized by means of the OAuth2 protocol (see IETF RFC 6749 [14]), based on local configuration, using the "Client Credentials" authorization grant, where the NRF (see TS 29.510 [12]) plays the role of the authorization server.</w:t>
      </w:r>
    </w:p>
    <w:p w:rsidR="00A10B25" w:rsidRDefault="00A10B25">
      <w:pPr>
        <w:rPr>
          <w:rFonts w:eastAsia="DengXian"/>
        </w:rPr>
      </w:pPr>
      <w:r>
        <w:rPr>
          <w:rFonts w:eastAsia="DengXian"/>
        </w:rPr>
        <w:t xml:space="preserve">If OAuth2 is used, an NF service consumer, prior to consuming services offered by the </w:t>
      </w:r>
      <w:r>
        <w:rPr>
          <w:lang w:eastAsia="ja-JP"/>
        </w:rPr>
        <w:t>Nnwdaf_RoamingAnalytics</w:t>
      </w:r>
      <w:r>
        <w:rPr>
          <w:rFonts w:eastAsia="DengXian"/>
          <w:lang w:val="en-US" w:eastAsia="zh-CN"/>
        </w:rPr>
        <w:t xml:space="preserve"> </w:t>
      </w:r>
      <w:r>
        <w:rPr>
          <w:rFonts w:eastAsia="DengXian"/>
        </w:rPr>
        <w:t>API, shall obtain a "token" from the authorization server, by invoking the Access Token Request service, as described in TS 29.510 [12], clause 5.4.2.2.</w:t>
      </w:r>
    </w:p>
    <w:p w:rsidR="00A10B25" w:rsidRDefault="00A10B25">
      <w:pPr>
        <w:keepLines/>
        <w:ind w:left="1135" w:hanging="851"/>
      </w:pPr>
      <w:r>
        <w:t>NOTE:</w:t>
      </w:r>
      <w:r>
        <w:tab/>
        <w:t xml:space="preserve">When multiple NRFs are deployed in a network, the NRF used as authorization server is the same NRF that the NF service consumer used for discovering the </w:t>
      </w:r>
      <w:r>
        <w:rPr>
          <w:lang w:eastAsia="ja-JP"/>
        </w:rPr>
        <w:t>Nnwdaf_RoamingAnalytics</w:t>
      </w:r>
      <w:r>
        <w:t xml:space="preserve"> service.</w:t>
      </w:r>
    </w:p>
    <w:p w:rsidR="00A10B25" w:rsidRDefault="00A10B25">
      <w:pPr>
        <w:rPr>
          <w:rFonts w:eastAsia="DengXian"/>
          <w:lang w:val="en-US"/>
        </w:rPr>
      </w:pPr>
      <w:r>
        <w:rPr>
          <w:rFonts w:eastAsia="DengXian"/>
          <w:lang w:val="en-US"/>
        </w:rPr>
        <w:t xml:space="preserve">The </w:t>
      </w:r>
      <w:r>
        <w:rPr>
          <w:lang w:eastAsia="ja-JP"/>
        </w:rPr>
        <w:t>Nnwdaf_RoamingAnalytics</w:t>
      </w:r>
      <w:r>
        <w:rPr>
          <w:rFonts w:eastAsia="DengXian"/>
          <w:lang w:val="en-US" w:eastAsia="zh-CN"/>
        </w:rPr>
        <w:t xml:space="preserve"> </w:t>
      </w:r>
      <w:r>
        <w:rPr>
          <w:rFonts w:eastAsia="DengXian"/>
          <w:lang w:val="en-US"/>
        </w:rPr>
        <w:t>API defines a single scope "nnwdaf-roaminganalytics" for the entire service, and it does not define any additional scopes at resource or operation level.</w:t>
      </w:r>
    </w:p>
    <w:p w:rsidR="00A10B25" w:rsidRDefault="00A10B25">
      <w:pPr>
        <w:pStyle w:val="8"/>
        <w:pageBreakBefore/>
        <w:rPr>
          <w:lang w:val="en-US" w:eastAsia="ko-KR"/>
        </w:rPr>
      </w:pPr>
      <w:bookmarkStart w:id="11507" w:name="_Toc88667772"/>
      <w:bookmarkStart w:id="11508" w:name="_Toc113031916"/>
      <w:bookmarkStart w:id="11509" w:name="_Toc83233234"/>
      <w:bookmarkStart w:id="11510" w:name="_Toc112951376"/>
      <w:bookmarkStart w:id="11511" w:name="_Toc34266364"/>
      <w:bookmarkStart w:id="11512" w:name="_Toc85557262"/>
      <w:bookmarkStart w:id="11513" w:name="_Toc104539253"/>
      <w:bookmarkStart w:id="11514" w:name="_Toc68169046"/>
      <w:bookmarkStart w:id="11515" w:name="_Toc94064464"/>
      <w:bookmarkStart w:id="11516" w:name="_Toc148523020"/>
      <w:bookmarkStart w:id="11517" w:name="_Toc43563579"/>
      <w:bookmarkStart w:id="11518" w:name="_Toc90656057"/>
      <w:bookmarkStart w:id="11519" w:name="_Toc50032060"/>
      <w:bookmarkStart w:id="11520" w:name="_Toc56641049"/>
      <w:bookmarkStart w:id="11521" w:name="_Toc28012878"/>
      <w:bookmarkStart w:id="11522" w:name="_Toc101244647"/>
      <w:bookmarkStart w:id="11523" w:name="_Toc98233866"/>
      <w:bookmarkStart w:id="11524" w:name="_Toc136562715"/>
      <w:bookmarkStart w:id="11525" w:name="_Toc70550750"/>
      <w:bookmarkStart w:id="11526" w:name="_Toc45134128"/>
      <w:bookmarkStart w:id="11527" w:name="_Toc59018017"/>
      <w:bookmarkStart w:id="11528" w:name="_Toc66231885"/>
      <w:bookmarkStart w:id="11529" w:name="_Toc114134055"/>
      <w:bookmarkStart w:id="11530" w:name="_Toc51762980"/>
      <w:bookmarkStart w:id="11531" w:name="_Toc138754549"/>
      <w:bookmarkStart w:id="11532" w:name="_Toc145706047"/>
      <w:bookmarkStart w:id="11533" w:name="_Toc36102535"/>
      <w:bookmarkStart w:id="11534" w:name="_Toc120702556"/>
      <w:bookmarkStart w:id="11535" w:name="_Toc85553163"/>
      <w:bookmarkStart w:id="11536" w:name="_Toc164921285"/>
      <w:bookmarkStart w:id="11537" w:name="_Toc170120827"/>
      <w:bookmarkStart w:id="11538" w:name="_Toc175859072"/>
      <w:bookmarkStart w:id="11539" w:name="_Toc185516959"/>
      <w:bookmarkEnd w:id="272"/>
      <w:r>
        <w:t>Annex A (normative):</w:t>
      </w:r>
      <w:r>
        <w:rPr>
          <w:lang w:val="en-US" w:eastAsia="ko-KR"/>
        </w:rPr>
        <w:br/>
        <w:t>OpenAPI specification</w:t>
      </w:r>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p>
    <w:p w:rsidR="00A10B25" w:rsidRDefault="00A10B25">
      <w:pPr>
        <w:pStyle w:val="1"/>
      </w:pPr>
      <w:bookmarkStart w:id="11540" w:name="_Toc51762981"/>
      <w:bookmarkStart w:id="11541" w:name="_Toc66231886"/>
      <w:bookmarkStart w:id="11542" w:name="_Toc56641050"/>
      <w:bookmarkStart w:id="11543" w:name="_Toc45134129"/>
      <w:bookmarkStart w:id="11544" w:name="_Toc36102536"/>
      <w:bookmarkStart w:id="11545" w:name="_Toc94064465"/>
      <w:bookmarkStart w:id="11546" w:name="_Toc83233235"/>
      <w:bookmarkStart w:id="11547" w:name="_Toc68169047"/>
      <w:bookmarkStart w:id="11548" w:name="_Toc50032061"/>
      <w:bookmarkStart w:id="11549" w:name="_Toc59018018"/>
      <w:bookmarkStart w:id="11550" w:name="_Toc28012879"/>
      <w:bookmarkStart w:id="11551" w:name="_Toc70550751"/>
      <w:bookmarkStart w:id="11552" w:name="_Toc114134056"/>
      <w:bookmarkStart w:id="11553" w:name="_Toc43563580"/>
      <w:bookmarkStart w:id="11554" w:name="_Toc34266365"/>
      <w:bookmarkStart w:id="11555" w:name="_Toc85557263"/>
      <w:bookmarkStart w:id="11556" w:name="_Toc120702557"/>
      <w:bookmarkStart w:id="11557" w:name="_Toc104539254"/>
      <w:bookmarkStart w:id="11558" w:name="_Toc85553164"/>
      <w:bookmarkStart w:id="11559" w:name="_Toc138754550"/>
      <w:bookmarkStart w:id="11560" w:name="_Toc112951377"/>
      <w:bookmarkStart w:id="11561" w:name="_Toc101244648"/>
      <w:bookmarkStart w:id="11562" w:name="_Toc148523021"/>
      <w:bookmarkStart w:id="11563" w:name="_Toc88667773"/>
      <w:bookmarkStart w:id="11564" w:name="_Toc90656058"/>
      <w:bookmarkStart w:id="11565" w:name="_Toc136562716"/>
      <w:bookmarkStart w:id="11566" w:name="_Toc113031917"/>
      <w:bookmarkStart w:id="11567" w:name="_Toc98233867"/>
      <w:bookmarkStart w:id="11568" w:name="_Toc145706048"/>
      <w:bookmarkStart w:id="11569" w:name="_Toc164921286"/>
      <w:bookmarkStart w:id="11570" w:name="_Toc170120828"/>
      <w:bookmarkStart w:id="11571" w:name="_Toc175859073"/>
      <w:bookmarkStart w:id="11572" w:name="_Toc185516960"/>
      <w:r>
        <w:t>A.1</w:t>
      </w:r>
      <w:r>
        <w:tab/>
        <w:t>General</w:t>
      </w:r>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p>
    <w:p w:rsidR="00A10B25" w:rsidRDefault="00A10B25">
      <w:pPr>
        <w:rPr>
          <w:lang w:val="en-US" w:eastAsia="zh-CN"/>
        </w:rPr>
      </w:pPr>
      <w:r>
        <w:rPr>
          <w:lang w:val="en-US" w:eastAsia="zh-CN"/>
        </w:rPr>
        <w:t>The present Annex contains an OpenAPI [11] specification of HTTP messages and content bodies used by the Nnwdaf_EventsSubscription, the Nnwdaf_AnalyticsInfo, Nnwdaf_DataManagement, Nnwdaf_MLModelProvision, and Nnwdaf_MLModelTraining APIs.</w:t>
      </w:r>
    </w:p>
    <w:p w:rsidR="00A10B25" w:rsidRDefault="00A10B25">
      <w:pPr>
        <w:rPr>
          <w:rFonts w:eastAsia="DengXian"/>
        </w:rPr>
      </w:pPr>
      <w:r>
        <w:rPr>
          <w:rFonts w:eastAsia="DengXian"/>
        </w:rPr>
        <w:t>This Annex shall take precedence when being discrepant to other parts of the specification with respect to the encoding of information elements and methods within the API(s).</w:t>
      </w:r>
    </w:p>
    <w:p w:rsidR="00A10B25" w:rsidRDefault="00A10B25">
      <w:pPr>
        <w:pStyle w:val="NO"/>
      </w:pPr>
      <w:r>
        <w:t>NOTE:</w:t>
      </w:r>
      <w:r>
        <w:tab/>
        <w:t>The semantics and procedures, as well as conditions, e.g. for the applicability and allowed combinations of attributes or values, not expressed in the OpenAPI definitions but defined in other parts of the specification also apply.</w:t>
      </w:r>
    </w:p>
    <w:p w:rsidR="00A10B25" w:rsidRDefault="00A10B25">
      <w:pPr>
        <w:rPr>
          <w:lang w:val="en-US"/>
        </w:rPr>
      </w:pPr>
      <w:r>
        <w:rPr>
          <w:rFonts w:eastAsia="DengXian"/>
        </w:rPr>
        <w:t xml:space="preserve">Informative copies of the OpenAPI specification files contained in this 3GPP Technical Specification are available on a Git-based repository, that uses the GitLab software version control system </w:t>
      </w:r>
      <w:r>
        <w:rPr>
          <w:rFonts w:eastAsia="DengXian"/>
          <w:lang w:eastAsia="zh-CN"/>
        </w:rPr>
        <w:t>(see clause 5B of the 3GPP TR 21.900 [16] and clause 5.3.1 of the 3GPP TS 29.501 [7] for further information).</w:t>
      </w:r>
    </w:p>
    <w:p w:rsidR="007862A2" w:rsidRDefault="007862A2" w:rsidP="007862A2">
      <w:pPr>
        <w:pStyle w:val="1"/>
        <w:rPr>
          <w:lang w:val="en-US" w:eastAsia="zh-CN"/>
        </w:rPr>
      </w:pPr>
      <w:bookmarkStart w:id="11573" w:name="_Toc51762983"/>
      <w:bookmarkStart w:id="11574" w:name="_Toc56641052"/>
      <w:bookmarkStart w:id="11575" w:name="_Toc28012881"/>
      <w:bookmarkStart w:id="11576" w:name="_Toc88667775"/>
      <w:bookmarkStart w:id="11577" w:name="_Toc90656060"/>
      <w:bookmarkStart w:id="11578" w:name="_Toc101244650"/>
      <w:bookmarkStart w:id="11579" w:name="_Toc85557265"/>
      <w:bookmarkStart w:id="11580" w:name="_Toc148523023"/>
      <w:bookmarkStart w:id="11581" w:name="_Toc43563582"/>
      <w:bookmarkStart w:id="11582" w:name="_Toc85553166"/>
      <w:bookmarkStart w:id="11583" w:name="_Toc145706050"/>
      <w:bookmarkStart w:id="11584" w:name="_Toc83233237"/>
      <w:bookmarkStart w:id="11585" w:name="_Toc120702559"/>
      <w:bookmarkStart w:id="11586" w:name="_Toc50032063"/>
      <w:bookmarkStart w:id="11587" w:name="_Toc70550753"/>
      <w:bookmarkStart w:id="11588" w:name="_Toc113031919"/>
      <w:bookmarkStart w:id="11589" w:name="_Toc138754552"/>
      <w:bookmarkStart w:id="11590" w:name="_Toc59018020"/>
      <w:bookmarkStart w:id="11591" w:name="_Toc34266367"/>
      <w:bookmarkStart w:id="11592" w:name="_Toc112951379"/>
      <w:bookmarkStart w:id="11593" w:name="_Toc45134131"/>
      <w:bookmarkStart w:id="11594" w:name="_Toc114134058"/>
      <w:bookmarkStart w:id="11595" w:name="_Toc104539256"/>
      <w:bookmarkStart w:id="11596" w:name="_Toc94064467"/>
      <w:bookmarkStart w:id="11597" w:name="_Toc66231888"/>
      <w:bookmarkStart w:id="11598" w:name="_Toc98233869"/>
      <w:bookmarkStart w:id="11599" w:name="_Toc136562718"/>
      <w:bookmarkStart w:id="11600" w:name="_Toc68169049"/>
      <w:bookmarkStart w:id="11601" w:name="_Toc36102538"/>
      <w:bookmarkStart w:id="11602" w:name="_Hlk56636799"/>
      <w:bookmarkStart w:id="11603" w:name="_Toc164921288"/>
      <w:bookmarkStart w:id="11604" w:name="_Toc170120830"/>
      <w:bookmarkStart w:id="11605" w:name="_Toc34266366"/>
      <w:bookmarkStart w:id="11606" w:name="_Toc59018019"/>
      <w:bookmarkStart w:id="11607" w:name="_Toc114134057"/>
      <w:bookmarkStart w:id="11608" w:name="_Toc112951378"/>
      <w:bookmarkStart w:id="11609" w:name="_Toc98233868"/>
      <w:bookmarkStart w:id="11610" w:name="_Toc83233236"/>
      <w:bookmarkStart w:id="11611" w:name="_Toc120702558"/>
      <w:bookmarkStart w:id="11612" w:name="_Toc51762982"/>
      <w:bookmarkStart w:id="11613" w:name="_Toc66231887"/>
      <w:bookmarkStart w:id="11614" w:name="_Toc70550752"/>
      <w:bookmarkStart w:id="11615" w:name="_Toc28012880"/>
      <w:bookmarkStart w:id="11616" w:name="_Toc56641051"/>
      <w:bookmarkStart w:id="11617" w:name="_Toc43563581"/>
      <w:bookmarkStart w:id="11618" w:name="_Toc113031918"/>
      <w:bookmarkStart w:id="11619" w:name="_Toc36102537"/>
      <w:bookmarkStart w:id="11620" w:name="_Toc45134130"/>
      <w:bookmarkStart w:id="11621" w:name="_Toc94064466"/>
      <w:bookmarkStart w:id="11622" w:name="_Toc85553165"/>
      <w:bookmarkStart w:id="11623" w:name="_Toc85557264"/>
      <w:bookmarkStart w:id="11624" w:name="_Toc68169048"/>
      <w:bookmarkStart w:id="11625" w:name="_Toc90656059"/>
      <w:bookmarkStart w:id="11626" w:name="_Toc138754551"/>
      <w:bookmarkStart w:id="11627" w:name="_Toc145706049"/>
      <w:bookmarkStart w:id="11628" w:name="_Toc148523022"/>
      <w:bookmarkStart w:id="11629" w:name="_Toc104539255"/>
      <w:bookmarkStart w:id="11630" w:name="_Toc101244649"/>
      <w:bookmarkStart w:id="11631" w:name="_Toc88667774"/>
      <w:bookmarkStart w:id="11632" w:name="_Toc136562717"/>
      <w:bookmarkStart w:id="11633" w:name="_Toc50032062"/>
      <w:bookmarkStart w:id="11634" w:name="_Toc164921287"/>
      <w:bookmarkStart w:id="11635" w:name="_Toc170120829"/>
      <w:bookmarkStart w:id="11636" w:name="_Toc153363942"/>
      <w:bookmarkStart w:id="11637" w:name="_Toc175859074"/>
      <w:bookmarkStart w:id="11638" w:name="_Toc185516961"/>
      <w:r>
        <w:t>A.2</w:t>
      </w:r>
      <w:r>
        <w:tab/>
      </w:r>
      <w:r>
        <w:rPr>
          <w:lang w:val="en-US" w:eastAsia="zh-CN"/>
        </w:rPr>
        <w:t>Nnwdaf_EventsSubscription API</w:t>
      </w:r>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7"/>
      <w:bookmarkEnd w:id="11638"/>
    </w:p>
    <w:p w:rsidR="007862A2" w:rsidRDefault="007862A2" w:rsidP="007862A2">
      <w:pPr>
        <w:pStyle w:val="PL"/>
      </w:pPr>
      <w:r>
        <w:t>openapi: 3.0.0</w:t>
      </w:r>
    </w:p>
    <w:p w:rsidR="007862A2" w:rsidRDefault="007862A2" w:rsidP="007862A2">
      <w:pPr>
        <w:pStyle w:val="PL"/>
      </w:pPr>
    </w:p>
    <w:p w:rsidR="007862A2" w:rsidRDefault="007862A2" w:rsidP="007862A2">
      <w:pPr>
        <w:pStyle w:val="PL"/>
      </w:pPr>
      <w:r>
        <w:t>info:</w:t>
      </w:r>
    </w:p>
    <w:p w:rsidR="007862A2" w:rsidRDefault="007862A2" w:rsidP="007862A2">
      <w:pPr>
        <w:pStyle w:val="PL"/>
      </w:pPr>
      <w:r>
        <w:t xml:space="preserve">  version: 1.3.1</w:t>
      </w:r>
    </w:p>
    <w:p w:rsidR="007862A2" w:rsidRDefault="007862A2" w:rsidP="007862A2">
      <w:pPr>
        <w:pStyle w:val="PL"/>
      </w:pPr>
      <w:r>
        <w:t xml:space="preserve">  title: Nnwdaf_EventsSubscription</w:t>
      </w:r>
    </w:p>
    <w:p w:rsidR="007862A2" w:rsidRDefault="007862A2" w:rsidP="007862A2">
      <w:pPr>
        <w:pStyle w:val="PL"/>
      </w:pPr>
      <w:r>
        <w:t xml:space="preserve">  description: |</w:t>
      </w:r>
    </w:p>
    <w:p w:rsidR="007862A2" w:rsidRDefault="007862A2" w:rsidP="007862A2">
      <w:pPr>
        <w:pStyle w:val="PL"/>
      </w:pPr>
      <w:r>
        <w:t xml:space="preserve">    Nnwdaf_EventsSubscription Service API.  </w:t>
      </w:r>
    </w:p>
    <w:p w:rsidR="007862A2" w:rsidRDefault="007862A2" w:rsidP="007862A2">
      <w:pPr>
        <w:pStyle w:val="PL"/>
      </w:pPr>
      <w:r>
        <w:t xml:space="preserve">    © 2024, 3GPP Organizational Partners (ARIB, ATIS, CCSA, ETSI, TSDSI, TTA, TTC).  </w:t>
      </w:r>
    </w:p>
    <w:p w:rsidR="007862A2" w:rsidRDefault="007862A2" w:rsidP="007862A2">
      <w:pPr>
        <w:pStyle w:val="PL"/>
      </w:pPr>
      <w:r>
        <w:t xml:space="preserve">    All rights reserved.</w:t>
      </w:r>
    </w:p>
    <w:p w:rsidR="007862A2" w:rsidRDefault="007862A2" w:rsidP="007862A2">
      <w:pPr>
        <w:pStyle w:val="PL"/>
      </w:pPr>
    </w:p>
    <w:p w:rsidR="007862A2" w:rsidRDefault="007862A2" w:rsidP="007862A2">
      <w:pPr>
        <w:pStyle w:val="PL"/>
        <w:rPr>
          <w:rFonts w:eastAsia="DengXian"/>
        </w:rPr>
      </w:pPr>
      <w:r>
        <w:rPr>
          <w:rFonts w:eastAsia="DengXian"/>
        </w:rPr>
        <w:t>externalDocs:</w:t>
      </w:r>
    </w:p>
    <w:p w:rsidR="007862A2" w:rsidRDefault="007862A2" w:rsidP="007862A2">
      <w:pPr>
        <w:pStyle w:val="PL"/>
        <w:rPr>
          <w:rFonts w:eastAsia="DengXian"/>
        </w:rPr>
      </w:pPr>
      <w:r>
        <w:rPr>
          <w:rFonts w:eastAsia="DengXian"/>
        </w:rPr>
        <w:t xml:space="preserve">  description: 3GPP TS 29.520 V18.</w:t>
      </w:r>
      <w:r>
        <w:rPr>
          <w:rFonts w:eastAsia="DengXian"/>
          <w:lang w:eastAsia="zh-CN"/>
        </w:rPr>
        <w:t>7</w:t>
      </w:r>
      <w:r>
        <w:rPr>
          <w:rFonts w:eastAsia="DengXian"/>
        </w:rPr>
        <w:t>.0; 5G System; Network Data Analytics Services.</w:t>
      </w:r>
    </w:p>
    <w:p w:rsidR="007862A2" w:rsidRDefault="007862A2" w:rsidP="007862A2">
      <w:pPr>
        <w:pStyle w:val="PL"/>
      </w:pPr>
      <w:r>
        <w:rPr>
          <w:rFonts w:eastAsia="DengXian"/>
        </w:rPr>
        <w:t xml:space="preserve">  url: 'http</w:t>
      </w:r>
      <w:r>
        <w:rPr>
          <w:rFonts w:eastAsia="DengXian" w:hint="eastAsia"/>
          <w:lang w:eastAsia="zh-CN"/>
        </w:rPr>
        <w:t>s</w:t>
      </w:r>
      <w:r>
        <w:rPr>
          <w:rFonts w:eastAsia="DengXian"/>
        </w:rPr>
        <w:t>://www.3gpp.org/ftp/Specs/archive/29_series/29.520/'</w:t>
      </w:r>
    </w:p>
    <w:p w:rsidR="007862A2" w:rsidRDefault="007862A2" w:rsidP="007862A2">
      <w:pPr>
        <w:pStyle w:val="PL"/>
        <w:rPr>
          <w:rFonts w:eastAsia="DengXian"/>
          <w:lang w:val="en-US"/>
        </w:rPr>
      </w:pPr>
    </w:p>
    <w:p w:rsidR="007862A2" w:rsidRDefault="007862A2" w:rsidP="007862A2">
      <w:pPr>
        <w:pStyle w:val="PL"/>
        <w:rPr>
          <w:rFonts w:eastAsia="DengXian"/>
          <w:lang w:val="en-US"/>
        </w:rPr>
      </w:pPr>
      <w:r>
        <w:rPr>
          <w:rFonts w:eastAsia="DengXian"/>
          <w:lang w:val="en-US"/>
        </w:rPr>
        <w:t>security:</w:t>
      </w:r>
    </w:p>
    <w:p w:rsidR="007862A2" w:rsidRDefault="007862A2" w:rsidP="007862A2">
      <w:pPr>
        <w:pStyle w:val="PL"/>
        <w:rPr>
          <w:rFonts w:eastAsia="DengXian"/>
          <w:lang w:val="en-US"/>
        </w:rPr>
      </w:pPr>
      <w:r>
        <w:rPr>
          <w:rFonts w:eastAsia="DengXian"/>
          <w:lang w:val="en-US"/>
        </w:rPr>
        <w:t xml:space="preserve">  - {}</w:t>
      </w:r>
    </w:p>
    <w:p w:rsidR="007862A2" w:rsidRDefault="007862A2" w:rsidP="007862A2">
      <w:pPr>
        <w:pStyle w:val="PL"/>
        <w:rPr>
          <w:rFonts w:eastAsia="DengXian"/>
          <w:lang w:val="en-US"/>
        </w:rPr>
      </w:pPr>
      <w:r>
        <w:rPr>
          <w:rFonts w:eastAsia="DengXian"/>
          <w:lang w:val="en-US"/>
        </w:rPr>
        <w:t xml:space="preserve">  - oAuth2ClientCredentials:</w:t>
      </w:r>
    </w:p>
    <w:p w:rsidR="007862A2" w:rsidRDefault="007862A2" w:rsidP="007862A2">
      <w:pPr>
        <w:pStyle w:val="PL"/>
        <w:rPr>
          <w:rFonts w:eastAsia="DengXian"/>
          <w:lang w:val="en-US"/>
        </w:rPr>
      </w:pPr>
      <w:r>
        <w:rPr>
          <w:rFonts w:eastAsia="DengXian"/>
          <w:lang w:val="en-US"/>
        </w:rPr>
        <w:t xml:space="preserve">    - </w:t>
      </w:r>
      <w:r>
        <w:rPr>
          <w:rFonts w:eastAsia="DengXian"/>
        </w:rPr>
        <w:t>nnwdaf-eventssubscription</w:t>
      </w:r>
    </w:p>
    <w:p w:rsidR="007862A2" w:rsidRDefault="007862A2" w:rsidP="007862A2">
      <w:pPr>
        <w:pStyle w:val="PL"/>
      </w:pPr>
    </w:p>
    <w:p w:rsidR="007862A2" w:rsidRDefault="007862A2" w:rsidP="007862A2">
      <w:pPr>
        <w:pStyle w:val="PL"/>
      </w:pPr>
      <w:r>
        <w:t>servers:</w:t>
      </w:r>
    </w:p>
    <w:p w:rsidR="007862A2" w:rsidRDefault="007862A2" w:rsidP="007862A2">
      <w:pPr>
        <w:pStyle w:val="PL"/>
      </w:pPr>
      <w:r>
        <w:t xml:space="preserve">  - url: '{apiRoot}/nnwdaf-eventssubscription/v1'</w:t>
      </w:r>
    </w:p>
    <w:p w:rsidR="007862A2" w:rsidRDefault="007862A2" w:rsidP="007862A2">
      <w:pPr>
        <w:pStyle w:val="PL"/>
      </w:pPr>
      <w:r>
        <w:t xml:space="preserve">    variables:</w:t>
      </w:r>
    </w:p>
    <w:p w:rsidR="007862A2" w:rsidRDefault="007862A2" w:rsidP="007862A2">
      <w:pPr>
        <w:pStyle w:val="PL"/>
      </w:pPr>
      <w:r>
        <w:t xml:space="preserve">      apiRoot:</w:t>
      </w:r>
    </w:p>
    <w:p w:rsidR="007862A2" w:rsidRDefault="007862A2" w:rsidP="007862A2">
      <w:pPr>
        <w:pStyle w:val="PL"/>
      </w:pPr>
      <w:r>
        <w:t xml:space="preserve">        default: https://example.com</w:t>
      </w:r>
    </w:p>
    <w:p w:rsidR="007862A2" w:rsidRDefault="007862A2" w:rsidP="007862A2">
      <w:pPr>
        <w:pStyle w:val="PL"/>
      </w:pPr>
      <w:r>
        <w:t xml:space="preserve">        description: apiRoot as defined in clause 4.4 of 3GPP TS 29.501.</w:t>
      </w:r>
    </w:p>
    <w:p w:rsidR="007862A2" w:rsidRDefault="007862A2" w:rsidP="007862A2">
      <w:pPr>
        <w:pStyle w:val="PL"/>
      </w:pPr>
    </w:p>
    <w:p w:rsidR="007862A2" w:rsidRDefault="007862A2" w:rsidP="007862A2">
      <w:pPr>
        <w:pStyle w:val="PL"/>
      </w:pPr>
      <w:r>
        <w:t>paths:</w:t>
      </w:r>
    </w:p>
    <w:p w:rsidR="007862A2" w:rsidRDefault="007862A2" w:rsidP="007862A2">
      <w:pPr>
        <w:pStyle w:val="PL"/>
      </w:pPr>
      <w:r>
        <w:t xml:space="preserve">  /subscriptions:</w:t>
      </w:r>
    </w:p>
    <w:p w:rsidR="007862A2" w:rsidRDefault="007862A2" w:rsidP="007862A2">
      <w:pPr>
        <w:pStyle w:val="PL"/>
      </w:pPr>
      <w:r>
        <w:t xml:space="preserve">    post:</w:t>
      </w:r>
    </w:p>
    <w:p w:rsidR="007862A2" w:rsidRDefault="007862A2" w:rsidP="007862A2">
      <w:pPr>
        <w:pStyle w:val="PL"/>
      </w:pPr>
      <w:r>
        <w:t xml:space="preserve">      summary: Create a new Individual NWDAF Events Subscription</w:t>
      </w:r>
    </w:p>
    <w:p w:rsidR="007862A2" w:rsidRDefault="007862A2" w:rsidP="007862A2">
      <w:pPr>
        <w:pStyle w:val="PL"/>
      </w:pPr>
      <w:r>
        <w:t xml:space="preserve">      operationId: CreateNWDAFEventsSubscription</w:t>
      </w:r>
    </w:p>
    <w:p w:rsidR="007862A2" w:rsidRDefault="007862A2" w:rsidP="007862A2">
      <w:pPr>
        <w:pStyle w:val="PL"/>
      </w:pPr>
      <w:r>
        <w:t xml:space="preserve">      tags:</w:t>
      </w:r>
    </w:p>
    <w:p w:rsidR="007862A2" w:rsidRDefault="007862A2" w:rsidP="007862A2">
      <w:pPr>
        <w:pStyle w:val="PL"/>
      </w:pPr>
      <w:r>
        <w:t xml:space="preserve">        - NWDAF Events Subscriptions (Collection)</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'#/components/schemas/NnwdafEventsSubscription'</w:t>
      </w:r>
    </w:p>
    <w:p w:rsidR="007862A2" w:rsidRDefault="007862A2" w:rsidP="007862A2">
      <w:pPr>
        <w:pStyle w:val="PL"/>
      </w:pPr>
      <w:r>
        <w:t xml:space="preserve">      responses:</w:t>
      </w:r>
    </w:p>
    <w:p w:rsidR="007862A2" w:rsidRDefault="007862A2" w:rsidP="007862A2">
      <w:pPr>
        <w:pStyle w:val="PL"/>
      </w:pPr>
      <w:r>
        <w:t xml:space="preserve">        '201':</w:t>
      </w:r>
    </w:p>
    <w:p w:rsidR="007862A2" w:rsidRDefault="007862A2" w:rsidP="007862A2">
      <w:pPr>
        <w:pStyle w:val="PL"/>
      </w:pPr>
      <w:r>
        <w:t xml:space="preserve">          description: Create a new Individual NWDAF Event Subscription resource.</w:t>
      </w:r>
    </w:p>
    <w:p w:rsidR="007862A2" w:rsidRDefault="007862A2" w:rsidP="007862A2">
      <w:pPr>
        <w:pStyle w:val="PL"/>
        <w:rPr>
          <w:rFonts w:eastAsia="DengXian"/>
        </w:rPr>
      </w:pPr>
      <w:r>
        <w:rPr>
          <w:rFonts w:eastAsia="DengXian"/>
        </w:rPr>
        <w:t xml:space="preserve">          headers:</w:t>
      </w:r>
    </w:p>
    <w:p w:rsidR="007862A2" w:rsidRDefault="007862A2" w:rsidP="007862A2">
      <w:pPr>
        <w:pStyle w:val="PL"/>
        <w:rPr>
          <w:rFonts w:eastAsia="DengXian"/>
        </w:rPr>
      </w:pPr>
      <w:r>
        <w:rPr>
          <w:rFonts w:eastAsia="DengXian"/>
        </w:rPr>
        <w:t xml:space="preserve">            Location:</w:t>
      </w:r>
    </w:p>
    <w:p w:rsidR="007862A2" w:rsidRDefault="007862A2" w:rsidP="007862A2">
      <w:pPr>
        <w:pStyle w:val="PL"/>
        <w:rPr>
          <w:rFonts w:eastAsia="DengXian"/>
        </w:rPr>
      </w:pPr>
      <w:r>
        <w:rPr>
          <w:rFonts w:eastAsia="DengXian"/>
        </w:rPr>
        <w:t xml:space="preserve">              description: &gt;</w:t>
      </w:r>
    </w:p>
    <w:p w:rsidR="007862A2" w:rsidRDefault="007862A2" w:rsidP="007862A2">
      <w:pPr>
        <w:pStyle w:val="PL"/>
        <w:rPr>
          <w:rFonts w:eastAsia="DengXian"/>
        </w:rPr>
      </w:pPr>
      <w:r>
        <w:rPr>
          <w:rFonts w:eastAsia="DengXian"/>
        </w:rPr>
        <w:t xml:space="preserve">                Contains the URI of the newly created resource, according to the structure</w:t>
      </w:r>
    </w:p>
    <w:p w:rsidR="007862A2" w:rsidRDefault="007862A2" w:rsidP="007862A2">
      <w:pPr>
        <w:pStyle w:val="PL"/>
        <w:rPr>
          <w:rFonts w:eastAsia="DengXian"/>
        </w:rPr>
      </w:pPr>
      <w:r>
        <w:rPr>
          <w:rFonts w:eastAsia="DengXian"/>
        </w:rPr>
        <w:t xml:space="preserve">                {apiRoot}/nnwdaf-eventssubscription/&lt;apiVersion&gt;/subscriptions/{subscriptionId}</w:t>
      </w:r>
    </w:p>
    <w:p w:rsidR="007862A2" w:rsidRDefault="007862A2" w:rsidP="007862A2">
      <w:pPr>
        <w:pStyle w:val="PL"/>
        <w:rPr>
          <w:rFonts w:eastAsia="DengXian"/>
        </w:rPr>
      </w:pPr>
      <w:r>
        <w:rPr>
          <w:rFonts w:eastAsia="DengXian"/>
        </w:rPr>
        <w:t xml:space="preserve">              required: true</w:t>
      </w:r>
    </w:p>
    <w:p w:rsidR="007862A2" w:rsidRDefault="007862A2" w:rsidP="007862A2">
      <w:pPr>
        <w:pStyle w:val="PL"/>
        <w:rPr>
          <w:rFonts w:eastAsia="DengXian"/>
        </w:rPr>
      </w:pPr>
      <w:r>
        <w:rPr>
          <w:rFonts w:eastAsia="DengXian"/>
        </w:rPr>
        <w:t xml:space="preserve">              schema:</w:t>
      </w:r>
    </w:p>
    <w:p w:rsidR="007862A2" w:rsidRDefault="007862A2" w:rsidP="007862A2">
      <w:pPr>
        <w:pStyle w:val="PL"/>
        <w:rPr>
          <w:rFonts w:eastAsia="DengXian"/>
        </w:rPr>
      </w:pPr>
      <w:r>
        <w:rPr>
          <w:rFonts w:eastAsia="DengXian"/>
        </w:rPr>
        <w:t xml:space="preserve">                type: string</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'#/components/schemas/NnwdafEventsSubscription'</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rPr>
          <w:rFonts w:eastAsia="DengXian"/>
        </w:rPr>
      </w:pPr>
      <w:r>
        <w:rPr>
          <w:rFonts w:eastAsia="DengXian"/>
        </w:rPr>
        <w:t xml:space="preserve">        '403':</w:t>
      </w:r>
    </w:p>
    <w:p w:rsidR="007862A2" w:rsidRDefault="007862A2" w:rsidP="007862A2">
      <w:pPr>
        <w:pStyle w:val="PL"/>
        <w:rPr>
          <w:rFonts w:eastAsia="DengXian"/>
        </w:rPr>
      </w:pPr>
      <w:r>
        <w:rPr>
          <w:rFonts w:eastAsia="DengXian"/>
        </w:rP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rPr>
          <w:rFonts w:eastAsia="DengXian"/>
        </w:rPr>
      </w:pPr>
      <w:r>
        <w:rPr>
          <w:rFonts w:eastAsia="DengXian"/>
        </w:rPr>
        <w:t xml:space="preserve">        '429':</w:t>
      </w:r>
    </w:p>
    <w:p w:rsidR="007862A2" w:rsidRDefault="007862A2" w:rsidP="007862A2">
      <w:pPr>
        <w:pStyle w:val="PL"/>
        <w:rPr>
          <w:rFonts w:eastAsia="DengXian"/>
        </w:rPr>
      </w:pPr>
      <w:r>
        <w:rPr>
          <w:rFonts w:eastAsia="DengXian"/>
        </w:rP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r>
        <w:t xml:space="preserve">      callbacks:</w:t>
      </w:r>
    </w:p>
    <w:p w:rsidR="007862A2" w:rsidRDefault="007862A2" w:rsidP="007862A2">
      <w:pPr>
        <w:pStyle w:val="PL"/>
      </w:pPr>
      <w:r>
        <w:t xml:space="preserve">        myNotification:</w:t>
      </w:r>
    </w:p>
    <w:p w:rsidR="007862A2" w:rsidRDefault="007862A2" w:rsidP="007862A2">
      <w:pPr>
        <w:pStyle w:val="PL"/>
      </w:pPr>
      <w:r>
        <w:t xml:space="preserve">          '{$request.body#/notificationURI}': </w:t>
      </w:r>
    </w:p>
    <w:p w:rsidR="007862A2" w:rsidRDefault="007862A2" w:rsidP="007862A2">
      <w:pPr>
        <w:pStyle w:val="PL"/>
      </w:pPr>
      <w:r>
        <w:t xml:space="preserve">            post:</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'#/components/schemas/NnwdafEventsSubscriptionNotification'</w:t>
      </w:r>
    </w:p>
    <w:p w:rsidR="007862A2" w:rsidRDefault="007862A2" w:rsidP="007862A2">
      <w:pPr>
        <w:pStyle w:val="PL"/>
      </w:pPr>
      <w:r>
        <w:t xml:space="preserve">                      minItems: 1</w:t>
      </w:r>
    </w:p>
    <w:p w:rsidR="007862A2" w:rsidRDefault="007862A2" w:rsidP="007862A2">
      <w:pPr>
        <w:pStyle w:val="PL"/>
      </w:pPr>
      <w:r>
        <w:t xml:space="preserve">              responses:</w:t>
      </w:r>
    </w:p>
    <w:p w:rsidR="007862A2" w:rsidRDefault="007862A2" w:rsidP="007862A2">
      <w:pPr>
        <w:pStyle w:val="PL"/>
      </w:pPr>
      <w:r>
        <w:t xml:space="preserve">                '204':</w:t>
      </w:r>
    </w:p>
    <w:p w:rsidR="007862A2" w:rsidRDefault="007862A2" w:rsidP="007862A2">
      <w:pPr>
        <w:pStyle w:val="PL"/>
      </w:pPr>
      <w:r>
        <w:t xml:space="preserve">                  description: The receipt of the Notification is acknowledged.</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rPr>
          <w:rFonts w:eastAsia="DengXian"/>
        </w:rPr>
      </w:pPr>
      <w:r>
        <w:rPr>
          <w:rFonts w:eastAsia="DengXian"/>
        </w:rPr>
        <w:t xml:space="preserve">                '403':</w:t>
      </w:r>
    </w:p>
    <w:p w:rsidR="007862A2" w:rsidRDefault="007862A2" w:rsidP="007862A2">
      <w:pPr>
        <w:pStyle w:val="PL"/>
        <w:rPr>
          <w:rFonts w:eastAsia="DengXian"/>
        </w:rPr>
      </w:pPr>
      <w:r>
        <w:rPr>
          <w:rFonts w:eastAsia="DengXian"/>
        </w:rP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rPr>
          <w:rFonts w:eastAsia="DengXian"/>
        </w:rPr>
      </w:pPr>
      <w:r>
        <w:rPr>
          <w:rFonts w:eastAsia="DengXian"/>
        </w:rPr>
        <w:t xml:space="preserve">                '429':</w:t>
      </w:r>
    </w:p>
    <w:p w:rsidR="007862A2" w:rsidRDefault="007862A2" w:rsidP="007862A2">
      <w:pPr>
        <w:pStyle w:val="PL"/>
        <w:rPr>
          <w:rFonts w:eastAsia="DengXian"/>
        </w:rPr>
      </w:pPr>
      <w:r>
        <w:rPr>
          <w:rFonts w:eastAsia="DengXian"/>
        </w:rP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p>
    <w:p w:rsidR="007862A2" w:rsidRDefault="007862A2" w:rsidP="007862A2">
      <w:pPr>
        <w:pStyle w:val="PL"/>
      </w:pPr>
      <w:r>
        <w:t xml:space="preserve">  /subscriptions/{subscriptionId}:</w:t>
      </w:r>
    </w:p>
    <w:p w:rsidR="007862A2" w:rsidRDefault="007862A2" w:rsidP="007862A2">
      <w:pPr>
        <w:pStyle w:val="PL"/>
      </w:pPr>
      <w:r>
        <w:t xml:space="preserve">    delete:</w:t>
      </w:r>
    </w:p>
    <w:p w:rsidR="007862A2" w:rsidRDefault="007862A2" w:rsidP="007862A2">
      <w:pPr>
        <w:pStyle w:val="PL"/>
      </w:pPr>
      <w:r>
        <w:t xml:space="preserve">      summary: Delete an existing Individual NWDAF Events Subscription</w:t>
      </w:r>
    </w:p>
    <w:p w:rsidR="007862A2" w:rsidRDefault="007862A2" w:rsidP="007862A2">
      <w:pPr>
        <w:pStyle w:val="PL"/>
      </w:pPr>
      <w:r>
        <w:t xml:space="preserve">      operationId: DeleteNWDAFEventsSubscription</w:t>
      </w:r>
    </w:p>
    <w:p w:rsidR="007862A2" w:rsidRDefault="007862A2" w:rsidP="007862A2">
      <w:pPr>
        <w:pStyle w:val="PL"/>
      </w:pPr>
      <w:r>
        <w:t xml:space="preserve">      tags:</w:t>
      </w:r>
    </w:p>
    <w:p w:rsidR="007862A2" w:rsidRDefault="007862A2" w:rsidP="007862A2">
      <w:pPr>
        <w:pStyle w:val="PL"/>
      </w:pPr>
      <w:r>
        <w:t xml:space="preserve">        - Individual NWDAF Events Subscription (Document)</w:t>
      </w:r>
    </w:p>
    <w:p w:rsidR="007862A2" w:rsidRDefault="007862A2" w:rsidP="007862A2">
      <w:pPr>
        <w:pStyle w:val="PL"/>
      </w:pPr>
      <w:r>
        <w:t xml:space="preserve">      parameters:</w:t>
      </w:r>
    </w:p>
    <w:p w:rsidR="007862A2" w:rsidRDefault="007862A2" w:rsidP="007862A2">
      <w:pPr>
        <w:pStyle w:val="PL"/>
      </w:pPr>
      <w:r>
        <w:t xml:space="preserve">        - name: subscriptionId</w:t>
      </w:r>
    </w:p>
    <w:p w:rsidR="007862A2" w:rsidRDefault="007862A2" w:rsidP="007862A2">
      <w:pPr>
        <w:pStyle w:val="PL"/>
      </w:pPr>
      <w:r>
        <w:t xml:space="preserve">          in: path</w:t>
      </w:r>
    </w:p>
    <w:p w:rsidR="007862A2" w:rsidRDefault="007862A2" w:rsidP="007862A2">
      <w:pPr>
        <w:pStyle w:val="PL"/>
      </w:pPr>
      <w:r>
        <w:t xml:space="preserve">          description: String identifying a subscription to the Nnwdaf_EventsSubscription Service</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responses:</w:t>
      </w:r>
    </w:p>
    <w:p w:rsidR="007862A2" w:rsidRDefault="007862A2" w:rsidP="007862A2">
      <w:pPr>
        <w:pStyle w:val="PL"/>
      </w:pPr>
      <w:r>
        <w:t xml:space="preserve">        '204':</w:t>
      </w:r>
    </w:p>
    <w:p w:rsidR="007862A2" w:rsidRDefault="007862A2" w:rsidP="007862A2">
      <w:pPr>
        <w:pStyle w:val="PL"/>
      </w:pPr>
      <w:r>
        <w:t xml:space="preserve">          description: &gt;</w:t>
      </w:r>
    </w:p>
    <w:p w:rsidR="007862A2" w:rsidRDefault="007862A2" w:rsidP="007862A2">
      <w:pPr>
        <w:pStyle w:val="PL"/>
      </w:pPr>
      <w:r>
        <w:t xml:space="preserve">            No Content. The Individual NWDAF Event Subscription resource matching the subscriptionId</w:t>
      </w:r>
    </w:p>
    <w:p w:rsidR="007862A2" w:rsidRDefault="007862A2" w:rsidP="007862A2">
      <w:pPr>
        <w:pStyle w:val="PL"/>
      </w:pPr>
      <w:r>
        <w:t xml:space="preserve">            was deleted.</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rPr>
          <w:rFonts w:eastAsia="DengXian"/>
        </w:rPr>
      </w:pPr>
      <w:r>
        <w:rPr>
          <w:rFonts w:eastAsia="DengXian"/>
        </w:rPr>
        <w:t xml:space="preserve">        '403':</w:t>
      </w:r>
    </w:p>
    <w:p w:rsidR="007862A2" w:rsidRDefault="007862A2" w:rsidP="007862A2">
      <w:pPr>
        <w:pStyle w:val="PL"/>
        <w:rPr>
          <w:rFonts w:eastAsia="DengXian"/>
        </w:rPr>
      </w:pPr>
      <w:r>
        <w:rPr>
          <w:rFonts w:eastAsia="DengXian"/>
        </w:rPr>
        <w:t xml:space="preserve">          $ref: 'TS29571_CommonData.yaml#/components/responses/403'</w:t>
      </w:r>
    </w:p>
    <w:p w:rsidR="007862A2" w:rsidRDefault="007862A2" w:rsidP="007862A2">
      <w:pPr>
        <w:pStyle w:val="PL"/>
      </w:pPr>
      <w:r>
        <w:t xml:space="preserve">        '404':</w:t>
      </w:r>
    </w:p>
    <w:p w:rsidR="007862A2" w:rsidRDefault="007862A2" w:rsidP="007862A2">
      <w:pPr>
        <w:pStyle w:val="PL"/>
        <w:rPr>
          <w:rFonts w:eastAsia="DengXian"/>
        </w:rPr>
      </w:pPr>
      <w:r>
        <w:rPr>
          <w:rFonts w:eastAsia="DengXian"/>
        </w:rPr>
        <w:t xml:space="preserve">          $ref: 'TS29571_CommonData.yaml#/components/responses/404'</w:t>
      </w:r>
    </w:p>
    <w:p w:rsidR="007862A2" w:rsidRDefault="007862A2" w:rsidP="007862A2">
      <w:pPr>
        <w:pStyle w:val="PL"/>
        <w:rPr>
          <w:rFonts w:eastAsia="DengXian"/>
        </w:rPr>
      </w:pPr>
      <w:r>
        <w:rPr>
          <w:rFonts w:eastAsia="DengXian"/>
        </w:rPr>
        <w:t xml:space="preserve">        '429':</w:t>
      </w:r>
    </w:p>
    <w:p w:rsidR="007862A2" w:rsidRDefault="007862A2" w:rsidP="007862A2">
      <w:pPr>
        <w:pStyle w:val="PL"/>
        <w:rPr>
          <w:rFonts w:eastAsia="DengXian"/>
        </w:rPr>
      </w:pPr>
      <w:r>
        <w:rPr>
          <w:rFonts w:eastAsia="DengXian"/>
        </w:rP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'501':</w:t>
      </w:r>
    </w:p>
    <w:p w:rsidR="007862A2" w:rsidRDefault="007862A2" w:rsidP="007862A2">
      <w:pPr>
        <w:pStyle w:val="PL"/>
      </w:pPr>
      <w:r>
        <w:t xml:space="preserve">          $ref: 'TS29571_CommonData.yaml#/components/responses/501'</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r>
        <w:t xml:space="preserve">    put:</w:t>
      </w:r>
    </w:p>
    <w:p w:rsidR="007862A2" w:rsidRDefault="007862A2" w:rsidP="007862A2">
      <w:pPr>
        <w:pStyle w:val="PL"/>
      </w:pPr>
      <w:r>
        <w:t xml:space="preserve">      summary: Update an existing Individual NWDAF Events Subscription</w:t>
      </w:r>
    </w:p>
    <w:p w:rsidR="007862A2" w:rsidRDefault="007862A2" w:rsidP="007862A2">
      <w:pPr>
        <w:pStyle w:val="PL"/>
      </w:pPr>
      <w:r>
        <w:t xml:space="preserve">      operationId: UpdateNWDAFEventsSubscription</w:t>
      </w:r>
    </w:p>
    <w:p w:rsidR="007862A2" w:rsidRDefault="007862A2" w:rsidP="007862A2">
      <w:pPr>
        <w:pStyle w:val="PL"/>
      </w:pPr>
      <w:r>
        <w:t xml:space="preserve">      tags:</w:t>
      </w:r>
    </w:p>
    <w:p w:rsidR="007862A2" w:rsidRDefault="007862A2" w:rsidP="007862A2">
      <w:pPr>
        <w:pStyle w:val="PL"/>
      </w:pPr>
      <w:r>
        <w:t xml:space="preserve">        - Individual NWDAF Events Subscription (Document)</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'#/components/schemas/NnwdafEventsSubscription'</w:t>
      </w:r>
    </w:p>
    <w:p w:rsidR="007862A2" w:rsidRDefault="007862A2" w:rsidP="007862A2">
      <w:pPr>
        <w:pStyle w:val="PL"/>
      </w:pPr>
      <w:r>
        <w:t xml:space="preserve">      parameters:</w:t>
      </w:r>
    </w:p>
    <w:p w:rsidR="007862A2" w:rsidRDefault="007862A2" w:rsidP="007862A2">
      <w:pPr>
        <w:pStyle w:val="PL"/>
      </w:pPr>
      <w:r>
        <w:t xml:space="preserve">        - name: subscriptionId</w:t>
      </w:r>
    </w:p>
    <w:p w:rsidR="007862A2" w:rsidRDefault="007862A2" w:rsidP="007862A2">
      <w:pPr>
        <w:pStyle w:val="PL"/>
      </w:pPr>
      <w:r>
        <w:t xml:space="preserve">          in: path</w:t>
      </w:r>
    </w:p>
    <w:p w:rsidR="007862A2" w:rsidRDefault="007862A2" w:rsidP="007862A2">
      <w:pPr>
        <w:pStyle w:val="PL"/>
      </w:pPr>
      <w:r>
        <w:t xml:space="preserve">          description: String identifying a subscription to the Nnwdaf_EventsSubscription Service.</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responses:</w:t>
      </w:r>
    </w:p>
    <w:p w:rsidR="007862A2" w:rsidRDefault="007862A2" w:rsidP="007862A2">
      <w:pPr>
        <w:pStyle w:val="PL"/>
      </w:pPr>
      <w:r>
        <w:t xml:space="preserve">        '200':</w:t>
      </w:r>
    </w:p>
    <w:p w:rsidR="007862A2" w:rsidRDefault="007862A2" w:rsidP="007862A2">
      <w:pPr>
        <w:pStyle w:val="PL"/>
      </w:pPr>
      <w:r>
        <w:t xml:space="preserve">          description: &gt;</w:t>
      </w:r>
    </w:p>
    <w:p w:rsidR="007862A2" w:rsidRDefault="007862A2" w:rsidP="007862A2">
      <w:pPr>
        <w:pStyle w:val="PL"/>
      </w:pPr>
      <w:r>
        <w:t xml:space="preserve">            The Individual NWDAF Event Subscription resource was modified successfully and a</w:t>
      </w:r>
    </w:p>
    <w:p w:rsidR="007862A2" w:rsidRDefault="007862A2" w:rsidP="007862A2">
      <w:pPr>
        <w:pStyle w:val="PL"/>
      </w:pPr>
      <w:r>
        <w:t xml:space="preserve">            representation of that resource is returned.</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'#/components/schemas/NnwdafEventsSubscription'</w:t>
      </w:r>
    </w:p>
    <w:p w:rsidR="007862A2" w:rsidRDefault="007862A2" w:rsidP="007862A2">
      <w:pPr>
        <w:pStyle w:val="PL"/>
      </w:pPr>
      <w:r>
        <w:t xml:space="preserve">        '204':</w:t>
      </w:r>
    </w:p>
    <w:p w:rsidR="007862A2" w:rsidRDefault="007862A2" w:rsidP="007862A2">
      <w:pPr>
        <w:pStyle w:val="PL"/>
      </w:pPr>
      <w:r>
        <w:t xml:space="preserve">          description: The Individual NWDAF Event Subscription resource was modified successfully.</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rPr>
          <w:rFonts w:eastAsia="DengXian"/>
        </w:rPr>
      </w:pPr>
      <w:r>
        <w:rPr>
          <w:rFonts w:eastAsia="DengXian"/>
        </w:rPr>
        <w:t xml:space="preserve">        '403':</w:t>
      </w:r>
    </w:p>
    <w:p w:rsidR="007862A2" w:rsidRDefault="007862A2" w:rsidP="007862A2">
      <w:pPr>
        <w:pStyle w:val="PL"/>
        <w:rPr>
          <w:rFonts w:eastAsia="DengXian"/>
        </w:rPr>
      </w:pPr>
      <w:r>
        <w:rPr>
          <w:rFonts w:eastAsia="DengXian"/>
        </w:rP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rPr>
          <w:rFonts w:eastAsia="DengXian"/>
        </w:rPr>
      </w:pPr>
      <w:r>
        <w:rPr>
          <w:rFonts w:eastAsia="DengXian"/>
        </w:rPr>
        <w:t xml:space="preserve">        '429':</w:t>
      </w:r>
    </w:p>
    <w:p w:rsidR="007862A2" w:rsidRDefault="007862A2" w:rsidP="007862A2">
      <w:pPr>
        <w:pStyle w:val="PL"/>
        <w:rPr>
          <w:rFonts w:eastAsia="DengXian"/>
        </w:rPr>
      </w:pPr>
      <w:r>
        <w:rPr>
          <w:rFonts w:eastAsia="DengXian"/>
        </w:rP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'501':</w:t>
      </w:r>
    </w:p>
    <w:p w:rsidR="007862A2" w:rsidRDefault="007862A2" w:rsidP="007862A2">
      <w:pPr>
        <w:pStyle w:val="PL"/>
      </w:pPr>
      <w:r>
        <w:t xml:space="preserve">          $ref: 'TS29571_CommonData.yaml#/components/responses/501'</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p>
    <w:p w:rsidR="007862A2" w:rsidRDefault="007862A2" w:rsidP="007862A2">
      <w:pPr>
        <w:pStyle w:val="PL"/>
      </w:pPr>
      <w:r>
        <w:t xml:space="preserve">  /transfers:</w:t>
      </w:r>
    </w:p>
    <w:p w:rsidR="007862A2" w:rsidRDefault="007862A2" w:rsidP="007862A2">
      <w:pPr>
        <w:pStyle w:val="PL"/>
      </w:pPr>
      <w:r>
        <w:t xml:space="preserve">    post:</w:t>
      </w:r>
    </w:p>
    <w:p w:rsidR="007862A2" w:rsidRDefault="007862A2" w:rsidP="007862A2">
      <w:pPr>
        <w:pStyle w:val="PL"/>
      </w:pPr>
      <w:r>
        <w:t xml:space="preserve">      summary: Provide information about requested analytics subscriptions transfer and potentially create a new Individual NWDAF Event Subscription Transfer resource.</w:t>
      </w:r>
    </w:p>
    <w:p w:rsidR="007862A2" w:rsidRDefault="007862A2" w:rsidP="007862A2">
      <w:pPr>
        <w:pStyle w:val="PL"/>
      </w:pPr>
      <w:r>
        <w:t xml:space="preserve">      operationId: CreateNWDAFEventSubscriptionTransfer</w:t>
      </w:r>
    </w:p>
    <w:p w:rsidR="007862A2" w:rsidRDefault="007862A2" w:rsidP="007862A2">
      <w:pPr>
        <w:pStyle w:val="PL"/>
      </w:pPr>
      <w:r>
        <w:t xml:space="preserve">      tags:</w:t>
      </w:r>
    </w:p>
    <w:p w:rsidR="007862A2" w:rsidRDefault="007862A2" w:rsidP="007862A2">
      <w:pPr>
        <w:pStyle w:val="PL"/>
      </w:pPr>
      <w:r>
        <w:t xml:space="preserve">        - NWDAF Event Subscription Transfers (Collection)</w:t>
      </w:r>
    </w:p>
    <w:p w:rsidR="007862A2" w:rsidRDefault="007862A2" w:rsidP="007862A2">
      <w:pPr>
        <w:pStyle w:val="PL"/>
      </w:pPr>
      <w:r>
        <w:t xml:space="preserve">      security:</w:t>
      </w:r>
    </w:p>
    <w:p w:rsidR="007862A2" w:rsidRDefault="007862A2" w:rsidP="007862A2">
      <w:pPr>
        <w:pStyle w:val="PL"/>
      </w:pPr>
      <w:r>
        <w:t xml:space="preserve">        - {}</w:t>
      </w:r>
    </w:p>
    <w:p w:rsidR="007862A2" w:rsidRDefault="007862A2" w:rsidP="007862A2">
      <w:pPr>
        <w:pStyle w:val="PL"/>
      </w:pPr>
      <w:r>
        <w:t xml:space="preserve">        - oAuth2ClientCredentials:</w:t>
      </w:r>
    </w:p>
    <w:p w:rsidR="007862A2" w:rsidRDefault="007862A2" w:rsidP="007862A2">
      <w:pPr>
        <w:pStyle w:val="PL"/>
      </w:pPr>
      <w:r>
        <w:t xml:space="preserve">          - nnwdaf-eventssubscription</w:t>
      </w:r>
    </w:p>
    <w:p w:rsidR="007862A2" w:rsidRDefault="007862A2" w:rsidP="007862A2">
      <w:pPr>
        <w:pStyle w:val="PL"/>
      </w:pPr>
      <w:r>
        <w:t xml:space="preserve">        - oAuth2ClientCredentials:</w:t>
      </w:r>
    </w:p>
    <w:p w:rsidR="007862A2" w:rsidRDefault="007862A2" w:rsidP="007862A2">
      <w:pPr>
        <w:pStyle w:val="PL"/>
      </w:pPr>
      <w:r>
        <w:t xml:space="preserve">          - nnwdaf-eventssubscription</w:t>
      </w:r>
    </w:p>
    <w:p w:rsidR="007862A2" w:rsidRDefault="007862A2" w:rsidP="007862A2">
      <w:pPr>
        <w:pStyle w:val="PL"/>
      </w:pPr>
      <w:r>
        <w:t xml:space="preserve">          - nnwdaf-eventssubscription:transfer</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'#/components/schemas/AnalyticsSubscriptionsTransfer'</w:t>
      </w:r>
    </w:p>
    <w:p w:rsidR="007862A2" w:rsidRDefault="007862A2" w:rsidP="007862A2">
      <w:pPr>
        <w:pStyle w:val="PL"/>
      </w:pPr>
      <w:r>
        <w:t xml:space="preserve">      responses:</w:t>
      </w:r>
    </w:p>
    <w:p w:rsidR="007862A2" w:rsidRDefault="007862A2" w:rsidP="007862A2">
      <w:pPr>
        <w:pStyle w:val="PL"/>
      </w:pPr>
      <w:r>
        <w:t xml:space="preserve">        '201':</w:t>
      </w:r>
    </w:p>
    <w:p w:rsidR="007862A2" w:rsidRDefault="007862A2" w:rsidP="007862A2">
      <w:pPr>
        <w:pStyle w:val="PL"/>
      </w:pPr>
      <w:r>
        <w:t xml:space="preserve">          description: Create a new Individual NWDAF Event Subscription Transfer resource.</w:t>
      </w:r>
    </w:p>
    <w:p w:rsidR="007862A2" w:rsidRDefault="007862A2" w:rsidP="007862A2">
      <w:pPr>
        <w:pStyle w:val="PL"/>
        <w:rPr>
          <w:rFonts w:eastAsia="DengXian"/>
        </w:rPr>
      </w:pPr>
      <w:r>
        <w:rPr>
          <w:rFonts w:eastAsia="DengXian"/>
        </w:rPr>
        <w:t xml:space="preserve">          headers:</w:t>
      </w:r>
    </w:p>
    <w:p w:rsidR="007862A2" w:rsidRDefault="007862A2" w:rsidP="007862A2">
      <w:pPr>
        <w:pStyle w:val="PL"/>
        <w:rPr>
          <w:rFonts w:eastAsia="DengXian"/>
        </w:rPr>
      </w:pPr>
      <w:r>
        <w:rPr>
          <w:rFonts w:eastAsia="DengXian"/>
        </w:rPr>
        <w:t xml:space="preserve">            Location:</w:t>
      </w:r>
    </w:p>
    <w:p w:rsidR="007862A2" w:rsidRDefault="007862A2" w:rsidP="007862A2">
      <w:pPr>
        <w:pStyle w:val="PL"/>
        <w:rPr>
          <w:rFonts w:eastAsia="DengXian"/>
        </w:rPr>
      </w:pPr>
      <w:r>
        <w:rPr>
          <w:rFonts w:eastAsia="DengXian"/>
        </w:rPr>
        <w:t xml:space="preserve">              description: &gt;</w:t>
      </w:r>
    </w:p>
    <w:p w:rsidR="007862A2" w:rsidRDefault="007862A2" w:rsidP="007862A2">
      <w:pPr>
        <w:pStyle w:val="PL"/>
        <w:rPr>
          <w:rFonts w:eastAsia="DengXian"/>
        </w:rPr>
      </w:pPr>
      <w:r>
        <w:t xml:space="preserve">                </w:t>
      </w:r>
      <w:r>
        <w:rPr>
          <w:rFonts w:eastAsia="DengXian"/>
        </w:rPr>
        <w:t>Contains the URI of the newly created resource, according to the structure</w:t>
      </w:r>
    </w:p>
    <w:p w:rsidR="007862A2" w:rsidRDefault="007862A2" w:rsidP="007862A2">
      <w:pPr>
        <w:pStyle w:val="PL"/>
        <w:rPr>
          <w:rFonts w:eastAsia="DengXian"/>
        </w:rPr>
      </w:pPr>
      <w:r>
        <w:t xml:space="preserve">                </w:t>
      </w:r>
      <w:r>
        <w:rPr>
          <w:rFonts w:eastAsia="DengXian"/>
        </w:rPr>
        <w:t>{apiRoot}/nnwdaf-eventssubscription/&lt;apiVersion&gt;/transfers/{transferId}</w:t>
      </w:r>
    </w:p>
    <w:p w:rsidR="007862A2" w:rsidRDefault="007862A2" w:rsidP="007862A2">
      <w:pPr>
        <w:pStyle w:val="PL"/>
        <w:rPr>
          <w:rFonts w:eastAsia="DengXian"/>
        </w:rPr>
      </w:pPr>
      <w:r>
        <w:rPr>
          <w:rFonts w:eastAsia="DengXian"/>
        </w:rPr>
        <w:t xml:space="preserve">              required: true</w:t>
      </w:r>
    </w:p>
    <w:p w:rsidR="007862A2" w:rsidRDefault="007862A2" w:rsidP="007862A2">
      <w:pPr>
        <w:pStyle w:val="PL"/>
        <w:rPr>
          <w:rFonts w:eastAsia="DengXian"/>
        </w:rPr>
      </w:pPr>
      <w:r>
        <w:rPr>
          <w:rFonts w:eastAsia="DengXian"/>
        </w:rPr>
        <w:t xml:space="preserve">              schema:</w:t>
      </w:r>
    </w:p>
    <w:p w:rsidR="007862A2" w:rsidRDefault="007862A2" w:rsidP="007862A2">
      <w:pPr>
        <w:pStyle w:val="PL"/>
        <w:rPr>
          <w:rFonts w:eastAsia="DengXian"/>
        </w:rPr>
      </w:pPr>
      <w:r>
        <w:rPr>
          <w:rFonts w:eastAsia="DengXian"/>
        </w:rPr>
        <w:t xml:space="preserve">                type: string</w:t>
      </w:r>
    </w:p>
    <w:p w:rsidR="007862A2" w:rsidRDefault="007862A2" w:rsidP="007862A2">
      <w:pPr>
        <w:pStyle w:val="PL"/>
      </w:pPr>
      <w:r>
        <w:t xml:space="preserve">        '204':</w:t>
      </w:r>
    </w:p>
    <w:p w:rsidR="007862A2" w:rsidRDefault="007862A2" w:rsidP="007862A2">
      <w:pPr>
        <w:pStyle w:val="PL"/>
      </w:pPr>
      <w:r>
        <w:t xml:space="preserve">          description: &gt;</w:t>
      </w:r>
    </w:p>
    <w:p w:rsidR="007862A2" w:rsidRDefault="007862A2" w:rsidP="007862A2">
      <w:pPr>
        <w:pStyle w:val="PL"/>
      </w:pPr>
      <w:r>
        <w:t xml:space="preserve">            No Content. The receipt of the information about analytics subscription(s) that are</w:t>
      </w:r>
    </w:p>
    <w:p w:rsidR="007862A2" w:rsidRDefault="007862A2" w:rsidP="007862A2">
      <w:pPr>
        <w:pStyle w:val="PL"/>
      </w:pPr>
      <w:r>
        <w:t xml:space="preserve">            requested to be transferred and the ability to handle this information (e.g. execute the</w:t>
      </w:r>
    </w:p>
    <w:p w:rsidR="007862A2" w:rsidRDefault="007862A2" w:rsidP="007862A2">
      <w:pPr>
        <w:pStyle w:val="PL"/>
      </w:pPr>
      <w:r>
        <w:t xml:space="preserve">            steps required to transfer an analytics subscription directly) is confirmed.</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rPr>
          <w:rFonts w:eastAsia="DengXian"/>
        </w:rPr>
      </w:pPr>
      <w:r>
        <w:rPr>
          <w:rFonts w:eastAsia="DengXian"/>
        </w:rPr>
        <w:t xml:space="preserve">        '403':</w:t>
      </w:r>
    </w:p>
    <w:p w:rsidR="007862A2" w:rsidRDefault="007862A2" w:rsidP="007862A2">
      <w:pPr>
        <w:pStyle w:val="PL"/>
        <w:rPr>
          <w:rFonts w:eastAsia="DengXian"/>
        </w:rPr>
      </w:pPr>
      <w:r>
        <w:rPr>
          <w:rFonts w:eastAsia="DengXian"/>
        </w:rP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rPr>
          <w:rFonts w:eastAsia="DengXian"/>
        </w:rPr>
      </w:pPr>
      <w:r>
        <w:rPr>
          <w:rFonts w:eastAsia="DengXian"/>
        </w:rPr>
        <w:t xml:space="preserve">        '429':</w:t>
      </w:r>
    </w:p>
    <w:p w:rsidR="007862A2" w:rsidRDefault="007862A2" w:rsidP="007862A2">
      <w:pPr>
        <w:pStyle w:val="PL"/>
        <w:rPr>
          <w:rFonts w:eastAsia="DengXian"/>
        </w:rPr>
      </w:pPr>
      <w:r>
        <w:rPr>
          <w:rFonts w:eastAsia="DengXian"/>
        </w:rP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p>
    <w:p w:rsidR="007862A2" w:rsidRDefault="007862A2" w:rsidP="007862A2">
      <w:pPr>
        <w:pStyle w:val="PL"/>
      </w:pPr>
      <w:r>
        <w:t xml:space="preserve">  /transfers/{transferId}:</w:t>
      </w:r>
    </w:p>
    <w:p w:rsidR="007862A2" w:rsidRDefault="007862A2" w:rsidP="007862A2">
      <w:pPr>
        <w:pStyle w:val="PL"/>
      </w:pPr>
      <w:r>
        <w:t xml:space="preserve">    delete:</w:t>
      </w:r>
    </w:p>
    <w:p w:rsidR="007862A2" w:rsidRDefault="007862A2" w:rsidP="007862A2">
      <w:pPr>
        <w:pStyle w:val="PL"/>
      </w:pPr>
      <w:r>
        <w:t xml:space="preserve">      summary: Delete an existing Individual NWDAF Event Subscription Transfer</w:t>
      </w:r>
    </w:p>
    <w:p w:rsidR="007862A2" w:rsidRDefault="007862A2" w:rsidP="007862A2">
      <w:pPr>
        <w:pStyle w:val="PL"/>
      </w:pPr>
      <w:r>
        <w:t xml:space="preserve">      operationId: DeleteNWDAFEventSubscriptionTransfer</w:t>
      </w:r>
    </w:p>
    <w:p w:rsidR="007862A2" w:rsidRDefault="007862A2" w:rsidP="007862A2">
      <w:pPr>
        <w:pStyle w:val="PL"/>
      </w:pPr>
      <w:r>
        <w:t xml:space="preserve">      tags:</w:t>
      </w:r>
    </w:p>
    <w:p w:rsidR="007862A2" w:rsidRDefault="007862A2" w:rsidP="007862A2">
      <w:pPr>
        <w:pStyle w:val="PL"/>
      </w:pPr>
      <w:r>
        <w:t xml:space="preserve">        - Individual NWDAF Event Subscription Transfer (Document)</w:t>
      </w:r>
    </w:p>
    <w:p w:rsidR="007862A2" w:rsidRDefault="007862A2" w:rsidP="007862A2">
      <w:pPr>
        <w:pStyle w:val="PL"/>
      </w:pPr>
      <w:r>
        <w:t xml:space="preserve">      security:</w:t>
      </w:r>
    </w:p>
    <w:p w:rsidR="007862A2" w:rsidRDefault="007862A2" w:rsidP="007862A2">
      <w:pPr>
        <w:pStyle w:val="PL"/>
      </w:pPr>
      <w:r>
        <w:t xml:space="preserve">        - {}</w:t>
      </w:r>
    </w:p>
    <w:p w:rsidR="007862A2" w:rsidRDefault="007862A2" w:rsidP="007862A2">
      <w:pPr>
        <w:pStyle w:val="PL"/>
      </w:pPr>
      <w:r>
        <w:t xml:space="preserve">        - oAuth2ClientCredentials:</w:t>
      </w:r>
    </w:p>
    <w:p w:rsidR="007862A2" w:rsidRDefault="007862A2" w:rsidP="007862A2">
      <w:pPr>
        <w:pStyle w:val="PL"/>
      </w:pPr>
      <w:r>
        <w:t xml:space="preserve">          - nnwdaf-eventssubscription</w:t>
      </w:r>
    </w:p>
    <w:p w:rsidR="007862A2" w:rsidRDefault="007862A2" w:rsidP="007862A2">
      <w:pPr>
        <w:pStyle w:val="PL"/>
      </w:pPr>
      <w:r>
        <w:t xml:space="preserve">        - oAuth2ClientCredentials:</w:t>
      </w:r>
    </w:p>
    <w:p w:rsidR="007862A2" w:rsidRDefault="007862A2" w:rsidP="007862A2">
      <w:pPr>
        <w:pStyle w:val="PL"/>
      </w:pPr>
      <w:r>
        <w:t xml:space="preserve">          - nnwdaf-eventssubscription</w:t>
      </w:r>
    </w:p>
    <w:p w:rsidR="007862A2" w:rsidRDefault="007862A2" w:rsidP="007862A2">
      <w:pPr>
        <w:pStyle w:val="PL"/>
      </w:pPr>
      <w:r>
        <w:t xml:space="preserve">          - nnwdaf-eventssubscription:transfer</w:t>
      </w:r>
    </w:p>
    <w:p w:rsidR="007862A2" w:rsidRDefault="007862A2" w:rsidP="007862A2">
      <w:pPr>
        <w:pStyle w:val="PL"/>
      </w:pPr>
      <w:r>
        <w:t xml:space="preserve">      parameters:</w:t>
      </w:r>
    </w:p>
    <w:p w:rsidR="007862A2" w:rsidRDefault="007862A2" w:rsidP="007862A2">
      <w:pPr>
        <w:pStyle w:val="PL"/>
      </w:pPr>
      <w:r>
        <w:t xml:space="preserve">        - name: transferId</w:t>
      </w:r>
    </w:p>
    <w:p w:rsidR="007862A2" w:rsidRDefault="007862A2" w:rsidP="007862A2">
      <w:pPr>
        <w:pStyle w:val="PL"/>
      </w:pPr>
      <w:r>
        <w:t xml:space="preserve">          in: path</w:t>
      </w:r>
    </w:p>
    <w:p w:rsidR="007862A2" w:rsidRDefault="007862A2" w:rsidP="007862A2">
      <w:pPr>
        <w:pStyle w:val="PL"/>
      </w:pPr>
      <w:r>
        <w:t xml:space="preserve">          description: &gt;</w:t>
      </w:r>
    </w:p>
    <w:p w:rsidR="007862A2" w:rsidRDefault="007862A2" w:rsidP="007862A2">
      <w:pPr>
        <w:pStyle w:val="PL"/>
      </w:pPr>
      <w:r>
        <w:t xml:space="preserve">            String identifying a request for an analytics subscription transfer to the</w:t>
      </w:r>
    </w:p>
    <w:p w:rsidR="007862A2" w:rsidRDefault="007862A2" w:rsidP="007862A2">
      <w:pPr>
        <w:pStyle w:val="PL"/>
      </w:pPr>
      <w:r>
        <w:t xml:space="preserve">            Nnwdaf_EventsSubscription Service.</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responses:</w:t>
      </w:r>
    </w:p>
    <w:p w:rsidR="007862A2" w:rsidRDefault="007862A2" w:rsidP="007862A2">
      <w:pPr>
        <w:pStyle w:val="PL"/>
      </w:pPr>
      <w:r>
        <w:t xml:space="preserve">        '204':</w:t>
      </w:r>
    </w:p>
    <w:p w:rsidR="007862A2" w:rsidRDefault="007862A2" w:rsidP="007862A2">
      <w:pPr>
        <w:pStyle w:val="PL"/>
      </w:pPr>
      <w:r>
        <w:t xml:space="preserve">          description: &gt;</w:t>
      </w:r>
    </w:p>
    <w:p w:rsidR="007862A2" w:rsidRDefault="007862A2" w:rsidP="007862A2">
      <w:pPr>
        <w:pStyle w:val="PL"/>
      </w:pPr>
      <w:r>
        <w:t xml:space="preserve">            No Content. The Individual NWDAF Event Subscription Transfer resource matching the</w:t>
      </w:r>
    </w:p>
    <w:p w:rsidR="007862A2" w:rsidRDefault="007862A2" w:rsidP="007862A2">
      <w:pPr>
        <w:pStyle w:val="PL"/>
      </w:pPr>
      <w:r>
        <w:t xml:space="preserve">            transferId was deleted.</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rPr>
          <w:rFonts w:eastAsia="DengXian"/>
        </w:rPr>
      </w:pPr>
      <w:r>
        <w:rPr>
          <w:rFonts w:eastAsia="DengXian"/>
        </w:rPr>
        <w:t xml:space="preserve">        '403':</w:t>
      </w:r>
    </w:p>
    <w:p w:rsidR="007862A2" w:rsidRDefault="007862A2" w:rsidP="007862A2">
      <w:pPr>
        <w:pStyle w:val="PL"/>
        <w:rPr>
          <w:rFonts w:eastAsia="DengXian"/>
        </w:rPr>
      </w:pPr>
      <w:r>
        <w:rPr>
          <w:rFonts w:eastAsia="DengXian"/>
        </w:rP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rPr>
          <w:rFonts w:eastAsia="DengXian"/>
        </w:rPr>
      </w:pPr>
      <w:r>
        <w:rPr>
          <w:rFonts w:eastAsia="DengXian"/>
        </w:rPr>
        <w:t xml:space="preserve">        '429':</w:t>
      </w:r>
    </w:p>
    <w:p w:rsidR="007862A2" w:rsidRDefault="007862A2" w:rsidP="007862A2">
      <w:pPr>
        <w:pStyle w:val="PL"/>
        <w:rPr>
          <w:rFonts w:eastAsia="DengXian"/>
        </w:rPr>
      </w:pPr>
      <w:r>
        <w:rPr>
          <w:rFonts w:eastAsia="DengXian"/>
        </w:rP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'501':</w:t>
      </w:r>
    </w:p>
    <w:p w:rsidR="007862A2" w:rsidRDefault="007862A2" w:rsidP="007862A2">
      <w:pPr>
        <w:pStyle w:val="PL"/>
      </w:pPr>
      <w:r>
        <w:t xml:space="preserve">          $ref: 'TS29571_CommonData.yaml#/components/responses/501'</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r>
        <w:t xml:space="preserve">    put:</w:t>
      </w:r>
    </w:p>
    <w:p w:rsidR="007862A2" w:rsidRDefault="007862A2" w:rsidP="007862A2">
      <w:pPr>
        <w:pStyle w:val="PL"/>
      </w:pPr>
      <w:r>
        <w:t xml:space="preserve">      summary: Update an existing Individual NWDAF Event Subscription Transfer</w:t>
      </w:r>
    </w:p>
    <w:p w:rsidR="007862A2" w:rsidRDefault="007862A2" w:rsidP="007862A2">
      <w:pPr>
        <w:pStyle w:val="PL"/>
      </w:pPr>
      <w:r>
        <w:t xml:space="preserve">      operationId: UpdateNWDAFEventSubscriptionTransfer</w:t>
      </w:r>
    </w:p>
    <w:p w:rsidR="007862A2" w:rsidRDefault="007862A2" w:rsidP="007862A2">
      <w:pPr>
        <w:pStyle w:val="PL"/>
      </w:pPr>
      <w:r>
        <w:t xml:space="preserve">      tags:</w:t>
      </w:r>
    </w:p>
    <w:p w:rsidR="007862A2" w:rsidRDefault="007862A2" w:rsidP="007862A2">
      <w:pPr>
        <w:pStyle w:val="PL"/>
      </w:pPr>
      <w:r>
        <w:t xml:space="preserve">        - Individual NWDAF Event Subscription Transfer (Document)</w:t>
      </w:r>
    </w:p>
    <w:p w:rsidR="007862A2" w:rsidRDefault="007862A2" w:rsidP="007862A2">
      <w:pPr>
        <w:pStyle w:val="PL"/>
      </w:pPr>
      <w:r>
        <w:t xml:space="preserve">      security:</w:t>
      </w:r>
    </w:p>
    <w:p w:rsidR="007862A2" w:rsidRDefault="007862A2" w:rsidP="007862A2">
      <w:pPr>
        <w:pStyle w:val="PL"/>
      </w:pPr>
      <w:r>
        <w:t xml:space="preserve">        - {}</w:t>
      </w:r>
    </w:p>
    <w:p w:rsidR="007862A2" w:rsidRDefault="007862A2" w:rsidP="007862A2">
      <w:pPr>
        <w:pStyle w:val="PL"/>
      </w:pPr>
      <w:r>
        <w:t xml:space="preserve">        - oAuth2ClientCredentials:</w:t>
      </w:r>
    </w:p>
    <w:p w:rsidR="007862A2" w:rsidRDefault="007862A2" w:rsidP="007862A2">
      <w:pPr>
        <w:pStyle w:val="PL"/>
      </w:pPr>
      <w:r>
        <w:t xml:space="preserve">          - nnwdaf-eventssubscription</w:t>
      </w:r>
    </w:p>
    <w:p w:rsidR="007862A2" w:rsidRDefault="007862A2" w:rsidP="007862A2">
      <w:pPr>
        <w:pStyle w:val="PL"/>
      </w:pPr>
      <w:r>
        <w:t xml:space="preserve">        - oAuth2ClientCredentials:</w:t>
      </w:r>
    </w:p>
    <w:p w:rsidR="007862A2" w:rsidRDefault="007862A2" w:rsidP="007862A2">
      <w:pPr>
        <w:pStyle w:val="PL"/>
      </w:pPr>
      <w:r>
        <w:t xml:space="preserve">          - nnwdaf-eventssubscription</w:t>
      </w:r>
    </w:p>
    <w:p w:rsidR="007862A2" w:rsidRDefault="007862A2" w:rsidP="007862A2">
      <w:pPr>
        <w:pStyle w:val="PL"/>
      </w:pPr>
      <w:r>
        <w:t xml:space="preserve">          - nnwdaf-eventssubscription:transfer</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'#/components/schemas/AnalyticsSubscriptionsTransfer'</w:t>
      </w:r>
    </w:p>
    <w:p w:rsidR="007862A2" w:rsidRDefault="007862A2" w:rsidP="007862A2">
      <w:pPr>
        <w:pStyle w:val="PL"/>
      </w:pPr>
      <w:r>
        <w:t xml:space="preserve">      parameters:</w:t>
      </w:r>
    </w:p>
    <w:p w:rsidR="007862A2" w:rsidRDefault="007862A2" w:rsidP="007862A2">
      <w:pPr>
        <w:pStyle w:val="PL"/>
      </w:pPr>
      <w:r>
        <w:t xml:space="preserve">        - name: transferId</w:t>
      </w:r>
    </w:p>
    <w:p w:rsidR="007862A2" w:rsidRDefault="007862A2" w:rsidP="007862A2">
      <w:pPr>
        <w:pStyle w:val="PL"/>
      </w:pPr>
      <w:r>
        <w:t xml:space="preserve">          in: path</w:t>
      </w:r>
    </w:p>
    <w:p w:rsidR="007862A2" w:rsidRDefault="007862A2" w:rsidP="007862A2">
      <w:pPr>
        <w:pStyle w:val="PL"/>
      </w:pPr>
      <w:r>
        <w:t xml:space="preserve">          description: &gt;</w:t>
      </w:r>
    </w:p>
    <w:p w:rsidR="007862A2" w:rsidRDefault="007862A2" w:rsidP="007862A2">
      <w:pPr>
        <w:pStyle w:val="PL"/>
      </w:pPr>
      <w:r>
        <w:t xml:space="preserve">            String identifying a request for an analytics subscription transfer to the</w:t>
      </w:r>
    </w:p>
    <w:p w:rsidR="007862A2" w:rsidRDefault="007862A2" w:rsidP="007862A2">
      <w:pPr>
        <w:pStyle w:val="PL"/>
      </w:pPr>
      <w:r>
        <w:t xml:space="preserve">            Nnwdaf_EventsSubscription Service</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responses:</w:t>
      </w:r>
    </w:p>
    <w:p w:rsidR="007862A2" w:rsidRDefault="007862A2" w:rsidP="007862A2">
      <w:pPr>
        <w:pStyle w:val="PL"/>
      </w:pPr>
      <w:r>
        <w:t xml:space="preserve">        '204':</w:t>
      </w:r>
    </w:p>
    <w:p w:rsidR="007862A2" w:rsidRDefault="007862A2" w:rsidP="007862A2">
      <w:pPr>
        <w:pStyle w:val="PL"/>
      </w:pPr>
      <w:r>
        <w:t xml:space="preserve">          description: &gt;</w:t>
      </w:r>
    </w:p>
    <w:p w:rsidR="007862A2" w:rsidRDefault="007862A2" w:rsidP="007862A2">
      <w:pPr>
        <w:pStyle w:val="PL"/>
      </w:pPr>
      <w:r>
        <w:t xml:space="preserve">            The Individual NWDAF Event Subscription Transfer resource was modified successfully.</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rPr>
          <w:rFonts w:eastAsia="DengXian"/>
        </w:rPr>
      </w:pPr>
      <w:r>
        <w:rPr>
          <w:rFonts w:eastAsia="DengXian"/>
        </w:rPr>
        <w:t xml:space="preserve">        '403':</w:t>
      </w:r>
    </w:p>
    <w:p w:rsidR="007862A2" w:rsidRDefault="007862A2" w:rsidP="007862A2">
      <w:pPr>
        <w:pStyle w:val="PL"/>
        <w:rPr>
          <w:rFonts w:eastAsia="DengXian"/>
        </w:rPr>
      </w:pPr>
      <w:r>
        <w:rPr>
          <w:rFonts w:eastAsia="DengXian"/>
        </w:rP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rPr>
          <w:rFonts w:eastAsia="DengXian"/>
        </w:rPr>
      </w:pPr>
      <w:r>
        <w:rPr>
          <w:rFonts w:eastAsia="DengXian"/>
        </w:rPr>
        <w:t xml:space="preserve">        '429':</w:t>
      </w:r>
    </w:p>
    <w:p w:rsidR="007862A2" w:rsidRDefault="007862A2" w:rsidP="007862A2">
      <w:pPr>
        <w:pStyle w:val="PL"/>
        <w:rPr>
          <w:rFonts w:eastAsia="DengXian"/>
        </w:rPr>
      </w:pPr>
      <w:r>
        <w:rPr>
          <w:rFonts w:eastAsia="DengXian"/>
        </w:rP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'501':</w:t>
      </w:r>
    </w:p>
    <w:p w:rsidR="007862A2" w:rsidRDefault="007862A2" w:rsidP="007862A2">
      <w:pPr>
        <w:pStyle w:val="PL"/>
      </w:pPr>
      <w:r>
        <w:t xml:space="preserve">          $ref: 'TS29571_CommonData.yaml#/components/responses/501'</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p>
    <w:p w:rsidR="007862A2" w:rsidRDefault="007862A2" w:rsidP="007862A2">
      <w:pPr>
        <w:pStyle w:val="PL"/>
      </w:pPr>
      <w:r>
        <w:t>components:</w:t>
      </w:r>
    </w:p>
    <w:p w:rsidR="007862A2" w:rsidRDefault="007862A2" w:rsidP="007862A2">
      <w:pPr>
        <w:pStyle w:val="PL"/>
        <w:rPr>
          <w:rFonts w:eastAsia="DengXian"/>
          <w:lang w:val="en-US"/>
        </w:rPr>
      </w:pPr>
    </w:p>
    <w:p w:rsidR="007862A2" w:rsidRDefault="007862A2" w:rsidP="007862A2">
      <w:pPr>
        <w:pStyle w:val="PL"/>
        <w:rPr>
          <w:rFonts w:eastAsia="DengXian"/>
          <w:lang w:val="en-US"/>
        </w:rPr>
      </w:pPr>
      <w:r>
        <w:rPr>
          <w:rFonts w:eastAsia="DengXian"/>
          <w:lang w:val="en-US"/>
        </w:rPr>
        <w:t xml:space="preserve">  securitySchemes:</w:t>
      </w:r>
    </w:p>
    <w:p w:rsidR="007862A2" w:rsidRDefault="007862A2" w:rsidP="007862A2">
      <w:pPr>
        <w:pStyle w:val="PL"/>
        <w:rPr>
          <w:rFonts w:eastAsia="DengXian"/>
          <w:lang w:val="en-US"/>
        </w:rPr>
      </w:pPr>
      <w:r>
        <w:rPr>
          <w:rFonts w:eastAsia="DengXian"/>
          <w:lang w:val="en-US"/>
        </w:rPr>
        <w:t xml:space="preserve">    oAuth2ClientCredentials:</w:t>
      </w:r>
    </w:p>
    <w:p w:rsidR="007862A2" w:rsidRDefault="007862A2" w:rsidP="007862A2">
      <w:pPr>
        <w:pStyle w:val="PL"/>
        <w:rPr>
          <w:rFonts w:eastAsia="DengXian"/>
          <w:lang w:val="en-US"/>
        </w:rPr>
      </w:pPr>
      <w:r>
        <w:rPr>
          <w:rFonts w:eastAsia="DengXian"/>
          <w:lang w:val="en-US"/>
        </w:rPr>
        <w:t xml:space="preserve">      type: oauth2</w:t>
      </w:r>
    </w:p>
    <w:p w:rsidR="007862A2" w:rsidRDefault="007862A2" w:rsidP="007862A2">
      <w:pPr>
        <w:pStyle w:val="PL"/>
        <w:rPr>
          <w:rFonts w:eastAsia="DengXian"/>
          <w:lang w:val="en-US"/>
        </w:rPr>
      </w:pPr>
      <w:r>
        <w:rPr>
          <w:rFonts w:eastAsia="DengXian"/>
          <w:lang w:val="en-US"/>
        </w:rPr>
        <w:t xml:space="preserve">      flows:</w:t>
      </w:r>
    </w:p>
    <w:p w:rsidR="007862A2" w:rsidRDefault="007862A2" w:rsidP="007862A2">
      <w:pPr>
        <w:pStyle w:val="PL"/>
        <w:rPr>
          <w:rFonts w:eastAsia="DengXian"/>
          <w:lang w:val="en-US"/>
        </w:rPr>
      </w:pPr>
      <w:r>
        <w:rPr>
          <w:rFonts w:eastAsia="DengXian"/>
          <w:lang w:val="en-US"/>
        </w:rPr>
        <w:t xml:space="preserve">        clientCredentials:</w:t>
      </w:r>
    </w:p>
    <w:p w:rsidR="007862A2" w:rsidRDefault="007862A2" w:rsidP="007862A2">
      <w:pPr>
        <w:pStyle w:val="PL"/>
        <w:rPr>
          <w:rFonts w:eastAsia="DengXian"/>
          <w:lang w:val="en-US"/>
        </w:rPr>
      </w:pPr>
      <w:r>
        <w:rPr>
          <w:rFonts w:eastAsia="DengXian"/>
          <w:lang w:val="en-US"/>
        </w:rPr>
        <w:t xml:space="preserve">          tokenUrl: '{nrfApiRoot}/oauth2/token'</w:t>
      </w:r>
    </w:p>
    <w:p w:rsidR="007862A2" w:rsidRDefault="007862A2" w:rsidP="007862A2">
      <w:pPr>
        <w:pStyle w:val="PL"/>
        <w:rPr>
          <w:rFonts w:eastAsia="DengXian"/>
          <w:lang w:val="en-US"/>
        </w:rPr>
      </w:pPr>
      <w:r>
        <w:rPr>
          <w:rFonts w:eastAsia="DengXian"/>
          <w:lang w:val="en-US"/>
        </w:rPr>
        <w:t xml:space="preserve">          scopes:</w:t>
      </w:r>
    </w:p>
    <w:p w:rsidR="007862A2" w:rsidRDefault="007862A2" w:rsidP="007862A2">
      <w:pPr>
        <w:pStyle w:val="PL"/>
        <w:rPr>
          <w:rFonts w:eastAsia="DengXian"/>
          <w:lang w:val="en-US"/>
        </w:rPr>
      </w:pPr>
      <w:r>
        <w:rPr>
          <w:rFonts w:eastAsia="DengXian"/>
          <w:lang w:val="en-US"/>
        </w:rPr>
        <w:t xml:space="preserve">            </w:t>
      </w:r>
      <w:r>
        <w:rPr>
          <w:rFonts w:eastAsia="DengXian"/>
        </w:rPr>
        <w:t>nnwdaf-eventssubscription</w:t>
      </w:r>
      <w:r>
        <w:rPr>
          <w:rFonts w:eastAsia="DengXian"/>
          <w:lang w:val="en-US"/>
        </w:rPr>
        <w:t xml:space="preserve">: Access to the </w:t>
      </w:r>
      <w:r>
        <w:rPr>
          <w:rFonts w:eastAsia="DengXian"/>
        </w:rPr>
        <w:t>Nnwdaf_EventsSubscription</w:t>
      </w:r>
      <w:r>
        <w:rPr>
          <w:rFonts w:eastAsia="DengXian"/>
          <w:lang w:val="en-US"/>
        </w:rPr>
        <w:t xml:space="preserve"> API</w:t>
      </w:r>
    </w:p>
    <w:p w:rsidR="007862A2" w:rsidRDefault="007862A2" w:rsidP="007862A2">
      <w:pPr>
        <w:pStyle w:val="PL"/>
      </w:pPr>
      <w:r>
        <w:t xml:space="preserve">            nnwdaf-eventssubscription:transfer: &gt;</w:t>
      </w:r>
    </w:p>
    <w:p w:rsidR="007862A2" w:rsidRDefault="007862A2" w:rsidP="007862A2">
      <w:pPr>
        <w:pStyle w:val="PL"/>
      </w:pPr>
      <w:r>
        <w:t xml:space="preserve">              Access to service operations applying to NWDAF event subscription transfer.</w:t>
      </w:r>
    </w:p>
    <w:p w:rsidR="007862A2" w:rsidRDefault="007862A2" w:rsidP="007862A2">
      <w:pPr>
        <w:pStyle w:val="PL"/>
      </w:pPr>
    </w:p>
    <w:p w:rsidR="007862A2" w:rsidRDefault="007862A2" w:rsidP="007862A2">
      <w:pPr>
        <w:pStyle w:val="PL"/>
      </w:pPr>
      <w:r>
        <w:t xml:space="preserve">  schemas:</w:t>
      </w:r>
    </w:p>
    <w:p w:rsidR="007862A2" w:rsidRDefault="007862A2" w:rsidP="007862A2">
      <w:pPr>
        <w:pStyle w:val="PL"/>
      </w:pPr>
    </w:p>
    <w:p w:rsidR="007862A2" w:rsidRDefault="007862A2" w:rsidP="007862A2">
      <w:pPr>
        <w:pStyle w:val="PL"/>
      </w:pPr>
      <w:r>
        <w:t xml:space="preserve">    NnwdafEventsSubscription:</w:t>
      </w:r>
    </w:p>
    <w:p w:rsidR="007862A2" w:rsidRDefault="007862A2" w:rsidP="007862A2">
      <w:pPr>
        <w:pStyle w:val="PL"/>
      </w:pPr>
      <w:r>
        <w:t xml:space="preserve">      description: Represents an Individual NWDAF Event Subscription resource.</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eventSubscriptions: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'#/components/schemas/EventSubscription'</w:t>
      </w:r>
    </w:p>
    <w:p w:rsidR="007862A2" w:rsidRDefault="007862A2" w:rsidP="007862A2">
      <w:pPr>
        <w:pStyle w:val="PL"/>
      </w:pPr>
      <w:r>
        <w:t xml:space="preserve">          minItems: 1</w:t>
      </w:r>
    </w:p>
    <w:p w:rsidR="007862A2" w:rsidRDefault="007862A2" w:rsidP="007862A2">
      <w:pPr>
        <w:pStyle w:val="PL"/>
      </w:pPr>
      <w:r>
        <w:t xml:space="preserve">          description: Subscribed events</w:t>
      </w:r>
    </w:p>
    <w:p w:rsidR="007862A2" w:rsidRDefault="007862A2" w:rsidP="007862A2">
      <w:pPr>
        <w:pStyle w:val="PL"/>
      </w:pPr>
      <w:r>
        <w:t xml:space="preserve">        evtReq:</w:t>
      </w:r>
    </w:p>
    <w:p w:rsidR="007862A2" w:rsidRDefault="007862A2" w:rsidP="007862A2">
      <w:pPr>
        <w:pStyle w:val="PL"/>
      </w:pPr>
      <w:r>
        <w:t xml:space="preserve">          $ref: 'TS29523_Npcf_EventExposure.yaml#/components/schemas/ReportingInformation'</w:t>
      </w:r>
    </w:p>
    <w:p w:rsidR="007862A2" w:rsidRDefault="007862A2" w:rsidP="007862A2">
      <w:pPr>
        <w:pStyle w:val="PL"/>
      </w:pPr>
      <w:r>
        <w:t xml:space="preserve">        notificationURI:</w:t>
      </w:r>
    </w:p>
    <w:p w:rsidR="007862A2" w:rsidRDefault="007862A2" w:rsidP="007862A2">
      <w:pPr>
        <w:pStyle w:val="PL"/>
      </w:pPr>
      <w:r>
        <w:t xml:space="preserve">          $ref: 'TS29571_CommonData.yaml#/components/schemas/Uri'</w:t>
      </w:r>
    </w:p>
    <w:p w:rsidR="007862A2" w:rsidRDefault="007862A2" w:rsidP="007862A2">
      <w:pPr>
        <w:pStyle w:val="PL"/>
      </w:pPr>
      <w:r>
        <w:t xml:space="preserve">        notifCorrId:</w:t>
      </w:r>
    </w:p>
    <w:p w:rsidR="007862A2" w:rsidRDefault="007862A2" w:rsidP="007862A2">
      <w:pPr>
        <w:pStyle w:val="PL"/>
      </w:pPr>
      <w:r>
        <w:t xml:space="preserve">          type: string</w:t>
      </w:r>
    </w:p>
    <w:p w:rsidR="007862A2" w:rsidRDefault="007862A2" w:rsidP="007862A2">
      <w:pPr>
        <w:pStyle w:val="PL"/>
      </w:pPr>
      <w:r>
        <w:t xml:space="preserve">          description: Notification correlation identifier.</w:t>
      </w:r>
    </w:p>
    <w:p w:rsidR="007862A2" w:rsidRDefault="007862A2" w:rsidP="007862A2">
      <w:pPr>
        <w:pStyle w:val="PL"/>
      </w:pPr>
      <w:r>
        <w:t xml:space="preserve">        supportedFeatures:</w:t>
      </w:r>
    </w:p>
    <w:p w:rsidR="007862A2" w:rsidRDefault="007862A2" w:rsidP="007862A2">
      <w:pPr>
        <w:pStyle w:val="PL"/>
      </w:pPr>
      <w:r>
        <w:t xml:space="preserve">          $ref: 'TS29571_CommonData.yaml#/components/schemas/SupportedFeatures'</w:t>
      </w:r>
    </w:p>
    <w:p w:rsidR="007862A2" w:rsidRDefault="007862A2" w:rsidP="007862A2">
      <w:pPr>
        <w:pStyle w:val="PL"/>
      </w:pPr>
      <w:r>
        <w:t xml:space="preserve">        eventNotifications: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'#/components/schemas/EventNotification'</w:t>
      </w:r>
    </w:p>
    <w:p w:rsidR="007862A2" w:rsidRDefault="007862A2" w:rsidP="007862A2">
      <w:pPr>
        <w:pStyle w:val="PL"/>
      </w:pPr>
      <w:r>
        <w:t xml:space="preserve">          minItems: 1</w:t>
      </w:r>
    </w:p>
    <w:p w:rsidR="007862A2" w:rsidRDefault="007862A2" w:rsidP="007862A2">
      <w:pPr>
        <w:pStyle w:val="PL"/>
      </w:pPr>
      <w:r>
        <w:t xml:space="preserve">        failEventReports: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'#/components/schemas/FailureEventInfo'</w:t>
      </w:r>
    </w:p>
    <w:p w:rsidR="007862A2" w:rsidRDefault="007862A2" w:rsidP="007862A2">
      <w:pPr>
        <w:pStyle w:val="PL"/>
      </w:pPr>
      <w:r>
        <w:t xml:space="preserve">          minItems: 1</w:t>
      </w:r>
    </w:p>
    <w:p w:rsidR="007862A2" w:rsidRDefault="007862A2" w:rsidP="007862A2">
      <w:pPr>
        <w:pStyle w:val="PL"/>
      </w:pPr>
      <w:r>
        <w:t xml:space="preserve">        prevSub:</w:t>
      </w:r>
    </w:p>
    <w:p w:rsidR="007862A2" w:rsidRDefault="007862A2" w:rsidP="007862A2">
      <w:pPr>
        <w:pStyle w:val="PL"/>
      </w:pPr>
      <w:r>
        <w:t xml:space="preserve">          $ref: '#/components/schemas/PrevSubInfo'</w:t>
      </w:r>
    </w:p>
    <w:p w:rsidR="007862A2" w:rsidRDefault="007862A2" w:rsidP="007862A2">
      <w:pPr>
        <w:pStyle w:val="PL"/>
      </w:pPr>
      <w:r>
        <w:t xml:space="preserve">        consNfInfo:</w:t>
      </w:r>
    </w:p>
    <w:p w:rsidR="007862A2" w:rsidRDefault="007862A2" w:rsidP="007862A2">
      <w:pPr>
        <w:pStyle w:val="PL"/>
      </w:pPr>
      <w:r>
        <w:t xml:space="preserve">          $ref: '#/components/schemas/ConsumerNfInformation'</w:t>
      </w:r>
    </w:p>
    <w:p w:rsidR="007862A2" w:rsidRDefault="007862A2" w:rsidP="007862A2">
      <w:pPr>
        <w:pStyle w:val="PL"/>
      </w:pPr>
      <w:r>
        <w:t xml:space="preserve">      required:</w:t>
      </w:r>
    </w:p>
    <w:p w:rsidR="007862A2" w:rsidRDefault="007862A2" w:rsidP="007862A2">
      <w:pPr>
        <w:pStyle w:val="PL"/>
      </w:pPr>
      <w:r>
        <w:t xml:space="preserve">        - eventSubscriptions</w:t>
      </w:r>
    </w:p>
    <w:p w:rsidR="007862A2" w:rsidRDefault="007862A2" w:rsidP="007862A2">
      <w:pPr>
        <w:pStyle w:val="PL"/>
      </w:pPr>
    </w:p>
    <w:p w:rsidR="007862A2" w:rsidRDefault="007862A2" w:rsidP="007862A2">
      <w:pPr>
        <w:pStyle w:val="PL"/>
      </w:pPr>
      <w:r>
        <w:t xml:space="preserve">    EventSubscription:</w:t>
      </w:r>
    </w:p>
    <w:p w:rsidR="007862A2" w:rsidRDefault="007862A2" w:rsidP="007862A2">
      <w:pPr>
        <w:pStyle w:val="PL"/>
      </w:pPr>
      <w:r>
        <w:t xml:space="preserve">      description: Represents a subscription to a single event.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anySlice:</w:t>
      </w:r>
    </w:p>
    <w:p w:rsidR="007862A2" w:rsidRDefault="007862A2" w:rsidP="007862A2">
      <w:pPr>
        <w:pStyle w:val="PL"/>
      </w:pPr>
      <w:r>
        <w:t xml:space="preserve">          $ref: '#/components/schemas/AnySlice'</w:t>
      </w:r>
    </w:p>
    <w:p w:rsidR="007862A2" w:rsidRDefault="007862A2" w:rsidP="007862A2">
      <w:pPr>
        <w:pStyle w:val="PL"/>
      </w:pPr>
      <w:r>
        <w:t xml:space="preserve">        appIds: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'TS29571_CommonData.yaml#/components/schemas/ApplicationId'</w:t>
      </w:r>
    </w:p>
    <w:p w:rsidR="007862A2" w:rsidRDefault="007862A2" w:rsidP="007862A2">
      <w:pPr>
        <w:pStyle w:val="PL"/>
      </w:pPr>
      <w:r>
        <w:t xml:space="preserve">          minItems: 1</w:t>
      </w:r>
    </w:p>
    <w:p w:rsidR="007862A2" w:rsidRDefault="007862A2" w:rsidP="007862A2">
      <w:pPr>
        <w:pStyle w:val="PL"/>
      </w:pPr>
      <w:r>
        <w:t xml:space="preserve">          description: Identification(s) of application to which the subscription applies.</w:t>
      </w:r>
    </w:p>
    <w:p w:rsidR="007862A2" w:rsidRDefault="007862A2" w:rsidP="007862A2">
      <w:pPr>
        <w:pStyle w:val="PL"/>
      </w:pPr>
      <w:r>
        <w:t xml:space="preserve">        deviation</w:t>
      </w:r>
      <w:r>
        <w:rPr>
          <w:rFonts w:hint="eastAsia"/>
          <w:lang w:eastAsia="zh-CN"/>
        </w:rPr>
        <w:t>s</w:t>
      </w:r>
      <w:r>
        <w:t>:</w:t>
      </w:r>
    </w:p>
    <w:p w:rsidR="007862A2" w:rsidRDefault="007862A2" w:rsidP="007862A2">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'TS29571_CommonData.yaml#/components/schemas/Uinteger'</w:t>
      </w:r>
    </w:p>
    <w:p w:rsidR="007862A2" w:rsidRDefault="007862A2" w:rsidP="007862A2">
      <w:pPr>
        <w:pStyle w:val="PL"/>
      </w:pPr>
      <w:r>
        <w:t xml:space="preserve">          minItems: 1</w:t>
      </w:r>
    </w:p>
    <w:p w:rsidR="007862A2" w:rsidRDefault="007862A2" w:rsidP="007862A2">
      <w:pPr>
        <w:pStyle w:val="PL"/>
      </w:pPr>
      <w:r>
        <w:t xml:space="preserve">        dnns: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'TS29571_CommonData.yaml#/components/schemas/Dnn'</w:t>
      </w:r>
    </w:p>
    <w:p w:rsidR="007862A2" w:rsidRDefault="007862A2" w:rsidP="007862A2">
      <w:pPr>
        <w:pStyle w:val="PL"/>
      </w:pPr>
      <w:r>
        <w:t xml:space="preserve">          minItems: 1</w:t>
      </w:r>
    </w:p>
    <w:p w:rsidR="007862A2" w:rsidRDefault="007862A2" w:rsidP="007862A2">
      <w:pPr>
        <w:pStyle w:val="PL"/>
      </w:pPr>
      <w:r>
        <w:t xml:space="preserve">          description: Identification(s) of DNN to which the subscription applies.</w:t>
      </w:r>
    </w:p>
    <w:p w:rsidR="007862A2" w:rsidRDefault="007862A2" w:rsidP="007862A2">
      <w:pPr>
        <w:pStyle w:val="PL"/>
      </w:pPr>
      <w:r>
        <w:t xml:space="preserve">        dnais: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'TS29571_CommonData.yaml#/components/schemas/Dnai'</w:t>
      </w:r>
    </w:p>
    <w:p w:rsidR="007862A2" w:rsidRDefault="007862A2" w:rsidP="007862A2">
      <w:pPr>
        <w:pStyle w:val="PL"/>
      </w:pPr>
      <w:r>
        <w:t xml:space="preserve">          minItems: 1</w:t>
      </w:r>
    </w:p>
    <w:p w:rsidR="007862A2" w:rsidRDefault="007862A2" w:rsidP="007862A2">
      <w:pPr>
        <w:pStyle w:val="PL"/>
      </w:pPr>
      <w:r>
        <w:t xml:space="preserve">        event:</w:t>
      </w:r>
    </w:p>
    <w:p w:rsidR="007862A2" w:rsidRDefault="007862A2" w:rsidP="007862A2">
      <w:pPr>
        <w:pStyle w:val="PL"/>
      </w:pPr>
      <w:r>
        <w:t xml:space="preserve">          $ref: '#/components/schemas/NwdafEvent'</w:t>
      </w:r>
    </w:p>
    <w:p w:rsidR="007862A2" w:rsidRDefault="007862A2" w:rsidP="007862A2">
      <w:pPr>
        <w:pStyle w:val="PL"/>
      </w:pPr>
      <w:r>
        <w:t xml:space="preserve">        extraReportReq:</w:t>
      </w:r>
    </w:p>
    <w:p w:rsidR="007862A2" w:rsidRDefault="007862A2" w:rsidP="007862A2">
      <w:pPr>
        <w:pStyle w:val="PL"/>
      </w:pPr>
      <w:r>
        <w:t xml:space="preserve">          $ref: '#/components/schemas/EventReportingRequirement'</w:t>
      </w:r>
    </w:p>
    <w:p w:rsidR="007862A2" w:rsidRDefault="007862A2" w:rsidP="007862A2">
      <w:pPr>
        <w:pStyle w:val="PL"/>
      </w:pPr>
      <w:r>
        <w:t xml:space="preserve">        ladnDnns: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'TS29571_CommonData.yaml#/components/schemas/Dnn'</w:t>
      </w:r>
    </w:p>
    <w:p w:rsidR="007862A2" w:rsidRDefault="007862A2" w:rsidP="007862A2">
      <w:pPr>
        <w:pStyle w:val="PL"/>
      </w:pPr>
      <w:r>
        <w:t xml:space="preserve">          minItems: 1</w:t>
      </w:r>
    </w:p>
    <w:p w:rsidR="007862A2" w:rsidRDefault="007862A2" w:rsidP="007862A2">
      <w:pPr>
        <w:pStyle w:val="PL"/>
      </w:pPr>
      <w:r>
        <w:t xml:space="preserve">          description: Identification(s) of LADN DNN to indicate the LADN service area as the AOI.</w:t>
      </w:r>
    </w:p>
    <w:p w:rsidR="007862A2" w:rsidRDefault="007862A2" w:rsidP="007862A2">
      <w:pPr>
        <w:pStyle w:val="PL"/>
      </w:pPr>
      <w:r>
        <w:t xml:space="preserve">        loadLevelThreshold:</w:t>
      </w:r>
    </w:p>
    <w:p w:rsidR="007862A2" w:rsidRDefault="007862A2" w:rsidP="007862A2">
      <w:pPr>
        <w:pStyle w:val="PL"/>
      </w:pPr>
      <w:r>
        <w:t xml:space="preserve">          type: integer</w:t>
      </w:r>
    </w:p>
    <w:p w:rsidR="007862A2" w:rsidRDefault="007862A2" w:rsidP="007862A2">
      <w:pPr>
        <w:pStyle w:val="PL"/>
      </w:pPr>
      <w:r>
        <w:t xml:space="preserve">          description: &gt;</w:t>
      </w:r>
    </w:p>
    <w:p w:rsidR="007862A2" w:rsidRDefault="007862A2" w:rsidP="007862A2">
      <w:pPr>
        <w:pStyle w:val="PL"/>
      </w:pPr>
      <w:r>
        <w:t xml:space="preserve">            Indicates that the NWDAF shall report the corresponding network slice load level to the</w:t>
      </w:r>
    </w:p>
    <w:p w:rsidR="007862A2" w:rsidRDefault="007862A2" w:rsidP="007862A2">
      <w:pPr>
        <w:pStyle w:val="PL"/>
      </w:pPr>
      <w:r>
        <w:t xml:space="preserve">            NF </w:t>
      </w:r>
      <w:r>
        <w:rPr>
          <w:lang w:val="en-US" w:eastAsia="zh-CN"/>
        </w:rPr>
        <w:t>service consumer where the load level of the network slice identified by snssais is</w:t>
      </w:r>
    </w:p>
    <w:p w:rsidR="007862A2" w:rsidRDefault="007862A2" w:rsidP="007862A2">
      <w:pPr>
        <w:pStyle w:val="PL"/>
      </w:pPr>
      <w:r>
        <w:t xml:space="preserve">            reached.</w:t>
      </w:r>
    </w:p>
    <w:p w:rsidR="007862A2" w:rsidRDefault="007862A2" w:rsidP="007862A2">
      <w:pPr>
        <w:pStyle w:val="PL"/>
      </w:pPr>
      <w:r>
        <w:t xml:space="preserve">        notificationMethod:</w:t>
      </w:r>
    </w:p>
    <w:p w:rsidR="007862A2" w:rsidRDefault="007862A2" w:rsidP="007862A2">
      <w:pPr>
        <w:pStyle w:val="PL"/>
      </w:pPr>
      <w:r>
        <w:t xml:space="preserve">          $ref: '#/components/schemas/NotificationMethod'</w:t>
      </w:r>
    </w:p>
    <w:p w:rsidR="007862A2" w:rsidRDefault="007862A2" w:rsidP="007862A2">
      <w:pPr>
        <w:pStyle w:val="PL"/>
      </w:pPr>
      <w:r>
        <w:t xml:space="preserve">        matchingDir:</w:t>
      </w:r>
    </w:p>
    <w:p w:rsidR="007862A2" w:rsidRDefault="007862A2" w:rsidP="007862A2">
      <w:pPr>
        <w:pStyle w:val="PL"/>
      </w:pPr>
      <w:r>
        <w:t xml:space="preserve">          $ref: '#/components/schemas/MatchingDirection'</w:t>
      </w:r>
    </w:p>
    <w:p w:rsidR="007862A2" w:rsidRDefault="007862A2" w:rsidP="007862A2">
      <w:pPr>
        <w:pStyle w:val="PL"/>
      </w:pPr>
      <w:r>
        <w:t xml:space="preserve">        nfLoadLvlThds: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'#/components/schemas/ThresholdLevel'</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Shall be supplied in order to start reporting when an average load level is reached.</w:t>
      </w:r>
    </w:p>
    <w:p w:rsidR="007862A2" w:rsidRDefault="007862A2" w:rsidP="007862A2">
      <w:pPr>
        <w:pStyle w:val="PL"/>
      </w:pPr>
      <w:r>
        <w:t xml:space="preserve">        nfInstanceIds: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'TS29571_CommonData.yaml#/components/schemas/NfInstanceId'</w:t>
      </w:r>
    </w:p>
    <w:p w:rsidR="007862A2" w:rsidRDefault="007862A2" w:rsidP="007862A2">
      <w:pPr>
        <w:pStyle w:val="PL"/>
      </w:pPr>
      <w:r>
        <w:t xml:space="preserve">          minItems: 1</w:t>
      </w:r>
    </w:p>
    <w:p w:rsidR="007862A2" w:rsidRDefault="007862A2" w:rsidP="007862A2">
      <w:pPr>
        <w:pStyle w:val="PL"/>
      </w:pPr>
      <w:r>
        <w:t xml:space="preserve">        nfSetIds: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'TS29571_CommonData.yaml#/components/schemas/NfSetId'</w:t>
      </w:r>
    </w:p>
    <w:p w:rsidR="007862A2" w:rsidRDefault="007862A2" w:rsidP="007862A2">
      <w:pPr>
        <w:pStyle w:val="PL"/>
      </w:pPr>
      <w:r>
        <w:t xml:space="preserve">          minItems: 1</w:t>
      </w:r>
    </w:p>
    <w:p w:rsidR="007862A2" w:rsidRDefault="007862A2" w:rsidP="007862A2">
      <w:pPr>
        <w:pStyle w:val="PL"/>
      </w:pPr>
      <w:r>
        <w:t xml:space="preserve">        nfTypes: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'TS29510_Nnrf_NFManagement.yaml#/components/schemas/NFType'</w:t>
      </w:r>
    </w:p>
    <w:p w:rsidR="007862A2" w:rsidRDefault="007862A2" w:rsidP="007862A2">
      <w:pPr>
        <w:pStyle w:val="PL"/>
      </w:pPr>
      <w:r>
        <w:t xml:space="preserve">          minItems: 1</w:t>
      </w:r>
    </w:p>
    <w:p w:rsidR="007862A2" w:rsidRDefault="007862A2" w:rsidP="007862A2">
      <w:pPr>
        <w:pStyle w:val="PL"/>
      </w:pPr>
      <w:r>
        <w:t xml:space="preserve">        networkArea:</w:t>
      </w:r>
    </w:p>
    <w:p w:rsidR="007862A2" w:rsidRDefault="007862A2" w:rsidP="007862A2">
      <w:pPr>
        <w:pStyle w:val="PL"/>
      </w:pPr>
      <w:r>
        <w:t xml:space="preserve">          $ref: 'TS29554_Npcf_BDTPolicyControl.yaml#/components/schemas/NetworkAreaInfo'</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'#/components/schemas/GeoLocation'</w:t>
      </w:r>
    </w:p>
    <w:p w:rsidR="007862A2" w:rsidRDefault="007862A2" w:rsidP="007862A2">
      <w:pPr>
        <w:pStyle w:val="PL"/>
      </w:pPr>
      <w:r>
        <w:t xml:space="preserve">        temporalGranSize:</w:t>
      </w:r>
    </w:p>
    <w:p w:rsidR="007862A2" w:rsidRDefault="007862A2" w:rsidP="007862A2">
      <w:pPr>
        <w:pStyle w:val="PL"/>
      </w:pPr>
      <w:r>
        <w:t xml:space="preserve">          $ref: 'TS29571_CommonData.yaml#/components/schemas/DurationSec'</w:t>
      </w:r>
    </w:p>
    <w:p w:rsidR="007862A2" w:rsidRDefault="007862A2" w:rsidP="007862A2">
      <w:pPr>
        <w:pStyle w:val="PL"/>
      </w:pPr>
      <w:r>
        <w:t xml:space="preserve">        spatialGranSizeTa:</w:t>
      </w:r>
    </w:p>
    <w:p w:rsidR="007862A2" w:rsidRDefault="007862A2" w:rsidP="007862A2">
      <w:pPr>
        <w:pStyle w:val="PL"/>
      </w:pPr>
      <w:r>
        <w:t xml:space="preserve">          $ref: 'TS29571_CommonData.yaml#/components/schemas/Uinteger'</w:t>
      </w:r>
    </w:p>
    <w:p w:rsidR="007862A2" w:rsidRDefault="007862A2" w:rsidP="007862A2">
      <w:pPr>
        <w:pStyle w:val="PL"/>
      </w:pPr>
      <w:r>
        <w:t xml:space="preserve">        spatialGranSizeCell:</w:t>
      </w:r>
    </w:p>
    <w:p w:rsidR="007862A2" w:rsidRDefault="007862A2" w:rsidP="007862A2">
      <w:pPr>
        <w:pStyle w:val="PL"/>
      </w:pPr>
      <w:r>
        <w:t xml:space="preserve">          $ref: 'TS29571_CommonData.yaml#/components/schemas/Uinteger'</w:t>
      </w:r>
    </w:p>
    <w:p w:rsidR="007862A2" w:rsidRDefault="007862A2" w:rsidP="007862A2">
      <w:pPr>
        <w:pStyle w:val="PL"/>
      </w:pPr>
      <w:r>
        <w:t xml:space="preserve">        fineGranAreas: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w:t>
      </w:r>
      <w:r>
        <w:rPr>
          <w:rFonts w:cs="Courier New"/>
          <w:szCs w:val="16"/>
        </w:rPr>
        <w:t>$ref: 'TS29522_AMPolicyAuthorization.yaml#/components/schemas/GeographicalArea'</w:t>
      </w:r>
    </w:p>
    <w:p w:rsidR="007862A2" w:rsidRDefault="007862A2" w:rsidP="007862A2">
      <w:pPr>
        <w:pStyle w:val="PL"/>
      </w:pPr>
      <w:r>
        <w:t xml:space="preserve">          minItems: 1</w:t>
      </w:r>
    </w:p>
    <w:p w:rsidR="007862A2" w:rsidRDefault="007862A2" w:rsidP="007862A2">
      <w:pPr>
        <w:pStyle w:val="PL"/>
      </w:pPr>
      <w:r>
        <w:t xml:space="preserve">          description: </w:t>
      </w:r>
      <w:r>
        <w:rPr>
          <w:lang w:eastAsia="zh-CN"/>
        </w:rPr>
        <w:t>Indicates th</w:t>
      </w:r>
      <w:r>
        <w:t>e fine granularity areas to which the subscription applies.</w:t>
      </w:r>
    </w:p>
    <w:p w:rsidR="007862A2" w:rsidRDefault="007862A2" w:rsidP="007862A2">
      <w:pPr>
        <w:pStyle w:val="PL"/>
      </w:pPr>
      <w:r>
        <w:t xml:space="preserve">        visitedAreas: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minItems: 1</w:t>
      </w:r>
    </w:p>
    <w:p w:rsidR="007862A2" w:rsidRDefault="007862A2" w:rsidP="007862A2">
      <w:pPr>
        <w:pStyle w:val="PL"/>
      </w:pPr>
      <w:r>
        <w:t xml:space="preserve">        maxTopAppUlNbr:</w:t>
      </w:r>
    </w:p>
    <w:p w:rsidR="007862A2" w:rsidRDefault="007862A2" w:rsidP="007862A2">
      <w:pPr>
        <w:pStyle w:val="PL"/>
      </w:pPr>
      <w:r>
        <w:t xml:space="preserve">          $ref: 'TS29571_CommonData.yaml#/components/schemas/Uinteger'</w:t>
      </w:r>
    </w:p>
    <w:p w:rsidR="007862A2" w:rsidRDefault="007862A2" w:rsidP="007862A2">
      <w:pPr>
        <w:pStyle w:val="PL"/>
      </w:pPr>
      <w:r>
        <w:t xml:space="preserve">        maxTopAppDlNbr:</w:t>
      </w:r>
    </w:p>
    <w:p w:rsidR="007862A2" w:rsidRDefault="007862A2" w:rsidP="007862A2">
      <w:pPr>
        <w:pStyle w:val="PL"/>
      </w:pPr>
      <w:r>
        <w:t xml:space="preserve">          $ref: 'TS29571_CommonData.yaml#/components/schemas/Uinteger'</w:t>
      </w:r>
    </w:p>
    <w:p w:rsidR="007862A2" w:rsidRDefault="007862A2" w:rsidP="007862A2">
      <w:pPr>
        <w:pStyle w:val="PL"/>
      </w:pPr>
      <w:r>
        <w:t xml:space="preserve">        nsiIdInfos: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'#/components/schemas/NsiIdInfo'</w:t>
      </w:r>
    </w:p>
    <w:p w:rsidR="007862A2" w:rsidRDefault="007862A2" w:rsidP="007862A2">
      <w:pPr>
        <w:pStyle w:val="PL"/>
      </w:pPr>
      <w:r>
        <w:t xml:space="preserve">          minItems: 1</w:t>
      </w:r>
    </w:p>
    <w:p w:rsidR="007862A2" w:rsidRDefault="007862A2" w:rsidP="007862A2">
      <w:pPr>
        <w:pStyle w:val="PL"/>
      </w:pPr>
      <w:r>
        <w:t xml:space="preserve">        nsiLevelThrds: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'TS29571_CommonData.yaml#/components/schemas/Uinteger'</w:t>
      </w:r>
    </w:p>
    <w:p w:rsidR="007862A2" w:rsidRDefault="007862A2" w:rsidP="007862A2">
      <w:pPr>
        <w:pStyle w:val="PL"/>
      </w:pPr>
      <w:r>
        <w:t xml:space="preserve">          minItems: 1</w:t>
      </w:r>
    </w:p>
    <w:p w:rsidR="007862A2" w:rsidRDefault="007862A2" w:rsidP="007862A2">
      <w:pPr>
        <w:pStyle w:val="PL"/>
      </w:pPr>
      <w:r>
        <w:t xml:space="preserve">        qosRequ:</w:t>
      </w:r>
    </w:p>
    <w:p w:rsidR="007862A2" w:rsidRDefault="007862A2" w:rsidP="007862A2">
      <w:pPr>
        <w:pStyle w:val="PL"/>
      </w:pPr>
      <w:r>
        <w:t xml:space="preserve">          $ref: '#/components/schemas/QosRequirement'</w:t>
      </w:r>
    </w:p>
    <w:p w:rsidR="007862A2" w:rsidRDefault="007862A2" w:rsidP="007862A2">
      <w:pPr>
        <w:pStyle w:val="PL"/>
      </w:pPr>
      <w:r>
        <w:t xml:space="preserve">        qosFlowRetThds: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'#/components/schemas/RetainabilityThreshold'</w:t>
      </w:r>
    </w:p>
    <w:p w:rsidR="007862A2" w:rsidRDefault="007862A2" w:rsidP="007862A2">
      <w:pPr>
        <w:pStyle w:val="PL"/>
      </w:pPr>
      <w:r>
        <w:t xml:space="preserve">          minItems: 1</w:t>
      </w:r>
    </w:p>
    <w:p w:rsidR="007862A2" w:rsidRDefault="007862A2" w:rsidP="007862A2">
      <w:pPr>
        <w:pStyle w:val="PL"/>
      </w:pPr>
      <w:r>
        <w:t xml:space="preserve">        ranUeThrouThds:</w:t>
      </w:r>
    </w:p>
    <w:p w:rsidR="007862A2" w:rsidRDefault="007862A2" w:rsidP="007862A2">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'TS29571_CommonData.yaml#/components/schemas/BitRate'</w:t>
      </w:r>
    </w:p>
    <w:p w:rsidR="007862A2" w:rsidRDefault="007862A2" w:rsidP="007862A2">
      <w:pPr>
        <w:pStyle w:val="PL"/>
      </w:pPr>
      <w:r>
        <w:t xml:space="preserve">          minItems: 1</w:t>
      </w:r>
    </w:p>
    <w:p w:rsidR="007862A2" w:rsidRDefault="007862A2" w:rsidP="007862A2">
      <w:pPr>
        <w:pStyle w:val="PL"/>
      </w:pPr>
      <w:r>
        <w:t xml:space="preserve">        repetitionPeriod:</w:t>
      </w:r>
    </w:p>
    <w:p w:rsidR="007862A2" w:rsidRDefault="007862A2" w:rsidP="007862A2">
      <w:pPr>
        <w:pStyle w:val="PL"/>
      </w:pPr>
      <w:r>
        <w:t xml:space="preserve">          $ref: 'TS29571_CommonData.yaml#/components/schemas/DurationSec'</w:t>
      </w:r>
    </w:p>
    <w:p w:rsidR="007862A2" w:rsidRDefault="007862A2" w:rsidP="007862A2">
      <w:pPr>
        <w:pStyle w:val="PL"/>
      </w:pPr>
      <w:r>
        <w:t xml:space="preserve">        snssaia:</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'TS29571_CommonData.yaml#/components/schemas/Snssai'</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Identification(s) of network slice to which the subscription applies. It corresponds to</w:t>
      </w:r>
    </w:p>
    <w:p w:rsidR="007862A2" w:rsidRDefault="007862A2" w:rsidP="007862A2">
      <w:pPr>
        <w:pStyle w:val="PL"/>
      </w:pPr>
      <w:r>
        <w:t xml:space="preserve">            snssais in the data model definition of 3GPP TS 29.520. </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tgtUe:</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'#/components/schemas/TargetUeInformation'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roamingInfo:</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'#/components/schemas/RoamingInfo'</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congThresholds: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'#/components/schemas/ThresholdLevel'</w:t>
      </w:r>
    </w:p>
    <w:p w:rsidR="007862A2" w:rsidRDefault="007862A2" w:rsidP="007862A2">
      <w:pPr>
        <w:pStyle w:val="PL"/>
      </w:pPr>
      <w:r>
        <w:t xml:space="preserve">          minItems: 1</w:t>
      </w:r>
    </w:p>
    <w:p w:rsidR="007862A2" w:rsidRDefault="007862A2" w:rsidP="007862A2">
      <w:pPr>
        <w:pStyle w:val="PL"/>
      </w:pPr>
      <w:r>
        <w:t xml:space="preserve">        nwPerfRequs: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'#/components/schemas/NetworkPerfRequirement'</w:t>
      </w:r>
    </w:p>
    <w:p w:rsidR="007862A2" w:rsidRDefault="007862A2" w:rsidP="007862A2">
      <w:pPr>
        <w:pStyle w:val="PL"/>
      </w:pPr>
      <w:r>
        <w:t xml:space="preserve">          minItems: 1</w:t>
      </w:r>
    </w:p>
    <w:p w:rsidR="007862A2" w:rsidRDefault="007862A2" w:rsidP="007862A2">
      <w:pPr>
        <w:pStyle w:val="PL"/>
      </w:pPr>
      <w:r>
        <w:t xml:space="preserve">        </w:t>
      </w:r>
      <w:r>
        <w:rPr>
          <w:rFonts w:hint="eastAsia"/>
          <w:lang w:eastAsia="zh-CN"/>
        </w:rPr>
        <w:t>u</w:t>
      </w:r>
      <w:r>
        <w:rPr>
          <w:lang w:eastAsia="zh-CN"/>
        </w:rPr>
        <w:t>eCommReqs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'#/components/schemas/UeCommReq'</w:t>
      </w:r>
    </w:p>
    <w:p w:rsidR="007862A2" w:rsidRDefault="007862A2" w:rsidP="007862A2">
      <w:pPr>
        <w:pStyle w:val="PL"/>
      </w:pPr>
      <w:r>
        <w:t xml:space="preserve">          minItems: 1</w:t>
      </w:r>
    </w:p>
    <w:p w:rsidR="007862A2" w:rsidRDefault="007862A2" w:rsidP="007862A2">
      <w:pPr>
        <w:pStyle w:val="PL"/>
      </w:pPr>
      <w:r>
        <w:t xml:space="preserve">        </w:t>
      </w:r>
      <w:r>
        <w:rPr>
          <w:rFonts w:hint="eastAsia"/>
          <w:lang w:eastAsia="zh-CN"/>
        </w:rPr>
        <w:t>u</w:t>
      </w:r>
      <w:r>
        <w:rPr>
          <w:lang w:eastAsia="zh-CN"/>
        </w:rPr>
        <w:t>eMobilityReqs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'#/components/schemas/UeMobilityReq'</w:t>
      </w:r>
    </w:p>
    <w:p w:rsidR="007862A2" w:rsidRDefault="007862A2" w:rsidP="007862A2">
      <w:pPr>
        <w:pStyle w:val="PL"/>
      </w:pPr>
      <w:r>
        <w:t xml:space="preserve">          minItems: 1</w:t>
      </w:r>
    </w:p>
    <w:p w:rsidR="007862A2" w:rsidRDefault="007862A2" w:rsidP="007862A2">
      <w:pPr>
        <w:pStyle w:val="PL"/>
      </w:pPr>
      <w:r>
        <w:t xml:space="preserve">        userDataConO</w:t>
      </w:r>
      <w:r>
        <w:rPr>
          <w:lang w:eastAsia="zh-CN"/>
        </w:rPr>
        <w:t>rderCri</w:t>
      </w:r>
      <w:r>
        <w:t>:</w:t>
      </w:r>
    </w:p>
    <w:p w:rsidR="007862A2" w:rsidRDefault="007862A2" w:rsidP="007862A2">
      <w:pPr>
        <w:pStyle w:val="PL"/>
      </w:pPr>
      <w:r>
        <w:t xml:space="preserve">          $ref: '#/components/schemas/UserDataConOrderCrit'</w:t>
      </w:r>
    </w:p>
    <w:p w:rsidR="007862A2" w:rsidRDefault="007862A2" w:rsidP="007862A2">
      <w:pPr>
        <w:pStyle w:val="PL"/>
      </w:pPr>
      <w:r>
        <w:t xml:space="preserve">        bwRequs: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'#/components/schemas/BwRequirement'</w:t>
      </w:r>
    </w:p>
    <w:p w:rsidR="007862A2" w:rsidRDefault="007862A2" w:rsidP="007862A2">
      <w:pPr>
        <w:pStyle w:val="PL"/>
      </w:pPr>
      <w:r>
        <w:t xml:space="preserve">          minItems: 1</w:t>
      </w:r>
    </w:p>
    <w:p w:rsidR="007862A2" w:rsidRDefault="007862A2" w:rsidP="007862A2">
      <w:pPr>
        <w:pStyle w:val="PL"/>
      </w:pPr>
      <w:r>
        <w:t xml:space="preserve">        excepRequs: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'#/components/schemas/Exception'</w:t>
      </w:r>
    </w:p>
    <w:p w:rsidR="007862A2" w:rsidRDefault="007862A2" w:rsidP="007862A2">
      <w:pPr>
        <w:pStyle w:val="PL"/>
      </w:pPr>
      <w:r>
        <w:t xml:space="preserve">          minItems: 1</w:t>
      </w:r>
    </w:p>
    <w:p w:rsidR="007862A2" w:rsidRDefault="007862A2" w:rsidP="007862A2">
      <w:pPr>
        <w:pStyle w:val="PL"/>
      </w:pPr>
      <w:r>
        <w:t xml:space="preserve">        exptAnaType:</w:t>
      </w:r>
    </w:p>
    <w:p w:rsidR="007862A2" w:rsidRDefault="007862A2" w:rsidP="007862A2">
      <w:pPr>
        <w:pStyle w:val="PL"/>
      </w:pPr>
      <w:r>
        <w:t xml:space="preserve">          $ref: '#/components/schemas/ExpectedAnalyticsType'</w:t>
      </w:r>
    </w:p>
    <w:p w:rsidR="007862A2" w:rsidRDefault="007862A2" w:rsidP="007862A2">
      <w:pPr>
        <w:pStyle w:val="PL"/>
      </w:pPr>
      <w:r>
        <w:t xml:space="preserve">        exptUeBehav:</w:t>
      </w:r>
    </w:p>
    <w:p w:rsidR="007862A2" w:rsidRDefault="007862A2" w:rsidP="007862A2">
      <w:pPr>
        <w:pStyle w:val="PL"/>
      </w:pPr>
      <w:r>
        <w:t xml:space="preserve">          $ref: 'TS29503_Nudm_SDM.yaml#/components/schemas/ExpectedUeBehaviourData'</w:t>
      </w:r>
    </w:p>
    <w:p w:rsidR="007862A2" w:rsidRDefault="007862A2" w:rsidP="007862A2">
      <w:pPr>
        <w:pStyle w:val="PL"/>
        <w:rPr>
          <w:lang w:eastAsia="zh-CN"/>
        </w:rPr>
      </w:pPr>
      <w:r>
        <w:rPr>
          <w:rFonts w:hint="eastAsia"/>
          <w:lang w:eastAsia="zh-CN"/>
        </w:rPr>
        <w:t xml:space="preserve"> </w:t>
      </w:r>
      <w:r>
        <w:rPr>
          <w:lang w:eastAsia="zh-CN"/>
        </w:rPr>
        <w:t xml:space="preserve">       ratFreqs:</w:t>
      </w:r>
    </w:p>
    <w:p w:rsidR="007862A2" w:rsidRDefault="007862A2" w:rsidP="007862A2">
      <w:pPr>
        <w:pStyle w:val="PL"/>
      </w:pPr>
      <w:r>
        <w:t xml:space="preserve">          type: array</w:t>
      </w:r>
    </w:p>
    <w:p w:rsidR="007862A2" w:rsidRDefault="007862A2" w:rsidP="007862A2">
      <w:pPr>
        <w:pStyle w:val="PL"/>
        <w:rPr>
          <w:lang w:eastAsia="zh-CN"/>
        </w:rPr>
      </w:pPr>
      <w:r>
        <w:rPr>
          <w:rFonts w:hint="eastAsia"/>
          <w:lang w:eastAsia="zh-CN"/>
        </w:rPr>
        <w:t xml:space="preserve"> </w:t>
      </w:r>
      <w:r>
        <w:rPr>
          <w:lang w:eastAsia="zh-CN"/>
        </w:rPr>
        <w:t xml:space="preserve">         items:</w:t>
      </w:r>
    </w:p>
    <w:p w:rsidR="007862A2" w:rsidRDefault="007862A2" w:rsidP="007862A2">
      <w:pPr>
        <w:pStyle w:val="PL"/>
      </w:pPr>
      <w:r>
        <w:t xml:space="preserve">            $ref: '#/components/schemas/RatFreqInformation'</w:t>
      </w:r>
    </w:p>
    <w:p w:rsidR="007862A2" w:rsidRDefault="007862A2" w:rsidP="007862A2">
      <w:pPr>
        <w:pStyle w:val="PL"/>
      </w:pPr>
      <w:r>
        <w:t xml:space="preserve">          minItems: 1</w:t>
      </w:r>
    </w:p>
    <w:p w:rsidR="007862A2" w:rsidRDefault="007862A2" w:rsidP="007862A2">
      <w:pPr>
        <w:pStyle w:val="PL"/>
      </w:pPr>
      <w:r>
        <w:t xml:space="preserve">        listOfAnaSubsets: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AnalyticsSubset</w:t>
      </w:r>
      <w:r>
        <w:t>'</w:t>
      </w:r>
    </w:p>
    <w:p w:rsidR="007862A2" w:rsidRDefault="007862A2" w:rsidP="007862A2">
      <w:pPr>
        <w:pStyle w:val="PL"/>
      </w:pPr>
      <w:r>
        <w:t xml:space="preserve">          minItems: 1</w:t>
      </w:r>
    </w:p>
    <w:p w:rsidR="007862A2" w:rsidRDefault="007862A2" w:rsidP="007862A2">
      <w:pPr>
        <w:pStyle w:val="PL"/>
      </w:pPr>
      <w:r>
        <w:t xml:space="preserve">        disperReqs: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'#/components/schemas/DispersionRequirement'</w:t>
      </w:r>
    </w:p>
    <w:p w:rsidR="007862A2" w:rsidRDefault="007862A2" w:rsidP="007862A2">
      <w:pPr>
        <w:pStyle w:val="PL"/>
      </w:pPr>
      <w:r>
        <w:t xml:space="preserve">          minItems: 1</w:t>
      </w:r>
    </w:p>
    <w:p w:rsidR="007862A2" w:rsidRDefault="007862A2" w:rsidP="007862A2">
      <w:pPr>
        <w:pStyle w:val="PL"/>
      </w:pPr>
      <w:r>
        <w:t xml:space="preserve">        redTransReqs: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'#/components/schemas/RedundantTransmissionExpReq'</w:t>
      </w:r>
    </w:p>
    <w:p w:rsidR="007862A2" w:rsidRDefault="007862A2" w:rsidP="007862A2">
      <w:pPr>
        <w:pStyle w:val="PL"/>
      </w:pPr>
      <w:r>
        <w:t xml:space="preserve">          minItems: 1</w:t>
      </w:r>
    </w:p>
    <w:p w:rsidR="007862A2" w:rsidRDefault="007862A2" w:rsidP="007862A2">
      <w:pPr>
        <w:pStyle w:val="PL"/>
      </w:pPr>
      <w:r>
        <w:t xml:space="preserve">        wlanReqs: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'#/components/schemas/WlanPerformanceReq'</w:t>
      </w:r>
    </w:p>
    <w:p w:rsidR="007862A2" w:rsidRDefault="007862A2" w:rsidP="007862A2">
      <w:pPr>
        <w:pStyle w:val="PL"/>
      </w:pPr>
      <w:r>
        <w:t xml:space="preserve">          minItems: 1</w:t>
      </w:r>
    </w:p>
    <w:p w:rsidR="007862A2" w:rsidRDefault="007862A2" w:rsidP="007862A2">
      <w:pPr>
        <w:pStyle w:val="PL"/>
      </w:pPr>
      <w:r>
        <w:t xml:space="preserve">        upfInfo:</w:t>
      </w:r>
    </w:p>
    <w:p w:rsidR="007862A2" w:rsidRDefault="007862A2" w:rsidP="007862A2">
      <w:pPr>
        <w:pStyle w:val="PL"/>
      </w:pPr>
      <w:r>
        <w:rPr>
          <w:lang w:val="en-US"/>
        </w:rPr>
        <w:t xml:space="preserve">          $ref: 'TS29508_Nsmf_EventExposure.yaml#/components/schemas/UpfInformation'</w:t>
      </w:r>
    </w:p>
    <w:p w:rsidR="007862A2" w:rsidRDefault="007862A2" w:rsidP="007862A2">
      <w:pPr>
        <w:pStyle w:val="PL"/>
      </w:pPr>
      <w:r>
        <w:t xml:space="preserve">        </w:t>
      </w:r>
      <w:r>
        <w:rPr>
          <w:lang w:eastAsia="zh-CN"/>
        </w:rPr>
        <w:t>appServerAddrs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'TS29517_Naf_EventExposure.yaml#/components/schemas/</w:t>
      </w:r>
      <w:r>
        <w:rPr>
          <w:lang w:eastAsia="zh-CN"/>
        </w:rPr>
        <w:t>AddrFqdn</w:t>
      </w:r>
      <w:r>
        <w:t>'</w:t>
      </w:r>
    </w:p>
    <w:p w:rsidR="007862A2" w:rsidRDefault="007862A2" w:rsidP="007862A2">
      <w:pPr>
        <w:pStyle w:val="PL"/>
      </w:pPr>
      <w:r>
        <w:t xml:space="preserve">          minItems: 1</w:t>
      </w:r>
    </w:p>
    <w:p w:rsidR="007862A2" w:rsidRDefault="007862A2" w:rsidP="007862A2">
      <w:pPr>
        <w:pStyle w:val="PL"/>
      </w:pPr>
      <w:r>
        <w:t xml:space="preserve">        </w:t>
      </w:r>
      <w:r>
        <w:rPr>
          <w:lang w:eastAsia="zh-CN"/>
        </w:rPr>
        <w:t>dnPerfReqs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rFonts w:eastAsia="DengXian"/>
        </w:rPr>
        <w:t>DnPerformanceReq</w:t>
      </w:r>
      <w:r>
        <w:t>'</w:t>
      </w:r>
    </w:p>
    <w:p w:rsidR="007862A2" w:rsidRDefault="007862A2" w:rsidP="007862A2">
      <w:pPr>
        <w:pStyle w:val="PL"/>
      </w:pPr>
      <w:r>
        <w:t xml:space="preserve">          minItems: 1</w:t>
      </w:r>
    </w:p>
    <w:p w:rsidR="007862A2" w:rsidRDefault="007862A2" w:rsidP="007862A2">
      <w:pPr>
        <w:pStyle w:val="PL"/>
      </w:pPr>
      <w:r>
        <w:t xml:space="preserve">        </w:t>
      </w:r>
      <w:r>
        <w:rPr>
          <w:lang w:eastAsia="zh-CN"/>
        </w:rPr>
        <w:t>pduSesInfos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rFonts w:eastAsia="DengXian"/>
        </w:rPr>
        <w:t>PduSessionInfo</w:t>
      </w:r>
      <w:r>
        <w:t>'</w:t>
      </w:r>
    </w:p>
    <w:p w:rsidR="007862A2" w:rsidRDefault="007862A2" w:rsidP="007862A2">
      <w:pPr>
        <w:pStyle w:val="PL"/>
      </w:pPr>
      <w:r>
        <w:t xml:space="preserve">          minItems: 1</w:t>
      </w:r>
    </w:p>
    <w:p w:rsidR="007862A2" w:rsidRDefault="007862A2" w:rsidP="007862A2">
      <w:pPr>
        <w:pStyle w:val="PL"/>
      </w:pPr>
      <w:r>
        <w:t xml:space="preserve">        useCaseCxt:</w:t>
      </w:r>
    </w:p>
    <w:p w:rsidR="007862A2" w:rsidRDefault="007862A2" w:rsidP="007862A2">
      <w:pPr>
        <w:pStyle w:val="PL"/>
      </w:pPr>
      <w:r>
        <w:t xml:space="preserve">          type: string</w:t>
      </w:r>
    </w:p>
    <w:p w:rsidR="007862A2" w:rsidRDefault="007862A2" w:rsidP="007862A2">
      <w:pPr>
        <w:pStyle w:val="PL"/>
      </w:pPr>
      <w:r>
        <w:t xml:space="preserve">          description: &gt;</w:t>
      </w:r>
    </w:p>
    <w:p w:rsidR="007862A2" w:rsidRDefault="007862A2" w:rsidP="007862A2">
      <w:pPr>
        <w:pStyle w:val="PL"/>
      </w:pPr>
      <w:r>
        <w:t xml:space="preserve">            Indicates the context of usage of the analytics. The value and format of this parameter</w:t>
      </w:r>
    </w:p>
    <w:p w:rsidR="007862A2" w:rsidRDefault="007862A2" w:rsidP="007862A2">
      <w:pPr>
        <w:pStyle w:val="PL"/>
      </w:pPr>
      <w:r>
        <w:t xml:space="preserve">            are not standardized.</w:t>
      </w:r>
    </w:p>
    <w:p w:rsidR="007862A2" w:rsidRDefault="007862A2" w:rsidP="007862A2">
      <w:pPr>
        <w:pStyle w:val="PL"/>
      </w:pPr>
      <w:r>
        <w:t xml:space="preserve">        </w:t>
      </w:r>
      <w:r>
        <w:rPr>
          <w:lang w:eastAsia="zh-CN"/>
        </w:rPr>
        <w:t>pduSesTrafReqs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PduSesTrafficReq</w:t>
      </w:r>
      <w:r>
        <w:t>'</w:t>
      </w:r>
    </w:p>
    <w:p w:rsidR="007862A2" w:rsidRDefault="007862A2" w:rsidP="007862A2">
      <w:pPr>
        <w:pStyle w:val="PL"/>
      </w:pPr>
      <w: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locAccReqs</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$ref: '#/components/schemas/</w:t>
      </w:r>
      <w:r>
        <w:rPr>
          <w:rFonts w:ascii="Courier New" w:hAnsi="Courier New"/>
          <w:sz w:val="16"/>
          <w:lang w:eastAsia="zh-CN"/>
        </w:rPr>
        <w:t>LocAccuracyReq</w:t>
      </w:r>
      <w:r>
        <w:rPr>
          <w:rFonts w:ascii="Courier New" w:hAnsi="Courier New"/>
          <w:sz w:val="16"/>
          <w:lang w:val="en-US"/>
        </w:rPr>
        <w:t>'</w:t>
      </w:r>
    </w:p>
    <w:p w:rsidR="007862A2" w:rsidRDefault="007862A2" w:rsidP="007862A2">
      <w:pPr>
        <w:pStyle w:val="PL"/>
      </w:pPr>
      <w:r>
        <w:t xml:space="preserve">          minItems: 1</w:t>
      </w:r>
    </w:p>
    <w:p w:rsidR="007862A2" w:rsidRDefault="007862A2" w:rsidP="007862A2">
      <w:pPr>
        <w:pStyle w:val="PL"/>
      </w:pPr>
      <w:r>
        <w:t xml:space="preserve">        </w:t>
      </w:r>
      <w:r>
        <w:rPr>
          <w:rFonts w:hint="eastAsia"/>
          <w:lang w:eastAsia="zh-CN"/>
        </w:rPr>
        <w:t>l</w:t>
      </w:r>
      <w:r>
        <w:rPr>
          <w:lang w:eastAsia="zh-CN"/>
        </w:rPr>
        <w:t>ocGranularity</w:t>
      </w:r>
      <w:r>
        <w:t>:</w:t>
      </w:r>
    </w:p>
    <w:p w:rsidR="007862A2" w:rsidRDefault="007862A2" w:rsidP="007862A2">
      <w:pPr>
        <w:pStyle w:val="PL"/>
      </w:pPr>
      <w:r>
        <w:rPr>
          <w:lang w:val="en-US"/>
        </w:rPr>
        <w:t xml:space="preserve">          $ref: '#/components/schemas/</w:t>
      </w:r>
      <w:r>
        <w:rPr>
          <w:lang w:eastAsia="zh-CN"/>
        </w:rPr>
        <w:t>LocInfoGranularity</w:t>
      </w:r>
      <w:r>
        <w:rPr>
          <w:lang w:val="en-US"/>
        </w:rPr>
        <w:t>'</w:t>
      </w:r>
    </w:p>
    <w:p w:rsidR="007862A2" w:rsidRDefault="007862A2" w:rsidP="007862A2">
      <w:pPr>
        <w:pStyle w:val="PL"/>
      </w:pPr>
      <w:r>
        <w:t xml:space="preserve">        </w:t>
      </w:r>
      <w:bookmarkStart w:id="11639" w:name="_Hlk143551731"/>
      <w:r>
        <w:rPr>
          <w:lang w:eastAsia="zh-CN"/>
        </w:rPr>
        <w:t>locOrientation</w:t>
      </w:r>
      <w:r>
        <w:t>:</w:t>
      </w:r>
    </w:p>
    <w:p w:rsidR="007862A2" w:rsidRDefault="007862A2" w:rsidP="007862A2">
      <w:pPr>
        <w:pStyle w:val="PL"/>
      </w:pPr>
      <w:r>
        <w:t xml:space="preserve">            $ref: '#/components/schemas/</w:t>
      </w:r>
      <w:r>
        <w:rPr>
          <w:lang w:eastAsia="zh-CN"/>
        </w:rPr>
        <w:t>LocationOrientation</w:t>
      </w:r>
      <w:r>
        <w:t>'</w:t>
      </w:r>
      <w:bookmarkEnd w:id="11639"/>
    </w:p>
    <w:p w:rsidR="007862A2" w:rsidRDefault="007862A2" w:rsidP="007862A2">
      <w:pPr>
        <w:pStyle w:val="PL"/>
      </w:pPr>
      <w:r>
        <w:t xml:space="preserve">        dataVlTrnsTmRqs: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E2eDataVolTransTimeReq</w:t>
      </w:r>
      <w:r>
        <w:t>'</w:t>
      </w:r>
    </w:p>
    <w:p w:rsidR="007862A2" w:rsidRDefault="007862A2" w:rsidP="007862A2">
      <w:pPr>
        <w:pStyle w:val="PL"/>
      </w:pPr>
      <w:r>
        <w:t xml:space="preserve">          minItems: 1</w:t>
      </w:r>
    </w:p>
    <w:p w:rsidR="007862A2" w:rsidRDefault="007862A2" w:rsidP="007862A2">
      <w:pPr>
        <w:pStyle w:val="PL"/>
      </w:pPr>
      <w:r>
        <w:t xml:space="preserve">        </w:t>
      </w:r>
      <w:r>
        <w:rPr>
          <w:rFonts w:hint="eastAsia"/>
          <w:lang w:eastAsia="zh-CN"/>
        </w:rPr>
        <w:t>a</w:t>
      </w:r>
      <w:r>
        <w:rPr>
          <w:lang w:eastAsia="zh-CN"/>
        </w:rPr>
        <w:t>ccuReq</w:t>
      </w:r>
      <w:r>
        <w:t>:</w:t>
      </w:r>
    </w:p>
    <w:p w:rsidR="007862A2" w:rsidRDefault="007862A2" w:rsidP="007862A2">
      <w:pPr>
        <w:pStyle w:val="PL"/>
      </w:pPr>
      <w:r>
        <w:t xml:space="preserve">          $ref: '#/components/schemas/AccuracyReq'</w:t>
      </w:r>
    </w:p>
    <w:p w:rsidR="007862A2" w:rsidRDefault="007862A2" w:rsidP="007862A2">
      <w:pPr>
        <w:pStyle w:val="PL"/>
      </w:pPr>
      <w:r>
        <w:t xml:space="preserve">        pauseFlg:</w:t>
      </w:r>
    </w:p>
    <w:p w:rsidR="007862A2" w:rsidRDefault="007862A2" w:rsidP="007862A2">
      <w:pPr>
        <w:pStyle w:val="PL"/>
      </w:pPr>
      <w:r>
        <w:t xml:space="preserve">          type: boolean</w:t>
      </w:r>
    </w:p>
    <w:p w:rsidR="007862A2" w:rsidRDefault="007862A2" w:rsidP="007862A2">
      <w:pPr>
        <w:pStyle w:val="PL"/>
        <w:rPr>
          <w:lang w:eastAsia="zh-CN"/>
        </w:rPr>
      </w:pPr>
      <w:r>
        <w:t xml:space="preserve">          description: </w:t>
      </w:r>
      <w:r>
        <w:rPr>
          <w:lang w:eastAsia="zh-CN"/>
        </w:rPr>
        <w:t>&gt;</w:t>
      </w:r>
    </w:p>
    <w:p w:rsidR="007862A2" w:rsidRDefault="007862A2" w:rsidP="007862A2">
      <w:pPr>
        <w:pStyle w:val="PL"/>
      </w:pPr>
      <w:r>
        <w:t xml:space="preserve">            Pause analytics consumption flag. Set to "true" to indicate the NWDAF to stop sending</w:t>
      </w:r>
    </w:p>
    <w:p w:rsidR="007862A2" w:rsidRDefault="007862A2" w:rsidP="007862A2">
      <w:pPr>
        <w:pStyle w:val="PL"/>
      </w:pPr>
      <w:r>
        <w:t xml:space="preserve">            the notifications of analytics. Default value is "false" if omitted.</w:t>
      </w:r>
    </w:p>
    <w:p w:rsidR="007862A2" w:rsidRDefault="007862A2" w:rsidP="007862A2">
      <w:pPr>
        <w:pStyle w:val="PL"/>
      </w:pPr>
      <w:r>
        <w:t xml:space="preserve">        resumeFlg:</w:t>
      </w:r>
    </w:p>
    <w:p w:rsidR="007862A2" w:rsidRDefault="007862A2" w:rsidP="007862A2">
      <w:pPr>
        <w:pStyle w:val="PL"/>
      </w:pPr>
      <w:r>
        <w:t xml:space="preserve">          type: boolean</w:t>
      </w:r>
    </w:p>
    <w:p w:rsidR="007862A2" w:rsidRDefault="007862A2" w:rsidP="007862A2">
      <w:pPr>
        <w:pStyle w:val="PL"/>
        <w:rPr>
          <w:lang w:eastAsia="zh-CN"/>
        </w:rPr>
      </w:pPr>
      <w:r>
        <w:t xml:space="preserve">          description: </w:t>
      </w:r>
      <w:r>
        <w:rPr>
          <w:lang w:eastAsia="zh-CN"/>
        </w:rPr>
        <w:t>&gt;</w:t>
      </w:r>
    </w:p>
    <w:p w:rsidR="007862A2" w:rsidRDefault="007862A2" w:rsidP="007862A2">
      <w:pPr>
        <w:pStyle w:val="PL"/>
      </w:pPr>
      <w:r>
        <w:t xml:space="preserve">            Resume analytics consumption flag. Set to "true" to indicate the NWDAF to resume sending</w:t>
      </w:r>
    </w:p>
    <w:p w:rsidR="007862A2" w:rsidRDefault="007862A2" w:rsidP="007862A2">
      <w:pPr>
        <w:pStyle w:val="PL"/>
      </w:pPr>
      <w:r>
        <w:t xml:space="preserve">            the notifications of analytics. Default value is "false" if omitted.</w:t>
      </w:r>
    </w:p>
    <w:p w:rsidR="007862A2" w:rsidRDefault="007862A2" w:rsidP="007862A2">
      <w:pPr>
        <w:pStyle w:val="PL"/>
      </w:pPr>
      <w:r>
        <w:t xml:space="preserve">        </w:t>
      </w:r>
      <w:bookmarkStart w:id="11640" w:name="_Hlk138707291"/>
      <w:r>
        <w:rPr>
          <w:lang w:eastAsia="zh-CN"/>
        </w:rPr>
        <w:t>movBehavReqs</w:t>
      </w:r>
      <w:r>
        <w:t>:</w:t>
      </w:r>
      <w:bookmarkEnd w:id="11640"/>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bookmarkStart w:id="11641" w:name="_Hlk138707305"/>
      <w:r>
        <w:rPr>
          <w:lang w:eastAsia="zh-CN"/>
        </w:rPr>
        <w:t>MovBehavReq</w:t>
      </w:r>
      <w:bookmarkEnd w:id="11641"/>
      <w:r>
        <w:t>'</w:t>
      </w:r>
    </w:p>
    <w:p w:rsidR="007862A2" w:rsidRDefault="007862A2" w:rsidP="007862A2">
      <w:pPr>
        <w:pStyle w:val="PL"/>
      </w:pPr>
      <w:r>
        <w:t xml:space="preserve">          minItems: 1</w:t>
      </w:r>
    </w:p>
    <w:p w:rsidR="007862A2" w:rsidRDefault="007862A2" w:rsidP="007862A2">
      <w:pPr>
        <w:pStyle w:val="PL"/>
      </w:pPr>
      <w:bookmarkStart w:id="11642" w:name="_Hlk145415919"/>
      <w:r>
        <w:t xml:space="preserve">        </w:t>
      </w:r>
      <w:r>
        <w:rPr>
          <w:lang w:eastAsia="zh-CN"/>
        </w:rPr>
        <w:t>relProxReqs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'#/components/schemas/RelProxReq'</w:t>
      </w:r>
    </w:p>
    <w:p w:rsidR="007862A2" w:rsidRDefault="007862A2" w:rsidP="007862A2">
      <w:pPr>
        <w:pStyle w:val="PL"/>
      </w:pPr>
      <w:r>
        <w:t xml:space="preserve">          minItems: 1</w:t>
      </w:r>
    </w:p>
    <w:bookmarkEnd w:id="11642"/>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feedback:</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'#/components/schemas/AnalyticsFeedbackInfo'</w:t>
      </w:r>
    </w:p>
    <w:p w:rsidR="007862A2" w:rsidRDefault="007862A2" w:rsidP="007862A2">
      <w:pPr>
        <w:pStyle w:val="PL"/>
      </w:pPr>
      <w:r>
        <w:t xml:space="preserve">      required:</w:t>
      </w:r>
    </w:p>
    <w:p w:rsidR="007862A2" w:rsidRDefault="007862A2" w:rsidP="007862A2">
      <w:pPr>
        <w:pStyle w:val="PL"/>
      </w:pPr>
      <w:r>
        <w:t xml:space="preserve">        - event</w:t>
      </w:r>
    </w:p>
    <w:p w:rsidR="007862A2" w:rsidRDefault="007862A2" w:rsidP="007862A2">
      <w:pPr>
        <w:pStyle w:val="PL"/>
      </w:pPr>
      <w:r>
        <w:t xml:space="preserve">      not:</w:t>
      </w:r>
    </w:p>
    <w:p w:rsidR="007862A2" w:rsidRDefault="007862A2" w:rsidP="007862A2">
      <w:pPr>
        <w:pStyle w:val="PL"/>
      </w:pPr>
      <w:r>
        <w:t xml:space="preserve">        required: [</w:t>
      </w:r>
      <w:r>
        <w:rPr>
          <w:lang w:eastAsia="zh-CN"/>
        </w:rPr>
        <w:t>excepRequs</w:t>
      </w:r>
      <w:r>
        <w:t xml:space="preserve">, </w:t>
      </w:r>
      <w:r>
        <w:rPr>
          <w:lang w:eastAsia="zh-CN"/>
        </w:rPr>
        <w:t>exptAnaType</w:t>
      </w:r>
      <w:r>
        <w:t>]</w:t>
      </w:r>
    </w:p>
    <w:p w:rsidR="007862A2" w:rsidRDefault="007862A2" w:rsidP="007862A2">
      <w:pPr>
        <w:pStyle w:val="PL"/>
      </w:pPr>
    </w:p>
    <w:p w:rsidR="007862A2" w:rsidRDefault="007862A2" w:rsidP="007862A2">
      <w:pPr>
        <w:pStyle w:val="PL"/>
      </w:pPr>
      <w:r>
        <w:t xml:space="preserve">    NnwdafEventsSubscriptionNotification:</w:t>
      </w:r>
    </w:p>
    <w:p w:rsidR="007862A2" w:rsidRDefault="007862A2" w:rsidP="007862A2">
      <w:pPr>
        <w:pStyle w:val="PL"/>
      </w:pPr>
      <w:r>
        <w:t xml:space="preserve">      description: Represents an Individual NWDAF Event Subscription Notification resource.</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eventNotifications: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'#/components/schemas/EventNotification'</w:t>
      </w:r>
    </w:p>
    <w:p w:rsidR="007862A2" w:rsidRDefault="007862A2" w:rsidP="007862A2">
      <w:pPr>
        <w:pStyle w:val="PL"/>
      </w:pPr>
      <w:r>
        <w:t xml:space="preserve">          minItems: 1</w:t>
      </w:r>
    </w:p>
    <w:p w:rsidR="007862A2" w:rsidRDefault="007862A2" w:rsidP="007862A2">
      <w:pPr>
        <w:pStyle w:val="PL"/>
      </w:pPr>
      <w:r>
        <w:t xml:space="preserve">          description: Notifications about Individual Events</w:t>
      </w:r>
    </w:p>
    <w:p w:rsidR="007862A2" w:rsidRDefault="007862A2" w:rsidP="007862A2">
      <w:pPr>
        <w:pStyle w:val="PL"/>
      </w:pPr>
      <w:r>
        <w:t xml:space="preserve">        subscriptionId:</w:t>
      </w:r>
    </w:p>
    <w:p w:rsidR="007862A2" w:rsidRDefault="007862A2" w:rsidP="007862A2">
      <w:pPr>
        <w:pStyle w:val="PL"/>
      </w:pPr>
      <w:r>
        <w:t xml:space="preserve">          type: string</w:t>
      </w:r>
    </w:p>
    <w:p w:rsidR="007862A2" w:rsidRDefault="007862A2" w:rsidP="007862A2">
      <w:pPr>
        <w:pStyle w:val="PL"/>
      </w:pPr>
      <w:r>
        <w:t xml:space="preserve">          description: String identifying a subscription to the Nnwdaf_EventsSubscription Service</w:t>
      </w:r>
    </w:p>
    <w:p w:rsidR="007862A2" w:rsidRDefault="007862A2" w:rsidP="007862A2">
      <w:pPr>
        <w:pStyle w:val="PL"/>
      </w:pPr>
      <w:r>
        <w:t xml:space="preserve">        notifCorrId:</w:t>
      </w:r>
    </w:p>
    <w:p w:rsidR="007862A2" w:rsidRDefault="007862A2" w:rsidP="007862A2">
      <w:pPr>
        <w:pStyle w:val="PL"/>
      </w:pPr>
      <w:r>
        <w:t xml:space="preserve">          type: string</w:t>
      </w:r>
    </w:p>
    <w:p w:rsidR="007862A2" w:rsidRDefault="007862A2" w:rsidP="007862A2">
      <w:pPr>
        <w:pStyle w:val="PL"/>
        <w:rPr>
          <w:rFonts w:cs="Arial"/>
          <w:szCs w:val="18"/>
        </w:rPr>
      </w:pPr>
      <w:r>
        <w:t xml:space="preserve">          description: Notification correlation identifier</w:t>
      </w:r>
      <w:r>
        <w:rPr>
          <w:rFonts w:cs="Arial"/>
          <w:szCs w:val="18"/>
        </w:rPr>
        <w:t>.</w:t>
      </w:r>
    </w:p>
    <w:p w:rsidR="007862A2" w:rsidRDefault="007862A2" w:rsidP="007862A2">
      <w:pPr>
        <w:pStyle w:val="PL"/>
      </w:pPr>
      <w:r>
        <w:t xml:space="preserve">        oldSubscriptionId:</w:t>
      </w:r>
    </w:p>
    <w:p w:rsidR="007862A2" w:rsidRDefault="007862A2" w:rsidP="007862A2">
      <w:pPr>
        <w:pStyle w:val="PL"/>
      </w:pPr>
      <w:r>
        <w:t xml:space="preserve">          type: string</w:t>
      </w:r>
    </w:p>
    <w:p w:rsidR="007862A2" w:rsidRDefault="007862A2" w:rsidP="007862A2">
      <w:pPr>
        <w:pStyle w:val="PL"/>
      </w:pPr>
      <w:r>
        <w:t xml:space="preserve">          description: &gt;</w:t>
      </w:r>
    </w:p>
    <w:p w:rsidR="007862A2" w:rsidRDefault="007862A2" w:rsidP="007862A2">
      <w:pPr>
        <w:pStyle w:val="PL"/>
      </w:pPr>
      <w:r>
        <w:t xml:space="preserve">            Subscription ID which was allocated by the source NWDAF. This parameter shall be present</w:t>
      </w:r>
    </w:p>
    <w:p w:rsidR="007862A2" w:rsidRDefault="007862A2" w:rsidP="007862A2">
      <w:pPr>
        <w:pStyle w:val="PL"/>
      </w:pPr>
      <w:r>
        <w:t xml:space="preserve">            if the notification is for informing the assignment of a new Subscription Id by the</w:t>
      </w:r>
    </w:p>
    <w:p w:rsidR="007862A2" w:rsidRDefault="007862A2" w:rsidP="007862A2">
      <w:pPr>
        <w:pStyle w:val="PL"/>
      </w:pPr>
      <w:r>
        <w:t xml:space="preserve">            target NWDAF.</w:t>
      </w:r>
    </w:p>
    <w:p w:rsidR="007862A2" w:rsidRDefault="007862A2" w:rsidP="007862A2">
      <w:pPr>
        <w:pStyle w:val="PL"/>
      </w:pPr>
      <w:r>
        <w:t xml:space="preserve">        resourceUri:</w:t>
      </w:r>
    </w:p>
    <w:p w:rsidR="007862A2" w:rsidRDefault="007862A2" w:rsidP="007862A2">
      <w:pPr>
        <w:pStyle w:val="PL"/>
      </w:pPr>
      <w:r>
        <w:t xml:space="preserve">          $ref: 'TS29571_CommonData.yaml#/components/schemas/Uri'</w:t>
      </w:r>
    </w:p>
    <w:p w:rsidR="007862A2" w:rsidRDefault="007862A2" w:rsidP="007862A2">
      <w:pPr>
        <w:pStyle w:val="PL"/>
      </w:pPr>
      <w:r>
        <w:t xml:space="preserve">        termCause:</w:t>
      </w:r>
    </w:p>
    <w:p w:rsidR="007862A2" w:rsidRDefault="007862A2" w:rsidP="007862A2">
      <w:pPr>
        <w:pStyle w:val="PL"/>
      </w:pPr>
      <w:r>
        <w:t xml:space="preserve">          $ref: '#/components/schemas/TermCause'</w:t>
      </w:r>
    </w:p>
    <w:p w:rsidR="007862A2" w:rsidRDefault="007862A2" w:rsidP="007862A2">
      <w:pPr>
        <w:pStyle w:val="PL"/>
      </w:pPr>
      <w:r>
        <w:t xml:space="preserve">        transEvents: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'#/components/schemas/NwdafEvent'</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subscriptionId</w:t>
      </w:r>
    </w:p>
    <w:p w:rsidR="007862A2" w:rsidRDefault="007862A2" w:rsidP="007862A2">
      <w:pPr>
        <w:pStyle w:val="PL"/>
      </w:pPr>
      <w:r>
        <w:t xml:space="preserve">      oneOf:</w:t>
      </w:r>
    </w:p>
    <w:p w:rsidR="007862A2" w:rsidRDefault="007862A2" w:rsidP="007862A2">
      <w:pPr>
        <w:pStyle w:val="PL"/>
      </w:pPr>
      <w:r>
        <w:t xml:space="preserve">        - required: [eventNotifications]</w:t>
      </w:r>
    </w:p>
    <w:p w:rsidR="007862A2" w:rsidRDefault="007862A2" w:rsidP="007862A2">
      <w:pPr>
        <w:pStyle w:val="PL"/>
      </w:pPr>
      <w:r>
        <w:t xml:space="preserve">        - allOf:</w:t>
      </w:r>
    </w:p>
    <w:p w:rsidR="007862A2" w:rsidRDefault="007862A2" w:rsidP="007862A2">
      <w:pPr>
        <w:pStyle w:val="PL"/>
      </w:pPr>
      <w:r>
        <w:t xml:space="preserve">          - required: [resourceUri]</w:t>
      </w:r>
    </w:p>
    <w:p w:rsidR="007862A2" w:rsidRDefault="007862A2" w:rsidP="007862A2">
      <w:pPr>
        <w:pStyle w:val="PL"/>
      </w:pPr>
      <w:r>
        <w:t xml:space="preserve">          - required: [oldSubscriptionId]</w:t>
      </w:r>
    </w:p>
    <w:p w:rsidR="007862A2" w:rsidRDefault="007862A2" w:rsidP="007862A2">
      <w:pPr>
        <w:pStyle w:val="PL"/>
      </w:pPr>
    </w:p>
    <w:p w:rsidR="007862A2" w:rsidRDefault="007862A2" w:rsidP="007862A2">
      <w:pPr>
        <w:pStyle w:val="PL"/>
      </w:pPr>
      <w:r>
        <w:t xml:space="preserve">    EventNotification:</w:t>
      </w:r>
    </w:p>
    <w:p w:rsidR="007862A2" w:rsidRDefault="007862A2" w:rsidP="007862A2">
      <w:pPr>
        <w:pStyle w:val="PL"/>
      </w:pPr>
      <w:r>
        <w:t xml:space="preserve">      description: Represents a notification on events that occurred.</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event:</w:t>
      </w:r>
    </w:p>
    <w:p w:rsidR="007862A2" w:rsidRDefault="007862A2" w:rsidP="007862A2">
      <w:pPr>
        <w:pStyle w:val="PL"/>
      </w:pPr>
      <w:r>
        <w:t xml:space="preserve">          $ref: '#/components/schemas/NwdafEvent'</w:t>
      </w:r>
    </w:p>
    <w:p w:rsidR="007862A2" w:rsidRDefault="007862A2" w:rsidP="007862A2">
      <w:pPr>
        <w:pStyle w:val="PL"/>
      </w:pPr>
      <w:r>
        <w:t xml:space="preserve">        start:</w:t>
      </w:r>
    </w:p>
    <w:p w:rsidR="007862A2" w:rsidRDefault="007862A2" w:rsidP="007862A2">
      <w:pPr>
        <w:pStyle w:val="PL"/>
      </w:pPr>
      <w:r>
        <w:t xml:space="preserve">          $ref: 'TS29571_CommonData.yaml#/components/schemas/DateTime'</w:t>
      </w:r>
    </w:p>
    <w:p w:rsidR="007862A2" w:rsidRDefault="007862A2" w:rsidP="007862A2">
      <w:pPr>
        <w:pStyle w:val="PL"/>
      </w:pPr>
      <w:r>
        <w:t xml:space="preserve">        expiry:</w:t>
      </w:r>
    </w:p>
    <w:p w:rsidR="007862A2" w:rsidRDefault="007862A2" w:rsidP="007862A2">
      <w:pPr>
        <w:pStyle w:val="PL"/>
      </w:pPr>
      <w:r>
        <w:t xml:space="preserve">          $ref: 'TS29571_CommonData.yaml#/components/schemas/DateTime'</w:t>
      </w:r>
    </w:p>
    <w:p w:rsidR="007862A2" w:rsidRDefault="007862A2" w:rsidP="007862A2">
      <w:pPr>
        <w:pStyle w:val="PL"/>
      </w:pPr>
      <w:r>
        <w:t xml:space="preserve">        timeStampGen:</w:t>
      </w:r>
    </w:p>
    <w:p w:rsidR="007862A2" w:rsidRDefault="007862A2" w:rsidP="007862A2">
      <w:pPr>
        <w:pStyle w:val="PL"/>
      </w:pPr>
      <w:r>
        <w:t xml:space="preserve">          $ref: 'TS29571_CommonData.yaml#/components/schemas/DateTime'</w:t>
      </w:r>
    </w:p>
    <w:p w:rsidR="007862A2" w:rsidRDefault="007862A2" w:rsidP="007862A2">
      <w:pPr>
        <w:pStyle w:val="PL"/>
      </w:pPr>
      <w:r>
        <w:t xml:space="preserve">        failNotifyCode:</w:t>
      </w:r>
    </w:p>
    <w:p w:rsidR="007862A2" w:rsidRDefault="007862A2" w:rsidP="007862A2">
      <w:pPr>
        <w:pStyle w:val="PL"/>
      </w:pPr>
      <w:r>
        <w:t xml:space="preserve">          $ref: '#/components/schemas/</w:t>
      </w:r>
      <w:r>
        <w:rPr>
          <w:lang w:eastAsia="zh-CN"/>
        </w:rPr>
        <w:t>NwdafFailureCode</w:t>
      </w:r>
      <w:r>
        <w:t>'</w:t>
      </w:r>
    </w:p>
    <w:p w:rsidR="007862A2" w:rsidRDefault="007862A2" w:rsidP="007862A2">
      <w:pPr>
        <w:pStyle w:val="PL"/>
      </w:pPr>
      <w:r>
        <w:t xml:space="preserve">        rvWaitTime:</w:t>
      </w:r>
    </w:p>
    <w:p w:rsidR="007862A2" w:rsidRDefault="007862A2" w:rsidP="007862A2">
      <w:pPr>
        <w:pStyle w:val="PL"/>
      </w:pPr>
      <w:r>
        <w:t xml:space="preserve">          $ref: 'TS29571_CommonData.yaml#/components/schemas/DurationSec'</w:t>
      </w:r>
    </w:p>
    <w:p w:rsidR="007862A2" w:rsidRDefault="007862A2" w:rsidP="007862A2">
      <w:pPr>
        <w:pStyle w:val="PL"/>
      </w:pPr>
      <w:r>
        <w:t xml:space="preserve">        anaMetaInfo:</w:t>
      </w:r>
    </w:p>
    <w:p w:rsidR="007862A2" w:rsidRDefault="007862A2" w:rsidP="007862A2">
      <w:pPr>
        <w:pStyle w:val="PL"/>
      </w:pPr>
      <w:r>
        <w:t xml:space="preserve">          $ref: '#/components/schemas/AnalyticsMetadataInfo'</w:t>
      </w:r>
    </w:p>
    <w:p w:rsidR="007862A2" w:rsidRDefault="007862A2" w:rsidP="007862A2">
      <w:pPr>
        <w:pStyle w:val="PL"/>
      </w:pPr>
      <w:r>
        <w:t xml:space="preserve">        nfLoadLevelInfos: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'#/components/schemas/NfLoadLevelInformation'</w:t>
      </w:r>
    </w:p>
    <w:p w:rsidR="007862A2" w:rsidRDefault="007862A2" w:rsidP="007862A2">
      <w:pPr>
        <w:pStyle w:val="PL"/>
      </w:pPr>
      <w:r>
        <w:t xml:space="preserve">          minItems: 1</w:t>
      </w:r>
    </w:p>
    <w:p w:rsidR="007862A2" w:rsidRDefault="007862A2" w:rsidP="007862A2">
      <w:pPr>
        <w:pStyle w:val="PL"/>
      </w:pPr>
      <w:r>
        <w:t xml:space="preserve">        nsiLoadLevelInfos: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'#/components/schemas/NsiLoadLevelInfo'</w:t>
      </w:r>
    </w:p>
    <w:p w:rsidR="007862A2" w:rsidRDefault="007862A2" w:rsidP="007862A2">
      <w:pPr>
        <w:pStyle w:val="PL"/>
      </w:pPr>
      <w:r>
        <w:t xml:space="preserve">          minItems: 1</w:t>
      </w:r>
    </w:p>
    <w:p w:rsidR="007862A2" w:rsidRDefault="007862A2" w:rsidP="007862A2">
      <w:pPr>
        <w:pStyle w:val="PL"/>
      </w:pPr>
      <w:r>
        <w:t xml:space="preserve">        pfdDetermInfos: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'#/components/schemas/PfdDeterminationInfo'</w:t>
      </w:r>
    </w:p>
    <w:p w:rsidR="007862A2" w:rsidRDefault="007862A2" w:rsidP="007862A2">
      <w:pPr>
        <w:pStyle w:val="PL"/>
      </w:pPr>
      <w:r>
        <w:t xml:space="preserve">          minItems: 1</w:t>
      </w:r>
    </w:p>
    <w:p w:rsidR="007862A2" w:rsidRDefault="007862A2" w:rsidP="007862A2">
      <w:pPr>
        <w:pStyle w:val="PL"/>
      </w:pPr>
      <w:r>
        <w:t xml:space="preserve">        sliceLoadLevelInfo:</w:t>
      </w:r>
    </w:p>
    <w:p w:rsidR="007862A2" w:rsidRDefault="007862A2" w:rsidP="007862A2">
      <w:pPr>
        <w:pStyle w:val="PL"/>
      </w:pPr>
      <w:r>
        <w:t xml:space="preserve">          $ref: '#/components/schemas/SliceLoadLevelInformation'</w:t>
      </w:r>
    </w:p>
    <w:p w:rsidR="007862A2" w:rsidRDefault="007862A2" w:rsidP="007862A2">
      <w:pPr>
        <w:pStyle w:val="PL"/>
      </w:pPr>
      <w:r>
        <w:t xml:space="preserve">        svcExps: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'#/components/schemas/ServiceExperienceInfo'</w:t>
      </w:r>
    </w:p>
    <w:p w:rsidR="007862A2" w:rsidRDefault="007862A2" w:rsidP="007862A2">
      <w:pPr>
        <w:pStyle w:val="PL"/>
      </w:pPr>
      <w:r>
        <w:t xml:space="preserve">          minItems: 1</w:t>
      </w:r>
    </w:p>
    <w:p w:rsidR="007862A2" w:rsidRDefault="007862A2" w:rsidP="007862A2">
      <w:pPr>
        <w:pStyle w:val="PL"/>
      </w:pPr>
      <w:r>
        <w:t xml:space="preserve">        qosSustainInfos: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'#/components/schemas/QosSustainabilityInfo'</w:t>
      </w:r>
    </w:p>
    <w:p w:rsidR="007862A2" w:rsidRDefault="007862A2" w:rsidP="007862A2">
      <w:pPr>
        <w:pStyle w:val="PL"/>
      </w:pPr>
      <w:r>
        <w:t xml:space="preserve">          minItems: 1</w:t>
      </w:r>
    </w:p>
    <w:p w:rsidR="007862A2" w:rsidRDefault="007862A2" w:rsidP="007862A2">
      <w:pPr>
        <w:pStyle w:val="PL"/>
      </w:pPr>
      <w:r>
        <w:t xml:space="preserve">        ueComms: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'#/components/schemas/UeCommunication'</w:t>
      </w:r>
    </w:p>
    <w:p w:rsidR="007862A2" w:rsidRDefault="007862A2" w:rsidP="007862A2">
      <w:pPr>
        <w:pStyle w:val="PL"/>
      </w:pPr>
      <w:r>
        <w:t xml:space="preserve">          minItems: 1</w:t>
      </w:r>
    </w:p>
    <w:p w:rsidR="007862A2" w:rsidRDefault="007862A2" w:rsidP="007862A2">
      <w:pPr>
        <w:pStyle w:val="PL"/>
      </w:pPr>
      <w:r>
        <w:t xml:space="preserve">        ueMobs: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'#/components/schemas/UeMobility'</w:t>
      </w:r>
    </w:p>
    <w:p w:rsidR="007862A2" w:rsidRDefault="007862A2" w:rsidP="007862A2">
      <w:pPr>
        <w:pStyle w:val="PL"/>
      </w:pPr>
      <w:r>
        <w:t xml:space="preserve">          minItems: 1</w:t>
      </w:r>
    </w:p>
    <w:p w:rsidR="007862A2" w:rsidRDefault="007862A2" w:rsidP="007862A2">
      <w:pPr>
        <w:pStyle w:val="PL"/>
      </w:pPr>
      <w:r>
        <w:t xml:space="preserve">        userDataCongInfos: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'#/components/schemas/UserDataCongestionInfo'</w:t>
      </w:r>
    </w:p>
    <w:p w:rsidR="007862A2" w:rsidRDefault="007862A2" w:rsidP="007862A2">
      <w:pPr>
        <w:pStyle w:val="PL"/>
      </w:pPr>
      <w:r>
        <w:t xml:space="preserve">          minItems: 1</w:t>
      </w:r>
    </w:p>
    <w:p w:rsidR="007862A2" w:rsidRDefault="007862A2" w:rsidP="007862A2">
      <w:pPr>
        <w:pStyle w:val="PL"/>
      </w:pPr>
      <w:r>
        <w:t xml:space="preserve">        abnorBehavrs: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'#/components/schemas/AbnormalBehaviour'</w:t>
      </w:r>
    </w:p>
    <w:p w:rsidR="007862A2" w:rsidRDefault="007862A2" w:rsidP="007862A2">
      <w:pPr>
        <w:pStyle w:val="PL"/>
      </w:pPr>
      <w:r>
        <w:t xml:space="preserve">          minItems: 1</w:t>
      </w:r>
    </w:p>
    <w:p w:rsidR="007862A2" w:rsidRDefault="007862A2" w:rsidP="007862A2">
      <w:pPr>
        <w:pStyle w:val="PL"/>
      </w:pPr>
      <w:r>
        <w:t xml:space="preserve">        nwPerfs: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'#/components/schemas/NetworkPerfInfo'</w:t>
      </w:r>
    </w:p>
    <w:p w:rsidR="007862A2" w:rsidRDefault="007862A2" w:rsidP="007862A2">
      <w:pPr>
        <w:pStyle w:val="PL"/>
      </w:pPr>
      <w:r>
        <w:t xml:space="preserve">          minItems: 1</w:t>
      </w:r>
    </w:p>
    <w:p w:rsidR="007862A2" w:rsidRDefault="007862A2" w:rsidP="007862A2">
      <w:pPr>
        <w:pStyle w:val="PL"/>
      </w:pPr>
      <w:r>
        <w:t xml:space="preserve">        </w:t>
      </w:r>
      <w:r>
        <w:rPr>
          <w:lang w:eastAsia="zh-CN"/>
        </w:rPr>
        <w:t>dnPerfInfos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'#/components/schemas/DnPerfInfo'</w:t>
      </w:r>
    </w:p>
    <w:p w:rsidR="007862A2" w:rsidRDefault="007862A2" w:rsidP="007862A2">
      <w:pPr>
        <w:pStyle w:val="PL"/>
      </w:pPr>
      <w:r>
        <w:t xml:space="preserve">          minItems: 1</w:t>
      </w:r>
    </w:p>
    <w:p w:rsidR="007862A2" w:rsidRDefault="007862A2" w:rsidP="007862A2">
      <w:pPr>
        <w:pStyle w:val="PL"/>
      </w:pPr>
      <w:r>
        <w:t xml:space="preserve">        disperInfos: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'#/components/schemas/DispersionInfo'</w:t>
      </w:r>
    </w:p>
    <w:p w:rsidR="007862A2" w:rsidRDefault="007862A2" w:rsidP="007862A2">
      <w:pPr>
        <w:pStyle w:val="PL"/>
      </w:pPr>
      <w:r>
        <w:t xml:space="preserve">          minItems: 1</w:t>
      </w:r>
    </w:p>
    <w:p w:rsidR="007862A2" w:rsidRDefault="007862A2" w:rsidP="007862A2">
      <w:pPr>
        <w:pStyle w:val="PL"/>
      </w:pPr>
      <w:r>
        <w:t xml:space="preserve">        redTransInfos: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'#/components/schemas/RedundantTransmissionExpInfo'</w:t>
      </w:r>
    </w:p>
    <w:p w:rsidR="007862A2" w:rsidRDefault="007862A2" w:rsidP="007862A2">
      <w:pPr>
        <w:pStyle w:val="PL"/>
      </w:pPr>
      <w:r>
        <w:t xml:space="preserve">          minItems: 1</w:t>
      </w:r>
    </w:p>
    <w:p w:rsidR="007862A2" w:rsidRDefault="007862A2" w:rsidP="007862A2">
      <w:pPr>
        <w:pStyle w:val="PL"/>
      </w:pPr>
      <w:r>
        <w:t xml:space="preserve">        wlanInfos: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'#/components/schemas/WlanPerformanceInfo'</w:t>
      </w:r>
    </w:p>
    <w:p w:rsidR="007862A2" w:rsidRDefault="007862A2" w:rsidP="007862A2">
      <w:pPr>
        <w:pStyle w:val="PL"/>
      </w:pPr>
      <w:r>
        <w:t xml:space="preserve">          minItems: 1</w:t>
      </w:r>
    </w:p>
    <w:p w:rsidR="007862A2" w:rsidRDefault="007862A2" w:rsidP="007862A2">
      <w:pPr>
        <w:pStyle w:val="PL"/>
      </w:pPr>
      <w:r>
        <w:t xml:space="preserve">        </w:t>
      </w:r>
      <w:r>
        <w:rPr>
          <w:rFonts w:hint="eastAsia"/>
          <w:lang w:eastAsia="ko-KR"/>
        </w:rPr>
        <w:t>smcc</w:t>
      </w:r>
      <w:r>
        <w:rPr>
          <w:lang w:eastAsia="ko-KR"/>
        </w:rPr>
        <w:t>Exps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'TS29520_Nnwdaf_AnalyticsInfo.yaml#/components/schemas/SmcceInfo'</w:t>
      </w:r>
    </w:p>
    <w:p w:rsidR="007862A2" w:rsidRDefault="007862A2" w:rsidP="007862A2">
      <w:pPr>
        <w:pStyle w:val="PL"/>
      </w:pPr>
      <w:r>
        <w:t xml:space="preserve">          minItems: 1</w:t>
      </w:r>
    </w:p>
    <w:p w:rsidR="007862A2" w:rsidRDefault="007862A2" w:rsidP="007862A2">
      <w:pPr>
        <w:pStyle w:val="PL"/>
      </w:pPr>
      <w:r>
        <w:t xml:space="preserve">        </w:t>
      </w:r>
      <w:r>
        <w:rPr>
          <w:lang w:eastAsia="zh-CN"/>
        </w:rPr>
        <w:t>pduSesTrafInfos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'#/components/schemas/PduSesTrafficInfo'</w:t>
      </w:r>
    </w:p>
    <w:p w:rsidR="007862A2" w:rsidRDefault="007862A2" w:rsidP="007862A2">
      <w:pPr>
        <w:pStyle w:val="PL"/>
      </w:pPr>
      <w:r>
        <w:t xml:space="preserve">          minItems: 1</w:t>
      </w:r>
    </w:p>
    <w:p w:rsidR="007862A2" w:rsidRDefault="007862A2" w:rsidP="007862A2">
      <w:pPr>
        <w:pStyle w:val="PL"/>
      </w:pPr>
      <w:r>
        <w:t xml:space="preserve">        dataVlTrnsTmInfos: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E2eDataVolTransTimeInfo</w:t>
      </w:r>
      <w:r>
        <w:t>'</w:t>
      </w:r>
    </w:p>
    <w:p w:rsidR="007862A2" w:rsidRDefault="007862A2" w:rsidP="007862A2">
      <w:pPr>
        <w:pStyle w:val="PL"/>
      </w:pPr>
      <w:r>
        <w:t xml:space="preserve">          minItems: 1</w:t>
      </w:r>
    </w:p>
    <w:p w:rsidR="007862A2" w:rsidRDefault="007862A2" w:rsidP="007862A2">
      <w:pPr>
        <w:pStyle w:val="PL"/>
      </w:pPr>
      <w:r>
        <w:t xml:space="preserve">        </w:t>
      </w:r>
      <w:r>
        <w:rPr>
          <w:rFonts w:hint="eastAsia"/>
          <w:lang w:eastAsia="zh-CN"/>
        </w:rPr>
        <w:t>a</w:t>
      </w:r>
      <w:r>
        <w:rPr>
          <w:lang w:eastAsia="zh-CN"/>
        </w:rPr>
        <w:t>ccuInfo</w:t>
      </w:r>
      <w:r>
        <w:t>:</w:t>
      </w:r>
    </w:p>
    <w:p w:rsidR="007862A2" w:rsidRDefault="007862A2" w:rsidP="007862A2">
      <w:pPr>
        <w:pStyle w:val="PL"/>
      </w:pPr>
      <w:r>
        <w:t xml:space="preserve">          $ref: '#/components/schemas/AccuracyInfo'</w:t>
      </w:r>
    </w:p>
    <w:p w:rsidR="007862A2" w:rsidRDefault="007862A2" w:rsidP="007862A2">
      <w:pPr>
        <w:pStyle w:val="PL"/>
      </w:pPr>
      <w:r>
        <w:t xml:space="preserve">        </w:t>
      </w:r>
      <w:bookmarkStart w:id="11643" w:name="_Hlk142865641"/>
      <w:r>
        <w:rPr>
          <w:lang w:eastAsia="zh-CN"/>
        </w:rPr>
        <w:t>cancelAccuInd</w:t>
      </w:r>
      <w:r>
        <w:t>:</w:t>
      </w:r>
    </w:p>
    <w:p w:rsidR="007862A2" w:rsidRDefault="007862A2" w:rsidP="007862A2">
      <w:pPr>
        <w:pStyle w:val="PL"/>
      </w:pPr>
      <w:r>
        <w:t xml:space="preserve">          type: boolean</w:t>
      </w:r>
    </w:p>
    <w:p w:rsidR="007862A2" w:rsidRDefault="007862A2" w:rsidP="007862A2">
      <w:pPr>
        <w:pStyle w:val="PL"/>
      </w:pPr>
      <w:r>
        <w:t xml:space="preserve">          description: &gt;</w:t>
      </w:r>
    </w:p>
    <w:p w:rsidR="007862A2" w:rsidRDefault="007862A2" w:rsidP="007862A2">
      <w:pPr>
        <w:pStyle w:val="PL"/>
      </w:pPr>
      <w:r>
        <w:t xml:space="preserve">            Indicates cancelled subscription of the analytics accuracy information.</w:t>
      </w:r>
    </w:p>
    <w:p w:rsidR="007862A2" w:rsidRDefault="007862A2" w:rsidP="007862A2">
      <w:pPr>
        <w:pStyle w:val="PL"/>
      </w:pPr>
      <w:r>
        <w:t xml:space="preserve">            Set to "true" indicates the NWDAF cancelled subscription of analytics accuracy</w:t>
      </w:r>
    </w:p>
    <w:p w:rsidR="007862A2" w:rsidRDefault="007862A2" w:rsidP="007862A2">
      <w:pPr>
        <w:pStyle w:val="PL"/>
      </w:pPr>
      <w:r>
        <w:t xml:space="preserve">            information as the NWDAF does not support the accuracy checking capability.</w:t>
      </w:r>
    </w:p>
    <w:p w:rsidR="007862A2" w:rsidRDefault="007862A2" w:rsidP="007862A2">
      <w:pPr>
        <w:pStyle w:val="PL"/>
      </w:pPr>
      <w:r>
        <w:t xml:space="preserve">            Otherwise set to "false". Default value is "false" if omitted.</w:t>
      </w:r>
      <w:bookmarkEnd w:id="11643"/>
    </w:p>
    <w:p w:rsidR="007862A2" w:rsidRDefault="007862A2" w:rsidP="007862A2">
      <w:pPr>
        <w:pStyle w:val="PL"/>
      </w:pPr>
      <w:r>
        <w:t xml:space="preserve">        pauseInd:</w:t>
      </w:r>
    </w:p>
    <w:p w:rsidR="007862A2" w:rsidRDefault="007862A2" w:rsidP="007862A2">
      <w:pPr>
        <w:pStyle w:val="PL"/>
      </w:pPr>
      <w:r>
        <w:t xml:space="preserve">          type: boolean</w:t>
      </w:r>
    </w:p>
    <w:p w:rsidR="007862A2" w:rsidRDefault="007862A2" w:rsidP="007862A2">
      <w:pPr>
        <w:pStyle w:val="PL"/>
        <w:rPr>
          <w:lang w:eastAsia="zh-CN"/>
        </w:rPr>
      </w:pPr>
      <w:r>
        <w:t xml:space="preserve">          description: </w:t>
      </w:r>
      <w:r>
        <w:rPr>
          <w:lang w:eastAsia="zh-CN"/>
        </w:rPr>
        <w:t>&gt;</w:t>
      </w:r>
    </w:p>
    <w:p w:rsidR="007862A2" w:rsidRDefault="007862A2" w:rsidP="007862A2">
      <w:pPr>
        <w:pStyle w:val="PL"/>
      </w:pPr>
      <w:r>
        <w:t xml:space="preserve">            Pause analytics consumption indication. Set to "true" to indicate the consumer to stop</w:t>
      </w:r>
    </w:p>
    <w:p w:rsidR="007862A2" w:rsidRDefault="007862A2" w:rsidP="007862A2">
      <w:pPr>
        <w:pStyle w:val="PL"/>
      </w:pPr>
      <w:r>
        <w:t xml:space="preserve">            the consumption of the analytics. Default value is "false" if omitted.</w:t>
      </w:r>
    </w:p>
    <w:p w:rsidR="007862A2" w:rsidRDefault="007862A2" w:rsidP="007862A2">
      <w:pPr>
        <w:pStyle w:val="PL"/>
      </w:pPr>
      <w:r>
        <w:t xml:space="preserve">        resumeInd:</w:t>
      </w:r>
    </w:p>
    <w:p w:rsidR="007862A2" w:rsidRDefault="007862A2" w:rsidP="007862A2">
      <w:pPr>
        <w:pStyle w:val="PL"/>
      </w:pPr>
      <w:r>
        <w:t xml:space="preserve">          type: boolean</w:t>
      </w:r>
    </w:p>
    <w:p w:rsidR="007862A2" w:rsidRDefault="007862A2" w:rsidP="007862A2">
      <w:pPr>
        <w:pStyle w:val="PL"/>
        <w:rPr>
          <w:lang w:eastAsia="zh-CN"/>
        </w:rPr>
      </w:pPr>
      <w:r>
        <w:t xml:space="preserve">          description: </w:t>
      </w:r>
      <w:r>
        <w:rPr>
          <w:lang w:eastAsia="zh-CN"/>
        </w:rPr>
        <w:t>&gt;</w:t>
      </w:r>
    </w:p>
    <w:p w:rsidR="007862A2" w:rsidRDefault="007862A2" w:rsidP="007862A2">
      <w:pPr>
        <w:pStyle w:val="PL"/>
      </w:pPr>
      <w:r>
        <w:t xml:space="preserve">            Resume analytics consumption indication. Set to "true" to indicate the consumer to</w:t>
      </w:r>
    </w:p>
    <w:p w:rsidR="007862A2" w:rsidRDefault="007862A2" w:rsidP="007862A2">
      <w:pPr>
        <w:pStyle w:val="PL"/>
      </w:pPr>
      <w:r>
        <w:t xml:space="preserve">            resume the consumption of the analytics. Default value is "false" if omitted.</w:t>
      </w:r>
    </w:p>
    <w:p w:rsidR="007862A2" w:rsidRDefault="007862A2" w:rsidP="007862A2">
      <w:pPr>
        <w:pStyle w:val="PL"/>
      </w:pPr>
      <w:r>
        <w:t xml:space="preserve">        </w:t>
      </w:r>
      <w:bookmarkStart w:id="11644" w:name="_Hlk138706961"/>
      <w:r>
        <w:rPr>
          <w:lang w:eastAsia="zh-CN"/>
        </w:rPr>
        <w:t>movBehavInfos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'#/components/schemas/MovBehavInfo'</w:t>
      </w:r>
    </w:p>
    <w:p w:rsidR="007862A2" w:rsidRDefault="007862A2" w:rsidP="007862A2">
      <w:pPr>
        <w:pStyle w:val="PL"/>
      </w:pPr>
      <w:r>
        <w:t xml:space="preserve">          minItems: 1</w:t>
      </w:r>
      <w:bookmarkEnd w:id="11644"/>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locAccInfos: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w:t>
      </w:r>
      <w:r>
        <w:rPr>
          <w:rFonts w:ascii="Courier New" w:hAnsi="Courier New"/>
          <w:sz w:val="16"/>
          <w:lang w:eastAsia="zh-CN"/>
        </w:rPr>
        <w:t>LocAccuracyInfo</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bookmarkStart w:id="11645" w:name="_Hlk145415827"/>
      <w:r>
        <w:rPr>
          <w:rFonts w:ascii="Courier New" w:hAnsi="Courier New"/>
          <w:sz w:val="16"/>
        </w:rPr>
        <w:t xml:space="preserve">        relProxInfos: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'#/components/schemas/RelProxInfo'</w:t>
      </w:r>
    </w:p>
    <w:p w:rsidR="007862A2" w:rsidRDefault="007862A2" w:rsidP="007862A2">
      <w:pPr>
        <w:pStyle w:val="PL"/>
      </w:pPr>
      <w:r>
        <w:t xml:space="preserve">          minItems: 1</w:t>
      </w:r>
    </w:p>
    <w:bookmarkEnd w:id="11645"/>
    <w:p w:rsidR="007862A2" w:rsidRDefault="007862A2" w:rsidP="007862A2">
      <w:pPr>
        <w:pStyle w:val="PL"/>
      </w:pPr>
      <w:r>
        <w:t xml:space="preserve">      required:</w:t>
      </w:r>
    </w:p>
    <w:p w:rsidR="007862A2" w:rsidRDefault="007862A2" w:rsidP="007862A2">
      <w:pPr>
        <w:pStyle w:val="PL"/>
      </w:pPr>
      <w:r>
        <w:t xml:space="preserve">        - event</w:t>
      </w:r>
    </w:p>
    <w:p w:rsidR="007862A2" w:rsidRDefault="007862A2" w:rsidP="007862A2">
      <w:pPr>
        <w:pStyle w:val="PL"/>
      </w:pPr>
    </w:p>
    <w:p w:rsidR="007862A2" w:rsidRDefault="007862A2" w:rsidP="007862A2">
      <w:pPr>
        <w:pStyle w:val="PL"/>
      </w:pPr>
      <w:r>
        <w:t xml:space="preserve">    ServiceExperienceInfo:</w:t>
      </w:r>
    </w:p>
    <w:p w:rsidR="007862A2" w:rsidRDefault="007862A2" w:rsidP="007862A2">
      <w:pPr>
        <w:pStyle w:val="PL"/>
      </w:pPr>
      <w:r>
        <w:t xml:space="preserve">      description: Represents service experience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svcExprc:</w:t>
      </w:r>
    </w:p>
    <w:p w:rsidR="007862A2" w:rsidRDefault="007862A2" w:rsidP="007862A2">
      <w:pPr>
        <w:pStyle w:val="PL"/>
      </w:pPr>
      <w:r>
        <w:t xml:space="preserve">          $ref: 'TS29517_Naf_EventExposure.yaml#/components/schemas/SvcExperience'</w:t>
      </w:r>
    </w:p>
    <w:p w:rsidR="007862A2" w:rsidRDefault="007862A2" w:rsidP="007862A2">
      <w:pPr>
        <w:pStyle w:val="PL"/>
      </w:pPr>
      <w:r>
        <w:t xml:space="preserve">        svcExprcVariance:</w:t>
      </w:r>
    </w:p>
    <w:p w:rsidR="007862A2" w:rsidRDefault="007862A2" w:rsidP="007862A2">
      <w:pPr>
        <w:pStyle w:val="PL"/>
      </w:pPr>
      <w:r>
        <w:t xml:space="preserve">          $ref: 'TS29571_CommonData.yaml#/components/schemas/Float'</w:t>
      </w:r>
    </w:p>
    <w:p w:rsidR="007862A2" w:rsidRDefault="007862A2" w:rsidP="007862A2">
      <w:pPr>
        <w:pStyle w:val="PL"/>
      </w:pPr>
      <w:r>
        <w:t xml:space="preserve">        supis: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snssai:</w:t>
      </w:r>
    </w:p>
    <w:p w:rsidR="007862A2" w:rsidRDefault="007862A2" w:rsidP="007862A2">
      <w:pPr>
        <w:pStyle w:val="PL"/>
      </w:pPr>
      <w:r>
        <w:t xml:space="preserve">          $ref: 'TS29571_CommonData.yaml#/components/schemas/Snssai'</w:t>
      </w:r>
    </w:p>
    <w:p w:rsidR="007862A2" w:rsidRDefault="007862A2" w:rsidP="007862A2">
      <w:pPr>
        <w:pStyle w:val="PL"/>
      </w:pPr>
      <w:r>
        <w:t xml:space="preserve">        appId:</w:t>
      </w:r>
    </w:p>
    <w:p w:rsidR="007862A2" w:rsidRDefault="007862A2" w:rsidP="007862A2">
      <w:pPr>
        <w:pStyle w:val="PL"/>
      </w:pPr>
      <w:r>
        <w:t xml:space="preserve">          $ref: 'TS29571_CommonData.yaml#/components/schemas/ApplicationId'</w:t>
      </w:r>
    </w:p>
    <w:p w:rsidR="007862A2" w:rsidRDefault="007862A2" w:rsidP="007862A2">
      <w:pPr>
        <w:pStyle w:val="PL"/>
      </w:pPr>
      <w:r>
        <w:t xml:space="preserve">        srvExpcType:</w:t>
      </w:r>
    </w:p>
    <w:p w:rsidR="007862A2" w:rsidRDefault="007862A2" w:rsidP="007862A2">
      <w:pPr>
        <w:pStyle w:val="PL"/>
      </w:pPr>
      <w:r>
        <w:t xml:space="preserve">          $ref: '#/components/schemas/</w:t>
      </w:r>
      <w:r>
        <w:rPr>
          <w:lang w:eastAsia="zh-CN"/>
        </w:rPr>
        <w:t>ServiceExperienceType</w:t>
      </w:r>
      <w:r>
        <w:t>'</w:t>
      </w:r>
    </w:p>
    <w:p w:rsidR="007862A2" w:rsidRDefault="007862A2" w:rsidP="007862A2">
      <w:pPr>
        <w:pStyle w:val="PL"/>
      </w:pPr>
      <w:r>
        <w:t xml:space="preserve">        </w:t>
      </w:r>
      <w:r>
        <w:rPr>
          <w:lang w:eastAsia="zh-CN"/>
        </w:rPr>
        <w:t>ueLocs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'#/components/schemas/LocationInfo'</w:t>
      </w:r>
    </w:p>
    <w:p w:rsidR="007862A2" w:rsidRDefault="007862A2" w:rsidP="007862A2">
      <w:pPr>
        <w:pStyle w:val="PL"/>
      </w:pPr>
      <w:r>
        <w:t xml:space="preserve">          minItems: 1</w:t>
      </w:r>
    </w:p>
    <w:p w:rsidR="007862A2" w:rsidRDefault="007862A2" w:rsidP="007862A2">
      <w:pPr>
        <w:pStyle w:val="PL"/>
      </w:pPr>
      <w:r>
        <w:t xml:space="preserve">        </w:t>
      </w:r>
      <w:r>
        <w:rPr>
          <w:lang w:eastAsia="zh-CN"/>
        </w:rPr>
        <w:t>upfInfo</w:t>
      </w:r>
      <w:r>
        <w:t>:</w:t>
      </w:r>
    </w:p>
    <w:p w:rsidR="007862A2" w:rsidRDefault="007862A2" w:rsidP="007862A2">
      <w:pPr>
        <w:pStyle w:val="PL"/>
      </w:pPr>
      <w:r>
        <w:t xml:space="preserve">          $ref: 'TS29508_Nsmf_EventExposure.yaml#/components/schemas/UpfInformation'</w:t>
      </w:r>
    </w:p>
    <w:p w:rsidR="007862A2" w:rsidRDefault="007862A2" w:rsidP="007862A2">
      <w:pPr>
        <w:pStyle w:val="PL"/>
      </w:pPr>
      <w:r>
        <w:t xml:space="preserve">        </w:t>
      </w:r>
      <w:r>
        <w:rPr>
          <w:lang w:eastAsia="zh-CN"/>
        </w:rPr>
        <w:t>dnai</w:t>
      </w:r>
      <w:r>
        <w:t>:</w:t>
      </w:r>
    </w:p>
    <w:p w:rsidR="007862A2" w:rsidRDefault="007862A2" w:rsidP="007862A2">
      <w:pPr>
        <w:pStyle w:val="PL"/>
      </w:pPr>
      <w:r>
        <w:t xml:space="preserve">          $ref: 'TS29571_CommonData.yaml#/components/schemas/Dnai'</w:t>
      </w:r>
    </w:p>
    <w:p w:rsidR="007862A2" w:rsidRDefault="007862A2" w:rsidP="007862A2">
      <w:pPr>
        <w:pStyle w:val="PL"/>
      </w:pPr>
      <w:r>
        <w:t xml:space="preserve">        </w:t>
      </w:r>
      <w:r>
        <w:rPr>
          <w:rFonts w:hint="eastAsia"/>
          <w:lang w:eastAsia="zh-CN"/>
        </w:rPr>
        <w:t>a</w:t>
      </w:r>
      <w:r>
        <w:rPr>
          <w:lang w:eastAsia="zh-CN"/>
        </w:rPr>
        <w:t>ppServerInst</w:t>
      </w:r>
      <w:r>
        <w:t>:</w:t>
      </w:r>
    </w:p>
    <w:p w:rsidR="007862A2" w:rsidRDefault="007862A2" w:rsidP="007862A2">
      <w:pPr>
        <w:pStyle w:val="PL"/>
      </w:pPr>
      <w:r>
        <w:t xml:space="preserve">          $ref: 'TS29517_Naf_EventExposure.yaml#/components/schemas/</w:t>
      </w:r>
      <w:r>
        <w:rPr>
          <w:lang w:eastAsia="zh-CN"/>
        </w:rPr>
        <w:t>AddrFqdn</w:t>
      </w:r>
      <w:r>
        <w:t>'</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dnn:</w:t>
      </w:r>
    </w:p>
    <w:p w:rsidR="007862A2" w:rsidRDefault="007862A2" w:rsidP="007862A2">
      <w:pPr>
        <w:pStyle w:val="PL"/>
      </w:pPr>
      <w:r>
        <w:t xml:space="preserve">          $ref: 'TS29571_CommonData.yaml#/components/schemas/Dnn'</w:t>
      </w:r>
    </w:p>
    <w:p w:rsidR="007862A2" w:rsidRDefault="007862A2" w:rsidP="007862A2">
      <w:pPr>
        <w:pStyle w:val="PL"/>
      </w:pPr>
      <w:r>
        <w:t xml:space="preserve">        networkArea:</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nsiId:</w:t>
      </w:r>
    </w:p>
    <w:p w:rsidR="007862A2" w:rsidRDefault="007862A2" w:rsidP="007862A2">
      <w:pPr>
        <w:pStyle w:val="PL"/>
      </w:pPr>
      <w:r>
        <w:t xml:space="preserve">          $ref: 'TS29531_Nnssf_NSSelection.yaml#/components/schemas/NsiId'</w:t>
      </w:r>
    </w:p>
    <w:p w:rsidR="007862A2" w:rsidRDefault="007862A2" w:rsidP="007862A2">
      <w:pPr>
        <w:pStyle w:val="PL"/>
      </w:pPr>
      <w:r>
        <w:t xml:space="preserve">        ratio:</w:t>
      </w:r>
    </w:p>
    <w:p w:rsidR="007862A2" w:rsidRDefault="007862A2" w:rsidP="007862A2">
      <w:pPr>
        <w:pStyle w:val="PL"/>
      </w:pPr>
      <w:r>
        <w:t xml:space="preserve">          $ref: 'TS29571_CommonData.yaml#/components/schemas/SamplingRatio'</w:t>
      </w:r>
    </w:p>
    <w:p w:rsidR="007862A2" w:rsidRDefault="007862A2" w:rsidP="007862A2">
      <w:pPr>
        <w:pStyle w:val="PL"/>
        <w:rPr>
          <w:lang w:eastAsia="zh-CN"/>
        </w:rPr>
      </w:pPr>
      <w:r>
        <w:rPr>
          <w:rFonts w:hint="eastAsia"/>
          <w:lang w:eastAsia="zh-CN"/>
        </w:rPr>
        <w:t xml:space="preserve"> </w:t>
      </w:r>
      <w:r>
        <w:rPr>
          <w:lang w:eastAsia="zh-CN"/>
        </w:rPr>
        <w:t xml:space="preserve">       ratFreq:</w:t>
      </w:r>
    </w:p>
    <w:p w:rsidR="007862A2" w:rsidRDefault="007862A2" w:rsidP="007862A2">
      <w:pPr>
        <w:pStyle w:val="PL"/>
      </w:pPr>
      <w:r>
        <w:t xml:space="preserve">          $ref: '#/components/schemas/RatFreqInformation'</w:t>
      </w:r>
    </w:p>
    <w:p w:rsidR="007862A2" w:rsidRDefault="007862A2" w:rsidP="007862A2">
      <w:pPr>
        <w:pStyle w:val="PL"/>
      </w:pPr>
      <w:r>
        <w:t xml:space="preserve">        </w:t>
      </w:r>
      <w:r>
        <w:rPr>
          <w:lang w:eastAsia="zh-CN"/>
        </w:rPr>
        <w:t>pduSesInfo</w:t>
      </w:r>
      <w:r>
        <w:t>:</w:t>
      </w:r>
    </w:p>
    <w:p w:rsidR="007862A2" w:rsidRDefault="007862A2" w:rsidP="007862A2">
      <w:pPr>
        <w:pStyle w:val="PL"/>
      </w:pPr>
      <w:r>
        <w:t xml:space="preserve">          $ref: '#/components/schemas/</w:t>
      </w:r>
      <w:r>
        <w:rPr>
          <w:rFonts w:eastAsia="DengXian"/>
        </w:rPr>
        <w:t>PduSessionInfo</w:t>
      </w:r>
      <w:r>
        <w:t>'</w:t>
      </w:r>
    </w:p>
    <w:p w:rsidR="007862A2" w:rsidRDefault="007862A2" w:rsidP="007862A2">
      <w:pPr>
        <w:pStyle w:val="PL"/>
      </w:pPr>
      <w:r>
        <w:t xml:space="preserve">      required:</w:t>
      </w:r>
    </w:p>
    <w:p w:rsidR="007862A2" w:rsidRDefault="007862A2" w:rsidP="007862A2">
      <w:pPr>
        <w:pStyle w:val="PL"/>
      </w:pPr>
      <w:r>
        <w:t xml:space="preserve">        - svcExprc</w:t>
      </w:r>
    </w:p>
    <w:p w:rsidR="007862A2" w:rsidRDefault="007862A2" w:rsidP="007862A2">
      <w:pPr>
        <w:pStyle w:val="PL"/>
      </w:pPr>
    </w:p>
    <w:p w:rsidR="007862A2" w:rsidRDefault="007862A2" w:rsidP="007862A2">
      <w:pPr>
        <w:pStyle w:val="PL"/>
      </w:pPr>
      <w:r>
        <w:t xml:space="preserve">    BwRequirement:</w:t>
      </w:r>
    </w:p>
    <w:p w:rsidR="007862A2" w:rsidRDefault="007862A2" w:rsidP="007862A2">
      <w:pPr>
        <w:pStyle w:val="PL"/>
      </w:pPr>
      <w:r>
        <w:t xml:space="preserve">      description: Represents bandwidth requirements.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appId:</w:t>
      </w:r>
    </w:p>
    <w:p w:rsidR="007862A2" w:rsidRDefault="007862A2" w:rsidP="007862A2">
      <w:pPr>
        <w:pStyle w:val="PL"/>
      </w:pPr>
      <w:r>
        <w:t xml:space="preserve">          $ref: 'TS29571_CommonData.yaml#/components/schemas/ApplicationId'</w:t>
      </w:r>
    </w:p>
    <w:p w:rsidR="007862A2" w:rsidRDefault="007862A2" w:rsidP="007862A2">
      <w:pPr>
        <w:pStyle w:val="PL"/>
      </w:pPr>
      <w:r>
        <w:t xml:space="preserve">        marBwDl:</w:t>
      </w:r>
    </w:p>
    <w:p w:rsidR="007862A2" w:rsidRDefault="007862A2" w:rsidP="007862A2">
      <w:pPr>
        <w:pStyle w:val="PL"/>
      </w:pPr>
      <w:r>
        <w:t xml:space="preserve">          $ref: 'TS29571_CommonData.yaml#/components/schemas/BitRate'</w:t>
      </w:r>
    </w:p>
    <w:p w:rsidR="007862A2" w:rsidRDefault="007862A2" w:rsidP="007862A2">
      <w:pPr>
        <w:pStyle w:val="PL"/>
      </w:pPr>
      <w:r>
        <w:t xml:space="preserve">        marBwUl:</w:t>
      </w:r>
    </w:p>
    <w:p w:rsidR="007862A2" w:rsidRDefault="007862A2" w:rsidP="007862A2">
      <w:pPr>
        <w:pStyle w:val="PL"/>
      </w:pPr>
      <w:r>
        <w:t xml:space="preserve">          $ref: 'TS29571_CommonData.yaml#/components/schemas/BitRate'</w:t>
      </w:r>
    </w:p>
    <w:p w:rsidR="007862A2" w:rsidRDefault="007862A2" w:rsidP="007862A2">
      <w:pPr>
        <w:pStyle w:val="PL"/>
      </w:pPr>
      <w:r>
        <w:t xml:space="preserve">        mirBwDl:</w:t>
      </w:r>
    </w:p>
    <w:p w:rsidR="007862A2" w:rsidRDefault="007862A2" w:rsidP="007862A2">
      <w:pPr>
        <w:pStyle w:val="PL"/>
      </w:pPr>
      <w:r>
        <w:t xml:space="preserve">          $ref: 'TS29571_CommonData.yaml#/components/schemas/BitRate'</w:t>
      </w:r>
    </w:p>
    <w:p w:rsidR="007862A2" w:rsidRDefault="007862A2" w:rsidP="007862A2">
      <w:pPr>
        <w:pStyle w:val="PL"/>
      </w:pPr>
      <w:r>
        <w:t xml:space="preserve">        mirBwUl:</w:t>
      </w:r>
    </w:p>
    <w:p w:rsidR="007862A2" w:rsidRDefault="007862A2" w:rsidP="007862A2">
      <w:pPr>
        <w:pStyle w:val="PL"/>
      </w:pPr>
      <w:r>
        <w:t xml:space="preserve">          $ref: 'TS29571_CommonData.yaml#/components/schemas/BitRate'</w:t>
      </w:r>
    </w:p>
    <w:p w:rsidR="007862A2" w:rsidRDefault="007862A2" w:rsidP="007862A2">
      <w:pPr>
        <w:pStyle w:val="PL"/>
      </w:pPr>
      <w:r>
        <w:t xml:space="preserve">      required:</w:t>
      </w:r>
    </w:p>
    <w:p w:rsidR="007862A2" w:rsidRDefault="007862A2" w:rsidP="007862A2">
      <w:pPr>
        <w:pStyle w:val="PL"/>
      </w:pPr>
      <w:r>
        <w:t xml:space="preserve">        - appId</w:t>
      </w:r>
    </w:p>
    <w:p w:rsidR="007862A2" w:rsidRDefault="007862A2" w:rsidP="007862A2">
      <w:pPr>
        <w:pStyle w:val="PL"/>
      </w:pPr>
    </w:p>
    <w:p w:rsidR="007862A2" w:rsidRDefault="007862A2" w:rsidP="007862A2">
      <w:pPr>
        <w:pStyle w:val="PL"/>
      </w:pPr>
      <w:r>
        <w:t xml:space="preserve">    SliceLoadLevelInformation:</w:t>
      </w:r>
    </w:p>
    <w:p w:rsidR="007862A2" w:rsidRDefault="007862A2" w:rsidP="007862A2">
      <w:pPr>
        <w:pStyle w:val="PL"/>
      </w:pPr>
      <w:r>
        <w:t xml:space="preserve">      description: Contains load level information applicable for one or several slices.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loadLevelInformation:</w:t>
      </w:r>
    </w:p>
    <w:p w:rsidR="007862A2" w:rsidRDefault="007862A2" w:rsidP="007862A2">
      <w:pPr>
        <w:pStyle w:val="PL"/>
      </w:pPr>
      <w:r>
        <w:t xml:space="preserve">          $ref: '#/components/schemas/LoadLevelInformation'</w:t>
      </w:r>
    </w:p>
    <w:p w:rsidR="007862A2" w:rsidRDefault="007862A2" w:rsidP="007862A2">
      <w:pPr>
        <w:pStyle w:val="PL"/>
      </w:pPr>
      <w:r>
        <w:t xml:space="preserve">        snssais: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'TS29571_CommonData.yaml#/components/schemas/Snssai'</w:t>
      </w:r>
    </w:p>
    <w:p w:rsidR="007862A2" w:rsidRDefault="007862A2" w:rsidP="007862A2">
      <w:pPr>
        <w:pStyle w:val="PL"/>
      </w:pPr>
      <w:r>
        <w:t xml:space="preserve">          minItems: 1</w:t>
      </w:r>
    </w:p>
    <w:p w:rsidR="007862A2" w:rsidRDefault="007862A2" w:rsidP="007862A2">
      <w:pPr>
        <w:pStyle w:val="PL"/>
      </w:pPr>
      <w:r>
        <w:t xml:space="preserve">          description: Identification(s) of network slice to which the subscription applies.</w:t>
      </w:r>
    </w:p>
    <w:p w:rsidR="007862A2" w:rsidRDefault="007862A2" w:rsidP="007862A2">
      <w:pPr>
        <w:pStyle w:val="PL"/>
      </w:pPr>
      <w:r>
        <w:t xml:space="preserve">      required:</w:t>
      </w:r>
    </w:p>
    <w:p w:rsidR="007862A2" w:rsidRDefault="007862A2" w:rsidP="007862A2">
      <w:pPr>
        <w:pStyle w:val="PL"/>
      </w:pPr>
      <w:r>
        <w:t xml:space="preserve">        - loadLevelInformation</w:t>
      </w:r>
    </w:p>
    <w:p w:rsidR="007862A2" w:rsidRDefault="007862A2" w:rsidP="007862A2">
      <w:pPr>
        <w:pStyle w:val="PL"/>
      </w:pPr>
      <w:r>
        <w:t xml:space="preserve">        - snssais</w:t>
      </w:r>
    </w:p>
    <w:p w:rsidR="007862A2" w:rsidRDefault="007862A2" w:rsidP="007862A2">
      <w:pPr>
        <w:pStyle w:val="PL"/>
      </w:pPr>
    </w:p>
    <w:p w:rsidR="007862A2" w:rsidRDefault="007862A2" w:rsidP="007862A2">
      <w:pPr>
        <w:pStyle w:val="PL"/>
      </w:pPr>
      <w:r>
        <w:t xml:space="preserve">    NsiLoadLevelInfo:</w:t>
      </w:r>
    </w:p>
    <w:p w:rsidR="007862A2" w:rsidRDefault="007862A2" w:rsidP="007862A2">
      <w:pPr>
        <w:pStyle w:val="PL"/>
      </w:pPr>
      <w:r>
        <w:t xml:space="preserve">      description: &gt;</w:t>
      </w:r>
    </w:p>
    <w:p w:rsidR="007862A2" w:rsidRDefault="007862A2" w:rsidP="007862A2">
      <w:pPr>
        <w:pStyle w:val="PL"/>
      </w:pPr>
      <w:r>
        <w:t xml:space="preserve">        Represents the network slice and optionally the associated network slice instance and the</w:t>
      </w:r>
    </w:p>
    <w:p w:rsidR="007862A2" w:rsidRDefault="007862A2" w:rsidP="007862A2">
      <w:pPr>
        <w:pStyle w:val="PL"/>
      </w:pPr>
      <w:r>
        <w:t xml:space="preserve">        load level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loadLevelInformation:</w:t>
      </w:r>
    </w:p>
    <w:p w:rsidR="007862A2" w:rsidRDefault="007862A2" w:rsidP="007862A2">
      <w:pPr>
        <w:pStyle w:val="PL"/>
      </w:pPr>
      <w:r>
        <w:t xml:space="preserve">          $ref: '#/components/schemas/LoadLevelInformation'</w:t>
      </w:r>
    </w:p>
    <w:p w:rsidR="007862A2" w:rsidRDefault="007862A2" w:rsidP="007862A2">
      <w:pPr>
        <w:pStyle w:val="PL"/>
      </w:pPr>
      <w:r>
        <w:t xml:space="preserve">        snssai:</w:t>
      </w:r>
    </w:p>
    <w:p w:rsidR="007862A2" w:rsidRDefault="007862A2" w:rsidP="007862A2">
      <w:pPr>
        <w:pStyle w:val="PL"/>
      </w:pPr>
      <w:r>
        <w:t xml:space="preserve">          $ref: 'TS29571_CommonData.yaml#/components/schemas/Snssai'</w:t>
      </w:r>
    </w:p>
    <w:p w:rsidR="007862A2" w:rsidRDefault="007862A2" w:rsidP="007862A2">
      <w:pPr>
        <w:pStyle w:val="PL"/>
      </w:pPr>
      <w:r>
        <w:t xml:space="preserve">        nsiId:</w:t>
      </w:r>
    </w:p>
    <w:p w:rsidR="007862A2" w:rsidRDefault="007862A2" w:rsidP="007862A2">
      <w:pPr>
        <w:pStyle w:val="PL"/>
      </w:pPr>
      <w:r>
        <w:t xml:space="preserve">          $ref: 'TS29531_Nnssf_NSSelection.yaml#/components/schemas/NsiId'</w:t>
      </w:r>
    </w:p>
    <w:p w:rsidR="007862A2" w:rsidRDefault="007862A2" w:rsidP="007862A2">
      <w:pPr>
        <w:pStyle w:val="PL"/>
      </w:pPr>
      <w:r>
        <w:t xml:space="preserve">        </w:t>
      </w:r>
      <w:r>
        <w:rPr>
          <w:rFonts w:hint="eastAsia"/>
          <w:lang w:eastAsia="zh-CN"/>
        </w:rPr>
        <w:t>re</w:t>
      </w:r>
      <w:r>
        <w:rPr>
          <w:lang w:eastAsia="zh-CN"/>
        </w:rPr>
        <w:t>sUsage</w:t>
      </w:r>
      <w:r>
        <w:t>:</w:t>
      </w:r>
    </w:p>
    <w:p w:rsidR="007862A2" w:rsidRDefault="007862A2" w:rsidP="007862A2">
      <w:pPr>
        <w:pStyle w:val="PL"/>
      </w:pPr>
      <w:r>
        <w:t xml:space="preserve">          $ref: '#/components/schemas/ResourceUsage'</w:t>
      </w:r>
    </w:p>
    <w:p w:rsidR="007862A2" w:rsidRDefault="007862A2" w:rsidP="007862A2">
      <w:pPr>
        <w:pStyle w:val="PL"/>
      </w:pPr>
      <w:r>
        <w:t xml:space="preserve">        </w:t>
      </w:r>
      <w:r>
        <w:rPr>
          <w:lang w:eastAsia="zh-CN"/>
        </w:rPr>
        <w:t>numOfExceedLoadLevelThr</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w:t>
      </w:r>
      <w:r>
        <w:rPr>
          <w:lang w:eastAsia="zh-CN"/>
        </w:rPr>
        <w:t>exceedLoadLevelThrInd</w:t>
      </w:r>
      <w:r>
        <w:t>:</w:t>
      </w:r>
    </w:p>
    <w:p w:rsidR="007862A2" w:rsidRDefault="007862A2" w:rsidP="007862A2">
      <w:pPr>
        <w:pStyle w:val="PL"/>
      </w:pPr>
      <w:r>
        <w:t xml:space="preserve">          type: boolean</w:t>
      </w:r>
    </w:p>
    <w:p w:rsidR="007862A2" w:rsidRDefault="007862A2" w:rsidP="007862A2">
      <w:pPr>
        <w:pStyle w:val="PL"/>
      </w:pPr>
      <w:r>
        <w:t xml:space="preserve">          description: &gt;</w:t>
      </w:r>
    </w:p>
    <w:p w:rsidR="007862A2" w:rsidRDefault="007862A2" w:rsidP="007862A2">
      <w:pPr>
        <w:pStyle w:val="PL"/>
      </w:pPr>
      <w:r>
        <w:t xml:space="preserve">            Indicates whether the Load Level Threshold is met or exceeded by the statistics value.</w:t>
      </w:r>
    </w:p>
    <w:p w:rsidR="007862A2" w:rsidRDefault="007862A2" w:rsidP="007862A2">
      <w:pPr>
        <w:pStyle w:val="PL"/>
      </w:pPr>
      <w:r>
        <w:t xml:space="preserve">            Set to "true" if the Load Level Threshold is met or exceeded, otherwise set to "false".</w:t>
      </w:r>
    </w:p>
    <w:p w:rsidR="007862A2" w:rsidRDefault="007862A2" w:rsidP="007862A2">
      <w:pPr>
        <w:pStyle w:val="PL"/>
      </w:pPr>
      <w:r>
        <w:t xml:space="preserve">            Shall be present if one of the element in the "listOfAnaSubsets" attribute was set to</w:t>
      </w:r>
    </w:p>
    <w:p w:rsidR="007862A2" w:rsidRDefault="007862A2" w:rsidP="007862A2">
      <w:pPr>
        <w:pStyle w:val="PL"/>
      </w:pPr>
      <w:r>
        <w:t xml:space="preserve">            EXCEED_LOAD_LEVEL_THR_IND.</w:t>
      </w:r>
    </w:p>
    <w:p w:rsidR="007862A2" w:rsidRDefault="007862A2" w:rsidP="007862A2">
      <w:pPr>
        <w:pStyle w:val="PL"/>
      </w:pPr>
      <w:r>
        <w:t xml:space="preserve">        networkArea:</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timePeriod:</w:t>
      </w:r>
    </w:p>
    <w:p w:rsidR="007862A2" w:rsidRDefault="007862A2" w:rsidP="007862A2">
      <w:pPr>
        <w:pStyle w:val="PL"/>
      </w:pPr>
      <w:r>
        <w:t xml:space="preserve">          $ref: 'TS29122_CommonData.yaml#/components/schemas/TimeWindow'</w:t>
      </w:r>
    </w:p>
    <w:p w:rsidR="007862A2" w:rsidRDefault="007862A2" w:rsidP="007862A2">
      <w:pPr>
        <w:pStyle w:val="PL"/>
      </w:pPr>
      <w:r>
        <w:t xml:space="preserve">        resUsgThrCrossTimePeriod:</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'TS29122_CommonData.yaml#/components/schemas/TimeWindow'</w:t>
      </w:r>
    </w:p>
    <w:p w:rsidR="007862A2" w:rsidRDefault="007862A2" w:rsidP="007862A2">
      <w:pPr>
        <w:pStyle w:val="PL"/>
      </w:pPr>
      <w:r>
        <w:t xml:space="preserve">          minItems: 1</w:t>
      </w:r>
    </w:p>
    <w:p w:rsidR="007862A2" w:rsidRDefault="007862A2" w:rsidP="007862A2">
      <w:pPr>
        <w:pStyle w:val="PL"/>
        <w:rPr>
          <w:lang w:eastAsia="zh-CN"/>
        </w:rPr>
      </w:pPr>
      <w:r>
        <w:t xml:space="preserve">          description: </w:t>
      </w:r>
      <w:r>
        <w:rPr>
          <w:lang w:eastAsia="zh-CN"/>
        </w:rPr>
        <w:t>&gt;</w:t>
      </w:r>
    </w:p>
    <w:p w:rsidR="007862A2" w:rsidRDefault="007862A2" w:rsidP="007862A2">
      <w:pPr>
        <w:pStyle w:val="PL"/>
      </w:pPr>
      <w:r>
        <w:t xml:space="preserve">            </w:t>
      </w:r>
      <w:r>
        <w:rPr>
          <w:rFonts w:cs="Arial"/>
          <w:szCs w:val="18"/>
        </w:rPr>
        <w:t xml:space="preserve">Each element indicates the </w:t>
      </w:r>
      <w:r>
        <w:t>time elapsed between times each threshold is met or exceeded</w:t>
      </w:r>
    </w:p>
    <w:p w:rsidR="007862A2" w:rsidRDefault="007862A2" w:rsidP="007862A2">
      <w:pPr>
        <w:pStyle w:val="PL"/>
        <w:rPr>
          <w:rFonts w:cs="Arial"/>
          <w:szCs w:val="18"/>
        </w:rPr>
      </w:pPr>
      <w:r>
        <w:t xml:space="preserve">            or crossed</w:t>
      </w:r>
      <w:r>
        <w:rPr>
          <w:rFonts w:cs="Arial"/>
          <w:szCs w:val="18"/>
        </w:rPr>
        <w:t>.</w:t>
      </w:r>
      <w:r>
        <w:t xml:space="preserve"> </w:t>
      </w:r>
      <w:r>
        <w:rPr>
          <w:rFonts w:cs="Arial"/>
          <w:szCs w:val="18"/>
        </w:rPr>
        <w:t>T</w:t>
      </w:r>
      <w:r>
        <w:rPr>
          <w:rFonts w:cs="Arial" w:hint="eastAsia"/>
          <w:szCs w:val="18"/>
          <w:lang w:eastAsia="zh-CN"/>
        </w:rPr>
        <w:t>he</w:t>
      </w:r>
      <w:r>
        <w:rPr>
          <w:rFonts w:cs="Arial"/>
          <w:szCs w:val="18"/>
        </w:rPr>
        <w:t xml:space="preserve"> start time and end time are the exact time stamps of the resource usage</w:t>
      </w:r>
    </w:p>
    <w:p w:rsidR="007862A2" w:rsidRDefault="007862A2" w:rsidP="007862A2">
      <w:pPr>
        <w:pStyle w:val="PL"/>
        <w:rPr>
          <w:rFonts w:cs="Arial"/>
          <w:szCs w:val="18"/>
        </w:rPr>
      </w:pPr>
      <w:r>
        <w:rPr>
          <w:rFonts w:cs="Arial"/>
          <w:szCs w:val="18"/>
        </w:rPr>
        <w:t xml:space="preserve">            threshold is reached or exceeded. May be present if the "listOfAnaSubsets" attribute is</w:t>
      </w:r>
    </w:p>
    <w:p w:rsidR="007862A2" w:rsidRDefault="007862A2" w:rsidP="007862A2">
      <w:pPr>
        <w:pStyle w:val="PL"/>
        <w:rPr>
          <w:rFonts w:cs="Arial"/>
          <w:szCs w:val="18"/>
        </w:rPr>
      </w:pPr>
      <w:r>
        <w:rPr>
          <w:rFonts w:cs="Arial"/>
          <w:szCs w:val="18"/>
        </w:rPr>
        <w:t xml:space="preserve">            provided and the maximum number of instances shall not exceed the value provided in the</w:t>
      </w:r>
    </w:p>
    <w:p w:rsidR="007862A2" w:rsidRDefault="007862A2" w:rsidP="007862A2">
      <w:pPr>
        <w:pStyle w:val="PL"/>
      </w:pPr>
      <w:r>
        <w:rPr>
          <w:rFonts w:cs="Arial"/>
          <w:szCs w:val="18"/>
        </w:rPr>
        <w:t xml:space="preserve">            "numOfExceedLoadLevelThr" attribute.</w:t>
      </w:r>
    </w:p>
    <w:p w:rsidR="007862A2" w:rsidRDefault="007862A2" w:rsidP="007862A2">
      <w:pPr>
        <w:pStyle w:val="PL"/>
      </w:pPr>
      <w:r>
        <w:t xml:space="preserve">        numOfUes:</w:t>
      </w:r>
    </w:p>
    <w:p w:rsidR="007862A2" w:rsidRDefault="007862A2" w:rsidP="007862A2">
      <w:pPr>
        <w:pStyle w:val="PL"/>
      </w:pPr>
      <w:r>
        <w:t xml:space="preserve">          $ref: '#/components/schemas/NumberAverage'</w:t>
      </w:r>
    </w:p>
    <w:p w:rsidR="007862A2" w:rsidRDefault="007862A2" w:rsidP="007862A2">
      <w:pPr>
        <w:pStyle w:val="PL"/>
      </w:pPr>
      <w:r>
        <w:t xml:space="preserve">        numOfPduSess:</w:t>
      </w:r>
    </w:p>
    <w:p w:rsidR="007862A2" w:rsidRDefault="007862A2" w:rsidP="007862A2">
      <w:pPr>
        <w:pStyle w:val="PL"/>
      </w:pPr>
      <w:r>
        <w:t xml:space="preserve">          $ref: '#/components/schemas/NumberAverage'</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required:</w:t>
      </w:r>
    </w:p>
    <w:p w:rsidR="007862A2" w:rsidRDefault="007862A2" w:rsidP="007862A2">
      <w:pPr>
        <w:pStyle w:val="PL"/>
      </w:pPr>
      <w:r>
        <w:t xml:space="preserve">        - loadLevelInformation</w:t>
      </w:r>
    </w:p>
    <w:p w:rsidR="007862A2" w:rsidRDefault="007862A2" w:rsidP="007862A2">
      <w:pPr>
        <w:pStyle w:val="PL"/>
      </w:pPr>
      <w:r>
        <w:t xml:space="preserve">        - snssai</w:t>
      </w:r>
    </w:p>
    <w:p w:rsidR="007862A2" w:rsidRDefault="007862A2" w:rsidP="007862A2">
      <w:pPr>
        <w:pStyle w:val="PL"/>
      </w:pPr>
    </w:p>
    <w:p w:rsidR="007862A2" w:rsidRDefault="007862A2" w:rsidP="007862A2">
      <w:pPr>
        <w:pStyle w:val="PL"/>
      </w:pPr>
      <w:r>
        <w:t xml:space="preserve">    NsiIdInfo:</w:t>
      </w:r>
    </w:p>
    <w:p w:rsidR="007862A2" w:rsidRDefault="007862A2" w:rsidP="007862A2">
      <w:pPr>
        <w:pStyle w:val="PL"/>
      </w:pPr>
      <w:r>
        <w:t xml:space="preserve">      description: Represents the S-NSSAI and the optionally associated Network Slice Instance(s).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snssai:</w:t>
      </w:r>
    </w:p>
    <w:p w:rsidR="007862A2" w:rsidRDefault="007862A2" w:rsidP="007862A2">
      <w:pPr>
        <w:pStyle w:val="PL"/>
      </w:pPr>
      <w:r>
        <w:t xml:space="preserve">          $ref: 'TS29571_CommonData.yaml#/components/schemas/Snssai'</w:t>
      </w:r>
    </w:p>
    <w:p w:rsidR="007862A2" w:rsidRDefault="007862A2" w:rsidP="007862A2">
      <w:pPr>
        <w:pStyle w:val="PL"/>
      </w:pPr>
      <w:r>
        <w:t xml:space="preserve">        nsiIds: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'TS29531_Nnssf_NSSelection.yaml#/components/schemas/NsiId'</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snssai</w:t>
      </w:r>
    </w:p>
    <w:p w:rsidR="007862A2" w:rsidRDefault="007862A2" w:rsidP="007862A2">
      <w:pPr>
        <w:pStyle w:val="PL"/>
      </w:pPr>
    </w:p>
    <w:p w:rsidR="007862A2" w:rsidRDefault="007862A2" w:rsidP="007862A2">
      <w:pPr>
        <w:pStyle w:val="PL"/>
      </w:pPr>
      <w:r>
        <w:t xml:space="preserve">    EventReportingRequirement:</w:t>
      </w:r>
    </w:p>
    <w:p w:rsidR="007862A2" w:rsidRDefault="007862A2" w:rsidP="007862A2">
      <w:pPr>
        <w:pStyle w:val="PL"/>
      </w:pPr>
      <w:r>
        <w:t xml:space="preserve">      description: Represents the type of reporting that the subscription requires.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accuracy:</w:t>
      </w:r>
    </w:p>
    <w:p w:rsidR="007862A2" w:rsidRDefault="007862A2" w:rsidP="007862A2">
      <w:pPr>
        <w:pStyle w:val="PL"/>
      </w:pPr>
      <w:r>
        <w:t xml:space="preserve">          $ref: '#/components/schemas/Accuracy'</w:t>
      </w:r>
    </w:p>
    <w:p w:rsidR="007862A2" w:rsidRDefault="007862A2" w:rsidP="007862A2">
      <w:pPr>
        <w:pStyle w:val="PL"/>
      </w:pPr>
      <w:r>
        <w:t xml:space="preserve">        </w:t>
      </w:r>
      <w:r>
        <w:rPr>
          <w:lang w:eastAsia="zh-CN"/>
        </w:rPr>
        <w:t>accPerSubset</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'#/components/schemas/Accuracy'</w:t>
      </w:r>
    </w:p>
    <w:p w:rsidR="007862A2" w:rsidRDefault="007862A2" w:rsidP="007862A2">
      <w:pPr>
        <w:pStyle w:val="PL"/>
      </w:pPr>
      <w:r>
        <w:t xml:space="preserve">          minItems: 1</w:t>
      </w:r>
    </w:p>
    <w:p w:rsidR="007862A2" w:rsidRDefault="007862A2" w:rsidP="007862A2">
      <w:pPr>
        <w:pStyle w:val="PL"/>
        <w:rPr>
          <w:lang w:eastAsia="zh-CN"/>
        </w:rPr>
      </w:pPr>
      <w:r>
        <w:t xml:space="preserve">          description: </w:t>
      </w:r>
      <w:r>
        <w:rPr>
          <w:lang w:eastAsia="zh-CN"/>
        </w:rPr>
        <w:t>&gt;</w:t>
      </w:r>
    </w:p>
    <w:p w:rsidR="007862A2" w:rsidRDefault="007862A2" w:rsidP="007862A2">
      <w:pPr>
        <w:pStyle w:val="PL"/>
        <w:rPr>
          <w:rFonts w:cs="Arial"/>
          <w:szCs w:val="18"/>
        </w:rPr>
      </w:pPr>
      <w:r>
        <w:t xml:space="preserve">            </w:t>
      </w:r>
      <w:r>
        <w:rPr>
          <w:rFonts w:cs="Arial"/>
          <w:szCs w:val="18"/>
        </w:rPr>
        <w:t>Each element indicates the preferred accuracy level per analytics subset. It may be</w:t>
      </w:r>
    </w:p>
    <w:p w:rsidR="007862A2" w:rsidRDefault="007862A2" w:rsidP="007862A2">
      <w:pPr>
        <w:pStyle w:val="PL"/>
        <w:rPr>
          <w:rFonts w:cs="Arial"/>
          <w:szCs w:val="18"/>
        </w:rPr>
      </w:pPr>
      <w:r>
        <w:t xml:space="preserve">            </w:t>
      </w:r>
      <w:r>
        <w:rPr>
          <w:rFonts w:cs="Arial"/>
          <w:szCs w:val="18"/>
        </w:rPr>
        <w:t>present if the "</w:t>
      </w:r>
      <w:r>
        <w:t>listOfAnaSubsets</w:t>
      </w:r>
      <w:r>
        <w:rPr>
          <w:rFonts w:cs="Arial"/>
          <w:szCs w:val="18"/>
        </w:rPr>
        <w:t>" attribute is present in the subscription request.</w:t>
      </w:r>
    </w:p>
    <w:p w:rsidR="007862A2" w:rsidRDefault="007862A2" w:rsidP="007862A2">
      <w:pPr>
        <w:pStyle w:val="PL"/>
      </w:pPr>
      <w:r>
        <w:t xml:space="preserve">        startTs:</w:t>
      </w:r>
    </w:p>
    <w:p w:rsidR="007862A2" w:rsidRDefault="007862A2" w:rsidP="007862A2">
      <w:pPr>
        <w:pStyle w:val="PL"/>
      </w:pPr>
      <w:r>
        <w:t xml:space="preserve">          $ref: 'TS29571_CommonData.yaml#/components/schemas/DateTime'</w:t>
      </w:r>
    </w:p>
    <w:p w:rsidR="007862A2" w:rsidRDefault="007862A2" w:rsidP="007862A2">
      <w:pPr>
        <w:pStyle w:val="PL"/>
      </w:pPr>
      <w:r>
        <w:t xml:space="preserve">        endTs:</w:t>
      </w:r>
    </w:p>
    <w:p w:rsidR="007862A2" w:rsidRDefault="007862A2" w:rsidP="007862A2">
      <w:pPr>
        <w:pStyle w:val="PL"/>
      </w:pPr>
      <w:r>
        <w:t xml:space="preserve">          $ref: 'TS29571_CommonData.yaml#/components/schemas/DateTime'</w:t>
      </w:r>
    </w:p>
    <w:p w:rsidR="007862A2" w:rsidRDefault="007862A2" w:rsidP="007862A2">
      <w:pPr>
        <w:pStyle w:val="PL"/>
      </w:pPr>
      <w:r>
        <w:t xml:space="preserve">        offsetPeriod:</w:t>
      </w:r>
    </w:p>
    <w:p w:rsidR="007862A2" w:rsidRDefault="007862A2" w:rsidP="007862A2">
      <w:pPr>
        <w:pStyle w:val="PL"/>
      </w:pPr>
      <w:r>
        <w:t xml:space="preserve">          type: integer</w:t>
      </w:r>
    </w:p>
    <w:p w:rsidR="007862A2" w:rsidRDefault="007862A2" w:rsidP="007862A2">
      <w:pPr>
        <w:pStyle w:val="PL"/>
      </w:pPr>
      <w:r>
        <w:t xml:space="preserve">          description: &gt;</w:t>
      </w:r>
    </w:p>
    <w:p w:rsidR="007862A2" w:rsidRDefault="007862A2" w:rsidP="007862A2">
      <w:pPr>
        <w:pStyle w:val="PL"/>
      </w:pPr>
      <w:r>
        <w:t xml:space="preserve">            Offset period in units of seconds to the reporting time, if the value is negative means</w:t>
      </w:r>
    </w:p>
    <w:p w:rsidR="007862A2" w:rsidRDefault="007862A2" w:rsidP="007862A2">
      <w:pPr>
        <w:pStyle w:val="PL"/>
      </w:pPr>
      <w:r>
        <w:t xml:space="preserve">            statistics in the past offset period, otherwise a positive value means prediction in the</w:t>
      </w:r>
    </w:p>
    <w:p w:rsidR="007862A2" w:rsidRDefault="007862A2" w:rsidP="007862A2">
      <w:pPr>
        <w:pStyle w:val="PL"/>
      </w:pPr>
      <w:r>
        <w:t xml:space="preserve">            future offset period. May be present if the "repPeriod" attribute is included within the</w:t>
      </w:r>
    </w:p>
    <w:p w:rsidR="007862A2" w:rsidRDefault="007862A2" w:rsidP="007862A2">
      <w:pPr>
        <w:pStyle w:val="PL"/>
      </w:pPr>
      <w:r>
        <w:t xml:space="preserve">            "evtReq" attribute or the "repetitionPeriod" attribute is included within the</w:t>
      </w:r>
    </w:p>
    <w:p w:rsidR="007862A2" w:rsidRDefault="007862A2" w:rsidP="007862A2">
      <w:pPr>
        <w:pStyle w:val="PL"/>
      </w:pPr>
      <w:r>
        <w:t xml:space="preserve">            EventSubscription type.</w:t>
      </w:r>
    </w:p>
    <w:p w:rsidR="007862A2" w:rsidRDefault="007862A2" w:rsidP="007862A2">
      <w:pPr>
        <w:pStyle w:val="PL"/>
      </w:pPr>
      <w:r>
        <w:t xml:space="preserve">        sampRatio: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maxObjectNbr:</w:t>
      </w:r>
    </w:p>
    <w:p w:rsidR="007862A2" w:rsidRDefault="007862A2" w:rsidP="007862A2">
      <w:pPr>
        <w:pStyle w:val="PL"/>
      </w:pPr>
      <w:r>
        <w:t xml:space="preserve">          $ref: 'TS29571_CommonData.yaml#/components/schemas/Uinteger'</w:t>
      </w:r>
    </w:p>
    <w:p w:rsidR="007862A2" w:rsidRDefault="007862A2" w:rsidP="007862A2">
      <w:pPr>
        <w:pStyle w:val="PL"/>
      </w:pPr>
      <w:r>
        <w:t xml:space="preserve">        maxSupiNbr:</w:t>
      </w:r>
    </w:p>
    <w:p w:rsidR="007862A2" w:rsidRDefault="007862A2" w:rsidP="007862A2">
      <w:pPr>
        <w:pStyle w:val="PL"/>
      </w:pPr>
      <w:r>
        <w:t xml:space="preserve">          $ref: 'TS29571_CommonData.yaml#/components/schemas/Uinteger'</w:t>
      </w:r>
    </w:p>
    <w:p w:rsidR="007862A2" w:rsidRDefault="007862A2" w:rsidP="007862A2">
      <w:pPr>
        <w:pStyle w:val="PL"/>
      </w:pPr>
      <w:r>
        <w:t xml:space="preserve">        timeAnaNeeded:</w:t>
      </w:r>
    </w:p>
    <w:p w:rsidR="007862A2" w:rsidRDefault="007862A2" w:rsidP="007862A2">
      <w:pPr>
        <w:pStyle w:val="PL"/>
      </w:pPr>
      <w:r>
        <w:t xml:space="preserve">          $ref: 'TS29571_CommonData.yaml#/components/schemas/DateTime'</w:t>
      </w:r>
    </w:p>
    <w:p w:rsidR="007862A2" w:rsidRDefault="007862A2" w:rsidP="007862A2">
      <w:pPr>
        <w:pStyle w:val="PL"/>
      </w:pPr>
      <w:r>
        <w:t xml:space="preserve">        anaMeta:</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'#/components/schemas/AnalyticsMetadata'</w:t>
      </w:r>
    </w:p>
    <w:p w:rsidR="007862A2" w:rsidRDefault="007862A2" w:rsidP="007862A2">
      <w:pPr>
        <w:pStyle w:val="PL"/>
      </w:pPr>
      <w:r>
        <w:t xml:space="preserve">          minItems: 1</w:t>
      </w:r>
    </w:p>
    <w:p w:rsidR="007862A2" w:rsidRDefault="007862A2" w:rsidP="007862A2">
      <w:pPr>
        <w:pStyle w:val="PL"/>
      </w:pPr>
      <w:r>
        <w:t xml:space="preserve">        anaMetaInd:</w:t>
      </w:r>
    </w:p>
    <w:p w:rsidR="007862A2" w:rsidRDefault="007862A2" w:rsidP="007862A2">
      <w:pPr>
        <w:pStyle w:val="PL"/>
      </w:pPr>
      <w:r>
        <w:t xml:space="preserve">          $ref: '#/components/schemas/AnalyticsMetadataIndication'</w:t>
      </w:r>
    </w:p>
    <w:p w:rsidR="007862A2" w:rsidRDefault="007862A2" w:rsidP="007862A2">
      <w:pPr>
        <w:pStyle w:val="PL"/>
      </w:pPr>
      <w:r>
        <w:t xml:space="preserve">        </w:t>
      </w:r>
      <w:r>
        <w:rPr>
          <w:lang w:eastAsia="zh-CN"/>
        </w:rPr>
        <w:t>histAnaTimePeriod</w:t>
      </w:r>
      <w:r>
        <w:t>:</w:t>
      </w:r>
    </w:p>
    <w:p w:rsidR="007862A2" w:rsidRDefault="007862A2" w:rsidP="007862A2">
      <w:pPr>
        <w:pStyle w:val="PL"/>
      </w:pPr>
      <w:r>
        <w:t xml:space="preserve">          $ref: 'TS29122_CommonData.yaml#/components/schemas/TimeWindow'</w:t>
      </w:r>
    </w:p>
    <w:p w:rsidR="007862A2" w:rsidRDefault="007862A2" w:rsidP="007862A2">
      <w:pPr>
        <w:pStyle w:val="PL"/>
      </w:pPr>
    </w:p>
    <w:p w:rsidR="007862A2" w:rsidRDefault="007862A2" w:rsidP="007862A2">
      <w:pPr>
        <w:pStyle w:val="PL"/>
      </w:pPr>
      <w:r>
        <w:t xml:space="preserve">    TargetUeInformation:</w:t>
      </w:r>
    </w:p>
    <w:p w:rsidR="007862A2" w:rsidRDefault="007862A2" w:rsidP="007862A2">
      <w:pPr>
        <w:pStyle w:val="PL"/>
      </w:pPr>
      <w:r>
        <w:t xml:space="preserve">      description: Identifies the target UE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anyUe:</w:t>
      </w:r>
    </w:p>
    <w:p w:rsidR="007862A2" w:rsidRDefault="007862A2" w:rsidP="007862A2">
      <w:pPr>
        <w:pStyle w:val="PL"/>
      </w:pPr>
      <w:r>
        <w:t xml:space="preserve">          type: boolean</w:t>
      </w:r>
    </w:p>
    <w:p w:rsidR="007862A2" w:rsidRDefault="007862A2" w:rsidP="007862A2">
      <w:pPr>
        <w:pStyle w:val="PL"/>
        <w:rPr>
          <w:lang w:eastAsia="zh-CN"/>
        </w:rPr>
      </w:pPr>
      <w:r>
        <w:t xml:space="preserve">          description: </w:t>
      </w:r>
      <w:r>
        <w:rPr>
          <w:lang w:eastAsia="zh-CN"/>
        </w:rPr>
        <w:t>&gt;</w:t>
      </w:r>
    </w:p>
    <w:p w:rsidR="007862A2" w:rsidRDefault="007862A2" w:rsidP="007862A2">
      <w:pPr>
        <w:pStyle w:val="PL"/>
      </w:pPr>
      <w:r>
        <w:t xml:space="preserve">            Identifies any UE when setting to "true". Default value is "false" if omitted.</w:t>
      </w:r>
    </w:p>
    <w:p w:rsidR="007862A2" w:rsidRDefault="007862A2" w:rsidP="007862A2">
      <w:pPr>
        <w:pStyle w:val="PL"/>
      </w:pPr>
      <w:r>
        <w:t xml:space="preserve">        supis: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gpsis: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'TS29571_CommonData.yaml#/components/schemas/Gpsi'</w:t>
      </w:r>
    </w:p>
    <w:p w:rsidR="007862A2" w:rsidRDefault="007862A2" w:rsidP="007862A2">
      <w:pPr>
        <w:pStyle w:val="PL"/>
      </w:pPr>
      <w:r>
        <w:t xml:space="preserve">          minItems: 1</w:t>
      </w:r>
    </w:p>
    <w:p w:rsidR="007862A2" w:rsidRDefault="007862A2" w:rsidP="007862A2">
      <w:pPr>
        <w:pStyle w:val="PL"/>
      </w:pPr>
      <w:r>
        <w:t xml:space="preserve">        intGroupIds: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'TS29571_CommonData.yaml#/components/schemas/GroupId'</w:t>
      </w:r>
    </w:p>
    <w:p w:rsidR="007862A2" w:rsidRDefault="007862A2" w:rsidP="007862A2">
      <w:pPr>
        <w:pStyle w:val="PL"/>
      </w:pPr>
      <w:r>
        <w:t xml:space="preserve">          minItems: 1</w:t>
      </w:r>
    </w:p>
    <w:p w:rsidR="007862A2" w:rsidRDefault="007862A2" w:rsidP="007862A2">
      <w:pPr>
        <w:pStyle w:val="PL"/>
      </w:pPr>
    </w:p>
    <w:p w:rsidR="007862A2" w:rsidRDefault="007862A2" w:rsidP="007862A2">
      <w:pPr>
        <w:pStyle w:val="PL"/>
      </w:pPr>
      <w:r>
        <w:t xml:space="preserve">    UeMobility:</w:t>
      </w:r>
    </w:p>
    <w:p w:rsidR="007862A2" w:rsidRDefault="007862A2" w:rsidP="007862A2">
      <w:pPr>
        <w:pStyle w:val="PL"/>
      </w:pPr>
      <w:r>
        <w:t xml:space="preserve">      description: Represents UE mobility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ts:</w:t>
      </w:r>
    </w:p>
    <w:p w:rsidR="007862A2" w:rsidRDefault="007862A2" w:rsidP="007862A2">
      <w:pPr>
        <w:pStyle w:val="PL"/>
      </w:pPr>
      <w:r>
        <w:t xml:space="preserve">          $ref: 'TS29571_CommonData.yaml#/components/schemas/DateTime'</w:t>
      </w:r>
    </w:p>
    <w:p w:rsidR="007862A2" w:rsidRDefault="007862A2" w:rsidP="007862A2">
      <w:pPr>
        <w:pStyle w:val="PL"/>
      </w:pPr>
      <w:r>
        <w:t xml:space="preserve">        recurringTime:</w:t>
      </w:r>
    </w:p>
    <w:p w:rsidR="007862A2" w:rsidRDefault="007862A2" w:rsidP="007862A2">
      <w:pPr>
        <w:pStyle w:val="PL"/>
      </w:pPr>
      <w:r>
        <w:t xml:space="preserve">          $ref: 'TS29122_CpProvisioning.yaml#/components/schemas/ScheduledCommunicationTime'</w:t>
      </w:r>
    </w:p>
    <w:p w:rsidR="007862A2" w:rsidRDefault="007862A2" w:rsidP="007862A2">
      <w:pPr>
        <w:pStyle w:val="PL"/>
      </w:pPr>
      <w:r>
        <w:t xml:space="preserve">        duration:</w:t>
      </w:r>
    </w:p>
    <w:p w:rsidR="007862A2" w:rsidRDefault="007862A2" w:rsidP="007862A2">
      <w:pPr>
        <w:pStyle w:val="PL"/>
      </w:pPr>
      <w:r>
        <w:t xml:space="preserve">          $ref: 'TS29571_CommonData.yaml#/components/schemas/DurationSec'</w:t>
      </w:r>
    </w:p>
    <w:p w:rsidR="007862A2" w:rsidRDefault="007862A2" w:rsidP="007862A2">
      <w:pPr>
        <w:pStyle w:val="PL"/>
      </w:pPr>
      <w:r>
        <w:t xml:space="preserve">        durationVariance:</w:t>
      </w:r>
    </w:p>
    <w:p w:rsidR="007862A2" w:rsidRDefault="007862A2" w:rsidP="007862A2">
      <w:pPr>
        <w:pStyle w:val="PL"/>
      </w:pPr>
      <w:r>
        <w:t xml:space="preserve">          $ref: 'TS29571_CommonData.yaml#/components/schemas/Float'</w:t>
      </w:r>
    </w:p>
    <w:p w:rsidR="007862A2" w:rsidRDefault="007862A2" w:rsidP="007862A2">
      <w:pPr>
        <w:pStyle w:val="PL"/>
      </w:pPr>
      <w:r>
        <w:t xml:space="preserve">        locInfos: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'#/components/schemas/LocationInfo'</w:t>
      </w:r>
    </w:p>
    <w:p w:rsidR="007862A2" w:rsidRDefault="007862A2" w:rsidP="007862A2">
      <w:pPr>
        <w:pStyle w:val="PL"/>
      </w:pPr>
      <w:r>
        <w:t xml:space="preserve">          minItems: 1</w:t>
      </w:r>
    </w:p>
    <w:p w:rsidR="007862A2" w:rsidRDefault="007862A2" w:rsidP="007862A2">
      <w:pPr>
        <w:pStyle w:val="PL"/>
        <w:rPr>
          <w:lang w:eastAsia="zh-CN"/>
        </w:rPr>
      </w:pPr>
      <w:r>
        <w:t xml:space="preserve">        </w:t>
      </w:r>
      <w:r>
        <w:rPr>
          <w:lang w:eastAsia="zh-CN"/>
        </w:rPr>
        <w:t>directionInfos: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'#/components/schemas/DirectionInfo'</w:t>
      </w:r>
    </w:p>
    <w:p w:rsidR="007862A2" w:rsidRDefault="007862A2" w:rsidP="007862A2">
      <w:pPr>
        <w:pStyle w:val="PL"/>
      </w:pPr>
      <w:r>
        <w:t xml:space="preserve">          minItems: 1</w:t>
      </w:r>
    </w:p>
    <w:p w:rsidR="007862A2" w:rsidRDefault="007862A2" w:rsidP="007862A2">
      <w:pPr>
        <w:pStyle w:val="PL"/>
      </w:pPr>
      <w:r>
        <w:t xml:space="preserve">      allOf:</w:t>
      </w:r>
    </w:p>
    <w:p w:rsidR="007862A2" w:rsidRDefault="007862A2" w:rsidP="007862A2">
      <w:pPr>
        <w:pStyle w:val="PL"/>
      </w:pPr>
      <w:r>
        <w:t xml:space="preserve">        - required: [duration]</w:t>
      </w:r>
    </w:p>
    <w:p w:rsidR="007862A2" w:rsidRDefault="007862A2" w:rsidP="007862A2">
      <w:pPr>
        <w:pStyle w:val="PL"/>
      </w:pPr>
      <w:r>
        <w:t xml:space="preserve">        - required: [locInfos]</w:t>
      </w:r>
    </w:p>
    <w:p w:rsidR="007862A2" w:rsidRDefault="007862A2" w:rsidP="007862A2">
      <w:pPr>
        <w:pStyle w:val="PL"/>
        <w:rPr>
          <w:lang w:eastAsia="zh-CN"/>
        </w:rPr>
      </w:pPr>
      <w:r>
        <w:rPr>
          <w:lang w:eastAsia="zh-CN"/>
        </w:rPr>
        <w:t xml:space="preserve">     </w:t>
      </w:r>
      <w:r>
        <w:t xml:space="preserve">  </w:t>
      </w:r>
      <w:r>
        <w:rPr>
          <w:lang w:eastAsia="zh-CN"/>
        </w:rPr>
        <w:t xml:space="preserve"> </w:t>
      </w:r>
      <w:r>
        <w:t xml:space="preserve">- </w:t>
      </w:r>
      <w:r>
        <w:rPr>
          <w:lang w:eastAsia="zh-CN"/>
        </w:rPr>
        <w:t>oneOf:</w:t>
      </w:r>
    </w:p>
    <w:p w:rsidR="007862A2" w:rsidRDefault="007862A2" w:rsidP="007862A2">
      <w:pPr>
        <w:pStyle w:val="PL"/>
      </w:pPr>
      <w:r>
        <w:t xml:space="preserve">          - required: [ts]</w:t>
      </w:r>
    </w:p>
    <w:p w:rsidR="007862A2" w:rsidRDefault="007862A2" w:rsidP="007862A2">
      <w:pPr>
        <w:pStyle w:val="PL"/>
      </w:pPr>
      <w:r>
        <w:t xml:space="preserve">          - required: [recurringTime]</w:t>
      </w:r>
    </w:p>
    <w:p w:rsidR="007862A2" w:rsidRDefault="007862A2" w:rsidP="007862A2">
      <w:pPr>
        <w:pStyle w:val="PL"/>
      </w:pPr>
    </w:p>
    <w:p w:rsidR="007862A2" w:rsidRDefault="007862A2" w:rsidP="007862A2">
      <w:pPr>
        <w:pStyle w:val="PL"/>
      </w:pPr>
      <w:r>
        <w:t xml:space="preserve">    LocationInfo:</w:t>
      </w:r>
    </w:p>
    <w:p w:rsidR="007862A2" w:rsidRDefault="007862A2" w:rsidP="007862A2">
      <w:pPr>
        <w:pStyle w:val="PL"/>
      </w:pPr>
      <w:r>
        <w:t xml:space="preserve">      description: Represents UE location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loc:</w:t>
      </w:r>
    </w:p>
    <w:p w:rsidR="007862A2" w:rsidRDefault="007862A2" w:rsidP="007862A2">
      <w:pPr>
        <w:pStyle w:val="PL"/>
      </w:pPr>
      <w:r>
        <w:t xml:space="preserve">          $ref: 'TS29571_CommonData.yaml#/components/schemas/UserLocation'</w:t>
      </w:r>
    </w:p>
    <w:p w:rsidR="007862A2" w:rsidRDefault="007862A2" w:rsidP="007862A2">
      <w:pPr>
        <w:pStyle w:val="PL"/>
      </w:pPr>
      <w:r>
        <w:t xml:space="preserve">        </w:t>
      </w:r>
      <w:r>
        <w:rPr>
          <w:lang w:eastAsia="zh-CN"/>
        </w:rPr>
        <w:t>geoLoc</w:t>
      </w:r>
      <w:r>
        <w:t>:</w:t>
      </w:r>
    </w:p>
    <w:p w:rsidR="007862A2" w:rsidRDefault="007862A2" w:rsidP="007862A2">
      <w:pPr>
        <w:pStyle w:val="PL"/>
      </w:pPr>
      <w:r>
        <w:t xml:space="preserve">          </w:t>
      </w:r>
      <w:r>
        <w:rPr>
          <w:rFonts w:cs="Courier New"/>
          <w:szCs w:val="16"/>
        </w:rPr>
        <w:t>$ref: 'TS29522_AMPolicyAuthorization.yaml#/components/schemas/GeographicalArea'</w:t>
      </w:r>
    </w:p>
    <w:p w:rsidR="007862A2" w:rsidRDefault="007862A2" w:rsidP="007862A2">
      <w:pPr>
        <w:pStyle w:val="PL"/>
      </w:pPr>
      <w:r>
        <w:t xml:space="preserve">        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geoDistrInfos: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GeoDistributionInfo</w:t>
      </w:r>
      <w:r>
        <w:t>'</w:t>
      </w:r>
    </w:p>
    <w:p w:rsidR="007862A2" w:rsidRDefault="007862A2" w:rsidP="007862A2">
      <w:pPr>
        <w:pStyle w:val="PL"/>
      </w:pPr>
      <w:r>
        <w:t xml:space="preserve">          minItems: 1</w:t>
      </w:r>
    </w:p>
    <w:p w:rsidR="007862A2" w:rsidRDefault="007862A2" w:rsidP="007862A2">
      <w:pPr>
        <w:pStyle w:val="PL"/>
      </w:pPr>
      <w:r>
        <w:t xml:space="preserve">        </w:t>
      </w:r>
      <w:r>
        <w:rPr>
          <w:rFonts w:hint="eastAsia"/>
          <w:lang w:eastAsia="zh-CN"/>
        </w:rPr>
        <w:t>d</w:t>
      </w:r>
      <w:r>
        <w:rPr>
          <w:lang w:eastAsia="zh-CN"/>
        </w:rPr>
        <w:t>istThreshold</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required:</w:t>
      </w:r>
    </w:p>
    <w:p w:rsidR="007862A2" w:rsidRDefault="007862A2" w:rsidP="007862A2">
      <w:pPr>
        <w:pStyle w:val="PL"/>
      </w:pPr>
      <w:r>
        <w:t xml:space="preserve">        - loc</w:t>
      </w:r>
    </w:p>
    <w:p w:rsidR="007862A2" w:rsidRDefault="007862A2" w:rsidP="007862A2">
      <w:pPr>
        <w:pStyle w:val="PL"/>
      </w:pPr>
    </w:p>
    <w:p w:rsidR="007862A2" w:rsidRDefault="007862A2" w:rsidP="007862A2">
      <w:pPr>
        <w:pStyle w:val="PL"/>
      </w:pPr>
      <w:r>
        <w:t xml:space="preserve">    DirectionInfo:</w:t>
      </w:r>
    </w:p>
    <w:p w:rsidR="007862A2" w:rsidRDefault="007862A2" w:rsidP="007862A2">
      <w:pPr>
        <w:pStyle w:val="PL"/>
      </w:pPr>
      <w:r>
        <w:t xml:space="preserve">      description: Represents the </w:t>
      </w:r>
      <w:r>
        <w:rPr>
          <w:rFonts w:cs="Arial"/>
          <w:szCs w:val="18"/>
          <w:lang w:eastAsia="zh-CN"/>
        </w:rPr>
        <w:t>UE direction information</w:t>
      </w:r>
      <w:r>
        <w: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supi:</w:t>
      </w:r>
    </w:p>
    <w:p w:rsidR="007862A2" w:rsidRDefault="007862A2" w:rsidP="007862A2">
      <w:pPr>
        <w:pStyle w:val="PL"/>
      </w:pPr>
      <w:r>
        <w:t xml:space="preserve">          $ref: 'TS29571_CommonData.yaml#/components/schemas/Supi'</w:t>
      </w:r>
    </w:p>
    <w:p w:rsidR="007862A2" w:rsidRDefault="007862A2" w:rsidP="007862A2">
      <w:pPr>
        <w:pStyle w:val="PL"/>
      </w:pPr>
      <w:r>
        <w:t xml:space="preserve">        gpsi:</w:t>
      </w:r>
    </w:p>
    <w:p w:rsidR="007862A2" w:rsidRDefault="007862A2" w:rsidP="007862A2">
      <w:pPr>
        <w:pStyle w:val="PL"/>
      </w:pPr>
      <w:r>
        <w:t xml:space="preserve">          $ref: 'TS29571_CommonData.yaml#/components/schemas/Gpsi'</w:t>
      </w:r>
    </w:p>
    <w:p w:rsidR="007862A2" w:rsidRDefault="007862A2" w:rsidP="007862A2">
      <w:pPr>
        <w:pStyle w:val="PL"/>
      </w:pPr>
      <w:r>
        <w:t xml:space="preserve">        numOf</w:t>
      </w:r>
      <w:r>
        <w:rPr>
          <w:lang w:eastAsia="zh-CN"/>
        </w:rPr>
        <w:t>Ue</w:t>
      </w:r>
      <w:r>
        <w:t>:</w:t>
      </w:r>
    </w:p>
    <w:p w:rsidR="007862A2" w:rsidRDefault="007862A2" w:rsidP="007862A2">
      <w:pPr>
        <w:pStyle w:val="PL"/>
      </w:pPr>
      <w:r>
        <w:t xml:space="preserve">          $ref: 'TS29571_CommonData.yaml#/components/schemas/Uinteger'</w:t>
      </w:r>
    </w:p>
    <w:p w:rsidR="007862A2" w:rsidRDefault="007862A2" w:rsidP="007862A2">
      <w:pPr>
        <w:pStyle w:val="PL"/>
        <w:rPr>
          <w:lang w:eastAsia="zh-CN"/>
        </w:rPr>
      </w:pPr>
      <w:r>
        <w:t xml:space="preserve">        </w:t>
      </w:r>
      <w:r>
        <w:rPr>
          <w:lang w:eastAsia="zh-CN"/>
        </w:rPr>
        <w:t>avrSpeed:</w:t>
      </w:r>
    </w:p>
    <w:p w:rsidR="007862A2" w:rsidRDefault="007862A2" w:rsidP="007862A2">
      <w:pPr>
        <w:pStyle w:val="PL"/>
      </w:pPr>
      <w:r>
        <w:t xml:space="preserve">          $ref: 'TS29571_CommonData.yaml#/components/schemas/Float'</w:t>
      </w:r>
    </w:p>
    <w:p w:rsidR="007862A2" w:rsidRDefault="007862A2" w:rsidP="007862A2">
      <w:pPr>
        <w:pStyle w:val="PL"/>
      </w:pPr>
      <w:r>
        <w:t xml:space="preserve">        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direction:</w:t>
      </w:r>
    </w:p>
    <w:p w:rsidR="007862A2" w:rsidRDefault="007862A2" w:rsidP="007862A2">
      <w:pPr>
        <w:pStyle w:val="PL"/>
      </w:pPr>
      <w:r>
        <w:t xml:space="preserve">          $ref: '#/components/schemas/Direction'</w:t>
      </w:r>
    </w:p>
    <w:p w:rsidR="007862A2" w:rsidRDefault="007862A2" w:rsidP="007862A2">
      <w:pPr>
        <w:pStyle w:val="PL"/>
      </w:pPr>
      <w:r>
        <w:t xml:space="preserve">      required:</w:t>
      </w:r>
    </w:p>
    <w:p w:rsidR="007862A2" w:rsidRDefault="007862A2" w:rsidP="007862A2">
      <w:pPr>
        <w:pStyle w:val="PL"/>
      </w:pPr>
      <w:r>
        <w:t xml:space="preserve">        - direction</w:t>
      </w:r>
    </w:p>
    <w:p w:rsidR="007862A2" w:rsidRDefault="007862A2" w:rsidP="007862A2">
      <w:pPr>
        <w:pStyle w:val="PL"/>
      </w:pPr>
      <w:r>
        <w:t xml:space="preserve">      oneOf:</w:t>
      </w:r>
    </w:p>
    <w:p w:rsidR="007862A2" w:rsidRDefault="007862A2" w:rsidP="007862A2">
      <w:pPr>
        <w:pStyle w:val="PL"/>
      </w:pPr>
      <w:r>
        <w:t xml:space="preserve">        - required: [supi]</w:t>
      </w:r>
    </w:p>
    <w:p w:rsidR="007862A2" w:rsidRDefault="007862A2" w:rsidP="007862A2">
      <w:pPr>
        <w:pStyle w:val="PL"/>
      </w:pPr>
      <w:r>
        <w:t xml:space="preserve">        - required: [gpsi]</w:t>
      </w:r>
    </w:p>
    <w:p w:rsidR="007862A2" w:rsidRDefault="007862A2" w:rsidP="007862A2">
      <w:pPr>
        <w:pStyle w:val="PL"/>
      </w:pPr>
    </w:p>
    <w:p w:rsidR="007862A2" w:rsidRDefault="007862A2" w:rsidP="007862A2">
      <w:pPr>
        <w:pStyle w:val="PL"/>
      </w:pPr>
      <w:r>
        <w:t xml:space="preserve">    </w:t>
      </w:r>
      <w:r>
        <w:rPr>
          <w:lang w:eastAsia="zh-CN"/>
        </w:rPr>
        <w:t>GeoDistributionInfo</w:t>
      </w:r>
      <w:r>
        <w:t>:</w:t>
      </w:r>
    </w:p>
    <w:p w:rsidR="007862A2" w:rsidRDefault="007862A2" w:rsidP="007862A2">
      <w:pPr>
        <w:pStyle w:val="PL"/>
      </w:pPr>
      <w:r>
        <w:t xml:space="preserve">      description: Represents the geographical distribution of the UEs.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loc:</w:t>
      </w:r>
    </w:p>
    <w:p w:rsidR="007862A2" w:rsidRDefault="007862A2" w:rsidP="007862A2">
      <w:pPr>
        <w:pStyle w:val="PL"/>
      </w:pPr>
      <w:r>
        <w:t xml:space="preserve">          $ref: 'TS29571_CommonData.yaml#/components/schemas/UserLocation'</w:t>
      </w:r>
    </w:p>
    <w:p w:rsidR="007862A2" w:rsidRDefault="007862A2" w:rsidP="007862A2">
      <w:pPr>
        <w:pStyle w:val="PL"/>
      </w:pPr>
      <w:r>
        <w:t xml:space="preserve">        supis: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gpsis: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'TS29571_CommonData.yaml#/components/schemas/Gpsi'</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loc</w:t>
      </w:r>
    </w:p>
    <w:p w:rsidR="007862A2" w:rsidRDefault="007862A2" w:rsidP="007862A2">
      <w:pPr>
        <w:pStyle w:val="PL"/>
      </w:pPr>
      <w:r>
        <w:t xml:space="preserve">      oneOf:</w:t>
      </w:r>
    </w:p>
    <w:p w:rsidR="007862A2" w:rsidRDefault="007862A2" w:rsidP="007862A2">
      <w:pPr>
        <w:pStyle w:val="PL"/>
      </w:pPr>
      <w:r>
        <w:t xml:space="preserve">        - required: [supis]</w:t>
      </w:r>
    </w:p>
    <w:p w:rsidR="007862A2" w:rsidRDefault="007862A2" w:rsidP="007862A2">
      <w:pPr>
        <w:pStyle w:val="PL"/>
      </w:pPr>
      <w:r>
        <w:t xml:space="preserve">        - required: [gpsis]</w:t>
      </w:r>
    </w:p>
    <w:p w:rsidR="007862A2" w:rsidRDefault="007862A2" w:rsidP="007862A2">
      <w:pPr>
        <w:pStyle w:val="PL"/>
      </w:pPr>
    </w:p>
    <w:p w:rsidR="007862A2" w:rsidRDefault="007862A2" w:rsidP="007862A2">
      <w:pPr>
        <w:pStyle w:val="PL"/>
      </w:pPr>
      <w:r>
        <w:t xml:space="preserve">    UeCommunication:</w:t>
      </w:r>
    </w:p>
    <w:p w:rsidR="007862A2" w:rsidRDefault="007862A2" w:rsidP="007862A2">
      <w:pPr>
        <w:pStyle w:val="PL"/>
      </w:pPr>
      <w:r>
        <w:t xml:space="preserve">      description: Represents UE communication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commDur:</w:t>
      </w:r>
    </w:p>
    <w:p w:rsidR="007862A2" w:rsidRDefault="007862A2" w:rsidP="007862A2">
      <w:pPr>
        <w:pStyle w:val="PL"/>
      </w:pPr>
      <w:r>
        <w:t xml:space="preserve">          $ref: 'TS29571_CommonData.yaml#/components/schemas/DurationSec'</w:t>
      </w:r>
    </w:p>
    <w:p w:rsidR="007862A2" w:rsidRDefault="007862A2" w:rsidP="007862A2">
      <w:pPr>
        <w:pStyle w:val="PL"/>
      </w:pPr>
      <w:r>
        <w:t xml:space="preserve">        commDurVariance:</w:t>
      </w:r>
    </w:p>
    <w:p w:rsidR="007862A2" w:rsidRDefault="007862A2" w:rsidP="007862A2">
      <w:pPr>
        <w:pStyle w:val="PL"/>
      </w:pPr>
      <w:r>
        <w:t xml:space="preserve">          $ref: 'TS29571_CommonData.yaml#/components/schemas/Float'</w:t>
      </w:r>
    </w:p>
    <w:p w:rsidR="007862A2" w:rsidRDefault="007862A2" w:rsidP="007862A2">
      <w:pPr>
        <w:pStyle w:val="PL"/>
      </w:pPr>
      <w:r>
        <w:t xml:space="preserve">        perioTime:</w:t>
      </w:r>
    </w:p>
    <w:p w:rsidR="007862A2" w:rsidRDefault="007862A2" w:rsidP="007862A2">
      <w:pPr>
        <w:pStyle w:val="PL"/>
      </w:pPr>
      <w:r>
        <w:t xml:space="preserve">          $ref: 'TS29571_CommonData.yaml#/components/schemas/DurationSec'</w:t>
      </w:r>
    </w:p>
    <w:p w:rsidR="007862A2" w:rsidRDefault="007862A2" w:rsidP="007862A2">
      <w:pPr>
        <w:pStyle w:val="PL"/>
      </w:pPr>
      <w:r>
        <w:t xml:space="preserve">        perioTimeVariance:</w:t>
      </w:r>
    </w:p>
    <w:p w:rsidR="007862A2" w:rsidRDefault="007862A2" w:rsidP="007862A2">
      <w:pPr>
        <w:pStyle w:val="PL"/>
      </w:pPr>
      <w:r>
        <w:t xml:space="preserve">          $ref: 'TS29571_CommonData.yaml#/components/schemas/Float'</w:t>
      </w:r>
    </w:p>
    <w:p w:rsidR="007862A2" w:rsidRDefault="007862A2" w:rsidP="007862A2">
      <w:pPr>
        <w:pStyle w:val="PL"/>
      </w:pPr>
      <w:r>
        <w:t xml:space="preserve">        ts:</w:t>
      </w:r>
    </w:p>
    <w:p w:rsidR="007862A2" w:rsidRDefault="007862A2" w:rsidP="007862A2">
      <w:pPr>
        <w:pStyle w:val="PL"/>
      </w:pPr>
      <w:r>
        <w:t xml:space="preserve">          $ref: 'TS29571_CommonData.yaml#/components/schemas/DateTime'</w:t>
      </w:r>
    </w:p>
    <w:p w:rsidR="007862A2" w:rsidRDefault="007862A2" w:rsidP="007862A2">
      <w:pPr>
        <w:pStyle w:val="PL"/>
      </w:pPr>
      <w:r>
        <w:t xml:space="preserve">        tsVariance:</w:t>
      </w:r>
    </w:p>
    <w:p w:rsidR="007862A2" w:rsidRDefault="007862A2" w:rsidP="007862A2">
      <w:pPr>
        <w:pStyle w:val="PL"/>
      </w:pPr>
      <w:r>
        <w:t xml:space="preserve">          $ref: 'TS29571_CommonData.yaml#/components/schemas/Float'</w:t>
      </w:r>
    </w:p>
    <w:p w:rsidR="007862A2" w:rsidRDefault="007862A2" w:rsidP="007862A2">
      <w:pPr>
        <w:pStyle w:val="PL"/>
      </w:pPr>
      <w:r>
        <w:t xml:space="preserve">        recurringTime:</w:t>
      </w:r>
    </w:p>
    <w:p w:rsidR="007862A2" w:rsidRDefault="007862A2" w:rsidP="007862A2">
      <w:pPr>
        <w:pStyle w:val="PL"/>
      </w:pPr>
      <w:r>
        <w:t xml:space="preserve">          $ref: 'TS29122_CpProvisioning.yaml#/components/schemas/ScheduledCommunicationTime'</w:t>
      </w:r>
    </w:p>
    <w:p w:rsidR="007862A2" w:rsidRDefault="007862A2" w:rsidP="007862A2">
      <w:pPr>
        <w:pStyle w:val="PL"/>
      </w:pPr>
      <w:r>
        <w:t xml:space="preserve">        trafChar:</w:t>
      </w:r>
    </w:p>
    <w:p w:rsidR="007862A2" w:rsidRDefault="007862A2" w:rsidP="007862A2">
      <w:pPr>
        <w:pStyle w:val="PL"/>
      </w:pPr>
      <w:r>
        <w:t xml:space="preserve">          $ref: '#/components/schemas/TrafficCharacterization'</w:t>
      </w:r>
    </w:p>
    <w:p w:rsidR="007862A2" w:rsidRDefault="007862A2" w:rsidP="007862A2">
      <w:pPr>
        <w:pStyle w:val="PL"/>
      </w:pPr>
      <w:r>
        <w:t xml:space="preserve">        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w:t>
      </w:r>
      <w:r>
        <w:rPr>
          <w:lang w:eastAsia="zh-CN"/>
        </w:rPr>
        <w:t>perioCommInd</w:t>
      </w:r>
      <w:r>
        <w:t>:</w:t>
      </w:r>
    </w:p>
    <w:p w:rsidR="007862A2" w:rsidRDefault="007862A2" w:rsidP="007862A2">
      <w:pPr>
        <w:pStyle w:val="PL"/>
      </w:pPr>
      <w:r>
        <w:t xml:space="preserve">          type: boolean</w:t>
      </w:r>
    </w:p>
    <w:p w:rsidR="007862A2" w:rsidRDefault="007862A2" w:rsidP="007862A2">
      <w:pPr>
        <w:pStyle w:val="PL"/>
        <w:rPr>
          <w:lang w:eastAsia="zh-CN"/>
        </w:rPr>
      </w:pPr>
      <w:r>
        <w:t xml:space="preserve">          description: </w:t>
      </w:r>
      <w:r>
        <w:rPr>
          <w:lang w:eastAsia="zh-CN"/>
        </w:rPr>
        <w:t>&gt;</w:t>
      </w:r>
    </w:p>
    <w:p w:rsidR="007862A2" w:rsidRDefault="007862A2" w:rsidP="007862A2">
      <w:pPr>
        <w:pStyle w:val="PL"/>
      </w:pPr>
      <w:r>
        <w:t xml:space="preserve">            This attribute indicates whether the UE communicates periodically or not. Set to "true"</w:t>
      </w:r>
    </w:p>
    <w:p w:rsidR="007862A2" w:rsidRDefault="007862A2" w:rsidP="007862A2">
      <w:pPr>
        <w:pStyle w:val="PL"/>
      </w:pPr>
      <w:r>
        <w:t xml:space="preserve">            to indicate the UE communicates periodically, otherwise set to "false" or omitted.</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anaOfAppList:</w:t>
      </w:r>
    </w:p>
    <w:p w:rsidR="007862A2" w:rsidRDefault="007862A2" w:rsidP="007862A2">
      <w:pPr>
        <w:pStyle w:val="PL"/>
      </w:pPr>
      <w:r>
        <w:t xml:space="preserve">          $ref: '#/components/schemas/AppListForUeComm'</w:t>
      </w:r>
    </w:p>
    <w:p w:rsidR="007862A2" w:rsidRDefault="007862A2" w:rsidP="007862A2">
      <w:pPr>
        <w:pStyle w:val="PL"/>
      </w:pPr>
      <w:r>
        <w:t xml:space="preserve">        </w:t>
      </w:r>
      <w:r>
        <w:rPr>
          <w:lang w:eastAsia="zh-CN"/>
        </w:rPr>
        <w:t>sessInactTimer</w:t>
      </w:r>
      <w:r>
        <w:t>:</w:t>
      </w:r>
    </w:p>
    <w:p w:rsidR="007862A2" w:rsidRDefault="007862A2" w:rsidP="007862A2">
      <w:pPr>
        <w:pStyle w:val="PL"/>
      </w:pPr>
      <w:r>
        <w:t xml:space="preserve">          $ref: '#/components/schemas/</w:t>
      </w:r>
      <w:r>
        <w:rPr>
          <w:lang w:eastAsia="zh-CN"/>
        </w:rPr>
        <w:t>SessInactTimer</w:t>
      </w:r>
      <w:r>
        <w:t>ForUeComm'</w:t>
      </w:r>
    </w:p>
    <w:p w:rsidR="007862A2" w:rsidRDefault="007862A2" w:rsidP="007862A2">
      <w:pPr>
        <w:pStyle w:val="PL"/>
      </w:pPr>
      <w:r>
        <w:t xml:space="preserve">      allOf:</w:t>
      </w:r>
    </w:p>
    <w:p w:rsidR="007862A2" w:rsidRDefault="007862A2" w:rsidP="007862A2">
      <w:pPr>
        <w:pStyle w:val="PL"/>
      </w:pPr>
      <w:r>
        <w:t xml:space="preserve">        - required: [commDur]</w:t>
      </w:r>
    </w:p>
    <w:p w:rsidR="007862A2" w:rsidRDefault="007862A2" w:rsidP="007862A2">
      <w:pPr>
        <w:pStyle w:val="PL"/>
      </w:pPr>
      <w:r>
        <w:t xml:space="preserve">        - required: [trafChar]</w:t>
      </w:r>
    </w:p>
    <w:p w:rsidR="007862A2" w:rsidRDefault="007862A2" w:rsidP="007862A2">
      <w:pPr>
        <w:pStyle w:val="PL"/>
        <w:rPr>
          <w:lang w:eastAsia="zh-CN"/>
        </w:rPr>
      </w:pPr>
      <w:r>
        <w:rPr>
          <w:lang w:eastAsia="zh-CN"/>
        </w:rPr>
        <w:t xml:space="preserve">     </w:t>
      </w:r>
      <w:r>
        <w:t xml:space="preserve">  </w:t>
      </w:r>
      <w:r>
        <w:rPr>
          <w:lang w:eastAsia="zh-CN"/>
        </w:rPr>
        <w:t xml:space="preserve"> </w:t>
      </w:r>
      <w:r>
        <w:t xml:space="preserve">- </w:t>
      </w:r>
      <w:r>
        <w:rPr>
          <w:lang w:eastAsia="zh-CN"/>
        </w:rPr>
        <w:t>oneOf:</w:t>
      </w:r>
    </w:p>
    <w:p w:rsidR="007862A2" w:rsidRDefault="007862A2" w:rsidP="007862A2">
      <w:pPr>
        <w:pStyle w:val="PL"/>
        <w:rPr>
          <w:lang w:eastAsia="zh-CN"/>
        </w:rPr>
      </w:pPr>
      <w:r>
        <w:rPr>
          <w:lang w:eastAsia="zh-CN"/>
        </w:rPr>
        <w:t xml:space="preserve">          - required: [</w:t>
      </w:r>
      <w:r>
        <w:t>ts</w:t>
      </w:r>
      <w:r>
        <w:rPr>
          <w:lang w:eastAsia="zh-CN"/>
        </w:rPr>
        <w:t>]</w:t>
      </w:r>
    </w:p>
    <w:p w:rsidR="007862A2" w:rsidRDefault="007862A2" w:rsidP="007862A2">
      <w:pPr>
        <w:pStyle w:val="PL"/>
      </w:pPr>
      <w:r>
        <w:rPr>
          <w:lang w:eastAsia="zh-CN"/>
        </w:rPr>
        <w:t xml:space="preserve">          - required: [recurringTime]</w:t>
      </w:r>
    </w:p>
    <w:p w:rsidR="007862A2" w:rsidRDefault="007862A2" w:rsidP="007862A2">
      <w:pPr>
        <w:pStyle w:val="PL"/>
      </w:pPr>
      <w:r>
        <w:t xml:space="preserve">    TrafficCharacterization:</w:t>
      </w:r>
    </w:p>
    <w:p w:rsidR="007862A2" w:rsidRDefault="007862A2" w:rsidP="007862A2">
      <w:pPr>
        <w:pStyle w:val="PL"/>
      </w:pPr>
      <w:r>
        <w:t xml:space="preserve">      description: Identifies the detailed traffic characterization.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dnn:</w:t>
      </w:r>
    </w:p>
    <w:p w:rsidR="007862A2" w:rsidRDefault="007862A2" w:rsidP="007862A2">
      <w:pPr>
        <w:pStyle w:val="PL"/>
      </w:pPr>
      <w:r>
        <w:t xml:space="preserve">          $ref: 'TS29571_CommonData.yaml#/components/schemas/Dnn'</w:t>
      </w:r>
    </w:p>
    <w:p w:rsidR="007862A2" w:rsidRDefault="007862A2" w:rsidP="007862A2">
      <w:pPr>
        <w:pStyle w:val="PL"/>
      </w:pPr>
      <w:r>
        <w:t xml:space="preserve">        snssai:</w:t>
      </w:r>
    </w:p>
    <w:p w:rsidR="007862A2" w:rsidRDefault="007862A2" w:rsidP="007862A2">
      <w:pPr>
        <w:pStyle w:val="PL"/>
      </w:pPr>
      <w:r>
        <w:t xml:space="preserve">          $ref: 'TS29571_CommonData.yaml#/components/schemas/Snssai'</w:t>
      </w:r>
    </w:p>
    <w:p w:rsidR="007862A2" w:rsidRDefault="007862A2" w:rsidP="007862A2">
      <w:pPr>
        <w:pStyle w:val="PL"/>
      </w:pPr>
      <w:r>
        <w:t xml:space="preserve">        appId:</w:t>
      </w:r>
    </w:p>
    <w:p w:rsidR="007862A2" w:rsidRDefault="007862A2" w:rsidP="007862A2">
      <w:pPr>
        <w:pStyle w:val="PL"/>
      </w:pPr>
      <w:r>
        <w:t xml:space="preserve">          $ref: 'TS29571_CommonData.yaml#/components/schemas/ApplicationId'</w:t>
      </w:r>
    </w:p>
    <w:p w:rsidR="007862A2" w:rsidRDefault="007862A2" w:rsidP="007862A2">
      <w:pPr>
        <w:pStyle w:val="PL"/>
      </w:pPr>
      <w:r>
        <w:t xml:space="preserve">        fDescs: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'#/components/schemas/IpEthFlowDescription'</w:t>
      </w:r>
    </w:p>
    <w:p w:rsidR="007862A2" w:rsidRDefault="007862A2" w:rsidP="007862A2">
      <w:pPr>
        <w:pStyle w:val="PL"/>
      </w:pPr>
      <w:r>
        <w:t xml:space="preserve">          minItems: 1</w:t>
      </w:r>
    </w:p>
    <w:p w:rsidR="007862A2" w:rsidRDefault="007862A2" w:rsidP="007862A2">
      <w:pPr>
        <w:pStyle w:val="PL"/>
      </w:pPr>
      <w:r>
        <w:t xml:space="preserve">          maxItems: 2</w:t>
      </w:r>
    </w:p>
    <w:p w:rsidR="007862A2" w:rsidRDefault="007862A2" w:rsidP="007862A2">
      <w:pPr>
        <w:pStyle w:val="PL"/>
      </w:pPr>
      <w:r>
        <w:t xml:space="preserve">        ulVol:</w:t>
      </w:r>
    </w:p>
    <w:p w:rsidR="007862A2" w:rsidRDefault="007862A2" w:rsidP="007862A2">
      <w:pPr>
        <w:pStyle w:val="PL"/>
      </w:pPr>
      <w:r>
        <w:t xml:space="preserve">          $ref: 'TS29122_CommonData.yaml#/components/schemas/Volume'</w:t>
      </w:r>
    </w:p>
    <w:p w:rsidR="007862A2" w:rsidRDefault="007862A2" w:rsidP="007862A2">
      <w:pPr>
        <w:pStyle w:val="PL"/>
      </w:pPr>
      <w:r>
        <w:t xml:space="preserve">        ulVolVariance:</w:t>
      </w:r>
    </w:p>
    <w:p w:rsidR="007862A2" w:rsidRDefault="007862A2" w:rsidP="007862A2">
      <w:pPr>
        <w:pStyle w:val="PL"/>
      </w:pPr>
      <w:r>
        <w:t xml:space="preserve">          $ref: 'TS29571_CommonData.yaml#/components/schemas/Float'</w:t>
      </w:r>
    </w:p>
    <w:p w:rsidR="007862A2" w:rsidRDefault="007862A2" w:rsidP="007862A2">
      <w:pPr>
        <w:pStyle w:val="PL"/>
      </w:pPr>
      <w:r>
        <w:t xml:space="preserve">        dlVol:</w:t>
      </w:r>
    </w:p>
    <w:p w:rsidR="007862A2" w:rsidRDefault="007862A2" w:rsidP="007862A2">
      <w:pPr>
        <w:pStyle w:val="PL"/>
      </w:pPr>
      <w:r>
        <w:t xml:space="preserve">          $ref: 'TS29122_CommonData.yaml#/components/schemas/Volume'</w:t>
      </w:r>
    </w:p>
    <w:p w:rsidR="007862A2" w:rsidRDefault="007862A2" w:rsidP="007862A2">
      <w:pPr>
        <w:pStyle w:val="PL"/>
      </w:pPr>
      <w:r>
        <w:t xml:space="preserve">        dlVolVariance:</w:t>
      </w:r>
    </w:p>
    <w:p w:rsidR="007862A2" w:rsidRDefault="007862A2" w:rsidP="007862A2">
      <w:pPr>
        <w:pStyle w:val="PL"/>
      </w:pPr>
      <w:r>
        <w:t xml:space="preserve">          $ref: 'TS29571_CommonData.yaml#/components/schemas/Float'</w:t>
      </w:r>
    </w:p>
    <w:p w:rsidR="007862A2" w:rsidRDefault="007862A2" w:rsidP="007862A2">
      <w:pPr>
        <w:pStyle w:val="PL"/>
      </w:pPr>
      <w:r>
        <w:t xml:space="preserve">      anyOf:</w:t>
      </w:r>
    </w:p>
    <w:p w:rsidR="007862A2" w:rsidRDefault="007862A2" w:rsidP="007862A2">
      <w:pPr>
        <w:pStyle w:val="PL"/>
      </w:pPr>
      <w:r>
        <w:t xml:space="preserve">        - required: [ulVol]</w:t>
      </w:r>
    </w:p>
    <w:p w:rsidR="007862A2" w:rsidRDefault="007862A2" w:rsidP="007862A2">
      <w:pPr>
        <w:pStyle w:val="PL"/>
      </w:pPr>
      <w:r>
        <w:t xml:space="preserve">        - required: [dlVol]</w:t>
      </w:r>
    </w:p>
    <w:p w:rsidR="007862A2" w:rsidRDefault="007862A2" w:rsidP="007862A2">
      <w:pPr>
        <w:pStyle w:val="PL"/>
      </w:pPr>
    </w:p>
    <w:p w:rsidR="007862A2" w:rsidRDefault="007862A2" w:rsidP="007862A2">
      <w:pPr>
        <w:pStyle w:val="PL"/>
      </w:pPr>
      <w:r>
        <w:t xml:space="preserve">    UserDataCongestionInfo:</w:t>
      </w:r>
    </w:p>
    <w:p w:rsidR="007862A2" w:rsidRDefault="007862A2" w:rsidP="007862A2">
      <w:pPr>
        <w:pStyle w:val="PL"/>
      </w:pPr>
      <w:r>
        <w:t xml:space="preserve">      description: Represents the user data congestion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networkArea:</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congestionInfo:</w:t>
      </w:r>
    </w:p>
    <w:p w:rsidR="007862A2" w:rsidRDefault="007862A2" w:rsidP="007862A2">
      <w:pPr>
        <w:pStyle w:val="PL"/>
      </w:pPr>
      <w:r>
        <w:t xml:space="preserve">          $ref: '#/components/schemas/CongestionInfo'</w:t>
      </w:r>
    </w:p>
    <w:p w:rsidR="007862A2" w:rsidRDefault="007862A2" w:rsidP="007862A2">
      <w:pPr>
        <w:pStyle w:val="PL"/>
      </w:pPr>
      <w:r>
        <w:t xml:space="preserve">        snssai:</w:t>
      </w:r>
    </w:p>
    <w:p w:rsidR="007862A2" w:rsidRDefault="007862A2" w:rsidP="007862A2">
      <w:pPr>
        <w:pStyle w:val="PL"/>
      </w:pPr>
      <w:r>
        <w:t xml:space="preserve">          $ref: 'TS29571_CommonData.yaml#/components/schemas/Snssai'</w:t>
      </w:r>
    </w:p>
    <w:p w:rsidR="007862A2" w:rsidRDefault="007862A2" w:rsidP="007862A2">
      <w:pPr>
        <w:pStyle w:val="PL"/>
      </w:pPr>
      <w:r>
        <w:t xml:space="preserve">      required:</w:t>
      </w:r>
    </w:p>
    <w:p w:rsidR="007862A2" w:rsidRDefault="007862A2" w:rsidP="007862A2">
      <w:pPr>
        <w:pStyle w:val="PL"/>
      </w:pPr>
      <w:r>
        <w:t xml:space="preserve">        - networkArea</w:t>
      </w:r>
    </w:p>
    <w:p w:rsidR="007862A2" w:rsidRDefault="007862A2" w:rsidP="007862A2">
      <w:pPr>
        <w:pStyle w:val="PL"/>
      </w:pPr>
      <w:r>
        <w:t xml:space="preserve">        - congestionInfo</w:t>
      </w:r>
    </w:p>
    <w:p w:rsidR="007862A2" w:rsidRDefault="007862A2" w:rsidP="007862A2">
      <w:pPr>
        <w:pStyle w:val="PL"/>
      </w:pPr>
    </w:p>
    <w:p w:rsidR="007862A2" w:rsidRDefault="007862A2" w:rsidP="007862A2">
      <w:pPr>
        <w:pStyle w:val="PL"/>
      </w:pPr>
      <w:r>
        <w:t xml:space="preserve">    CongestionInfo:</w:t>
      </w:r>
    </w:p>
    <w:p w:rsidR="007862A2" w:rsidRDefault="007862A2" w:rsidP="007862A2">
      <w:pPr>
        <w:pStyle w:val="PL"/>
      </w:pPr>
      <w:r>
        <w:t xml:space="preserve">      description: Represents the congestion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congType:</w:t>
      </w:r>
    </w:p>
    <w:p w:rsidR="007862A2" w:rsidRDefault="007862A2" w:rsidP="007862A2">
      <w:pPr>
        <w:pStyle w:val="PL"/>
      </w:pPr>
      <w:r>
        <w:t xml:space="preserve">          $ref: '#/components/schemas/CongestionType'</w:t>
      </w:r>
    </w:p>
    <w:p w:rsidR="007862A2" w:rsidRDefault="007862A2" w:rsidP="007862A2">
      <w:pPr>
        <w:pStyle w:val="PL"/>
      </w:pPr>
      <w:r>
        <w:t xml:space="preserve">        timeIntev:</w:t>
      </w:r>
    </w:p>
    <w:p w:rsidR="007862A2" w:rsidRDefault="007862A2" w:rsidP="007862A2">
      <w:pPr>
        <w:pStyle w:val="PL"/>
      </w:pPr>
      <w:r>
        <w:t xml:space="preserve">          $ref: 'TS29122_CommonData.yaml#/components/schemas/TimeWindow'</w:t>
      </w:r>
    </w:p>
    <w:p w:rsidR="007862A2" w:rsidRDefault="007862A2" w:rsidP="007862A2">
      <w:pPr>
        <w:pStyle w:val="PL"/>
      </w:pPr>
      <w:r>
        <w:t xml:space="preserve">        nsi:</w:t>
      </w:r>
    </w:p>
    <w:p w:rsidR="007862A2" w:rsidRDefault="007862A2" w:rsidP="007862A2">
      <w:pPr>
        <w:pStyle w:val="PL"/>
      </w:pPr>
      <w:r>
        <w:t xml:space="preserve">          $ref: '#/components/schemas/ThresholdLevel'</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topAppListUl:</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'#/components/schemas/TopApplication'</w:t>
      </w:r>
    </w:p>
    <w:p w:rsidR="007862A2" w:rsidRDefault="007862A2" w:rsidP="007862A2">
      <w:pPr>
        <w:pStyle w:val="PL"/>
      </w:pPr>
      <w:r>
        <w:t xml:space="preserve">          minItems: 1</w:t>
      </w:r>
    </w:p>
    <w:p w:rsidR="007862A2" w:rsidRDefault="007862A2" w:rsidP="007862A2">
      <w:pPr>
        <w:pStyle w:val="PL"/>
      </w:pPr>
      <w:r>
        <w:t xml:space="preserve">        topAppListDl:</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'#/components/schemas/TopApplication'</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congType</w:t>
      </w:r>
    </w:p>
    <w:p w:rsidR="007862A2" w:rsidRDefault="007862A2" w:rsidP="007862A2">
      <w:pPr>
        <w:pStyle w:val="PL"/>
      </w:pPr>
      <w:r>
        <w:t xml:space="preserve">        - timeIntev</w:t>
      </w:r>
    </w:p>
    <w:p w:rsidR="007862A2" w:rsidRDefault="007862A2" w:rsidP="007862A2">
      <w:pPr>
        <w:pStyle w:val="PL"/>
      </w:pPr>
      <w:r>
        <w:t xml:space="preserve">        - nsi</w:t>
      </w:r>
    </w:p>
    <w:p w:rsidR="007862A2" w:rsidRDefault="007862A2" w:rsidP="007862A2">
      <w:pPr>
        <w:pStyle w:val="PL"/>
      </w:pPr>
    </w:p>
    <w:p w:rsidR="007862A2" w:rsidRDefault="007862A2" w:rsidP="007862A2">
      <w:pPr>
        <w:pStyle w:val="PL"/>
      </w:pPr>
      <w:r>
        <w:t xml:space="preserve">    TopApplication:</w:t>
      </w:r>
    </w:p>
    <w:p w:rsidR="007862A2" w:rsidRDefault="007862A2" w:rsidP="007862A2">
      <w:pPr>
        <w:pStyle w:val="PL"/>
      </w:pPr>
      <w:r>
        <w:t xml:space="preserve">      description: Top application that contributes the most to the traffic.</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appId:</w:t>
      </w:r>
    </w:p>
    <w:p w:rsidR="007862A2" w:rsidRDefault="007862A2" w:rsidP="007862A2">
      <w:pPr>
        <w:pStyle w:val="PL"/>
      </w:pPr>
      <w:r>
        <w:t xml:space="preserve">          $ref: 'TS29571_CommonData.yaml#/components/schemas/ApplicationId'</w:t>
      </w:r>
    </w:p>
    <w:p w:rsidR="007862A2" w:rsidRDefault="007862A2" w:rsidP="007862A2">
      <w:pPr>
        <w:pStyle w:val="PL"/>
      </w:pPr>
      <w:r>
        <w:t xml:space="preserve">        ipTrafficFilter:</w:t>
      </w:r>
    </w:p>
    <w:p w:rsidR="007862A2" w:rsidRDefault="007862A2" w:rsidP="007862A2">
      <w:pPr>
        <w:pStyle w:val="PL"/>
      </w:pPr>
      <w:r>
        <w:t xml:space="preserve">          $ref: 'TS29122_CommonData.yaml#/components/schemas/FlowInfo'</w:t>
      </w:r>
    </w:p>
    <w:p w:rsidR="007862A2" w:rsidRDefault="007862A2" w:rsidP="007862A2">
      <w:pPr>
        <w:pStyle w:val="PL"/>
      </w:pPr>
      <w:r>
        <w:t xml:space="preserve">        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oneOf:</w:t>
      </w:r>
    </w:p>
    <w:p w:rsidR="007862A2" w:rsidRDefault="007862A2" w:rsidP="007862A2">
      <w:pPr>
        <w:pStyle w:val="PL"/>
      </w:pPr>
      <w:r>
        <w:t xml:space="preserve">        - required: [appId]</w:t>
      </w:r>
    </w:p>
    <w:p w:rsidR="007862A2" w:rsidRDefault="007862A2" w:rsidP="007862A2">
      <w:pPr>
        <w:pStyle w:val="PL"/>
      </w:pPr>
      <w:r>
        <w:t xml:space="preserve">        - required: [ipTrafficFilter]</w:t>
      </w:r>
    </w:p>
    <w:p w:rsidR="007862A2" w:rsidRDefault="007862A2" w:rsidP="007862A2">
      <w:pPr>
        <w:pStyle w:val="PL"/>
      </w:pP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QosSustainabilityInfo:</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description: Represents the QoS Sustainability information.</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type: object</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properties:</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areaInfo:</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$ref: 'TS29554_Npcf_BDTPolicyControl.yaml#/components/schemas/NetworkAreaInfo'</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w:t>
      </w:r>
      <w:r w:rsidRPr="005E5629">
        <w:rPr>
          <w:rFonts w:ascii="Courier New" w:eastAsia="Times New Roman" w:hAnsi="Courier New"/>
          <w:noProof/>
          <w:sz w:val="16"/>
          <w:lang w:eastAsia="zh-CN"/>
        </w:rPr>
        <w:t>fineAreaInfos</w:t>
      </w:r>
      <w:r w:rsidRPr="005E5629">
        <w:rPr>
          <w:rFonts w:ascii="Courier New" w:eastAsia="Times New Roman" w:hAnsi="Courier New"/>
          <w:noProof/>
          <w:sz w:val="16"/>
        </w:rPr>
        <w:t>:</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type: array</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items:</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w:t>
      </w:r>
      <w:r w:rsidRPr="005E5629">
        <w:rPr>
          <w:rFonts w:ascii="Courier New" w:eastAsia="Times New Roman" w:hAnsi="Courier New" w:cs="Courier New"/>
          <w:noProof/>
          <w:sz w:val="16"/>
          <w:szCs w:val="16"/>
        </w:rPr>
        <w:t>$ref: 'TS29522_AMPolicyAuthorization.yaml#/components/schemas/GeographicalArea'</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minItems: 1</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eastAsia="zh-CN"/>
        </w:rPr>
      </w:pPr>
      <w:r w:rsidRPr="005E5629">
        <w:rPr>
          <w:rFonts w:ascii="Courier New" w:eastAsia="Times New Roman" w:hAnsi="Courier New"/>
          <w:noProof/>
          <w:sz w:val="16"/>
        </w:rPr>
        <w:t xml:space="preserve">          description: </w:t>
      </w:r>
      <w:r w:rsidRPr="005E5629">
        <w:rPr>
          <w:rFonts w:ascii="Courier New" w:eastAsia="Times New Roman" w:hAnsi="Courier New"/>
          <w:noProof/>
          <w:sz w:val="16"/>
          <w:lang w:eastAsia="zh-CN"/>
        </w:rPr>
        <w:t>&gt;</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This attribute contains the geographical locations in a fine granularity.</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startTs:</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$ref: 'TS29571_CommonData.yaml#/components/schemas/DateTime'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endTs:</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$ref: 'TS29571_CommonData.yaml#/components/schemas/DateTime'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qosFlowRetThd:</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$ref: '#/components/schemas/RetainabilityThreshold'</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ranUeThrouThd:</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$ref: 'TS29571_CommonData.yaml#/components/schemas/BitRate'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snssai:</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$ref: 'TS29571_CommonData.yaml#/components/schemas/Snssai'</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confidence: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$ref: 'TS29571_CommonData.yaml#/components/schemas/Uinteger'</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one</w:t>
      </w:r>
      <w:r w:rsidRPr="005E5629">
        <w:rPr>
          <w:rFonts w:ascii="Courier New" w:eastAsia="Times New Roman" w:hAnsi="Courier New"/>
          <w:noProof/>
          <w:sz w:val="16"/>
          <w:lang w:val="en-US" w:eastAsia="zh-CN"/>
        </w:rPr>
        <w:t>O</w:t>
      </w:r>
      <w:r w:rsidRPr="005E5629">
        <w:rPr>
          <w:rFonts w:ascii="Courier New" w:eastAsia="Times New Roman" w:hAnsi="Courier New"/>
          <w:noProof/>
          <w:sz w:val="16"/>
        </w:rPr>
        <w:t>f:</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 required: [qosFlowRetThd]</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rPr>
      </w:pPr>
      <w:r w:rsidRPr="005E5629">
        <w:rPr>
          <w:rFonts w:ascii="Courier New" w:eastAsia="Times New Roman" w:hAnsi="Courier New"/>
          <w:noProof/>
          <w:sz w:val="16"/>
        </w:rPr>
        <w:t xml:space="preserve">        - required: [ranUeThrouThd]</w:t>
      </w:r>
    </w:p>
    <w:p w:rsidR="007862A2" w:rsidRDefault="007862A2" w:rsidP="007862A2">
      <w:pPr>
        <w:pStyle w:val="PL"/>
      </w:pPr>
    </w:p>
    <w:p w:rsidR="007862A2" w:rsidRDefault="007862A2" w:rsidP="007862A2">
      <w:pPr>
        <w:pStyle w:val="PL"/>
      </w:pPr>
      <w:r>
        <w:t xml:space="preserve">    QosRequirement:</w:t>
      </w:r>
    </w:p>
    <w:p w:rsidR="007862A2" w:rsidRDefault="007862A2" w:rsidP="007862A2">
      <w:pPr>
        <w:pStyle w:val="PL"/>
      </w:pPr>
      <w:r>
        <w:t xml:space="preserve">      description: Represents the QoS requirements.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5qi:</w:t>
      </w:r>
    </w:p>
    <w:p w:rsidR="007862A2" w:rsidRDefault="007862A2" w:rsidP="007862A2">
      <w:pPr>
        <w:pStyle w:val="PL"/>
      </w:pPr>
      <w:r>
        <w:t xml:space="preserve">          $ref: 'TS29571_CommonData.yaml#/components/schemas/5Qi'</w:t>
      </w:r>
    </w:p>
    <w:p w:rsidR="007862A2" w:rsidRDefault="007862A2" w:rsidP="007862A2">
      <w:pPr>
        <w:pStyle w:val="PL"/>
      </w:pPr>
      <w:r>
        <w:t xml:space="preserve">        gfbrUl:</w:t>
      </w:r>
    </w:p>
    <w:p w:rsidR="007862A2" w:rsidRDefault="007862A2" w:rsidP="007862A2">
      <w:pPr>
        <w:pStyle w:val="PL"/>
      </w:pPr>
      <w:r>
        <w:t xml:space="preserve">          $ref: 'TS29571_CommonData.yaml#/components/schemas/BitRate'</w:t>
      </w:r>
    </w:p>
    <w:p w:rsidR="007862A2" w:rsidRDefault="007862A2" w:rsidP="007862A2">
      <w:pPr>
        <w:pStyle w:val="PL"/>
      </w:pPr>
      <w:r>
        <w:t xml:space="preserve">        gfbrDl:</w:t>
      </w:r>
    </w:p>
    <w:p w:rsidR="007862A2" w:rsidRDefault="007862A2" w:rsidP="007862A2">
      <w:pPr>
        <w:pStyle w:val="PL"/>
      </w:pPr>
      <w:r>
        <w:t xml:space="preserve">          $ref: 'TS29571_CommonData.yaml#/components/schemas/BitRate'</w:t>
      </w:r>
    </w:p>
    <w:p w:rsidR="007862A2" w:rsidRDefault="007862A2" w:rsidP="007862A2">
      <w:pPr>
        <w:pStyle w:val="PL"/>
      </w:pPr>
      <w:r>
        <w:t xml:space="preserve">        resType:</w:t>
      </w:r>
    </w:p>
    <w:p w:rsidR="007862A2" w:rsidRDefault="007862A2" w:rsidP="007862A2">
      <w:pPr>
        <w:pStyle w:val="PL"/>
      </w:pPr>
      <w:r>
        <w:t xml:space="preserve">          $ref: 'TS29571_CommonData.yaml#/components/schemas/QosResourceType'</w:t>
      </w:r>
    </w:p>
    <w:p w:rsidR="007862A2" w:rsidRDefault="007862A2" w:rsidP="007862A2">
      <w:pPr>
        <w:pStyle w:val="PL"/>
      </w:pPr>
      <w:r>
        <w:t xml:space="preserve">        pdb:</w:t>
      </w:r>
    </w:p>
    <w:p w:rsidR="007862A2" w:rsidRDefault="007862A2" w:rsidP="007862A2">
      <w:pPr>
        <w:pStyle w:val="PL"/>
      </w:pPr>
      <w:r>
        <w:t xml:space="preserve">          $ref: 'TS29571_CommonData.yaml#/components/schemas/PacketDelBudget'</w:t>
      </w:r>
    </w:p>
    <w:p w:rsidR="007862A2" w:rsidRDefault="007862A2" w:rsidP="007862A2">
      <w:pPr>
        <w:pStyle w:val="PL"/>
      </w:pPr>
      <w:r>
        <w:t xml:space="preserve">        per:</w:t>
      </w:r>
    </w:p>
    <w:p w:rsidR="007862A2" w:rsidRDefault="007862A2" w:rsidP="007862A2">
      <w:pPr>
        <w:pStyle w:val="PL"/>
      </w:pPr>
      <w:r>
        <w:t xml:space="preserve">          $ref: 'TS29571_CommonData.yaml#/components/schemas/PacketErrRate'</w:t>
      </w:r>
    </w:p>
    <w:p w:rsidR="007862A2" w:rsidRDefault="007862A2" w:rsidP="007862A2">
      <w:pPr>
        <w:pStyle w:val="PL"/>
      </w:pPr>
      <w:r>
        <w:t xml:space="preserve">        </w:t>
      </w:r>
      <w:r>
        <w:rPr>
          <w:lang w:eastAsia="zh-CN"/>
        </w:rPr>
        <w:t>deviceSpeed</w:t>
      </w:r>
      <w:r>
        <w:t>:</w:t>
      </w:r>
    </w:p>
    <w:p w:rsidR="007862A2" w:rsidRDefault="007862A2" w:rsidP="007862A2">
      <w:pPr>
        <w:pStyle w:val="PL"/>
      </w:pPr>
      <w:r>
        <w:t xml:space="preserve">          $ref: 'TS29572_Nlmf_Location.yaml#/components/schemas/VelocityEstimate'</w:t>
      </w:r>
    </w:p>
    <w:p w:rsidR="007862A2" w:rsidRDefault="007862A2" w:rsidP="007862A2">
      <w:pPr>
        <w:pStyle w:val="PL"/>
      </w:pPr>
      <w:r>
        <w:t xml:space="preserve">        </w:t>
      </w:r>
      <w:r>
        <w:rPr>
          <w:rFonts w:hint="eastAsia"/>
          <w:lang w:eastAsia="zh-CN"/>
        </w:rPr>
        <w:t>d</w:t>
      </w:r>
      <w:r>
        <w:rPr>
          <w:lang w:eastAsia="zh-CN"/>
        </w:rPr>
        <w:t>eviceType</w:t>
      </w:r>
      <w:r>
        <w:t>:</w:t>
      </w:r>
    </w:p>
    <w:p w:rsidR="007862A2" w:rsidRDefault="007862A2" w:rsidP="007862A2">
      <w:pPr>
        <w:pStyle w:val="PL"/>
      </w:pPr>
      <w:r>
        <w:t xml:space="preserve">          $ref: '#/components/schemas/</w:t>
      </w:r>
      <w:r>
        <w:rPr>
          <w:rFonts w:hint="eastAsia"/>
          <w:lang w:eastAsia="zh-CN"/>
        </w:rPr>
        <w:t>D</w:t>
      </w:r>
      <w:r>
        <w:rPr>
          <w:lang w:eastAsia="zh-CN"/>
        </w:rPr>
        <w:t>eviceType</w:t>
      </w:r>
      <w:r>
        <w:t>'</w:t>
      </w:r>
    </w:p>
    <w:p w:rsidR="007862A2" w:rsidRDefault="007862A2" w:rsidP="007862A2">
      <w:pPr>
        <w:pStyle w:val="PL"/>
      </w:pPr>
      <w:r>
        <w:t xml:space="preserve">      oneOf:</w:t>
      </w:r>
    </w:p>
    <w:p w:rsidR="007862A2" w:rsidRDefault="007862A2" w:rsidP="007862A2">
      <w:pPr>
        <w:pStyle w:val="PL"/>
      </w:pPr>
      <w:r>
        <w:t xml:space="preserve">        - required: [5qi]</w:t>
      </w:r>
    </w:p>
    <w:p w:rsidR="007862A2" w:rsidRDefault="007862A2" w:rsidP="007862A2">
      <w:pPr>
        <w:pStyle w:val="PL"/>
      </w:pPr>
      <w:r>
        <w:t xml:space="preserve">        - required: [resType]</w:t>
      </w:r>
    </w:p>
    <w:p w:rsidR="007862A2" w:rsidRDefault="007862A2" w:rsidP="007862A2">
      <w:pPr>
        <w:pStyle w:val="PL"/>
      </w:pPr>
    </w:p>
    <w:p w:rsidR="007862A2" w:rsidRDefault="007862A2" w:rsidP="007862A2">
      <w:pPr>
        <w:pStyle w:val="PL"/>
      </w:pPr>
      <w:r>
        <w:t xml:space="preserve">    ThresholdLevel:</w:t>
      </w:r>
    </w:p>
    <w:p w:rsidR="007862A2" w:rsidRDefault="007862A2" w:rsidP="007862A2">
      <w:pPr>
        <w:pStyle w:val="PL"/>
      </w:pPr>
      <w:r>
        <w:t xml:space="preserve">      description: Represents a threshold level.</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congLevel:</w:t>
      </w:r>
    </w:p>
    <w:p w:rsidR="007862A2" w:rsidRDefault="007862A2" w:rsidP="007862A2">
      <w:pPr>
        <w:pStyle w:val="PL"/>
      </w:pPr>
      <w:r>
        <w:t xml:space="preserve">          type: integer</w:t>
      </w:r>
    </w:p>
    <w:p w:rsidR="007862A2" w:rsidRDefault="007862A2" w:rsidP="007862A2">
      <w:pPr>
        <w:pStyle w:val="PL"/>
      </w:pPr>
      <w:r>
        <w:t xml:space="preserve">        nfLoadLevel:</w:t>
      </w:r>
    </w:p>
    <w:p w:rsidR="007862A2" w:rsidRDefault="007862A2" w:rsidP="007862A2">
      <w:pPr>
        <w:pStyle w:val="PL"/>
      </w:pPr>
      <w:r>
        <w:t xml:space="preserve">          type: integer</w:t>
      </w:r>
    </w:p>
    <w:p w:rsidR="007862A2" w:rsidRDefault="007862A2" w:rsidP="007862A2">
      <w:pPr>
        <w:pStyle w:val="PL"/>
      </w:pPr>
      <w:r>
        <w:t xml:space="preserve">        nfCpuUsage:</w:t>
      </w:r>
    </w:p>
    <w:p w:rsidR="007862A2" w:rsidRDefault="007862A2" w:rsidP="007862A2">
      <w:pPr>
        <w:pStyle w:val="PL"/>
      </w:pPr>
      <w:r>
        <w:t xml:space="preserve">          type: integer</w:t>
      </w:r>
    </w:p>
    <w:p w:rsidR="007862A2" w:rsidRDefault="007862A2" w:rsidP="007862A2">
      <w:pPr>
        <w:pStyle w:val="PL"/>
      </w:pPr>
      <w:r>
        <w:t xml:space="preserve">        nfMemoryUsage:</w:t>
      </w:r>
    </w:p>
    <w:p w:rsidR="007862A2" w:rsidRDefault="007862A2" w:rsidP="007862A2">
      <w:pPr>
        <w:pStyle w:val="PL"/>
      </w:pPr>
      <w:r>
        <w:t xml:space="preserve">          type: integer</w:t>
      </w:r>
    </w:p>
    <w:p w:rsidR="007862A2" w:rsidRDefault="007862A2" w:rsidP="007862A2">
      <w:pPr>
        <w:pStyle w:val="PL"/>
      </w:pPr>
      <w:r>
        <w:t xml:space="preserve">        nfStorageUsage:</w:t>
      </w:r>
    </w:p>
    <w:p w:rsidR="007862A2" w:rsidRDefault="007862A2" w:rsidP="007862A2">
      <w:pPr>
        <w:pStyle w:val="PL"/>
      </w:pPr>
      <w:r>
        <w:t xml:space="preserve">          type: integer</w:t>
      </w:r>
    </w:p>
    <w:p w:rsidR="007862A2" w:rsidRDefault="007862A2" w:rsidP="007862A2">
      <w:pPr>
        <w:pStyle w:val="PL"/>
      </w:pPr>
      <w:r>
        <w:t xml:space="preserve">        </w:t>
      </w:r>
      <w:r>
        <w:rPr>
          <w:lang w:eastAsia="zh-CN"/>
        </w:rPr>
        <w:t>avgTrafficRate</w:t>
      </w:r>
      <w:r>
        <w:t>:</w:t>
      </w:r>
    </w:p>
    <w:p w:rsidR="007862A2" w:rsidRDefault="007862A2" w:rsidP="007862A2">
      <w:pPr>
        <w:pStyle w:val="PL"/>
      </w:pPr>
      <w:r>
        <w:t xml:space="preserve">          $ref: 'TS29571_CommonData.yaml#/components/schemas/BitRate'</w:t>
      </w:r>
    </w:p>
    <w:p w:rsidR="007862A2" w:rsidRDefault="007862A2" w:rsidP="007862A2">
      <w:pPr>
        <w:pStyle w:val="PL"/>
      </w:pPr>
      <w:r>
        <w:t xml:space="preserve">        maxTrafficRate:</w:t>
      </w:r>
    </w:p>
    <w:p w:rsidR="007862A2" w:rsidRDefault="007862A2" w:rsidP="007862A2">
      <w:pPr>
        <w:pStyle w:val="PL"/>
      </w:pPr>
      <w:r>
        <w:rPr>
          <w:lang w:val="en-US"/>
        </w:rPr>
        <w:t xml:space="preserve">          </w:t>
      </w:r>
      <w:r>
        <w:t>$ref: 'TS29571_CommonData.yaml#/components/schemas/BitRate'</w:t>
      </w:r>
    </w:p>
    <w:p w:rsidR="007862A2" w:rsidRDefault="007862A2" w:rsidP="007862A2">
      <w:pPr>
        <w:pStyle w:val="PL"/>
      </w:pPr>
      <w:r>
        <w:t xml:space="preserve">        </w:t>
      </w:r>
      <w:r>
        <w:rPr>
          <w:lang w:eastAsia="zh-CN"/>
        </w:rPr>
        <w:t>minTrafficRate</w:t>
      </w:r>
      <w:r>
        <w:t>:</w:t>
      </w:r>
    </w:p>
    <w:p w:rsidR="007862A2" w:rsidRDefault="007862A2" w:rsidP="007862A2">
      <w:pPr>
        <w:pStyle w:val="PL"/>
      </w:pPr>
      <w:r>
        <w:t xml:space="preserve">          $ref: 'TS29571_CommonData.yaml#/components/schemas/BitRate'</w:t>
      </w:r>
    </w:p>
    <w:p w:rsidR="007862A2" w:rsidRDefault="007862A2" w:rsidP="007862A2">
      <w:pPr>
        <w:pStyle w:val="PL"/>
      </w:pPr>
      <w:r>
        <w:t xml:space="preserve">        aggTrafficRate:</w:t>
      </w:r>
    </w:p>
    <w:p w:rsidR="007862A2" w:rsidRDefault="007862A2" w:rsidP="007862A2">
      <w:pPr>
        <w:pStyle w:val="PL"/>
      </w:pPr>
      <w:r>
        <w:rPr>
          <w:lang w:val="en-US"/>
        </w:rPr>
        <w:t xml:space="preserve">          </w:t>
      </w:r>
      <w:r>
        <w:t>$ref: 'TS29571_CommonData.yaml#/components/schemas/BitRate'</w:t>
      </w:r>
    </w:p>
    <w:p w:rsidR="007862A2" w:rsidRDefault="007862A2" w:rsidP="007862A2">
      <w:pPr>
        <w:pStyle w:val="PL"/>
      </w:pPr>
      <w:r>
        <w:t xml:space="preserve">        </w:t>
      </w:r>
      <w:r>
        <w:rPr>
          <w:lang w:eastAsia="zh-CN"/>
        </w:rPr>
        <w:t>varTrafficRate</w:t>
      </w:r>
      <w:r>
        <w:t>:</w:t>
      </w:r>
    </w:p>
    <w:p w:rsidR="007862A2" w:rsidRDefault="007862A2" w:rsidP="007862A2">
      <w:pPr>
        <w:pStyle w:val="PL"/>
      </w:pPr>
      <w:r>
        <w:t xml:space="preserve">          $ref: 'TS29571_CommonData.yaml#/components/schemas/Float'</w:t>
      </w:r>
    </w:p>
    <w:p w:rsidR="007862A2" w:rsidRDefault="007862A2" w:rsidP="007862A2">
      <w:pPr>
        <w:pStyle w:val="PL"/>
      </w:pPr>
      <w:r>
        <w:t xml:space="preserve">        </w:t>
      </w:r>
      <w:r>
        <w:rPr>
          <w:lang w:eastAsia="zh-CN"/>
        </w:rPr>
        <w:t>avgPacketDelay</w:t>
      </w:r>
      <w:r>
        <w:t>:</w:t>
      </w:r>
    </w:p>
    <w:p w:rsidR="007862A2" w:rsidRDefault="007862A2" w:rsidP="007862A2">
      <w:pPr>
        <w:pStyle w:val="PL"/>
      </w:pPr>
      <w:r>
        <w:t xml:space="preserve">          </w:t>
      </w:r>
      <w:r>
        <w:rPr>
          <w:lang w:val="en-US" w:eastAsia="es-ES"/>
        </w:rPr>
        <w:t>$ref: 'TS29571_CommonData.yaml#/components/schemas/</w:t>
      </w:r>
      <w:r>
        <w:t>PacketDelBudget</w:t>
      </w:r>
      <w:r>
        <w:rPr>
          <w:lang w:val="en-US" w:eastAsia="es-ES"/>
        </w:rPr>
        <w:t>'</w:t>
      </w:r>
    </w:p>
    <w:p w:rsidR="007862A2" w:rsidRDefault="007862A2" w:rsidP="007862A2">
      <w:pPr>
        <w:pStyle w:val="PL"/>
      </w:pPr>
      <w:r>
        <w:t xml:space="preserve">        </w:t>
      </w:r>
      <w:r>
        <w:rPr>
          <w:lang w:eastAsia="zh-CN"/>
        </w:rPr>
        <w:t>maxPacketDelay</w:t>
      </w:r>
      <w:r>
        <w:t>:</w:t>
      </w:r>
    </w:p>
    <w:p w:rsidR="007862A2" w:rsidRDefault="007862A2" w:rsidP="007862A2">
      <w:pPr>
        <w:pStyle w:val="PL"/>
        <w:rPr>
          <w:lang w:val="en-US" w:eastAsia="es-ES"/>
        </w:rPr>
      </w:pPr>
      <w:r>
        <w:t xml:space="preserve">          </w:t>
      </w:r>
      <w:r>
        <w:rPr>
          <w:lang w:val="en-US" w:eastAsia="es-ES"/>
        </w:rPr>
        <w:t>$ref: 'TS29571_CommonData.yaml#/components/schemas/</w:t>
      </w:r>
      <w:r>
        <w:t>PacketDelBudget</w:t>
      </w:r>
      <w:r>
        <w:rPr>
          <w:lang w:val="en-US" w:eastAsia="es-ES"/>
        </w:rPr>
        <w:t>'</w:t>
      </w:r>
    </w:p>
    <w:p w:rsidR="007862A2" w:rsidRDefault="007862A2" w:rsidP="007862A2">
      <w:pPr>
        <w:pStyle w:val="PL"/>
      </w:pPr>
      <w:r>
        <w:t xml:space="preserve">        </w:t>
      </w:r>
      <w:r>
        <w:rPr>
          <w:lang w:eastAsia="zh-CN"/>
        </w:rPr>
        <w:t>varPacketDelay</w:t>
      </w:r>
      <w:r>
        <w:t>:</w:t>
      </w:r>
    </w:p>
    <w:p w:rsidR="007862A2" w:rsidRDefault="007862A2" w:rsidP="007862A2">
      <w:pPr>
        <w:pStyle w:val="PL"/>
      </w:pPr>
      <w:r>
        <w:t xml:space="preserve">          $ref: 'TS29571_CommonData.yaml#/components/schemas/Float'</w:t>
      </w:r>
    </w:p>
    <w:p w:rsidR="007862A2" w:rsidRDefault="007862A2" w:rsidP="007862A2">
      <w:pPr>
        <w:pStyle w:val="PL"/>
      </w:pPr>
      <w:r>
        <w:t xml:space="preserve">        </w:t>
      </w:r>
      <w:r>
        <w:rPr>
          <w:lang w:eastAsia="zh-CN"/>
        </w:rPr>
        <w:t>avgPacketLossRate</w:t>
      </w:r>
      <w:r>
        <w:t>:</w:t>
      </w:r>
    </w:p>
    <w:p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rsidR="007862A2" w:rsidRDefault="007862A2" w:rsidP="007862A2">
      <w:pPr>
        <w:pStyle w:val="PL"/>
      </w:pPr>
      <w:r>
        <w:t xml:space="preserve">        </w:t>
      </w:r>
      <w:r>
        <w:rPr>
          <w:lang w:eastAsia="zh-CN"/>
        </w:rPr>
        <w:t>maxPacketLossRate</w:t>
      </w:r>
      <w:r>
        <w:t>:</w:t>
      </w:r>
    </w:p>
    <w:p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rsidR="007862A2" w:rsidRDefault="007862A2" w:rsidP="007862A2">
      <w:pPr>
        <w:pStyle w:val="PL"/>
      </w:pPr>
      <w:r>
        <w:t xml:space="preserve">        </w:t>
      </w:r>
      <w:r>
        <w:rPr>
          <w:lang w:eastAsia="zh-CN"/>
        </w:rPr>
        <w:t>varPacketLossRate</w:t>
      </w:r>
      <w:r>
        <w:t>:</w:t>
      </w:r>
    </w:p>
    <w:p w:rsidR="007862A2" w:rsidRDefault="007862A2" w:rsidP="007862A2">
      <w:pPr>
        <w:pStyle w:val="PL"/>
      </w:pPr>
      <w:r>
        <w:t xml:space="preserve">          $ref: 'TS29571_CommonData.yaml#/components/schemas/Float'</w:t>
      </w:r>
    </w:p>
    <w:p w:rsidR="007862A2" w:rsidRDefault="007862A2" w:rsidP="007862A2">
      <w:pPr>
        <w:pStyle w:val="PL"/>
      </w:pPr>
      <w:r>
        <w:t xml:space="preserve">        svcExpLevel:</w:t>
      </w:r>
    </w:p>
    <w:p w:rsidR="007862A2" w:rsidRDefault="007862A2" w:rsidP="007862A2">
      <w:pPr>
        <w:pStyle w:val="PL"/>
      </w:pPr>
      <w:r>
        <w:t xml:space="preserve">          $ref: 'TS29571_CommonData.yaml#/components/schemas/Float'</w:t>
      </w:r>
    </w:p>
    <w:p w:rsidR="007862A2" w:rsidRDefault="007862A2" w:rsidP="007862A2">
      <w:pPr>
        <w:pStyle w:val="PL"/>
      </w:pPr>
      <w:r>
        <w:t xml:space="preserve">        speed:</w:t>
      </w:r>
    </w:p>
    <w:p w:rsidR="007862A2" w:rsidRDefault="007862A2" w:rsidP="007862A2">
      <w:pPr>
        <w:pStyle w:val="PL"/>
      </w:pPr>
      <w:r>
        <w:t xml:space="preserve">          $ref: 'TS29571_CommonData.yaml#/components/schemas/Float'</w:t>
      </w:r>
    </w:p>
    <w:p w:rsidR="007862A2" w:rsidRDefault="007862A2" w:rsidP="007862A2">
      <w:pPr>
        <w:pStyle w:val="PL"/>
      </w:pPr>
    </w:p>
    <w:p w:rsidR="007862A2" w:rsidRDefault="007862A2" w:rsidP="007862A2">
      <w:pPr>
        <w:pStyle w:val="PL"/>
      </w:pPr>
      <w:r>
        <w:t xml:space="preserve">    NfLoadLevelInformation:</w:t>
      </w:r>
    </w:p>
    <w:p w:rsidR="007862A2" w:rsidRDefault="007862A2" w:rsidP="007862A2">
      <w:pPr>
        <w:pStyle w:val="PL"/>
      </w:pPr>
      <w:r>
        <w:t xml:space="preserve">      description: Represents load level information of a given NF instance.</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nfType:</w:t>
      </w:r>
    </w:p>
    <w:p w:rsidR="007862A2" w:rsidRDefault="007862A2" w:rsidP="007862A2">
      <w:pPr>
        <w:pStyle w:val="PL"/>
      </w:pPr>
      <w:r>
        <w:t xml:space="preserve">          $ref: 'TS29510_Nnrf_NFManagement.yaml#/components/schemas/NFType'</w:t>
      </w:r>
    </w:p>
    <w:p w:rsidR="007862A2" w:rsidRDefault="007862A2" w:rsidP="007862A2">
      <w:pPr>
        <w:pStyle w:val="PL"/>
      </w:pPr>
      <w:r>
        <w:t xml:space="preserve">        nfInstanceId:</w:t>
      </w:r>
    </w:p>
    <w:p w:rsidR="007862A2" w:rsidRDefault="007862A2" w:rsidP="007862A2">
      <w:pPr>
        <w:pStyle w:val="PL"/>
      </w:pPr>
      <w:r>
        <w:t xml:space="preserve">          $ref: 'TS29571_CommonData.yaml#/components/schemas/NfInstanceId'</w:t>
      </w:r>
    </w:p>
    <w:p w:rsidR="007862A2" w:rsidRDefault="007862A2" w:rsidP="007862A2">
      <w:pPr>
        <w:pStyle w:val="PL"/>
      </w:pPr>
      <w:r>
        <w:t xml:space="preserve">        nfSetId:</w:t>
      </w:r>
    </w:p>
    <w:p w:rsidR="007862A2" w:rsidRDefault="007862A2" w:rsidP="007862A2">
      <w:pPr>
        <w:pStyle w:val="PL"/>
      </w:pPr>
      <w:r>
        <w:t xml:space="preserve">          $ref: 'TS29571_CommonData.yaml#/components/schemas/NfSetId'</w:t>
      </w:r>
    </w:p>
    <w:p w:rsidR="007862A2" w:rsidRDefault="007862A2" w:rsidP="007862A2">
      <w:pPr>
        <w:pStyle w:val="PL"/>
      </w:pPr>
      <w:r>
        <w:t xml:space="preserve">        nfStatus:</w:t>
      </w:r>
    </w:p>
    <w:p w:rsidR="007862A2" w:rsidRDefault="007862A2" w:rsidP="007862A2">
      <w:pPr>
        <w:pStyle w:val="PL"/>
      </w:pPr>
      <w:r>
        <w:t xml:space="preserve">          $ref: '#/components/schemas/NfStatus'</w:t>
      </w:r>
    </w:p>
    <w:p w:rsidR="007862A2" w:rsidRDefault="007862A2" w:rsidP="007862A2">
      <w:pPr>
        <w:pStyle w:val="PL"/>
      </w:pPr>
      <w:r>
        <w:t xml:space="preserve">        nfCpuUsage:</w:t>
      </w:r>
    </w:p>
    <w:p w:rsidR="007862A2" w:rsidRDefault="007862A2" w:rsidP="007862A2">
      <w:pPr>
        <w:pStyle w:val="PL"/>
      </w:pPr>
      <w:r>
        <w:t xml:space="preserve">          type: integer</w:t>
      </w:r>
    </w:p>
    <w:p w:rsidR="007862A2" w:rsidRDefault="007862A2" w:rsidP="007862A2">
      <w:pPr>
        <w:pStyle w:val="PL"/>
      </w:pPr>
      <w:r>
        <w:t xml:space="preserve">        nfMemoryUsage:</w:t>
      </w:r>
    </w:p>
    <w:p w:rsidR="007862A2" w:rsidRDefault="007862A2" w:rsidP="007862A2">
      <w:pPr>
        <w:pStyle w:val="PL"/>
      </w:pPr>
      <w:r>
        <w:t xml:space="preserve">          type: integer</w:t>
      </w:r>
    </w:p>
    <w:p w:rsidR="007862A2" w:rsidRDefault="007862A2" w:rsidP="007862A2">
      <w:pPr>
        <w:pStyle w:val="PL"/>
      </w:pPr>
      <w:r>
        <w:t xml:space="preserve">        nfStorageUsage:</w:t>
      </w:r>
    </w:p>
    <w:p w:rsidR="007862A2" w:rsidRDefault="007862A2" w:rsidP="007862A2">
      <w:pPr>
        <w:pStyle w:val="PL"/>
      </w:pPr>
      <w:r>
        <w:t xml:space="preserve">          type: integer</w:t>
      </w:r>
    </w:p>
    <w:p w:rsidR="007862A2" w:rsidRDefault="007862A2" w:rsidP="007862A2">
      <w:pPr>
        <w:pStyle w:val="PL"/>
      </w:pPr>
      <w:r>
        <w:t xml:space="preserve">        nfLoadLevelAverage:</w:t>
      </w:r>
    </w:p>
    <w:p w:rsidR="007862A2" w:rsidRDefault="007862A2" w:rsidP="007862A2">
      <w:pPr>
        <w:pStyle w:val="PL"/>
      </w:pPr>
      <w:r>
        <w:t xml:space="preserve">          type: integer</w:t>
      </w:r>
    </w:p>
    <w:p w:rsidR="007862A2" w:rsidRDefault="007862A2" w:rsidP="007862A2">
      <w:pPr>
        <w:pStyle w:val="PL"/>
      </w:pPr>
      <w:r>
        <w:t xml:space="preserve">        nfLoadLevelpeak:</w:t>
      </w:r>
    </w:p>
    <w:p w:rsidR="007862A2" w:rsidRDefault="007862A2" w:rsidP="007862A2">
      <w:pPr>
        <w:pStyle w:val="PL"/>
      </w:pPr>
      <w:r>
        <w:t xml:space="preserve">          type: integer</w:t>
      </w:r>
    </w:p>
    <w:p w:rsidR="007862A2" w:rsidRDefault="007862A2" w:rsidP="007862A2">
      <w:pPr>
        <w:pStyle w:val="PL"/>
      </w:pPr>
      <w:r>
        <w:t xml:space="preserve">        nfLoadAvgInAoi:</w:t>
      </w:r>
    </w:p>
    <w:p w:rsidR="007862A2" w:rsidRDefault="007862A2" w:rsidP="007862A2">
      <w:pPr>
        <w:pStyle w:val="PL"/>
      </w:pPr>
      <w:r>
        <w:t xml:space="preserve">          type: integer</w:t>
      </w:r>
    </w:p>
    <w:p w:rsidR="007862A2" w:rsidRDefault="007862A2" w:rsidP="007862A2">
      <w:pPr>
        <w:pStyle w:val="PL"/>
      </w:pPr>
      <w:r>
        <w:t xml:space="preserve">        snssai:</w:t>
      </w:r>
    </w:p>
    <w:p w:rsidR="007862A2" w:rsidRDefault="007862A2" w:rsidP="007862A2">
      <w:pPr>
        <w:pStyle w:val="PL"/>
      </w:pPr>
      <w:r>
        <w:t xml:space="preserve">          $ref: 'TS29571_CommonData.yaml#/components/schemas/Snssai'</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allOf:</w:t>
      </w:r>
    </w:p>
    <w:p w:rsidR="007862A2" w:rsidRDefault="007862A2" w:rsidP="007862A2">
      <w:pPr>
        <w:pStyle w:val="PL"/>
      </w:pPr>
      <w:r>
        <w:t xml:space="preserve">        - required: [nfType]</w:t>
      </w:r>
    </w:p>
    <w:p w:rsidR="007862A2" w:rsidRDefault="007862A2" w:rsidP="007862A2">
      <w:pPr>
        <w:pStyle w:val="PL"/>
      </w:pPr>
      <w:r>
        <w:t xml:space="preserve">        - required: [nfInstanceId]</w:t>
      </w:r>
    </w:p>
    <w:p w:rsidR="007862A2" w:rsidRDefault="007862A2" w:rsidP="007862A2">
      <w:pPr>
        <w:pStyle w:val="PL"/>
      </w:pPr>
      <w:r>
        <w:t xml:space="preserve">        - anyOf:</w:t>
      </w:r>
    </w:p>
    <w:p w:rsidR="007862A2" w:rsidRDefault="007862A2" w:rsidP="007862A2">
      <w:pPr>
        <w:pStyle w:val="PL"/>
      </w:pPr>
      <w:r>
        <w:t xml:space="preserve">          - required: [nfStatus]</w:t>
      </w:r>
    </w:p>
    <w:p w:rsidR="007862A2" w:rsidRDefault="007862A2" w:rsidP="007862A2">
      <w:pPr>
        <w:pStyle w:val="PL"/>
      </w:pPr>
      <w:r>
        <w:t xml:space="preserve">          - required: [nfCpuUsage]</w:t>
      </w:r>
    </w:p>
    <w:p w:rsidR="007862A2" w:rsidRDefault="007862A2" w:rsidP="007862A2">
      <w:pPr>
        <w:pStyle w:val="PL"/>
      </w:pPr>
      <w:r>
        <w:t xml:space="preserve">          - required: [nfMemoryUsage]</w:t>
      </w:r>
    </w:p>
    <w:p w:rsidR="007862A2" w:rsidRDefault="007862A2" w:rsidP="007862A2">
      <w:pPr>
        <w:pStyle w:val="PL"/>
      </w:pPr>
      <w:r>
        <w:t xml:space="preserve">          - required: [nfStorageUsage]</w:t>
      </w:r>
    </w:p>
    <w:p w:rsidR="007862A2" w:rsidRDefault="007862A2" w:rsidP="007862A2">
      <w:pPr>
        <w:pStyle w:val="PL"/>
      </w:pPr>
      <w:r>
        <w:t xml:space="preserve">          - required: [nfLoadLevelAverage]</w:t>
      </w:r>
    </w:p>
    <w:p w:rsidR="007862A2" w:rsidRDefault="007862A2" w:rsidP="007862A2">
      <w:pPr>
        <w:pStyle w:val="PL"/>
      </w:pPr>
      <w:r>
        <w:t xml:space="preserve">          - required: [nfLoadLevelPeak]</w:t>
      </w:r>
    </w:p>
    <w:p w:rsidR="007862A2" w:rsidRDefault="007862A2" w:rsidP="007862A2">
      <w:pPr>
        <w:pStyle w:val="PL"/>
      </w:pPr>
    </w:p>
    <w:p w:rsidR="007862A2" w:rsidRDefault="007862A2" w:rsidP="007862A2">
      <w:pPr>
        <w:pStyle w:val="PL"/>
      </w:pPr>
      <w:r>
        <w:t xml:space="preserve">    NfStatus:</w:t>
      </w:r>
    </w:p>
    <w:p w:rsidR="007862A2" w:rsidRDefault="007862A2" w:rsidP="007862A2">
      <w:pPr>
        <w:pStyle w:val="PL"/>
      </w:pPr>
      <w:r>
        <w:t xml:space="preserve">      description: Contains the percentage of time spent on various NF states.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statusRegistered:</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statusUnregistered:</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statusUndiscoverable:</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anyOf:</w:t>
      </w:r>
    </w:p>
    <w:p w:rsidR="007862A2" w:rsidRDefault="007862A2" w:rsidP="007862A2">
      <w:pPr>
        <w:pStyle w:val="PL"/>
      </w:pPr>
      <w:r>
        <w:t xml:space="preserve">        - required: [statusRegistered]</w:t>
      </w:r>
    </w:p>
    <w:p w:rsidR="007862A2" w:rsidRDefault="007862A2" w:rsidP="007862A2">
      <w:pPr>
        <w:pStyle w:val="PL"/>
      </w:pPr>
      <w:r>
        <w:t xml:space="preserve">        - required: [statusUnregistered]</w:t>
      </w:r>
    </w:p>
    <w:p w:rsidR="007862A2" w:rsidRDefault="007862A2" w:rsidP="007862A2">
      <w:pPr>
        <w:pStyle w:val="PL"/>
      </w:pPr>
      <w:r>
        <w:t xml:space="preserve">        - required: [statusUndiscoverable]</w:t>
      </w:r>
    </w:p>
    <w:p w:rsidR="007862A2" w:rsidRDefault="007862A2" w:rsidP="007862A2">
      <w:pPr>
        <w:pStyle w:val="PL"/>
      </w:pPr>
    </w:p>
    <w:p w:rsidR="007862A2" w:rsidRDefault="007862A2" w:rsidP="007862A2">
      <w:pPr>
        <w:pStyle w:val="PL"/>
      </w:pPr>
      <w:r>
        <w:t xml:space="preserve">    AnySlice:</w:t>
      </w:r>
    </w:p>
    <w:p w:rsidR="007862A2" w:rsidRDefault="007862A2" w:rsidP="007862A2">
      <w:pPr>
        <w:pStyle w:val="PL"/>
      </w:pPr>
      <w:r>
        <w:t xml:space="preserve">      type: boolean</w:t>
      </w:r>
    </w:p>
    <w:p w:rsidR="007862A2" w:rsidRDefault="007862A2" w:rsidP="007862A2">
      <w:pPr>
        <w:pStyle w:val="PL"/>
      </w:pPr>
      <w:r>
        <w:t xml:space="preserve">      description: &gt;</w:t>
      </w:r>
    </w:p>
    <w:p w:rsidR="007862A2" w:rsidRDefault="007862A2" w:rsidP="007862A2">
      <w:pPr>
        <w:pStyle w:val="PL"/>
      </w:pPr>
      <w:r>
        <w:t xml:space="preserve">        "false" represents not applicable for all slices. "true" represents applicable for all slices.</w:t>
      </w:r>
    </w:p>
    <w:p w:rsidR="007862A2" w:rsidRDefault="007862A2" w:rsidP="007862A2">
      <w:pPr>
        <w:pStyle w:val="PL"/>
      </w:pPr>
    </w:p>
    <w:p w:rsidR="007862A2" w:rsidRDefault="007862A2" w:rsidP="007862A2">
      <w:pPr>
        <w:pStyle w:val="PL"/>
      </w:pPr>
      <w:r>
        <w:t xml:space="preserve">    LoadLevelInformation:</w:t>
      </w:r>
    </w:p>
    <w:p w:rsidR="007862A2" w:rsidRDefault="007862A2" w:rsidP="007862A2">
      <w:pPr>
        <w:pStyle w:val="PL"/>
      </w:pPr>
      <w:r>
        <w:t xml:space="preserve">      type: integer</w:t>
      </w:r>
    </w:p>
    <w:p w:rsidR="007862A2" w:rsidRDefault="007862A2" w:rsidP="007862A2">
      <w:pPr>
        <w:pStyle w:val="PL"/>
      </w:pPr>
      <w:r>
        <w:t xml:space="preserve">      description: &gt;</w:t>
      </w:r>
    </w:p>
    <w:p w:rsidR="007862A2" w:rsidRDefault="007862A2" w:rsidP="007862A2">
      <w:pPr>
        <w:pStyle w:val="PL"/>
      </w:pPr>
      <w:r>
        <w:t xml:space="preserve">        Load level information of the network slice and the optionally associated network slice</w:t>
      </w:r>
    </w:p>
    <w:p w:rsidR="007862A2" w:rsidRDefault="007862A2" w:rsidP="007862A2">
      <w:pPr>
        <w:pStyle w:val="PL"/>
      </w:pPr>
      <w:r>
        <w:t xml:space="preserve">        instance.</w:t>
      </w:r>
    </w:p>
    <w:p w:rsidR="007862A2" w:rsidRDefault="007862A2" w:rsidP="007862A2">
      <w:pPr>
        <w:pStyle w:val="PL"/>
      </w:pPr>
    </w:p>
    <w:p w:rsidR="007862A2" w:rsidRDefault="007862A2" w:rsidP="007862A2">
      <w:pPr>
        <w:pStyle w:val="PL"/>
      </w:pPr>
      <w:r>
        <w:t xml:space="preserve">    AbnormalBehaviour:</w:t>
      </w:r>
    </w:p>
    <w:p w:rsidR="007862A2" w:rsidRDefault="007862A2" w:rsidP="007862A2">
      <w:pPr>
        <w:pStyle w:val="PL"/>
      </w:pPr>
      <w:r>
        <w:t xml:space="preserve">      description: Represents the abnormal behaviour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supis: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excep:</w:t>
      </w:r>
    </w:p>
    <w:p w:rsidR="007862A2" w:rsidRDefault="007862A2" w:rsidP="007862A2">
      <w:pPr>
        <w:pStyle w:val="PL"/>
      </w:pPr>
      <w:r>
        <w:t xml:space="preserve">          $ref: '#/components/schemas/Exception'</w:t>
      </w:r>
    </w:p>
    <w:p w:rsidR="007862A2" w:rsidRDefault="007862A2" w:rsidP="007862A2">
      <w:pPr>
        <w:pStyle w:val="PL"/>
      </w:pPr>
      <w:r>
        <w:t xml:space="preserve">        dnn:</w:t>
      </w:r>
    </w:p>
    <w:p w:rsidR="007862A2" w:rsidRDefault="007862A2" w:rsidP="007862A2">
      <w:pPr>
        <w:pStyle w:val="PL"/>
      </w:pPr>
      <w:r>
        <w:t xml:space="preserve">          $ref: 'TS29571_CommonData.yaml#/components/schemas/Dnn'</w:t>
      </w:r>
    </w:p>
    <w:p w:rsidR="007862A2" w:rsidRDefault="007862A2" w:rsidP="007862A2">
      <w:pPr>
        <w:pStyle w:val="PL"/>
      </w:pPr>
      <w:r>
        <w:t xml:space="preserve">        snssai:</w:t>
      </w:r>
    </w:p>
    <w:p w:rsidR="007862A2" w:rsidRDefault="007862A2" w:rsidP="007862A2">
      <w:pPr>
        <w:pStyle w:val="PL"/>
      </w:pPr>
      <w:r>
        <w:t xml:space="preserve">          $ref: 'TS29571_CommonData.yaml#/components/schemas/Snssai'</w:t>
      </w:r>
    </w:p>
    <w:p w:rsidR="007862A2" w:rsidRDefault="007862A2" w:rsidP="007862A2">
      <w:pPr>
        <w:pStyle w:val="PL"/>
      </w:pPr>
      <w:r>
        <w:t xml:space="preserve">        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addtMeasInfo:</w:t>
      </w:r>
    </w:p>
    <w:p w:rsidR="007862A2" w:rsidRDefault="007862A2" w:rsidP="007862A2">
      <w:pPr>
        <w:pStyle w:val="PL"/>
      </w:pPr>
      <w:r>
        <w:t xml:space="preserve">          $ref: '#/components/schemas/AdditionalMeasurement'</w:t>
      </w:r>
    </w:p>
    <w:p w:rsidR="007862A2" w:rsidRDefault="007862A2" w:rsidP="007862A2">
      <w:pPr>
        <w:pStyle w:val="PL"/>
      </w:pPr>
      <w:r>
        <w:t xml:space="preserve">      required:</w:t>
      </w:r>
    </w:p>
    <w:p w:rsidR="007862A2" w:rsidRDefault="007862A2" w:rsidP="007862A2">
      <w:pPr>
        <w:pStyle w:val="PL"/>
      </w:pPr>
      <w:r>
        <w:t xml:space="preserve">        - excep</w:t>
      </w:r>
    </w:p>
    <w:p w:rsidR="007862A2" w:rsidRDefault="007862A2" w:rsidP="007862A2">
      <w:pPr>
        <w:pStyle w:val="PL"/>
      </w:pPr>
    </w:p>
    <w:p w:rsidR="007862A2" w:rsidRDefault="007862A2" w:rsidP="007862A2">
      <w:pPr>
        <w:pStyle w:val="PL"/>
      </w:pPr>
      <w:r>
        <w:t xml:space="preserve">    Exception:</w:t>
      </w:r>
    </w:p>
    <w:p w:rsidR="007862A2" w:rsidRDefault="007862A2" w:rsidP="007862A2">
      <w:pPr>
        <w:pStyle w:val="PL"/>
      </w:pPr>
      <w:r>
        <w:t xml:space="preserve">      description: Represents the Exception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excepId:</w:t>
      </w:r>
    </w:p>
    <w:p w:rsidR="007862A2" w:rsidRDefault="007862A2" w:rsidP="007862A2">
      <w:pPr>
        <w:pStyle w:val="PL"/>
      </w:pPr>
      <w:r>
        <w:t xml:space="preserve">          $ref: '#/components/schemas/ExceptionId'</w:t>
      </w:r>
    </w:p>
    <w:p w:rsidR="007862A2" w:rsidRDefault="007862A2" w:rsidP="007862A2">
      <w:pPr>
        <w:pStyle w:val="PL"/>
      </w:pPr>
      <w:r>
        <w:t xml:space="preserve">        excepLevel:</w:t>
      </w:r>
    </w:p>
    <w:p w:rsidR="007862A2" w:rsidRDefault="007862A2" w:rsidP="007862A2">
      <w:pPr>
        <w:pStyle w:val="PL"/>
      </w:pPr>
      <w:r>
        <w:t xml:space="preserve">          type: integer</w:t>
      </w:r>
    </w:p>
    <w:p w:rsidR="007862A2" w:rsidRDefault="007862A2" w:rsidP="007862A2">
      <w:pPr>
        <w:pStyle w:val="PL"/>
      </w:pPr>
      <w:r>
        <w:t xml:space="preserve">        excepTrend:</w:t>
      </w:r>
    </w:p>
    <w:p w:rsidR="007862A2" w:rsidRDefault="007862A2" w:rsidP="007862A2">
      <w:pPr>
        <w:pStyle w:val="PL"/>
      </w:pPr>
      <w:r>
        <w:t xml:space="preserve">          $ref: '#/components/schemas/ExceptionTrend'</w:t>
      </w:r>
    </w:p>
    <w:p w:rsidR="007862A2" w:rsidRDefault="007862A2" w:rsidP="007862A2">
      <w:pPr>
        <w:pStyle w:val="PL"/>
      </w:pPr>
      <w:r>
        <w:t xml:space="preserve">      required:</w:t>
      </w:r>
    </w:p>
    <w:p w:rsidR="007862A2" w:rsidRDefault="007862A2" w:rsidP="007862A2">
      <w:pPr>
        <w:pStyle w:val="PL"/>
      </w:pPr>
      <w:r>
        <w:t xml:space="preserve">        - excepId</w:t>
      </w:r>
    </w:p>
    <w:p w:rsidR="007862A2" w:rsidRDefault="007862A2" w:rsidP="007862A2">
      <w:pPr>
        <w:pStyle w:val="PL"/>
      </w:pPr>
    </w:p>
    <w:p w:rsidR="007862A2" w:rsidRDefault="007862A2" w:rsidP="007862A2">
      <w:pPr>
        <w:pStyle w:val="PL"/>
      </w:pPr>
      <w:r>
        <w:t xml:space="preserve">    AdditionalMeasurement:</w:t>
      </w:r>
    </w:p>
    <w:p w:rsidR="007862A2" w:rsidRDefault="007862A2" w:rsidP="007862A2">
      <w:pPr>
        <w:pStyle w:val="PL"/>
      </w:pPr>
      <w:r>
        <w:t xml:space="preserve">      description: Represents additional measurement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unexpLoc:</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unexpFlowTeps: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'#/components/schemas/IpEthFlowDescription'</w:t>
      </w:r>
    </w:p>
    <w:p w:rsidR="007862A2" w:rsidRDefault="007862A2" w:rsidP="007862A2">
      <w:pPr>
        <w:pStyle w:val="PL"/>
      </w:pPr>
      <w:r>
        <w:t xml:space="preserve">          minItems: 1</w:t>
      </w:r>
    </w:p>
    <w:p w:rsidR="007862A2" w:rsidRDefault="007862A2" w:rsidP="007862A2">
      <w:pPr>
        <w:pStyle w:val="PL"/>
      </w:pPr>
      <w:r>
        <w:t xml:space="preserve">        unexpWakes: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'TS29571_CommonData.yaml#/components/schemas/DateTime'</w:t>
      </w:r>
    </w:p>
    <w:p w:rsidR="007862A2" w:rsidRDefault="007862A2" w:rsidP="007862A2">
      <w:pPr>
        <w:pStyle w:val="PL"/>
      </w:pPr>
      <w:r>
        <w:t xml:space="preserve">          minItems: 1</w:t>
      </w:r>
    </w:p>
    <w:p w:rsidR="007862A2" w:rsidRDefault="007862A2" w:rsidP="007862A2">
      <w:pPr>
        <w:pStyle w:val="PL"/>
      </w:pPr>
      <w:r>
        <w:t xml:space="preserve">        ddosAttack:</w:t>
      </w:r>
    </w:p>
    <w:p w:rsidR="007862A2" w:rsidRDefault="007862A2" w:rsidP="007862A2">
      <w:pPr>
        <w:pStyle w:val="PL"/>
      </w:pPr>
      <w:r>
        <w:t xml:space="preserve">          $ref: '#/components/schemas/AddressList'</w:t>
      </w:r>
    </w:p>
    <w:p w:rsidR="007862A2" w:rsidRDefault="007862A2" w:rsidP="007862A2">
      <w:pPr>
        <w:pStyle w:val="PL"/>
      </w:pPr>
      <w:r>
        <w:t xml:space="preserve">        wrgDest:</w:t>
      </w:r>
    </w:p>
    <w:p w:rsidR="007862A2" w:rsidRDefault="007862A2" w:rsidP="007862A2">
      <w:pPr>
        <w:pStyle w:val="PL"/>
      </w:pPr>
      <w:r>
        <w:t xml:space="preserve">          $ref: '#/components/schemas/AddressList'</w:t>
      </w:r>
    </w:p>
    <w:p w:rsidR="007862A2" w:rsidRDefault="007862A2" w:rsidP="007862A2">
      <w:pPr>
        <w:pStyle w:val="PL"/>
      </w:pPr>
      <w:r>
        <w:t xml:space="preserve">        circums: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'#/components/schemas/CircumstanceDescription'</w:t>
      </w:r>
    </w:p>
    <w:p w:rsidR="007862A2" w:rsidRDefault="007862A2" w:rsidP="007862A2">
      <w:pPr>
        <w:pStyle w:val="PL"/>
      </w:pPr>
      <w:r>
        <w:t xml:space="preserve">          minItems: 1</w:t>
      </w:r>
    </w:p>
    <w:p w:rsidR="007862A2" w:rsidRDefault="007862A2" w:rsidP="007862A2">
      <w:pPr>
        <w:pStyle w:val="PL"/>
      </w:pPr>
    </w:p>
    <w:p w:rsidR="007862A2" w:rsidRDefault="007862A2" w:rsidP="007862A2">
      <w:pPr>
        <w:pStyle w:val="PL"/>
      </w:pPr>
      <w:r>
        <w:t xml:space="preserve">    IpEthFlowDescription:</w:t>
      </w:r>
    </w:p>
    <w:p w:rsidR="007862A2" w:rsidRDefault="007862A2" w:rsidP="007862A2">
      <w:pPr>
        <w:pStyle w:val="PL"/>
      </w:pPr>
      <w:r>
        <w:t xml:space="preserve">      description: Contains the description of an Uplink and/or Downlink Ethernet flow.</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ipTrafficFilter:</w:t>
      </w:r>
    </w:p>
    <w:p w:rsidR="007862A2" w:rsidRDefault="007862A2" w:rsidP="007862A2">
      <w:pPr>
        <w:pStyle w:val="PL"/>
      </w:pPr>
      <w:r>
        <w:t xml:space="preserve">          $ref: 'TS29514_Npcf_PolicyAuthorization.yaml#/components/schemas/FlowDescription'</w:t>
      </w:r>
    </w:p>
    <w:p w:rsidR="007862A2" w:rsidRDefault="007862A2" w:rsidP="007862A2">
      <w:pPr>
        <w:pStyle w:val="PL"/>
      </w:pPr>
      <w:r>
        <w:t xml:space="preserve">        ethTrafficFilter:</w:t>
      </w:r>
    </w:p>
    <w:p w:rsidR="007862A2" w:rsidRDefault="007862A2" w:rsidP="007862A2">
      <w:pPr>
        <w:pStyle w:val="PL"/>
      </w:pPr>
      <w:r>
        <w:t xml:space="preserve">          $ref: 'TS29514_Npcf_PolicyAuthorization.yaml#/components/schemas/EthFlowDescription'</w:t>
      </w:r>
    </w:p>
    <w:p w:rsidR="007862A2" w:rsidRDefault="007862A2" w:rsidP="007862A2">
      <w:pPr>
        <w:pStyle w:val="PL"/>
      </w:pPr>
      <w:r>
        <w:t xml:space="preserve">      oneOf:</w:t>
      </w:r>
    </w:p>
    <w:p w:rsidR="007862A2" w:rsidRDefault="007862A2" w:rsidP="007862A2">
      <w:pPr>
        <w:pStyle w:val="PL"/>
      </w:pPr>
      <w:r>
        <w:t xml:space="preserve">        - required: [ipTrafficFilter]</w:t>
      </w:r>
    </w:p>
    <w:p w:rsidR="007862A2" w:rsidRDefault="007862A2" w:rsidP="007862A2">
      <w:pPr>
        <w:pStyle w:val="PL"/>
      </w:pPr>
      <w:r>
        <w:t xml:space="preserve">        - required: [ethTrafficFilter]</w:t>
      </w:r>
    </w:p>
    <w:p w:rsidR="007862A2" w:rsidRDefault="007862A2" w:rsidP="007862A2">
      <w:pPr>
        <w:pStyle w:val="PL"/>
      </w:pPr>
    </w:p>
    <w:p w:rsidR="007862A2" w:rsidRDefault="007862A2" w:rsidP="007862A2">
      <w:pPr>
        <w:pStyle w:val="PL"/>
      </w:pPr>
      <w:r>
        <w:t xml:space="preserve">    AddressList:</w:t>
      </w:r>
    </w:p>
    <w:p w:rsidR="007862A2" w:rsidRDefault="007862A2" w:rsidP="007862A2">
      <w:pPr>
        <w:pStyle w:val="PL"/>
      </w:pPr>
      <w:r>
        <w:t xml:space="preserve">      description: Represents a list of IPv4 and/or IPv6 addresses.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ipv4Addrs: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'TS29571_CommonData.yaml#/components/schemas/Ipv4Addr'</w:t>
      </w:r>
    </w:p>
    <w:p w:rsidR="007862A2" w:rsidRDefault="007862A2" w:rsidP="007862A2">
      <w:pPr>
        <w:pStyle w:val="PL"/>
      </w:pPr>
      <w:r>
        <w:t xml:space="preserve">          minItems: 1</w:t>
      </w:r>
    </w:p>
    <w:p w:rsidR="007862A2" w:rsidRDefault="007862A2" w:rsidP="007862A2">
      <w:pPr>
        <w:pStyle w:val="PL"/>
      </w:pPr>
      <w:r>
        <w:t xml:space="preserve">        ipv6Addrs: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'TS29571_CommonData.yaml#/components/schemas/Ipv6Addr'</w:t>
      </w:r>
    </w:p>
    <w:p w:rsidR="007862A2" w:rsidRDefault="007862A2" w:rsidP="007862A2">
      <w:pPr>
        <w:pStyle w:val="PL"/>
      </w:pPr>
      <w:r>
        <w:t xml:space="preserve">          minItems: 1</w:t>
      </w:r>
    </w:p>
    <w:p w:rsidR="007862A2" w:rsidRDefault="007862A2" w:rsidP="007862A2">
      <w:pPr>
        <w:pStyle w:val="PL"/>
      </w:pPr>
    </w:p>
    <w:p w:rsidR="007862A2" w:rsidRDefault="007862A2" w:rsidP="007862A2">
      <w:pPr>
        <w:pStyle w:val="PL"/>
      </w:pPr>
      <w:r>
        <w:t xml:space="preserve">    CircumstanceDescription:</w:t>
      </w:r>
    </w:p>
    <w:p w:rsidR="007862A2" w:rsidRDefault="007862A2" w:rsidP="007862A2">
      <w:pPr>
        <w:pStyle w:val="PL"/>
      </w:pPr>
      <w:r>
        <w:t xml:space="preserve">      description: Contains the description of a circumstance.</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freq:</w:t>
      </w:r>
    </w:p>
    <w:p w:rsidR="007862A2" w:rsidRDefault="007862A2" w:rsidP="007862A2">
      <w:pPr>
        <w:pStyle w:val="PL"/>
      </w:pPr>
      <w:r>
        <w:t xml:space="preserve">          $ref: 'TS29571_CommonData.yaml#/components/schemas/Float'</w:t>
      </w:r>
    </w:p>
    <w:p w:rsidR="007862A2" w:rsidRDefault="007862A2" w:rsidP="007862A2">
      <w:pPr>
        <w:pStyle w:val="PL"/>
      </w:pPr>
      <w:r>
        <w:t xml:space="preserve">        tm:</w:t>
      </w:r>
    </w:p>
    <w:p w:rsidR="007862A2" w:rsidRDefault="007862A2" w:rsidP="007862A2">
      <w:pPr>
        <w:pStyle w:val="PL"/>
      </w:pPr>
      <w:r>
        <w:t xml:space="preserve">          $ref: 'TS29571_CommonData.yaml#/components/schemas/DateTime'</w:t>
      </w:r>
    </w:p>
    <w:p w:rsidR="007862A2" w:rsidRDefault="007862A2" w:rsidP="007862A2">
      <w:pPr>
        <w:pStyle w:val="PL"/>
      </w:pPr>
      <w:r>
        <w:t xml:space="preserve">        locArea:</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vol:</w:t>
      </w:r>
    </w:p>
    <w:p w:rsidR="007862A2" w:rsidRDefault="007862A2" w:rsidP="007862A2">
      <w:pPr>
        <w:pStyle w:val="PL"/>
      </w:pPr>
      <w:r>
        <w:t xml:space="preserve">          $ref: 'TS29122_CommonData.yaml#/components/schemas/Volume'</w:t>
      </w:r>
    </w:p>
    <w:p w:rsidR="007862A2" w:rsidRDefault="007862A2" w:rsidP="007862A2">
      <w:pPr>
        <w:pStyle w:val="PL"/>
      </w:pPr>
    </w:p>
    <w:p w:rsidR="007862A2" w:rsidRDefault="007862A2" w:rsidP="007862A2">
      <w:pPr>
        <w:pStyle w:val="PL"/>
      </w:pPr>
      <w:r>
        <w:t xml:space="preserve">    RetainabilityThreshold:</w:t>
      </w:r>
    </w:p>
    <w:p w:rsidR="007862A2" w:rsidRDefault="007862A2" w:rsidP="007862A2">
      <w:pPr>
        <w:pStyle w:val="PL"/>
      </w:pPr>
      <w:r>
        <w:t xml:space="preserve">      description: Represents a QoS flow retainability threshold.</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relFlowNum:</w:t>
      </w:r>
    </w:p>
    <w:p w:rsidR="007862A2" w:rsidRDefault="007862A2" w:rsidP="007862A2">
      <w:pPr>
        <w:pStyle w:val="PL"/>
      </w:pPr>
      <w:r>
        <w:t xml:space="preserve">          $ref: 'TS29571_CommonData.yaml#/components/schemas/Uinteger'</w:t>
      </w:r>
    </w:p>
    <w:p w:rsidR="007862A2" w:rsidRDefault="007862A2" w:rsidP="007862A2">
      <w:pPr>
        <w:pStyle w:val="PL"/>
      </w:pPr>
      <w:r>
        <w:t xml:space="preserve">        relTimeUnit:</w:t>
      </w:r>
    </w:p>
    <w:p w:rsidR="007862A2" w:rsidRDefault="007862A2" w:rsidP="007862A2">
      <w:pPr>
        <w:pStyle w:val="PL"/>
      </w:pPr>
      <w:r>
        <w:t xml:space="preserve">          $ref: '#/components/schemas/TimeUnit'</w:t>
      </w:r>
    </w:p>
    <w:p w:rsidR="007862A2" w:rsidRDefault="007862A2" w:rsidP="007862A2">
      <w:pPr>
        <w:pStyle w:val="PL"/>
      </w:pPr>
      <w:r>
        <w:t xml:space="preserve">        relFlowRatio: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oneOf:</w:t>
      </w:r>
    </w:p>
    <w:p w:rsidR="007862A2" w:rsidRDefault="007862A2" w:rsidP="007862A2">
      <w:pPr>
        <w:pStyle w:val="PL"/>
      </w:pPr>
      <w:r>
        <w:t xml:space="preserve">        - allOf:</w:t>
      </w:r>
    </w:p>
    <w:p w:rsidR="007862A2" w:rsidRDefault="007862A2" w:rsidP="007862A2">
      <w:pPr>
        <w:pStyle w:val="PL"/>
      </w:pPr>
      <w:r>
        <w:t xml:space="preserve">          - required: [relFlowNum]</w:t>
      </w:r>
    </w:p>
    <w:p w:rsidR="007862A2" w:rsidRDefault="007862A2" w:rsidP="007862A2">
      <w:pPr>
        <w:pStyle w:val="PL"/>
      </w:pPr>
      <w:r>
        <w:t xml:space="preserve">          - required: [relTimeUnit]</w:t>
      </w:r>
    </w:p>
    <w:p w:rsidR="007862A2" w:rsidRDefault="007862A2" w:rsidP="007862A2">
      <w:pPr>
        <w:pStyle w:val="PL"/>
      </w:pPr>
      <w:r>
        <w:t xml:space="preserve">        - required: [relFlowRatio]</w:t>
      </w:r>
    </w:p>
    <w:p w:rsidR="007862A2" w:rsidRDefault="007862A2" w:rsidP="007862A2">
      <w:pPr>
        <w:pStyle w:val="PL"/>
      </w:pPr>
    </w:p>
    <w:p w:rsidR="007862A2" w:rsidRDefault="007862A2" w:rsidP="007862A2">
      <w:pPr>
        <w:pStyle w:val="PL"/>
      </w:pPr>
      <w:r>
        <w:t xml:space="preserve">    NetworkPerfRequirement:</w:t>
      </w:r>
    </w:p>
    <w:p w:rsidR="007862A2" w:rsidRDefault="007862A2" w:rsidP="007862A2">
      <w:pPr>
        <w:pStyle w:val="PL"/>
      </w:pPr>
      <w:r>
        <w:t xml:space="preserve">      description: Represents a network performance requirement.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nwPerfType:</w:t>
      </w:r>
    </w:p>
    <w:p w:rsidR="007862A2" w:rsidRDefault="007862A2" w:rsidP="007862A2">
      <w:pPr>
        <w:pStyle w:val="PL"/>
      </w:pPr>
      <w:r>
        <w:t xml:space="preserve">          $ref: '#/components/schemas/NetworkPerfType'</w:t>
      </w:r>
    </w:p>
    <w:p w:rsidR="007862A2" w:rsidRDefault="007862A2" w:rsidP="007862A2">
      <w:pPr>
        <w:pStyle w:val="PL"/>
      </w:pPr>
      <w:r>
        <w:t xml:space="preserve">        relativeRatio: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absoluteNum:</w:t>
      </w:r>
    </w:p>
    <w:p w:rsidR="007862A2" w:rsidRDefault="007862A2" w:rsidP="007862A2">
      <w:pPr>
        <w:pStyle w:val="PL"/>
      </w:pPr>
      <w:r>
        <w:t xml:space="preserve">          $ref: 'TS29571_CommonData.yaml#/components/schemas/Uinteger'</w:t>
      </w:r>
    </w:p>
    <w:p w:rsidR="007862A2" w:rsidRDefault="007862A2" w:rsidP="007862A2">
      <w:pPr>
        <w:pStyle w:val="PL"/>
      </w:pPr>
      <w:r>
        <w:t xml:space="preserve">        orderCriterion:</w:t>
      </w:r>
    </w:p>
    <w:p w:rsidR="007862A2" w:rsidRDefault="007862A2" w:rsidP="007862A2">
      <w:pPr>
        <w:pStyle w:val="PL"/>
      </w:pPr>
      <w:r>
        <w:t xml:space="preserve">          $ref: '#/components/schemas/NetworkPerfOrderCriterion'</w:t>
      </w:r>
    </w:p>
    <w:p w:rsidR="007862A2" w:rsidRDefault="007862A2" w:rsidP="007862A2">
      <w:pPr>
        <w:pStyle w:val="PL"/>
      </w:pPr>
      <w:r>
        <w:t xml:space="preserve">        </w:t>
      </w:r>
      <w:r>
        <w:rPr>
          <w:lang w:eastAsia="zh-CN"/>
        </w:rPr>
        <w:t>rscUsgReq</w:t>
      </w:r>
      <w:r>
        <w:t>:</w:t>
      </w:r>
    </w:p>
    <w:p w:rsidR="007862A2" w:rsidRDefault="007862A2" w:rsidP="007862A2">
      <w:pPr>
        <w:pStyle w:val="PL"/>
      </w:pPr>
      <w:r>
        <w:t xml:space="preserve">          $ref: '#/components/schemas/</w:t>
      </w:r>
      <w:r>
        <w:rPr>
          <w:lang w:eastAsia="zh-CN"/>
        </w:rPr>
        <w:t>ResourceUsageRequirement</w:t>
      </w:r>
      <w:r>
        <w:t>'</w:t>
      </w:r>
    </w:p>
    <w:p w:rsidR="007862A2" w:rsidRDefault="007862A2" w:rsidP="007862A2">
      <w:pPr>
        <w:pStyle w:val="PL"/>
      </w:pPr>
      <w:r>
        <w:t xml:space="preserve">      required:</w:t>
      </w:r>
    </w:p>
    <w:p w:rsidR="007862A2" w:rsidRDefault="007862A2" w:rsidP="007862A2">
      <w:pPr>
        <w:pStyle w:val="PL"/>
      </w:pPr>
      <w:r>
        <w:t xml:space="preserve">        - nwPerfType</w:t>
      </w:r>
    </w:p>
    <w:p w:rsidR="007862A2" w:rsidRDefault="007862A2" w:rsidP="007862A2">
      <w:pPr>
        <w:pStyle w:val="PL"/>
      </w:pPr>
      <w:r>
        <w:t xml:space="preserve">      not:</w:t>
      </w:r>
    </w:p>
    <w:p w:rsidR="007862A2" w:rsidRDefault="007862A2" w:rsidP="007862A2">
      <w:pPr>
        <w:pStyle w:val="PL"/>
      </w:pPr>
      <w:r>
        <w:t xml:space="preserve">        required: [relativeRatio, absoluteNum]</w:t>
      </w:r>
    </w:p>
    <w:p w:rsidR="007862A2" w:rsidRDefault="007862A2" w:rsidP="007862A2">
      <w:pPr>
        <w:pStyle w:val="PL"/>
      </w:pPr>
    </w:p>
    <w:p w:rsidR="007862A2" w:rsidRDefault="007862A2" w:rsidP="007862A2">
      <w:pPr>
        <w:pStyle w:val="PL"/>
      </w:pPr>
      <w:r>
        <w:t xml:space="preserve">    NetworkPerfInfo:</w:t>
      </w:r>
    </w:p>
    <w:p w:rsidR="007862A2" w:rsidRDefault="007862A2" w:rsidP="007862A2">
      <w:pPr>
        <w:pStyle w:val="PL"/>
      </w:pPr>
      <w:r>
        <w:t xml:space="preserve">      description: Represents the network performance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networkArea:</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nwPerfType:</w:t>
      </w:r>
    </w:p>
    <w:p w:rsidR="007862A2" w:rsidRDefault="007862A2" w:rsidP="007862A2">
      <w:pPr>
        <w:pStyle w:val="PL"/>
      </w:pPr>
      <w:r>
        <w:t xml:space="preserve">          $ref: '#/components/schemas/NetworkPerfType'</w:t>
      </w:r>
    </w:p>
    <w:p w:rsidR="007862A2" w:rsidRDefault="007862A2" w:rsidP="007862A2">
      <w:pPr>
        <w:pStyle w:val="PL"/>
      </w:pPr>
      <w:r>
        <w:t xml:space="preserve">        anaPeriod:</w:t>
      </w:r>
    </w:p>
    <w:p w:rsidR="007862A2" w:rsidRDefault="007862A2" w:rsidP="007862A2">
      <w:pPr>
        <w:pStyle w:val="PL"/>
      </w:pPr>
      <w:r>
        <w:t xml:space="preserve">          $ref: 'TS29122_CommonData.yaml#/components/schemas/TimeWindow'</w:t>
      </w:r>
    </w:p>
    <w:p w:rsidR="007862A2" w:rsidRDefault="007862A2" w:rsidP="007862A2">
      <w:pPr>
        <w:pStyle w:val="PL"/>
      </w:pPr>
      <w:r>
        <w:t xml:space="preserve">        relativeRatio: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absoluteNum:</w:t>
      </w:r>
    </w:p>
    <w:p w:rsidR="007862A2" w:rsidRDefault="007862A2" w:rsidP="007862A2">
      <w:pPr>
        <w:pStyle w:val="PL"/>
      </w:pPr>
      <w:r>
        <w:t xml:space="preserve">          $ref: 'TS29571_CommonData.yaml#/components/schemas/Uinteger'</w:t>
      </w:r>
    </w:p>
    <w:p w:rsidR="007862A2" w:rsidRDefault="007862A2" w:rsidP="007862A2">
      <w:pPr>
        <w:pStyle w:val="PL"/>
      </w:pPr>
      <w:r>
        <w:t xml:space="preserve">        </w:t>
      </w:r>
      <w:r>
        <w:rPr>
          <w:lang w:eastAsia="zh-CN"/>
        </w:rPr>
        <w:t>rscUsgReq</w:t>
      </w:r>
      <w:r>
        <w:t>:</w:t>
      </w:r>
    </w:p>
    <w:p w:rsidR="007862A2" w:rsidRDefault="007862A2" w:rsidP="007862A2">
      <w:pPr>
        <w:pStyle w:val="PL"/>
      </w:pPr>
      <w:r>
        <w:t xml:space="preserve">          $ref: '#/components/schemas/</w:t>
      </w:r>
      <w:r>
        <w:rPr>
          <w:lang w:eastAsia="zh-CN"/>
        </w:rPr>
        <w:t>ResourceUsageRequirement</w:t>
      </w:r>
      <w:r>
        <w:t>'</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allOf:</w:t>
      </w:r>
    </w:p>
    <w:p w:rsidR="007862A2" w:rsidRDefault="007862A2" w:rsidP="007862A2">
      <w:pPr>
        <w:pStyle w:val="PL"/>
      </w:pPr>
      <w:r>
        <w:t xml:space="preserve">        - required: [networkArea]</w:t>
      </w:r>
    </w:p>
    <w:p w:rsidR="007862A2" w:rsidRDefault="007862A2" w:rsidP="007862A2">
      <w:pPr>
        <w:pStyle w:val="PL"/>
      </w:pPr>
      <w:r>
        <w:t xml:space="preserve">        - required: [nwPerfType]</w:t>
      </w:r>
    </w:p>
    <w:p w:rsidR="007862A2" w:rsidRDefault="007862A2" w:rsidP="007862A2">
      <w:pPr>
        <w:pStyle w:val="PL"/>
        <w:rPr>
          <w:lang w:eastAsia="zh-CN"/>
        </w:rPr>
      </w:pPr>
      <w:r>
        <w:rPr>
          <w:lang w:eastAsia="zh-CN"/>
        </w:rPr>
        <w:t xml:space="preserve">     </w:t>
      </w:r>
      <w:r>
        <w:t xml:space="preserve">  </w:t>
      </w:r>
      <w:r>
        <w:rPr>
          <w:lang w:eastAsia="zh-CN"/>
        </w:rPr>
        <w:t xml:space="preserve"> </w:t>
      </w:r>
      <w:r>
        <w:t xml:space="preserve">- </w:t>
      </w:r>
      <w:r>
        <w:rPr>
          <w:lang w:eastAsia="zh-CN"/>
        </w:rPr>
        <w:t>oneOf:</w:t>
      </w:r>
    </w:p>
    <w:p w:rsidR="007862A2" w:rsidRDefault="007862A2" w:rsidP="007862A2">
      <w:pPr>
        <w:pStyle w:val="PL"/>
        <w:rPr>
          <w:lang w:eastAsia="zh-CN"/>
        </w:rPr>
      </w:pPr>
      <w:r>
        <w:rPr>
          <w:lang w:eastAsia="zh-CN"/>
        </w:rPr>
        <w:t xml:space="preserve">          - required: [</w:t>
      </w:r>
      <w:r>
        <w:t>relativeRatio</w:t>
      </w:r>
      <w:r>
        <w:rPr>
          <w:lang w:eastAsia="zh-CN"/>
        </w:rPr>
        <w:t>]</w:t>
      </w:r>
    </w:p>
    <w:p w:rsidR="007862A2" w:rsidRDefault="007862A2" w:rsidP="007862A2">
      <w:pPr>
        <w:pStyle w:val="PL"/>
        <w:rPr>
          <w:lang w:eastAsia="zh-CN"/>
        </w:rPr>
      </w:pPr>
      <w:r>
        <w:rPr>
          <w:lang w:eastAsia="zh-CN"/>
        </w:rPr>
        <w:t xml:space="preserve">          - required: [</w:t>
      </w:r>
      <w:r>
        <w:t>absoluteNum</w:t>
      </w:r>
      <w:r>
        <w:rPr>
          <w:lang w:eastAsia="zh-CN"/>
        </w:rPr>
        <w:t>]</w:t>
      </w:r>
    </w:p>
    <w:p w:rsidR="007862A2" w:rsidRDefault="007862A2" w:rsidP="007862A2">
      <w:pPr>
        <w:pStyle w:val="PL"/>
      </w:pPr>
    </w:p>
    <w:p w:rsidR="007862A2" w:rsidRDefault="007862A2" w:rsidP="007862A2">
      <w:pPr>
        <w:pStyle w:val="PL"/>
      </w:pPr>
      <w:r>
        <w:t xml:space="preserve">    FailureEventInfo:</w:t>
      </w:r>
    </w:p>
    <w:p w:rsidR="007862A2" w:rsidRDefault="007862A2" w:rsidP="007862A2">
      <w:pPr>
        <w:pStyle w:val="PL"/>
      </w:pPr>
      <w:r>
        <w:t xml:space="preserve">      description: Contains information on the event for which the subscription is not successful.</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event:</w:t>
      </w:r>
    </w:p>
    <w:p w:rsidR="007862A2" w:rsidRDefault="007862A2" w:rsidP="007862A2">
      <w:pPr>
        <w:pStyle w:val="PL"/>
      </w:pPr>
      <w:r>
        <w:t xml:space="preserve">          $ref: '#/components/schemas/NwdafEvent'</w:t>
      </w:r>
    </w:p>
    <w:p w:rsidR="007862A2" w:rsidRDefault="007862A2" w:rsidP="007862A2">
      <w:pPr>
        <w:pStyle w:val="PL"/>
      </w:pPr>
      <w:r>
        <w:t xml:space="preserve">        failureCode:</w:t>
      </w:r>
    </w:p>
    <w:p w:rsidR="007862A2" w:rsidRDefault="007862A2" w:rsidP="007862A2">
      <w:pPr>
        <w:pStyle w:val="PL"/>
      </w:pPr>
      <w:r>
        <w:t xml:space="preserve">          $ref: '#/components/schemas/NwdafFailureCode'</w:t>
      </w:r>
    </w:p>
    <w:p w:rsidR="007862A2" w:rsidRDefault="007862A2" w:rsidP="007862A2">
      <w:pPr>
        <w:pStyle w:val="PL"/>
      </w:pPr>
      <w:r>
        <w:t xml:space="preserve">      required:</w:t>
      </w:r>
    </w:p>
    <w:p w:rsidR="007862A2" w:rsidRDefault="007862A2" w:rsidP="007862A2">
      <w:pPr>
        <w:pStyle w:val="PL"/>
      </w:pPr>
      <w:r>
        <w:t xml:space="preserve">        - event</w:t>
      </w:r>
    </w:p>
    <w:p w:rsidR="007862A2" w:rsidRDefault="007862A2" w:rsidP="007862A2">
      <w:pPr>
        <w:pStyle w:val="PL"/>
      </w:pPr>
      <w:r>
        <w:t xml:space="preserve">        - failureCode</w:t>
      </w:r>
    </w:p>
    <w:p w:rsidR="007862A2" w:rsidRDefault="007862A2" w:rsidP="007862A2">
      <w:pPr>
        <w:pStyle w:val="PL"/>
      </w:pPr>
    </w:p>
    <w:p w:rsidR="007862A2" w:rsidRDefault="007862A2" w:rsidP="007862A2">
      <w:pPr>
        <w:pStyle w:val="PL"/>
      </w:pPr>
      <w:r>
        <w:t xml:space="preserve">    AnalyticsMetadataIndication:</w:t>
      </w:r>
    </w:p>
    <w:p w:rsidR="007862A2" w:rsidRDefault="007862A2" w:rsidP="007862A2">
      <w:pPr>
        <w:pStyle w:val="PL"/>
      </w:pPr>
      <w:r>
        <w:t xml:space="preserve">      description: &gt;</w:t>
      </w:r>
    </w:p>
    <w:p w:rsidR="007862A2" w:rsidRDefault="007862A2" w:rsidP="007862A2">
      <w:pPr>
        <w:pStyle w:val="PL"/>
      </w:pPr>
      <w:r>
        <w:t xml:space="preserve">        Contains analytics metadata information requested to be used during analytics generation.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dataWindow:</w:t>
      </w:r>
    </w:p>
    <w:p w:rsidR="007862A2" w:rsidRDefault="007862A2" w:rsidP="007862A2">
      <w:pPr>
        <w:pStyle w:val="PL"/>
      </w:pPr>
      <w:r>
        <w:t xml:space="preserve">          $ref: 'TS29122_CommonData.yaml#/components/schemas/TimeWindow'</w:t>
      </w:r>
    </w:p>
    <w:p w:rsidR="007862A2" w:rsidRDefault="007862A2" w:rsidP="007862A2">
      <w:pPr>
        <w:pStyle w:val="PL"/>
      </w:pPr>
      <w:r>
        <w:t xml:space="preserve">        dataStatProps: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'#/components/schemas/DatasetStatisticalProperty'</w:t>
      </w:r>
    </w:p>
    <w:p w:rsidR="007862A2" w:rsidRDefault="007862A2" w:rsidP="007862A2">
      <w:pPr>
        <w:pStyle w:val="PL"/>
      </w:pPr>
      <w:r>
        <w:t xml:space="preserve">          minItems: 1</w:t>
      </w:r>
    </w:p>
    <w:p w:rsidR="007862A2" w:rsidRDefault="007862A2" w:rsidP="007862A2">
      <w:pPr>
        <w:pStyle w:val="PL"/>
      </w:pPr>
      <w:r>
        <w:t xml:space="preserve">        strategy:</w:t>
      </w:r>
    </w:p>
    <w:p w:rsidR="007862A2" w:rsidRDefault="007862A2" w:rsidP="007862A2">
      <w:pPr>
        <w:pStyle w:val="PL"/>
      </w:pPr>
      <w:r>
        <w:t xml:space="preserve">          $ref: '#/components/schemas/OutputStrategy'</w:t>
      </w:r>
    </w:p>
    <w:p w:rsidR="007862A2" w:rsidRDefault="007862A2" w:rsidP="007862A2">
      <w:pPr>
        <w:pStyle w:val="PL"/>
      </w:pPr>
      <w:r>
        <w:t xml:space="preserve">        aggrNwdafIds: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'TS29571_CommonData.yaml#/components/schemas/NfInstanceId'</w:t>
      </w:r>
    </w:p>
    <w:p w:rsidR="007862A2" w:rsidRDefault="007862A2" w:rsidP="007862A2">
      <w:pPr>
        <w:pStyle w:val="PL"/>
      </w:pPr>
      <w:r>
        <w:t xml:space="preserve">          minItems: 1</w:t>
      </w:r>
    </w:p>
    <w:p w:rsidR="007862A2" w:rsidRDefault="007862A2" w:rsidP="007862A2">
      <w:pPr>
        <w:pStyle w:val="PL"/>
      </w:pPr>
    </w:p>
    <w:p w:rsidR="007862A2" w:rsidRDefault="007862A2" w:rsidP="007862A2">
      <w:pPr>
        <w:pStyle w:val="PL"/>
      </w:pPr>
      <w:r>
        <w:t xml:space="preserve">    AnalyticsMetadataInfo:</w:t>
      </w:r>
    </w:p>
    <w:p w:rsidR="007862A2" w:rsidRDefault="007862A2" w:rsidP="007862A2">
      <w:pPr>
        <w:pStyle w:val="PL"/>
      </w:pPr>
      <w:r>
        <w:t xml:space="preserve">      description: Contains analytics metadata information required for analytics aggregation.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numSamples:</w:t>
      </w:r>
    </w:p>
    <w:p w:rsidR="007862A2" w:rsidRDefault="007862A2" w:rsidP="007862A2">
      <w:pPr>
        <w:pStyle w:val="PL"/>
      </w:pPr>
      <w:r>
        <w:t xml:space="preserve">          $ref: 'TS29571_CommonData.yaml#/components/schemas/Uinteger'</w:t>
      </w:r>
    </w:p>
    <w:p w:rsidR="007862A2" w:rsidRDefault="007862A2" w:rsidP="007862A2">
      <w:pPr>
        <w:pStyle w:val="PL"/>
      </w:pPr>
      <w:r>
        <w:t xml:space="preserve">        dataWindow:</w:t>
      </w:r>
    </w:p>
    <w:p w:rsidR="007862A2" w:rsidRDefault="007862A2" w:rsidP="007862A2">
      <w:pPr>
        <w:pStyle w:val="PL"/>
      </w:pPr>
      <w:r>
        <w:t xml:space="preserve">          $ref: 'TS29122_CommonData.yaml#/components/schemas/TimeWindow'</w:t>
      </w:r>
    </w:p>
    <w:p w:rsidR="007862A2" w:rsidRDefault="007862A2" w:rsidP="007862A2">
      <w:pPr>
        <w:pStyle w:val="PL"/>
      </w:pPr>
      <w:r>
        <w:t xml:space="preserve">        dataStatProps: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'#/components/schemas/DatasetStatisticalProperty'</w:t>
      </w:r>
    </w:p>
    <w:p w:rsidR="007862A2" w:rsidRDefault="007862A2" w:rsidP="007862A2">
      <w:pPr>
        <w:pStyle w:val="PL"/>
      </w:pPr>
      <w:r>
        <w:t xml:space="preserve">          minItems: 1</w:t>
      </w:r>
    </w:p>
    <w:p w:rsidR="007862A2" w:rsidRDefault="007862A2" w:rsidP="007862A2">
      <w:pPr>
        <w:pStyle w:val="PL"/>
      </w:pPr>
      <w:r>
        <w:t xml:space="preserve">        strategy:</w:t>
      </w:r>
    </w:p>
    <w:p w:rsidR="007862A2" w:rsidRDefault="007862A2" w:rsidP="007862A2">
      <w:pPr>
        <w:pStyle w:val="PL"/>
      </w:pPr>
      <w:r>
        <w:t xml:space="preserve">          $ref: '#/components/schemas/OutputStrategy'</w:t>
      </w:r>
    </w:p>
    <w:p w:rsidR="007862A2" w:rsidRDefault="007862A2" w:rsidP="007862A2">
      <w:pPr>
        <w:pStyle w:val="PL"/>
      </w:pPr>
      <w:r>
        <w:t xml:space="preserve">        accuracy:</w:t>
      </w:r>
    </w:p>
    <w:p w:rsidR="007862A2" w:rsidRDefault="007862A2" w:rsidP="007862A2">
      <w:pPr>
        <w:pStyle w:val="PL"/>
      </w:pPr>
      <w:r>
        <w:t xml:space="preserve">          $ref: '#/components/schemas/Accuracy'</w:t>
      </w:r>
    </w:p>
    <w:p w:rsidR="007862A2" w:rsidRDefault="007862A2" w:rsidP="007862A2">
      <w:pPr>
        <w:pStyle w:val="PL"/>
      </w:pPr>
      <w:r>
        <w:t xml:space="preserve">    NumberAverage:</w:t>
      </w:r>
    </w:p>
    <w:p w:rsidR="007862A2" w:rsidRDefault="007862A2" w:rsidP="007862A2">
      <w:pPr>
        <w:pStyle w:val="PL"/>
      </w:pPr>
      <w:r>
        <w:t xml:space="preserve">      description: Represents average and variance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number:</w:t>
      </w:r>
    </w:p>
    <w:p w:rsidR="007862A2" w:rsidRDefault="007862A2" w:rsidP="007862A2">
      <w:pPr>
        <w:pStyle w:val="PL"/>
      </w:pPr>
      <w:r>
        <w:t xml:space="preserve">          $ref: 'TS29571_CommonData.yaml#/components/schemas/Float'</w:t>
      </w:r>
    </w:p>
    <w:p w:rsidR="007862A2" w:rsidRDefault="007862A2" w:rsidP="007862A2">
      <w:pPr>
        <w:pStyle w:val="PL"/>
        <w:rPr>
          <w:lang w:val="en-US"/>
        </w:rPr>
      </w:pPr>
      <w:r>
        <w:t xml:space="preserve">        variance</w:t>
      </w:r>
      <w:r>
        <w:rPr>
          <w:lang w:val="en-US"/>
        </w:rPr>
        <w:t>:</w:t>
      </w:r>
    </w:p>
    <w:p w:rsidR="007862A2" w:rsidRDefault="007862A2" w:rsidP="007862A2">
      <w:pPr>
        <w:pStyle w:val="PL"/>
      </w:pPr>
      <w:r>
        <w:t xml:space="preserve">          $ref: 'TS29571_CommonData.yaml#/components/schemas/Float'</w:t>
      </w:r>
    </w:p>
    <w:p w:rsidR="007862A2" w:rsidRDefault="007862A2" w:rsidP="007862A2">
      <w:pPr>
        <w:pStyle w:val="PL"/>
      </w:pPr>
      <w:r>
        <w:t xml:space="preserve">        skewness:</w:t>
      </w:r>
    </w:p>
    <w:p w:rsidR="007862A2" w:rsidRDefault="007862A2" w:rsidP="007862A2">
      <w:pPr>
        <w:pStyle w:val="PL"/>
      </w:pPr>
      <w:r>
        <w:t xml:space="preserve">          $ref: 'TS29571_CommonData.yaml#/components/schemas/Float'</w:t>
      </w:r>
    </w:p>
    <w:p w:rsidR="007862A2" w:rsidRDefault="007862A2" w:rsidP="007862A2">
      <w:pPr>
        <w:pStyle w:val="PL"/>
      </w:pPr>
      <w:r>
        <w:t xml:space="preserve">      required:</w:t>
      </w:r>
    </w:p>
    <w:p w:rsidR="007862A2" w:rsidRDefault="007862A2" w:rsidP="007862A2">
      <w:pPr>
        <w:pStyle w:val="PL"/>
      </w:pPr>
      <w:r>
        <w:t xml:space="preserve">        - number</w:t>
      </w:r>
    </w:p>
    <w:p w:rsidR="007862A2" w:rsidRDefault="007862A2" w:rsidP="007862A2">
      <w:pPr>
        <w:pStyle w:val="PL"/>
      </w:pPr>
      <w:r>
        <w:t xml:space="preserve">        - variance</w:t>
      </w:r>
    </w:p>
    <w:p w:rsidR="007862A2" w:rsidRDefault="007862A2" w:rsidP="007862A2">
      <w:pPr>
        <w:pStyle w:val="PL"/>
      </w:pPr>
    </w:p>
    <w:p w:rsidR="007862A2" w:rsidRDefault="007862A2" w:rsidP="007862A2">
      <w:pPr>
        <w:pStyle w:val="PL"/>
      </w:pPr>
      <w:r>
        <w:t xml:space="preserve">    AnalyticsSubscriptionsTransfer:</w:t>
      </w:r>
    </w:p>
    <w:p w:rsidR="007862A2" w:rsidRDefault="007862A2" w:rsidP="007862A2">
      <w:pPr>
        <w:pStyle w:val="PL"/>
      </w:pPr>
      <w:r>
        <w:t xml:space="preserve">      description: </w:t>
      </w:r>
      <w:r>
        <w:rPr>
          <w:lang w:eastAsia="ko-KR"/>
        </w:rPr>
        <w:t>Contains information about a request to transfer analytics subscriptions</w:t>
      </w:r>
      <w:r>
        <w: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subsTransInfos: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'#/components/schemas/SubscriptionTransferInfo'</w:t>
      </w:r>
    </w:p>
    <w:p w:rsidR="007862A2" w:rsidRDefault="007862A2" w:rsidP="007862A2">
      <w:pPr>
        <w:pStyle w:val="PL"/>
      </w:pPr>
      <w:r>
        <w:t xml:space="preserve">          minItems: 1</w:t>
      </w:r>
    </w:p>
    <w:p w:rsidR="007862A2" w:rsidRDefault="007862A2" w:rsidP="007862A2">
      <w:pPr>
        <w:pStyle w:val="PL"/>
      </w:pPr>
      <w:r>
        <w:t xml:space="preserve">        failTransEventReports: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'#/components/schemas/NwdafEvent'</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subsTransInfos</w:t>
      </w:r>
    </w:p>
    <w:p w:rsidR="007862A2" w:rsidRDefault="007862A2" w:rsidP="007862A2">
      <w:pPr>
        <w:pStyle w:val="PL"/>
      </w:pPr>
    </w:p>
    <w:p w:rsidR="007862A2" w:rsidRDefault="007862A2" w:rsidP="007862A2">
      <w:pPr>
        <w:pStyle w:val="PL"/>
      </w:pPr>
      <w:r>
        <w:t xml:space="preserve">    SubscriptionTransferInfo:</w:t>
      </w:r>
    </w:p>
    <w:p w:rsidR="007862A2" w:rsidRDefault="007862A2" w:rsidP="007862A2">
      <w:pPr>
        <w:pStyle w:val="PL"/>
      </w:pPr>
      <w:r>
        <w:t xml:space="preserve">      description: </w:t>
      </w:r>
      <w:r>
        <w:rPr>
          <w:lang w:eastAsia="ko-KR"/>
        </w:rPr>
        <w:t>Contains information about subscriptions that are requested to be transferred</w:t>
      </w:r>
      <w:r>
        <w: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transReqType:</w:t>
      </w:r>
    </w:p>
    <w:p w:rsidR="007862A2" w:rsidRDefault="007862A2" w:rsidP="007862A2">
      <w:pPr>
        <w:pStyle w:val="PL"/>
      </w:pPr>
      <w:r>
        <w:t xml:space="preserve">          $ref: '#/components/schemas/TransferRequestType'</w:t>
      </w:r>
    </w:p>
    <w:p w:rsidR="007862A2" w:rsidRDefault="007862A2" w:rsidP="007862A2">
      <w:pPr>
        <w:pStyle w:val="PL"/>
      </w:pPr>
      <w:r>
        <w:t xml:space="preserve">        nwdafEvSub:</w:t>
      </w:r>
    </w:p>
    <w:p w:rsidR="007862A2" w:rsidRDefault="007862A2" w:rsidP="007862A2">
      <w:pPr>
        <w:pStyle w:val="PL"/>
      </w:pPr>
      <w:r>
        <w:t xml:space="preserve">          $ref: '#/components/schemas/NnwdafEventsSubscription'</w:t>
      </w:r>
    </w:p>
    <w:p w:rsidR="007862A2" w:rsidRDefault="007862A2" w:rsidP="007862A2">
      <w:pPr>
        <w:pStyle w:val="PL"/>
      </w:pPr>
      <w:r>
        <w:t xml:space="preserve">        consumerId:</w:t>
      </w:r>
    </w:p>
    <w:p w:rsidR="007862A2" w:rsidRDefault="007862A2" w:rsidP="007862A2">
      <w:pPr>
        <w:pStyle w:val="PL"/>
      </w:pPr>
      <w:r>
        <w:t xml:space="preserve">          $ref: 'TS29571_CommonData.yaml#/components/schemas/NfInstanceId'</w:t>
      </w:r>
    </w:p>
    <w:p w:rsidR="007862A2" w:rsidRDefault="007862A2" w:rsidP="007862A2">
      <w:pPr>
        <w:pStyle w:val="PL"/>
      </w:pPr>
      <w:r>
        <w:t xml:space="preserve">        contextId:</w:t>
      </w:r>
    </w:p>
    <w:p w:rsidR="007862A2" w:rsidRDefault="007862A2" w:rsidP="007862A2">
      <w:pPr>
        <w:pStyle w:val="PL"/>
      </w:pPr>
      <w:r>
        <w:t xml:space="preserve">          $ref: '#/components/schemas/AnalyticsContextIdentifier'</w:t>
      </w:r>
    </w:p>
    <w:p w:rsidR="007862A2" w:rsidRDefault="007862A2" w:rsidP="007862A2">
      <w:pPr>
        <w:pStyle w:val="PL"/>
      </w:pPr>
      <w:r>
        <w:t xml:space="preserve">        sourceNfIds: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'TS29571_CommonData.yaml#/components/schemas/NfInstanceId'</w:t>
      </w:r>
    </w:p>
    <w:p w:rsidR="007862A2" w:rsidRDefault="007862A2" w:rsidP="007862A2">
      <w:pPr>
        <w:pStyle w:val="PL"/>
      </w:pPr>
      <w:r>
        <w:t xml:space="preserve">          minItems: 1</w:t>
      </w:r>
    </w:p>
    <w:p w:rsidR="007862A2" w:rsidRDefault="007862A2" w:rsidP="007862A2">
      <w:pPr>
        <w:pStyle w:val="PL"/>
      </w:pPr>
      <w:r>
        <w:t xml:space="preserve">        sourceSetIds: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'TS29571_CommonData.yaml#/components/schemas/NfSetId'</w:t>
      </w:r>
    </w:p>
    <w:p w:rsidR="007862A2" w:rsidRDefault="007862A2" w:rsidP="007862A2">
      <w:pPr>
        <w:pStyle w:val="PL"/>
      </w:pPr>
      <w:r>
        <w:t xml:space="preserve">          minItems: 1</w:t>
      </w:r>
    </w:p>
    <w:p w:rsidR="007862A2" w:rsidRDefault="007862A2" w:rsidP="007862A2">
      <w:pPr>
        <w:pStyle w:val="PL"/>
      </w:pPr>
      <w:r>
        <w:t xml:space="preserve">        modelInfo:</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'#/components/schemas/ModelInfo'</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transReqType</w:t>
      </w:r>
    </w:p>
    <w:p w:rsidR="007862A2" w:rsidRDefault="007862A2" w:rsidP="007862A2">
      <w:pPr>
        <w:pStyle w:val="PL"/>
      </w:pPr>
      <w:r>
        <w:t xml:space="preserve">        - nwdafEvSub</w:t>
      </w:r>
    </w:p>
    <w:p w:rsidR="007862A2" w:rsidRDefault="007862A2" w:rsidP="007862A2">
      <w:pPr>
        <w:pStyle w:val="PL"/>
      </w:pPr>
      <w:r>
        <w:t xml:space="preserve">        - consumerId</w:t>
      </w:r>
    </w:p>
    <w:p w:rsidR="007862A2" w:rsidRDefault="007862A2" w:rsidP="007862A2">
      <w:pPr>
        <w:pStyle w:val="PL"/>
      </w:pPr>
    </w:p>
    <w:p w:rsidR="007862A2" w:rsidRDefault="007862A2" w:rsidP="007862A2">
      <w:pPr>
        <w:pStyle w:val="PL"/>
      </w:pPr>
      <w:r>
        <w:t xml:space="preserve">    ModelInfo:</w:t>
      </w:r>
    </w:p>
    <w:p w:rsidR="007862A2" w:rsidRDefault="007862A2" w:rsidP="007862A2">
      <w:pPr>
        <w:pStyle w:val="PL"/>
      </w:pPr>
      <w:r>
        <w:t xml:space="preserve">      description: </w:t>
      </w:r>
      <w:r>
        <w:rPr>
          <w:lang w:eastAsia="zh-CN"/>
        </w:rPr>
        <w:t>Contains information about an ML model.</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analyticsId:</w:t>
      </w:r>
    </w:p>
    <w:p w:rsidR="007862A2" w:rsidRDefault="007862A2" w:rsidP="007862A2">
      <w:pPr>
        <w:pStyle w:val="PL"/>
      </w:pPr>
      <w:r>
        <w:t xml:space="preserve">          $ref: '#/components/schemas/NwdafEvent'</w:t>
      </w:r>
    </w:p>
    <w:p w:rsidR="007862A2" w:rsidRDefault="007862A2" w:rsidP="007862A2">
      <w:pPr>
        <w:pStyle w:val="PL"/>
      </w:pPr>
      <w:r>
        <w:t xml:space="preserve">        </w:t>
      </w:r>
      <w:r>
        <w:rPr>
          <w:lang w:eastAsia="zh-CN"/>
        </w:rPr>
        <w:t>mlModelInfos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'#/components/schemas/MLModelInfo'</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analyticsId</w:t>
      </w:r>
    </w:p>
    <w:p w:rsidR="007862A2" w:rsidRDefault="007862A2" w:rsidP="007862A2">
      <w:pPr>
        <w:pStyle w:val="PL"/>
      </w:pPr>
      <w:r>
        <w:t xml:space="preserve">        - </w:t>
      </w:r>
      <w:r>
        <w:rPr>
          <w:lang w:eastAsia="zh-CN"/>
        </w:rPr>
        <w:t>mlModelInfos</w:t>
      </w:r>
    </w:p>
    <w:p w:rsidR="007862A2" w:rsidRDefault="007862A2" w:rsidP="007862A2">
      <w:pPr>
        <w:pStyle w:val="PL"/>
      </w:pPr>
      <w:r>
        <w:t xml:space="preserve">    </w:t>
      </w:r>
      <w:r>
        <w:rPr>
          <w:lang w:eastAsia="zh-CN"/>
        </w:rPr>
        <w:t>MLModelInfo</w:t>
      </w:r>
      <w:r>
        <w:t>:</w:t>
      </w:r>
    </w:p>
    <w:p w:rsidR="007862A2" w:rsidRDefault="007862A2" w:rsidP="007862A2">
      <w:pPr>
        <w:pStyle w:val="PL"/>
      </w:pPr>
      <w:r>
        <w:t xml:space="preserve">      description: </w:t>
      </w:r>
      <w:r>
        <w:rPr>
          <w:lang w:eastAsia="zh-CN"/>
        </w:rPr>
        <w:t>Contains information about an ML models.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val="en-US" w:eastAsia="zh-CN"/>
        </w:rPr>
        <w:t>mlFileAddrs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'TS29520_Nnwdaf_MLModelProvision.yaml#/components/schemas/MLModelAddr'</w:t>
      </w:r>
    </w:p>
    <w:p w:rsidR="007862A2" w:rsidRDefault="007862A2" w:rsidP="007862A2">
      <w:pPr>
        <w:pStyle w:val="PL"/>
      </w:pPr>
      <w:r>
        <w:t xml:space="preserve">          minItems: 1</w:t>
      </w:r>
    </w:p>
    <w:p w:rsidR="007862A2" w:rsidRDefault="007862A2" w:rsidP="007862A2">
      <w:pPr>
        <w:pStyle w:val="PL"/>
      </w:pPr>
      <w:r>
        <w:t xml:space="preserve">        modelProvId:</w:t>
      </w:r>
    </w:p>
    <w:p w:rsidR="007862A2" w:rsidRDefault="007862A2" w:rsidP="007862A2">
      <w:pPr>
        <w:pStyle w:val="PL"/>
      </w:pPr>
      <w:r>
        <w:t xml:space="preserve">          $ref: 'TS29571_CommonData.yaml#/components/schemas/NfInstanceId'</w:t>
      </w:r>
    </w:p>
    <w:p w:rsidR="007862A2" w:rsidRDefault="007862A2" w:rsidP="007862A2">
      <w:pPr>
        <w:pStyle w:val="PL"/>
      </w:pPr>
      <w:r>
        <w:t xml:space="preserve">        </w:t>
      </w:r>
      <w:r>
        <w:rPr>
          <w:lang w:eastAsia="zh-CN"/>
        </w:rPr>
        <w:t>modelProvSetId</w:t>
      </w:r>
      <w:r>
        <w:t>:</w:t>
      </w:r>
    </w:p>
    <w:p w:rsidR="007862A2" w:rsidRDefault="007862A2" w:rsidP="007862A2">
      <w:pPr>
        <w:pStyle w:val="PL"/>
      </w:pPr>
      <w:r>
        <w:t xml:space="preserve">          $ref: 'TS29571_CommonData.yaml#/components/schemas/NfSetId'</w:t>
      </w:r>
    </w:p>
    <w:p w:rsidR="007862A2" w:rsidRDefault="007862A2" w:rsidP="007862A2">
      <w:pPr>
        <w:pStyle w:val="PL"/>
      </w:pPr>
      <w:r>
        <w:t xml:space="preserve">      oneOf:</w:t>
      </w:r>
    </w:p>
    <w:p w:rsidR="007862A2" w:rsidRDefault="007862A2" w:rsidP="007862A2">
      <w:pPr>
        <w:pStyle w:val="PL"/>
      </w:pPr>
      <w:r>
        <w:t xml:space="preserve">        - required: [modelProvId]</w:t>
      </w:r>
    </w:p>
    <w:p w:rsidR="007862A2" w:rsidRDefault="007862A2" w:rsidP="007862A2">
      <w:pPr>
        <w:pStyle w:val="PL"/>
      </w:pPr>
      <w:r>
        <w:t xml:space="preserve">        - required: [</w:t>
      </w:r>
      <w:r>
        <w:rPr>
          <w:lang w:eastAsia="zh-CN"/>
        </w:rPr>
        <w:t>modelProvSetId</w:t>
      </w:r>
      <w:r>
        <w:t>]</w:t>
      </w:r>
    </w:p>
    <w:p w:rsidR="007862A2" w:rsidRDefault="007862A2" w:rsidP="007862A2">
      <w:pPr>
        <w:pStyle w:val="PL"/>
      </w:pPr>
    </w:p>
    <w:p w:rsidR="007862A2" w:rsidRDefault="007862A2" w:rsidP="007862A2">
      <w:pPr>
        <w:pStyle w:val="PL"/>
      </w:pPr>
      <w:r>
        <w:t xml:space="preserve">    AnalyticsContextIdentifier:</w:t>
      </w:r>
    </w:p>
    <w:p w:rsidR="007862A2" w:rsidRDefault="007862A2" w:rsidP="007862A2">
      <w:pPr>
        <w:pStyle w:val="PL"/>
      </w:pPr>
      <w:r>
        <w:t xml:space="preserve">      description: </w:t>
      </w:r>
      <w:r>
        <w:rPr>
          <w:lang w:eastAsia="zh-CN"/>
        </w:rPr>
        <w:t>Contains information about available analytics contexts.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subscriptionId:</w:t>
      </w:r>
    </w:p>
    <w:p w:rsidR="007862A2" w:rsidRDefault="007862A2" w:rsidP="007862A2">
      <w:pPr>
        <w:pStyle w:val="PL"/>
      </w:pPr>
      <w:r>
        <w:t xml:space="preserve">          type: string</w:t>
      </w:r>
    </w:p>
    <w:p w:rsidR="007862A2" w:rsidRDefault="007862A2" w:rsidP="007862A2">
      <w:pPr>
        <w:pStyle w:val="PL"/>
      </w:pPr>
      <w:r>
        <w:t xml:space="preserve">          description: The identifier of a subscription.</w:t>
      </w:r>
    </w:p>
    <w:p w:rsidR="007862A2" w:rsidRDefault="007862A2" w:rsidP="007862A2">
      <w:pPr>
        <w:pStyle w:val="PL"/>
      </w:pPr>
      <w:r>
        <w:t xml:space="preserve">        nfAnaCtxts: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'#/components/schemas/NwdafEvent'</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List of analytics types for which NF related analytics contexts can be retrieved.</w:t>
      </w:r>
    </w:p>
    <w:p w:rsidR="007862A2" w:rsidRDefault="007862A2" w:rsidP="007862A2">
      <w:pPr>
        <w:pStyle w:val="PL"/>
      </w:pPr>
      <w:r>
        <w:t xml:space="preserve">        ueAnaCtxts: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'#/components/schemas/UeAnalyticsContextDescriptor'</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List of objects that indicate for which SUPI and analytics types combinations analytics</w:t>
      </w:r>
    </w:p>
    <w:p w:rsidR="007862A2" w:rsidRDefault="007862A2" w:rsidP="007862A2">
      <w:pPr>
        <w:pStyle w:val="PL"/>
      </w:pPr>
      <w:r>
        <w:t xml:space="preserve">            context can be retrieved.</w:t>
      </w:r>
    </w:p>
    <w:p w:rsidR="007862A2" w:rsidRDefault="007862A2" w:rsidP="007862A2">
      <w:pPr>
        <w:pStyle w:val="PL"/>
      </w:pPr>
      <w:r>
        <w:t xml:space="preserve">      allOf:</w:t>
      </w:r>
    </w:p>
    <w:p w:rsidR="007862A2" w:rsidRDefault="007862A2" w:rsidP="007862A2">
      <w:pPr>
        <w:pStyle w:val="PL"/>
      </w:pPr>
      <w:r>
        <w:t xml:space="preserve">        - anyOf:</w:t>
      </w:r>
    </w:p>
    <w:p w:rsidR="007862A2" w:rsidRDefault="007862A2" w:rsidP="007862A2">
      <w:pPr>
        <w:pStyle w:val="PL"/>
      </w:pPr>
      <w:r>
        <w:t xml:space="preserve">          - required: [nfAnaCtxts]</w:t>
      </w:r>
    </w:p>
    <w:p w:rsidR="007862A2" w:rsidRDefault="007862A2" w:rsidP="007862A2">
      <w:pPr>
        <w:pStyle w:val="PL"/>
      </w:pPr>
      <w:r>
        <w:t xml:space="preserve">          - required: [ueAnaCtxts]</w:t>
      </w:r>
    </w:p>
    <w:p w:rsidR="007862A2" w:rsidRDefault="007862A2" w:rsidP="007862A2">
      <w:pPr>
        <w:pStyle w:val="PL"/>
      </w:pPr>
      <w:r>
        <w:t xml:space="preserve">        - required: [subscriptionId]</w:t>
      </w:r>
    </w:p>
    <w:p w:rsidR="007862A2" w:rsidRDefault="007862A2" w:rsidP="007862A2">
      <w:pPr>
        <w:pStyle w:val="PL"/>
      </w:pPr>
    </w:p>
    <w:p w:rsidR="007862A2" w:rsidRDefault="007862A2" w:rsidP="007862A2">
      <w:pPr>
        <w:pStyle w:val="PL"/>
      </w:pPr>
      <w:r>
        <w:t xml:space="preserve">    UeAnalyticsContextDescriptor:</w:t>
      </w:r>
    </w:p>
    <w:p w:rsidR="007862A2" w:rsidRDefault="007862A2" w:rsidP="007862A2">
      <w:pPr>
        <w:pStyle w:val="PL"/>
      </w:pPr>
      <w:r>
        <w:t xml:space="preserve">      description: </w:t>
      </w:r>
      <w:r>
        <w:rPr>
          <w:lang w:eastAsia="zh-CN"/>
        </w:rPr>
        <w:t>Contains information about available UE related analytics contexts.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supi:</w:t>
      </w:r>
    </w:p>
    <w:p w:rsidR="007862A2" w:rsidRDefault="007862A2" w:rsidP="007862A2">
      <w:pPr>
        <w:pStyle w:val="PL"/>
      </w:pPr>
      <w:r>
        <w:t xml:space="preserve">          $ref: 'TS29571_CommonData.yaml#/components/schemas/Supi'</w:t>
      </w:r>
    </w:p>
    <w:p w:rsidR="007862A2" w:rsidRDefault="007862A2" w:rsidP="007862A2">
      <w:pPr>
        <w:pStyle w:val="PL"/>
      </w:pPr>
      <w:r>
        <w:t xml:space="preserve">        anaTypes: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'#/components/schemas/NwdafEvent'</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List of analytics types for which UE related analytics contexts can be retrieved.</w:t>
      </w:r>
    </w:p>
    <w:p w:rsidR="007862A2" w:rsidRDefault="007862A2" w:rsidP="007862A2">
      <w:pPr>
        <w:pStyle w:val="PL"/>
      </w:pPr>
      <w:r>
        <w:t xml:space="preserve">      required:</w:t>
      </w:r>
    </w:p>
    <w:p w:rsidR="007862A2" w:rsidRDefault="007862A2" w:rsidP="007862A2">
      <w:pPr>
        <w:pStyle w:val="PL"/>
      </w:pPr>
      <w:r>
        <w:t xml:space="preserve">        - supi</w:t>
      </w:r>
    </w:p>
    <w:p w:rsidR="007862A2" w:rsidRDefault="007862A2" w:rsidP="007862A2">
      <w:pPr>
        <w:pStyle w:val="PL"/>
      </w:pPr>
      <w:r>
        <w:t xml:space="preserve">        - anaTypes</w:t>
      </w:r>
    </w:p>
    <w:p w:rsidR="007862A2" w:rsidRDefault="007862A2" w:rsidP="007862A2">
      <w:pPr>
        <w:pStyle w:val="PL"/>
      </w:pPr>
    </w:p>
    <w:p w:rsidR="007862A2" w:rsidRDefault="007862A2" w:rsidP="007862A2">
      <w:pPr>
        <w:pStyle w:val="PL"/>
      </w:pPr>
      <w:r>
        <w:t xml:space="preserve">    DnPerfInfo:</w:t>
      </w:r>
    </w:p>
    <w:p w:rsidR="007862A2" w:rsidRDefault="007862A2" w:rsidP="007862A2">
      <w:pPr>
        <w:pStyle w:val="PL"/>
      </w:pPr>
      <w:r>
        <w:t xml:space="preserve">      description: Represents DN performance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appId:</w:t>
      </w:r>
    </w:p>
    <w:p w:rsidR="007862A2" w:rsidRDefault="007862A2" w:rsidP="007862A2">
      <w:pPr>
        <w:pStyle w:val="PL"/>
      </w:pPr>
      <w:r>
        <w:t xml:space="preserve">          $ref: 'TS29571_CommonData.yaml#/components/schemas/ApplicationId'</w:t>
      </w:r>
    </w:p>
    <w:p w:rsidR="007862A2" w:rsidRDefault="007862A2" w:rsidP="007862A2">
      <w:pPr>
        <w:pStyle w:val="PL"/>
      </w:pPr>
      <w:r>
        <w:t xml:space="preserve">        dnn:</w:t>
      </w:r>
    </w:p>
    <w:p w:rsidR="007862A2" w:rsidRDefault="007862A2" w:rsidP="007862A2">
      <w:pPr>
        <w:pStyle w:val="PL"/>
      </w:pPr>
      <w:r>
        <w:t xml:space="preserve">          $ref: 'TS29571_CommonData.yaml#/components/schemas/Dnn'</w:t>
      </w:r>
    </w:p>
    <w:p w:rsidR="007862A2" w:rsidRDefault="007862A2" w:rsidP="007862A2">
      <w:pPr>
        <w:pStyle w:val="PL"/>
      </w:pPr>
      <w:r>
        <w:t xml:space="preserve">        snssai:</w:t>
      </w:r>
    </w:p>
    <w:p w:rsidR="007862A2" w:rsidRDefault="007862A2" w:rsidP="007862A2">
      <w:pPr>
        <w:pStyle w:val="PL"/>
      </w:pPr>
      <w:r>
        <w:t xml:space="preserve">          $ref: 'TS29571_CommonData.yaml#/components/schemas/Snssai'</w:t>
      </w:r>
    </w:p>
    <w:p w:rsidR="007862A2" w:rsidRDefault="007862A2" w:rsidP="007862A2">
      <w:pPr>
        <w:pStyle w:val="PL"/>
      </w:pPr>
      <w:r>
        <w:t xml:space="preserve">        </w:t>
      </w:r>
      <w:r>
        <w:rPr>
          <w:rFonts w:hint="eastAsia"/>
          <w:lang w:eastAsia="zh-CN"/>
        </w:rPr>
        <w:t>d</w:t>
      </w:r>
      <w:r>
        <w:rPr>
          <w:lang w:eastAsia="zh-CN"/>
        </w:rPr>
        <w:t>nPerf</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'#/components/schemas/DnPerf'</w:t>
      </w:r>
    </w:p>
    <w:p w:rsidR="007862A2" w:rsidRDefault="007862A2" w:rsidP="007862A2">
      <w:pPr>
        <w:pStyle w:val="PL"/>
      </w:pPr>
      <w:r>
        <w:t xml:space="preserve">          minItems: 1</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required:</w:t>
      </w:r>
    </w:p>
    <w:p w:rsidR="007862A2" w:rsidRDefault="007862A2" w:rsidP="007862A2">
      <w:pPr>
        <w:pStyle w:val="PL"/>
      </w:pPr>
      <w:r>
        <w:t xml:space="preserve">        - </w:t>
      </w:r>
      <w:r>
        <w:rPr>
          <w:rFonts w:hint="eastAsia"/>
          <w:lang w:eastAsia="zh-CN"/>
        </w:rPr>
        <w:t>d</w:t>
      </w:r>
      <w:r>
        <w:rPr>
          <w:lang w:eastAsia="zh-CN"/>
        </w:rPr>
        <w:t>nPerf</w:t>
      </w:r>
    </w:p>
    <w:p w:rsidR="007862A2" w:rsidRDefault="007862A2" w:rsidP="007862A2">
      <w:pPr>
        <w:pStyle w:val="PL"/>
      </w:pPr>
    </w:p>
    <w:p w:rsidR="007862A2" w:rsidRDefault="007862A2" w:rsidP="007862A2">
      <w:pPr>
        <w:pStyle w:val="PL"/>
      </w:pPr>
      <w:r>
        <w:t xml:space="preserve">    DnPerf:</w:t>
      </w:r>
    </w:p>
    <w:p w:rsidR="007862A2" w:rsidRDefault="007862A2" w:rsidP="007862A2">
      <w:pPr>
        <w:pStyle w:val="PL"/>
      </w:pPr>
      <w:r>
        <w:t xml:space="preserve">      description: Represents DN performance for the application.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appServerInsAddr</w:t>
      </w:r>
      <w:r>
        <w:t>:</w:t>
      </w:r>
    </w:p>
    <w:p w:rsidR="007862A2" w:rsidRDefault="007862A2" w:rsidP="007862A2">
      <w:pPr>
        <w:pStyle w:val="PL"/>
      </w:pPr>
      <w:r>
        <w:t xml:space="preserve">          $ref: 'TS29517_Naf_EventExposure.yaml#/components/schemas/</w:t>
      </w:r>
      <w:r>
        <w:rPr>
          <w:lang w:eastAsia="zh-CN"/>
        </w:rPr>
        <w:t>AddrFqdn</w:t>
      </w:r>
      <w:r>
        <w:t>'</w:t>
      </w:r>
    </w:p>
    <w:p w:rsidR="007862A2" w:rsidRDefault="007862A2" w:rsidP="007862A2">
      <w:pPr>
        <w:pStyle w:val="PL"/>
      </w:pPr>
      <w:r>
        <w:t xml:space="preserve">        upfInfo:</w:t>
      </w:r>
    </w:p>
    <w:p w:rsidR="007862A2" w:rsidRDefault="007862A2" w:rsidP="007862A2">
      <w:pPr>
        <w:pStyle w:val="PL"/>
      </w:pPr>
      <w:r>
        <w:rPr>
          <w:lang w:val="en-US"/>
        </w:rPr>
        <w:t xml:space="preserve">          $ref: 'TS29508_Nsmf_EventExposure.yaml#/components/schemas/UpfInformation'</w:t>
      </w:r>
    </w:p>
    <w:p w:rsidR="007862A2" w:rsidRDefault="007862A2" w:rsidP="007862A2">
      <w:pPr>
        <w:pStyle w:val="PL"/>
      </w:pPr>
      <w:r>
        <w:t xml:space="preserve">        </w:t>
      </w:r>
      <w:r>
        <w:rPr>
          <w:lang w:eastAsia="zh-CN"/>
        </w:rPr>
        <w:t>dnai</w:t>
      </w:r>
      <w:r>
        <w:t>:</w:t>
      </w:r>
    </w:p>
    <w:p w:rsidR="007862A2" w:rsidRDefault="007862A2" w:rsidP="007862A2">
      <w:pPr>
        <w:pStyle w:val="PL"/>
      </w:pPr>
      <w:r>
        <w:t xml:space="preserve">          $ref: 'TS29571_CommonData.yaml#/components/schemas/Dnai'</w:t>
      </w:r>
    </w:p>
    <w:p w:rsidR="007862A2" w:rsidRDefault="007862A2" w:rsidP="007862A2">
      <w:pPr>
        <w:pStyle w:val="PL"/>
      </w:pPr>
      <w:r>
        <w:t xml:space="preserve">        </w:t>
      </w:r>
      <w:r>
        <w:rPr>
          <w:lang w:eastAsia="zh-CN"/>
        </w:rPr>
        <w:t>perfData</w:t>
      </w:r>
      <w:r>
        <w:t>:</w:t>
      </w:r>
    </w:p>
    <w:p w:rsidR="007862A2" w:rsidRDefault="007862A2" w:rsidP="007862A2">
      <w:pPr>
        <w:pStyle w:val="PL"/>
      </w:pPr>
      <w:r>
        <w:t xml:space="preserve">          $ref: '#/components/schemas/Perf</w:t>
      </w:r>
      <w:r>
        <w:rPr>
          <w:rFonts w:hint="eastAsia"/>
          <w:lang w:eastAsia="zh-CN"/>
        </w:rPr>
        <w:t>Data</w:t>
      </w:r>
      <w:r>
        <w:t>'</w:t>
      </w:r>
    </w:p>
    <w:p w:rsidR="007862A2" w:rsidRDefault="007862A2" w:rsidP="007862A2">
      <w:pPr>
        <w:pStyle w:val="PL"/>
      </w:pPr>
      <w:r>
        <w:t xml:space="preserve">        </w:t>
      </w:r>
      <w:r>
        <w:rPr>
          <w:rFonts w:hint="eastAsia"/>
          <w:lang w:eastAsia="zh-CN"/>
        </w:rPr>
        <w:t>s</w:t>
      </w:r>
      <w:r>
        <w:rPr>
          <w:lang w:eastAsia="zh-CN"/>
        </w:rPr>
        <w:t>patialVal</w:t>
      </w:r>
      <w:r>
        <w:rPr>
          <w:rFonts w:hint="eastAsia"/>
          <w:lang w:eastAsia="zh-CN"/>
        </w:rPr>
        <w:t>i</w:t>
      </w:r>
      <w:r>
        <w:rPr>
          <w:lang w:eastAsia="zh-CN"/>
        </w:rPr>
        <w:t>dCon</w:t>
      </w:r>
      <w:r>
        <w:t>:</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w:t>
      </w:r>
      <w:r>
        <w:rPr>
          <w:lang w:eastAsia="zh-CN"/>
        </w:rPr>
        <w:t>temporalValidCon</w:t>
      </w:r>
      <w:r>
        <w:t>:</w:t>
      </w:r>
    </w:p>
    <w:p w:rsidR="007862A2" w:rsidRDefault="007862A2" w:rsidP="007862A2">
      <w:pPr>
        <w:pStyle w:val="PL"/>
      </w:pPr>
      <w:r>
        <w:t xml:space="preserve">          $ref: 'TS29122_CommonData.yaml#/components/schemas/TimeWindow'</w:t>
      </w:r>
    </w:p>
    <w:p w:rsidR="007862A2" w:rsidRDefault="007862A2" w:rsidP="007862A2">
      <w:pPr>
        <w:pStyle w:val="PL"/>
      </w:pPr>
      <w:r>
        <w:t xml:space="preserve">      required:</w:t>
      </w:r>
    </w:p>
    <w:p w:rsidR="007862A2" w:rsidRDefault="007862A2" w:rsidP="007862A2">
      <w:pPr>
        <w:pStyle w:val="PL"/>
      </w:pPr>
      <w:r>
        <w:t xml:space="preserve">        - perfData</w:t>
      </w:r>
    </w:p>
    <w:p w:rsidR="007862A2" w:rsidRDefault="007862A2" w:rsidP="007862A2">
      <w:pPr>
        <w:pStyle w:val="PL"/>
      </w:pPr>
    </w:p>
    <w:p w:rsidR="007862A2" w:rsidRDefault="007862A2" w:rsidP="007862A2">
      <w:pPr>
        <w:pStyle w:val="PL"/>
      </w:pPr>
      <w:r>
        <w:t xml:space="preserve">    Perf</w:t>
      </w:r>
      <w:r>
        <w:rPr>
          <w:rFonts w:hint="eastAsia"/>
          <w:lang w:eastAsia="zh-CN"/>
        </w:rPr>
        <w:t>Data</w:t>
      </w:r>
      <w:r>
        <w:t>:</w:t>
      </w:r>
    </w:p>
    <w:p w:rsidR="007862A2" w:rsidRDefault="007862A2" w:rsidP="007862A2">
      <w:pPr>
        <w:pStyle w:val="PL"/>
      </w:pPr>
      <w:r>
        <w:t xml:space="preserve">      description: Represents DN performance data.</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avgTrafficRate</w:t>
      </w:r>
      <w:r>
        <w:t>:</w:t>
      </w:r>
    </w:p>
    <w:p w:rsidR="007862A2" w:rsidRDefault="007862A2" w:rsidP="007862A2">
      <w:pPr>
        <w:pStyle w:val="PL"/>
      </w:pPr>
      <w:r>
        <w:t xml:space="preserve">          $ref: 'TS29571_CommonData.yaml#/components/schemas/BitRate'</w:t>
      </w:r>
    </w:p>
    <w:p w:rsidR="007862A2" w:rsidRDefault="007862A2" w:rsidP="007862A2">
      <w:pPr>
        <w:pStyle w:val="PL"/>
      </w:pPr>
      <w:r>
        <w:t xml:space="preserve">        maxTrafficRate:</w:t>
      </w:r>
    </w:p>
    <w:p w:rsidR="007862A2" w:rsidRDefault="007862A2" w:rsidP="007862A2">
      <w:pPr>
        <w:pStyle w:val="PL"/>
      </w:pPr>
      <w:r>
        <w:rPr>
          <w:lang w:val="en-US"/>
        </w:rPr>
        <w:t xml:space="preserve">          </w:t>
      </w:r>
      <w:r>
        <w:t>$ref: 'TS29571_CommonData.yaml#/components/schemas/BitRate'</w:t>
      </w:r>
    </w:p>
    <w:p w:rsidR="007862A2" w:rsidRDefault="007862A2" w:rsidP="007862A2">
      <w:pPr>
        <w:pStyle w:val="PL"/>
      </w:pPr>
      <w:r>
        <w:t xml:space="preserve">        </w:t>
      </w:r>
      <w:r>
        <w:rPr>
          <w:lang w:eastAsia="zh-CN"/>
        </w:rPr>
        <w:t>minTrafficRate</w:t>
      </w:r>
      <w:r>
        <w:t>:</w:t>
      </w:r>
    </w:p>
    <w:p w:rsidR="007862A2" w:rsidRDefault="007862A2" w:rsidP="007862A2">
      <w:pPr>
        <w:pStyle w:val="PL"/>
      </w:pPr>
      <w:r>
        <w:t xml:space="preserve">          $ref: 'TS29571_CommonData.yaml#/components/schemas/BitRate'</w:t>
      </w:r>
    </w:p>
    <w:p w:rsidR="007862A2" w:rsidRDefault="007862A2" w:rsidP="007862A2">
      <w:pPr>
        <w:pStyle w:val="PL"/>
      </w:pPr>
      <w:r>
        <w:t xml:space="preserve">        aggTrafficRate:</w:t>
      </w:r>
    </w:p>
    <w:p w:rsidR="007862A2" w:rsidRDefault="007862A2" w:rsidP="007862A2">
      <w:pPr>
        <w:pStyle w:val="PL"/>
      </w:pPr>
      <w:r>
        <w:rPr>
          <w:lang w:val="en-US"/>
        </w:rPr>
        <w:t xml:space="preserve">          </w:t>
      </w:r>
      <w:r>
        <w:t>$ref: 'TS29571_CommonData.yaml#/components/schemas/BitRate'</w:t>
      </w:r>
    </w:p>
    <w:p w:rsidR="007862A2" w:rsidRDefault="007862A2" w:rsidP="007862A2">
      <w:pPr>
        <w:pStyle w:val="PL"/>
      </w:pPr>
      <w:r>
        <w:t xml:space="preserve">        </w:t>
      </w:r>
      <w:r>
        <w:rPr>
          <w:lang w:eastAsia="zh-CN"/>
        </w:rPr>
        <w:t>varTrafficRate</w:t>
      </w:r>
      <w:r>
        <w:t>:</w:t>
      </w:r>
    </w:p>
    <w:p w:rsidR="007862A2" w:rsidRDefault="007862A2" w:rsidP="007862A2">
      <w:pPr>
        <w:pStyle w:val="PL"/>
      </w:pPr>
      <w:r>
        <w:t xml:space="preserve">          $ref: 'TS29571_CommonData.yaml#/components/schemas/Float'</w:t>
      </w:r>
    </w:p>
    <w:p w:rsidR="007862A2" w:rsidRDefault="007862A2" w:rsidP="007862A2">
      <w:pPr>
        <w:pStyle w:val="PL"/>
      </w:pPr>
      <w:r>
        <w:t xml:space="preserve">        t</w:t>
      </w:r>
      <w:r>
        <w:rPr>
          <w:lang w:eastAsia="zh-CN"/>
        </w:rPr>
        <w:t>rafRateUeIds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w:t>
      </w:r>
      <w:r>
        <w:rPr>
          <w:lang w:eastAsia="zh-CN"/>
        </w:rPr>
        <w:t>avePacketDelay</w:t>
      </w:r>
      <w:r>
        <w:t>:</w:t>
      </w:r>
    </w:p>
    <w:p w:rsidR="007862A2" w:rsidRDefault="007862A2" w:rsidP="007862A2">
      <w:pPr>
        <w:pStyle w:val="PL"/>
      </w:pPr>
      <w:r>
        <w:t xml:space="preserve">          </w:t>
      </w:r>
      <w:r>
        <w:rPr>
          <w:lang w:val="en-US" w:eastAsia="es-ES"/>
        </w:rPr>
        <w:t>$ref: 'TS29571_CommonData.yaml#/components/schemas/</w:t>
      </w:r>
      <w:r>
        <w:t>PacketDelBudget</w:t>
      </w:r>
      <w:r>
        <w:rPr>
          <w:lang w:val="en-US" w:eastAsia="es-ES"/>
        </w:rPr>
        <w:t>'</w:t>
      </w:r>
    </w:p>
    <w:p w:rsidR="007862A2" w:rsidRDefault="007862A2" w:rsidP="007862A2">
      <w:pPr>
        <w:pStyle w:val="PL"/>
      </w:pPr>
      <w:r>
        <w:t xml:space="preserve">        </w:t>
      </w:r>
      <w:r>
        <w:rPr>
          <w:lang w:eastAsia="zh-CN"/>
        </w:rPr>
        <w:t>maxPacketDelay</w:t>
      </w:r>
      <w:r>
        <w:t>:</w:t>
      </w:r>
    </w:p>
    <w:p w:rsidR="007862A2" w:rsidRDefault="007862A2" w:rsidP="007862A2">
      <w:pPr>
        <w:pStyle w:val="PL"/>
        <w:rPr>
          <w:lang w:val="en-US" w:eastAsia="es-ES"/>
        </w:rPr>
      </w:pPr>
      <w:r>
        <w:t xml:space="preserve">          </w:t>
      </w:r>
      <w:r>
        <w:rPr>
          <w:lang w:val="en-US" w:eastAsia="es-ES"/>
        </w:rPr>
        <w:t>$ref: 'TS29571_CommonData.yaml#/components/schemas/</w:t>
      </w:r>
      <w:r>
        <w:t>PacketDelBudget</w:t>
      </w:r>
      <w:r>
        <w:rPr>
          <w:lang w:val="en-US" w:eastAsia="es-ES"/>
        </w:rPr>
        <w:t>'</w:t>
      </w:r>
    </w:p>
    <w:p w:rsidR="007862A2" w:rsidRDefault="007862A2" w:rsidP="007862A2">
      <w:pPr>
        <w:pStyle w:val="PL"/>
      </w:pPr>
      <w:r>
        <w:t xml:space="preserve">        </w:t>
      </w:r>
      <w:r>
        <w:rPr>
          <w:lang w:eastAsia="zh-CN"/>
        </w:rPr>
        <w:t>varPacketDelay</w:t>
      </w:r>
      <w:r>
        <w:t>:</w:t>
      </w:r>
    </w:p>
    <w:p w:rsidR="007862A2" w:rsidRDefault="007862A2" w:rsidP="007862A2">
      <w:pPr>
        <w:pStyle w:val="PL"/>
      </w:pPr>
      <w:r>
        <w:t xml:space="preserve">          $ref: 'TS29571_CommonData.yaml#/components/schemas/Float'</w:t>
      </w:r>
    </w:p>
    <w:p w:rsidR="007862A2" w:rsidRDefault="007862A2" w:rsidP="007862A2">
      <w:pPr>
        <w:pStyle w:val="PL"/>
      </w:pPr>
      <w:r>
        <w:t xml:space="preserve">        p</w:t>
      </w:r>
      <w:r>
        <w:rPr>
          <w:lang w:eastAsia="zh-CN"/>
        </w:rPr>
        <w:t>ackDelayUeIds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w:t>
      </w:r>
      <w:r>
        <w:rPr>
          <w:lang w:eastAsia="zh-CN"/>
        </w:rPr>
        <w:t>avgPacketLossRate</w:t>
      </w:r>
      <w:r>
        <w:t>:</w:t>
      </w:r>
    </w:p>
    <w:p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rsidR="007862A2" w:rsidRDefault="007862A2" w:rsidP="007862A2">
      <w:pPr>
        <w:pStyle w:val="PL"/>
      </w:pPr>
      <w:r>
        <w:t xml:space="preserve">        </w:t>
      </w:r>
      <w:r>
        <w:rPr>
          <w:lang w:eastAsia="zh-CN"/>
        </w:rPr>
        <w:t>maxPacketLossRate</w:t>
      </w:r>
      <w:r>
        <w:t>:</w:t>
      </w:r>
    </w:p>
    <w:p w:rsidR="007862A2" w:rsidRDefault="007862A2" w:rsidP="007862A2">
      <w:pPr>
        <w:pStyle w:val="PL"/>
      </w:pPr>
      <w:r>
        <w:t xml:space="preserve">          </w:t>
      </w:r>
      <w:r>
        <w:rPr>
          <w:lang w:val="en-US" w:eastAsia="es-ES"/>
        </w:rPr>
        <w:t>$ref: 'TS29571_CommonData.yaml#/components/schemas/</w:t>
      </w:r>
      <w:r>
        <w:t>PacketLossRate</w:t>
      </w:r>
      <w:r>
        <w:rPr>
          <w:lang w:val="en-US" w:eastAsia="es-ES"/>
        </w:rPr>
        <w:t>'</w:t>
      </w:r>
    </w:p>
    <w:p w:rsidR="007862A2" w:rsidRDefault="007862A2" w:rsidP="007862A2">
      <w:pPr>
        <w:pStyle w:val="PL"/>
      </w:pPr>
      <w:r>
        <w:t xml:space="preserve">        </w:t>
      </w:r>
      <w:r>
        <w:rPr>
          <w:lang w:eastAsia="zh-CN"/>
        </w:rPr>
        <w:t>varPacketLossRate</w:t>
      </w:r>
      <w:r>
        <w:t>:</w:t>
      </w:r>
    </w:p>
    <w:p w:rsidR="007862A2" w:rsidRDefault="007862A2" w:rsidP="007862A2">
      <w:pPr>
        <w:pStyle w:val="PL"/>
      </w:pPr>
      <w:r>
        <w:t xml:space="preserve">          $ref: 'TS29571_CommonData.yaml#/components/schemas/Float'</w:t>
      </w:r>
    </w:p>
    <w:p w:rsidR="007862A2" w:rsidRDefault="007862A2" w:rsidP="007862A2">
      <w:pPr>
        <w:pStyle w:val="PL"/>
      </w:pPr>
      <w:r>
        <w:t xml:space="preserve">        p</w:t>
      </w:r>
      <w:r>
        <w:rPr>
          <w:lang w:eastAsia="zh-CN"/>
        </w:rPr>
        <w:t>ackLossUeIds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numOf</w:t>
      </w:r>
      <w:r>
        <w:rPr>
          <w:lang w:eastAsia="zh-CN"/>
        </w:rPr>
        <w:t>Ue</w:t>
      </w:r>
      <w:r>
        <w:t>:</w:t>
      </w:r>
    </w:p>
    <w:p w:rsidR="007862A2" w:rsidRDefault="007862A2" w:rsidP="007862A2">
      <w:pPr>
        <w:pStyle w:val="PL"/>
      </w:pPr>
      <w:r>
        <w:t xml:space="preserve">          $ref: 'TS29571_CommonData.yaml#/components/schemas/Uinteger'</w:t>
      </w:r>
    </w:p>
    <w:p w:rsidR="007862A2" w:rsidRDefault="007862A2" w:rsidP="007862A2">
      <w:pPr>
        <w:pStyle w:val="PL"/>
      </w:pPr>
    </w:p>
    <w:p w:rsidR="007862A2" w:rsidRDefault="007862A2" w:rsidP="007862A2">
      <w:pPr>
        <w:pStyle w:val="PL"/>
      </w:pPr>
      <w:r>
        <w:t xml:space="preserve">    DispersionRequirement:</w:t>
      </w:r>
    </w:p>
    <w:p w:rsidR="007862A2" w:rsidRDefault="007862A2" w:rsidP="007862A2">
      <w:pPr>
        <w:pStyle w:val="PL"/>
      </w:pPr>
      <w:r>
        <w:t xml:space="preserve">      description: Represents the dispersion analytics requirements.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disperType:</w:t>
      </w:r>
    </w:p>
    <w:p w:rsidR="007862A2" w:rsidRDefault="007862A2" w:rsidP="007862A2">
      <w:pPr>
        <w:pStyle w:val="PL"/>
      </w:pPr>
      <w:r>
        <w:t xml:space="preserve">          $ref: '#/components/schemas/DispersionType'</w:t>
      </w:r>
    </w:p>
    <w:p w:rsidR="007862A2" w:rsidRDefault="007862A2" w:rsidP="007862A2">
      <w:pPr>
        <w:pStyle w:val="PL"/>
      </w:pPr>
      <w:r>
        <w:t xml:space="preserve">        classCriters: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'#/components/schemas/ClassCriterion'</w:t>
      </w:r>
    </w:p>
    <w:p w:rsidR="007862A2" w:rsidRDefault="007862A2" w:rsidP="007862A2">
      <w:pPr>
        <w:pStyle w:val="PL"/>
      </w:pPr>
      <w:r>
        <w:t xml:space="preserve">          minItems: 1</w:t>
      </w:r>
    </w:p>
    <w:p w:rsidR="007862A2" w:rsidRDefault="007862A2" w:rsidP="007862A2">
      <w:pPr>
        <w:pStyle w:val="PL"/>
      </w:pPr>
      <w:r>
        <w:t xml:space="preserve">        rankCriters: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'#/components/schemas/RankingCriterion'</w:t>
      </w:r>
    </w:p>
    <w:p w:rsidR="007862A2" w:rsidRDefault="007862A2" w:rsidP="007862A2">
      <w:pPr>
        <w:pStyle w:val="PL"/>
      </w:pPr>
      <w:r>
        <w:t xml:space="preserve">          minItems: 1</w:t>
      </w:r>
    </w:p>
    <w:p w:rsidR="007862A2" w:rsidRDefault="007862A2" w:rsidP="007862A2">
      <w:pPr>
        <w:pStyle w:val="PL"/>
      </w:pPr>
      <w:r>
        <w:t xml:space="preserve">        dispOrderCriter:</w:t>
      </w:r>
    </w:p>
    <w:p w:rsidR="007862A2" w:rsidRDefault="007862A2" w:rsidP="007862A2">
      <w:pPr>
        <w:pStyle w:val="PL"/>
      </w:pPr>
      <w:r>
        <w:t xml:space="preserve">          $ref: '#/components/schemas/DispersionOrderingCriterion'</w:t>
      </w:r>
    </w:p>
    <w:p w:rsidR="007862A2" w:rsidRDefault="007862A2" w:rsidP="007862A2">
      <w:pPr>
        <w:pStyle w:val="PL"/>
      </w:pPr>
      <w:r>
        <w:t xml:space="preserve">        order:</w:t>
      </w:r>
    </w:p>
    <w:p w:rsidR="007862A2" w:rsidRDefault="007862A2" w:rsidP="007862A2">
      <w:pPr>
        <w:pStyle w:val="PL"/>
      </w:pPr>
      <w:r>
        <w:t xml:space="preserve">          $ref: '#/components/schemas/MatchingDirection'</w:t>
      </w:r>
    </w:p>
    <w:p w:rsidR="007862A2" w:rsidRDefault="007862A2" w:rsidP="007862A2">
      <w:pPr>
        <w:pStyle w:val="PL"/>
      </w:pPr>
      <w:r>
        <w:t xml:space="preserve">      required:</w:t>
      </w:r>
    </w:p>
    <w:p w:rsidR="007862A2" w:rsidRDefault="007862A2" w:rsidP="007862A2">
      <w:pPr>
        <w:pStyle w:val="PL"/>
      </w:pPr>
      <w:r>
        <w:t xml:space="preserve">        - disperType</w:t>
      </w:r>
    </w:p>
    <w:p w:rsidR="007862A2" w:rsidRDefault="007862A2" w:rsidP="007862A2">
      <w:pPr>
        <w:pStyle w:val="PL"/>
      </w:pPr>
    </w:p>
    <w:p w:rsidR="007862A2" w:rsidRDefault="007862A2" w:rsidP="007862A2">
      <w:pPr>
        <w:pStyle w:val="PL"/>
      </w:pPr>
      <w:r>
        <w:t xml:space="preserve">    ClassCriterion:</w:t>
      </w:r>
    </w:p>
    <w:p w:rsidR="007862A2" w:rsidRDefault="007862A2" w:rsidP="007862A2">
      <w:pPr>
        <w:pStyle w:val="PL"/>
      </w:pPr>
      <w:r>
        <w:t xml:space="preserve">      description: &gt;</w:t>
      </w:r>
    </w:p>
    <w:p w:rsidR="007862A2" w:rsidRDefault="007862A2" w:rsidP="007862A2">
      <w:pPr>
        <w:pStyle w:val="PL"/>
      </w:pPr>
      <w:r>
        <w:t xml:space="preserve">        Indicates the dispersion class criterion for fixed, camper and/or traveller UE, and/or the</w:t>
      </w:r>
    </w:p>
    <w:p w:rsidR="007862A2" w:rsidRDefault="007862A2" w:rsidP="007862A2">
      <w:pPr>
        <w:pStyle w:val="PL"/>
      </w:pPr>
      <w:r>
        <w:t xml:space="preserve">        top-heavy UE dispersion class criterion.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disperClass:</w:t>
      </w:r>
    </w:p>
    <w:p w:rsidR="007862A2" w:rsidRDefault="007862A2" w:rsidP="007862A2">
      <w:pPr>
        <w:pStyle w:val="PL"/>
      </w:pPr>
      <w:r>
        <w:t xml:space="preserve">          $ref: '#/components/schemas/DispersionClass'</w:t>
      </w:r>
    </w:p>
    <w:p w:rsidR="007862A2" w:rsidRDefault="007862A2" w:rsidP="007862A2">
      <w:pPr>
        <w:pStyle w:val="PL"/>
      </w:pPr>
      <w:r>
        <w:t xml:space="preserve">        classThreshold:</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thresMatch:</w:t>
      </w:r>
    </w:p>
    <w:p w:rsidR="007862A2" w:rsidRDefault="007862A2" w:rsidP="007862A2">
      <w:pPr>
        <w:pStyle w:val="PL"/>
      </w:pPr>
      <w:r>
        <w:t xml:space="preserve">          $ref: '#/components/schemas/MatchingDirection'</w:t>
      </w:r>
    </w:p>
    <w:p w:rsidR="007862A2" w:rsidRDefault="007862A2" w:rsidP="007862A2">
      <w:pPr>
        <w:pStyle w:val="PL"/>
      </w:pPr>
      <w:r>
        <w:t xml:space="preserve">      required:</w:t>
      </w:r>
    </w:p>
    <w:p w:rsidR="007862A2" w:rsidRDefault="007862A2" w:rsidP="007862A2">
      <w:pPr>
        <w:pStyle w:val="PL"/>
      </w:pPr>
      <w:r>
        <w:t xml:space="preserve">        - disperClass</w:t>
      </w:r>
    </w:p>
    <w:p w:rsidR="007862A2" w:rsidRDefault="007862A2" w:rsidP="007862A2">
      <w:pPr>
        <w:pStyle w:val="PL"/>
      </w:pPr>
      <w:r>
        <w:t xml:space="preserve">        - classThreshold</w:t>
      </w:r>
    </w:p>
    <w:p w:rsidR="007862A2" w:rsidRDefault="007862A2" w:rsidP="007862A2">
      <w:pPr>
        <w:pStyle w:val="PL"/>
      </w:pPr>
      <w:r>
        <w:t xml:space="preserve">        - thresMatch</w:t>
      </w:r>
    </w:p>
    <w:p w:rsidR="007862A2" w:rsidRDefault="007862A2" w:rsidP="007862A2">
      <w:pPr>
        <w:pStyle w:val="PL"/>
      </w:pPr>
    </w:p>
    <w:p w:rsidR="007862A2" w:rsidRDefault="007862A2" w:rsidP="007862A2">
      <w:pPr>
        <w:pStyle w:val="PL"/>
      </w:pPr>
      <w:r>
        <w:t xml:space="preserve">    RankingCriterion:</w:t>
      </w:r>
    </w:p>
    <w:p w:rsidR="007862A2" w:rsidRDefault="007862A2" w:rsidP="007862A2">
      <w:pPr>
        <w:pStyle w:val="PL"/>
      </w:pPr>
      <w:r>
        <w:t xml:space="preserve">      description: Indicates the usage ranking criterion between the high, medium and low usage UE.</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highBase:</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lowBase:</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required:</w:t>
      </w:r>
    </w:p>
    <w:p w:rsidR="007862A2" w:rsidRDefault="007862A2" w:rsidP="007862A2">
      <w:pPr>
        <w:pStyle w:val="PL"/>
      </w:pPr>
      <w:r>
        <w:t xml:space="preserve">        - highBase</w:t>
      </w:r>
    </w:p>
    <w:p w:rsidR="007862A2" w:rsidRDefault="007862A2" w:rsidP="007862A2">
      <w:pPr>
        <w:pStyle w:val="PL"/>
      </w:pPr>
      <w:r>
        <w:t xml:space="preserve">        - lowBase</w:t>
      </w:r>
    </w:p>
    <w:p w:rsidR="007862A2" w:rsidRDefault="007862A2" w:rsidP="007862A2">
      <w:pPr>
        <w:pStyle w:val="PL"/>
      </w:pPr>
    </w:p>
    <w:p w:rsidR="007862A2" w:rsidRDefault="007862A2" w:rsidP="007862A2">
      <w:pPr>
        <w:pStyle w:val="PL"/>
      </w:pPr>
      <w:r>
        <w:t xml:space="preserve">    DispersionInfo:</w:t>
      </w:r>
    </w:p>
    <w:p w:rsidR="007862A2" w:rsidRDefault="007862A2" w:rsidP="007862A2">
      <w:pPr>
        <w:pStyle w:val="PL"/>
      </w:pPr>
      <w:r>
        <w:t xml:space="preserve">      description: &gt;</w:t>
      </w:r>
    </w:p>
    <w:p w:rsidR="007862A2" w:rsidRDefault="007862A2" w:rsidP="007862A2">
      <w:pPr>
        <w:pStyle w:val="PL"/>
      </w:pPr>
      <w:r>
        <w:t xml:space="preserve">        Represents the Dispersion information. When subscribed event is "DISPERSION", the</w:t>
      </w:r>
    </w:p>
    <w:p w:rsidR="007862A2" w:rsidRDefault="007862A2" w:rsidP="007862A2">
      <w:pPr>
        <w:pStyle w:val="PL"/>
      </w:pPr>
      <w:r>
        <w:t xml:space="preserve">        "disperInfos" attribute shall be included.</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tsStart:</w:t>
      </w:r>
    </w:p>
    <w:p w:rsidR="007862A2" w:rsidRDefault="007862A2" w:rsidP="007862A2">
      <w:pPr>
        <w:pStyle w:val="PL"/>
      </w:pPr>
      <w:r>
        <w:t xml:space="preserve">          $ref: 'TS29571_CommonData.yaml#/components/schemas/DateTime'</w:t>
      </w:r>
    </w:p>
    <w:p w:rsidR="007862A2" w:rsidRDefault="007862A2" w:rsidP="007862A2">
      <w:pPr>
        <w:pStyle w:val="PL"/>
      </w:pPr>
      <w:r>
        <w:t xml:space="preserve">        tsDuration:</w:t>
      </w:r>
    </w:p>
    <w:p w:rsidR="007862A2" w:rsidRDefault="007862A2" w:rsidP="007862A2">
      <w:pPr>
        <w:pStyle w:val="PL"/>
      </w:pPr>
      <w:r>
        <w:t xml:space="preserve">          $ref: 'TS29571_CommonData.yaml#/components/schemas/DurationSec'</w:t>
      </w:r>
    </w:p>
    <w:p w:rsidR="007862A2" w:rsidRDefault="007862A2" w:rsidP="007862A2">
      <w:pPr>
        <w:pStyle w:val="PL"/>
      </w:pPr>
      <w:r>
        <w:t xml:space="preserve">        disperCollects: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'#/components/schemas/DispersionCollection'</w:t>
      </w:r>
    </w:p>
    <w:p w:rsidR="007862A2" w:rsidRDefault="007862A2" w:rsidP="007862A2">
      <w:pPr>
        <w:pStyle w:val="PL"/>
      </w:pPr>
      <w:r>
        <w:t xml:space="preserve">          minItems: 1</w:t>
      </w:r>
    </w:p>
    <w:p w:rsidR="007862A2" w:rsidRDefault="007862A2" w:rsidP="007862A2">
      <w:pPr>
        <w:pStyle w:val="PL"/>
      </w:pPr>
      <w:r>
        <w:t xml:space="preserve">        disperType:</w:t>
      </w:r>
    </w:p>
    <w:p w:rsidR="007862A2" w:rsidRDefault="007862A2" w:rsidP="007862A2">
      <w:pPr>
        <w:pStyle w:val="PL"/>
      </w:pPr>
      <w:r>
        <w:t xml:space="preserve">          $ref: '#/components/schemas/DispersionType'</w:t>
      </w:r>
    </w:p>
    <w:p w:rsidR="007862A2" w:rsidRDefault="007862A2" w:rsidP="007862A2">
      <w:pPr>
        <w:pStyle w:val="PL"/>
      </w:pPr>
      <w:r>
        <w:t xml:space="preserve">      required:</w:t>
      </w:r>
    </w:p>
    <w:p w:rsidR="007862A2" w:rsidRDefault="007862A2" w:rsidP="007862A2">
      <w:pPr>
        <w:pStyle w:val="PL"/>
      </w:pPr>
      <w:r>
        <w:t xml:space="preserve">        - tsStart</w:t>
      </w:r>
    </w:p>
    <w:p w:rsidR="007862A2" w:rsidRDefault="007862A2" w:rsidP="007862A2">
      <w:pPr>
        <w:pStyle w:val="PL"/>
      </w:pPr>
      <w:r>
        <w:t xml:space="preserve">        - tsDuration</w:t>
      </w:r>
    </w:p>
    <w:p w:rsidR="007862A2" w:rsidRDefault="007862A2" w:rsidP="007862A2">
      <w:pPr>
        <w:pStyle w:val="PL"/>
      </w:pPr>
      <w:r>
        <w:t xml:space="preserve">        - disperCollects</w:t>
      </w:r>
    </w:p>
    <w:p w:rsidR="007862A2" w:rsidRDefault="007862A2" w:rsidP="007862A2">
      <w:pPr>
        <w:pStyle w:val="PL"/>
      </w:pPr>
      <w:r>
        <w:t xml:space="preserve">        - disperType</w:t>
      </w:r>
    </w:p>
    <w:p w:rsidR="007862A2" w:rsidRDefault="007862A2" w:rsidP="007862A2">
      <w:pPr>
        <w:pStyle w:val="PL"/>
      </w:pPr>
    </w:p>
    <w:p w:rsidR="007862A2" w:rsidRDefault="007862A2" w:rsidP="007862A2">
      <w:pPr>
        <w:pStyle w:val="PL"/>
      </w:pPr>
      <w:r>
        <w:t xml:space="preserve">    DispersionCollection:</w:t>
      </w:r>
    </w:p>
    <w:p w:rsidR="007862A2" w:rsidRDefault="007862A2" w:rsidP="007862A2">
      <w:pPr>
        <w:pStyle w:val="PL"/>
      </w:pPr>
      <w:r>
        <w:t xml:space="preserve">      description: Dispersion collection per UE location or per slice.</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ueLoc:</w:t>
      </w:r>
    </w:p>
    <w:p w:rsidR="007862A2" w:rsidRDefault="007862A2" w:rsidP="007862A2">
      <w:pPr>
        <w:pStyle w:val="PL"/>
      </w:pPr>
      <w:r>
        <w:t xml:space="preserve">          $ref: 'TS29571_CommonData.yaml#/components/schemas/UserLocation'</w:t>
      </w:r>
    </w:p>
    <w:p w:rsidR="007862A2" w:rsidRDefault="007862A2" w:rsidP="007862A2">
      <w:pPr>
        <w:pStyle w:val="PL"/>
      </w:pPr>
      <w:r>
        <w:t xml:space="preserve">        snssai:</w:t>
      </w:r>
    </w:p>
    <w:p w:rsidR="007862A2" w:rsidRDefault="007862A2" w:rsidP="007862A2">
      <w:pPr>
        <w:pStyle w:val="PL"/>
      </w:pPr>
      <w:r>
        <w:t xml:space="preserve">          $ref: 'TS29571_CommonData.yaml#/components/schemas/Snssai'</w:t>
      </w:r>
    </w:p>
    <w:p w:rsidR="007862A2" w:rsidRDefault="007862A2" w:rsidP="007862A2">
      <w:pPr>
        <w:pStyle w:val="PL"/>
      </w:pPr>
      <w:r>
        <w:t xml:space="preserve">        supis: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gpsis: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'TS29571_CommonData.yaml#/components/schemas/Gpsi'</w:t>
      </w:r>
    </w:p>
    <w:p w:rsidR="007862A2" w:rsidRDefault="007862A2" w:rsidP="007862A2">
      <w:pPr>
        <w:pStyle w:val="PL"/>
      </w:pPr>
      <w:r>
        <w:t xml:space="preserve">          minItems: 1</w:t>
      </w:r>
    </w:p>
    <w:p w:rsidR="007862A2" w:rsidRDefault="007862A2" w:rsidP="007862A2">
      <w:pPr>
        <w:pStyle w:val="PL"/>
      </w:pPr>
      <w:r>
        <w:t xml:space="preserve">        appVolumes: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'#/components/schemas/ApplicationVolume'</w:t>
      </w:r>
    </w:p>
    <w:p w:rsidR="007862A2" w:rsidRDefault="007862A2" w:rsidP="007862A2">
      <w:pPr>
        <w:pStyle w:val="PL"/>
      </w:pPr>
      <w:r>
        <w:t xml:space="preserve">          minItems: 1</w:t>
      </w:r>
    </w:p>
    <w:p w:rsidR="007862A2" w:rsidRDefault="007862A2" w:rsidP="007862A2">
      <w:pPr>
        <w:pStyle w:val="PL"/>
      </w:pPr>
      <w:r>
        <w:t xml:space="preserve">        disperAmount:</w:t>
      </w:r>
    </w:p>
    <w:p w:rsidR="007862A2" w:rsidRDefault="007862A2" w:rsidP="007862A2">
      <w:pPr>
        <w:pStyle w:val="PL"/>
      </w:pPr>
      <w:r>
        <w:t xml:space="preserve">          $ref: 'TS29571_CommonData.yaml#/components/schemas/Uinteger'</w:t>
      </w:r>
    </w:p>
    <w:p w:rsidR="007862A2" w:rsidRDefault="007862A2" w:rsidP="007862A2">
      <w:pPr>
        <w:pStyle w:val="PL"/>
      </w:pPr>
      <w:r>
        <w:t xml:space="preserve">        disperClass:</w:t>
      </w:r>
    </w:p>
    <w:p w:rsidR="007862A2" w:rsidRDefault="007862A2" w:rsidP="007862A2">
      <w:pPr>
        <w:pStyle w:val="PL"/>
      </w:pPr>
      <w:r>
        <w:t xml:space="preserve">          $ref: '#/components/schemas/DispersionClass'</w:t>
      </w:r>
    </w:p>
    <w:p w:rsidR="007862A2" w:rsidRDefault="007862A2" w:rsidP="007862A2">
      <w:pPr>
        <w:pStyle w:val="PL"/>
      </w:pPr>
      <w:r>
        <w:t xml:space="preserve">        usageRank:</w:t>
      </w:r>
    </w:p>
    <w:p w:rsidR="007862A2" w:rsidRDefault="007862A2" w:rsidP="007862A2">
      <w:pPr>
        <w:pStyle w:val="PL"/>
      </w:pPr>
      <w:r>
        <w:t xml:space="preserve">          type: integer</w:t>
      </w:r>
    </w:p>
    <w:p w:rsidR="007862A2" w:rsidRDefault="007862A2" w:rsidP="007862A2">
      <w:pPr>
        <w:pStyle w:val="PL"/>
      </w:pPr>
      <w:r>
        <w:t xml:space="preserve">          description: </w:t>
      </w:r>
      <w:r>
        <w:rPr>
          <w:lang w:val="en-IN"/>
        </w:rPr>
        <w:t>Integer where the allowed values correspond to 1, 2, 3 only.</w:t>
      </w:r>
    </w:p>
    <w:p w:rsidR="007862A2" w:rsidRDefault="007862A2" w:rsidP="007862A2">
      <w:pPr>
        <w:pStyle w:val="PL"/>
      </w:pPr>
      <w:r>
        <w:t xml:space="preserve">          minimum: 1</w:t>
      </w:r>
    </w:p>
    <w:p w:rsidR="007862A2" w:rsidRDefault="007862A2" w:rsidP="007862A2">
      <w:pPr>
        <w:pStyle w:val="PL"/>
      </w:pPr>
      <w:r>
        <w:t xml:space="preserve">          maximum: 3</w:t>
      </w:r>
    </w:p>
    <w:p w:rsidR="007862A2" w:rsidRDefault="007862A2" w:rsidP="007862A2">
      <w:pPr>
        <w:pStyle w:val="PL"/>
      </w:pPr>
      <w:r>
        <w:t xml:space="preserve">        percentileRank:</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ueRatio: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allOf:</w:t>
      </w:r>
    </w:p>
    <w:p w:rsidR="007862A2" w:rsidRDefault="007862A2" w:rsidP="007862A2">
      <w:pPr>
        <w:pStyle w:val="PL"/>
      </w:pPr>
      <w:r>
        <w:t xml:space="preserve">        - oneOf:</w:t>
      </w:r>
    </w:p>
    <w:p w:rsidR="007862A2" w:rsidRDefault="007862A2" w:rsidP="007862A2">
      <w:pPr>
        <w:pStyle w:val="PL"/>
      </w:pPr>
      <w:r>
        <w:t xml:space="preserve">          - required: [ueLoc]</w:t>
      </w:r>
    </w:p>
    <w:p w:rsidR="007862A2" w:rsidRDefault="007862A2" w:rsidP="007862A2">
      <w:pPr>
        <w:pStyle w:val="PL"/>
      </w:pPr>
      <w:r>
        <w:t xml:space="preserve">          - required: [snssai]</w:t>
      </w:r>
    </w:p>
    <w:p w:rsidR="007862A2" w:rsidRDefault="007862A2" w:rsidP="007862A2">
      <w:pPr>
        <w:pStyle w:val="PL"/>
      </w:pPr>
      <w:r>
        <w:t xml:space="preserve">        - anyOf:</w:t>
      </w:r>
    </w:p>
    <w:p w:rsidR="007862A2" w:rsidRDefault="007862A2" w:rsidP="007862A2">
      <w:pPr>
        <w:pStyle w:val="PL"/>
      </w:pPr>
      <w:r>
        <w:t xml:space="preserve">          - required: [disperAmount]</w:t>
      </w:r>
    </w:p>
    <w:p w:rsidR="007862A2" w:rsidRDefault="007862A2" w:rsidP="007862A2">
      <w:pPr>
        <w:pStyle w:val="PL"/>
      </w:pPr>
      <w:r>
        <w:t xml:space="preserve">          - required: [disperClass]</w:t>
      </w:r>
    </w:p>
    <w:p w:rsidR="007862A2" w:rsidRDefault="007862A2" w:rsidP="007862A2">
      <w:pPr>
        <w:pStyle w:val="PL"/>
      </w:pPr>
      <w:r>
        <w:t xml:space="preserve">          - required: [usageRank]</w:t>
      </w:r>
    </w:p>
    <w:p w:rsidR="007862A2" w:rsidRDefault="007862A2" w:rsidP="007862A2">
      <w:pPr>
        <w:pStyle w:val="PL"/>
      </w:pPr>
      <w:r>
        <w:t xml:space="preserve">          - required: [percentileRank]</w:t>
      </w:r>
    </w:p>
    <w:p w:rsidR="007862A2" w:rsidRDefault="007862A2" w:rsidP="007862A2">
      <w:pPr>
        <w:pStyle w:val="PL"/>
      </w:pPr>
    </w:p>
    <w:p w:rsidR="007862A2" w:rsidRDefault="007862A2" w:rsidP="007862A2">
      <w:pPr>
        <w:pStyle w:val="PL"/>
      </w:pPr>
      <w:r>
        <w:t xml:space="preserve">    ApplicationVolume:</w:t>
      </w:r>
    </w:p>
    <w:p w:rsidR="007862A2" w:rsidRDefault="007862A2" w:rsidP="007862A2">
      <w:pPr>
        <w:pStyle w:val="PL"/>
      </w:pPr>
      <w:r>
        <w:t xml:space="preserve">      description: Application data volume per Application Id.</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appId:</w:t>
      </w:r>
    </w:p>
    <w:p w:rsidR="007862A2" w:rsidRDefault="007862A2" w:rsidP="007862A2">
      <w:pPr>
        <w:pStyle w:val="PL"/>
      </w:pPr>
      <w:r>
        <w:t xml:space="preserve">          $ref: 'TS29571_CommonData.yaml#/components/schemas/ApplicationId'</w:t>
      </w:r>
    </w:p>
    <w:p w:rsidR="007862A2" w:rsidRDefault="007862A2" w:rsidP="007862A2">
      <w:pPr>
        <w:pStyle w:val="PL"/>
      </w:pPr>
      <w:r>
        <w:t xml:space="preserve">        appVolume:</w:t>
      </w:r>
    </w:p>
    <w:p w:rsidR="007862A2" w:rsidRDefault="007862A2" w:rsidP="007862A2">
      <w:pPr>
        <w:pStyle w:val="PL"/>
      </w:pPr>
      <w:r>
        <w:t xml:space="preserve">          $ref: 'TS29122_CommonData.yaml#/components/schemas/Volume'</w:t>
      </w:r>
    </w:p>
    <w:p w:rsidR="007862A2" w:rsidRDefault="007862A2" w:rsidP="007862A2">
      <w:pPr>
        <w:pStyle w:val="PL"/>
      </w:pPr>
      <w:r>
        <w:t xml:space="preserve">      required:</w:t>
      </w:r>
    </w:p>
    <w:p w:rsidR="007862A2" w:rsidRDefault="007862A2" w:rsidP="007862A2">
      <w:pPr>
        <w:pStyle w:val="PL"/>
      </w:pPr>
      <w:r>
        <w:t xml:space="preserve">        - appId</w:t>
      </w:r>
    </w:p>
    <w:p w:rsidR="007862A2" w:rsidRDefault="007862A2" w:rsidP="007862A2">
      <w:pPr>
        <w:pStyle w:val="PL"/>
        <w:rPr>
          <w:rFonts w:cs="Courier New"/>
          <w:szCs w:val="16"/>
        </w:rPr>
      </w:pPr>
      <w:r>
        <w:t xml:space="preserve">        - appVolume</w:t>
      </w:r>
    </w:p>
    <w:p w:rsidR="007862A2" w:rsidRDefault="007862A2" w:rsidP="007862A2">
      <w:pPr>
        <w:pStyle w:val="PL"/>
      </w:pPr>
    </w:p>
    <w:p w:rsidR="007862A2" w:rsidRDefault="007862A2" w:rsidP="007862A2">
      <w:pPr>
        <w:pStyle w:val="PL"/>
      </w:pPr>
      <w:r>
        <w:t xml:space="preserve">    RedundantTransmissionExpReq:</w:t>
      </w:r>
    </w:p>
    <w:p w:rsidR="007862A2" w:rsidRDefault="007862A2" w:rsidP="007862A2">
      <w:pPr>
        <w:pStyle w:val="PL"/>
      </w:pPr>
      <w:r>
        <w:t xml:space="preserve">      description: Represents other redundant transmission experience analytics requirements.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redTOrderCriter:</w:t>
      </w:r>
    </w:p>
    <w:p w:rsidR="007862A2" w:rsidRDefault="007862A2" w:rsidP="007862A2">
      <w:pPr>
        <w:pStyle w:val="PL"/>
      </w:pPr>
      <w:r>
        <w:t xml:space="preserve">          $ref: '#/components/schemas/RedTransExpOrderingCriterion'</w:t>
      </w:r>
    </w:p>
    <w:p w:rsidR="007862A2" w:rsidRDefault="007862A2" w:rsidP="007862A2">
      <w:pPr>
        <w:pStyle w:val="PL"/>
      </w:pPr>
      <w:r>
        <w:t xml:space="preserve">        order:</w:t>
      </w:r>
    </w:p>
    <w:p w:rsidR="007862A2" w:rsidRDefault="007862A2" w:rsidP="007862A2">
      <w:pPr>
        <w:pStyle w:val="PL"/>
      </w:pPr>
      <w:r>
        <w:t xml:space="preserve">          $ref: '#/components/schemas/MatchingDirection'</w:t>
      </w:r>
    </w:p>
    <w:p w:rsidR="007862A2" w:rsidRDefault="007862A2" w:rsidP="007862A2">
      <w:pPr>
        <w:pStyle w:val="PL"/>
      </w:pPr>
    </w:p>
    <w:p w:rsidR="007862A2" w:rsidRDefault="007862A2" w:rsidP="007862A2">
      <w:pPr>
        <w:pStyle w:val="PL"/>
      </w:pPr>
      <w:r>
        <w:t xml:space="preserve">    RedundantTransmissionExpInfo:</w:t>
      </w:r>
    </w:p>
    <w:p w:rsidR="007862A2" w:rsidRDefault="007862A2" w:rsidP="007862A2">
      <w:pPr>
        <w:pStyle w:val="PL"/>
      </w:pPr>
      <w:r>
        <w:t xml:space="preserve">      description: &gt;</w:t>
      </w:r>
    </w:p>
    <w:p w:rsidR="007862A2" w:rsidRDefault="007862A2" w:rsidP="007862A2">
      <w:pPr>
        <w:pStyle w:val="PL"/>
      </w:pPr>
      <w:r>
        <w:t xml:space="preserve">        The redundant transmission experience related information. When subscribed event is</w:t>
      </w:r>
    </w:p>
    <w:p w:rsidR="007862A2" w:rsidRDefault="007862A2" w:rsidP="007862A2">
      <w:pPr>
        <w:pStyle w:val="PL"/>
      </w:pPr>
      <w:r>
        <w:t xml:space="preserve">        "RED_TRANS_EXP", the "redTransInfos" attribute shall be included.</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spatialValidCon:</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dnn:</w:t>
      </w:r>
    </w:p>
    <w:p w:rsidR="007862A2" w:rsidRDefault="007862A2" w:rsidP="007862A2">
      <w:pPr>
        <w:pStyle w:val="PL"/>
      </w:pPr>
      <w:r>
        <w:t xml:space="preserve">          $ref: 'TS29571_CommonData.yaml#/components/schemas/Dnn'</w:t>
      </w:r>
    </w:p>
    <w:p w:rsidR="007862A2" w:rsidRDefault="007862A2" w:rsidP="007862A2">
      <w:pPr>
        <w:pStyle w:val="PL"/>
      </w:pPr>
      <w:r>
        <w:t xml:space="preserve">        redTransExps: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'#/components/schemas/RedundantTransmissionExpPerTS'</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redTransExps</w:t>
      </w:r>
    </w:p>
    <w:p w:rsidR="007862A2" w:rsidRDefault="007862A2" w:rsidP="007862A2">
      <w:pPr>
        <w:pStyle w:val="PL"/>
      </w:pPr>
    </w:p>
    <w:p w:rsidR="007862A2" w:rsidRDefault="007862A2" w:rsidP="007862A2">
      <w:pPr>
        <w:pStyle w:val="PL"/>
      </w:pPr>
      <w:r>
        <w:t xml:space="preserve">    RedundantTransmissionExpPerTS:</w:t>
      </w:r>
    </w:p>
    <w:p w:rsidR="007862A2" w:rsidRDefault="007862A2" w:rsidP="007862A2">
      <w:pPr>
        <w:pStyle w:val="PL"/>
      </w:pPr>
      <w:r>
        <w:t xml:space="preserve">      description: The redundant transmission experience per Time Slot.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tsStart:</w:t>
      </w:r>
    </w:p>
    <w:p w:rsidR="007862A2" w:rsidRDefault="007862A2" w:rsidP="007862A2">
      <w:pPr>
        <w:pStyle w:val="PL"/>
      </w:pPr>
      <w:r>
        <w:t xml:space="preserve">          $ref: 'TS29571_CommonData.yaml#/components/schemas/DateTime'</w:t>
      </w:r>
    </w:p>
    <w:p w:rsidR="007862A2" w:rsidRDefault="007862A2" w:rsidP="007862A2">
      <w:pPr>
        <w:pStyle w:val="PL"/>
      </w:pPr>
      <w:r>
        <w:t xml:space="preserve">        tsDuration:</w:t>
      </w:r>
    </w:p>
    <w:p w:rsidR="007862A2" w:rsidRDefault="007862A2" w:rsidP="007862A2">
      <w:pPr>
        <w:pStyle w:val="PL"/>
      </w:pPr>
      <w:r>
        <w:t xml:space="preserve">          $ref: 'TS29571_CommonData.yaml#/components/schemas/DurationSec'</w:t>
      </w:r>
    </w:p>
    <w:p w:rsidR="007862A2" w:rsidRDefault="007862A2" w:rsidP="007862A2">
      <w:pPr>
        <w:pStyle w:val="PL"/>
      </w:pPr>
      <w:r>
        <w:t xml:space="preserve">        obsvRedTransExp:</w:t>
      </w:r>
    </w:p>
    <w:p w:rsidR="007862A2" w:rsidRDefault="007862A2" w:rsidP="007862A2">
      <w:pPr>
        <w:pStyle w:val="PL"/>
      </w:pPr>
      <w:r>
        <w:t xml:space="preserve">          $ref: '#/components/schemas/ObservedRedundantTransExp'</w:t>
      </w:r>
    </w:p>
    <w:p w:rsidR="007862A2" w:rsidRDefault="007862A2" w:rsidP="007862A2">
      <w:pPr>
        <w:pStyle w:val="PL"/>
      </w:pPr>
      <w:r>
        <w:t xml:space="preserve">        </w:t>
      </w:r>
      <w:r>
        <w:rPr>
          <w:lang w:eastAsia="zh-CN"/>
        </w:rPr>
        <w:t>redTransStatus</w:t>
      </w:r>
      <w:r>
        <w:t>:</w:t>
      </w:r>
    </w:p>
    <w:p w:rsidR="007862A2" w:rsidRDefault="007862A2" w:rsidP="007862A2">
      <w:pPr>
        <w:pStyle w:val="PL"/>
      </w:pPr>
      <w:r>
        <w:t xml:space="preserve">          type: boolean</w:t>
      </w:r>
    </w:p>
    <w:p w:rsidR="007862A2" w:rsidRDefault="007862A2" w:rsidP="007862A2">
      <w:pPr>
        <w:pStyle w:val="PL"/>
      </w:pPr>
      <w:r>
        <w:t xml:space="preserve">          description: &gt;</w:t>
      </w:r>
    </w:p>
    <w:p w:rsidR="007862A2" w:rsidRDefault="007862A2" w:rsidP="007862A2">
      <w:pPr>
        <w:pStyle w:val="PL"/>
        <w:rPr>
          <w:lang w:eastAsia="zh-CN"/>
        </w:rPr>
      </w:pPr>
      <w:r>
        <w:t xml:space="preserve">            Redundant Transmission Status</w:t>
      </w:r>
      <w:r>
        <w:rPr>
          <w:lang w:eastAsia="zh-CN"/>
        </w:rPr>
        <w:t xml:space="preserve">. Set to </w:t>
      </w:r>
      <w:r>
        <w:t>"true" if redundant transmission was activated</w:t>
      </w:r>
      <w:r>
        <w:rPr>
          <w:lang w:eastAsia="zh-CN"/>
        </w:rPr>
        <w:t>,</w:t>
      </w:r>
    </w:p>
    <w:p w:rsidR="007862A2" w:rsidRDefault="007862A2" w:rsidP="007862A2">
      <w:pPr>
        <w:pStyle w:val="PL"/>
      </w:pPr>
      <w:r>
        <w:rPr>
          <w:lang w:eastAsia="zh-CN"/>
        </w:rPr>
        <w:t xml:space="preserve"> </w:t>
      </w:r>
      <w:r>
        <w:t xml:space="preserve">           </w:t>
      </w:r>
      <w:r>
        <w:rPr>
          <w:lang w:eastAsia="zh-CN"/>
        </w:rPr>
        <w:t xml:space="preserve">otherwise set to </w:t>
      </w:r>
      <w:r>
        <w:t>"false". Default value is "false" if omitted.</w:t>
      </w:r>
    </w:p>
    <w:p w:rsidR="007862A2" w:rsidRDefault="007862A2" w:rsidP="007862A2">
      <w:pPr>
        <w:pStyle w:val="PL"/>
      </w:pPr>
      <w:r>
        <w:t xml:space="preserve">        ueRatio: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required:</w:t>
      </w:r>
    </w:p>
    <w:p w:rsidR="007862A2" w:rsidRDefault="007862A2" w:rsidP="007862A2">
      <w:pPr>
        <w:pStyle w:val="PL"/>
      </w:pPr>
      <w:r>
        <w:t xml:space="preserve">        - tsStart</w:t>
      </w:r>
    </w:p>
    <w:p w:rsidR="007862A2" w:rsidRDefault="007862A2" w:rsidP="007862A2">
      <w:pPr>
        <w:pStyle w:val="PL"/>
      </w:pPr>
      <w:r>
        <w:t xml:space="preserve">        - tsDuration</w:t>
      </w:r>
    </w:p>
    <w:p w:rsidR="007862A2" w:rsidRDefault="007862A2" w:rsidP="007862A2">
      <w:pPr>
        <w:pStyle w:val="PL"/>
      </w:pPr>
      <w:r>
        <w:t xml:space="preserve">        - obsvRedTransExp</w:t>
      </w:r>
    </w:p>
    <w:p w:rsidR="007862A2" w:rsidRDefault="007862A2" w:rsidP="007862A2">
      <w:pPr>
        <w:pStyle w:val="PL"/>
      </w:pPr>
      <w:r>
        <w:t xml:space="preserve">    ObservedRedundantTransExp:</w:t>
      </w:r>
    </w:p>
    <w:p w:rsidR="007862A2" w:rsidRDefault="007862A2" w:rsidP="007862A2">
      <w:pPr>
        <w:pStyle w:val="PL"/>
      </w:pPr>
      <w:r>
        <w:t xml:space="preserve">      description: Represents the observed redundant transmission experience related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avgPktDropRateUl</w:t>
      </w:r>
      <w:r>
        <w:t>:</w:t>
      </w:r>
    </w:p>
    <w:p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rsidR="007862A2" w:rsidRDefault="007862A2" w:rsidP="007862A2">
      <w:pPr>
        <w:pStyle w:val="PL"/>
        <w:rPr>
          <w:lang w:eastAsia="zh-CN"/>
        </w:rPr>
      </w:pPr>
      <w:r>
        <w:t xml:space="preserve">        varPktDropRateUl</w:t>
      </w:r>
      <w:r>
        <w:rPr>
          <w:lang w:eastAsia="zh-CN"/>
        </w:rPr>
        <w:t>:</w:t>
      </w:r>
    </w:p>
    <w:p w:rsidR="007862A2" w:rsidRDefault="007862A2" w:rsidP="007862A2">
      <w:pPr>
        <w:pStyle w:val="PL"/>
      </w:pPr>
      <w:r>
        <w:t xml:space="preserve">          $ref: 'TS29571_CommonData.yaml#/components/schemas/Float'</w:t>
      </w:r>
    </w:p>
    <w:p w:rsidR="007862A2" w:rsidRDefault="007862A2" w:rsidP="007862A2">
      <w:pPr>
        <w:pStyle w:val="PL"/>
        <w:rPr>
          <w:lang w:eastAsia="zh-CN"/>
        </w:rPr>
      </w:pPr>
      <w:r>
        <w:t xml:space="preserve">        </w:t>
      </w:r>
      <w:r>
        <w:rPr>
          <w:lang w:eastAsia="zh-CN"/>
        </w:rPr>
        <w:t>avgPktDropRateDl:</w:t>
      </w:r>
    </w:p>
    <w:p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rsidR="007862A2" w:rsidRDefault="007862A2" w:rsidP="007862A2">
      <w:pPr>
        <w:pStyle w:val="PL"/>
        <w:rPr>
          <w:lang w:eastAsia="zh-CN"/>
        </w:rPr>
      </w:pPr>
      <w:r>
        <w:t xml:space="preserve">        varPktDropRateDl</w:t>
      </w:r>
      <w:r>
        <w:rPr>
          <w:lang w:eastAsia="zh-CN"/>
        </w:rPr>
        <w:t>:</w:t>
      </w:r>
    </w:p>
    <w:p w:rsidR="007862A2" w:rsidRDefault="007862A2" w:rsidP="007862A2">
      <w:pPr>
        <w:pStyle w:val="PL"/>
      </w:pPr>
      <w:r>
        <w:t xml:space="preserve">          $ref: 'TS29571_CommonData.yaml#/components/schemas/Float'</w:t>
      </w:r>
    </w:p>
    <w:p w:rsidR="007862A2" w:rsidRDefault="007862A2" w:rsidP="007862A2">
      <w:pPr>
        <w:pStyle w:val="PL"/>
        <w:rPr>
          <w:lang w:eastAsia="zh-CN"/>
        </w:rPr>
      </w:pPr>
      <w:r>
        <w:t xml:space="preserve">        </w:t>
      </w:r>
      <w:r>
        <w:rPr>
          <w:lang w:eastAsia="zh-CN"/>
        </w:rPr>
        <w:t>avgPktDelayUl:</w:t>
      </w:r>
    </w:p>
    <w:p w:rsidR="007862A2" w:rsidRDefault="007862A2" w:rsidP="007862A2">
      <w:pPr>
        <w:pStyle w:val="PL"/>
      </w:pPr>
      <w:r>
        <w:t xml:space="preserve">          </w:t>
      </w:r>
      <w:r>
        <w:rPr>
          <w:lang w:val="en-US" w:eastAsia="es-ES"/>
        </w:rPr>
        <w:t>$ref: 'TS29571_CommonData.yaml#/components/schemas/</w:t>
      </w:r>
      <w:r>
        <w:t>PacketDelBudget</w:t>
      </w:r>
      <w:r>
        <w:rPr>
          <w:lang w:val="en-US" w:eastAsia="es-ES"/>
        </w:rPr>
        <w:t>'</w:t>
      </w:r>
    </w:p>
    <w:p w:rsidR="007862A2" w:rsidRDefault="007862A2" w:rsidP="007862A2">
      <w:pPr>
        <w:pStyle w:val="PL"/>
        <w:rPr>
          <w:lang w:eastAsia="zh-CN"/>
        </w:rPr>
      </w:pPr>
      <w:r>
        <w:t xml:space="preserve">        </w:t>
      </w:r>
      <w:r>
        <w:rPr>
          <w:lang w:eastAsia="zh-CN"/>
        </w:rPr>
        <w:t>varPktDelayUl:</w:t>
      </w:r>
    </w:p>
    <w:p w:rsidR="007862A2" w:rsidRDefault="007862A2" w:rsidP="007862A2">
      <w:pPr>
        <w:pStyle w:val="PL"/>
      </w:pPr>
      <w:r>
        <w:t xml:space="preserve">          $ref: 'TS29571_CommonData.yaml#/components/schemas/Float'</w:t>
      </w:r>
    </w:p>
    <w:p w:rsidR="007862A2" w:rsidRDefault="007862A2" w:rsidP="007862A2">
      <w:pPr>
        <w:pStyle w:val="PL"/>
        <w:rPr>
          <w:lang w:eastAsia="zh-CN"/>
        </w:rPr>
      </w:pPr>
      <w:r>
        <w:t xml:space="preserve">        </w:t>
      </w:r>
      <w:r>
        <w:rPr>
          <w:lang w:eastAsia="zh-CN"/>
        </w:rPr>
        <w:t>avgPktDelayDl:</w:t>
      </w:r>
    </w:p>
    <w:p w:rsidR="007862A2" w:rsidRDefault="007862A2" w:rsidP="007862A2">
      <w:pPr>
        <w:pStyle w:val="PL"/>
      </w:pPr>
      <w:r>
        <w:t xml:space="preserve">          </w:t>
      </w:r>
      <w:r>
        <w:rPr>
          <w:lang w:val="en-US" w:eastAsia="es-ES"/>
        </w:rPr>
        <w:t>$ref: 'TS29571_CommonData.yaml#/components/schemas/</w:t>
      </w:r>
      <w:r>
        <w:t>PacketDelBudget</w:t>
      </w:r>
      <w:r>
        <w:rPr>
          <w:lang w:val="en-US" w:eastAsia="es-ES"/>
        </w:rPr>
        <w:t>'</w:t>
      </w:r>
    </w:p>
    <w:p w:rsidR="007862A2" w:rsidRDefault="007862A2" w:rsidP="007862A2">
      <w:pPr>
        <w:pStyle w:val="PL"/>
        <w:rPr>
          <w:lang w:eastAsia="zh-CN"/>
        </w:rPr>
      </w:pPr>
      <w:r>
        <w:t xml:space="preserve">        </w:t>
      </w:r>
      <w:r>
        <w:rPr>
          <w:lang w:eastAsia="zh-CN"/>
        </w:rPr>
        <w:t>varPktDelayDl:</w:t>
      </w:r>
    </w:p>
    <w:p w:rsidR="007862A2" w:rsidRDefault="007862A2" w:rsidP="007862A2">
      <w:pPr>
        <w:pStyle w:val="PL"/>
      </w:pPr>
      <w:r>
        <w:t xml:space="preserve">          $ref: 'TS29571_CommonData.yaml#/components/schemas/Float'</w:t>
      </w:r>
    </w:p>
    <w:p w:rsidR="007862A2" w:rsidRDefault="007862A2" w:rsidP="007862A2">
      <w:pPr>
        <w:pStyle w:val="PL"/>
        <w:rPr>
          <w:lang w:eastAsia="zh-CN"/>
        </w:rPr>
      </w:pPr>
      <w:r>
        <w:t xml:space="preserve">        </w:t>
      </w:r>
      <w:r>
        <w:rPr>
          <w:lang w:eastAsia="zh-CN"/>
        </w:rPr>
        <w:t>avgE2ePktDelayUl:</w:t>
      </w:r>
    </w:p>
    <w:p w:rsidR="007862A2" w:rsidRDefault="007862A2" w:rsidP="007862A2">
      <w:pPr>
        <w:pStyle w:val="PL"/>
      </w:pPr>
      <w:r>
        <w:t xml:space="preserve">          </w:t>
      </w:r>
      <w:r>
        <w:rPr>
          <w:lang w:val="en-US" w:eastAsia="es-ES"/>
        </w:rPr>
        <w:t>$ref: 'TS29571_CommonData.yaml#/components/schemas/</w:t>
      </w:r>
      <w:r>
        <w:t>PacketDelBudget</w:t>
      </w:r>
      <w:r>
        <w:rPr>
          <w:lang w:val="en-US" w:eastAsia="es-ES"/>
        </w:rPr>
        <w:t>'</w:t>
      </w:r>
    </w:p>
    <w:p w:rsidR="007862A2" w:rsidRDefault="007862A2" w:rsidP="007862A2">
      <w:pPr>
        <w:pStyle w:val="PL"/>
        <w:rPr>
          <w:lang w:eastAsia="zh-CN"/>
        </w:rPr>
      </w:pPr>
      <w:r>
        <w:t xml:space="preserve">        </w:t>
      </w:r>
      <w:r>
        <w:rPr>
          <w:lang w:eastAsia="zh-CN"/>
        </w:rPr>
        <w:t>varE2ePktDelayUl:</w:t>
      </w:r>
    </w:p>
    <w:p w:rsidR="007862A2" w:rsidRDefault="007862A2" w:rsidP="007862A2">
      <w:pPr>
        <w:pStyle w:val="PL"/>
      </w:pPr>
      <w:r>
        <w:t xml:space="preserve">          $ref: 'TS29571_CommonData.yaml#/components/schemas/Float'</w:t>
      </w:r>
    </w:p>
    <w:p w:rsidR="007862A2" w:rsidRDefault="007862A2" w:rsidP="007862A2">
      <w:pPr>
        <w:pStyle w:val="PL"/>
        <w:rPr>
          <w:lang w:eastAsia="zh-CN"/>
        </w:rPr>
      </w:pPr>
      <w:r>
        <w:t xml:space="preserve">        </w:t>
      </w:r>
      <w:r>
        <w:rPr>
          <w:lang w:eastAsia="zh-CN"/>
        </w:rPr>
        <w:t>avgE2ePktDelayDl:</w:t>
      </w:r>
    </w:p>
    <w:p w:rsidR="007862A2" w:rsidRDefault="007862A2" w:rsidP="007862A2">
      <w:pPr>
        <w:pStyle w:val="PL"/>
      </w:pPr>
      <w:r>
        <w:t xml:space="preserve">          </w:t>
      </w:r>
      <w:r>
        <w:rPr>
          <w:lang w:val="en-US" w:eastAsia="es-ES"/>
        </w:rPr>
        <w:t>$ref: 'TS29571_CommonData.yaml#/components/schemas/</w:t>
      </w:r>
      <w:r>
        <w:t>PacketDelBudget</w:t>
      </w:r>
      <w:r>
        <w:rPr>
          <w:lang w:val="en-US" w:eastAsia="es-ES"/>
        </w:rPr>
        <w:t>'</w:t>
      </w:r>
    </w:p>
    <w:p w:rsidR="007862A2" w:rsidRDefault="007862A2" w:rsidP="007862A2">
      <w:pPr>
        <w:pStyle w:val="PL"/>
        <w:rPr>
          <w:lang w:eastAsia="zh-CN"/>
        </w:rPr>
      </w:pPr>
      <w:r>
        <w:t xml:space="preserve">        </w:t>
      </w:r>
      <w:r>
        <w:rPr>
          <w:lang w:eastAsia="zh-CN"/>
        </w:rPr>
        <w:t>varE2ePktDelayDl:</w:t>
      </w:r>
    </w:p>
    <w:p w:rsidR="007862A2" w:rsidRDefault="007862A2" w:rsidP="007862A2">
      <w:pPr>
        <w:pStyle w:val="PL"/>
      </w:pPr>
      <w:r>
        <w:t xml:space="preserve">          $ref: 'TS29571_CommonData.yaml#/components/schemas/Float'</w:t>
      </w:r>
    </w:p>
    <w:p w:rsidR="007862A2" w:rsidRDefault="007862A2" w:rsidP="007862A2">
      <w:pPr>
        <w:pStyle w:val="PL"/>
      </w:pPr>
      <w:r>
        <w:t xml:space="preserve">        </w:t>
      </w:r>
      <w:r>
        <w:rPr>
          <w:lang w:eastAsia="zh-CN"/>
        </w:rPr>
        <w:t>avgE2ePktLossRateUl</w:t>
      </w:r>
      <w:r>
        <w:t>:</w:t>
      </w:r>
    </w:p>
    <w:p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rsidR="007862A2" w:rsidRDefault="007862A2" w:rsidP="007862A2">
      <w:pPr>
        <w:pStyle w:val="PL"/>
        <w:rPr>
          <w:lang w:eastAsia="zh-CN"/>
        </w:rPr>
      </w:pPr>
      <w:r>
        <w:t xml:space="preserve">        varE2ePktLossRateUl</w:t>
      </w:r>
      <w:r>
        <w:rPr>
          <w:lang w:eastAsia="zh-CN"/>
        </w:rPr>
        <w:t>:</w:t>
      </w:r>
    </w:p>
    <w:p w:rsidR="007862A2" w:rsidRDefault="007862A2" w:rsidP="007862A2">
      <w:pPr>
        <w:pStyle w:val="PL"/>
      </w:pPr>
      <w:r>
        <w:t xml:space="preserve">          $ref: 'TS29571_CommonData.yaml#/components/schemas/Float'</w:t>
      </w:r>
    </w:p>
    <w:p w:rsidR="007862A2" w:rsidRDefault="007862A2" w:rsidP="007862A2">
      <w:pPr>
        <w:pStyle w:val="PL"/>
        <w:rPr>
          <w:lang w:eastAsia="zh-CN"/>
        </w:rPr>
      </w:pPr>
      <w:r>
        <w:t xml:space="preserve">        </w:t>
      </w:r>
      <w:r>
        <w:rPr>
          <w:lang w:eastAsia="zh-CN"/>
        </w:rPr>
        <w:t>avgE2ePktLossRateDl:</w:t>
      </w:r>
    </w:p>
    <w:p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rsidR="007862A2" w:rsidRDefault="007862A2" w:rsidP="007862A2">
      <w:pPr>
        <w:pStyle w:val="PL"/>
        <w:rPr>
          <w:lang w:eastAsia="zh-CN"/>
        </w:rPr>
      </w:pPr>
      <w:r>
        <w:t xml:space="preserve">        varE2ePktLossRateDl</w:t>
      </w:r>
      <w:r>
        <w:rPr>
          <w:lang w:eastAsia="zh-CN"/>
        </w:rPr>
        <w:t>:</w:t>
      </w:r>
    </w:p>
    <w:p w:rsidR="007862A2" w:rsidRDefault="007862A2" w:rsidP="007862A2">
      <w:pPr>
        <w:pStyle w:val="PL"/>
      </w:pPr>
      <w:r>
        <w:t xml:space="preserve">          $ref: 'TS29571_CommonData.yaml#/components/schemas/Float'</w:t>
      </w:r>
    </w:p>
    <w:p w:rsidR="007862A2" w:rsidRDefault="007862A2" w:rsidP="007862A2">
      <w:pPr>
        <w:pStyle w:val="PL"/>
      </w:pPr>
    </w:p>
    <w:p w:rsidR="007862A2" w:rsidRDefault="007862A2" w:rsidP="007862A2">
      <w:pPr>
        <w:pStyle w:val="PL"/>
      </w:pPr>
      <w:r>
        <w:t xml:space="preserve">    WlanPerformanceReq:</w:t>
      </w:r>
    </w:p>
    <w:p w:rsidR="007862A2" w:rsidRDefault="007862A2" w:rsidP="007862A2">
      <w:pPr>
        <w:pStyle w:val="PL"/>
      </w:pPr>
      <w:r>
        <w:t xml:space="preserve">      description: Represents other WLAN performance analytics requirements.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ssIds: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type: string</w:t>
      </w:r>
    </w:p>
    <w:p w:rsidR="007862A2" w:rsidRDefault="007862A2" w:rsidP="007862A2">
      <w:pPr>
        <w:pStyle w:val="PL"/>
      </w:pPr>
      <w:r>
        <w:t xml:space="preserve">          minItems: 1</w:t>
      </w:r>
    </w:p>
    <w:p w:rsidR="007862A2" w:rsidRDefault="007862A2" w:rsidP="007862A2">
      <w:pPr>
        <w:pStyle w:val="PL"/>
      </w:pPr>
      <w:r>
        <w:t xml:space="preserve">        bssIds: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type: string</w:t>
      </w:r>
    </w:p>
    <w:p w:rsidR="007862A2" w:rsidRDefault="007862A2" w:rsidP="007862A2">
      <w:pPr>
        <w:pStyle w:val="PL"/>
      </w:pPr>
      <w:r>
        <w:t xml:space="preserve">          minItems: 1</w:t>
      </w:r>
    </w:p>
    <w:p w:rsidR="007862A2" w:rsidRDefault="007862A2" w:rsidP="007862A2">
      <w:pPr>
        <w:pStyle w:val="PL"/>
      </w:pPr>
      <w:r>
        <w:t xml:space="preserve">        wlanOrderCriter:</w:t>
      </w:r>
    </w:p>
    <w:p w:rsidR="007862A2" w:rsidRDefault="007862A2" w:rsidP="007862A2">
      <w:pPr>
        <w:pStyle w:val="PL"/>
      </w:pPr>
      <w:r>
        <w:t xml:space="preserve">          $ref: '#/components/schemas/WlanOrderingCriterion'</w:t>
      </w:r>
    </w:p>
    <w:p w:rsidR="007862A2" w:rsidRDefault="007862A2" w:rsidP="007862A2">
      <w:pPr>
        <w:pStyle w:val="PL"/>
      </w:pPr>
      <w:r>
        <w:t xml:space="preserve">        order:</w:t>
      </w:r>
    </w:p>
    <w:p w:rsidR="007862A2" w:rsidRDefault="007862A2" w:rsidP="007862A2">
      <w:pPr>
        <w:pStyle w:val="PL"/>
      </w:pPr>
      <w:r>
        <w:t xml:space="preserve">          $ref: '#/components/schemas/MatchingDirection'</w:t>
      </w:r>
    </w:p>
    <w:p w:rsidR="007862A2" w:rsidRDefault="007862A2" w:rsidP="007862A2">
      <w:pPr>
        <w:pStyle w:val="PL"/>
      </w:pPr>
    </w:p>
    <w:p w:rsidR="007862A2" w:rsidRDefault="007862A2" w:rsidP="007862A2">
      <w:pPr>
        <w:pStyle w:val="PL"/>
      </w:pPr>
      <w:r>
        <w:t xml:space="preserve">    WlanPerformanceInfo:</w:t>
      </w:r>
    </w:p>
    <w:p w:rsidR="007862A2" w:rsidRDefault="007862A2" w:rsidP="007862A2">
      <w:pPr>
        <w:pStyle w:val="PL"/>
      </w:pPr>
      <w:r>
        <w:t xml:space="preserve">      description: The WLAN performance related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networkArea:</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wlanPerSsidInfos: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'#/components/schemas/WlanPerSsIdPerformanceInfo'</w:t>
      </w:r>
    </w:p>
    <w:p w:rsidR="007862A2" w:rsidRDefault="007862A2" w:rsidP="007862A2">
      <w:pPr>
        <w:pStyle w:val="PL"/>
      </w:pPr>
      <w:r>
        <w:t xml:space="preserve">          minItems: 1</w:t>
      </w:r>
    </w:p>
    <w:p w:rsidR="007862A2" w:rsidRDefault="007862A2" w:rsidP="007862A2">
      <w:pPr>
        <w:pStyle w:val="PL"/>
      </w:pPr>
      <w:r>
        <w:t xml:space="preserve">        wlanPerUeIdInfos: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'#/components/schemas/WlanPerUeIdPerformanceInfo'</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rPr>
          <w:rFonts w:cs="Arial"/>
          <w:szCs w:val="18"/>
        </w:rPr>
      </w:pPr>
      <w:r>
        <w:t xml:space="preserve">            </w:t>
      </w:r>
      <w:r>
        <w:rPr>
          <w:rFonts w:cs="Arial"/>
          <w:szCs w:val="18"/>
        </w:rPr>
        <w:t>WLAN performance information for UE Id(s) of WLAN access points deployed in the Area</w:t>
      </w:r>
    </w:p>
    <w:p w:rsidR="007862A2" w:rsidRDefault="007862A2" w:rsidP="007862A2">
      <w:pPr>
        <w:pStyle w:val="PL"/>
      </w:pPr>
      <w:r>
        <w:t xml:space="preserve">           </w:t>
      </w:r>
      <w:r>
        <w:rPr>
          <w:rFonts w:cs="Arial"/>
          <w:szCs w:val="18"/>
        </w:rPr>
        <w:t xml:space="preserve"> of Interest</w:t>
      </w:r>
      <w:r>
        <w:t>.</w:t>
      </w:r>
    </w:p>
    <w:p w:rsidR="007862A2" w:rsidRDefault="007862A2" w:rsidP="007862A2">
      <w:pPr>
        <w:pStyle w:val="PL"/>
      </w:pPr>
      <w:r>
        <w:t xml:space="preserve">      required:</w:t>
      </w:r>
    </w:p>
    <w:p w:rsidR="007862A2" w:rsidRDefault="007862A2" w:rsidP="007862A2">
      <w:pPr>
        <w:pStyle w:val="PL"/>
      </w:pPr>
      <w:r>
        <w:t xml:space="preserve">        - wlanPerSsidInfos</w:t>
      </w:r>
    </w:p>
    <w:p w:rsidR="007862A2" w:rsidRDefault="007862A2" w:rsidP="007862A2">
      <w:pPr>
        <w:pStyle w:val="PL"/>
      </w:pPr>
    </w:p>
    <w:p w:rsidR="007862A2" w:rsidRDefault="007862A2" w:rsidP="007862A2">
      <w:pPr>
        <w:pStyle w:val="PL"/>
      </w:pPr>
      <w:r>
        <w:t xml:space="preserve">    WlanPerSsIdPerformanceInfo:</w:t>
      </w:r>
    </w:p>
    <w:p w:rsidR="007862A2" w:rsidRDefault="007862A2" w:rsidP="007862A2">
      <w:pPr>
        <w:pStyle w:val="PL"/>
      </w:pPr>
      <w:r>
        <w:t xml:space="preserve">      description: The WLAN performance per SSID.</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ssId:</w:t>
      </w:r>
    </w:p>
    <w:p w:rsidR="007862A2" w:rsidRDefault="007862A2" w:rsidP="007862A2">
      <w:pPr>
        <w:pStyle w:val="PL"/>
      </w:pPr>
      <w:r>
        <w:t xml:space="preserve">          type: string</w:t>
      </w:r>
    </w:p>
    <w:p w:rsidR="007862A2" w:rsidRDefault="007862A2" w:rsidP="007862A2">
      <w:pPr>
        <w:pStyle w:val="PL"/>
      </w:pPr>
      <w:r>
        <w:t xml:space="preserve">        wlanPerTsInfos: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'#/components/schemas/WlanPerTsPerformanceInfo'</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ssId</w:t>
      </w:r>
    </w:p>
    <w:p w:rsidR="007862A2" w:rsidRDefault="007862A2" w:rsidP="007862A2">
      <w:pPr>
        <w:pStyle w:val="PL"/>
      </w:pPr>
      <w:r>
        <w:t xml:space="preserve">        - wlanPerTsInfos</w:t>
      </w:r>
    </w:p>
    <w:p w:rsidR="007862A2" w:rsidRDefault="007862A2" w:rsidP="007862A2">
      <w:pPr>
        <w:pStyle w:val="PL"/>
      </w:pPr>
    </w:p>
    <w:p w:rsidR="007862A2" w:rsidRDefault="007862A2" w:rsidP="007862A2">
      <w:pPr>
        <w:pStyle w:val="PL"/>
      </w:pPr>
      <w:r>
        <w:t xml:space="preserve">    WlanPerUeIdPerformanceInfo:</w:t>
      </w:r>
    </w:p>
    <w:p w:rsidR="007862A2" w:rsidRDefault="007862A2" w:rsidP="007862A2">
      <w:pPr>
        <w:pStyle w:val="PL"/>
      </w:pPr>
      <w:r>
        <w:t xml:space="preserve">      description: The WLAN performance per UE ID.</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supi:</w:t>
      </w:r>
    </w:p>
    <w:p w:rsidR="007862A2" w:rsidRDefault="007862A2" w:rsidP="007862A2">
      <w:pPr>
        <w:pStyle w:val="PL"/>
      </w:pPr>
      <w:r>
        <w:t xml:space="preserve">          $ref: 'TS29571_CommonData.yaml#/components/schemas/Supi'</w:t>
      </w:r>
    </w:p>
    <w:p w:rsidR="007862A2" w:rsidRDefault="007862A2" w:rsidP="007862A2">
      <w:pPr>
        <w:pStyle w:val="PL"/>
      </w:pPr>
      <w:r>
        <w:t xml:space="preserve">        gpsi:</w:t>
      </w:r>
    </w:p>
    <w:p w:rsidR="007862A2" w:rsidRDefault="007862A2" w:rsidP="007862A2">
      <w:pPr>
        <w:pStyle w:val="PL"/>
      </w:pPr>
      <w:r>
        <w:t xml:space="preserve">          $ref: 'TS29571_CommonData.yaml#/components/schemas/Gpsi'</w:t>
      </w:r>
    </w:p>
    <w:p w:rsidR="007862A2" w:rsidRDefault="007862A2" w:rsidP="007862A2">
      <w:pPr>
        <w:pStyle w:val="PL"/>
      </w:pPr>
      <w:r>
        <w:t xml:space="preserve">        wlanPerTsInfos: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'#/components/schemas/WlanPerTsPerformanceInfo'</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w:t>
      </w:r>
      <w:r>
        <w:rPr>
          <w:rFonts w:cs="Arial"/>
          <w:szCs w:val="18"/>
        </w:rPr>
        <w:t>WLAN performance information per Time Slot during the analytics target period</w:t>
      </w:r>
      <w:r>
        <w:t>.</w:t>
      </w:r>
    </w:p>
    <w:p w:rsidR="007862A2" w:rsidRDefault="007862A2" w:rsidP="007862A2">
      <w:pPr>
        <w:pStyle w:val="PL"/>
      </w:pPr>
      <w:r>
        <w:t xml:space="preserve">      required:</w:t>
      </w:r>
    </w:p>
    <w:p w:rsidR="007862A2" w:rsidRDefault="007862A2" w:rsidP="007862A2">
      <w:pPr>
        <w:pStyle w:val="PL"/>
      </w:pPr>
      <w:r>
        <w:t xml:space="preserve">        - wlanPerTsInfos</w:t>
      </w:r>
    </w:p>
    <w:p w:rsidR="007862A2" w:rsidRDefault="007862A2" w:rsidP="007862A2">
      <w:pPr>
        <w:pStyle w:val="PL"/>
      </w:pPr>
      <w:r>
        <w:t xml:space="preserve">      oneOf:</w:t>
      </w:r>
    </w:p>
    <w:p w:rsidR="007862A2" w:rsidRDefault="007862A2" w:rsidP="007862A2">
      <w:pPr>
        <w:pStyle w:val="PL"/>
      </w:pPr>
      <w:r>
        <w:t xml:space="preserve">        - required: [supi]</w:t>
      </w:r>
    </w:p>
    <w:p w:rsidR="007862A2" w:rsidRDefault="007862A2" w:rsidP="007862A2">
      <w:pPr>
        <w:pStyle w:val="PL"/>
      </w:pPr>
      <w:r>
        <w:t xml:space="preserve">        - required: [gpsi]</w:t>
      </w:r>
    </w:p>
    <w:p w:rsidR="007862A2" w:rsidRDefault="007862A2" w:rsidP="007862A2">
      <w:pPr>
        <w:pStyle w:val="PL"/>
      </w:pPr>
    </w:p>
    <w:p w:rsidR="007862A2" w:rsidRDefault="007862A2" w:rsidP="007862A2">
      <w:pPr>
        <w:pStyle w:val="PL"/>
      </w:pPr>
      <w:r>
        <w:t xml:space="preserve">    WlanPerTsPerformanceInfo:</w:t>
      </w:r>
    </w:p>
    <w:p w:rsidR="007862A2" w:rsidRDefault="007862A2" w:rsidP="007862A2">
      <w:pPr>
        <w:pStyle w:val="PL"/>
      </w:pPr>
      <w:r>
        <w:t xml:space="preserve">      description: WLAN performance information per Time Slot during the analytics target period.</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tsStart:</w:t>
      </w:r>
    </w:p>
    <w:p w:rsidR="007862A2" w:rsidRDefault="007862A2" w:rsidP="007862A2">
      <w:pPr>
        <w:pStyle w:val="PL"/>
      </w:pPr>
      <w:r>
        <w:t xml:space="preserve">          $ref: 'TS29571_CommonData.yaml#/components/schemas/DateTime'</w:t>
      </w:r>
    </w:p>
    <w:p w:rsidR="007862A2" w:rsidRDefault="007862A2" w:rsidP="007862A2">
      <w:pPr>
        <w:pStyle w:val="PL"/>
      </w:pPr>
      <w:r>
        <w:t xml:space="preserve">        tsDuration:</w:t>
      </w:r>
    </w:p>
    <w:p w:rsidR="007862A2" w:rsidRDefault="007862A2" w:rsidP="007862A2">
      <w:pPr>
        <w:pStyle w:val="PL"/>
      </w:pPr>
      <w:r>
        <w:t xml:space="preserve">          $ref: 'TS29571_CommonData.yaml#/components/schemas/DurationSec'</w:t>
      </w:r>
    </w:p>
    <w:p w:rsidR="007862A2" w:rsidRDefault="007862A2" w:rsidP="007862A2">
      <w:pPr>
        <w:pStyle w:val="PL"/>
      </w:pPr>
      <w:r>
        <w:t xml:space="preserve">        rssi:</w:t>
      </w:r>
    </w:p>
    <w:p w:rsidR="007862A2" w:rsidRDefault="007862A2" w:rsidP="007862A2">
      <w:pPr>
        <w:pStyle w:val="PL"/>
      </w:pPr>
      <w:r>
        <w:t xml:space="preserve">          type: integer</w:t>
      </w:r>
    </w:p>
    <w:p w:rsidR="007862A2" w:rsidRDefault="007862A2" w:rsidP="007862A2">
      <w:pPr>
        <w:pStyle w:val="PL"/>
      </w:pPr>
      <w:r>
        <w:t xml:space="preserve">        rtt:</w:t>
      </w:r>
    </w:p>
    <w:p w:rsidR="007862A2" w:rsidRDefault="007862A2" w:rsidP="007862A2">
      <w:pPr>
        <w:pStyle w:val="PL"/>
      </w:pPr>
      <w:r>
        <w:t xml:space="preserve">          $ref: 'TS29571_CommonData.yaml#/components/schemas/Uinteger'</w:t>
      </w:r>
    </w:p>
    <w:p w:rsidR="007862A2" w:rsidRDefault="007862A2" w:rsidP="007862A2">
      <w:pPr>
        <w:pStyle w:val="PL"/>
      </w:pPr>
      <w:r>
        <w:t xml:space="preserve">        trafficInfo:</w:t>
      </w:r>
    </w:p>
    <w:p w:rsidR="007862A2" w:rsidRDefault="007862A2" w:rsidP="007862A2">
      <w:pPr>
        <w:pStyle w:val="PL"/>
      </w:pPr>
      <w:r>
        <w:t xml:space="preserve">          $ref: '#/components/schemas/TrafficInformation'</w:t>
      </w:r>
    </w:p>
    <w:p w:rsidR="007862A2" w:rsidRDefault="007862A2" w:rsidP="007862A2">
      <w:pPr>
        <w:pStyle w:val="PL"/>
      </w:pPr>
      <w:r>
        <w:t xml:space="preserve">        numberOfUes:</w:t>
      </w:r>
    </w:p>
    <w:p w:rsidR="007862A2" w:rsidRDefault="007862A2" w:rsidP="007862A2">
      <w:pPr>
        <w:pStyle w:val="PL"/>
      </w:pPr>
      <w:r>
        <w:t xml:space="preserve">          $ref: 'TS29571_CommonData.yaml#/components/schemas/Uinteger'</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required:</w:t>
      </w:r>
    </w:p>
    <w:p w:rsidR="007862A2" w:rsidRDefault="007862A2" w:rsidP="007862A2">
      <w:pPr>
        <w:pStyle w:val="PL"/>
      </w:pPr>
      <w:r>
        <w:t xml:space="preserve">        - tsStart</w:t>
      </w:r>
    </w:p>
    <w:p w:rsidR="007862A2" w:rsidRDefault="007862A2" w:rsidP="007862A2">
      <w:pPr>
        <w:pStyle w:val="PL"/>
      </w:pPr>
      <w:r>
        <w:t xml:space="preserve">        - tsDuration</w:t>
      </w:r>
    </w:p>
    <w:p w:rsidR="007862A2" w:rsidRDefault="007862A2" w:rsidP="007862A2">
      <w:pPr>
        <w:pStyle w:val="PL"/>
      </w:pPr>
      <w:r>
        <w:t xml:space="preserve">      anyOf:</w:t>
      </w:r>
    </w:p>
    <w:p w:rsidR="007862A2" w:rsidRDefault="007862A2" w:rsidP="007862A2">
      <w:pPr>
        <w:pStyle w:val="PL"/>
      </w:pPr>
      <w:r>
        <w:t xml:space="preserve">        - required: [rssi]</w:t>
      </w:r>
    </w:p>
    <w:p w:rsidR="007862A2" w:rsidRDefault="007862A2" w:rsidP="007862A2">
      <w:pPr>
        <w:pStyle w:val="PL"/>
      </w:pPr>
      <w:r>
        <w:t xml:space="preserve">        - required: [rtt]</w:t>
      </w:r>
    </w:p>
    <w:p w:rsidR="007862A2" w:rsidRDefault="007862A2" w:rsidP="007862A2">
      <w:pPr>
        <w:pStyle w:val="PL"/>
      </w:pPr>
      <w:r>
        <w:t xml:space="preserve">        - required: [trafficInfo]</w:t>
      </w:r>
    </w:p>
    <w:p w:rsidR="007862A2" w:rsidRDefault="007862A2" w:rsidP="007862A2">
      <w:pPr>
        <w:pStyle w:val="PL"/>
      </w:pPr>
      <w:r>
        <w:t xml:space="preserve">        - required: [numberOfUes]</w:t>
      </w:r>
    </w:p>
    <w:p w:rsidR="007862A2" w:rsidRDefault="007862A2" w:rsidP="007862A2">
      <w:pPr>
        <w:pStyle w:val="PL"/>
      </w:pPr>
    </w:p>
    <w:p w:rsidR="007862A2" w:rsidRDefault="007862A2" w:rsidP="007862A2">
      <w:pPr>
        <w:pStyle w:val="PL"/>
      </w:pPr>
      <w:r>
        <w:t xml:space="preserve">    TrafficInformation:</w:t>
      </w:r>
    </w:p>
    <w:p w:rsidR="007862A2" w:rsidRDefault="007862A2" w:rsidP="007862A2">
      <w:pPr>
        <w:pStyle w:val="PL"/>
      </w:pPr>
      <w:r>
        <w:t xml:space="preserve">      description: Traffic information including UL/DL data rate and/or Traffic volume.</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uplinkRate:</w:t>
      </w:r>
    </w:p>
    <w:p w:rsidR="007862A2" w:rsidRDefault="007862A2" w:rsidP="007862A2">
      <w:pPr>
        <w:pStyle w:val="PL"/>
      </w:pPr>
      <w:r>
        <w:t xml:space="preserve">          $ref: 'TS29571_CommonData.yaml#/components/schemas/BitRate'</w:t>
      </w:r>
    </w:p>
    <w:p w:rsidR="007862A2" w:rsidRDefault="007862A2" w:rsidP="007862A2">
      <w:pPr>
        <w:pStyle w:val="PL"/>
      </w:pPr>
      <w:r>
        <w:t xml:space="preserve">        downlinkRate:</w:t>
      </w:r>
    </w:p>
    <w:p w:rsidR="007862A2" w:rsidRDefault="007862A2" w:rsidP="007862A2">
      <w:pPr>
        <w:pStyle w:val="PL"/>
      </w:pPr>
      <w:r>
        <w:t xml:space="preserve">          $ref: 'TS29571_CommonData.yaml#/components/schemas/BitRate'</w:t>
      </w:r>
    </w:p>
    <w:p w:rsidR="007862A2" w:rsidRDefault="007862A2" w:rsidP="007862A2">
      <w:pPr>
        <w:pStyle w:val="PL"/>
      </w:pPr>
      <w:r>
        <w:t xml:space="preserve">        uplinkVolume:</w:t>
      </w:r>
    </w:p>
    <w:p w:rsidR="007862A2" w:rsidRDefault="007862A2" w:rsidP="007862A2">
      <w:pPr>
        <w:pStyle w:val="PL"/>
      </w:pPr>
      <w:r>
        <w:t xml:space="preserve">          $ref: 'TS29122_CommonData.yaml#/components/schemas/Volume'</w:t>
      </w:r>
    </w:p>
    <w:p w:rsidR="007862A2" w:rsidRDefault="007862A2" w:rsidP="007862A2">
      <w:pPr>
        <w:pStyle w:val="PL"/>
      </w:pPr>
      <w:r>
        <w:t xml:space="preserve">        downlinkVolume:</w:t>
      </w:r>
    </w:p>
    <w:p w:rsidR="007862A2" w:rsidRDefault="007862A2" w:rsidP="007862A2">
      <w:pPr>
        <w:pStyle w:val="PL"/>
      </w:pPr>
      <w:r>
        <w:t xml:space="preserve">          $ref: 'TS29122_CommonData.yaml#/components/schemas/Volume'</w:t>
      </w:r>
    </w:p>
    <w:p w:rsidR="007862A2" w:rsidRDefault="007862A2" w:rsidP="007862A2">
      <w:pPr>
        <w:pStyle w:val="PL"/>
      </w:pPr>
      <w:r>
        <w:t xml:space="preserve">        totalVolume:</w:t>
      </w:r>
    </w:p>
    <w:p w:rsidR="007862A2" w:rsidRDefault="007862A2" w:rsidP="007862A2">
      <w:pPr>
        <w:pStyle w:val="PL"/>
      </w:pPr>
      <w:r>
        <w:t xml:space="preserve">          $ref: 'TS29122_CommonData.yaml#/components/schemas/Volume'</w:t>
      </w:r>
    </w:p>
    <w:p w:rsidR="007862A2" w:rsidRDefault="007862A2" w:rsidP="007862A2">
      <w:pPr>
        <w:pStyle w:val="PL"/>
      </w:pPr>
      <w:r>
        <w:t xml:space="preserve">      anyOf:</w:t>
      </w:r>
    </w:p>
    <w:p w:rsidR="007862A2" w:rsidRDefault="007862A2" w:rsidP="007862A2">
      <w:pPr>
        <w:pStyle w:val="PL"/>
      </w:pPr>
      <w:r>
        <w:t xml:space="preserve">        - required: [uplinkRate]</w:t>
      </w:r>
    </w:p>
    <w:p w:rsidR="007862A2" w:rsidRDefault="007862A2" w:rsidP="007862A2">
      <w:pPr>
        <w:pStyle w:val="PL"/>
      </w:pPr>
      <w:r>
        <w:t xml:space="preserve">        - required: [downlinkRate]</w:t>
      </w:r>
    </w:p>
    <w:p w:rsidR="007862A2" w:rsidRDefault="007862A2" w:rsidP="007862A2">
      <w:pPr>
        <w:pStyle w:val="PL"/>
      </w:pPr>
      <w:r>
        <w:t xml:space="preserve">        - required: [uplinkVolume]</w:t>
      </w:r>
    </w:p>
    <w:p w:rsidR="007862A2" w:rsidRDefault="007862A2" w:rsidP="007862A2">
      <w:pPr>
        <w:pStyle w:val="PL"/>
      </w:pPr>
      <w:r>
        <w:t xml:space="preserve">        - required: [downlinkVolume]</w:t>
      </w:r>
    </w:p>
    <w:p w:rsidR="007862A2" w:rsidRDefault="007862A2" w:rsidP="007862A2">
      <w:pPr>
        <w:pStyle w:val="PL"/>
      </w:pPr>
      <w:r>
        <w:t xml:space="preserve">        - required: [totalVolume]</w:t>
      </w:r>
    </w:p>
    <w:p w:rsidR="007862A2" w:rsidRDefault="007862A2" w:rsidP="007862A2">
      <w:pPr>
        <w:pStyle w:val="PL"/>
      </w:pPr>
    </w:p>
    <w:p w:rsidR="007862A2" w:rsidRDefault="007862A2" w:rsidP="007862A2">
      <w:pPr>
        <w:pStyle w:val="PL"/>
      </w:pPr>
      <w:r>
        <w:t xml:space="preserve">    AppListForUeComm:</w:t>
      </w:r>
    </w:p>
    <w:p w:rsidR="007862A2" w:rsidRDefault="007862A2" w:rsidP="007862A2">
      <w:pPr>
        <w:pStyle w:val="PL"/>
      </w:pPr>
      <w:r>
        <w:t xml:space="preserve">      description: </w:t>
      </w:r>
      <w:r>
        <w:rPr>
          <w:lang w:eastAsia="zh-CN"/>
        </w:rPr>
        <w:t>Represents the analytics of the application list used by UE.</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appId</w:t>
      </w:r>
      <w:r>
        <w:t>:</w:t>
      </w:r>
    </w:p>
    <w:p w:rsidR="007862A2" w:rsidRDefault="007862A2" w:rsidP="007862A2">
      <w:pPr>
        <w:pStyle w:val="PL"/>
      </w:pPr>
      <w:r>
        <w:t xml:space="preserve">          $ref: 'TS29571_CommonData.yaml#/components/schemas/ApplicationId'</w:t>
      </w:r>
    </w:p>
    <w:p w:rsidR="007862A2" w:rsidRDefault="007862A2" w:rsidP="007862A2">
      <w:pPr>
        <w:pStyle w:val="PL"/>
      </w:pPr>
      <w:r>
        <w:t xml:space="preserve">        startTime:</w:t>
      </w:r>
    </w:p>
    <w:p w:rsidR="007862A2" w:rsidRDefault="007862A2" w:rsidP="007862A2">
      <w:pPr>
        <w:pStyle w:val="PL"/>
      </w:pPr>
      <w:r>
        <w:t xml:space="preserve">          $ref: 'TS29571_CommonData.yaml#/components/schemas/DateTime'</w:t>
      </w:r>
    </w:p>
    <w:p w:rsidR="007862A2" w:rsidRDefault="007862A2" w:rsidP="007862A2">
      <w:pPr>
        <w:pStyle w:val="PL"/>
      </w:pPr>
      <w:r>
        <w:t xml:space="preserve">        </w:t>
      </w:r>
      <w:r>
        <w:rPr>
          <w:lang w:eastAsia="zh-CN"/>
        </w:rPr>
        <w:t>appDur</w:t>
      </w:r>
      <w:r>
        <w:t>:</w:t>
      </w:r>
    </w:p>
    <w:p w:rsidR="007862A2" w:rsidRDefault="007862A2" w:rsidP="007862A2">
      <w:pPr>
        <w:pStyle w:val="PL"/>
      </w:pPr>
      <w:r>
        <w:t xml:space="preserve">          $ref: 'TS29571_CommonData.yaml#/components/schemas/DurationSec'</w:t>
      </w:r>
    </w:p>
    <w:p w:rsidR="007862A2" w:rsidRDefault="007862A2" w:rsidP="007862A2">
      <w:pPr>
        <w:pStyle w:val="PL"/>
      </w:pPr>
      <w:r>
        <w:t xml:space="preserve">        </w:t>
      </w:r>
      <w:r>
        <w:rPr>
          <w:lang w:eastAsia="zh-CN"/>
        </w:rPr>
        <w:t>occurRatio</w:t>
      </w:r>
      <w:r>
        <w:t>:</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w:t>
      </w:r>
      <w:r>
        <w:rPr>
          <w:lang w:eastAsia="zh-CN"/>
        </w:rPr>
        <w:t>spatialValidity</w:t>
      </w:r>
      <w:r>
        <w:t>:</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required:</w:t>
      </w:r>
    </w:p>
    <w:p w:rsidR="007862A2" w:rsidRDefault="007862A2" w:rsidP="007862A2">
      <w:pPr>
        <w:pStyle w:val="PL"/>
      </w:pPr>
      <w:r>
        <w:t xml:space="preserve">        - </w:t>
      </w:r>
      <w:r>
        <w:rPr>
          <w:lang w:eastAsia="zh-CN"/>
        </w:rPr>
        <w:t>appId</w:t>
      </w:r>
    </w:p>
    <w:p w:rsidR="007862A2" w:rsidRDefault="007862A2" w:rsidP="007862A2">
      <w:pPr>
        <w:pStyle w:val="PL"/>
      </w:pPr>
    </w:p>
    <w:p w:rsidR="007862A2" w:rsidRDefault="007862A2" w:rsidP="007862A2">
      <w:pPr>
        <w:pStyle w:val="PL"/>
      </w:pPr>
      <w:r>
        <w:t xml:space="preserve">    </w:t>
      </w:r>
      <w:r>
        <w:rPr>
          <w:lang w:eastAsia="zh-CN"/>
        </w:rPr>
        <w:t>SessInactTimer</w:t>
      </w:r>
      <w:r>
        <w:t>ForUeComm:</w:t>
      </w:r>
    </w:p>
    <w:p w:rsidR="007862A2" w:rsidRDefault="007862A2" w:rsidP="007862A2">
      <w:pPr>
        <w:pStyle w:val="PL"/>
      </w:pPr>
      <w:r>
        <w:t xml:space="preserve">      description: </w:t>
      </w:r>
      <w:r>
        <w:rPr>
          <w:lang w:eastAsia="zh-CN"/>
        </w:rPr>
        <w:t>Represents the N4 Session inactivity timer.</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n4SessId</w:t>
      </w:r>
      <w:r>
        <w:t>:</w:t>
      </w:r>
    </w:p>
    <w:p w:rsidR="007862A2" w:rsidRDefault="007862A2" w:rsidP="007862A2">
      <w:pPr>
        <w:pStyle w:val="PL"/>
      </w:pPr>
      <w:r>
        <w:t xml:space="preserve">          $ref: 'TS29571_CommonData.yaml#/components/schemas/PduSessionId'</w:t>
      </w:r>
    </w:p>
    <w:p w:rsidR="007862A2" w:rsidRDefault="007862A2" w:rsidP="007862A2">
      <w:pPr>
        <w:pStyle w:val="PL"/>
      </w:pPr>
      <w:r>
        <w:t xml:space="preserve">        sessInactiveTimer:</w:t>
      </w:r>
    </w:p>
    <w:p w:rsidR="007862A2" w:rsidRDefault="007862A2" w:rsidP="007862A2">
      <w:pPr>
        <w:pStyle w:val="PL"/>
      </w:pPr>
      <w:r>
        <w:t xml:space="preserve">          $ref: 'TS29571_CommonData.yaml#/components/schemas/DurationSec'</w:t>
      </w:r>
    </w:p>
    <w:p w:rsidR="007862A2" w:rsidRDefault="007862A2" w:rsidP="007862A2">
      <w:pPr>
        <w:pStyle w:val="PL"/>
      </w:pPr>
      <w:r>
        <w:t xml:space="preserve">      required:</w:t>
      </w:r>
    </w:p>
    <w:p w:rsidR="007862A2" w:rsidRDefault="007862A2" w:rsidP="007862A2">
      <w:pPr>
        <w:pStyle w:val="PL"/>
      </w:pPr>
      <w:r>
        <w:t xml:space="preserve">        - </w:t>
      </w:r>
      <w:r>
        <w:rPr>
          <w:rFonts w:hint="eastAsia"/>
          <w:lang w:eastAsia="zh-CN"/>
        </w:rPr>
        <w:t>n</w:t>
      </w:r>
      <w:r>
        <w:rPr>
          <w:lang w:eastAsia="zh-CN"/>
        </w:rPr>
        <w:t>4SessId</w:t>
      </w:r>
    </w:p>
    <w:p w:rsidR="007862A2" w:rsidRDefault="007862A2" w:rsidP="007862A2">
      <w:pPr>
        <w:pStyle w:val="PL"/>
      </w:pPr>
      <w:r>
        <w:t xml:space="preserve">        - sessInactiveTimer</w:t>
      </w:r>
    </w:p>
    <w:p w:rsidR="007862A2" w:rsidRDefault="007862A2" w:rsidP="007862A2">
      <w:pPr>
        <w:pStyle w:val="PL"/>
      </w:pPr>
    </w:p>
    <w:p w:rsidR="007862A2" w:rsidRDefault="007862A2" w:rsidP="007862A2">
      <w:pPr>
        <w:pStyle w:val="PL"/>
      </w:pPr>
      <w:r>
        <w:t xml:space="preserve">    </w:t>
      </w:r>
      <w:r>
        <w:rPr>
          <w:rFonts w:eastAsia="DengXian"/>
        </w:rPr>
        <w:t>DnPerformanceReq</w:t>
      </w:r>
      <w:r>
        <w:t>:</w:t>
      </w:r>
    </w:p>
    <w:p w:rsidR="007862A2" w:rsidRDefault="007862A2" w:rsidP="007862A2">
      <w:pPr>
        <w:pStyle w:val="PL"/>
      </w:pPr>
      <w:r>
        <w:t xml:space="preserve">      description: Represents other DN performance analytics requirements.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dnPerfOrderCriter</w:t>
      </w:r>
      <w:r>
        <w:t>:</w:t>
      </w:r>
    </w:p>
    <w:p w:rsidR="007862A2" w:rsidRDefault="007862A2" w:rsidP="007862A2">
      <w:pPr>
        <w:pStyle w:val="PL"/>
      </w:pPr>
      <w:r>
        <w:t xml:space="preserve">          $ref: '#/components/schemas/</w:t>
      </w:r>
      <w:r>
        <w:rPr>
          <w:lang w:eastAsia="zh-CN"/>
        </w:rPr>
        <w:t>DnPerfOrderingCriterion</w:t>
      </w:r>
      <w:r>
        <w:t>'</w:t>
      </w:r>
    </w:p>
    <w:p w:rsidR="007862A2" w:rsidRDefault="007862A2" w:rsidP="007862A2">
      <w:pPr>
        <w:pStyle w:val="PL"/>
      </w:pPr>
      <w:r>
        <w:t xml:space="preserve">        order:</w:t>
      </w:r>
    </w:p>
    <w:p w:rsidR="007862A2" w:rsidRDefault="007862A2" w:rsidP="007862A2">
      <w:pPr>
        <w:pStyle w:val="PL"/>
      </w:pPr>
      <w:r>
        <w:t xml:space="preserve">          $ref: '#/components/schemas/MatchingDirection'</w:t>
      </w:r>
    </w:p>
    <w:p w:rsidR="007862A2" w:rsidRDefault="007862A2" w:rsidP="007862A2">
      <w:pPr>
        <w:pStyle w:val="PL"/>
      </w:pPr>
      <w:r>
        <w:t xml:space="preserve">        reportThresholds: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'#/components/schemas/ThresholdLevel'</w:t>
      </w:r>
    </w:p>
    <w:p w:rsidR="007862A2" w:rsidRDefault="007862A2" w:rsidP="007862A2">
      <w:pPr>
        <w:pStyle w:val="PL"/>
      </w:pPr>
      <w:r>
        <w:t xml:space="preserve">          minItems: 1</w:t>
      </w:r>
    </w:p>
    <w:p w:rsidR="007862A2" w:rsidRDefault="007862A2" w:rsidP="007862A2">
      <w:pPr>
        <w:pStyle w:val="PL"/>
      </w:pPr>
    </w:p>
    <w:p w:rsidR="007862A2" w:rsidRDefault="007862A2" w:rsidP="007862A2">
      <w:pPr>
        <w:pStyle w:val="PL"/>
      </w:pPr>
      <w:r>
        <w:t xml:space="preserve">    RatFreqInformation:</w:t>
      </w:r>
    </w:p>
    <w:p w:rsidR="007862A2" w:rsidRDefault="007862A2" w:rsidP="007862A2">
      <w:pPr>
        <w:pStyle w:val="PL"/>
      </w:pPr>
      <w:r>
        <w:t xml:space="preserve">      description: Represents the RAT type and/or Frequency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allFreq:</w:t>
      </w:r>
    </w:p>
    <w:p w:rsidR="007862A2" w:rsidRDefault="007862A2" w:rsidP="007862A2">
      <w:pPr>
        <w:pStyle w:val="PL"/>
      </w:pPr>
      <w:r>
        <w:t xml:space="preserve">          type: boolean</w:t>
      </w:r>
    </w:p>
    <w:p w:rsidR="007862A2" w:rsidRDefault="007862A2" w:rsidP="007862A2">
      <w:pPr>
        <w:pStyle w:val="PL"/>
      </w:pPr>
      <w:r>
        <w:t xml:space="preserve">          description: &gt;</w:t>
      </w:r>
    </w:p>
    <w:p w:rsidR="007862A2" w:rsidRDefault="007862A2" w:rsidP="007862A2">
      <w:pPr>
        <w:pStyle w:val="PL"/>
      </w:pPr>
      <w:r>
        <w:t xml:space="preserve">            Set to "true" to indicate to handle all the frequencies the NWDAF received, otherwise</w:t>
      </w:r>
    </w:p>
    <w:p w:rsidR="007862A2" w:rsidRDefault="007862A2" w:rsidP="007862A2">
      <w:pPr>
        <w:pStyle w:val="PL"/>
      </w:pPr>
      <w:r>
        <w:t xml:space="preserve">            set to "false" or omit. The "allFreq" attribute and the "freq" attribute are mutually</w:t>
      </w:r>
    </w:p>
    <w:p w:rsidR="007862A2" w:rsidRDefault="007862A2" w:rsidP="007862A2">
      <w:pPr>
        <w:pStyle w:val="PL"/>
      </w:pPr>
      <w:r>
        <w:t xml:space="preserve">            exclusive.</w:t>
      </w:r>
    </w:p>
    <w:p w:rsidR="007862A2" w:rsidRDefault="007862A2" w:rsidP="007862A2">
      <w:pPr>
        <w:pStyle w:val="PL"/>
      </w:pPr>
      <w:r>
        <w:t xml:space="preserve">        allRat:</w:t>
      </w:r>
    </w:p>
    <w:p w:rsidR="007862A2" w:rsidRDefault="007862A2" w:rsidP="007862A2">
      <w:pPr>
        <w:pStyle w:val="PL"/>
      </w:pPr>
      <w:r>
        <w:t xml:space="preserve">          type: boolean</w:t>
      </w:r>
    </w:p>
    <w:p w:rsidR="007862A2" w:rsidRDefault="007862A2" w:rsidP="007862A2">
      <w:pPr>
        <w:pStyle w:val="PL"/>
        <w:rPr>
          <w:rFonts w:cs="Courier New"/>
          <w:szCs w:val="16"/>
        </w:rPr>
      </w:pPr>
      <w:r>
        <w:rPr>
          <w:rFonts w:cs="Courier New"/>
          <w:szCs w:val="16"/>
        </w:rPr>
        <w:t xml:space="preserve">          description: &gt;</w:t>
      </w:r>
    </w:p>
    <w:p w:rsidR="007862A2" w:rsidRDefault="007862A2" w:rsidP="007862A2">
      <w:pPr>
        <w:pStyle w:val="PL"/>
        <w:rPr>
          <w:rFonts w:cs="Courier New"/>
          <w:szCs w:val="16"/>
        </w:rPr>
      </w:pPr>
      <w:r>
        <w:rPr>
          <w:rFonts w:cs="Courier New"/>
          <w:szCs w:val="16"/>
        </w:rPr>
        <w:t xml:space="preserve">            Set to "true" to indicate to handle all the RAT Types the NWDAF received, otherwise</w:t>
      </w:r>
    </w:p>
    <w:p w:rsidR="007862A2" w:rsidRDefault="007862A2" w:rsidP="007862A2">
      <w:pPr>
        <w:pStyle w:val="PL"/>
        <w:rPr>
          <w:rFonts w:cs="Courier New"/>
          <w:szCs w:val="16"/>
        </w:rPr>
      </w:pPr>
      <w:r>
        <w:rPr>
          <w:rFonts w:cs="Courier New"/>
          <w:szCs w:val="16"/>
        </w:rPr>
        <w:t xml:space="preserve">            set to "false" or omit.</w:t>
      </w:r>
      <w:r>
        <w:t xml:space="preserve"> </w:t>
      </w:r>
      <w:r>
        <w:rPr>
          <w:rFonts w:cs="Courier New"/>
          <w:szCs w:val="16"/>
        </w:rPr>
        <w:t>The "allRat" attribute and the "ratType" attribute are mutually</w:t>
      </w:r>
    </w:p>
    <w:p w:rsidR="007862A2" w:rsidRDefault="007862A2" w:rsidP="007862A2">
      <w:pPr>
        <w:pStyle w:val="PL"/>
        <w:rPr>
          <w:rFonts w:cs="Courier New"/>
          <w:szCs w:val="16"/>
        </w:rPr>
      </w:pPr>
      <w:r>
        <w:rPr>
          <w:rFonts w:cs="Courier New"/>
          <w:szCs w:val="16"/>
        </w:rPr>
        <w:t xml:space="preserve">            exclusive.</w:t>
      </w:r>
    </w:p>
    <w:p w:rsidR="007862A2" w:rsidRDefault="007862A2" w:rsidP="007862A2">
      <w:pPr>
        <w:pStyle w:val="PL"/>
        <w:rPr>
          <w:rFonts w:cs="Courier New"/>
          <w:szCs w:val="16"/>
        </w:rPr>
      </w:pPr>
      <w:r>
        <w:rPr>
          <w:rFonts w:cs="Courier New"/>
          <w:szCs w:val="16"/>
        </w:rPr>
        <w:t xml:space="preserve">        freq:</w:t>
      </w:r>
    </w:p>
    <w:p w:rsidR="007862A2" w:rsidRDefault="007862A2" w:rsidP="007862A2">
      <w:pPr>
        <w:pStyle w:val="PL"/>
        <w:rPr>
          <w:rFonts w:cs="Courier New"/>
          <w:szCs w:val="16"/>
        </w:rPr>
      </w:pPr>
      <w:r>
        <w:rPr>
          <w:rFonts w:cs="Courier New"/>
          <w:szCs w:val="16"/>
        </w:rPr>
        <w:t xml:space="preserve">          $ref: 'TS29571_CommonData.yaml#/components/schemas/ArfcnValueNR'</w:t>
      </w:r>
    </w:p>
    <w:p w:rsidR="007862A2" w:rsidRDefault="007862A2" w:rsidP="007862A2">
      <w:pPr>
        <w:pStyle w:val="PL"/>
        <w:rPr>
          <w:rFonts w:cs="Courier New"/>
          <w:szCs w:val="16"/>
        </w:rPr>
      </w:pPr>
      <w:r>
        <w:rPr>
          <w:rFonts w:cs="Courier New"/>
          <w:szCs w:val="16"/>
        </w:rPr>
        <w:t xml:space="preserve">        ratType:</w:t>
      </w:r>
    </w:p>
    <w:p w:rsidR="007862A2" w:rsidRDefault="007862A2" w:rsidP="007862A2">
      <w:pPr>
        <w:pStyle w:val="PL"/>
        <w:rPr>
          <w:rFonts w:cs="Courier New"/>
          <w:szCs w:val="16"/>
        </w:rPr>
      </w:pPr>
      <w:r>
        <w:rPr>
          <w:rFonts w:cs="Courier New"/>
          <w:szCs w:val="16"/>
        </w:rPr>
        <w:t xml:space="preserve">          $ref: 'TS29571_CommonData.yaml#/components/schemas/RatType'</w:t>
      </w:r>
    </w:p>
    <w:p w:rsidR="007862A2" w:rsidRDefault="007862A2" w:rsidP="007862A2">
      <w:pPr>
        <w:pStyle w:val="PL"/>
        <w:rPr>
          <w:rFonts w:cs="Courier New"/>
          <w:szCs w:val="16"/>
        </w:rPr>
      </w:pPr>
      <w:r>
        <w:rPr>
          <w:rFonts w:cs="Courier New"/>
          <w:szCs w:val="16"/>
        </w:rPr>
        <w:t xml:space="preserve">        svcExpThreshold:</w:t>
      </w:r>
    </w:p>
    <w:p w:rsidR="007862A2" w:rsidRDefault="007862A2" w:rsidP="007862A2">
      <w:pPr>
        <w:pStyle w:val="PL"/>
        <w:rPr>
          <w:rFonts w:cs="Courier New"/>
          <w:szCs w:val="16"/>
        </w:rPr>
      </w:pPr>
      <w:r>
        <w:rPr>
          <w:rFonts w:cs="Courier New"/>
          <w:szCs w:val="16"/>
        </w:rPr>
        <w:t xml:space="preserve">          $ref: '#/components/schemas/ThresholdLevel'</w:t>
      </w:r>
    </w:p>
    <w:p w:rsidR="007862A2" w:rsidRDefault="007862A2" w:rsidP="007862A2">
      <w:pPr>
        <w:pStyle w:val="PL"/>
        <w:rPr>
          <w:rFonts w:cs="Courier New"/>
          <w:szCs w:val="16"/>
        </w:rPr>
      </w:pPr>
      <w:r>
        <w:rPr>
          <w:rFonts w:cs="Courier New"/>
          <w:szCs w:val="16"/>
        </w:rPr>
        <w:t xml:space="preserve">        matchingDir:</w:t>
      </w:r>
    </w:p>
    <w:p w:rsidR="007862A2" w:rsidRDefault="007862A2" w:rsidP="007862A2">
      <w:pPr>
        <w:pStyle w:val="PL"/>
        <w:rPr>
          <w:rFonts w:cs="Courier New"/>
          <w:szCs w:val="16"/>
        </w:rPr>
      </w:pPr>
      <w:r>
        <w:rPr>
          <w:rFonts w:cs="Courier New"/>
          <w:szCs w:val="16"/>
        </w:rPr>
        <w:t xml:space="preserve">          $ref: '#/components/schemas/MatchingDirection'</w:t>
      </w:r>
    </w:p>
    <w:p w:rsidR="007862A2" w:rsidRDefault="007862A2" w:rsidP="007862A2">
      <w:pPr>
        <w:pStyle w:val="PL"/>
      </w:pPr>
    </w:p>
    <w:p w:rsidR="007862A2" w:rsidRDefault="007862A2" w:rsidP="007862A2">
      <w:pPr>
        <w:pStyle w:val="PL"/>
      </w:pPr>
      <w:r>
        <w:t xml:space="preserve">    PrevSubInfo:</w:t>
      </w:r>
    </w:p>
    <w:p w:rsidR="007862A2" w:rsidRDefault="007862A2" w:rsidP="007862A2">
      <w:pPr>
        <w:pStyle w:val="PL"/>
      </w:pPr>
      <w:r>
        <w:t xml:space="preserve">      description: Information of the previous subscription.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producerId:</w:t>
      </w:r>
    </w:p>
    <w:p w:rsidR="007862A2" w:rsidRDefault="007862A2" w:rsidP="007862A2">
      <w:pPr>
        <w:pStyle w:val="PL"/>
      </w:pPr>
      <w:r>
        <w:t xml:space="preserve">          $ref: 'TS29571_CommonData.yaml#/components/schemas/NfInstanceId'</w:t>
      </w:r>
    </w:p>
    <w:p w:rsidR="007862A2" w:rsidRDefault="007862A2" w:rsidP="007862A2">
      <w:pPr>
        <w:pStyle w:val="PL"/>
      </w:pPr>
      <w:r>
        <w:t xml:space="preserve">        producerSetId:</w:t>
      </w:r>
    </w:p>
    <w:p w:rsidR="007862A2" w:rsidRDefault="007862A2" w:rsidP="007862A2">
      <w:pPr>
        <w:pStyle w:val="PL"/>
      </w:pPr>
      <w:r>
        <w:t xml:space="preserve">          $ref: 'TS29571_CommonData.yaml#/components/schemas/NfSetId'</w:t>
      </w:r>
    </w:p>
    <w:p w:rsidR="007862A2" w:rsidRDefault="007862A2" w:rsidP="007862A2">
      <w:pPr>
        <w:pStyle w:val="PL"/>
      </w:pPr>
      <w:r>
        <w:t xml:space="preserve">        subscriptionId:</w:t>
      </w:r>
    </w:p>
    <w:p w:rsidR="007862A2" w:rsidRDefault="007862A2" w:rsidP="007862A2">
      <w:pPr>
        <w:pStyle w:val="PL"/>
      </w:pPr>
      <w:r>
        <w:t xml:space="preserve">          type: string</w:t>
      </w:r>
    </w:p>
    <w:p w:rsidR="007862A2" w:rsidRDefault="007862A2" w:rsidP="007862A2">
      <w:pPr>
        <w:pStyle w:val="PL"/>
      </w:pPr>
      <w:r>
        <w:t xml:space="preserve">          description: The identifier of a subscription.</w:t>
      </w:r>
    </w:p>
    <w:p w:rsidR="007862A2" w:rsidRDefault="007862A2" w:rsidP="007862A2">
      <w:pPr>
        <w:pStyle w:val="PL"/>
      </w:pPr>
      <w:r>
        <w:t xml:space="preserve">        nfAnaEvents: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'#/components/schemas/NwdafEvent'</w:t>
      </w:r>
    </w:p>
    <w:p w:rsidR="007862A2" w:rsidRDefault="007862A2" w:rsidP="007862A2">
      <w:pPr>
        <w:pStyle w:val="PL"/>
      </w:pPr>
      <w:r>
        <w:t xml:space="preserve">          minItems: 1</w:t>
      </w:r>
    </w:p>
    <w:p w:rsidR="007862A2" w:rsidRDefault="007862A2" w:rsidP="007862A2">
      <w:pPr>
        <w:pStyle w:val="PL"/>
      </w:pPr>
      <w:r>
        <w:t xml:space="preserve">        ueAnaEvents: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'#/components/schemas/UeAnalyticsContextDescriptor'</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subscriptionId</w:t>
      </w:r>
    </w:p>
    <w:p w:rsidR="007862A2" w:rsidRDefault="007862A2" w:rsidP="007862A2">
      <w:pPr>
        <w:pStyle w:val="PL"/>
      </w:pPr>
      <w:r>
        <w:t xml:space="preserve">      oneOf:</w:t>
      </w:r>
    </w:p>
    <w:p w:rsidR="007862A2" w:rsidRDefault="007862A2" w:rsidP="007862A2">
      <w:pPr>
        <w:pStyle w:val="PL"/>
      </w:pPr>
      <w:r>
        <w:t xml:space="preserve">        - required: [producerId]</w:t>
      </w:r>
    </w:p>
    <w:p w:rsidR="007862A2" w:rsidRDefault="007862A2" w:rsidP="007862A2">
      <w:pPr>
        <w:pStyle w:val="PL"/>
        <w:rPr>
          <w:rFonts w:cs="Courier New"/>
          <w:szCs w:val="16"/>
        </w:rPr>
      </w:pPr>
      <w:r>
        <w:t xml:space="preserve">        - required: [producerSetId]</w:t>
      </w:r>
    </w:p>
    <w:p w:rsidR="007862A2" w:rsidRDefault="007862A2" w:rsidP="007862A2">
      <w:pPr>
        <w:pStyle w:val="PL"/>
        <w:rPr>
          <w:rFonts w:cs="Courier New"/>
          <w:szCs w:val="16"/>
        </w:rPr>
      </w:pPr>
    </w:p>
    <w:p w:rsidR="007862A2" w:rsidRDefault="007862A2" w:rsidP="007862A2">
      <w:pPr>
        <w:pStyle w:val="PL"/>
      </w:pPr>
      <w:r>
        <w:t xml:space="preserve">    ResourceUsage:</w:t>
      </w:r>
    </w:p>
    <w:p w:rsidR="007862A2" w:rsidRDefault="007862A2" w:rsidP="007862A2">
      <w:pPr>
        <w:pStyle w:val="PL"/>
      </w:pPr>
      <w:r>
        <w:t xml:space="preserve">      description: &gt;</w:t>
      </w:r>
    </w:p>
    <w:p w:rsidR="007862A2" w:rsidRDefault="007862A2" w:rsidP="007862A2">
      <w:pPr>
        <w:pStyle w:val="PL"/>
      </w:pPr>
      <w:r>
        <w:t xml:space="preserve">        The current usage of the virtual resources assigned to the NF instances belonging to a</w:t>
      </w:r>
    </w:p>
    <w:p w:rsidR="007862A2" w:rsidRDefault="007862A2" w:rsidP="007862A2">
      <w:pPr>
        <w:pStyle w:val="PL"/>
      </w:pPr>
      <w:r>
        <w:t xml:space="preserve">        particular network slice instance.</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cpuUsage:</w:t>
      </w:r>
    </w:p>
    <w:p w:rsidR="007862A2" w:rsidRDefault="007862A2" w:rsidP="007862A2">
      <w:pPr>
        <w:pStyle w:val="PL"/>
      </w:pPr>
      <w:r>
        <w:t xml:space="preserve">          $ref: 'TS29571_CommonData.yaml#/components/schemas/Uinteger'</w:t>
      </w:r>
    </w:p>
    <w:p w:rsidR="007862A2" w:rsidRDefault="007862A2" w:rsidP="007862A2">
      <w:pPr>
        <w:pStyle w:val="PL"/>
        <w:rPr>
          <w:lang w:val="en-US"/>
        </w:rPr>
      </w:pPr>
      <w:r>
        <w:t xml:space="preserve">        memoryUsage</w:t>
      </w:r>
      <w:r>
        <w:rPr>
          <w:lang w:val="en-US"/>
        </w:rPr>
        <w:t>:</w:t>
      </w:r>
    </w:p>
    <w:p w:rsidR="007862A2" w:rsidRDefault="007862A2" w:rsidP="007862A2">
      <w:pPr>
        <w:pStyle w:val="PL"/>
      </w:pPr>
      <w:r>
        <w:t xml:space="preserve">          $ref: 'TS29571_CommonData.yaml#/components/schemas/Uinteger'</w:t>
      </w:r>
    </w:p>
    <w:p w:rsidR="007862A2" w:rsidRDefault="007862A2" w:rsidP="007862A2">
      <w:pPr>
        <w:pStyle w:val="PL"/>
        <w:rPr>
          <w:lang w:val="en-US"/>
        </w:rPr>
      </w:pPr>
      <w:r>
        <w:t xml:space="preserve">        storageUsage</w:t>
      </w:r>
      <w:r>
        <w:rPr>
          <w:lang w:val="en-US"/>
        </w:rPr>
        <w:t>:</w:t>
      </w:r>
    </w:p>
    <w:p w:rsidR="007862A2" w:rsidRDefault="007862A2" w:rsidP="007862A2">
      <w:pPr>
        <w:pStyle w:val="PL"/>
      </w:pPr>
      <w:r>
        <w:t xml:space="preserve">          $ref: 'TS29571_CommonData.yaml#/components/schemas/Uinteger'</w:t>
      </w:r>
    </w:p>
    <w:p w:rsidR="007862A2" w:rsidRDefault="007862A2" w:rsidP="007862A2">
      <w:pPr>
        <w:pStyle w:val="PL"/>
      </w:pPr>
    </w:p>
    <w:p w:rsidR="007862A2" w:rsidRDefault="007862A2" w:rsidP="007862A2">
      <w:pPr>
        <w:pStyle w:val="PL"/>
      </w:pPr>
      <w:r>
        <w:t xml:space="preserve">    ConsumerNfInformation:</w:t>
      </w:r>
    </w:p>
    <w:p w:rsidR="007862A2" w:rsidRDefault="007862A2" w:rsidP="007862A2">
      <w:pPr>
        <w:pStyle w:val="PL"/>
      </w:pPr>
      <w:r>
        <w:t xml:space="preserve">      description: Represents the analytics consumer NF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nfId:</w:t>
      </w:r>
    </w:p>
    <w:p w:rsidR="007862A2" w:rsidRDefault="007862A2" w:rsidP="007862A2">
      <w:pPr>
        <w:pStyle w:val="PL"/>
      </w:pPr>
      <w:r>
        <w:t xml:space="preserve">          $ref: 'TS29571_CommonData.yaml#/components/schemas/NfInstanceId'</w:t>
      </w:r>
    </w:p>
    <w:p w:rsidR="007862A2" w:rsidRDefault="007862A2" w:rsidP="007862A2">
      <w:pPr>
        <w:pStyle w:val="PL"/>
      </w:pPr>
      <w:r>
        <w:t xml:space="preserve">        nfSetId:</w:t>
      </w:r>
    </w:p>
    <w:p w:rsidR="007862A2" w:rsidRDefault="007862A2" w:rsidP="007862A2">
      <w:pPr>
        <w:pStyle w:val="PL"/>
      </w:pPr>
      <w:r>
        <w:t xml:space="preserve">          $ref: 'TS29571_CommonData.yaml#/components/schemas/NfSetId'</w:t>
      </w:r>
    </w:p>
    <w:p w:rsidR="007862A2" w:rsidRDefault="007862A2" w:rsidP="007862A2">
      <w:pPr>
        <w:pStyle w:val="PL"/>
      </w:pPr>
      <w:r>
        <w:t xml:space="preserve">        taiList: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'TS29571_CommonData.yaml#/components/schemas/Tai'</w:t>
      </w:r>
    </w:p>
    <w:p w:rsidR="007862A2" w:rsidRDefault="007862A2" w:rsidP="007862A2">
      <w:pPr>
        <w:pStyle w:val="PL"/>
      </w:pPr>
      <w:r>
        <w:t xml:space="preserve">          minItems: 1</w:t>
      </w:r>
    </w:p>
    <w:p w:rsidR="007862A2" w:rsidRDefault="007862A2" w:rsidP="007862A2">
      <w:pPr>
        <w:pStyle w:val="PL"/>
      </w:pPr>
      <w:r>
        <w:t xml:space="preserve">      oneOf:</w:t>
      </w:r>
    </w:p>
    <w:p w:rsidR="007862A2" w:rsidRDefault="007862A2" w:rsidP="007862A2">
      <w:pPr>
        <w:pStyle w:val="PL"/>
      </w:pPr>
      <w:r>
        <w:t xml:space="preserve">        - oneOf:</w:t>
      </w:r>
    </w:p>
    <w:p w:rsidR="007862A2" w:rsidRDefault="007862A2" w:rsidP="007862A2">
      <w:pPr>
        <w:pStyle w:val="PL"/>
      </w:pPr>
      <w:r>
        <w:t xml:space="preserve">          - required: [nfId]</w:t>
      </w:r>
    </w:p>
    <w:p w:rsidR="007862A2" w:rsidRDefault="007862A2" w:rsidP="007862A2">
      <w:pPr>
        <w:pStyle w:val="PL"/>
      </w:pPr>
      <w:r>
        <w:t xml:space="preserve">          - required: [nfSetId]</w:t>
      </w:r>
    </w:p>
    <w:p w:rsidR="007862A2" w:rsidRDefault="007862A2" w:rsidP="007862A2">
      <w:pPr>
        <w:pStyle w:val="PL"/>
      </w:pPr>
      <w:r>
        <w:t xml:space="preserve">        - required: [taiList]</w:t>
      </w:r>
    </w:p>
    <w:p w:rsidR="007862A2" w:rsidRDefault="007862A2" w:rsidP="007862A2">
      <w:pPr>
        <w:pStyle w:val="PL"/>
      </w:pPr>
    </w:p>
    <w:p w:rsidR="007862A2" w:rsidRDefault="007862A2" w:rsidP="007862A2">
      <w:pPr>
        <w:pStyle w:val="PL"/>
      </w:pPr>
      <w:r>
        <w:t xml:space="preserve">    UeCommReq:</w:t>
      </w:r>
    </w:p>
    <w:p w:rsidR="007862A2" w:rsidRDefault="007862A2" w:rsidP="007862A2">
      <w:pPr>
        <w:pStyle w:val="PL"/>
      </w:pPr>
      <w:r>
        <w:t xml:space="preserve">      description: </w:t>
      </w:r>
      <w:r>
        <w:rPr>
          <w:rFonts w:hint="eastAsia"/>
          <w:lang w:eastAsia="zh-CN"/>
        </w:rPr>
        <w:t>U</w:t>
      </w:r>
      <w:r>
        <w:rPr>
          <w:lang w:eastAsia="zh-CN"/>
        </w:rPr>
        <w:t xml:space="preserve">E communication analytics </w:t>
      </w:r>
      <w:r>
        <w:rPr>
          <w:lang w:eastAsia="ko-KR"/>
        </w:rPr>
        <w:t>requirement.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rFonts w:hint="eastAsia"/>
          <w:lang w:eastAsia="zh-CN"/>
        </w:rPr>
        <w:t>o</w:t>
      </w:r>
      <w:r>
        <w:rPr>
          <w:lang w:eastAsia="zh-CN"/>
        </w:rPr>
        <w:t>rderCriterion</w:t>
      </w:r>
      <w:r>
        <w:t>:</w:t>
      </w:r>
    </w:p>
    <w:p w:rsidR="007862A2" w:rsidRDefault="007862A2" w:rsidP="007862A2">
      <w:pPr>
        <w:pStyle w:val="PL"/>
      </w:pPr>
      <w:r>
        <w:t xml:space="preserve">          $ref: '#/components/schemas/UeCommOrderCriterion'</w:t>
      </w:r>
    </w:p>
    <w:p w:rsidR="007862A2" w:rsidRDefault="007862A2" w:rsidP="007862A2">
      <w:pPr>
        <w:pStyle w:val="PL"/>
      </w:pPr>
      <w:r>
        <w:t xml:space="preserve">        </w:t>
      </w:r>
      <w:r>
        <w:rPr>
          <w:lang w:eastAsia="zh-CN"/>
        </w:rPr>
        <w:t>o</w:t>
      </w:r>
      <w:r>
        <w:rPr>
          <w:rFonts w:hint="eastAsia"/>
          <w:lang w:eastAsia="zh-CN"/>
        </w:rPr>
        <w:t>rder</w:t>
      </w:r>
      <w:r>
        <w:rPr>
          <w:lang w:eastAsia="zh-CN"/>
        </w:rPr>
        <w:t>Direction</w:t>
      </w:r>
      <w:r>
        <w:t>:</w:t>
      </w:r>
    </w:p>
    <w:p w:rsidR="007862A2" w:rsidRDefault="007862A2" w:rsidP="007862A2">
      <w:pPr>
        <w:pStyle w:val="PL"/>
        <w:rPr>
          <w:rFonts w:cs="Courier New"/>
          <w:szCs w:val="16"/>
        </w:rPr>
      </w:pPr>
      <w:r>
        <w:rPr>
          <w:rFonts w:cs="Courier New"/>
          <w:szCs w:val="16"/>
        </w:rPr>
        <w:t xml:space="preserve">          $ref: '#/components/schemas/MatchingDirection'</w:t>
      </w:r>
    </w:p>
    <w:p w:rsidR="007862A2" w:rsidRDefault="007862A2" w:rsidP="007862A2">
      <w:pPr>
        <w:pStyle w:val="PL"/>
      </w:pPr>
      <w:r>
        <w:t xml:space="preserve">    UeMobilityReq:</w:t>
      </w:r>
    </w:p>
    <w:p w:rsidR="007862A2" w:rsidRDefault="007862A2" w:rsidP="007862A2">
      <w:pPr>
        <w:pStyle w:val="PL"/>
      </w:pPr>
      <w:r>
        <w:t xml:space="preserve">      description: </w:t>
      </w:r>
      <w:r>
        <w:rPr>
          <w:rFonts w:hint="eastAsia"/>
          <w:lang w:eastAsia="zh-CN"/>
        </w:rPr>
        <w:t>U</w:t>
      </w:r>
      <w:r>
        <w:rPr>
          <w:lang w:eastAsia="zh-CN"/>
        </w:rPr>
        <w:t xml:space="preserve">E mobility analytics </w:t>
      </w:r>
      <w:r>
        <w:rPr>
          <w:lang w:eastAsia="ko-KR"/>
        </w:rPr>
        <w:t>requirement.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rFonts w:hint="eastAsia"/>
          <w:lang w:eastAsia="zh-CN"/>
        </w:rPr>
        <w:t>o</w:t>
      </w:r>
      <w:r>
        <w:rPr>
          <w:lang w:eastAsia="zh-CN"/>
        </w:rPr>
        <w:t>rderCriterion</w:t>
      </w:r>
      <w:r>
        <w:t>:</w:t>
      </w:r>
    </w:p>
    <w:p w:rsidR="007862A2" w:rsidRDefault="007862A2" w:rsidP="007862A2">
      <w:pPr>
        <w:pStyle w:val="PL"/>
      </w:pPr>
      <w:r>
        <w:t xml:space="preserve">          $ref: '#/components/schemas/UeMobilityOrderCriterion'</w:t>
      </w:r>
    </w:p>
    <w:p w:rsidR="007862A2" w:rsidRDefault="007862A2" w:rsidP="007862A2">
      <w:pPr>
        <w:pStyle w:val="PL"/>
      </w:pPr>
      <w:r>
        <w:t xml:space="preserve">        </w:t>
      </w:r>
      <w:r>
        <w:rPr>
          <w:lang w:eastAsia="zh-CN"/>
        </w:rPr>
        <w:t>o</w:t>
      </w:r>
      <w:r>
        <w:rPr>
          <w:rFonts w:hint="eastAsia"/>
          <w:lang w:eastAsia="zh-CN"/>
        </w:rPr>
        <w:t>rder</w:t>
      </w:r>
      <w:r>
        <w:rPr>
          <w:lang w:eastAsia="zh-CN"/>
        </w:rPr>
        <w:t>Direction</w:t>
      </w:r>
      <w:r>
        <w:t>:</w:t>
      </w:r>
    </w:p>
    <w:p w:rsidR="007862A2" w:rsidRDefault="007862A2" w:rsidP="007862A2">
      <w:pPr>
        <w:pStyle w:val="PL"/>
        <w:rPr>
          <w:rFonts w:cs="Courier New"/>
          <w:szCs w:val="16"/>
        </w:rPr>
      </w:pPr>
      <w:r>
        <w:rPr>
          <w:rFonts w:cs="Courier New"/>
          <w:szCs w:val="16"/>
        </w:rPr>
        <w:t xml:space="preserve">          $ref: '#/components/schemas/MatchingDirection'</w:t>
      </w:r>
    </w:p>
    <w:p w:rsidR="007862A2" w:rsidRDefault="007862A2" w:rsidP="007862A2">
      <w:pPr>
        <w:pStyle w:val="PL"/>
      </w:pPr>
      <w:r>
        <w:t xml:space="preserve">        </w:t>
      </w:r>
      <w:r>
        <w:rPr>
          <w:rFonts w:hint="eastAsia"/>
          <w:lang w:eastAsia="zh-CN"/>
        </w:rPr>
        <w:t>u</w:t>
      </w:r>
      <w:r>
        <w:rPr>
          <w:lang w:eastAsia="zh-CN"/>
        </w:rPr>
        <w:t>eLocOrderInd</w:t>
      </w:r>
      <w:r>
        <w:t>:</w:t>
      </w:r>
    </w:p>
    <w:p w:rsidR="007862A2" w:rsidRDefault="007862A2" w:rsidP="007862A2">
      <w:pPr>
        <w:pStyle w:val="PL"/>
        <w:rPr>
          <w:lang w:eastAsia="zh-CN"/>
        </w:rPr>
      </w:pPr>
      <w:r>
        <w:rPr>
          <w:rFonts w:hint="eastAsia"/>
          <w:lang w:eastAsia="zh-CN"/>
        </w:rPr>
        <w:t xml:space="preserve"> </w:t>
      </w:r>
      <w:r>
        <w:rPr>
          <w:lang w:eastAsia="zh-CN"/>
        </w:rPr>
        <w:t xml:space="preserve">         type: boolean</w:t>
      </w:r>
    </w:p>
    <w:p w:rsidR="007862A2" w:rsidRDefault="007862A2" w:rsidP="007862A2">
      <w:pPr>
        <w:pStyle w:val="PL"/>
      </w:pPr>
      <w:r>
        <w:t xml:space="preserve">          description: &gt;</w:t>
      </w:r>
    </w:p>
    <w:p w:rsidR="007862A2" w:rsidRDefault="007862A2" w:rsidP="007862A2">
      <w:pPr>
        <w:pStyle w:val="PL"/>
        <w:rPr>
          <w:rFonts w:cs="Arial"/>
          <w:szCs w:val="18"/>
          <w:lang w:eastAsia="zh-CN"/>
        </w:rPr>
      </w:pPr>
      <w:r>
        <w:t xml:space="preserve">            UE Location order indication.</w:t>
      </w:r>
      <w:r>
        <w:rPr>
          <w:rFonts w:cs="Arial"/>
          <w:szCs w:val="18"/>
          <w:lang w:eastAsia="zh-CN"/>
        </w:rPr>
        <w:t xml:space="preserve"> Set to "true" to indicate the </w:t>
      </w:r>
      <w:r>
        <w:t xml:space="preserve">NWDAF to provide </w:t>
      </w:r>
      <w:r>
        <w:rPr>
          <w:rFonts w:cs="Arial"/>
          <w:szCs w:val="18"/>
          <w:lang w:eastAsia="zh-CN"/>
        </w:rPr>
        <w:t>UE</w:t>
      </w:r>
    </w:p>
    <w:p w:rsidR="007862A2" w:rsidRDefault="007862A2" w:rsidP="007862A2">
      <w:pPr>
        <w:pStyle w:val="PL"/>
        <w:rPr>
          <w:rFonts w:cs="Arial"/>
          <w:szCs w:val="18"/>
          <w:lang w:eastAsia="zh-CN"/>
        </w:rPr>
      </w:pPr>
      <w:r>
        <w:rPr>
          <w:rFonts w:cs="Arial"/>
          <w:szCs w:val="18"/>
          <w:lang w:eastAsia="zh-CN"/>
        </w:rPr>
        <w:t xml:space="preserve"> </w:t>
      </w:r>
      <w:r>
        <w:t xml:space="preserve">           </w:t>
      </w:r>
      <w:r>
        <w:rPr>
          <w:rFonts w:cs="Arial"/>
          <w:szCs w:val="18"/>
          <w:lang w:eastAsia="zh-CN"/>
        </w:rPr>
        <w:t>locations in</w:t>
      </w:r>
      <w:r>
        <w:t xml:space="preserve"> the UE Mobility analytics in time order</w:t>
      </w:r>
      <w:r>
        <w:rPr>
          <w:rFonts w:cs="Arial"/>
          <w:szCs w:val="18"/>
          <w:lang w:eastAsia="zh-CN"/>
        </w:rPr>
        <w:t>, otherwise set to "false" or</w:t>
      </w:r>
    </w:p>
    <w:p w:rsidR="007862A2" w:rsidRDefault="007862A2" w:rsidP="007862A2">
      <w:pPr>
        <w:pStyle w:val="PL"/>
        <w:rPr>
          <w:rFonts w:cs="Courier New"/>
          <w:szCs w:val="16"/>
        </w:rPr>
      </w:pPr>
      <w:r>
        <w:t xml:space="preserve">           </w:t>
      </w:r>
      <w:r>
        <w:rPr>
          <w:rFonts w:cs="Arial"/>
          <w:szCs w:val="18"/>
          <w:lang w:eastAsia="zh-CN"/>
        </w:rPr>
        <w:t xml:space="preserve"> omitted.</w:t>
      </w:r>
    </w:p>
    <w:p w:rsidR="007862A2" w:rsidRDefault="007862A2" w:rsidP="007862A2">
      <w:pPr>
        <w:pStyle w:val="PL"/>
      </w:pPr>
      <w:r>
        <w:t xml:space="preserve">        </w:t>
      </w:r>
      <w:r>
        <w:rPr>
          <w:rFonts w:hint="eastAsia"/>
          <w:lang w:eastAsia="zh-CN"/>
        </w:rPr>
        <w:t>d</w:t>
      </w:r>
      <w:r>
        <w:rPr>
          <w:lang w:eastAsia="zh-CN"/>
        </w:rPr>
        <w:t>istThresholds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'TS29571_CommonData.yaml#/components/schemas/Uinteger'</w:t>
      </w:r>
    </w:p>
    <w:p w:rsidR="007862A2" w:rsidRDefault="007862A2" w:rsidP="007862A2">
      <w:pPr>
        <w:pStyle w:val="PL"/>
      </w:pPr>
      <w:r>
        <w:t xml:space="preserve">          minItems: 1</w:t>
      </w:r>
    </w:p>
    <w:p w:rsidR="007862A2" w:rsidRDefault="007862A2" w:rsidP="007862A2">
      <w:pPr>
        <w:pStyle w:val="PL"/>
        <w:rPr>
          <w:lang w:val="en-US"/>
        </w:rPr>
      </w:pPr>
      <w:r>
        <w:t xml:space="preserve">          description: </w:t>
      </w:r>
      <w:r>
        <w:rPr>
          <w:lang w:eastAsia="zh-CN"/>
        </w:rPr>
        <w:t xml:space="preserve">Indicates the </w:t>
      </w:r>
      <w:r>
        <w:t>linear distance threshold.</w:t>
      </w:r>
    </w:p>
    <w:p w:rsidR="007862A2" w:rsidRDefault="007862A2" w:rsidP="007862A2">
      <w:pPr>
        <w:pStyle w:val="PL"/>
      </w:pPr>
    </w:p>
    <w:p w:rsidR="007862A2" w:rsidRDefault="007862A2" w:rsidP="007862A2">
      <w:pPr>
        <w:pStyle w:val="PL"/>
      </w:pPr>
      <w:r>
        <w:t xml:space="preserve">    PduSessionInfo:</w:t>
      </w:r>
    </w:p>
    <w:p w:rsidR="007862A2" w:rsidRDefault="007862A2" w:rsidP="007862A2">
      <w:pPr>
        <w:pStyle w:val="PL"/>
      </w:pPr>
      <w:r>
        <w:t xml:space="preserve">      description: Represents combination of PDU Session parameter(s)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pduSessType:</w:t>
      </w:r>
    </w:p>
    <w:p w:rsidR="007862A2" w:rsidRDefault="007862A2" w:rsidP="007862A2">
      <w:pPr>
        <w:pStyle w:val="PL"/>
      </w:pPr>
      <w:r>
        <w:t xml:space="preserve">          $ref: 'TS29571_CommonData.yaml#/components/schemas/PduSessionType'</w:t>
      </w:r>
    </w:p>
    <w:p w:rsidR="007862A2" w:rsidRDefault="007862A2" w:rsidP="007862A2">
      <w:pPr>
        <w:pStyle w:val="PL"/>
      </w:pPr>
      <w:r>
        <w:t xml:space="preserve">        sscMode:</w:t>
      </w:r>
    </w:p>
    <w:p w:rsidR="007862A2" w:rsidRDefault="007862A2" w:rsidP="007862A2">
      <w:pPr>
        <w:pStyle w:val="PL"/>
      </w:pPr>
      <w:r>
        <w:t xml:space="preserve">          $ref: 'TS29571_CommonData.yaml#/components/schemas/SscMode'</w:t>
      </w:r>
    </w:p>
    <w:p w:rsidR="007862A2" w:rsidRDefault="007862A2" w:rsidP="007862A2">
      <w:pPr>
        <w:pStyle w:val="PL"/>
      </w:pPr>
      <w:r>
        <w:t xml:space="preserve">        accessTypes:</w:t>
      </w:r>
    </w:p>
    <w:p w:rsidR="007862A2" w:rsidRDefault="007862A2" w:rsidP="007862A2">
      <w:pPr>
        <w:pStyle w:val="PL"/>
        <w:rPr>
          <w:lang w:val="en-US"/>
        </w:rPr>
      </w:pPr>
      <w:r>
        <w:rPr>
          <w:lang w:val="en-US"/>
        </w:rPr>
        <w:t xml:space="preserve">          type: array</w:t>
      </w:r>
    </w:p>
    <w:p w:rsidR="007862A2" w:rsidRDefault="007862A2" w:rsidP="007862A2">
      <w:pPr>
        <w:pStyle w:val="PL"/>
        <w:rPr>
          <w:lang w:val="en-US"/>
        </w:rPr>
      </w:pPr>
      <w:r>
        <w:rPr>
          <w:lang w:val="en-US"/>
        </w:rPr>
        <w:t xml:space="preserve">          items:</w:t>
      </w:r>
    </w:p>
    <w:p w:rsidR="007862A2" w:rsidRDefault="007862A2" w:rsidP="007862A2">
      <w:pPr>
        <w:pStyle w:val="PL"/>
      </w:pPr>
      <w:r>
        <w:t xml:space="preserve">         </w:t>
      </w:r>
      <w:r>
        <w:rPr>
          <w:lang w:val="en-US"/>
        </w:rPr>
        <w:t xml:space="preserve">  </w:t>
      </w:r>
      <w:r>
        <w:t xml:space="preserve"> $ref: 'TS29571_CommonData.yaml#/components/schemas/AccessType'</w:t>
      </w:r>
    </w:p>
    <w:p w:rsidR="007862A2" w:rsidRDefault="007862A2" w:rsidP="007862A2">
      <w:pPr>
        <w:pStyle w:val="PL"/>
      </w:pPr>
      <w:r>
        <w:rPr>
          <w:lang w:val="en-US"/>
        </w:rPr>
        <w:t xml:space="preserve">          </w:t>
      </w:r>
      <w:r>
        <w:t>minItems: 1</w:t>
      </w:r>
    </w:p>
    <w:p w:rsidR="007862A2" w:rsidRDefault="007862A2" w:rsidP="007862A2">
      <w:pPr>
        <w:pStyle w:val="PL"/>
      </w:pPr>
    </w:p>
    <w:p w:rsidR="007862A2" w:rsidRDefault="007862A2" w:rsidP="007862A2">
      <w:pPr>
        <w:pStyle w:val="PL"/>
        <w:rPr>
          <w:lang w:val="en-US"/>
        </w:rPr>
      </w:pPr>
      <w:r>
        <w:rPr>
          <w:lang w:val="en-US"/>
        </w:rPr>
        <w:t xml:space="preserve">    PfdDeterminationInfo:</w:t>
      </w:r>
    </w:p>
    <w:p w:rsidR="007862A2" w:rsidRDefault="007862A2" w:rsidP="007862A2">
      <w:pPr>
        <w:pStyle w:val="PL"/>
        <w:rPr>
          <w:lang w:val="en-US"/>
        </w:rPr>
      </w:pPr>
      <w:r>
        <w:rPr>
          <w:rFonts w:eastAsia="바탕"/>
        </w:rPr>
        <w:t xml:space="preserve">      description: Represents the PFD Determination information for a known application identifier.</w:t>
      </w:r>
    </w:p>
    <w:p w:rsidR="007862A2" w:rsidRDefault="007862A2" w:rsidP="007862A2">
      <w:pPr>
        <w:pStyle w:val="PL"/>
        <w:rPr>
          <w:lang w:val="en-US"/>
        </w:rPr>
      </w:pPr>
      <w:r>
        <w:rPr>
          <w:lang w:val="en-US"/>
        </w:rPr>
        <w:t xml:space="preserve">      type: object</w:t>
      </w:r>
    </w:p>
    <w:p w:rsidR="007862A2" w:rsidRDefault="007862A2" w:rsidP="007862A2">
      <w:pPr>
        <w:pStyle w:val="PL"/>
        <w:rPr>
          <w:lang w:val="en-US"/>
        </w:rPr>
      </w:pPr>
      <w:r>
        <w:rPr>
          <w:lang w:val="en-US"/>
        </w:rPr>
        <w:t xml:space="preserve">      properties:</w:t>
      </w:r>
    </w:p>
    <w:p w:rsidR="007862A2" w:rsidRDefault="007862A2" w:rsidP="007862A2">
      <w:pPr>
        <w:pStyle w:val="PL"/>
        <w:rPr>
          <w:lang w:val="en-US"/>
        </w:rPr>
      </w:pPr>
      <w:r>
        <w:rPr>
          <w:lang w:val="en-US"/>
        </w:rPr>
        <w:t xml:space="preserve">        appId:</w:t>
      </w:r>
    </w:p>
    <w:p w:rsidR="007862A2" w:rsidRDefault="007862A2" w:rsidP="007862A2">
      <w:pPr>
        <w:pStyle w:val="PL"/>
        <w:rPr>
          <w:lang w:val="en-US"/>
        </w:rPr>
      </w:pPr>
      <w:r>
        <w:rPr>
          <w:lang w:val="en-US"/>
        </w:rPr>
        <w:t xml:space="preserve">          $ref: 'TS29571_CommonData.yaml#/components/schemas/ApplicationId'</w:t>
      </w:r>
    </w:p>
    <w:p w:rsidR="007862A2" w:rsidRPr="00B45740" w:rsidRDefault="007862A2" w:rsidP="007862A2">
      <w:pPr>
        <w:pStyle w:val="PL"/>
        <w:rPr>
          <w:lang w:val="en-US"/>
        </w:rPr>
      </w:pPr>
      <w:r w:rsidRPr="00B45740">
        <w:rPr>
          <w:lang w:val="en-US"/>
        </w:rPr>
        <w:t xml:space="preserve">        s</w:t>
      </w:r>
      <w:r>
        <w:rPr>
          <w:lang w:val="en-US"/>
        </w:rPr>
        <w:t>uggPfdInfoList</w:t>
      </w:r>
      <w:r w:rsidRPr="00B45740">
        <w:rPr>
          <w:lang w:val="en-US"/>
        </w:rPr>
        <w:t>:</w:t>
      </w:r>
    </w:p>
    <w:p w:rsidR="007862A2" w:rsidRPr="00B45740" w:rsidRDefault="007862A2" w:rsidP="007862A2">
      <w:pPr>
        <w:pStyle w:val="PL"/>
        <w:rPr>
          <w:lang w:val="en-US"/>
        </w:rPr>
      </w:pPr>
      <w:r w:rsidRPr="00B45740">
        <w:rPr>
          <w:lang w:val="en-US"/>
        </w:rPr>
        <w:t xml:space="preserve">          type: array</w:t>
      </w:r>
    </w:p>
    <w:p w:rsidR="007862A2" w:rsidRPr="00B45740" w:rsidRDefault="007862A2" w:rsidP="007862A2">
      <w:pPr>
        <w:pStyle w:val="PL"/>
        <w:rPr>
          <w:lang w:val="en-US"/>
        </w:rPr>
      </w:pPr>
      <w:r w:rsidRPr="00B45740">
        <w:rPr>
          <w:lang w:val="en-US"/>
        </w:rPr>
        <w:t xml:space="preserve">          items:</w:t>
      </w:r>
    </w:p>
    <w:p w:rsidR="007862A2" w:rsidRPr="00B45740" w:rsidRDefault="007862A2" w:rsidP="007862A2">
      <w:pPr>
        <w:pStyle w:val="PL"/>
        <w:rPr>
          <w:lang w:val="en-US"/>
        </w:rPr>
      </w:pPr>
      <w:r w:rsidRPr="00B45740">
        <w:rPr>
          <w:lang w:val="en-US"/>
        </w:rPr>
        <w:t xml:space="preserve">            $ref: '#/components/schemas/Su</w:t>
      </w:r>
      <w:r>
        <w:rPr>
          <w:lang w:val="en-US"/>
        </w:rPr>
        <w:t>ggestedPfdInfo</w:t>
      </w:r>
      <w:r w:rsidRPr="00B45740">
        <w:rPr>
          <w:lang w:val="en-US"/>
        </w:rPr>
        <w:t>'</w:t>
      </w:r>
    </w:p>
    <w:p w:rsidR="007862A2" w:rsidRDefault="007862A2" w:rsidP="007862A2">
      <w:pPr>
        <w:pStyle w:val="PL"/>
        <w:rPr>
          <w:lang w:val="en-US"/>
        </w:rPr>
      </w:pPr>
      <w:r w:rsidRPr="00B45740">
        <w:rPr>
          <w:lang w:val="en-US"/>
        </w:rPr>
        <w:t xml:space="preserve">          minItems: 1</w:t>
      </w:r>
    </w:p>
    <w:p w:rsidR="007862A2" w:rsidRDefault="007862A2" w:rsidP="007862A2">
      <w:pPr>
        <w:pStyle w:val="PL"/>
      </w:pPr>
      <w:r>
        <w:t xml:space="preserve">      required:</w:t>
      </w:r>
    </w:p>
    <w:p w:rsidR="007862A2" w:rsidRDefault="007862A2" w:rsidP="007862A2">
      <w:pPr>
        <w:pStyle w:val="PL"/>
      </w:pPr>
      <w:r>
        <w:t xml:space="preserve">        - appId</w:t>
      </w:r>
    </w:p>
    <w:p w:rsidR="007862A2" w:rsidRDefault="007862A2" w:rsidP="007862A2">
      <w:pPr>
        <w:pStyle w:val="PL"/>
        <w:rPr>
          <w:lang w:val="en-US"/>
        </w:rPr>
      </w:pPr>
      <w:r>
        <w:rPr>
          <w:lang w:val="en-US"/>
        </w:rPr>
        <w:t xml:space="preserve">        - suggPfdInfoList</w:t>
      </w:r>
    </w:p>
    <w:p w:rsidR="007862A2" w:rsidRDefault="007862A2" w:rsidP="007862A2">
      <w:pPr>
        <w:pStyle w:val="PL"/>
        <w:rPr>
          <w:lang w:val="en-US"/>
        </w:rPr>
      </w:pPr>
    </w:p>
    <w:p w:rsidR="007862A2" w:rsidRPr="00B45740" w:rsidRDefault="007862A2" w:rsidP="007862A2">
      <w:pPr>
        <w:pStyle w:val="PL"/>
        <w:rPr>
          <w:lang w:val="en-US"/>
        </w:rPr>
      </w:pPr>
      <w:r w:rsidRPr="00B45740">
        <w:rPr>
          <w:lang w:val="en-US"/>
        </w:rPr>
        <w:t xml:space="preserve">    </w:t>
      </w:r>
      <w:r>
        <w:rPr>
          <w:lang w:val="en-US"/>
        </w:rPr>
        <w:t>SuggestedPfd</w:t>
      </w:r>
      <w:r w:rsidRPr="00B45740">
        <w:rPr>
          <w:lang w:val="en-US"/>
        </w:rPr>
        <w:t>Info:</w:t>
      </w:r>
    </w:p>
    <w:p w:rsidR="007862A2" w:rsidRPr="00B45740" w:rsidRDefault="007862A2" w:rsidP="007862A2">
      <w:pPr>
        <w:pStyle w:val="PL"/>
        <w:rPr>
          <w:lang w:val="en-US"/>
        </w:rPr>
      </w:pPr>
      <w:r w:rsidRPr="00B45740">
        <w:rPr>
          <w:lang w:val="en-US"/>
        </w:rPr>
        <w:t xml:space="preserve">      description: Represents the </w:t>
      </w:r>
      <w:r>
        <w:rPr>
          <w:lang w:val="en-US"/>
        </w:rPr>
        <w:t xml:space="preserve">suggested </w:t>
      </w:r>
      <w:r w:rsidRPr="00B45740">
        <w:rPr>
          <w:lang w:val="en-US"/>
        </w:rPr>
        <w:t>PFD information</w:t>
      </w:r>
      <w:r>
        <w:rPr>
          <w:lang w:val="en-US"/>
        </w:rPr>
        <w:t xml:space="preserve"> for the application identifier</w:t>
      </w:r>
      <w:r w:rsidRPr="00B45740">
        <w:rPr>
          <w:lang w:val="en-US"/>
        </w:rPr>
        <w:t>.</w:t>
      </w:r>
    </w:p>
    <w:p w:rsidR="007862A2" w:rsidRPr="00B45740" w:rsidRDefault="007862A2" w:rsidP="007862A2">
      <w:pPr>
        <w:pStyle w:val="PL"/>
        <w:rPr>
          <w:lang w:val="en-US"/>
        </w:rPr>
      </w:pPr>
      <w:r w:rsidRPr="00B45740">
        <w:rPr>
          <w:lang w:val="en-US"/>
        </w:rPr>
        <w:t xml:space="preserve">      type: object</w:t>
      </w:r>
    </w:p>
    <w:p w:rsidR="007862A2" w:rsidRPr="00B45740" w:rsidRDefault="007862A2" w:rsidP="007862A2">
      <w:pPr>
        <w:pStyle w:val="PL"/>
        <w:rPr>
          <w:lang w:val="en-US"/>
        </w:rPr>
      </w:pPr>
      <w:r w:rsidRPr="00B45740">
        <w:rPr>
          <w:lang w:val="en-US"/>
        </w:rPr>
        <w:t xml:space="preserve">      properties:</w:t>
      </w:r>
    </w:p>
    <w:p w:rsidR="007862A2" w:rsidRPr="00B45740" w:rsidRDefault="007862A2" w:rsidP="007862A2">
      <w:pPr>
        <w:pStyle w:val="PL"/>
        <w:rPr>
          <w:lang w:val="en-US"/>
        </w:rPr>
      </w:pPr>
      <w:r w:rsidRPr="00B45740">
        <w:rPr>
          <w:lang w:val="en-US"/>
        </w:rPr>
        <w:t xml:space="preserve">        </w:t>
      </w:r>
      <w:r>
        <w:rPr>
          <w:lang w:val="en-US"/>
        </w:rPr>
        <w:t>pfd</w:t>
      </w:r>
      <w:r w:rsidRPr="00B45740">
        <w:rPr>
          <w:lang w:val="en-US"/>
        </w:rPr>
        <w:t>Id:</w:t>
      </w:r>
    </w:p>
    <w:p w:rsidR="007862A2" w:rsidRDefault="007862A2" w:rsidP="007862A2">
      <w:pPr>
        <w:pStyle w:val="PL"/>
        <w:rPr>
          <w:lang w:val="en-US"/>
        </w:rPr>
      </w:pPr>
      <w:r w:rsidRPr="00B45740">
        <w:rPr>
          <w:lang w:val="en-US"/>
        </w:rPr>
        <w:t xml:space="preserve">          </w:t>
      </w:r>
      <w:r>
        <w:rPr>
          <w:lang w:val="en-US"/>
        </w:rPr>
        <w:t>type: string</w:t>
      </w:r>
    </w:p>
    <w:p w:rsidR="007862A2" w:rsidRDefault="007862A2" w:rsidP="007862A2">
      <w:pPr>
        <w:pStyle w:val="PL"/>
        <w:rPr>
          <w:lang w:val="en-US"/>
        </w:rPr>
      </w:pPr>
      <w:r w:rsidRPr="0086296C">
        <w:rPr>
          <w:lang w:val="en-US"/>
        </w:rPr>
        <w:t xml:space="preserve">          description: </w:t>
      </w:r>
      <w:r>
        <w:rPr>
          <w:lang w:val="en-US"/>
        </w:rPr>
        <w:t>&gt;</w:t>
      </w:r>
    </w:p>
    <w:p w:rsidR="007862A2" w:rsidRDefault="007862A2" w:rsidP="007862A2">
      <w:pPr>
        <w:pStyle w:val="PL"/>
        <w:rPr>
          <w:lang w:val="en-US"/>
        </w:rPr>
      </w:pPr>
      <w:r>
        <w:rPr>
          <w:lang w:val="en-US"/>
        </w:rPr>
        <w:t xml:space="preserve">            </w:t>
      </w:r>
      <w:r w:rsidRPr="0086296C">
        <w:rPr>
          <w:lang w:val="en-US"/>
        </w:rPr>
        <w:t>Identifier of the PFD (i.e. new PFD ID assigned by NWDAF or existing PFD ID retrieved</w:t>
      </w:r>
    </w:p>
    <w:p w:rsidR="007862A2" w:rsidRDefault="007862A2" w:rsidP="007862A2">
      <w:pPr>
        <w:pStyle w:val="PL"/>
        <w:rPr>
          <w:lang w:val="en-US"/>
        </w:rPr>
      </w:pPr>
      <w:r>
        <w:rPr>
          <w:lang w:val="en-US"/>
        </w:rPr>
        <w:t xml:space="preserve">           </w:t>
      </w:r>
      <w:r w:rsidRPr="0086296C">
        <w:rPr>
          <w:lang w:val="en-US"/>
        </w:rPr>
        <w:t xml:space="preserve"> from UDR which was generated by NWDAF).</w:t>
      </w:r>
    </w:p>
    <w:p w:rsidR="007862A2" w:rsidRDefault="007862A2" w:rsidP="007862A2">
      <w:pPr>
        <w:pStyle w:val="PL"/>
        <w:rPr>
          <w:lang w:val="en-US"/>
        </w:rPr>
      </w:pPr>
      <w:r>
        <w:rPr>
          <w:lang w:val="en-US"/>
        </w:rPr>
        <w:t xml:space="preserve">        ip3TupleList:</w:t>
      </w:r>
    </w:p>
    <w:p w:rsidR="007862A2" w:rsidRDefault="007862A2" w:rsidP="007862A2">
      <w:pPr>
        <w:pStyle w:val="PL"/>
        <w:rPr>
          <w:lang w:val="en-US"/>
        </w:rPr>
      </w:pPr>
      <w:r>
        <w:rPr>
          <w:lang w:val="en-US"/>
        </w:rPr>
        <w:t xml:space="preserve">          type: array</w:t>
      </w:r>
    </w:p>
    <w:p w:rsidR="007862A2" w:rsidRDefault="007862A2" w:rsidP="007862A2">
      <w:pPr>
        <w:pStyle w:val="PL"/>
        <w:rPr>
          <w:lang w:val="en-US"/>
        </w:rPr>
      </w:pPr>
      <w:r>
        <w:rPr>
          <w:lang w:val="en-US"/>
        </w:rPr>
        <w:t xml:space="preserve">          items:</w:t>
      </w:r>
    </w:p>
    <w:p w:rsidR="007862A2" w:rsidRDefault="007862A2" w:rsidP="007862A2">
      <w:pPr>
        <w:pStyle w:val="PL"/>
        <w:rPr>
          <w:lang w:val="en-US"/>
        </w:rPr>
      </w:pPr>
      <w:r>
        <w:rPr>
          <w:lang w:val="en-US"/>
        </w:rPr>
        <w:t xml:space="preserve">            type: string</w:t>
      </w:r>
    </w:p>
    <w:p w:rsidR="007862A2" w:rsidRDefault="007862A2" w:rsidP="007862A2">
      <w:pPr>
        <w:pStyle w:val="PL"/>
      </w:pPr>
      <w:r>
        <w:rPr>
          <w:lang w:val="en-US"/>
        </w:rPr>
        <w:t xml:space="preserve">          </w:t>
      </w:r>
      <w:r>
        <w:t>minItems: 1</w:t>
      </w:r>
    </w:p>
    <w:p w:rsidR="007862A2" w:rsidRDefault="007862A2" w:rsidP="007862A2">
      <w:pPr>
        <w:pStyle w:val="PL"/>
        <w:rPr>
          <w:lang w:eastAsia="zh-CN"/>
        </w:rPr>
      </w:pPr>
      <w:r>
        <w:t xml:space="preserve">          description: </w:t>
      </w:r>
      <w:r>
        <w:rPr>
          <w:lang w:eastAsia="zh-CN"/>
        </w:rPr>
        <w:t>&gt;</w:t>
      </w:r>
    </w:p>
    <w:p w:rsidR="007862A2" w:rsidRDefault="007862A2" w:rsidP="007862A2">
      <w:pPr>
        <w:pStyle w:val="PL"/>
      </w:pPr>
      <w:r>
        <w:rPr>
          <w:rFonts w:cs="Courier New"/>
          <w:szCs w:val="16"/>
        </w:rPr>
        <w:t xml:space="preserve">            </w:t>
      </w:r>
      <w:r>
        <w:t>Represents a 3-tuple with protocol, server ip and server port for UL/DL</w:t>
      </w:r>
    </w:p>
    <w:p w:rsidR="007862A2" w:rsidRDefault="007862A2" w:rsidP="007862A2">
      <w:pPr>
        <w:pStyle w:val="PL"/>
      </w:pPr>
      <w:r>
        <w:rPr>
          <w:rFonts w:cs="Courier New"/>
          <w:szCs w:val="16"/>
        </w:rPr>
        <w:t xml:space="preserve">           </w:t>
      </w:r>
      <w:r>
        <w:t xml:space="preserve"> application traffic. The content of the string has the same encoding as the IPFilterRule</w:t>
      </w:r>
    </w:p>
    <w:p w:rsidR="007862A2" w:rsidRDefault="007862A2" w:rsidP="007862A2">
      <w:pPr>
        <w:pStyle w:val="PL"/>
        <w:rPr>
          <w:lang w:val="en-US"/>
        </w:rPr>
      </w:pPr>
      <w:r>
        <w:t xml:space="preserve">            AVP value as defined in IETF RFC 6733.</w:t>
      </w:r>
    </w:p>
    <w:p w:rsidR="007862A2" w:rsidRDefault="007862A2" w:rsidP="007862A2">
      <w:pPr>
        <w:pStyle w:val="PL"/>
      </w:pPr>
      <w:r>
        <w:t xml:space="preserve">        urls: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type: string</w:t>
      </w:r>
    </w:p>
    <w:p w:rsidR="007862A2" w:rsidRDefault="007862A2" w:rsidP="007862A2">
      <w:pPr>
        <w:pStyle w:val="PL"/>
      </w:pPr>
      <w:r>
        <w:t xml:space="preserve">          minItems: 1</w:t>
      </w:r>
    </w:p>
    <w:p w:rsidR="007862A2" w:rsidRDefault="007862A2" w:rsidP="007862A2">
      <w:pPr>
        <w:pStyle w:val="PL"/>
      </w:pPr>
      <w:r>
        <w:t xml:space="preserve">          description: Represents the significant parts of the URL to be matched, e.g. host name.</w:t>
      </w:r>
    </w:p>
    <w:p w:rsidR="007862A2" w:rsidRDefault="007862A2" w:rsidP="007862A2">
      <w:pPr>
        <w:pStyle w:val="PL"/>
      </w:pPr>
      <w:r>
        <w:t xml:space="preserve">        domainNames: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type: string</w:t>
      </w:r>
    </w:p>
    <w:p w:rsidR="007862A2" w:rsidRDefault="007862A2" w:rsidP="007862A2">
      <w:pPr>
        <w:pStyle w:val="PL"/>
      </w:pPr>
      <w:r>
        <w:t xml:space="preserve">          minItems: 1</w:t>
      </w:r>
    </w:p>
    <w:p w:rsidR="007862A2" w:rsidRDefault="007862A2" w:rsidP="007862A2">
      <w:pPr>
        <w:pStyle w:val="PL"/>
      </w:pPr>
      <w:r>
        <w:t xml:space="preserve">          description: Represents Domain name matching criteria.</w:t>
      </w:r>
    </w:p>
    <w:p w:rsidR="007862A2" w:rsidRDefault="007862A2" w:rsidP="007862A2">
      <w:pPr>
        <w:pStyle w:val="PL"/>
      </w:pPr>
      <w:r>
        <w:t xml:space="preserve">        dnProtocol:</w:t>
      </w:r>
    </w:p>
    <w:p w:rsidR="007862A2" w:rsidRDefault="007862A2" w:rsidP="007862A2">
      <w:pPr>
        <w:pStyle w:val="PL"/>
      </w:pPr>
      <w:r>
        <w:t xml:space="preserve">          $ref: 'TS29122_PfdManagement.yaml#/components/schemas/DomainNameProtocol'</w:t>
      </w:r>
    </w:p>
    <w:p w:rsidR="007862A2" w:rsidRDefault="007862A2" w:rsidP="007862A2">
      <w:pPr>
        <w:pStyle w:val="PL"/>
      </w:pPr>
      <w:r>
        <w:t xml:space="preserve">        pfdConfidence: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required:</w:t>
      </w:r>
    </w:p>
    <w:p w:rsidR="007862A2" w:rsidRDefault="007862A2" w:rsidP="007862A2">
      <w:pPr>
        <w:pStyle w:val="PL"/>
      </w:pPr>
      <w:r>
        <w:t xml:space="preserve">        - pfdId</w:t>
      </w:r>
    </w:p>
    <w:p w:rsidR="007862A2" w:rsidRDefault="007862A2" w:rsidP="007862A2">
      <w:pPr>
        <w:pStyle w:val="PL"/>
      </w:pPr>
    </w:p>
    <w:p w:rsidR="007862A2" w:rsidRDefault="007862A2" w:rsidP="007862A2">
      <w:pPr>
        <w:pStyle w:val="PL"/>
      </w:pPr>
      <w:r>
        <w:t xml:space="preserve">    PduSesTrafficInfo:</w:t>
      </w:r>
    </w:p>
    <w:p w:rsidR="007862A2" w:rsidRDefault="007862A2" w:rsidP="007862A2">
      <w:pPr>
        <w:pStyle w:val="PL"/>
      </w:pPr>
      <w:r>
        <w:t xml:space="preserve">      description: Represents the PDU Set traffic analytics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supis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dnn:</w:t>
      </w:r>
    </w:p>
    <w:p w:rsidR="007862A2" w:rsidRDefault="007862A2" w:rsidP="007862A2">
      <w:pPr>
        <w:pStyle w:val="PL"/>
      </w:pPr>
      <w:r>
        <w:t xml:space="preserve">          $ref: 'TS29571_CommonData.yaml#/components/schemas/Dnn'</w:t>
      </w:r>
    </w:p>
    <w:p w:rsidR="007862A2" w:rsidRDefault="007862A2" w:rsidP="007862A2">
      <w:pPr>
        <w:pStyle w:val="PL"/>
      </w:pPr>
      <w:r>
        <w:t xml:space="preserve">        snssai:</w:t>
      </w:r>
    </w:p>
    <w:p w:rsidR="007862A2" w:rsidRDefault="007862A2" w:rsidP="007862A2">
      <w:pPr>
        <w:pStyle w:val="PL"/>
      </w:pPr>
      <w:r>
        <w:t xml:space="preserve">          $ref: 'TS29571_CommonData.yaml#/components/schemas/Snssai'</w:t>
      </w:r>
    </w:p>
    <w:p w:rsidR="007862A2" w:rsidRDefault="007862A2" w:rsidP="007862A2">
      <w:pPr>
        <w:pStyle w:val="PL"/>
      </w:pPr>
      <w:r>
        <w:t xml:space="preserve">        </w:t>
      </w:r>
      <w:r>
        <w:rPr>
          <w:lang w:eastAsia="zh-CN"/>
        </w:rPr>
        <w:t>tdMatchTrafs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TdTraffic</w:t>
      </w:r>
      <w:r>
        <w:t>'</w:t>
      </w:r>
    </w:p>
    <w:p w:rsidR="007862A2" w:rsidRDefault="007862A2" w:rsidP="007862A2">
      <w:pPr>
        <w:pStyle w:val="PL"/>
      </w:pPr>
      <w:r>
        <w:t xml:space="preserve">          minItems: 1</w:t>
      </w:r>
    </w:p>
    <w:p w:rsidR="007862A2" w:rsidRDefault="007862A2" w:rsidP="007862A2">
      <w:pPr>
        <w:pStyle w:val="PL"/>
      </w:pPr>
      <w:r>
        <w:t xml:space="preserve">        </w:t>
      </w:r>
      <w:r>
        <w:rPr>
          <w:lang w:eastAsia="zh-CN"/>
        </w:rPr>
        <w:t>tdUnmatchTrafs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TdTraffic</w:t>
      </w:r>
      <w:r>
        <w:t>'</w:t>
      </w:r>
    </w:p>
    <w:p w:rsidR="007862A2" w:rsidRDefault="007862A2" w:rsidP="007862A2">
      <w:pPr>
        <w:pStyle w:val="PL"/>
      </w:pPr>
      <w:r>
        <w:t xml:space="preserve">          minItems: 1</w:t>
      </w:r>
    </w:p>
    <w:p w:rsidR="007862A2" w:rsidRDefault="007862A2" w:rsidP="007862A2">
      <w:pPr>
        <w:pStyle w:val="PL"/>
      </w:pPr>
      <w:r>
        <w:t xml:space="preserve">      allOf:</w:t>
      </w:r>
    </w:p>
    <w:p w:rsidR="007862A2" w:rsidRDefault="007862A2" w:rsidP="007862A2">
      <w:pPr>
        <w:pStyle w:val="PL"/>
      </w:pPr>
      <w:r>
        <w:t xml:space="preserve">        - anyOf:</w:t>
      </w:r>
    </w:p>
    <w:p w:rsidR="007862A2" w:rsidRDefault="007862A2" w:rsidP="007862A2">
      <w:pPr>
        <w:pStyle w:val="PL"/>
      </w:pPr>
      <w:r>
        <w:t xml:space="preserve">          - required: [dnn]</w:t>
      </w:r>
    </w:p>
    <w:p w:rsidR="007862A2" w:rsidRDefault="007862A2" w:rsidP="007862A2">
      <w:pPr>
        <w:pStyle w:val="PL"/>
      </w:pPr>
      <w:r>
        <w:t xml:space="preserve">          - required: [snssai]</w:t>
      </w:r>
    </w:p>
    <w:p w:rsidR="007862A2" w:rsidRDefault="007862A2" w:rsidP="007862A2">
      <w:pPr>
        <w:pStyle w:val="PL"/>
      </w:pPr>
      <w:r>
        <w:t xml:space="preserve">        - anyOf:</w:t>
      </w:r>
    </w:p>
    <w:p w:rsidR="007862A2" w:rsidRDefault="007862A2" w:rsidP="007862A2">
      <w:pPr>
        <w:pStyle w:val="PL"/>
      </w:pPr>
      <w:r>
        <w:t xml:space="preserve">          - required: [tdMatchTrafs]</w:t>
      </w:r>
    </w:p>
    <w:p w:rsidR="007862A2" w:rsidRDefault="007862A2" w:rsidP="007862A2">
      <w:pPr>
        <w:pStyle w:val="PL"/>
      </w:pPr>
      <w:r>
        <w:t xml:space="preserve">          - required: [tdUnmatchTrafs]</w:t>
      </w:r>
    </w:p>
    <w:p w:rsidR="007862A2" w:rsidRDefault="007862A2" w:rsidP="007862A2">
      <w:pPr>
        <w:pStyle w:val="PL"/>
      </w:pPr>
    </w:p>
    <w:p w:rsidR="007862A2" w:rsidRDefault="007862A2" w:rsidP="007862A2">
      <w:pPr>
        <w:pStyle w:val="PL"/>
      </w:pPr>
      <w:r>
        <w:t xml:space="preserve">    </w:t>
      </w:r>
      <w:r>
        <w:rPr>
          <w:lang w:eastAsia="zh-CN"/>
        </w:rPr>
        <w:t>TdTraffic</w:t>
      </w:r>
      <w:r>
        <w:t>:</w:t>
      </w:r>
    </w:p>
    <w:p w:rsidR="007862A2" w:rsidRDefault="007862A2" w:rsidP="007862A2">
      <w:pPr>
        <w:pStyle w:val="PL"/>
      </w:pPr>
      <w:r>
        <w:t xml:space="preserve">      description: </w:t>
      </w:r>
      <w:r>
        <w:rPr>
          <w:lang w:eastAsia="zh-CN"/>
        </w:rPr>
        <w:t xml:space="preserve">Represents </w:t>
      </w:r>
      <w:r>
        <w:t>traffic that matches or unmatches Traffic Descriptor of URSP rule.</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pduSesTrafReqs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PduSesTrafficReq</w:t>
      </w:r>
      <w:r>
        <w:t>'</w:t>
      </w:r>
    </w:p>
    <w:p w:rsidR="007862A2" w:rsidRDefault="007862A2" w:rsidP="007862A2">
      <w:pPr>
        <w:pStyle w:val="PL"/>
      </w:pPr>
      <w:r>
        <w:t xml:space="preserve">          minItems: 1</w:t>
      </w:r>
    </w:p>
    <w:p w:rsidR="007862A2" w:rsidRDefault="007862A2" w:rsidP="007862A2">
      <w:pPr>
        <w:pStyle w:val="PL"/>
      </w:pPr>
      <w:r>
        <w:t xml:space="preserve">        ulVol:</w:t>
      </w:r>
    </w:p>
    <w:p w:rsidR="007862A2" w:rsidRDefault="007862A2" w:rsidP="007862A2">
      <w:pPr>
        <w:pStyle w:val="PL"/>
      </w:pPr>
      <w:r>
        <w:t xml:space="preserve">          $ref: 'TS29122_CommonData.yaml#/components/schemas/Volume'</w:t>
      </w:r>
    </w:p>
    <w:p w:rsidR="007862A2" w:rsidRDefault="007862A2" w:rsidP="007862A2">
      <w:pPr>
        <w:pStyle w:val="PL"/>
      </w:pPr>
      <w:r>
        <w:t xml:space="preserve">        dlVol:</w:t>
      </w:r>
    </w:p>
    <w:p w:rsidR="007862A2" w:rsidRDefault="007862A2" w:rsidP="007862A2">
      <w:pPr>
        <w:pStyle w:val="PL"/>
      </w:pPr>
      <w:r>
        <w:t xml:space="preserve">          $ref: 'TS29122_CommonData.yaml#/components/schemas/Volume'</w:t>
      </w:r>
    </w:p>
    <w:p w:rsidR="007862A2" w:rsidRDefault="007862A2" w:rsidP="007862A2">
      <w:pPr>
        <w:pStyle w:val="PL"/>
      </w:pPr>
      <w:r>
        <w:t xml:space="preserve">        allVol:</w:t>
      </w:r>
    </w:p>
    <w:p w:rsidR="007862A2" w:rsidRDefault="007862A2" w:rsidP="007862A2">
      <w:pPr>
        <w:pStyle w:val="PL"/>
      </w:pPr>
      <w:r>
        <w:t xml:space="preserve">          $ref: 'TS29122_CommonData.yaml#/components/schemas/Volume'</w:t>
      </w:r>
    </w:p>
    <w:p w:rsidR="007862A2" w:rsidRDefault="007862A2" w:rsidP="007862A2">
      <w:pPr>
        <w:pStyle w:val="PL"/>
      </w:pPr>
      <w:r>
        <w:t xml:space="preserve">        ulNumOfPkt:</w:t>
      </w:r>
    </w:p>
    <w:p w:rsidR="007862A2" w:rsidRDefault="007862A2" w:rsidP="007862A2">
      <w:pPr>
        <w:pStyle w:val="PL"/>
      </w:pPr>
      <w:r>
        <w:t xml:space="preserve">            $ref: 'TS29571_CommonData.yaml#/components/schemas/Uinteger'</w:t>
      </w:r>
    </w:p>
    <w:p w:rsidR="007862A2" w:rsidRDefault="007862A2" w:rsidP="007862A2">
      <w:pPr>
        <w:pStyle w:val="PL"/>
      </w:pPr>
      <w:r>
        <w:t xml:space="preserve">        dlNumOfPkt:</w:t>
      </w:r>
    </w:p>
    <w:p w:rsidR="007862A2" w:rsidRDefault="007862A2" w:rsidP="007862A2">
      <w:pPr>
        <w:pStyle w:val="PL"/>
      </w:pPr>
      <w:r>
        <w:t xml:space="preserve">            $ref: 'TS29571_CommonData.yaml#/components/schemas/Uinteger'</w:t>
      </w:r>
    </w:p>
    <w:p w:rsidR="007862A2" w:rsidRDefault="007862A2" w:rsidP="007862A2">
      <w:pPr>
        <w:pStyle w:val="PL"/>
      </w:pPr>
      <w:r>
        <w:t xml:space="preserve">        allNumOfPkt:</w:t>
      </w:r>
    </w:p>
    <w:p w:rsidR="007862A2" w:rsidRDefault="007862A2" w:rsidP="007862A2">
      <w:pPr>
        <w:pStyle w:val="PL"/>
      </w:pPr>
      <w:r>
        <w:t xml:space="preserve">            $ref: 'TS29571_CommonData.yaml#/components/schemas/Uinteger'</w:t>
      </w:r>
    </w:p>
    <w:p w:rsidR="007862A2" w:rsidRDefault="007862A2" w:rsidP="007862A2">
      <w:pPr>
        <w:pStyle w:val="PL"/>
      </w:pPr>
    </w:p>
    <w:p w:rsidR="007862A2" w:rsidRDefault="007862A2" w:rsidP="007862A2">
      <w:pPr>
        <w:pStyle w:val="PL"/>
      </w:pPr>
      <w:r>
        <w:t xml:space="preserve">    PduSesTrafficReq:</w:t>
      </w:r>
    </w:p>
    <w:p w:rsidR="007862A2" w:rsidRDefault="007862A2" w:rsidP="007862A2">
      <w:pPr>
        <w:pStyle w:val="PL"/>
      </w:pPr>
      <w:r>
        <w:t xml:space="preserve">      description: Represents the PDU Session traffic analytics requirements.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flow</w:t>
      </w:r>
      <w:r>
        <w:rPr>
          <w:lang w:eastAsia="zh-CN"/>
        </w:rPr>
        <w:t>Descs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'TS29514_Npcf_PolicyAuthorization.yaml#/components/schemas/FlowDescription'</w:t>
      </w:r>
    </w:p>
    <w:p w:rsidR="007862A2" w:rsidRDefault="007862A2" w:rsidP="007862A2">
      <w:pPr>
        <w:pStyle w:val="PL"/>
      </w:pPr>
      <w:r>
        <w:t xml:space="preserve">          minItems: 1</w:t>
      </w:r>
    </w:p>
    <w:p w:rsidR="007862A2" w:rsidRDefault="007862A2" w:rsidP="007862A2">
      <w:pPr>
        <w:pStyle w:val="PL"/>
        <w:rPr>
          <w:lang w:eastAsia="zh-CN"/>
        </w:rPr>
      </w:pPr>
      <w:r>
        <w:t xml:space="preserve">          description: </w:t>
      </w:r>
      <w:r>
        <w:rPr>
          <w:lang w:eastAsia="zh-CN"/>
        </w:rPr>
        <w:t>&gt;</w:t>
      </w:r>
    </w:p>
    <w:p w:rsidR="007862A2" w:rsidRDefault="007862A2" w:rsidP="007862A2">
      <w:pPr>
        <w:pStyle w:val="PL"/>
      </w:pPr>
      <w:r>
        <w:t xml:space="preserve">            Indicates traffic flow filtering description(s) for IP flow(s).</w:t>
      </w:r>
    </w:p>
    <w:p w:rsidR="007862A2" w:rsidRDefault="007862A2" w:rsidP="007862A2">
      <w:pPr>
        <w:pStyle w:val="PL"/>
      </w:pPr>
      <w:r>
        <w:t xml:space="preserve">        appId:</w:t>
      </w:r>
    </w:p>
    <w:p w:rsidR="007862A2" w:rsidRDefault="007862A2" w:rsidP="007862A2">
      <w:pPr>
        <w:pStyle w:val="PL"/>
      </w:pPr>
      <w:r>
        <w:t xml:space="preserve">          $ref: 'TS29571_CommonData.yaml#/components/schemas/ApplicationId'</w:t>
      </w:r>
    </w:p>
    <w:p w:rsidR="007862A2" w:rsidRDefault="007862A2" w:rsidP="007862A2">
      <w:pPr>
        <w:pStyle w:val="PL"/>
      </w:pPr>
      <w:r>
        <w:t xml:space="preserve">        domainDescs: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type: string</w:t>
      </w:r>
    </w:p>
    <w:p w:rsidR="007862A2" w:rsidRDefault="007862A2" w:rsidP="007862A2">
      <w:pPr>
        <w:pStyle w:val="PL"/>
      </w:pPr>
      <w:r>
        <w:t xml:space="preserve">          minItems: 1</w:t>
      </w:r>
    </w:p>
    <w:p w:rsidR="007862A2" w:rsidRDefault="007862A2" w:rsidP="007862A2">
      <w:pPr>
        <w:pStyle w:val="PL"/>
        <w:rPr>
          <w:lang w:eastAsia="zh-CN"/>
        </w:rPr>
      </w:pPr>
      <w:r>
        <w:t xml:space="preserve">          description: </w:t>
      </w:r>
      <w:r>
        <w:rPr>
          <w:lang w:eastAsia="zh-CN"/>
        </w:rPr>
        <w:t>&gt;</w:t>
      </w:r>
    </w:p>
    <w:p w:rsidR="007862A2" w:rsidRDefault="007862A2" w:rsidP="007862A2">
      <w:pPr>
        <w:pStyle w:val="PL"/>
      </w:pPr>
      <w:r>
        <w:t xml:space="preserve">            </w:t>
      </w:r>
      <w:r>
        <w:rPr>
          <w:rFonts w:cs="Arial"/>
          <w:szCs w:val="18"/>
          <w:lang w:eastAsia="zh-CN"/>
        </w:rPr>
        <w:t>FQDN(s) or a regular expression which are used as a domain name</w:t>
      </w:r>
      <w:r>
        <w:rPr>
          <w:rFonts w:hint="eastAsia"/>
          <w:lang w:eastAsia="ja-JP"/>
        </w:rPr>
        <w:t xml:space="preserve"> </w:t>
      </w:r>
      <w:r>
        <w:rPr>
          <w:rFonts w:cs="Arial"/>
          <w:szCs w:val="18"/>
          <w:lang w:eastAsia="zh-CN"/>
        </w:rPr>
        <w:t>matching criteria</w:t>
      </w:r>
      <w:r>
        <w:t>.</w:t>
      </w:r>
    </w:p>
    <w:p w:rsidR="007862A2" w:rsidRDefault="007862A2" w:rsidP="007862A2">
      <w:pPr>
        <w:pStyle w:val="PL"/>
      </w:pPr>
      <w:r>
        <w:t xml:space="preserve">      oneOf:</w:t>
      </w:r>
    </w:p>
    <w:p w:rsidR="007862A2" w:rsidRDefault="007862A2" w:rsidP="007862A2">
      <w:pPr>
        <w:pStyle w:val="PL"/>
      </w:pPr>
      <w:r>
        <w:t xml:space="preserve">        - required: [flow</w:t>
      </w:r>
      <w:r>
        <w:rPr>
          <w:lang w:eastAsia="zh-CN"/>
        </w:rPr>
        <w:t>Descs</w:t>
      </w:r>
      <w:r>
        <w:t>]</w:t>
      </w:r>
    </w:p>
    <w:p w:rsidR="007862A2" w:rsidRDefault="007862A2" w:rsidP="007862A2">
      <w:pPr>
        <w:pStyle w:val="PL"/>
        <w:rPr>
          <w:rFonts w:cs="Courier New"/>
          <w:szCs w:val="16"/>
        </w:rPr>
      </w:pPr>
      <w:r>
        <w:t xml:space="preserve">        - required: [appId]</w:t>
      </w:r>
    </w:p>
    <w:p w:rsidR="007862A2" w:rsidRDefault="007862A2" w:rsidP="007862A2">
      <w:pPr>
        <w:pStyle w:val="PL"/>
        <w:rPr>
          <w:rFonts w:cs="Courier New"/>
          <w:szCs w:val="16"/>
        </w:rPr>
      </w:pPr>
      <w:r>
        <w:t xml:space="preserve">        - required: [domainDescs]</w:t>
      </w:r>
    </w:p>
    <w:p w:rsidR="007862A2" w:rsidRDefault="007862A2" w:rsidP="007862A2">
      <w:pPr>
        <w:pStyle w:val="PL"/>
        <w:rPr>
          <w:lang w:eastAsia="zh-CN"/>
        </w:rPr>
      </w:pPr>
    </w:p>
    <w:p w:rsidR="007862A2" w:rsidRDefault="007862A2" w:rsidP="007862A2">
      <w:pPr>
        <w:pStyle w:val="PL"/>
      </w:pPr>
      <w:r>
        <w:t xml:space="preserve">    </w:t>
      </w:r>
      <w:r>
        <w:rPr>
          <w:lang w:eastAsia="zh-CN"/>
        </w:rPr>
        <w:t>ResourceUsageRequirement</w:t>
      </w:r>
      <w:r>
        <w:t>:</w:t>
      </w:r>
    </w:p>
    <w:p w:rsidR="007862A2" w:rsidRDefault="007862A2" w:rsidP="007862A2">
      <w:pPr>
        <w:pStyle w:val="PL"/>
      </w:pPr>
      <w:r>
        <w:t xml:space="preserve">      description: </w:t>
      </w:r>
      <w:r>
        <w:rPr>
          <w:lang w:eastAsia="zh-CN"/>
        </w:rPr>
        <w:t xml:space="preserve">resource usage </w:t>
      </w:r>
      <w:r>
        <w:rPr>
          <w:lang w:eastAsia="ko-KR"/>
        </w:rPr>
        <w:t>requirement.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tfcDirc</w:t>
      </w:r>
      <w:r>
        <w:t>:</w:t>
      </w:r>
    </w:p>
    <w:p w:rsidR="007862A2" w:rsidRDefault="007862A2" w:rsidP="007862A2">
      <w:pPr>
        <w:pStyle w:val="PL"/>
      </w:pPr>
      <w:r>
        <w:t xml:space="preserve">          $ref: '#/components/schemas/TrafficDirection'</w:t>
      </w:r>
    </w:p>
    <w:p w:rsidR="007862A2" w:rsidRDefault="007862A2" w:rsidP="007862A2">
      <w:pPr>
        <w:pStyle w:val="PL"/>
      </w:pPr>
      <w:r>
        <w:t xml:space="preserve">        </w:t>
      </w:r>
      <w:r>
        <w:rPr>
          <w:rFonts w:hint="eastAsia"/>
          <w:lang w:eastAsia="zh-CN"/>
        </w:rPr>
        <w:t>v</w:t>
      </w:r>
      <w:r>
        <w:rPr>
          <w:lang w:eastAsia="zh-CN"/>
        </w:rPr>
        <w:t>alExp</w:t>
      </w:r>
      <w:r>
        <w:t>:</w:t>
      </w:r>
    </w:p>
    <w:p w:rsidR="007862A2" w:rsidRDefault="007862A2" w:rsidP="007862A2">
      <w:pPr>
        <w:pStyle w:val="PL"/>
        <w:rPr>
          <w:rFonts w:cs="Courier New"/>
          <w:szCs w:val="16"/>
        </w:rPr>
      </w:pPr>
      <w:r>
        <w:rPr>
          <w:rFonts w:cs="Courier New"/>
          <w:szCs w:val="16"/>
        </w:rPr>
        <w:t xml:space="preserve">          $ref: '#/components/schemas/</w:t>
      </w:r>
      <w:r>
        <w:rPr>
          <w:lang w:eastAsia="zh-CN"/>
        </w:rPr>
        <w:t>ValueExpression</w:t>
      </w:r>
      <w:r>
        <w:rPr>
          <w:rFonts w:cs="Courier New"/>
          <w:szCs w:val="16"/>
        </w:rPr>
        <w:t>'</w:t>
      </w:r>
    </w:p>
    <w:p w:rsidR="007862A2" w:rsidRDefault="007862A2" w:rsidP="007862A2">
      <w:pPr>
        <w:pStyle w:val="PL"/>
      </w:pPr>
    </w:p>
    <w:p w:rsidR="007862A2" w:rsidRDefault="007862A2" w:rsidP="007862A2">
      <w:pPr>
        <w:pStyle w:val="PL"/>
      </w:pPr>
      <w:r>
        <w:t xml:space="preserve">    </w:t>
      </w:r>
      <w:r>
        <w:rPr>
          <w:lang w:eastAsia="zh-CN"/>
        </w:rPr>
        <w:t>E2eDataVolTransTimeReq</w:t>
      </w:r>
      <w:r>
        <w:t>:</w:t>
      </w:r>
    </w:p>
    <w:p w:rsidR="007862A2" w:rsidRDefault="007862A2" w:rsidP="007862A2">
      <w:pPr>
        <w:pStyle w:val="PL"/>
      </w:pPr>
      <w:r>
        <w:t xml:space="preserve">      description: Represents other E2E data volume transfer time analytics requirements.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criterion</w:t>
      </w:r>
      <w:r>
        <w:t>:</w:t>
      </w:r>
    </w:p>
    <w:p w:rsidR="007862A2" w:rsidRDefault="007862A2" w:rsidP="007862A2">
      <w:pPr>
        <w:pStyle w:val="PL"/>
      </w:pPr>
      <w:r>
        <w:t xml:space="preserve">          $ref: '#/components/schemas/</w:t>
      </w:r>
      <w:r>
        <w:rPr>
          <w:lang w:eastAsia="zh-CN"/>
        </w:rPr>
        <w:t>E2eDataVolTransTimeCriterion</w:t>
      </w:r>
      <w:r>
        <w:t>'</w:t>
      </w:r>
    </w:p>
    <w:p w:rsidR="007862A2" w:rsidRDefault="007862A2" w:rsidP="007862A2">
      <w:pPr>
        <w:pStyle w:val="PL"/>
      </w:pPr>
      <w:r>
        <w:t xml:space="preserve">        order:</w:t>
      </w:r>
    </w:p>
    <w:p w:rsidR="007862A2" w:rsidRDefault="007862A2" w:rsidP="007862A2">
      <w:pPr>
        <w:pStyle w:val="PL"/>
      </w:pPr>
      <w:r>
        <w:t xml:space="preserve">          $ref: '#/components/schemas/MatchingDirection'</w:t>
      </w:r>
    </w:p>
    <w:p w:rsidR="007862A2" w:rsidRDefault="007862A2" w:rsidP="007862A2">
      <w:pPr>
        <w:pStyle w:val="PL"/>
      </w:pPr>
      <w:r>
        <w:t xml:space="preserve">        </w:t>
      </w:r>
      <w:r>
        <w:rPr>
          <w:lang w:eastAsia="zh-CN"/>
        </w:rPr>
        <w:t>highTransTmThr</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lowTransTmThr:</w:t>
      </w:r>
    </w:p>
    <w:p w:rsidR="007862A2" w:rsidRDefault="007862A2" w:rsidP="007862A2">
      <w:pPr>
        <w:pStyle w:val="PL"/>
      </w:pPr>
      <w:r>
        <w:t xml:space="preserve">          $ref: 'TS29571_CommonData.yaml#/components/schemas/Uinteger'</w:t>
      </w:r>
    </w:p>
    <w:p w:rsidR="007862A2" w:rsidRDefault="007862A2" w:rsidP="007862A2">
      <w:pPr>
        <w:pStyle w:val="PL"/>
      </w:pPr>
      <w:r>
        <w:t xml:space="preserve">        </w:t>
      </w:r>
      <w:r>
        <w:rPr>
          <w:lang w:eastAsia="zh-CN"/>
        </w:rPr>
        <w:t>repeatDataTrans</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w:t>
      </w:r>
      <w:r>
        <w:rPr>
          <w:lang w:eastAsia="zh-CN"/>
        </w:rPr>
        <w:t>tsIntervalDataTrans</w:t>
      </w:r>
      <w:r>
        <w:t>:</w:t>
      </w:r>
    </w:p>
    <w:p w:rsidR="007862A2" w:rsidRDefault="007862A2" w:rsidP="007862A2">
      <w:pPr>
        <w:pStyle w:val="PL"/>
      </w:pPr>
      <w:r>
        <w:t xml:space="preserve">          $ref: 'TS29571_CommonData.yaml#/components/schemas/</w:t>
      </w:r>
      <w:r w:rsidRPr="00FA7BBE">
        <w:t>DurationSec</w:t>
      </w:r>
      <w:r>
        <w:t>'</w:t>
      </w:r>
    </w:p>
    <w:p w:rsidR="007862A2" w:rsidRDefault="007862A2" w:rsidP="007862A2">
      <w:pPr>
        <w:pStyle w:val="PL"/>
      </w:pPr>
      <w:r>
        <w:t xml:space="preserve">        </w:t>
      </w:r>
      <w:r>
        <w:rPr>
          <w:lang w:eastAsia="zh-CN"/>
        </w:rPr>
        <w:t>dataVolume</w:t>
      </w:r>
      <w:r>
        <w:t>:</w:t>
      </w:r>
    </w:p>
    <w:p w:rsidR="007862A2" w:rsidRDefault="007862A2" w:rsidP="007862A2">
      <w:pPr>
        <w:pStyle w:val="PL"/>
      </w:pPr>
      <w:r>
        <w:t xml:space="preserve">          $ref: '#/components/schemas/DataVolume'</w:t>
      </w:r>
    </w:p>
    <w:p w:rsidR="007862A2" w:rsidRDefault="007862A2" w:rsidP="007862A2">
      <w:pPr>
        <w:pStyle w:val="PL"/>
      </w:pPr>
      <w:r>
        <w:t xml:space="preserve">        </w:t>
      </w:r>
      <w:r>
        <w:rPr>
          <w:lang w:eastAsia="zh-CN"/>
        </w:rPr>
        <w:t>maxNumberUes</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oneOf:</w:t>
      </w:r>
    </w:p>
    <w:p w:rsidR="007862A2" w:rsidRDefault="007862A2" w:rsidP="007862A2">
      <w:pPr>
        <w:pStyle w:val="PL"/>
      </w:pPr>
      <w:r>
        <w:t xml:space="preserve">        - required: [</w:t>
      </w:r>
      <w:r>
        <w:rPr>
          <w:lang w:eastAsia="zh-CN"/>
        </w:rPr>
        <w:t>repeatDataTrans</w:t>
      </w:r>
      <w:r>
        <w:t>]</w:t>
      </w:r>
    </w:p>
    <w:p w:rsidR="007862A2" w:rsidRDefault="007862A2" w:rsidP="007862A2">
      <w:pPr>
        <w:pStyle w:val="PL"/>
      </w:pPr>
      <w:r>
        <w:t xml:space="preserve">        - required: [</w:t>
      </w:r>
      <w:r>
        <w:rPr>
          <w:lang w:eastAsia="zh-CN"/>
        </w:rPr>
        <w:t>tsIntervalDataTrans</w:t>
      </w:r>
      <w:r>
        <w:t>]</w:t>
      </w:r>
    </w:p>
    <w:p w:rsidR="007862A2" w:rsidRDefault="007862A2" w:rsidP="007862A2">
      <w:pPr>
        <w:pStyle w:val="PL"/>
      </w:pPr>
    </w:p>
    <w:p w:rsidR="007862A2" w:rsidRDefault="007862A2" w:rsidP="007862A2">
      <w:pPr>
        <w:pStyle w:val="PL"/>
      </w:pPr>
      <w:r>
        <w:t xml:space="preserve">    DataVolume:</w:t>
      </w:r>
    </w:p>
    <w:p w:rsidR="007862A2" w:rsidRDefault="007862A2" w:rsidP="007862A2">
      <w:pPr>
        <w:pStyle w:val="PL"/>
      </w:pPr>
      <w:r>
        <w:t xml:space="preserve">      description: Data Volume including UL/DL.</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uplinkVolume:</w:t>
      </w:r>
    </w:p>
    <w:p w:rsidR="007862A2" w:rsidRDefault="007862A2" w:rsidP="007862A2">
      <w:pPr>
        <w:pStyle w:val="PL"/>
      </w:pPr>
      <w:r>
        <w:t xml:space="preserve">          $ref: 'TS29122_CommonData.yaml#/components/schemas/Volume'</w:t>
      </w:r>
    </w:p>
    <w:p w:rsidR="007862A2" w:rsidRDefault="007862A2" w:rsidP="007862A2">
      <w:pPr>
        <w:pStyle w:val="PL"/>
      </w:pPr>
      <w:r>
        <w:t xml:space="preserve">        downlinkVolume:</w:t>
      </w:r>
    </w:p>
    <w:p w:rsidR="007862A2" w:rsidRDefault="007862A2" w:rsidP="007862A2">
      <w:pPr>
        <w:pStyle w:val="PL"/>
      </w:pPr>
      <w:r>
        <w:t xml:space="preserve">          $ref: 'TS29122_CommonData.yaml#/components/schemas/Volume'</w:t>
      </w:r>
    </w:p>
    <w:p w:rsidR="007862A2" w:rsidRDefault="007862A2" w:rsidP="007862A2">
      <w:pPr>
        <w:pStyle w:val="PL"/>
      </w:pPr>
      <w:r>
        <w:t xml:space="preserve">      anyOf:</w:t>
      </w:r>
    </w:p>
    <w:p w:rsidR="007862A2" w:rsidRDefault="007862A2" w:rsidP="007862A2">
      <w:pPr>
        <w:pStyle w:val="PL"/>
      </w:pPr>
      <w:r>
        <w:t xml:space="preserve">        - required: [uplinkVolume]</w:t>
      </w:r>
    </w:p>
    <w:p w:rsidR="007862A2" w:rsidRDefault="007862A2" w:rsidP="007862A2">
      <w:pPr>
        <w:pStyle w:val="PL"/>
      </w:pPr>
      <w:r>
        <w:t xml:space="preserve">        - required: [downlinkVolume]</w:t>
      </w:r>
    </w:p>
    <w:p w:rsidR="007862A2" w:rsidRDefault="007862A2" w:rsidP="007862A2">
      <w:pPr>
        <w:pStyle w:val="PL"/>
      </w:pPr>
    </w:p>
    <w:p w:rsidR="007862A2" w:rsidRDefault="007862A2" w:rsidP="007862A2">
      <w:pPr>
        <w:pStyle w:val="PL"/>
      </w:pPr>
      <w:r>
        <w:t xml:space="preserve">    </w:t>
      </w:r>
      <w:r>
        <w:rPr>
          <w:lang w:eastAsia="zh-CN"/>
        </w:rPr>
        <w:t>E2eDataVolTransTimeInfo</w:t>
      </w:r>
      <w:r>
        <w:t>:</w:t>
      </w:r>
    </w:p>
    <w:p w:rsidR="007862A2" w:rsidRDefault="007862A2" w:rsidP="007862A2">
      <w:pPr>
        <w:pStyle w:val="PL"/>
      </w:pPr>
      <w:r>
        <w:t xml:space="preserve">      description: &gt;</w:t>
      </w:r>
    </w:p>
    <w:p w:rsidR="007862A2" w:rsidRDefault="007862A2" w:rsidP="007862A2">
      <w:pPr>
        <w:pStyle w:val="PL"/>
      </w:pPr>
      <w:r>
        <w:t xml:space="preserve">        Represents the E2E data volume transfer time analytics information when subscribed event is</w:t>
      </w:r>
    </w:p>
    <w:p w:rsidR="007862A2" w:rsidRDefault="007862A2" w:rsidP="007862A2">
      <w:pPr>
        <w:pStyle w:val="PL"/>
      </w:pPr>
      <w:r>
        <w:t xml:space="preserve">        "</w:t>
      </w:r>
      <w:r>
        <w:rPr>
          <w:lang w:eastAsia="zh-CN"/>
        </w:rPr>
        <w:t>E2E_DATA_VOL_TRANS_TIME</w:t>
      </w:r>
      <w:r>
        <w:t>", the "dataVlTrnsTmInfos" attribute shall be included.</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e2eDataVolTransTimes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E2eDataVolTransTimePerTS</w:t>
      </w:r>
      <w:r>
        <w:t>'</w:t>
      </w:r>
    </w:p>
    <w:p w:rsidR="007862A2" w:rsidRDefault="007862A2" w:rsidP="007862A2">
      <w:pPr>
        <w:pStyle w:val="PL"/>
      </w:pPr>
      <w:r>
        <w:t xml:space="preserve">          minItems: 1</w:t>
      </w:r>
    </w:p>
    <w:p w:rsidR="007862A2" w:rsidRDefault="007862A2" w:rsidP="007862A2">
      <w:pPr>
        <w:pStyle w:val="PL"/>
      </w:pPr>
      <w:r>
        <w:t xml:space="preserve">        </w:t>
      </w:r>
      <w:r>
        <w:rPr>
          <w:lang w:eastAsia="zh-CN"/>
        </w:rPr>
        <w:t>e2eDataVolTransTime</w:t>
      </w:r>
      <w:r>
        <w:t>UeLists: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E2eDataVolTransTime</w:t>
      </w:r>
      <w:r>
        <w:t>UeList'</w:t>
      </w:r>
    </w:p>
    <w:p w:rsidR="007862A2" w:rsidRDefault="007862A2" w:rsidP="007862A2">
      <w:pPr>
        <w:pStyle w:val="PL"/>
      </w:pPr>
      <w:r>
        <w:t xml:space="preserve">          minItems: 1</w:t>
      </w:r>
    </w:p>
    <w:p w:rsidR="007862A2" w:rsidRDefault="007862A2" w:rsidP="007862A2">
      <w:pPr>
        <w:pStyle w:val="PL"/>
      </w:pPr>
      <w:r>
        <w:t xml:space="preserve">        geoDistrInfos: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GeoDistributionInfo</w:t>
      </w:r>
      <w:r>
        <w:t>'</w:t>
      </w:r>
    </w:p>
    <w:p w:rsidR="007862A2" w:rsidRDefault="007862A2" w:rsidP="007862A2">
      <w:pPr>
        <w:pStyle w:val="PL"/>
      </w:pPr>
      <w:r>
        <w:t xml:space="preserve">          minItems: 1</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r>
        <w:t xml:space="preserve">      required:</w:t>
      </w:r>
    </w:p>
    <w:p w:rsidR="007862A2" w:rsidRDefault="007862A2" w:rsidP="007862A2">
      <w:pPr>
        <w:pStyle w:val="PL"/>
      </w:pPr>
      <w:r>
        <w:t xml:space="preserve">        - </w:t>
      </w:r>
      <w:r>
        <w:rPr>
          <w:lang w:eastAsia="zh-CN"/>
        </w:rPr>
        <w:t>e2eDataVolTransTimes</w:t>
      </w:r>
    </w:p>
    <w:p w:rsidR="007862A2" w:rsidRDefault="007862A2" w:rsidP="007862A2">
      <w:pPr>
        <w:pStyle w:val="PL"/>
      </w:pPr>
    </w:p>
    <w:p w:rsidR="007862A2" w:rsidRDefault="007862A2" w:rsidP="007862A2">
      <w:pPr>
        <w:pStyle w:val="PL"/>
      </w:pPr>
      <w:r>
        <w:t xml:space="preserve">    </w:t>
      </w:r>
      <w:r>
        <w:rPr>
          <w:bCs/>
          <w:lang w:eastAsia="zh-CN"/>
        </w:rPr>
        <w:t>E2eDataVolTransTimePerTS</w:t>
      </w:r>
      <w:r>
        <w:t>:</w:t>
      </w:r>
    </w:p>
    <w:p w:rsidR="007862A2" w:rsidRDefault="007862A2" w:rsidP="007862A2">
      <w:pPr>
        <w:pStyle w:val="PL"/>
      </w:pPr>
      <w:r>
        <w:t xml:space="preserve">      description: Represents the E2E data volume transfer time analytics per Time Slot.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tsStart:</w:t>
      </w:r>
    </w:p>
    <w:p w:rsidR="007862A2" w:rsidRDefault="007862A2" w:rsidP="007862A2">
      <w:pPr>
        <w:pStyle w:val="PL"/>
      </w:pPr>
      <w:r>
        <w:t xml:space="preserve">          $ref: 'TS29571_CommonData.yaml#/components/schemas/DateTime'</w:t>
      </w:r>
    </w:p>
    <w:p w:rsidR="007862A2" w:rsidRDefault="007862A2" w:rsidP="007862A2">
      <w:pPr>
        <w:pStyle w:val="PL"/>
      </w:pPr>
      <w:r>
        <w:t xml:space="preserve">        tsDuration:</w:t>
      </w:r>
    </w:p>
    <w:p w:rsidR="007862A2" w:rsidRDefault="007862A2" w:rsidP="007862A2">
      <w:pPr>
        <w:pStyle w:val="PL"/>
      </w:pPr>
      <w:r>
        <w:t xml:space="preserve">          $ref: 'TS29571_CommonData.yaml#/components/schemas/DurationSec'</w:t>
      </w:r>
    </w:p>
    <w:p w:rsidR="007862A2" w:rsidRDefault="007862A2" w:rsidP="007862A2">
      <w:pPr>
        <w:pStyle w:val="PL"/>
      </w:pPr>
      <w:r>
        <w:t xml:space="preserve">        </w:t>
      </w:r>
      <w:r>
        <w:rPr>
          <w:lang w:eastAsia="zh-CN"/>
        </w:rPr>
        <w:t>e2eDataVolTransTimePerUe</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E2eDataVolTransTimePer</w:t>
      </w:r>
      <w:r>
        <w:t>Ue'</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tsStart</w:t>
      </w:r>
    </w:p>
    <w:p w:rsidR="007862A2" w:rsidRDefault="007862A2" w:rsidP="007862A2">
      <w:pPr>
        <w:pStyle w:val="PL"/>
      </w:pPr>
      <w:r>
        <w:t xml:space="preserve">        - tsDuration</w:t>
      </w:r>
    </w:p>
    <w:p w:rsidR="007862A2" w:rsidRDefault="007862A2" w:rsidP="007862A2">
      <w:pPr>
        <w:pStyle w:val="PL"/>
      </w:pPr>
      <w:r>
        <w:t xml:space="preserve">        - </w:t>
      </w:r>
      <w:r>
        <w:rPr>
          <w:lang w:eastAsia="zh-CN"/>
        </w:rPr>
        <w:t>e2eDataVolTransTimePerUe</w:t>
      </w:r>
    </w:p>
    <w:p w:rsidR="007862A2" w:rsidRDefault="007862A2" w:rsidP="007862A2">
      <w:pPr>
        <w:pStyle w:val="PL"/>
      </w:pPr>
    </w:p>
    <w:p w:rsidR="007862A2" w:rsidRDefault="007862A2" w:rsidP="007862A2">
      <w:pPr>
        <w:pStyle w:val="PL"/>
      </w:pPr>
      <w:r>
        <w:t xml:space="preserve">    </w:t>
      </w:r>
      <w:r>
        <w:rPr>
          <w:lang w:eastAsia="zh-CN"/>
        </w:rPr>
        <w:t>E2eDataVolTransTimePerUe</w:t>
      </w:r>
      <w:r>
        <w:t>:</w:t>
      </w:r>
    </w:p>
    <w:p w:rsidR="007862A2" w:rsidRDefault="007862A2" w:rsidP="007862A2">
      <w:pPr>
        <w:pStyle w:val="PL"/>
      </w:pPr>
      <w:r>
        <w:t xml:space="preserve">      description: </w:t>
      </w:r>
      <w:r>
        <w:rPr>
          <w:rFonts w:cs="Arial"/>
          <w:szCs w:val="18"/>
        </w:rPr>
        <w:t xml:space="preserve">Represents the </w:t>
      </w:r>
      <w:r>
        <w:t>E2E data volume transfer time</w:t>
      </w:r>
      <w:r>
        <w:rPr>
          <w:rFonts w:cs="Arial"/>
        </w:rPr>
        <w:t xml:space="preserve"> per UE</w:t>
      </w:r>
      <w:r>
        <w:rPr>
          <w:rFonts w:cs="Arial"/>
          <w:szCs w:val="18"/>
        </w:rPr>
        <w: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supi:</w:t>
      </w:r>
    </w:p>
    <w:p w:rsidR="007862A2" w:rsidRDefault="007862A2" w:rsidP="007862A2">
      <w:pPr>
        <w:pStyle w:val="PL"/>
      </w:pPr>
      <w:r>
        <w:t xml:space="preserve">          $ref: 'TS29571_CommonData.yaml#/components/schemas/Supi'</w:t>
      </w:r>
    </w:p>
    <w:p w:rsidR="007862A2" w:rsidRDefault="007862A2" w:rsidP="007862A2">
      <w:pPr>
        <w:pStyle w:val="PL"/>
      </w:pPr>
      <w:r>
        <w:t xml:space="preserve">        gpsi:</w:t>
      </w:r>
    </w:p>
    <w:p w:rsidR="007862A2" w:rsidRDefault="007862A2" w:rsidP="007862A2">
      <w:pPr>
        <w:pStyle w:val="PL"/>
      </w:pPr>
      <w:r>
        <w:t xml:space="preserve">          $ref: 'TS29571_CommonData.yaml#/components/schemas/Gpsi'</w:t>
      </w:r>
    </w:p>
    <w:p w:rsidR="007862A2" w:rsidRDefault="007862A2" w:rsidP="007862A2">
      <w:pPr>
        <w:pStyle w:val="PL"/>
      </w:pPr>
      <w:r>
        <w:t xml:space="preserve">        snssai:</w:t>
      </w:r>
    </w:p>
    <w:p w:rsidR="007862A2" w:rsidRDefault="007862A2" w:rsidP="007862A2">
      <w:pPr>
        <w:pStyle w:val="PL"/>
      </w:pPr>
      <w:r>
        <w:t xml:space="preserve">          $ref: 'TS29571_CommonData.yaml#/components/schemas/Snssai'</w:t>
      </w:r>
    </w:p>
    <w:p w:rsidR="007862A2" w:rsidRDefault="007862A2" w:rsidP="007862A2">
      <w:pPr>
        <w:pStyle w:val="PL"/>
      </w:pPr>
      <w:r>
        <w:t xml:space="preserve">        accessType:</w:t>
      </w:r>
    </w:p>
    <w:p w:rsidR="007862A2" w:rsidRDefault="007862A2" w:rsidP="007862A2">
      <w:pPr>
        <w:pStyle w:val="PL"/>
      </w:pPr>
      <w:r>
        <w:t xml:space="preserve">         </w:t>
      </w:r>
      <w:r>
        <w:rPr>
          <w:lang w:val="en-US"/>
        </w:rPr>
        <w:t xml:space="preserve"> </w:t>
      </w:r>
      <w:r>
        <w:t>$ref: 'TS29571_CommonData.yaml#/components/schemas/AccessType'</w:t>
      </w:r>
    </w:p>
    <w:p w:rsidR="007862A2" w:rsidRDefault="007862A2" w:rsidP="007862A2">
      <w:pPr>
        <w:pStyle w:val="PL"/>
      </w:pPr>
      <w:r>
        <w:t xml:space="preserve">        </w:t>
      </w:r>
      <w:r>
        <w:rPr>
          <w:rFonts w:hint="eastAsia"/>
          <w:lang w:eastAsia="zh-CN"/>
        </w:rPr>
        <w:t>r</w:t>
      </w:r>
      <w:r>
        <w:rPr>
          <w:lang w:eastAsia="zh-CN"/>
        </w:rPr>
        <w:t>atTypes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w:t>
      </w:r>
      <w:r>
        <w:rPr>
          <w:rFonts w:cs="Courier New"/>
          <w:szCs w:val="16"/>
        </w:rPr>
        <w:t>$ref: 'TS29571_CommonData.yaml#/components/schemas/RatType'</w:t>
      </w:r>
    </w:p>
    <w:p w:rsidR="007862A2" w:rsidRDefault="007862A2" w:rsidP="007862A2">
      <w:pPr>
        <w:pStyle w:val="PL"/>
      </w:pPr>
      <w:r>
        <w:t xml:space="preserve">          minItems: 1</w:t>
      </w:r>
    </w:p>
    <w:p w:rsidR="007862A2" w:rsidRPr="007B1F66" w:rsidRDefault="007862A2" w:rsidP="007862A2">
      <w:pPr>
        <w:pStyle w:val="PL"/>
        <w:rPr>
          <w:lang w:eastAsia="zh-CN"/>
        </w:rPr>
      </w:pPr>
      <w:r>
        <w:t xml:space="preserve">          description: </w:t>
      </w:r>
      <w:r>
        <w:rPr>
          <w:lang w:eastAsia="zh-CN"/>
        </w:rPr>
        <w:t>The RAT types.</w:t>
      </w:r>
    </w:p>
    <w:p w:rsidR="007862A2" w:rsidRDefault="007862A2" w:rsidP="007862A2">
      <w:pPr>
        <w:pStyle w:val="PL"/>
      </w:pPr>
      <w:r>
        <w:t xml:space="preserve">        appId:</w:t>
      </w:r>
    </w:p>
    <w:p w:rsidR="007862A2" w:rsidRDefault="007862A2" w:rsidP="007862A2">
      <w:pPr>
        <w:pStyle w:val="PL"/>
      </w:pPr>
      <w:r>
        <w:t xml:space="preserve">          $ref: 'TS29571_CommonData.yaml#/components/schemas/ApplicationId'</w:t>
      </w:r>
    </w:p>
    <w:p w:rsidR="007862A2" w:rsidRDefault="007862A2" w:rsidP="007862A2">
      <w:pPr>
        <w:pStyle w:val="PL"/>
      </w:pPr>
      <w:r>
        <w:t xml:space="preserve">        ueLoc:</w:t>
      </w:r>
    </w:p>
    <w:p w:rsidR="007862A2" w:rsidRDefault="007862A2" w:rsidP="007862A2">
      <w:pPr>
        <w:pStyle w:val="PL"/>
      </w:pPr>
      <w:r>
        <w:t xml:space="preserve">          $ref: 'TS29571_CommonData.yaml#/components/schemas/UserLocation'</w:t>
      </w:r>
    </w:p>
    <w:p w:rsidR="007862A2" w:rsidRDefault="007862A2" w:rsidP="007862A2">
      <w:pPr>
        <w:pStyle w:val="PL"/>
      </w:pPr>
      <w:r>
        <w:t xml:space="preserve">        dnn:</w:t>
      </w:r>
    </w:p>
    <w:p w:rsidR="007862A2" w:rsidRDefault="007862A2" w:rsidP="007862A2">
      <w:pPr>
        <w:pStyle w:val="PL"/>
      </w:pPr>
      <w:r>
        <w:t xml:space="preserve">          $ref: 'TS29571_CommonData.yaml#/components/schemas/Dnn'</w:t>
      </w:r>
    </w:p>
    <w:p w:rsidR="007862A2" w:rsidRDefault="007862A2" w:rsidP="007862A2">
      <w:pPr>
        <w:pStyle w:val="PL"/>
      </w:pPr>
      <w:r>
        <w:t xml:space="preserve">        </w:t>
      </w:r>
      <w:r>
        <w:rPr>
          <w:rFonts w:hint="eastAsia"/>
          <w:lang w:eastAsia="zh-CN"/>
        </w:rPr>
        <w:t>s</w:t>
      </w:r>
      <w:r>
        <w:rPr>
          <w:lang w:eastAsia="zh-CN"/>
        </w:rPr>
        <w:t>patialVal</w:t>
      </w:r>
      <w:r>
        <w:rPr>
          <w:rFonts w:hint="eastAsia"/>
          <w:lang w:eastAsia="zh-CN"/>
        </w:rPr>
        <w:t>i</w:t>
      </w:r>
      <w:r>
        <w:rPr>
          <w:lang w:eastAsia="zh-CN"/>
        </w:rPr>
        <w:t>dity</w:t>
      </w:r>
      <w:r>
        <w:t>:</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w:t>
      </w:r>
      <w:r>
        <w:rPr>
          <w:lang w:eastAsia="zh-CN"/>
        </w:rPr>
        <w:t>validityPeriod</w:t>
      </w:r>
      <w:r>
        <w:t>:</w:t>
      </w:r>
    </w:p>
    <w:p w:rsidR="007862A2" w:rsidRDefault="007862A2" w:rsidP="007862A2">
      <w:pPr>
        <w:pStyle w:val="PL"/>
      </w:pPr>
      <w:r>
        <w:t xml:space="preserve">          $ref: 'TS29122_CommonData.yaml#/components/schemas/TimeWindow'</w:t>
      </w:r>
    </w:p>
    <w:p w:rsidR="007862A2" w:rsidRDefault="007862A2" w:rsidP="007862A2">
      <w:pPr>
        <w:pStyle w:val="PL"/>
      </w:pPr>
      <w:r>
        <w:t xml:space="preserve">        </w:t>
      </w:r>
      <w:r>
        <w:rPr>
          <w:lang w:eastAsia="zh-CN"/>
        </w:rPr>
        <w:t>dataVolTransTime</w:t>
      </w:r>
      <w:r>
        <w:t>:</w:t>
      </w:r>
    </w:p>
    <w:p w:rsidR="007862A2" w:rsidRDefault="007862A2" w:rsidP="007862A2">
      <w:pPr>
        <w:pStyle w:val="PL"/>
      </w:pPr>
      <w:r>
        <w:t xml:space="preserve">          $ref: '#/components/schemas/</w:t>
      </w:r>
      <w:r>
        <w:rPr>
          <w:lang w:eastAsia="zh-CN"/>
        </w:rPr>
        <w:t>DataVolume</w:t>
      </w:r>
      <w:r>
        <w:t>TransferTime'</w:t>
      </w:r>
    </w:p>
    <w:p w:rsidR="007862A2" w:rsidRDefault="007862A2" w:rsidP="007862A2">
      <w:pPr>
        <w:pStyle w:val="PL"/>
      </w:pPr>
      <w:r>
        <w:t xml:space="preserve">      oneOf:</w:t>
      </w:r>
    </w:p>
    <w:p w:rsidR="007862A2" w:rsidRDefault="007862A2" w:rsidP="007862A2">
      <w:pPr>
        <w:pStyle w:val="PL"/>
      </w:pPr>
      <w:r>
        <w:t xml:space="preserve">        - required: [ueLoc]</w:t>
      </w:r>
    </w:p>
    <w:p w:rsidR="007862A2" w:rsidRDefault="007862A2" w:rsidP="007862A2">
      <w:pPr>
        <w:pStyle w:val="PL"/>
      </w:pPr>
      <w:r>
        <w:t xml:space="preserve">        - required: [snssai]</w:t>
      </w:r>
    </w:p>
    <w:p w:rsidR="007862A2" w:rsidRDefault="007862A2" w:rsidP="007862A2">
      <w:pPr>
        <w:pStyle w:val="PL"/>
      </w:pPr>
    </w:p>
    <w:p w:rsidR="007862A2" w:rsidRDefault="007862A2" w:rsidP="007862A2">
      <w:pPr>
        <w:pStyle w:val="PL"/>
      </w:pPr>
      <w:r>
        <w:t xml:space="preserve">    </w:t>
      </w:r>
      <w:r>
        <w:rPr>
          <w:lang w:eastAsia="zh-CN"/>
        </w:rPr>
        <w:t>E2eDataVolTransTime</w:t>
      </w:r>
      <w:r>
        <w:t>UeList:</w:t>
      </w:r>
    </w:p>
    <w:p w:rsidR="007862A2" w:rsidRDefault="007862A2" w:rsidP="007862A2">
      <w:pPr>
        <w:pStyle w:val="PL"/>
      </w:pPr>
      <w:r>
        <w:t xml:space="preserve">      description: &gt;</w:t>
      </w:r>
    </w:p>
    <w:p w:rsidR="007862A2" w:rsidRDefault="007862A2" w:rsidP="007862A2">
      <w:pPr>
        <w:pStyle w:val="PL"/>
        <w:rPr>
          <w:lang w:eastAsia="zh-CN"/>
        </w:rPr>
      </w:pPr>
      <w:r>
        <w:t xml:space="preserve">        </w:t>
      </w:r>
      <w:r>
        <w:rPr>
          <w:rFonts w:cs="Arial"/>
          <w:szCs w:val="18"/>
        </w:rPr>
        <w:t>Contains the l</w:t>
      </w:r>
      <w:r>
        <w:rPr>
          <w:lang w:eastAsia="ko-KR"/>
        </w:rPr>
        <w:t xml:space="preserve">ist of UEs classified based on </w:t>
      </w:r>
      <w:r>
        <w:t xml:space="preserve">experience level of </w:t>
      </w:r>
      <w:r>
        <w:rPr>
          <w:lang w:eastAsia="zh-CN"/>
        </w:rPr>
        <w:t xml:space="preserve">E2E Data Volume Transfer </w:t>
      </w:r>
    </w:p>
    <w:p w:rsidR="007862A2" w:rsidRDefault="007862A2" w:rsidP="007862A2">
      <w:pPr>
        <w:pStyle w:val="PL"/>
      </w:pPr>
      <w:r>
        <w:rPr>
          <w:lang w:eastAsia="zh-CN"/>
        </w:rPr>
        <w:t xml:space="preserve">        Time </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rsidR="007862A2" w:rsidRDefault="007862A2" w:rsidP="007862A2">
      <w:pPr>
        <w:pStyle w:val="PL"/>
      </w:pPr>
      <w:r>
        <w:t xml:space="preserve">      properties:</w:t>
      </w:r>
    </w:p>
    <w:p w:rsidR="007862A2" w:rsidRDefault="007862A2" w:rsidP="007862A2">
      <w:pPr>
        <w:pStyle w:val="PL"/>
      </w:pPr>
      <w:r>
        <w:t xml:space="preserve">        highLevel:</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mediumLevel:</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lowLevel:</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lowRatio: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mediumRatio: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highRatio:</w:t>
      </w:r>
    </w:p>
    <w:p w:rsidR="007862A2" w:rsidRDefault="007862A2" w:rsidP="007862A2">
      <w:pPr>
        <w:pStyle w:val="PL"/>
      </w:pPr>
      <w:r>
        <w:t xml:space="preserve">          $ref: 'TS29571_CommonData.yaml#/components/schemas/SamplingRatio'</w:t>
      </w:r>
    </w:p>
    <w:p w:rsidR="007862A2" w:rsidRDefault="007862A2" w:rsidP="007862A2">
      <w:pPr>
        <w:pStyle w:val="PL"/>
      </w:pPr>
      <w:r>
        <w:t xml:space="preserve">        </w:t>
      </w:r>
      <w:r>
        <w:rPr>
          <w:rFonts w:hint="eastAsia"/>
          <w:lang w:eastAsia="zh-CN"/>
        </w:rPr>
        <w:t>s</w:t>
      </w:r>
      <w:r>
        <w:rPr>
          <w:lang w:eastAsia="zh-CN"/>
        </w:rPr>
        <w:t>patialVal</w:t>
      </w:r>
      <w:r>
        <w:rPr>
          <w:rFonts w:hint="eastAsia"/>
          <w:lang w:eastAsia="zh-CN"/>
        </w:rPr>
        <w:t>i</w:t>
      </w:r>
      <w:r>
        <w:rPr>
          <w:lang w:eastAsia="zh-CN"/>
        </w:rPr>
        <w:t>dity</w:t>
      </w:r>
      <w:r>
        <w:t>:</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w:t>
      </w:r>
      <w:r>
        <w:rPr>
          <w:lang w:eastAsia="zh-CN"/>
        </w:rPr>
        <w:t>validityPeriod</w:t>
      </w:r>
      <w:r>
        <w:t>:</w:t>
      </w:r>
    </w:p>
    <w:p w:rsidR="007862A2" w:rsidRDefault="007862A2" w:rsidP="007862A2">
      <w:pPr>
        <w:pStyle w:val="PL"/>
      </w:pPr>
      <w:r>
        <w:t xml:space="preserve">          $ref: 'TS29122_CommonData.yaml#/components/schemas/TimeWindow'</w:t>
      </w:r>
    </w:p>
    <w:p w:rsidR="007862A2" w:rsidRDefault="007862A2" w:rsidP="007862A2">
      <w:pPr>
        <w:pStyle w:val="PL"/>
      </w:pPr>
      <w:r>
        <w:t xml:space="preserve">      anyOf:</w:t>
      </w:r>
    </w:p>
    <w:p w:rsidR="007862A2" w:rsidRDefault="007862A2" w:rsidP="007862A2">
      <w:pPr>
        <w:pStyle w:val="PL"/>
      </w:pPr>
      <w:r>
        <w:t xml:space="preserve">        - required: [highLevel]</w:t>
      </w:r>
    </w:p>
    <w:p w:rsidR="007862A2" w:rsidRDefault="007862A2" w:rsidP="007862A2">
      <w:pPr>
        <w:pStyle w:val="PL"/>
      </w:pPr>
      <w:r>
        <w:t xml:space="preserve">        - required: [mediumLevel]</w:t>
      </w:r>
    </w:p>
    <w:p w:rsidR="007862A2" w:rsidRDefault="007862A2" w:rsidP="007862A2">
      <w:pPr>
        <w:pStyle w:val="PL"/>
      </w:pPr>
      <w:r>
        <w:t xml:space="preserve">        - required: [lowLevel]</w:t>
      </w:r>
    </w:p>
    <w:p w:rsidR="007862A2" w:rsidRDefault="007862A2" w:rsidP="007862A2">
      <w:pPr>
        <w:pStyle w:val="PL"/>
      </w:pPr>
    </w:p>
    <w:p w:rsidR="007862A2" w:rsidRDefault="007862A2" w:rsidP="007862A2">
      <w:pPr>
        <w:pStyle w:val="PL"/>
      </w:pPr>
      <w:r>
        <w:t xml:space="preserve">    DataVolumeTransferTime:</w:t>
      </w:r>
    </w:p>
    <w:p w:rsidR="007862A2" w:rsidRDefault="007862A2" w:rsidP="007862A2">
      <w:pPr>
        <w:pStyle w:val="PL"/>
      </w:pPr>
      <w:r>
        <w:t xml:space="preserve">      description: &gt;</w:t>
      </w:r>
    </w:p>
    <w:p w:rsidR="007862A2" w:rsidRDefault="007862A2" w:rsidP="007862A2">
      <w:pPr>
        <w:pStyle w:val="PL"/>
      </w:pPr>
      <w:r>
        <w:t xml:space="preserve">        </w:t>
      </w:r>
      <w:r>
        <w:rPr>
          <w:lang w:eastAsia="zh-CN"/>
        </w:rPr>
        <w:t xml:space="preserve">Indicates the </w:t>
      </w:r>
      <w:r>
        <w:t>E2E data volume transfer time</w:t>
      </w:r>
      <w:r>
        <w:rPr>
          <w:lang w:eastAsia="zh-CN"/>
        </w:rPr>
        <w:t xml:space="preserve"> and the </w:t>
      </w:r>
      <w:r>
        <w:t>data volume used to derive the transfer</w:t>
      </w:r>
    </w:p>
    <w:p w:rsidR="007862A2" w:rsidRDefault="007862A2" w:rsidP="007862A2">
      <w:pPr>
        <w:pStyle w:val="PL"/>
      </w:pPr>
      <w:r>
        <w:t xml:space="preserve">        time.</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rsidR="007862A2" w:rsidRDefault="007862A2" w:rsidP="007862A2">
      <w:pPr>
        <w:pStyle w:val="PL"/>
      </w:pPr>
      <w:r>
        <w:t xml:space="preserve">      properties:</w:t>
      </w:r>
    </w:p>
    <w:p w:rsidR="007862A2" w:rsidRDefault="007862A2" w:rsidP="007862A2">
      <w:pPr>
        <w:pStyle w:val="PL"/>
      </w:pPr>
      <w:r>
        <w:t xml:space="preserve">        uplinkVolume:</w:t>
      </w:r>
    </w:p>
    <w:p w:rsidR="007862A2" w:rsidRDefault="007862A2" w:rsidP="007862A2">
      <w:pPr>
        <w:pStyle w:val="PL"/>
      </w:pPr>
      <w:r>
        <w:t xml:space="preserve">          $ref: 'TS29122_CommonData.yaml#/components/schemas/Volume'</w:t>
      </w:r>
    </w:p>
    <w:p w:rsidR="007862A2" w:rsidRDefault="007862A2" w:rsidP="007862A2">
      <w:pPr>
        <w:pStyle w:val="PL"/>
      </w:pPr>
      <w:r>
        <w:t xml:space="preserve">        avgTransTimeUl:</w:t>
      </w:r>
    </w:p>
    <w:p w:rsidR="007862A2" w:rsidRDefault="007862A2" w:rsidP="007862A2">
      <w:pPr>
        <w:pStyle w:val="PL"/>
      </w:pPr>
      <w:r>
        <w:t xml:space="preserve">          $ref: 'TS29571_CommonData.yaml#/components/schemas/Uinteger'</w:t>
      </w:r>
    </w:p>
    <w:p w:rsidR="007862A2" w:rsidRDefault="007862A2" w:rsidP="007862A2">
      <w:pPr>
        <w:pStyle w:val="PL"/>
      </w:pPr>
      <w:r>
        <w:t xml:space="preserve">        varTransTimeUl:</w:t>
      </w:r>
    </w:p>
    <w:p w:rsidR="007862A2" w:rsidRDefault="007862A2" w:rsidP="007862A2">
      <w:pPr>
        <w:pStyle w:val="PL"/>
      </w:pPr>
      <w:r>
        <w:t xml:space="preserve">          $ref: 'TS29571_CommonData.yaml#/components/schemas/Float'</w:t>
      </w:r>
    </w:p>
    <w:p w:rsidR="007862A2" w:rsidRDefault="007862A2" w:rsidP="007862A2">
      <w:pPr>
        <w:pStyle w:val="PL"/>
      </w:pPr>
      <w:r>
        <w:t xml:space="preserve">        downlinkVolume:</w:t>
      </w:r>
    </w:p>
    <w:p w:rsidR="007862A2" w:rsidRDefault="007862A2" w:rsidP="007862A2">
      <w:pPr>
        <w:pStyle w:val="PL"/>
      </w:pPr>
      <w:r>
        <w:t xml:space="preserve">          $ref: 'TS29122_CommonData.yaml#/components/schemas/Volume'</w:t>
      </w:r>
    </w:p>
    <w:p w:rsidR="007862A2" w:rsidRDefault="007862A2" w:rsidP="007862A2">
      <w:pPr>
        <w:pStyle w:val="PL"/>
      </w:pPr>
      <w:r>
        <w:t xml:space="preserve">        avgTransTimeDl:</w:t>
      </w:r>
    </w:p>
    <w:p w:rsidR="007862A2" w:rsidRDefault="007862A2" w:rsidP="007862A2">
      <w:pPr>
        <w:pStyle w:val="PL"/>
      </w:pPr>
      <w:r>
        <w:t xml:space="preserve">          $ref: 'TS29571_CommonData.yaml#/components/schemas/Uinteger'</w:t>
      </w:r>
    </w:p>
    <w:p w:rsidR="007862A2" w:rsidRDefault="007862A2" w:rsidP="007862A2">
      <w:pPr>
        <w:pStyle w:val="PL"/>
      </w:pPr>
      <w:r>
        <w:t xml:space="preserve">        varTransTimeDl:</w:t>
      </w:r>
    </w:p>
    <w:p w:rsidR="007862A2" w:rsidRDefault="007862A2" w:rsidP="007862A2">
      <w:pPr>
        <w:pStyle w:val="PL"/>
      </w:pPr>
      <w:r>
        <w:t xml:space="preserve">          $ref: 'TS29571_CommonData.yaml#/components/schemas/Float'</w:t>
      </w:r>
    </w:p>
    <w:p w:rsidR="007862A2" w:rsidRDefault="007862A2" w:rsidP="007862A2">
      <w:pPr>
        <w:pStyle w:val="PL"/>
      </w:pP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GeoLocation</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sz w:val="16"/>
        </w:rPr>
        <w:t xml:space="preserve">        </w:t>
      </w:r>
      <w:r>
        <w:rPr>
          <w:rFonts w:ascii="Courier New" w:hAnsi="Courier New" w:cs="Arial"/>
          <w:sz w:val="16"/>
          <w:szCs w:val="18"/>
        </w:rPr>
        <w:t>Represents a horizontal and optionally vertical location using either geographic</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cs="Arial"/>
          <w:sz w:val="16"/>
          <w:szCs w:val="18"/>
        </w:rPr>
        <w:t xml:space="preserve">        or local coordinates.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point: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'TS29572_Nlmf_Location.yaml#/components/schemas/Point'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pointAlt: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'TS29572_Nlmf_Location.yaml#/components/schemas/PointAltitude'</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refPoint: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'TS29572_Nlmf_Location.yaml#/components/schemas/LocalOrigin'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localCoords: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'TS29572_Nlmf_Location.yaml#/components/schemas/RelativeCartesianLocation'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anyOf:</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[point]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[pointAlt]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allOf:</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[refPoint]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[localCoords]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LocAccuracyReq</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sz w:val="16"/>
        </w:rPr>
        <w:t xml:space="preserve">        </w:t>
      </w:r>
      <w:r>
        <w:rPr>
          <w:rFonts w:ascii="Courier New" w:hAnsi="Courier New" w:cs="Arial"/>
          <w:sz w:val="16"/>
          <w:szCs w:val="18"/>
        </w:rPr>
        <w:t>Contains location accuracy analytics requirements.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accThres</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accThresMatchDir:</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'#/components/schemas/MatchingDirection'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inOutThres</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inOutThresMatchDir:</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'#/components/schemas/MatchingDirection'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posMethod: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'TS29572_Nlmf_Location.yaml#/components/schemas/PositioningMethod'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LocAccuracyInfo</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sz w:val="16"/>
        </w:rPr>
        <w:t xml:space="preserve">        </w:t>
      </w:r>
      <w:r>
        <w:rPr>
          <w:rFonts w:ascii="Courier New" w:hAnsi="Courier New" w:cs="Arial"/>
          <w:sz w:val="16"/>
          <w:szCs w:val="18"/>
        </w:rPr>
        <w:t>Contains location accuracy analytics.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locAccPerMeths: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'#/components/schemas/LocAccuracyPerMethod'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rPr>
        <w:t xml:space="preserve">          description: Location accuracy information per positioning method.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inOutUePct</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inOutInd: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boolean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Indicates if the target location is indoors or outdoors.</w:t>
      </w:r>
    </w:p>
    <w:p w:rsidR="007862A2" w:rsidRDefault="007862A2" w:rsidP="007862A2">
      <w:pPr>
        <w:pStyle w:val="PL"/>
      </w:pPr>
      <w:r>
        <w:t xml:space="preserve">        confidence:</w:t>
      </w:r>
    </w:p>
    <w:p w:rsidR="007862A2" w:rsidRPr="003F6D0F" w:rsidRDefault="007862A2" w:rsidP="007862A2">
      <w:pPr>
        <w:pStyle w:val="PL"/>
      </w:pPr>
      <w:r>
        <w:t xml:space="preserve">          $ref: 'TS29571_CommonData.yaml#/components/schemas/Uinteger'</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locAccPerMeths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not: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 [</w:t>
      </w:r>
      <w:r>
        <w:rPr>
          <w:rFonts w:ascii="Courier New" w:hAnsi="Courier New"/>
          <w:sz w:val="16"/>
          <w:lang w:val="en-US"/>
        </w:rPr>
        <w:t>inOutUePct</w:t>
      </w:r>
      <w:r>
        <w:rPr>
          <w:rFonts w:ascii="Courier New" w:hAnsi="Courier New"/>
          <w:sz w:val="16"/>
        </w:rPr>
        <w:t>, inOutInd]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LocAccuracyPerMethod</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sz w:val="16"/>
        </w:rPr>
        <w:t xml:space="preserve">        </w:t>
      </w:r>
      <w:r>
        <w:rPr>
          <w:rFonts w:ascii="Courier New" w:hAnsi="Courier New" w:cs="Arial"/>
          <w:sz w:val="16"/>
          <w:szCs w:val="18"/>
        </w:rPr>
        <w:t>Contains location accuracy analytics per positioning method.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posMethod: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'TS29572_Nlmf_Location.yaml#/components/schemas/PositioningMethod'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locAcc</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losNlosPct: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A97D21">
        <w:rPr>
          <w:rFonts w:ascii="Courier New" w:hAnsi="Courier New"/>
          <w:sz w:val="16"/>
        </w:rPr>
        <w:t>losNlosInd</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boolean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Indicates </w:t>
      </w:r>
      <w:r w:rsidRPr="004C28CA">
        <w:rPr>
          <w:rFonts w:ascii="Courier New" w:hAnsi="Courier New"/>
          <w:sz w:val="16"/>
        </w:rPr>
        <w:t xml:space="preserve">whether the </w:t>
      </w:r>
      <w:r>
        <w:rPr>
          <w:rFonts w:ascii="Courier New" w:hAnsi="Courier New"/>
          <w:sz w:val="16"/>
        </w:rPr>
        <w:t xml:space="preserve">target </w:t>
      </w:r>
      <w:r w:rsidRPr="004C28CA">
        <w:rPr>
          <w:rFonts w:ascii="Courier New" w:hAnsi="Courier New"/>
          <w:sz w:val="16"/>
        </w:rPr>
        <w:t>location is measured with LOS or NLOS</w:t>
      </w:r>
      <w:r>
        <w:rPr>
          <w:rFonts w:ascii="Courier New" w:hAnsi="Courier New"/>
          <w:sz w:val="16"/>
        </w:rPr>
        <w:t>.</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7B3BEB">
        <w:rPr>
          <w:rFonts w:ascii="Courier New" w:hAnsi="Courier New"/>
          <w:sz w:val="16"/>
        </w:rPr>
        <w:t xml:space="preserve">      required:</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7B3BEB">
        <w:rPr>
          <w:rFonts w:ascii="Courier New" w:hAnsi="Courier New"/>
          <w:sz w:val="16"/>
        </w:rPr>
        <w:t xml:space="preserve">        - posMethod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7B3BEB">
        <w:rPr>
          <w:rFonts w:ascii="Courier New" w:hAnsi="Courier New"/>
          <w:sz w:val="16"/>
        </w:rPr>
        <w:t xml:space="preserve">        - locAcc</w:t>
      </w:r>
    </w:p>
    <w:p w:rsidR="007862A2" w:rsidRDefault="007862A2" w:rsidP="007862A2">
      <w:pPr>
        <w:pStyle w:val="PL"/>
      </w:pPr>
    </w:p>
    <w:p w:rsidR="007862A2" w:rsidRDefault="007862A2" w:rsidP="007862A2">
      <w:pPr>
        <w:pStyle w:val="PL"/>
      </w:pPr>
      <w:r>
        <w:t xml:space="preserve">    AccuracyReq:</w:t>
      </w:r>
    </w:p>
    <w:p w:rsidR="007862A2" w:rsidRDefault="007862A2" w:rsidP="007862A2">
      <w:pPr>
        <w:pStyle w:val="PL"/>
      </w:pPr>
      <w:r>
        <w:t xml:space="preserve">      description: </w:t>
      </w:r>
      <w:r>
        <w:rPr>
          <w:lang w:val="en-US" w:eastAsia="zh-CN"/>
        </w:rPr>
        <w:t xml:space="preserve">Represents the </w:t>
      </w:r>
      <w:r>
        <w:t>analytics accuracy requirement information</w:t>
      </w:r>
      <w:r>
        <w:rPr>
          <w:lang w:val="en-US" w:eastAsia="zh-CN"/>
        </w:rPr>
        <w: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accuTimeWin</w:t>
      </w:r>
      <w:r>
        <w:t>:</w:t>
      </w:r>
    </w:p>
    <w:p w:rsidR="007862A2" w:rsidRDefault="007862A2" w:rsidP="007862A2">
      <w:pPr>
        <w:pStyle w:val="PL"/>
      </w:pPr>
      <w:r>
        <w:t xml:space="preserve">          $ref: 'TS29122_CommonData.yaml#/components/schemas/TimeWindow'</w:t>
      </w:r>
    </w:p>
    <w:p w:rsidR="007862A2" w:rsidRDefault="007862A2" w:rsidP="007862A2">
      <w:pPr>
        <w:pStyle w:val="PL"/>
      </w:pPr>
      <w:r>
        <w:t xml:space="preserve">        </w:t>
      </w:r>
      <w:r>
        <w:rPr>
          <w:lang w:eastAsia="zh-CN"/>
        </w:rPr>
        <w:t>accuPeriod</w:t>
      </w:r>
      <w:r>
        <w:t>:</w:t>
      </w:r>
    </w:p>
    <w:p w:rsidR="007862A2" w:rsidRDefault="007862A2" w:rsidP="007862A2">
      <w:pPr>
        <w:pStyle w:val="PL"/>
      </w:pPr>
      <w:r>
        <w:t xml:space="preserve">          $ref: 'TS29571_CommonData.yaml#/components/schemas/DurationSec'</w:t>
      </w:r>
    </w:p>
    <w:p w:rsidR="007862A2" w:rsidRDefault="007862A2" w:rsidP="007862A2">
      <w:pPr>
        <w:pStyle w:val="PL"/>
      </w:pPr>
      <w:r>
        <w:t xml:space="preserve">        </w:t>
      </w:r>
      <w:r>
        <w:rPr>
          <w:lang w:eastAsia="zh-CN"/>
        </w:rPr>
        <w:t>accuDevThr</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w:t>
      </w:r>
      <w:r>
        <w:rPr>
          <w:lang w:eastAsia="zh-CN"/>
        </w:rPr>
        <w:t>minNum</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w:t>
      </w:r>
      <w:r>
        <w:rPr>
          <w:lang w:eastAsia="zh-CN"/>
        </w:rPr>
        <w:t>updatedAnaFlg</w:t>
      </w:r>
      <w:r>
        <w:t>:</w:t>
      </w:r>
    </w:p>
    <w:p w:rsidR="007862A2" w:rsidRDefault="007862A2" w:rsidP="007862A2">
      <w:pPr>
        <w:pStyle w:val="PL"/>
      </w:pPr>
      <w:r>
        <w:t xml:space="preserve">          type: boolean</w:t>
      </w:r>
    </w:p>
    <w:p w:rsidR="007862A2" w:rsidRDefault="007862A2" w:rsidP="007862A2">
      <w:pPr>
        <w:pStyle w:val="PL"/>
      </w:pPr>
      <w:r>
        <w:t xml:space="preserve">          description: &gt;</w:t>
      </w:r>
    </w:p>
    <w:p w:rsidR="007862A2" w:rsidRDefault="007862A2" w:rsidP="007862A2">
      <w:pPr>
        <w:pStyle w:val="PL"/>
      </w:pPr>
      <w:r>
        <w:t xml:space="preserve">            Indicates the updated Analytics flag. Set to "true" indicates that the NWDAF can provide</w:t>
      </w:r>
    </w:p>
    <w:p w:rsidR="007862A2" w:rsidRDefault="007862A2" w:rsidP="007862A2">
      <w:pPr>
        <w:pStyle w:val="PL"/>
      </w:pPr>
      <w:r>
        <w:t xml:space="preserve">            the updated analytics if the analytics can be generated within the analytics accuracy</w:t>
      </w:r>
    </w:p>
    <w:p w:rsidR="007862A2" w:rsidRDefault="007862A2" w:rsidP="007862A2">
      <w:pPr>
        <w:pStyle w:val="PL"/>
      </w:pPr>
      <w:r>
        <w:t xml:space="preserve">            information time window, which is specified by "accuTimeWin" attribute.</w:t>
      </w:r>
    </w:p>
    <w:p w:rsidR="007862A2" w:rsidRDefault="007862A2" w:rsidP="007862A2">
      <w:pPr>
        <w:pStyle w:val="PL"/>
      </w:pPr>
      <w:r>
        <w:t xml:space="preserve">            Otherwise set to “false”. Default value is “false” if omitted.</w:t>
      </w:r>
    </w:p>
    <w:p w:rsidR="007862A2" w:rsidRDefault="007862A2" w:rsidP="007862A2">
      <w:pPr>
        <w:pStyle w:val="PL"/>
      </w:pPr>
      <w:r>
        <w:t xml:space="preserve">        </w:t>
      </w:r>
      <w:r>
        <w:rPr>
          <w:lang w:eastAsia="zh-CN"/>
        </w:rPr>
        <w:t>correctionInterval</w:t>
      </w:r>
      <w:r>
        <w:t>:</w:t>
      </w:r>
    </w:p>
    <w:p w:rsidR="007862A2" w:rsidRDefault="007862A2" w:rsidP="007862A2">
      <w:pPr>
        <w:pStyle w:val="PL"/>
      </w:pPr>
      <w:r>
        <w:t xml:space="preserve">          $ref: 'TS29571_CommonData.yaml#/components/schemas/DurationSec'</w:t>
      </w:r>
    </w:p>
    <w:p w:rsidR="007862A2" w:rsidRDefault="007862A2" w:rsidP="007862A2">
      <w:pPr>
        <w:pStyle w:val="PL"/>
      </w:pPr>
    </w:p>
    <w:p w:rsidR="007862A2" w:rsidRDefault="007862A2" w:rsidP="007862A2">
      <w:pPr>
        <w:pStyle w:val="PL"/>
      </w:pPr>
      <w:r>
        <w:t xml:space="preserve">    AccuracyInfo:</w:t>
      </w:r>
    </w:p>
    <w:p w:rsidR="007862A2" w:rsidRDefault="007862A2" w:rsidP="007862A2">
      <w:pPr>
        <w:pStyle w:val="PL"/>
      </w:pPr>
      <w:r>
        <w:t xml:space="preserve">      description: </w:t>
      </w:r>
      <w:r>
        <w:rPr>
          <w:lang w:eastAsia="zh-CN"/>
        </w:rPr>
        <w:t xml:space="preserve">The </w:t>
      </w:r>
      <w:r>
        <w:t>analytics accuracy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accuracyVal</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w:t>
      </w:r>
      <w:r>
        <w:rPr>
          <w:lang w:eastAsia="zh-CN"/>
        </w:rPr>
        <w:t>accuSampleNbr</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anaAccuInd:</w:t>
      </w:r>
    </w:p>
    <w:p w:rsidR="007862A2" w:rsidRDefault="007862A2" w:rsidP="007862A2">
      <w:pPr>
        <w:pStyle w:val="PL"/>
      </w:pPr>
      <w:r>
        <w:t xml:space="preserve">          $ref: '#/components/schemas/AnalyticsAccuracyIndication'</w:t>
      </w:r>
    </w:p>
    <w:p w:rsidR="007862A2" w:rsidRDefault="007862A2" w:rsidP="007862A2">
      <w:pPr>
        <w:pStyle w:val="PL"/>
      </w:pPr>
      <w:r>
        <w:t xml:space="preserve">      required:</w:t>
      </w:r>
    </w:p>
    <w:p w:rsidR="007862A2" w:rsidRDefault="007862A2" w:rsidP="007862A2">
      <w:pPr>
        <w:pStyle w:val="PL"/>
      </w:pPr>
      <w:r>
        <w:t xml:space="preserve">        - </w:t>
      </w:r>
      <w:r>
        <w:rPr>
          <w:lang w:eastAsia="zh-CN"/>
        </w:rPr>
        <w:t>accuracyVal</w:t>
      </w:r>
    </w:p>
    <w:p w:rsidR="007862A2" w:rsidRDefault="007862A2" w:rsidP="007862A2">
      <w:pPr>
        <w:pStyle w:val="PL"/>
      </w:pPr>
    </w:p>
    <w:p w:rsidR="007862A2" w:rsidRDefault="007862A2" w:rsidP="007862A2">
      <w:pPr>
        <w:pStyle w:val="PL"/>
      </w:pPr>
      <w:r>
        <w:t xml:space="preserve">    MovBehavReq:</w:t>
      </w:r>
    </w:p>
    <w:p w:rsidR="007862A2" w:rsidRDefault="007862A2" w:rsidP="007862A2">
      <w:pPr>
        <w:pStyle w:val="PL"/>
      </w:pPr>
      <w:r>
        <w:t xml:space="preserve">      description: </w:t>
      </w:r>
      <w:r>
        <w:rPr>
          <w:lang w:val="en-US" w:eastAsia="zh-CN"/>
        </w:rPr>
        <w:t xml:space="preserve">Represents the </w:t>
      </w:r>
      <w:r>
        <w:rPr>
          <w:lang w:eastAsia="zh-CN"/>
        </w:rPr>
        <w:t>Movement Behaviour</w:t>
      </w:r>
      <w:r>
        <w:rPr>
          <w:lang w:val="en-US" w:eastAsia="zh-CN"/>
        </w:rPr>
        <w:t xml:space="preserve"> analytics requirements.</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locationGranReq</w:t>
      </w:r>
      <w:r>
        <w:t>:</w:t>
      </w:r>
    </w:p>
    <w:p w:rsidR="007862A2" w:rsidRDefault="007862A2" w:rsidP="007862A2">
      <w:pPr>
        <w:pStyle w:val="PL"/>
      </w:pPr>
      <w:r>
        <w:t xml:space="preserve">            $ref: '#/components/schemas/</w:t>
      </w:r>
      <w:r>
        <w:rPr>
          <w:lang w:eastAsia="zh-CN"/>
        </w:rPr>
        <w:t>LocInfoGranularity</w:t>
      </w:r>
      <w:r>
        <w:t>'</w:t>
      </w:r>
    </w:p>
    <w:p w:rsidR="007862A2" w:rsidRDefault="007862A2" w:rsidP="007862A2">
      <w:pPr>
        <w:pStyle w:val="PL"/>
      </w:pPr>
      <w:r>
        <w:t xml:space="preserve">        r</w:t>
      </w:r>
      <w:r>
        <w:rPr>
          <w:lang w:eastAsia="zh-CN"/>
        </w:rPr>
        <w:t>eportThresholds</w:t>
      </w:r>
      <w:r>
        <w:t>:</w:t>
      </w:r>
    </w:p>
    <w:p w:rsidR="007862A2" w:rsidRDefault="007862A2" w:rsidP="007862A2">
      <w:pPr>
        <w:pStyle w:val="PL"/>
      </w:pPr>
      <w:r>
        <w:t xml:space="preserve">            $ref: '#/components/schemas/ThresholdLevel'</w:t>
      </w:r>
    </w:p>
    <w:p w:rsidR="007862A2" w:rsidRDefault="007862A2" w:rsidP="007862A2">
      <w:pPr>
        <w:pStyle w:val="PL"/>
      </w:pPr>
    </w:p>
    <w:p w:rsidR="007862A2" w:rsidRDefault="007862A2" w:rsidP="007862A2">
      <w:pPr>
        <w:pStyle w:val="PL"/>
      </w:pPr>
      <w:r>
        <w:t xml:space="preserve">    MovBehavInfo:</w:t>
      </w:r>
    </w:p>
    <w:p w:rsidR="007862A2" w:rsidRDefault="007862A2" w:rsidP="007862A2">
      <w:pPr>
        <w:pStyle w:val="PL"/>
      </w:pPr>
      <w:r>
        <w:t xml:space="preserve">      description: </w:t>
      </w:r>
      <w:r>
        <w:rPr>
          <w:lang w:val="en-US" w:eastAsia="zh-CN"/>
        </w:rPr>
        <w:t xml:space="preserve">Represents the </w:t>
      </w:r>
      <w:r>
        <w:t>Movement Behaviour information</w:t>
      </w:r>
      <w:r>
        <w:rPr>
          <w:lang w:val="en-US" w:eastAsia="zh-CN"/>
        </w:rPr>
        <w:t>.</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geoLoc</w:t>
      </w:r>
      <w:r>
        <w:t>:</w:t>
      </w:r>
    </w:p>
    <w:p w:rsidR="007862A2" w:rsidRDefault="007862A2" w:rsidP="007862A2">
      <w:pPr>
        <w:pStyle w:val="PL"/>
      </w:pPr>
      <w:r>
        <w:t xml:space="preserve">          $ref: 'TS29572_Nlmf_Location.yaml#/components/schemas/GeographicalCoordinates'</w:t>
      </w:r>
    </w:p>
    <w:p w:rsidR="007862A2" w:rsidRDefault="007862A2" w:rsidP="007862A2">
      <w:pPr>
        <w:pStyle w:val="PL"/>
      </w:pPr>
      <w:r>
        <w:t xml:space="preserve">        </w:t>
      </w:r>
      <w:r>
        <w:rPr>
          <w:lang w:eastAsia="zh-CN"/>
        </w:rPr>
        <w:t>movBehavs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MovBehav</w:t>
      </w:r>
      <w:r>
        <w:t>'</w:t>
      </w:r>
    </w:p>
    <w:p w:rsidR="007862A2" w:rsidRDefault="007862A2" w:rsidP="007862A2">
      <w:pPr>
        <w:pStyle w:val="PL"/>
      </w:pPr>
      <w:r>
        <w:t xml:space="preserve">          minItems: 1</w:t>
      </w:r>
    </w:p>
    <w:p w:rsidR="007862A2" w:rsidRDefault="007862A2" w:rsidP="007862A2">
      <w:pPr>
        <w:pStyle w:val="PL"/>
      </w:pPr>
      <w:r>
        <w:t xml:space="preserve">        confidence:</w:t>
      </w:r>
    </w:p>
    <w:p w:rsidR="007862A2" w:rsidRDefault="007862A2" w:rsidP="007862A2">
      <w:pPr>
        <w:pStyle w:val="PL"/>
      </w:pPr>
      <w:r>
        <w:t xml:space="preserve">          $ref: 'TS29571_CommonData.yaml#/components/schemas/Uinteger'</w:t>
      </w:r>
    </w:p>
    <w:p w:rsidR="007862A2" w:rsidRDefault="007862A2" w:rsidP="007862A2">
      <w:pPr>
        <w:pStyle w:val="PL"/>
      </w:pPr>
    </w:p>
    <w:p w:rsidR="007862A2" w:rsidRDefault="007862A2" w:rsidP="007862A2">
      <w:pPr>
        <w:pStyle w:val="PL"/>
      </w:pPr>
      <w:r>
        <w:t xml:space="preserve">    MovBehav:</w:t>
      </w:r>
    </w:p>
    <w:p w:rsidR="007862A2" w:rsidRDefault="007862A2" w:rsidP="007862A2">
      <w:pPr>
        <w:pStyle w:val="PL"/>
      </w:pPr>
      <w:r>
        <w:t xml:space="preserve">      description: </w:t>
      </w:r>
      <w:r>
        <w:rPr>
          <w:lang w:val="en-US" w:eastAsia="zh-CN"/>
        </w:rPr>
        <w:t xml:space="preserve">Represents the </w:t>
      </w:r>
      <w:r>
        <w:t>Movement Behaviour information per time slot</w:t>
      </w:r>
      <w:r>
        <w:rPr>
          <w:lang w:val="en-US" w:eastAsia="zh-CN"/>
        </w:rPr>
        <w:t>.</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rsidR="007862A2" w:rsidRDefault="007862A2" w:rsidP="007862A2">
      <w:pPr>
        <w:pStyle w:val="PL"/>
      </w:pPr>
      <w:r>
        <w:t xml:space="preserve">      properties:</w:t>
      </w:r>
    </w:p>
    <w:p w:rsidR="007862A2" w:rsidRDefault="007862A2" w:rsidP="007862A2">
      <w:pPr>
        <w:pStyle w:val="PL"/>
      </w:pPr>
      <w:r>
        <w:t xml:space="preserve">        tsStart:</w:t>
      </w:r>
    </w:p>
    <w:p w:rsidR="007862A2" w:rsidRDefault="007862A2" w:rsidP="007862A2">
      <w:pPr>
        <w:pStyle w:val="PL"/>
      </w:pPr>
      <w:r>
        <w:t xml:space="preserve">          $ref: 'TS29571_CommonData.yaml#/components/schemas/DateTime'</w:t>
      </w:r>
    </w:p>
    <w:p w:rsidR="007862A2" w:rsidRDefault="007862A2" w:rsidP="007862A2">
      <w:pPr>
        <w:pStyle w:val="PL"/>
      </w:pPr>
      <w:r>
        <w:t xml:space="preserve">        tsDuration:</w:t>
      </w:r>
    </w:p>
    <w:p w:rsidR="007862A2" w:rsidRDefault="007862A2" w:rsidP="007862A2">
      <w:pPr>
        <w:pStyle w:val="PL"/>
      </w:pPr>
      <w:r>
        <w:t xml:space="preserve">          $ref: 'TS29571_CommonData.yaml#/components/schemas/DurationSec'</w:t>
      </w:r>
    </w:p>
    <w:p w:rsidR="007862A2" w:rsidRDefault="007862A2" w:rsidP="007862A2">
      <w:pPr>
        <w:pStyle w:val="PL"/>
      </w:pPr>
      <w:r>
        <w:t xml:space="preserve">        numOf</w:t>
      </w:r>
      <w:r>
        <w:rPr>
          <w:lang w:eastAsia="zh-CN"/>
        </w:rPr>
        <w:t>Ue</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w:t>
      </w:r>
      <w:r>
        <w:rPr>
          <w:lang w:eastAsia="zh-CN"/>
        </w:rPr>
        <w:t>ratio</w:t>
      </w:r>
      <w:r>
        <w:t>:</w:t>
      </w:r>
    </w:p>
    <w:p w:rsidR="007862A2" w:rsidRDefault="007862A2" w:rsidP="007862A2">
      <w:pPr>
        <w:pStyle w:val="PL"/>
      </w:pPr>
      <w:r>
        <w:t xml:space="preserve">          $ref: 'TS29571_CommonData.yaml#/components/schemas/SamplingRatio'</w:t>
      </w:r>
    </w:p>
    <w:p w:rsidR="007862A2" w:rsidRDefault="007862A2" w:rsidP="007862A2">
      <w:pPr>
        <w:pStyle w:val="PL"/>
        <w:rPr>
          <w:lang w:eastAsia="zh-CN"/>
        </w:rPr>
      </w:pPr>
      <w:r>
        <w:t xml:space="preserve">        </w:t>
      </w:r>
      <w:r>
        <w:rPr>
          <w:lang w:eastAsia="zh-CN"/>
        </w:rPr>
        <w:t>avrSpeed:</w:t>
      </w:r>
    </w:p>
    <w:p w:rsidR="007862A2" w:rsidRDefault="007862A2" w:rsidP="007862A2">
      <w:pPr>
        <w:pStyle w:val="PL"/>
      </w:pPr>
      <w:r>
        <w:t xml:space="preserve">          $ref: 'TS29571_CommonData.yaml#/components/schemas/Float'</w:t>
      </w:r>
    </w:p>
    <w:p w:rsidR="007862A2" w:rsidRDefault="007862A2" w:rsidP="007862A2">
      <w:pPr>
        <w:pStyle w:val="PL"/>
      </w:pPr>
      <w:r>
        <w:t xml:space="preserve">        </w:t>
      </w:r>
      <w:r>
        <w:rPr>
          <w:lang w:eastAsia="zh-CN"/>
        </w:rPr>
        <w:t>speedThresdInfos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SpeedThresholdInfo</w:t>
      </w:r>
      <w:r>
        <w:t>'</w:t>
      </w:r>
    </w:p>
    <w:p w:rsidR="007862A2" w:rsidRDefault="007862A2" w:rsidP="007862A2">
      <w:pPr>
        <w:pStyle w:val="PL"/>
      </w:pPr>
      <w:r>
        <w:t xml:space="preserve">          minItems: 1</w:t>
      </w:r>
    </w:p>
    <w:p w:rsidR="007862A2" w:rsidRDefault="007862A2" w:rsidP="007862A2">
      <w:pPr>
        <w:pStyle w:val="PL"/>
      </w:pPr>
      <w:r>
        <w:t xml:space="preserve">        </w:t>
      </w:r>
      <w:r>
        <w:rPr>
          <w:lang w:eastAsia="zh-CN"/>
        </w:rPr>
        <w:t>directionUeInfos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'#/components/schemas/DirectionInfo'</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tsStart</w:t>
      </w:r>
    </w:p>
    <w:p w:rsidR="007862A2" w:rsidRDefault="007862A2" w:rsidP="007862A2">
      <w:pPr>
        <w:pStyle w:val="PL"/>
      </w:pPr>
      <w:r>
        <w:t xml:space="preserve">        - tsDuration</w:t>
      </w:r>
    </w:p>
    <w:p w:rsidR="007862A2" w:rsidRDefault="007862A2" w:rsidP="007862A2">
      <w:pPr>
        <w:pStyle w:val="PL"/>
      </w:pPr>
    </w:p>
    <w:p w:rsidR="007862A2" w:rsidRDefault="007862A2" w:rsidP="007862A2">
      <w:pPr>
        <w:pStyle w:val="PL"/>
      </w:pPr>
      <w:r>
        <w:t xml:space="preserve">    </w:t>
      </w:r>
      <w:r>
        <w:rPr>
          <w:lang w:eastAsia="ja-JP"/>
        </w:rPr>
        <w:t>S</w:t>
      </w:r>
      <w:r>
        <w:rPr>
          <w:lang w:eastAsia="zh-CN"/>
        </w:rPr>
        <w:t>peedThresholdInfo</w:t>
      </w:r>
      <w:r>
        <w:t>:</w:t>
      </w:r>
    </w:p>
    <w:p w:rsidR="007862A2" w:rsidRDefault="007862A2" w:rsidP="007862A2">
      <w:pPr>
        <w:pStyle w:val="PL"/>
      </w:pPr>
      <w:r>
        <w:t xml:space="preserve">      description: UEs information whose speed is faster than the speed threshold</w:t>
      </w:r>
      <w:r>
        <w:rPr>
          <w:lang w:val="en-US" w:eastAsia="zh-CN"/>
        </w:rPr>
        <w:t>.</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rsidR="007862A2" w:rsidRDefault="007862A2" w:rsidP="007862A2">
      <w:pPr>
        <w:pStyle w:val="PL"/>
      </w:pPr>
      <w:r>
        <w:t xml:space="preserve">      properties:</w:t>
      </w:r>
    </w:p>
    <w:p w:rsidR="007862A2" w:rsidRDefault="007862A2" w:rsidP="007862A2">
      <w:pPr>
        <w:pStyle w:val="PL"/>
        <w:rPr>
          <w:lang w:eastAsia="zh-CN"/>
        </w:rPr>
      </w:pPr>
      <w:r>
        <w:t xml:space="preserve">        speedThr</w:t>
      </w:r>
      <w:r>
        <w:rPr>
          <w:lang w:eastAsia="zh-CN"/>
        </w:rPr>
        <w:t>:</w:t>
      </w:r>
    </w:p>
    <w:p w:rsidR="007862A2" w:rsidRPr="0012741F" w:rsidRDefault="007862A2" w:rsidP="007862A2">
      <w:pPr>
        <w:pStyle w:val="PL"/>
      </w:pPr>
      <w:r>
        <w:t xml:space="preserve">          $ref: 'TS29571_CommonData.yaml#/components/schemas/Float'</w:t>
      </w:r>
    </w:p>
    <w:p w:rsidR="007862A2" w:rsidRDefault="007862A2" w:rsidP="007862A2">
      <w:pPr>
        <w:pStyle w:val="PL"/>
      </w:pPr>
      <w:r>
        <w:t xml:space="preserve">        numOf</w:t>
      </w:r>
      <w:r>
        <w:rPr>
          <w:lang w:eastAsia="zh-CN"/>
        </w:rPr>
        <w:t>Ue</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ratio:</w:t>
      </w:r>
    </w:p>
    <w:p w:rsidR="007862A2" w:rsidRDefault="007862A2" w:rsidP="007862A2">
      <w:pPr>
        <w:pStyle w:val="PL"/>
      </w:pPr>
      <w:r>
        <w:t xml:space="preserve">          $ref: 'TS29571_CommonData.yaml#/components/schemas/SamplingRatio'</w:t>
      </w:r>
    </w:p>
    <w:p w:rsidR="007862A2" w:rsidRDefault="007862A2" w:rsidP="007862A2">
      <w:pPr>
        <w:pStyle w:val="PL"/>
        <w:rPr>
          <w:rFonts w:eastAsia="DengXian"/>
          <w:lang w:eastAsia="zh-CN"/>
        </w:rPr>
      </w:pPr>
    </w:p>
    <w:p w:rsidR="007862A2" w:rsidRDefault="007862A2" w:rsidP="007862A2">
      <w:pPr>
        <w:pStyle w:val="PL"/>
      </w:pPr>
      <w:r>
        <w:t xml:space="preserve">    RelProxReq:</w:t>
      </w:r>
    </w:p>
    <w:p w:rsidR="007862A2" w:rsidRDefault="007862A2" w:rsidP="007862A2">
      <w:pPr>
        <w:pStyle w:val="PL"/>
      </w:pPr>
      <w:r>
        <w:t xml:space="preserve">      description: Represents the Relative Proximity analytics requirements</w:t>
      </w:r>
      <w:r>
        <w:rPr>
          <w:lang w:val="en-US" w:eastAsia="zh-CN"/>
        </w:rPr>
        <w:t>.</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direction</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'#/components/schemas/Direction'</w:t>
      </w:r>
    </w:p>
    <w:p w:rsidR="007862A2" w:rsidRDefault="007862A2" w:rsidP="007862A2">
      <w:pPr>
        <w:pStyle w:val="PL"/>
      </w:pPr>
      <w:r>
        <w:t xml:space="preserve">          minItems: 1</w:t>
      </w:r>
    </w:p>
    <w:p w:rsidR="007862A2" w:rsidRDefault="007862A2" w:rsidP="007862A2">
      <w:pPr>
        <w:pStyle w:val="PL"/>
      </w:pPr>
      <w:r>
        <w:t xml:space="preserve">        numOf</w:t>
      </w:r>
      <w:r>
        <w:rPr>
          <w:lang w:eastAsia="zh-CN"/>
        </w:rPr>
        <w:t>Ue</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prox</w:t>
      </w:r>
      <w:r>
        <w:rPr>
          <w:lang w:eastAsia="zh-CN"/>
        </w:rPr>
        <w:t>imity</w:t>
      </w:r>
      <w:r>
        <w:t>Crits: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'#/components/schemas/ProximityCriterion'</w:t>
      </w:r>
    </w:p>
    <w:p w:rsidR="007862A2" w:rsidRDefault="007862A2" w:rsidP="007862A2">
      <w:pPr>
        <w:pStyle w:val="PL"/>
      </w:pPr>
      <w:r>
        <w:t xml:space="preserve">          minItems: 1</w:t>
      </w:r>
    </w:p>
    <w:p w:rsidR="007862A2" w:rsidRDefault="007862A2" w:rsidP="007862A2">
      <w:pPr>
        <w:pStyle w:val="PL"/>
        <w:rPr>
          <w:rFonts w:eastAsia="DengXian"/>
          <w:lang w:eastAsia="zh-CN"/>
        </w:rPr>
      </w:pPr>
    </w:p>
    <w:p w:rsidR="007862A2" w:rsidRDefault="007862A2" w:rsidP="007862A2">
      <w:pPr>
        <w:pStyle w:val="PL"/>
      </w:pPr>
      <w:r>
        <w:t xml:space="preserve">    RelProxInfo:</w:t>
      </w:r>
    </w:p>
    <w:p w:rsidR="007862A2" w:rsidRDefault="007862A2" w:rsidP="007862A2">
      <w:pPr>
        <w:pStyle w:val="PL"/>
      </w:pPr>
      <w:r>
        <w:t xml:space="preserve">      description: </w:t>
      </w:r>
      <w:r>
        <w:rPr>
          <w:lang w:val="en-US" w:eastAsia="zh-CN"/>
        </w:rPr>
        <w:t xml:space="preserve">Represents the </w:t>
      </w:r>
      <w:r>
        <w:t>Relative Proximity information</w:t>
      </w:r>
      <w:r>
        <w:rPr>
          <w:lang w:val="en-US" w:eastAsia="zh-CN"/>
        </w:rPr>
        <w:t>.</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rsidR="007862A2" w:rsidRDefault="007862A2" w:rsidP="007862A2">
      <w:pPr>
        <w:pStyle w:val="PL"/>
      </w:pPr>
      <w:r>
        <w:t xml:space="preserve">      properties:</w:t>
      </w:r>
    </w:p>
    <w:p w:rsidR="007862A2" w:rsidRDefault="007862A2" w:rsidP="007862A2">
      <w:pPr>
        <w:pStyle w:val="PL"/>
      </w:pPr>
      <w:r>
        <w:t xml:space="preserve">        tsStart:</w:t>
      </w:r>
    </w:p>
    <w:p w:rsidR="007862A2" w:rsidRDefault="007862A2" w:rsidP="007862A2">
      <w:pPr>
        <w:pStyle w:val="PL"/>
      </w:pPr>
      <w:r>
        <w:t xml:space="preserve">          $ref: 'TS29571_CommonData.yaml#/components/schemas/DateTime'</w:t>
      </w:r>
    </w:p>
    <w:p w:rsidR="007862A2" w:rsidRDefault="007862A2" w:rsidP="007862A2">
      <w:pPr>
        <w:pStyle w:val="PL"/>
      </w:pPr>
      <w:r>
        <w:t xml:space="preserve">        tsDuration:</w:t>
      </w:r>
    </w:p>
    <w:p w:rsidR="007862A2" w:rsidRDefault="007862A2" w:rsidP="007862A2">
      <w:pPr>
        <w:pStyle w:val="PL"/>
      </w:pPr>
      <w:r>
        <w:t xml:space="preserve">          $ref: 'TS29571_CommonData.yaml#/components/schemas/DurationSec'</w:t>
      </w:r>
    </w:p>
    <w:p w:rsidR="007862A2" w:rsidRDefault="007862A2" w:rsidP="007862A2">
      <w:pPr>
        <w:pStyle w:val="PL"/>
      </w:pPr>
      <w:r>
        <w:t xml:space="preserve">        supis: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gpsis: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'TS29571_CommonData.yaml#/components/schemas/Gpsi'</w:t>
      </w:r>
    </w:p>
    <w:p w:rsidR="007862A2" w:rsidRDefault="007862A2" w:rsidP="007862A2">
      <w:pPr>
        <w:pStyle w:val="PL"/>
      </w:pPr>
      <w:r>
        <w:t xml:space="preserve">          minItems: 1</w:t>
      </w:r>
    </w:p>
    <w:p w:rsidR="007862A2" w:rsidRDefault="007862A2" w:rsidP="007862A2">
      <w:pPr>
        <w:pStyle w:val="PL"/>
      </w:pPr>
      <w:r>
        <w:t xml:space="preserve">        ueProximities: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'#/components/schemas/UeProximity'</w:t>
      </w:r>
    </w:p>
    <w:p w:rsidR="007862A2" w:rsidRDefault="007862A2" w:rsidP="007862A2">
      <w:pPr>
        <w:pStyle w:val="PL"/>
      </w:pPr>
      <w:r>
        <w:t xml:space="preserve">          minItems: 1</w:t>
      </w:r>
    </w:p>
    <w:p w:rsidR="007862A2" w:rsidRDefault="007862A2" w:rsidP="007862A2">
      <w:pPr>
        <w:pStyle w:val="PL"/>
      </w:pPr>
      <w:r>
        <w:t xml:space="preserve">        ttcInfo:</w:t>
      </w:r>
    </w:p>
    <w:p w:rsidR="007862A2" w:rsidRDefault="007862A2" w:rsidP="007862A2">
      <w:pPr>
        <w:pStyle w:val="PL"/>
      </w:pPr>
      <w:r>
        <w:t xml:space="preserve">          $ref: '#/components/schemas/TimeToCollisionInfo'</w:t>
      </w:r>
    </w:p>
    <w:p w:rsidR="007862A2" w:rsidRDefault="007862A2" w:rsidP="007862A2">
      <w:pPr>
        <w:pStyle w:val="PL"/>
      </w:pPr>
      <w:r>
        <w:t xml:space="preserve">      required:</w:t>
      </w:r>
    </w:p>
    <w:p w:rsidR="007862A2" w:rsidRDefault="007862A2" w:rsidP="007862A2">
      <w:pPr>
        <w:pStyle w:val="PL"/>
      </w:pPr>
      <w:r>
        <w:t xml:space="preserve">        - tsStart</w:t>
      </w:r>
    </w:p>
    <w:p w:rsidR="007862A2" w:rsidRDefault="007862A2" w:rsidP="007862A2">
      <w:pPr>
        <w:pStyle w:val="PL"/>
      </w:pPr>
      <w:r>
        <w:t xml:space="preserve">        - tsDuration</w:t>
      </w:r>
    </w:p>
    <w:p w:rsidR="007862A2" w:rsidRDefault="007862A2" w:rsidP="007862A2">
      <w:pPr>
        <w:pStyle w:val="PL"/>
      </w:pPr>
      <w:r>
        <w:t xml:space="preserve">        - ueProximities</w:t>
      </w:r>
    </w:p>
    <w:p w:rsidR="007862A2" w:rsidRDefault="007862A2" w:rsidP="007862A2">
      <w:pPr>
        <w:pStyle w:val="PL"/>
      </w:pPr>
    </w:p>
    <w:p w:rsidR="007862A2" w:rsidRDefault="007862A2" w:rsidP="007862A2">
      <w:pPr>
        <w:pStyle w:val="PL"/>
      </w:pPr>
      <w:r>
        <w:t xml:space="preserve">    UeProximity:</w:t>
      </w:r>
    </w:p>
    <w:p w:rsidR="007862A2" w:rsidRDefault="007862A2" w:rsidP="007862A2">
      <w:pPr>
        <w:pStyle w:val="PL"/>
      </w:pPr>
      <w:r>
        <w:t xml:space="preserve">      description: </w:t>
      </w:r>
      <w:r>
        <w:rPr>
          <w:lang w:val="en-US" w:eastAsia="zh-CN"/>
        </w:rPr>
        <w:t>Represents the</w:t>
      </w:r>
      <w:r>
        <w:t xml:space="preserve"> Observed or Predicted proximity information</w:t>
      </w:r>
      <w:r>
        <w:rPr>
          <w:lang w:val="en-US" w:eastAsia="zh-CN"/>
        </w:rPr>
        <w:t>.</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rsidR="007862A2" w:rsidRDefault="007862A2" w:rsidP="007862A2">
      <w:pPr>
        <w:pStyle w:val="PL"/>
      </w:pPr>
      <w:r>
        <w:t xml:space="preserve">      properties:</w:t>
      </w:r>
    </w:p>
    <w:p w:rsidR="007862A2" w:rsidRDefault="007862A2" w:rsidP="007862A2">
      <w:pPr>
        <w:pStyle w:val="PL"/>
      </w:pPr>
      <w:r>
        <w:t xml:space="preserve">        ueDistance:</w:t>
      </w:r>
    </w:p>
    <w:p w:rsidR="007862A2" w:rsidRDefault="007862A2" w:rsidP="007862A2">
      <w:pPr>
        <w:pStyle w:val="PL"/>
      </w:pPr>
      <w:r>
        <w:t xml:space="preserve">          type: integer</w:t>
      </w:r>
    </w:p>
    <w:p w:rsidR="007862A2" w:rsidRDefault="007862A2" w:rsidP="007862A2">
      <w:pPr>
        <w:pStyle w:val="PL"/>
      </w:pPr>
      <w:r>
        <w:t xml:space="preserve">        ueVelocity:</w:t>
      </w:r>
    </w:p>
    <w:p w:rsidR="007862A2" w:rsidRDefault="007862A2" w:rsidP="007862A2">
      <w:pPr>
        <w:pStyle w:val="PL"/>
      </w:pPr>
      <w:r>
        <w:t xml:space="preserve">          $ref: 'TS29572_Nlmf_Location.yaml#/components/schemas/VelocityEstimate'</w:t>
      </w:r>
    </w:p>
    <w:p w:rsidR="007862A2" w:rsidRDefault="007862A2" w:rsidP="007862A2">
      <w:pPr>
        <w:pStyle w:val="PL"/>
        <w:rPr>
          <w:lang w:eastAsia="zh-CN"/>
        </w:rPr>
      </w:pPr>
      <w:r>
        <w:t xml:space="preserve">        </w:t>
      </w:r>
      <w:r>
        <w:rPr>
          <w:lang w:eastAsia="zh-CN"/>
        </w:rPr>
        <w:t>avrSpeed:</w:t>
      </w:r>
    </w:p>
    <w:p w:rsidR="007862A2" w:rsidRDefault="007862A2" w:rsidP="007862A2">
      <w:pPr>
        <w:pStyle w:val="PL"/>
      </w:pPr>
      <w:r>
        <w:t xml:space="preserve">          $ref: 'TS29571_CommonData.yaml#/components/schemas/Float'</w:t>
      </w:r>
    </w:p>
    <w:p w:rsidR="007862A2" w:rsidRDefault="007862A2" w:rsidP="007862A2">
      <w:pPr>
        <w:pStyle w:val="PL"/>
      </w:pPr>
      <w:r>
        <w:t xml:space="preserve">        </w:t>
      </w:r>
      <w:r>
        <w:rPr>
          <w:lang w:eastAsia="zh-CN"/>
        </w:rPr>
        <w:t>locOrientation</w:t>
      </w:r>
      <w:r>
        <w:t>:</w:t>
      </w:r>
    </w:p>
    <w:p w:rsidR="007862A2" w:rsidRDefault="007862A2" w:rsidP="007862A2">
      <w:pPr>
        <w:pStyle w:val="PL"/>
      </w:pPr>
      <w:r>
        <w:t xml:space="preserve">          $ref: '#/components/schemas/</w:t>
      </w:r>
      <w:r>
        <w:rPr>
          <w:lang w:eastAsia="zh-CN"/>
        </w:rPr>
        <w:t>LocationOrientation</w:t>
      </w:r>
      <w:r>
        <w:t>'</w:t>
      </w:r>
    </w:p>
    <w:p w:rsidR="007862A2" w:rsidRDefault="007862A2" w:rsidP="007862A2">
      <w:pPr>
        <w:pStyle w:val="PL"/>
      </w:pPr>
      <w:r>
        <w:t xml:space="preserve">        ueTrajectories: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'#/components/schemas/UeTrajectory'</w:t>
      </w:r>
    </w:p>
    <w:p w:rsidR="007862A2" w:rsidRDefault="007862A2" w:rsidP="007862A2">
      <w:pPr>
        <w:pStyle w:val="PL"/>
      </w:pPr>
      <w:r>
        <w:t xml:space="preserve">          minItems: 1</w:t>
      </w:r>
    </w:p>
    <w:p w:rsidR="007862A2" w:rsidRDefault="007862A2" w:rsidP="007862A2">
      <w:pPr>
        <w:pStyle w:val="PL"/>
      </w:pPr>
      <w:r>
        <w:t xml:space="preserve">        </w:t>
      </w:r>
      <w:r>
        <w:rPr>
          <w:lang w:eastAsia="zh-CN"/>
        </w:rPr>
        <w:t>ratio</w:t>
      </w:r>
      <w:r>
        <w:t>:</w:t>
      </w:r>
    </w:p>
    <w:p w:rsidR="007862A2" w:rsidRDefault="007862A2" w:rsidP="007862A2">
      <w:pPr>
        <w:pStyle w:val="PL"/>
      </w:pPr>
      <w:r>
        <w:t xml:space="preserve">          $ref: 'TS29571_CommonData.yaml#/components/schemas/SamplingRatio'</w:t>
      </w:r>
    </w:p>
    <w:p w:rsidR="007862A2" w:rsidRDefault="007862A2" w:rsidP="007862A2">
      <w:pPr>
        <w:pStyle w:val="PL"/>
      </w:pPr>
    </w:p>
    <w:p w:rsidR="007862A2" w:rsidRDefault="007862A2" w:rsidP="007862A2">
      <w:pPr>
        <w:pStyle w:val="PL"/>
      </w:pPr>
      <w:r>
        <w:t xml:space="preserve">    UeTrajectory:</w:t>
      </w:r>
    </w:p>
    <w:p w:rsidR="007862A2" w:rsidRDefault="007862A2" w:rsidP="007862A2">
      <w:pPr>
        <w:pStyle w:val="PL"/>
      </w:pPr>
      <w:r>
        <w:t xml:space="preserve">      description: </w:t>
      </w:r>
      <w:r>
        <w:rPr>
          <w:lang w:val="en-US" w:eastAsia="zh-CN"/>
        </w:rPr>
        <w:t>Represents timestamped UE positions.</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rsidR="007862A2" w:rsidRDefault="007862A2" w:rsidP="007862A2">
      <w:pPr>
        <w:pStyle w:val="PL"/>
      </w:pPr>
      <w:r>
        <w:t xml:space="preserve">      properties:</w:t>
      </w:r>
    </w:p>
    <w:p w:rsidR="007862A2" w:rsidRDefault="007862A2" w:rsidP="007862A2">
      <w:pPr>
        <w:pStyle w:val="PL"/>
      </w:pPr>
      <w:r>
        <w:t xml:space="preserve">        supi:</w:t>
      </w:r>
    </w:p>
    <w:p w:rsidR="007862A2" w:rsidRDefault="007862A2" w:rsidP="007862A2">
      <w:pPr>
        <w:pStyle w:val="PL"/>
      </w:pPr>
      <w:r>
        <w:t xml:space="preserve">          $ref: 'TS29571_CommonData.yaml#/components/schemas/Supi'</w:t>
      </w:r>
    </w:p>
    <w:p w:rsidR="007862A2" w:rsidRDefault="007862A2" w:rsidP="007862A2">
      <w:pPr>
        <w:pStyle w:val="PL"/>
      </w:pPr>
      <w:r>
        <w:t xml:space="preserve">        gpsi:</w:t>
      </w:r>
    </w:p>
    <w:p w:rsidR="007862A2" w:rsidRDefault="007862A2" w:rsidP="007862A2">
      <w:pPr>
        <w:pStyle w:val="PL"/>
      </w:pPr>
      <w:r>
        <w:t xml:space="preserve">          $ref: 'TS29571_CommonData.yaml#/components/schemas/Gpsi'</w:t>
      </w:r>
    </w:p>
    <w:p w:rsidR="007862A2" w:rsidRDefault="007862A2" w:rsidP="007862A2">
      <w:pPr>
        <w:pStyle w:val="PL"/>
      </w:pPr>
      <w:r>
        <w:t xml:space="preserve">        timestampedLocs: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'#/components/schemas/TimestampedLocation'</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timestampedLocs</w:t>
      </w:r>
    </w:p>
    <w:p w:rsidR="007862A2" w:rsidRDefault="007862A2" w:rsidP="007862A2">
      <w:pPr>
        <w:pStyle w:val="PL"/>
      </w:pPr>
      <w:r>
        <w:t xml:space="preserve">      oneOf:</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[supi]</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
        <w:rPr>
          <w:rFonts w:ascii="Courier New" w:hAnsi="Courier New"/>
          <w:sz w:val="16"/>
        </w:rPr>
        <w:t xml:space="preserve">        - required: [gpsi]</w:t>
      </w:r>
    </w:p>
    <w:p w:rsidR="007862A2" w:rsidRDefault="007862A2" w:rsidP="007862A2">
      <w:pPr>
        <w:pStyle w:val="PL"/>
      </w:pPr>
    </w:p>
    <w:p w:rsidR="007862A2" w:rsidRDefault="007862A2" w:rsidP="007862A2">
      <w:pPr>
        <w:pStyle w:val="PL"/>
      </w:pPr>
      <w:r>
        <w:t xml:space="preserve">    TimestampedLocation:</w:t>
      </w:r>
    </w:p>
    <w:p w:rsidR="007862A2" w:rsidRDefault="007862A2" w:rsidP="007862A2">
      <w:pPr>
        <w:pStyle w:val="PL"/>
      </w:pPr>
      <w:r>
        <w:t xml:space="preserve">      description: The timestamped locations of the trajectory of the UE</w:t>
      </w:r>
      <w:r>
        <w:rPr>
          <w:lang w:val="en-US" w:eastAsia="zh-CN"/>
        </w:rPr>
        <w:t>.</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rsidR="007862A2" w:rsidRDefault="007862A2" w:rsidP="007862A2">
      <w:pPr>
        <w:pStyle w:val="PL"/>
      </w:pPr>
      <w:r>
        <w:t xml:space="preserve">      properties:</w:t>
      </w:r>
    </w:p>
    <w:p w:rsidR="007862A2" w:rsidRDefault="007862A2" w:rsidP="007862A2">
      <w:pPr>
        <w:pStyle w:val="PL"/>
      </w:pPr>
      <w:r>
        <w:t xml:space="preserve">        ts:</w:t>
      </w:r>
    </w:p>
    <w:p w:rsidR="007862A2" w:rsidRDefault="007862A2" w:rsidP="007862A2">
      <w:pPr>
        <w:pStyle w:val="PL"/>
      </w:pPr>
      <w:r>
        <w:t xml:space="preserve">          $ref: 'TS29571_CommonData.yaml#/components/schemas/DateTime'</w:t>
      </w:r>
    </w:p>
    <w:p w:rsidR="007862A2" w:rsidRDefault="007862A2" w:rsidP="007862A2">
      <w:pPr>
        <w:pStyle w:val="PL"/>
      </w:pPr>
      <w:r>
        <w:t xml:space="preserve">        locInfo:</w:t>
      </w:r>
    </w:p>
    <w:p w:rsidR="007862A2" w:rsidRDefault="007862A2" w:rsidP="007862A2">
      <w:pPr>
        <w:pStyle w:val="PL"/>
      </w:pPr>
      <w:r>
        <w:t xml:space="preserve">          items:</w:t>
      </w:r>
    </w:p>
    <w:p w:rsidR="007862A2" w:rsidRDefault="007862A2" w:rsidP="007862A2">
      <w:pPr>
        <w:pStyle w:val="PL"/>
      </w:pPr>
      <w:r>
        <w:t xml:space="preserve">            $ref: '#/components/schemas/LocationInfo'</w:t>
      </w:r>
    </w:p>
    <w:p w:rsidR="007862A2" w:rsidRDefault="007862A2" w:rsidP="007862A2">
      <w:pPr>
        <w:pStyle w:val="PL"/>
      </w:pPr>
      <w:r>
        <w:t xml:space="preserve">      required:</w:t>
      </w:r>
    </w:p>
    <w:p w:rsidR="007862A2" w:rsidRDefault="007862A2" w:rsidP="007862A2">
      <w:pPr>
        <w:pStyle w:val="PL"/>
      </w:pPr>
      <w:r>
        <w:t xml:space="preserve">        - ts</w:t>
      </w:r>
    </w:p>
    <w:p w:rsidR="007862A2" w:rsidRDefault="007862A2" w:rsidP="007862A2">
      <w:pPr>
        <w:pStyle w:val="PL"/>
      </w:pPr>
      <w:r>
        <w:t xml:space="preserve">        - locInfo</w:t>
      </w:r>
    </w:p>
    <w:p w:rsidR="007862A2" w:rsidRDefault="007862A2" w:rsidP="007862A2">
      <w:pPr>
        <w:pStyle w:val="PL"/>
      </w:pPr>
    </w:p>
    <w:p w:rsidR="007862A2" w:rsidRDefault="007862A2" w:rsidP="007862A2">
      <w:pPr>
        <w:pStyle w:val="PL"/>
      </w:pPr>
      <w:r>
        <w:t xml:space="preserve">    TimeToCollisionInfo:</w:t>
      </w:r>
    </w:p>
    <w:p w:rsidR="007862A2" w:rsidRDefault="007862A2" w:rsidP="007862A2">
      <w:pPr>
        <w:pStyle w:val="PL"/>
      </w:pPr>
      <w:r>
        <w:t xml:space="preserve">      description: </w:t>
      </w:r>
      <w:r>
        <w:rPr>
          <w:lang w:val="en-US" w:eastAsia="zh-CN"/>
        </w:rPr>
        <w:t>Represents</w:t>
      </w:r>
      <w:r>
        <w:t xml:space="preserve"> </w:t>
      </w:r>
      <w:r>
        <w:rPr>
          <w:lang w:val="en-US" w:eastAsia="zh-CN"/>
        </w:rPr>
        <w:t>Time To Collision (TTC) information.</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rsidR="007862A2" w:rsidRDefault="007862A2" w:rsidP="007862A2">
      <w:pPr>
        <w:pStyle w:val="PL"/>
      </w:pPr>
      <w:r>
        <w:t xml:space="preserve">      properties:</w:t>
      </w:r>
    </w:p>
    <w:p w:rsidR="007862A2" w:rsidRDefault="007862A2" w:rsidP="007862A2">
      <w:pPr>
        <w:pStyle w:val="PL"/>
      </w:pPr>
      <w:r>
        <w:t xml:space="preserve">        ttc:</w:t>
      </w:r>
    </w:p>
    <w:p w:rsidR="007862A2" w:rsidRDefault="007862A2" w:rsidP="007862A2">
      <w:pPr>
        <w:pStyle w:val="PL"/>
      </w:pPr>
      <w:r>
        <w:t xml:space="preserve">          $ref: 'TS29571_CommonData.yaml#/components/schemas/DateTime'</w:t>
      </w:r>
    </w:p>
    <w:p w:rsidR="007862A2" w:rsidRDefault="007862A2" w:rsidP="007862A2">
      <w:pPr>
        <w:pStyle w:val="PL"/>
      </w:pPr>
      <w:r>
        <w:t xml:space="preserve">        accuracy:</w:t>
      </w:r>
    </w:p>
    <w:p w:rsidR="007862A2" w:rsidRDefault="007862A2" w:rsidP="007862A2">
      <w:pPr>
        <w:pStyle w:val="PL"/>
      </w:pPr>
      <w:r>
        <w:t xml:space="preserve">          $ref: 'TS29571_CommonData.yaml#/components/schemas/Uinteger'</w:t>
      </w:r>
    </w:p>
    <w:p w:rsidR="007862A2" w:rsidRDefault="007862A2" w:rsidP="007862A2">
      <w:pPr>
        <w:pStyle w:val="PL"/>
      </w:pPr>
      <w:r>
        <w:t xml:space="preserve">        confidence:</w:t>
      </w:r>
    </w:p>
    <w:p w:rsidR="007862A2" w:rsidRPr="0076721C" w:rsidRDefault="007862A2" w:rsidP="007862A2">
      <w:pPr>
        <w:pStyle w:val="PL"/>
      </w:pPr>
      <w:r>
        <w:t xml:space="preserve">          $ref: 'TS29571_CommonData.yaml#/components/schemas/Uinteger'</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AnalyticsFeedbackInfo:</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Pr>
          <w:rFonts w:ascii="Courier New" w:hAnsi="Courier New"/>
          <w:sz w:val="16"/>
          <w:lang w:eastAsia="ko-KR"/>
        </w:rPr>
        <w:t>Analytics feedback information</w:t>
      </w:r>
      <w:r>
        <w:rPr>
          <w:rFonts w:ascii="Courier New" w:hAnsi="Courier New"/>
          <w:sz w:val="16"/>
          <w:lang w:val="en-US" w:eastAsia="zh-CN"/>
        </w:rPr>
        <w:t>.</w:t>
      </w:r>
    </w:p>
    <w:p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actionTimes</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'TS29571_CommonData.yaml#/components/schemas/DateTime'</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The times at which an action was taken.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usedAnaTypes</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'#/components/schemas/NwdafEvent'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The analytics types that were used to take the action.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impactInd: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boolean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Indication about the impact of an action on the ground truth data.</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Pr>
          <w:rFonts w:ascii="Courier New" w:hAnsi="Courier New"/>
          <w:sz w:val="16"/>
          <w:lang w:eastAsia="zh-CN"/>
        </w:rPr>
        <w:t>actionTimes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RoamingInfo:</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Pr>
          <w:rFonts w:ascii="Courier New" w:hAnsi="Courier New"/>
          <w:sz w:val="16"/>
        </w:rPr>
        <w:t xml:space="preserve">      description: </w:t>
      </w:r>
      <w:r>
        <w:rPr>
          <w:rFonts w:ascii="Courier New" w:hAnsi="Courier New"/>
          <w:sz w:val="16"/>
          <w:lang w:eastAsia="ko-KR"/>
        </w:rPr>
        <w:t>Information related to roaming analytics</w:t>
      </w:r>
      <w:r>
        <w:rPr>
          <w:rFonts w:ascii="Courier New" w:hAnsi="Courier New"/>
          <w:sz w:val="16"/>
          <w:lang w:val="en-US" w:eastAsia="zh-CN"/>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rPr>
        <w:t xml:space="preserve">        </w:t>
      </w:r>
      <w:r>
        <w:rPr>
          <w:rFonts w:ascii="Courier New" w:hAnsi="Courier New"/>
          <w:sz w:val="16"/>
          <w:lang w:eastAsia="zh-CN"/>
        </w:rPr>
        <w:t>plmnId: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'TS29571_CommonData.yaml#/components/schemas/PlmnIdNid'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aois: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'TS29522_AMPolicyAuthorization.yaml#/components/schemas/GeographicalArea'</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Areas of Interest in the HPLMN or the VPLMN.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servingNfIds: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'TS29571_CommonData.yaml#/components/schemas/NfInstanceId'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Pr>
          <w:rFonts w:ascii="Courier New" w:hAnsi="Courier New"/>
          <w:sz w:val="16"/>
          <w:lang w:val="en-US"/>
        </w:rPr>
        <w:t>NF ID(s) of the NF(s) serving the roaming UE(s) in the VPLMN</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servingNfSetIds: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'TS29571_CommonData.yaml#/components/schemas/NfSetId'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Pr>
          <w:rFonts w:ascii="Courier New" w:hAnsi="Courier New"/>
          <w:sz w:val="16"/>
          <w:lang w:val="en-US"/>
        </w:rPr>
        <w:t>NF Set ID(s) of the NF Set(s) serving the roaming UE(s) in the VPLMN</w:t>
      </w:r>
      <w:r>
        <w:rPr>
          <w:rFonts w:ascii="Courier New" w:hAnsi="Courier New"/>
          <w:sz w:val="16"/>
        </w:rPr>
        <w:t>.</w:t>
      </w:r>
    </w:p>
    <w:p w:rsidR="007862A2" w:rsidRDefault="007862A2" w:rsidP="007862A2">
      <w:pPr>
        <w:pStyle w:val="PL"/>
        <w:rPr>
          <w:rFonts w:cs="Courier New"/>
          <w:szCs w:val="16"/>
        </w:rPr>
      </w:pPr>
    </w:p>
    <w:p w:rsidR="007862A2" w:rsidRDefault="007862A2" w:rsidP="007862A2">
      <w:pPr>
        <w:pStyle w:val="PL"/>
        <w:rPr>
          <w:rFonts w:cs="Courier New"/>
          <w:szCs w:val="16"/>
        </w:rPr>
      </w:pPr>
      <w:r>
        <w:rPr>
          <w:rFonts w:cs="Courier New"/>
          <w:szCs w:val="16"/>
        </w:rPr>
        <w:t>#</w:t>
      </w:r>
    </w:p>
    <w:p w:rsidR="007862A2" w:rsidRDefault="007862A2" w:rsidP="007862A2">
      <w:pPr>
        <w:pStyle w:val="PL"/>
      </w:pPr>
      <w:r>
        <w:t># ENUMERATIONS DATA TYPES</w:t>
      </w:r>
    </w:p>
    <w:p w:rsidR="007862A2" w:rsidRDefault="007862A2" w:rsidP="007862A2">
      <w:pPr>
        <w:pStyle w:val="PL"/>
      </w:pPr>
      <w:r>
        <w:t>#</w:t>
      </w:r>
    </w:p>
    <w:p w:rsidR="007862A2" w:rsidRDefault="007862A2" w:rsidP="007862A2">
      <w:pPr>
        <w:pStyle w:val="PL"/>
      </w:pPr>
      <w:r>
        <w:t xml:space="preserve">    NotificationMethod:</w:t>
      </w:r>
    </w:p>
    <w:p w:rsidR="007862A2" w:rsidRDefault="007862A2" w:rsidP="007862A2">
      <w:pPr>
        <w:pStyle w:val="PL"/>
      </w:pPr>
      <w:r>
        <w:t xml:space="preserve">      anyOf:</w:t>
      </w:r>
    </w:p>
    <w:p w:rsidR="007862A2" w:rsidRDefault="007862A2" w:rsidP="007862A2">
      <w:pPr>
        <w:pStyle w:val="PL"/>
      </w:pPr>
      <w:r>
        <w:t xml:space="preserve">      - type: string</w:t>
      </w:r>
    </w:p>
    <w:p w:rsidR="007862A2" w:rsidRDefault="007862A2" w:rsidP="007862A2">
      <w:pPr>
        <w:pStyle w:val="PL"/>
      </w:pPr>
      <w:r>
        <w:t xml:space="preserve">        enum:</w:t>
      </w:r>
    </w:p>
    <w:p w:rsidR="007862A2" w:rsidRDefault="007862A2" w:rsidP="007862A2">
      <w:pPr>
        <w:pStyle w:val="PL"/>
      </w:pPr>
      <w:r>
        <w:t xml:space="preserve">          - PERIODIC</w:t>
      </w:r>
    </w:p>
    <w:p w:rsidR="007862A2" w:rsidRDefault="007862A2" w:rsidP="007862A2">
      <w:pPr>
        <w:pStyle w:val="PL"/>
      </w:pPr>
      <w:r>
        <w:t xml:space="preserve">          - THRESHOLD</w:t>
      </w:r>
    </w:p>
    <w:p w:rsidR="007862A2" w:rsidRDefault="007862A2" w:rsidP="007862A2">
      <w:pPr>
        <w:pStyle w:val="PL"/>
      </w:pPr>
      <w:r>
        <w:t xml:space="preserve">      - type: string</w:t>
      </w:r>
    </w:p>
    <w:p w:rsidR="007862A2" w:rsidRDefault="007862A2" w:rsidP="007862A2">
      <w:pPr>
        <w:pStyle w:val="PL"/>
      </w:pPr>
      <w:r>
        <w:t xml:space="preserve">        description: &gt;</w:t>
      </w:r>
    </w:p>
    <w:p w:rsidR="007862A2" w:rsidRDefault="007862A2" w:rsidP="007862A2">
      <w:pPr>
        <w:pStyle w:val="PL"/>
      </w:pPr>
      <w:r>
        <w:t xml:space="preserve">          This string provides forward-compatibility with future</w:t>
      </w:r>
    </w:p>
    <w:p w:rsidR="007862A2" w:rsidRDefault="007862A2" w:rsidP="007862A2">
      <w:pPr>
        <w:pStyle w:val="PL"/>
      </w:pPr>
      <w:r>
        <w:t xml:space="preserve">          extensions to the enumeration but is not used to encode</w:t>
      </w:r>
    </w:p>
    <w:p w:rsidR="007862A2" w:rsidRDefault="007862A2" w:rsidP="007862A2">
      <w:pPr>
        <w:pStyle w:val="PL"/>
      </w:pPr>
      <w:r>
        <w:t xml:space="preserve">          content defined in the present version of this API.</w:t>
      </w:r>
    </w:p>
    <w:p w:rsidR="007862A2" w:rsidRDefault="007862A2" w:rsidP="007862A2">
      <w:pPr>
        <w:pStyle w:val="PL"/>
      </w:pPr>
      <w:r>
        <w:t xml:space="preserve">      description: |</w:t>
      </w:r>
    </w:p>
    <w:p w:rsidR="007862A2" w:rsidRDefault="007862A2" w:rsidP="007862A2">
      <w:pPr>
        <w:pStyle w:val="PL"/>
      </w:pPr>
      <w:r>
        <w:t xml:space="preserve">        </w:t>
      </w:r>
      <w:r>
        <w:rPr>
          <w:lang w:eastAsia="zh-CN"/>
        </w:rPr>
        <w:t xml:space="preserve">Represents the notification methods for the subscribed events.  </w:t>
      </w:r>
    </w:p>
    <w:p w:rsidR="007862A2" w:rsidRDefault="007862A2" w:rsidP="007862A2">
      <w:pPr>
        <w:pStyle w:val="PL"/>
      </w:pPr>
      <w:r>
        <w:t xml:space="preserve">        Possible values are:</w:t>
      </w:r>
    </w:p>
    <w:p w:rsidR="007862A2" w:rsidRDefault="007862A2" w:rsidP="007862A2">
      <w:pPr>
        <w:pStyle w:val="PL"/>
      </w:pPr>
      <w:r>
        <w:t xml:space="preserve">        - PERIODIC: The notification of the subscribed NWDAF Event is periodical. The period</w:t>
      </w:r>
    </w:p>
    <w:p w:rsidR="007862A2" w:rsidRDefault="007862A2" w:rsidP="007862A2">
      <w:pPr>
        <w:pStyle w:val="PL"/>
        <w:rPr>
          <w:rFonts w:eastAsia="DengXian"/>
        </w:rPr>
      </w:pPr>
      <w:r>
        <w:t xml:space="preserve">          between the notifications is identified by repetitionPeriod </w:t>
      </w:r>
      <w:r>
        <w:rPr>
          <w:rFonts w:eastAsia="DengXian"/>
        </w:rPr>
        <w:t>and represents time in</w:t>
      </w:r>
    </w:p>
    <w:p w:rsidR="007862A2" w:rsidRDefault="007862A2" w:rsidP="007862A2">
      <w:pPr>
        <w:pStyle w:val="PL"/>
      </w:pPr>
      <w:r>
        <w:rPr>
          <w:rFonts w:eastAsia="DengXian"/>
        </w:rPr>
        <w:t xml:space="preserve">          seconds</w:t>
      </w:r>
      <w:r>
        <w:t>.</w:t>
      </w:r>
    </w:p>
    <w:p w:rsidR="007862A2" w:rsidRDefault="007862A2" w:rsidP="007862A2">
      <w:pPr>
        <w:pStyle w:val="PL"/>
      </w:pPr>
      <w:r>
        <w:t xml:space="preserve">        - THRESHOLD: The subscribe of NWDAF Event is upon threshold exceeded.</w:t>
      </w:r>
    </w:p>
    <w:p w:rsidR="007862A2" w:rsidRDefault="007862A2" w:rsidP="007862A2">
      <w:pPr>
        <w:pStyle w:val="PL"/>
      </w:pPr>
    </w:p>
    <w:p w:rsidR="007862A2" w:rsidRDefault="007862A2" w:rsidP="007862A2">
      <w:pPr>
        <w:pStyle w:val="PL"/>
      </w:pPr>
      <w:r>
        <w:t xml:space="preserve">    NwdafEvent:</w:t>
      </w:r>
    </w:p>
    <w:p w:rsidR="007862A2" w:rsidRDefault="007862A2" w:rsidP="007862A2">
      <w:pPr>
        <w:pStyle w:val="PL"/>
      </w:pPr>
      <w:r>
        <w:t xml:space="preserve">      anyOf:</w:t>
      </w:r>
    </w:p>
    <w:p w:rsidR="007862A2" w:rsidRDefault="007862A2" w:rsidP="007862A2">
      <w:pPr>
        <w:pStyle w:val="PL"/>
      </w:pPr>
      <w:r>
        <w:t xml:space="preserve">      - type: string</w:t>
      </w:r>
    </w:p>
    <w:p w:rsidR="007862A2" w:rsidRDefault="007862A2" w:rsidP="007862A2">
      <w:pPr>
        <w:pStyle w:val="PL"/>
      </w:pPr>
      <w:r>
        <w:t xml:space="preserve">        enum:</w:t>
      </w:r>
    </w:p>
    <w:p w:rsidR="007862A2" w:rsidRDefault="007862A2" w:rsidP="007862A2">
      <w:pPr>
        <w:pStyle w:val="PL"/>
      </w:pPr>
      <w:r>
        <w:t xml:space="preserve">          - SLICE_LOAD_LEVEL</w:t>
      </w:r>
    </w:p>
    <w:p w:rsidR="007862A2" w:rsidRDefault="007862A2" w:rsidP="007862A2">
      <w:pPr>
        <w:pStyle w:val="PL"/>
      </w:pPr>
      <w:r>
        <w:t xml:space="preserve">          - NETWORK_PERFORMANCE</w:t>
      </w:r>
    </w:p>
    <w:p w:rsidR="007862A2" w:rsidRDefault="007862A2" w:rsidP="007862A2">
      <w:pPr>
        <w:pStyle w:val="PL"/>
      </w:pPr>
      <w:r>
        <w:t xml:space="preserve">          - NF_LOAD</w:t>
      </w:r>
    </w:p>
    <w:p w:rsidR="007862A2" w:rsidRDefault="007862A2" w:rsidP="007862A2">
      <w:pPr>
        <w:pStyle w:val="PL"/>
      </w:pPr>
      <w:r>
        <w:t xml:space="preserve">          - SERVICE_EXPERIENCE</w:t>
      </w:r>
    </w:p>
    <w:p w:rsidR="007862A2" w:rsidRDefault="007862A2" w:rsidP="007862A2">
      <w:pPr>
        <w:pStyle w:val="PL"/>
      </w:pPr>
      <w:r>
        <w:t xml:space="preserve">          - UE_MOBILITY</w:t>
      </w:r>
    </w:p>
    <w:p w:rsidR="007862A2" w:rsidRDefault="007862A2" w:rsidP="007862A2">
      <w:pPr>
        <w:pStyle w:val="PL"/>
      </w:pPr>
      <w:r>
        <w:t xml:space="preserve">          - UE_COMMUNICATION</w:t>
      </w:r>
    </w:p>
    <w:p w:rsidR="007862A2" w:rsidRDefault="007862A2" w:rsidP="007862A2">
      <w:pPr>
        <w:pStyle w:val="PL"/>
      </w:pPr>
      <w:r>
        <w:t xml:space="preserve">          - QOS_SUSTAINABILITY</w:t>
      </w:r>
    </w:p>
    <w:p w:rsidR="007862A2" w:rsidRDefault="007862A2" w:rsidP="007862A2">
      <w:pPr>
        <w:pStyle w:val="PL"/>
      </w:pPr>
      <w:r>
        <w:t xml:space="preserve">          - ABNORMAL_BEHAVIOUR</w:t>
      </w:r>
    </w:p>
    <w:p w:rsidR="007862A2" w:rsidRDefault="007862A2" w:rsidP="007862A2">
      <w:pPr>
        <w:pStyle w:val="PL"/>
      </w:pPr>
      <w:r>
        <w:t xml:space="preserve">          - USER_DATA_CONGESTION</w:t>
      </w:r>
    </w:p>
    <w:p w:rsidR="007862A2" w:rsidRDefault="007862A2" w:rsidP="007862A2">
      <w:pPr>
        <w:pStyle w:val="PL"/>
      </w:pPr>
      <w:r>
        <w:t xml:space="preserve">          - NSI_LOAD_LEVEL</w:t>
      </w:r>
    </w:p>
    <w:p w:rsidR="007862A2" w:rsidRDefault="007862A2" w:rsidP="007862A2">
      <w:pPr>
        <w:pStyle w:val="PL"/>
        <w:rPr>
          <w:lang w:eastAsia="zh-CN"/>
        </w:rPr>
      </w:pPr>
      <w:r>
        <w:t xml:space="preserve">          - </w:t>
      </w:r>
      <w:r>
        <w:rPr>
          <w:rFonts w:hint="eastAsia"/>
          <w:lang w:eastAsia="zh-CN"/>
        </w:rPr>
        <w:t>D</w:t>
      </w:r>
      <w:r>
        <w:rPr>
          <w:lang w:eastAsia="zh-CN"/>
        </w:rPr>
        <w:t>N_PERFORMANCE</w:t>
      </w:r>
    </w:p>
    <w:p w:rsidR="007862A2" w:rsidRDefault="007862A2" w:rsidP="007862A2">
      <w:pPr>
        <w:pStyle w:val="PL"/>
      </w:pPr>
      <w:r>
        <w:t xml:space="preserve">          - DISPERSION</w:t>
      </w:r>
    </w:p>
    <w:p w:rsidR="007862A2" w:rsidRDefault="007862A2" w:rsidP="007862A2">
      <w:pPr>
        <w:pStyle w:val="PL"/>
      </w:pPr>
      <w:r>
        <w:t xml:space="preserve">          - RED_TRANS_EXP</w:t>
      </w:r>
    </w:p>
    <w:p w:rsidR="007862A2" w:rsidRDefault="007862A2" w:rsidP="007862A2">
      <w:pPr>
        <w:pStyle w:val="PL"/>
      </w:pPr>
      <w:r>
        <w:t xml:space="preserve">          - WLAN_PERFORMANCE</w:t>
      </w:r>
    </w:p>
    <w:p w:rsidR="007862A2" w:rsidRDefault="007862A2" w:rsidP="007862A2">
      <w:pPr>
        <w:pStyle w:val="PL"/>
      </w:pPr>
      <w:r>
        <w:t xml:space="preserve">          - </w:t>
      </w:r>
      <w:r>
        <w:rPr>
          <w:rFonts w:hint="eastAsia"/>
          <w:lang w:eastAsia="zh-CN"/>
        </w:rPr>
        <w:t>S</w:t>
      </w:r>
      <w:r>
        <w:rPr>
          <w:lang w:eastAsia="zh-CN"/>
        </w:rPr>
        <w:t>M_</w:t>
      </w:r>
      <w:r>
        <w:t>CONGESTION</w:t>
      </w:r>
    </w:p>
    <w:p w:rsidR="007862A2" w:rsidRDefault="007862A2" w:rsidP="007862A2">
      <w:pPr>
        <w:pStyle w:val="PL"/>
      </w:pPr>
      <w:r>
        <w:t xml:space="preserve">          - PFD_DETERMINATION</w:t>
      </w:r>
    </w:p>
    <w:p w:rsidR="007862A2" w:rsidRDefault="007862A2" w:rsidP="007862A2">
      <w:pPr>
        <w:pStyle w:val="PL"/>
      </w:pPr>
      <w:r>
        <w:t xml:space="preserve">          - PDU_SESSION_TRAFFIC</w:t>
      </w:r>
    </w:p>
    <w:p w:rsidR="007862A2" w:rsidRDefault="007862A2" w:rsidP="007862A2">
      <w:pPr>
        <w:pStyle w:val="PL"/>
        <w:rPr>
          <w:lang w:eastAsia="zh-CN"/>
        </w:rPr>
      </w:pPr>
      <w:r>
        <w:t xml:space="preserve">          - </w:t>
      </w:r>
      <w:bookmarkStart w:id="11646" w:name="_Hlk134712265"/>
      <w:r>
        <w:rPr>
          <w:lang w:eastAsia="zh-CN"/>
        </w:rPr>
        <w:t>E2E_DATA_VOL_TRANS_TIME</w:t>
      </w:r>
      <w:bookmarkEnd w:id="11646"/>
    </w:p>
    <w:p w:rsidR="007862A2" w:rsidRDefault="007862A2" w:rsidP="007862A2">
      <w:pPr>
        <w:pStyle w:val="PL"/>
        <w:rPr>
          <w:lang w:eastAsia="zh-CN"/>
        </w:rPr>
      </w:pPr>
      <w:bookmarkStart w:id="11647" w:name="_Hlk138707473"/>
      <w:r>
        <w:t xml:space="preserve">          - </w:t>
      </w:r>
      <w:r>
        <w:rPr>
          <w:lang w:eastAsia="ja-JP"/>
        </w:rPr>
        <w:t>MOVEMENT_BEHAVIOUR</w:t>
      </w:r>
      <w:bookmarkEnd w:id="11647"/>
    </w:p>
    <w:p w:rsidR="007862A2" w:rsidRDefault="007862A2" w:rsidP="007862A2">
      <w:pPr>
        <w:pStyle w:val="PL"/>
        <w:rPr>
          <w:lang w:val="en-US"/>
        </w:rPr>
      </w:pPr>
      <w:r>
        <w:rPr>
          <w:lang w:val="en-US"/>
        </w:rPr>
        <w:t xml:space="preserve">          - NUM_OF_UE</w:t>
      </w:r>
    </w:p>
    <w:p w:rsidR="007862A2" w:rsidRDefault="007862A2" w:rsidP="007862A2">
      <w:pPr>
        <w:pStyle w:val="PL"/>
        <w:rPr>
          <w:lang w:val="en-US"/>
        </w:rPr>
      </w:pPr>
      <w:r>
        <w:rPr>
          <w:lang w:val="en-US"/>
        </w:rPr>
        <w:t xml:space="preserve">          - MOV_UE_RATIO</w:t>
      </w:r>
    </w:p>
    <w:p w:rsidR="007862A2" w:rsidRDefault="007862A2" w:rsidP="007862A2">
      <w:pPr>
        <w:pStyle w:val="PL"/>
        <w:rPr>
          <w:lang w:val="en-US"/>
        </w:rPr>
      </w:pPr>
      <w:r>
        <w:rPr>
          <w:lang w:val="en-US"/>
        </w:rPr>
        <w:t xml:space="preserve">          - AVR_SPEED</w:t>
      </w:r>
    </w:p>
    <w:p w:rsidR="007862A2" w:rsidRDefault="007862A2" w:rsidP="007862A2">
      <w:pPr>
        <w:pStyle w:val="PL"/>
        <w:rPr>
          <w:lang w:val="en-US"/>
        </w:rPr>
      </w:pPr>
      <w:r>
        <w:rPr>
          <w:lang w:val="en-US"/>
        </w:rPr>
        <w:t xml:space="preserve">          - SPEED_THRESHOLD</w:t>
      </w:r>
    </w:p>
    <w:p w:rsidR="007862A2" w:rsidRDefault="007862A2" w:rsidP="007862A2">
      <w:pPr>
        <w:pStyle w:val="PL"/>
        <w:rPr>
          <w:lang w:val="en-US"/>
        </w:rPr>
      </w:pPr>
      <w:r>
        <w:rPr>
          <w:lang w:val="en-US"/>
        </w:rPr>
        <w:t xml:space="preserve">          - MOV_UE_DIRECTION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 LOC_ACCURACY</w:t>
      </w:r>
    </w:p>
    <w:p w:rsidR="007862A2" w:rsidRPr="0076721C"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eastAsia="zh-CN"/>
        </w:rPr>
      </w:pPr>
      <w:bookmarkStart w:id="11648" w:name="_Hlk145416005"/>
      <w:r>
        <w:rPr>
          <w:rFonts w:ascii="Courier New" w:hAnsi="Courier New"/>
          <w:sz w:val="16"/>
          <w:lang w:eastAsia="zh-CN"/>
        </w:rPr>
        <w:t xml:space="preserve">          - RELATIVE_PROXIMITY</w:t>
      </w:r>
    </w:p>
    <w:bookmarkEnd w:id="11648"/>
    <w:p w:rsidR="007862A2" w:rsidRDefault="007862A2" w:rsidP="007862A2">
      <w:pPr>
        <w:pStyle w:val="PL"/>
      </w:pPr>
      <w:r>
        <w:t xml:space="preserve">      - type: string</w:t>
      </w:r>
    </w:p>
    <w:p w:rsidR="007862A2" w:rsidRDefault="007862A2" w:rsidP="007862A2">
      <w:pPr>
        <w:pStyle w:val="PL"/>
      </w:pPr>
      <w:r>
        <w:t xml:space="preserve">        description: &gt;</w:t>
      </w:r>
    </w:p>
    <w:p w:rsidR="007862A2" w:rsidRDefault="007862A2" w:rsidP="007862A2">
      <w:pPr>
        <w:pStyle w:val="PL"/>
      </w:pPr>
      <w:r>
        <w:t xml:space="preserve">          This string provides forward-compatibility with future</w:t>
      </w:r>
    </w:p>
    <w:p w:rsidR="007862A2" w:rsidRDefault="007862A2" w:rsidP="007862A2">
      <w:pPr>
        <w:pStyle w:val="PL"/>
      </w:pPr>
      <w:r>
        <w:t xml:space="preserve">          extensions to the enumeration but is not used to encode</w:t>
      </w:r>
    </w:p>
    <w:p w:rsidR="007862A2" w:rsidRDefault="007862A2" w:rsidP="007862A2">
      <w:pPr>
        <w:pStyle w:val="PL"/>
      </w:pPr>
      <w:r>
        <w:t xml:space="preserve">          content defined in the present version of this API.</w:t>
      </w:r>
    </w:p>
    <w:p w:rsidR="007862A2" w:rsidRDefault="007862A2" w:rsidP="007862A2">
      <w:pPr>
        <w:pStyle w:val="PL"/>
      </w:pPr>
      <w:r>
        <w:t xml:space="preserve">      description: |</w:t>
      </w:r>
    </w:p>
    <w:p w:rsidR="007862A2" w:rsidRDefault="007862A2" w:rsidP="007862A2">
      <w:pPr>
        <w:pStyle w:val="PL"/>
      </w:pPr>
      <w:r>
        <w:t xml:space="preserve">        </w:t>
      </w:r>
      <w:r>
        <w:rPr>
          <w:lang w:eastAsia="zh-CN"/>
        </w:rPr>
        <w:t xml:space="preserve">Describes the NWDAF Events.  </w:t>
      </w:r>
    </w:p>
    <w:p w:rsidR="007862A2" w:rsidRDefault="007862A2" w:rsidP="007862A2">
      <w:pPr>
        <w:pStyle w:val="PL"/>
      </w:pPr>
      <w:r>
        <w:t xml:space="preserve">        Possible values are:</w:t>
      </w:r>
    </w:p>
    <w:p w:rsidR="007862A2" w:rsidRDefault="007862A2" w:rsidP="007862A2">
      <w:pPr>
        <w:pStyle w:val="PL"/>
      </w:pPr>
      <w:r>
        <w:t xml:space="preserve">        - SLICE_LOAD_LEVEL: Indicates that the event subscribed is load level information of Network</w:t>
      </w:r>
    </w:p>
    <w:p w:rsidR="007862A2" w:rsidRDefault="007862A2" w:rsidP="007862A2">
      <w:pPr>
        <w:pStyle w:val="PL"/>
      </w:pPr>
      <w:r>
        <w:t xml:space="preserve">          Slice.</w:t>
      </w:r>
    </w:p>
    <w:p w:rsidR="007862A2" w:rsidRDefault="007862A2" w:rsidP="007862A2">
      <w:pPr>
        <w:pStyle w:val="PL"/>
      </w:pPr>
      <w:r>
        <w:t xml:space="preserve">        - NETWORK_PERFORMANCE: Indicates that the event subscribed is network performance</w:t>
      </w:r>
    </w:p>
    <w:p w:rsidR="007862A2" w:rsidRDefault="007862A2" w:rsidP="007862A2">
      <w:pPr>
        <w:pStyle w:val="PL"/>
      </w:pPr>
      <w:r>
        <w:t xml:space="preserve">          information.</w:t>
      </w:r>
    </w:p>
    <w:p w:rsidR="007862A2" w:rsidRDefault="007862A2" w:rsidP="007862A2">
      <w:pPr>
        <w:pStyle w:val="PL"/>
        <w:ind w:left="160" w:hangingChars="100" w:hanging="160"/>
      </w:pPr>
      <w:r>
        <w:t xml:space="preserve">        - NF_LOAD: Indicates that the event subscribed is load level and status of one or several</w:t>
      </w:r>
    </w:p>
    <w:p w:rsidR="007862A2" w:rsidRDefault="007862A2" w:rsidP="007862A2">
      <w:pPr>
        <w:pStyle w:val="PL"/>
        <w:ind w:left="160" w:hangingChars="100" w:hanging="160"/>
      </w:pPr>
      <w:r>
        <w:t xml:space="preserve">          Network Functions.</w:t>
      </w:r>
    </w:p>
    <w:p w:rsidR="007862A2" w:rsidRDefault="007862A2" w:rsidP="007862A2">
      <w:pPr>
        <w:pStyle w:val="PL"/>
        <w:rPr>
          <w:lang w:val="en-US"/>
        </w:rPr>
      </w:pPr>
      <w:r>
        <w:rPr>
          <w:lang w:val="en-US"/>
        </w:rPr>
        <w:t xml:space="preserve">        - SERVICE_EXPERIENCE: Indicates that the event subscribed is service experience.</w:t>
      </w:r>
    </w:p>
    <w:p w:rsidR="007862A2" w:rsidRDefault="007862A2" w:rsidP="007862A2">
      <w:pPr>
        <w:pStyle w:val="PL"/>
        <w:rPr>
          <w:lang w:val="en-US"/>
        </w:rPr>
      </w:pPr>
      <w:r>
        <w:rPr>
          <w:lang w:val="en-US"/>
        </w:rPr>
        <w:t xml:space="preserve">        - UE_MOBILITY: Indicates that the event subscribed is UE mobility information.</w:t>
      </w:r>
    </w:p>
    <w:p w:rsidR="007862A2" w:rsidRDefault="007862A2" w:rsidP="007862A2">
      <w:pPr>
        <w:pStyle w:val="PL"/>
        <w:rPr>
          <w:lang w:val="en-US"/>
        </w:rPr>
      </w:pPr>
      <w:r>
        <w:rPr>
          <w:lang w:val="en-US"/>
        </w:rPr>
        <w:t xml:space="preserve">        - UE_COMMUNICATION: Indicates that the event subscribed is UE communication information.</w:t>
      </w:r>
    </w:p>
    <w:p w:rsidR="007862A2" w:rsidRDefault="007862A2" w:rsidP="007862A2">
      <w:pPr>
        <w:pStyle w:val="PL"/>
        <w:rPr>
          <w:lang w:val="en-US"/>
        </w:rPr>
      </w:pPr>
      <w:r>
        <w:rPr>
          <w:lang w:val="en-US"/>
        </w:rPr>
        <w:t xml:space="preserve">        - QOS_SUSTAINABILITY: Indicates that the event subscribed is QoS sustainability.</w:t>
      </w:r>
    </w:p>
    <w:p w:rsidR="007862A2" w:rsidRDefault="007862A2" w:rsidP="007862A2">
      <w:pPr>
        <w:pStyle w:val="PL"/>
        <w:rPr>
          <w:lang w:val="en-US"/>
        </w:rPr>
      </w:pPr>
      <w:r>
        <w:rPr>
          <w:lang w:val="en-US"/>
        </w:rPr>
        <w:t xml:space="preserve">        - ABNORMAL_BEHAVIOUR: Indicates that the event subscribed is abnormal behaviour.</w:t>
      </w:r>
    </w:p>
    <w:p w:rsidR="007862A2" w:rsidRDefault="007862A2" w:rsidP="007862A2">
      <w:pPr>
        <w:pStyle w:val="PL"/>
        <w:rPr>
          <w:lang w:val="en-US"/>
        </w:rPr>
      </w:pPr>
      <w:r>
        <w:rPr>
          <w:lang w:val="en-US"/>
        </w:rPr>
        <w:t xml:space="preserve">        - USER_DATA_CONGESTION: Indicates that the event subscribed is user data congestion</w:t>
      </w:r>
    </w:p>
    <w:p w:rsidR="007862A2" w:rsidRDefault="007862A2" w:rsidP="007862A2">
      <w:pPr>
        <w:pStyle w:val="PL"/>
        <w:rPr>
          <w:lang w:val="en-US"/>
        </w:rPr>
      </w:pPr>
      <w:r>
        <w:rPr>
          <w:lang w:val="en-US"/>
        </w:rPr>
        <w:t xml:space="preserve">          information.</w:t>
      </w:r>
    </w:p>
    <w:p w:rsidR="007862A2" w:rsidRDefault="007862A2" w:rsidP="007862A2">
      <w:pPr>
        <w:pStyle w:val="PL"/>
        <w:rPr>
          <w:lang w:val="en-US"/>
        </w:rPr>
      </w:pPr>
      <w:r>
        <w:rPr>
          <w:lang w:val="en-US"/>
        </w:rPr>
        <w:t xml:space="preserve">        - NSI_LOAD_LEVEL: Indicates that the event subscribed is load level information of Network</w:t>
      </w:r>
    </w:p>
    <w:p w:rsidR="007862A2" w:rsidRDefault="007862A2" w:rsidP="007862A2">
      <w:pPr>
        <w:pStyle w:val="PL"/>
        <w:rPr>
          <w:lang w:val="en-US"/>
        </w:rPr>
      </w:pPr>
      <w:r>
        <w:rPr>
          <w:lang w:val="en-US"/>
        </w:rPr>
        <w:t xml:space="preserve">          Slice and the optionally associated Network Slice Instance.</w:t>
      </w:r>
    </w:p>
    <w:p w:rsidR="007862A2" w:rsidRDefault="007862A2" w:rsidP="007862A2">
      <w:pPr>
        <w:pStyle w:val="PL"/>
      </w:pPr>
      <w:r>
        <w:t xml:space="preserve">        - </w:t>
      </w:r>
      <w:r>
        <w:rPr>
          <w:lang w:eastAsia="zh-CN"/>
        </w:rPr>
        <w:t>DN_PERFORMANCE:</w:t>
      </w:r>
      <w:r>
        <w:t xml:space="preserve"> </w:t>
      </w:r>
      <w:r>
        <w:rPr>
          <w:lang w:val="en-US"/>
        </w:rPr>
        <w:t xml:space="preserve">Indicates that the event subscribed is </w:t>
      </w:r>
      <w:r>
        <w:t>DN performance information.</w:t>
      </w:r>
    </w:p>
    <w:p w:rsidR="007862A2" w:rsidRDefault="007862A2" w:rsidP="007862A2">
      <w:pPr>
        <w:pStyle w:val="PL"/>
        <w:rPr>
          <w:lang w:val="en-US"/>
        </w:rPr>
      </w:pPr>
      <w:r>
        <w:rPr>
          <w:lang w:val="en-US"/>
        </w:rPr>
        <w:t xml:space="preserve">        - DISPERSION: Indicates that the event subscribed is dispersion information.</w:t>
      </w:r>
    </w:p>
    <w:p w:rsidR="007862A2" w:rsidRDefault="007862A2" w:rsidP="007862A2">
      <w:pPr>
        <w:pStyle w:val="PL"/>
        <w:rPr>
          <w:lang w:val="en-US"/>
        </w:rPr>
      </w:pPr>
      <w:r>
        <w:rPr>
          <w:lang w:val="en-US"/>
        </w:rPr>
        <w:t xml:space="preserve">        - RED_TRANS_EXP: Indicates that the event subscribed is redundant transmission experience.</w:t>
      </w:r>
    </w:p>
    <w:p w:rsidR="007862A2" w:rsidRDefault="007862A2" w:rsidP="007862A2">
      <w:pPr>
        <w:pStyle w:val="PL"/>
        <w:rPr>
          <w:lang w:val="en-US"/>
        </w:rPr>
      </w:pPr>
      <w:r>
        <w:rPr>
          <w:lang w:val="en-US"/>
        </w:rPr>
        <w:t xml:space="preserve">        - WLAN_PERFORMANCE: Indicates that the event subscribed is WLAN performance.</w:t>
      </w:r>
    </w:p>
    <w:p w:rsidR="007862A2" w:rsidRDefault="007862A2" w:rsidP="007862A2">
      <w:pPr>
        <w:pStyle w:val="PL"/>
        <w:rPr>
          <w:lang w:val="en-US"/>
        </w:rPr>
      </w:pPr>
      <w:r>
        <w:rPr>
          <w:lang w:val="en-US"/>
        </w:rPr>
        <w:t xml:space="preserve">        - </w:t>
      </w:r>
      <w:r>
        <w:rPr>
          <w:lang w:eastAsia="zh-CN"/>
        </w:rPr>
        <w:t>SM_</w:t>
      </w:r>
      <w:r>
        <w:t>CONGESTION</w:t>
      </w:r>
      <w:r>
        <w:rPr>
          <w:lang w:val="en-US"/>
        </w:rPr>
        <w:t>: Indicates the Session Management Congestion Control Experience information</w:t>
      </w:r>
    </w:p>
    <w:p w:rsidR="007862A2" w:rsidRDefault="007862A2" w:rsidP="007862A2">
      <w:pPr>
        <w:pStyle w:val="PL"/>
        <w:rPr>
          <w:lang w:val="en-US"/>
        </w:rPr>
      </w:pPr>
      <w:r>
        <w:rPr>
          <w:lang w:val="en-US"/>
        </w:rPr>
        <w:t xml:space="preserve">          </w:t>
      </w:r>
      <w:r>
        <w:t>for specific DNN and/or S-NSSAI</w:t>
      </w:r>
      <w:r>
        <w:rPr>
          <w:lang w:val="en-US"/>
        </w:rPr>
        <w:t>.</w:t>
      </w:r>
    </w:p>
    <w:p w:rsidR="007862A2" w:rsidRDefault="007862A2" w:rsidP="007862A2">
      <w:pPr>
        <w:pStyle w:val="PL"/>
        <w:rPr>
          <w:lang w:val="en-US"/>
        </w:rPr>
      </w:pPr>
      <w:r>
        <w:rPr>
          <w:lang w:val="en-US"/>
        </w:rPr>
        <w:t xml:space="preserve">        - PFD_DETERMINATION: Indicates that the event subscribed is the PFD Determination nformation</w:t>
      </w:r>
    </w:p>
    <w:p w:rsidR="007862A2" w:rsidRDefault="007862A2" w:rsidP="007862A2">
      <w:pPr>
        <w:pStyle w:val="PL"/>
        <w:rPr>
          <w:lang w:val="en-US"/>
        </w:rPr>
      </w:pPr>
      <w:r>
        <w:rPr>
          <w:lang w:val="en-US"/>
        </w:rPr>
        <w:t xml:space="preserve">          for known application identifier(s).</w:t>
      </w:r>
    </w:p>
    <w:p w:rsidR="007862A2" w:rsidRDefault="007862A2" w:rsidP="007862A2">
      <w:pPr>
        <w:pStyle w:val="PL"/>
        <w:rPr>
          <w:lang w:val="en-US"/>
        </w:rPr>
      </w:pPr>
      <w:r>
        <w:rPr>
          <w:lang w:val="en-US"/>
        </w:rPr>
        <w:t xml:space="preserve">        - </w:t>
      </w:r>
      <w:r>
        <w:t>PDU_SESSION_TRAFFIC</w:t>
      </w:r>
      <w:r>
        <w:rPr>
          <w:lang w:val="en-US"/>
        </w:rPr>
        <w:t xml:space="preserve">: Indicates </w:t>
      </w:r>
      <w:r>
        <w:rPr>
          <w:lang w:eastAsia="zh-CN"/>
        </w:rPr>
        <w:t>that the event subscribed is</w:t>
      </w:r>
      <w:r>
        <w:rPr>
          <w:lang w:val="en-US"/>
        </w:rPr>
        <w:t xml:space="preserve"> the PDU Session traffic</w:t>
      </w:r>
    </w:p>
    <w:p w:rsidR="007862A2" w:rsidRDefault="007862A2" w:rsidP="007862A2">
      <w:pPr>
        <w:pStyle w:val="PL"/>
        <w:rPr>
          <w:lang w:val="en-US"/>
        </w:rPr>
      </w:pPr>
      <w:r>
        <w:rPr>
          <w:lang w:val="en-US"/>
        </w:rPr>
        <w:t xml:space="preserve">          information.</w:t>
      </w:r>
    </w:p>
    <w:p w:rsidR="007862A2" w:rsidRDefault="007862A2" w:rsidP="007862A2">
      <w:pPr>
        <w:pStyle w:val="PL"/>
        <w:rPr>
          <w:lang w:eastAsia="ko-KR"/>
        </w:rPr>
      </w:pPr>
      <w:r>
        <w:t xml:space="preserve">        - </w:t>
      </w:r>
      <w:r>
        <w:rPr>
          <w:lang w:eastAsia="zh-CN"/>
        </w:rPr>
        <w:t>E2E_DATA_VOL_TRANS_TIME</w:t>
      </w:r>
      <w:r>
        <w:t xml:space="preserve">: </w:t>
      </w:r>
      <w:r>
        <w:rPr>
          <w:lang w:val="en-US"/>
        </w:rPr>
        <w:t xml:space="preserve">Indicates that the event subscribed is </w:t>
      </w:r>
      <w:r>
        <w:t xml:space="preserve">of </w:t>
      </w:r>
      <w:r>
        <w:rPr>
          <w:lang w:eastAsia="ko-KR"/>
        </w:rPr>
        <w:t xml:space="preserve">E2E data volume </w:t>
      </w:r>
    </w:p>
    <w:p w:rsidR="007862A2" w:rsidRDefault="007862A2" w:rsidP="007862A2">
      <w:pPr>
        <w:pStyle w:val="PL"/>
      </w:pPr>
      <w:r>
        <w:rPr>
          <w:lang w:eastAsia="ko-KR"/>
        </w:rPr>
        <w:t xml:space="preserve">          transfer time</w:t>
      </w:r>
      <w:r>
        <w:t>.</w:t>
      </w:r>
    </w:p>
    <w:p w:rsidR="007862A2" w:rsidRDefault="007862A2" w:rsidP="007862A2">
      <w:pPr>
        <w:pStyle w:val="PL"/>
        <w:rPr>
          <w:lang w:val="en-US"/>
        </w:rPr>
      </w:pPr>
      <w:bookmarkStart w:id="11649" w:name="_Hlk138707498"/>
      <w:r>
        <w:t xml:space="preserve">        - </w:t>
      </w:r>
      <w:r>
        <w:rPr>
          <w:lang w:eastAsia="ja-JP"/>
        </w:rPr>
        <w:t>MOVEMENT_BEHAVIOUR</w:t>
      </w:r>
      <w:r>
        <w:t xml:space="preserve">: </w:t>
      </w:r>
      <w:r>
        <w:rPr>
          <w:lang w:val="en-US"/>
        </w:rPr>
        <w:t>Indicates that the event subscribed is the Movement Behaviour</w:t>
      </w:r>
    </w:p>
    <w:p w:rsidR="007862A2" w:rsidRDefault="007862A2" w:rsidP="007862A2">
      <w:pPr>
        <w:pStyle w:val="PL"/>
      </w:pPr>
      <w:r>
        <w:rPr>
          <w:lang w:eastAsia="ko-KR"/>
        </w:rPr>
        <w:t xml:space="preserve">          </w:t>
      </w:r>
      <w:r>
        <w:rPr>
          <w:lang w:val="en-US"/>
        </w:rPr>
        <w:t>information</w:t>
      </w:r>
      <w:r>
        <w:t>.</w:t>
      </w:r>
      <w:bookmarkEnd w:id="11649"/>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Pr>
          <w:rFonts w:ascii="Courier New" w:hAnsi="Courier New"/>
          <w:sz w:val="16"/>
          <w:lang w:eastAsia="zh-CN"/>
        </w:rPr>
        <w:t>LOC_ACCURACY</w:t>
      </w:r>
      <w:r>
        <w:rPr>
          <w:rFonts w:ascii="Courier New" w:hAnsi="Courier New"/>
          <w:sz w:val="16"/>
        </w:rPr>
        <w:t xml:space="preserve">: </w:t>
      </w:r>
      <w:r>
        <w:rPr>
          <w:rFonts w:ascii="Courier New" w:hAnsi="Courier New"/>
          <w:sz w:val="16"/>
          <w:lang w:val="en-US"/>
        </w:rPr>
        <w:t xml:space="preserve">Indicates that the event subscribed is </w:t>
      </w:r>
      <w:r>
        <w:rPr>
          <w:rFonts w:ascii="Courier New" w:hAnsi="Courier New"/>
          <w:sz w:val="16"/>
        </w:rPr>
        <w:t xml:space="preserve">of </w:t>
      </w:r>
      <w:r>
        <w:rPr>
          <w:rFonts w:ascii="Courier New" w:hAnsi="Courier New"/>
          <w:sz w:val="16"/>
          <w:lang w:eastAsia="ko-KR"/>
        </w:rPr>
        <w:t>location accuracy</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ja-JP"/>
        </w:rPr>
      </w:pPr>
      <w:r>
        <w:rPr>
          <w:rFonts w:ascii="Courier New" w:hAnsi="Courier New"/>
          <w:sz w:val="16"/>
          <w:lang w:eastAsia="zh-CN"/>
        </w:rPr>
        <w:t xml:space="preserve">        - RELATIVE_PROXIMITY</w:t>
      </w:r>
      <w:r>
        <w:rPr>
          <w:rFonts w:ascii="Courier New" w:hAnsi="Courier New" w:hint="eastAsia"/>
          <w:sz w:val="16"/>
          <w:lang w:eastAsia="ja-JP"/>
        </w:rPr>
        <w:t>:</w:t>
      </w:r>
      <w:r>
        <w:rPr>
          <w:rFonts w:ascii="Courier New" w:hAnsi="Courier New"/>
          <w:sz w:val="16"/>
          <w:lang w:eastAsia="ja-JP"/>
        </w:rPr>
        <w:t xml:space="preserve"> Indicates that the event subscribed is the Relative Proximity</w:t>
      </w:r>
    </w:p>
    <w:p w:rsidR="007862A2" w:rsidRDefault="007862A2" w:rsidP="007862A2">
      <w:pPr>
        <w:pStyle w:val="PL"/>
      </w:pPr>
      <w:r>
        <w:t xml:space="preserve">          </w:t>
      </w:r>
      <w:r>
        <w:rPr>
          <w:lang w:eastAsia="ja-JP"/>
        </w:rPr>
        <w:t>information.</w:t>
      </w:r>
    </w:p>
    <w:p w:rsidR="007862A2" w:rsidRDefault="007862A2" w:rsidP="007862A2">
      <w:pPr>
        <w:pStyle w:val="PL"/>
        <w:rPr>
          <w:lang w:val="en-US"/>
        </w:rPr>
      </w:pPr>
    </w:p>
    <w:p w:rsidR="007862A2" w:rsidRDefault="007862A2" w:rsidP="007862A2">
      <w:pPr>
        <w:pStyle w:val="PL"/>
        <w:rPr>
          <w:lang w:val="en-US"/>
        </w:rPr>
      </w:pPr>
      <w:r>
        <w:rPr>
          <w:lang w:val="en-US"/>
        </w:rPr>
        <w:t xml:space="preserve">    Accuracy:</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LOW</w:t>
      </w:r>
    </w:p>
    <w:p w:rsidR="007862A2" w:rsidRDefault="007862A2" w:rsidP="007862A2">
      <w:pPr>
        <w:pStyle w:val="PL"/>
        <w:rPr>
          <w:lang w:val="en-US"/>
        </w:rPr>
      </w:pPr>
      <w:r>
        <w:rPr>
          <w:lang w:val="en-US"/>
        </w:rPr>
        <w:t xml:space="preserve">          - </w:t>
      </w:r>
      <w:r>
        <w:rPr>
          <w:rFonts w:hint="eastAsia"/>
          <w:lang w:val="en-US"/>
        </w:rPr>
        <w:t>M</w:t>
      </w:r>
      <w:r>
        <w:rPr>
          <w:lang w:val="en-US"/>
        </w:rPr>
        <w:t>EDIUM</w:t>
      </w:r>
    </w:p>
    <w:p w:rsidR="007862A2" w:rsidRDefault="007862A2" w:rsidP="007862A2">
      <w:pPr>
        <w:pStyle w:val="PL"/>
        <w:rPr>
          <w:lang w:val="en-US"/>
        </w:rPr>
      </w:pPr>
      <w:r>
        <w:rPr>
          <w:lang w:val="en-US"/>
        </w:rPr>
        <w:t xml:space="preserve">          - HIGH</w:t>
      </w:r>
    </w:p>
    <w:p w:rsidR="007862A2" w:rsidRDefault="007862A2" w:rsidP="007862A2">
      <w:pPr>
        <w:pStyle w:val="PL"/>
        <w:rPr>
          <w:lang w:val="en-US"/>
        </w:rPr>
      </w:pPr>
      <w:r>
        <w:rPr>
          <w:lang w:val="en-US"/>
        </w:rPr>
        <w:t xml:space="preserve">          - HIGHEST</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w:t>
      </w:r>
      <w:r>
        <w:t xml:space="preserve">Represents the preferred level of accuracy of the analytics.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LOW: Low accuracy.</w:t>
      </w:r>
    </w:p>
    <w:p w:rsidR="007862A2" w:rsidRDefault="007862A2" w:rsidP="007862A2">
      <w:pPr>
        <w:pStyle w:val="PL"/>
        <w:rPr>
          <w:lang w:val="en-US"/>
        </w:rPr>
      </w:pPr>
      <w:r>
        <w:rPr>
          <w:lang w:val="en-US"/>
        </w:rPr>
        <w:t xml:space="preserve">        - </w:t>
      </w:r>
      <w:r>
        <w:rPr>
          <w:rFonts w:hint="eastAsia"/>
          <w:lang w:val="en-US"/>
        </w:rPr>
        <w:t>M</w:t>
      </w:r>
      <w:r>
        <w:rPr>
          <w:lang w:val="en-US"/>
        </w:rPr>
        <w:t>EDIUM: Medium accuracy.</w:t>
      </w:r>
    </w:p>
    <w:p w:rsidR="007862A2" w:rsidRDefault="007862A2" w:rsidP="007862A2">
      <w:pPr>
        <w:pStyle w:val="PL"/>
        <w:rPr>
          <w:lang w:val="en-US"/>
        </w:rPr>
      </w:pPr>
      <w:r>
        <w:rPr>
          <w:lang w:val="en-US"/>
        </w:rPr>
        <w:t xml:space="preserve">        - HIGH: High accuracy.</w:t>
      </w:r>
    </w:p>
    <w:p w:rsidR="007862A2" w:rsidRDefault="007862A2" w:rsidP="007862A2">
      <w:pPr>
        <w:pStyle w:val="PL"/>
        <w:rPr>
          <w:lang w:val="en-US"/>
        </w:rPr>
      </w:pPr>
      <w:r>
        <w:rPr>
          <w:lang w:val="en-US"/>
        </w:rPr>
        <w:t xml:space="preserve">        - HIGHEST: Highest accuracy.</w:t>
      </w:r>
    </w:p>
    <w:p w:rsidR="007862A2" w:rsidRDefault="007862A2" w:rsidP="007862A2">
      <w:pPr>
        <w:pStyle w:val="PL"/>
        <w:rPr>
          <w:lang w:val="en-US"/>
        </w:rPr>
      </w:pPr>
    </w:p>
    <w:p w:rsidR="007862A2" w:rsidRDefault="007862A2" w:rsidP="007862A2">
      <w:pPr>
        <w:pStyle w:val="PL"/>
        <w:rPr>
          <w:lang w:val="en-US"/>
        </w:rPr>
      </w:pPr>
      <w:r>
        <w:rPr>
          <w:lang w:val="en-US"/>
        </w:rPr>
        <w:t xml:space="preserve">    CongestionType:</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USER_PLANE</w:t>
      </w:r>
    </w:p>
    <w:p w:rsidR="007862A2" w:rsidRDefault="007862A2" w:rsidP="007862A2">
      <w:pPr>
        <w:pStyle w:val="PL"/>
        <w:rPr>
          <w:lang w:val="en-US"/>
        </w:rPr>
      </w:pPr>
      <w:r>
        <w:rPr>
          <w:lang w:val="en-US"/>
        </w:rPr>
        <w:t xml:space="preserve">          - CONTROL_PLANE</w:t>
      </w:r>
    </w:p>
    <w:p w:rsidR="007862A2" w:rsidRDefault="007862A2" w:rsidP="007862A2">
      <w:pPr>
        <w:pStyle w:val="PL"/>
        <w:rPr>
          <w:lang w:val="en-US"/>
        </w:rPr>
      </w:pPr>
      <w:r>
        <w:rPr>
          <w:lang w:val="en-US"/>
        </w:rPr>
        <w:t xml:space="preserve">          - USER_AND_CONTROL_PLANE</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w:t>
      </w:r>
      <w:r>
        <w:rPr>
          <w:lang w:eastAsia="zh-CN"/>
        </w:rPr>
        <w:t xml:space="preserve">Indicates the congestion analytics type.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USER_PLANE: The congestion analytics type is User Plane.</w:t>
      </w:r>
    </w:p>
    <w:p w:rsidR="007862A2" w:rsidRDefault="007862A2" w:rsidP="007862A2">
      <w:pPr>
        <w:pStyle w:val="PL"/>
        <w:rPr>
          <w:lang w:val="en-US"/>
        </w:rPr>
      </w:pPr>
      <w:r>
        <w:rPr>
          <w:lang w:val="en-US"/>
        </w:rPr>
        <w:t xml:space="preserve">        - CONTROL_PLANE: The congestion analytics type is Control Plane.</w:t>
      </w:r>
    </w:p>
    <w:p w:rsidR="007862A2" w:rsidRDefault="007862A2" w:rsidP="007862A2">
      <w:pPr>
        <w:pStyle w:val="PL"/>
        <w:rPr>
          <w:lang w:val="en-US"/>
        </w:rPr>
      </w:pPr>
      <w:r>
        <w:rPr>
          <w:lang w:val="en-US"/>
        </w:rPr>
        <w:t xml:space="preserve">        - USER_AND_CONTROL_PLANE: The congestion analytics type is User Plane and Control Plane.</w:t>
      </w:r>
    </w:p>
    <w:p w:rsidR="007862A2" w:rsidRDefault="007862A2" w:rsidP="007862A2">
      <w:pPr>
        <w:pStyle w:val="PL"/>
        <w:rPr>
          <w:lang w:val="en-US"/>
        </w:rPr>
      </w:pPr>
    </w:p>
    <w:p w:rsidR="007862A2" w:rsidRDefault="007862A2" w:rsidP="007862A2">
      <w:pPr>
        <w:pStyle w:val="PL"/>
        <w:rPr>
          <w:lang w:val="en-US"/>
        </w:rPr>
      </w:pPr>
      <w:r>
        <w:rPr>
          <w:lang w:val="en-US"/>
        </w:rPr>
        <w:t xml:space="preserve">    ExceptionId:</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UNEXPECTED_UE_LOCATION</w:t>
      </w:r>
    </w:p>
    <w:p w:rsidR="007862A2" w:rsidRDefault="007862A2" w:rsidP="007862A2">
      <w:pPr>
        <w:pStyle w:val="PL"/>
        <w:rPr>
          <w:lang w:val="en-US"/>
        </w:rPr>
      </w:pPr>
      <w:r>
        <w:rPr>
          <w:lang w:val="en-US"/>
        </w:rPr>
        <w:t xml:space="preserve">          - UNEXPECTED_LONG_LIVE_FLOW</w:t>
      </w:r>
    </w:p>
    <w:p w:rsidR="007862A2" w:rsidRDefault="007862A2" w:rsidP="007862A2">
      <w:pPr>
        <w:pStyle w:val="PL"/>
        <w:rPr>
          <w:lang w:val="en-US"/>
        </w:rPr>
      </w:pPr>
      <w:r>
        <w:rPr>
          <w:lang w:val="en-US"/>
        </w:rPr>
        <w:t xml:space="preserve">          - UNEXPECTED_LARGE_RATE_FLOW</w:t>
      </w:r>
    </w:p>
    <w:p w:rsidR="007862A2" w:rsidRDefault="007862A2" w:rsidP="007862A2">
      <w:pPr>
        <w:pStyle w:val="PL"/>
        <w:rPr>
          <w:lang w:val="en-US"/>
        </w:rPr>
      </w:pPr>
      <w:r>
        <w:rPr>
          <w:lang w:val="en-US"/>
        </w:rPr>
        <w:t xml:space="preserve">          - UNEXPECTED_WAKEUP</w:t>
      </w:r>
    </w:p>
    <w:p w:rsidR="007862A2" w:rsidRDefault="007862A2" w:rsidP="007862A2">
      <w:pPr>
        <w:pStyle w:val="PL"/>
        <w:rPr>
          <w:lang w:val="en-US"/>
        </w:rPr>
      </w:pPr>
      <w:r>
        <w:rPr>
          <w:lang w:val="en-US"/>
        </w:rPr>
        <w:t xml:space="preserve">          - SUSPICION_OF_DDOS_ATTACK</w:t>
      </w:r>
    </w:p>
    <w:p w:rsidR="007862A2" w:rsidRDefault="007862A2" w:rsidP="007862A2">
      <w:pPr>
        <w:pStyle w:val="PL"/>
        <w:rPr>
          <w:lang w:val="en-US"/>
        </w:rPr>
      </w:pPr>
      <w:r>
        <w:rPr>
          <w:lang w:val="en-US"/>
        </w:rPr>
        <w:t xml:space="preserve">          - WRONG_DESTINATION_ADDRESS</w:t>
      </w:r>
    </w:p>
    <w:p w:rsidR="007862A2" w:rsidRDefault="007862A2" w:rsidP="007862A2">
      <w:pPr>
        <w:pStyle w:val="PL"/>
        <w:rPr>
          <w:lang w:val="en-US"/>
        </w:rPr>
      </w:pPr>
      <w:r>
        <w:rPr>
          <w:lang w:val="en-US"/>
        </w:rPr>
        <w:t xml:space="preserve">          - TOO_FREQUENT_SERVICE_ACCESS</w:t>
      </w:r>
    </w:p>
    <w:p w:rsidR="007862A2" w:rsidRDefault="007862A2" w:rsidP="007862A2">
      <w:pPr>
        <w:pStyle w:val="PL"/>
        <w:rPr>
          <w:lang w:val="en-US"/>
        </w:rPr>
      </w:pPr>
      <w:r>
        <w:rPr>
          <w:lang w:val="en-US"/>
        </w:rPr>
        <w:t xml:space="preserve">          - UNEXPECTED_RADIO_LINK_FAILURES</w:t>
      </w:r>
    </w:p>
    <w:p w:rsidR="007862A2" w:rsidRDefault="007862A2" w:rsidP="007862A2">
      <w:pPr>
        <w:pStyle w:val="PL"/>
        <w:rPr>
          <w:lang w:val="en-US"/>
        </w:rPr>
      </w:pPr>
      <w:r>
        <w:rPr>
          <w:lang w:val="en-US"/>
        </w:rPr>
        <w:t xml:space="preserve">          - PING_PONG_ACROSS_CELLS</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w:t>
      </w:r>
      <w:r>
        <w:rPr>
          <w:lang w:eastAsia="zh-CN"/>
        </w:rPr>
        <w:t xml:space="preserve">Describes the Exception Id.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UNEXPECTED_UE_LOCATION: Unexpected UE location.</w:t>
      </w:r>
    </w:p>
    <w:p w:rsidR="007862A2" w:rsidRDefault="007862A2" w:rsidP="007862A2">
      <w:pPr>
        <w:pStyle w:val="PL"/>
        <w:rPr>
          <w:lang w:val="en-US"/>
        </w:rPr>
      </w:pPr>
      <w:r>
        <w:rPr>
          <w:lang w:val="en-US"/>
        </w:rPr>
        <w:t xml:space="preserve">        - UNEXPECTED_LONG_LIVE_FLOW: Unexpected long-live rate flows.</w:t>
      </w:r>
    </w:p>
    <w:p w:rsidR="007862A2" w:rsidRDefault="007862A2" w:rsidP="007862A2">
      <w:pPr>
        <w:pStyle w:val="PL"/>
        <w:rPr>
          <w:lang w:val="en-US"/>
        </w:rPr>
      </w:pPr>
      <w:r>
        <w:rPr>
          <w:lang w:val="en-US"/>
        </w:rPr>
        <w:t xml:space="preserve">        - UNEXPECTED_LARGE_RATE_FLOW: Unexpected large rate flows.</w:t>
      </w:r>
    </w:p>
    <w:p w:rsidR="007862A2" w:rsidRDefault="007862A2" w:rsidP="007862A2">
      <w:pPr>
        <w:pStyle w:val="PL"/>
        <w:rPr>
          <w:lang w:val="en-US"/>
        </w:rPr>
      </w:pPr>
      <w:r>
        <w:rPr>
          <w:lang w:val="en-US"/>
        </w:rPr>
        <w:t xml:space="preserve">        - UNEXPECTED_WAKEUP: Unexpected wakeup.</w:t>
      </w:r>
    </w:p>
    <w:p w:rsidR="007862A2" w:rsidRDefault="007862A2" w:rsidP="007862A2">
      <w:pPr>
        <w:pStyle w:val="PL"/>
        <w:rPr>
          <w:lang w:val="en-US"/>
        </w:rPr>
      </w:pPr>
      <w:r>
        <w:rPr>
          <w:lang w:val="en-US"/>
        </w:rPr>
        <w:t xml:space="preserve">        - SUSPICION_OF_DDOS_ATTACK: Suspicion of DDoS attack.</w:t>
      </w:r>
    </w:p>
    <w:p w:rsidR="007862A2" w:rsidRDefault="007862A2" w:rsidP="007862A2">
      <w:pPr>
        <w:pStyle w:val="PL"/>
        <w:rPr>
          <w:lang w:val="en-US"/>
        </w:rPr>
      </w:pPr>
      <w:r>
        <w:rPr>
          <w:lang w:val="en-US"/>
        </w:rPr>
        <w:t xml:space="preserve">        - WRONG_DESTINATION_ADDRESS: Wrong destination address.</w:t>
      </w:r>
    </w:p>
    <w:p w:rsidR="007862A2" w:rsidRDefault="007862A2" w:rsidP="007862A2">
      <w:pPr>
        <w:pStyle w:val="PL"/>
        <w:rPr>
          <w:lang w:val="en-US"/>
        </w:rPr>
      </w:pPr>
      <w:r>
        <w:rPr>
          <w:lang w:val="en-US"/>
        </w:rPr>
        <w:t xml:space="preserve">        - TOO_FREQUENT_SERVICE_ACCESS: Too frequent Service Access.</w:t>
      </w:r>
    </w:p>
    <w:p w:rsidR="007862A2" w:rsidRDefault="007862A2" w:rsidP="007862A2">
      <w:pPr>
        <w:pStyle w:val="PL"/>
        <w:rPr>
          <w:lang w:val="en-US"/>
        </w:rPr>
      </w:pPr>
      <w:r>
        <w:rPr>
          <w:lang w:val="en-US"/>
        </w:rPr>
        <w:t xml:space="preserve">        - UNEXPECTED_RADIO_LINK_FAILURES: Unexpected radio link failures.</w:t>
      </w:r>
    </w:p>
    <w:p w:rsidR="007862A2" w:rsidRDefault="007862A2" w:rsidP="007862A2">
      <w:pPr>
        <w:pStyle w:val="PL"/>
        <w:rPr>
          <w:lang w:val="en-US"/>
        </w:rPr>
      </w:pPr>
      <w:r>
        <w:rPr>
          <w:lang w:val="en-US"/>
        </w:rPr>
        <w:t xml:space="preserve">        - PING_PONG_ACROSS_CELLS: Ping-ponging across neighbouring cells.</w:t>
      </w:r>
    </w:p>
    <w:p w:rsidR="007862A2" w:rsidRDefault="007862A2" w:rsidP="007862A2">
      <w:pPr>
        <w:pStyle w:val="PL"/>
        <w:rPr>
          <w:lang w:val="en-US"/>
        </w:rPr>
      </w:pPr>
    </w:p>
    <w:p w:rsidR="007862A2" w:rsidRDefault="007862A2" w:rsidP="007862A2">
      <w:pPr>
        <w:pStyle w:val="PL"/>
        <w:rPr>
          <w:lang w:val="en-US"/>
        </w:rPr>
      </w:pPr>
      <w:r>
        <w:rPr>
          <w:lang w:val="en-US"/>
        </w:rPr>
        <w:t xml:space="preserve">    ExceptionTrend:</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UP</w:t>
      </w:r>
    </w:p>
    <w:p w:rsidR="007862A2" w:rsidRDefault="007862A2" w:rsidP="007862A2">
      <w:pPr>
        <w:pStyle w:val="PL"/>
        <w:rPr>
          <w:lang w:val="en-US"/>
        </w:rPr>
      </w:pPr>
      <w:r>
        <w:rPr>
          <w:lang w:val="en-US"/>
        </w:rPr>
        <w:t xml:space="preserve">          - DOWN</w:t>
      </w:r>
    </w:p>
    <w:p w:rsidR="007862A2" w:rsidRDefault="007862A2" w:rsidP="007862A2">
      <w:pPr>
        <w:pStyle w:val="PL"/>
        <w:rPr>
          <w:lang w:val="en-US"/>
        </w:rPr>
      </w:pPr>
      <w:r>
        <w:rPr>
          <w:lang w:val="en-US"/>
        </w:rPr>
        <w:t xml:space="preserve">          - UNKNOW</w:t>
      </w:r>
    </w:p>
    <w:p w:rsidR="007862A2" w:rsidRDefault="007862A2" w:rsidP="007862A2">
      <w:pPr>
        <w:pStyle w:val="PL"/>
        <w:rPr>
          <w:lang w:val="en-US"/>
        </w:rPr>
      </w:pPr>
      <w:r>
        <w:rPr>
          <w:lang w:val="en-US"/>
        </w:rPr>
        <w:t xml:space="preserve">          - STABLE</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w:t>
      </w:r>
      <w:r>
        <w:rPr>
          <w:lang w:eastAsia="zh-CN"/>
        </w:rPr>
        <w:t xml:space="preserve">Represents the Exception Trend.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UP: Up trend of the exception level.</w:t>
      </w:r>
    </w:p>
    <w:p w:rsidR="007862A2" w:rsidRDefault="007862A2" w:rsidP="007862A2">
      <w:pPr>
        <w:pStyle w:val="PL"/>
        <w:rPr>
          <w:lang w:val="en-US"/>
        </w:rPr>
      </w:pPr>
      <w:r>
        <w:rPr>
          <w:lang w:val="en-US"/>
        </w:rPr>
        <w:t xml:space="preserve">        - DOWN: Down trend of the exception level.</w:t>
      </w:r>
    </w:p>
    <w:p w:rsidR="007862A2" w:rsidRDefault="007862A2" w:rsidP="007862A2">
      <w:pPr>
        <w:pStyle w:val="PL"/>
        <w:rPr>
          <w:lang w:val="en-US"/>
        </w:rPr>
      </w:pPr>
      <w:r>
        <w:rPr>
          <w:lang w:val="en-US"/>
        </w:rPr>
        <w:t xml:space="preserve">        - UNKNOW: Unknown trend of the exception level.</w:t>
      </w:r>
    </w:p>
    <w:p w:rsidR="007862A2" w:rsidRDefault="007862A2" w:rsidP="007862A2">
      <w:pPr>
        <w:pStyle w:val="PL"/>
        <w:rPr>
          <w:lang w:val="en-US"/>
        </w:rPr>
      </w:pPr>
      <w:r>
        <w:rPr>
          <w:lang w:val="en-US"/>
        </w:rPr>
        <w:t xml:space="preserve">        - STABLE: Stable trend of the exception level.</w:t>
      </w:r>
    </w:p>
    <w:p w:rsidR="007862A2" w:rsidRDefault="007862A2" w:rsidP="007862A2">
      <w:pPr>
        <w:pStyle w:val="PL"/>
        <w:rPr>
          <w:lang w:val="en-US"/>
        </w:rPr>
      </w:pPr>
    </w:p>
    <w:p w:rsidR="007862A2" w:rsidRDefault="007862A2" w:rsidP="007862A2">
      <w:pPr>
        <w:pStyle w:val="PL"/>
        <w:rPr>
          <w:lang w:val="en-US"/>
        </w:rPr>
      </w:pPr>
      <w:r>
        <w:rPr>
          <w:lang w:val="en-US"/>
        </w:rPr>
        <w:t xml:space="preserve">    TimeUnit: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MINUTE</w:t>
      </w:r>
    </w:p>
    <w:p w:rsidR="007862A2" w:rsidRDefault="007862A2" w:rsidP="007862A2">
      <w:pPr>
        <w:pStyle w:val="PL"/>
        <w:rPr>
          <w:lang w:val="en-US"/>
        </w:rPr>
      </w:pPr>
      <w:r>
        <w:rPr>
          <w:lang w:val="en-US"/>
        </w:rPr>
        <w:t xml:space="preserve">          - HOUR</w:t>
      </w:r>
    </w:p>
    <w:p w:rsidR="007862A2" w:rsidRDefault="007862A2" w:rsidP="007862A2">
      <w:pPr>
        <w:pStyle w:val="PL"/>
        <w:rPr>
          <w:lang w:val="en-US"/>
        </w:rPr>
      </w:pPr>
      <w:r>
        <w:rPr>
          <w:lang w:val="en-US"/>
        </w:rPr>
        <w:t xml:space="preserve">          - DAY</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w:t>
      </w:r>
      <w:r>
        <w:rPr>
          <w:lang w:eastAsia="zh-CN"/>
        </w:rPr>
        <w:t xml:space="preserve">Represents the unit for the session active time.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MINUTE: Time unit is per minute.</w:t>
      </w:r>
    </w:p>
    <w:p w:rsidR="007862A2" w:rsidRDefault="007862A2" w:rsidP="007862A2">
      <w:pPr>
        <w:pStyle w:val="PL"/>
        <w:rPr>
          <w:lang w:val="en-US"/>
        </w:rPr>
      </w:pPr>
      <w:r>
        <w:rPr>
          <w:lang w:val="en-US"/>
        </w:rPr>
        <w:t xml:space="preserve">        - HOUR: Time unit is per hour.</w:t>
      </w:r>
    </w:p>
    <w:p w:rsidR="007862A2" w:rsidRDefault="007862A2" w:rsidP="007862A2">
      <w:pPr>
        <w:pStyle w:val="PL"/>
        <w:rPr>
          <w:lang w:val="en-US"/>
        </w:rPr>
      </w:pPr>
      <w:r>
        <w:rPr>
          <w:lang w:val="en-US"/>
        </w:rPr>
        <w:t xml:space="preserve">        - DAY: Time unit is per day.</w:t>
      </w:r>
    </w:p>
    <w:p w:rsidR="007862A2" w:rsidRDefault="007862A2" w:rsidP="007862A2">
      <w:pPr>
        <w:pStyle w:val="PL"/>
        <w:rPr>
          <w:lang w:val="en-US"/>
        </w:rPr>
      </w:pPr>
    </w:p>
    <w:p w:rsidR="007862A2" w:rsidRDefault="007862A2" w:rsidP="007862A2">
      <w:pPr>
        <w:pStyle w:val="PL"/>
        <w:rPr>
          <w:lang w:val="en-US"/>
        </w:rPr>
      </w:pPr>
      <w:r>
        <w:rPr>
          <w:lang w:val="en-US"/>
        </w:rPr>
        <w:t xml:space="preserve">    NetworkPerfType:</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GNB_ACTIVE_RATIO</w:t>
      </w:r>
    </w:p>
    <w:p w:rsidR="007862A2" w:rsidRDefault="007862A2" w:rsidP="007862A2">
      <w:pPr>
        <w:pStyle w:val="PL"/>
        <w:rPr>
          <w:lang w:val="en-US"/>
        </w:rPr>
      </w:pPr>
      <w:r>
        <w:rPr>
          <w:lang w:val="en-US"/>
        </w:rPr>
        <w:t xml:space="preserve">          - GNB_COMPUTING_USAGE</w:t>
      </w:r>
    </w:p>
    <w:p w:rsidR="007862A2" w:rsidRDefault="007862A2" w:rsidP="007862A2">
      <w:pPr>
        <w:pStyle w:val="PL"/>
        <w:rPr>
          <w:lang w:val="en-US"/>
        </w:rPr>
      </w:pPr>
      <w:r>
        <w:rPr>
          <w:lang w:val="en-US"/>
        </w:rPr>
        <w:t xml:space="preserve">          - GNB_MEMORY_USAGE</w:t>
      </w:r>
    </w:p>
    <w:p w:rsidR="007862A2" w:rsidRDefault="007862A2" w:rsidP="007862A2">
      <w:pPr>
        <w:pStyle w:val="PL"/>
        <w:rPr>
          <w:lang w:val="en-US"/>
        </w:rPr>
      </w:pPr>
      <w:r>
        <w:rPr>
          <w:lang w:val="en-US"/>
        </w:rPr>
        <w:t xml:space="preserve">          - GNB_DISK_USAGE</w:t>
      </w:r>
    </w:p>
    <w:p w:rsidR="007862A2" w:rsidRDefault="007862A2" w:rsidP="007862A2">
      <w:pPr>
        <w:pStyle w:val="PL"/>
        <w:rPr>
          <w:lang w:val="en-US"/>
        </w:rPr>
      </w:pPr>
      <w:r>
        <w:rPr>
          <w:lang w:val="en-US"/>
        </w:rPr>
        <w:t xml:space="preserve">          - </w:t>
      </w:r>
      <w:r>
        <w:t>GNB_RSC_USAGE_OVERALL_TRAFFIC</w:t>
      </w:r>
    </w:p>
    <w:p w:rsidR="007862A2" w:rsidRDefault="007862A2" w:rsidP="007862A2">
      <w:pPr>
        <w:pStyle w:val="PL"/>
        <w:rPr>
          <w:lang w:val="en-US"/>
        </w:rPr>
      </w:pPr>
      <w:r>
        <w:rPr>
          <w:lang w:val="en-US"/>
        </w:rPr>
        <w:t xml:space="preserve">          - </w:t>
      </w:r>
      <w:r>
        <w:t>GNB_RSC_USAGE_GBR_TRAFFIC</w:t>
      </w:r>
    </w:p>
    <w:p w:rsidR="007862A2" w:rsidRDefault="007862A2" w:rsidP="007862A2">
      <w:pPr>
        <w:pStyle w:val="PL"/>
        <w:rPr>
          <w:lang w:val="en-US"/>
        </w:rPr>
      </w:pPr>
      <w:r>
        <w:rPr>
          <w:lang w:val="en-US"/>
        </w:rPr>
        <w:t xml:space="preserve">          - </w:t>
      </w:r>
      <w:r>
        <w:t>GNB_RSC_USAGE_DELAY_CRIT_GBR_TRAFFIC</w:t>
      </w:r>
    </w:p>
    <w:p w:rsidR="007862A2" w:rsidRDefault="007862A2" w:rsidP="007862A2">
      <w:pPr>
        <w:pStyle w:val="PL"/>
        <w:rPr>
          <w:lang w:val="en-US"/>
        </w:rPr>
      </w:pPr>
      <w:r>
        <w:rPr>
          <w:lang w:val="en-US"/>
        </w:rPr>
        <w:t xml:space="preserve">          - NUM_OF_UE</w:t>
      </w:r>
    </w:p>
    <w:p w:rsidR="007862A2" w:rsidRDefault="007862A2" w:rsidP="007862A2">
      <w:pPr>
        <w:pStyle w:val="PL"/>
        <w:rPr>
          <w:lang w:val="en-US"/>
        </w:rPr>
      </w:pPr>
      <w:r>
        <w:rPr>
          <w:lang w:val="en-US"/>
        </w:rPr>
        <w:t xml:space="preserve">          - SESS_SUCC_RATIO</w:t>
      </w:r>
    </w:p>
    <w:p w:rsidR="007862A2" w:rsidRDefault="007862A2" w:rsidP="007862A2">
      <w:pPr>
        <w:pStyle w:val="PL"/>
        <w:rPr>
          <w:lang w:val="en-US"/>
        </w:rPr>
      </w:pPr>
      <w:r>
        <w:rPr>
          <w:lang w:val="en-US"/>
        </w:rPr>
        <w:t xml:space="preserve">          - HO_SUCC_RATIO</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w:t>
      </w:r>
      <w:r>
        <w:rPr>
          <w:lang w:eastAsia="zh-CN"/>
        </w:rPr>
        <w:t xml:space="preserve">Represents the network performance types.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GNB_ACTIVE_RATIO: Indicates that the network performance requirement is gNodeB active</w:t>
      </w:r>
    </w:p>
    <w:p w:rsidR="007862A2" w:rsidRDefault="007862A2" w:rsidP="007862A2">
      <w:pPr>
        <w:pStyle w:val="PL"/>
        <w:rPr>
          <w:lang w:val="en-US"/>
        </w:rPr>
      </w:pPr>
      <w:r>
        <w:rPr>
          <w:lang w:val="en-US"/>
        </w:rPr>
        <w:t xml:space="preserve">          (i.e. up and running) rate. Indicates the ratio of gNB active (i.e. up and running) number</w:t>
      </w:r>
    </w:p>
    <w:p w:rsidR="007862A2" w:rsidRDefault="007862A2" w:rsidP="007862A2">
      <w:pPr>
        <w:pStyle w:val="PL"/>
        <w:rPr>
          <w:lang w:val="en-US"/>
        </w:rPr>
      </w:pPr>
      <w:r>
        <w:rPr>
          <w:lang w:val="en-US"/>
        </w:rPr>
        <w:t xml:space="preserve">          to the total number of gNB.</w:t>
      </w:r>
    </w:p>
    <w:p w:rsidR="007862A2" w:rsidRDefault="007862A2" w:rsidP="007862A2">
      <w:pPr>
        <w:pStyle w:val="PL"/>
        <w:rPr>
          <w:lang w:val="en-US"/>
        </w:rPr>
      </w:pPr>
      <w:r>
        <w:rPr>
          <w:lang w:val="en-US"/>
        </w:rPr>
        <w:t xml:space="preserve">        - GNB_COMPUTING_USAGE: Indicates gNodeB computing resource usage.</w:t>
      </w:r>
    </w:p>
    <w:p w:rsidR="007862A2" w:rsidRDefault="007862A2" w:rsidP="007862A2">
      <w:pPr>
        <w:pStyle w:val="PL"/>
        <w:rPr>
          <w:lang w:val="en-US"/>
        </w:rPr>
      </w:pPr>
      <w:r>
        <w:rPr>
          <w:lang w:val="en-US"/>
        </w:rPr>
        <w:t xml:space="preserve">        - GNB_MEMORY_USAGE: Indicates gNodeB memory usage.</w:t>
      </w:r>
    </w:p>
    <w:p w:rsidR="007862A2" w:rsidRDefault="007862A2" w:rsidP="007862A2">
      <w:pPr>
        <w:pStyle w:val="PL"/>
        <w:rPr>
          <w:lang w:val="en-US"/>
        </w:rPr>
      </w:pPr>
      <w:r>
        <w:rPr>
          <w:lang w:val="en-US"/>
        </w:rPr>
        <w:t xml:space="preserve">        - GNB_DISK_USAGE: Indicates gNodeB disk usage.</w:t>
      </w:r>
    </w:p>
    <w:p w:rsidR="007862A2" w:rsidRDefault="007862A2" w:rsidP="007862A2">
      <w:pPr>
        <w:pStyle w:val="PL"/>
        <w:rPr>
          <w:lang w:val="en-US"/>
        </w:rPr>
      </w:pPr>
      <w:r>
        <w:rPr>
          <w:lang w:val="en-US"/>
        </w:rPr>
        <w:t xml:space="preserve">        - </w:t>
      </w:r>
      <w:r>
        <w:t>GNB_RSC_USAGE_OVERALL_TRAFFIC</w:t>
      </w:r>
      <w:r>
        <w:rPr>
          <w:lang w:val="en-US"/>
        </w:rPr>
        <w:t>:</w:t>
      </w:r>
      <w:r>
        <w:t xml:space="preserve"> The gNB resource usage.</w:t>
      </w:r>
    </w:p>
    <w:p w:rsidR="007862A2" w:rsidRDefault="007862A2" w:rsidP="007862A2">
      <w:pPr>
        <w:pStyle w:val="PL"/>
        <w:rPr>
          <w:lang w:val="en-US"/>
        </w:rPr>
      </w:pPr>
      <w:r>
        <w:rPr>
          <w:lang w:val="en-US"/>
        </w:rPr>
        <w:t xml:space="preserve">        - </w:t>
      </w:r>
      <w:r>
        <w:t>GNB_RSC_USAGE_GBR_TRAFFIC</w:t>
      </w:r>
      <w:r>
        <w:rPr>
          <w:lang w:val="en-US"/>
        </w:rPr>
        <w:t>:</w:t>
      </w:r>
      <w:r>
        <w:t xml:space="preserve"> </w:t>
      </w:r>
      <w:r>
        <w:rPr>
          <w:lang w:val="en-US"/>
        </w:rPr>
        <w:t xml:space="preserve">The </w:t>
      </w:r>
      <w:r>
        <w:t>gNB resource usage</w:t>
      </w:r>
      <w:r>
        <w:rPr>
          <w:lang w:val="en-US"/>
        </w:rPr>
        <w:t xml:space="preserve"> for GBR traffic.</w:t>
      </w:r>
    </w:p>
    <w:p w:rsidR="007862A2" w:rsidRDefault="007862A2" w:rsidP="007862A2">
      <w:pPr>
        <w:pStyle w:val="PL"/>
        <w:rPr>
          <w:lang w:val="en-US"/>
        </w:rPr>
      </w:pPr>
      <w:r>
        <w:rPr>
          <w:lang w:val="en-US"/>
        </w:rPr>
        <w:t xml:space="preserve">        - </w:t>
      </w:r>
      <w:r>
        <w:t>GNB_RSC_USAGE_DELAY_CRIT_GBR_TRAFFIC</w:t>
      </w:r>
      <w:r>
        <w:rPr>
          <w:lang w:val="en-US"/>
        </w:rPr>
        <w:t>:</w:t>
      </w:r>
      <w:r>
        <w:t xml:space="preserve"> </w:t>
      </w:r>
      <w:r>
        <w:rPr>
          <w:lang w:val="en-US"/>
        </w:rPr>
        <w:t xml:space="preserve">The </w:t>
      </w:r>
      <w:r>
        <w:t>gNB resource usage</w:t>
      </w:r>
      <w:r>
        <w:rPr>
          <w:lang w:val="en-US"/>
        </w:rPr>
        <w:t xml:space="preserve"> for Delay-critical GBR</w:t>
      </w:r>
    </w:p>
    <w:p w:rsidR="007862A2" w:rsidRDefault="007862A2" w:rsidP="007862A2">
      <w:pPr>
        <w:pStyle w:val="PL"/>
        <w:rPr>
          <w:lang w:val="en-US"/>
        </w:rPr>
      </w:pPr>
      <w:r>
        <w:rPr>
          <w:lang w:val="en-US"/>
        </w:rPr>
        <w:t xml:space="preserve">          traffic.</w:t>
      </w:r>
    </w:p>
    <w:p w:rsidR="007862A2" w:rsidRDefault="007862A2" w:rsidP="007862A2">
      <w:pPr>
        <w:pStyle w:val="PL"/>
        <w:rPr>
          <w:lang w:val="en-US"/>
        </w:rPr>
      </w:pPr>
      <w:r>
        <w:rPr>
          <w:lang w:val="en-US"/>
        </w:rPr>
        <w:t xml:space="preserve">        - NUM_OF_UE: Indicates number of UEs.</w:t>
      </w:r>
    </w:p>
    <w:p w:rsidR="007862A2" w:rsidRDefault="007862A2" w:rsidP="007862A2">
      <w:pPr>
        <w:pStyle w:val="PL"/>
        <w:rPr>
          <w:lang w:val="en-US"/>
        </w:rPr>
      </w:pPr>
      <w:r>
        <w:rPr>
          <w:lang w:val="en-US"/>
        </w:rPr>
        <w:t xml:space="preserve">        - SESS_SUCC_RATIO: Indicates ratio of successful setup of PDU sessions to total PDU</w:t>
      </w:r>
    </w:p>
    <w:p w:rsidR="007862A2" w:rsidRDefault="007862A2" w:rsidP="007862A2">
      <w:pPr>
        <w:pStyle w:val="PL"/>
        <w:rPr>
          <w:lang w:val="en-US"/>
        </w:rPr>
      </w:pPr>
      <w:r>
        <w:rPr>
          <w:lang w:val="en-US"/>
        </w:rPr>
        <w:t xml:space="preserve">          session setup attempts.</w:t>
      </w:r>
    </w:p>
    <w:p w:rsidR="007862A2" w:rsidRDefault="007862A2" w:rsidP="007862A2">
      <w:pPr>
        <w:pStyle w:val="PL"/>
        <w:rPr>
          <w:lang w:val="en-US"/>
        </w:rPr>
      </w:pPr>
      <w:r>
        <w:rPr>
          <w:lang w:val="en-US"/>
        </w:rPr>
        <w:t xml:space="preserve">        - HO_SUCC_RATIO: Indicates Ratio of successful handovers to the total handover attempts.</w:t>
      </w:r>
    </w:p>
    <w:p w:rsidR="007862A2" w:rsidRDefault="007862A2" w:rsidP="007862A2">
      <w:pPr>
        <w:pStyle w:val="PL"/>
        <w:rPr>
          <w:lang w:val="en-US"/>
        </w:rPr>
      </w:pPr>
    </w:p>
    <w:p w:rsidR="007862A2" w:rsidRDefault="007862A2" w:rsidP="007862A2">
      <w:pPr>
        <w:pStyle w:val="PL"/>
        <w:rPr>
          <w:lang w:val="en-US"/>
        </w:rPr>
      </w:pPr>
      <w:r>
        <w:rPr>
          <w:lang w:val="en-US"/>
        </w:rPr>
        <w:t xml:space="preserve">    ExpectedAnalyticsType:</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MOBILITY</w:t>
      </w:r>
    </w:p>
    <w:p w:rsidR="007862A2" w:rsidRDefault="007862A2" w:rsidP="007862A2">
      <w:pPr>
        <w:pStyle w:val="PL"/>
        <w:rPr>
          <w:lang w:val="en-US"/>
        </w:rPr>
      </w:pPr>
      <w:r>
        <w:rPr>
          <w:lang w:val="en-US"/>
        </w:rPr>
        <w:t xml:space="preserve">          - COMMUN</w:t>
      </w:r>
    </w:p>
    <w:p w:rsidR="007862A2" w:rsidRDefault="007862A2" w:rsidP="007862A2">
      <w:pPr>
        <w:pStyle w:val="PL"/>
        <w:rPr>
          <w:lang w:val="en-US"/>
        </w:rPr>
      </w:pPr>
      <w:r>
        <w:rPr>
          <w:lang w:val="en-US"/>
        </w:rPr>
        <w:t xml:space="preserve">          - MOBILITY_AND_COMMUN</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w:t>
      </w:r>
      <w:r>
        <w:rPr>
          <w:lang w:eastAsia="zh-CN"/>
        </w:rPr>
        <w:t xml:space="preserve">Represents the expected UE analytics type.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MOBILITY: Mobility related abnormal behaviour analytics is expected by the consumer.</w:t>
      </w:r>
    </w:p>
    <w:p w:rsidR="007862A2" w:rsidRDefault="007862A2" w:rsidP="007862A2">
      <w:pPr>
        <w:pStyle w:val="PL"/>
        <w:rPr>
          <w:lang w:val="en-US"/>
        </w:rPr>
      </w:pPr>
      <w:r>
        <w:rPr>
          <w:lang w:val="en-US"/>
        </w:rPr>
        <w:t xml:space="preserve">        - COMMUN: Communication related abnormal behaviour analytics is expected by the consumer.</w:t>
      </w:r>
    </w:p>
    <w:p w:rsidR="007862A2" w:rsidRDefault="007862A2" w:rsidP="007862A2">
      <w:pPr>
        <w:pStyle w:val="PL"/>
        <w:rPr>
          <w:lang w:val="en-US"/>
        </w:rPr>
      </w:pPr>
      <w:r>
        <w:rPr>
          <w:lang w:val="en-US"/>
        </w:rPr>
        <w:t xml:space="preserve">        - MOBILITY_AND_COMMUN: Both mobility and communication related abnormal behaviour analytics</w:t>
      </w:r>
    </w:p>
    <w:p w:rsidR="007862A2" w:rsidRDefault="007862A2" w:rsidP="007862A2">
      <w:pPr>
        <w:pStyle w:val="PL"/>
        <w:rPr>
          <w:lang w:val="en-US"/>
        </w:rPr>
      </w:pPr>
      <w:r>
        <w:rPr>
          <w:lang w:val="en-US"/>
        </w:rPr>
        <w:t xml:space="preserve">          is expected by the consumer.</w:t>
      </w:r>
    </w:p>
    <w:p w:rsidR="007862A2" w:rsidRDefault="007862A2" w:rsidP="007862A2">
      <w:pPr>
        <w:pStyle w:val="PL"/>
        <w:rPr>
          <w:lang w:val="en-US"/>
        </w:rPr>
      </w:pPr>
    </w:p>
    <w:p w:rsidR="007862A2" w:rsidRDefault="007862A2" w:rsidP="007862A2">
      <w:pPr>
        <w:pStyle w:val="PL"/>
        <w:rPr>
          <w:lang w:val="en-US"/>
        </w:rPr>
      </w:pPr>
      <w:r>
        <w:rPr>
          <w:lang w:val="en-US"/>
        </w:rPr>
        <w:t xml:space="preserve">    MatchingDirection:</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ASCENDING</w:t>
      </w:r>
    </w:p>
    <w:p w:rsidR="007862A2" w:rsidRDefault="007862A2" w:rsidP="007862A2">
      <w:pPr>
        <w:pStyle w:val="PL"/>
        <w:rPr>
          <w:lang w:val="en-US"/>
        </w:rPr>
      </w:pPr>
      <w:r>
        <w:rPr>
          <w:lang w:val="en-US"/>
        </w:rPr>
        <w:t xml:space="preserve">          - DESCENDING</w:t>
      </w:r>
    </w:p>
    <w:p w:rsidR="007862A2" w:rsidRDefault="007862A2" w:rsidP="007862A2">
      <w:pPr>
        <w:pStyle w:val="PL"/>
        <w:rPr>
          <w:lang w:val="en-US"/>
        </w:rPr>
      </w:pPr>
      <w:r>
        <w:rPr>
          <w:lang w:val="en-US"/>
        </w:rPr>
        <w:t xml:space="preserve">          - CROSSED</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w:t>
      </w:r>
      <w:r>
        <w:rPr>
          <w:lang w:eastAsia="zh-CN"/>
        </w:rPr>
        <w:t xml:space="preserve">Represents the matching direction when crossing a threshold.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ASCENDING: Threshold is crossed in ascending direction.</w:t>
      </w:r>
    </w:p>
    <w:p w:rsidR="007862A2" w:rsidRDefault="007862A2" w:rsidP="007862A2">
      <w:pPr>
        <w:pStyle w:val="PL"/>
        <w:rPr>
          <w:lang w:val="en-US"/>
        </w:rPr>
      </w:pPr>
      <w:r>
        <w:rPr>
          <w:lang w:val="en-US"/>
        </w:rPr>
        <w:t xml:space="preserve">        - DESCENDING: Threshold is crossed in descending direction.</w:t>
      </w:r>
    </w:p>
    <w:p w:rsidR="007862A2" w:rsidRDefault="007862A2" w:rsidP="007862A2">
      <w:pPr>
        <w:pStyle w:val="PL"/>
        <w:rPr>
          <w:lang w:val="en-US"/>
        </w:rPr>
      </w:pPr>
      <w:r>
        <w:rPr>
          <w:lang w:val="en-US"/>
        </w:rPr>
        <w:t xml:space="preserve">        - CROSSED: Threshold is crossed either in ascending or descending direction.</w:t>
      </w:r>
    </w:p>
    <w:p w:rsidR="007862A2" w:rsidRDefault="007862A2" w:rsidP="007862A2">
      <w:pPr>
        <w:pStyle w:val="PL"/>
        <w:rPr>
          <w:lang w:val="en-US"/>
        </w:rPr>
      </w:pP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NwdafFailureCode:</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anyOf:</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type: string</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enum:</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UNAVAILABLE_DATA</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BOTH_STAT_PRED_NOT_ALLOWED</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PREDICTION_NOT_ALLOWED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22010">
        <w:rPr>
          <w:rFonts w:ascii="Courier New" w:hAnsi="Courier New"/>
          <w:sz w:val="16"/>
          <w:lang w:val="en-US"/>
        </w:rPr>
        <w:t xml:space="preserve">          - </w:t>
      </w:r>
      <w:r w:rsidRPr="00822010">
        <w:rPr>
          <w:rFonts w:ascii="Courier New" w:hAnsi="Courier New"/>
          <w:sz w:val="16"/>
        </w:rPr>
        <w:t>UNSATISFIED_REQUESTED_ANALYTICS_TIME</w:t>
      </w:r>
    </w:p>
    <w:p w:rsidR="007862A2" w:rsidRPr="0042530E"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sidRPr="0042530E">
        <w:rPr>
          <w:rFonts w:ascii="Courier New" w:hAnsi="Courier New"/>
          <w:sz w:val="16"/>
        </w:rPr>
        <w:t>NO_ROAMING_SUPPORT</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OTHER</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type: string</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description: &gt;</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This string provides forward-compatibility with future</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extensions to the enumeration but is not used to encode</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content defined in the present version of this API.</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description: |</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w:t>
      </w:r>
      <w:r w:rsidRPr="00822010">
        <w:rPr>
          <w:rFonts w:ascii="Courier New" w:eastAsia="Times New Roman" w:hAnsi="Courier New" w:cs="Arial"/>
          <w:sz w:val="16"/>
          <w:szCs w:val="18"/>
        </w:rPr>
        <w:t xml:space="preserve">Represents the failure reason.  </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Possible values are:</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UNAVAILABLE_DATA: Indicates the requested statistics information for the event is rejected</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since necessary data to perform the service is unavailable.</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BOTH_STAT_PRED_NOT_ALLOWED: Indicates the requested analysis information for the event is</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rejected since the start time is in the past and the end time is in the future, which</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means the NF service consumer requested both statistics and prediction for the analytics.</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PREDICTION_NOT_ALLOWED: Indicates that the request for the prediction of the analytics</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event is not allowed.</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22010">
        <w:rPr>
          <w:rFonts w:ascii="Courier New" w:hAnsi="Courier New"/>
          <w:sz w:val="16"/>
          <w:lang w:val="en-US"/>
        </w:rPr>
        <w:t xml:space="preserve">        - </w:t>
      </w:r>
      <w:r w:rsidRPr="00822010">
        <w:rPr>
          <w:rFonts w:ascii="Courier New" w:hAnsi="Courier New"/>
          <w:sz w:val="16"/>
        </w:rPr>
        <w:t>UNSATISFIED_REQUESTED_ANALYTICS_TIME</w:t>
      </w:r>
      <w:r w:rsidRPr="00822010">
        <w:rPr>
          <w:rFonts w:ascii="Courier New" w:hAnsi="Courier New"/>
          <w:sz w:val="16"/>
          <w:lang w:val="en-US"/>
        </w:rPr>
        <w:t xml:space="preserve">: </w:t>
      </w:r>
      <w:r w:rsidRPr="00822010">
        <w:rPr>
          <w:rFonts w:ascii="Courier New" w:hAnsi="Courier New"/>
          <w:sz w:val="16"/>
        </w:rPr>
        <w:t>Indicates that the requested event is rejected since</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22010">
        <w:rPr>
          <w:rFonts w:ascii="Courier New" w:hAnsi="Courier New"/>
          <w:sz w:val="16"/>
        </w:rPr>
        <w:t xml:space="preserve">          the analytics information is not ready when the time indicated by the "timeAnaNeeded"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22010">
        <w:rPr>
          <w:rFonts w:ascii="Courier New" w:hAnsi="Courier New"/>
          <w:sz w:val="16"/>
        </w:rPr>
        <w:t xml:space="preserve">          attribute (as provided during the creation or modification of subscription) is reached.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sidRPr="0042530E">
        <w:rPr>
          <w:rFonts w:ascii="Courier New" w:hAnsi="Courier New"/>
          <w:sz w:val="16"/>
        </w:rPr>
        <w:t>NO_ROAMING_SUPPORT</w:t>
      </w:r>
      <w:r>
        <w:rPr>
          <w:rFonts w:ascii="Courier New" w:hAnsi="Courier New"/>
          <w:sz w:val="16"/>
        </w:rPr>
        <w:t xml:space="preserve">: </w:t>
      </w:r>
      <w:r w:rsidRPr="0042530E">
        <w:rPr>
          <w:rFonts w:ascii="Courier New" w:hAnsi="Courier New"/>
          <w:sz w:val="16"/>
        </w:rPr>
        <w:t>Indicates that the request shall be rejected because roaming analytics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42530E">
        <w:rPr>
          <w:rFonts w:ascii="Courier New" w:hAnsi="Courier New"/>
          <w:sz w:val="16"/>
        </w:rPr>
        <w:t>or data are required and the NWDAF neither supports roaming exchange capabilitiy nor can</w:t>
      </w:r>
    </w:p>
    <w:p w:rsidR="007862A2" w:rsidRPr="0042530E"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42530E">
        <w:rPr>
          <w:rFonts w:ascii="Courier New" w:hAnsi="Courier New"/>
          <w:sz w:val="16"/>
        </w:rPr>
        <w:t>it forward the request to another NWDAF.</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OTHER: Indicates the requested analysis information for the event is rejected due to other</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reasons.</w:t>
      </w:r>
    </w:p>
    <w:p w:rsidR="007862A2" w:rsidRDefault="007862A2" w:rsidP="007862A2">
      <w:pPr>
        <w:pStyle w:val="PL"/>
        <w:rPr>
          <w:lang w:val="en-US"/>
        </w:rPr>
      </w:pPr>
    </w:p>
    <w:p w:rsidR="007862A2" w:rsidRDefault="007862A2" w:rsidP="007862A2">
      <w:pPr>
        <w:pStyle w:val="PL"/>
        <w:rPr>
          <w:lang w:val="en-US"/>
        </w:rPr>
      </w:pPr>
      <w:r>
        <w:rPr>
          <w:lang w:val="en-US"/>
        </w:rPr>
        <w:t xml:space="preserve">    AnalyticsMetadata:</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NUM_OF_SAMPLES</w:t>
      </w:r>
    </w:p>
    <w:p w:rsidR="007862A2" w:rsidRDefault="007862A2" w:rsidP="007862A2">
      <w:pPr>
        <w:pStyle w:val="PL"/>
        <w:rPr>
          <w:lang w:val="en-US"/>
        </w:rPr>
      </w:pPr>
      <w:r>
        <w:rPr>
          <w:lang w:val="en-US"/>
        </w:rPr>
        <w:t xml:space="preserve">          - DATA_WINDOW</w:t>
      </w:r>
    </w:p>
    <w:p w:rsidR="007862A2" w:rsidRDefault="007862A2" w:rsidP="007862A2">
      <w:pPr>
        <w:pStyle w:val="PL"/>
        <w:rPr>
          <w:lang w:val="en-US"/>
        </w:rPr>
      </w:pPr>
      <w:r>
        <w:rPr>
          <w:lang w:val="en-US"/>
        </w:rPr>
        <w:t xml:space="preserve">          - DATA_STAT_PROPS</w:t>
      </w:r>
    </w:p>
    <w:p w:rsidR="007862A2" w:rsidRDefault="007862A2" w:rsidP="007862A2">
      <w:pPr>
        <w:pStyle w:val="PL"/>
        <w:rPr>
          <w:lang w:val="en-US"/>
        </w:rPr>
      </w:pPr>
      <w:r>
        <w:rPr>
          <w:lang w:val="en-US"/>
        </w:rPr>
        <w:t xml:space="preserve">          - STRATEGY</w:t>
      </w:r>
    </w:p>
    <w:p w:rsidR="007862A2" w:rsidRDefault="007862A2" w:rsidP="007862A2">
      <w:pPr>
        <w:pStyle w:val="PL"/>
        <w:rPr>
          <w:lang w:val="en-US"/>
        </w:rPr>
      </w:pPr>
      <w:r>
        <w:rPr>
          <w:lang w:val="en-US"/>
        </w:rPr>
        <w:t xml:space="preserve">          - ACCURACY</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w:t>
      </w:r>
      <w:r>
        <w:t xml:space="preserve">Represents the types of analytics metadata information that can be requested.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NUM_OF_SAMPLES: Number of data samples used for the generation of the output analytics.</w:t>
      </w:r>
    </w:p>
    <w:p w:rsidR="007862A2" w:rsidRDefault="007862A2" w:rsidP="007862A2">
      <w:pPr>
        <w:pStyle w:val="PL"/>
        <w:rPr>
          <w:lang w:val="en-US"/>
        </w:rPr>
      </w:pPr>
      <w:r>
        <w:rPr>
          <w:lang w:val="en-US"/>
        </w:rPr>
        <w:t xml:space="preserve">        - DATA_WINDOW: Data time window of the data samples.</w:t>
      </w:r>
    </w:p>
    <w:p w:rsidR="007862A2" w:rsidRDefault="007862A2" w:rsidP="007862A2">
      <w:pPr>
        <w:pStyle w:val="PL"/>
        <w:rPr>
          <w:lang w:val="en-US"/>
        </w:rPr>
      </w:pPr>
      <w:r>
        <w:rPr>
          <w:lang w:val="en-US"/>
        </w:rPr>
        <w:t xml:space="preserve">        - DATA_STAT_PROPS: Dataset statistical properties of the data used to generate the</w:t>
      </w:r>
    </w:p>
    <w:p w:rsidR="007862A2" w:rsidRDefault="007862A2" w:rsidP="007862A2">
      <w:pPr>
        <w:pStyle w:val="PL"/>
        <w:rPr>
          <w:lang w:val="en-US"/>
        </w:rPr>
      </w:pPr>
      <w:r>
        <w:rPr>
          <w:lang w:val="en-US"/>
        </w:rPr>
        <w:t xml:space="preserve">          analytics.</w:t>
      </w:r>
    </w:p>
    <w:p w:rsidR="007862A2" w:rsidRDefault="007862A2" w:rsidP="007862A2">
      <w:pPr>
        <w:pStyle w:val="PL"/>
        <w:rPr>
          <w:lang w:val="en-US"/>
        </w:rPr>
      </w:pPr>
      <w:r>
        <w:rPr>
          <w:lang w:val="en-US"/>
        </w:rPr>
        <w:t xml:space="preserve">        - STRATEGY: Output strategy used for the reporting of the analytics.</w:t>
      </w:r>
    </w:p>
    <w:p w:rsidR="007862A2" w:rsidRDefault="007862A2" w:rsidP="007862A2">
      <w:pPr>
        <w:pStyle w:val="PL"/>
        <w:rPr>
          <w:lang w:val="en-US"/>
        </w:rPr>
      </w:pPr>
      <w:r>
        <w:rPr>
          <w:lang w:val="en-US"/>
        </w:rPr>
        <w:t xml:space="preserve">        - ACCURACY: Level of accuracy reached for the analytics.</w:t>
      </w:r>
    </w:p>
    <w:p w:rsidR="007862A2" w:rsidRDefault="007862A2" w:rsidP="007862A2">
      <w:pPr>
        <w:pStyle w:val="PL"/>
        <w:rPr>
          <w:lang w:val="en-US"/>
        </w:rPr>
      </w:pPr>
    </w:p>
    <w:p w:rsidR="007862A2" w:rsidRDefault="007862A2" w:rsidP="007862A2">
      <w:pPr>
        <w:pStyle w:val="PL"/>
        <w:rPr>
          <w:lang w:val="en-US"/>
        </w:rPr>
      </w:pPr>
      <w:r>
        <w:rPr>
          <w:lang w:val="en-US"/>
        </w:rPr>
        <w:t xml:space="preserve">    DatasetStatisticalProperty:</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UNIFORM_DIST_DATA</w:t>
      </w:r>
    </w:p>
    <w:p w:rsidR="007862A2" w:rsidRDefault="007862A2" w:rsidP="007862A2">
      <w:pPr>
        <w:pStyle w:val="PL"/>
        <w:rPr>
          <w:lang w:val="en-US"/>
        </w:rPr>
      </w:pPr>
      <w:r>
        <w:rPr>
          <w:lang w:val="en-US"/>
        </w:rPr>
        <w:t xml:space="preserve">          - NO_OUTLIERS</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Represents the </w:t>
      </w:r>
      <w:r>
        <w:rPr>
          <w:lang w:eastAsia="ko-KR"/>
        </w:rPr>
        <w:t xml:space="preserve">dataset statistical properties.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UNIFORM_DIST_DATA: Indicates the use of data samples that are uniformly distributed</w:t>
      </w:r>
    </w:p>
    <w:p w:rsidR="007862A2" w:rsidRDefault="007862A2" w:rsidP="007862A2">
      <w:pPr>
        <w:pStyle w:val="PL"/>
        <w:rPr>
          <w:lang w:val="en-US"/>
        </w:rPr>
      </w:pPr>
      <w:r>
        <w:rPr>
          <w:lang w:val="en-US"/>
        </w:rPr>
        <w:t xml:space="preserve">          according to the different aspects of the requested analytics.</w:t>
      </w:r>
    </w:p>
    <w:p w:rsidR="007862A2" w:rsidRDefault="007862A2" w:rsidP="007862A2">
      <w:pPr>
        <w:pStyle w:val="PL"/>
        <w:rPr>
          <w:lang w:val="en-US"/>
        </w:rPr>
      </w:pPr>
      <w:r>
        <w:rPr>
          <w:lang w:val="en-US"/>
        </w:rPr>
        <w:t xml:space="preserve">        - NO_OUTLIERS: Indicates that the data samples shall disregard data samples that are at</w:t>
      </w:r>
    </w:p>
    <w:p w:rsidR="007862A2" w:rsidRDefault="007862A2" w:rsidP="007862A2">
      <w:pPr>
        <w:pStyle w:val="PL"/>
        <w:rPr>
          <w:lang w:val="en-US"/>
        </w:rPr>
      </w:pPr>
      <w:r>
        <w:rPr>
          <w:lang w:val="en-US"/>
        </w:rPr>
        <w:t xml:space="preserve">          the extreme boundaries of the value range.</w:t>
      </w:r>
    </w:p>
    <w:p w:rsidR="007862A2" w:rsidRDefault="007862A2" w:rsidP="007862A2">
      <w:pPr>
        <w:pStyle w:val="PL"/>
        <w:rPr>
          <w:lang w:val="en-US"/>
        </w:rPr>
      </w:pPr>
    </w:p>
    <w:p w:rsidR="007862A2" w:rsidRDefault="007862A2" w:rsidP="007862A2">
      <w:pPr>
        <w:pStyle w:val="PL"/>
        <w:rPr>
          <w:lang w:val="en-US"/>
        </w:rPr>
      </w:pPr>
      <w:r>
        <w:rPr>
          <w:lang w:val="en-US"/>
        </w:rPr>
        <w:t xml:space="preserve">    OutputStrategy:</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BINARY</w:t>
      </w:r>
    </w:p>
    <w:p w:rsidR="007862A2" w:rsidRDefault="007862A2" w:rsidP="007862A2">
      <w:pPr>
        <w:pStyle w:val="PL"/>
        <w:rPr>
          <w:lang w:val="en-US"/>
        </w:rPr>
      </w:pPr>
      <w:r>
        <w:rPr>
          <w:lang w:val="en-US"/>
        </w:rPr>
        <w:t xml:space="preserve">          - GRADIENT</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w:t>
      </w:r>
      <w:r>
        <w:t xml:space="preserve">Represents the output strategy used for the analytics reporting.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BINARY: Indicates that the analytics shall only be reported when the requested level</w:t>
      </w:r>
    </w:p>
    <w:p w:rsidR="007862A2" w:rsidRDefault="007862A2" w:rsidP="007862A2">
      <w:pPr>
        <w:pStyle w:val="PL"/>
        <w:rPr>
          <w:lang w:val="en-US"/>
        </w:rPr>
      </w:pPr>
      <w:r>
        <w:rPr>
          <w:lang w:val="en-US"/>
        </w:rPr>
        <w:t xml:space="preserve">          of accuracy is reached within a cycle of periodic notification.</w:t>
      </w:r>
    </w:p>
    <w:p w:rsidR="007862A2" w:rsidRDefault="007862A2" w:rsidP="007862A2">
      <w:pPr>
        <w:pStyle w:val="PL"/>
        <w:rPr>
          <w:lang w:val="en-US"/>
        </w:rPr>
      </w:pPr>
      <w:r>
        <w:rPr>
          <w:lang w:val="en-US"/>
        </w:rPr>
        <w:t xml:space="preserve">        - GRADIENT: Indicates that the analytics shall be reported according with the periodicity</w:t>
      </w:r>
    </w:p>
    <w:p w:rsidR="007862A2" w:rsidRDefault="007862A2" w:rsidP="007862A2">
      <w:pPr>
        <w:pStyle w:val="PL"/>
        <w:rPr>
          <w:lang w:val="en-US"/>
        </w:rPr>
      </w:pPr>
      <w:r>
        <w:rPr>
          <w:lang w:val="en-US"/>
        </w:rPr>
        <w:t xml:space="preserve">          irrespective of whether the requested level of accuracy has been reached or not.</w:t>
      </w:r>
    </w:p>
    <w:p w:rsidR="007862A2" w:rsidRDefault="007862A2" w:rsidP="007862A2">
      <w:pPr>
        <w:pStyle w:val="PL"/>
      </w:pPr>
    </w:p>
    <w:p w:rsidR="007862A2" w:rsidRDefault="007862A2" w:rsidP="007862A2">
      <w:pPr>
        <w:pStyle w:val="PL"/>
      </w:pPr>
      <w:r>
        <w:t xml:space="preserve">    TransferRequestType:</w:t>
      </w:r>
    </w:p>
    <w:p w:rsidR="007862A2" w:rsidRDefault="007862A2" w:rsidP="007862A2">
      <w:pPr>
        <w:pStyle w:val="PL"/>
      </w:pPr>
      <w:r>
        <w:t xml:space="preserve">      anyOf:</w:t>
      </w:r>
    </w:p>
    <w:p w:rsidR="007862A2" w:rsidRDefault="007862A2" w:rsidP="007862A2">
      <w:pPr>
        <w:pStyle w:val="PL"/>
      </w:pPr>
      <w:r>
        <w:t xml:space="preserve">      - type: string</w:t>
      </w:r>
    </w:p>
    <w:p w:rsidR="007862A2" w:rsidRDefault="007862A2" w:rsidP="007862A2">
      <w:pPr>
        <w:pStyle w:val="PL"/>
      </w:pPr>
      <w:r>
        <w:t xml:space="preserve">        enum:</w:t>
      </w:r>
    </w:p>
    <w:p w:rsidR="007862A2" w:rsidRDefault="007862A2" w:rsidP="007862A2">
      <w:pPr>
        <w:pStyle w:val="PL"/>
      </w:pPr>
      <w:r>
        <w:t xml:space="preserve">          - PREPARE</w:t>
      </w:r>
    </w:p>
    <w:p w:rsidR="007862A2" w:rsidRDefault="007862A2" w:rsidP="007862A2">
      <w:pPr>
        <w:pStyle w:val="PL"/>
      </w:pPr>
      <w:r>
        <w:t xml:space="preserve">          - TRANSFER</w:t>
      </w:r>
    </w:p>
    <w:p w:rsidR="007862A2" w:rsidRDefault="007862A2" w:rsidP="007862A2">
      <w:pPr>
        <w:pStyle w:val="PL"/>
      </w:pPr>
      <w:r>
        <w:t xml:space="preserve">      - type: string</w:t>
      </w:r>
    </w:p>
    <w:p w:rsidR="007862A2" w:rsidRDefault="007862A2" w:rsidP="007862A2">
      <w:pPr>
        <w:pStyle w:val="PL"/>
      </w:pPr>
      <w:r>
        <w:t xml:space="preserve">        description: &gt;</w:t>
      </w:r>
    </w:p>
    <w:p w:rsidR="007862A2" w:rsidRDefault="007862A2" w:rsidP="007862A2">
      <w:pPr>
        <w:pStyle w:val="PL"/>
      </w:pPr>
      <w:r>
        <w:t xml:space="preserve">          This string provides forward-compatibility with future</w:t>
      </w:r>
    </w:p>
    <w:p w:rsidR="007862A2" w:rsidRDefault="007862A2" w:rsidP="007862A2">
      <w:pPr>
        <w:pStyle w:val="PL"/>
      </w:pPr>
      <w:r>
        <w:t xml:space="preserve">          extensions to the enumeration but is not used to encode</w:t>
      </w:r>
    </w:p>
    <w:p w:rsidR="007862A2" w:rsidRDefault="007862A2" w:rsidP="007862A2">
      <w:pPr>
        <w:pStyle w:val="PL"/>
      </w:pPr>
      <w:r>
        <w:t xml:space="preserve">          content defined in the present version of this API.</w:t>
      </w:r>
    </w:p>
    <w:p w:rsidR="007862A2" w:rsidRDefault="007862A2" w:rsidP="007862A2">
      <w:pPr>
        <w:pStyle w:val="PL"/>
      </w:pPr>
      <w:r>
        <w:t xml:space="preserve">      description: |</w:t>
      </w:r>
    </w:p>
    <w:p w:rsidR="007862A2" w:rsidRDefault="007862A2" w:rsidP="007862A2">
      <w:pPr>
        <w:pStyle w:val="PL"/>
      </w:pPr>
      <w:r>
        <w:t xml:space="preserve">        </w:t>
      </w:r>
      <w:r>
        <w:rPr>
          <w:lang w:eastAsia="zh-CN"/>
        </w:rPr>
        <w:t xml:space="preserve">Represents the request type for the analytics subscription transfer.  </w:t>
      </w:r>
    </w:p>
    <w:p w:rsidR="007862A2" w:rsidRDefault="007862A2" w:rsidP="007862A2">
      <w:pPr>
        <w:pStyle w:val="PL"/>
      </w:pPr>
      <w:r>
        <w:t xml:space="preserve">        Possible values are:</w:t>
      </w:r>
    </w:p>
    <w:p w:rsidR="007862A2" w:rsidRDefault="007862A2" w:rsidP="007862A2">
      <w:pPr>
        <w:pStyle w:val="PL"/>
      </w:pPr>
      <w:r>
        <w:t xml:space="preserve">        - PREPARE: Indicates that the request is for analytics subscription transfer preparation.</w:t>
      </w:r>
    </w:p>
    <w:p w:rsidR="007862A2" w:rsidRDefault="007862A2" w:rsidP="007862A2">
      <w:pPr>
        <w:pStyle w:val="PL"/>
      </w:pPr>
      <w:r>
        <w:t xml:space="preserve">        - TRANSFER: Indicates that the request is for analytics subscription transfer execution.</w:t>
      </w:r>
    </w:p>
    <w:p w:rsidR="007862A2" w:rsidRDefault="007862A2" w:rsidP="007862A2">
      <w:pPr>
        <w:pStyle w:val="PL"/>
        <w:rPr>
          <w:lang w:val="en-US"/>
        </w:rPr>
      </w:pPr>
    </w:p>
    <w:p w:rsidR="007862A2" w:rsidRDefault="007862A2" w:rsidP="007862A2">
      <w:pPr>
        <w:pStyle w:val="PL"/>
        <w:rPr>
          <w:lang w:val="en-US"/>
        </w:rPr>
      </w:pPr>
      <w:r>
        <w:rPr>
          <w:lang w:val="en-US"/>
        </w:rPr>
        <w:t xml:space="preserve">    </w:t>
      </w:r>
      <w:r>
        <w:rPr>
          <w:lang w:eastAsia="zh-CN"/>
        </w:rPr>
        <w:t>AnalyticsSubset</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NUM_OF_UE_REG</w:t>
      </w:r>
    </w:p>
    <w:p w:rsidR="007862A2" w:rsidRDefault="007862A2" w:rsidP="007862A2">
      <w:pPr>
        <w:pStyle w:val="PL"/>
        <w:rPr>
          <w:lang w:val="en-US"/>
        </w:rPr>
      </w:pPr>
      <w:r>
        <w:rPr>
          <w:lang w:val="en-US"/>
        </w:rPr>
        <w:t xml:space="preserve">          - NUM_OF_PDU_SESS_ESTBL</w:t>
      </w:r>
    </w:p>
    <w:p w:rsidR="007862A2" w:rsidRDefault="007862A2" w:rsidP="007862A2">
      <w:pPr>
        <w:pStyle w:val="PL"/>
        <w:rPr>
          <w:lang w:val="en-US"/>
        </w:rPr>
      </w:pPr>
      <w:r>
        <w:rPr>
          <w:lang w:val="en-US"/>
        </w:rPr>
        <w:t xml:space="preserve">          - RES_USAGE</w:t>
      </w:r>
    </w:p>
    <w:p w:rsidR="007862A2" w:rsidRDefault="007862A2" w:rsidP="007862A2">
      <w:pPr>
        <w:pStyle w:val="PL"/>
        <w:rPr>
          <w:lang w:val="en-US"/>
        </w:rPr>
      </w:pPr>
      <w:r>
        <w:rPr>
          <w:lang w:val="en-US"/>
        </w:rPr>
        <w:t xml:space="preserve">          - NUM_OF_EXCEED_RES_USAGE_LOAD_LEVEL_THR</w:t>
      </w:r>
    </w:p>
    <w:p w:rsidR="007862A2" w:rsidRDefault="007862A2" w:rsidP="007862A2">
      <w:pPr>
        <w:pStyle w:val="PL"/>
        <w:rPr>
          <w:lang w:val="en-US"/>
        </w:rPr>
      </w:pPr>
      <w:r>
        <w:rPr>
          <w:lang w:val="en-US"/>
        </w:rPr>
        <w:t xml:space="preserve">          - PERIOD_OF_EXCEED_RES_USAGE_LOAD_LEVEL_THR</w:t>
      </w:r>
    </w:p>
    <w:p w:rsidR="007862A2" w:rsidRDefault="007862A2" w:rsidP="007862A2">
      <w:pPr>
        <w:pStyle w:val="PL"/>
        <w:rPr>
          <w:lang w:val="en-US"/>
        </w:rPr>
      </w:pPr>
      <w:r>
        <w:rPr>
          <w:lang w:val="en-US"/>
        </w:rPr>
        <w:t xml:space="preserve">          - EXCEED_LOAD_LEVEL_THR_IND</w:t>
      </w:r>
    </w:p>
    <w:p w:rsidR="007862A2" w:rsidRDefault="007862A2" w:rsidP="007862A2">
      <w:pPr>
        <w:pStyle w:val="PL"/>
        <w:rPr>
          <w:lang w:val="en-US"/>
        </w:rPr>
      </w:pPr>
      <w:r>
        <w:rPr>
          <w:lang w:val="en-US"/>
        </w:rPr>
        <w:t xml:space="preserve">          - LIST_OF_TOP_APP_UL</w:t>
      </w:r>
    </w:p>
    <w:p w:rsidR="007862A2" w:rsidRDefault="007862A2" w:rsidP="007862A2">
      <w:pPr>
        <w:pStyle w:val="PL"/>
        <w:rPr>
          <w:lang w:val="en-US"/>
        </w:rPr>
      </w:pPr>
      <w:r>
        <w:rPr>
          <w:lang w:val="en-US"/>
        </w:rPr>
        <w:t xml:space="preserve">          - LIST_OF_TOP_APP_DL</w:t>
      </w:r>
    </w:p>
    <w:p w:rsidR="007862A2" w:rsidRDefault="007862A2" w:rsidP="007862A2">
      <w:pPr>
        <w:pStyle w:val="PL"/>
        <w:rPr>
          <w:lang w:val="en-US"/>
        </w:rPr>
      </w:pPr>
      <w:r>
        <w:rPr>
          <w:lang w:val="en-US"/>
        </w:rPr>
        <w:t xml:space="preserve">          - NF_STATUS</w:t>
      </w:r>
    </w:p>
    <w:p w:rsidR="007862A2" w:rsidRDefault="007862A2" w:rsidP="007862A2">
      <w:pPr>
        <w:pStyle w:val="PL"/>
        <w:rPr>
          <w:lang w:val="en-US"/>
        </w:rPr>
      </w:pPr>
      <w:r>
        <w:rPr>
          <w:lang w:val="en-US"/>
        </w:rPr>
        <w:t xml:space="preserve">          - NF_RESOURCE_USAGE</w:t>
      </w:r>
    </w:p>
    <w:p w:rsidR="007862A2" w:rsidRDefault="007862A2" w:rsidP="007862A2">
      <w:pPr>
        <w:pStyle w:val="PL"/>
        <w:rPr>
          <w:lang w:val="en-US"/>
        </w:rPr>
      </w:pPr>
      <w:r>
        <w:rPr>
          <w:lang w:val="en-US"/>
        </w:rPr>
        <w:t xml:space="preserve">          - NF_LOAD</w:t>
      </w:r>
    </w:p>
    <w:p w:rsidR="007862A2" w:rsidRDefault="007862A2" w:rsidP="007862A2">
      <w:pPr>
        <w:pStyle w:val="PL"/>
        <w:rPr>
          <w:lang w:val="en-US"/>
        </w:rPr>
      </w:pPr>
      <w:r>
        <w:rPr>
          <w:lang w:val="en-US"/>
        </w:rPr>
        <w:t xml:space="preserve">          - NF_PEAK_LOAD</w:t>
      </w:r>
    </w:p>
    <w:p w:rsidR="007862A2" w:rsidRDefault="007862A2" w:rsidP="007862A2">
      <w:pPr>
        <w:pStyle w:val="PL"/>
        <w:rPr>
          <w:lang w:val="en-US"/>
        </w:rPr>
      </w:pPr>
      <w:r>
        <w:rPr>
          <w:lang w:val="en-US"/>
        </w:rPr>
        <w:t xml:space="preserve">          - NF_LOAD_AVG_IN_AOI</w:t>
      </w:r>
    </w:p>
    <w:p w:rsidR="007862A2" w:rsidRDefault="007862A2" w:rsidP="007862A2">
      <w:pPr>
        <w:pStyle w:val="PL"/>
        <w:rPr>
          <w:lang w:val="en-US"/>
        </w:rPr>
      </w:pPr>
      <w:r>
        <w:rPr>
          <w:lang w:val="en-US"/>
        </w:rPr>
        <w:t xml:space="preserve">          - DISPER_AMOUNT</w:t>
      </w:r>
    </w:p>
    <w:p w:rsidR="007862A2" w:rsidRDefault="007862A2" w:rsidP="007862A2">
      <w:pPr>
        <w:pStyle w:val="PL"/>
        <w:rPr>
          <w:lang w:val="en-US"/>
        </w:rPr>
      </w:pPr>
      <w:r>
        <w:rPr>
          <w:lang w:val="en-US"/>
        </w:rPr>
        <w:t xml:space="preserve">          - DISPER_CLASS</w:t>
      </w:r>
    </w:p>
    <w:p w:rsidR="007862A2" w:rsidRDefault="007862A2" w:rsidP="007862A2">
      <w:pPr>
        <w:pStyle w:val="PL"/>
        <w:rPr>
          <w:lang w:val="en-US"/>
        </w:rPr>
      </w:pPr>
      <w:r>
        <w:rPr>
          <w:lang w:val="en-US"/>
        </w:rPr>
        <w:t xml:space="preserve">          - RANKING</w:t>
      </w:r>
    </w:p>
    <w:p w:rsidR="007862A2" w:rsidRDefault="007862A2" w:rsidP="007862A2">
      <w:pPr>
        <w:pStyle w:val="PL"/>
        <w:rPr>
          <w:lang w:val="en-US"/>
        </w:rPr>
      </w:pPr>
      <w:r>
        <w:rPr>
          <w:lang w:val="en-US"/>
        </w:rPr>
        <w:t xml:space="preserve">          - PERCENTILE_RANKING</w:t>
      </w:r>
    </w:p>
    <w:p w:rsidR="007862A2" w:rsidRDefault="007862A2" w:rsidP="007862A2">
      <w:pPr>
        <w:pStyle w:val="PL"/>
        <w:rPr>
          <w:lang w:val="en-US"/>
        </w:rPr>
      </w:pPr>
      <w:r>
        <w:rPr>
          <w:lang w:val="en-US"/>
        </w:rPr>
        <w:t xml:space="preserve">          - RSSI</w:t>
      </w:r>
    </w:p>
    <w:p w:rsidR="007862A2" w:rsidRDefault="007862A2" w:rsidP="007862A2">
      <w:pPr>
        <w:pStyle w:val="PL"/>
        <w:rPr>
          <w:lang w:val="en-US"/>
        </w:rPr>
      </w:pPr>
      <w:r>
        <w:rPr>
          <w:lang w:val="en-US"/>
        </w:rPr>
        <w:t xml:space="preserve">          - RTT</w:t>
      </w:r>
    </w:p>
    <w:p w:rsidR="007862A2" w:rsidRDefault="007862A2" w:rsidP="007862A2">
      <w:pPr>
        <w:pStyle w:val="PL"/>
        <w:rPr>
          <w:lang w:val="en-US"/>
        </w:rPr>
      </w:pPr>
      <w:r>
        <w:rPr>
          <w:lang w:val="en-US"/>
        </w:rPr>
        <w:t xml:space="preserve">          - TRAFFIC_INFO</w:t>
      </w:r>
    </w:p>
    <w:p w:rsidR="007862A2" w:rsidRDefault="007862A2" w:rsidP="007862A2">
      <w:pPr>
        <w:pStyle w:val="PL"/>
        <w:rPr>
          <w:lang w:val="en-US"/>
        </w:rPr>
      </w:pPr>
      <w:r>
        <w:rPr>
          <w:lang w:val="en-US"/>
        </w:rPr>
        <w:t xml:space="preserve">          - NUMBER_OF_UES</w:t>
      </w:r>
    </w:p>
    <w:p w:rsidR="007862A2" w:rsidRDefault="007862A2" w:rsidP="007862A2">
      <w:pPr>
        <w:pStyle w:val="PL"/>
        <w:rPr>
          <w:lang w:val="en-US"/>
        </w:rPr>
      </w:pPr>
      <w:r>
        <w:rPr>
          <w:lang w:val="en-US"/>
        </w:rPr>
        <w:t xml:space="preserve">          - APP_LIST_FOR_UE_COMM</w:t>
      </w:r>
    </w:p>
    <w:p w:rsidR="007862A2" w:rsidRDefault="007862A2" w:rsidP="007862A2">
      <w:pPr>
        <w:pStyle w:val="PL"/>
        <w:rPr>
          <w:lang w:val="en-US"/>
        </w:rPr>
      </w:pPr>
      <w:r>
        <w:rPr>
          <w:lang w:val="en-US"/>
        </w:rPr>
        <w:t xml:space="preserve">          - </w:t>
      </w:r>
      <w:r>
        <w:rPr>
          <w:lang w:eastAsia="zh-CN"/>
        </w:rPr>
        <w:t>N4_SESS_INACT_TIMER_FOR_UE_COMM</w:t>
      </w:r>
    </w:p>
    <w:p w:rsidR="007862A2" w:rsidRDefault="007862A2" w:rsidP="007862A2">
      <w:pPr>
        <w:pStyle w:val="PL"/>
        <w:rPr>
          <w:lang w:val="en-US"/>
        </w:rPr>
      </w:pPr>
      <w:r>
        <w:rPr>
          <w:lang w:val="en-US"/>
        </w:rPr>
        <w:t xml:space="preserve">          - AVG_TRAFFIC_RATE</w:t>
      </w:r>
    </w:p>
    <w:p w:rsidR="007862A2" w:rsidRDefault="007862A2" w:rsidP="007862A2">
      <w:pPr>
        <w:pStyle w:val="PL"/>
        <w:rPr>
          <w:lang w:val="en-US"/>
        </w:rPr>
      </w:pPr>
      <w:r>
        <w:rPr>
          <w:lang w:val="en-US"/>
        </w:rPr>
        <w:t xml:space="preserve">          - MAX_TRAFFIC_RATE</w:t>
      </w:r>
    </w:p>
    <w:p w:rsidR="007862A2" w:rsidRDefault="007862A2" w:rsidP="007862A2">
      <w:pPr>
        <w:pStyle w:val="PL"/>
        <w:rPr>
          <w:lang w:val="en-US"/>
        </w:rPr>
      </w:pPr>
      <w:r>
        <w:rPr>
          <w:lang w:val="en-US"/>
        </w:rPr>
        <w:t xml:space="preserve">          - AGG_TRAFFIC_RATE</w:t>
      </w:r>
    </w:p>
    <w:p w:rsidR="007862A2" w:rsidRDefault="007862A2" w:rsidP="007862A2">
      <w:pPr>
        <w:pStyle w:val="PL"/>
        <w:rPr>
          <w:lang w:val="en-US"/>
        </w:rPr>
      </w:pPr>
      <w:r>
        <w:rPr>
          <w:lang w:val="en-US"/>
        </w:rPr>
        <w:t xml:space="preserve">          - VAR_TRAFFIC_RATE</w:t>
      </w:r>
    </w:p>
    <w:p w:rsidR="007862A2" w:rsidRDefault="007862A2" w:rsidP="007862A2">
      <w:pPr>
        <w:pStyle w:val="PL"/>
        <w:rPr>
          <w:lang w:val="en-US"/>
        </w:rPr>
      </w:pPr>
      <w:r>
        <w:rPr>
          <w:lang w:val="en-US"/>
        </w:rPr>
        <w:t xml:space="preserve">          - AVG_PACKET_DELAY</w:t>
      </w:r>
    </w:p>
    <w:p w:rsidR="007862A2" w:rsidRDefault="007862A2" w:rsidP="007862A2">
      <w:pPr>
        <w:pStyle w:val="PL"/>
        <w:rPr>
          <w:lang w:val="en-US"/>
        </w:rPr>
      </w:pPr>
      <w:r>
        <w:rPr>
          <w:lang w:val="en-US"/>
        </w:rPr>
        <w:t xml:space="preserve">          - MAX_PACKET_DELAY</w:t>
      </w:r>
    </w:p>
    <w:p w:rsidR="007862A2" w:rsidRDefault="007862A2" w:rsidP="007862A2">
      <w:pPr>
        <w:pStyle w:val="PL"/>
        <w:rPr>
          <w:lang w:val="en-US"/>
        </w:rPr>
      </w:pPr>
      <w:r>
        <w:rPr>
          <w:lang w:val="en-US"/>
        </w:rPr>
        <w:t xml:space="preserve">          - VAR_PACKET_DELAY</w:t>
      </w:r>
    </w:p>
    <w:p w:rsidR="007862A2" w:rsidRDefault="007862A2" w:rsidP="007862A2">
      <w:pPr>
        <w:pStyle w:val="PL"/>
        <w:rPr>
          <w:lang w:val="en-US"/>
        </w:rPr>
      </w:pPr>
      <w:r>
        <w:rPr>
          <w:lang w:val="en-US"/>
        </w:rPr>
        <w:t xml:space="preserve">          - AVG_PACKET_LOSS_RATE</w:t>
      </w:r>
    </w:p>
    <w:p w:rsidR="007862A2" w:rsidRDefault="007862A2" w:rsidP="007862A2">
      <w:pPr>
        <w:pStyle w:val="PL"/>
        <w:rPr>
          <w:lang w:val="en-US"/>
        </w:rPr>
      </w:pPr>
      <w:r>
        <w:rPr>
          <w:lang w:val="en-US"/>
        </w:rPr>
        <w:t xml:space="preserve">          - MAX_PACKET_LOSS_RATE</w:t>
      </w:r>
    </w:p>
    <w:p w:rsidR="007862A2" w:rsidRDefault="007862A2" w:rsidP="007862A2">
      <w:pPr>
        <w:pStyle w:val="PL"/>
        <w:rPr>
          <w:lang w:val="en-US"/>
        </w:rPr>
      </w:pPr>
      <w:r>
        <w:rPr>
          <w:lang w:val="en-US"/>
        </w:rPr>
        <w:t xml:space="preserve">          - VAR_PACKET_LOSS_RATE</w:t>
      </w:r>
    </w:p>
    <w:p w:rsidR="007862A2" w:rsidRDefault="007862A2" w:rsidP="007862A2">
      <w:pPr>
        <w:pStyle w:val="PL"/>
        <w:rPr>
          <w:lang w:eastAsia="zh-CN"/>
        </w:rPr>
      </w:pPr>
      <w:r>
        <w:rPr>
          <w:lang w:val="en-US"/>
        </w:rPr>
        <w:t xml:space="preserve">          - </w:t>
      </w:r>
      <w:r>
        <w:rPr>
          <w:lang w:eastAsia="zh-CN"/>
        </w:rPr>
        <w:t>UE_LOCATION</w:t>
      </w:r>
    </w:p>
    <w:p w:rsidR="007862A2" w:rsidRDefault="007862A2" w:rsidP="007862A2">
      <w:pPr>
        <w:pStyle w:val="PL"/>
        <w:rPr>
          <w:lang w:val="en-US"/>
        </w:rPr>
      </w:pPr>
      <w:r>
        <w:rPr>
          <w:lang w:val="en-US"/>
        </w:rPr>
        <w:t xml:space="preserve">          - LIST_OF_HIGH_EXP_UE</w:t>
      </w:r>
    </w:p>
    <w:p w:rsidR="007862A2" w:rsidRDefault="007862A2" w:rsidP="007862A2">
      <w:pPr>
        <w:pStyle w:val="PL"/>
        <w:rPr>
          <w:lang w:val="en-US"/>
        </w:rPr>
      </w:pPr>
      <w:r>
        <w:rPr>
          <w:lang w:val="en-US"/>
        </w:rPr>
        <w:t xml:space="preserve">          - LIST_OF_MEDIUM_EXP_UE</w:t>
      </w:r>
    </w:p>
    <w:p w:rsidR="007862A2" w:rsidRDefault="007862A2" w:rsidP="007862A2">
      <w:pPr>
        <w:pStyle w:val="PL"/>
        <w:rPr>
          <w:lang w:val="en-US"/>
        </w:rPr>
      </w:pPr>
      <w:r>
        <w:rPr>
          <w:lang w:val="en-US"/>
        </w:rPr>
        <w:t xml:space="preserve">          - LIST_OF_LOW_EXP_UE</w:t>
      </w:r>
    </w:p>
    <w:p w:rsidR="007862A2" w:rsidRDefault="007862A2" w:rsidP="007862A2">
      <w:pPr>
        <w:pStyle w:val="PL"/>
        <w:rPr>
          <w:lang w:val="en-US"/>
        </w:rPr>
      </w:pPr>
      <w:r>
        <w:rPr>
          <w:lang w:val="en-US"/>
        </w:rPr>
        <w:t xml:space="preserve">          - AVG_UL_PKT_DROP_RATE</w:t>
      </w:r>
    </w:p>
    <w:p w:rsidR="007862A2" w:rsidRDefault="007862A2" w:rsidP="007862A2">
      <w:pPr>
        <w:pStyle w:val="PL"/>
        <w:rPr>
          <w:lang w:val="en-US"/>
        </w:rPr>
      </w:pPr>
      <w:r>
        <w:rPr>
          <w:lang w:val="en-US"/>
        </w:rPr>
        <w:t xml:space="preserve">          - VAR_UL_PKT_DROP_RATE</w:t>
      </w:r>
    </w:p>
    <w:p w:rsidR="007862A2" w:rsidRDefault="007862A2" w:rsidP="007862A2">
      <w:pPr>
        <w:pStyle w:val="PL"/>
        <w:rPr>
          <w:lang w:val="en-US"/>
        </w:rPr>
      </w:pPr>
      <w:r>
        <w:rPr>
          <w:lang w:val="en-US"/>
        </w:rPr>
        <w:t xml:space="preserve">          - AVG_DL_PKT_DROP_RATE</w:t>
      </w:r>
    </w:p>
    <w:p w:rsidR="007862A2" w:rsidRDefault="007862A2" w:rsidP="007862A2">
      <w:pPr>
        <w:pStyle w:val="PL"/>
        <w:rPr>
          <w:lang w:val="en-US"/>
        </w:rPr>
      </w:pPr>
      <w:r>
        <w:rPr>
          <w:lang w:val="en-US"/>
        </w:rPr>
        <w:t xml:space="preserve">          - VAR_DL_PKT_DROP_RATE</w:t>
      </w:r>
    </w:p>
    <w:p w:rsidR="007862A2" w:rsidRDefault="007862A2" w:rsidP="007862A2">
      <w:pPr>
        <w:pStyle w:val="PL"/>
        <w:rPr>
          <w:lang w:val="en-US"/>
        </w:rPr>
      </w:pPr>
      <w:r>
        <w:rPr>
          <w:lang w:val="en-US"/>
        </w:rPr>
        <w:t xml:space="preserve">          - AVG_UL_PKT_DELAY</w:t>
      </w:r>
    </w:p>
    <w:p w:rsidR="007862A2" w:rsidRDefault="007862A2" w:rsidP="007862A2">
      <w:pPr>
        <w:pStyle w:val="PL"/>
        <w:rPr>
          <w:lang w:val="en-US"/>
        </w:rPr>
      </w:pPr>
      <w:r>
        <w:rPr>
          <w:lang w:val="en-US"/>
        </w:rPr>
        <w:t xml:space="preserve">          - VAR_UL_PKT_DELAY</w:t>
      </w:r>
    </w:p>
    <w:p w:rsidR="007862A2" w:rsidRDefault="007862A2" w:rsidP="007862A2">
      <w:pPr>
        <w:pStyle w:val="PL"/>
        <w:rPr>
          <w:lang w:val="en-US"/>
        </w:rPr>
      </w:pPr>
      <w:r>
        <w:rPr>
          <w:lang w:val="en-US"/>
        </w:rPr>
        <w:t xml:space="preserve">          - AVG_DL_PKT_DELAY</w:t>
      </w:r>
    </w:p>
    <w:p w:rsidR="007862A2" w:rsidRDefault="007862A2" w:rsidP="007862A2">
      <w:pPr>
        <w:pStyle w:val="PL"/>
        <w:rPr>
          <w:lang w:val="en-US"/>
        </w:rPr>
      </w:pPr>
      <w:r>
        <w:rPr>
          <w:lang w:val="en-US"/>
        </w:rPr>
        <w:t xml:space="preserve">          - VAR_DL_PKT_DELAY</w:t>
      </w:r>
    </w:p>
    <w:p w:rsidR="007862A2" w:rsidRDefault="007862A2" w:rsidP="007862A2">
      <w:pPr>
        <w:pStyle w:val="PL"/>
        <w:rPr>
          <w:lang w:val="en-US"/>
        </w:rPr>
      </w:pPr>
      <w:r>
        <w:rPr>
          <w:lang w:val="en-US"/>
        </w:rPr>
        <w:t xml:space="preserve">          - TRAFFIC_MATCH_TD</w:t>
      </w:r>
    </w:p>
    <w:p w:rsidR="007862A2" w:rsidRDefault="007862A2" w:rsidP="007862A2">
      <w:pPr>
        <w:pStyle w:val="PL"/>
        <w:rPr>
          <w:lang w:val="en-US"/>
        </w:rPr>
      </w:pPr>
      <w:r>
        <w:rPr>
          <w:lang w:val="en-US"/>
        </w:rPr>
        <w:t xml:space="preserve">          - TRAFFIC_UNMATCH_TD</w:t>
      </w:r>
    </w:p>
    <w:p w:rsidR="007862A2" w:rsidRDefault="007862A2" w:rsidP="007862A2">
      <w:pPr>
        <w:pStyle w:val="PL"/>
        <w:rPr>
          <w:lang w:val="en-US"/>
        </w:rPr>
      </w:pPr>
      <w:r>
        <w:rPr>
          <w:lang w:val="en-US"/>
        </w:rPr>
        <w:t xml:space="preserve">          - NUMBER_OF</w:t>
      </w:r>
      <w:r>
        <w:rPr>
          <w:lang w:eastAsia="zh-CN"/>
        </w:rPr>
        <w:t>_</w:t>
      </w:r>
      <w:r>
        <w:rPr>
          <w:rFonts w:hint="eastAsia"/>
          <w:lang w:eastAsia="zh-CN"/>
        </w:rPr>
        <w:t>U</w:t>
      </w:r>
      <w:r>
        <w:rPr>
          <w:lang w:eastAsia="zh-CN"/>
        </w:rPr>
        <w:t>E</w:t>
      </w:r>
    </w:p>
    <w:p w:rsidR="007862A2" w:rsidRDefault="007862A2" w:rsidP="007862A2">
      <w:pPr>
        <w:pStyle w:val="PL"/>
        <w:rPr>
          <w:lang w:val="en-US"/>
        </w:rPr>
      </w:pPr>
      <w:r>
        <w:rPr>
          <w:lang w:val="en-US"/>
        </w:rPr>
        <w:t xml:space="preserve">          - UE_GEOG_DIST</w:t>
      </w:r>
    </w:p>
    <w:p w:rsidR="007862A2" w:rsidRPr="0076721C" w:rsidRDefault="007862A2" w:rsidP="007862A2">
      <w:pPr>
        <w:pStyle w:val="PL"/>
        <w:rPr>
          <w:lang w:val="de-DE"/>
        </w:rPr>
      </w:pPr>
      <w:r>
        <w:rPr>
          <w:lang w:val="en-US"/>
        </w:rPr>
        <w:t xml:space="preserve">          </w:t>
      </w:r>
      <w:r w:rsidRPr="0076721C">
        <w:rPr>
          <w:lang w:val="de-DE"/>
        </w:rPr>
        <w:t>- UE_DIRECTION</w:t>
      </w:r>
    </w:p>
    <w:p w:rsidR="007862A2" w:rsidRPr="0076721C" w:rsidRDefault="007862A2" w:rsidP="007862A2">
      <w:pPr>
        <w:pStyle w:val="PL"/>
        <w:rPr>
          <w:lang w:val="de-DE"/>
        </w:rPr>
      </w:pPr>
      <w:r w:rsidRPr="0076721C">
        <w:rPr>
          <w:lang w:val="de-DE"/>
        </w:rPr>
        <w:t xml:space="preserve">          - AVG_E2E_UL_PKT_DELAY</w:t>
      </w:r>
    </w:p>
    <w:p w:rsidR="007862A2" w:rsidRPr="0076721C" w:rsidRDefault="007862A2" w:rsidP="007862A2">
      <w:pPr>
        <w:pStyle w:val="PL"/>
        <w:rPr>
          <w:lang w:val="de-DE"/>
        </w:rPr>
      </w:pPr>
      <w:r w:rsidRPr="0076721C">
        <w:rPr>
          <w:lang w:val="de-DE"/>
        </w:rPr>
        <w:t xml:space="preserve">          - VAR_E2E_UL_PKT_DELAY</w:t>
      </w:r>
    </w:p>
    <w:p w:rsidR="007862A2" w:rsidRPr="0076721C" w:rsidRDefault="007862A2" w:rsidP="007862A2">
      <w:pPr>
        <w:pStyle w:val="PL"/>
        <w:rPr>
          <w:lang w:val="de-DE"/>
        </w:rPr>
      </w:pPr>
      <w:r w:rsidRPr="0076721C">
        <w:rPr>
          <w:lang w:val="de-DE"/>
        </w:rPr>
        <w:t xml:space="preserve">          - AVG_E2E_DL_PKT_DELAY</w:t>
      </w:r>
    </w:p>
    <w:p w:rsidR="007862A2" w:rsidRPr="0076721C" w:rsidRDefault="007862A2" w:rsidP="007862A2">
      <w:pPr>
        <w:pStyle w:val="PL"/>
        <w:rPr>
          <w:lang w:val="de-DE"/>
        </w:rPr>
      </w:pPr>
      <w:r w:rsidRPr="0076721C">
        <w:rPr>
          <w:lang w:val="de-DE"/>
        </w:rPr>
        <w:t xml:space="preserve">          - VAR_E2E_DL_PKT_DELAY</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rPr>
      </w:pPr>
      <w:r w:rsidRPr="00822010">
        <w:rPr>
          <w:rFonts w:ascii="Courier New" w:hAnsi="Courier New"/>
          <w:sz w:val="16"/>
          <w:lang w:val="de-DE"/>
        </w:rPr>
        <w:t xml:space="preserve">          - AVG_E2E_UL_PKT_LOSS_RATE</w:t>
      </w:r>
    </w:p>
    <w:p w:rsidR="007862A2" w:rsidRPr="005B3671"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22010">
        <w:rPr>
          <w:rFonts w:ascii="Courier New" w:hAnsi="Courier New"/>
          <w:sz w:val="16"/>
          <w:lang w:val="de-DE"/>
        </w:rPr>
        <w:t xml:space="preserve">          </w:t>
      </w:r>
      <w:r w:rsidRPr="005B3671">
        <w:rPr>
          <w:rFonts w:ascii="Courier New" w:hAnsi="Courier New"/>
          <w:sz w:val="16"/>
        </w:rPr>
        <w:t>- VAR_E2E_UL_PKT_LOSS_RATE</w:t>
      </w:r>
    </w:p>
    <w:p w:rsidR="007862A2" w:rsidRPr="005B3671"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B3671">
        <w:rPr>
          <w:rFonts w:ascii="Courier New" w:hAnsi="Courier New"/>
          <w:sz w:val="16"/>
        </w:rPr>
        <w:t xml:space="preserve">          - AVG_E2E_DL_PKT_LOSS_RATE</w:t>
      </w:r>
    </w:p>
    <w:p w:rsidR="007862A2" w:rsidRPr="005B3671"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B3671">
        <w:rPr>
          <w:rFonts w:ascii="Courier New" w:hAnsi="Courier New"/>
          <w:sz w:val="16"/>
        </w:rPr>
        <w:t xml:space="preserve">          - VAR_E2E_DL_PKT_LOSS_RATE</w:t>
      </w:r>
    </w:p>
    <w:p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5B3671">
        <w:rPr>
          <w:rFonts w:ascii="Courier New" w:hAnsi="Courier New"/>
          <w:sz w:val="16"/>
        </w:rPr>
        <w:t xml:space="preserve">          </w:t>
      </w:r>
      <w:r w:rsidRPr="00822010">
        <w:rPr>
          <w:rFonts w:ascii="Courier New" w:hAnsi="Courier New"/>
          <w:sz w:val="16"/>
          <w:lang w:val="en-US"/>
        </w:rPr>
        <w:t xml:space="preserve">- </w:t>
      </w:r>
      <w:r w:rsidRPr="00822010">
        <w:rPr>
          <w:rFonts w:ascii="Courier New" w:hAnsi="Courier New"/>
          <w:sz w:val="16"/>
          <w:lang w:val="en-US" w:eastAsia="zh-CN"/>
        </w:rPr>
        <w:t>E2E_DATA_VOL_TRANS_TIME_FOR_UE_LIST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eastAsia="zh-CN"/>
        </w:rPr>
        <w:t xml:space="preserve">          - IN_OUT_PERCENT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eastAsia="zh-CN"/>
        </w:rPr>
        <w:t xml:space="preserve">          - TIME_TO_COLLISION</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Represents the </w:t>
      </w:r>
      <w:r>
        <w:rPr>
          <w:lang w:eastAsia="zh-CN"/>
        </w:rPr>
        <w:t xml:space="preserve">analytics subset.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NUM_OF_UE_REG: The number of UE registered. This value is only applicable to</w:t>
      </w:r>
    </w:p>
    <w:p w:rsidR="007862A2" w:rsidRDefault="007862A2" w:rsidP="007862A2">
      <w:pPr>
        <w:pStyle w:val="PL"/>
        <w:rPr>
          <w:lang w:val="en-US"/>
        </w:rPr>
      </w:pPr>
      <w:r>
        <w:rPr>
          <w:lang w:val="en-US"/>
        </w:rPr>
        <w:t xml:space="preserve">          </w:t>
      </w:r>
      <w:r>
        <w:rPr>
          <w:lang w:eastAsia="zh-CN"/>
        </w:rPr>
        <w:t>NSI_LOAD_LEVEL event</w:t>
      </w:r>
      <w:r>
        <w:rPr>
          <w:lang w:val="en-US"/>
        </w:rPr>
        <w:t>.</w:t>
      </w:r>
    </w:p>
    <w:p w:rsidR="007862A2" w:rsidRDefault="007862A2" w:rsidP="007862A2">
      <w:pPr>
        <w:pStyle w:val="PL"/>
        <w:tabs>
          <w:tab w:val="clear" w:pos="7296"/>
        </w:tabs>
        <w:rPr>
          <w:lang w:val="en-US"/>
        </w:rPr>
      </w:pPr>
      <w:r>
        <w:rPr>
          <w:lang w:val="en-US"/>
        </w:rPr>
        <w:t xml:space="preserve">        - NUM_OF_PDU_SESS_ESTBL: The number of PDU sessions established. This value is only</w:t>
      </w:r>
    </w:p>
    <w:p w:rsidR="007862A2" w:rsidRDefault="007862A2" w:rsidP="007862A2">
      <w:pPr>
        <w:pStyle w:val="PL"/>
        <w:tabs>
          <w:tab w:val="clear" w:pos="7296"/>
        </w:tabs>
        <w:rPr>
          <w:lang w:val="en-US"/>
        </w:rPr>
      </w:pPr>
      <w:r>
        <w:rPr>
          <w:lang w:val="en-US"/>
        </w:rPr>
        <w:t xml:space="preserve">          applicable to </w:t>
      </w:r>
      <w:r>
        <w:rPr>
          <w:lang w:eastAsia="zh-CN"/>
        </w:rPr>
        <w:t>NSI_LOAD_LEVEL event</w:t>
      </w:r>
      <w:r>
        <w:rPr>
          <w:lang w:val="en-US"/>
        </w:rPr>
        <w:t>.</w:t>
      </w:r>
    </w:p>
    <w:p w:rsidR="007862A2" w:rsidRDefault="007862A2" w:rsidP="007862A2">
      <w:pPr>
        <w:pStyle w:val="PL"/>
        <w:rPr>
          <w:lang w:val="en-US"/>
        </w:rPr>
      </w:pPr>
      <w:r>
        <w:rPr>
          <w:lang w:val="en-US"/>
        </w:rPr>
        <w:t xml:space="preserve">        - RES_USAGE: The current usage of the virtual resources assigned to the NF instances</w:t>
      </w:r>
    </w:p>
    <w:p w:rsidR="007862A2" w:rsidRDefault="007862A2" w:rsidP="007862A2">
      <w:pPr>
        <w:pStyle w:val="PL"/>
        <w:rPr>
          <w:lang w:val="en-US"/>
        </w:rPr>
      </w:pPr>
      <w:r>
        <w:rPr>
          <w:lang w:val="en-US"/>
        </w:rPr>
        <w:t xml:space="preserve">          belonging to a particular network slice instance. This value is only applicable to</w:t>
      </w:r>
    </w:p>
    <w:p w:rsidR="007862A2" w:rsidRDefault="007862A2" w:rsidP="007862A2">
      <w:pPr>
        <w:pStyle w:val="PL"/>
        <w:rPr>
          <w:lang w:val="en-US"/>
        </w:rPr>
      </w:pPr>
      <w:r>
        <w:rPr>
          <w:lang w:val="en-US"/>
        </w:rPr>
        <w:t xml:space="preserve">          </w:t>
      </w:r>
      <w:r>
        <w:rPr>
          <w:lang w:eastAsia="zh-CN"/>
        </w:rPr>
        <w:t>NSI_LOAD_LEVEL event</w:t>
      </w:r>
      <w:r>
        <w:rPr>
          <w:lang w:val="en-US"/>
        </w:rPr>
        <w:t>.</w:t>
      </w:r>
    </w:p>
    <w:p w:rsidR="007862A2" w:rsidRDefault="007862A2" w:rsidP="007862A2">
      <w:pPr>
        <w:pStyle w:val="PL"/>
        <w:rPr>
          <w:lang w:val="en-US"/>
        </w:rPr>
      </w:pPr>
      <w:r>
        <w:rPr>
          <w:lang w:val="en-US"/>
        </w:rPr>
        <w:t xml:space="preserve">        - NUM_OF_EXCEED_RES_USAGE_LOAD_LEVEL_THR: The number of times the resource usage threshold</w:t>
      </w:r>
    </w:p>
    <w:p w:rsidR="007862A2" w:rsidRDefault="007862A2" w:rsidP="007862A2">
      <w:pPr>
        <w:pStyle w:val="PL"/>
        <w:rPr>
          <w:lang w:val="en-US"/>
        </w:rPr>
      </w:pPr>
      <w:r>
        <w:rPr>
          <w:lang w:val="en-US"/>
        </w:rPr>
        <w:t xml:space="preserve">          of the network slice instance is reached or exceeded if a threshold value is provided by</w:t>
      </w:r>
    </w:p>
    <w:p w:rsidR="007862A2" w:rsidRDefault="007862A2" w:rsidP="007862A2">
      <w:pPr>
        <w:pStyle w:val="PL"/>
        <w:rPr>
          <w:lang w:val="en-US"/>
        </w:rPr>
      </w:pPr>
      <w:r>
        <w:rPr>
          <w:lang w:val="en-US"/>
        </w:rPr>
        <w:t xml:space="preserve">          the consumer. This value is only applicable to </w:t>
      </w:r>
      <w:r>
        <w:rPr>
          <w:lang w:eastAsia="zh-CN"/>
        </w:rPr>
        <w:t>NSI_LOAD_LEVEL event</w:t>
      </w:r>
      <w:r>
        <w:rPr>
          <w:lang w:val="en-US"/>
        </w:rPr>
        <w:t>.</w:t>
      </w:r>
    </w:p>
    <w:p w:rsidR="007862A2" w:rsidRDefault="007862A2" w:rsidP="007862A2">
      <w:pPr>
        <w:pStyle w:val="PL"/>
        <w:rPr>
          <w:lang w:val="en-US"/>
        </w:rPr>
      </w:pPr>
      <w:r>
        <w:rPr>
          <w:lang w:val="en-US"/>
        </w:rPr>
        <w:t xml:space="preserve">        - PERIOD_OF_EXCEED_RES_USAGE_LOAD_LEVEL_THR: The time interval between each time the</w:t>
      </w:r>
    </w:p>
    <w:p w:rsidR="007862A2" w:rsidRDefault="007862A2" w:rsidP="007862A2">
      <w:pPr>
        <w:pStyle w:val="PL"/>
        <w:rPr>
          <w:lang w:val="en-US"/>
        </w:rPr>
      </w:pPr>
      <w:r>
        <w:rPr>
          <w:lang w:val="en-US"/>
        </w:rPr>
        <w:t xml:space="preserve">          threshold being met or exceeded on the network slice (instance). This value is only</w:t>
      </w:r>
    </w:p>
    <w:p w:rsidR="007862A2" w:rsidRDefault="007862A2" w:rsidP="007862A2">
      <w:pPr>
        <w:pStyle w:val="PL"/>
        <w:rPr>
          <w:lang w:val="en-US"/>
        </w:rPr>
      </w:pPr>
      <w:r>
        <w:rPr>
          <w:lang w:val="en-US"/>
        </w:rPr>
        <w:t xml:space="preserve">          applicable to </w:t>
      </w:r>
      <w:r>
        <w:rPr>
          <w:lang w:eastAsia="zh-CN"/>
        </w:rPr>
        <w:t>NSI_LOAD_LEVEL event</w:t>
      </w:r>
      <w:r>
        <w:rPr>
          <w:lang w:val="en-US"/>
        </w:rPr>
        <w:t>.</w:t>
      </w:r>
    </w:p>
    <w:p w:rsidR="007862A2" w:rsidRDefault="007862A2" w:rsidP="007862A2">
      <w:pPr>
        <w:pStyle w:val="PL"/>
        <w:rPr>
          <w:lang w:val="en-US"/>
        </w:rPr>
      </w:pPr>
      <w:r>
        <w:rPr>
          <w:lang w:val="en-US"/>
        </w:rPr>
        <w:t xml:space="preserve">        - EXCEED_LOAD_LEVEL_THR_IND: Whether the Load Level Threshold is met or exceeded by the</w:t>
      </w:r>
    </w:p>
    <w:p w:rsidR="007862A2" w:rsidRDefault="007862A2" w:rsidP="007862A2">
      <w:pPr>
        <w:pStyle w:val="PL"/>
        <w:rPr>
          <w:lang w:val="en-US"/>
        </w:rPr>
      </w:pPr>
      <w:r>
        <w:rPr>
          <w:lang w:val="en-US"/>
        </w:rPr>
        <w:t xml:space="preserve">          statistics value. This value is only applicable to </w:t>
      </w:r>
      <w:r>
        <w:rPr>
          <w:lang w:eastAsia="zh-CN"/>
        </w:rPr>
        <w:t>NSI_LOAD_LEVEL event</w:t>
      </w:r>
      <w:r>
        <w:rPr>
          <w:lang w:val="en-US"/>
        </w:rPr>
        <w:t>.</w:t>
      </w:r>
    </w:p>
    <w:p w:rsidR="007862A2" w:rsidRDefault="007862A2" w:rsidP="007862A2">
      <w:pPr>
        <w:pStyle w:val="PL"/>
        <w:tabs>
          <w:tab w:val="clear" w:pos="1920"/>
        </w:tabs>
        <w:rPr>
          <w:lang w:val="en-US"/>
        </w:rPr>
      </w:pPr>
      <w:r>
        <w:rPr>
          <w:lang w:val="en-US"/>
        </w:rPr>
        <w:t xml:space="preserve">        - LIST_OF_TOP_APP_UL: The list of applications that contribute the most to the traffic in</w:t>
      </w:r>
    </w:p>
    <w:p w:rsidR="007862A2" w:rsidRDefault="007862A2" w:rsidP="007862A2">
      <w:pPr>
        <w:pStyle w:val="PL"/>
        <w:tabs>
          <w:tab w:val="clear" w:pos="1920"/>
        </w:tabs>
        <w:rPr>
          <w:lang w:val="en-US"/>
        </w:rPr>
      </w:pPr>
      <w:r>
        <w:rPr>
          <w:lang w:val="en-US"/>
        </w:rPr>
        <w:t xml:space="preserve">          the UL direction. This value is only applicable to </w:t>
      </w:r>
      <w:r>
        <w:t>USER_DATA_CONGESTION event</w:t>
      </w:r>
      <w:r>
        <w:rPr>
          <w:lang w:val="en-US"/>
        </w:rPr>
        <w:t>.</w:t>
      </w:r>
    </w:p>
    <w:p w:rsidR="007862A2" w:rsidRDefault="007862A2" w:rsidP="007862A2">
      <w:pPr>
        <w:pStyle w:val="PL"/>
        <w:tabs>
          <w:tab w:val="clear" w:pos="1920"/>
        </w:tabs>
        <w:rPr>
          <w:lang w:val="en-US"/>
        </w:rPr>
      </w:pPr>
      <w:r>
        <w:rPr>
          <w:lang w:val="en-US"/>
        </w:rPr>
        <w:t xml:space="preserve">        - LIST_OF_TOP_APP_DL: The list of applications that contribute the most to the traffic in</w:t>
      </w:r>
    </w:p>
    <w:p w:rsidR="007862A2" w:rsidRDefault="007862A2" w:rsidP="007862A2">
      <w:pPr>
        <w:pStyle w:val="PL"/>
        <w:tabs>
          <w:tab w:val="clear" w:pos="1920"/>
        </w:tabs>
        <w:rPr>
          <w:lang w:val="en-US"/>
        </w:rPr>
      </w:pPr>
      <w:r>
        <w:rPr>
          <w:lang w:val="en-US"/>
        </w:rPr>
        <w:t xml:space="preserve">          the DL direction. This value is only applicable to </w:t>
      </w:r>
      <w:r>
        <w:t>USER_DATA_CONGESTION event</w:t>
      </w:r>
      <w:r>
        <w:rPr>
          <w:lang w:val="en-US"/>
        </w:rPr>
        <w:t>.</w:t>
      </w:r>
    </w:p>
    <w:p w:rsidR="007862A2" w:rsidRDefault="007862A2" w:rsidP="007862A2">
      <w:pPr>
        <w:pStyle w:val="PL"/>
        <w:rPr>
          <w:lang w:val="en-US"/>
        </w:rPr>
      </w:pPr>
      <w:r>
        <w:rPr>
          <w:lang w:val="en-US"/>
        </w:rPr>
        <w:t xml:space="preserve">        - NF_STATUS: The availability status of the NF on the Analytics target period, expressed</w:t>
      </w:r>
    </w:p>
    <w:p w:rsidR="007862A2" w:rsidRDefault="007862A2" w:rsidP="007862A2">
      <w:pPr>
        <w:pStyle w:val="PL"/>
        <w:rPr>
          <w:lang w:val="en-US"/>
        </w:rPr>
      </w:pPr>
      <w:r>
        <w:rPr>
          <w:lang w:val="en-US"/>
        </w:rPr>
        <w:t xml:space="preserve">          as a percentage of time per status value (registered, suspended, undiscoverable). This</w:t>
      </w:r>
    </w:p>
    <w:p w:rsidR="007862A2" w:rsidRDefault="007862A2" w:rsidP="007862A2">
      <w:pPr>
        <w:pStyle w:val="PL"/>
        <w:rPr>
          <w:lang w:val="en-US"/>
        </w:rPr>
      </w:pPr>
      <w:r>
        <w:rPr>
          <w:lang w:val="en-US"/>
        </w:rPr>
        <w:t xml:space="preserve">          value is only applicable to NF_LOAD event.</w:t>
      </w:r>
    </w:p>
    <w:p w:rsidR="007862A2" w:rsidRDefault="007862A2" w:rsidP="007862A2">
      <w:pPr>
        <w:pStyle w:val="PL"/>
        <w:rPr>
          <w:lang w:val="en-US"/>
        </w:rPr>
      </w:pPr>
      <w:r>
        <w:rPr>
          <w:lang w:val="en-US"/>
        </w:rPr>
        <w:t xml:space="preserve">        - NF_RESOURCE_USAGE: The average usage of assigned resources (CPU, memory, storage). This</w:t>
      </w:r>
    </w:p>
    <w:p w:rsidR="007862A2" w:rsidRDefault="007862A2" w:rsidP="007862A2">
      <w:pPr>
        <w:pStyle w:val="PL"/>
        <w:rPr>
          <w:lang w:val="en-US"/>
        </w:rPr>
      </w:pPr>
      <w:r>
        <w:rPr>
          <w:lang w:val="en-US"/>
        </w:rPr>
        <w:t xml:space="preserve">          value is only applicable to NF_LOAD event.</w:t>
      </w:r>
    </w:p>
    <w:p w:rsidR="007862A2" w:rsidRDefault="007862A2" w:rsidP="007862A2">
      <w:pPr>
        <w:pStyle w:val="PL"/>
        <w:rPr>
          <w:lang w:val="en-US"/>
        </w:rPr>
      </w:pPr>
      <w:r>
        <w:rPr>
          <w:lang w:val="en-US"/>
        </w:rPr>
        <w:t xml:space="preserve">        - NF_LOAD: The average load of the NF instance over the Analytics target period. This value</w:t>
      </w:r>
    </w:p>
    <w:p w:rsidR="007862A2" w:rsidRDefault="007862A2" w:rsidP="007862A2">
      <w:pPr>
        <w:pStyle w:val="PL"/>
        <w:rPr>
          <w:lang w:val="en-US"/>
        </w:rPr>
      </w:pPr>
      <w:r>
        <w:rPr>
          <w:lang w:val="en-US"/>
        </w:rPr>
        <w:t xml:space="preserve">          is only applicable to NF_LOAD event.</w:t>
      </w:r>
    </w:p>
    <w:p w:rsidR="007862A2" w:rsidRDefault="007862A2" w:rsidP="007862A2">
      <w:pPr>
        <w:pStyle w:val="PL"/>
        <w:tabs>
          <w:tab w:val="clear" w:pos="1920"/>
        </w:tabs>
        <w:rPr>
          <w:lang w:val="en-US"/>
        </w:rPr>
      </w:pPr>
      <w:r>
        <w:rPr>
          <w:lang w:val="en-US"/>
        </w:rPr>
        <w:t xml:space="preserve">        - NF_PEAK_LOAD: The maximum load of the NF instance over the Analytics target period. This</w:t>
      </w:r>
    </w:p>
    <w:p w:rsidR="007862A2" w:rsidRDefault="007862A2" w:rsidP="007862A2">
      <w:pPr>
        <w:pStyle w:val="PL"/>
        <w:tabs>
          <w:tab w:val="clear" w:pos="1920"/>
        </w:tabs>
        <w:rPr>
          <w:lang w:val="en-US"/>
        </w:rPr>
      </w:pPr>
      <w:r>
        <w:rPr>
          <w:lang w:val="en-US"/>
        </w:rPr>
        <w:t xml:space="preserve">          value is only applicable to NF_LOAD event.</w:t>
      </w:r>
    </w:p>
    <w:p w:rsidR="007862A2" w:rsidRDefault="007862A2" w:rsidP="007862A2">
      <w:pPr>
        <w:pStyle w:val="PL"/>
        <w:rPr>
          <w:lang w:val="en-US"/>
        </w:rPr>
      </w:pPr>
      <w:r>
        <w:rPr>
          <w:lang w:val="en-US"/>
        </w:rPr>
        <w:t xml:space="preserve">        - NF_LOAD_AVG_IN_AOI: The average load of the NF instances over the area of interest. This</w:t>
      </w:r>
    </w:p>
    <w:p w:rsidR="007862A2" w:rsidRDefault="007862A2" w:rsidP="007862A2">
      <w:pPr>
        <w:pStyle w:val="PL"/>
        <w:rPr>
          <w:lang w:val="en-US"/>
        </w:rPr>
      </w:pPr>
      <w:r>
        <w:rPr>
          <w:lang w:val="en-US"/>
        </w:rPr>
        <w:t xml:space="preserve">          value is only applicable to NF_LOAD event.</w:t>
      </w:r>
    </w:p>
    <w:p w:rsidR="007862A2" w:rsidRDefault="007862A2" w:rsidP="007862A2">
      <w:pPr>
        <w:pStyle w:val="PL"/>
        <w:rPr>
          <w:lang w:val="en-US"/>
        </w:rPr>
      </w:pPr>
      <w:r>
        <w:rPr>
          <w:lang w:val="en-US"/>
        </w:rPr>
        <w:t xml:space="preserve">        - DISPER_AMOUNT: Indicates the dispersion amount of the reported data volume or transaction</w:t>
      </w:r>
    </w:p>
    <w:p w:rsidR="007862A2" w:rsidRDefault="007862A2" w:rsidP="007862A2">
      <w:pPr>
        <w:pStyle w:val="PL"/>
        <w:rPr>
          <w:lang w:val="en-US"/>
        </w:rPr>
      </w:pPr>
      <w:r>
        <w:rPr>
          <w:lang w:val="en-US"/>
        </w:rPr>
        <w:t xml:space="preserve">          dispersion type. This value is only applicable to DISPERSION event.</w:t>
      </w:r>
    </w:p>
    <w:p w:rsidR="007862A2" w:rsidRDefault="007862A2" w:rsidP="007862A2">
      <w:pPr>
        <w:pStyle w:val="PL"/>
        <w:rPr>
          <w:lang w:val="en-US"/>
        </w:rPr>
      </w:pPr>
      <w:r>
        <w:rPr>
          <w:lang w:val="en-US"/>
        </w:rPr>
        <w:t xml:space="preserve">        - DISPER_CLASS: Indicates the dispersion mobility class: fixed, camper, traveller upon set</w:t>
      </w:r>
    </w:p>
    <w:p w:rsidR="007862A2" w:rsidRDefault="007862A2" w:rsidP="007862A2">
      <w:pPr>
        <w:pStyle w:val="PL"/>
        <w:rPr>
          <w:lang w:val="en-US"/>
        </w:rPr>
      </w:pPr>
      <w:r>
        <w:rPr>
          <w:lang w:val="en-US"/>
        </w:rPr>
        <w:t xml:space="preserve">          its usage threshold, and/or the top-heavy class upon set its percentile rating threshold.</w:t>
      </w:r>
    </w:p>
    <w:p w:rsidR="007862A2" w:rsidRDefault="007862A2" w:rsidP="007862A2">
      <w:pPr>
        <w:pStyle w:val="PL"/>
        <w:rPr>
          <w:lang w:val="en-US"/>
        </w:rPr>
      </w:pPr>
      <w:r>
        <w:rPr>
          <w:lang w:val="en-US"/>
        </w:rPr>
        <w:t xml:space="preserve">          This value is only applicable to DISPERSION event.</w:t>
      </w:r>
    </w:p>
    <w:p w:rsidR="007862A2" w:rsidRDefault="007862A2" w:rsidP="007862A2">
      <w:pPr>
        <w:pStyle w:val="PL"/>
        <w:rPr>
          <w:lang w:val="en-US"/>
        </w:rPr>
      </w:pPr>
      <w:r>
        <w:rPr>
          <w:lang w:val="en-US"/>
        </w:rPr>
        <w:t xml:space="preserve">        - RANKING: Data/transaction usage ranking high (i.e.value 1), medium (2) or low (3). This</w:t>
      </w:r>
    </w:p>
    <w:p w:rsidR="007862A2" w:rsidRDefault="007862A2" w:rsidP="007862A2">
      <w:pPr>
        <w:pStyle w:val="PL"/>
        <w:rPr>
          <w:lang w:val="en-US"/>
        </w:rPr>
      </w:pPr>
      <w:r>
        <w:rPr>
          <w:lang w:val="en-US"/>
        </w:rPr>
        <w:t xml:space="preserve">          value is only applicable to DISPERSION event.</w:t>
      </w:r>
    </w:p>
    <w:p w:rsidR="007862A2" w:rsidRDefault="007862A2" w:rsidP="007862A2">
      <w:pPr>
        <w:pStyle w:val="PL"/>
        <w:rPr>
          <w:lang w:val="en-US"/>
        </w:rPr>
      </w:pPr>
      <w:r>
        <w:rPr>
          <w:lang w:val="en-US"/>
        </w:rPr>
        <w:t xml:space="preserve">        - PERCENTILE_RANKING: Percentile ranking of the target UE in the Cumulative Distribution</w:t>
      </w:r>
    </w:p>
    <w:p w:rsidR="007862A2" w:rsidRDefault="007862A2" w:rsidP="007862A2">
      <w:pPr>
        <w:pStyle w:val="PL"/>
        <w:rPr>
          <w:lang w:val="en-US"/>
        </w:rPr>
      </w:pPr>
      <w:r>
        <w:rPr>
          <w:lang w:val="en-US"/>
        </w:rPr>
        <w:t xml:space="preserve">          Function of data usage for the population of all UEs. This value is only applicable to</w:t>
      </w:r>
    </w:p>
    <w:p w:rsidR="007862A2" w:rsidRDefault="007862A2" w:rsidP="007862A2">
      <w:pPr>
        <w:pStyle w:val="PL"/>
        <w:rPr>
          <w:lang w:val="en-US"/>
        </w:rPr>
      </w:pPr>
      <w:r>
        <w:rPr>
          <w:lang w:val="en-US"/>
        </w:rPr>
        <w:t xml:space="preserve">          DISPERSION event.</w:t>
      </w:r>
    </w:p>
    <w:p w:rsidR="007862A2" w:rsidRDefault="007862A2" w:rsidP="007862A2">
      <w:pPr>
        <w:pStyle w:val="PL"/>
        <w:rPr>
          <w:lang w:val="en-US"/>
        </w:rPr>
      </w:pPr>
      <w:r>
        <w:rPr>
          <w:lang w:val="en-US"/>
        </w:rPr>
        <w:t xml:space="preserve">        - RSSI: Indicated the RSSI in the unit of dBm. This value is only applicable to</w:t>
      </w:r>
    </w:p>
    <w:p w:rsidR="007862A2" w:rsidRDefault="007862A2" w:rsidP="007862A2">
      <w:pPr>
        <w:pStyle w:val="PL"/>
        <w:rPr>
          <w:lang w:val="en-US"/>
        </w:rPr>
      </w:pPr>
      <w:r>
        <w:rPr>
          <w:lang w:val="en-US"/>
        </w:rPr>
        <w:t xml:space="preserve">          WLAN_PERFORMANCE event.</w:t>
      </w:r>
    </w:p>
    <w:p w:rsidR="007862A2" w:rsidRDefault="007862A2" w:rsidP="007862A2">
      <w:pPr>
        <w:pStyle w:val="PL"/>
        <w:rPr>
          <w:lang w:val="en-US"/>
        </w:rPr>
      </w:pPr>
      <w:r>
        <w:rPr>
          <w:lang w:val="en-US"/>
        </w:rPr>
        <w:t xml:space="preserve">        - RTT: Indicates the RTT in the unit of millisecond. This value is only applicable to</w:t>
      </w:r>
    </w:p>
    <w:p w:rsidR="007862A2" w:rsidRDefault="007862A2" w:rsidP="007862A2">
      <w:pPr>
        <w:pStyle w:val="PL"/>
        <w:rPr>
          <w:lang w:val="en-US"/>
        </w:rPr>
      </w:pPr>
      <w:r>
        <w:rPr>
          <w:lang w:val="en-US"/>
        </w:rPr>
        <w:t xml:space="preserve">          WLAN_PERFORMANCE event.</w:t>
      </w:r>
    </w:p>
    <w:p w:rsidR="007862A2" w:rsidRDefault="007862A2" w:rsidP="007862A2">
      <w:pPr>
        <w:pStyle w:val="PL"/>
        <w:rPr>
          <w:lang w:val="en-US"/>
        </w:rPr>
      </w:pPr>
      <w:r>
        <w:rPr>
          <w:lang w:val="en-US"/>
        </w:rPr>
        <w:t xml:space="preserve">        - TRAFFIC_INFO: Traffic information including UL/DL data rate and/or Traffic volume. This</w:t>
      </w:r>
    </w:p>
    <w:p w:rsidR="007862A2" w:rsidRDefault="007862A2" w:rsidP="007862A2">
      <w:pPr>
        <w:pStyle w:val="PL"/>
        <w:rPr>
          <w:lang w:val="en-US"/>
        </w:rPr>
      </w:pPr>
      <w:r>
        <w:rPr>
          <w:lang w:val="en-US"/>
        </w:rPr>
        <w:t xml:space="preserve">          value is only applicable to WLAN_PERFORMANCE event.</w:t>
      </w:r>
    </w:p>
    <w:p w:rsidR="007862A2" w:rsidRDefault="007862A2" w:rsidP="007862A2">
      <w:pPr>
        <w:pStyle w:val="PL"/>
        <w:rPr>
          <w:lang w:val="en-US"/>
        </w:rPr>
      </w:pPr>
      <w:r>
        <w:rPr>
          <w:lang w:val="en-US"/>
        </w:rPr>
        <w:t xml:space="preserve">        - NUMBER_OF_UES: Number of UEs observed for the SSID. This value is only applicable to</w:t>
      </w:r>
    </w:p>
    <w:p w:rsidR="007862A2" w:rsidRDefault="007862A2" w:rsidP="007862A2">
      <w:pPr>
        <w:pStyle w:val="PL"/>
        <w:rPr>
          <w:lang w:val="en-US"/>
        </w:rPr>
      </w:pPr>
      <w:r>
        <w:rPr>
          <w:lang w:val="en-US"/>
        </w:rPr>
        <w:t xml:space="preserve">          WLAN_PERFORMANCE event.</w:t>
      </w:r>
    </w:p>
    <w:p w:rsidR="007862A2" w:rsidRDefault="007862A2" w:rsidP="007862A2">
      <w:pPr>
        <w:pStyle w:val="PL"/>
        <w:tabs>
          <w:tab w:val="clear" w:pos="1920"/>
        </w:tabs>
        <w:rPr>
          <w:lang w:val="en-US"/>
        </w:rPr>
      </w:pPr>
      <w:r>
        <w:rPr>
          <w:lang w:val="en-US"/>
        </w:rPr>
        <w:t xml:space="preserve">        - APP_LIST_FOR_UE_COMM: The analytics of the application list used by UE. This value is only</w:t>
      </w:r>
    </w:p>
    <w:p w:rsidR="007862A2" w:rsidRDefault="007862A2" w:rsidP="007862A2">
      <w:pPr>
        <w:pStyle w:val="PL"/>
        <w:tabs>
          <w:tab w:val="clear" w:pos="1920"/>
        </w:tabs>
        <w:rPr>
          <w:lang w:val="en-US"/>
        </w:rPr>
      </w:pPr>
      <w:r>
        <w:rPr>
          <w:lang w:val="en-US"/>
        </w:rPr>
        <w:t xml:space="preserve">          applicable to UE_COMM event.</w:t>
      </w:r>
    </w:p>
    <w:p w:rsidR="007862A2" w:rsidRDefault="007862A2" w:rsidP="007862A2">
      <w:pPr>
        <w:pStyle w:val="PL"/>
        <w:tabs>
          <w:tab w:val="clear" w:pos="1920"/>
        </w:tabs>
        <w:rPr>
          <w:lang w:eastAsia="zh-CN"/>
        </w:rPr>
      </w:pPr>
      <w:r>
        <w:rPr>
          <w:lang w:val="en-US"/>
        </w:rPr>
        <w:t xml:space="preserve">        - </w:t>
      </w:r>
      <w:r>
        <w:rPr>
          <w:lang w:eastAsia="zh-CN"/>
        </w:rPr>
        <w:t>N4_SESS_INACT_TIMER_FOR_UE_COMM</w:t>
      </w:r>
      <w:r>
        <w:rPr>
          <w:lang w:val="en-US"/>
        </w:rPr>
        <w:t xml:space="preserve">: </w:t>
      </w:r>
      <w:r>
        <w:rPr>
          <w:lang w:eastAsia="zh-CN"/>
        </w:rPr>
        <w:t>The N4 Session inactivity timer. This value is only</w:t>
      </w:r>
    </w:p>
    <w:p w:rsidR="007862A2" w:rsidRDefault="007862A2" w:rsidP="007862A2">
      <w:pPr>
        <w:pStyle w:val="PL"/>
        <w:tabs>
          <w:tab w:val="clear" w:pos="1920"/>
        </w:tabs>
        <w:rPr>
          <w:lang w:eastAsia="zh-CN"/>
        </w:rPr>
      </w:pPr>
      <w:r>
        <w:rPr>
          <w:lang w:eastAsia="zh-CN"/>
        </w:rPr>
        <w:t xml:space="preserve">          applicable to </w:t>
      </w:r>
      <w:r>
        <w:t>UE_COMM event</w:t>
      </w:r>
      <w:r>
        <w:rPr>
          <w:lang w:eastAsia="zh-CN"/>
        </w:rPr>
        <w:t>.</w:t>
      </w:r>
    </w:p>
    <w:p w:rsidR="007862A2" w:rsidRDefault="007862A2" w:rsidP="007862A2">
      <w:pPr>
        <w:pStyle w:val="PL"/>
        <w:tabs>
          <w:tab w:val="clear" w:pos="1920"/>
        </w:tabs>
        <w:rPr>
          <w:lang w:val="en-US"/>
        </w:rPr>
      </w:pPr>
      <w:r>
        <w:rPr>
          <w:lang w:val="en-US"/>
        </w:rPr>
        <w:t xml:space="preserve">        - AVG_TRAFFIC_RATE: Indicates average traffic rate. This value is only applicable to</w:t>
      </w:r>
    </w:p>
    <w:p w:rsidR="007862A2" w:rsidRDefault="007862A2" w:rsidP="007862A2">
      <w:pPr>
        <w:pStyle w:val="PL"/>
        <w:tabs>
          <w:tab w:val="clear" w:pos="1920"/>
        </w:tabs>
        <w:rPr>
          <w:lang w:val="en-US"/>
        </w:rPr>
      </w:pPr>
      <w:r>
        <w:rPr>
          <w:lang w:val="en-US"/>
        </w:rPr>
        <w:t xml:space="preserve">          DN_PERFORMANCE event.</w:t>
      </w:r>
    </w:p>
    <w:p w:rsidR="007862A2" w:rsidRDefault="007862A2" w:rsidP="007862A2">
      <w:pPr>
        <w:pStyle w:val="PL"/>
        <w:tabs>
          <w:tab w:val="clear" w:pos="1920"/>
        </w:tabs>
        <w:rPr>
          <w:lang w:val="en-US"/>
        </w:rPr>
      </w:pPr>
      <w:r>
        <w:rPr>
          <w:lang w:val="en-US"/>
        </w:rPr>
        <w:t xml:space="preserve">        - MAX_TRAFFIC_RATE: Indicates maximum traffic rate. This value is only applicable to</w:t>
      </w:r>
    </w:p>
    <w:p w:rsidR="007862A2" w:rsidRDefault="007862A2" w:rsidP="007862A2">
      <w:pPr>
        <w:pStyle w:val="PL"/>
        <w:tabs>
          <w:tab w:val="clear" w:pos="1920"/>
        </w:tabs>
        <w:rPr>
          <w:lang w:val="en-US"/>
        </w:rPr>
      </w:pPr>
      <w:r>
        <w:rPr>
          <w:lang w:val="en-US"/>
        </w:rPr>
        <w:t xml:space="preserve">          DN_PERFORMANCE event.</w:t>
      </w:r>
    </w:p>
    <w:p w:rsidR="007862A2" w:rsidRDefault="007862A2" w:rsidP="007862A2">
      <w:pPr>
        <w:pStyle w:val="PL"/>
        <w:tabs>
          <w:tab w:val="clear" w:pos="1920"/>
        </w:tabs>
        <w:rPr>
          <w:lang w:val="en-US"/>
        </w:rPr>
      </w:pPr>
      <w:r>
        <w:rPr>
          <w:lang w:val="en-US"/>
        </w:rPr>
        <w:t xml:space="preserve">        - AGG_TRAFFIC_RATE: Indicates aggregated traffic rate. This value is only applicable to</w:t>
      </w:r>
    </w:p>
    <w:p w:rsidR="007862A2" w:rsidRDefault="007862A2" w:rsidP="007862A2">
      <w:pPr>
        <w:pStyle w:val="PL"/>
        <w:tabs>
          <w:tab w:val="clear" w:pos="1920"/>
        </w:tabs>
        <w:rPr>
          <w:lang w:val="en-US"/>
        </w:rPr>
      </w:pPr>
      <w:r>
        <w:rPr>
          <w:lang w:val="en-US"/>
        </w:rPr>
        <w:t xml:space="preserve">          DN_PERFORMANCE event.</w:t>
      </w:r>
    </w:p>
    <w:p w:rsidR="007862A2" w:rsidRDefault="007862A2" w:rsidP="007862A2">
      <w:pPr>
        <w:pStyle w:val="PL"/>
        <w:tabs>
          <w:tab w:val="clear" w:pos="1920"/>
        </w:tabs>
        <w:rPr>
          <w:lang w:val="en-US"/>
        </w:rPr>
      </w:pPr>
      <w:r>
        <w:rPr>
          <w:lang w:val="en-US"/>
        </w:rPr>
        <w:t xml:space="preserve">        - VAR_TRAFFIC_RATE: Indicates variance traffic rate. This value is only applicable to</w:t>
      </w:r>
    </w:p>
    <w:p w:rsidR="007862A2" w:rsidRDefault="007862A2" w:rsidP="007862A2">
      <w:pPr>
        <w:pStyle w:val="PL"/>
        <w:tabs>
          <w:tab w:val="clear" w:pos="1920"/>
        </w:tabs>
        <w:rPr>
          <w:lang w:val="en-US"/>
        </w:rPr>
      </w:pPr>
      <w:r>
        <w:rPr>
          <w:lang w:val="en-US"/>
        </w:rPr>
        <w:t xml:space="preserve">          DN_PERFORMANCE event.</w:t>
      </w:r>
    </w:p>
    <w:p w:rsidR="007862A2" w:rsidRDefault="007862A2" w:rsidP="007862A2">
      <w:pPr>
        <w:pStyle w:val="PL"/>
        <w:tabs>
          <w:tab w:val="clear" w:pos="1920"/>
        </w:tabs>
        <w:rPr>
          <w:lang w:val="en-US"/>
        </w:rPr>
      </w:pPr>
      <w:r>
        <w:rPr>
          <w:lang w:val="en-US"/>
        </w:rPr>
        <w:t xml:space="preserve">        - AVG_PACKET_DELAY: Indicates average Packet Delay. This value is only applicable to</w:t>
      </w:r>
    </w:p>
    <w:p w:rsidR="007862A2" w:rsidRDefault="007862A2" w:rsidP="007862A2">
      <w:pPr>
        <w:pStyle w:val="PL"/>
        <w:tabs>
          <w:tab w:val="clear" w:pos="1920"/>
        </w:tabs>
        <w:rPr>
          <w:lang w:val="en-US"/>
        </w:rPr>
      </w:pPr>
      <w:r>
        <w:rPr>
          <w:lang w:val="en-US"/>
        </w:rPr>
        <w:t xml:space="preserve">          DN_PERFORMANCE event.</w:t>
      </w:r>
    </w:p>
    <w:p w:rsidR="007862A2" w:rsidRDefault="007862A2" w:rsidP="007862A2">
      <w:pPr>
        <w:pStyle w:val="PL"/>
        <w:tabs>
          <w:tab w:val="clear" w:pos="1920"/>
        </w:tabs>
        <w:rPr>
          <w:lang w:val="en-US"/>
        </w:rPr>
      </w:pPr>
      <w:r>
        <w:rPr>
          <w:lang w:val="en-US"/>
        </w:rPr>
        <w:t xml:space="preserve">        - MAX_PACKET_DELAY: Indicates maximum Packet Delay. This value is only applicable to</w:t>
      </w:r>
    </w:p>
    <w:p w:rsidR="007862A2" w:rsidRDefault="007862A2" w:rsidP="007862A2">
      <w:pPr>
        <w:pStyle w:val="PL"/>
        <w:tabs>
          <w:tab w:val="clear" w:pos="1920"/>
        </w:tabs>
        <w:rPr>
          <w:lang w:val="en-US"/>
        </w:rPr>
      </w:pPr>
      <w:r>
        <w:rPr>
          <w:lang w:val="en-US"/>
        </w:rPr>
        <w:t xml:space="preserve">          DN_PERFORMANCE event.</w:t>
      </w:r>
    </w:p>
    <w:p w:rsidR="007862A2" w:rsidRDefault="007862A2" w:rsidP="007862A2">
      <w:pPr>
        <w:pStyle w:val="PL"/>
        <w:rPr>
          <w:lang w:val="en-US"/>
        </w:rPr>
      </w:pPr>
      <w:r>
        <w:rPr>
          <w:lang w:val="en-US"/>
        </w:rPr>
        <w:t xml:space="preserve">        - VAR_PACKET_DELAY: Indicates variance Packet Delay. This value is only applicable to</w:t>
      </w:r>
    </w:p>
    <w:p w:rsidR="007862A2" w:rsidRDefault="007862A2" w:rsidP="007862A2">
      <w:pPr>
        <w:pStyle w:val="PL"/>
        <w:rPr>
          <w:lang w:val="en-US"/>
        </w:rPr>
      </w:pPr>
      <w:r>
        <w:rPr>
          <w:lang w:val="en-US"/>
        </w:rPr>
        <w:t xml:space="preserve">          DN_PERFORMANCE event.</w:t>
      </w:r>
    </w:p>
    <w:p w:rsidR="007862A2" w:rsidRDefault="007862A2" w:rsidP="007862A2">
      <w:pPr>
        <w:pStyle w:val="PL"/>
        <w:tabs>
          <w:tab w:val="clear" w:pos="1920"/>
        </w:tabs>
        <w:rPr>
          <w:lang w:val="en-US"/>
        </w:rPr>
      </w:pPr>
      <w:r>
        <w:rPr>
          <w:lang w:val="en-US"/>
        </w:rPr>
        <w:t xml:space="preserve">        - AVG_PACKET_LOSS_RATE: Indicates average Loss Rate. This value is only applicable to</w:t>
      </w:r>
    </w:p>
    <w:p w:rsidR="007862A2" w:rsidRDefault="007862A2" w:rsidP="007862A2">
      <w:pPr>
        <w:pStyle w:val="PL"/>
        <w:tabs>
          <w:tab w:val="clear" w:pos="1920"/>
        </w:tabs>
        <w:rPr>
          <w:lang w:val="en-US"/>
        </w:rPr>
      </w:pPr>
      <w:r>
        <w:rPr>
          <w:lang w:val="en-US"/>
        </w:rPr>
        <w:t xml:space="preserve">          DN_PERFORMANCE event.</w:t>
      </w:r>
    </w:p>
    <w:p w:rsidR="007862A2" w:rsidRDefault="007862A2" w:rsidP="007862A2">
      <w:pPr>
        <w:pStyle w:val="PL"/>
        <w:tabs>
          <w:tab w:val="clear" w:pos="1920"/>
        </w:tabs>
        <w:rPr>
          <w:lang w:val="en-US"/>
        </w:rPr>
      </w:pPr>
      <w:r>
        <w:rPr>
          <w:lang w:val="en-US"/>
        </w:rPr>
        <w:t xml:space="preserve">        - MAX_PACKET_LOSS_RATE: Indicates maximum Packet Loss Rate. This value is only applicable to</w:t>
      </w:r>
    </w:p>
    <w:p w:rsidR="007862A2" w:rsidRDefault="007862A2" w:rsidP="007862A2">
      <w:pPr>
        <w:pStyle w:val="PL"/>
        <w:tabs>
          <w:tab w:val="clear" w:pos="1920"/>
        </w:tabs>
        <w:rPr>
          <w:lang w:val="en-US"/>
        </w:rPr>
      </w:pPr>
      <w:r>
        <w:rPr>
          <w:lang w:val="en-US"/>
        </w:rPr>
        <w:t xml:space="preserve">          DN_PERFORMANCE event.</w:t>
      </w:r>
    </w:p>
    <w:p w:rsidR="007862A2" w:rsidRDefault="007862A2" w:rsidP="007862A2">
      <w:pPr>
        <w:pStyle w:val="PL"/>
        <w:tabs>
          <w:tab w:val="clear" w:pos="1920"/>
        </w:tabs>
        <w:rPr>
          <w:lang w:val="en-US"/>
        </w:rPr>
      </w:pPr>
      <w:r>
        <w:rPr>
          <w:lang w:val="en-US"/>
        </w:rPr>
        <w:t xml:space="preserve">        - VAR_PACKET_LOSS_RATE: Indicates variance Packet Loss Rate. This value is only applicable</w:t>
      </w:r>
    </w:p>
    <w:p w:rsidR="007862A2" w:rsidRDefault="007862A2" w:rsidP="007862A2">
      <w:pPr>
        <w:pStyle w:val="PL"/>
        <w:tabs>
          <w:tab w:val="clear" w:pos="1920"/>
        </w:tabs>
        <w:rPr>
          <w:lang w:val="en-US"/>
        </w:rPr>
      </w:pPr>
      <w:r>
        <w:rPr>
          <w:lang w:val="en-US"/>
        </w:rPr>
        <w:t xml:space="preserve">          to DN_PERFORMANCE event.</w:t>
      </w:r>
    </w:p>
    <w:p w:rsidR="007862A2" w:rsidRDefault="007862A2" w:rsidP="007862A2">
      <w:pPr>
        <w:pStyle w:val="PL"/>
        <w:tabs>
          <w:tab w:val="clear" w:pos="1920"/>
        </w:tabs>
      </w:pPr>
      <w:r>
        <w:rPr>
          <w:lang w:val="en-US"/>
        </w:rPr>
        <w:t xml:space="preserve">        - </w:t>
      </w:r>
      <w:r>
        <w:rPr>
          <w:lang w:eastAsia="zh-CN"/>
        </w:rPr>
        <w:t>UE_LOCATION</w:t>
      </w:r>
      <w:r>
        <w:rPr>
          <w:lang w:val="en-US"/>
        </w:rPr>
        <w:t xml:space="preserve">: </w:t>
      </w:r>
      <w:r>
        <w:t>Indicates UE location information. This value is only applicable to</w:t>
      </w:r>
    </w:p>
    <w:p w:rsidR="007862A2" w:rsidRDefault="007862A2" w:rsidP="007862A2">
      <w:pPr>
        <w:pStyle w:val="PL"/>
        <w:tabs>
          <w:tab w:val="clear" w:pos="1920"/>
        </w:tabs>
        <w:rPr>
          <w:lang w:val="en-US"/>
        </w:rPr>
      </w:pPr>
      <w:r>
        <w:t xml:space="preserve">          SERVICE_EXPERIENCE event</w:t>
      </w:r>
      <w:r>
        <w:rPr>
          <w:lang w:val="en-US"/>
        </w:rPr>
        <w:t>.</w:t>
      </w:r>
    </w:p>
    <w:p w:rsidR="007862A2" w:rsidRDefault="007862A2" w:rsidP="007862A2">
      <w:pPr>
        <w:pStyle w:val="PL"/>
        <w:rPr>
          <w:lang w:val="en-US"/>
        </w:rPr>
      </w:pPr>
      <w:r>
        <w:rPr>
          <w:lang w:val="en-US"/>
        </w:rPr>
        <w:t xml:space="preserve">        - LIST_OF_HIGH_EXP_UE: Indicates list of high experienced UE. This value is only applicable</w:t>
      </w:r>
    </w:p>
    <w:p w:rsidR="007862A2" w:rsidRDefault="007862A2" w:rsidP="007862A2">
      <w:pPr>
        <w:pStyle w:val="PL"/>
        <w:rPr>
          <w:lang w:val="en-US"/>
        </w:rPr>
      </w:pPr>
      <w:r>
        <w:rPr>
          <w:lang w:val="en-US"/>
        </w:rPr>
        <w:t xml:space="preserve">          to SM_CONGESTION event.</w:t>
      </w:r>
    </w:p>
    <w:p w:rsidR="007862A2" w:rsidRDefault="007862A2" w:rsidP="007862A2">
      <w:pPr>
        <w:pStyle w:val="PL"/>
        <w:rPr>
          <w:lang w:val="en-US"/>
        </w:rPr>
      </w:pPr>
      <w:r>
        <w:rPr>
          <w:lang w:val="en-US"/>
        </w:rPr>
        <w:t xml:space="preserve">        - LIST_OF_MEDIUM_EXP_UE: Indicates list of medium experienced UE. This value is only</w:t>
      </w:r>
    </w:p>
    <w:p w:rsidR="007862A2" w:rsidRDefault="007862A2" w:rsidP="007862A2">
      <w:pPr>
        <w:pStyle w:val="PL"/>
        <w:rPr>
          <w:lang w:val="en-US"/>
        </w:rPr>
      </w:pPr>
      <w:r>
        <w:rPr>
          <w:lang w:val="en-US"/>
        </w:rPr>
        <w:t xml:space="preserve">          applicable to SM_CONGESTION event.</w:t>
      </w:r>
    </w:p>
    <w:p w:rsidR="007862A2" w:rsidRDefault="007862A2" w:rsidP="007862A2">
      <w:pPr>
        <w:pStyle w:val="PL"/>
        <w:rPr>
          <w:lang w:val="en-US"/>
        </w:rPr>
      </w:pPr>
      <w:r>
        <w:rPr>
          <w:lang w:val="en-US"/>
        </w:rPr>
        <w:t xml:space="preserve">        - LIST_OF_LOW_EXP_UE: Indicates list of low experienced UE. This value is only applicable to</w:t>
      </w:r>
    </w:p>
    <w:p w:rsidR="007862A2" w:rsidRDefault="007862A2" w:rsidP="007862A2">
      <w:pPr>
        <w:pStyle w:val="PL"/>
        <w:rPr>
          <w:lang w:val="en-US"/>
        </w:rPr>
      </w:pPr>
      <w:r>
        <w:rPr>
          <w:lang w:val="en-US"/>
        </w:rPr>
        <w:t xml:space="preserve">          SM_CONGESTION event.</w:t>
      </w:r>
    </w:p>
    <w:p w:rsidR="007862A2" w:rsidRDefault="007862A2" w:rsidP="007862A2">
      <w:pPr>
        <w:pStyle w:val="PL"/>
      </w:pPr>
      <w:r>
        <w:rPr>
          <w:lang w:val="en-US"/>
        </w:rPr>
        <w:t xml:space="preserve">        - AVG_UL_PKT_DROP_RATE: Indicates average uplink packet drop rate on GTP-U path on N3. </w:t>
      </w:r>
      <w:r>
        <w:t>This</w:t>
      </w:r>
    </w:p>
    <w:p w:rsidR="007862A2" w:rsidRDefault="007862A2" w:rsidP="007862A2">
      <w:pPr>
        <w:pStyle w:val="PL"/>
        <w:rPr>
          <w:lang w:val="en-US"/>
        </w:rPr>
      </w:pPr>
      <w:r>
        <w:t xml:space="preserve">          value is only applicable to </w:t>
      </w:r>
      <w:r>
        <w:rPr>
          <w:lang w:eastAsia="zh-CN"/>
        </w:rPr>
        <w:t>RED_TRANS_EXP</w:t>
      </w:r>
      <w:r>
        <w:t xml:space="preserve"> event.</w:t>
      </w:r>
    </w:p>
    <w:p w:rsidR="007862A2" w:rsidRDefault="007862A2" w:rsidP="007862A2">
      <w:pPr>
        <w:pStyle w:val="PL"/>
        <w:rPr>
          <w:lang w:val="en-US"/>
        </w:rPr>
      </w:pPr>
      <w:r>
        <w:rPr>
          <w:lang w:val="en-US"/>
        </w:rPr>
        <w:t xml:space="preserve">        - VAR_UL_PKT_DROP_RATE: Indicates variance of uplink packet drop rate on GTP-U path on N3.</w:t>
      </w:r>
    </w:p>
    <w:p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rsidR="007862A2" w:rsidRDefault="007862A2" w:rsidP="007862A2">
      <w:pPr>
        <w:pStyle w:val="PL"/>
        <w:rPr>
          <w:lang w:val="en-US"/>
        </w:rPr>
      </w:pPr>
      <w:r>
        <w:rPr>
          <w:lang w:val="en-US"/>
        </w:rPr>
        <w:t xml:space="preserve">        - AVG_DL_PKT_DROP_RATE: Indicates average downlink packet drop rate on GTP-U path on N3.</w:t>
      </w:r>
    </w:p>
    <w:p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rsidR="007862A2" w:rsidRDefault="007862A2" w:rsidP="007862A2">
      <w:pPr>
        <w:pStyle w:val="PL"/>
        <w:rPr>
          <w:lang w:val="en-US"/>
        </w:rPr>
      </w:pPr>
      <w:r>
        <w:rPr>
          <w:lang w:val="en-US"/>
        </w:rPr>
        <w:t xml:space="preserve">        - VAR_DL_PKT_DROP_RATE: Indicates variance of downlink packet drop rate on GTP-U path on N3.</w:t>
      </w:r>
    </w:p>
    <w:p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rsidR="007862A2" w:rsidRDefault="007862A2" w:rsidP="007862A2">
      <w:pPr>
        <w:pStyle w:val="PL"/>
        <w:rPr>
          <w:lang w:val="en-US"/>
        </w:rPr>
      </w:pPr>
      <w:r>
        <w:rPr>
          <w:lang w:val="en-US"/>
        </w:rPr>
        <w:t xml:space="preserve">        - AVG_UL_PKT_DELAY: Indicates average uplink packet delay round trip on GTP-U path on N3.</w:t>
      </w:r>
    </w:p>
    <w:p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rsidR="007862A2" w:rsidRDefault="007862A2" w:rsidP="007862A2">
      <w:pPr>
        <w:pStyle w:val="PL"/>
        <w:rPr>
          <w:lang w:val="en-US"/>
        </w:rPr>
      </w:pPr>
      <w:r>
        <w:rPr>
          <w:lang w:val="en-US"/>
        </w:rPr>
        <w:t xml:space="preserve">        - VAR_UL_PKT_DELAY: Indicates variance uplink packet delay round trip on GTP-U path on N3.</w:t>
      </w:r>
    </w:p>
    <w:p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rsidR="007862A2" w:rsidRDefault="007862A2" w:rsidP="007862A2">
      <w:pPr>
        <w:pStyle w:val="PL"/>
        <w:rPr>
          <w:lang w:val="en-US"/>
        </w:rPr>
      </w:pPr>
      <w:r>
        <w:rPr>
          <w:lang w:val="en-US"/>
        </w:rPr>
        <w:t xml:space="preserve">        - AVG_DL_PKT_DELAY: Indicates average downlink packet delay round trip on GTP-U path on N3.</w:t>
      </w:r>
    </w:p>
    <w:p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rsidR="007862A2" w:rsidRDefault="007862A2" w:rsidP="007862A2">
      <w:pPr>
        <w:pStyle w:val="PL"/>
        <w:rPr>
          <w:lang w:val="en-US"/>
        </w:rPr>
      </w:pPr>
      <w:r>
        <w:rPr>
          <w:lang w:val="en-US"/>
        </w:rPr>
        <w:t xml:space="preserve">        - VAR_DL_PKT_DELAY: Indicates variance downlink packet delay round trip on GTP-U path on N3.</w:t>
      </w:r>
    </w:p>
    <w:p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rsidR="007862A2" w:rsidRDefault="007862A2" w:rsidP="007862A2">
      <w:pPr>
        <w:pStyle w:val="PL"/>
        <w:rPr>
          <w:rFonts w:eastAsia="MS Mincho"/>
        </w:rPr>
      </w:pPr>
      <w:r>
        <w:rPr>
          <w:lang w:val="en-US"/>
        </w:rPr>
        <w:t xml:space="preserve">        - TRAFFIC_MATCH_TD: </w:t>
      </w:r>
      <w:r>
        <w:rPr>
          <w:rFonts w:eastAsia="MS Mincho"/>
        </w:rPr>
        <w:t>Identifies traffic that matches Traffic Descriptor provided by</w:t>
      </w:r>
    </w:p>
    <w:p w:rsidR="007862A2" w:rsidRDefault="007862A2" w:rsidP="007862A2">
      <w:pPr>
        <w:pStyle w:val="PL"/>
        <w:rPr>
          <w:lang w:val="en-US"/>
        </w:rPr>
      </w:pPr>
      <w:r>
        <w:rPr>
          <w:lang w:val="en-US"/>
        </w:rPr>
        <w:t xml:space="preserve">         </w:t>
      </w:r>
      <w:r>
        <w:rPr>
          <w:rFonts w:eastAsia="MS Mincho"/>
        </w:rPr>
        <w:t xml:space="preserve"> the consumer</w:t>
      </w:r>
      <w:r>
        <w:t>.</w:t>
      </w:r>
    </w:p>
    <w:p w:rsidR="007862A2" w:rsidRDefault="007862A2" w:rsidP="007862A2">
      <w:pPr>
        <w:pStyle w:val="PL"/>
        <w:rPr>
          <w:rFonts w:eastAsia="MS Mincho"/>
        </w:rPr>
      </w:pPr>
      <w:r>
        <w:rPr>
          <w:lang w:val="en-US"/>
        </w:rPr>
        <w:t xml:space="preserve">        - TRAFFIC_UNMATCH_TD: </w:t>
      </w:r>
      <w:r>
        <w:rPr>
          <w:rFonts w:eastAsia="MS Mincho"/>
        </w:rPr>
        <w:t>Identifies traffic that does not match Traffic Descriptor</w:t>
      </w:r>
    </w:p>
    <w:p w:rsidR="007862A2" w:rsidRDefault="007862A2" w:rsidP="007862A2">
      <w:pPr>
        <w:pStyle w:val="PL"/>
      </w:pPr>
      <w:r>
        <w:rPr>
          <w:lang w:val="en-US"/>
        </w:rPr>
        <w:t xml:space="preserve">         </w:t>
      </w:r>
      <w:r>
        <w:rPr>
          <w:rFonts w:eastAsia="MS Mincho"/>
        </w:rPr>
        <w:t xml:space="preserve"> provided by the consumer</w:t>
      </w:r>
      <w:r>
        <w:t>.</w:t>
      </w:r>
    </w:p>
    <w:p w:rsidR="007862A2" w:rsidRDefault="007862A2" w:rsidP="007862A2">
      <w:pPr>
        <w:pStyle w:val="PL"/>
      </w:pPr>
      <w:r>
        <w:rPr>
          <w:lang w:val="en-US"/>
        </w:rPr>
        <w:t xml:space="preserve">        - NUMBER_OF</w:t>
      </w:r>
      <w:r>
        <w:rPr>
          <w:lang w:eastAsia="zh-CN"/>
        </w:rPr>
        <w:t>_</w:t>
      </w:r>
      <w:r>
        <w:rPr>
          <w:rFonts w:hint="eastAsia"/>
          <w:lang w:eastAsia="zh-CN"/>
        </w:rPr>
        <w:t>U</w:t>
      </w:r>
      <w:r>
        <w:rPr>
          <w:lang w:eastAsia="zh-CN"/>
        </w:rPr>
        <w:t>E</w:t>
      </w:r>
      <w:r>
        <w:rPr>
          <w:lang w:val="en-US"/>
        </w:rPr>
        <w:t xml:space="preserve">: </w:t>
      </w:r>
      <w:r>
        <w:t xml:space="preserve">Indicates the </w:t>
      </w:r>
      <w:r>
        <w:rPr>
          <w:lang w:eastAsia="zh-CN"/>
        </w:rPr>
        <w:t>number of UEs</w:t>
      </w:r>
      <w:r>
        <w:t>. This value is only applicable to</w:t>
      </w:r>
    </w:p>
    <w:p w:rsidR="007862A2" w:rsidRDefault="007862A2" w:rsidP="007862A2">
      <w:pPr>
        <w:pStyle w:val="PL"/>
        <w:rPr>
          <w:lang w:val="en-US"/>
        </w:rPr>
      </w:pPr>
      <w:r>
        <w:rPr>
          <w:lang w:val="en-US"/>
        </w:rPr>
        <w:t xml:space="preserve">         </w:t>
      </w:r>
      <w:r>
        <w:t xml:space="preserve"> DN_PERFORMANCE event.</w:t>
      </w:r>
    </w:p>
    <w:p w:rsidR="007862A2" w:rsidRDefault="007862A2" w:rsidP="007862A2">
      <w:pPr>
        <w:pStyle w:val="PL"/>
        <w:rPr>
          <w:lang w:val="en-US"/>
        </w:rPr>
      </w:pPr>
      <w:r>
        <w:rPr>
          <w:lang w:val="en-US"/>
        </w:rPr>
        <w:t xml:space="preserve">        - UE_GEOG_DIST: Indicates the geographical distribution of the UEs that can be selected by</w:t>
      </w:r>
    </w:p>
    <w:p w:rsidR="007862A2" w:rsidRDefault="007862A2" w:rsidP="007862A2">
      <w:pPr>
        <w:pStyle w:val="PL"/>
        <w:rPr>
          <w:lang w:val="en-US"/>
        </w:rPr>
      </w:pPr>
      <w:r>
        <w:rPr>
          <w:lang w:val="en-US"/>
        </w:rPr>
        <w:t xml:space="preserve">          the AF for application service. This value is only applicable to UE_MOBILITY event</w:t>
      </w:r>
      <w:r>
        <w:t>.</w:t>
      </w:r>
    </w:p>
    <w:p w:rsidR="007862A2" w:rsidRDefault="007862A2" w:rsidP="007862A2">
      <w:pPr>
        <w:pStyle w:val="PL"/>
        <w:rPr>
          <w:lang w:val="en-US"/>
        </w:rPr>
      </w:pPr>
      <w:r>
        <w:rPr>
          <w:lang w:val="en-US"/>
        </w:rPr>
        <w:t xml:space="preserve">        - UE_DIRECTION: Indicates the direction of the UEs. This value is only applicable to</w:t>
      </w:r>
    </w:p>
    <w:p w:rsidR="007862A2" w:rsidRDefault="007862A2" w:rsidP="007862A2">
      <w:pPr>
        <w:pStyle w:val="PL"/>
        <w:rPr>
          <w:lang w:val="en-US"/>
        </w:rPr>
      </w:pPr>
      <w:r>
        <w:rPr>
          <w:lang w:val="en-US"/>
        </w:rPr>
        <w:t xml:space="preserve">          UE_MOBILITY event</w:t>
      </w:r>
      <w:r>
        <w:t>.</w:t>
      </w:r>
    </w:p>
    <w:p w:rsidR="007862A2" w:rsidRDefault="007862A2" w:rsidP="007862A2">
      <w:pPr>
        <w:pStyle w:val="PL"/>
        <w:rPr>
          <w:lang w:val="en-US"/>
        </w:rPr>
      </w:pPr>
      <w:r>
        <w:rPr>
          <w:lang w:val="en-US"/>
        </w:rPr>
        <w:t xml:space="preserve">        - </w:t>
      </w:r>
      <w:r>
        <w:rPr>
          <w:lang w:eastAsia="zh-CN"/>
        </w:rPr>
        <w:t>AVG_E2E_UL_PKT_DELAY</w:t>
      </w:r>
      <w:r>
        <w:rPr>
          <w:lang w:val="en-US"/>
        </w:rPr>
        <w:t>: Indicates average End-to-End (between UE and UPF) uplink packet</w:t>
      </w:r>
    </w:p>
    <w:p w:rsidR="007862A2" w:rsidRDefault="007862A2" w:rsidP="007862A2">
      <w:pPr>
        <w:pStyle w:val="PL"/>
        <w:rPr>
          <w:lang w:val="en-US"/>
        </w:rPr>
      </w:pPr>
      <w:r>
        <w:rPr>
          <w:lang w:val="en-US"/>
        </w:rPr>
        <w:t xml:space="preserve">          delay. This value is only applicable to RED_TRANS_EXP event</w:t>
      </w:r>
      <w:r>
        <w:t>.</w:t>
      </w:r>
    </w:p>
    <w:p w:rsidR="007862A2" w:rsidRDefault="007862A2" w:rsidP="007862A2">
      <w:pPr>
        <w:pStyle w:val="PL"/>
        <w:rPr>
          <w:lang w:val="en-US"/>
        </w:rPr>
      </w:pPr>
      <w:r>
        <w:rPr>
          <w:lang w:val="en-US"/>
        </w:rPr>
        <w:t xml:space="preserve">        - </w:t>
      </w:r>
      <w:r>
        <w:rPr>
          <w:lang w:eastAsia="zh-CN"/>
        </w:rPr>
        <w:t>VAR_E2E_UL_PKT_DELAY</w:t>
      </w:r>
      <w:r>
        <w:rPr>
          <w:lang w:val="en-US"/>
        </w:rPr>
        <w:t>: Indicates the variance of End-to-End (between UE and UPF) uplink</w:t>
      </w:r>
    </w:p>
    <w:p w:rsidR="007862A2" w:rsidRDefault="007862A2" w:rsidP="007862A2">
      <w:pPr>
        <w:pStyle w:val="PL"/>
        <w:rPr>
          <w:lang w:val="en-US"/>
        </w:rPr>
      </w:pPr>
      <w:r>
        <w:rPr>
          <w:lang w:val="en-US"/>
        </w:rPr>
        <w:t xml:space="preserve">          packet delay. This value is only applicable to RED_TRANS_EXP event</w:t>
      </w:r>
      <w:r>
        <w:t>.</w:t>
      </w:r>
    </w:p>
    <w:p w:rsidR="007862A2" w:rsidRDefault="007862A2" w:rsidP="007862A2">
      <w:pPr>
        <w:pStyle w:val="PL"/>
        <w:rPr>
          <w:lang w:val="en-US"/>
        </w:rPr>
      </w:pPr>
      <w:r>
        <w:rPr>
          <w:lang w:val="en-US"/>
        </w:rPr>
        <w:t xml:space="preserve">        - </w:t>
      </w:r>
      <w:r>
        <w:rPr>
          <w:lang w:eastAsia="zh-CN"/>
        </w:rPr>
        <w:t>AVG_E2E_DL_PKT_DELAY</w:t>
      </w:r>
      <w:r>
        <w:rPr>
          <w:lang w:val="en-US"/>
        </w:rPr>
        <w:t>: Indicates average End-to-End (between UE and UPF) downlink packet</w:t>
      </w:r>
    </w:p>
    <w:p w:rsidR="007862A2" w:rsidRDefault="007862A2" w:rsidP="007862A2">
      <w:pPr>
        <w:pStyle w:val="PL"/>
        <w:rPr>
          <w:lang w:val="en-US"/>
        </w:rPr>
      </w:pPr>
      <w:r>
        <w:rPr>
          <w:lang w:val="en-US"/>
        </w:rPr>
        <w:t xml:space="preserve">          delay. This value is only applicable to RED_TRANS_EXP event.</w:t>
      </w:r>
    </w:p>
    <w:p w:rsidR="007862A2" w:rsidRDefault="007862A2" w:rsidP="007862A2">
      <w:pPr>
        <w:pStyle w:val="PL"/>
        <w:rPr>
          <w:lang w:val="en-US"/>
        </w:rPr>
      </w:pPr>
      <w:r>
        <w:rPr>
          <w:lang w:val="en-US"/>
        </w:rPr>
        <w:t xml:space="preserve">        - </w:t>
      </w:r>
      <w:r>
        <w:rPr>
          <w:lang w:eastAsia="zh-CN"/>
        </w:rPr>
        <w:t>VAR_E2E_DL_PKT_DELAY</w:t>
      </w:r>
      <w:r>
        <w:rPr>
          <w:lang w:val="en-US"/>
        </w:rPr>
        <w:t>: Indicates the variance of End-to-End (between UE and UPF) downlink</w:t>
      </w:r>
    </w:p>
    <w:p w:rsidR="007862A2" w:rsidRDefault="007862A2" w:rsidP="007862A2">
      <w:pPr>
        <w:pStyle w:val="PL"/>
        <w:rPr>
          <w:lang w:val="en-US"/>
        </w:rPr>
      </w:pPr>
      <w:r>
        <w:rPr>
          <w:lang w:val="en-US"/>
        </w:rPr>
        <w:t xml:space="preserve">          packet delay. This value is only applicable to RED_TRANS_EXP event</w:t>
      </w:r>
      <w:r>
        <w:t>.</w:t>
      </w:r>
    </w:p>
    <w:p w:rsidR="007862A2" w:rsidRDefault="007862A2" w:rsidP="007862A2">
      <w:pPr>
        <w:pStyle w:val="PL"/>
        <w:rPr>
          <w:lang w:val="en-US"/>
        </w:rPr>
      </w:pPr>
      <w:r>
        <w:rPr>
          <w:lang w:val="en-US"/>
        </w:rPr>
        <w:t xml:space="preserve">        - </w:t>
      </w:r>
      <w:r>
        <w:rPr>
          <w:lang w:eastAsia="zh-CN"/>
        </w:rPr>
        <w:t>AVG_E2E_UL_PKT_LOSS_RATE</w:t>
      </w:r>
      <w:r>
        <w:rPr>
          <w:lang w:val="en-US"/>
        </w:rPr>
        <w:t>: Indicates average End-to-End (between UE and UPF) uplink packet</w:t>
      </w:r>
    </w:p>
    <w:p w:rsidR="007862A2" w:rsidRDefault="007862A2" w:rsidP="007862A2">
      <w:pPr>
        <w:pStyle w:val="PL"/>
        <w:rPr>
          <w:lang w:val="en-US"/>
        </w:rPr>
      </w:pPr>
      <w:r>
        <w:rPr>
          <w:lang w:val="en-US"/>
        </w:rPr>
        <w:t xml:space="preserve">          loss rate. This value is only applicable to RED_TRANS_EXP event</w:t>
      </w:r>
      <w:r>
        <w:t>.</w:t>
      </w:r>
    </w:p>
    <w:p w:rsidR="007862A2" w:rsidRDefault="007862A2" w:rsidP="007862A2">
      <w:pPr>
        <w:pStyle w:val="PL"/>
        <w:rPr>
          <w:lang w:val="en-US"/>
        </w:rPr>
      </w:pPr>
      <w:r>
        <w:rPr>
          <w:lang w:val="en-US"/>
        </w:rPr>
        <w:t xml:space="preserve">        - </w:t>
      </w:r>
      <w:r>
        <w:rPr>
          <w:lang w:eastAsia="zh-CN"/>
        </w:rPr>
        <w:t>VAR_E2E_UL_PKT_LOSS_RATE</w:t>
      </w:r>
      <w:r>
        <w:rPr>
          <w:lang w:val="en-US"/>
        </w:rPr>
        <w:t>: Indicates the variance of End-to-End (between UE and UPF) uplink</w:t>
      </w:r>
    </w:p>
    <w:p w:rsidR="007862A2" w:rsidRDefault="007862A2" w:rsidP="007862A2">
      <w:pPr>
        <w:pStyle w:val="PL"/>
        <w:rPr>
          <w:lang w:val="en-US"/>
        </w:rPr>
      </w:pPr>
      <w:r>
        <w:rPr>
          <w:lang w:val="en-US"/>
        </w:rPr>
        <w:t xml:space="preserve">          packet loss rate. This value is only applicable to RED_TRANS_EXP event.</w:t>
      </w:r>
    </w:p>
    <w:p w:rsidR="007862A2" w:rsidRDefault="007862A2" w:rsidP="007862A2">
      <w:pPr>
        <w:pStyle w:val="PL"/>
        <w:rPr>
          <w:lang w:val="en-US"/>
        </w:rPr>
      </w:pPr>
      <w:r>
        <w:rPr>
          <w:lang w:val="en-US"/>
        </w:rPr>
        <w:t xml:space="preserve">        - </w:t>
      </w:r>
      <w:r>
        <w:rPr>
          <w:lang w:eastAsia="zh-CN"/>
        </w:rPr>
        <w:t>AVG_E2E_DL_PKT_LOSS_RATE</w:t>
      </w:r>
      <w:r>
        <w:rPr>
          <w:lang w:val="en-US"/>
        </w:rPr>
        <w:t>: Indicates average End-to-End (between UE and UPF) downlink</w:t>
      </w:r>
    </w:p>
    <w:p w:rsidR="007862A2" w:rsidRDefault="007862A2" w:rsidP="007862A2">
      <w:pPr>
        <w:pStyle w:val="PL"/>
        <w:rPr>
          <w:lang w:val="en-US"/>
        </w:rPr>
      </w:pPr>
      <w:r>
        <w:rPr>
          <w:lang w:val="en-US"/>
        </w:rPr>
        <w:t xml:space="preserve">          packet loss rate. This value is only applicable to RED_TRANS_EXP event.</w:t>
      </w:r>
    </w:p>
    <w:p w:rsidR="007862A2" w:rsidRDefault="007862A2" w:rsidP="007862A2">
      <w:pPr>
        <w:pStyle w:val="PL"/>
        <w:rPr>
          <w:lang w:val="en-US"/>
        </w:rPr>
      </w:pPr>
      <w:r>
        <w:rPr>
          <w:lang w:val="en-US"/>
        </w:rPr>
        <w:t xml:space="preserve">        - </w:t>
      </w:r>
      <w:r>
        <w:rPr>
          <w:lang w:eastAsia="zh-CN"/>
        </w:rPr>
        <w:t>VAR_E2E_DL_PKT_LOSS_RATE</w:t>
      </w:r>
      <w:r>
        <w:rPr>
          <w:lang w:val="en-US"/>
        </w:rPr>
        <w:t>: Indicates the variance of End-to-End (between UE and UPF)</w:t>
      </w:r>
    </w:p>
    <w:p w:rsidR="007862A2" w:rsidRDefault="007862A2" w:rsidP="007862A2">
      <w:pPr>
        <w:pStyle w:val="PL"/>
        <w:rPr>
          <w:lang w:val="en-US"/>
        </w:rPr>
      </w:pPr>
      <w:r>
        <w:rPr>
          <w:lang w:val="en-US"/>
        </w:rPr>
        <w:t xml:space="preserve">          downlink packet loss rate. This value is only applicable to RED_TRANS_EXP event.</w:t>
      </w:r>
    </w:p>
    <w:p w:rsidR="007862A2" w:rsidRDefault="007862A2" w:rsidP="007862A2">
      <w:pPr>
        <w:pStyle w:val="PL"/>
      </w:pPr>
      <w:r>
        <w:rPr>
          <w:lang w:val="en-US"/>
        </w:rPr>
        <w:t xml:space="preserve">        -</w:t>
      </w:r>
      <w:r>
        <w:rPr>
          <w:lang w:val="en-US" w:eastAsia="zh-CN"/>
        </w:rPr>
        <w:t xml:space="preserve"> E2E_DATA_VOL_TRANS_TIME_FOR_UE_LIST</w:t>
      </w:r>
      <w:r>
        <w:rPr>
          <w:lang w:val="en-US"/>
        </w:rPr>
        <w:t xml:space="preserve">: </w:t>
      </w:r>
      <w:r>
        <w:t>Indicates the classified E2E data volume transfer</w:t>
      </w:r>
    </w:p>
    <w:p w:rsidR="007862A2" w:rsidRDefault="007862A2" w:rsidP="007862A2">
      <w:pPr>
        <w:pStyle w:val="PL"/>
      </w:pPr>
      <w:r>
        <w:rPr>
          <w:lang w:val="en-US"/>
        </w:rPr>
        <w:t xml:space="preserve">         </w:t>
      </w:r>
      <w:r>
        <w:t xml:space="preserve"> time statistics or predictions for multiple UEs with respect to one or more reporting</w:t>
      </w:r>
    </w:p>
    <w:p w:rsidR="007862A2" w:rsidRDefault="007862A2" w:rsidP="007862A2">
      <w:pPr>
        <w:pStyle w:val="PL"/>
        <w:rPr>
          <w:lang w:val="en-US" w:eastAsia="zh-CN"/>
        </w:rPr>
      </w:pPr>
      <w:r>
        <w:rPr>
          <w:lang w:val="en-US"/>
        </w:rPr>
        <w:t xml:space="preserve">        </w:t>
      </w:r>
      <w:r>
        <w:t xml:space="preserve">  thresholds.</w:t>
      </w:r>
    </w:p>
    <w:p w:rsidR="007862A2" w:rsidRDefault="007862A2" w:rsidP="007862A2">
      <w:pPr>
        <w:pStyle w:val="PL"/>
        <w:rPr>
          <w:lang w:val="en-US"/>
        </w:rPr>
      </w:pPr>
      <w:r>
        <w:rPr>
          <w:lang w:val="en-US"/>
        </w:rPr>
        <w:t xml:space="preserve">        - NUM_OF_UE: Indicates the total number of users in the area of interest. This</w:t>
      </w:r>
    </w:p>
    <w:p w:rsidR="007862A2" w:rsidRDefault="007862A2" w:rsidP="007862A2">
      <w:pPr>
        <w:pStyle w:val="PL"/>
        <w:rPr>
          <w:lang w:val="en-US"/>
        </w:rPr>
      </w:pPr>
      <w:r>
        <w:rPr>
          <w:lang w:val="en-US"/>
        </w:rPr>
        <w:t xml:space="preserve">          value is only applicable to MOVEMENT_BEHAVIOUR event.</w:t>
      </w:r>
    </w:p>
    <w:p w:rsidR="007862A2" w:rsidRDefault="007862A2" w:rsidP="007862A2">
      <w:pPr>
        <w:pStyle w:val="PL"/>
        <w:rPr>
          <w:lang w:val="en-US"/>
        </w:rPr>
      </w:pPr>
      <w:r>
        <w:rPr>
          <w:lang w:val="en-US"/>
        </w:rPr>
        <w:t xml:space="preserve">        - MOV_UE_RATIO: Indicates the Ratio of moving UEs in the area of interest. This value</w:t>
      </w:r>
    </w:p>
    <w:p w:rsidR="007862A2" w:rsidRDefault="007862A2" w:rsidP="007862A2">
      <w:pPr>
        <w:pStyle w:val="PL"/>
        <w:rPr>
          <w:lang w:val="en-US"/>
        </w:rPr>
      </w:pPr>
      <w:r>
        <w:rPr>
          <w:lang w:val="en-US"/>
        </w:rPr>
        <w:t xml:space="preserve">          is only applicable to MOVEMENT_BEHAVIOUR event.</w:t>
      </w:r>
    </w:p>
    <w:p w:rsidR="007862A2" w:rsidRDefault="007862A2" w:rsidP="007862A2">
      <w:pPr>
        <w:pStyle w:val="PL"/>
        <w:rPr>
          <w:lang w:val="en-US"/>
        </w:rPr>
      </w:pPr>
      <w:r>
        <w:rPr>
          <w:lang w:val="en-US"/>
        </w:rPr>
        <w:t xml:space="preserve">        - AVR_SPEED: Indicates the average speed of all UEs in the area of interest. This value</w:t>
      </w:r>
    </w:p>
    <w:p w:rsidR="007862A2" w:rsidRDefault="007862A2" w:rsidP="007862A2">
      <w:pPr>
        <w:pStyle w:val="PL"/>
        <w:rPr>
          <w:lang w:val="en-US"/>
        </w:rPr>
      </w:pPr>
      <w:r>
        <w:rPr>
          <w:lang w:val="en-US"/>
        </w:rPr>
        <w:t xml:space="preserve">          is only applicable to MOVEMENT_BEHAVIOUR event.</w:t>
      </w:r>
    </w:p>
    <w:p w:rsidR="007862A2" w:rsidRDefault="007862A2" w:rsidP="007862A2">
      <w:pPr>
        <w:pStyle w:val="PL"/>
        <w:rPr>
          <w:lang w:val="en-US"/>
        </w:rPr>
      </w:pPr>
      <w:r>
        <w:rPr>
          <w:lang w:val="en-US"/>
        </w:rPr>
        <w:t xml:space="preserve">        - SPEED_THRESHOLD: Indicates the information on UEs in the area of interest whose speed</w:t>
      </w:r>
    </w:p>
    <w:p w:rsidR="007862A2" w:rsidRDefault="007862A2" w:rsidP="007862A2">
      <w:pPr>
        <w:pStyle w:val="PL"/>
        <w:rPr>
          <w:lang w:val="en-US"/>
        </w:rPr>
      </w:pPr>
      <w:r>
        <w:rPr>
          <w:lang w:val="en-US"/>
        </w:rPr>
        <w:t xml:space="preserve">          is faster than the speed threshold. This value is only applicable to MOVEMENT_BEHAVIOUR</w:t>
      </w:r>
    </w:p>
    <w:p w:rsidR="007862A2" w:rsidRDefault="007862A2" w:rsidP="007862A2">
      <w:pPr>
        <w:pStyle w:val="PL"/>
        <w:rPr>
          <w:lang w:val="en-US"/>
        </w:rPr>
      </w:pPr>
      <w:r>
        <w:rPr>
          <w:lang w:val="en-US"/>
        </w:rPr>
        <w:t xml:space="preserve">          event.</w:t>
      </w:r>
    </w:p>
    <w:p w:rsidR="007862A2" w:rsidRDefault="007862A2" w:rsidP="007862A2">
      <w:pPr>
        <w:pStyle w:val="PL"/>
        <w:rPr>
          <w:lang w:val="en-US"/>
        </w:rPr>
      </w:pPr>
      <w:r>
        <w:rPr>
          <w:lang w:val="en-US"/>
        </w:rPr>
        <w:t xml:space="preserve">        - MOV_UE_DIRECTION: Indicates the heading directions of the UE flow in the target area.</w:t>
      </w:r>
    </w:p>
    <w:p w:rsidR="007862A2" w:rsidRDefault="007862A2" w:rsidP="007862A2">
      <w:pPr>
        <w:pStyle w:val="PL"/>
        <w:rPr>
          <w:lang w:val="en-US"/>
        </w:rPr>
      </w:pPr>
      <w:r>
        <w:rPr>
          <w:lang w:val="en-US"/>
        </w:rPr>
        <w:t xml:space="preserve">          This value is only applicable to MOVEMENT_BEHAVIOUR event.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IN_OUT_PERCENT: Indicates the percentage of indoor/outdoor UEs at a location.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The value is only applicable to the LOC_ACCURACY event.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TIME_TO_COLLISION: Indicates the time until for a collision with another UE happens.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This value is only applicable to RELATIVE_PROXIMITY event prediction.</w:t>
      </w:r>
    </w:p>
    <w:p w:rsidR="007862A2" w:rsidRDefault="007862A2" w:rsidP="007862A2">
      <w:pPr>
        <w:pStyle w:val="PL"/>
        <w:rPr>
          <w:lang w:val="en-US" w:eastAsia="zh-CN"/>
        </w:rPr>
      </w:pP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DispersionType: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anyOf:</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type: string</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enum:</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DVDA</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TDA</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DVDA_AND_TDA</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type: string</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description: &gt;</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This string provides forward-compatibility with future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extensions to the enumeration but is not used to encode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content defined in the present version of this API.</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description: |</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Represents the </w:t>
      </w:r>
      <w:r w:rsidRPr="005E5629">
        <w:rPr>
          <w:rFonts w:ascii="Courier New" w:eastAsia="Times New Roman" w:hAnsi="Courier New"/>
          <w:noProof/>
          <w:sz w:val="16"/>
          <w:lang w:eastAsia="ko-KR"/>
        </w:rPr>
        <w:t xml:space="preserve">dispersion type.  </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Possible values are: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DVDA: Data Volume Dispersion Analytics.</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TDA: Transactions Dispersion Analytics.</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DVDA_AND_TDA: Data Volume Dispersion Analytics and Transactions Dispersion Analytics.</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DispersionClass:</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anyOf:</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type: string</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enum:</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FIXED</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CAMPER</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TRAVELLER</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TOP_HEAVY</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type: string</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description: &gt;</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This string provides forward-compatibility with future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extensions to the enumeration but is not used to encode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content defined in the present version of this API.</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description: |</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Represents the </w:t>
      </w:r>
      <w:r w:rsidRPr="005E5629">
        <w:rPr>
          <w:rFonts w:ascii="Courier New" w:eastAsia="Times New Roman" w:hAnsi="Courier New"/>
          <w:noProof/>
          <w:sz w:val="16"/>
          <w:lang w:eastAsia="ko-KR"/>
        </w:rPr>
        <w:t xml:space="preserve">dispersion class.  </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Possible values are: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FIXED: Dispersion class as fixed UE its data or transaction usage at a location or</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a slice, is higher than its class threshold set for its all data or transaction usage.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CAMPER: Dispersion class as camper UE, its data or transaction usage at a location or</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a slice, is higher than its class threshold and lower than the fixed class threshold set</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for its all data or transaction usage.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TRAVELLER: Dispersion class as traveller UE, its data or transaction usage at a location</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or a slice, is lower than the camper class threshold set for its all data or transaction</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usage.</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TOP_HEAVY: Dispersion class as Top_Heavy UE, who's dispersion percentile rating at a</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location or a slice, is higher than its class threshold.</w:t>
      </w:r>
    </w:p>
    <w:p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p>
    <w:p w:rsidR="007862A2" w:rsidRDefault="007862A2" w:rsidP="007862A2">
      <w:pPr>
        <w:pStyle w:val="PL"/>
        <w:rPr>
          <w:lang w:val="en-US"/>
        </w:rPr>
      </w:pPr>
      <w:r>
        <w:rPr>
          <w:lang w:val="en-US"/>
        </w:rPr>
        <w:t xml:space="preserve">    DispersionOrderingCriterion:</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TIME_SLOT_START</w:t>
      </w:r>
    </w:p>
    <w:p w:rsidR="007862A2" w:rsidRDefault="007862A2" w:rsidP="007862A2">
      <w:pPr>
        <w:pStyle w:val="PL"/>
        <w:rPr>
          <w:lang w:val="en-US"/>
        </w:rPr>
      </w:pPr>
      <w:r>
        <w:rPr>
          <w:lang w:val="en-US"/>
        </w:rPr>
        <w:t xml:space="preserve">          - DISPERSION</w:t>
      </w:r>
    </w:p>
    <w:p w:rsidR="007862A2" w:rsidRDefault="007862A2" w:rsidP="007862A2">
      <w:pPr>
        <w:pStyle w:val="PL"/>
        <w:rPr>
          <w:lang w:val="en-US"/>
        </w:rPr>
      </w:pPr>
      <w:r>
        <w:rPr>
          <w:lang w:val="en-US"/>
        </w:rPr>
        <w:t xml:space="preserve">          - CLASSIFICATION</w:t>
      </w:r>
    </w:p>
    <w:p w:rsidR="007862A2" w:rsidRDefault="007862A2" w:rsidP="007862A2">
      <w:pPr>
        <w:pStyle w:val="PL"/>
        <w:rPr>
          <w:lang w:val="en-US"/>
        </w:rPr>
      </w:pPr>
      <w:r>
        <w:rPr>
          <w:lang w:val="en-US"/>
        </w:rPr>
        <w:t xml:space="preserve">          - RANKING</w:t>
      </w:r>
    </w:p>
    <w:p w:rsidR="007862A2" w:rsidRDefault="007862A2" w:rsidP="007862A2">
      <w:pPr>
        <w:pStyle w:val="PL"/>
        <w:rPr>
          <w:lang w:val="en-US"/>
        </w:rPr>
      </w:pPr>
      <w:r>
        <w:rPr>
          <w:lang w:val="en-US"/>
        </w:rPr>
        <w:t xml:space="preserve">          - PERCENTILE_RANKING</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Represents the </w:t>
      </w:r>
      <w:r>
        <w:rPr>
          <w:lang w:eastAsia="ko-KR"/>
        </w:rPr>
        <w:t xml:space="preserve">order criterion for the list of dispersion.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TIME_SLOT_START: Indicates the order of time slot start.</w:t>
      </w:r>
    </w:p>
    <w:p w:rsidR="007862A2" w:rsidRDefault="007862A2" w:rsidP="007862A2">
      <w:pPr>
        <w:pStyle w:val="PL"/>
        <w:rPr>
          <w:lang w:val="en-US"/>
        </w:rPr>
      </w:pPr>
      <w:r>
        <w:rPr>
          <w:lang w:val="en-US"/>
        </w:rPr>
        <w:t xml:space="preserve">        - DISPERSION: Indicates the order of data/transaction dispersion.</w:t>
      </w:r>
    </w:p>
    <w:p w:rsidR="007862A2" w:rsidRDefault="007862A2" w:rsidP="007862A2">
      <w:pPr>
        <w:pStyle w:val="PL"/>
        <w:rPr>
          <w:lang w:val="en-US"/>
        </w:rPr>
      </w:pPr>
      <w:r>
        <w:rPr>
          <w:lang w:val="en-US"/>
        </w:rPr>
        <w:t xml:space="preserve">        - CLASSIFICATION: Indicates the order of data/transaction classification.</w:t>
      </w:r>
    </w:p>
    <w:p w:rsidR="007862A2" w:rsidRDefault="007862A2" w:rsidP="007862A2">
      <w:pPr>
        <w:pStyle w:val="PL"/>
        <w:rPr>
          <w:lang w:val="en-US"/>
        </w:rPr>
      </w:pPr>
      <w:r>
        <w:rPr>
          <w:lang w:val="en-US"/>
        </w:rPr>
        <w:t xml:space="preserve">        - R</w:t>
      </w:r>
      <w:r>
        <w:rPr>
          <w:rFonts w:hint="eastAsia"/>
          <w:lang w:val="en-US" w:eastAsia="zh-CN"/>
        </w:rPr>
        <w:t>AN</w:t>
      </w:r>
      <w:r>
        <w:rPr>
          <w:lang w:val="en-US"/>
        </w:rPr>
        <w:t>KING: Indicates the order of data/transaction ranking.</w:t>
      </w:r>
    </w:p>
    <w:p w:rsidR="007862A2" w:rsidRDefault="007862A2" w:rsidP="007862A2">
      <w:pPr>
        <w:pStyle w:val="PL"/>
        <w:rPr>
          <w:lang w:val="en-US"/>
        </w:rPr>
      </w:pPr>
      <w:r>
        <w:rPr>
          <w:lang w:val="en-US"/>
        </w:rPr>
        <w:t xml:space="preserve">        - PERCENTILE_RANKING: Indicates the order of data/transaction percentile ranking.</w:t>
      </w:r>
    </w:p>
    <w:p w:rsidR="007862A2" w:rsidRDefault="007862A2" w:rsidP="007862A2">
      <w:pPr>
        <w:pStyle w:val="PL"/>
        <w:rPr>
          <w:lang w:val="en-US"/>
        </w:rPr>
      </w:pPr>
    </w:p>
    <w:p w:rsidR="007862A2" w:rsidRDefault="007862A2" w:rsidP="007862A2">
      <w:pPr>
        <w:pStyle w:val="PL"/>
        <w:rPr>
          <w:lang w:val="en-US"/>
        </w:rPr>
      </w:pPr>
      <w:r>
        <w:rPr>
          <w:lang w:val="en-US"/>
        </w:rPr>
        <w:t xml:space="preserve">    </w:t>
      </w:r>
      <w:r>
        <w:rPr>
          <w:rFonts w:hint="eastAsia"/>
          <w:lang w:eastAsia="zh-CN"/>
        </w:rPr>
        <w:t>D</w:t>
      </w:r>
      <w:r>
        <w:rPr>
          <w:lang w:eastAsia="zh-CN"/>
        </w:rPr>
        <w:t>eviceType</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w:t>
      </w:r>
      <w:r>
        <w:t>MOBILE_PHONE</w:t>
      </w:r>
    </w:p>
    <w:p w:rsidR="007862A2" w:rsidRDefault="007862A2" w:rsidP="007862A2">
      <w:pPr>
        <w:pStyle w:val="PL"/>
      </w:pPr>
      <w:r>
        <w:rPr>
          <w:lang w:val="en-US"/>
        </w:rPr>
        <w:t xml:space="preserve">          - </w:t>
      </w:r>
      <w:r>
        <w:t>SMART_PHONE</w:t>
      </w:r>
    </w:p>
    <w:p w:rsidR="007862A2" w:rsidRDefault="007862A2" w:rsidP="007862A2">
      <w:pPr>
        <w:pStyle w:val="PL"/>
        <w:rPr>
          <w:lang w:val="en-US"/>
        </w:rPr>
      </w:pPr>
      <w:r>
        <w:rPr>
          <w:lang w:val="en-US"/>
        </w:rPr>
        <w:t xml:space="preserve">          - </w:t>
      </w:r>
      <w:r>
        <w:t>TABLET</w:t>
      </w:r>
    </w:p>
    <w:p w:rsidR="007862A2" w:rsidRDefault="007862A2" w:rsidP="007862A2">
      <w:pPr>
        <w:pStyle w:val="PL"/>
        <w:rPr>
          <w:lang w:val="en-US"/>
        </w:rPr>
      </w:pPr>
      <w:r>
        <w:rPr>
          <w:lang w:val="en-US"/>
        </w:rPr>
        <w:t xml:space="preserve">          - </w:t>
      </w:r>
      <w:r>
        <w:t>DONGLE</w:t>
      </w:r>
    </w:p>
    <w:p w:rsidR="007862A2" w:rsidRDefault="007862A2" w:rsidP="007862A2">
      <w:pPr>
        <w:pStyle w:val="PL"/>
        <w:rPr>
          <w:lang w:val="en-US"/>
        </w:rPr>
      </w:pPr>
      <w:r>
        <w:rPr>
          <w:lang w:val="en-US"/>
        </w:rPr>
        <w:t xml:space="preserve">          - </w:t>
      </w:r>
      <w:r>
        <w:t>MODEM</w:t>
      </w:r>
    </w:p>
    <w:p w:rsidR="007862A2" w:rsidRDefault="007862A2" w:rsidP="007862A2">
      <w:pPr>
        <w:pStyle w:val="PL"/>
        <w:rPr>
          <w:lang w:val="en-US"/>
        </w:rPr>
      </w:pPr>
      <w:r>
        <w:rPr>
          <w:lang w:val="en-US"/>
        </w:rPr>
        <w:t xml:space="preserve">          - </w:t>
      </w:r>
      <w:r>
        <w:t>WLAN_ROUTER</w:t>
      </w:r>
    </w:p>
    <w:p w:rsidR="007862A2" w:rsidRDefault="007862A2" w:rsidP="007862A2">
      <w:pPr>
        <w:pStyle w:val="PL"/>
        <w:rPr>
          <w:lang w:val="en-US"/>
        </w:rPr>
      </w:pPr>
      <w:r>
        <w:rPr>
          <w:lang w:val="en-US"/>
        </w:rPr>
        <w:t xml:space="preserve">          - </w:t>
      </w:r>
      <w:r>
        <w:t>IOT_DEVICE</w:t>
      </w:r>
    </w:p>
    <w:p w:rsidR="007862A2" w:rsidRDefault="007862A2" w:rsidP="007862A2">
      <w:pPr>
        <w:pStyle w:val="PL"/>
        <w:rPr>
          <w:lang w:val="en-US"/>
        </w:rPr>
      </w:pPr>
      <w:r>
        <w:rPr>
          <w:lang w:val="en-US"/>
        </w:rPr>
        <w:t xml:space="preserve">          - </w:t>
      </w:r>
      <w:r>
        <w:t>WEARABLE</w:t>
      </w:r>
    </w:p>
    <w:p w:rsidR="007862A2" w:rsidRDefault="007862A2" w:rsidP="007862A2">
      <w:pPr>
        <w:pStyle w:val="PL"/>
        <w:rPr>
          <w:lang w:val="en-US"/>
        </w:rPr>
      </w:pPr>
      <w:r>
        <w:rPr>
          <w:lang w:val="en-US"/>
        </w:rPr>
        <w:t xml:space="preserve">          - </w:t>
      </w:r>
      <w:r>
        <w:t>MOBILE_TEST_PLATFORM</w:t>
      </w:r>
    </w:p>
    <w:p w:rsidR="007862A2" w:rsidRDefault="007862A2" w:rsidP="007862A2">
      <w:pPr>
        <w:pStyle w:val="PL"/>
        <w:rPr>
          <w:lang w:val="en-US"/>
        </w:rPr>
      </w:pPr>
      <w:r>
        <w:rPr>
          <w:lang w:val="en-US"/>
        </w:rPr>
        <w:t xml:space="preserve">          - </w:t>
      </w:r>
      <w:r>
        <w:t>UNDEFINED</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Represents the </w:t>
      </w:r>
      <w:r>
        <w:rPr>
          <w:lang w:eastAsia="zh-CN"/>
        </w:rPr>
        <w:t>device type</w:t>
      </w:r>
      <w:r>
        <w:rPr>
          <w:lang w:eastAsia="ko-KR"/>
        </w:rPr>
        <w:t xml:space="preserve">.  </w:t>
      </w:r>
    </w:p>
    <w:p w:rsidR="007862A2" w:rsidRDefault="007862A2" w:rsidP="007862A2">
      <w:pPr>
        <w:pStyle w:val="PL"/>
        <w:rPr>
          <w:lang w:val="en-US"/>
        </w:rPr>
      </w:pPr>
      <w:r>
        <w:rPr>
          <w:lang w:val="en-US"/>
        </w:rPr>
        <w:t xml:space="preserve">        Possible values are:  </w:t>
      </w:r>
    </w:p>
    <w:p w:rsidR="007862A2" w:rsidRDefault="007862A2" w:rsidP="007862A2">
      <w:pPr>
        <w:pStyle w:val="PL"/>
        <w:rPr>
          <w:lang w:val="en-US"/>
        </w:rPr>
      </w:pPr>
      <w:r>
        <w:rPr>
          <w:lang w:val="en-US"/>
        </w:rPr>
        <w:t xml:space="preserve">          - </w:t>
      </w:r>
      <w:r>
        <w:t>MOBILE_PHONE: Mobile Phone.</w:t>
      </w:r>
    </w:p>
    <w:p w:rsidR="007862A2" w:rsidRDefault="007862A2" w:rsidP="007862A2">
      <w:pPr>
        <w:pStyle w:val="PL"/>
      </w:pPr>
      <w:r>
        <w:rPr>
          <w:lang w:val="en-US"/>
        </w:rPr>
        <w:t xml:space="preserve">          - </w:t>
      </w:r>
      <w:r>
        <w:t>SMART_PHONE: Smartphone.</w:t>
      </w:r>
    </w:p>
    <w:p w:rsidR="007862A2" w:rsidRDefault="007862A2" w:rsidP="007862A2">
      <w:pPr>
        <w:pStyle w:val="PL"/>
        <w:rPr>
          <w:lang w:val="en-US"/>
        </w:rPr>
      </w:pPr>
      <w:r>
        <w:rPr>
          <w:lang w:val="en-US"/>
        </w:rPr>
        <w:t xml:space="preserve">          - </w:t>
      </w:r>
      <w:r>
        <w:t>TABLET: Tablet</w:t>
      </w:r>
      <w:r>
        <w:rPr>
          <w:lang w:eastAsia="zh-CN"/>
        </w:rPr>
        <w:t>.</w:t>
      </w:r>
    </w:p>
    <w:p w:rsidR="007862A2" w:rsidRDefault="007862A2" w:rsidP="007862A2">
      <w:pPr>
        <w:pStyle w:val="PL"/>
        <w:rPr>
          <w:lang w:val="en-US"/>
        </w:rPr>
      </w:pPr>
      <w:r>
        <w:rPr>
          <w:lang w:val="en-US"/>
        </w:rPr>
        <w:t xml:space="preserve">          - </w:t>
      </w:r>
      <w:r>
        <w:t>DONGLE: Dongle</w:t>
      </w:r>
      <w:r>
        <w:rPr>
          <w:lang w:eastAsia="zh-CN"/>
        </w:rPr>
        <w:t>.</w:t>
      </w:r>
    </w:p>
    <w:p w:rsidR="007862A2" w:rsidRDefault="007862A2" w:rsidP="007862A2">
      <w:pPr>
        <w:pStyle w:val="PL"/>
        <w:rPr>
          <w:lang w:val="en-US"/>
        </w:rPr>
      </w:pPr>
      <w:r>
        <w:rPr>
          <w:lang w:val="en-US"/>
        </w:rPr>
        <w:t xml:space="preserve">          - </w:t>
      </w:r>
      <w:r>
        <w:t>MODEM: Modem</w:t>
      </w:r>
      <w:r>
        <w:rPr>
          <w:lang w:eastAsia="zh-CN"/>
        </w:rPr>
        <w:t>.</w:t>
      </w:r>
    </w:p>
    <w:p w:rsidR="007862A2" w:rsidRDefault="007862A2" w:rsidP="007862A2">
      <w:pPr>
        <w:pStyle w:val="PL"/>
        <w:rPr>
          <w:lang w:val="en-US"/>
        </w:rPr>
      </w:pPr>
      <w:r>
        <w:rPr>
          <w:lang w:val="en-US"/>
        </w:rPr>
        <w:t xml:space="preserve">          - </w:t>
      </w:r>
      <w:r>
        <w:t>WLAN_ROUTER: WLAN Router</w:t>
      </w:r>
      <w:r>
        <w:rPr>
          <w:lang w:eastAsia="zh-CN"/>
        </w:rPr>
        <w:t>.</w:t>
      </w:r>
    </w:p>
    <w:p w:rsidR="007862A2" w:rsidRDefault="007862A2" w:rsidP="007862A2">
      <w:pPr>
        <w:pStyle w:val="PL"/>
        <w:rPr>
          <w:lang w:val="en-US"/>
        </w:rPr>
      </w:pPr>
      <w:r>
        <w:rPr>
          <w:lang w:val="en-US"/>
        </w:rPr>
        <w:t xml:space="preserve">          - </w:t>
      </w:r>
      <w:r>
        <w:t>IOT_DEVICE: IoT Device</w:t>
      </w:r>
      <w:r>
        <w:rPr>
          <w:lang w:eastAsia="zh-CN"/>
        </w:rPr>
        <w:t>.</w:t>
      </w:r>
    </w:p>
    <w:p w:rsidR="007862A2" w:rsidRDefault="007862A2" w:rsidP="007862A2">
      <w:pPr>
        <w:pStyle w:val="PL"/>
        <w:rPr>
          <w:lang w:val="en-US"/>
        </w:rPr>
      </w:pPr>
      <w:r>
        <w:rPr>
          <w:lang w:val="en-US"/>
        </w:rPr>
        <w:t xml:space="preserve">          - </w:t>
      </w:r>
      <w:r>
        <w:t>WEARABLE: Wearable</w:t>
      </w:r>
      <w:r>
        <w:rPr>
          <w:lang w:eastAsia="zh-CN"/>
        </w:rPr>
        <w:t>.</w:t>
      </w:r>
    </w:p>
    <w:p w:rsidR="007862A2" w:rsidRDefault="007862A2" w:rsidP="007862A2">
      <w:pPr>
        <w:pStyle w:val="PL"/>
        <w:rPr>
          <w:lang w:val="en-US"/>
        </w:rPr>
      </w:pPr>
      <w:r>
        <w:rPr>
          <w:lang w:val="en-US"/>
        </w:rPr>
        <w:t xml:space="preserve">          - </w:t>
      </w:r>
      <w:r>
        <w:t>MOBILE_TEST_PLATFORM: Mobile Test Platform</w:t>
      </w:r>
      <w:r>
        <w:rPr>
          <w:lang w:eastAsia="zh-CN"/>
        </w:rPr>
        <w:t>.</w:t>
      </w:r>
    </w:p>
    <w:p w:rsidR="007862A2" w:rsidRDefault="007862A2" w:rsidP="007862A2">
      <w:pPr>
        <w:pStyle w:val="PL"/>
        <w:rPr>
          <w:lang w:val="en-US"/>
        </w:rPr>
      </w:pPr>
      <w:r>
        <w:rPr>
          <w:lang w:val="en-US"/>
        </w:rPr>
        <w:t xml:space="preserve">          - </w:t>
      </w:r>
      <w:r>
        <w:t>UNDEFINED: Undefined</w:t>
      </w:r>
      <w:r>
        <w:rPr>
          <w:lang w:eastAsia="zh-CN"/>
        </w:rPr>
        <w:t>.</w:t>
      </w:r>
    </w:p>
    <w:p w:rsidR="007862A2" w:rsidRDefault="007862A2" w:rsidP="007862A2">
      <w:pPr>
        <w:pStyle w:val="PL"/>
        <w:rPr>
          <w:lang w:val="en-US"/>
        </w:rPr>
      </w:pPr>
    </w:p>
    <w:p w:rsidR="007862A2" w:rsidRDefault="007862A2" w:rsidP="007862A2">
      <w:pPr>
        <w:pStyle w:val="PL"/>
        <w:rPr>
          <w:lang w:val="en-US"/>
        </w:rPr>
      </w:pPr>
      <w:r>
        <w:rPr>
          <w:lang w:val="en-US"/>
        </w:rPr>
        <w:t xml:space="preserve">    RedTransExpOrderingCriterion:</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TIME_SLOT_START</w:t>
      </w:r>
    </w:p>
    <w:p w:rsidR="007862A2" w:rsidRDefault="007862A2" w:rsidP="007862A2">
      <w:pPr>
        <w:pStyle w:val="PL"/>
        <w:rPr>
          <w:lang w:val="en-US"/>
        </w:rPr>
      </w:pPr>
      <w:r>
        <w:rPr>
          <w:lang w:val="en-US"/>
        </w:rPr>
        <w:t xml:space="preserve">          - RED_TRANS_EXP</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eastAsia="ko-KR"/>
        </w:rPr>
      </w:pPr>
      <w:r>
        <w:rPr>
          <w:lang w:val="en-US"/>
        </w:rPr>
        <w:t xml:space="preserve">        Represents the </w:t>
      </w:r>
      <w:r>
        <w:rPr>
          <w:lang w:eastAsia="ko-KR"/>
        </w:rPr>
        <w:t xml:space="preserve">order criterion for the list of Redundant Transmission Experience.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TIME_SLOT_START: Indicates the order of time slot start.</w:t>
      </w:r>
    </w:p>
    <w:p w:rsidR="007862A2" w:rsidRDefault="007862A2" w:rsidP="007862A2">
      <w:pPr>
        <w:pStyle w:val="PL"/>
        <w:rPr>
          <w:lang w:val="en-US"/>
        </w:rPr>
      </w:pPr>
      <w:r>
        <w:rPr>
          <w:lang w:val="en-US"/>
        </w:rPr>
        <w:t xml:space="preserve">        - RED_TRANS_EXP: Indicates the order of Redundant Transmission Experience.</w:t>
      </w:r>
    </w:p>
    <w:p w:rsidR="007862A2" w:rsidRDefault="007862A2" w:rsidP="007862A2">
      <w:pPr>
        <w:pStyle w:val="PL"/>
        <w:rPr>
          <w:lang w:val="en-US"/>
        </w:rPr>
      </w:pPr>
    </w:p>
    <w:p w:rsidR="007862A2" w:rsidRDefault="007862A2" w:rsidP="007862A2">
      <w:pPr>
        <w:pStyle w:val="PL"/>
        <w:rPr>
          <w:lang w:val="en-US"/>
        </w:rPr>
      </w:pPr>
      <w:r>
        <w:rPr>
          <w:lang w:val="en-US"/>
        </w:rPr>
        <w:t xml:space="preserve">    WlanOrderingCriterion:</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TIME_SLOT_START</w:t>
      </w:r>
    </w:p>
    <w:p w:rsidR="007862A2" w:rsidRDefault="007862A2" w:rsidP="007862A2">
      <w:pPr>
        <w:pStyle w:val="PL"/>
        <w:rPr>
          <w:lang w:val="en-US"/>
        </w:rPr>
      </w:pPr>
      <w:r>
        <w:rPr>
          <w:lang w:val="en-US"/>
        </w:rPr>
        <w:t xml:space="preserve">          - NUMBER_OF_UES</w:t>
      </w:r>
    </w:p>
    <w:p w:rsidR="007862A2" w:rsidRDefault="007862A2" w:rsidP="007862A2">
      <w:pPr>
        <w:pStyle w:val="PL"/>
        <w:rPr>
          <w:lang w:val="en-US"/>
        </w:rPr>
      </w:pPr>
      <w:r>
        <w:rPr>
          <w:lang w:val="en-US"/>
        </w:rPr>
        <w:t xml:space="preserve">          - RSSI</w:t>
      </w:r>
    </w:p>
    <w:p w:rsidR="007862A2" w:rsidRDefault="007862A2" w:rsidP="007862A2">
      <w:pPr>
        <w:pStyle w:val="PL"/>
        <w:rPr>
          <w:lang w:val="en-US"/>
        </w:rPr>
      </w:pPr>
      <w:r>
        <w:rPr>
          <w:lang w:val="en-US"/>
        </w:rPr>
        <w:t xml:space="preserve">          - RTT</w:t>
      </w:r>
    </w:p>
    <w:p w:rsidR="007862A2" w:rsidRDefault="007862A2" w:rsidP="007862A2">
      <w:pPr>
        <w:pStyle w:val="PL"/>
        <w:rPr>
          <w:lang w:val="en-US"/>
        </w:rPr>
      </w:pPr>
      <w:r>
        <w:rPr>
          <w:lang w:val="en-US"/>
        </w:rPr>
        <w:t xml:space="preserve">          - TRAFFIC_INFO</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w:t>
      </w:r>
    </w:p>
    <w:p w:rsidR="007862A2" w:rsidRDefault="007862A2" w:rsidP="007862A2">
      <w:pPr>
        <w:pStyle w:val="PL"/>
        <w:rPr>
          <w:lang w:val="en-US"/>
        </w:rPr>
      </w:pPr>
      <w:r>
        <w:rPr>
          <w:lang w:val="en-US"/>
        </w:rPr>
        <w:t xml:space="preserve">          extensions to the enumeration but is not used to encode</w:t>
      </w:r>
    </w:p>
    <w:p w:rsidR="007862A2" w:rsidRDefault="007862A2" w:rsidP="007862A2">
      <w:pPr>
        <w:pStyle w:val="PL"/>
        <w:rPr>
          <w:lang w:val="en-US"/>
        </w:rPr>
      </w:pPr>
      <w:r>
        <w:rPr>
          <w:lang w:val="en-US"/>
        </w:rPr>
        <w:t xml:space="preserv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eastAsia="ko-KR"/>
        </w:rPr>
      </w:pPr>
      <w:r>
        <w:rPr>
          <w:lang w:val="en-US"/>
        </w:rPr>
        <w:t xml:space="preserve">        Represents the </w:t>
      </w:r>
      <w:r>
        <w:rPr>
          <w:lang w:eastAsia="ko-KR"/>
        </w:rPr>
        <w:t xml:space="preserve">order criterion for the list of WLAN performance information.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TIME_SLOT_START: Indicates the order of time slot start.</w:t>
      </w:r>
    </w:p>
    <w:p w:rsidR="007862A2" w:rsidRDefault="007862A2" w:rsidP="007862A2">
      <w:pPr>
        <w:pStyle w:val="PL"/>
        <w:rPr>
          <w:lang w:val="en-US"/>
        </w:rPr>
      </w:pPr>
      <w:r>
        <w:rPr>
          <w:lang w:val="en-US"/>
        </w:rPr>
        <w:t xml:space="preserve">        - NUMBER_OF_UES: Indicates the order of number of UEs.</w:t>
      </w:r>
    </w:p>
    <w:p w:rsidR="007862A2" w:rsidRDefault="007862A2" w:rsidP="007862A2">
      <w:pPr>
        <w:pStyle w:val="PL"/>
        <w:rPr>
          <w:lang w:val="en-US"/>
        </w:rPr>
      </w:pPr>
      <w:r>
        <w:rPr>
          <w:lang w:val="en-US"/>
        </w:rPr>
        <w:t xml:space="preserve">        - RSSI: Indicates the order of RSSI.</w:t>
      </w:r>
    </w:p>
    <w:p w:rsidR="007862A2" w:rsidRDefault="007862A2" w:rsidP="007862A2">
      <w:pPr>
        <w:pStyle w:val="PL"/>
        <w:rPr>
          <w:lang w:val="en-US"/>
        </w:rPr>
      </w:pPr>
      <w:r>
        <w:rPr>
          <w:lang w:val="en-US"/>
        </w:rPr>
        <w:t xml:space="preserve">        - RTT: Indicates the order of RTT.</w:t>
      </w:r>
    </w:p>
    <w:p w:rsidR="007862A2" w:rsidRDefault="007862A2" w:rsidP="007862A2">
      <w:pPr>
        <w:pStyle w:val="PL"/>
        <w:rPr>
          <w:lang w:val="en-US"/>
        </w:rPr>
      </w:pPr>
      <w:r>
        <w:rPr>
          <w:lang w:val="en-US"/>
        </w:rPr>
        <w:t xml:space="preserve">        - TRAFFIC_INFO: Indicates the order of Traffic information.</w:t>
      </w:r>
    </w:p>
    <w:p w:rsidR="007862A2" w:rsidRDefault="007862A2" w:rsidP="007862A2">
      <w:pPr>
        <w:pStyle w:val="PL"/>
        <w:rPr>
          <w:lang w:val="en-US"/>
        </w:rPr>
      </w:pPr>
    </w:p>
    <w:p w:rsidR="007862A2" w:rsidRDefault="007862A2" w:rsidP="007862A2">
      <w:pPr>
        <w:pStyle w:val="PL"/>
        <w:rPr>
          <w:lang w:val="en-US"/>
        </w:rPr>
      </w:pPr>
      <w:r>
        <w:rPr>
          <w:lang w:val="en-US"/>
        </w:rPr>
        <w:t xml:space="preserve">    </w:t>
      </w:r>
      <w:r>
        <w:rPr>
          <w:lang w:eastAsia="zh-CN"/>
        </w:rPr>
        <w:t>ServiceExperienceType</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w:t>
      </w:r>
      <w:r>
        <w:rPr>
          <w:lang w:eastAsia="zh-CN"/>
        </w:rPr>
        <w:t>VOICE</w:t>
      </w:r>
    </w:p>
    <w:p w:rsidR="007862A2" w:rsidRDefault="007862A2" w:rsidP="007862A2">
      <w:pPr>
        <w:pStyle w:val="PL"/>
        <w:rPr>
          <w:lang w:eastAsia="zh-CN"/>
        </w:rPr>
      </w:pPr>
      <w:r>
        <w:rPr>
          <w:lang w:val="en-US"/>
        </w:rPr>
        <w:t xml:space="preserve">          - </w:t>
      </w:r>
      <w:r>
        <w:rPr>
          <w:lang w:eastAsia="zh-CN"/>
        </w:rPr>
        <w:t>VIDEO</w:t>
      </w:r>
    </w:p>
    <w:p w:rsidR="007862A2" w:rsidRDefault="007862A2" w:rsidP="007862A2">
      <w:pPr>
        <w:pStyle w:val="PL"/>
        <w:rPr>
          <w:lang w:val="en-US"/>
        </w:rPr>
      </w:pPr>
      <w:r>
        <w:rPr>
          <w:lang w:val="en-US"/>
        </w:rPr>
        <w:t xml:space="preserve">          - OTHER</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w:t>
      </w:r>
    </w:p>
    <w:p w:rsidR="007862A2" w:rsidRDefault="007862A2" w:rsidP="007862A2">
      <w:pPr>
        <w:pStyle w:val="PL"/>
        <w:rPr>
          <w:lang w:val="en-US"/>
        </w:rPr>
      </w:pPr>
      <w:r>
        <w:rPr>
          <w:lang w:val="en-US"/>
        </w:rPr>
        <w:t xml:space="preserve">          but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w:t>
      </w:r>
      <w:r>
        <w:t xml:space="preserve">Represents the type of the service experience analytics.  </w:t>
      </w:r>
    </w:p>
    <w:p w:rsidR="007862A2" w:rsidRDefault="007862A2" w:rsidP="007862A2">
      <w:pPr>
        <w:pStyle w:val="PL"/>
        <w:rPr>
          <w:lang w:val="en-US"/>
        </w:rPr>
      </w:pPr>
      <w:r>
        <w:rPr>
          <w:lang w:val="en-US"/>
        </w:rPr>
        <w:t xml:space="preserve">        Possible values are:  </w:t>
      </w:r>
    </w:p>
    <w:p w:rsidR="007862A2" w:rsidRDefault="007862A2" w:rsidP="007862A2">
      <w:pPr>
        <w:pStyle w:val="PL"/>
        <w:rPr>
          <w:lang w:val="en-US"/>
        </w:rPr>
      </w:pPr>
      <w:r>
        <w:rPr>
          <w:lang w:val="en-US"/>
        </w:rPr>
        <w:t xml:space="preserve">        - </w:t>
      </w:r>
      <w:r>
        <w:rPr>
          <w:lang w:eastAsia="zh-CN"/>
        </w:rPr>
        <w:t>VOICE</w:t>
      </w:r>
      <w:r>
        <w:rPr>
          <w:lang w:val="en-US"/>
        </w:rPr>
        <w:t xml:space="preserve">: </w:t>
      </w:r>
      <w:r>
        <w:rPr>
          <w:rFonts w:hint="eastAsia"/>
          <w:lang w:eastAsia="zh-CN"/>
        </w:rPr>
        <w:t>I</w:t>
      </w:r>
      <w:r>
        <w:rPr>
          <w:lang w:eastAsia="zh-CN"/>
        </w:rPr>
        <w:t>ndicates that the service experience analytics is for voice service</w:t>
      </w:r>
      <w:r>
        <w:rPr>
          <w:lang w:val="en-US"/>
        </w:rPr>
        <w:t>.</w:t>
      </w:r>
    </w:p>
    <w:p w:rsidR="007862A2" w:rsidRDefault="007862A2" w:rsidP="007862A2">
      <w:pPr>
        <w:pStyle w:val="PL"/>
        <w:rPr>
          <w:lang w:val="en-US"/>
        </w:rPr>
      </w:pPr>
      <w:r>
        <w:rPr>
          <w:lang w:val="en-US"/>
        </w:rPr>
        <w:t xml:space="preserve">        - </w:t>
      </w:r>
      <w:r>
        <w:rPr>
          <w:lang w:eastAsia="zh-CN"/>
        </w:rPr>
        <w:t>VIDEO</w:t>
      </w:r>
      <w:r>
        <w:rPr>
          <w:lang w:val="en-US"/>
        </w:rPr>
        <w:t xml:space="preserve">: </w:t>
      </w:r>
      <w:r>
        <w:rPr>
          <w:rFonts w:hint="eastAsia"/>
          <w:lang w:eastAsia="zh-CN"/>
        </w:rPr>
        <w:t>I</w:t>
      </w:r>
      <w:r>
        <w:rPr>
          <w:lang w:eastAsia="zh-CN"/>
        </w:rPr>
        <w:t>ndicates that the service experience analytics is for video service</w:t>
      </w:r>
      <w:r>
        <w:rPr>
          <w:lang w:val="en-US"/>
        </w:rPr>
        <w:t>.</w:t>
      </w:r>
    </w:p>
    <w:p w:rsidR="007862A2" w:rsidRDefault="007862A2" w:rsidP="007862A2">
      <w:pPr>
        <w:pStyle w:val="PL"/>
        <w:rPr>
          <w:lang w:val="en-US"/>
        </w:rPr>
      </w:pPr>
      <w:r>
        <w:rPr>
          <w:lang w:val="en-US"/>
        </w:rPr>
        <w:t xml:space="preserve">        - OTHER: Indicates that the service experience analytics is for other service.</w:t>
      </w:r>
    </w:p>
    <w:p w:rsidR="007862A2" w:rsidRDefault="007862A2" w:rsidP="007862A2">
      <w:pPr>
        <w:pStyle w:val="PL"/>
        <w:rPr>
          <w:lang w:val="en-US"/>
        </w:rPr>
      </w:pPr>
    </w:p>
    <w:p w:rsidR="007862A2" w:rsidRDefault="007862A2" w:rsidP="007862A2">
      <w:pPr>
        <w:pStyle w:val="PL"/>
        <w:rPr>
          <w:lang w:val="en-US"/>
        </w:rPr>
      </w:pPr>
      <w:r>
        <w:rPr>
          <w:lang w:val="en-US"/>
        </w:rPr>
        <w:t xml:space="preserve">    </w:t>
      </w:r>
      <w:r>
        <w:rPr>
          <w:lang w:eastAsia="zh-CN"/>
        </w:rPr>
        <w:t>DnPerfOrderingCriterion</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w:t>
      </w:r>
      <w:r>
        <w:t>AVERAGE_TRAFFIC_RATE</w:t>
      </w:r>
    </w:p>
    <w:p w:rsidR="007862A2" w:rsidRDefault="007862A2" w:rsidP="007862A2">
      <w:pPr>
        <w:pStyle w:val="PL"/>
      </w:pPr>
      <w:r>
        <w:rPr>
          <w:lang w:val="en-US"/>
        </w:rPr>
        <w:t xml:space="preserve">          - </w:t>
      </w:r>
      <w:r>
        <w:t>MAXIMUM_TRAFFIC_RATE</w:t>
      </w:r>
    </w:p>
    <w:p w:rsidR="007862A2" w:rsidRDefault="007862A2" w:rsidP="007862A2">
      <w:pPr>
        <w:pStyle w:val="PL"/>
        <w:rPr>
          <w:lang w:val="en-US"/>
        </w:rPr>
      </w:pPr>
      <w:r>
        <w:rPr>
          <w:lang w:val="en-US"/>
        </w:rPr>
        <w:t xml:space="preserve">          - </w:t>
      </w:r>
      <w:r>
        <w:t>AVERAGE_PACKET_DELAY</w:t>
      </w:r>
    </w:p>
    <w:p w:rsidR="007862A2" w:rsidRDefault="007862A2" w:rsidP="007862A2">
      <w:pPr>
        <w:pStyle w:val="PL"/>
        <w:rPr>
          <w:lang w:val="en-US"/>
        </w:rPr>
      </w:pPr>
      <w:r>
        <w:rPr>
          <w:lang w:val="en-US"/>
        </w:rPr>
        <w:t xml:space="preserve">          - </w:t>
      </w:r>
      <w:r>
        <w:t>MAXIMUM_PACKET_DELAY</w:t>
      </w:r>
    </w:p>
    <w:p w:rsidR="007862A2" w:rsidRDefault="007862A2" w:rsidP="007862A2">
      <w:pPr>
        <w:pStyle w:val="PL"/>
        <w:rPr>
          <w:lang w:val="en-US"/>
        </w:rPr>
      </w:pPr>
      <w:r>
        <w:rPr>
          <w:lang w:val="en-US"/>
        </w:rPr>
        <w:t xml:space="preserve">          - </w:t>
      </w:r>
      <w:r>
        <w:t>AVERAGE_PACKET_LOSS_RATE</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Represents the </w:t>
      </w:r>
      <w:r>
        <w:rPr>
          <w:lang w:eastAsia="ko-KR"/>
        </w:rPr>
        <w:t xml:space="preserve">order criterion for the list of </w:t>
      </w:r>
      <w:r>
        <w:t>DN performance</w:t>
      </w:r>
      <w:r>
        <w:rPr>
          <w:lang w:eastAsia="ko-KR"/>
        </w:rPr>
        <w:t xml:space="preserve"> analytics.  </w:t>
      </w:r>
    </w:p>
    <w:p w:rsidR="007862A2" w:rsidRDefault="007862A2" w:rsidP="007862A2">
      <w:pPr>
        <w:pStyle w:val="PL"/>
        <w:rPr>
          <w:lang w:val="en-US"/>
        </w:rPr>
      </w:pPr>
      <w:r>
        <w:rPr>
          <w:lang w:val="en-US"/>
        </w:rPr>
        <w:t xml:space="preserve">        Possible values are:  </w:t>
      </w:r>
    </w:p>
    <w:p w:rsidR="007862A2" w:rsidRDefault="007862A2" w:rsidP="007862A2">
      <w:pPr>
        <w:pStyle w:val="PL"/>
        <w:rPr>
          <w:lang w:val="en-US"/>
        </w:rPr>
      </w:pPr>
      <w:r>
        <w:rPr>
          <w:lang w:val="en-US"/>
        </w:rPr>
        <w:t xml:space="preserve">        - </w:t>
      </w:r>
      <w:r>
        <w:t>AVERAGE_TRAFFIC_RATE</w:t>
      </w:r>
      <w:r>
        <w:rPr>
          <w:lang w:val="en-US"/>
        </w:rPr>
        <w:t>:</w:t>
      </w:r>
      <w:r>
        <w:t xml:space="preserve"> Indicates the </w:t>
      </w:r>
      <w:r>
        <w:rPr>
          <w:lang w:eastAsia="zh-CN"/>
        </w:rPr>
        <w:t>average traffic rate</w:t>
      </w:r>
      <w:r>
        <w:t xml:space="preserve">.  </w:t>
      </w:r>
    </w:p>
    <w:p w:rsidR="007862A2" w:rsidRDefault="007862A2" w:rsidP="007862A2">
      <w:pPr>
        <w:pStyle w:val="PL"/>
      </w:pPr>
      <w:r>
        <w:rPr>
          <w:lang w:val="en-US"/>
        </w:rPr>
        <w:t xml:space="preserve">        - </w:t>
      </w:r>
      <w:r>
        <w:t>MAXIMUM_TRAFFIC_RATE</w:t>
      </w:r>
      <w:r>
        <w:rPr>
          <w:lang w:val="en-US"/>
        </w:rPr>
        <w:t>:</w:t>
      </w:r>
      <w:r>
        <w:t xml:space="preserve"> Indicates the maximum traffic rate.  </w:t>
      </w:r>
    </w:p>
    <w:p w:rsidR="007862A2" w:rsidRDefault="007862A2" w:rsidP="007862A2">
      <w:pPr>
        <w:pStyle w:val="PL"/>
        <w:rPr>
          <w:lang w:val="en-US"/>
        </w:rPr>
      </w:pPr>
      <w:r>
        <w:rPr>
          <w:lang w:val="en-US"/>
        </w:rPr>
        <w:t xml:space="preserve">        - </w:t>
      </w:r>
      <w:r>
        <w:t>AVERAGE_PACKET_DELAY</w:t>
      </w:r>
      <w:r>
        <w:rPr>
          <w:lang w:val="en-US"/>
        </w:rPr>
        <w:t>:</w:t>
      </w:r>
      <w:r>
        <w:t xml:space="preserve"> Indicates the </w:t>
      </w:r>
      <w:r>
        <w:rPr>
          <w:lang w:eastAsia="zh-CN"/>
        </w:rPr>
        <w:t xml:space="preserve">average </w:t>
      </w:r>
      <w:r>
        <w:t xml:space="preserve">packet delay.  </w:t>
      </w:r>
    </w:p>
    <w:p w:rsidR="007862A2" w:rsidRDefault="007862A2" w:rsidP="007862A2">
      <w:pPr>
        <w:pStyle w:val="PL"/>
        <w:rPr>
          <w:lang w:val="en-US"/>
        </w:rPr>
      </w:pPr>
      <w:r>
        <w:rPr>
          <w:lang w:val="en-US"/>
        </w:rPr>
        <w:t xml:space="preserve">        - </w:t>
      </w:r>
      <w:r>
        <w:t>MAXIMUM_PACKET_DELAY</w:t>
      </w:r>
      <w:r>
        <w:rPr>
          <w:lang w:val="en-US"/>
        </w:rPr>
        <w:t>:</w:t>
      </w:r>
      <w:r>
        <w:rPr>
          <w:lang w:eastAsia="zh-CN"/>
        </w:rPr>
        <w:t xml:space="preserve"> Indicates the maximum packet delay.  </w:t>
      </w:r>
    </w:p>
    <w:p w:rsidR="007862A2" w:rsidRDefault="007862A2" w:rsidP="007862A2">
      <w:pPr>
        <w:pStyle w:val="PL"/>
        <w:rPr>
          <w:lang w:eastAsia="zh-CN"/>
        </w:rPr>
      </w:pPr>
      <w:r>
        <w:rPr>
          <w:lang w:val="en-US"/>
        </w:rPr>
        <w:t xml:space="preserve">        - </w:t>
      </w:r>
      <w:r>
        <w:t>AVERAGE_PACKET_LOSS_RATE</w:t>
      </w:r>
      <w:r>
        <w:rPr>
          <w:lang w:val="en-US"/>
        </w:rPr>
        <w:t>:</w:t>
      </w:r>
      <w:r>
        <w:rPr>
          <w:lang w:eastAsia="zh-CN"/>
        </w:rPr>
        <w:t xml:space="preserve"> Indicates the average packet loss rate.</w:t>
      </w:r>
    </w:p>
    <w:p w:rsidR="007862A2" w:rsidRDefault="007862A2" w:rsidP="007862A2">
      <w:pPr>
        <w:pStyle w:val="PL"/>
        <w:rPr>
          <w:lang w:eastAsia="zh-CN"/>
        </w:rPr>
      </w:pPr>
    </w:p>
    <w:p w:rsidR="007862A2" w:rsidRDefault="007862A2" w:rsidP="007862A2">
      <w:pPr>
        <w:pStyle w:val="PL"/>
        <w:rPr>
          <w:lang w:val="en-US"/>
        </w:rPr>
      </w:pPr>
      <w:r>
        <w:rPr>
          <w:lang w:val="en-US"/>
        </w:rPr>
        <w:t xml:space="preserve">    </w:t>
      </w:r>
      <w:r>
        <w:rPr>
          <w:lang w:eastAsia="zh-CN"/>
        </w:rPr>
        <w:t>TermCause</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w:t>
      </w:r>
      <w:r>
        <w:t>USER_CONSENT_REVOKED</w:t>
      </w:r>
    </w:p>
    <w:p w:rsidR="007862A2" w:rsidRDefault="007862A2" w:rsidP="007862A2">
      <w:pPr>
        <w:pStyle w:val="PL"/>
      </w:pPr>
      <w:r>
        <w:rPr>
          <w:lang w:val="en-US"/>
        </w:rPr>
        <w:t xml:space="preserve">          - </w:t>
      </w:r>
      <w:r>
        <w:t>NWDAF_OVERLOAD</w:t>
      </w:r>
    </w:p>
    <w:p w:rsidR="007862A2" w:rsidRDefault="007862A2" w:rsidP="007862A2">
      <w:pPr>
        <w:pStyle w:val="PL"/>
        <w:rPr>
          <w:lang w:val="en-US"/>
        </w:rPr>
      </w:pPr>
      <w:r>
        <w:rPr>
          <w:lang w:val="en-US"/>
        </w:rPr>
        <w:t xml:space="preserve">          - </w:t>
      </w:r>
      <w:r>
        <w:t>UE_LEFT_AREA</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w:t>
      </w:r>
      <w:r>
        <w:rPr>
          <w:rFonts w:cs="Arial"/>
          <w:szCs w:val="18"/>
        </w:rPr>
        <w:t xml:space="preserve">Represents the cause for the analytics subscription termination request.  </w:t>
      </w:r>
    </w:p>
    <w:p w:rsidR="007862A2" w:rsidRDefault="007862A2" w:rsidP="007862A2">
      <w:pPr>
        <w:pStyle w:val="PL"/>
        <w:rPr>
          <w:lang w:val="en-US"/>
        </w:rPr>
      </w:pPr>
      <w:r>
        <w:rPr>
          <w:lang w:val="en-US"/>
        </w:rPr>
        <w:t xml:space="preserve">        Possible values are:  </w:t>
      </w:r>
    </w:p>
    <w:p w:rsidR="007862A2" w:rsidRDefault="007862A2" w:rsidP="007862A2">
      <w:pPr>
        <w:pStyle w:val="PL"/>
        <w:rPr>
          <w:lang w:val="en-US"/>
        </w:rPr>
      </w:pPr>
      <w:r>
        <w:rPr>
          <w:lang w:val="en-US"/>
        </w:rPr>
        <w:t xml:space="preserve">          - </w:t>
      </w:r>
      <w:r>
        <w:t>USER_CONSENT_REVOKED: The user consent has been revoked.</w:t>
      </w:r>
    </w:p>
    <w:p w:rsidR="007862A2" w:rsidRDefault="007862A2" w:rsidP="007862A2">
      <w:pPr>
        <w:pStyle w:val="PL"/>
      </w:pPr>
      <w:r>
        <w:rPr>
          <w:lang w:val="en-US"/>
        </w:rPr>
        <w:t xml:space="preserve">          - </w:t>
      </w:r>
      <w:r>
        <w:t>NWDAF_OVERLOAD: The NWDAF is overloaded.</w:t>
      </w:r>
    </w:p>
    <w:p w:rsidR="007862A2" w:rsidRDefault="007862A2" w:rsidP="007862A2">
      <w:pPr>
        <w:pStyle w:val="PL"/>
        <w:rPr>
          <w:lang w:eastAsia="zh-CN"/>
        </w:rPr>
      </w:pPr>
      <w:r>
        <w:rPr>
          <w:lang w:val="en-US"/>
        </w:rPr>
        <w:t xml:space="preserve">          - </w:t>
      </w:r>
      <w:r>
        <w:t>UE_LEFT_AREA: The UE has mo</w:t>
      </w:r>
      <w:r>
        <w:rPr>
          <w:lang w:eastAsia="zh-CN"/>
        </w:rPr>
        <w:t>ved out of the NWDAF serving area.</w:t>
      </w:r>
    </w:p>
    <w:p w:rsidR="007862A2" w:rsidRDefault="007862A2" w:rsidP="007862A2">
      <w:pPr>
        <w:pStyle w:val="PL"/>
        <w:rPr>
          <w:lang w:val="en-US"/>
        </w:rPr>
      </w:pPr>
      <w:r>
        <w:rPr>
          <w:lang w:val="en-US"/>
        </w:rPr>
        <w:t xml:space="preserve">    </w:t>
      </w:r>
      <w:r>
        <w:t>UserDataConOrderCrit</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w:t>
      </w:r>
      <w:r>
        <w:t>APPLICABLE_TIME_WINDOW</w:t>
      </w:r>
    </w:p>
    <w:p w:rsidR="007862A2" w:rsidRDefault="007862A2" w:rsidP="007862A2">
      <w:pPr>
        <w:pStyle w:val="PL"/>
      </w:pPr>
      <w:r>
        <w:rPr>
          <w:lang w:val="en-US"/>
        </w:rPr>
        <w:t xml:space="preserve">          - </w:t>
      </w:r>
      <w:r>
        <w:rPr>
          <w:lang w:eastAsia="zh-CN"/>
        </w:rPr>
        <w:t>NETWORK_STATUS_INDICATION</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Represents the </w:t>
      </w:r>
      <w:r>
        <w:rPr>
          <w:rFonts w:cs="Arial"/>
          <w:szCs w:val="18"/>
        </w:rPr>
        <w:t>cause for requesting to terminate an analytics subscription</w:t>
      </w:r>
      <w:r>
        <w:rPr>
          <w:lang w:eastAsia="ko-KR"/>
        </w:rPr>
        <w:t xml:space="preserve">.  </w:t>
      </w:r>
    </w:p>
    <w:p w:rsidR="007862A2" w:rsidRDefault="007862A2" w:rsidP="007862A2">
      <w:pPr>
        <w:pStyle w:val="PL"/>
        <w:rPr>
          <w:lang w:val="en-US"/>
        </w:rPr>
      </w:pPr>
      <w:r>
        <w:rPr>
          <w:lang w:val="en-US"/>
        </w:rPr>
        <w:t xml:space="preserve">        Possible values are:  </w:t>
      </w:r>
    </w:p>
    <w:p w:rsidR="007862A2" w:rsidRDefault="007862A2" w:rsidP="007862A2">
      <w:pPr>
        <w:pStyle w:val="PL"/>
        <w:rPr>
          <w:lang w:val="en-US"/>
        </w:rPr>
      </w:pPr>
      <w:r>
        <w:rPr>
          <w:lang w:val="en-US"/>
        </w:rPr>
        <w:t xml:space="preserve">          - </w:t>
      </w:r>
      <w:r>
        <w:t>APPLICABLE_TIME_WINDOW: T</w:t>
      </w:r>
      <w:r>
        <w:rPr>
          <w:rFonts w:hint="eastAsia"/>
          <w:lang w:eastAsia="zh-CN"/>
        </w:rPr>
        <w:t>he</w:t>
      </w:r>
      <w:r>
        <w:rPr>
          <w:lang w:eastAsia="zh-CN"/>
        </w:rPr>
        <w:t xml:space="preserve"> ordering criterion</w:t>
      </w:r>
      <w:r>
        <w:t xml:space="preserve"> is the Applicable Time Window.</w:t>
      </w:r>
    </w:p>
    <w:p w:rsidR="007862A2" w:rsidRDefault="007862A2" w:rsidP="007862A2">
      <w:pPr>
        <w:pStyle w:val="PL"/>
      </w:pPr>
      <w:r>
        <w:rPr>
          <w:lang w:val="en-US"/>
        </w:rPr>
        <w:t xml:space="preserve">          - </w:t>
      </w:r>
      <w:r>
        <w:rPr>
          <w:lang w:eastAsia="zh-CN"/>
        </w:rPr>
        <w:t>NETWORK_STATUS_INDICATION</w:t>
      </w:r>
      <w:r>
        <w:t>: T</w:t>
      </w:r>
      <w:r>
        <w:rPr>
          <w:rFonts w:hint="eastAsia"/>
          <w:lang w:eastAsia="zh-CN"/>
        </w:rPr>
        <w:t>he</w:t>
      </w:r>
      <w:r>
        <w:rPr>
          <w:lang w:eastAsia="zh-CN"/>
        </w:rPr>
        <w:t xml:space="preserve"> ordering criterion</w:t>
      </w:r>
      <w:r>
        <w:t xml:space="preserve"> is the </w:t>
      </w:r>
      <w:r>
        <w:rPr>
          <w:lang w:eastAsia="zh-CN"/>
        </w:rPr>
        <w:t>network status indication</w:t>
      </w:r>
      <w:r>
        <w:t>.</w:t>
      </w:r>
    </w:p>
    <w:p w:rsidR="007862A2" w:rsidRDefault="007862A2" w:rsidP="007862A2">
      <w:pPr>
        <w:pStyle w:val="PL"/>
        <w:rPr>
          <w:lang w:val="en-US"/>
        </w:rPr>
      </w:pPr>
    </w:p>
    <w:p w:rsidR="007862A2" w:rsidRDefault="007862A2" w:rsidP="007862A2">
      <w:pPr>
        <w:pStyle w:val="PL"/>
        <w:rPr>
          <w:lang w:val="en-US"/>
        </w:rPr>
      </w:pPr>
      <w:r>
        <w:rPr>
          <w:lang w:val="en-US"/>
        </w:rPr>
        <w:t xml:space="preserve">    </w:t>
      </w:r>
      <w:r>
        <w:t>UeMobilityOrderCriterion</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w:t>
      </w:r>
      <w:r>
        <w:t>TIME</w:t>
      </w:r>
      <w:r>
        <w:rPr>
          <w:rFonts w:hint="eastAsia"/>
          <w:lang w:eastAsia="zh-CN"/>
        </w:rPr>
        <w:t>_</w:t>
      </w:r>
      <w:r>
        <w:rPr>
          <w:lang w:eastAsia="zh-CN"/>
        </w:rPr>
        <w:t>SLOT</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Represents the </w:t>
      </w:r>
      <w:r>
        <w:rPr>
          <w:lang w:eastAsia="ko-KR"/>
        </w:rPr>
        <w:t xml:space="preserve">ordering criterion for the list of </w:t>
      </w:r>
      <w:r>
        <w:rPr>
          <w:lang w:eastAsia="zh-CN"/>
        </w:rPr>
        <w:t>UE mobility</w:t>
      </w:r>
      <w:r>
        <w:rPr>
          <w:lang w:eastAsia="ko-KR"/>
        </w:rPr>
        <w:t xml:space="preserve"> analytics.  </w:t>
      </w:r>
    </w:p>
    <w:p w:rsidR="007862A2" w:rsidRDefault="007862A2" w:rsidP="007862A2">
      <w:pPr>
        <w:pStyle w:val="PL"/>
        <w:rPr>
          <w:lang w:val="en-US"/>
        </w:rPr>
      </w:pPr>
      <w:r>
        <w:rPr>
          <w:lang w:val="en-US"/>
        </w:rPr>
        <w:t xml:space="preserve">        Possible values are:  </w:t>
      </w:r>
    </w:p>
    <w:p w:rsidR="007862A2" w:rsidRDefault="007862A2" w:rsidP="007862A2">
      <w:pPr>
        <w:pStyle w:val="PL"/>
        <w:rPr>
          <w:lang w:val="en-US"/>
        </w:rPr>
      </w:pPr>
      <w:r>
        <w:rPr>
          <w:lang w:val="en-US"/>
        </w:rPr>
        <w:t xml:space="preserve">          - </w:t>
      </w:r>
      <w:r>
        <w:t>TIME</w:t>
      </w:r>
      <w:r>
        <w:rPr>
          <w:rFonts w:hint="eastAsia"/>
          <w:lang w:eastAsia="zh-CN"/>
        </w:rPr>
        <w:t>_</w:t>
      </w:r>
      <w:r>
        <w:rPr>
          <w:lang w:eastAsia="zh-CN"/>
        </w:rPr>
        <w:t>SLOT</w:t>
      </w:r>
      <w:r>
        <w:t>: T</w:t>
      </w:r>
      <w:r>
        <w:rPr>
          <w:rFonts w:hint="eastAsia"/>
          <w:lang w:eastAsia="zh-CN"/>
        </w:rPr>
        <w:t>he</w:t>
      </w:r>
      <w:r>
        <w:rPr>
          <w:lang w:eastAsia="zh-CN"/>
        </w:rPr>
        <w:t xml:space="preserve"> ordering criterion</w:t>
      </w:r>
      <w:r>
        <w:t xml:space="preserve"> is the time slot.</w:t>
      </w:r>
    </w:p>
    <w:p w:rsidR="007862A2" w:rsidRDefault="007862A2" w:rsidP="007862A2">
      <w:pPr>
        <w:pStyle w:val="PL"/>
        <w:rPr>
          <w:lang w:val="en-US"/>
        </w:rPr>
      </w:pPr>
    </w:p>
    <w:p w:rsidR="007862A2" w:rsidRDefault="007862A2" w:rsidP="007862A2">
      <w:pPr>
        <w:pStyle w:val="PL"/>
        <w:rPr>
          <w:lang w:val="en-US"/>
        </w:rPr>
      </w:pPr>
      <w:r>
        <w:rPr>
          <w:lang w:val="en-US"/>
        </w:rPr>
        <w:t xml:space="preserve">    </w:t>
      </w:r>
      <w:r>
        <w:t>UeCommOrderCriterion</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w:t>
      </w:r>
      <w:r>
        <w:t>START_TIME</w:t>
      </w:r>
    </w:p>
    <w:p w:rsidR="007862A2" w:rsidRDefault="007862A2" w:rsidP="007862A2">
      <w:pPr>
        <w:pStyle w:val="PL"/>
      </w:pPr>
      <w:r>
        <w:rPr>
          <w:lang w:val="en-US"/>
        </w:rPr>
        <w:t xml:space="preserve">          - </w:t>
      </w:r>
      <w:r>
        <w:rPr>
          <w:lang w:eastAsia="zh-CN"/>
        </w:rPr>
        <w:t>DURATION</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Represents the </w:t>
      </w:r>
      <w:r>
        <w:rPr>
          <w:lang w:eastAsia="ko-KR"/>
        </w:rPr>
        <w:t xml:space="preserve">ordering criterion for the list of </w:t>
      </w:r>
      <w:r>
        <w:rPr>
          <w:lang w:eastAsia="zh-CN"/>
        </w:rPr>
        <w:t>UE communication</w:t>
      </w:r>
      <w:r>
        <w:rPr>
          <w:lang w:eastAsia="ko-KR"/>
        </w:rPr>
        <w:t xml:space="preserve"> analytics.  </w:t>
      </w:r>
    </w:p>
    <w:p w:rsidR="007862A2" w:rsidRDefault="007862A2" w:rsidP="007862A2">
      <w:pPr>
        <w:pStyle w:val="PL"/>
        <w:rPr>
          <w:lang w:val="en-US"/>
        </w:rPr>
      </w:pPr>
      <w:r>
        <w:rPr>
          <w:lang w:val="en-US"/>
        </w:rPr>
        <w:t xml:space="preserve">        Possible values are:  </w:t>
      </w:r>
    </w:p>
    <w:p w:rsidR="007862A2" w:rsidRDefault="007862A2" w:rsidP="007862A2">
      <w:pPr>
        <w:pStyle w:val="PL"/>
        <w:rPr>
          <w:lang w:val="en-US"/>
        </w:rPr>
      </w:pPr>
      <w:r>
        <w:rPr>
          <w:lang w:val="en-US"/>
        </w:rPr>
        <w:t xml:space="preserve">          - </w:t>
      </w:r>
      <w:r>
        <w:t>START_TIME: T</w:t>
      </w:r>
      <w:r>
        <w:rPr>
          <w:rFonts w:hint="eastAsia"/>
          <w:lang w:eastAsia="zh-CN"/>
        </w:rPr>
        <w:t>he</w:t>
      </w:r>
      <w:r>
        <w:rPr>
          <w:lang w:eastAsia="zh-CN"/>
        </w:rPr>
        <w:t xml:space="preserve"> ordering criterion</w:t>
      </w:r>
      <w:r>
        <w:t xml:space="preserve"> of the analytics is the start time.</w:t>
      </w:r>
    </w:p>
    <w:p w:rsidR="007862A2" w:rsidRDefault="007862A2" w:rsidP="007862A2">
      <w:pPr>
        <w:pStyle w:val="PL"/>
      </w:pPr>
      <w:r>
        <w:rPr>
          <w:lang w:val="en-US"/>
        </w:rPr>
        <w:t xml:space="preserve">          - </w:t>
      </w:r>
      <w:r>
        <w:rPr>
          <w:lang w:eastAsia="zh-CN"/>
        </w:rPr>
        <w:t>DURATION</w:t>
      </w:r>
      <w:r>
        <w:t>: T</w:t>
      </w:r>
      <w:r>
        <w:rPr>
          <w:rFonts w:hint="eastAsia"/>
          <w:lang w:eastAsia="zh-CN"/>
        </w:rPr>
        <w:t>he</w:t>
      </w:r>
      <w:r>
        <w:rPr>
          <w:lang w:eastAsia="zh-CN"/>
        </w:rPr>
        <w:t xml:space="preserve"> ordering criterion</w:t>
      </w:r>
      <w:r>
        <w:t xml:space="preserve"> of the analytics is the </w:t>
      </w:r>
      <w:r>
        <w:rPr>
          <w:lang w:eastAsia="zh-CN"/>
        </w:rPr>
        <w:t>duration of the communication</w:t>
      </w:r>
      <w:r>
        <w:t>.</w:t>
      </w:r>
    </w:p>
    <w:p w:rsidR="007862A2" w:rsidRDefault="007862A2" w:rsidP="007862A2">
      <w:pPr>
        <w:pStyle w:val="PL"/>
        <w:rPr>
          <w:lang w:val="en-US"/>
        </w:rPr>
      </w:pPr>
    </w:p>
    <w:p w:rsidR="007862A2" w:rsidRDefault="007862A2" w:rsidP="007862A2">
      <w:pPr>
        <w:pStyle w:val="PL"/>
        <w:rPr>
          <w:lang w:val="en-US"/>
        </w:rPr>
      </w:pPr>
      <w:r>
        <w:rPr>
          <w:lang w:val="en-US"/>
        </w:rPr>
        <w:t xml:space="preserve">    </w:t>
      </w:r>
      <w:r>
        <w:t>NetworkPerfOrderCriterion</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w:t>
      </w:r>
      <w:r>
        <w:t>NUMBER_OF_UES</w:t>
      </w:r>
    </w:p>
    <w:p w:rsidR="007862A2" w:rsidRDefault="007862A2" w:rsidP="007862A2">
      <w:pPr>
        <w:pStyle w:val="PL"/>
      </w:pPr>
      <w:r>
        <w:rPr>
          <w:lang w:val="en-US"/>
        </w:rPr>
        <w:t xml:space="preserve">          - </w:t>
      </w:r>
      <w:r>
        <w:rPr>
          <w:lang w:eastAsia="zh-CN"/>
        </w:rPr>
        <w:t>COMMUNICATION_PERF</w:t>
      </w:r>
    </w:p>
    <w:p w:rsidR="007862A2" w:rsidRDefault="007862A2" w:rsidP="007862A2">
      <w:pPr>
        <w:pStyle w:val="PL"/>
        <w:rPr>
          <w:lang w:val="en-US"/>
        </w:rPr>
      </w:pPr>
      <w:r>
        <w:rPr>
          <w:lang w:val="en-US"/>
        </w:rPr>
        <w:t xml:space="preserve">          - </w:t>
      </w:r>
      <w:r>
        <w:rPr>
          <w:lang w:eastAsia="zh-CN"/>
        </w:rPr>
        <w:t>MOBILITY_PERF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Represents the </w:t>
      </w:r>
      <w:r>
        <w:rPr>
          <w:lang w:eastAsia="ko-KR"/>
        </w:rPr>
        <w:t xml:space="preserve">ordering criterion for the list of </w:t>
      </w:r>
      <w:r>
        <w:rPr>
          <w:lang w:eastAsia="zh-CN"/>
        </w:rPr>
        <w:t>network</w:t>
      </w:r>
      <w:r>
        <w:rPr>
          <w:lang w:eastAsia="ko-KR"/>
        </w:rPr>
        <w:t xml:space="preserve"> performance analytics.  </w:t>
      </w:r>
    </w:p>
    <w:p w:rsidR="007862A2" w:rsidRDefault="007862A2" w:rsidP="007862A2">
      <w:pPr>
        <w:pStyle w:val="PL"/>
        <w:rPr>
          <w:lang w:val="en-US"/>
        </w:rPr>
      </w:pPr>
      <w:r>
        <w:rPr>
          <w:lang w:val="en-US"/>
        </w:rPr>
        <w:t xml:space="preserve">        Possible values are:  </w:t>
      </w:r>
    </w:p>
    <w:p w:rsidR="007862A2" w:rsidRDefault="007862A2" w:rsidP="007862A2">
      <w:pPr>
        <w:pStyle w:val="PL"/>
        <w:rPr>
          <w:lang w:val="en-US"/>
        </w:rPr>
      </w:pPr>
      <w:r>
        <w:rPr>
          <w:lang w:val="en-US"/>
        </w:rPr>
        <w:t xml:space="preserve">          - </w:t>
      </w:r>
      <w:r>
        <w:t>NUMBER_OF_UES: T</w:t>
      </w:r>
      <w:r>
        <w:rPr>
          <w:lang w:eastAsia="zh-CN"/>
        </w:rPr>
        <w:t>he ordering criterion</w:t>
      </w:r>
      <w:r>
        <w:t xml:space="preserve"> of the analytics is the number of UEs.</w:t>
      </w:r>
    </w:p>
    <w:p w:rsidR="007862A2" w:rsidRDefault="007862A2" w:rsidP="007862A2">
      <w:pPr>
        <w:pStyle w:val="PL"/>
      </w:pPr>
      <w:r>
        <w:rPr>
          <w:lang w:val="en-US"/>
        </w:rPr>
        <w:t xml:space="preserve">          - </w:t>
      </w:r>
      <w:r>
        <w:rPr>
          <w:lang w:eastAsia="zh-CN"/>
        </w:rPr>
        <w:t>COMMUNICATION_PERF</w:t>
      </w:r>
      <w:r>
        <w:t>: T</w:t>
      </w:r>
      <w:r>
        <w:rPr>
          <w:lang w:eastAsia="zh-CN"/>
        </w:rPr>
        <w:t>he ordering criterion</w:t>
      </w:r>
      <w:r>
        <w:t xml:space="preserve"> of the analytics is the </w:t>
      </w:r>
      <w:r>
        <w:rPr>
          <w:lang w:eastAsia="zh-CN"/>
        </w:rPr>
        <w:t>communication</w:t>
      </w:r>
      <w:r>
        <w:t xml:space="preserve"> performance.</w:t>
      </w:r>
    </w:p>
    <w:p w:rsidR="007862A2" w:rsidRDefault="007862A2" w:rsidP="007862A2">
      <w:pPr>
        <w:pStyle w:val="PL"/>
      </w:pPr>
      <w:r>
        <w:rPr>
          <w:lang w:val="en-US"/>
        </w:rPr>
        <w:t xml:space="preserve">          - </w:t>
      </w:r>
      <w:r>
        <w:rPr>
          <w:lang w:eastAsia="zh-CN"/>
        </w:rPr>
        <w:t>MOBILITY_PERF</w:t>
      </w:r>
      <w:r>
        <w:t>: T</w:t>
      </w:r>
      <w:r>
        <w:rPr>
          <w:lang w:eastAsia="zh-CN"/>
        </w:rPr>
        <w:t>he ordering criterion</w:t>
      </w:r>
      <w:r>
        <w:t xml:space="preserve"> of the analytics is themobility performance.</w:t>
      </w:r>
    </w:p>
    <w:p w:rsidR="007862A2" w:rsidRDefault="007862A2" w:rsidP="007862A2">
      <w:pPr>
        <w:pStyle w:val="PL"/>
      </w:pPr>
    </w:p>
    <w:p w:rsidR="007862A2" w:rsidRDefault="007862A2" w:rsidP="007862A2">
      <w:pPr>
        <w:pStyle w:val="PL"/>
        <w:rPr>
          <w:lang w:val="en-US"/>
        </w:rPr>
      </w:pPr>
      <w:r>
        <w:rPr>
          <w:lang w:val="en-US"/>
        </w:rPr>
        <w:t xml:space="preserve">    </w:t>
      </w:r>
      <w:r>
        <w:rPr>
          <w:lang w:eastAsia="zh-CN"/>
        </w:rPr>
        <w:t>LocInfoGranularity</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w:t>
      </w:r>
      <w:r>
        <w:rPr>
          <w:rFonts w:hint="eastAsia"/>
          <w:lang w:eastAsia="zh-CN"/>
        </w:rPr>
        <w:t>T</w:t>
      </w:r>
      <w:r>
        <w:rPr>
          <w:lang w:eastAsia="zh-CN"/>
        </w:rPr>
        <w:t>A_LEVEL</w:t>
      </w:r>
    </w:p>
    <w:p w:rsidR="007862A2" w:rsidRDefault="007862A2" w:rsidP="007862A2">
      <w:pPr>
        <w:pStyle w:val="PL"/>
        <w:rPr>
          <w:lang w:eastAsia="zh-CN"/>
        </w:rPr>
      </w:pPr>
      <w:r>
        <w:rPr>
          <w:lang w:val="en-US"/>
        </w:rPr>
        <w:t xml:space="preserve">          - </w:t>
      </w:r>
      <w:r>
        <w:rPr>
          <w:lang w:eastAsia="zh-CN"/>
        </w:rPr>
        <w:t>CELL_LEVEL</w:t>
      </w:r>
    </w:p>
    <w:p w:rsidR="007862A2" w:rsidRDefault="007862A2" w:rsidP="007862A2">
      <w:pPr>
        <w:pStyle w:val="PL"/>
        <w:rPr>
          <w:lang w:val="en-US"/>
        </w:rPr>
      </w:pPr>
      <w:r>
        <w:t xml:space="preserve">          - LON_AND_LAT_LEVEL</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Represents the </w:t>
      </w:r>
      <w:r>
        <w:t>preferred granularity of location information</w:t>
      </w:r>
      <w:r>
        <w:rPr>
          <w:lang w:eastAsia="ko-KR"/>
        </w:rPr>
        <w:t xml:space="preserve">.  </w:t>
      </w:r>
    </w:p>
    <w:p w:rsidR="007862A2" w:rsidRDefault="007862A2" w:rsidP="007862A2">
      <w:pPr>
        <w:pStyle w:val="PL"/>
        <w:rPr>
          <w:lang w:val="en-US"/>
        </w:rPr>
      </w:pPr>
      <w:r>
        <w:rPr>
          <w:lang w:val="en-US"/>
        </w:rPr>
        <w:t xml:space="preserve">        Possible values are:  </w:t>
      </w:r>
    </w:p>
    <w:p w:rsidR="007862A2" w:rsidRDefault="007862A2" w:rsidP="007862A2">
      <w:pPr>
        <w:pStyle w:val="PL"/>
        <w:rPr>
          <w:lang w:val="en-US"/>
        </w:rPr>
      </w:pPr>
      <w:r>
        <w:rPr>
          <w:lang w:val="en-US"/>
        </w:rPr>
        <w:t xml:space="preserve">          - </w:t>
      </w:r>
      <w:r>
        <w:rPr>
          <w:rFonts w:hint="eastAsia"/>
          <w:lang w:eastAsia="zh-CN"/>
        </w:rPr>
        <w:t>T</w:t>
      </w:r>
      <w:r>
        <w:rPr>
          <w:lang w:eastAsia="zh-CN"/>
        </w:rPr>
        <w:t>A_LEVEL</w:t>
      </w:r>
      <w:r>
        <w:t>: Indicates location granularity of TA level.</w:t>
      </w:r>
    </w:p>
    <w:p w:rsidR="007862A2" w:rsidRDefault="007862A2" w:rsidP="007862A2">
      <w:pPr>
        <w:pStyle w:val="PL"/>
      </w:pPr>
      <w:r>
        <w:rPr>
          <w:lang w:val="en-US"/>
        </w:rPr>
        <w:t xml:space="preserve">          - </w:t>
      </w:r>
      <w:r>
        <w:rPr>
          <w:lang w:eastAsia="zh-CN"/>
        </w:rPr>
        <w:t>CELL_LEVEL</w:t>
      </w:r>
      <w:r>
        <w:t>: Indicates location granularity of Cell level.</w:t>
      </w:r>
    </w:p>
    <w:p w:rsidR="007862A2" w:rsidRDefault="007862A2" w:rsidP="007862A2">
      <w:pPr>
        <w:pStyle w:val="PL"/>
      </w:pPr>
      <w:r>
        <w:rPr>
          <w:lang w:val="en-US"/>
        </w:rPr>
        <w:t xml:space="preserve">          - </w:t>
      </w:r>
      <w:r>
        <w:t>LON_AND_LAT_LEVEL: Indicates location granularity of longitude and latitude level.</w:t>
      </w:r>
    </w:p>
    <w:p w:rsidR="007862A2" w:rsidRDefault="007862A2" w:rsidP="007862A2">
      <w:pPr>
        <w:pStyle w:val="PL"/>
      </w:pPr>
    </w:p>
    <w:p w:rsidR="007862A2" w:rsidRDefault="007862A2" w:rsidP="007862A2">
      <w:pPr>
        <w:pStyle w:val="PL"/>
        <w:rPr>
          <w:lang w:val="en-US"/>
        </w:rPr>
      </w:pPr>
      <w:r>
        <w:rPr>
          <w:lang w:val="en-US"/>
        </w:rPr>
        <w:t xml:space="preserve">    </w:t>
      </w:r>
      <w:r>
        <w:t>TrafficDirection</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w:t>
      </w:r>
      <w:r>
        <w:t>UL_AND_DL</w:t>
      </w:r>
    </w:p>
    <w:p w:rsidR="007862A2" w:rsidRDefault="007862A2" w:rsidP="007862A2">
      <w:pPr>
        <w:pStyle w:val="PL"/>
      </w:pPr>
      <w:r>
        <w:rPr>
          <w:lang w:val="en-US"/>
        </w:rPr>
        <w:t xml:space="preserve">          - </w:t>
      </w:r>
      <w:r>
        <w:rPr>
          <w:lang w:eastAsia="zh-CN"/>
        </w:rPr>
        <w:t>UL</w:t>
      </w:r>
    </w:p>
    <w:p w:rsidR="007862A2" w:rsidRDefault="007862A2" w:rsidP="007862A2">
      <w:pPr>
        <w:pStyle w:val="PL"/>
        <w:rPr>
          <w:lang w:val="en-US"/>
        </w:rPr>
      </w:pPr>
      <w:r>
        <w:rPr>
          <w:lang w:val="en-US"/>
        </w:rPr>
        <w:t xml:space="preserve">          - </w:t>
      </w:r>
      <w:r>
        <w:rPr>
          <w:lang w:eastAsia="zh-CN"/>
        </w:rPr>
        <w:t>DL</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Represents the </w:t>
      </w:r>
      <w:r>
        <w:rPr>
          <w:lang w:eastAsia="ko-KR"/>
        </w:rPr>
        <w:t xml:space="preserve">traffic direction for the resource usage information.  </w:t>
      </w:r>
    </w:p>
    <w:p w:rsidR="007862A2" w:rsidRDefault="007862A2" w:rsidP="007862A2">
      <w:pPr>
        <w:pStyle w:val="PL"/>
        <w:rPr>
          <w:lang w:val="en-US"/>
        </w:rPr>
      </w:pPr>
      <w:r>
        <w:rPr>
          <w:lang w:val="en-US"/>
        </w:rPr>
        <w:t xml:space="preserve">        Possible values are:  </w:t>
      </w:r>
    </w:p>
    <w:p w:rsidR="007862A2" w:rsidRDefault="007862A2" w:rsidP="007862A2">
      <w:pPr>
        <w:pStyle w:val="PL"/>
        <w:rPr>
          <w:lang w:val="en-US"/>
        </w:rPr>
      </w:pPr>
      <w:r>
        <w:rPr>
          <w:lang w:val="en-US"/>
        </w:rPr>
        <w:t xml:space="preserve">          - </w:t>
      </w:r>
      <w:r>
        <w:t>UL_AND_DL: Uplink and downlink traffic.</w:t>
      </w:r>
    </w:p>
    <w:p w:rsidR="007862A2" w:rsidRDefault="007862A2" w:rsidP="007862A2">
      <w:pPr>
        <w:pStyle w:val="PL"/>
      </w:pPr>
      <w:r>
        <w:rPr>
          <w:lang w:val="en-US"/>
        </w:rPr>
        <w:t xml:space="preserve">          - </w:t>
      </w:r>
      <w:r>
        <w:rPr>
          <w:lang w:eastAsia="zh-CN"/>
        </w:rPr>
        <w:t>UL</w:t>
      </w:r>
      <w:r>
        <w:t>: Uplink traffic.</w:t>
      </w:r>
    </w:p>
    <w:p w:rsidR="007862A2" w:rsidRDefault="007862A2" w:rsidP="007862A2">
      <w:pPr>
        <w:pStyle w:val="PL"/>
        <w:rPr>
          <w:lang w:val="en-US"/>
        </w:rPr>
      </w:pPr>
      <w:r>
        <w:rPr>
          <w:lang w:val="en-US"/>
        </w:rPr>
        <w:t xml:space="preserve">          - </w:t>
      </w:r>
      <w:r>
        <w:rPr>
          <w:lang w:eastAsia="zh-CN"/>
        </w:rPr>
        <w:t>DL</w:t>
      </w:r>
      <w:r>
        <w:t>: Downlink traffic.</w:t>
      </w:r>
    </w:p>
    <w:p w:rsidR="007862A2" w:rsidRDefault="007862A2" w:rsidP="007862A2">
      <w:pPr>
        <w:pStyle w:val="PL"/>
        <w:rPr>
          <w:lang w:val="en-US"/>
        </w:rPr>
      </w:pPr>
    </w:p>
    <w:p w:rsidR="007862A2" w:rsidRDefault="007862A2" w:rsidP="007862A2">
      <w:pPr>
        <w:pStyle w:val="PL"/>
        <w:rPr>
          <w:lang w:val="en-US"/>
        </w:rPr>
      </w:pPr>
      <w:r>
        <w:rPr>
          <w:lang w:val="en-US"/>
        </w:rPr>
        <w:t xml:space="preserve">    </w:t>
      </w:r>
      <w:r>
        <w:t>ValueExpression</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w:t>
      </w:r>
      <w:r>
        <w:t>AVERAGE</w:t>
      </w:r>
    </w:p>
    <w:p w:rsidR="007862A2" w:rsidRDefault="007862A2" w:rsidP="007862A2">
      <w:pPr>
        <w:pStyle w:val="PL"/>
        <w:rPr>
          <w:lang w:val="en-US"/>
        </w:rPr>
      </w:pPr>
      <w:r>
        <w:rPr>
          <w:lang w:val="en-US"/>
        </w:rPr>
        <w:t xml:space="preserve">          - </w:t>
      </w:r>
      <w:r>
        <w:rPr>
          <w:lang w:eastAsia="zh-CN"/>
        </w:rPr>
        <w:t>PEAK</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Represents the </w:t>
      </w:r>
      <w:r>
        <w:rPr>
          <w:lang w:eastAsia="zh-CN"/>
        </w:rPr>
        <w:t>average or peak value of the resource usage for the network performance type</w:t>
      </w:r>
      <w:r>
        <w:rPr>
          <w:lang w:eastAsia="ko-KR"/>
        </w:rPr>
        <w:t xml:space="preserve">.  </w:t>
      </w:r>
    </w:p>
    <w:p w:rsidR="007862A2" w:rsidRDefault="007862A2" w:rsidP="007862A2">
      <w:pPr>
        <w:pStyle w:val="PL"/>
        <w:rPr>
          <w:lang w:val="en-US"/>
        </w:rPr>
      </w:pPr>
      <w:r>
        <w:rPr>
          <w:lang w:val="en-US"/>
        </w:rPr>
        <w:t xml:space="preserve">        Possible values are:  </w:t>
      </w:r>
    </w:p>
    <w:p w:rsidR="007862A2" w:rsidRDefault="007862A2" w:rsidP="007862A2">
      <w:pPr>
        <w:pStyle w:val="PL"/>
      </w:pPr>
      <w:r>
        <w:rPr>
          <w:lang w:val="en-US"/>
        </w:rPr>
        <w:t xml:space="preserve">          - </w:t>
      </w:r>
      <w:r>
        <w:t>AVERAGE: Resource usage information in average value.</w:t>
      </w:r>
    </w:p>
    <w:p w:rsidR="007862A2" w:rsidRDefault="007862A2" w:rsidP="007862A2">
      <w:pPr>
        <w:pStyle w:val="PL"/>
        <w:rPr>
          <w:lang w:val="en-US"/>
        </w:rPr>
      </w:pPr>
      <w:r>
        <w:rPr>
          <w:lang w:val="en-US"/>
        </w:rPr>
        <w:t xml:space="preserve">          - </w:t>
      </w:r>
      <w:r>
        <w:rPr>
          <w:lang w:eastAsia="zh-CN"/>
        </w:rPr>
        <w:t>PEAK</w:t>
      </w:r>
      <w:r>
        <w:t>: Resource usage information in peak value.</w:t>
      </w:r>
    </w:p>
    <w:p w:rsidR="007862A2" w:rsidRDefault="007862A2" w:rsidP="007862A2">
      <w:pPr>
        <w:pStyle w:val="PL"/>
        <w:rPr>
          <w:lang w:val="en-US"/>
        </w:rPr>
      </w:pPr>
    </w:p>
    <w:p w:rsidR="007862A2" w:rsidRDefault="007862A2" w:rsidP="007862A2">
      <w:pPr>
        <w:pStyle w:val="PL"/>
        <w:rPr>
          <w:lang w:val="en-US"/>
        </w:rPr>
      </w:pPr>
      <w:r>
        <w:rPr>
          <w:lang w:val="en-US"/>
        </w:rPr>
        <w:t xml:space="preserve">    </w:t>
      </w:r>
      <w:r>
        <w:rPr>
          <w:lang w:eastAsia="zh-CN"/>
        </w:rPr>
        <w:t>E2eDataVolTransTimeCriterion</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w:t>
      </w:r>
      <w:r>
        <w:rPr>
          <w:lang w:eastAsia="zh-CN"/>
        </w:rPr>
        <w:t>E2E_DATA_VOL_TRANS_TIME</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Represents the </w:t>
      </w:r>
      <w:r>
        <w:rPr>
          <w:lang w:eastAsia="ko-KR"/>
        </w:rPr>
        <w:t xml:space="preserve">ordering criterion for the list of </w:t>
      </w:r>
      <w:r>
        <w:t>E2E data volume transfer time</w:t>
      </w:r>
      <w:r>
        <w:rPr>
          <w:lang w:eastAsia="ko-KR"/>
        </w:rPr>
        <w:t xml:space="preserve">.  </w:t>
      </w:r>
    </w:p>
    <w:p w:rsidR="007862A2" w:rsidRDefault="007862A2" w:rsidP="007862A2">
      <w:pPr>
        <w:pStyle w:val="PL"/>
        <w:rPr>
          <w:lang w:val="en-US"/>
        </w:rPr>
      </w:pPr>
      <w:r>
        <w:rPr>
          <w:lang w:val="en-US"/>
        </w:rPr>
        <w:t xml:space="preserve">        Possible values are:  </w:t>
      </w:r>
    </w:p>
    <w:p w:rsidR="007862A2" w:rsidRDefault="007862A2" w:rsidP="007862A2">
      <w:pPr>
        <w:pStyle w:val="PL"/>
        <w:rPr>
          <w:lang w:val="en-US"/>
        </w:rPr>
      </w:pPr>
      <w:r>
        <w:rPr>
          <w:lang w:val="en-US"/>
        </w:rPr>
        <w:t xml:space="preserve">          - </w:t>
      </w:r>
      <w:r>
        <w:rPr>
          <w:lang w:eastAsia="zh-CN"/>
        </w:rPr>
        <w:t>E2E_DATA_VOL_TRANS_TIME</w:t>
      </w:r>
      <w:r>
        <w:t>: T</w:t>
      </w:r>
      <w:r>
        <w:rPr>
          <w:lang w:eastAsia="zh-CN"/>
        </w:rPr>
        <w:t>he ordering criterion</w:t>
      </w:r>
      <w:r>
        <w:t xml:space="preserve"> is the E2E data volume transfer time.</w:t>
      </w:r>
    </w:p>
    <w:p w:rsidR="007862A2" w:rsidRDefault="007862A2" w:rsidP="007862A2">
      <w:pPr>
        <w:pStyle w:val="PL"/>
        <w:rPr>
          <w:lang w:val="en-US"/>
        </w:rPr>
      </w:pPr>
    </w:p>
    <w:p w:rsidR="007862A2" w:rsidRDefault="007862A2" w:rsidP="007862A2">
      <w:pPr>
        <w:pStyle w:val="PL"/>
      </w:pPr>
      <w:r>
        <w:t xml:space="preserve">    AnalyticsAccuracyIndication:</w:t>
      </w:r>
    </w:p>
    <w:p w:rsidR="007862A2" w:rsidRDefault="007862A2" w:rsidP="007862A2">
      <w:pPr>
        <w:pStyle w:val="PL"/>
      </w:pPr>
      <w:r>
        <w:t xml:space="preserve">      anyOf:</w:t>
      </w:r>
    </w:p>
    <w:p w:rsidR="007862A2" w:rsidRDefault="007862A2" w:rsidP="007862A2">
      <w:pPr>
        <w:pStyle w:val="PL"/>
      </w:pPr>
      <w:r>
        <w:t xml:space="preserve">      - type: string</w:t>
      </w:r>
    </w:p>
    <w:p w:rsidR="007862A2" w:rsidRDefault="007862A2" w:rsidP="007862A2">
      <w:pPr>
        <w:pStyle w:val="PL"/>
      </w:pPr>
      <w:r>
        <w:t xml:space="preserve">        enum:</w:t>
      </w:r>
    </w:p>
    <w:p w:rsidR="007862A2" w:rsidRDefault="007862A2" w:rsidP="007862A2">
      <w:pPr>
        <w:pStyle w:val="PL"/>
      </w:pPr>
      <w:r>
        <w:t xml:space="preserve">          - MEET</w:t>
      </w:r>
    </w:p>
    <w:p w:rsidR="007862A2" w:rsidRDefault="007862A2" w:rsidP="007862A2">
      <w:pPr>
        <w:pStyle w:val="PL"/>
      </w:pPr>
      <w:r>
        <w:t xml:space="preserve">          - NOT_MEET</w:t>
      </w:r>
    </w:p>
    <w:p w:rsidR="007862A2" w:rsidRDefault="007862A2" w:rsidP="007862A2">
      <w:pPr>
        <w:pStyle w:val="PL"/>
      </w:pPr>
      <w:r>
        <w:t xml:space="preserve">      - type: string</w:t>
      </w:r>
    </w:p>
    <w:p w:rsidR="007862A2" w:rsidRDefault="007862A2" w:rsidP="007862A2">
      <w:pPr>
        <w:pStyle w:val="PL"/>
      </w:pPr>
      <w:r>
        <w:t xml:space="preserve">        description: &gt;</w:t>
      </w:r>
    </w:p>
    <w:p w:rsidR="007862A2" w:rsidRDefault="007862A2" w:rsidP="007862A2">
      <w:pPr>
        <w:pStyle w:val="PL"/>
      </w:pPr>
      <w:r>
        <w:t xml:space="preserve">          This string provides forward-compatibility with future</w:t>
      </w:r>
    </w:p>
    <w:p w:rsidR="007862A2" w:rsidRDefault="007862A2" w:rsidP="007862A2">
      <w:pPr>
        <w:pStyle w:val="PL"/>
      </w:pPr>
      <w:r>
        <w:t xml:space="preserve">          extensions to the enumeration but is not used to encode</w:t>
      </w:r>
    </w:p>
    <w:p w:rsidR="007862A2" w:rsidRDefault="007862A2" w:rsidP="007862A2">
      <w:pPr>
        <w:pStyle w:val="PL"/>
      </w:pPr>
      <w:r>
        <w:t xml:space="preserve">          content defined in the present version of this API.</w:t>
      </w:r>
    </w:p>
    <w:p w:rsidR="007862A2" w:rsidRDefault="007862A2" w:rsidP="007862A2">
      <w:pPr>
        <w:pStyle w:val="PL"/>
      </w:pPr>
      <w:r>
        <w:t xml:space="preserve">      description: |</w:t>
      </w:r>
    </w:p>
    <w:p w:rsidR="007862A2" w:rsidRDefault="007862A2" w:rsidP="007862A2">
      <w:pPr>
        <w:pStyle w:val="PL"/>
      </w:pPr>
      <w:r>
        <w:t xml:space="preserve">        </w:t>
      </w:r>
      <w:r>
        <w:rPr>
          <w:lang w:eastAsia="zh-CN"/>
        </w:rPr>
        <w:t xml:space="preserve">Represents the notification methods for the subscribed events.  </w:t>
      </w:r>
    </w:p>
    <w:p w:rsidR="007862A2" w:rsidRDefault="007862A2" w:rsidP="007862A2">
      <w:pPr>
        <w:pStyle w:val="PL"/>
      </w:pPr>
      <w:r>
        <w:t xml:space="preserve">        Possible values are:</w:t>
      </w:r>
    </w:p>
    <w:p w:rsidR="007862A2" w:rsidRDefault="007862A2" w:rsidP="007862A2">
      <w:pPr>
        <w:pStyle w:val="PL"/>
      </w:pPr>
      <w:r>
        <w:t xml:space="preserve">        - MEET: Indicates meet the analytics accuracy requirement.</w:t>
      </w:r>
    </w:p>
    <w:p w:rsidR="007862A2" w:rsidRDefault="007862A2" w:rsidP="007862A2">
      <w:pPr>
        <w:pStyle w:val="PL"/>
      </w:pPr>
      <w:r>
        <w:t xml:space="preserve">        - NOT_MEET: Indicates not meet the analytics accuracy requirement.</w:t>
      </w:r>
    </w:p>
    <w:p w:rsidR="007862A2" w:rsidRDefault="007862A2" w:rsidP="007862A2">
      <w:pPr>
        <w:pStyle w:val="PL"/>
      </w:pPr>
    </w:p>
    <w:p w:rsidR="007862A2" w:rsidRDefault="007862A2" w:rsidP="007862A2">
      <w:pPr>
        <w:pStyle w:val="PL"/>
        <w:rPr>
          <w:lang w:val="en-US"/>
        </w:rPr>
      </w:pPr>
      <w:r>
        <w:rPr>
          <w:lang w:val="en-US"/>
        </w:rPr>
        <w:t xml:space="preserve">    </w:t>
      </w:r>
      <w:r>
        <w:t>LocationOrientation</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HORIZONTAL</w:t>
      </w:r>
    </w:p>
    <w:p w:rsidR="007862A2" w:rsidRDefault="007862A2" w:rsidP="007862A2">
      <w:pPr>
        <w:pStyle w:val="PL"/>
        <w:rPr>
          <w:lang w:val="en-US"/>
        </w:rPr>
      </w:pPr>
      <w:r>
        <w:rPr>
          <w:lang w:val="en-US"/>
        </w:rPr>
        <w:t xml:space="preserve">          - VERTICAL</w:t>
      </w:r>
    </w:p>
    <w:p w:rsidR="007862A2" w:rsidRDefault="007862A2" w:rsidP="007862A2">
      <w:pPr>
        <w:pStyle w:val="PL"/>
        <w:rPr>
          <w:lang w:val="en-US"/>
        </w:rPr>
      </w:pPr>
      <w:r>
        <w:rPr>
          <w:lang w:val="en-US"/>
        </w:rPr>
        <w:t xml:space="preserve">          - HOR_AND_VER</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Possible values are:  </w:t>
      </w:r>
    </w:p>
    <w:p w:rsidR="007862A2" w:rsidRDefault="007862A2" w:rsidP="007862A2">
      <w:pPr>
        <w:pStyle w:val="PL"/>
      </w:pPr>
      <w:r>
        <w:rPr>
          <w:lang w:val="en-US"/>
        </w:rPr>
        <w:t xml:space="preserve">          - HORIZONTAL</w:t>
      </w:r>
      <w:r>
        <w:t>: Indicates horizontal orientation.</w:t>
      </w:r>
    </w:p>
    <w:p w:rsidR="007862A2" w:rsidRDefault="007862A2" w:rsidP="007862A2">
      <w:pPr>
        <w:pStyle w:val="PL"/>
      </w:pPr>
      <w:r>
        <w:t xml:space="preserve">          - </w:t>
      </w:r>
      <w:r>
        <w:rPr>
          <w:lang w:val="en-US"/>
        </w:rPr>
        <w:t>VERTICAL</w:t>
      </w:r>
      <w:r>
        <w:t>: Indicates vertical orientation.</w:t>
      </w:r>
    </w:p>
    <w:p w:rsidR="007862A2" w:rsidRDefault="007862A2" w:rsidP="007862A2">
      <w:pPr>
        <w:pStyle w:val="PL"/>
      </w:pPr>
      <w:r>
        <w:t xml:space="preserve">          - </w:t>
      </w:r>
      <w:r>
        <w:rPr>
          <w:lang w:val="en-US"/>
        </w:rPr>
        <w:t>HOR_AND_VER</w:t>
      </w:r>
      <w:r>
        <w:t>: Indicates both horizontal and vertical orientation.</w:t>
      </w:r>
    </w:p>
    <w:p w:rsidR="007862A2" w:rsidRDefault="007862A2" w:rsidP="007862A2">
      <w:pPr>
        <w:pStyle w:val="PL"/>
      </w:pPr>
    </w:p>
    <w:p w:rsidR="007862A2" w:rsidRDefault="007862A2" w:rsidP="007862A2">
      <w:pPr>
        <w:pStyle w:val="PL"/>
        <w:rPr>
          <w:lang w:val="en-US"/>
        </w:rPr>
      </w:pPr>
      <w:r>
        <w:rPr>
          <w:lang w:val="en-US"/>
        </w:rPr>
        <w:t xml:space="preserve">    </w:t>
      </w:r>
      <w:r>
        <w:t>Direction</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NORTH</w:t>
      </w:r>
    </w:p>
    <w:p w:rsidR="007862A2" w:rsidRDefault="007862A2" w:rsidP="007862A2">
      <w:pPr>
        <w:pStyle w:val="PL"/>
        <w:rPr>
          <w:lang w:val="en-US"/>
        </w:rPr>
      </w:pPr>
      <w:r>
        <w:rPr>
          <w:lang w:val="en-US"/>
        </w:rPr>
        <w:t xml:space="preserve">          - SOUTH</w:t>
      </w:r>
    </w:p>
    <w:p w:rsidR="007862A2" w:rsidRDefault="007862A2" w:rsidP="007862A2">
      <w:pPr>
        <w:pStyle w:val="PL"/>
        <w:rPr>
          <w:lang w:val="en-US"/>
        </w:rPr>
      </w:pPr>
      <w:r>
        <w:rPr>
          <w:lang w:val="en-US"/>
        </w:rPr>
        <w:t xml:space="preserve">          - EAST</w:t>
      </w:r>
    </w:p>
    <w:p w:rsidR="007862A2" w:rsidRDefault="007862A2" w:rsidP="007862A2">
      <w:pPr>
        <w:pStyle w:val="PL"/>
        <w:rPr>
          <w:lang w:val="en-US"/>
        </w:rPr>
      </w:pPr>
      <w:r>
        <w:rPr>
          <w:lang w:val="en-US"/>
        </w:rPr>
        <w:t xml:space="preserve">          - WEST</w:t>
      </w:r>
    </w:p>
    <w:p w:rsidR="007862A2" w:rsidRDefault="007862A2" w:rsidP="007862A2">
      <w:pPr>
        <w:pStyle w:val="PL"/>
      </w:pPr>
      <w:r>
        <w:rPr>
          <w:lang w:val="en-US"/>
        </w:rPr>
        <w:t xml:space="preserve">          - NORTHWEST</w:t>
      </w:r>
    </w:p>
    <w:p w:rsidR="007862A2" w:rsidRDefault="007862A2" w:rsidP="007862A2">
      <w:pPr>
        <w:pStyle w:val="PL"/>
      </w:pPr>
      <w:r>
        <w:rPr>
          <w:lang w:val="en-US"/>
        </w:rPr>
        <w:t xml:space="preserve">          - NORTHEAST</w:t>
      </w:r>
    </w:p>
    <w:p w:rsidR="007862A2" w:rsidRDefault="007862A2" w:rsidP="007862A2">
      <w:pPr>
        <w:pStyle w:val="PL"/>
      </w:pPr>
      <w:r>
        <w:rPr>
          <w:lang w:val="en-US"/>
        </w:rPr>
        <w:t xml:space="preserve">          - SOUTHWEST</w:t>
      </w:r>
    </w:p>
    <w:p w:rsidR="007862A2" w:rsidRPr="0076721C" w:rsidRDefault="007862A2" w:rsidP="007862A2">
      <w:pPr>
        <w:pStyle w:val="PL"/>
      </w:pPr>
      <w:r>
        <w:rPr>
          <w:lang w:val="en-US"/>
        </w:rPr>
        <w:t xml:space="preserve">          - SOUTHEAST</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Possible values are:  </w:t>
      </w:r>
    </w:p>
    <w:p w:rsidR="007862A2" w:rsidRDefault="007862A2" w:rsidP="007862A2">
      <w:pPr>
        <w:pStyle w:val="PL"/>
      </w:pPr>
      <w:r>
        <w:rPr>
          <w:lang w:val="en-US"/>
        </w:rPr>
        <w:t xml:space="preserve">          - NORTH</w:t>
      </w:r>
      <w:r>
        <w:t>: North direction.</w:t>
      </w:r>
    </w:p>
    <w:p w:rsidR="007862A2" w:rsidRDefault="007862A2" w:rsidP="007862A2">
      <w:pPr>
        <w:pStyle w:val="PL"/>
      </w:pPr>
      <w:r>
        <w:t xml:space="preserve">          - SOUTH: South direction.</w:t>
      </w:r>
    </w:p>
    <w:p w:rsidR="007862A2" w:rsidRDefault="007862A2" w:rsidP="007862A2">
      <w:pPr>
        <w:pStyle w:val="PL"/>
      </w:pPr>
      <w:r>
        <w:t xml:space="preserve">          - EAST: EAST direction.</w:t>
      </w:r>
    </w:p>
    <w:p w:rsidR="007862A2" w:rsidRDefault="007862A2" w:rsidP="007862A2">
      <w:pPr>
        <w:pStyle w:val="PL"/>
      </w:pPr>
      <w:r>
        <w:t xml:space="preserve">          - WEST: WEST direction.</w:t>
      </w:r>
    </w:p>
    <w:p w:rsidR="007862A2" w:rsidRDefault="007862A2" w:rsidP="007862A2">
      <w:pPr>
        <w:pStyle w:val="PL"/>
      </w:pPr>
      <w:r>
        <w:rPr>
          <w:lang w:val="en-US"/>
        </w:rPr>
        <w:t xml:space="preserve">          - NORTHWEST</w:t>
      </w:r>
      <w:r>
        <w:t>: Northwest direction.</w:t>
      </w:r>
    </w:p>
    <w:p w:rsidR="007862A2" w:rsidRDefault="007862A2" w:rsidP="007862A2">
      <w:pPr>
        <w:pStyle w:val="PL"/>
      </w:pPr>
      <w:r>
        <w:rPr>
          <w:lang w:val="en-US"/>
        </w:rPr>
        <w:t xml:space="preserve">          - NORTHEAST</w:t>
      </w:r>
      <w:r>
        <w:t>: Northeast direction.</w:t>
      </w:r>
    </w:p>
    <w:p w:rsidR="007862A2" w:rsidRDefault="007862A2" w:rsidP="007862A2">
      <w:pPr>
        <w:pStyle w:val="PL"/>
      </w:pPr>
      <w:r>
        <w:rPr>
          <w:lang w:val="en-US"/>
        </w:rPr>
        <w:t xml:space="preserve">          - SOUTHWEST</w:t>
      </w:r>
      <w:r>
        <w:t>: Southwest direction.</w:t>
      </w:r>
    </w:p>
    <w:p w:rsidR="007862A2" w:rsidRDefault="007862A2" w:rsidP="007862A2">
      <w:pPr>
        <w:pStyle w:val="PL"/>
      </w:pPr>
      <w:r>
        <w:rPr>
          <w:lang w:val="en-US"/>
        </w:rPr>
        <w:t xml:space="preserve">          - SOUTHEAST</w:t>
      </w:r>
      <w:r>
        <w:t>: Southeast direction.</w:t>
      </w:r>
    </w:p>
    <w:p w:rsidR="007862A2" w:rsidRDefault="007862A2" w:rsidP="007862A2">
      <w:pPr>
        <w:pStyle w:val="PL"/>
      </w:pPr>
    </w:p>
    <w:p w:rsidR="007862A2" w:rsidRDefault="007862A2" w:rsidP="007862A2">
      <w:pPr>
        <w:pStyle w:val="PL"/>
        <w:rPr>
          <w:lang w:val="en-US"/>
        </w:rPr>
      </w:pPr>
      <w:r>
        <w:rPr>
          <w:lang w:val="en-US"/>
        </w:rPr>
        <w:t xml:space="preserve">    </w:t>
      </w:r>
      <w:r>
        <w:t>ProximityCriterion</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VELOCITY</w:t>
      </w:r>
    </w:p>
    <w:p w:rsidR="007862A2" w:rsidRDefault="007862A2" w:rsidP="007862A2">
      <w:pPr>
        <w:pStyle w:val="PL"/>
        <w:rPr>
          <w:lang w:val="en-US"/>
        </w:rPr>
      </w:pPr>
      <w:r>
        <w:rPr>
          <w:lang w:val="en-US"/>
        </w:rPr>
        <w:t xml:space="preserve">          - AVG_SPD</w:t>
      </w:r>
    </w:p>
    <w:p w:rsidR="007862A2" w:rsidRDefault="007862A2" w:rsidP="007862A2">
      <w:pPr>
        <w:pStyle w:val="PL"/>
        <w:rPr>
          <w:lang w:val="en-US"/>
        </w:rPr>
      </w:pPr>
      <w:r>
        <w:rPr>
          <w:lang w:val="en-US"/>
        </w:rPr>
        <w:t xml:space="preserve">          - ORIENTATION</w:t>
      </w:r>
    </w:p>
    <w:p w:rsidR="007862A2" w:rsidRDefault="007862A2" w:rsidP="007862A2">
      <w:pPr>
        <w:pStyle w:val="PL"/>
        <w:rPr>
          <w:lang w:val="en-US"/>
        </w:rPr>
      </w:pPr>
      <w:r>
        <w:rPr>
          <w:lang w:val="en-US"/>
        </w:rPr>
        <w:t xml:space="preserve">          - TRAJECTORY</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rPr>
          <w:lang w:val="en-US"/>
        </w:rPr>
        <w:t xml:space="preserve">        Possible values are:  </w:t>
      </w:r>
    </w:p>
    <w:p w:rsidR="007862A2" w:rsidRDefault="007862A2" w:rsidP="007862A2">
      <w:pPr>
        <w:pStyle w:val="PL"/>
      </w:pPr>
      <w:r>
        <w:rPr>
          <w:lang w:val="en-US"/>
        </w:rPr>
        <w:t xml:space="preserve">          - VELOCITY</w:t>
      </w:r>
      <w:r>
        <w:t>: Velocity.</w:t>
      </w:r>
    </w:p>
    <w:p w:rsidR="007862A2" w:rsidRDefault="007862A2" w:rsidP="007862A2">
      <w:pPr>
        <w:pStyle w:val="PL"/>
      </w:pPr>
      <w:r>
        <w:t xml:space="preserve">          - AVG_SPD: Average speed.</w:t>
      </w:r>
    </w:p>
    <w:p w:rsidR="007862A2" w:rsidRDefault="007862A2" w:rsidP="007862A2">
      <w:pPr>
        <w:pStyle w:val="PL"/>
      </w:pPr>
      <w:r>
        <w:t xml:space="preserve">          - ORIENTATION: Orientation.</w:t>
      </w:r>
    </w:p>
    <w:p w:rsidR="007862A2" w:rsidRDefault="007862A2" w:rsidP="007862A2">
      <w:pPr>
        <w:pStyle w:val="PL"/>
      </w:pPr>
      <w:r>
        <w:t xml:space="preserve">          - TRAJECTORY: Mobility trajectory.</w:t>
      </w:r>
    </w:p>
    <w:p w:rsidR="00A10B25" w:rsidRDefault="00A10B25">
      <w:pPr>
        <w:pStyle w:val="1"/>
        <w:rPr>
          <w:lang w:val="en-US" w:eastAsia="ko-KR"/>
        </w:rPr>
      </w:pPr>
      <w:bookmarkStart w:id="11650" w:name="_Toc175859075"/>
      <w:bookmarkStart w:id="11651" w:name="_Toc185516962"/>
      <w:bookmarkEnd w:id="11636"/>
      <w:r>
        <w:t>A.3</w:t>
      </w:r>
      <w:r>
        <w:tab/>
      </w:r>
      <w:r>
        <w:rPr>
          <w:lang w:val="en-US" w:eastAsia="ko-KR"/>
        </w:rPr>
        <w:t>Nnwdaf_AnalyticsInfo API</w:t>
      </w:r>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3"/>
      <w:bookmarkEnd w:id="11604"/>
      <w:bookmarkEnd w:id="11650"/>
      <w:bookmarkEnd w:id="11651"/>
    </w:p>
    <w:p w:rsidR="007862A2" w:rsidRDefault="007862A2" w:rsidP="007862A2">
      <w:pPr>
        <w:pStyle w:val="PL"/>
      </w:pPr>
      <w:bookmarkStart w:id="11652" w:name="_Toc113031920"/>
      <w:bookmarkStart w:id="11653" w:name="_Toc85557266"/>
      <w:bookmarkStart w:id="11654" w:name="_Toc85553167"/>
      <w:bookmarkStart w:id="11655" w:name="_Toc83233238"/>
      <w:bookmarkStart w:id="11656" w:name="_Toc104539257"/>
      <w:bookmarkStart w:id="11657" w:name="_Toc101244651"/>
      <w:bookmarkStart w:id="11658" w:name="_Toc70550754"/>
      <w:bookmarkStart w:id="11659" w:name="_Toc112951380"/>
      <w:bookmarkStart w:id="11660" w:name="_Toc88667776"/>
      <w:bookmarkStart w:id="11661" w:name="_Toc90656061"/>
      <w:bookmarkStart w:id="11662" w:name="_Toc120702560"/>
      <w:bookmarkStart w:id="11663" w:name="_Toc98233870"/>
      <w:bookmarkStart w:id="11664" w:name="_Toc94064468"/>
      <w:bookmarkStart w:id="11665" w:name="_Toc114134059"/>
      <w:bookmarkStart w:id="11666" w:name="_Hlk56636744"/>
      <w:bookmarkEnd w:id="11602"/>
      <w:r>
        <w:t>openapi: 3.0.0</w:t>
      </w:r>
    </w:p>
    <w:p w:rsidR="007862A2" w:rsidRDefault="007862A2" w:rsidP="007862A2">
      <w:pPr>
        <w:pStyle w:val="PL"/>
      </w:pPr>
    </w:p>
    <w:p w:rsidR="007862A2" w:rsidRDefault="007862A2" w:rsidP="007862A2">
      <w:pPr>
        <w:pStyle w:val="PL"/>
      </w:pPr>
      <w:r>
        <w:t>info:</w:t>
      </w:r>
    </w:p>
    <w:p w:rsidR="007862A2" w:rsidRDefault="007862A2" w:rsidP="007862A2">
      <w:pPr>
        <w:pStyle w:val="PL"/>
      </w:pPr>
      <w:r>
        <w:t xml:space="preserve">  version: 1.3.1</w:t>
      </w:r>
    </w:p>
    <w:p w:rsidR="007862A2" w:rsidRDefault="007862A2" w:rsidP="007862A2">
      <w:pPr>
        <w:pStyle w:val="PL"/>
      </w:pPr>
      <w:r>
        <w:t xml:space="preserve">  title: Nnwdaf_AnalyticsInfo</w:t>
      </w:r>
    </w:p>
    <w:p w:rsidR="007862A2" w:rsidRDefault="007862A2" w:rsidP="007862A2">
      <w:pPr>
        <w:pStyle w:val="PL"/>
      </w:pPr>
      <w:r>
        <w:t xml:space="preserve">  description: |</w:t>
      </w:r>
    </w:p>
    <w:p w:rsidR="007862A2" w:rsidRDefault="007862A2" w:rsidP="007862A2">
      <w:pPr>
        <w:pStyle w:val="PL"/>
      </w:pPr>
      <w:r>
        <w:t xml:space="preserve">    Nnwdaf_AnalyticsInfo Service API.  </w:t>
      </w:r>
    </w:p>
    <w:p w:rsidR="007862A2" w:rsidRDefault="007862A2" w:rsidP="007862A2">
      <w:pPr>
        <w:pStyle w:val="PL"/>
      </w:pPr>
      <w:r>
        <w:t xml:space="preserve">    © 2024, 3GPP Organizational Partners (ARIB, ATIS, CCSA, ETSI, TSDSI, TTA, TTC).  </w:t>
      </w:r>
    </w:p>
    <w:p w:rsidR="007862A2" w:rsidRDefault="007862A2" w:rsidP="007862A2">
      <w:pPr>
        <w:pStyle w:val="PL"/>
      </w:pPr>
      <w:r>
        <w:t xml:space="preserve">    All rights reserved.</w:t>
      </w:r>
    </w:p>
    <w:p w:rsidR="007862A2" w:rsidRDefault="007862A2" w:rsidP="007862A2">
      <w:pPr>
        <w:pStyle w:val="PL"/>
        <w:rPr>
          <w:rFonts w:eastAsia="DengXian"/>
        </w:rPr>
      </w:pPr>
    </w:p>
    <w:p w:rsidR="007862A2" w:rsidRDefault="007862A2" w:rsidP="007862A2">
      <w:pPr>
        <w:pStyle w:val="PL"/>
        <w:rPr>
          <w:rFonts w:eastAsia="DengXian"/>
        </w:rPr>
      </w:pPr>
      <w:r>
        <w:rPr>
          <w:rFonts w:eastAsia="DengXian"/>
        </w:rPr>
        <w:t>externalDocs:</w:t>
      </w:r>
    </w:p>
    <w:p w:rsidR="007862A2" w:rsidRDefault="007862A2" w:rsidP="007862A2">
      <w:pPr>
        <w:pStyle w:val="PL"/>
        <w:rPr>
          <w:rFonts w:eastAsia="DengXian"/>
        </w:rPr>
      </w:pPr>
      <w:r>
        <w:rPr>
          <w:rFonts w:eastAsia="DengXian"/>
        </w:rPr>
        <w:t xml:space="preserve">  description: 3GPP TS 29.520 V18.</w:t>
      </w:r>
      <w:r>
        <w:rPr>
          <w:rFonts w:eastAsia="DengXian"/>
          <w:lang w:eastAsia="zh-CN"/>
        </w:rPr>
        <w:t>7</w:t>
      </w:r>
      <w:r>
        <w:rPr>
          <w:rFonts w:eastAsia="DengXian"/>
        </w:rPr>
        <w:t>.0; 5G System; Network Data Analytics Services.</w:t>
      </w:r>
    </w:p>
    <w:p w:rsidR="007862A2" w:rsidRDefault="007862A2" w:rsidP="007862A2">
      <w:pPr>
        <w:pStyle w:val="PL"/>
        <w:rPr>
          <w:rFonts w:eastAsia="DengXian"/>
        </w:rPr>
      </w:pPr>
      <w:r>
        <w:rPr>
          <w:rFonts w:eastAsia="DengXian"/>
        </w:rPr>
        <w:t xml:space="preserve">  url: 'https://www.3gpp.org/ftp/Specs/archive/29_series/29.520/'</w:t>
      </w:r>
    </w:p>
    <w:p w:rsidR="007862A2" w:rsidRDefault="007862A2" w:rsidP="007862A2">
      <w:pPr>
        <w:pStyle w:val="PL"/>
        <w:rPr>
          <w:rFonts w:eastAsia="DengXian"/>
          <w:lang w:val="en-US"/>
        </w:rPr>
      </w:pPr>
    </w:p>
    <w:p w:rsidR="007862A2" w:rsidRDefault="007862A2" w:rsidP="007862A2">
      <w:pPr>
        <w:pStyle w:val="PL"/>
        <w:rPr>
          <w:rFonts w:eastAsia="DengXian"/>
          <w:lang w:val="en-US"/>
        </w:rPr>
      </w:pPr>
      <w:r>
        <w:rPr>
          <w:rFonts w:eastAsia="DengXian"/>
          <w:lang w:val="en-US"/>
        </w:rPr>
        <w:t>security:</w:t>
      </w:r>
    </w:p>
    <w:p w:rsidR="007862A2" w:rsidRDefault="007862A2" w:rsidP="007862A2">
      <w:pPr>
        <w:pStyle w:val="PL"/>
        <w:rPr>
          <w:rFonts w:eastAsia="DengXian"/>
          <w:lang w:val="en-US"/>
        </w:rPr>
      </w:pPr>
      <w:r>
        <w:rPr>
          <w:rFonts w:eastAsia="DengXian"/>
          <w:lang w:val="en-US"/>
        </w:rPr>
        <w:t xml:space="preserve">  - {}</w:t>
      </w:r>
    </w:p>
    <w:p w:rsidR="007862A2" w:rsidRDefault="007862A2" w:rsidP="007862A2">
      <w:pPr>
        <w:pStyle w:val="PL"/>
        <w:rPr>
          <w:rFonts w:eastAsia="DengXian"/>
          <w:lang w:val="en-US"/>
        </w:rPr>
      </w:pPr>
      <w:r>
        <w:rPr>
          <w:rFonts w:eastAsia="DengXian"/>
          <w:lang w:val="en-US"/>
        </w:rPr>
        <w:t xml:space="preserve">  - oAuth2ClientCredentials:</w:t>
      </w:r>
    </w:p>
    <w:p w:rsidR="007862A2" w:rsidRDefault="007862A2" w:rsidP="007862A2">
      <w:pPr>
        <w:pStyle w:val="PL"/>
        <w:rPr>
          <w:rFonts w:eastAsia="DengXian"/>
          <w:lang w:val="en-US"/>
        </w:rPr>
      </w:pPr>
      <w:r>
        <w:rPr>
          <w:rFonts w:eastAsia="DengXian"/>
          <w:lang w:val="en-US"/>
        </w:rPr>
        <w:t xml:space="preserve">    - </w:t>
      </w:r>
      <w:r>
        <w:rPr>
          <w:rFonts w:eastAsia="DengXian"/>
        </w:rPr>
        <w:t>nnwdaf-analyticsinfo</w:t>
      </w:r>
    </w:p>
    <w:p w:rsidR="007862A2" w:rsidRDefault="007862A2" w:rsidP="007862A2">
      <w:pPr>
        <w:pStyle w:val="PL"/>
      </w:pPr>
    </w:p>
    <w:p w:rsidR="007862A2" w:rsidRDefault="007862A2" w:rsidP="007862A2">
      <w:pPr>
        <w:pStyle w:val="PL"/>
      </w:pPr>
      <w:r>
        <w:t>servers:</w:t>
      </w:r>
    </w:p>
    <w:p w:rsidR="007862A2" w:rsidRDefault="007862A2" w:rsidP="007862A2">
      <w:pPr>
        <w:pStyle w:val="PL"/>
      </w:pPr>
      <w:r>
        <w:t xml:space="preserve">  - url: '{apiRoot}/nnwdaf-analyticsinfo/v1'</w:t>
      </w:r>
    </w:p>
    <w:p w:rsidR="007862A2" w:rsidRDefault="007862A2" w:rsidP="007862A2">
      <w:pPr>
        <w:pStyle w:val="PL"/>
      </w:pPr>
      <w:r>
        <w:t xml:space="preserve">    variables:</w:t>
      </w:r>
    </w:p>
    <w:p w:rsidR="007862A2" w:rsidRDefault="007862A2" w:rsidP="007862A2">
      <w:pPr>
        <w:pStyle w:val="PL"/>
      </w:pPr>
      <w:r>
        <w:t xml:space="preserve">      apiRoot:</w:t>
      </w:r>
    </w:p>
    <w:p w:rsidR="007862A2" w:rsidRDefault="007862A2" w:rsidP="007862A2">
      <w:pPr>
        <w:pStyle w:val="PL"/>
      </w:pPr>
      <w:r>
        <w:t xml:space="preserve">        default: https://example.com</w:t>
      </w:r>
    </w:p>
    <w:p w:rsidR="007862A2" w:rsidRDefault="007862A2" w:rsidP="007862A2">
      <w:pPr>
        <w:pStyle w:val="PL"/>
      </w:pPr>
      <w:r>
        <w:t xml:space="preserve">        description: apiRoot as defined in clause 4.4 of 3GPP TS 29.501.</w:t>
      </w:r>
    </w:p>
    <w:p w:rsidR="007862A2" w:rsidRDefault="007862A2" w:rsidP="007862A2">
      <w:pPr>
        <w:pStyle w:val="PL"/>
      </w:pPr>
    </w:p>
    <w:p w:rsidR="007862A2" w:rsidRDefault="007862A2" w:rsidP="007862A2">
      <w:pPr>
        <w:pStyle w:val="PL"/>
      </w:pPr>
      <w:r>
        <w:t>paths:</w:t>
      </w:r>
    </w:p>
    <w:p w:rsidR="007862A2" w:rsidRDefault="007862A2" w:rsidP="007862A2">
      <w:pPr>
        <w:pStyle w:val="PL"/>
      </w:pPr>
      <w:r>
        <w:t xml:space="preserve">  /analytics:</w:t>
      </w:r>
    </w:p>
    <w:p w:rsidR="007862A2" w:rsidRDefault="007862A2" w:rsidP="007862A2">
      <w:pPr>
        <w:pStyle w:val="PL"/>
      </w:pPr>
      <w:r>
        <w:t xml:space="preserve">    get:</w:t>
      </w:r>
    </w:p>
    <w:p w:rsidR="007862A2" w:rsidRDefault="007862A2" w:rsidP="007862A2">
      <w:pPr>
        <w:pStyle w:val="PL"/>
      </w:pPr>
      <w:r>
        <w:t xml:space="preserve">      summary: Read a NWDAF Analytics</w:t>
      </w:r>
    </w:p>
    <w:p w:rsidR="007862A2" w:rsidRDefault="007862A2" w:rsidP="007862A2">
      <w:pPr>
        <w:pStyle w:val="PL"/>
      </w:pPr>
      <w:r>
        <w:t xml:space="preserve">      operationId: GetNWDAFAnalytics</w:t>
      </w:r>
    </w:p>
    <w:p w:rsidR="007862A2" w:rsidRDefault="007862A2" w:rsidP="007862A2">
      <w:pPr>
        <w:pStyle w:val="PL"/>
      </w:pPr>
      <w:r>
        <w:t xml:space="preserve">      tags:</w:t>
      </w:r>
    </w:p>
    <w:p w:rsidR="007862A2" w:rsidRDefault="007862A2" w:rsidP="007862A2">
      <w:pPr>
        <w:pStyle w:val="PL"/>
      </w:pPr>
      <w:r>
        <w:t xml:space="preserve">        - NWDAF Analytics (Document)</w:t>
      </w:r>
    </w:p>
    <w:p w:rsidR="007862A2" w:rsidRDefault="007862A2" w:rsidP="007862A2">
      <w:pPr>
        <w:pStyle w:val="PL"/>
      </w:pPr>
      <w:r>
        <w:t xml:space="preserve">      parameters:</w:t>
      </w:r>
    </w:p>
    <w:p w:rsidR="007862A2" w:rsidRDefault="007862A2" w:rsidP="007862A2">
      <w:pPr>
        <w:pStyle w:val="PL"/>
      </w:pPr>
      <w:r>
        <w:t xml:space="preserve">        - name: event-id</w:t>
      </w:r>
    </w:p>
    <w:p w:rsidR="007862A2" w:rsidRDefault="007862A2" w:rsidP="007862A2">
      <w:pPr>
        <w:pStyle w:val="PL"/>
      </w:pPr>
      <w:r>
        <w:t xml:space="preserve">          in: query</w:t>
      </w:r>
    </w:p>
    <w:p w:rsidR="007862A2" w:rsidRDefault="007862A2" w:rsidP="007862A2">
      <w:pPr>
        <w:pStyle w:val="PL"/>
      </w:pPr>
      <w:r>
        <w:t xml:space="preserve">          description: Identify the analytics.</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$ref: '#/components/schemas/EventId'</w:t>
      </w:r>
    </w:p>
    <w:p w:rsidR="007862A2" w:rsidRDefault="007862A2" w:rsidP="007862A2">
      <w:pPr>
        <w:pStyle w:val="PL"/>
      </w:pPr>
      <w:r>
        <w:t xml:space="preserve">        - name: ana-req</w:t>
      </w:r>
    </w:p>
    <w:p w:rsidR="007862A2" w:rsidRDefault="007862A2" w:rsidP="007862A2">
      <w:pPr>
        <w:pStyle w:val="PL"/>
      </w:pPr>
      <w:r>
        <w:t xml:space="preserve">          in: query</w:t>
      </w:r>
    </w:p>
    <w:p w:rsidR="007862A2" w:rsidRDefault="007862A2" w:rsidP="007862A2">
      <w:pPr>
        <w:pStyle w:val="PL"/>
      </w:pPr>
      <w:r>
        <w:t xml:space="preserve">          description: Identifies the analytics reporting requirement information.</w:t>
      </w:r>
    </w:p>
    <w:p w:rsidR="007862A2" w:rsidRDefault="007862A2" w:rsidP="007862A2">
      <w:pPr>
        <w:pStyle w:val="PL"/>
      </w:pPr>
      <w:r>
        <w:t xml:space="preserve">          required: false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'TS29520_Nnwdaf_EventsSubscription.yaml#/components/schemas/EventReportingRequirement'</w:t>
      </w:r>
    </w:p>
    <w:p w:rsidR="007862A2" w:rsidRDefault="007862A2" w:rsidP="007862A2">
      <w:pPr>
        <w:pStyle w:val="PL"/>
      </w:pPr>
      <w:r>
        <w:t xml:space="preserve">        - name: event-filter</w:t>
      </w:r>
    </w:p>
    <w:p w:rsidR="007862A2" w:rsidRDefault="007862A2" w:rsidP="007862A2">
      <w:pPr>
        <w:pStyle w:val="PL"/>
      </w:pPr>
      <w:r>
        <w:t xml:space="preserve">          in: query</w:t>
      </w:r>
    </w:p>
    <w:p w:rsidR="007862A2" w:rsidRDefault="007862A2" w:rsidP="007862A2">
      <w:pPr>
        <w:pStyle w:val="PL"/>
      </w:pPr>
      <w:r>
        <w:t xml:space="preserve">          description: Identify the analytics.</w:t>
      </w:r>
    </w:p>
    <w:p w:rsidR="007862A2" w:rsidRDefault="007862A2" w:rsidP="007862A2">
      <w:pPr>
        <w:pStyle w:val="PL"/>
      </w:pPr>
      <w:r>
        <w:t xml:space="preserve">          required: false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'#/components/schemas/EventFilter'</w:t>
      </w:r>
    </w:p>
    <w:p w:rsidR="007862A2" w:rsidRDefault="007862A2" w:rsidP="007862A2">
      <w:pPr>
        <w:pStyle w:val="PL"/>
      </w:pPr>
      <w:r>
        <w:t xml:space="preserve">        - name: supported-features</w:t>
      </w:r>
    </w:p>
    <w:p w:rsidR="007862A2" w:rsidRDefault="007862A2" w:rsidP="007862A2">
      <w:pPr>
        <w:pStyle w:val="PL"/>
      </w:pPr>
      <w:r>
        <w:t xml:space="preserve">          in: query</w:t>
      </w:r>
    </w:p>
    <w:p w:rsidR="007862A2" w:rsidRDefault="007862A2" w:rsidP="007862A2">
      <w:pPr>
        <w:pStyle w:val="PL"/>
      </w:pPr>
      <w:r>
        <w:t xml:space="preserve">          description: To filter irrelevant responses related to unsupported features.</w:t>
      </w:r>
    </w:p>
    <w:p w:rsidR="007862A2" w:rsidRDefault="007862A2" w:rsidP="007862A2">
      <w:pPr>
        <w:pStyle w:val="PL"/>
      </w:pPr>
      <w:r>
        <w:t xml:space="preserve">          schema:</w:t>
      </w:r>
    </w:p>
    <w:p w:rsidR="007862A2" w:rsidRDefault="007862A2" w:rsidP="007862A2">
      <w:pPr>
        <w:pStyle w:val="PL"/>
      </w:pPr>
      <w:r>
        <w:t xml:space="preserve">            $ref: 'TS29571_CommonData.yaml#/components/schemas/SupportedFeatures'</w:t>
      </w:r>
    </w:p>
    <w:p w:rsidR="007862A2" w:rsidRDefault="007862A2" w:rsidP="007862A2">
      <w:pPr>
        <w:pStyle w:val="PL"/>
      </w:pPr>
      <w:r>
        <w:t xml:space="preserve">        - name: tgt-ue</w:t>
      </w:r>
    </w:p>
    <w:p w:rsidR="007862A2" w:rsidRDefault="007862A2" w:rsidP="007862A2">
      <w:pPr>
        <w:pStyle w:val="PL"/>
      </w:pPr>
      <w:r>
        <w:t xml:space="preserve">          in: query</w:t>
      </w:r>
    </w:p>
    <w:p w:rsidR="007862A2" w:rsidRDefault="007862A2" w:rsidP="007862A2">
      <w:pPr>
        <w:pStyle w:val="PL"/>
      </w:pPr>
      <w:r>
        <w:t xml:space="preserve">          description: Identify the target UE information.</w:t>
      </w:r>
    </w:p>
    <w:p w:rsidR="007862A2" w:rsidRDefault="007862A2" w:rsidP="007862A2">
      <w:pPr>
        <w:pStyle w:val="PL"/>
      </w:pPr>
      <w:r>
        <w:t xml:space="preserve">          required: false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'TS29520_Nnwdaf_EventsSubscription.yaml#/components/schemas/TargetUeInformation'</w:t>
      </w:r>
    </w:p>
    <w:p w:rsidR="007862A2" w:rsidRDefault="007862A2" w:rsidP="007862A2">
      <w:pPr>
        <w:pStyle w:val="PL"/>
      </w:pPr>
      <w:r>
        <w:t xml:space="preserve">      responses:</w:t>
      </w:r>
    </w:p>
    <w:p w:rsidR="007862A2" w:rsidRDefault="007862A2" w:rsidP="007862A2">
      <w:pPr>
        <w:pStyle w:val="PL"/>
      </w:pPr>
      <w:r>
        <w:t xml:space="preserve">        '200':</w:t>
      </w:r>
    </w:p>
    <w:p w:rsidR="007862A2" w:rsidRDefault="007862A2" w:rsidP="007862A2">
      <w:pPr>
        <w:pStyle w:val="PL"/>
      </w:pPr>
      <w:r>
        <w:t xml:space="preserve">          description: &gt;</w:t>
      </w:r>
    </w:p>
    <w:p w:rsidR="007862A2" w:rsidRDefault="007862A2" w:rsidP="007862A2">
      <w:pPr>
        <w:pStyle w:val="PL"/>
      </w:pPr>
      <w:r>
        <w:t xml:space="preserve">            Containing the analytics with parameters as relevant for the requesting NF service</w:t>
      </w:r>
    </w:p>
    <w:p w:rsidR="007862A2" w:rsidRDefault="007862A2" w:rsidP="007862A2">
      <w:pPr>
        <w:pStyle w:val="PL"/>
      </w:pPr>
      <w:r>
        <w:t xml:space="preserve">            consumer.</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'#/components/schemas/AnalyticsData'</w:t>
      </w:r>
    </w:p>
    <w:p w:rsidR="007862A2" w:rsidRDefault="007862A2" w:rsidP="007862A2">
      <w:pPr>
        <w:pStyle w:val="PL"/>
        <w:rPr>
          <w:rFonts w:eastAsia="DengXian"/>
        </w:rPr>
      </w:pPr>
      <w:r>
        <w:rPr>
          <w:rFonts w:eastAsia="DengXian"/>
        </w:rPr>
        <w:t xml:space="preserve">        '204':</w:t>
      </w:r>
    </w:p>
    <w:p w:rsidR="007862A2" w:rsidRDefault="007862A2" w:rsidP="007862A2">
      <w:pPr>
        <w:pStyle w:val="PL"/>
        <w:rPr>
          <w:rFonts w:eastAsia="DengXian"/>
        </w:rPr>
      </w:pPr>
      <w:r>
        <w:rPr>
          <w:rFonts w:eastAsia="DengXian"/>
        </w:rPr>
        <w:t xml:space="preserve">          description: No Content. The requested NWDAF Analytics data does not exist.</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rPr>
          <w:rFonts w:eastAsia="DengXian"/>
        </w:rPr>
      </w:pPr>
      <w:r>
        <w:rPr>
          <w:rFonts w:eastAsia="DengXian"/>
        </w:rPr>
        <w:t xml:space="preserve">        '403':</w:t>
      </w:r>
    </w:p>
    <w:p w:rsidR="007862A2" w:rsidRDefault="007862A2" w:rsidP="007862A2">
      <w:pPr>
        <w:pStyle w:val="PL"/>
        <w:rPr>
          <w:rFonts w:eastAsia="DengXian"/>
        </w:rPr>
      </w:pPr>
      <w:r>
        <w:rPr>
          <w:rFonts w:eastAsia="DengXian"/>
        </w:rP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description: Indicates that the NWDAF Analytics resource does not exist.</w:t>
      </w:r>
    </w:p>
    <w:p w:rsidR="007862A2" w:rsidRDefault="007862A2" w:rsidP="007862A2">
      <w:pPr>
        <w:pStyle w:val="PL"/>
      </w:pPr>
      <w:r>
        <w:t xml:space="preserve">          content:</w:t>
      </w:r>
    </w:p>
    <w:p w:rsidR="007862A2" w:rsidRDefault="007862A2" w:rsidP="007862A2">
      <w:pPr>
        <w:pStyle w:val="PL"/>
      </w:pPr>
      <w:r>
        <w:t xml:space="preserve">            application/problem+json:</w:t>
      </w:r>
    </w:p>
    <w:p w:rsidR="007862A2" w:rsidRDefault="007862A2" w:rsidP="007862A2">
      <w:pPr>
        <w:pStyle w:val="PL"/>
      </w:pPr>
      <w:r>
        <w:t xml:space="preserve">              schema:</w:t>
      </w:r>
    </w:p>
    <w:p w:rsidR="007862A2" w:rsidRDefault="007862A2" w:rsidP="007862A2">
      <w:pPr>
        <w:pStyle w:val="PL"/>
      </w:pPr>
      <w:r>
        <w:t xml:space="preserve">                $ref: 'TS29571_CommonData.yaml#/components/schemas/ProblemDetails'</w:t>
      </w:r>
    </w:p>
    <w:p w:rsidR="007862A2" w:rsidRDefault="007862A2" w:rsidP="007862A2">
      <w:pPr>
        <w:pStyle w:val="PL"/>
        <w:rPr>
          <w:rFonts w:eastAsia="DengXian"/>
        </w:rPr>
      </w:pPr>
      <w:r>
        <w:rPr>
          <w:rFonts w:eastAsia="DengXian"/>
        </w:rPr>
        <w:t xml:space="preserve">        '406':</w:t>
      </w:r>
    </w:p>
    <w:p w:rsidR="007862A2" w:rsidRDefault="007862A2" w:rsidP="007862A2">
      <w:pPr>
        <w:pStyle w:val="PL"/>
        <w:rPr>
          <w:rFonts w:eastAsia="DengXian"/>
        </w:rPr>
      </w:pPr>
      <w:r>
        <w:rPr>
          <w:rFonts w:eastAsia="DengXian"/>
        </w:rPr>
        <w:t xml:space="preserve">          $ref: 'TS29571_CommonData.yaml#/components/responses/406'</w:t>
      </w:r>
    </w:p>
    <w:p w:rsidR="007862A2" w:rsidRDefault="007862A2" w:rsidP="007862A2">
      <w:pPr>
        <w:pStyle w:val="PL"/>
      </w:pPr>
      <w:r>
        <w:t xml:space="preserve">        '414':</w:t>
      </w:r>
    </w:p>
    <w:p w:rsidR="007862A2" w:rsidRDefault="007862A2" w:rsidP="007862A2">
      <w:pPr>
        <w:pStyle w:val="PL"/>
      </w:pPr>
      <w:r>
        <w:t xml:space="preserve">          $ref: 'TS29571_CommonData.yaml#/components/responses/414'</w:t>
      </w:r>
    </w:p>
    <w:p w:rsidR="007862A2" w:rsidRDefault="007862A2" w:rsidP="007862A2">
      <w:pPr>
        <w:pStyle w:val="PL"/>
        <w:rPr>
          <w:rFonts w:eastAsia="DengXian"/>
        </w:rPr>
      </w:pPr>
      <w:r>
        <w:rPr>
          <w:rFonts w:eastAsia="DengXian"/>
        </w:rPr>
        <w:t xml:space="preserve">        '429':</w:t>
      </w:r>
    </w:p>
    <w:p w:rsidR="007862A2" w:rsidRDefault="007862A2" w:rsidP="007862A2">
      <w:pPr>
        <w:pStyle w:val="PL"/>
        <w:rPr>
          <w:rFonts w:eastAsia="DengXian"/>
        </w:rPr>
      </w:pPr>
      <w:r>
        <w:rPr>
          <w:rFonts w:eastAsia="DengXian"/>
        </w:rP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description: &gt;</w:t>
      </w:r>
    </w:p>
    <w:p w:rsidR="007862A2" w:rsidRDefault="007862A2" w:rsidP="007862A2">
      <w:pPr>
        <w:pStyle w:val="PL"/>
      </w:pPr>
      <w:r>
        <w:t xml:space="preserve">            The request is rejected by the NWDAF and more details (not only the ProblemDetails) are</w:t>
      </w:r>
    </w:p>
    <w:p w:rsidR="007862A2" w:rsidRDefault="007862A2" w:rsidP="007862A2">
      <w:pPr>
        <w:pStyle w:val="PL"/>
        <w:rPr>
          <w:lang w:eastAsia="zh-CN"/>
        </w:rPr>
      </w:pPr>
      <w:r>
        <w:t xml:space="preserve">            returned</w:t>
      </w:r>
      <w:r>
        <w:rPr>
          <w:lang w:eastAsia="zh-CN"/>
        </w:rPr>
        <w:t>.</w:t>
      </w:r>
    </w:p>
    <w:p w:rsidR="007862A2" w:rsidRDefault="007862A2" w:rsidP="007862A2">
      <w:pPr>
        <w:pStyle w:val="PL"/>
      </w:pPr>
      <w:r>
        <w:t xml:space="preserve">          content:</w:t>
      </w:r>
    </w:p>
    <w:p w:rsidR="007862A2" w:rsidRDefault="007862A2" w:rsidP="007862A2">
      <w:pPr>
        <w:pStyle w:val="PL"/>
      </w:pPr>
      <w:r>
        <w:t xml:space="preserve">            </w:t>
      </w:r>
      <w:r>
        <w:rPr>
          <w:rFonts w:cs="Courier New"/>
          <w:szCs w:val="16"/>
        </w:rPr>
        <w:t>application/problem+json</w:t>
      </w:r>
      <w:r>
        <w:t>:</w:t>
      </w:r>
    </w:p>
    <w:p w:rsidR="007862A2" w:rsidRDefault="007862A2" w:rsidP="007862A2">
      <w:pPr>
        <w:pStyle w:val="PL"/>
      </w:pPr>
      <w:r>
        <w:t xml:space="preserve">              schema:</w:t>
      </w:r>
    </w:p>
    <w:p w:rsidR="007862A2" w:rsidRDefault="007862A2" w:rsidP="007862A2">
      <w:pPr>
        <w:pStyle w:val="PL"/>
      </w:pPr>
      <w:r>
        <w:t xml:space="preserve">                $ref: '#/components/schemas/</w:t>
      </w:r>
      <w:r>
        <w:rPr>
          <w:rStyle w:val="B1Char"/>
        </w:rPr>
        <w:t>ProblemDetailsAnalyticsInfo</w:t>
      </w:r>
      <w:r>
        <w:t>Request'</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p>
    <w:p w:rsidR="007862A2" w:rsidRDefault="007862A2" w:rsidP="007862A2">
      <w:pPr>
        <w:pStyle w:val="PL"/>
      </w:pPr>
      <w:r>
        <w:t xml:space="preserve">  /context:</w:t>
      </w:r>
    </w:p>
    <w:p w:rsidR="007862A2" w:rsidRDefault="007862A2" w:rsidP="007862A2">
      <w:pPr>
        <w:pStyle w:val="PL"/>
      </w:pPr>
      <w:r>
        <w:t xml:space="preserve">    get:</w:t>
      </w:r>
    </w:p>
    <w:p w:rsidR="007862A2" w:rsidRDefault="007862A2" w:rsidP="007862A2">
      <w:pPr>
        <w:pStyle w:val="PL"/>
      </w:pPr>
      <w:r>
        <w:t xml:space="preserve">      summary: Get context information related to analytics subscriptions.</w:t>
      </w:r>
    </w:p>
    <w:p w:rsidR="007862A2" w:rsidRDefault="007862A2" w:rsidP="007862A2">
      <w:pPr>
        <w:pStyle w:val="PL"/>
      </w:pPr>
      <w:r>
        <w:t xml:space="preserve">      operationId: GetNwdafContext</w:t>
      </w:r>
    </w:p>
    <w:p w:rsidR="007862A2" w:rsidRDefault="007862A2" w:rsidP="007862A2">
      <w:pPr>
        <w:pStyle w:val="PL"/>
      </w:pPr>
      <w:r>
        <w:t xml:space="preserve">      tags:</w:t>
      </w:r>
    </w:p>
    <w:p w:rsidR="007862A2" w:rsidRDefault="007862A2" w:rsidP="007862A2">
      <w:pPr>
        <w:pStyle w:val="PL"/>
      </w:pPr>
      <w:r>
        <w:t xml:space="preserve">        - NWDAF Context (Document)</w:t>
      </w:r>
    </w:p>
    <w:p w:rsidR="007862A2" w:rsidRDefault="007862A2" w:rsidP="007862A2">
      <w:pPr>
        <w:pStyle w:val="PL"/>
      </w:pPr>
      <w:r>
        <w:t xml:space="preserve">      security:</w:t>
      </w:r>
    </w:p>
    <w:p w:rsidR="007862A2" w:rsidRDefault="007862A2" w:rsidP="007862A2">
      <w:pPr>
        <w:pStyle w:val="PL"/>
      </w:pPr>
      <w:r>
        <w:t xml:space="preserve">        - {}</w:t>
      </w:r>
    </w:p>
    <w:p w:rsidR="007862A2" w:rsidRDefault="007862A2" w:rsidP="007862A2">
      <w:pPr>
        <w:pStyle w:val="PL"/>
      </w:pPr>
      <w:r>
        <w:t xml:space="preserve">        - oAuth2ClientCredentials:</w:t>
      </w:r>
    </w:p>
    <w:p w:rsidR="007862A2" w:rsidRDefault="007862A2" w:rsidP="007862A2">
      <w:pPr>
        <w:pStyle w:val="PL"/>
      </w:pPr>
      <w:r>
        <w:t xml:space="preserve">          - nnwdaf-analyticsinfo</w:t>
      </w:r>
    </w:p>
    <w:p w:rsidR="007862A2" w:rsidRDefault="007862A2" w:rsidP="007862A2">
      <w:pPr>
        <w:pStyle w:val="PL"/>
      </w:pPr>
      <w:r>
        <w:t xml:space="preserve">        - oAuth2ClientCredentials:</w:t>
      </w:r>
    </w:p>
    <w:p w:rsidR="007862A2" w:rsidRDefault="007862A2" w:rsidP="007862A2">
      <w:pPr>
        <w:pStyle w:val="PL"/>
      </w:pPr>
      <w:r>
        <w:t xml:space="preserve">          - nnwdaf-analyticsinfo</w:t>
      </w:r>
    </w:p>
    <w:p w:rsidR="007862A2" w:rsidRDefault="007862A2" w:rsidP="007862A2">
      <w:pPr>
        <w:pStyle w:val="PL"/>
      </w:pPr>
      <w:r>
        <w:t xml:space="preserve">          - nnwdaf-analyticsinfo:contexttransfer</w:t>
      </w:r>
    </w:p>
    <w:p w:rsidR="007862A2" w:rsidRDefault="007862A2" w:rsidP="007862A2">
      <w:pPr>
        <w:pStyle w:val="PL"/>
      </w:pPr>
      <w:r>
        <w:t xml:space="preserve">      parameters:</w:t>
      </w:r>
    </w:p>
    <w:p w:rsidR="007862A2" w:rsidRDefault="007862A2" w:rsidP="007862A2">
      <w:pPr>
        <w:pStyle w:val="PL"/>
      </w:pPr>
      <w:r>
        <w:t xml:space="preserve">        - name: context-ids</w:t>
      </w:r>
    </w:p>
    <w:p w:rsidR="007862A2" w:rsidRDefault="007862A2" w:rsidP="007862A2">
      <w:pPr>
        <w:pStyle w:val="PL"/>
      </w:pPr>
      <w:r>
        <w:t xml:space="preserve">          in: query</w:t>
      </w:r>
    </w:p>
    <w:p w:rsidR="007862A2" w:rsidRDefault="007862A2" w:rsidP="007862A2">
      <w:pPr>
        <w:pStyle w:val="PL"/>
      </w:pPr>
      <w:r>
        <w:t xml:space="preserve">          description: Identifies specific context information related to analytics subscriptions.</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'#/components/schemas/ContextIdList'</w:t>
      </w:r>
    </w:p>
    <w:p w:rsidR="007862A2" w:rsidRDefault="007862A2" w:rsidP="007862A2">
      <w:pPr>
        <w:pStyle w:val="PL"/>
      </w:pPr>
      <w:r>
        <w:t xml:space="preserve">        - name: req-context</w:t>
      </w:r>
    </w:p>
    <w:p w:rsidR="007862A2" w:rsidRDefault="007862A2" w:rsidP="007862A2">
      <w:pPr>
        <w:pStyle w:val="PL"/>
      </w:pPr>
      <w:r>
        <w:t xml:space="preserve">          in: query</w:t>
      </w:r>
    </w:p>
    <w:p w:rsidR="007862A2" w:rsidRDefault="007862A2" w:rsidP="007862A2">
      <w:pPr>
        <w:pStyle w:val="PL"/>
      </w:pPr>
      <w:r>
        <w:t xml:space="preserve">          description: &gt;</w:t>
      </w:r>
    </w:p>
    <w:p w:rsidR="007862A2" w:rsidRDefault="007862A2" w:rsidP="007862A2">
      <w:pPr>
        <w:pStyle w:val="PL"/>
        <w:rPr>
          <w:lang w:eastAsia="ko-KR"/>
        </w:rPr>
      </w:pPr>
      <w:r>
        <w:t xml:space="preserve">            Identfies the type(s) </w:t>
      </w:r>
      <w:r>
        <w:rPr>
          <w:lang w:eastAsia="ko-KR"/>
        </w:rPr>
        <w:t>of the analytics context information the consumer wishes</w:t>
      </w:r>
    </w:p>
    <w:p w:rsidR="007862A2" w:rsidRDefault="007862A2" w:rsidP="007862A2">
      <w:pPr>
        <w:pStyle w:val="PL"/>
      </w:pPr>
      <w:r>
        <w:rPr>
          <w:lang w:eastAsia="ko-KR"/>
        </w:rPr>
        <w:t xml:space="preserve">            to receive.</w:t>
      </w:r>
    </w:p>
    <w:p w:rsidR="007862A2" w:rsidRDefault="007862A2" w:rsidP="007862A2">
      <w:pPr>
        <w:pStyle w:val="PL"/>
      </w:pPr>
      <w:r>
        <w:t xml:space="preserve">          required: false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'#/components/schemas/RequestedContext'</w:t>
      </w:r>
    </w:p>
    <w:p w:rsidR="007862A2" w:rsidRDefault="007862A2" w:rsidP="007862A2">
      <w:pPr>
        <w:pStyle w:val="PL"/>
      </w:pPr>
      <w:r>
        <w:t xml:space="preserve">        - name: supported-features</w:t>
      </w:r>
    </w:p>
    <w:p w:rsidR="007862A2" w:rsidRDefault="007862A2" w:rsidP="007862A2">
      <w:pPr>
        <w:pStyle w:val="PL"/>
      </w:pPr>
      <w:r>
        <w:t xml:space="preserve">          in: query</w:t>
      </w:r>
    </w:p>
    <w:p w:rsidR="007862A2" w:rsidRDefault="007862A2" w:rsidP="007862A2">
      <w:pPr>
        <w:pStyle w:val="PL"/>
      </w:pPr>
      <w:r>
        <w:t xml:space="preserve">          description: The features supported by the NF service consumer.</w:t>
      </w:r>
    </w:p>
    <w:p w:rsidR="007862A2" w:rsidRDefault="007862A2" w:rsidP="007862A2">
      <w:pPr>
        <w:pStyle w:val="PL"/>
      </w:pPr>
      <w:r>
        <w:t xml:space="preserve">          schema:</w:t>
      </w:r>
    </w:p>
    <w:p w:rsidR="007862A2" w:rsidRDefault="007862A2" w:rsidP="007862A2">
      <w:pPr>
        <w:pStyle w:val="PL"/>
      </w:pPr>
      <w:r>
        <w:t xml:space="preserve">            $ref: 'TS29571_CommonData.yaml#/components/schemas/SupportedFeatures'</w:t>
      </w:r>
    </w:p>
    <w:p w:rsidR="007862A2" w:rsidRDefault="007862A2" w:rsidP="007862A2">
      <w:pPr>
        <w:pStyle w:val="PL"/>
      </w:pPr>
      <w:r>
        <w:t xml:space="preserve">          required: false</w:t>
      </w:r>
    </w:p>
    <w:p w:rsidR="007862A2" w:rsidRDefault="007862A2" w:rsidP="007862A2">
      <w:pPr>
        <w:pStyle w:val="PL"/>
      </w:pPr>
      <w:r>
        <w:t xml:space="preserve">      responses:</w:t>
      </w:r>
    </w:p>
    <w:p w:rsidR="007862A2" w:rsidRDefault="007862A2" w:rsidP="007862A2">
      <w:pPr>
        <w:pStyle w:val="PL"/>
      </w:pPr>
      <w:r>
        <w:t xml:space="preserve">        '200':</w:t>
      </w:r>
    </w:p>
    <w:p w:rsidR="007862A2" w:rsidRDefault="007862A2" w:rsidP="007862A2">
      <w:pPr>
        <w:pStyle w:val="PL"/>
      </w:pPr>
      <w:r>
        <w:t xml:space="preserve">          description: &gt;</w:t>
      </w:r>
    </w:p>
    <w:p w:rsidR="007862A2" w:rsidRDefault="007862A2" w:rsidP="007862A2">
      <w:pPr>
        <w:pStyle w:val="PL"/>
      </w:pPr>
      <w:r>
        <w:t xml:space="preserve">            Contains context information related to analytics subscriptions corresponding with</w:t>
      </w:r>
    </w:p>
    <w:p w:rsidR="007862A2" w:rsidRDefault="007862A2" w:rsidP="007862A2">
      <w:pPr>
        <w:pStyle w:val="PL"/>
      </w:pPr>
      <w:r>
        <w:t xml:space="preserve">            one or more context identifiers.</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'#/components/schemas/ContextData'</w:t>
      </w:r>
    </w:p>
    <w:p w:rsidR="007862A2" w:rsidRDefault="007862A2" w:rsidP="007862A2">
      <w:pPr>
        <w:pStyle w:val="PL"/>
        <w:rPr>
          <w:rFonts w:eastAsia="DengXian"/>
        </w:rPr>
      </w:pPr>
      <w:r>
        <w:rPr>
          <w:rFonts w:eastAsia="DengXian"/>
        </w:rPr>
        <w:t xml:space="preserve">        '204':</w:t>
      </w:r>
    </w:p>
    <w:p w:rsidR="007862A2" w:rsidRDefault="007862A2" w:rsidP="007862A2">
      <w:pPr>
        <w:pStyle w:val="PL"/>
        <w:rPr>
          <w:rFonts w:eastAsia="DengXian"/>
        </w:rPr>
      </w:pPr>
      <w:r>
        <w:rPr>
          <w:rFonts w:eastAsia="DengXian"/>
        </w:rPr>
        <w:t xml:space="preserve">          description: &gt;</w:t>
      </w:r>
    </w:p>
    <w:p w:rsidR="007862A2" w:rsidRDefault="007862A2" w:rsidP="007862A2">
      <w:pPr>
        <w:pStyle w:val="PL"/>
        <w:rPr>
          <w:rFonts w:eastAsia="DengXian"/>
        </w:rPr>
      </w:pPr>
      <w:r>
        <w:t xml:space="preserve">            </w:t>
      </w:r>
      <w:r>
        <w:rPr>
          <w:rFonts w:eastAsia="DengXian"/>
        </w:rPr>
        <w:t>No Content. No context information could be retrieved for the requested context</w:t>
      </w:r>
    </w:p>
    <w:p w:rsidR="007862A2" w:rsidRDefault="007862A2" w:rsidP="007862A2">
      <w:pPr>
        <w:pStyle w:val="PL"/>
        <w:rPr>
          <w:rFonts w:eastAsia="DengXian"/>
        </w:rPr>
      </w:pPr>
      <w:r>
        <w:t xml:space="preserve">            </w:t>
      </w:r>
      <w:r>
        <w:rPr>
          <w:rFonts w:eastAsia="DengXian"/>
        </w:rPr>
        <w:t>Identifiers.</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rPr>
          <w:rFonts w:eastAsia="DengXian"/>
        </w:rPr>
      </w:pPr>
      <w:r>
        <w:rPr>
          <w:rFonts w:eastAsia="DengXian"/>
        </w:rPr>
        <w:t xml:space="preserve">        '403':</w:t>
      </w:r>
    </w:p>
    <w:p w:rsidR="007862A2" w:rsidRDefault="007862A2" w:rsidP="007862A2">
      <w:pPr>
        <w:pStyle w:val="PL"/>
        <w:rPr>
          <w:rFonts w:eastAsia="DengXian"/>
        </w:rPr>
      </w:pPr>
      <w:r>
        <w:rPr>
          <w:rFonts w:eastAsia="DengXian"/>
        </w:rP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w:t>
      </w:r>
      <w:r>
        <w:rPr>
          <w:rFonts w:eastAsia="DengXian"/>
        </w:rPr>
        <w:t>$ref: 'TS29571_CommonData.yaml#/components/responses/404'</w:t>
      </w:r>
    </w:p>
    <w:p w:rsidR="007862A2" w:rsidRDefault="007862A2" w:rsidP="007862A2">
      <w:pPr>
        <w:pStyle w:val="PL"/>
        <w:rPr>
          <w:rFonts w:eastAsia="DengXian"/>
        </w:rPr>
      </w:pPr>
      <w:r>
        <w:rPr>
          <w:rFonts w:eastAsia="DengXian"/>
        </w:rPr>
        <w:t xml:space="preserve">        '406':</w:t>
      </w:r>
    </w:p>
    <w:p w:rsidR="007862A2" w:rsidRDefault="007862A2" w:rsidP="007862A2">
      <w:pPr>
        <w:pStyle w:val="PL"/>
        <w:rPr>
          <w:rFonts w:eastAsia="DengXian"/>
        </w:rPr>
      </w:pPr>
      <w:r>
        <w:rPr>
          <w:rFonts w:eastAsia="DengXian"/>
        </w:rPr>
        <w:t xml:space="preserve">          $ref: 'TS29571_CommonData.yaml#/components/responses/406'</w:t>
      </w:r>
    </w:p>
    <w:p w:rsidR="007862A2" w:rsidRDefault="007862A2" w:rsidP="007862A2">
      <w:pPr>
        <w:pStyle w:val="PL"/>
      </w:pPr>
      <w:r>
        <w:t xml:space="preserve">        '414':</w:t>
      </w:r>
    </w:p>
    <w:p w:rsidR="007862A2" w:rsidRDefault="007862A2" w:rsidP="007862A2">
      <w:pPr>
        <w:pStyle w:val="PL"/>
      </w:pPr>
      <w:r>
        <w:t xml:space="preserve">          $ref: 'TS29571_CommonData.yaml#/components/responses/414'</w:t>
      </w:r>
    </w:p>
    <w:p w:rsidR="007862A2" w:rsidRDefault="007862A2" w:rsidP="007862A2">
      <w:pPr>
        <w:pStyle w:val="PL"/>
        <w:rPr>
          <w:rFonts w:eastAsia="DengXian"/>
        </w:rPr>
      </w:pPr>
      <w:r>
        <w:rPr>
          <w:rFonts w:eastAsia="DengXian"/>
        </w:rPr>
        <w:t xml:space="preserve">        '429':</w:t>
      </w:r>
    </w:p>
    <w:p w:rsidR="007862A2" w:rsidRDefault="007862A2" w:rsidP="007862A2">
      <w:pPr>
        <w:pStyle w:val="PL"/>
        <w:rPr>
          <w:rFonts w:eastAsia="DengXian"/>
        </w:rPr>
      </w:pPr>
      <w:r>
        <w:rPr>
          <w:rFonts w:eastAsia="DengXian"/>
        </w:rP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p>
    <w:p w:rsidR="007862A2" w:rsidRDefault="007862A2" w:rsidP="007862A2">
      <w:pPr>
        <w:pStyle w:val="PL"/>
      </w:pPr>
      <w:r>
        <w:t>components:</w:t>
      </w:r>
    </w:p>
    <w:p w:rsidR="007862A2" w:rsidRDefault="007862A2" w:rsidP="007862A2">
      <w:pPr>
        <w:pStyle w:val="PL"/>
        <w:rPr>
          <w:rFonts w:eastAsia="DengXian"/>
          <w:lang w:val="en-US"/>
        </w:rPr>
      </w:pPr>
    </w:p>
    <w:p w:rsidR="007862A2" w:rsidRDefault="007862A2" w:rsidP="007862A2">
      <w:pPr>
        <w:pStyle w:val="PL"/>
        <w:rPr>
          <w:rFonts w:eastAsia="DengXian"/>
          <w:lang w:val="en-US"/>
        </w:rPr>
      </w:pPr>
      <w:r>
        <w:rPr>
          <w:rFonts w:eastAsia="DengXian"/>
          <w:lang w:val="en-US"/>
        </w:rPr>
        <w:t xml:space="preserve">  securitySchemes:</w:t>
      </w:r>
    </w:p>
    <w:p w:rsidR="007862A2" w:rsidRDefault="007862A2" w:rsidP="007862A2">
      <w:pPr>
        <w:pStyle w:val="PL"/>
        <w:rPr>
          <w:rFonts w:eastAsia="DengXian"/>
          <w:lang w:val="en-US"/>
        </w:rPr>
      </w:pPr>
      <w:r>
        <w:rPr>
          <w:rFonts w:eastAsia="DengXian"/>
          <w:lang w:val="en-US"/>
        </w:rPr>
        <w:t xml:space="preserve">    oAuth2ClientCredentials:</w:t>
      </w:r>
    </w:p>
    <w:p w:rsidR="007862A2" w:rsidRDefault="007862A2" w:rsidP="007862A2">
      <w:pPr>
        <w:pStyle w:val="PL"/>
        <w:rPr>
          <w:rFonts w:eastAsia="DengXian"/>
          <w:lang w:val="en-US"/>
        </w:rPr>
      </w:pPr>
      <w:r>
        <w:rPr>
          <w:rFonts w:eastAsia="DengXian"/>
          <w:lang w:val="en-US"/>
        </w:rPr>
        <w:t xml:space="preserve">      type: oauth2</w:t>
      </w:r>
    </w:p>
    <w:p w:rsidR="007862A2" w:rsidRDefault="007862A2" w:rsidP="007862A2">
      <w:pPr>
        <w:pStyle w:val="PL"/>
        <w:rPr>
          <w:rFonts w:eastAsia="DengXian"/>
          <w:lang w:val="en-US"/>
        </w:rPr>
      </w:pPr>
      <w:r>
        <w:rPr>
          <w:rFonts w:eastAsia="DengXian"/>
          <w:lang w:val="en-US"/>
        </w:rPr>
        <w:t xml:space="preserve">      flows:</w:t>
      </w:r>
    </w:p>
    <w:p w:rsidR="007862A2" w:rsidRDefault="007862A2" w:rsidP="007862A2">
      <w:pPr>
        <w:pStyle w:val="PL"/>
        <w:rPr>
          <w:rFonts w:eastAsia="DengXian"/>
          <w:lang w:val="en-US"/>
        </w:rPr>
      </w:pPr>
      <w:r>
        <w:rPr>
          <w:rFonts w:eastAsia="DengXian"/>
          <w:lang w:val="en-US"/>
        </w:rPr>
        <w:t xml:space="preserve">        clientCredentials:</w:t>
      </w:r>
    </w:p>
    <w:p w:rsidR="007862A2" w:rsidRDefault="007862A2" w:rsidP="007862A2">
      <w:pPr>
        <w:pStyle w:val="PL"/>
        <w:rPr>
          <w:rFonts w:eastAsia="DengXian"/>
          <w:lang w:val="en-US"/>
        </w:rPr>
      </w:pPr>
      <w:r>
        <w:rPr>
          <w:rFonts w:eastAsia="DengXian"/>
          <w:lang w:val="en-US"/>
        </w:rPr>
        <w:t xml:space="preserve">          tokenUrl: '{nrfApiRoot}/oauth2/token'</w:t>
      </w:r>
    </w:p>
    <w:p w:rsidR="007862A2" w:rsidRDefault="007862A2" w:rsidP="007862A2">
      <w:pPr>
        <w:pStyle w:val="PL"/>
        <w:rPr>
          <w:rFonts w:eastAsia="DengXian"/>
          <w:lang w:val="en-US"/>
        </w:rPr>
      </w:pPr>
      <w:r>
        <w:rPr>
          <w:rFonts w:eastAsia="DengXian"/>
          <w:lang w:val="en-US"/>
        </w:rPr>
        <w:t xml:space="preserve">          scopes:</w:t>
      </w:r>
    </w:p>
    <w:p w:rsidR="007862A2" w:rsidRDefault="007862A2" w:rsidP="007862A2">
      <w:pPr>
        <w:pStyle w:val="PL"/>
        <w:rPr>
          <w:rFonts w:eastAsia="DengXian"/>
          <w:lang w:val="en-US"/>
        </w:rPr>
      </w:pPr>
      <w:r>
        <w:rPr>
          <w:rFonts w:eastAsia="DengXian"/>
          <w:lang w:val="en-US"/>
        </w:rPr>
        <w:t xml:space="preserve">            </w:t>
      </w:r>
      <w:r>
        <w:rPr>
          <w:rFonts w:eastAsia="DengXian"/>
        </w:rPr>
        <w:t>nnwdaf-analyticsinfo</w:t>
      </w:r>
      <w:r>
        <w:rPr>
          <w:rFonts w:eastAsia="DengXian"/>
          <w:lang w:val="en-US"/>
        </w:rPr>
        <w:t xml:space="preserve">: Access to the </w:t>
      </w:r>
      <w:r>
        <w:rPr>
          <w:rFonts w:eastAsia="DengXian"/>
        </w:rPr>
        <w:t xml:space="preserve">Nnwdaf_AnalyticsInfo </w:t>
      </w:r>
      <w:r>
        <w:rPr>
          <w:rFonts w:eastAsia="DengXian"/>
          <w:lang w:val="en-US"/>
        </w:rPr>
        <w:t>API</w:t>
      </w:r>
    </w:p>
    <w:p w:rsidR="007862A2" w:rsidRDefault="007862A2" w:rsidP="007862A2">
      <w:pPr>
        <w:pStyle w:val="PL"/>
      </w:pPr>
      <w:r>
        <w:t xml:space="preserve">            </w:t>
      </w:r>
      <w:r>
        <w:rPr>
          <w:rFonts w:eastAsia="DengXian"/>
        </w:rPr>
        <w:t>nnwdaf-analyticsinfo</w:t>
      </w:r>
      <w:r>
        <w:rPr>
          <w:rFonts w:eastAsia="DengXian"/>
          <w:lang w:val="en-US"/>
        </w:rPr>
        <w:t>:</w:t>
      </w:r>
      <w:r>
        <w:t>contexttransfer: &gt;</w:t>
      </w:r>
    </w:p>
    <w:p w:rsidR="007862A2" w:rsidRDefault="007862A2" w:rsidP="007862A2">
      <w:pPr>
        <w:pStyle w:val="PL"/>
      </w:pPr>
      <w:r>
        <w:t xml:space="preserve">              Access to service operations applying to NWDAF context transfer related service</w:t>
      </w:r>
    </w:p>
    <w:p w:rsidR="007862A2" w:rsidRDefault="007862A2" w:rsidP="007862A2">
      <w:pPr>
        <w:pStyle w:val="PL"/>
      </w:pPr>
      <w:r>
        <w:t xml:space="preserve">              operations, i.e. ContextTransfer.</w:t>
      </w:r>
    </w:p>
    <w:p w:rsidR="007862A2" w:rsidRDefault="007862A2" w:rsidP="007862A2">
      <w:pPr>
        <w:pStyle w:val="PL"/>
      </w:pPr>
    </w:p>
    <w:p w:rsidR="007862A2" w:rsidRDefault="007862A2" w:rsidP="007862A2">
      <w:pPr>
        <w:pStyle w:val="PL"/>
      </w:pPr>
      <w:r>
        <w:t xml:space="preserve">  schemas:</w:t>
      </w:r>
    </w:p>
    <w:p w:rsidR="007862A2" w:rsidRDefault="007862A2" w:rsidP="007862A2">
      <w:pPr>
        <w:pStyle w:val="PL"/>
      </w:pPr>
    </w:p>
    <w:p w:rsidR="007862A2" w:rsidRDefault="007862A2" w:rsidP="007862A2">
      <w:pPr>
        <w:pStyle w:val="PL"/>
      </w:pPr>
      <w:r>
        <w:t xml:space="preserve">    AnalyticsData:</w:t>
      </w:r>
    </w:p>
    <w:p w:rsidR="007862A2" w:rsidRDefault="007862A2" w:rsidP="007862A2">
      <w:pPr>
        <w:pStyle w:val="PL"/>
      </w:pPr>
      <w:r>
        <w:t xml:space="preserve">      description: &gt;</w:t>
      </w:r>
    </w:p>
    <w:p w:rsidR="007862A2" w:rsidRDefault="007862A2" w:rsidP="007862A2">
      <w:pPr>
        <w:pStyle w:val="PL"/>
      </w:pPr>
      <w:r>
        <w:t xml:space="preserve">        Represents the description of analytics with parameters as relevant for the requesting NF</w:t>
      </w:r>
    </w:p>
    <w:p w:rsidR="007862A2" w:rsidRDefault="007862A2" w:rsidP="007862A2">
      <w:pPr>
        <w:pStyle w:val="PL"/>
      </w:pPr>
      <w:r>
        <w:t xml:space="preserve">        service consumer.</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start:</w:t>
      </w:r>
    </w:p>
    <w:p w:rsidR="007862A2" w:rsidRDefault="007862A2" w:rsidP="007862A2">
      <w:pPr>
        <w:pStyle w:val="PL"/>
      </w:pPr>
      <w:r>
        <w:t xml:space="preserve">          $ref: 'TS29571_CommonData.yaml#/components/schemas/DateTime'</w:t>
      </w:r>
    </w:p>
    <w:p w:rsidR="007862A2" w:rsidRDefault="007862A2" w:rsidP="007862A2">
      <w:pPr>
        <w:pStyle w:val="PL"/>
      </w:pPr>
      <w:r>
        <w:t xml:space="preserve">        expiry:</w:t>
      </w:r>
    </w:p>
    <w:p w:rsidR="007862A2" w:rsidRDefault="007862A2" w:rsidP="007862A2">
      <w:pPr>
        <w:pStyle w:val="PL"/>
      </w:pPr>
      <w:r>
        <w:t xml:space="preserve">          $ref: 'TS29571_CommonData.yaml#/components/schemas/DateTime'</w:t>
      </w:r>
    </w:p>
    <w:p w:rsidR="007862A2" w:rsidRDefault="007862A2" w:rsidP="007862A2">
      <w:pPr>
        <w:pStyle w:val="PL"/>
      </w:pPr>
      <w:r>
        <w:t xml:space="preserve">        timeStampGen:</w:t>
      </w:r>
    </w:p>
    <w:p w:rsidR="007862A2" w:rsidRDefault="007862A2" w:rsidP="007862A2">
      <w:pPr>
        <w:pStyle w:val="PL"/>
      </w:pPr>
      <w:r>
        <w:t xml:space="preserve">          $ref: 'TS29571_CommonData.yaml#/components/schemas/DateTime'</w:t>
      </w:r>
    </w:p>
    <w:p w:rsidR="007862A2" w:rsidRDefault="007862A2" w:rsidP="007862A2">
      <w:pPr>
        <w:pStyle w:val="PL"/>
      </w:pPr>
      <w:r>
        <w:t xml:space="preserve">        anaMetaInfo:</w:t>
      </w:r>
    </w:p>
    <w:p w:rsidR="007862A2" w:rsidRDefault="007862A2" w:rsidP="007862A2">
      <w:pPr>
        <w:pStyle w:val="PL"/>
      </w:pPr>
      <w:r>
        <w:t xml:space="preserve">          $ref: 'TS29520_Nnwdaf_EventsSubscription.yaml#/components/schemas/AnalyticsMetadataInfo'</w:t>
      </w:r>
    </w:p>
    <w:p w:rsidR="007862A2" w:rsidRDefault="007862A2" w:rsidP="007862A2">
      <w:pPr>
        <w:pStyle w:val="PL"/>
      </w:pPr>
      <w:r>
        <w:t xml:space="preserve">        sliceLoadLevelInfos: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w:t>
      </w:r>
      <w:r>
        <w:rPr>
          <w:lang w:eastAsia="zh-CN"/>
        </w:rPr>
        <w:t>0</w:t>
      </w:r>
      <w:r>
        <w:t>_Nnwdaf_EventsSubscription.yaml#/components/schemas/SliceLoadLevelInformation'</w:t>
      </w:r>
    </w:p>
    <w:p w:rsidR="007862A2" w:rsidRDefault="007862A2" w:rsidP="007862A2">
      <w:pPr>
        <w:pStyle w:val="PL"/>
      </w:pPr>
      <w:r>
        <w:t xml:space="preserve">          minItems: 1</w:t>
      </w:r>
    </w:p>
    <w:p w:rsidR="007862A2" w:rsidRDefault="007862A2" w:rsidP="007862A2">
      <w:pPr>
        <w:pStyle w:val="PL"/>
      </w:pPr>
      <w:r>
        <w:t xml:space="preserve">          description: The slices and their load level information.</w:t>
      </w:r>
    </w:p>
    <w:p w:rsidR="007862A2" w:rsidRDefault="007862A2" w:rsidP="007862A2">
      <w:pPr>
        <w:pStyle w:val="PL"/>
      </w:pPr>
      <w:r>
        <w:t xml:space="preserve">        nsiLoadLevelInfos: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'TS29520_Nnwdaf_EventsSubscription.yaml#/components/schemas/NsiLoadLevelInfo'</w:t>
      </w:r>
    </w:p>
    <w:p w:rsidR="007862A2" w:rsidRDefault="007862A2" w:rsidP="007862A2">
      <w:pPr>
        <w:pStyle w:val="PL"/>
      </w:pPr>
      <w:r>
        <w:t xml:space="preserve">          minItems: 1</w:t>
      </w:r>
    </w:p>
    <w:p w:rsidR="007862A2" w:rsidRDefault="007862A2" w:rsidP="007862A2">
      <w:pPr>
        <w:pStyle w:val="PL"/>
      </w:pPr>
      <w:r>
        <w:t xml:space="preserve">        nfLoadLevelInfos: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'TS29520_Nnwdaf_EventsSubscription.yaml#/components/schemas/NfLoadLevelInformation'</w:t>
      </w:r>
    </w:p>
    <w:p w:rsidR="007862A2" w:rsidRDefault="007862A2" w:rsidP="007862A2">
      <w:pPr>
        <w:pStyle w:val="PL"/>
      </w:pPr>
      <w:r>
        <w:t xml:space="preserve">          minItems: 1</w:t>
      </w:r>
    </w:p>
    <w:p w:rsidR="007862A2" w:rsidRDefault="007862A2" w:rsidP="007862A2">
      <w:pPr>
        <w:pStyle w:val="PL"/>
      </w:pPr>
      <w:r>
        <w:t xml:space="preserve">        nwPerfs: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'TS29520_Nnwdaf_EventsSubscription.yaml#/components/schemas/NetworkPerfInfo'</w:t>
      </w:r>
    </w:p>
    <w:p w:rsidR="007862A2" w:rsidRDefault="007862A2" w:rsidP="007862A2">
      <w:pPr>
        <w:pStyle w:val="PL"/>
      </w:pPr>
      <w:r>
        <w:t xml:space="preserve">          minItems: 1</w:t>
      </w:r>
    </w:p>
    <w:p w:rsidR="007862A2" w:rsidRDefault="007862A2" w:rsidP="007862A2">
      <w:pPr>
        <w:pStyle w:val="PL"/>
      </w:pPr>
      <w:r>
        <w:t xml:space="preserve">        svcExps: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'TS29520_Nnwdaf_EventsSubscription.yaml#/components/schemas/ServiceExperienceInfo'</w:t>
      </w:r>
    </w:p>
    <w:p w:rsidR="007862A2" w:rsidRDefault="007862A2" w:rsidP="007862A2">
      <w:pPr>
        <w:pStyle w:val="PL"/>
      </w:pPr>
      <w:r>
        <w:t xml:space="preserve">          minItems: 1</w:t>
      </w:r>
    </w:p>
    <w:p w:rsidR="007862A2" w:rsidRDefault="007862A2" w:rsidP="007862A2">
      <w:pPr>
        <w:pStyle w:val="PL"/>
      </w:pPr>
      <w:r>
        <w:t xml:space="preserve">        qosSustainInfos: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'TS29520_Nnwdaf_EventsSubscription.yaml#/components/schemas/QosSustainabilityInfo'</w:t>
      </w:r>
    </w:p>
    <w:p w:rsidR="007862A2" w:rsidRDefault="007862A2" w:rsidP="007862A2">
      <w:pPr>
        <w:pStyle w:val="PL"/>
      </w:pPr>
      <w:r>
        <w:t xml:space="preserve">          minItems: 1</w:t>
      </w:r>
    </w:p>
    <w:p w:rsidR="007862A2" w:rsidRDefault="007862A2" w:rsidP="007862A2">
      <w:pPr>
        <w:pStyle w:val="PL"/>
      </w:pPr>
      <w:r>
        <w:t xml:space="preserve">        ueMobs: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'TS29520_Nnwdaf_EventsSubscription.yaml#/components/schemas/UeMobility'</w:t>
      </w:r>
    </w:p>
    <w:p w:rsidR="007862A2" w:rsidRDefault="007862A2" w:rsidP="007862A2">
      <w:pPr>
        <w:pStyle w:val="PL"/>
      </w:pPr>
      <w:r>
        <w:t xml:space="preserve">          minItems: 1</w:t>
      </w:r>
    </w:p>
    <w:p w:rsidR="007862A2" w:rsidRDefault="007862A2" w:rsidP="007862A2">
      <w:pPr>
        <w:pStyle w:val="PL"/>
      </w:pPr>
      <w:r>
        <w:t xml:space="preserve">        ueComms: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'TS29520_Nnwdaf_EventsSubscription.yaml#/components/schemas/UeCommunication'</w:t>
      </w:r>
    </w:p>
    <w:p w:rsidR="007862A2" w:rsidRDefault="007862A2" w:rsidP="007862A2">
      <w:pPr>
        <w:pStyle w:val="PL"/>
      </w:pPr>
      <w:r>
        <w:t xml:space="preserve">          minItems: 1</w:t>
      </w:r>
    </w:p>
    <w:p w:rsidR="007862A2" w:rsidRDefault="007862A2" w:rsidP="007862A2">
      <w:pPr>
        <w:pStyle w:val="PL"/>
      </w:pPr>
      <w:r>
        <w:t xml:space="preserve">        userDataCongInfos: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'TS29520_Nnwdaf_EventsSubscription.yaml#/components/schemas/UserDataCongestionInfo'</w:t>
      </w:r>
    </w:p>
    <w:p w:rsidR="007862A2" w:rsidRDefault="007862A2" w:rsidP="007862A2">
      <w:pPr>
        <w:pStyle w:val="PL"/>
      </w:pPr>
      <w:r>
        <w:t xml:space="preserve">          minItems: 1</w:t>
      </w:r>
    </w:p>
    <w:p w:rsidR="007862A2" w:rsidRDefault="007862A2" w:rsidP="007862A2">
      <w:pPr>
        <w:pStyle w:val="PL"/>
      </w:pPr>
      <w:r>
        <w:t xml:space="preserve">        abnorBehavrs: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'TS29520_Nnwdaf_EventsSubscription.yaml#/components/schemas/AbnormalBehaviour'</w:t>
      </w:r>
    </w:p>
    <w:p w:rsidR="007862A2" w:rsidRDefault="007862A2" w:rsidP="007862A2">
      <w:pPr>
        <w:pStyle w:val="PL"/>
      </w:pPr>
      <w:r>
        <w:t xml:space="preserve">          minItems: 1</w:t>
      </w:r>
    </w:p>
    <w:p w:rsidR="007862A2" w:rsidRDefault="007862A2" w:rsidP="007862A2">
      <w:pPr>
        <w:pStyle w:val="PL"/>
      </w:pPr>
      <w:r>
        <w:t xml:space="preserve">        </w:t>
      </w:r>
      <w:r>
        <w:rPr>
          <w:lang w:eastAsia="ko-KR"/>
        </w:rPr>
        <w:t>smccExps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'#/components/schemas/SmcceInfo'</w:t>
      </w:r>
    </w:p>
    <w:p w:rsidR="007862A2" w:rsidRDefault="007862A2" w:rsidP="007862A2">
      <w:pPr>
        <w:pStyle w:val="PL"/>
      </w:pPr>
      <w:r>
        <w:t xml:space="preserve">          minItems: 1</w:t>
      </w:r>
    </w:p>
    <w:p w:rsidR="007862A2" w:rsidRDefault="007862A2" w:rsidP="007862A2">
      <w:pPr>
        <w:pStyle w:val="PL"/>
      </w:pPr>
      <w:r>
        <w:t xml:space="preserve">        disperInfos: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'TS29520_Nnwdaf_EventsSubscription.yaml#/components/schemas/DispersionInfo'</w:t>
      </w:r>
    </w:p>
    <w:p w:rsidR="007862A2" w:rsidRDefault="007862A2" w:rsidP="007862A2">
      <w:pPr>
        <w:pStyle w:val="PL"/>
      </w:pPr>
      <w:r>
        <w:t xml:space="preserve">          minItems: 1</w:t>
      </w:r>
    </w:p>
    <w:p w:rsidR="007862A2" w:rsidRDefault="007862A2" w:rsidP="007862A2">
      <w:pPr>
        <w:pStyle w:val="PL"/>
      </w:pPr>
      <w:r>
        <w:t xml:space="preserve">        redTransInfos: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'TS29520_Nnwdaf_EventsSubscription.yaml#/components/schemas/RedundantTransmissionExpInfo'</w:t>
      </w:r>
    </w:p>
    <w:p w:rsidR="007862A2" w:rsidRDefault="007862A2" w:rsidP="007862A2">
      <w:pPr>
        <w:pStyle w:val="PL"/>
      </w:pPr>
      <w:r>
        <w:t xml:space="preserve">          minItems: 1</w:t>
      </w:r>
    </w:p>
    <w:p w:rsidR="007862A2" w:rsidRDefault="007862A2" w:rsidP="007862A2">
      <w:pPr>
        <w:pStyle w:val="PL"/>
      </w:pPr>
      <w:r>
        <w:t xml:space="preserve">        wlanInfos: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'TS29520_Nnwdaf_EventsSubscription.yaml#/components/schemas/WlanPerformanceInfo'</w:t>
      </w:r>
    </w:p>
    <w:p w:rsidR="007862A2" w:rsidRDefault="007862A2" w:rsidP="007862A2">
      <w:pPr>
        <w:pStyle w:val="PL"/>
      </w:pPr>
      <w:r>
        <w:t xml:space="preserve">          minItems: 1</w:t>
      </w:r>
    </w:p>
    <w:p w:rsidR="007862A2" w:rsidRDefault="007862A2" w:rsidP="007862A2">
      <w:pPr>
        <w:pStyle w:val="PL"/>
      </w:pPr>
      <w:r>
        <w:t xml:space="preserve">        </w:t>
      </w:r>
      <w:r>
        <w:rPr>
          <w:lang w:eastAsia="zh-CN"/>
        </w:rPr>
        <w:t>dnPerfInfos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'TS29520_Nnwdaf_EventsSubscription.yaml#/components/schemas/DnPerfInfo'</w:t>
      </w:r>
    </w:p>
    <w:p w:rsidR="007862A2" w:rsidRDefault="007862A2" w:rsidP="007862A2">
      <w:pPr>
        <w:pStyle w:val="PL"/>
      </w:pPr>
      <w:r>
        <w:t xml:space="preserve">          minItems: 1</w:t>
      </w:r>
    </w:p>
    <w:p w:rsidR="007862A2" w:rsidRDefault="007862A2" w:rsidP="007862A2">
      <w:pPr>
        <w:pStyle w:val="PL"/>
      </w:pPr>
      <w:r>
        <w:t xml:space="preserve">        pduSesTrafInfos: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'TS29520_Nnwdaf_EventsSubscription.yaml#/components/schemas/PduSesTrafficInfo'</w:t>
      </w:r>
    </w:p>
    <w:p w:rsidR="007862A2" w:rsidRDefault="007862A2" w:rsidP="007862A2">
      <w:pPr>
        <w:pStyle w:val="PL"/>
      </w:pPr>
      <w:r>
        <w:t xml:space="preserve">          minItems: 1</w:t>
      </w:r>
    </w:p>
    <w:p w:rsidR="007862A2" w:rsidRDefault="007862A2" w:rsidP="007862A2">
      <w:pPr>
        <w:pStyle w:val="PL"/>
      </w:pPr>
      <w:r>
        <w:t xml:space="preserve">        dataVlTrnsTmInfos: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w:t>
      </w:r>
      <w:r>
        <w:rPr>
          <w:lang w:eastAsia="zh-CN"/>
        </w:rPr>
        <w:t>E2eDataVolTransTimeInfo</w:t>
      </w:r>
      <w:r>
        <w:t>'</w:t>
      </w:r>
    </w:p>
    <w:p w:rsidR="007862A2" w:rsidRDefault="007862A2" w:rsidP="007862A2">
      <w:pPr>
        <w:pStyle w:val="PL"/>
      </w:pPr>
      <w: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locAccInfos: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'TS29520_Nnwdaf_EventsSubscription.yaml#/components/schemas/</w:t>
      </w:r>
      <w:r>
        <w:rPr>
          <w:rFonts w:ascii="Courier New" w:hAnsi="Courier New"/>
          <w:sz w:val="16"/>
          <w:lang w:eastAsia="zh-CN"/>
        </w:rPr>
        <w:t>LocAccuracyInfo</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7862A2" w:rsidRDefault="007862A2" w:rsidP="007862A2">
      <w:pPr>
        <w:pStyle w:val="PL"/>
      </w:pPr>
      <w:r>
        <w:t xml:space="preserve">        </w:t>
      </w:r>
      <w:r>
        <w:rPr>
          <w:lang w:eastAsia="zh-CN"/>
        </w:rPr>
        <w:t>accuInfo</w:t>
      </w:r>
      <w:r>
        <w:t>:</w:t>
      </w:r>
    </w:p>
    <w:p w:rsidR="007862A2" w:rsidRDefault="007862A2" w:rsidP="007862A2">
      <w:pPr>
        <w:pStyle w:val="PL"/>
      </w:pPr>
      <w:r>
        <w:t xml:space="preserve">          $ref: 'TS29520_Nnwdaf_EventsSubscription.yaml#/components/schemas/AccuracyInfo'</w:t>
      </w:r>
    </w:p>
    <w:p w:rsidR="007862A2" w:rsidRDefault="007862A2" w:rsidP="007862A2">
      <w:pPr>
        <w:pStyle w:val="PL"/>
      </w:pPr>
      <w:r>
        <w:t xml:space="preserve">        </w:t>
      </w:r>
      <w:r>
        <w:rPr>
          <w:lang w:eastAsia="zh-CN"/>
        </w:rPr>
        <w:t>cancelAccuInd</w:t>
      </w:r>
      <w:r>
        <w:t>:</w:t>
      </w:r>
    </w:p>
    <w:p w:rsidR="007862A2" w:rsidRDefault="007862A2" w:rsidP="007862A2">
      <w:pPr>
        <w:pStyle w:val="PL"/>
      </w:pPr>
      <w:r>
        <w:t xml:space="preserve">          type: boolean</w:t>
      </w:r>
    </w:p>
    <w:p w:rsidR="007862A2" w:rsidRDefault="007862A2" w:rsidP="007862A2">
      <w:pPr>
        <w:pStyle w:val="PL"/>
      </w:pPr>
      <w:r>
        <w:t xml:space="preserve">          description: &gt;</w:t>
      </w:r>
    </w:p>
    <w:p w:rsidR="007862A2" w:rsidRDefault="007862A2" w:rsidP="007862A2">
      <w:pPr>
        <w:pStyle w:val="PL"/>
      </w:pPr>
      <w:r>
        <w:t xml:space="preserve">            Indicates cancelled request of the analytics accuracy information.</w:t>
      </w:r>
    </w:p>
    <w:p w:rsidR="007862A2" w:rsidRDefault="007862A2" w:rsidP="007862A2">
      <w:pPr>
        <w:pStyle w:val="PL"/>
      </w:pPr>
      <w:r>
        <w:t xml:space="preserve">            Set to "true" indicates the NWDAF cancelled request of analytics accuracy</w:t>
      </w:r>
    </w:p>
    <w:p w:rsidR="007862A2" w:rsidRDefault="007862A2" w:rsidP="007862A2">
      <w:pPr>
        <w:pStyle w:val="PL"/>
      </w:pPr>
      <w:r>
        <w:t xml:space="preserve">            information as the NWDAF does not support the accuracy checking capability.</w:t>
      </w:r>
    </w:p>
    <w:p w:rsidR="007862A2" w:rsidRDefault="007862A2" w:rsidP="007862A2">
      <w:pPr>
        <w:pStyle w:val="PL"/>
      </w:pPr>
      <w:r>
        <w:t xml:space="preserve">            Otherwise set to "false". Default value is "false" if omitted.</w:t>
      </w:r>
    </w:p>
    <w:p w:rsidR="007862A2" w:rsidRDefault="007862A2" w:rsidP="007862A2">
      <w:pPr>
        <w:pStyle w:val="PL"/>
      </w:pPr>
      <w:r>
        <w:t xml:space="preserve">        </w:t>
      </w:r>
      <w:r>
        <w:rPr>
          <w:lang w:eastAsia="zh-CN"/>
        </w:rPr>
        <w:t>movBehavInfos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'TS29520_Nnwdaf_EventsSubscription.yaml#/components/schemas/MovBehavInfo'</w:t>
      </w:r>
    </w:p>
    <w:p w:rsidR="007862A2" w:rsidRDefault="007862A2" w:rsidP="007862A2">
      <w:pPr>
        <w:pStyle w:val="PL"/>
      </w:pPr>
      <w: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relProxInfos: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'TS29520_Nnwdaf_EventsSubscription.yaml#/components/schemas/RelProxInfo'</w:t>
      </w:r>
    </w:p>
    <w:p w:rsidR="007862A2" w:rsidRDefault="007862A2" w:rsidP="007862A2">
      <w:pPr>
        <w:pStyle w:val="PL"/>
      </w:pPr>
      <w:r>
        <w:t xml:space="preserve">          minItems: 1</w:t>
      </w:r>
    </w:p>
    <w:p w:rsidR="007862A2" w:rsidRDefault="007862A2" w:rsidP="007862A2">
      <w:pPr>
        <w:pStyle w:val="PL"/>
      </w:pPr>
      <w:r>
        <w:t xml:space="preserve">        suppFeat:</w:t>
      </w:r>
    </w:p>
    <w:p w:rsidR="007862A2" w:rsidRDefault="007862A2" w:rsidP="007862A2">
      <w:pPr>
        <w:pStyle w:val="PL"/>
      </w:pPr>
      <w:r>
        <w:t xml:space="preserve">          $ref: 'TS29571_CommonData.yaml#/components/schemas/SupportedFeatures'</w:t>
      </w:r>
    </w:p>
    <w:p w:rsidR="007862A2" w:rsidRDefault="007862A2" w:rsidP="007862A2">
      <w:pPr>
        <w:pStyle w:val="PL"/>
      </w:pPr>
    </w:p>
    <w:p w:rsidR="007862A2" w:rsidRDefault="007862A2" w:rsidP="007862A2">
      <w:pPr>
        <w:pStyle w:val="PL"/>
      </w:pPr>
      <w:r>
        <w:t xml:space="preserve">    EventFilter:</w:t>
      </w:r>
    </w:p>
    <w:p w:rsidR="007862A2" w:rsidRDefault="007862A2" w:rsidP="007862A2">
      <w:pPr>
        <w:pStyle w:val="PL"/>
      </w:pPr>
      <w:r>
        <w:t xml:space="preserve">      description: Represents the event filters used to identify the requested analytics.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anySlice:</w:t>
      </w:r>
    </w:p>
    <w:p w:rsidR="007862A2" w:rsidRDefault="007862A2" w:rsidP="007862A2">
      <w:pPr>
        <w:pStyle w:val="PL"/>
        <w:rPr>
          <w:rFonts w:eastAsia="DengXian"/>
        </w:rPr>
      </w:pPr>
      <w:r>
        <w:t xml:space="preserve">          $ref: 'TS2952</w:t>
      </w:r>
      <w:r>
        <w:rPr>
          <w:lang w:eastAsia="zh-CN"/>
        </w:rPr>
        <w:t>0</w:t>
      </w:r>
      <w:r>
        <w:rPr>
          <w:rFonts w:eastAsia="DengXian"/>
        </w:rPr>
        <w:t>_Nnwdaf_EventsSubscription.yaml#/components/schemas/AnySlice'</w:t>
      </w:r>
    </w:p>
    <w:p w:rsidR="007862A2" w:rsidRDefault="007862A2" w:rsidP="007862A2">
      <w:pPr>
        <w:pStyle w:val="PL"/>
      </w:pPr>
      <w:r>
        <w:rPr>
          <w:rFonts w:eastAsia="DengXian"/>
        </w:rPr>
        <w:t xml:space="preserve">        snssais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'TS29571_CommonData.yaml#/components/schemas/Snssai'</w:t>
      </w:r>
    </w:p>
    <w:p w:rsidR="007862A2" w:rsidRDefault="007862A2" w:rsidP="007862A2">
      <w:pPr>
        <w:pStyle w:val="PL"/>
      </w:pPr>
      <w: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Identification(s) of network slice.</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roamingInfo:</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w:t>
      </w:r>
      <w:r>
        <w:rPr>
          <w:rFonts w:ascii="Courier New" w:hAnsi="Courier New"/>
          <w:sz w:val="16"/>
          <w:lang w:eastAsia="zh-CN"/>
        </w:rPr>
        <w:t>0</w:t>
      </w:r>
      <w:r>
        <w:rPr>
          <w:rFonts w:ascii="Courier New" w:eastAsia="DengXian" w:hAnsi="Courier New"/>
          <w:sz w:val="16"/>
        </w:rPr>
        <w:t>_Nnwdaf_EventsSubscription.yaml</w:t>
      </w:r>
      <w:r>
        <w:rPr>
          <w:rFonts w:ascii="Courier New" w:hAnsi="Courier New"/>
          <w:sz w:val="16"/>
        </w:rPr>
        <w:t>#/components/schemas/RoamingInfo'</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appIds: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'TS29571_CommonData.yaml#/components/schemas/ApplicationId'</w:t>
      </w:r>
    </w:p>
    <w:p w:rsidR="007862A2" w:rsidRDefault="007862A2" w:rsidP="007862A2">
      <w:pPr>
        <w:pStyle w:val="PL"/>
      </w:pPr>
      <w:r>
        <w:t xml:space="preserve">          minItems: 1</w:t>
      </w:r>
    </w:p>
    <w:p w:rsidR="007862A2" w:rsidRDefault="007862A2" w:rsidP="007862A2">
      <w:pPr>
        <w:pStyle w:val="PL"/>
      </w:pPr>
      <w:r>
        <w:t xml:space="preserve">        dnns: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'TS29571_CommonData.yaml#/components/schemas/Dnn'</w:t>
      </w:r>
    </w:p>
    <w:p w:rsidR="007862A2" w:rsidRDefault="007862A2" w:rsidP="007862A2">
      <w:pPr>
        <w:pStyle w:val="PL"/>
      </w:pPr>
      <w:r>
        <w:t xml:space="preserve">          minItems: 1</w:t>
      </w:r>
    </w:p>
    <w:p w:rsidR="007862A2" w:rsidRDefault="007862A2" w:rsidP="007862A2">
      <w:pPr>
        <w:pStyle w:val="PL"/>
      </w:pPr>
      <w:r>
        <w:t xml:space="preserve">        dnais: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'TS29571_CommonData.yaml#/components/schemas/Dnai'</w:t>
      </w:r>
    </w:p>
    <w:p w:rsidR="007862A2" w:rsidRDefault="007862A2" w:rsidP="007862A2">
      <w:pPr>
        <w:pStyle w:val="PL"/>
      </w:pPr>
      <w:r>
        <w:t xml:space="preserve">          minItems: 1</w:t>
      </w:r>
    </w:p>
    <w:p w:rsidR="007862A2" w:rsidRDefault="007862A2" w:rsidP="007862A2">
      <w:pPr>
        <w:pStyle w:val="PL"/>
      </w:pPr>
      <w:r>
        <w:t xml:space="preserve">        ladnDnns: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'TS29571_CommonData.yaml#/components/schemas/Dnn'</w:t>
      </w:r>
    </w:p>
    <w:p w:rsidR="007862A2" w:rsidRDefault="007862A2" w:rsidP="007862A2">
      <w:pPr>
        <w:pStyle w:val="PL"/>
      </w:pPr>
      <w:r>
        <w:t xml:space="preserve">          minItems: 1</w:t>
      </w:r>
    </w:p>
    <w:p w:rsidR="007862A2" w:rsidRDefault="007862A2" w:rsidP="007862A2">
      <w:pPr>
        <w:pStyle w:val="PL"/>
      </w:pPr>
      <w:r>
        <w:t xml:space="preserve">          description: Identification(s) of LADN DNN to indicate the LADN service area as the AOI.</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'TS29520_Nnwdaf_EventsSubscription.yaml#/components/schemas/GeoLocation'</w:t>
      </w:r>
    </w:p>
    <w:p w:rsidR="007862A2" w:rsidRDefault="007862A2" w:rsidP="007862A2">
      <w:pPr>
        <w:pStyle w:val="PL"/>
      </w:pPr>
      <w:r>
        <w:t xml:space="preserve">        networkArea:</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temporalGranSize:</w:t>
      </w:r>
    </w:p>
    <w:p w:rsidR="007862A2" w:rsidRDefault="007862A2" w:rsidP="007862A2">
      <w:pPr>
        <w:pStyle w:val="PL"/>
      </w:pPr>
      <w:r>
        <w:t xml:space="preserve">          $ref: 'TS29571_CommonData.yaml#/components/schemas/DurationSec'</w:t>
      </w:r>
    </w:p>
    <w:p w:rsidR="007862A2" w:rsidRDefault="007862A2" w:rsidP="007862A2">
      <w:pPr>
        <w:pStyle w:val="PL"/>
      </w:pPr>
      <w:r>
        <w:t xml:space="preserve">        spatialGranSizeTa:</w:t>
      </w:r>
    </w:p>
    <w:p w:rsidR="007862A2" w:rsidRDefault="007862A2" w:rsidP="007862A2">
      <w:pPr>
        <w:pStyle w:val="PL"/>
      </w:pPr>
      <w:r>
        <w:t xml:space="preserve">          $ref: 'TS29571_CommonData.yaml#/components/schemas/Uinteger'</w:t>
      </w:r>
    </w:p>
    <w:p w:rsidR="007862A2" w:rsidRDefault="007862A2" w:rsidP="007862A2">
      <w:pPr>
        <w:pStyle w:val="PL"/>
      </w:pPr>
      <w:r>
        <w:t xml:space="preserve">        spatialGranSizeCell:</w:t>
      </w:r>
    </w:p>
    <w:p w:rsidR="007862A2" w:rsidRDefault="007862A2" w:rsidP="007862A2">
      <w:pPr>
        <w:pStyle w:val="PL"/>
      </w:pPr>
      <w:r>
        <w:t xml:space="preserve">          $ref: 'TS29571_CommonData.yaml#/components/schemas/Uinteger'</w:t>
      </w:r>
    </w:p>
    <w:p w:rsidR="007862A2" w:rsidRDefault="007862A2" w:rsidP="007862A2">
      <w:pPr>
        <w:pStyle w:val="PL"/>
      </w:pPr>
      <w:r>
        <w:t xml:space="preserve">        fineGranAreas: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w:t>
      </w:r>
      <w:r>
        <w:rPr>
          <w:rFonts w:cs="Courier New"/>
          <w:szCs w:val="16"/>
        </w:rPr>
        <w:t>$ref: 'TS29522_AMPolicyAuthorization.yaml#/components/schemas/GeographicalArea'</w:t>
      </w:r>
    </w:p>
    <w:p w:rsidR="007862A2" w:rsidRDefault="007862A2" w:rsidP="007862A2">
      <w:pPr>
        <w:pStyle w:val="PL"/>
      </w:pPr>
      <w:r>
        <w:t xml:space="preserve">          minItems: 1</w:t>
      </w:r>
    </w:p>
    <w:p w:rsidR="007862A2" w:rsidRDefault="007862A2" w:rsidP="007862A2">
      <w:pPr>
        <w:pStyle w:val="PL"/>
      </w:pPr>
      <w:r>
        <w:t xml:space="preserve">          description: </w:t>
      </w:r>
      <w:r>
        <w:rPr>
          <w:lang w:eastAsia="zh-CN"/>
        </w:rPr>
        <w:t>Indicates th</w:t>
      </w:r>
      <w:r>
        <w:t>e fine granularity areas to which the request applies.</w:t>
      </w:r>
    </w:p>
    <w:p w:rsidR="007862A2" w:rsidRDefault="007862A2" w:rsidP="007862A2">
      <w:pPr>
        <w:pStyle w:val="PL"/>
      </w:pPr>
      <w:r>
        <w:t xml:space="preserve">        visitedAreas: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minItems: 1</w:t>
      </w:r>
    </w:p>
    <w:p w:rsidR="007862A2" w:rsidRDefault="007862A2" w:rsidP="007862A2">
      <w:pPr>
        <w:pStyle w:val="PL"/>
      </w:pPr>
      <w:r>
        <w:t xml:space="preserve">        maxTopAppUlNbr:</w:t>
      </w:r>
    </w:p>
    <w:p w:rsidR="007862A2" w:rsidRDefault="007862A2" w:rsidP="007862A2">
      <w:pPr>
        <w:pStyle w:val="PL"/>
      </w:pPr>
      <w:r>
        <w:t xml:space="preserve">          $ref: 'TS29571_CommonData.yaml#/components/schemas/Uinteger'</w:t>
      </w:r>
    </w:p>
    <w:p w:rsidR="007862A2" w:rsidRDefault="007862A2" w:rsidP="007862A2">
      <w:pPr>
        <w:pStyle w:val="PL"/>
      </w:pPr>
      <w:r>
        <w:t xml:space="preserve">        maxTopAppDlNbr:</w:t>
      </w:r>
    </w:p>
    <w:p w:rsidR="007862A2" w:rsidRDefault="007862A2" w:rsidP="007862A2">
      <w:pPr>
        <w:pStyle w:val="PL"/>
      </w:pPr>
      <w:r>
        <w:t xml:space="preserve">          $ref: 'TS29571_CommonData.yaml#/components/schemas/Uinteger'</w:t>
      </w:r>
    </w:p>
    <w:p w:rsidR="007862A2" w:rsidRDefault="007862A2" w:rsidP="007862A2">
      <w:pPr>
        <w:pStyle w:val="PL"/>
      </w:pPr>
      <w:r>
        <w:t xml:space="preserve">        nfInstanceIds: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'TS29571_CommonData.yaml#/components/schemas/NfInstanceId'</w:t>
      </w:r>
    </w:p>
    <w:p w:rsidR="007862A2" w:rsidRDefault="007862A2" w:rsidP="007862A2">
      <w:pPr>
        <w:pStyle w:val="PL"/>
      </w:pPr>
      <w:r>
        <w:t xml:space="preserve">          minItems: 1</w:t>
      </w:r>
    </w:p>
    <w:p w:rsidR="007862A2" w:rsidRDefault="007862A2" w:rsidP="007862A2">
      <w:pPr>
        <w:pStyle w:val="PL"/>
      </w:pPr>
      <w:r>
        <w:t xml:space="preserve">        nfSetIds: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'TS29571_CommonData.yaml#/components/schemas/NfSetId'</w:t>
      </w:r>
    </w:p>
    <w:p w:rsidR="007862A2" w:rsidRDefault="007862A2" w:rsidP="007862A2">
      <w:pPr>
        <w:pStyle w:val="PL"/>
      </w:pPr>
      <w:r>
        <w:t xml:space="preserve">          minItems: 1</w:t>
      </w:r>
    </w:p>
    <w:p w:rsidR="007862A2" w:rsidRDefault="007862A2" w:rsidP="007862A2">
      <w:pPr>
        <w:pStyle w:val="PL"/>
      </w:pPr>
      <w:r>
        <w:t xml:space="preserve">        nfTypes: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'TS29510_Nnrf_NFManagement.yaml#/components/schemas/NFType'</w:t>
      </w:r>
    </w:p>
    <w:p w:rsidR="007862A2" w:rsidRDefault="007862A2" w:rsidP="007862A2">
      <w:pPr>
        <w:pStyle w:val="PL"/>
      </w:pPr>
      <w:r>
        <w:t xml:space="preserve">          minItems: 1</w:t>
      </w:r>
    </w:p>
    <w:p w:rsidR="007862A2" w:rsidRDefault="007862A2" w:rsidP="007862A2">
      <w:pPr>
        <w:pStyle w:val="PL"/>
      </w:pPr>
      <w:r>
        <w:t xml:space="preserve">        nsiIdInfos: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'TS29520_Nnwdaf_EventsSubscription.yaml#/components/schemas/NsiIdInfo'</w:t>
      </w:r>
    </w:p>
    <w:p w:rsidR="007862A2" w:rsidRDefault="007862A2" w:rsidP="007862A2">
      <w:pPr>
        <w:pStyle w:val="PL"/>
      </w:pPr>
      <w:r>
        <w:t xml:space="preserve">          minItems: 1</w:t>
      </w:r>
    </w:p>
    <w:p w:rsidR="007862A2" w:rsidRDefault="007862A2" w:rsidP="007862A2">
      <w:pPr>
        <w:pStyle w:val="PL"/>
      </w:pPr>
      <w:r>
        <w:t xml:space="preserve">        qosRequ:</w:t>
      </w:r>
    </w:p>
    <w:p w:rsidR="007862A2" w:rsidRDefault="007862A2" w:rsidP="007862A2">
      <w:pPr>
        <w:pStyle w:val="PL"/>
      </w:pPr>
      <w:r>
        <w:t xml:space="preserve">          $ref: 'TS29520_Nnwdaf_EventsSubscription.yaml#/components/schemas/QosRequirement'</w:t>
      </w:r>
    </w:p>
    <w:p w:rsidR="007862A2" w:rsidRDefault="007862A2" w:rsidP="007862A2">
      <w:pPr>
        <w:pStyle w:val="PL"/>
      </w:pPr>
      <w:r>
        <w:t xml:space="preserve">        </w:t>
      </w:r>
      <w:r>
        <w:rPr>
          <w:lang w:eastAsia="zh-CN"/>
        </w:rPr>
        <w:t>n</w:t>
      </w:r>
      <w:r>
        <w:t>wPerfReqs: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'#/components/schemas/NetworkPerfReq'</w:t>
      </w:r>
    </w:p>
    <w:p w:rsidR="007862A2" w:rsidRDefault="007862A2" w:rsidP="007862A2">
      <w:pPr>
        <w:pStyle w:val="PL"/>
      </w:pPr>
      <w:r>
        <w:t xml:space="preserve">          minItems: 1</w:t>
      </w:r>
    </w:p>
    <w:p w:rsidR="007862A2" w:rsidRDefault="007862A2" w:rsidP="007862A2">
      <w:pPr>
        <w:pStyle w:val="PL"/>
      </w:pPr>
      <w:r>
        <w:t xml:space="preserve">        nwPerfTypes: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'TS29520_Nnwdaf_EventsSubscription.yaml#/components/schemas/NetworkPerfType'</w:t>
      </w:r>
    </w:p>
    <w:p w:rsidR="007862A2" w:rsidRDefault="007862A2" w:rsidP="007862A2">
      <w:pPr>
        <w:pStyle w:val="PL"/>
      </w:pPr>
      <w:r>
        <w:t xml:space="preserve">          minItems: 1</w:t>
      </w:r>
    </w:p>
    <w:p w:rsidR="007862A2" w:rsidRDefault="007862A2" w:rsidP="007862A2">
      <w:pPr>
        <w:pStyle w:val="PL"/>
      </w:pPr>
      <w:r>
        <w:t xml:space="preserve">        addNwPerfReqs: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ResourceUsageRequPerNwPerfType</w:t>
      </w:r>
      <w:r>
        <w:t>'</w:t>
      </w:r>
    </w:p>
    <w:p w:rsidR="007862A2" w:rsidRDefault="007862A2" w:rsidP="007862A2">
      <w:pPr>
        <w:pStyle w:val="PL"/>
      </w:pPr>
      <w:r>
        <w:t xml:space="preserve">          minItems: 1</w:t>
      </w:r>
    </w:p>
    <w:p w:rsidR="007862A2" w:rsidRDefault="007862A2" w:rsidP="007862A2">
      <w:pPr>
        <w:pStyle w:val="PL"/>
      </w:pPr>
      <w:r>
        <w:t xml:space="preserve">        userDataConReqs: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'#/components/schemas/UserDataCongestReq'</w:t>
      </w:r>
    </w:p>
    <w:p w:rsidR="007862A2" w:rsidRDefault="007862A2" w:rsidP="007862A2">
      <w:pPr>
        <w:pStyle w:val="PL"/>
      </w:pPr>
      <w:r>
        <w:t xml:space="preserve">          minItems: 1</w:t>
      </w:r>
    </w:p>
    <w:p w:rsidR="007862A2" w:rsidRDefault="007862A2" w:rsidP="007862A2">
      <w:pPr>
        <w:pStyle w:val="PL"/>
      </w:pPr>
      <w:r>
        <w:t xml:space="preserve">        bwRequs: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'TS29520_Nnwdaf_EventsSubscription.yaml#/components/schemas/BwRequirement'</w:t>
      </w:r>
    </w:p>
    <w:p w:rsidR="007862A2" w:rsidRDefault="007862A2" w:rsidP="007862A2">
      <w:pPr>
        <w:pStyle w:val="PL"/>
      </w:pPr>
      <w:r>
        <w:t xml:space="preserve">          minItems: 1</w:t>
      </w:r>
    </w:p>
    <w:p w:rsidR="007862A2" w:rsidRDefault="007862A2" w:rsidP="007862A2">
      <w:pPr>
        <w:pStyle w:val="PL"/>
      </w:pPr>
      <w:r>
        <w:t xml:space="preserve">        excepIds: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'TS29520_Nnwdaf_EventsSubscription.yaml#/components/schemas/ExceptionId'</w:t>
      </w:r>
    </w:p>
    <w:p w:rsidR="007862A2" w:rsidRDefault="007862A2" w:rsidP="007862A2">
      <w:pPr>
        <w:pStyle w:val="PL"/>
      </w:pPr>
      <w:r>
        <w:t xml:space="preserve">          minItems: 1</w:t>
      </w:r>
    </w:p>
    <w:p w:rsidR="007862A2" w:rsidRDefault="007862A2" w:rsidP="007862A2">
      <w:pPr>
        <w:pStyle w:val="PL"/>
      </w:pPr>
      <w:r>
        <w:t xml:space="preserve">        exptAnaType:</w:t>
      </w:r>
    </w:p>
    <w:p w:rsidR="007862A2" w:rsidRDefault="007862A2" w:rsidP="007862A2">
      <w:pPr>
        <w:pStyle w:val="PL"/>
      </w:pPr>
      <w:r>
        <w:t xml:space="preserve">          $ref: 'TS29520_Nnwdaf_EventsSubscription.yaml#/components/schemas/ExpectedAnalyticsType'</w:t>
      </w:r>
    </w:p>
    <w:p w:rsidR="007862A2" w:rsidRDefault="007862A2" w:rsidP="007862A2">
      <w:pPr>
        <w:pStyle w:val="PL"/>
      </w:pPr>
      <w:r>
        <w:t xml:space="preserve">        exptUeBehav:</w:t>
      </w:r>
    </w:p>
    <w:p w:rsidR="007862A2" w:rsidRDefault="007862A2" w:rsidP="007862A2">
      <w:pPr>
        <w:pStyle w:val="PL"/>
      </w:pPr>
      <w:r>
        <w:t xml:space="preserve">          $ref: 'TS29503_Nudm_SDM.yaml#/components/schemas/ExpectedUeBehaviourData'</w:t>
      </w:r>
    </w:p>
    <w:p w:rsidR="007862A2" w:rsidRDefault="007862A2" w:rsidP="007862A2">
      <w:pPr>
        <w:pStyle w:val="PL"/>
        <w:rPr>
          <w:lang w:eastAsia="zh-CN"/>
        </w:rPr>
      </w:pPr>
      <w:r>
        <w:rPr>
          <w:lang w:eastAsia="zh-CN"/>
        </w:rPr>
        <w:t xml:space="preserve">        ratFreqs:</w:t>
      </w:r>
    </w:p>
    <w:p w:rsidR="007862A2" w:rsidRDefault="007862A2" w:rsidP="007862A2">
      <w:pPr>
        <w:pStyle w:val="PL"/>
      </w:pPr>
      <w:r>
        <w:t xml:space="preserve">          type: array</w:t>
      </w:r>
    </w:p>
    <w:p w:rsidR="007862A2" w:rsidRDefault="007862A2" w:rsidP="007862A2">
      <w:pPr>
        <w:pStyle w:val="PL"/>
        <w:rPr>
          <w:lang w:eastAsia="zh-CN"/>
        </w:rPr>
      </w:pPr>
      <w:r>
        <w:rPr>
          <w:lang w:eastAsia="zh-CN"/>
        </w:rPr>
        <w:t xml:space="preserve">          items:</w:t>
      </w:r>
    </w:p>
    <w:p w:rsidR="007862A2" w:rsidRDefault="007862A2" w:rsidP="007862A2">
      <w:pPr>
        <w:pStyle w:val="PL"/>
      </w:pPr>
      <w:r>
        <w:t xml:space="preserve">            $ref: 'TS29520_Nnwdaf_EventsSubscription.yaml#/components/schemas/RatFreqInformation'</w:t>
      </w:r>
    </w:p>
    <w:p w:rsidR="007862A2" w:rsidRDefault="007862A2" w:rsidP="007862A2">
      <w:pPr>
        <w:pStyle w:val="PL"/>
      </w:pPr>
      <w:r>
        <w:t xml:space="preserve">          minItems: 1</w:t>
      </w:r>
    </w:p>
    <w:p w:rsidR="007862A2" w:rsidRDefault="007862A2" w:rsidP="007862A2">
      <w:pPr>
        <w:pStyle w:val="PL"/>
      </w:pPr>
      <w:r>
        <w:t xml:space="preserve">        disperReqs: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'TS29520_Nnwdaf_EventsSubscription.yaml#/components/schemas/DispersionRequirement'</w:t>
      </w:r>
    </w:p>
    <w:p w:rsidR="007862A2" w:rsidRDefault="007862A2" w:rsidP="007862A2">
      <w:pPr>
        <w:pStyle w:val="PL"/>
      </w:pPr>
      <w:r>
        <w:t xml:space="preserve">          minItems: 1</w:t>
      </w:r>
    </w:p>
    <w:p w:rsidR="007862A2" w:rsidRDefault="007862A2" w:rsidP="007862A2">
      <w:pPr>
        <w:pStyle w:val="PL"/>
      </w:pPr>
      <w:r>
        <w:t xml:space="preserve">        redTransReqs: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'TS29520_Nnwdaf_EventsSubscription.yaml#/components/schemas/RedundantTransmissionExpReq'</w:t>
      </w:r>
    </w:p>
    <w:p w:rsidR="007862A2" w:rsidRDefault="007862A2" w:rsidP="007862A2">
      <w:pPr>
        <w:pStyle w:val="PL"/>
      </w:pPr>
      <w:r>
        <w:t xml:space="preserve">          minItems: 1</w:t>
      </w:r>
    </w:p>
    <w:p w:rsidR="007862A2" w:rsidRDefault="007862A2" w:rsidP="007862A2">
      <w:pPr>
        <w:pStyle w:val="PL"/>
      </w:pPr>
      <w:r>
        <w:t xml:space="preserve">        wlanReqs: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'TS29520_Nnwdaf_EventsSubscription.yaml#/components/schemas/WlanPerformanceReq'</w:t>
      </w:r>
    </w:p>
    <w:p w:rsidR="007862A2" w:rsidRDefault="007862A2" w:rsidP="007862A2">
      <w:pPr>
        <w:pStyle w:val="PL"/>
      </w:pPr>
      <w:r>
        <w:t xml:space="preserve">          minItems: 1</w:t>
      </w:r>
    </w:p>
    <w:p w:rsidR="007862A2" w:rsidRDefault="007862A2" w:rsidP="007862A2">
      <w:pPr>
        <w:pStyle w:val="PL"/>
      </w:pPr>
      <w:r>
        <w:t xml:space="preserve">        listOfAnaSubsets: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w:t>
      </w:r>
      <w:r>
        <w:rPr>
          <w:lang w:eastAsia="zh-CN"/>
        </w:rPr>
        <w:t>AnalyticsSubset</w:t>
      </w:r>
      <w:r>
        <w:t>'</w:t>
      </w:r>
    </w:p>
    <w:p w:rsidR="007862A2" w:rsidRDefault="007862A2" w:rsidP="007862A2">
      <w:pPr>
        <w:pStyle w:val="PL"/>
      </w:pPr>
      <w:r>
        <w:t xml:space="preserve">          minItems: 1</w:t>
      </w:r>
    </w:p>
    <w:p w:rsidR="007862A2" w:rsidRDefault="007862A2" w:rsidP="007862A2">
      <w:pPr>
        <w:pStyle w:val="PL"/>
      </w:pPr>
      <w:r>
        <w:t xml:space="preserve">        upfInfo:</w:t>
      </w:r>
    </w:p>
    <w:p w:rsidR="007862A2" w:rsidRDefault="007862A2" w:rsidP="007862A2">
      <w:pPr>
        <w:pStyle w:val="PL"/>
      </w:pPr>
      <w:r>
        <w:rPr>
          <w:lang w:val="en-US"/>
        </w:rPr>
        <w:t xml:space="preserve">          $ref: 'TS29508_Nsmf_EventExposure.yaml#/components/schemas/UpfInformation'</w:t>
      </w:r>
    </w:p>
    <w:p w:rsidR="007862A2" w:rsidRDefault="007862A2" w:rsidP="007862A2">
      <w:pPr>
        <w:pStyle w:val="PL"/>
      </w:pPr>
      <w:r>
        <w:t xml:space="preserve">        </w:t>
      </w:r>
      <w:r>
        <w:rPr>
          <w:lang w:eastAsia="zh-CN"/>
        </w:rPr>
        <w:t>appServerAddrs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'TS29517_Naf_EventExposure.yaml#/components/schemas/</w:t>
      </w:r>
      <w:r>
        <w:rPr>
          <w:lang w:eastAsia="zh-CN"/>
        </w:rPr>
        <w:t>AddrFqdn</w:t>
      </w:r>
      <w:r>
        <w:t>'</w:t>
      </w:r>
    </w:p>
    <w:p w:rsidR="007862A2" w:rsidRDefault="007862A2" w:rsidP="007862A2">
      <w:pPr>
        <w:pStyle w:val="PL"/>
      </w:pPr>
      <w:r>
        <w:t xml:space="preserve">          minItems: 1</w:t>
      </w:r>
    </w:p>
    <w:p w:rsidR="007862A2" w:rsidRDefault="007862A2" w:rsidP="007862A2">
      <w:pPr>
        <w:pStyle w:val="PL"/>
      </w:pPr>
      <w:r>
        <w:t xml:space="preserve">        dnPerfReqs: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'TS29520_Nnwdaf_EventsSubscription.yaml#/components/schemas/DnPerformanceReq'</w:t>
      </w:r>
    </w:p>
    <w:p w:rsidR="007862A2" w:rsidRDefault="007862A2" w:rsidP="007862A2">
      <w:pPr>
        <w:pStyle w:val="PL"/>
      </w:pPr>
      <w:r>
        <w:t xml:space="preserve">          minItems: 1</w:t>
      </w:r>
    </w:p>
    <w:p w:rsidR="007862A2" w:rsidRDefault="007862A2" w:rsidP="007862A2">
      <w:pPr>
        <w:pStyle w:val="PL"/>
      </w:pPr>
      <w:r>
        <w:t xml:space="preserve">        ueMobilityReqs: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'TS29520_Nnwdaf_EventsSubscription.yaml#/components/schemas/UeMobilityReq'</w:t>
      </w:r>
    </w:p>
    <w:p w:rsidR="007862A2" w:rsidRDefault="007862A2" w:rsidP="007862A2">
      <w:pPr>
        <w:pStyle w:val="PL"/>
      </w:pPr>
      <w:r>
        <w:t xml:space="preserve">          minItems: 1</w:t>
      </w:r>
    </w:p>
    <w:p w:rsidR="007862A2" w:rsidRDefault="007862A2" w:rsidP="007862A2">
      <w:pPr>
        <w:pStyle w:val="PL"/>
      </w:pPr>
      <w:r>
        <w:t xml:space="preserve">        ueCommReqs: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'TS29520_Nnwdaf_EventsSubscription.yaml#/components/schemas/UeCommReq'</w:t>
      </w:r>
    </w:p>
    <w:p w:rsidR="007862A2" w:rsidRDefault="007862A2" w:rsidP="007862A2">
      <w:pPr>
        <w:pStyle w:val="PL"/>
      </w:pPr>
      <w:r>
        <w:t xml:space="preserve">          minItems: 1</w:t>
      </w:r>
    </w:p>
    <w:p w:rsidR="007862A2" w:rsidRDefault="007862A2" w:rsidP="007862A2">
      <w:pPr>
        <w:pStyle w:val="PL"/>
      </w:pPr>
      <w:r>
        <w:t xml:space="preserve">        pduSesInfos: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'TS29520_Nnwdaf_EventsSubscription.yaml#/components/schemas/PduSessionInfo'</w:t>
      </w:r>
    </w:p>
    <w:p w:rsidR="007862A2" w:rsidRDefault="007862A2" w:rsidP="007862A2">
      <w:pPr>
        <w:pStyle w:val="PL"/>
      </w:pPr>
      <w:r>
        <w:t xml:space="preserve">          minItems: 1</w:t>
      </w:r>
    </w:p>
    <w:p w:rsidR="007862A2" w:rsidRDefault="007862A2" w:rsidP="007862A2">
      <w:pPr>
        <w:pStyle w:val="PL"/>
      </w:pPr>
      <w:r>
        <w:t xml:space="preserve">        pduSesTrafReqs: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'TS29520_Nnwdaf_EventsSubscription.yaml#/components/schemas/PduSesTrafficReq'</w:t>
      </w:r>
    </w:p>
    <w:p w:rsidR="007862A2" w:rsidRDefault="007862A2" w:rsidP="007862A2">
      <w:pPr>
        <w:pStyle w:val="PL"/>
      </w:pPr>
      <w: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locAccReqs</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$ref: '</w:t>
      </w:r>
      <w:r>
        <w:rPr>
          <w:rFonts w:ascii="Courier New" w:hAnsi="Courier New"/>
          <w:sz w:val="16"/>
        </w:rPr>
        <w:t>TS29520_Nnwdaf_EventsSubscription.yaml</w:t>
      </w:r>
      <w:r>
        <w:rPr>
          <w:rFonts w:ascii="Courier New" w:hAnsi="Courier New"/>
          <w:sz w:val="16"/>
          <w:lang w:val="en-US"/>
        </w:rPr>
        <w:t>#/components/schemas/</w:t>
      </w:r>
      <w:r>
        <w:rPr>
          <w:rFonts w:ascii="Courier New" w:hAnsi="Courier New"/>
          <w:sz w:val="16"/>
          <w:lang w:eastAsia="zh-CN"/>
        </w:rPr>
        <w:t>LocAccuracyReq</w:t>
      </w:r>
      <w:r>
        <w:rPr>
          <w:rFonts w:ascii="Courier New" w:hAnsi="Courier New"/>
          <w:sz w:val="16"/>
          <w:lang w:val="en-US"/>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7862A2" w:rsidRDefault="007862A2" w:rsidP="007862A2">
      <w:pPr>
        <w:pStyle w:val="PL"/>
      </w:pPr>
      <w:r>
        <w:t xml:space="preserve">        </w:t>
      </w:r>
      <w:r>
        <w:rPr>
          <w:lang w:eastAsia="zh-CN"/>
        </w:rPr>
        <w:t>locGranularity</w:t>
      </w:r>
      <w:r>
        <w:t>:</w:t>
      </w:r>
    </w:p>
    <w:p w:rsidR="007862A2" w:rsidRDefault="007862A2" w:rsidP="007862A2">
      <w:pPr>
        <w:pStyle w:val="PL"/>
      </w:pPr>
      <w:r>
        <w:rPr>
          <w:lang w:val="en-US"/>
        </w:rPr>
        <w:t xml:space="preserve">          $ref: </w:t>
      </w:r>
      <w:r>
        <w:t>'TS29520_Nnwdaf_EventsSubscription.yaml</w:t>
      </w:r>
      <w:r>
        <w:rPr>
          <w:lang w:val="en-US"/>
        </w:rPr>
        <w:t>#/components/schemas/</w:t>
      </w:r>
      <w:r>
        <w:rPr>
          <w:lang w:eastAsia="zh-CN"/>
        </w:rPr>
        <w:t>LocInfoGranularity</w:t>
      </w:r>
      <w:r>
        <w:rPr>
          <w:lang w:val="en-US"/>
        </w:rPr>
        <w:t>'</w:t>
      </w:r>
    </w:p>
    <w:p w:rsidR="007862A2" w:rsidRDefault="007862A2" w:rsidP="007862A2">
      <w:pPr>
        <w:pStyle w:val="PL"/>
      </w:pPr>
      <w:r>
        <w:t xml:space="preserve">        </w:t>
      </w:r>
      <w:r>
        <w:rPr>
          <w:lang w:eastAsia="zh-CN"/>
        </w:rPr>
        <w:t>locOrientation</w:t>
      </w:r>
      <w:r>
        <w:t>:</w:t>
      </w:r>
    </w:p>
    <w:p w:rsidR="007862A2" w:rsidRDefault="007862A2" w:rsidP="007862A2">
      <w:pPr>
        <w:pStyle w:val="PL"/>
      </w:pPr>
      <w:r>
        <w:t xml:space="preserve">            $ref: 'TS29520_Nnwdaf_EventsSubscription.yaml#/components/schemas/</w:t>
      </w:r>
      <w:r>
        <w:rPr>
          <w:lang w:eastAsia="zh-CN"/>
        </w:rPr>
        <w:t>LocationOrientation</w:t>
      </w:r>
      <w:r>
        <w:t>'</w:t>
      </w:r>
    </w:p>
    <w:p w:rsidR="007862A2" w:rsidRDefault="007862A2" w:rsidP="007862A2">
      <w:pPr>
        <w:pStyle w:val="PL"/>
      </w:pPr>
      <w:r>
        <w:t xml:space="preserve">        useCaseCxt:</w:t>
      </w:r>
    </w:p>
    <w:p w:rsidR="007862A2" w:rsidRDefault="007862A2" w:rsidP="007862A2">
      <w:pPr>
        <w:pStyle w:val="PL"/>
      </w:pPr>
      <w:r>
        <w:t xml:space="preserve">          type: string</w:t>
      </w:r>
    </w:p>
    <w:p w:rsidR="007862A2" w:rsidRDefault="007862A2" w:rsidP="007862A2">
      <w:pPr>
        <w:pStyle w:val="PL"/>
      </w:pPr>
      <w:r>
        <w:t xml:space="preserve">          description: &gt;</w:t>
      </w:r>
    </w:p>
    <w:p w:rsidR="007862A2" w:rsidRDefault="007862A2" w:rsidP="007862A2">
      <w:pPr>
        <w:pStyle w:val="PL"/>
      </w:pPr>
      <w:r>
        <w:t xml:space="preserve">            Indicates the context of usage of the analytics. The value and format of this parameter</w:t>
      </w:r>
    </w:p>
    <w:p w:rsidR="007862A2" w:rsidRDefault="007862A2" w:rsidP="007862A2">
      <w:pPr>
        <w:pStyle w:val="PL"/>
      </w:pPr>
      <w:r>
        <w:t xml:space="preserve">            are not standardized.</w:t>
      </w:r>
    </w:p>
    <w:p w:rsidR="007862A2" w:rsidRDefault="007862A2" w:rsidP="007862A2">
      <w:pPr>
        <w:pStyle w:val="PL"/>
      </w:pPr>
      <w:r>
        <w:t xml:space="preserve">        </w:t>
      </w:r>
      <w:r>
        <w:rPr>
          <w:lang w:eastAsia="zh-CN"/>
        </w:rPr>
        <w:t>dataVlTrnsTmRqs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w:t>
      </w:r>
      <w:r>
        <w:rPr>
          <w:bCs/>
          <w:lang w:eastAsia="zh-CN"/>
        </w:rPr>
        <w:t>E2eDataVolTransTime</w:t>
      </w:r>
      <w:r>
        <w:rPr>
          <w:rFonts w:eastAsia="DengXian"/>
        </w:rPr>
        <w:t>Req</w:t>
      </w:r>
      <w:r>
        <w:t>'</w:t>
      </w:r>
    </w:p>
    <w:p w:rsidR="007862A2" w:rsidRDefault="007862A2" w:rsidP="007862A2">
      <w:pPr>
        <w:pStyle w:val="PL"/>
      </w:pPr>
      <w:r>
        <w:t xml:space="preserve">          minItems: 1</w:t>
      </w:r>
    </w:p>
    <w:p w:rsidR="007862A2" w:rsidRDefault="007862A2" w:rsidP="007862A2">
      <w:pPr>
        <w:pStyle w:val="PL"/>
      </w:pPr>
      <w:r>
        <w:t xml:space="preserve">        </w:t>
      </w:r>
      <w:r>
        <w:rPr>
          <w:lang w:eastAsia="zh-CN"/>
        </w:rPr>
        <w:t>accuReq</w:t>
      </w:r>
      <w:r>
        <w:t>:</w:t>
      </w:r>
    </w:p>
    <w:p w:rsidR="007862A2" w:rsidRDefault="007862A2" w:rsidP="007862A2">
      <w:pPr>
        <w:pStyle w:val="PL"/>
      </w:pPr>
      <w:r>
        <w:t xml:space="preserve">          $ref: 'TS29520_Nnwdaf_EventsSubscription.yaml#/components/schemas/AccuracyReq'</w:t>
      </w:r>
    </w:p>
    <w:p w:rsidR="007862A2" w:rsidRDefault="007862A2" w:rsidP="007862A2">
      <w:pPr>
        <w:pStyle w:val="PL"/>
      </w:pPr>
      <w:r>
        <w:t xml:space="preserve">        </w:t>
      </w:r>
      <w:r>
        <w:rPr>
          <w:lang w:eastAsia="zh-CN"/>
        </w:rPr>
        <w:t>movBehavReqs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w:t>
      </w:r>
      <w:r>
        <w:rPr>
          <w:lang w:eastAsia="zh-CN"/>
        </w:rPr>
        <w:t>MovBehavReq</w:t>
      </w:r>
      <w:r>
        <w:t>'</w:t>
      </w:r>
    </w:p>
    <w:p w:rsidR="007862A2" w:rsidRDefault="007862A2" w:rsidP="007862A2">
      <w:pPr>
        <w:pStyle w:val="PL"/>
      </w:pPr>
      <w:r>
        <w:t xml:space="preserve">          minItems: 1</w:t>
      </w:r>
    </w:p>
    <w:p w:rsidR="007862A2" w:rsidRDefault="007862A2" w:rsidP="007862A2">
      <w:pPr>
        <w:pStyle w:val="PL"/>
      </w:pPr>
      <w:r>
        <w:t xml:space="preserve">        </w:t>
      </w:r>
      <w:r>
        <w:rPr>
          <w:lang w:eastAsia="zh-CN"/>
        </w:rPr>
        <w:t>relProxReqs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'TS29520_Nnwdaf_EventsSubscription.yaml#/components/schemas/RelProxReq'</w:t>
      </w:r>
    </w:p>
    <w:p w:rsidR="007862A2" w:rsidRDefault="007862A2" w:rsidP="007862A2">
      <w:pPr>
        <w:pStyle w:val="PL"/>
      </w:pPr>
      <w:r>
        <w:t xml:space="preserve">          minItems: 1</w:t>
      </w:r>
    </w:p>
    <w:p w:rsidR="007862A2" w:rsidRDefault="007862A2" w:rsidP="007862A2">
      <w:pPr>
        <w:pStyle w:val="PL"/>
      </w:pPr>
      <w:r>
        <w:t xml:space="preserve">      not:</w:t>
      </w:r>
    </w:p>
    <w:p w:rsidR="007862A2" w:rsidRDefault="007862A2" w:rsidP="007862A2">
      <w:pPr>
        <w:pStyle w:val="PL"/>
      </w:pPr>
      <w:r>
        <w:t xml:space="preserve">        required: [anySlice, snssais]</w:t>
      </w:r>
    </w:p>
    <w:p w:rsidR="007862A2" w:rsidRDefault="007862A2" w:rsidP="007862A2">
      <w:pPr>
        <w:pStyle w:val="PL"/>
        <w:rPr>
          <w:rFonts w:cs="Courier New"/>
          <w:szCs w:val="16"/>
        </w:rPr>
      </w:pPr>
    </w:p>
    <w:p w:rsidR="007862A2" w:rsidRDefault="007862A2" w:rsidP="007862A2">
      <w:pPr>
        <w:pStyle w:val="PL"/>
        <w:rPr>
          <w:rFonts w:cs="Courier New"/>
          <w:szCs w:val="16"/>
        </w:rPr>
      </w:pPr>
      <w:r>
        <w:rPr>
          <w:rFonts w:cs="Courier New"/>
          <w:szCs w:val="16"/>
        </w:rPr>
        <w:t xml:space="preserve">    ProblemDetailsAnalyticsInfo</w:t>
      </w:r>
      <w:r>
        <w:t>Req</w:t>
      </w:r>
      <w:r>
        <w:rPr>
          <w:lang w:eastAsia="zh-CN"/>
        </w:rPr>
        <w:t>uest</w:t>
      </w:r>
      <w:r>
        <w:rPr>
          <w:rFonts w:cs="Courier New"/>
          <w:szCs w:val="16"/>
        </w:rPr>
        <w:t>:</w:t>
      </w:r>
    </w:p>
    <w:p w:rsidR="007862A2" w:rsidRDefault="007862A2" w:rsidP="007862A2">
      <w:pPr>
        <w:pStyle w:val="PL"/>
        <w:rPr>
          <w:rFonts w:cs="Courier New"/>
          <w:szCs w:val="16"/>
        </w:rPr>
      </w:pPr>
      <w:r>
        <w:rPr>
          <w:rFonts w:cs="Courier New"/>
          <w:szCs w:val="16"/>
        </w:rPr>
        <w:t xml:space="preserve">      description: &gt;</w:t>
      </w:r>
    </w:p>
    <w:p w:rsidR="007862A2" w:rsidRDefault="007862A2" w:rsidP="007862A2">
      <w:pPr>
        <w:pStyle w:val="PL"/>
        <w:rPr>
          <w:rFonts w:cs="Courier New"/>
          <w:szCs w:val="16"/>
        </w:rPr>
      </w:pPr>
      <w:r>
        <w:t xml:space="preserve">        </w:t>
      </w:r>
      <w:r>
        <w:rPr>
          <w:rFonts w:cs="Courier New"/>
          <w:szCs w:val="16"/>
        </w:rPr>
        <w:t xml:space="preserve">Extends ProblemDetails to indicate </w:t>
      </w:r>
      <w:r>
        <w:rPr>
          <w:lang w:eastAsia="zh-CN"/>
        </w:rPr>
        <w:t xml:space="preserve">more details why the analytics </w:t>
      </w:r>
      <w:r>
        <w:t>request is rejected.</w:t>
      </w:r>
    </w:p>
    <w:p w:rsidR="007862A2" w:rsidRDefault="007862A2" w:rsidP="007862A2">
      <w:pPr>
        <w:pStyle w:val="PL"/>
        <w:rPr>
          <w:rFonts w:cs="Courier New"/>
          <w:szCs w:val="16"/>
        </w:rPr>
      </w:pPr>
      <w:r>
        <w:rPr>
          <w:rFonts w:cs="Courier New"/>
          <w:szCs w:val="16"/>
        </w:rPr>
        <w:t xml:space="preserve">      allOf:</w:t>
      </w:r>
    </w:p>
    <w:p w:rsidR="007862A2" w:rsidRDefault="007862A2" w:rsidP="007862A2">
      <w:pPr>
        <w:pStyle w:val="PL"/>
      </w:pPr>
      <w:r>
        <w:t xml:space="preserve">        - $ref: '</w:t>
      </w:r>
      <w:r>
        <w:rPr>
          <w:rFonts w:cs="Courier New"/>
          <w:szCs w:val="16"/>
        </w:rPr>
        <w:t>TS29571_CommonData.yaml</w:t>
      </w:r>
      <w:r>
        <w:t>#/components/schemas/ProblemDetails'</w:t>
      </w:r>
    </w:p>
    <w:p w:rsidR="007862A2" w:rsidRDefault="007862A2" w:rsidP="007862A2">
      <w:pPr>
        <w:pStyle w:val="PL"/>
        <w:rPr>
          <w:rFonts w:cs="Courier New"/>
          <w:szCs w:val="16"/>
        </w:rPr>
      </w:pPr>
      <w:r>
        <w:rPr>
          <w:rFonts w:cs="Courier New"/>
          <w:szCs w:val="16"/>
        </w:rPr>
        <w:t xml:space="preserve">        - </w:t>
      </w:r>
      <w:r>
        <w:t>$ref: '#/components/schemas/AdditionInfoAnalyticsInfoRequest</w:t>
      </w:r>
      <w:r>
        <w:rPr>
          <w:lang w:eastAsia="zh-CN"/>
        </w:rPr>
        <w:t>'</w:t>
      </w:r>
    </w:p>
    <w:p w:rsidR="007862A2" w:rsidRDefault="007862A2" w:rsidP="007862A2">
      <w:pPr>
        <w:pStyle w:val="PL"/>
      </w:pPr>
    </w:p>
    <w:p w:rsidR="007862A2" w:rsidRDefault="007862A2" w:rsidP="007862A2">
      <w:pPr>
        <w:pStyle w:val="PL"/>
      </w:pPr>
      <w:r>
        <w:t xml:space="preserve">    AdditionInfoAnalyticsInfoRequest:</w:t>
      </w:r>
    </w:p>
    <w:p w:rsidR="007862A2" w:rsidRDefault="007862A2" w:rsidP="007862A2">
      <w:pPr>
        <w:pStyle w:val="PL"/>
      </w:pPr>
      <w:r>
        <w:t xml:space="preserve">      description: Indicates </w:t>
      </w:r>
      <w:r>
        <w:rPr>
          <w:rFonts w:cs="Arial"/>
          <w:szCs w:val="18"/>
        </w:rPr>
        <w:t>additional information</w:t>
      </w:r>
      <w:r>
        <w:rPr>
          <w:lang w:eastAsia="zh-CN"/>
        </w:rPr>
        <w:t xml:space="preserve"> why </w:t>
      </w:r>
      <w:r>
        <w:t>the analytics request is rejected.</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rvWaitTime:</w:t>
      </w:r>
    </w:p>
    <w:p w:rsidR="007862A2" w:rsidRDefault="007862A2" w:rsidP="007862A2">
      <w:pPr>
        <w:pStyle w:val="PL"/>
      </w:pPr>
      <w:r>
        <w:t xml:space="preserve">          $ref: 'TS29571_CommonData.yaml#/components/schemas/DurationSec'</w:t>
      </w:r>
    </w:p>
    <w:p w:rsidR="007862A2" w:rsidRDefault="007862A2" w:rsidP="007862A2">
      <w:pPr>
        <w:pStyle w:val="PL"/>
      </w:pPr>
    </w:p>
    <w:p w:rsidR="007862A2" w:rsidRDefault="007862A2" w:rsidP="007862A2">
      <w:pPr>
        <w:pStyle w:val="PL"/>
      </w:pPr>
      <w:r>
        <w:t xml:space="preserve">    ContextData:</w:t>
      </w:r>
    </w:p>
    <w:p w:rsidR="007862A2" w:rsidRDefault="007862A2" w:rsidP="007862A2">
      <w:pPr>
        <w:pStyle w:val="PL"/>
      </w:pPr>
      <w:r>
        <w:t xml:space="preserve">      description: &gt;</w:t>
      </w:r>
    </w:p>
    <w:p w:rsidR="007862A2" w:rsidRDefault="007862A2" w:rsidP="007862A2">
      <w:pPr>
        <w:pStyle w:val="PL"/>
      </w:pPr>
      <w:r>
        <w:t xml:space="preserve">        Contains context information related to analytics subscriptions corresponding with one or</w:t>
      </w:r>
    </w:p>
    <w:p w:rsidR="007862A2" w:rsidRDefault="007862A2" w:rsidP="007862A2">
      <w:pPr>
        <w:pStyle w:val="PL"/>
      </w:pPr>
      <w:r>
        <w:t xml:space="preserve">        more context identifiers.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contextElems: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'#/components/schemas/ContextElement'</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List of items that contain context information corresponding with a context identifier.</w:t>
      </w:r>
    </w:p>
    <w:p w:rsidR="007862A2" w:rsidRDefault="007862A2" w:rsidP="007862A2">
      <w:pPr>
        <w:pStyle w:val="PL"/>
      </w:pPr>
      <w:r>
        <w:t xml:space="preserve">        suppFeat:</w:t>
      </w:r>
    </w:p>
    <w:p w:rsidR="007862A2" w:rsidRDefault="007862A2" w:rsidP="007862A2">
      <w:pPr>
        <w:pStyle w:val="PL"/>
      </w:pPr>
      <w:r>
        <w:t xml:space="preserve">          $ref: 'TS29571_CommonData.yaml#/components/schemas/SupportedFeatures'</w:t>
      </w:r>
    </w:p>
    <w:p w:rsidR="007862A2" w:rsidRDefault="007862A2" w:rsidP="007862A2">
      <w:pPr>
        <w:pStyle w:val="PL"/>
      </w:pPr>
      <w:r>
        <w:t xml:space="preserve">      required:</w:t>
      </w:r>
    </w:p>
    <w:p w:rsidR="007862A2" w:rsidRDefault="007862A2" w:rsidP="007862A2">
      <w:pPr>
        <w:pStyle w:val="PL"/>
      </w:pPr>
      <w:r>
        <w:t xml:space="preserve">        - contextElems</w:t>
      </w:r>
    </w:p>
    <w:p w:rsidR="007862A2" w:rsidRDefault="007862A2" w:rsidP="007862A2">
      <w:pPr>
        <w:pStyle w:val="PL"/>
      </w:pPr>
    </w:p>
    <w:p w:rsidR="007862A2" w:rsidRDefault="007862A2" w:rsidP="007862A2">
      <w:pPr>
        <w:pStyle w:val="PL"/>
      </w:pPr>
      <w:r>
        <w:t xml:space="preserve">    ContextElement:</w:t>
      </w:r>
    </w:p>
    <w:p w:rsidR="007862A2" w:rsidRDefault="007862A2" w:rsidP="007862A2">
      <w:pPr>
        <w:pStyle w:val="PL"/>
      </w:pPr>
      <w:r>
        <w:t xml:space="preserve">      description: Contains context information corresponding with a specific context identifier.</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contextId:</w:t>
      </w:r>
    </w:p>
    <w:p w:rsidR="007862A2" w:rsidRDefault="007862A2" w:rsidP="007862A2">
      <w:pPr>
        <w:pStyle w:val="PL"/>
        <w:rPr>
          <w:rFonts w:eastAsia="DengXian"/>
        </w:rPr>
      </w:pPr>
      <w:r>
        <w:t xml:space="preserve">          $ref: 'TS29520_Nnwdaf_EventsSubscription.yaml#/components/schemas/AnalyticsContextIdentifier</w:t>
      </w:r>
      <w:r>
        <w:rPr>
          <w:rFonts w:eastAsia="DengXian"/>
        </w:rPr>
        <w:t>'</w:t>
      </w:r>
    </w:p>
    <w:p w:rsidR="007862A2" w:rsidRDefault="007862A2" w:rsidP="007862A2">
      <w:pPr>
        <w:pStyle w:val="PL"/>
      </w:pPr>
      <w:r>
        <w:t xml:space="preserve">        pendAnalytics: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'TS29520_Nnwdaf_EventsSubscription.yaml#/components/schemas/EventNotification</w:t>
      </w:r>
      <w:r>
        <w:rPr>
          <w:rFonts w:eastAsia="DengXian"/>
        </w:rPr>
        <w:t>'</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Output analytics for the analytics subscription which have not yet been sent to the</w:t>
      </w:r>
    </w:p>
    <w:p w:rsidR="007862A2" w:rsidRDefault="007862A2" w:rsidP="007862A2">
      <w:pPr>
        <w:pStyle w:val="PL"/>
      </w:pPr>
      <w:r>
        <w:t xml:space="preserve">            analytics consumer.</w:t>
      </w:r>
    </w:p>
    <w:p w:rsidR="007862A2" w:rsidRDefault="007862A2" w:rsidP="007862A2">
      <w:pPr>
        <w:pStyle w:val="PL"/>
      </w:pPr>
      <w:r>
        <w:t xml:space="preserve">        histAnalytics: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'TS29520_Nnwdaf_EventsSubscription.yaml#/components/schemas/EventNotification</w:t>
      </w:r>
      <w:r>
        <w:rPr>
          <w:rFonts w:eastAsia="DengXian"/>
        </w:rPr>
        <w:t>'</w:t>
      </w:r>
    </w:p>
    <w:p w:rsidR="007862A2" w:rsidRDefault="007862A2" w:rsidP="007862A2">
      <w:pPr>
        <w:pStyle w:val="PL"/>
      </w:pPr>
      <w:r>
        <w:t xml:space="preserve">          minItems: 1</w:t>
      </w:r>
    </w:p>
    <w:p w:rsidR="007862A2" w:rsidRDefault="007862A2" w:rsidP="007862A2">
      <w:pPr>
        <w:pStyle w:val="PL"/>
      </w:pPr>
      <w:r>
        <w:t xml:space="preserve">          description: Historical output analytics.</w:t>
      </w:r>
    </w:p>
    <w:p w:rsidR="007862A2" w:rsidRDefault="007862A2" w:rsidP="007862A2">
      <w:pPr>
        <w:pStyle w:val="PL"/>
      </w:pPr>
      <w:r>
        <w:t xml:space="preserve">        lastOutputTime:</w:t>
      </w:r>
    </w:p>
    <w:p w:rsidR="007862A2" w:rsidRDefault="007862A2" w:rsidP="007862A2">
      <w:pPr>
        <w:pStyle w:val="PL"/>
      </w:pPr>
      <w:r>
        <w:t xml:space="preserve">          $ref: 'TS29571_CommonData.yaml#/components/schemas/DateTime'</w:t>
      </w:r>
    </w:p>
    <w:p w:rsidR="007862A2" w:rsidRDefault="007862A2" w:rsidP="007862A2">
      <w:pPr>
        <w:pStyle w:val="PL"/>
      </w:pPr>
      <w:r>
        <w:t xml:space="preserve">        aggrSubs: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'#/components/schemas/SpecificAnalyticsSubscription</w:t>
      </w:r>
      <w:r>
        <w:rPr>
          <w:rFonts w:eastAsia="DengXian"/>
        </w:rPr>
        <w:t>'</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Information about analytics subscriptions that the NWDAF has with other NWDAFs to</w:t>
      </w:r>
    </w:p>
    <w:p w:rsidR="007862A2" w:rsidRDefault="007862A2" w:rsidP="007862A2">
      <w:pPr>
        <w:pStyle w:val="PL"/>
      </w:pPr>
      <w:r>
        <w:t xml:space="preserve">            perform </w:t>
      </w:r>
      <w:r>
        <w:rPr>
          <w:lang w:val="en-US" w:eastAsia="zh-CN"/>
        </w:rPr>
        <w:t>aggregation.</w:t>
      </w:r>
    </w:p>
    <w:p w:rsidR="007862A2" w:rsidRDefault="007862A2" w:rsidP="007862A2">
      <w:pPr>
        <w:pStyle w:val="PL"/>
      </w:pPr>
      <w:r>
        <w:t xml:space="preserve">        histData:</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'#/components/schemas/HistoricalData</w:t>
      </w:r>
      <w:r>
        <w:rPr>
          <w:rFonts w:eastAsia="DengXian"/>
        </w:rPr>
        <w:t>'</w:t>
      </w:r>
    </w:p>
    <w:p w:rsidR="007862A2" w:rsidRDefault="007862A2" w:rsidP="007862A2">
      <w:pPr>
        <w:pStyle w:val="PL"/>
      </w:pPr>
      <w:r>
        <w:t xml:space="preserve">          minItems: 1</w:t>
      </w:r>
    </w:p>
    <w:p w:rsidR="007862A2" w:rsidRDefault="007862A2" w:rsidP="007862A2">
      <w:pPr>
        <w:pStyle w:val="PL"/>
      </w:pPr>
      <w:r>
        <w:t xml:space="preserve">          description: Historical data related to the analytics subscription.</w:t>
      </w:r>
    </w:p>
    <w:p w:rsidR="007862A2" w:rsidRDefault="007862A2" w:rsidP="007862A2">
      <w:pPr>
        <w:pStyle w:val="PL"/>
      </w:pPr>
      <w:r>
        <w:t xml:space="preserve">        adrfId:</w:t>
      </w:r>
    </w:p>
    <w:p w:rsidR="007862A2" w:rsidRDefault="007862A2" w:rsidP="007862A2">
      <w:pPr>
        <w:pStyle w:val="PL"/>
        <w:rPr>
          <w:rFonts w:eastAsia="DengXian"/>
        </w:rPr>
      </w:pPr>
      <w:r>
        <w:t xml:space="preserve">          $ref: 'TS29571_CommonData.yaml#/components/schemas/NfInstanceId</w:t>
      </w:r>
      <w:r>
        <w:rPr>
          <w:rFonts w:eastAsia="DengXian"/>
        </w:rPr>
        <w:t>'</w:t>
      </w:r>
    </w:p>
    <w:p w:rsidR="007862A2" w:rsidRDefault="007862A2" w:rsidP="007862A2">
      <w:pPr>
        <w:pStyle w:val="PL"/>
      </w:pPr>
      <w:r>
        <w:t xml:space="preserve">        adrfDataTypes: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'#/components/schemas/AdrfDataType</w:t>
      </w:r>
      <w:r>
        <w:rPr>
          <w:rFonts w:eastAsia="DengXian"/>
        </w:rPr>
        <w:t>'</w:t>
      </w:r>
    </w:p>
    <w:p w:rsidR="007862A2" w:rsidRDefault="007862A2" w:rsidP="007862A2">
      <w:pPr>
        <w:pStyle w:val="PL"/>
      </w:pPr>
      <w:r>
        <w:t xml:space="preserve">          minItems: 1</w:t>
      </w:r>
    </w:p>
    <w:p w:rsidR="007862A2" w:rsidRDefault="007862A2" w:rsidP="007862A2">
      <w:pPr>
        <w:pStyle w:val="PL"/>
      </w:pPr>
      <w:r>
        <w:t xml:space="preserve">          description: Type(s) of data stored in the ADRF by the NWDAF.</w:t>
      </w:r>
    </w:p>
    <w:p w:rsidR="007862A2" w:rsidRDefault="007862A2" w:rsidP="007862A2">
      <w:pPr>
        <w:pStyle w:val="PL"/>
      </w:pPr>
      <w:r>
        <w:t xml:space="preserve">        aggrNwdafIds: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'TS29571_CommonData.yaml#/components/schemas/NfInstanceId</w:t>
      </w:r>
      <w:r>
        <w:rPr>
          <w:rFonts w:eastAsia="DengXian"/>
        </w:rPr>
        <w:t>'</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NWDAF identifiers of NWDAF instances used by the NWDAF service consumer when aggregating</w:t>
      </w:r>
    </w:p>
    <w:p w:rsidR="007862A2" w:rsidRDefault="007862A2" w:rsidP="007862A2">
      <w:pPr>
        <w:pStyle w:val="PL"/>
      </w:pPr>
      <w:r>
        <w:t xml:space="preserve">            multiple analytics subscriptions.</w:t>
      </w:r>
    </w:p>
    <w:p w:rsidR="007862A2" w:rsidRDefault="007862A2" w:rsidP="007862A2">
      <w:pPr>
        <w:pStyle w:val="PL"/>
      </w:pPr>
      <w:r>
        <w:t xml:space="preserve">        modelInfo:</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'TS29520_Nnwdaf_EventsSubscription.yaml#/components/schemas/ModelInfo'</w:t>
      </w:r>
    </w:p>
    <w:p w:rsidR="007862A2" w:rsidRDefault="007862A2" w:rsidP="007862A2">
      <w:pPr>
        <w:pStyle w:val="PL"/>
      </w:pPr>
      <w:r>
        <w:t xml:space="preserve">          minItems: 1</w:t>
      </w:r>
    </w:p>
    <w:p w:rsidR="007862A2" w:rsidRDefault="007862A2" w:rsidP="007862A2">
      <w:pPr>
        <w:pStyle w:val="PL"/>
        <w:rPr>
          <w:rFonts w:eastAsia="DengXian"/>
        </w:rPr>
      </w:pPr>
      <w:r>
        <w:t xml:space="preserve">          description: &gt;</w:t>
      </w:r>
    </w:p>
    <w:p w:rsidR="007862A2" w:rsidRDefault="007862A2" w:rsidP="007862A2">
      <w:pPr>
        <w:pStyle w:val="PL"/>
      </w:pPr>
      <w:r>
        <w:t xml:space="preserve">            Contains information identifying the ML model(s) that the consumer NWDAF is currently</w:t>
      </w:r>
    </w:p>
    <w:p w:rsidR="007862A2" w:rsidRDefault="007862A2" w:rsidP="007862A2">
      <w:pPr>
        <w:pStyle w:val="PL"/>
      </w:pPr>
      <w:r>
        <w:t xml:space="preserve">            subscribing for the analytics.</w:t>
      </w:r>
    </w:p>
    <w:p w:rsidR="007862A2" w:rsidRDefault="007862A2" w:rsidP="007862A2">
      <w:pPr>
        <w:pStyle w:val="PL"/>
      </w:pPr>
      <w:r>
        <w:t xml:space="preserve">        </w:t>
      </w:r>
      <w:r>
        <w:rPr>
          <w:lang w:eastAsia="zh-CN"/>
        </w:rPr>
        <w:t>anaAccuInfos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'#/components/schemas/AnalyticsAccuracyInfo</w:t>
      </w:r>
      <w:r>
        <w:rPr>
          <w:rFonts w:eastAsia="DengXian"/>
        </w:rPr>
        <w:t>'</w:t>
      </w:r>
    </w:p>
    <w:p w:rsidR="007862A2" w:rsidRDefault="007862A2" w:rsidP="007862A2">
      <w:pPr>
        <w:pStyle w:val="PL"/>
      </w:pPr>
      <w:r>
        <w:t xml:space="preserve">          minItems: 1</w:t>
      </w:r>
    </w:p>
    <w:p w:rsidR="007862A2" w:rsidRDefault="007862A2" w:rsidP="007862A2">
      <w:pPr>
        <w:pStyle w:val="PL"/>
      </w:pPr>
      <w:r>
        <w:t xml:space="preserve">          description: The </w:t>
      </w:r>
      <w:r>
        <w:rPr>
          <w:lang w:eastAsia="ko-KR"/>
        </w:rPr>
        <w:t>Analytics Accuracy related information</w:t>
      </w:r>
      <w:r>
        <w:t>.</w:t>
      </w:r>
    </w:p>
    <w:p w:rsidR="007862A2" w:rsidRDefault="007862A2" w:rsidP="007862A2">
      <w:pPr>
        <w:pStyle w:val="PL"/>
      </w:pPr>
      <w:r>
        <w:t xml:space="preserve">        modelAccuInfos: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'#/components/schemas/MlModelAccuracyInfo</w:t>
      </w:r>
      <w:r>
        <w:rPr>
          <w:rFonts w:eastAsia="DengXian"/>
        </w:rPr>
        <w:t>'</w:t>
      </w:r>
    </w:p>
    <w:p w:rsidR="007862A2" w:rsidRDefault="007862A2" w:rsidP="007862A2">
      <w:pPr>
        <w:pStyle w:val="PL"/>
      </w:pPr>
      <w:r>
        <w:t xml:space="preserve">          minItems: 1</w:t>
      </w:r>
    </w:p>
    <w:p w:rsidR="007862A2" w:rsidRDefault="007862A2" w:rsidP="007862A2">
      <w:pPr>
        <w:pStyle w:val="PL"/>
      </w:pPr>
      <w:r>
        <w:t xml:space="preserve">          description: The ML Model accuracy related information.</w:t>
      </w:r>
    </w:p>
    <w:p w:rsidR="007862A2" w:rsidRDefault="007862A2" w:rsidP="007862A2">
      <w:pPr>
        <w:pStyle w:val="PL"/>
      </w:pPr>
      <w:r>
        <w:t xml:space="preserve">      required:</w:t>
      </w:r>
    </w:p>
    <w:p w:rsidR="007862A2" w:rsidRDefault="007862A2" w:rsidP="007862A2">
      <w:pPr>
        <w:pStyle w:val="PL"/>
      </w:pPr>
      <w:r>
        <w:t xml:space="preserve">        - contextId</w:t>
      </w:r>
    </w:p>
    <w:p w:rsidR="007862A2" w:rsidRDefault="007862A2" w:rsidP="007862A2">
      <w:pPr>
        <w:pStyle w:val="PL"/>
      </w:pPr>
    </w:p>
    <w:p w:rsidR="007862A2" w:rsidRDefault="007862A2" w:rsidP="007862A2">
      <w:pPr>
        <w:pStyle w:val="PL"/>
      </w:pPr>
      <w:r>
        <w:t xml:space="preserve">    ContextIdList:</w:t>
      </w:r>
    </w:p>
    <w:p w:rsidR="007862A2" w:rsidRDefault="007862A2" w:rsidP="007862A2">
      <w:pPr>
        <w:pStyle w:val="PL"/>
      </w:pPr>
      <w:r>
        <w:t xml:space="preserve">      description: &gt;</w:t>
      </w:r>
    </w:p>
    <w:p w:rsidR="007862A2" w:rsidRDefault="007862A2" w:rsidP="007862A2">
      <w:pPr>
        <w:pStyle w:val="PL"/>
      </w:pPr>
      <w:r>
        <w:t xml:space="preserve">            Contains a list of context identifiers of context information of analytics</w:t>
      </w:r>
    </w:p>
    <w:p w:rsidR="007862A2" w:rsidRDefault="007862A2" w:rsidP="007862A2">
      <w:pPr>
        <w:pStyle w:val="PL"/>
      </w:pPr>
      <w:r>
        <w:t xml:space="preserve">            subscriptions.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contextIds: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'TS29520_Nnwdaf_EventsSubscription.yaml#/components/schemas/AnalyticsContextIdentifier</w:t>
      </w:r>
      <w:r>
        <w:rPr>
          <w:rFonts w:eastAsia="DengXian"/>
        </w:rPr>
        <w:t>'</w:t>
      </w:r>
    </w:p>
    <w:p w:rsidR="007862A2" w:rsidRDefault="007862A2" w:rsidP="007862A2">
      <w:pPr>
        <w:pStyle w:val="PL"/>
        <w:rPr>
          <w:rFonts w:eastAsia="DengXian"/>
        </w:rPr>
      </w:pPr>
      <w:r>
        <w:t xml:space="preserve">          minItems: 1</w:t>
      </w:r>
    </w:p>
    <w:p w:rsidR="007862A2" w:rsidRDefault="007862A2" w:rsidP="007862A2">
      <w:pPr>
        <w:pStyle w:val="PL"/>
      </w:pPr>
      <w:r>
        <w:t xml:space="preserve">      required:</w:t>
      </w:r>
    </w:p>
    <w:p w:rsidR="007862A2" w:rsidRDefault="007862A2" w:rsidP="007862A2">
      <w:pPr>
        <w:pStyle w:val="PL"/>
      </w:pPr>
      <w:r>
        <w:t xml:space="preserve">        - contextIds</w:t>
      </w:r>
    </w:p>
    <w:p w:rsidR="007862A2" w:rsidRDefault="007862A2" w:rsidP="007862A2">
      <w:pPr>
        <w:pStyle w:val="PL"/>
      </w:pPr>
    </w:p>
    <w:p w:rsidR="007862A2" w:rsidRDefault="007862A2" w:rsidP="007862A2">
      <w:pPr>
        <w:pStyle w:val="PL"/>
      </w:pPr>
      <w:r>
        <w:t xml:space="preserve">    HistoricalData:</w:t>
      </w:r>
    </w:p>
    <w:p w:rsidR="007862A2" w:rsidRDefault="007862A2" w:rsidP="007862A2">
      <w:pPr>
        <w:pStyle w:val="PL"/>
      </w:pPr>
      <w:r>
        <w:t xml:space="preserve">      description: Contains </w:t>
      </w:r>
      <w:r>
        <w:rPr>
          <w:lang w:eastAsia="ko-KR"/>
        </w:rPr>
        <w:t>historical data</w:t>
      </w:r>
      <w:r>
        <w:t xml:space="preserve"> related to an analytics subscription.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startTime:</w:t>
      </w:r>
    </w:p>
    <w:p w:rsidR="007862A2" w:rsidRDefault="007862A2" w:rsidP="007862A2">
      <w:pPr>
        <w:pStyle w:val="PL"/>
      </w:pPr>
      <w:r>
        <w:t xml:space="preserve">          $ref: 'TS29571_CommonData.yaml#/components/schemas/DateTime'</w:t>
      </w:r>
    </w:p>
    <w:p w:rsidR="007862A2" w:rsidRDefault="007862A2" w:rsidP="007862A2">
      <w:pPr>
        <w:pStyle w:val="PL"/>
      </w:pPr>
      <w:r>
        <w:t xml:space="preserve">        endTime:</w:t>
      </w:r>
    </w:p>
    <w:p w:rsidR="007862A2" w:rsidRDefault="007862A2" w:rsidP="007862A2">
      <w:pPr>
        <w:pStyle w:val="PL"/>
      </w:pPr>
      <w:r>
        <w:t xml:space="preserve">          $ref: 'TS29571_CommonData.yaml#/components/schemas/DateTime'</w:t>
      </w:r>
    </w:p>
    <w:p w:rsidR="007862A2" w:rsidRDefault="007862A2" w:rsidP="007862A2">
      <w:pPr>
        <w:pStyle w:val="PL"/>
      </w:pPr>
      <w:r>
        <w:t xml:space="preserve">        subsWithSources: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'#/components/schemas/SpecificDataSubscription</w:t>
      </w:r>
      <w:r>
        <w:rPr>
          <w:rFonts w:eastAsia="DengXian"/>
        </w:rPr>
        <w:t>'</w:t>
      </w:r>
    </w:p>
    <w:p w:rsidR="007862A2" w:rsidRDefault="007862A2" w:rsidP="007862A2">
      <w:pPr>
        <w:pStyle w:val="PL"/>
      </w:pPr>
      <w:r>
        <w:t xml:space="preserve">          minItems: 1</w:t>
      </w:r>
    </w:p>
    <w:p w:rsidR="007862A2" w:rsidRDefault="007862A2" w:rsidP="007862A2">
      <w:pPr>
        <w:pStyle w:val="PL"/>
        <w:rPr>
          <w:szCs w:val="18"/>
        </w:rPr>
      </w:pPr>
      <w:r>
        <w:t xml:space="preserve">          description: Information about subscriptions with the data sources.</w:t>
      </w:r>
    </w:p>
    <w:p w:rsidR="007862A2" w:rsidRDefault="007862A2" w:rsidP="007862A2">
      <w:pPr>
        <w:pStyle w:val="PL"/>
      </w:pPr>
      <w:r>
        <w:t xml:space="preserve">        data:</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'TS29575_Nadrf_DataManagement.yaml#/components/schemas/DataNotification'</w:t>
      </w:r>
    </w:p>
    <w:p w:rsidR="007862A2" w:rsidRDefault="007862A2" w:rsidP="007862A2">
      <w:pPr>
        <w:pStyle w:val="PL"/>
      </w:pPr>
      <w:r>
        <w:t xml:space="preserve">          minItems: 1</w:t>
      </w:r>
    </w:p>
    <w:p w:rsidR="007862A2" w:rsidRDefault="007862A2" w:rsidP="007862A2">
      <w:pPr>
        <w:pStyle w:val="PL"/>
        <w:rPr>
          <w:rFonts w:eastAsia="DengXian"/>
        </w:rPr>
      </w:pPr>
      <w:r>
        <w:t xml:space="preserve">          description: Historical data related to the analytics</w:t>
      </w:r>
      <w:r>
        <w:rPr>
          <w:szCs w:val="18"/>
        </w:rPr>
        <w:t>.</w:t>
      </w:r>
    </w:p>
    <w:p w:rsidR="007862A2" w:rsidRDefault="007862A2" w:rsidP="007862A2">
      <w:pPr>
        <w:pStyle w:val="PL"/>
      </w:pPr>
      <w:r>
        <w:t xml:space="preserve">      required:</w:t>
      </w:r>
    </w:p>
    <w:p w:rsidR="007862A2" w:rsidRDefault="007862A2" w:rsidP="007862A2">
      <w:pPr>
        <w:pStyle w:val="PL"/>
      </w:pPr>
      <w:r>
        <w:t xml:space="preserve">        - data</w:t>
      </w:r>
    </w:p>
    <w:p w:rsidR="007862A2" w:rsidRDefault="007862A2" w:rsidP="007862A2">
      <w:pPr>
        <w:pStyle w:val="PL"/>
      </w:pPr>
    </w:p>
    <w:p w:rsidR="007862A2" w:rsidRDefault="007862A2" w:rsidP="007862A2">
      <w:pPr>
        <w:pStyle w:val="PL"/>
      </w:pPr>
      <w:r>
        <w:t xml:space="preserve">    NetworkPerfReq:</w:t>
      </w:r>
    </w:p>
    <w:p w:rsidR="007862A2" w:rsidRDefault="007862A2" w:rsidP="007862A2">
      <w:pPr>
        <w:pStyle w:val="PL"/>
      </w:pPr>
      <w:r>
        <w:t xml:space="preserve">      description: </w:t>
      </w:r>
      <w:r>
        <w:rPr>
          <w:lang w:eastAsia="zh-CN"/>
        </w:rPr>
        <w:t>Represents a network performance requirement.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orderCriterion</w:t>
      </w:r>
      <w:r>
        <w:t>:</w:t>
      </w:r>
    </w:p>
    <w:p w:rsidR="007862A2" w:rsidRDefault="007862A2" w:rsidP="007862A2">
      <w:pPr>
        <w:pStyle w:val="PL"/>
      </w:pPr>
      <w:r>
        <w:t xml:space="preserve">          $ref: 'TS29520_Nnwdaf_EventsSubscription.yaml#/components/schemas/NetworkPerfOrderCriterion'</w:t>
      </w:r>
    </w:p>
    <w:p w:rsidR="007862A2" w:rsidRDefault="007862A2" w:rsidP="007862A2">
      <w:pPr>
        <w:pStyle w:val="PL"/>
      </w:pPr>
      <w:r>
        <w:t xml:space="preserve">        </w:t>
      </w:r>
      <w:r>
        <w:rPr>
          <w:lang w:eastAsia="zh-CN"/>
        </w:rPr>
        <w:t>orderDirection</w:t>
      </w:r>
      <w:r>
        <w:t>:</w:t>
      </w:r>
    </w:p>
    <w:p w:rsidR="007862A2" w:rsidRDefault="007862A2" w:rsidP="007862A2">
      <w:pPr>
        <w:pStyle w:val="PL"/>
      </w:pPr>
      <w:r>
        <w:t xml:space="preserve">          $ref: 'TS29520_Nnwdaf_EventsSubscription.yaml#/components/schemas/MatchingDirection'</w:t>
      </w:r>
    </w:p>
    <w:p w:rsidR="007862A2" w:rsidRDefault="007862A2" w:rsidP="007862A2">
      <w:pPr>
        <w:pStyle w:val="PL"/>
      </w:pPr>
    </w:p>
    <w:p w:rsidR="007862A2" w:rsidRDefault="007862A2" w:rsidP="007862A2">
      <w:pPr>
        <w:pStyle w:val="PL"/>
      </w:pPr>
      <w:r>
        <w:t xml:space="preserve">    SpecificAnalyticsSubscription:</w:t>
      </w:r>
    </w:p>
    <w:p w:rsidR="007862A2" w:rsidRDefault="007862A2" w:rsidP="007862A2">
      <w:pPr>
        <w:pStyle w:val="PL"/>
      </w:pPr>
      <w:r>
        <w:t xml:space="preserve">      description: &gt;</w:t>
      </w:r>
    </w:p>
    <w:p w:rsidR="007862A2" w:rsidRDefault="007862A2" w:rsidP="007862A2">
      <w:pPr>
        <w:pStyle w:val="PL"/>
      </w:pPr>
      <w:r>
        <w:t xml:space="preserve">        </w:t>
      </w:r>
      <w:r>
        <w:rPr>
          <w:lang w:eastAsia="zh-CN"/>
        </w:rPr>
        <w:t>Represents an existing subscription for a specific type of analytics to a specific NWDAF.</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subscriptionId:</w:t>
      </w:r>
    </w:p>
    <w:p w:rsidR="007862A2" w:rsidRDefault="007862A2" w:rsidP="007862A2">
      <w:pPr>
        <w:pStyle w:val="PL"/>
      </w:pPr>
      <w:r>
        <w:t xml:space="preserve">          type: string</w:t>
      </w:r>
    </w:p>
    <w:p w:rsidR="007862A2" w:rsidRDefault="007862A2" w:rsidP="007862A2">
      <w:pPr>
        <w:pStyle w:val="PL"/>
      </w:pPr>
      <w:r>
        <w:t xml:space="preserve">        producerId:</w:t>
      </w:r>
    </w:p>
    <w:p w:rsidR="007862A2" w:rsidRDefault="007862A2" w:rsidP="007862A2">
      <w:pPr>
        <w:pStyle w:val="PL"/>
      </w:pPr>
      <w:r>
        <w:t xml:space="preserve">          $ref: 'TS29571_CommonData.yaml#/components/schemas/NfInstanceId'</w:t>
      </w:r>
    </w:p>
    <w:p w:rsidR="007862A2" w:rsidRDefault="007862A2" w:rsidP="007862A2">
      <w:pPr>
        <w:pStyle w:val="PL"/>
      </w:pPr>
      <w:r>
        <w:t xml:space="preserve">        producerSetId:</w:t>
      </w:r>
    </w:p>
    <w:p w:rsidR="007862A2" w:rsidRDefault="007862A2" w:rsidP="007862A2">
      <w:pPr>
        <w:pStyle w:val="PL"/>
      </w:pPr>
      <w:r>
        <w:t xml:space="preserve">          $ref: 'TS29571_CommonData.yaml#/components/schemas/NfSetId'</w:t>
      </w:r>
    </w:p>
    <w:p w:rsidR="007862A2" w:rsidRDefault="007862A2" w:rsidP="007862A2">
      <w:pPr>
        <w:pStyle w:val="PL"/>
      </w:pPr>
      <w:r>
        <w:t xml:space="preserve">        nwdafEvSub:</w:t>
      </w:r>
    </w:p>
    <w:p w:rsidR="007862A2" w:rsidRDefault="007862A2" w:rsidP="007862A2">
      <w:pPr>
        <w:pStyle w:val="PL"/>
      </w:pPr>
      <w:r>
        <w:t xml:space="preserve">          $ref: 'TS29520_Nnwdaf_EventsSubscription.yaml#/components/schemas/NnwdafEventsSubscription'</w:t>
      </w:r>
    </w:p>
    <w:p w:rsidR="007862A2" w:rsidRDefault="007862A2" w:rsidP="007862A2">
      <w:pPr>
        <w:pStyle w:val="PL"/>
      </w:pPr>
      <w:r>
        <w:t xml:space="preserve">      allOf:</w:t>
      </w:r>
    </w:p>
    <w:p w:rsidR="007862A2" w:rsidRDefault="007862A2" w:rsidP="007862A2">
      <w:pPr>
        <w:pStyle w:val="PL"/>
      </w:pPr>
      <w:r>
        <w:t xml:space="preserve">        - oneOf:</w:t>
      </w:r>
    </w:p>
    <w:p w:rsidR="007862A2" w:rsidRDefault="007862A2" w:rsidP="007862A2">
      <w:pPr>
        <w:pStyle w:val="PL"/>
      </w:pPr>
      <w:r>
        <w:t xml:space="preserve">          - required: [producerId]</w:t>
      </w:r>
    </w:p>
    <w:p w:rsidR="007862A2" w:rsidRDefault="007862A2" w:rsidP="007862A2">
      <w:pPr>
        <w:pStyle w:val="PL"/>
      </w:pPr>
      <w:r>
        <w:t xml:space="preserve">          - required: [producerSetId]</w:t>
      </w:r>
    </w:p>
    <w:p w:rsidR="007862A2" w:rsidRDefault="007862A2" w:rsidP="007862A2">
      <w:pPr>
        <w:pStyle w:val="PL"/>
      </w:pPr>
      <w:r>
        <w:t xml:space="preserve">        - required: [subscriptionId]</w:t>
      </w:r>
    </w:p>
    <w:p w:rsidR="007862A2" w:rsidRDefault="007862A2" w:rsidP="007862A2">
      <w:pPr>
        <w:pStyle w:val="PL"/>
      </w:pPr>
      <w:r>
        <w:t xml:space="preserve">        - required: [nwdafEvSub]</w:t>
      </w:r>
    </w:p>
    <w:p w:rsidR="007862A2" w:rsidRDefault="007862A2" w:rsidP="007862A2">
      <w:pPr>
        <w:pStyle w:val="PL"/>
      </w:pPr>
    </w:p>
    <w:p w:rsidR="007862A2" w:rsidRDefault="007862A2" w:rsidP="007862A2">
      <w:pPr>
        <w:pStyle w:val="PL"/>
      </w:pPr>
      <w:r>
        <w:t xml:space="preserve">    RequestedContext:</w:t>
      </w:r>
    </w:p>
    <w:p w:rsidR="007862A2" w:rsidRDefault="007862A2" w:rsidP="007862A2">
      <w:pPr>
        <w:pStyle w:val="PL"/>
      </w:pPr>
      <w:r>
        <w:t xml:space="preserve">      description: Contains types </w:t>
      </w:r>
      <w:r>
        <w:rPr>
          <w:lang w:eastAsia="ko-KR"/>
        </w:rPr>
        <w:t>of analytics context information</w:t>
      </w:r>
      <w:r>
        <w: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contexts: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'#/components/schemas/ContextType</w:t>
      </w:r>
      <w:r>
        <w:rPr>
          <w:rFonts w:eastAsia="DengXian"/>
        </w:rPr>
        <w:t>'</w:t>
      </w:r>
    </w:p>
    <w:p w:rsidR="007862A2" w:rsidRDefault="007862A2" w:rsidP="007862A2">
      <w:pPr>
        <w:pStyle w:val="PL"/>
      </w:pPr>
      <w:r>
        <w:t xml:space="preserve">          minItems: 1</w:t>
      </w:r>
    </w:p>
    <w:p w:rsidR="007862A2" w:rsidRDefault="007862A2" w:rsidP="007862A2">
      <w:pPr>
        <w:pStyle w:val="PL"/>
        <w:rPr>
          <w:lang w:eastAsia="ko-KR"/>
        </w:rPr>
      </w:pPr>
      <w:r>
        <w:rPr>
          <w:rFonts w:eastAsia="DengXian"/>
        </w:rPr>
        <w:t xml:space="preserve">          description: </w:t>
      </w:r>
      <w:r>
        <w:t>List of analytics context types</w:t>
      </w:r>
      <w:r>
        <w:rPr>
          <w:lang w:eastAsia="ko-KR"/>
        </w:rPr>
        <w:t>.</w:t>
      </w:r>
    </w:p>
    <w:p w:rsidR="007862A2" w:rsidRDefault="007862A2" w:rsidP="007862A2">
      <w:pPr>
        <w:pStyle w:val="PL"/>
      </w:pPr>
      <w:r>
        <w:t xml:space="preserve">        nfConsumerInfo:</w:t>
      </w:r>
    </w:p>
    <w:p w:rsidR="007862A2" w:rsidRDefault="007862A2" w:rsidP="007862A2">
      <w:pPr>
        <w:pStyle w:val="PL"/>
      </w:pPr>
      <w:r>
        <w:t xml:space="preserve">          $ref: 'TS29510_Nnrf_NFManagement.yaml#/components/schemas/VendorId'</w:t>
      </w:r>
    </w:p>
    <w:p w:rsidR="007862A2" w:rsidRDefault="007862A2" w:rsidP="007862A2">
      <w:pPr>
        <w:pStyle w:val="PL"/>
      </w:pPr>
      <w:r>
        <w:t xml:space="preserve">      required:</w:t>
      </w:r>
    </w:p>
    <w:p w:rsidR="007862A2" w:rsidRDefault="007862A2" w:rsidP="007862A2">
      <w:pPr>
        <w:pStyle w:val="PL"/>
      </w:pPr>
      <w:r>
        <w:t xml:space="preserve">        - contexts</w:t>
      </w:r>
    </w:p>
    <w:p w:rsidR="007862A2" w:rsidRDefault="007862A2" w:rsidP="007862A2">
      <w:pPr>
        <w:pStyle w:val="PL"/>
      </w:pPr>
    </w:p>
    <w:p w:rsidR="007862A2" w:rsidRDefault="007862A2" w:rsidP="007862A2">
      <w:pPr>
        <w:pStyle w:val="PL"/>
      </w:pPr>
      <w:r>
        <w:t xml:space="preserve">    SmcceInfo:</w:t>
      </w:r>
    </w:p>
    <w:p w:rsidR="007862A2" w:rsidRDefault="007862A2" w:rsidP="007862A2">
      <w:pPr>
        <w:pStyle w:val="PL"/>
      </w:pPr>
      <w:r>
        <w:t xml:space="preserve">      description: Represents the Session Management congestion control experience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dnn:</w:t>
      </w:r>
    </w:p>
    <w:p w:rsidR="007862A2" w:rsidRDefault="007862A2" w:rsidP="007862A2">
      <w:pPr>
        <w:pStyle w:val="PL"/>
      </w:pPr>
      <w:r>
        <w:t xml:space="preserve">          $ref: 'TS29571_CommonData.yaml#/components/schemas/Dnn'</w:t>
      </w:r>
    </w:p>
    <w:p w:rsidR="007862A2" w:rsidRDefault="007862A2" w:rsidP="007862A2">
      <w:pPr>
        <w:pStyle w:val="PL"/>
      </w:pPr>
      <w:r>
        <w:t xml:space="preserve">        snssai:</w:t>
      </w:r>
    </w:p>
    <w:p w:rsidR="007862A2" w:rsidRDefault="007862A2" w:rsidP="007862A2">
      <w:pPr>
        <w:pStyle w:val="PL"/>
      </w:pPr>
      <w:r>
        <w:t xml:space="preserve">          $ref: 'TS29571_CommonData.yaml#/components/schemas/Snssai'</w:t>
      </w:r>
    </w:p>
    <w:p w:rsidR="007862A2" w:rsidRDefault="007862A2" w:rsidP="007862A2">
      <w:pPr>
        <w:pStyle w:val="PL"/>
      </w:pPr>
      <w:r>
        <w:t xml:space="preserve">        smcceUeList:</w:t>
      </w:r>
    </w:p>
    <w:p w:rsidR="007862A2" w:rsidRDefault="007862A2" w:rsidP="007862A2">
      <w:pPr>
        <w:pStyle w:val="PL"/>
      </w:pPr>
      <w:r>
        <w:t xml:space="preserve">          $ref: '#/components/schemas/SmcceUeList'</w:t>
      </w:r>
    </w:p>
    <w:p w:rsidR="007862A2" w:rsidRDefault="007862A2" w:rsidP="007862A2">
      <w:pPr>
        <w:pStyle w:val="PL"/>
      </w:pPr>
      <w:r>
        <w:t xml:space="preserve">      required:</w:t>
      </w:r>
    </w:p>
    <w:p w:rsidR="007862A2" w:rsidRDefault="007862A2" w:rsidP="007862A2">
      <w:pPr>
        <w:pStyle w:val="PL"/>
      </w:pPr>
      <w:r>
        <w:t xml:space="preserve">        - smcceUeList</w:t>
      </w:r>
    </w:p>
    <w:p w:rsidR="007862A2" w:rsidRDefault="007862A2" w:rsidP="007862A2">
      <w:pPr>
        <w:pStyle w:val="PL"/>
      </w:pPr>
    </w:p>
    <w:p w:rsidR="007862A2" w:rsidRDefault="007862A2" w:rsidP="007862A2">
      <w:pPr>
        <w:pStyle w:val="PL"/>
      </w:pPr>
      <w:r>
        <w:t xml:space="preserve">    SmcceUeList:</w:t>
      </w:r>
    </w:p>
    <w:p w:rsidR="007862A2" w:rsidRDefault="007862A2" w:rsidP="007862A2">
      <w:pPr>
        <w:pStyle w:val="PL"/>
      </w:pPr>
      <w:r>
        <w:t xml:space="preserve">      description: &gt;</w:t>
      </w:r>
    </w:p>
    <w:p w:rsidR="007862A2" w:rsidRDefault="007862A2" w:rsidP="007862A2">
      <w:pPr>
        <w:pStyle w:val="PL"/>
        <w:rPr>
          <w:lang w:eastAsia="ko-KR"/>
        </w:rPr>
      </w:pPr>
      <w:r>
        <w:t xml:space="preserve">        Represents the </w:t>
      </w:r>
      <w:r>
        <w:rPr>
          <w:lang w:eastAsia="ko-KR"/>
        </w:rPr>
        <w:t xml:space="preserve">List of UEs classified based on </w:t>
      </w:r>
      <w:r>
        <w:t xml:space="preserve">experience level of </w:t>
      </w:r>
      <w:r>
        <w:rPr>
          <w:lang w:eastAsia="ko-KR"/>
        </w:rPr>
        <w:t>Session Management</w:t>
      </w:r>
    </w:p>
    <w:p w:rsidR="007862A2" w:rsidRDefault="007862A2" w:rsidP="007862A2">
      <w:pPr>
        <w:pStyle w:val="PL"/>
      </w:pPr>
      <w:r>
        <w:t xml:space="preserve">        </w:t>
      </w:r>
      <w:r>
        <w:rPr>
          <w:lang w:eastAsia="ko-KR"/>
        </w:rPr>
        <w:t>congestion control</w:t>
      </w:r>
      <w:r>
        <w: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highLevel:</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mediumLevel:</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lowLevel:</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'TS29571_CommonData.yaml#/components/schemas/Supi'</w:t>
      </w:r>
    </w:p>
    <w:p w:rsidR="007862A2" w:rsidRDefault="007862A2" w:rsidP="007862A2">
      <w:pPr>
        <w:pStyle w:val="PL"/>
      </w:pPr>
      <w:r>
        <w:t xml:space="preserve">          minItems: 1</w:t>
      </w:r>
    </w:p>
    <w:p w:rsidR="007862A2" w:rsidRDefault="007862A2" w:rsidP="007862A2">
      <w:pPr>
        <w:pStyle w:val="PL"/>
      </w:pPr>
      <w:r>
        <w:t xml:space="preserve">      anyOf:</w:t>
      </w:r>
    </w:p>
    <w:p w:rsidR="007862A2" w:rsidRDefault="007862A2" w:rsidP="007862A2">
      <w:pPr>
        <w:pStyle w:val="PL"/>
      </w:pPr>
      <w:r>
        <w:t xml:space="preserve">        - required: [highLevel]</w:t>
      </w:r>
    </w:p>
    <w:p w:rsidR="007862A2" w:rsidRDefault="007862A2" w:rsidP="007862A2">
      <w:pPr>
        <w:pStyle w:val="PL"/>
      </w:pPr>
      <w:r>
        <w:t xml:space="preserve">        - required: [mediumLevel]</w:t>
      </w:r>
    </w:p>
    <w:p w:rsidR="007862A2" w:rsidRDefault="007862A2" w:rsidP="007862A2">
      <w:pPr>
        <w:pStyle w:val="PL"/>
      </w:pPr>
      <w:r>
        <w:t xml:space="preserve">        - required: [lowLevel]</w:t>
      </w:r>
    </w:p>
    <w:p w:rsidR="007862A2" w:rsidRDefault="007862A2" w:rsidP="007862A2">
      <w:pPr>
        <w:pStyle w:val="PL"/>
      </w:pPr>
    </w:p>
    <w:p w:rsidR="007862A2" w:rsidRDefault="007862A2" w:rsidP="007862A2">
      <w:pPr>
        <w:pStyle w:val="PL"/>
      </w:pPr>
      <w:r>
        <w:t xml:space="preserve">    SpecificDataSubscription:</w:t>
      </w:r>
    </w:p>
    <w:p w:rsidR="007862A2" w:rsidRDefault="007862A2" w:rsidP="007862A2">
      <w:pPr>
        <w:pStyle w:val="PL"/>
      </w:pPr>
      <w:r>
        <w:t xml:space="preserve">      description: &gt;</w:t>
      </w:r>
    </w:p>
    <w:p w:rsidR="007862A2" w:rsidRDefault="007862A2" w:rsidP="007862A2">
      <w:pPr>
        <w:pStyle w:val="PL"/>
      </w:pPr>
      <w:r>
        <w:rPr>
          <w:lang w:eastAsia="zh-CN"/>
        </w:rPr>
        <w:t xml:space="preserve">        Represents an existing subscription for data collection to a specific data source NF.</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subscriptionId:</w:t>
      </w:r>
    </w:p>
    <w:p w:rsidR="007862A2" w:rsidRDefault="007862A2" w:rsidP="007862A2">
      <w:pPr>
        <w:pStyle w:val="PL"/>
      </w:pPr>
      <w:r>
        <w:t xml:space="preserve">          type: string</w:t>
      </w:r>
    </w:p>
    <w:p w:rsidR="007862A2" w:rsidRDefault="007862A2" w:rsidP="007862A2">
      <w:pPr>
        <w:pStyle w:val="PL"/>
      </w:pPr>
      <w:r>
        <w:t xml:space="preserve">        producerId:</w:t>
      </w:r>
    </w:p>
    <w:p w:rsidR="007862A2" w:rsidRDefault="007862A2" w:rsidP="007862A2">
      <w:pPr>
        <w:pStyle w:val="PL"/>
      </w:pPr>
      <w:r>
        <w:t xml:space="preserve">          $ref: 'TS29571_CommonData.yaml#/components/schemas/NfInstanceId'</w:t>
      </w:r>
    </w:p>
    <w:p w:rsidR="007862A2" w:rsidRDefault="007862A2" w:rsidP="007862A2">
      <w:pPr>
        <w:pStyle w:val="PL"/>
      </w:pPr>
      <w:r>
        <w:t xml:space="preserve">        producerSetId:</w:t>
      </w:r>
    </w:p>
    <w:p w:rsidR="007862A2" w:rsidRDefault="007862A2" w:rsidP="007862A2">
      <w:pPr>
        <w:pStyle w:val="PL"/>
      </w:pPr>
      <w:r>
        <w:t xml:space="preserve">          $ref: 'TS29571_CommonData.yaml#/components/schemas/NfSetId'</w:t>
      </w:r>
    </w:p>
    <w:p w:rsidR="007862A2" w:rsidRDefault="007862A2" w:rsidP="007862A2">
      <w:pPr>
        <w:pStyle w:val="PL"/>
      </w:pPr>
      <w:r>
        <w:t xml:space="preserve">        dataSub:</w:t>
      </w:r>
    </w:p>
    <w:p w:rsidR="007862A2" w:rsidRDefault="007862A2" w:rsidP="007862A2">
      <w:pPr>
        <w:pStyle w:val="PL"/>
      </w:pPr>
      <w:r>
        <w:t xml:space="preserve">          $ref: 'TS29575_Nadrf_DataManagement.yaml#/components/schemas/DataSubscription</w:t>
      </w:r>
      <w:r>
        <w:rPr>
          <w:rFonts w:eastAsia="DengXian"/>
        </w:rPr>
        <w:t>'</w:t>
      </w:r>
    </w:p>
    <w:p w:rsidR="007862A2" w:rsidRDefault="007862A2" w:rsidP="007862A2">
      <w:pPr>
        <w:pStyle w:val="PL"/>
      </w:pPr>
      <w:r>
        <w:t xml:space="preserve">      allOf:</w:t>
      </w:r>
    </w:p>
    <w:p w:rsidR="007862A2" w:rsidRDefault="007862A2" w:rsidP="007862A2">
      <w:pPr>
        <w:pStyle w:val="PL"/>
      </w:pPr>
      <w:r>
        <w:t xml:space="preserve">        - oneOf:</w:t>
      </w:r>
    </w:p>
    <w:p w:rsidR="007862A2" w:rsidRDefault="007862A2" w:rsidP="007862A2">
      <w:pPr>
        <w:pStyle w:val="PL"/>
      </w:pPr>
      <w:r>
        <w:t xml:space="preserve">          - required: [producerId]</w:t>
      </w:r>
    </w:p>
    <w:p w:rsidR="007862A2" w:rsidRDefault="007862A2" w:rsidP="007862A2">
      <w:pPr>
        <w:pStyle w:val="PL"/>
      </w:pPr>
      <w:r>
        <w:t xml:space="preserve">          - required: [producerSetId]</w:t>
      </w:r>
    </w:p>
    <w:p w:rsidR="007862A2" w:rsidRDefault="007862A2" w:rsidP="007862A2">
      <w:pPr>
        <w:pStyle w:val="PL"/>
      </w:pPr>
      <w:r>
        <w:t xml:space="preserve">        - required: [subscriptionId]</w:t>
      </w:r>
    </w:p>
    <w:p w:rsidR="007862A2" w:rsidRDefault="007862A2" w:rsidP="007862A2">
      <w:pPr>
        <w:pStyle w:val="PL"/>
      </w:pPr>
      <w:r>
        <w:t xml:space="preserve">        - required: [dataSub]</w:t>
      </w:r>
    </w:p>
    <w:p w:rsidR="007862A2" w:rsidRDefault="007862A2" w:rsidP="007862A2">
      <w:pPr>
        <w:pStyle w:val="PL"/>
      </w:pPr>
    </w:p>
    <w:p w:rsidR="007862A2" w:rsidRDefault="007862A2" w:rsidP="007862A2">
      <w:pPr>
        <w:pStyle w:val="PL"/>
      </w:pPr>
      <w:r>
        <w:t xml:space="preserve">    UserDataCongestReq:</w:t>
      </w:r>
    </w:p>
    <w:p w:rsidR="007862A2" w:rsidRDefault="007862A2" w:rsidP="007862A2">
      <w:pPr>
        <w:pStyle w:val="PL"/>
      </w:pPr>
      <w:r>
        <w:t xml:space="preserve">      description: &gt;</w:t>
      </w:r>
    </w:p>
    <w:p w:rsidR="007862A2" w:rsidRDefault="007862A2" w:rsidP="007862A2">
      <w:pPr>
        <w:pStyle w:val="PL"/>
      </w:pPr>
      <w:r>
        <w:t xml:space="preserve">        Represents a user data congesion requirement.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orderCriterion:</w:t>
      </w:r>
    </w:p>
    <w:p w:rsidR="007862A2" w:rsidRDefault="007862A2" w:rsidP="007862A2">
      <w:pPr>
        <w:pStyle w:val="PL"/>
      </w:pPr>
      <w:r>
        <w:t xml:space="preserve">          $ref: 'TS29520_Nnwdaf_EventsSubscription.yaml#/components/schemas/UserDataConOrderCrit'</w:t>
      </w:r>
    </w:p>
    <w:p w:rsidR="007862A2" w:rsidRDefault="007862A2" w:rsidP="007862A2">
      <w:pPr>
        <w:pStyle w:val="PL"/>
      </w:pPr>
      <w:r>
        <w:t xml:space="preserve">        orderDirection:</w:t>
      </w:r>
    </w:p>
    <w:p w:rsidR="007862A2" w:rsidRDefault="007862A2" w:rsidP="007862A2">
      <w:pPr>
        <w:pStyle w:val="PL"/>
      </w:pPr>
      <w:r>
        <w:t xml:space="preserve">          $ref: 'TS29520_Nnwdaf_EventsSubscription.yaml#/components/schemas/MatchingDirection'</w:t>
      </w:r>
    </w:p>
    <w:p w:rsidR="007862A2" w:rsidRDefault="007862A2" w:rsidP="007862A2">
      <w:pPr>
        <w:pStyle w:val="PL"/>
      </w:pPr>
    </w:p>
    <w:p w:rsidR="007862A2" w:rsidRDefault="007862A2" w:rsidP="007862A2">
      <w:pPr>
        <w:pStyle w:val="PL"/>
      </w:pPr>
      <w:r>
        <w:t xml:space="preserve">    </w:t>
      </w:r>
      <w:r>
        <w:rPr>
          <w:lang w:eastAsia="zh-CN"/>
        </w:rPr>
        <w:t>ResourceUsageRequPerNwPerfType</w:t>
      </w:r>
      <w:r>
        <w:t>:</w:t>
      </w:r>
    </w:p>
    <w:p w:rsidR="007862A2" w:rsidRDefault="007862A2" w:rsidP="007862A2">
      <w:pPr>
        <w:pStyle w:val="PL"/>
      </w:pPr>
      <w:r>
        <w:t xml:space="preserve">      description: </w:t>
      </w:r>
      <w:r>
        <w:rPr>
          <w:lang w:eastAsia="zh-CN"/>
        </w:rPr>
        <w:t>More requirement for each network performance type</w:t>
      </w:r>
      <w:r>
        <w: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nwPerfType:</w:t>
      </w:r>
    </w:p>
    <w:p w:rsidR="007862A2" w:rsidRDefault="007862A2" w:rsidP="007862A2">
      <w:pPr>
        <w:pStyle w:val="PL"/>
      </w:pPr>
      <w:r>
        <w:t xml:space="preserve">          $ref: 'TS29520_Nnwdaf_EventsSubscription.yaml#/components/schemas/NetworkPerfType'</w:t>
      </w:r>
    </w:p>
    <w:p w:rsidR="007862A2" w:rsidRDefault="007862A2" w:rsidP="007862A2">
      <w:pPr>
        <w:pStyle w:val="PL"/>
      </w:pPr>
      <w:r>
        <w:t xml:space="preserve">        </w:t>
      </w:r>
      <w:r>
        <w:rPr>
          <w:lang w:eastAsia="zh-CN"/>
        </w:rPr>
        <w:t>rscUsgReq</w:t>
      </w:r>
      <w:r>
        <w:t>:</w:t>
      </w:r>
    </w:p>
    <w:p w:rsidR="007862A2" w:rsidRDefault="007862A2" w:rsidP="007862A2">
      <w:pPr>
        <w:pStyle w:val="PL"/>
      </w:pPr>
      <w:r>
        <w:t xml:space="preserve">          $ref: 'TS29520_Nnwdaf_EventsSubscription.yaml#/components/schemas/</w:t>
      </w:r>
      <w:r>
        <w:rPr>
          <w:lang w:eastAsia="zh-CN"/>
        </w:rPr>
        <w:t>ResourceUsageRequirement</w:t>
      </w:r>
      <w:r>
        <w:t>'</w:t>
      </w:r>
    </w:p>
    <w:p w:rsidR="007862A2" w:rsidRDefault="007862A2" w:rsidP="007862A2">
      <w:pPr>
        <w:pStyle w:val="PL"/>
      </w:pPr>
      <w:r>
        <w:t xml:space="preserve">      required:</w:t>
      </w:r>
    </w:p>
    <w:p w:rsidR="007862A2" w:rsidRDefault="007862A2" w:rsidP="007862A2">
      <w:pPr>
        <w:pStyle w:val="PL"/>
      </w:pPr>
      <w:r>
        <w:t xml:space="preserve">        - nwPerfType</w:t>
      </w:r>
    </w:p>
    <w:p w:rsidR="007862A2" w:rsidRDefault="007862A2" w:rsidP="007862A2">
      <w:pPr>
        <w:pStyle w:val="PL"/>
      </w:pPr>
    </w:p>
    <w:p w:rsidR="007862A2" w:rsidRDefault="007862A2" w:rsidP="007862A2">
      <w:pPr>
        <w:pStyle w:val="PL"/>
      </w:pPr>
      <w:r>
        <w:t xml:space="preserve">    AnalyticsAccuracyInfo:</w:t>
      </w:r>
    </w:p>
    <w:p w:rsidR="007862A2" w:rsidRDefault="007862A2" w:rsidP="007862A2">
      <w:pPr>
        <w:pStyle w:val="PL"/>
      </w:pPr>
      <w:r>
        <w:t xml:space="preserve">      description: </w:t>
      </w:r>
      <w:r>
        <w:rPr>
          <w:lang w:eastAsia="ko-KR"/>
        </w:rPr>
        <w:t xml:space="preserve">Analytics Accuracy related information needs to </w:t>
      </w:r>
      <w:r>
        <w:rPr>
          <w:lang w:eastAsia="zh-CN"/>
        </w:rPr>
        <w:t>be transferred</w:t>
      </w:r>
      <w:r>
        <w: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val="de-DE"/>
        </w:rPr>
        <w:t>reportTime</w:t>
      </w:r>
      <w:r>
        <w:t>:</w:t>
      </w:r>
    </w:p>
    <w:p w:rsidR="007862A2" w:rsidRDefault="007862A2" w:rsidP="007862A2">
      <w:pPr>
        <w:pStyle w:val="PL"/>
      </w:pPr>
      <w:r>
        <w:t xml:space="preserve">          $ref: 'TS29571_CommonData.yaml#/components/schemas/DateTime'</w:t>
      </w:r>
    </w:p>
    <w:p w:rsidR="007862A2" w:rsidRDefault="007862A2" w:rsidP="007862A2">
      <w:pPr>
        <w:pStyle w:val="PL"/>
      </w:pPr>
      <w:r>
        <w:t xml:space="preserve">        pauseInd:</w:t>
      </w:r>
    </w:p>
    <w:p w:rsidR="007862A2" w:rsidRDefault="007862A2" w:rsidP="007862A2">
      <w:pPr>
        <w:pStyle w:val="PL"/>
      </w:pPr>
      <w:r>
        <w:t xml:space="preserve">          type: boolean</w:t>
      </w:r>
    </w:p>
    <w:p w:rsidR="007862A2" w:rsidRDefault="007862A2" w:rsidP="007862A2">
      <w:pPr>
        <w:pStyle w:val="PL"/>
      </w:pPr>
      <w:r>
        <w:t xml:space="preserve">          description: &gt;</w:t>
      </w:r>
    </w:p>
    <w:p w:rsidR="007862A2" w:rsidRDefault="007862A2" w:rsidP="007862A2">
      <w:pPr>
        <w:pStyle w:val="PL"/>
      </w:pPr>
      <w:r>
        <w:t xml:space="preserve">            Indicates whether the analytics subscription has been paused. Set to "true" if it has</w:t>
      </w:r>
    </w:p>
    <w:p w:rsidR="007862A2" w:rsidRDefault="007862A2" w:rsidP="007862A2">
      <w:pPr>
        <w:pStyle w:val="PL"/>
      </w:pPr>
      <w:r>
        <w:t xml:space="preserve">            been paused, otherwise set to "false".</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rPr>
        <w:t xml:space="preserve">        remainTimeWin: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IN" w:eastAsia="en-IN"/>
        </w:rPr>
      </w:pPr>
      <w:r>
        <w:rPr>
          <w:rFonts w:ascii="Courier New" w:hAnsi="Courier New"/>
          <w:sz w:val="16"/>
          <w:lang w:eastAsia="zh-CN"/>
        </w:rPr>
        <w:t xml:space="preserve">          </w:t>
      </w:r>
      <w:r>
        <w:rPr>
          <w:rFonts w:ascii="Courier New" w:hAnsi="Courier New"/>
          <w:sz w:val="16"/>
          <w:lang w:val="en-IN" w:eastAsia="en-IN"/>
        </w:rPr>
        <w:t>$ref: 'TS29122_CommonData.yaml#/components/schemas/TimeWindow'</w:t>
      </w:r>
    </w:p>
    <w:p w:rsidR="007862A2" w:rsidRDefault="007862A2" w:rsidP="007862A2">
      <w:pPr>
        <w:pStyle w:val="PL"/>
        <w:rPr>
          <w:lang w:val="en-IN"/>
        </w:rPr>
      </w:pPr>
      <w:r>
        <w:rPr>
          <w:lang w:val="en-IN"/>
        </w:rPr>
        <w:t xml:space="preserve"> </w:t>
      </w:r>
      <w:r>
        <w:t xml:space="preserve">       groundTruthInfo:</w:t>
      </w:r>
    </w:p>
    <w:p w:rsidR="007862A2" w:rsidRDefault="007862A2" w:rsidP="007862A2">
      <w:pPr>
        <w:pStyle w:val="PL"/>
      </w:pPr>
      <w:r>
        <w:t xml:space="preserve">            $ref: '#/components/schemas/GroundTruthInfo</w:t>
      </w:r>
      <w:r>
        <w:rPr>
          <w:rFonts w:eastAsia="DengXian"/>
        </w:rPr>
        <w:t>'</w:t>
      </w:r>
    </w:p>
    <w:p w:rsidR="007862A2" w:rsidRDefault="007862A2" w:rsidP="007862A2">
      <w:pPr>
        <w:pStyle w:val="PL"/>
        <w:rPr>
          <w:lang w:val="en-IN"/>
        </w:rPr>
      </w:pPr>
    </w:p>
    <w:p w:rsidR="007862A2" w:rsidRDefault="007862A2" w:rsidP="007862A2">
      <w:pPr>
        <w:pStyle w:val="PL"/>
      </w:pPr>
      <w:r>
        <w:t xml:space="preserve">    GroundTruthInfo:</w:t>
      </w:r>
    </w:p>
    <w:p w:rsidR="007862A2" w:rsidRDefault="007862A2" w:rsidP="007862A2">
      <w:pPr>
        <w:pStyle w:val="PL"/>
      </w:pPr>
      <w:r>
        <w:t xml:space="preserve">      description: The ground truth information used for the accuracy information computation.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analyticsId</w:t>
      </w:r>
      <w:r>
        <w:t>:</w:t>
      </w:r>
    </w:p>
    <w:p w:rsidR="007862A2" w:rsidRDefault="007862A2" w:rsidP="007862A2">
      <w:pPr>
        <w:pStyle w:val="PL"/>
      </w:pPr>
      <w:r>
        <w:t xml:space="preserve">            $ref: '#/components/schemas/EventId'</w:t>
      </w:r>
    </w:p>
    <w:p w:rsidR="007862A2" w:rsidRDefault="007862A2" w:rsidP="007862A2">
      <w:pPr>
        <w:pStyle w:val="PL"/>
      </w:pPr>
      <w:r>
        <w:t xml:space="preserve">        </w:t>
      </w:r>
      <w:r>
        <w:rPr>
          <w:lang w:eastAsia="zh-CN"/>
        </w:rPr>
        <w:t>dataSourceIds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'TS29571_CommonData.yaml#/components/schemas/NfInstanceId'</w:t>
      </w:r>
    </w:p>
    <w:p w:rsidR="007862A2" w:rsidRDefault="007862A2" w:rsidP="007862A2">
      <w:pPr>
        <w:pStyle w:val="PL"/>
      </w:pPr>
      <w:r>
        <w:t xml:space="preserve">          minItems: 1</w:t>
      </w:r>
    </w:p>
    <w:p w:rsidR="007862A2" w:rsidRDefault="007862A2" w:rsidP="007862A2">
      <w:pPr>
        <w:pStyle w:val="PL"/>
      </w:pPr>
      <w:r>
        <w:t xml:space="preserve">          description: </w:t>
      </w:r>
      <w:r>
        <w:rPr>
          <w:rFonts w:cs="Arial"/>
          <w:szCs w:val="18"/>
        </w:rPr>
        <w:t>The NF instance ID(s) of the data source for ground truth data.</w:t>
      </w:r>
    </w:p>
    <w:p w:rsidR="007862A2" w:rsidRDefault="007862A2" w:rsidP="007862A2">
      <w:pPr>
        <w:pStyle w:val="PL"/>
      </w:pPr>
      <w:r>
        <w:t xml:space="preserve">        </w:t>
      </w:r>
      <w:r>
        <w:rPr>
          <w:lang w:eastAsia="zh-CN"/>
        </w:rPr>
        <w:t>dataSourceSetIds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'TS29571_CommonData.yaml#/components/schemas/NfSetId'</w:t>
      </w:r>
    </w:p>
    <w:p w:rsidR="007862A2" w:rsidRDefault="007862A2" w:rsidP="007862A2">
      <w:pPr>
        <w:pStyle w:val="PL"/>
      </w:pPr>
      <w:r>
        <w:t xml:space="preserve">          minItems: 1</w:t>
      </w:r>
    </w:p>
    <w:p w:rsidR="007862A2" w:rsidRDefault="007862A2" w:rsidP="007862A2">
      <w:pPr>
        <w:pStyle w:val="PL"/>
      </w:pPr>
      <w:r>
        <w:t xml:space="preserve">          description: </w:t>
      </w:r>
      <w:r>
        <w:rPr>
          <w:rFonts w:cs="Arial"/>
          <w:szCs w:val="18"/>
        </w:rPr>
        <w:t>The NF Set ID(s) of the data source for ground truth data</w:t>
      </w:r>
      <w:r>
        <w:t>.</w:t>
      </w:r>
    </w:p>
    <w:p w:rsidR="007862A2" w:rsidRDefault="007862A2" w:rsidP="007862A2">
      <w:pPr>
        <w:pStyle w:val="PL"/>
      </w:pPr>
      <w:r>
        <w:t xml:space="preserve">        dataSubs: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'TS29575_Nadrf_DataManagement.yaml#/components/schemas/DataSubscription'</w:t>
      </w:r>
    </w:p>
    <w:p w:rsidR="007862A2" w:rsidRDefault="007862A2" w:rsidP="007862A2">
      <w:pPr>
        <w:pStyle w:val="PL"/>
      </w:pPr>
      <w:r>
        <w:t xml:space="preserve">          minItems: 1</w:t>
      </w:r>
    </w:p>
    <w:p w:rsidR="007862A2" w:rsidRDefault="007862A2" w:rsidP="007862A2">
      <w:pPr>
        <w:pStyle w:val="PL"/>
      </w:pPr>
      <w:r>
        <w:t xml:space="preserve">        groundTruthDatas: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'TS29575_Nadrf_DataManagement.yaml#/components/schemas/DataNotification'</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rPr>
          <w:lang w:eastAsia="zh-CN"/>
        </w:rPr>
      </w:pPr>
      <w:r>
        <w:t xml:space="preserve">        - </w:t>
      </w:r>
      <w:r>
        <w:rPr>
          <w:lang w:eastAsia="zh-CN"/>
        </w:rPr>
        <w:t>analyticsId</w:t>
      </w:r>
    </w:p>
    <w:p w:rsidR="007862A2" w:rsidRDefault="007862A2" w:rsidP="007862A2">
      <w:pPr>
        <w:pStyle w:val="PL"/>
        <w:rPr>
          <w:lang w:eastAsia="zh-CN"/>
        </w:rPr>
      </w:pPr>
      <w:r>
        <w:t xml:space="preserve">        - groundTruthDatas</w:t>
      </w:r>
    </w:p>
    <w:p w:rsidR="007862A2" w:rsidRDefault="007862A2" w:rsidP="007862A2">
      <w:pPr>
        <w:pStyle w:val="PL"/>
      </w:pPr>
    </w:p>
    <w:p w:rsidR="007862A2" w:rsidRDefault="007862A2" w:rsidP="007862A2">
      <w:pPr>
        <w:pStyle w:val="PL"/>
      </w:pPr>
      <w:r>
        <w:t xml:space="preserve">    MlModelAccuracyInfo:</w:t>
      </w:r>
    </w:p>
    <w:p w:rsidR="007862A2" w:rsidRDefault="007862A2" w:rsidP="007862A2">
      <w:pPr>
        <w:pStyle w:val="PL"/>
      </w:pPr>
      <w:r>
        <w:t xml:space="preserve">      description: The ML Model Accuracy Subscription Information needs to be </w:t>
      </w:r>
      <w:r>
        <w:rPr>
          <w:lang w:eastAsia="zh-CN"/>
        </w:rPr>
        <w:t>transferred.</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subscriptionId:</w:t>
      </w:r>
    </w:p>
    <w:p w:rsidR="007862A2" w:rsidRDefault="007862A2" w:rsidP="007862A2">
      <w:pPr>
        <w:pStyle w:val="PL"/>
      </w:pPr>
      <w:r>
        <w:t xml:space="preserve">          type: string</w:t>
      </w:r>
    </w:p>
    <w:p w:rsidR="007862A2" w:rsidRDefault="007862A2" w:rsidP="007862A2">
      <w:pPr>
        <w:pStyle w:val="PL"/>
      </w:pPr>
      <w:r>
        <w:t xml:space="preserve">          description: The identifier of the subscription for the ML Model accuracy information.</w:t>
      </w:r>
    </w:p>
    <w:p w:rsidR="007862A2" w:rsidRDefault="007862A2" w:rsidP="007862A2">
      <w:pPr>
        <w:pStyle w:val="PL"/>
      </w:pPr>
      <w:r>
        <w:t xml:space="preserve">        </w:t>
      </w:r>
      <w:r>
        <w:rPr>
          <w:lang w:eastAsia="zh-CN"/>
        </w:rPr>
        <w:t>sourceId</w:t>
      </w:r>
      <w:r>
        <w:t>:</w:t>
      </w:r>
    </w:p>
    <w:p w:rsidR="007862A2" w:rsidRDefault="007862A2" w:rsidP="007862A2">
      <w:pPr>
        <w:pStyle w:val="PL"/>
      </w:pPr>
      <w:r>
        <w:t xml:space="preserve">          $ref: 'TS29571_CommonData.yaml#/components/schemas/NfInstanceId'</w:t>
      </w:r>
    </w:p>
    <w:p w:rsidR="007862A2" w:rsidRDefault="007862A2" w:rsidP="007862A2">
      <w:pPr>
        <w:pStyle w:val="PL"/>
      </w:pPr>
      <w:r>
        <w:t xml:space="preserve">        </w:t>
      </w:r>
      <w:r>
        <w:rPr>
          <w:lang w:eastAsia="zh-CN"/>
        </w:rPr>
        <w:t>sourceSetId</w:t>
      </w:r>
      <w:r>
        <w:t>:</w:t>
      </w:r>
    </w:p>
    <w:p w:rsidR="007862A2" w:rsidRDefault="007862A2" w:rsidP="007862A2">
      <w:pPr>
        <w:pStyle w:val="PL"/>
      </w:pPr>
      <w:r>
        <w:t xml:space="preserve">          $ref: 'TS29571_CommonData.yaml#/components/schemas/NfSetId'</w:t>
      </w:r>
    </w:p>
    <w:p w:rsidR="007862A2" w:rsidRDefault="007862A2" w:rsidP="007862A2">
      <w:pPr>
        <w:pStyle w:val="PL"/>
      </w:pPr>
      <w:r>
        <w:t xml:space="preserve">        accuSubInfo:</w:t>
      </w:r>
    </w:p>
    <w:p w:rsidR="007862A2" w:rsidRDefault="007862A2" w:rsidP="007862A2">
      <w:pPr>
        <w:pStyle w:val="PL"/>
      </w:pPr>
      <w:r>
        <w:t xml:space="preserve">          $ref: 'TS29520_Nnwdaf_MLModelMonitor.yaml#/components/schemas/MLModelAccuracyInfo'</w:t>
      </w:r>
    </w:p>
    <w:p w:rsidR="007862A2" w:rsidRDefault="007862A2" w:rsidP="007862A2">
      <w:pPr>
        <w:pStyle w:val="PL"/>
      </w:pPr>
      <w:r>
        <w:t xml:space="preserve">      required:</w:t>
      </w:r>
    </w:p>
    <w:p w:rsidR="007862A2" w:rsidRDefault="007862A2" w:rsidP="007862A2">
      <w:pPr>
        <w:pStyle w:val="PL"/>
      </w:pPr>
      <w:r>
        <w:t xml:space="preserve">        - subscriptionId</w:t>
      </w:r>
    </w:p>
    <w:p w:rsidR="007862A2" w:rsidRDefault="007862A2" w:rsidP="007862A2">
      <w:pPr>
        <w:pStyle w:val="PL"/>
      </w:pPr>
    </w:p>
    <w:p w:rsidR="007862A2" w:rsidRDefault="007862A2" w:rsidP="007862A2">
      <w:pPr>
        <w:pStyle w:val="PL"/>
        <w:rPr>
          <w:rFonts w:cs="Courier New"/>
          <w:szCs w:val="16"/>
        </w:rPr>
      </w:pPr>
      <w:r>
        <w:rPr>
          <w:rFonts w:cs="Courier New"/>
          <w:szCs w:val="16"/>
        </w:rPr>
        <w:t>#</w:t>
      </w:r>
    </w:p>
    <w:p w:rsidR="007862A2" w:rsidRDefault="007862A2" w:rsidP="007862A2">
      <w:pPr>
        <w:pStyle w:val="PL"/>
      </w:pPr>
      <w:r>
        <w:t># ENUMERATIONS DATA TYPES</w:t>
      </w:r>
    </w:p>
    <w:p w:rsidR="007862A2" w:rsidRDefault="007862A2" w:rsidP="007862A2">
      <w:pPr>
        <w:pStyle w:val="PL"/>
      </w:pPr>
      <w:r>
        <w:t>#</w:t>
      </w:r>
    </w:p>
    <w:p w:rsidR="007862A2" w:rsidRDefault="007862A2" w:rsidP="007862A2">
      <w:pPr>
        <w:pStyle w:val="PL"/>
      </w:pPr>
      <w:r>
        <w:t xml:space="preserve">    EventId:</w:t>
      </w:r>
    </w:p>
    <w:p w:rsidR="007862A2" w:rsidRDefault="007862A2" w:rsidP="007862A2">
      <w:pPr>
        <w:pStyle w:val="PL"/>
      </w:pPr>
      <w:r>
        <w:t xml:space="preserve">      anyOf:</w:t>
      </w:r>
    </w:p>
    <w:p w:rsidR="007862A2" w:rsidRDefault="007862A2" w:rsidP="007862A2">
      <w:pPr>
        <w:pStyle w:val="PL"/>
      </w:pPr>
      <w:r>
        <w:t xml:space="preserve">      - type: string</w:t>
      </w:r>
    </w:p>
    <w:p w:rsidR="007862A2" w:rsidRDefault="007862A2" w:rsidP="007862A2">
      <w:pPr>
        <w:pStyle w:val="PL"/>
      </w:pPr>
      <w:r>
        <w:t xml:space="preserve">        enum:</w:t>
      </w:r>
    </w:p>
    <w:p w:rsidR="007862A2" w:rsidRDefault="007862A2" w:rsidP="007862A2">
      <w:pPr>
        <w:pStyle w:val="PL"/>
      </w:pPr>
      <w:r>
        <w:t xml:space="preserve">          - LOAD_LEVEL_INFORMATION</w:t>
      </w:r>
    </w:p>
    <w:p w:rsidR="007862A2" w:rsidRDefault="007862A2" w:rsidP="007862A2">
      <w:pPr>
        <w:pStyle w:val="PL"/>
      </w:pPr>
      <w:r>
        <w:t xml:space="preserve">          - NETWORK_PERFORMANCE</w:t>
      </w:r>
    </w:p>
    <w:p w:rsidR="007862A2" w:rsidRDefault="007862A2" w:rsidP="007862A2">
      <w:pPr>
        <w:pStyle w:val="PL"/>
      </w:pPr>
      <w:r>
        <w:t xml:space="preserve">          - NF_LOAD</w:t>
      </w:r>
    </w:p>
    <w:p w:rsidR="007862A2" w:rsidRDefault="007862A2" w:rsidP="007862A2">
      <w:pPr>
        <w:pStyle w:val="PL"/>
      </w:pPr>
      <w:r>
        <w:t xml:space="preserve">          - SERVICE_EXPERIENCE</w:t>
      </w:r>
    </w:p>
    <w:p w:rsidR="007862A2" w:rsidRDefault="007862A2" w:rsidP="007862A2">
      <w:pPr>
        <w:pStyle w:val="PL"/>
      </w:pPr>
      <w:r>
        <w:t xml:space="preserve">          - UE_MOBILITY</w:t>
      </w:r>
    </w:p>
    <w:p w:rsidR="007862A2" w:rsidRDefault="007862A2" w:rsidP="007862A2">
      <w:pPr>
        <w:pStyle w:val="PL"/>
      </w:pPr>
      <w:r>
        <w:t xml:space="preserve">          - UE_COMMUNICATION</w:t>
      </w:r>
    </w:p>
    <w:p w:rsidR="007862A2" w:rsidRDefault="007862A2" w:rsidP="007862A2">
      <w:pPr>
        <w:pStyle w:val="PL"/>
      </w:pPr>
      <w:r>
        <w:t xml:space="preserve">          - QOS_SUSTAINABILITY</w:t>
      </w:r>
    </w:p>
    <w:p w:rsidR="007862A2" w:rsidRDefault="007862A2" w:rsidP="007862A2">
      <w:pPr>
        <w:pStyle w:val="PL"/>
      </w:pPr>
      <w:r>
        <w:t xml:space="preserve">          - ABNORMAL_BEHAVIOUR</w:t>
      </w:r>
    </w:p>
    <w:p w:rsidR="007862A2" w:rsidRDefault="007862A2" w:rsidP="007862A2">
      <w:pPr>
        <w:pStyle w:val="PL"/>
      </w:pPr>
      <w:r>
        <w:t xml:space="preserve">          - USER_DATA_CONGESTION</w:t>
      </w:r>
    </w:p>
    <w:p w:rsidR="007862A2" w:rsidRDefault="007862A2" w:rsidP="007862A2">
      <w:pPr>
        <w:pStyle w:val="PL"/>
      </w:pPr>
      <w:r>
        <w:t xml:space="preserve">          - NSI_LOAD_LEVEL</w:t>
      </w:r>
    </w:p>
    <w:p w:rsidR="007862A2" w:rsidRDefault="007862A2" w:rsidP="007862A2">
      <w:pPr>
        <w:pStyle w:val="PL"/>
      </w:pPr>
      <w:r>
        <w:t xml:space="preserve">          - </w:t>
      </w:r>
      <w:r>
        <w:rPr>
          <w:lang w:eastAsia="zh-CN"/>
        </w:rPr>
        <w:t>SM_</w:t>
      </w:r>
      <w:r>
        <w:t>CONGESTION</w:t>
      </w:r>
    </w:p>
    <w:p w:rsidR="007862A2" w:rsidRDefault="007862A2" w:rsidP="007862A2">
      <w:pPr>
        <w:pStyle w:val="PL"/>
      </w:pPr>
      <w:r>
        <w:t xml:space="preserve">          - DISPERSION</w:t>
      </w:r>
    </w:p>
    <w:p w:rsidR="007862A2" w:rsidRDefault="007862A2" w:rsidP="007862A2">
      <w:pPr>
        <w:pStyle w:val="PL"/>
      </w:pPr>
      <w:r>
        <w:t xml:space="preserve">          - RED_TRANS_EXP</w:t>
      </w:r>
    </w:p>
    <w:p w:rsidR="007862A2" w:rsidRDefault="007862A2" w:rsidP="007862A2">
      <w:pPr>
        <w:pStyle w:val="PL"/>
      </w:pPr>
      <w:r>
        <w:t xml:space="preserve">          - WLAN_PERFORMANCE</w:t>
      </w:r>
    </w:p>
    <w:p w:rsidR="007862A2" w:rsidRDefault="007862A2" w:rsidP="007862A2">
      <w:pPr>
        <w:pStyle w:val="PL"/>
      </w:pPr>
      <w:r>
        <w:t xml:space="preserve">          - DN_PERFORMANCE</w:t>
      </w:r>
    </w:p>
    <w:p w:rsidR="007862A2" w:rsidRDefault="007862A2" w:rsidP="007862A2">
      <w:pPr>
        <w:pStyle w:val="PL"/>
      </w:pPr>
      <w:r>
        <w:t xml:space="preserve">          - PDU_SESSION_TRAFFIC</w:t>
      </w:r>
    </w:p>
    <w:p w:rsidR="007862A2" w:rsidRDefault="007862A2" w:rsidP="007862A2">
      <w:pPr>
        <w:pStyle w:val="PL"/>
        <w:rPr>
          <w:lang w:eastAsia="zh-CN"/>
        </w:rPr>
      </w:pPr>
      <w:r>
        <w:t xml:space="preserve">          - </w:t>
      </w:r>
      <w:r>
        <w:rPr>
          <w:lang w:eastAsia="zh-CN"/>
        </w:rPr>
        <w:t>E2E_DATA_VOL_TRANS_TIME</w:t>
      </w:r>
    </w:p>
    <w:p w:rsidR="007862A2" w:rsidRDefault="007862A2" w:rsidP="007862A2">
      <w:pPr>
        <w:pStyle w:val="PL"/>
      </w:pPr>
      <w:r>
        <w:t xml:space="preserve">          - </w:t>
      </w:r>
      <w:r>
        <w:rPr>
          <w:lang w:eastAsia="ja-JP"/>
        </w:rPr>
        <w:t>MOVEMENT_BEHAVIOUR</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 LOC_ACCURACY</w:t>
      </w:r>
    </w:p>
    <w:p w:rsidR="007862A2" w:rsidRDefault="007862A2" w:rsidP="007862A2">
      <w:pPr>
        <w:pStyle w:val="PL"/>
      </w:pPr>
      <w:r>
        <w:rPr>
          <w:lang w:eastAsia="zh-CN"/>
        </w:rPr>
        <w:t xml:space="preserve">          - RELATIVE_PROXIMITY</w:t>
      </w:r>
    </w:p>
    <w:p w:rsidR="007862A2" w:rsidRDefault="007862A2" w:rsidP="007862A2">
      <w:pPr>
        <w:pStyle w:val="PL"/>
      </w:pPr>
      <w:r>
        <w:t xml:space="preserve">      - type: string</w:t>
      </w:r>
    </w:p>
    <w:p w:rsidR="007862A2" w:rsidRDefault="007862A2" w:rsidP="007862A2">
      <w:pPr>
        <w:pStyle w:val="PL"/>
      </w:pPr>
      <w:r>
        <w:t xml:space="preserve">        description: &gt;</w:t>
      </w:r>
    </w:p>
    <w:p w:rsidR="007862A2" w:rsidRDefault="007862A2" w:rsidP="007862A2">
      <w:pPr>
        <w:pStyle w:val="PL"/>
      </w:pPr>
      <w:r>
        <w:t xml:space="preserve">          This string provides forward-compatibility with future</w:t>
      </w:r>
    </w:p>
    <w:p w:rsidR="007862A2" w:rsidRDefault="007862A2" w:rsidP="007862A2">
      <w:pPr>
        <w:pStyle w:val="PL"/>
      </w:pPr>
      <w:r>
        <w:t xml:space="preserve">          extensions to the enumeration but is not used to encode</w:t>
      </w:r>
    </w:p>
    <w:p w:rsidR="007862A2" w:rsidRDefault="007862A2" w:rsidP="007862A2">
      <w:pPr>
        <w:pStyle w:val="PL"/>
      </w:pPr>
      <w:r>
        <w:t xml:space="preserve">          content defined in the present version of this API.</w:t>
      </w:r>
    </w:p>
    <w:p w:rsidR="007862A2" w:rsidRDefault="007862A2" w:rsidP="007862A2">
      <w:pPr>
        <w:pStyle w:val="PL"/>
      </w:pPr>
      <w:bookmarkStart w:id="11667" w:name="_Hlk85735569"/>
      <w:r>
        <w:t xml:space="preserve">      description: |</w:t>
      </w:r>
    </w:p>
    <w:p w:rsidR="007862A2" w:rsidRDefault="007862A2" w:rsidP="007862A2">
      <w:pPr>
        <w:pStyle w:val="PL"/>
      </w:pPr>
      <w:r>
        <w:t xml:space="preserve">        </w:t>
      </w:r>
      <w:r>
        <w:rPr>
          <w:lang w:eastAsia="zh-CN"/>
        </w:rPr>
        <w:t xml:space="preserve">Represents the analytics type.  </w:t>
      </w:r>
    </w:p>
    <w:p w:rsidR="007862A2" w:rsidRDefault="007862A2" w:rsidP="007862A2">
      <w:pPr>
        <w:pStyle w:val="PL"/>
      </w:pPr>
      <w:r>
        <w:t xml:space="preserve">        Possible values are:</w:t>
      </w:r>
    </w:p>
    <w:p w:rsidR="007862A2" w:rsidRDefault="007862A2" w:rsidP="007862A2">
      <w:pPr>
        <w:pStyle w:val="PL"/>
      </w:pPr>
      <w:r>
        <w:t xml:space="preserve">        - LOAD_LEVEL_INFORMATION: Represent the analytics of load level information of corresponding</w:t>
      </w:r>
    </w:p>
    <w:p w:rsidR="007862A2" w:rsidRDefault="007862A2" w:rsidP="007862A2">
      <w:pPr>
        <w:pStyle w:val="PL"/>
      </w:pPr>
      <w:r>
        <w:t xml:space="preserve">          network slice.</w:t>
      </w:r>
    </w:p>
    <w:p w:rsidR="007862A2" w:rsidRDefault="007862A2" w:rsidP="007862A2">
      <w:pPr>
        <w:pStyle w:val="PL"/>
        <w:rPr>
          <w:lang w:val="en-US"/>
        </w:rPr>
      </w:pPr>
      <w:r>
        <w:rPr>
          <w:lang w:val="en-US"/>
        </w:rPr>
        <w:t xml:space="preserve">        - NETWORK_PERFORMANCE: Represent the analytics of network performance information.</w:t>
      </w:r>
    </w:p>
    <w:p w:rsidR="007862A2" w:rsidRDefault="007862A2" w:rsidP="007862A2">
      <w:pPr>
        <w:pStyle w:val="PL"/>
        <w:rPr>
          <w:lang w:val="en-US"/>
        </w:rPr>
      </w:pPr>
      <w:r>
        <w:rPr>
          <w:lang w:val="en-US"/>
        </w:rPr>
        <w:t xml:space="preserve">        - NF_LOAD: Indicates that the event subscribed is NF Load.</w:t>
      </w:r>
    </w:p>
    <w:p w:rsidR="007862A2" w:rsidRDefault="007862A2" w:rsidP="007862A2">
      <w:pPr>
        <w:pStyle w:val="PL"/>
        <w:rPr>
          <w:lang w:val="en-US"/>
        </w:rPr>
      </w:pPr>
      <w:r>
        <w:rPr>
          <w:lang w:val="en-US"/>
        </w:rPr>
        <w:t xml:space="preserve">        - SERVICE_EXPERIENCE: Represent the analytics of service experience information of the</w:t>
      </w:r>
    </w:p>
    <w:p w:rsidR="007862A2" w:rsidRDefault="007862A2" w:rsidP="007862A2">
      <w:pPr>
        <w:pStyle w:val="PL"/>
        <w:rPr>
          <w:lang w:val="en-US"/>
        </w:rPr>
      </w:pPr>
      <w:r>
        <w:rPr>
          <w:lang w:val="en-US"/>
        </w:rPr>
        <w:t xml:space="preserve">          specific applications.</w:t>
      </w:r>
    </w:p>
    <w:p w:rsidR="007862A2" w:rsidRDefault="007862A2" w:rsidP="007862A2">
      <w:pPr>
        <w:pStyle w:val="PL"/>
        <w:rPr>
          <w:lang w:val="en-US"/>
        </w:rPr>
      </w:pPr>
      <w:r>
        <w:rPr>
          <w:lang w:val="en-US"/>
        </w:rPr>
        <w:t xml:space="preserve">        - UE_MOBILITY: Represent the analytics of UE mobility.</w:t>
      </w:r>
    </w:p>
    <w:p w:rsidR="007862A2" w:rsidRDefault="007862A2" w:rsidP="007862A2">
      <w:pPr>
        <w:pStyle w:val="PL"/>
        <w:rPr>
          <w:lang w:val="en-US"/>
        </w:rPr>
      </w:pPr>
      <w:r>
        <w:rPr>
          <w:lang w:val="en-US"/>
        </w:rPr>
        <w:t xml:space="preserve">        - UE_COMMUNICATION: Represent the analytics of UE communication.</w:t>
      </w:r>
    </w:p>
    <w:p w:rsidR="007862A2" w:rsidRDefault="007862A2" w:rsidP="007862A2">
      <w:pPr>
        <w:pStyle w:val="PL"/>
        <w:rPr>
          <w:lang w:val="en-US"/>
        </w:rPr>
      </w:pPr>
      <w:r>
        <w:rPr>
          <w:lang w:val="en-US"/>
        </w:rPr>
        <w:t xml:space="preserve">        - QOS_SUSTAINABILITY: Represent the analytics of QoS sustainability information in the</w:t>
      </w:r>
    </w:p>
    <w:p w:rsidR="007862A2" w:rsidRDefault="007862A2" w:rsidP="007862A2">
      <w:pPr>
        <w:pStyle w:val="PL"/>
        <w:rPr>
          <w:lang w:val="en-US"/>
        </w:rPr>
      </w:pPr>
      <w:r>
        <w:rPr>
          <w:lang w:val="en-US"/>
        </w:rPr>
        <w:t xml:space="preserve">          certain area.</w:t>
      </w:r>
    </w:p>
    <w:p w:rsidR="007862A2" w:rsidRDefault="007862A2" w:rsidP="007862A2">
      <w:pPr>
        <w:pStyle w:val="PL"/>
        <w:rPr>
          <w:lang w:val="en-US"/>
        </w:rPr>
      </w:pPr>
      <w:r>
        <w:rPr>
          <w:lang w:val="en-US"/>
        </w:rPr>
        <w:t xml:space="preserve">        - ABNORMAL_BEHAVIOUR: Indicates that the event subscribed is abnormal behaviour information.</w:t>
      </w:r>
    </w:p>
    <w:p w:rsidR="007862A2" w:rsidRDefault="007862A2" w:rsidP="007862A2">
      <w:pPr>
        <w:pStyle w:val="PL"/>
        <w:rPr>
          <w:lang w:val="en-US"/>
        </w:rPr>
      </w:pPr>
      <w:r>
        <w:rPr>
          <w:lang w:val="en-US"/>
        </w:rPr>
        <w:t xml:space="preserve">        - USER_DATA_CONGESTION: Represent the analytics of the user data congestion in the certain</w:t>
      </w:r>
    </w:p>
    <w:p w:rsidR="007862A2" w:rsidRDefault="007862A2" w:rsidP="007862A2">
      <w:pPr>
        <w:pStyle w:val="PL"/>
        <w:rPr>
          <w:lang w:val="en-US"/>
        </w:rPr>
      </w:pPr>
      <w:r>
        <w:rPr>
          <w:lang w:val="en-US"/>
        </w:rPr>
        <w:t xml:space="preserve">          area.</w:t>
      </w:r>
    </w:p>
    <w:p w:rsidR="007862A2" w:rsidRDefault="007862A2" w:rsidP="007862A2">
      <w:pPr>
        <w:pStyle w:val="PL"/>
        <w:rPr>
          <w:lang w:val="en-US"/>
        </w:rPr>
      </w:pPr>
      <w:r>
        <w:rPr>
          <w:lang w:val="en-US"/>
        </w:rPr>
        <w:t xml:space="preserve">        - NSI_LOAD_LEVEL: Represent the analytics of Network Slice and the optionally associated</w:t>
      </w:r>
    </w:p>
    <w:p w:rsidR="007862A2" w:rsidRDefault="007862A2" w:rsidP="007862A2">
      <w:pPr>
        <w:pStyle w:val="PL"/>
        <w:rPr>
          <w:lang w:val="en-US"/>
        </w:rPr>
      </w:pPr>
      <w:r>
        <w:rPr>
          <w:lang w:val="en-US"/>
        </w:rPr>
        <w:t xml:space="preserve">          Network Slice Instance.</w:t>
      </w:r>
    </w:p>
    <w:p w:rsidR="007862A2" w:rsidRDefault="007862A2" w:rsidP="007862A2">
      <w:pPr>
        <w:pStyle w:val="PL"/>
        <w:rPr>
          <w:lang w:val="en-US"/>
        </w:rPr>
      </w:pPr>
      <w:r>
        <w:rPr>
          <w:lang w:val="en-US"/>
        </w:rPr>
        <w:t xml:space="preserve">        - </w:t>
      </w:r>
      <w:r>
        <w:rPr>
          <w:lang w:eastAsia="zh-CN"/>
        </w:rPr>
        <w:t>SM_</w:t>
      </w:r>
      <w:r>
        <w:t>CONGESTION</w:t>
      </w:r>
      <w:r>
        <w:rPr>
          <w:lang w:val="en-US"/>
        </w:rPr>
        <w:t>: Represent the analytics of Session Management congestion control experience</w:t>
      </w:r>
    </w:p>
    <w:p w:rsidR="007862A2" w:rsidRDefault="007862A2" w:rsidP="007862A2">
      <w:pPr>
        <w:pStyle w:val="PL"/>
        <w:rPr>
          <w:lang w:val="en-US"/>
        </w:rPr>
      </w:pPr>
      <w:r>
        <w:rPr>
          <w:lang w:val="en-US"/>
        </w:rPr>
        <w:t xml:space="preserve">          information </w:t>
      </w:r>
      <w:r>
        <w:t>for specific DNN and/or S-NSSAI</w:t>
      </w:r>
      <w:r>
        <w:rPr>
          <w:lang w:val="en-US"/>
        </w:rPr>
        <w:t>.</w:t>
      </w:r>
    </w:p>
    <w:p w:rsidR="007862A2" w:rsidRDefault="007862A2" w:rsidP="007862A2">
      <w:pPr>
        <w:pStyle w:val="PL"/>
      </w:pPr>
      <w:r>
        <w:t xml:space="preserve">        - DISPERSION: Represents the analytics of dispersion.</w:t>
      </w:r>
    </w:p>
    <w:p w:rsidR="007862A2" w:rsidRDefault="007862A2" w:rsidP="007862A2">
      <w:pPr>
        <w:pStyle w:val="PL"/>
      </w:pPr>
      <w:r>
        <w:t xml:space="preserve">        - RED_TRANS_EXP: Represents the analytics of Redundant Transmission Experience.</w:t>
      </w:r>
    </w:p>
    <w:p w:rsidR="007862A2" w:rsidRDefault="007862A2" w:rsidP="007862A2">
      <w:pPr>
        <w:pStyle w:val="PL"/>
      </w:pPr>
      <w:r>
        <w:t xml:space="preserve">        - WLAN_PERFORMANCE: Represents the analytics of WLAN performance.</w:t>
      </w:r>
    </w:p>
    <w:p w:rsidR="007862A2" w:rsidRDefault="007862A2" w:rsidP="007862A2">
      <w:pPr>
        <w:pStyle w:val="PL"/>
      </w:pPr>
      <w:r>
        <w:t xml:space="preserve">        - DN_PERFORMANCE: Represents the analytics of DN performance.</w:t>
      </w:r>
    </w:p>
    <w:p w:rsidR="007862A2" w:rsidRDefault="007862A2" w:rsidP="007862A2">
      <w:pPr>
        <w:pStyle w:val="PL"/>
        <w:rPr>
          <w:lang w:eastAsia="zh-CN"/>
        </w:rPr>
      </w:pPr>
      <w:r>
        <w:t xml:space="preserve">        - PDU_SESSION_TRAFFIC: Represents the analytics of</w:t>
      </w:r>
      <w:r>
        <w:rPr>
          <w:lang w:val="en-US"/>
        </w:rPr>
        <w:t xml:space="preserve"> PDU Session traffic.</w:t>
      </w:r>
    </w:p>
    <w:p w:rsidR="007862A2" w:rsidRDefault="007862A2" w:rsidP="007862A2">
      <w:pPr>
        <w:pStyle w:val="PL"/>
      </w:pPr>
      <w:r>
        <w:t xml:space="preserve">        - </w:t>
      </w:r>
      <w:r>
        <w:rPr>
          <w:lang w:eastAsia="zh-CN"/>
        </w:rPr>
        <w:t>E2E_DATA_VOL_TRANS_TIME</w:t>
      </w:r>
      <w:r>
        <w:t xml:space="preserve">: Represents the analytics of </w:t>
      </w:r>
      <w:r>
        <w:rPr>
          <w:lang w:eastAsia="ko-KR"/>
        </w:rPr>
        <w:t>E2E data volume transfer time</w:t>
      </w:r>
      <w:r>
        <w:t>.</w:t>
      </w:r>
    </w:p>
    <w:p w:rsidR="007862A2" w:rsidRDefault="007862A2" w:rsidP="007862A2">
      <w:pPr>
        <w:pStyle w:val="PL"/>
        <w:rPr>
          <w:lang w:val="en-US"/>
        </w:rPr>
      </w:pPr>
      <w:r>
        <w:t xml:space="preserve">        - </w:t>
      </w:r>
      <w:r>
        <w:rPr>
          <w:lang w:eastAsia="ja-JP"/>
        </w:rPr>
        <w:t>MOVEMENT_BEHAVIOUR</w:t>
      </w:r>
      <w:r>
        <w:t xml:space="preserve">: Represents the analytics of </w:t>
      </w:r>
      <w:r>
        <w:rPr>
          <w:lang w:val="en-US"/>
        </w:rPr>
        <w:t xml:space="preserve">the Movement Behaviour </w:t>
      </w:r>
      <w:r>
        <w:t>information</w:t>
      </w:r>
      <w:r>
        <w:rPr>
          <w:lang w:val="en-US"/>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Pr>
          <w:rFonts w:ascii="Courier New" w:hAnsi="Courier New"/>
          <w:sz w:val="16"/>
          <w:lang w:eastAsia="zh-CN"/>
        </w:rPr>
        <w:t>LOC_ACCURACY</w:t>
      </w:r>
      <w:r>
        <w:rPr>
          <w:rFonts w:ascii="Courier New" w:hAnsi="Courier New"/>
          <w:sz w:val="16"/>
        </w:rPr>
        <w:t xml:space="preserve">: Represents the analytics of </w:t>
      </w:r>
      <w:r>
        <w:rPr>
          <w:rFonts w:ascii="Courier New" w:hAnsi="Courier New"/>
          <w:sz w:val="16"/>
          <w:lang w:eastAsia="ko-KR"/>
        </w:rPr>
        <w:t>location accuracy</w:t>
      </w:r>
      <w:r>
        <w:rPr>
          <w:rFonts w:ascii="Courier New" w:hAnsi="Courier New"/>
          <w:sz w:val="16"/>
        </w:rPr>
        <w:t>.</w:t>
      </w:r>
    </w:p>
    <w:p w:rsidR="007862A2" w:rsidRDefault="007862A2" w:rsidP="007862A2">
      <w:pPr>
        <w:pStyle w:val="PL"/>
      </w:pPr>
      <w:r>
        <w:rPr>
          <w:lang w:eastAsia="zh-CN"/>
        </w:rPr>
        <w:t xml:space="preserve">        - RELATIVE_PROXIMITY: Represents the analytics of Relative Proximity information.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rsidR="007862A2" w:rsidRDefault="007862A2" w:rsidP="007862A2">
      <w:pPr>
        <w:pStyle w:val="PL"/>
      </w:pPr>
    </w:p>
    <w:bookmarkEnd w:id="11667"/>
    <w:p w:rsidR="007862A2" w:rsidRDefault="007862A2" w:rsidP="007862A2">
      <w:pPr>
        <w:pStyle w:val="PL"/>
      </w:pPr>
      <w:r>
        <w:t xml:space="preserve">    ContextType:</w:t>
      </w:r>
    </w:p>
    <w:p w:rsidR="007862A2" w:rsidRDefault="007862A2" w:rsidP="007862A2">
      <w:pPr>
        <w:pStyle w:val="PL"/>
      </w:pPr>
      <w:r>
        <w:t xml:space="preserve">      anyOf:</w:t>
      </w:r>
    </w:p>
    <w:p w:rsidR="007862A2" w:rsidRDefault="007862A2" w:rsidP="007862A2">
      <w:pPr>
        <w:pStyle w:val="PL"/>
      </w:pPr>
      <w:r>
        <w:t xml:space="preserve">      - type: string</w:t>
      </w:r>
    </w:p>
    <w:p w:rsidR="007862A2" w:rsidRDefault="007862A2" w:rsidP="007862A2">
      <w:pPr>
        <w:pStyle w:val="PL"/>
      </w:pPr>
      <w:r>
        <w:t xml:space="preserve">        enum:</w:t>
      </w:r>
    </w:p>
    <w:p w:rsidR="007862A2" w:rsidRDefault="007862A2" w:rsidP="007862A2">
      <w:pPr>
        <w:pStyle w:val="PL"/>
      </w:pPr>
      <w:r>
        <w:t xml:space="preserve">          - PENDING_ANALYTICS</w:t>
      </w:r>
    </w:p>
    <w:p w:rsidR="007862A2" w:rsidRDefault="007862A2" w:rsidP="007862A2">
      <w:pPr>
        <w:pStyle w:val="PL"/>
      </w:pPr>
      <w:r>
        <w:t xml:space="preserve">          - HISTORICAL_ANALYTICS</w:t>
      </w:r>
    </w:p>
    <w:p w:rsidR="007862A2" w:rsidRDefault="007862A2" w:rsidP="007862A2">
      <w:pPr>
        <w:pStyle w:val="PL"/>
      </w:pPr>
      <w:r>
        <w:t xml:space="preserve">          - AGGR_SUBS</w:t>
      </w:r>
    </w:p>
    <w:p w:rsidR="007862A2" w:rsidRDefault="007862A2" w:rsidP="007862A2">
      <w:pPr>
        <w:pStyle w:val="PL"/>
      </w:pPr>
      <w:r>
        <w:t xml:space="preserve">          - DATA</w:t>
      </w:r>
    </w:p>
    <w:p w:rsidR="007862A2" w:rsidRDefault="007862A2" w:rsidP="007862A2">
      <w:pPr>
        <w:pStyle w:val="PL"/>
      </w:pPr>
      <w:r>
        <w:t xml:space="preserve">          - AGGR_INFO</w:t>
      </w:r>
    </w:p>
    <w:p w:rsidR="007862A2" w:rsidRDefault="007862A2" w:rsidP="007862A2">
      <w:pPr>
        <w:pStyle w:val="PL"/>
      </w:pPr>
      <w:r>
        <w:t xml:space="preserve">          - ML_MODELS</w:t>
      </w:r>
    </w:p>
    <w:p w:rsidR="007862A2" w:rsidRDefault="007862A2" w:rsidP="007862A2">
      <w:pPr>
        <w:pStyle w:val="PL"/>
        <w:rPr>
          <w:lang w:eastAsia="zh-CN"/>
        </w:rPr>
      </w:pPr>
      <w:r>
        <w:t xml:space="preserve">          - ANALYTICS_ACCU_INFO</w:t>
      </w:r>
    </w:p>
    <w:p w:rsidR="007862A2" w:rsidRDefault="007862A2" w:rsidP="007862A2">
      <w:pPr>
        <w:pStyle w:val="PL"/>
        <w:rPr>
          <w:lang w:eastAsia="zh-CN"/>
        </w:rPr>
      </w:pPr>
      <w:r>
        <w:t xml:space="preserve">          - ML_MODEL_ACCU_INFO</w:t>
      </w:r>
    </w:p>
    <w:p w:rsidR="007862A2" w:rsidRDefault="007862A2" w:rsidP="007862A2">
      <w:pPr>
        <w:pStyle w:val="PL"/>
      </w:pPr>
      <w:r>
        <w:t xml:space="preserve">      - type: string</w:t>
      </w:r>
    </w:p>
    <w:p w:rsidR="007862A2" w:rsidRDefault="007862A2" w:rsidP="007862A2">
      <w:pPr>
        <w:pStyle w:val="PL"/>
      </w:pPr>
      <w:r>
        <w:t xml:space="preserve">        description: &gt;</w:t>
      </w:r>
    </w:p>
    <w:p w:rsidR="007862A2" w:rsidRDefault="007862A2" w:rsidP="007862A2">
      <w:pPr>
        <w:pStyle w:val="PL"/>
      </w:pPr>
      <w:r>
        <w:t xml:space="preserve">          This string provides forward-compatibility with future</w:t>
      </w:r>
    </w:p>
    <w:p w:rsidR="007862A2" w:rsidRDefault="007862A2" w:rsidP="007862A2">
      <w:pPr>
        <w:pStyle w:val="PL"/>
      </w:pPr>
      <w:r>
        <w:t xml:space="preserve">          extensions to the enumeration but is not used to encode</w:t>
      </w:r>
    </w:p>
    <w:p w:rsidR="007862A2" w:rsidRDefault="007862A2" w:rsidP="007862A2">
      <w:pPr>
        <w:pStyle w:val="PL"/>
      </w:pPr>
      <w:r>
        <w:t xml:space="preserve">          content defined in the present version of this API.</w:t>
      </w:r>
    </w:p>
    <w:p w:rsidR="007862A2" w:rsidRDefault="007862A2" w:rsidP="007862A2">
      <w:pPr>
        <w:pStyle w:val="PL"/>
      </w:pPr>
      <w:r>
        <w:t xml:space="preserve">      description: |</w:t>
      </w:r>
    </w:p>
    <w:p w:rsidR="007862A2" w:rsidRDefault="007862A2" w:rsidP="007862A2">
      <w:pPr>
        <w:pStyle w:val="PL"/>
      </w:pPr>
      <w:r>
        <w:t xml:space="preserve">        Represents the </w:t>
      </w:r>
      <w:r>
        <w:rPr>
          <w:lang w:eastAsia="ko-KR"/>
        </w:rPr>
        <w:t xml:space="preserve">analytics context information </w:t>
      </w:r>
      <w:r>
        <w:t>type</w:t>
      </w:r>
      <w:r>
        <w:rPr>
          <w:lang w:eastAsia="ko-KR"/>
        </w:rPr>
        <w:t xml:space="preserve">.  </w:t>
      </w:r>
    </w:p>
    <w:p w:rsidR="007862A2" w:rsidRDefault="007862A2" w:rsidP="007862A2">
      <w:pPr>
        <w:pStyle w:val="PL"/>
      </w:pPr>
      <w:r>
        <w:t xml:space="preserve">        Possible values are:</w:t>
      </w:r>
    </w:p>
    <w:p w:rsidR="007862A2" w:rsidRDefault="007862A2" w:rsidP="007862A2">
      <w:pPr>
        <w:pStyle w:val="PL"/>
      </w:pPr>
      <w:r>
        <w:t xml:space="preserve">        - PENDING_ANALYTICS: Represents context information that relates to pending output</w:t>
      </w:r>
    </w:p>
    <w:p w:rsidR="007862A2" w:rsidRDefault="007862A2" w:rsidP="007862A2">
      <w:pPr>
        <w:pStyle w:val="PL"/>
      </w:pPr>
      <w:r>
        <w:t xml:space="preserve">          analytics.</w:t>
      </w:r>
    </w:p>
    <w:p w:rsidR="007862A2" w:rsidRDefault="007862A2" w:rsidP="007862A2">
      <w:pPr>
        <w:pStyle w:val="PL"/>
      </w:pPr>
      <w:r>
        <w:rPr>
          <w:lang w:val="en-US"/>
        </w:rPr>
        <w:t xml:space="preserve">        - </w:t>
      </w:r>
      <w:r>
        <w:t>HISTORICAL_ANALYTICS</w:t>
      </w:r>
      <w:r>
        <w:rPr>
          <w:lang w:val="en-US"/>
        </w:rPr>
        <w:t xml:space="preserve">: </w:t>
      </w:r>
      <w:r>
        <w:t>Represents context information that relates to historical output</w:t>
      </w:r>
    </w:p>
    <w:p w:rsidR="007862A2" w:rsidRDefault="007862A2" w:rsidP="007862A2">
      <w:pPr>
        <w:pStyle w:val="PL"/>
        <w:rPr>
          <w:lang w:val="en-US"/>
        </w:rPr>
      </w:pPr>
      <w:r>
        <w:t xml:space="preserve">          analytics.</w:t>
      </w:r>
    </w:p>
    <w:p w:rsidR="007862A2" w:rsidRDefault="007862A2" w:rsidP="007862A2">
      <w:pPr>
        <w:pStyle w:val="PL"/>
      </w:pPr>
      <w:r>
        <w:rPr>
          <w:lang w:val="en-US"/>
        </w:rPr>
        <w:t xml:space="preserve">        - </w:t>
      </w:r>
      <w:r>
        <w:t>AGGR_SUBS</w:t>
      </w:r>
      <w:r>
        <w:rPr>
          <w:lang w:val="en-US"/>
        </w:rPr>
        <w:t xml:space="preserve">: </w:t>
      </w:r>
      <w:r>
        <w:t>Represents context information about the analytics subscriptions that an NWDAF</w:t>
      </w:r>
    </w:p>
    <w:p w:rsidR="007862A2" w:rsidRDefault="007862A2" w:rsidP="007862A2">
      <w:pPr>
        <w:pStyle w:val="PL"/>
        <w:rPr>
          <w:lang w:val="en-US"/>
        </w:rPr>
      </w:pPr>
      <w:r>
        <w:t xml:space="preserve">          has with other NWDAFs that collectively serve an analytics subscription.</w:t>
      </w:r>
    </w:p>
    <w:p w:rsidR="007862A2" w:rsidRDefault="007862A2" w:rsidP="007862A2">
      <w:pPr>
        <w:pStyle w:val="PL"/>
        <w:rPr>
          <w:lang w:val="en-US"/>
        </w:rPr>
      </w:pPr>
      <w:r>
        <w:rPr>
          <w:lang w:val="en-US"/>
        </w:rPr>
        <w:t xml:space="preserve">        - </w:t>
      </w:r>
      <w:r>
        <w:t>DATA</w:t>
      </w:r>
      <w:r>
        <w:rPr>
          <w:lang w:val="en-US"/>
        </w:rPr>
        <w:t xml:space="preserve">: </w:t>
      </w:r>
      <w:r>
        <w:t>Represents context information about historical data that is available.</w:t>
      </w:r>
    </w:p>
    <w:p w:rsidR="007862A2" w:rsidRDefault="007862A2" w:rsidP="007862A2">
      <w:pPr>
        <w:pStyle w:val="PL"/>
      </w:pPr>
      <w:r>
        <w:rPr>
          <w:lang w:val="en-US"/>
        </w:rPr>
        <w:t xml:space="preserve">        - </w:t>
      </w:r>
      <w:r>
        <w:t>AGGR_INFO</w:t>
      </w:r>
      <w:r>
        <w:rPr>
          <w:lang w:val="en-US"/>
        </w:rPr>
        <w:t xml:space="preserve">: </w:t>
      </w:r>
      <w:r>
        <w:t>Represents context information that is related to aggregation of analytics</w:t>
      </w:r>
    </w:p>
    <w:p w:rsidR="007862A2" w:rsidRDefault="007862A2" w:rsidP="007862A2">
      <w:pPr>
        <w:pStyle w:val="PL"/>
        <w:rPr>
          <w:lang w:val="en-US"/>
        </w:rPr>
      </w:pPr>
      <w:r>
        <w:t xml:space="preserve">          from multiple NWDAF subscriptions.</w:t>
      </w:r>
    </w:p>
    <w:p w:rsidR="007862A2" w:rsidRDefault="007862A2" w:rsidP="007862A2">
      <w:pPr>
        <w:pStyle w:val="PL"/>
      </w:pPr>
      <w:r>
        <w:rPr>
          <w:lang w:val="en-US"/>
        </w:rPr>
        <w:t xml:space="preserve">        - </w:t>
      </w:r>
      <w:r>
        <w:t>ML_MODELS</w:t>
      </w:r>
      <w:r>
        <w:rPr>
          <w:lang w:val="en-US"/>
        </w:rPr>
        <w:t xml:space="preserve">: </w:t>
      </w:r>
      <w:r>
        <w:t>Represents context information about used ML models.</w:t>
      </w:r>
    </w:p>
    <w:p w:rsidR="007862A2" w:rsidRDefault="007862A2" w:rsidP="007862A2">
      <w:pPr>
        <w:pStyle w:val="PL"/>
      </w:pPr>
      <w:r>
        <w:rPr>
          <w:lang w:val="en-US"/>
        </w:rPr>
        <w:t xml:space="preserve">        - </w:t>
      </w:r>
      <w:r>
        <w:t>ANALYTICS_ACCU_INFO</w:t>
      </w:r>
      <w:r>
        <w:rPr>
          <w:lang w:val="en-US"/>
        </w:rPr>
        <w:t xml:space="preserve">: </w:t>
      </w:r>
      <w:r>
        <w:rPr>
          <w:lang w:eastAsia="zh-CN"/>
        </w:rPr>
        <w:t xml:space="preserve">Represents the </w:t>
      </w:r>
      <w:r>
        <w:rPr>
          <w:lang w:eastAsia="ko-KR"/>
        </w:rPr>
        <w:t>Analytics Accuracy related information</w:t>
      </w:r>
      <w:r>
        <w:t>.</w:t>
      </w:r>
    </w:p>
    <w:p w:rsidR="007862A2" w:rsidRDefault="007862A2" w:rsidP="007862A2">
      <w:pPr>
        <w:pStyle w:val="PL"/>
      </w:pPr>
      <w:r>
        <w:rPr>
          <w:lang w:val="en-US"/>
        </w:rPr>
        <w:t xml:space="preserve">        - </w:t>
      </w:r>
      <w:r>
        <w:t>ML_MODEL_ACCU_INFO</w:t>
      </w:r>
      <w:r>
        <w:rPr>
          <w:lang w:val="en-US"/>
        </w:rPr>
        <w:t xml:space="preserve">: </w:t>
      </w:r>
      <w:r>
        <w:rPr>
          <w:lang w:eastAsia="zh-CN"/>
        </w:rPr>
        <w:t xml:space="preserve">Represents the </w:t>
      </w:r>
      <w:r>
        <w:t>ML Model accuracy related information.</w:t>
      </w:r>
    </w:p>
    <w:p w:rsidR="007862A2" w:rsidRDefault="007862A2" w:rsidP="007862A2">
      <w:pPr>
        <w:pStyle w:val="PL"/>
      </w:pPr>
    </w:p>
    <w:p w:rsidR="007862A2" w:rsidRDefault="007862A2" w:rsidP="007862A2">
      <w:pPr>
        <w:pStyle w:val="PL"/>
      </w:pPr>
      <w:r>
        <w:t xml:space="preserve">    AdrfDataType:</w:t>
      </w:r>
    </w:p>
    <w:p w:rsidR="007862A2" w:rsidRDefault="007862A2" w:rsidP="007862A2">
      <w:pPr>
        <w:pStyle w:val="PL"/>
      </w:pPr>
      <w:r>
        <w:t xml:space="preserve">      anyOf:</w:t>
      </w:r>
    </w:p>
    <w:p w:rsidR="007862A2" w:rsidRDefault="007862A2" w:rsidP="007862A2">
      <w:pPr>
        <w:pStyle w:val="PL"/>
      </w:pPr>
      <w:r>
        <w:t xml:space="preserve">      - type: string</w:t>
      </w:r>
    </w:p>
    <w:p w:rsidR="007862A2" w:rsidRDefault="007862A2" w:rsidP="007862A2">
      <w:pPr>
        <w:pStyle w:val="PL"/>
      </w:pPr>
      <w:r>
        <w:t xml:space="preserve">        enum:</w:t>
      </w:r>
    </w:p>
    <w:p w:rsidR="007862A2" w:rsidRDefault="007862A2" w:rsidP="007862A2">
      <w:pPr>
        <w:pStyle w:val="PL"/>
      </w:pPr>
      <w:r>
        <w:t xml:space="preserve">          - HISTORICAL_ANALYTICS</w:t>
      </w:r>
    </w:p>
    <w:p w:rsidR="007862A2" w:rsidRDefault="007862A2" w:rsidP="007862A2">
      <w:pPr>
        <w:pStyle w:val="PL"/>
      </w:pPr>
      <w:r>
        <w:t xml:space="preserve">          - HISTORICAL_DATA</w:t>
      </w:r>
    </w:p>
    <w:p w:rsidR="007862A2" w:rsidRDefault="007862A2" w:rsidP="007862A2">
      <w:pPr>
        <w:pStyle w:val="PL"/>
      </w:pPr>
      <w:r>
        <w:t xml:space="preserve">      - type: string</w:t>
      </w:r>
    </w:p>
    <w:p w:rsidR="007862A2" w:rsidRDefault="007862A2" w:rsidP="007862A2">
      <w:pPr>
        <w:pStyle w:val="PL"/>
      </w:pPr>
      <w:r>
        <w:t xml:space="preserve">        description: &gt;</w:t>
      </w:r>
    </w:p>
    <w:p w:rsidR="007862A2" w:rsidRDefault="007862A2" w:rsidP="007862A2">
      <w:pPr>
        <w:pStyle w:val="PL"/>
      </w:pPr>
      <w:r>
        <w:t xml:space="preserve">          This string provides forward-compatibility with future</w:t>
      </w:r>
    </w:p>
    <w:p w:rsidR="007862A2" w:rsidRDefault="007862A2" w:rsidP="007862A2">
      <w:pPr>
        <w:pStyle w:val="PL"/>
      </w:pPr>
      <w:r>
        <w:t xml:space="preserve">          extensions to the enumeration but is not used to encode</w:t>
      </w:r>
    </w:p>
    <w:p w:rsidR="007862A2" w:rsidRDefault="007862A2" w:rsidP="007862A2">
      <w:pPr>
        <w:pStyle w:val="PL"/>
      </w:pPr>
      <w:r>
        <w:t xml:space="preserve">          content defined in the present version of this API.</w:t>
      </w:r>
    </w:p>
    <w:p w:rsidR="007862A2" w:rsidRDefault="007862A2" w:rsidP="007862A2">
      <w:pPr>
        <w:pStyle w:val="PL"/>
      </w:pPr>
      <w:r>
        <w:t xml:space="preserve">      description: |</w:t>
      </w:r>
    </w:p>
    <w:p w:rsidR="007862A2" w:rsidRDefault="007862A2" w:rsidP="007862A2">
      <w:pPr>
        <w:pStyle w:val="PL"/>
      </w:pPr>
      <w:r>
        <w:t xml:space="preserve">        </w:t>
      </w:r>
      <w:r>
        <w:rPr>
          <w:lang w:eastAsia="zh-CN"/>
        </w:rPr>
        <w:t xml:space="preserve">Represents a type of data that is stored in the ADRF.  </w:t>
      </w:r>
    </w:p>
    <w:p w:rsidR="007862A2" w:rsidRDefault="007862A2" w:rsidP="007862A2">
      <w:pPr>
        <w:pStyle w:val="PL"/>
      </w:pPr>
      <w:r>
        <w:t xml:space="preserve">        Possible values are:</w:t>
      </w:r>
    </w:p>
    <w:p w:rsidR="007862A2" w:rsidRDefault="007862A2" w:rsidP="007862A2">
      <w:pPr>
        <w:pStyle w:val="PL"/>
        <w:rPr>
          <w:lang w:val="en-US"/>
        </w:rPr>
      </w:pPr>
      <w:r>
        <w:rPr>
          <w:lang w:val="en-US"/>
        </w:rPr>
        <w:t xml:space="preserve">        - </w:t>
      </w:r>
      <w:r>
        <w:t>HISTORICAL_ANALYTICS</w:t>
      </w:r>
      <w:r>
        <w:rPr>
          <w:lang w:val="en-US"/>
        </w:rPr>
        <w:t xml:space="preserve">: Indicates that historical analytics are stored in the </w:t>
      </w:r>
      <w:r>
        <w:t>ADRF</w:t>
      </w:r>
      <w:r>
        <w:rPr>
          <w:lang w:val="en-US"/>
        </w:rPr>
        <w:t>.</w:t>
      </w:r>
    </w:p>
    <w:p w:rsidR="007862A2" w:rsidRDefault="007862A2" w:rsidP="007862A2">
      <w:pPr>
        <w:pStyle w:val="PL"/>
      </w:pPr>
      <w:r>
        <w:rPr>
          <w:lang w:val="en-US"/>
        </w:rPr>
        <w:t xml:space="preserve">        - </w:t>
      </w:r>
      <w:r>
        <w:t>HISTORICAL_DATA</w:t>
      </w:r>
      <w:r>
        <w:rPr>
          <w:lang w:val="en-US"/>
        </w:rPr>
        <w:t xml:space="preserve">: Indicates that historical data are stored in the </w:t>
      </w:r>
      <w:r>
        <w:t>ADRF</w:t>
      </w:r>
      <w:r>
        <w:rPr>
          <w:lang w:val="en-US"/>
        </w:rPr>
        <w:t>.</w:t>
      </w:r>
    </w:p>
    <w:p w:rsidR="00A10B25" w:rsidRDefault="00A10B25">
      <w:pPr>
        <w:pStyle w:val="PL"/>
      </w:pPr>
    </w:p>
    <w:p w:rsidR="00A10B25" w:rsidRDefault="00A10B25">
      <w:pPr>
        <w:pStyle w:val="1"/>
        <w:rPr>
          <w:lang w:val="en-US" w:eastAsia="ko-KR"/>
        </w:rPr>
      </w:pPr>
      <w:bookmarkStart w:id="11668" w:name="_Toc138754553"/>
      <w:bookmarkStart w:id="11669" w:name="_Toc145706051"/>
      <w:bookmarkStart w:id="11670" w:name="_Toc148523024"/>
      <w:bookmarkStart w:id="11671" w:name="_Toc136562719"/>
      <w:bookmarkStart w:id="11672" w:name="_Toc164921289"/>
      <w:bookmarkStart w:id="11673" w:name="_Toc170120831"/>
      <w:bookmarkStart w:id="11674" w:name="_Toc175859076"/>
      <w:bookmarkStart w:id="11675" w:name="_Toc185516963"/>
      <w:r>
        <w:t>A.4</w:t>
      </w:r>
      <w:r>
        <w:tab/>
      </w:r>
      <w:r>
        <w:rPr>
          <w:lang w:eastAsia="ja-JP"/>
        </w:rPr>
        <w:t>Nnwdaf_DataManagement</w:t>
      </w:r>
      <w:r>
        <w:rPr>
          <w:lang w:val="en-US" w:eastAsia="ko-KR"/>
        </w:rPr>
        <w:t xml:space="preserve"> API</w:t>
      </w:r>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8"/>
      <w:bookmarkEnd w:id="11669"/>
      <w:bookmarkEnd w:id="11670"/>
      <w:bookmarkEnd w:id="11671"/>
      <w:bookmarkEnd w:id="11672"/>
      <w:bookmarkEnd w:id="11673"/>
      <w:bookmarkEnd w:id="11674"/>
      <w:bookmarkEnd w:id="11675"/>
    </w:p>
    <w:p w:rsidR="007862A2" w:rsidRDefault="007862A2" w:rsidP="007862A2">
      <w:pPr>
        <w:pStyle w:val="PL"/>
      </w:pPr>
      <w:r>
        <w:t>openapi: 3.0.0</w:t>
      </w:r>
    </w:p>
    <w:p w:rsidR="007862A2" w:rsidRDefault="007862A2" w:rsidP="007862A2">
      <w:pPr>
        <w:pStyle w:val="PL"/>
        <w:rPr>
          <w:lang w:val="fr-FR"/>
        </w:rPr>
      </w:pPr>
    </w:p>
    <w:p w:rsidR="007862A2" w:rsidRDefault="007862A2" w:rsidP="007862A2">
      <w:pPr>
        <w:pStyle w:val="PL"/>
        <w:rPr>
          <w:lang w:val="fr-FR"/>
        </w:rPr>
      </w:pPr>
      <w:r>
        <w:rPr>
          <w:lang w:val="fr-FR"/>
        </w:rPr>
        <w:t>info:</w:t>
      </w:r>
    </w:p>
    <w:p w:rsidR="007862A2" w:rsidRDefault="007862A2" w:rsidP="007862A2">
      <w:pPr>
        <w:pStyle w:val="PL"/>
        <w:rPr>
          <w:lang w:val="fr-FR"/>
        </w:rPr>
      </w:pPr>
      <w:r>
        <w:rPr>
          <w:lang w:val="fr-FR"/>
        </w:rPr>
        <w:t xml:space="preserve">  title: </w:t>
      </w:r>
      <w:r>
        <w:rPr>
          <w:lang w:eastAsia="ja-JP"/>
        </w:rPr>
        <w:t>Nnwdaf_DataManagement</w:t>
      </w:r>
    </w:p>
    <w:p w:rsidR="007862A2" w:rsidRDefault="007862A2" w:rsidP="007862A2">
      <w:pPr>
        <w:pStyle w:val="PL"/>
        <w:rPr>
          <w:lang w:val="fr-FR"/>
        </w:rPr>
      </w:pPr>
      <w:r>
        <w:rPr>
          <w:lang w:val="fr-FR"/>
        </w:rPr>
        <w:t xml:space="preserve">  version: 1.1.1</w:t>
      </w:r>
    </w:p>
    <w:p w:rsidR="007862A2" w:rsidRDefault="007862A2" w:rsidP="007862A2">
      <w:pPr>
        <w:pStyle w:val="PL"/>
      </w:pPr>
      <w:r>
        <w:rPr>
          <w:lang w:val="fr-FR"/>
        </w:rPr>
        <w:t xml:space="preserve">  description: </w:t>
      </w:r>
      <w:r>
        <w:t>|</w:t>
      </w:r>
    </w:p>
    <w:p w:rsidR="007862A2" w:rsidRDefault="007862A2" w:rsidP="007862A2">
      <w:pPr>
        <w:pStyle w:val="PL"/>
        <w:rPr>
          <w:lang w:val="fr-FR"/>
        </w:rPr>
      </w:pPr>
      <w:r>
        <w:rPr>
          <w:lang w:val="fr-FR"/>
        </w:rPr>
        <w:t xml:space="preserve">    </w:t>
      </w:r>
      <w:r>
        <w:rPr>
          <w:lang w:eastAsia="ja-JP"/>
        </w:rPr>
        <w:t>Nnwdaf_DataManagement</w:t>
      </w:r>
      <w:r>
        <w:rPr>
          <w:lang w:val="fr-FR"/>
        </w:rPr>
        <w:t xml:space="preserve"> </w:t>
      </w:r>
      <w:r>
        <w:t>API</w:t>
      </w:r>
      <w:r>
        <w:rPr>
          <w:lang w:val="fr-FR"/>
        </w:rPr>
        <w:t xml:space="preserve"> Service.  </w:t>
      </w:r>
    </w:p>
    <w:p w:rsidR="007862A2" w:rsidRDefault="007862A2" w:rsidP="007862A2">
      <w:pPr>
        <w:pStyle w:val="PL"/>
      </w:pPr>
      <w:r>
        <w:t xml:space="preserve">    © 202</w:t>
      </w:r>
      <w:r>
        <w:rPr>
          <w:lang w:eastAsia="zh-CN"/>
        </w:rPr>
        <w:t>4</w:t>
      </w:r>
      <w:r>
        <w:t xml:space="preserve">, 3GPP Organizational Partners (ARIB, ATIS, CCSA, ETSI, TSDSI, TTA, TTC).  </w:t>
      </w:r>
    </w:p>
    <w:p w:rsidR="007862A2" w:rsidRDefault="007862A2" w:rsidP="007862A2">
      <w:pPr>
        <w:pStyle w:val="PL"/>
      </w:pPr>
      <w:r>
        <w:t xml:space="preserve">    All rights reserved.</w:t>
      </w:r>
    </w:p>
    <w:p w:rsidR="007862A2" w:rsidRDefault="007862A2" w:rsidP="007862A2">
      <w:pPr>
        <w:pStyle w:val="PL"/>
        <w:rPr>
          <w:lang w:val="fr-FR"/>
        </w:rPr>
      </w:pPr>
    </w:p>
    <w:p w:rsidR="007862A2" w:rsidRDefault="007862A2" w:rsidP="007862A2">
      <w:pPr>
        <w:pStyle w:val="PL"/>
        <w:rPr>
          <w:lang w:val="fr-FR"/>
        </w:rPr>
      </w:pPr>
      <w:r>
        <w:rPr>
          <w:lang w:val="fr-FR"/>
        </w:rPr>
        <w:t>externalDocs:</w:t>
      </w:r>
    </w:p>
    <w:p w:rsidR="007862A2" w:rsidRDefault="007862A2" w:rsidP="007862A2">
      <w:pPr>
        <w:pStyle w:val="PL"/>
        <w:rPr>
          <w:lang w:val="fr-FR"/>
        </w:rPr>
      </w:pPr>
      <w:r>
        <w:rPr>
          <w:lang w:val="fr-FR"/>
        </w:rPr>
        <w:t xml:space="preserve">  description: 3GPP TS 29.520 V18.</w:t>
      </w:r>
      <w:r>
        <w:rPr>
          <w:lang w:val="fr-FR" w:eastAsia="zh-CN"/>
        </w:rPr>
        <w:t>7</w:t>
      </w:r>
      <w:r>
        <w:rPr>
          <w:lang w:val="fr-FR"/>
        </w:rPr>
        <w:t xml:space="preserve">.0; </w:t>
      </w:r>
      <w:r>
        <w:rPr>
          <w:rFonts w:eastAsia="DengXian"/>
        </w:rPr>
        <w:t>5G System; Network Data Analytics Services</w:t>
      </w:r>
      <w:r>
        <w:rPr>
          <w:lang w:val="fr-FR"/>
        </w:rPr>
        <w:t>.</w:t>
      </w:r>
    </w:p>
    <w:p w:rsidR="007862A2" w:rsidRDefault="007862A2" w:rsidP="007862A2">
      <w:pPr>
        <w:pStyle w:val="PL"/>
        <w:rPr>
          <w:lang w:val="fr-FR"/>
        </w:rPr>
      </w:pPr>
      <w:r>
        <w:rPr>
          <w:lang w:val="fr-FR"/>
        </w:rPr>
        <w:t xml:space="preserve">  url: </w:t>
      </w:r>
      <w:r>
        <w:rPr>
          <w:rFonts w:eastAsia="DengXian"/>
        </w:rPr>
        <w:t>'</w:t>
      </w:r>
      <w:r>
        <w:rPr>
          <w:lang w:val="fr-FR"/>
        </w:rPr>
        <w:t>https://www.3gpp.org/ftp</w:t>
      </w:r>
      <w:r>
        <w:rPr>
          <w:rFonts w:eastAsia="DengXian"/>
        </w:rPr>
        <w:t>/Specs/archive/29_series/29.520/'</w:t>
      </w:r>
    </w:p>
    <w:p w:rsidR="007862A2" w:rsidRDefault="007862A2" w:rsidP="007862A2">
      <w:pPr>
        <w:pStyle w:val="PL"/>
      </w:pPr>
    </w:p>
    <w:p w:rsidR="007862A2" w:rsidRDefault="007862A2" w:rsidP="007862A2">
      <w:pPr>
        <w:pStyle w:val="PL"/>
      </w:pPr>
      <w:r>
        <w:t>servers:</w:t>
      </w:r>
    </w:p>
    <w:p w:rsidR="007862A2" w:rsidRDefault="007862A2" w:rsidP="007862A2">
      <w:pPr>
        <w:pStyle w:val="PL"/>
      </w:pPr>
      <w:r>
        <w:t xml:space="preserve">  - url: '{apiRoot}/nnwdaf-datamanagement/v1'</w:t>
      </w:r>
    </w:p>
    <w:p w:rsidR="007862A2" w:rsidRDefault="007862A2" w:rsidP="007862A2">
      <w:pPr>
        <w:pStyle w:val="PL"/>
      </w:pPr>
      <w:r>
        <w:t xml:space="preserve">    variables:</w:t>
      </w:r>
    </w:p>
    <w:p w:rsidR="007862A2" w:rsidRDefault="007862A2" w:rsidP="007862A2">
      <w:pPr>
        <w:pStyle w:val="PL"/>
      </w:pPr>
      <w:r>
        <w:t xml:space="preserve">      apiRoot:</w:t>
      </w:r>
    </w:p>
    <w:p w:rsidR="007862A2" w:rsidRDefault="007862A2" w:rsidP="007862A2">
      <w:pPr>
        <w:pStyle w:val="PL"/>
      </w:pPr>
      <w:r>
        <w:t xml:space="preserve">        default: https://example.com</w:t>
      </w:r>
    </w:p>
    <w:p w:rsidR="007862A2" w:rsidRDefault="007862A2" w:rsidP="007862A2">
      <w:pPr>
        <w:pStyle w:val="PL"/>
      </w:pPr>
      <w:r>
        <w:t xml:space="preserve">        description: apiRoot as defined in clause 4.4 of 3GPP TS 29.501</w:t>
      </w:r>
    </w:p>
    <w:p w:rsidR="007862A2" w:rsidRDefault="007862A2" w:rsidP="007862A2">
      <w:pPr>
        <w:pStyle w:val="PL"/>
      </w:pPr>
    </w:p>
    <w:p w:rsidR="007862A2" w:rsidRDefault="007862A2" w:rsidP="007862A2">
      <w:pPr>
        <w:pStyle w:val="PL"/>
      </w:pPr>
      <w:r>
        <w:t>security:</w:t>
      </w:r>
    </w:p>
    <w:p w:rsidR="007862A2" w:rsidRDefault="007862A2" w:rsidP="007862A2">
      <w:pPr>
        <w:pStyle w:val="PL"/>
      </w:pPr>
      <w:r>
        <w:t xml:space="preserve">  - {}</w:t>
      </w:r>
    </w:p>
    <w:p w:rsidR="007862A2" w:rsidRDefault="007862A2" w:rsidP="007862A2">
      <w:pPr>
        <w:pStyle w:val="PL"/>
      </w:pPr>
      <w:r>
        <w:t xml:space="preserve">  - oAuth2ClientCredentials:</w:t>
      </w:r>
    </w:p>
    <w:p w:rsidR="007862A2" w:rsidRDefault="007862A2" w:rsidP="007862A2">
      <w:pPr>
        <w:pStyle w:val="PL"/>
      </w:pPr>
      <w:r>
        <w:t xml:space="preserve">    - n</w:t>
      </w:r>
      <w:r>
        <w:rPr>
          <w:lang w:eastAsia="ja-JP"/>
        </w:rPr>
        <w:t>nwdaf-datamanagement</w:t>
      </w:r>
    </w:p>
    <w:p w:rsidR="007862A2" w:rsidRDefault="007862A2" w:rsidP="007862A2">
      <w:pPr>
        <w:pStyle w:val="PL"/>
      </w:pPr>
    </w:p>
    <w:p w:rsidR="007862A2" w:rsidRDefault="007862A2" w:rsidP="007862A2">
      <w:pPr>
        <w:pStyle w:val="PL"/>
      </w:pPr>
      <w:r>
        <w:t>paths:</w:t>
      </w:r>
    </w:p>
    <w:p w:rsidR="007862A2" w:rsidRDefault="007862A2" w:rsidP="007862A2">
      <w:pPr>
        <w:pStyle w:val="PL"/>
      </w:pPr>
      <w:r>
        <w:t xml:space="preserve">  /subscriptions:</w:t>
      </w:r>
    </w:p>
    <w:p w:rsidR="007862A2" w:rsidRDefault="007862A2" w:rsidP="007862A2">
      <w:pPr>
        <w:pStyle w:val="PL"/>
      </w:pPr>
      <w:r>
        <w:t xml:space="preserve">    post:</w:t>
      </w:r>
    </w:p>
    <w:p w:rsidR="007862A2" w:rsidRDefault="007862A2" w:rsidP="007862A2">
      <w:pPr>
        <w:pStyle w:val="PL"/>
      </w:pPr>
      <w:r>
        <w:t xml:space="preserve">      summary: subscribe to notifications</w:t>
      </w:r>
    </w:p>
    <w:p w:rsidR="007862A2" w:rsidRDefault="007862A2" w:rsidP="007862A2">
      <w:pPr>
        <w:pStyle w:val="PL"/>
      </w:pPr>
      <w:r>
        <w:t xml:space="preserve">      operationId: CreateIndividualSubcription</w:t>
      </w:r>
    </w:p>
    <w:p w:rsidR="007862A2" w:rsidRDefault="007862A2" w:rsidP="007862A2">
      <w:pPr>
        <w:pStyle w:val="PL"/>
      </w:pPr>
      <w:r>
        <w:t xml:space="preserve">      tags:</w:t>
      </w:r>
    </w:p>
    <w:p w:rsidR="007862A2" w:rsidRDefault="007862A2" w:rsidP="007862A2">
      <w:pPr>
        <w:pStyle w:val="PL"/>
      </w:pPr>
      <w:r>
        <w:t xml:space="preserve">        - Subscriptions (Collection)</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NnwdafDataManagementSubsc</w:t>
      </w:r>
      <w:r>
        <w:t>'</w:t>
      </w:r>
    </w:p>
    <w:p w:rsidR="007862A2" w:rsidRDefault="007862A2" w:rsidP="007862A2">
      <w:pPr>
        <w:pStyle w:val="PL"/>
      </w:pPr>
      <w:r>
        <w:t xml:space="preserve">      responses:</w:t>
      </w:r>
    </w:p>
    <w:p w:rsidR="007862A2" w:rsidRDefault="007862A2" w:rsidP="007862A2">
      <w:pPr>
        <w:pStyle w:val="PL"/>
      </w:pPr>
      <w:r>
        <w:t xml:space="preserve">        '201':</w:t>
      </w:r>
    </w:p>
    <w:p w:rsidR="007862A2" w:rsidRDefault="007862A2" w:rsidP="007862A2">
      <w:pPr>
        <w:pStyle w:val="PL"/>
      </w:pPr>
      <w:r>
        <w:t xml:space="preserve">          description: Success</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NnwdafDataManagementSubsc</w:t>
      </w:r>
      <w:r>
        <w:t>'</w:t>
      </w:r>
    </w:p>
    <w:p w:rsidR="007862A2" w:rsidRDefault="007862A2" w:rsidP="007862A2">
      <w:pPr>
        <w:pStyle w:val="PL"/>
      </w:pPr>
      <w:r>
        <w:t xml:space="preserve">          headers:</w:t>
      </w:r>
    </w:p>
    <w:p w:rsidR="007862A2" w:rsidRDefault="007862A2" w:rsidP="007862A2">
      <w:pPr>
        <w:pStyle w:val="PL"/>
      </w:pPr>
      <w:r>
        <w:t xml:space="preserve">            Location:</w:t>
      </w:r>
    </w:p>
    <w:p w:rsidR="007862A2" w:rsidRDefault="007862A2" w:rsidP="007862A2">
      <w:pPr>
        <w:pStyle w:val="PL"/>
      </w:pPr>
      <w:r>
        <w:t xml:space="preserve">              description: &gt;</w:t>
      </w:r>
    </w:p>
    <w:p w:rsidR="007862A2" w:rsidRDefault="007862A2" w:rsidP="007862A2">
      <w:pPr>
        <w:pStyle w:val="PL"/>
      </w:pPr>
      <w:r>
        <w:t xml:space="preserve">                Contains the URI of the newly created resource, according to the structure</w:t>
      </w:r>
    </w:p>
    <w:p w:rsidR="007862A2" w:rsidRDefault="007862A2" w:rsidP="007862A2">
      <w:pPr>
        <w:pStyle w:val="PL"/>
      </w:pPr>
      <w:r>
        <w:t xml:space="preserve">                {apiRoot}/nnwdaf-datamanagement/&lt;apiVersion&gt;/subscriptions/{subscriptionId}.</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r>
        <w:t xml:space="preserve">      callbacks:</w:t>
      </w:r>
    </w:p>
    <w:p w:rsidR="007862A2" w:rsidRDefault="007862A2" w:rsidP="007862A2">
      <w:pPr>
        <w:pStyle w:val="PL"/>
      </w:pPr>
      <w:r>
        <w:t xml:space="preserve">        myNotification:</w:t>
      </w:r>
    </w:p>
    <w:p w:rsidR="007862A2" w:rsidRDefault="007862A2" w:rsidP="007862A2">
      <w:pPr>
        <w:pStyle w:val="PL"/>
      </w:pPr>
      <w:r>
        <w:t xml:space="preserve">          '{$request.body#/notificURI}':</w:t>
      </w:r>
    </w:p>
    <w:p w:rsidR="007862A2" w:rsidRDefault="007862A2" w:rsidP="007862A2">
      <w:pPr>
        <w:pStyle w:val="PL"/>
      </w:pPr>
      <w:r>
        <w:t xml:space="preserve">            post:</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NnwdafDataManagementNotif</w:t>
      </w:r>
      <w:r>
        <w:t>'</w:t>
      </w:r>
    </w:p>
    <w:p w:rsidR="007862A2" w:rsidRDefault="007862A2" w:rsidP="007862A2">
      <w:pPr>
        <w:pStyle w:val="PL"/>
      </w:pPr>
      <w:r>
        <w:t xml:space="preserve">              responses: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'200':</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description: The notification is acknowledged and a planned action is provided.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content: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application/json: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schema:</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eastAsia="DengXian" w:hAnsi="Courier New"/>
          <w:sz w:val="16"/>
          <w:lang w:val="en-IN" w:eastAsia="en-IN"/>
        </w:rPr>
        <w:t xml:space="preserve">                        $ref: '</w:t>
      </w:r>
      <w:r>
        <w:rPr>
          <w:rFonts w:ascii="Courier New" w:hAnsi="Courier New"/>
          <w:sz w:val="16"/>
          <w:lang w:val="en-IN" w:eastAsia="en-IN"/>
        </w:rPr>
        <w:t>TS29574_Ndccf_DataManagement.yaml</w:t>
      </w:r>
      <w:r>
        <w:rPr>
          <w:rFonts w:ascii="Courier New" w:eastAsia="DengXian" w:hAnsi="Courier New"/>
          <w:sz w:val="16"/>
          <w:lang w:val="en-IN" w:eastAsia="en-IN"/>
        </w:rPr>
        <w:t>#/components/schemas/NotifResponse'</w:t>
      </w:r>
    </w:p>
    <w:p w:rsidR="007862A2" w:rsidRDefault="007862A2" w:rsidP="007862A2">
      <w:pPr>
        <w:pStyle w:val="PL"/>
      </w:pPr>
      <w:r>
        <w:t xml:space="preserve">                '204':</w:t>
      </w:r>
    </w:p>
    <w:p w:rsidR="007862A2" w:rsidRDefault="007862A2" w:rsidP="007862A2">
      <w:pPr>
        <w:pStyle w:val="PL"/>
      </w:pPr>
      <w:r>
        <w:t xml:space="preserve">                  description: No Content, Notification was succesfull</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r>
        <w:t xml:space="preserve">              callbacks:</w:t>
      </w:r>
    </w:p>
    <w:p w:rsidR="007862A2" w:rsidRDefault="007862A2" w:rsidP="007862A2">
      <w:pPr>
        <w:pStyle w:val="PL"/>
      </w:pPr>
      <w:r>
        <w:t xml:space="preserve">                Fetch:</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fr-FR"/>
        </w:rPr>
        <w:t>'{$request.body#/fetchInstruct/</w:t>
      </w:r>
      <w:r>
        <w:rPr>
          <w:rFonts w:ascii="Courier New" w:hAnsi="Courier New"/>
          <w:sz w:val="16"/>
        </w:rPr>
        <w:t>fetchUri</w:t>
      </w:r>
      <w:r>
        <w:rPr>
          <w:rFonts w:ascii="Courier New" w:hAnsi="Courier New"/>
          <w:sz w:val="16"/>
          <w:lang w:val="fr-FR"/>
        </w:rPr>
        <w:t>}'</w:t>
      </w:r>
      <w:r>
        <w:rPr>
          <w:rFonts w:ascii="Courier New" w:hAnsi="Courier New"/>
          <w:sz w:val="16"/>
        </w:rPr>
        <w:t>:</w:t>
      </w:r>
    </w:p>
    <w:p w:rsidR="007862A2" w:rsidRDefault="007862A2" w:rsidP="007862A2">
      <w:pPr>
        <w:pStyle w:val="PL"/>
      </w:pPr>
      <w:r>
        <w:t xml:space="preserve">                    post:</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rPr>
          <w:lang w:eastAsia="zh-CN"/>
        </w:rPr>
      </w:pPr>
      <w:r>
        <w:t xml:space="preserve">                </w:t>
      </w:r>
      <w:r>
        <w:rPr>
          <w:lang w:eastAsia="zh-CN"/>
        </w:rPr>
        <w:t xml:space="preserve">            schema: </w:t>
      </w:r>
    </w:p>
    <w:p w:rsidR="007862A2" w:rsidRDefault="007862A2" w:rsidP="007862A2">
      <w:pPr>
        <w:pStyle w:val="PL"/>
        <w:rPr>
          <w:lang w:eastAsia="zh-CN"/>
        </w:rPr>
      </w:pPr>
      <w:r>
        <w:t xml:space="preserve">                  </w:t>
      </w:r>
      <w:r>
        <w:rPr>
          <w:lang w:eastAsia="zh-CN"/>
        </w:rPr>
        <w:t xml:space="preserve">            type: array</w:t>
      </w:r>
    </w:p>
    <w:p w:rsidR="007862A2" w:rsidRDefault="007862A2" w:rsidP="007862A2">
      <w:pPr>
        <w:pStyle w:val="PL"/>
        <w:rPr>
          <w:lang w:eastAsia="zh-CN"/>
        </w:rPr>
      </w:pPr>
      <w:r>
        <w:t xml:space="preserve">                  </w:t>
      </w:r>
      <w:r>
        <w:rPr>
          <w:lang w:eastAsia="zh-CN"/>
        </w:rPr>
        <w:t xml:space="preserve">            items:</w:t>
      </w:r>
    </w:p>
    <w:p w:rsidR="007862A2" w:rsidRDefault="007862A2" w:rsidP="007862A2">
      <w:pPr>
        <w:pStyle w:val="PL"/>
        <w:rPr>
          <w:lang w:eastAsia="zh-CN"/>
        </w:rPr>
      </w:pPr>
      <w:r>
        <w:t xml:space="preserve">                  </w:t>
      </w:r>
      <w:r>
        <w:rPr>
          <w:lang w:eastAsia="zh-CN"/>
        </w:rPr>
        <w:t xml:space="preserve">              type: string</w:t>
      </w:r>
    </w:p>
    <w:p w:rsidR="007862A2" w:rsidRDefault="007862A2" w:rsidP="007862A2">
      <w:pPr>
        <w:pStyle w:val="PL"/>
      </w:pPr>
      <w:r>
        <w:t xml:space="preserve">                              minItems: 1</w:t>
      </w:r>
    </w:p>
    <w:p w:rsidR="007862A2" w:rsidRDefault="007862A2" w:rsidP="007862A2">
      <w:pPr>
        <w:pStyle w:val="PL"/>
      </w:pPr>
      <w:r>
        <w:t xml:space="preserve">                              description: Indicate the fetch correlation identifier.</w:t>
      </w:r>
    </w:p>
    <w:p w:rsidR="007862A2" w:rsidRDefault="007862A2" w:rsidP="007862A2">
      <w:pPr>
        <w:pStyle w:val="PL"/>
      </w:pPr>
      <w:r>
        <w:t xml:space="preserve">                      responses:</w:t>
      </w:r>
    </w:p>
    <w:p w:rsidR="007862A2" w:rsidRDefault="007862A2" w:rsidP="007862A2">
      <w:pPr>
        <w:pStyle w:val="PL"/>
      </w:pPr>
      <w:r>
        <w:t xml:space="preserve">                        '200':</w:t>
      </w:r>
    </w:p>
    <w:p w:rsidR="007862A2" w:rsidRDefault="007862A2" w:rsidP="007862A2">
      <w:pPr>
        <w:pStyle w:val="PL"/>
      </w:pPr>
      <w:r>
        <w:t xml:space="preserve">                          description: Expected response to a valid request</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NnwdafDataManagementNotif</w:t>
      </w:r>
      <w:r>
        <w:t>'</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'406':</w:t>
      </w:r>
    </w:p>
    <w:p w:rsidR="007862A2" w:rsidRDefault="007862A2" w:rsidP="007862A2">
      <w:pPr>
        <w:pStyle w:val="PL"/>
      </w:pPr>
      <w:r>
        <w:t xml:space="preserve">                          $ref: 'TS29571_CommonData.yaml#/components/responses/406'</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rPr>
          <w:lang w:val="en-IN" w:eastAsia="en-IN"/>
        </w:rPr>
      </w:pPr>
      <w:r>
        <w:t xml:space="preserve">                          $ref: 'TS29571_CommonData.yaml#/components/responses/default'</w:t>
      </w:r>
    </w:p>
    <w:p w:rsidR="007862A2" w:rsidRDefault="007862A2" w:rsidP="007862A2">
      <w:pPr>
        <w:pStyle w:val="PL"/>
      </w:pPr>
      <w:r>
        <w:t xml:space="preserve">  /subscriptions/{subscriptionId}:</w:t>
      </w:r>
    </w:p>
    <w:p w:rsidR="007862A2" w:rsidRDefault="007862A2" w:rsidP="007862A2">
      <w:pPr>
        <w:pStyle w:val="PL"/>
      </w:pPr>
      <w:r>
        <w:t xml:space="preserve">    put:</w:t>
      </w:r>
    </w:p>
    <w:p w:rsidR="007862A2" w:rsidRDefault="007862A2" w:rsidP="007862A2">
      <w:pPr>
        <w:pStyle w:val="PL"/>
      </w:pPr>
      <w:r>
        <w:t xml:space="preserve">      summary: Update an existing Individual NWDAF Data Subscription.</w:t>
      </w:r>
    </w:p>
    <w:p w:rsidR="007862A2" w:rsidRDefault="007862A2" w:rsidP="007862A2">
      <w:pPr>
        <w:pStyle w:val="PL"/>
      </w:pPr>
      <w:r>
        <w:t xml:space="preserve">      operationId: UpdateNWDAFDataSubscription</w:t>
      </w:r>
    </w:p>
    <w:p w:rsidR="007862A2" w:rsidRDefault="007862A2" w:rsidP="007862A2">
      <w:pPr>
        <w:pStyle w:val="PL"/>
      </w:pPr>
      <w:r>
        <w:t xml:space="preserve">      tags:</w:t>
      </w:r>
    </w:p>
    <w:p w:rsidR="007862A2" w:rsidRDefault="007862A2" w:rsidP="007862A2">
      <w:pPr>
        <w:pStyle w:val="PL"/>
      </w:pPr>
      <w:r>
        <w:t xml:space="preserve">        - Individual NWDAF Data Management Subscription (Document)</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NnwdafDataManagementSubsc</w:t>
      </w:r>
      <w:r>
        <w:t>'</w:t>
      </w:r>
    </w:p>
    <w:p w:rsidR="007862A2" w:rsidRDefault="007862A2" w:rsidP="007862A2">
      <w:pPr>
        <w:pStyle w:val="PL"/>
      </w:pPr>
      <w:r>
        <w:t xml:space="preserve">      parameters:</w:t>
      </w:r>
    </w:p>
    <w:p w:rsidR="007862A2" w:rsidRDefault="007862A2" w:rsidP="007862A2">
      <w:pPr>
        <w:pStyle w:val="PL"/>
      </w:pPr>
      <w:r>
        <w:t xml:space="preserve">        - name: subscriptionId</w:t>
      </w:r>
    </w:p>
    <w:p w:rsidR="007862A2" w:rsidRDefault="007862A2" w:rsidP="007862A2">
      <w:pPr>
        <w:pStyle w:val="PL"/>
      </w:pPr>
      <w:r>
        <w:t xml:space="preserve">          in: path</w:t>
      </w:r>
    </w:p>
    <w:p w:rsidR="007862A2" w:rsidRDefault="007862A2" w:rsidP="007862A2">
      <w:pPr>
        <w:pStyle w:val="PL"/>
      </w:pPr>
      <w:r>
        <w:t xml:space="preserve">          description: Event Subscription ID</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responses:</w:t>
      </w:r>
    </w:p>
    <w:p w:rsidR="007862A2" w:rsidRDefault="007862A2" w:rsidP="007862A2">
      <w:pPr>
        <w:pStyle w:val="PL"/>
      </w:pPr>
      <w:r>
        <w:t xml:space="preserve">        '200':</w:t>
      </w:r>
    </w:p>
    <w:p w:rsidR="007862A2" w:rsidRDefault="007862A2" w:rsidP="007862A2">
      <w:pPr>
        <w:pStyle w:val="PL"/>
      </w:pPr>
      <w:r>
        <w:t xml:space="preserve">          description: OK. Resource was succesfully modified and representation is returned</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NnwdafDataManagementSubsc</w:t>
      </w:r>
      <w:r>
        <w:t>'</w:t>
      </w:r>
    </w:p>
    <w:p w:rsidR="007862A2" w:rsidRDefault="007862A2" w:rsidP="007862A2">
      <w:pPr>
        <w:pStyle w:val="PL"/>
      </w:pPr>
      <w:r>
        <w:t xml:space="preserve">        '204':</w:t>
      </w:r>
    </w:p>
    <w:p w:rsidR="007862A2" w:rsidRDefault="007862A2" w:rsidP="007862A2">
      <w:pPr>
        <w:pStyle w:val="PL"/>
      </w:pPr>
      <w:r>
        <w:t xml:space="preserve">          description: No Content. Resource was succesfully modified</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r>
        <w:t xml:space="preserve">    delete:</w:t>
      </w:r>
    </w:p>
    <w:p w:rsidR="007862A2" w:rsidRDefault="007862A2" w:rsidP="007862A2">
      <w:pPr>
        <w:pStyle w:val="PL"/>
      </w:pPr>
      <w:r>
        <w:t xml:space="preserve">      summary: unsubscribe from notifications</w:t>
      </w:r>
    </w:p>
    <w:p w:rsidR="007862A2" w:rsidRDefault="007862A2" w:rsidP="007862A2">
      <w:pPr>
        <w:pStyle w:val="PL"/>
      </w:pPr>
      <w:r>
        <w:t xml:space="preserve">      operationId: DeleteNWDAFDataSubscription</w:t>
      </w:r>
    </w:p>
    <w:p w:rsidR="007862A2" w:rsidRDefault="007862A2" w:rsidP="007862A2">
      <w:pPr>
        <w:pStyle w:val="PL"/>
      </w:pPr>
      <w:r>
        <w:t xml:space="preserve">      tags:</w:t>
      </w:r>
    </w:p>
    <w:p w:rsidR="007862A2" w:rsidRDefault="007862A2" w:rsidP="007862A2">
      <w:pPr>
        <w:pStyle w:val="PL"/>
      </w:pPr>
      <w:r>
        <w:t xml:space="preserve">        - Individual NWDAF Data Management Subscription (Document)</w:t>
      </w:r>
    </w:p>
    <w:p w:rsidR="007862A2" w:rsidRDefault="007862A2" w:rsidP="007862A2">
      <w:pPr>
        <w:pStyle w:val="PL"/>
      </w:pPr>
      <w:r>
        <w:t xml:space="preserve">      parameters:</w:t>
      </w:r>
    </w:p>
    <w:p w:rsidR="007862A2" w:rsidRDefault="007862A2" w:rsidP="007862A2">
      <w:pPr>
        <w:pStyle w:val="PL"/>
      </w:pPr>
      <w:r>
        <w:t xml:space="preserve">        - name: subscriptionId</w:t>
      </w:r>
    </w:p>
    <w:p w:rsidR="007862A2" w:rsidRDefault="007862A2" w:rsidP="007862A2">
      <w:pPr>
        <w:pStyle w:val="PL"/>
      </w:pPr>
      <w:r>
        <w:t xml:space="preserve">          in: path</w:t>
      </w:r>
    </w:p>
    <w:p w:rsidR="007862A2" w:rsidRDefault="007862A2" w:rsidP="007862A2">
      <w:pPr>
        <w:pStyle w:val="PL"/>
      </w:pPr>
      <w:r>
        <w:t xml:space="preserve">          description: Event Subscription ID</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responses:</w:t>
      </w:r>
    </w:p>
    <w:p w:rsidR="007862A2" w:rsidRDefault="007862A2" w:rsidP="007862A2">
      <w:pPr>
        <w:pStyle w:val="PL"/>
      </w:pPr>
      <w:r>
        <w:t xml:space="preserve">        '204':</w:t>
      </w:r>
    </w:p>
    <w:p w:rsidR="007862A2" w:rsidRDefault="007862A2" w:rsidP="007862A2">
      <w:pPr>
        <w:pStyle w:val="PL"/>
      </w:pPr>
      <w:r>
        <w:t xml:space="preserve">          description: No Content. Resource was succesfully deleted</w:t>
      </w:r>
    </w:p>
    <w:p w:rsidR="007862A2" w:rsidRDefault="007862A2" w:rsidP="007862A2">
      <w:pPr>
        <w:pStyle w:val="PL"/>
      </w:pPr>
      <w:r>
        <w:t xml:space="preserve">        </w:t>
      </w:r>
      <w:bookmarkStart w:id="11676" w:name="_Hlk146628964"/>
      <w:r>
        <w:t>'200':</w:t>
      </w:r>
    </w:p>
    <w:p w:rsidR="007862A2" w:rsidRDefault="007862A2" w:rsidP="007862A2">
      <w:pPr>
        <w:pStyle w:val="PL"/>
      </w:pPr>
      <w:r>
        <w:t xml:space="preserve">          description: &gt;</w:t>
      </w:r>
    </w:p>
    <w:p w:rsidR="007862A2" w:rsidRDefault="007862A2" w:rsidP="007862A2">
      <w:pPr>
        <w:pStyle w:val="PL"/>
      </w:pPr>
      <w:r>
        <w:t xml:space="preserve">            Resource was succesfully deleted and including the stored unsent events in the response.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'#/components/schemas/NwdafDataManagementNotif'</w:t>
      </w:r>
      <w:bookmarkEnd w:id="11676"/>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p>
    <w:p w:rsidR="007862A2" w:rsidRDefault="007862A2" w:rsidP="007862A2">
      <w:pPr>
        <w:pStyle w:val="PL"/>
      </w:pPr>
      <w:r>
        <w:t>components:</w:t>
      </w:r>
    </w:p>
    <w:p w:rsidR="007862A2" w:rsidRDefault="007862A2" w:rsidP="007862A2">
      <w:pPr>
        <w:pStyle w:val="PL"/>
      </w:pPr>
      <w:r>
        <w:t xml:space="preserve">  securitySchemes:</w:t>
      </w:r>
    </w:p>
    <w:p w:rsidR="007862A2" w:rsidRDefault="007862A2" w:rsidP="007862A2">
      <w:pPr>
        <w:pStyle w:val="PL"/>
      </w:pPr>
      <w:r>
        <w:t xml:space="preserve">    oAuth2ClientCredentials:</w:t>
      </w:r>
    </w:p>
    <w:p w:rsidR="007862A2" w:rsidRDefault="007862A2" w:rsidP="007862A2">
      <w:pPr>
        <w:pStyle w:val="PL"/>
      </w:pPr>
      <w:r>
        <w:t xml:space="preserve">      type: oauth2</w:t>
      </w:r>
    </w:p>
    <w:p w:rsidR="007862A2" w:rsidRDefault="007862A2" w:rsidP="007862A2">
      <w:pPr>
        <w:pStyle w:val="PL"/>
      </w:pPr>
      <w:r>
        <w:t xml:space="preserve">      flows:</w:t>
      </w:r>
    </w:p>
    <w:p w:rsidR="007862A2" w:rsidRDefault="007862A2" w:rsidP="007862A2">
      <w:pPr>
        <w:pStyle w:val="PL"/>
      </w:pPr>
      <w:r>
        <w:t xml:space="preserve">        clientCredentials:</w:t>
      </w:r>
    </w:p>
    <w:p w:rsidR="007862A2" w:rsidRDefault="007862A2" w:rsidP="007862A2">
      <w:pPr>
        <w:pStyle w:val="PL"/>
      </w:pPr>
      <w:r>
        <w:t xml:space="preserve">          tokenUrl: '{nrfApiRoot}/oauth2/token'</w:t>
      </w:r>
    </w:p>
    <w:p w:rsidR="007862A2" w:rsidRDefault="007862A2" w:rsidP="007862A2">
      <w:pPr>
        <w:pStyle w:val="PL"/>
      </w:pPr>
      <w:r>
        <w:t xml:space="preserve">          scopes:</w:t>
      </w:r>
    </w:p>
    <w:p w:rsidR="007862A2" w:rsidRDefault="007862A2" w:rsidP="007862A2">
      <w:pPr>
        <w:pStyle w:val="PL"/>
      </w:pPr>
      <w:r>
        <w:t xml:space="preserve">            n</w:t>
      </w:r>
      <w:r>
        <w:rPr>
          <w:lang w:eastAsia="ja-JP"/>
        </w:rPr>
        <w:t>nwdaf-datamanagement</w:t>
      </w:r>
      <w:r>
        <w:t xml:space="preserve">: Access to the </w:t>
      </w:r>
      <w:r>
        <w:rPr>
          <w:lang w:eastAsia="ja-JP"/>
        </w:rPr>
        <w:t>Nnwdaf_DataManagement</w:t>
      </w:r>
      <w:r>
        <w:rPr>
          <w:lang w:eastAsia="zh-CN"/>
        </w:rPr>
        <w:t xml:space="preserve"> </w:t>
      </w:r>
      <w:r>
        <w:t>API</w:t>
      </w:r>
    </w:p>
    <w:p w:rsidR="007862A2" w:rsidRDefault="007862A2" w:rsidP="007862A2">
      <w:pPr>
        <w:pStyle w:val="PL"/>
      </w:pPr>
    </w:p>
    <w:p w:rsidR="007862A2" w:rsidRDefault="007862A2" w:rsidP="007862A2">
      <w:pPr>
        <w:pStyle w:val="PL"/>
      </w:pPr>
      <w:r>
        <w:t xml:space="preserve">  schemas:</w:t>
      </w:r>
    </w:p>
    <w:p w:rsidR="007862A2" w:rsidRDefault="007862A2" w:rsidP="007862A2">
      <w:pPr>
        <w:pStyle w:val="PL"/>
      </w:pPr>
      <w:r>
        <w:t xml:space="preserve">    </w:t>
      </w:r>
      <w:r>
        <w:rPr>
          <w:rFonts w:eastAsia="DengXian"/>
        </w:rPr>
        <w:t>NnwdafDataManagementSubsc</w:t>
      </w:r>
      <w:r>
        <w:t>:</w:t>
      </w:r>
    </w:p>
    <w:p w:rsidR="007862A2" w:rsidRDefault="007862A2" w:rsidP="007862A2">
      <w:pPr>
        <w:pStyle w:val="PL"/>
      </w:pPr>
      <w:r>
        <w:t xml:space="preserve">      description: Represents an Individual NWDAF </w:t>
      </w:r>
      <w:r>
        <w:rPr>
          <w:lang w:eastAsia="zh-CN"/>
        </w:rPr>
        <w:t>Data Management</w:t>
      </w:r>
      <w:r>
        <w:t xml:space="preserve"> Subscription resource.</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adrfId:</w:t>
      </w:r>
    </w:p>
    <w:p w:rsidR="007862A2" w:rsidRDefault="007862A2" w:rsidP="007862A2">
      <w:pPr>
        <w:pStyle w:val="PL"/>
      </w:pPr>
      <w:r>
        <w:t xml:space="preserve">          $ref: 'TS29571_CommonData.yaml#/components/schemas/NfInstanceId'</w:t>
      </w:r>
    </w:p>
    <w:p w:rsidR="007862A2" w:rsidRDefault="007862A2" w:rsidP="007862A2">
      <w:pPr>
        <w:pStyle w:val="PL"/>
      </w:pPr>
      <w:r>
        <w:t xml:space="preserve">        adrfSetId:</w:t>
      </w:r>
    </w:p>
    <w:p w:rsidR="007862A2" w:rsidRDefault="007862A2" w:rsidP="007862A2">
      <w:pPr>
        <w:pStyle w:val="PL"/>
      </w:pPr>
      <w:r>
        <w:t xml:space="preserve">          $ref: 'TS29571_CommonData.yaml#/components/schemas/NfSetId'</w:t>
      </w:r>
    </w:p>
    <w:p w:rsidR="007862A2" w:rsidRDefault="007862A2" w:rsidP="007862A2">
      <w:pPr>
        <w:pStyle w:val="PL"/>
      </w:pPr>
      <w:r>
        <w:t xml:space="preserve">        anaSub:</w:t>
      </w:r>
    </w:p>
    <w:p w:rsidR="007862A2" w:rsidRDefault="007862A2" w:rsidP="007862A2">
      <w:pPr>
        <w:pStyle w:val="PL"/>
      </w:pPr>
      <w:r>
        <w:t xml:space="preserve">          $ref: 'TS29520_Nnwdaf_EventsSubscription.yaml#/components/schemas/NnwdafEventsSubscription'</w:t>
      </w:r>
    </w:p>
    <w:p w:rsidR="007862A2" w:rsidRDefault="007862A2" w:rsidP="007862A2">
      <w:pPr>
        <w:pStyle w:val="PL"/>
      </w:pPr>
      <w:r>
        <w:t xml:space="preserve">        </w:t>
      </w:r>
      <w:r>
        <w:rPr>
          <w:lang w:eastAsia="zh-CN"/>
        </w:rPr>
        <w:t>dataCollectPurposes</w:t>
      </w:r>
      <w:r>
        <w:t>:</w:t>
      </w:r>
    </w:p>
    <w:p w:rsidR="007862A2" w:rsidRDefault="007862A2" w:rsidP="007862A2">
      <w:pPr>
        <w:pStyle w:val="PL"/>
        <w:rPr>
          <w:lang w:eastAsia="zh-CN"/>
        </w:rPr>
      </w:pPr>
      <w:r>
        <w:rPr>
          <w:lang w:eastAsia="zh-CN"/>
        </w:rPr>
        <w:t xml:space="preserve">          type: array</w:t>
      </w:r>
    </w:p>
    <w:p w:rsidR="007862A2" w:rsidRDefault="007862A2" w:rsidP="007862A2">
      <w:pPr>
        <w:pStyle w:val="PL"/>
        <w:rPr>
          <w:lang w:eastAsia="zh-CN"/>
        </w:rPr>
      </w:pPr>
      <w:r>
        <w:rPr>
          <w:lang w:eastAsia="zh-CN"/>
        </w:rPr>
        <w:t xml:space="preserve">          items:</w:t>
      </w:r>
    </w:p>
    <w:p w:rsidR="007862A2" w:rsidRDefault="007862A2" w:rsidP="007862A2">
      <w:pPr>
        <w:pStyle w:val="PL"/>
      </w:pPr>
      <w:r>
        <w:t xml:space="preserve">            $ref: 'TS29574_Ndccf_DataManagement.yaml#/components/schemas/DataCollectionPurpose'</w:t>
      </w:r>
    </w:p>
    <w:p w:rsidR="007862A2" w:rsidRDefault="007862A2" w:rsidP="007862A2">
      <w:pPr>
        <w:pStyle w:val="PL"/>
        <w:rPr>
          <w:lang w:eastAsia="zh-CN"/>
        </w:rPr>
      </w:pPr>
      <w:r>
        <w:rPr>
          <w:lang w:eastAsia="zh-CN"/>
        </w:rPr>
        <w:t xml:space="preserve">          minItems: 1</w:t>
      </w:r>
    </w:p>
    <w:p w:rsidR="007862A2" w:rsidRDefault="007862A2" w:rsidP="007862A2">
      <w:pPr>
        <w:pStyle w:val="PL"/>
        <w:rPr>
          <w:lang w:eastAsia="zh-CN"/>
        </w:rPr>
      </w:pPr>
      <w:r>
        <w:t xml:space="preserve">          description: </w:t>
      </w:r>
      <w:r>
        <w:rPr>
          <w:lang w:eastAsia="zh-CN"/>
        </w:rPr>
        <w:t>&gt;</w:t>
      </w:r>
    </w:p>
    <w:p w:rsidR="007862A2" w:rsidRDefault="007862A2" w:rsidP="007862A2">
      <w:pPr>
        <w:pStyle w:val="PL"/>
        <w:rPr>
          <w:lang w:eastAsia="zh-CN"/>
        </w:rPr>
      </w:pPr>
      <w:r>
        <w:t xml:space="preserve">            </w:t>
      </w:r>
      <w:r>
        <w:rPr>
          <w:lang w:eastAsia="zh-CN"/>
        </w:rPr>
        <w:t>The purposes of data collection. This attribute may only be provided if user consent</w:t>
      </w:r>
    </w:p>
    <w:p w:rsidR="007862A2" w:rsidRDefault="007862A2" w:rsidP="007862A2">
      <w:pPr>
        <w:pStyle w:val="PL"/>
        <w:rPr>
          <w:lang w:eastAsia="zh-CN"/>
        </w:rPr>
      </w:pPr>
      <w:r>
        <w:rPr>
          <w:lang w:eastAsia="zh-CN"/>
        </w:rPr>
        <w:t xml:space="preserve">            is reqiured depending on local policy and regulations and the consumer has</w:t>
      </w:r>
    </w:p>
    <w:p w:rsidR="007862A2" w:rsidRDefault="007862A2" w:rsidP="007862A2">
      <w:pPr>
        <w:pStyle w:val="PL"/>
        <w:rPr>
          <w:lang w:eastAsia="zh-CN"/>
        </w:rPr>
      </w:pPr>
      <w:r>
        <w:t xml:space="preserve">           </w:t>
      </w:r>
      <w:r>
        <w:rPr>
          <w:lang w:eastAsia="zh-CN"/>
        </w:rPr>
        <w:t xml:space="preserve"> not checked user consent.</w:t>
      </w:r>
    </w:p>
    <w:p w:rsidR="007862A2" w:rsidRDefault="007862A2" w:rsidP="007862A2">
      <w:pPr>
        <w:pStyle w:val="PL"/>
      </w:pPr>
      <w:r>
        <w:t xml:space="preserve">        checkedConsentInd:</w:t>
      </w:r>
    </w:p>
    <w:p w:rsidR="007862A2" w:rsidRDefault="007862A2" w:rsidP="007862A2">
      <w:pPr>
        <w:pStyle w:val="PL"/>
        <w:rPr>
          <w:lang w:eastAsia="zh-CN"/>
        </w:rPr>
      </w:pPr>
      <w:r>
        <w:rPr>
          <w:lang w:eastAsia="zh-CN"/>
        </w:rPr>
        <w:t xml:space="preserve">          type: boolean</w:t>
      </w:r>
    </w:p>
    <w:p w:rsidR="007862A2" w:rsidRDefault="007862A2" w:rsidP="007862A2">
      <w:pPr>
        <w:pStyle w:val="PL"/>
        <w:rPr>
          <w:lang w:eastAsia="zh-CN"/>
        </w:rPr>
      </w:pPr>
      <w:r>
        <w:t xml:space="preserve">          description: </w:t>
      </w:r>
      <w:r>
        <w:rPr>
          <w:lang w:eastAsia="zh-CN"/>
        </w:rPr>
        <w:t>Indication that the NF service consumer has already checked the user consent.</w:t>
      </w:r>
    </w:p>
    <w:p w:rsidR="007862A2" w:rsidRDefault="007862A2" w:rsidP="007862A2">
      <w:pPr>
        <w:pStyle w:val="PL"/>
      </w:pPr>
      <w:r>
        <w:t xml:space="preserve">        </w:t>
      </w:r>
      <w:r>
        <w:rPr>
          <w:lang w:eastAsia="zh-CN"/>
        </w:rPr>
        <w:t>dataSub</w:t>
      </w:r>
      <w:r>
        <w:t>:</w:t>
      </w:r>
    </w:p>
    <w:p w:rsidR="007862A2" w:rsidRDefault="007862A2" w:rsidP="007862A2">
      <w:pPr>
        <w:pStyle w:val="PL"/>
      </w:pPr>
      <w:r>
        <w:t xml:space="preserve">          $ref: 'TS29575_Nadrf_DataManagement.yaml#/components/schemas/DataSubscription'</w:t>
      </w:r>
    </w:p>
    <w:p w:rsidR="007862A2" w:rsidRDefault="007862A2" w:rsidP="007862A2">
      <w:pPr>
        <w:pStyle w:val="PL"/>
      </w:pPr>
      <w:r>
        <w:t xml:space="preserve">        </w:t>
      </w:r>
      <w:r>
        <w:rPr>
          <w:lang w:eastAsia="zh-CN"/>
        </w:rPr>
        <w:t>formatInstruct</w:t>
      </w:r>
      <w:r>
        <w:t>:</w:t>
      </w:r>
    </w:p>
    <w:p w:rsidR="007862A2" w:rsidRDefault="007862A2" w:rsidP="007862A2">
      <w:pPr>
        <w:pStyle w:val="PL"/>
      </w:pPr>
      <w:r>
        <w:t xml:space="preserve">          $ref: 'TS29574_Ndccf_DataManagement.yaml#/components/schemas/FormattingInstruction'</w:t>
      </w:r>
    </w:p>
    <w:p w:rsidR="007862A2" w:rsidRDefault="007862A2" w:rsidP="007862A2">
      <w:pPr>
        <w:pStyle w:val="PL"/>
      </w:pPr>
      <w:r>
        <w:t xml:space="preserve">        notifCorrId:</w:t>
      </w:r>
    </w:p>
    <w:p w:rsidR="007862A2" w:rsidRDefault="007862A2" w:rsidP="007862A2">
      <w:pPr>
        <w:pStyle w:val="PL"/>
      </w:pPr>
      <w:r>
        <w:t xml:space="preserve">          type: string</w:t>
      </w:r>
    </w:p>
    <w:p w:rsidR="007862A2" w:rsidRDefault="007862A2" w:rsidP="007862A2">
      <w:pPr>
        <w:pStyle w:val="PL"/>
      </w:pPr>
      <w:r>
        <w:t xml:space="preserve">          description: Notification correlation identifier.</w:t>
      </w:r>
    </w:p>
    <w:p w:rsidR="007862A2" w:rsidRDefault="007862A2" w:rsidP="007862A2">
      <w:pPr>
        <w:pStyle w:val="PL"/>
      </w:pPr>
      <w:r>
        <w:t xml:space="preserve">        notificURI:</w:t>
      </w:r>
    </w:p>
    <w:p w:rsidR="007862A2" w:rsidRDefault="007862A2" w:rsidP="007862A2">
      <w:pPr>
        <w:pStyle w:val="PL"/>
      </w:pPr>
      <w:r>
        <w:t xml:space="preserve">          $ref: 'TS29571_CommonData.yaml#/components/schemas/Uri'</w:t>
      </w:r>
    </w:p>
    <w:p w:rsidR="007862A2" w:rsidRDefault="007862A2" w:rsidP="007862A2">
      <w:pPr>
        <w:pStyle w:val="PL"/>
      </w:pPr>
      <w:r>
        <w:t xml:space="preserve">        notifEndpoints: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'TS29574_Ndccf_DataManagement.yaml#/components/schemas/NotifyEndpoint'</w:t>
      </w:r>
    </w:p>
    <w:p w:rsidR="007862A2" w:rsidRDefault="007862A2" w:rsidP="007862A2">
      <w:pPr>
        <w:pStyle w:val="PL"/>
      </w:pPr>
      <w:r>
        <w:t xml:space="preserve">          minItems: 1</w:t>
      </w:r>
    </w:p>
    <w:p w:rsidR="007862A2" w:rsidRDefault="007862A2" w:rsidP="007862A2">
      <w:pPr>
        <w:pStyle w:val="PL"/>
      </w:pPr>
      <w:r>
        <w:t xml:space="preserve">          description: The information of notification endpoints.</w:t>
      </w:r>
    </w:p>
    <w:p w:rsidR="007862A2" w:rsidRDefault="007862A2" w:rsidP="007862A2">
      <w:pPr>
        <w:pStyle w:val="PL"/>
      </w:pPr>
      <w:r>
        <w:t xml:space="preserve">        </w:t>
      </w:r>
      <w:r>
        <w:rPr>
          <w:lang w:eastAsia="zh-CN"/>
        </w:rPr>
        <w:t>procInstruct</w:t>
      </w:r>
      <w:r>
        <w:t>:</w:t>
      </w:r>
    </w:p>
    <w:p w:rsidR="007862A2" w:rsidRDefault="007862A2" w:rsidP="007862A2">
      <w:pPr>
        <w:pStyle w:val="PL"/>
      </w:pPr>
      <w:r>
        <w:t xml:space="preserve">          </w:t>
      </w:r>
      <w:r>
        <w:rPr>
          <w:lang w:val="en-IN" w:eastAsia="en-IN"/>
        </w:rPr>
        <w:t>$ref: 'TS29574_Ndccf_DataManagement.yaml#/components/schemas/</w:t>
      </w:r>
      <w:r>
        <w:t>ProcessingInstruction'</w:t>
      </w:r>
    </w:p>
    <w:p w:rsidR="007862A2" w:rsidRDefault="007862A2" w:rsidP="007862A2">
      <w:pPr>
        <w:pStyle w:val="PL"/>
      </w:pPr>
      <w:r>
        <w:t xml:space="preserve">        </w:t>
      </w:r>
      <w:r>
        <w:rPr>
          <w:lang w:val="en-US" w:eastAsia="zh-CN"/>
        </w:rPr>
        <w:t>multiProcInstructs</w:t>
      </w:r>
      <w:r>
        <w:t>:</w:t>
      </w:r>
    </w:p>
    <w:p w:rsidR="007862A2" w:rsidRDefault="007862A2" w:rsidP="007862A2">
      <w:pPr>
        <w:pStyle w:val="PL"/>
        <w:rPr>
          <w:lang w:eastAsia="zh-CN"/>
        </w:rPr>
      </w:pPr>
      <w:r>
        <w:rPr>
          <w:lang w:eastAsia="zh-CN"/>
        </w:rPr>
        <w:t xml:space="preserve">          type: array</w:t>
      </w:r>
    </w:p>
    <w:p w:rsidR="007862A2" w:rsidRDefault="007862A2" w:rsidP="007862A2">
      <w:pPr>
        <w:pStyle w:val="PL"/>
      </w:pPr>
      <w:r>
        <w:rPr>
          <w:lang w:eastAsia="zh-CN"/>
        </w:rPr>
        <w:t xml:space="preserve">          items:</w:t>
      </w:r>
    </w:p>
    <w:p w:rsidR="007862A2" w:rsidRDefault="007862A2" w:rsidP="007862A2">
      <w:pPr>
        <w:pStyle w:val="PL"/>
      </w:pPr>
      <w:r>
        <w:t xml:space="preserve">            </w:t>
      </w:r>
      <w:r>
        <w:rPr>
          <w:lang w:val="en-IN" w:eastAsia="en-IN"/>
        </w:rPr>
        <w:t>$ref: 'TS29574_Ndccf_DataManagement.yaml#/components/schemas/</w:t>
      </w:r>
      <w:r>
        <w:t>ProcessingInstruction'</w:t>
      </w:r>
    </w:p>
    <w:p w:rsidR="007862A2" w:rsidRDefault="007862A2" w:rsidP="007862A2">
      <w:pPr>
        <w:pStyle w:val="PL"/>
        <w:rPr>
          <w:lang w:eastAsia="zh-CN"/>
        </w:rPr>
      </w:pPr>
      <w:r>
        <w:rPr>
          <w:lang w:eastAsia="zh-CN"/>
        </w:rPr>
        <w:t xml:space="preserve">          minItems: 1</w:t>
      </w:r>
    </w:p>
    <w:p w:rsidR="007862A2" w:rsidRDefault="007862A2" w:rsidP="007862A2">
      <w:pPr>
        <w:pStyle w:val="PL"/>
      </w:pPr>
      <w:r>
        <w:t xml:space="preserve">          description: </w:t>
      </w:r>
      <w:r>
        <w:rPr>
          <w:lang w:eastAsia="ja-JP"/>
        </w:rPr>
        <w:t>Processing instructions to be used for sending event notifications.</w:t>
      </w:r>
    </w:p>
    <w:p w:rsidR="007862A2" w:rsidRDefault="007862A2" w:rsidP="007862A2">
      <w:pPr>
        <w:pStyle w:val="PL"/>
      </w:pPr>
      <w:r>
        <w:t xml:space="preserve">        suppFeat:</w:t>
      </w:r>
    </w:p>
    <w:p w:rsidR="007862A2" w:rsidRDefault="007862A2" w:rsidP="007862A2">
      <w:pPr>
        <w:pStyle w:val="PL"/>
      </w:pPr>
      <w:r>
        <w:t xml:space="preserve">          $ref: 'TS29571_CommonData.yaml#/components/schemas/SupportedFeatures'</w:t>
      </w:r>
    </w:p>
    <w:p w:rsidR="007862A2" w:rsidRDefault="007862A2" w:rsidP="007862A2">
      <w:pPr>
        <w:pStyle w:val="PL"/>
      </w:pPr>
      <w:r>
        <w:t xml:space="preserve">        targetNfId:</w:t>
      </w:r>
    </w:p>
    <w:p w:rsidR="007862A2" w:rsidRDefault="007862A2" w:rsidP="007862A2">
      <w:pPr>
        <w:pStyle w:val="PL"/>
      </w:pPr>
      <w:r>
        <w:t xml:space="preserve">          $ref: 'TS29571_CommonData.yaml#/components/schemas/NfInstanceId'</w:t>
      </w:r>
    </w:p>
    <w:p w:rsidR="007862A2" w:rsidRDefault="007862A2" w:rsidP="007862A2">
      <w:pPr>
        <w:pStyle w:val="PL"/>
      </w:pPr>
      <w:r>
        <w:t xml:space="preserve">        targetNfSetId:</w:t>
      </w:r>
    </w:p>
    <w:p w:rsidR="007862A2" w:rsidRDefault="007862A2" w:rsidP="007862A2">
      <w:pPr>
        <w:pStyle w:val="PL"/>
      </w:pPr>
      <w:r>
        <w:t xml:space="preserve">          $ref: 'TS29571_CommonData.yaml#/components/schemas/NfSetId'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timePeriod: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IN" w:eastAsia="en-IN"/>
        </w:rPr>
      </w:pPr>
      <w:r>
        <w:rPr>
          <w:rFonts w:ascii="Courier New" w:hAnsi="Courier New"/>
          <w:sz w:val="16"/>
          <w:lang w:eastAsia="zh-CN"/>
        </w:rPr>
        <w:t xml:space="preserve">          </w:t>
      </w:r>
      <w:r>
        <w:rPr>
          <w:rFonts w:ascii="Courier New" w:hAnsi="Courier New"/>
          <w:sz w:val="16"/>
          <w:lang w:val="en-IN" w:eastAsia="en-IN"/>
        </w:rPr>
        <w:t>$ref: 'TS29122_CommonData.yaml#/components/schemas/TimeWindow'</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immReport: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eastAsia="zh-CN"/>
        </w:rPr>
        <w:t xml:space="preserve">          </w:t>
      </w:r>
      <w:r>
        <w:rPr>
          <w:rFonts w:ascii="Courier New" w:hAnsi="Courier New"/>
          <w:sz w:val="16"/>
          <w:lang w:val="en-IN" w:eastAsia="en-IN"/>
        </w:rPr>
        <w:t>$ref: '#/components/schemas/</w:t>
      </w:r>
      <w:r>
        <w:rPr>
          <w:rFonts w:ascii="Courier New" w:eastAsia="DengXian" w:hAnsi="Courier New"/>
          <w:sz w:val="16"/>
        </w:rPr>
        <w:t>NnwdafDataManagementNotif</w:t>
      </w:r>
      <w:r>
        <w:rPr>
          <w:rFonts w:ascii="Courier New" w:hAnsi="Courier New"/>
          <w:sz w:val="16"/>
          <w:lang w:val="en-IN" w:eastAsia="en-IN"/>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Pr>
          <w:rFonts w:ascii="Courier New" w:eastAsia="DengXian" w:hAnsi="Courier New"/>
          <w:sz w:val="16"/>
        </w:rPr>
        <w:t xml:space="preserve">        storeHandl:</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eastAsia="DengXian" w:hAnsi="Courier New"/>
          <w:sz w:val="16"/>
          <w:lang w:val="en-IN" w:eastAsia="en-IN"/>
        </w:rPr>
        <w:t xml:space="preserve">          $ref: '</w:t>
      </w:r>
      <w:r>
        <w:rPr>
          <w:rFonts w:ascii="Courier New" w:hAnsi="Courier New"/>
          <w:sz w:val="16"/>
          <w:lang w:val="en-IN" w:eastAsia="en-IN"/>
        </w:rPr>
        <w:t>TS29574_Ndccf_DataManagement.yaml</w:t>
      </w:r>
      <w:r>
        <w:rPr>
          <w:rFonts w:ascii="Courier New" w:eastAsia="DengXian" w:hAnsi="Courier New"/>
          <w:sz w:val="16"/>
          <w:lang w:val="en-IN" w:eastAsia="en-IN"/>
        </w:rPr>
        <w:t>#/components/schemas/</w:t>
      </w:r>
      <w:r>
        <w:rPr>
          <w:rFonts w:ascii="Courier New" w:eastAsia="DengXian" w:hAnsi="Courier New"/>
          <w:sz w:val="16"/>
        </w:rPr>
        <w:t>StorageHandlingInformation</w:t>
      </w:r>
      <w:r>
        <w:rPr>
          <w:rFonts w:ascii="Courier New" w:eastAsia="DengXian" w:hAnsi="Courier New"/>
          <w:sz w:val="16"/>
          <w:lang w:val="en-IN" w:eastAsia="en-IN"/>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notifCorrId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notificURI</w:t>
      </w:r>
    </w:p>
    <w:p w:rsidR="007862A2" w:rsidRDefault="007862A2" w:rsidP="007862A2">
      <w:pPr>
        <w:pStyle w:val="PL"/>
        <w:rPr>
          <w:lang w:val="en-IN" w:eastAsia="en-IN"/>
        </w:rPr>
      </w:pPr>
      <w:r>
        <w:rPr>
          <w:lang w:val="en-IN" w:eastAsia="en-IN"/>
        </w:rPr>
        <w:t xml:space="preserve">      oneOf:</w:t>
      </w:r>
    </w:p>
    <w:p w:rsidR="007862A2" w:rsidRDefault="007862A2" w:rsidP="007862A2">
      <w:pPr>
        <w:pStyle w:val="PL"/>
        <w:rPr>
          <w:lang w:val="en-IN" w:eastAsia="en-IN"/>
        </w:rPr>
      </w:pPr>
      <w:r>
        <w:rPr>
          <w:lang w:val="en-IN" w:eastAsia="en-IN"/>
        </w:rPr>
        <w:t xml:space="preserve">        - required: [anaSub]</w:t>
      </w:r>
    </w:p>
    <w:p w:rsidR="007862A2" w:rsidRDefault="007862A2" w:rsidP="007862A2">
      <w:pPr>
        <w:pStyle w:val="PL"/>
        <w:rPr>
          <w:lang w:val="en-IN" w:eastAsia="en-IN"/>
        </w:rPr>
      </w:pPr>
      <w:r>
        <w:rPr>
          <w:lang w:val="en-IN" w:eastAsia="en-IN"/>
        </w:rPr>
        <w:t xml:space="preserve">        - required: [</w:t>
      </w:r>
      <w:r>
        <w:rPr>
          <w:lang w:eastAsia="ja-JP"/>
        </w:rPr>
        <w:t>dataSub</w:t>
      </w:r>
      <w:r>
        <w:rPr>
          <w:lang w:val="en-IN" w:eastAsia="en-IN"/>
        </w:rPr>
        <w:t>]</w:t>
      </w:r>
    </w:p>
    <w:p w:rsidR="007862A2" w:rsidRDefault="007862A2" w:rsidP="007862A2">
      <w:pPr>
        <w:pStyle w:val="PL"/>
      </w:pPr>
    </w:p>
    <w:p w:rsidR="007862A2" w:rsidRDefault="007862A2" w:rsidP="007862A2">
      <w:pPr>
        <w:pStyle w:val="PL"/>
      </w:pPr>
      <w:r>
        <w:t xml:space="preserve">    </w:t>
      </w:r>
      <w:r>
        <w:rPr>
          <w:rFonts w:eastAsia="DengXian"/>
        </w:rPr>
        <w:t>NnwdafDataManagementNotif</w:t>
      </w:r>
      <w:r>
        <w:t>:</w:t>
      </w:r>
    </w:p>
    <w:p w:rsidR="007862A2" w:rsidRDefault="007862A2" w:rsidP="007862A2">
      <w:pPr>
        <w:pStyle w:val="PL"/>
      </w:pPr>
      <w:r>
        <w:t xml:space="preserve">      description: Represents an Individual Notification.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eastAsia="zh-CN"/>
        </w:rPr>
        <w:t>dataNotification</w:t>
      </w:r>
      <w:r>
        <w:t>:</w:t>
      </w:r>
    </w:p>
    <w:p w:rsidR="007862A2" w:rsidRDefault="007862A2" w:rsidP="007862A2">
      <w:pPr>
        <w:pStyle w:val="PL"/>
        <w:rPr>
          <w:lang w:val="en-IN" w:eastAsia="en-IN"/>
        </w:rPr>
      </w:pPr>
      <w:r>
        <w:rPr>
          <w:lang w:val="en-IN" w:eastAsia="en-IN"/>
        </w:rPr>
        <w:t xml:space="preserve">          </w:t>
      </w:r>
      <w:r>
        <w:t>$ref: 'TS29575_Nadrf_DataManagement.yaml#/components/schemas/DataNotification'</w:t>
      </w:r>
    </w:p>
    <w:p w:rsidR="007862A2" w:rsidRDefault="007862A2" w:rsidP="007862A2">
      <w:pPr>
        <w:pStyle w:val="PL"/>
      </w:pPr>
      <w:r>
        <w:t xml:space="preserve">        dataReports: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rPr>
          <w:lang w:val="en-IN" w:eastAsia="en-IN"/>
        </w:rPr>
        <w:t xml:space="preserve">            </w:t>
      </w:r>
      <w:r>
        <w:t>$ref: 'TS29574_Ndccf_DataManagement.yaml#/components/schemas/NotifSummaryReport'</w:t>
      </w:r>
    </w:p>
    <w:p w:rsidR="007862A2" w:rsidRDefault="007862A2" w:rsidP="007862A2">
      <w:pPr>
        <w:pStyle w:val="PL"/>
      </w:pPr>
      <w:r>
        <w:t xml:space="preserve">          minItems: 1</w:t>
      </w:r>
    </w:p>
    <w:p w:rsidR="007862A2" w:rsidRDefault="007862A2" w:rsidP="007862A2">
      <w:pPr>
        <w:pStyle w:val="PL"/>
        <w:rPr>
          <w:lang w:val="en-IN" w:eastAsia="en-IN"/>
        </w:rPr>
      </w:pPr>
      <w:r>
        <w:t xml:space="preserve">          description: List of summary reports of processed notifications.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Pr>
          <w:rFonts w:ascii="Courier New" w:eastAsia="DengXian" w:hAnsi="Courier New"/>
          <w:sz w:val="16"/>
        </w:rPr>
        <w:t xml:space="preserve">        delAlert:</w:t>
      </w:r>
    </w:p>
    <w:p w:rsidR="007862A2" w:rsidRDefault="007862A2" w:rsidP="007862A2">
      <w:pPr>
        <w:pStyle w:val="PL"/>
        <w:rPr>
          <w:rFonts w:eastAsia="DengXian"/>
        </w:rPr>
      </w:pPr>
      <w:r>
        <w:rPr>
          <w:rFonts w:eastAsia="DengXian"/>
        </w:rPr>
        <w:t xml:space="preserve">          $ref: '</w:t>
      </w:r>
      <w:r>
        <w:t>TS29574_Ndccf_DataManagement.yaml</w:t>
      </w:r>
      <w:r>
        <w:rPr>
          <w:rFonts w:eastAsia="DengXian"/>
        </w:rPr>
        <w:t>#/components/schemas/DeletionAlert'</w:t>
      </w:r>
    </w:p>
    <w:p w:rsidR="007862A2" w:rsidRDefault="007862A2" w:rsidP="007862A2">
      <w:pPr>
        <w:pStyle w:val="PL"/>
      </w:pPr>
      <w:r>
        <w:t xml:space="preserve">        notifCorrId:</w:t>
      </w:r>
    </w:p>
    <w:p w:rsidR="007862A2" w:rsidRDefault="007862A2" w:rsidP="007862A2">
      <w:pPr>
        <w:pStyle w:val="PL"/>
        <w:rPr>
          <w:lang w:val="en-IN" w:eastAsia="en-IN"/>
        </w:rPr>
      </w:pPr>
      <w:r>
        <w:rPr>
          <w:lang w:val="en-IN" w:eastAsia="en-IN"/>
        </w:rPr>
        <w:t xml:space="preserve">          type: string</w:t>
      </w:r>
    </w:p>
    <w:p w:rsidR="007862A2" w:rsidRDefault="007862A2" w:rsidP="007862A2">
      <w:pPr>
        <w:pStyle w:val="PL"/>
        <w:rPr>
          <w:lang w:val="en-IN" w:eastAsia="en-IN"/>
        </w:rPr>
      </w:pPr>
      <w:r>
        <w:rPr>
          <w:lang w:val="en-IN" w:eastAsia="en-IN"/>
        </w:rPr>
        <w:t xml:space="preserve">          description: Notification correlation identifier.</w:t>
      </w:r>
    </w:p>
    <w:p w:rsidR="007862A2" w:rsidRDefault="007862A2" w:rsidP="007862A2">
      <w:pPr>
        <w:pStyle w:val="PL"/>
      </w:pPr>
      <w:r>
        <w:t xml:space="preserve">        </w:t>
      </w:r>
      <w:r>
        <w:rPr>
          <w:lang w:eastAsia="zh-CN"/>
        </w:rPr>
        <w:t>terminationReq</w:t>
      </w:r>
      <w:r>
        <w:t>:</w:t>
      </w:r>
    </w:p>
    <w:p w:rsidR="007862A2" w:rsidRDefault="007862A2" w:rsidP="007862A2">
      <w:pPr>
        <w:pStyle w:val="PL"/>
        <w:rPr>
          <w:lang w:val="en-IN" w:eastAsia="en-IN"/>
        </w:rPr>
      </w:pPr>
      <w:r>
        <w:rPr>
          <w:lang w:val="en-IN" w:eastAsia="en-IN"/>
        </w:rPr>
        <w:t xml:space="preserve">          type: string</w:t>
      </w:r>
    </w:p>
    <w:p w:rsidR="007862A2" w:rsidRDefault="007862A2" w:rsidP="007862A2">
      <w:pPr>
        <w:pStyle w:val="PL"/>
        <w:rPr>
          <w:lang w:eastAsia="zh-CN"/>
        </w:rPr>
      </w:pPr>
      <w:r>
        <w:rPr>
          <w:lang w:val="en-IN" w:eastAsia="en-IN"/>
        </w:rPr>
        <w:t xml:space="preserve">          description: </w:t>
      </w:r>
      <w:r>
        <w:rPr>
          <w:lang w:eastAsia="zh-CN"/>
        </w:rPr>
        <w:t>&gt;</w:t>
      </w:r>
    </w:p>
    <w:p w:rsidR="007862A2" w:rsidRDefault="007862A2" w:rsidP="007862A2">
      <w:pPr>
        <w:pStyle w:val="PL"/>
        <w:rPr>
          <w:lang w:eastAsia="zh-CN"/>
        </w:rPr>
      </w:pPr>
      <w:r>
        <w:rPr>
          <w:lang w:val="en-IN" w:eastAsia="en-IN"/>
        </w:rPr>
        <w:t xml:space="preserve">            </w:t>
      </w:r>
      <w:r>
        <w:rPr>
          <w:lang w:eastAsia="zh-CN"/>
        </w:rPr>
        <w:t>It indicates that the termination of the data management subscription</w:t>
      </w:r>
    </w:p>
    <w:p w:rsidR="007862A2" w:rsidRDefault="007862A2" w:rsidP="007862A2">
      <w:pPr>
        <w:pStyle w:val="PL"/>
        <w:rPr>
          <w:lang w:val="en-IN" w:eastAsia="en-IN"/>
        </w:rPr>
      </w:pPr>
      <w:r>
        <w:rPr>
          <w:lang w:val="en-IN" w:eastAsia="en-IN"/>
        </w:rPr>
        <w:t xml:space="preserve">           </w:t>
      </w:r>
      <w:r>
        <w:rPr>
          <w:lang w:eastAsia="zh-CN"/>
        </w:rPr>
        <w:t xml:space="preserve"> is requested by the NWDAF</w:t>
      </w:r>
      <w:r>
        <w:rPr>
          <w:lang w:val="en-IN" w:eastAsia="en-IN"/>
        </w:rPr>
        <w:t>.</w:t>
      </w:r>
    </w:p>
    <w:p w:rsidR="007862A2" w:rsidRDefault="007862A2" w:rsidP="007862A2">
      <w:pPr>
        <w:pStyle w:val="PL"/>
      </w:pPr>
      <w:r>
        <w:t xml:space="preserve">        </w:t>
      </w:r>
      <w:bookmarkStart w:id="11677" w:name="_Hlk96682415"/>
      <w:r>
        <w:rPr>
          <w:lang w:eastAsia="ja-JP"/>
        </w:rPr>
        <w:t>fetch</w:t>
      </w:r>
      <w:bookmarkEnd w:id="11677"/>
      <w:r>
        <w:t>Instruct:</w:t>
      </w:r>
    </w:p>
    <w:p w:rsidR="007862A2" w:rsidRDefault="007862A2" w:rsidP="007862A2">
      <w:pPr>
        <w:pStyle w:val="PL"/>
      </w:pPr>
      <w:r>
        <w:t xml:space="preserve">          $ref: 'TS29576_Nmfaf_3caDataManagement.yaml#/components/schemas/FetchInstruction'</w:t>
      </w:r>
    </w:p>
    <w:p w:rsidR="007862A2" w:rsidRDefault="007862A2" w:rsidP="007862A2">
      <w:pPr>
        <w:pStyle w:val="PL"/>
        <w:rPr>
          <w:lang w:eastAsia="zh-CN"/>
        </w:rPr>
      </w:pPr>
      <w:r>
        <w:rPr>
          <w:lang w:eastAsia="zh-CN"/>
        </w:rPr>
        <w:t xml:space="preserve">        notifTimestamp:</w:t>
      </w:r>
    </w:p>
    <w:p w:rsidR="007862A2" w:rsidRDefault="007862A2" w:rsidP="007862A2">
      <w:pPr>
        <w:pStyle w:val="PL"/>
      </w:pPr>
      <w:r>
        <w:t xml:space="preserve">          $ref: 'TS29571_CommonData.yaml#/components/schemas/DateTime'</w:t>
      </w:r>
    </w:p>
    <w:p w:rsidR="007862A2" w:rsidRDefault="007862A2" w:rsidP="007862A2">
      <w:pPr>
        <w:pStyle w:val="PL"/>
        <w:rPr>
          <w:lang w:val="en-IN" w:eastAsia="en-IN"/>
        </w:rPr>
      </w:pPr>
      <w:r>
        <w:rPr>
          <w:lang w:val="en-IN" w:eastAsia="en-IN"/>
        </w:rPr>
        <w:t xml:space="preserve">        pendNotifCause:</w:t>
      </w:r>
    </w:p>
    <w:p w:rsidR="007862A2" w:rsidRDefault="007862A2" w:rsidP="007862A2">
      <w:pPr>
        <w:pStyle w:val="PL"/>
        <w:rPr>
          <w:lang w:val="en-IN" w:eastAsia="en-IN"/>
        </w:rPr>
      </w:pPr>
      <w:r>
        <w:rPr>
          <w:lang w:val="en-IN" w:eastAsia="en-IN"/>
        </w:rPr>
        <w:t xml:space="preserve">          $ref: '#/components/schemas/PendingNotificationCause'</w:t>
      </w:r>
    </w:p>
    <w:p w:rsidR="007862A2" w:rsidRDefault="007862A2" w:rsidP="007862A2">
      <w:pPr>
        <w:pStyle w:val="PL"/>
        <w:rPr>
          <w:lang w:val="en-IN" w:eastAsia="en-IN"/>
        </w:rPr>
      </w:pPr>
      <w:r>
        <w:rPr>
          <w:lang w:val="en-IN" w:eastAsia="en-IN"/>
        </w:rPr>
        <w:t xml:space="preserve">      required:  </w:t>
      </w:r>
    </w:p>
    <w:p w:rsidR="007862A2" w:rsidRDefault="007862A2" w:rsidP="007862A2">
      <w:pPr>
        <w:pStyle w:val="PL"/>
      </w:pPr>
      <w:r>
        <w:rPr>
          <w:lang w:val="en-IN" w:eastAsia="en-IN"/>
        </w:rPr>
        <w:t xml:space="preserve">        - </w:t>
      </w:r>
      <w:r>
        <w:t>notifCorrId</w:t>
      </w:r>
    </w:p>
    <w:p w:rsidR="007862A2" w:rsidRDefault="007862A2" w:rsidP="007862A2">
      <w:pPr>
        <w:pStyle w:val="PL"/>
        <w:rPr>
          <w:lang w:val="en-IN" w:eastAsia="en-IN"/>
        </w:rPr>
      </w:pPr>
      <w:r>
        <w:rPr>
          <w:lang w:val="en-IN" w:eastAsia="en-IN"/>
        </w:rPr>
        <w:t xml:space="preserve">        - </w:t>
      </w:r>
      <w:r>
        <w:rPr>
          <w:lang w:eastAsia="zh-CN"/>
        </w:rPr>
        <w:t>notifTimestamp</w:t>
      </w:r>
    </w:p>
    <w:p w:rsidR="007862A2" w:rsidRDefault="007862A2" w:rsidP="007862A2">
      <w:pPr>
        <w:pStyle w:val="PL"/>
        <w:rPr>
          <w:lang w:val="en-IN" w:eastAsia="en-IN"/>
        </w:rPr>
      </w:pPr>
      <w:r>
        <w:rPr>
          <w:lang w:val="en-IN" w:eastAsia="en-IN"/>
        </w:rPr>
        <w:t xml:space="preserve">      oneOf:</w:t>
      </w:r>
    </w:p>
    <w:p w:rsidR="007862A2" w:rsidRDefault="007862A2" w:rsidP="007862A2">
      <w:pPr>
        <w:pStyle w:val="PL"/>
        <w:rPr>
          <w:lang w:val="en-IN" w:eastAsia="en-IN"/>
        </w:rPr>
      </w:pPr>
      <w:r>
        <w:rPr>
          <w:lang w:val="en-IN" w:eastAsia="en-IN"/>
        </w:rPr>
        <w:t xml:space="preserve">        - required: [dataNotification]</w:t>
      </w:r>
    </w:p>
    <w:p w:rsidR="007862A2" w:rsidRDefault="007862A2" w:rsidP="007862A2">
      <w:pPr>
        <w:pStyle w:val="PL"/>
        <w:rPr>
          <w:lang w:val="en-IN" w:eastAsia="en-IN"/>
        </w:rPr>
      </w:pPr>
      <w:r>
        <w:rPr>
          <w:lang w:val="en-IN" w:eastAsia="en-IN"/>
        </w:rPr>
        <w:t xml:space="preserve">        - required: [dataReports]</w:t>
      </w:r>
    </w:p>
    <w:p w:rsidR="007862A2" w:rsidRDefault="007862A2" w:rsidP="007862A2">
      <w:pPr>
        <w:pStyle w:val="PL"/>
        <w:rPr>
          <w:lang w:val="en-IN" w:eastAsia="en-IN"/>
        </w:rPr>
      </w:pPr>
      <w:r>
        <w:rPr>
          <w:lang w:val="en-IN" w:eastAsia="en-IN"/>
        </w:rPr>
        <w:t xml:space="preserve">        - required: [</w:t>
      </w:r>
      <w:r>
        <w:rPr>
          <w:lang w:eastAsia="ja-JP"/>
        </w:rPr>
        <w:t>fetch</w:t>
      </w:r>
      <w:r>
        <w:t>Instruct</w:t>
      </w:r>
      <w:r>
        <w:rPr>
          <w:lang w:val="en-IN" w:eastAsia="en-IN"/>
        </w:rPr>
        <w:t>]</w:t>
      </w:r>
    </w:p>
    <w:p w:rsidR="007862A2" w:rsidRDefault="007862A2" w:rsidP="007862A2">
      <w:pPr>
        <w:pStyle w:val="PL"/>
        <w:rPr>
          <w:lang w:val="en-IN" w:eastAsia="en-IN"/>
        </w:rPr>
      </w:pP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Pr>
          <w:rFonts w:ascii="Courier New" w:hAnsi="Courier New" w:cs="Courier New"/>
          <w:sz w:val="16"/>
          <w:szCs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ENUMERATIONS DATA TYPES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w:t>
      </w:r>
      <w:r>
        <w:rPr>
          <w:rFonts w:ascii="Courier New" w:hAnsi="Courier New"/>
          <w:sz w:val="16"/>
        </w:rPr>
        <w:t>PendingNotificationCause</w:t>
      </w:r>
      <w:r>
        <w:rPr>
          <w:rFonts w:ascii="Courier New" w:hAnsi="Courier New"/>
          <w:sz w:val="16"/>
          <w:lang w:val="en-US"/>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anyOf:</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type: string</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enum:</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val="en-US"/>
        </w:rPr>
        <w:t xml:space="preserve">          - </w:t>
      </w:r>
      <w:r>
        <w:rPr>
          <w:rFonts w:ascii="Courier New" w:hAnsi="Courier New"/>
          <w:sz w:val="16"/>
          <w:lang w:eastAsia="zh-CN"/>
        </w:rPr>
        <w:t>UE_OUT_OF_NF_SERVING_AREA</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OTHER</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type: string</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description: &gt;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This string provides forward-compatibility with future extensions to the enumeration but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is not used to encode content defined in the present version of this API.</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description: |</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rPr>
        <w:t xml:space="preserve">        Represents the </w:t>
      </w:r>
      <w:bookmarkStart w:id="11678" w:name="_Hlk146628768"/>
      <w:r>
        <w:rPr>
          <w:rFonts w:ascii="Courier New" w:hAnsi="Courier New"/>
          <w:sz w:val="16"/>
        </w:rPr>
        <w:t>Pending Notification Cause for the stored unsent data</w:t>
      </w:r>
      <w:bookmarkEnd w:id="11678"/>
      <w:r>
        <w:rPr>
          <w:rFonts w:ascii="Courier New" w:hAnsi="Courier New"/>
          <w:sz w:val="16"/>
        </w:rPr>
        <w:t xml:space="preserve">.  </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Possible values are:</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w:t>
      </w:r>
      <w:r>
        <w:rPr>
          <w:rFonts w:ascii="Courier New" w:hAnsi="Courier New"/>
          <w:sz w:val="16"/>
          <w:lang w:eastAsia="zh-CN"/>
        </w:rPr>
        <w:t>UE_OUT_OF_NF_SERVING_AREA</w:t>
      </w:r>
      <w:r>
        <w:rPr>
          <w:rFonts w:ascii="Courier New" w:hAnsi="Courier New"/>
          <w:sz w:val="16"/>
        </w:rPr>
        <w:t xml:space="preserve">: </w:t>
      </w:r>
      <w:r>
        <w:rPr>
          <w:rFonts w:ascii="Courier New" w:hAnsi="Courier New"/>
          <w:sz w:val="16"/>
          <w:lang w:eastAsia="zh-CN"/>
        </w:rPr>
        <w:t>The UE moved out of the NF serving area</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OTHER: Other cause.</w:t>
      </w:r>
    </w:p>
    <w:p w:rsidR="00A10B25" w:rsidRDefault="00A10B25">
      <w:pPr>
        <w:rPr>
          <w:rFonts w:hint="eastAsia"/>
          <w:lang w:val="en-IN" w:eastAsia="zh-CN"/>
        </w:rPr>
      </w:pPr>
    </w:p>
    <w:p w:rsidR="00A10B25" w:rsidRDefault="00A10B25">
      <w:pPr>
        <w:pStyle w:val="1"/>
        <w:rPr>
          <w:lang w:val="en-US" w:eastAsia="ko-KR"/>
        </w:rPr>
      </w:pPr>
      <w:bookmarkStart w:id="11679" w:name="_Toc88667777"/>
      <w:bookmarkStart w:id="11680" w:name="_Toc85557267"/>
      <w:bookmarkStart w:id="11681" w:name="_Toc101244652"/>
      <w:bookmarkStart w:id="11682" w:name="_Toc85553168"/>
      <w:bookmarkStart w:id="11683" w:name="_Toc112951381"/>
      <w:bookmarkStart w:id="11684" w:name="_Toc104539258"/>
      <w:bookmarkStart w:id="11685" w:name="_Toc90656062"/>
      <w:bookmarkStart w:id="11686" w:name="_Toc94064469"/>
      <w:bookmarkStart w:id="11687" w:name="_Toc70550755"/>
      <w:bookmarkStart w:id="11688" w:name="_Toc113031921"/>
      <w:bookmarkStart w:id="11689" w:name="_Toc145706052"/>
      <w:bookmarkStart w:id="11690" w:name="_Toc148523025"/>
      <w:bookmarkStart w:id="11691" w:name="_Toc114134060"/>
      <w:bookmarkStart w:id="11692" w:name="_Toc136562720"/>
      <w:bookmarkStart w:id="11693" w:name="_Toc98233871"/>
      <w:bookmarkStart w:id="11694" w:name="_Toc83233239"/>
      <w:bookmarkStart w:id="11695" w:name="_Toc120702561"/>
      <w:bookmarkStart w:id="11696" w:name="_Toc138754554"/>
      <w:bookmarkStart w:id="11697" w:name="_Toc164921290"/>
      <w:bookmarkStart w:id="11698" w:name="_Toc170120832"/>
      <w:bookmarkStart w:id="11699" w:name="_Toc175859077"/>
      <w:bookmarkStart w:id="11700" w:name="_Toc185516964"/>
      <w:r>
        <w:t>A.5</w:t>
      </w:r>
      <w:r>
        <w:tab/>
      </w:r>
      <w:r>
        <w:rPr>
          <w:lang w:val="en-US" w:eastAsia="ko-KR"/>
        </w:rPr>
        <w:t>Nnwdaf_MLModelProvision API</w:t>
      </w:r>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p>
    <w:p w:rsidR="007862A2" w:rsidRDefault="007862A2" w:rsidP="007862A2">
      <w:pPr>
        <w:pStyle w:val="PL"/>
      </w:pPr>
      <w:bookmarkStart w:id="11701" w:name="_Hlk514243590"/>
      <w:r>
        <w:t>openapi: 3.0.0</w:t>
      </w:r>
    </w:p>
    <w:p w:rsidR="007862A2" w:rsidRDefault="007862A2" w:rsidP="007862A2">
      <w:pPr>
        <w:pStyle w:val="PL"/>
        <w:rPr>
          <w:lang w:val="fr-FR"/>
        </w:rPr>
      </w:pPr>
    </w:p>
    <w:p w:rsidR="007862A2" w:rsidRDefault="007862A2" w:rsidP="007862A2">
      <w:pPr>
        <w:pStyle w:val="PL"/>
        <w:rPr>
          <w:lang w:val="fr-FR"/>
        </w:rPr>
      </w:pPr>
      <w:r>
        <w:rPr>
          <w:lang w:val="fr-FR"/>
        </w:rPr>
        <w:t>info:</w:t>
      </w:r>
    </w:p>
    <w:p w:rsidR="007862A2" w:rsidRDefault="007862A2" w:rsidP="007862A2">
      <w:pPr>
        <w:pStyle w:val="PL"/>
        <w:rPr>
          <w:lang w:val="fr-FR"/>
        </w:rPr>
      </w:pPr>
      <w:r>
        <w:rPr>
          <w:lang w:val="fr-FR"/>
        </w:rPr>
        <w:t xml:space="preserve">  title: </w:t>
      </w:r>
      <w:r>
        <w:t>Nnwdaf_MLModelProvision</w:t>
      </w:r>
    </w:p>
    <w:p w:rsidR="007862A2" w:rsidRDefault="007862A2" w:rsidP="007862A2">
      <w:pPr>
        <w:pStyle w:val="PL"/>
        <w:rPr>
          <w:lang w:val="fr-FR"/>
        </w:rPr>
      </w:pPr>
      <w:r>
        <w:rPr>
          <w:lang w:val="fr-FR"/>
        </w:rPr>
        <w:t xml:space="preserve">  version: 1.1.1</w:t>
      </w:r>
    </w:p>
    <w:p w:rsidR="007862A2" w:rsidRDefault="007862A2" w:rsidP="007862A2">
      <w:pPr>
        <w:pStyle w:val="PL"/>
      </w:pPr>
      <w:r>
        <w:rPr>
          <w:lang w:val="fr-FR"/>
        </w:rPr>
        <w:t xml:space="preserve">  description: </w:t>
      </w:r>
      <w:r>
        <w:t>|</w:t>
      </w:r>
    </w:p>
    <w:p w:rsidR="007862A2" w:rsidRDefault="007862A2" w:rsidP="007862A2">
      <w:pPr>
        <w:pStyle w:val="PL"/>
        <w:rPr>
          <w:lang w:val="fr-FR"/>
        </w:rPr>
      </w:pPr>
      <w:r>
        <w:rPr>
          <w:lang w:val="fr-FR"/>
        </w:rPr>
        <w:t xml:space="preserve">    </w:t>
      </w:r>
      <w:r>
        <w:t>Nnwdaf_MLModelProvision API</w:t>
      </w:r>
      <w:r>
        <w:rPr>
          <w:lang w:val="fr-FR"/>
        </w:rPr>
        <w:t xml:space="preserve"> Service.  </w:t>
      </w:r>
    </w:p>
    <w:p w:rsidR="007862A2" w:rsidRDefault="007862A2" w:rsidP="007862A2">
      <w:pPr>
        <w:pStyle w:val="PL"/>
      </w:pPr>
      <w:r>
        <w:t xml:space="preserve">    © 2024, 3GPP Organizational Partners (ARIB, ATIS, CCSA, ETSI, TSDSI, TTA, TTC).  </w:t>
      </w:r>
    </w:p>
    <w:p w:rsidR="007862A2" w:rsidRDefault="007862A2" w:rsidP="007862A2">
      <w:pPr>
        <w:pStyle w:val="PL"/>
      </w:pPr>
      <w:r>
        <w:t xml:space="preserve">    All rights reserved.</w:t>
      </w:r>
    </w:p>
    <w:p w:rsidR="007862A2" w:rsidRDefault="007862A2" w:rsidP="007862A2">
      <w:pPr>
        <w:pStyle w:val="PL"/>
        <w:rPr>
          <w:lang w:val="fr-FR"/>
        </w:rPr>
      </w:pPr>
    </w:p>
    <w:p w:rsidR="007862A2" w:rsidRDefault="007862A2" w:rsidP="007862A2">
      <w:pPr>
        <w:pStyle w:val="PL"/>
        <w:rPr>
          <w:lang w:val="fr-FR"/>
        </w:rPr>
      </w:pPr>
      <w:r>
        <w:rPr>
          <w:lang w:val="fr-FR"/>
        </w:rPr>
        <w:t>externalDocs:</w:t>
      </w:r>
    </w:p>
    <w:p w:rsidR="007862A2" w:rsidRDefault="007862A2" w:rsidP="007862A2">
      <w:pPr>
        <w:pStyle w:val="PL"/>
        <w:rPr>
          <w:lang w:val="fr-FR"/>
        </w:rPr>
      </w:pPr>
      <w:r>
        <w:rPr>
          <w:lang w:val="fr-FR"/>
        </w:rPr>
        <w:t xml:space="preserve">  description: 3GPP TS 29.520 V</w:t>
      </w:r>
      <w:r>
        <w:rPr>
          <w:rFonts w:eastAsia="DengXian"/>
        </w:rPr>
        <w:t>18.</w:t>
      </w:r>
      <w:r>
        <w:rPr>
          <w:rFonts w:eastAsia="DengXian"/>
          <w:lang w:eastAsia="zh-CN"/>
        </w:rPr>
        <w:t>7</w:t>
      </w:r>
      <w:r>
        <w:rPr>
          <w:rFonts w:eastAsia="DengXian"/>
        </w:rPr>
        <w:t>.0</w:t>
      </w:r>
      <w:r>
        <w:rPr>
          <w:lang w:val="fr-FR"/>
        </w:rPr>
        <w:t>;</w:t>
      </w:r>
      <w:r>
        <w:rPr>
          <w:rFonts w:eastAsia="DengXian"/>
        </w:rPr>
        <w:t xml:space="preserve"> 5G System; Network Data Analytics Services</w:t>
      </w:r>
      <w:r>
        <w:rPr>
          <w:lang w:val="fr-FR"/>
        </w:rPr>
        <w:t>.</w:t>
      </w:r>
    </w:p>
    <w:p w:rsidR="007862A2" w:rsidRDefault="007862A2" w:rsidP="007862A2">
      <w:pPr>
        <w:pStyle w:val="PL"/>
        <w:rPr>
          <w:lang w:val="fr-FR"/>
        </w:rPr>
      </w:pPr>
      <w:r>
        <w:rPr>
          <w:lang w:val="fr-FR"/>
        </w:rPr>
        <w:t xml:space="preserve">  url: https://www.3gpp.org/ftp/Specs/archive/29_series/29.</w:t>
      </w:r>
      <w:r>
        <w:rPr>
          <w:rFonts w:eastAsia="DengXian"/>
        </w:rPr>
        <w:t>520</w:t>
      </w:r>
      <w:r>
        <w:rPr>
          <w:lang w:val="fr-FR"/>
        </w:rPr>
        <w:t>/</w:t>
      </w:r>
    </w:p>
    <w:bookmarkEnd w:id="11701"/>
    <w:p w:rsidR="007862A2" w:rsidRDefault="007862A2" w:rsidP="007862A2">
      <w:pPr>
        <w:pStyle w:val="PL"/>
      </w:pPr>
    </w:p>
    <w:p w:rsidR="007862A2" w:rsidRDefault="007862A2" w:rsidP="007862A2">
      <w:pPr>
        <w:pStyle w:val="PL"/>
      </w:pPr>
      <w:r>
        <w:t>servers:</w:t>
      </w:r>
    </w:p>
    <w:p w:rsidR="007862A2" w:rsidRDefault="007862A2" w:rsidP="007862A2">
      <w:pPr>
        <w:pStyle w:val="PL"/>
      </w:pPr>
      <w:r>
        <w:t xml:space="preserve">  - url: '{apiRoot}/nnwdaf-mlmodelprovision/v1'</w:t>
      </w:r>
    </w:p>
    <w:p w:rsidR="007862A2" w:rsidRDefault="007862A2" w:rsidP="007862A2">
      <w:pPr>
        <w:pStyle w:val="PL"/>
      </w:pPr>
      <w:r>
        <w:t xml:space="preserve">    variables:</w:t>
      </w:r>
    </w:p>
    <w:p w:rsidR="007862A2" w:rsidRDefault="007862A2" w:rsidP="007862A2">
      <w:pPr>
        <w:pStyle w:val="PL"/>
      </w:pPr>
      <w:r>
        <w:t xml:space="preserve">      apiRoot:</w:t>
      </w:r>
    </w:p>
    <w:p w:rsidR="007862A2" w:rsidRDefault="007862A2" w:rsidP="007862A2">
      <w:pPr>
        <w:pStyle w:val="PL"/>
      </w:pPr>
      <w:r>
        <w:t xml:space="preserve">        default: https://example.com</w:t>
      </w:r>
    </w:p>
    <w:p w:rsidR="007862A2" w:rsidRDefault="007862A2" w:rsidP="007862A2">
      <w:pPr>
        <w:pStyle w:val="PL"/>
      </w:pPr>
      <w:r>
        <w:t xml:space="preserve">        description: apiRoot as defined in clause 4.4 of 3GPP TS 29.501</w:t>
      </w:r>
    </w:p>
    <w:p w:rsidR="007862A2" w:rsidRDefault="007862A2" w:rsidP="007862A2">
      <w:pPr>
        <w:pStyle w:val="PL"/>
      </w:pPr>
    </w:p>
    <w:p w:rsidR="007862A2" w:rsidRDefault="007862A2" w:rsidP="007862A2">
      <w:pPr>
        <w:pStyle w:val="PL"/>
      </w:pPr>
      <w:r>
        <w:t>security:</w:t>
      </w:r>
    </w:p>
    <w:p w:rsidR="007862A2" w:rsidRDefault="007862A2" w:rsidP="007862A2">
      <w:pPr>
        <w:pStyle w:val="PL"/>
      </w:pPr>
      <w:r>
        <w:t xml:space="preserve">  - {}</w:t>
      </w:r>
    </w:p>
    <w:p w:rsidR="007862A2" w:rsidRDefault="007862A2" w:rsidP="007862A2">
      <w:pPr>
        <w:pStyle w:val="PL"/>
      </w:pPr>
      <w:r>
        <w:t xml:space="preserve">  - oAuth2ClientCredentials:</w:t>
      </w:r>
    </w:p>
    <w:p w:rsidR="007862A2" w:rsidRDefault="007862A2" w:rsidP="007862A2">
      <w:pPr>
        <w:pStyle w:val="PL"/>
      </w:pPr>
      <w:r>
        <w:t xml:space="preserve">    - nnwdaf-mlmodelprovision</w:t>
      </w:r>
    </w:p>
    <w:p w:rsidR="007862A2" w:rsidRDefault="007862A2" w:rsidP="007862A2">
      <w:pPr>
        <w:pStyle w:val="PL"/>
      </w:pPr>
    </w:p>
    <w:p w:rsidR="007862A2" w:rsidRDefault="007862A2" w:rsidP="007862A2">
      <w:pPr>
        <w:pStyle w:val="PL"/>
      </w:pPr>
      <w:r>
        <w:t>paths:</w:t>
      </w:r>
    </w:p>
    <w:p w:rsidR="007862A2" w:rsidRDefault="007862A2" w:rsidP="007862A2">
      <w:pPr>
        <w:pStyle w:val="PL"/>
      </w:pPr>
      <w:r>
        <w:t xml:space="preserve">  /subscriptions:</w:t>
      </w:r>
    </w:p>
    <w:p w:rsidR="007862A2" w:rsidRDefault="007862A2" w:rsidP="007862A2">
      <w:pPr>
        <w:pStyle w:val="PL"/>
      </w:pPr>
      <w:r>
        <w:t xml:space="preserve">    post:</w:t>
      </w:r>
    </w:p>
    <w:p w:rsidR="007862A2" w:rsidRDefault="007862A2" w:rsidP="007862A2">
      <w:pPr>
        <w:pStyle w:val="PL"/>
      </w:pPr>
      <w:r>
        <w:t xml:space="preserve">      summary: Create a new Individual NWDAF ML Model Provision Subscription resource.</w:t>
      </w:r>
    </w:p>
    <w:p w:rsidR="007862A2" w:rsidRDefault="007862A2" w:rsidP="007862A2">
      <w:pPr>
        <w:pStyle w:val="PL"/>
      </w:pPr>
      <w:r>
        <w:t xml:space="preserve">      operationId: CreateNWDAFMLModelProvisionSubcription</w:t>
      </w:r>
    </w:p>
    <w:p w:rsidR="007862A2" w:rsidRDefault="007862A2" w:rsidP="007862A2">
      <w:pPr>
        <w:pStyle w:val="PL"/>
      </w:pPr>
      <w:r>
        <w:t xml:space="preserve">      tags:</w:t>
      </w:r>
    </w:p>
    <w:p w:rsidR="007862A2" w:rsidRDefault="007862A2" w:rsidP="007862A2">
      <w:pPr>
        <w:pStyle w:val="PL"/>
      </w:pPr>
      <w:r>
        <w:t xml:space="preserve">        - Subscriptions (Collection)</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NwdafMLModelProvSubsc</w:t>
      </w:r>
      <w:r>
        <w:t>'</w:t>
      </w:r>
    </w:p>
    <w:p w:rsidR="007862A2" w:rsidRDefault="007862A2" w:rsidP="007862A2">
      <w:pPr>
        <w:pStyle w:val="PL"/>
      </w:pPr>
      <w:r>
        <w:t xml:space="preserve">      responses:</w:t>
      </w:r>
    </w:p>
    <w:p w:rsidR="007862A2" w:rsidRDefault="007862A2" w:rsidP="007862A2">
      <w:pPr>
        <w:pStyle w:val="PL"/>
      </w:pPr>
      <w:r>
        <w:t xml:space="preserve">        '201':</w:t>
      </w:r>
    </w:p>
    <w:p w:rsidR="007862A2" w:rsidRDefault="007862A2" w:rsidP="007862A2">
      <w:pPr>
        <w:pStyle w:val="PL"/>
      </w:pPr>
      <w:r>
        <w:t xml:space="preserve">          description: Create a new Individual NWDAF ML Model Provision Subscription resource.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NwdafMLModelProvSubsc</w:t>
      </w:r>
      <w:r>
        <w:t>'</w:t>
      </w:r>
    </w:p>
    <w:p w:rsidR="007862A2" w:rsidRDefault="007862A2" w:rsidP="007862A2">
      <w:pPr>
        <w:pStyle w:val="PL"/>
      </w:pPr>
      <w:r>
        <w:t xml:space="preserve">          headers:</w:t>
      </w:r>
    </w:p>
    <w:p w:rsidR="007862A2" w:rsidRDefault="007862A2" w:rsidP="007862A2">
      <w:pPr>
        <w:pStyle w:val="PL"/>
      </w:pPr>
      <w:r>
        <w:t xml:space="preserve">            Location:</w:t>
      </w:r>
    </w:p>
    <w:p w:rsidR="007862A2" w:rsidRDefault="007862A2" w:rsidP="007862A2">
      <w:pPr>
        <w:pStyle w:val="PL"/>
      </w:pPr>
      <w:r>
        <w:t xml:space="preserve">              description: </w:t>
      </w:r>
      <w:r>
        <w:rPr>
          <w:lang w:val="en-US"/>
        </w:rPr>
        <w:t>&gt;</w:t>
      </w:r>
    </w:p>
    <w:p w:rsidR="007862A2" w:rsidRDefault="007862A2" w:rsidP="007862A2">
      <w:pPr>
        <w:pStyle w:val="PL"/>
      </w:pPr>
      <w:r>
        <w:t xml:space="preserve">                Contains the URI of the newly created resource, according to the structure</w:t>
      </w:r>
    </w:p>
    <w:p w:rsidR="007862A2" w:rsidRDefault="007862A2" w:rsidP="007862A2">
      <w:pPr>
        <w:pStyle w:val="PL"/>
      </w:pPr>
      <w:r>
        <w:t xml:space="preserve">                {apiRoot}/nnwdaf-mlmodelprovision/v1/subscriptions/{subscriptionId}.</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r>
        <w:t xml:space="preserve">      callbacks:</w:t>
      </w:r>
    </w:p>
    <w:p w:rsidR="007862A2" w:rsidRDefault="007862A2" w:rsidP="007862A2">
      <w:pPr>
        <w:pStyle w:val="PL"/>
      </w:pPr>
      <w:r>
        <w:t xml:space="preserve">        myNotification:</w:t>
      </w:r>
    </w:p>
    <w:p w:rsidR="007862A2" w:rsidRDefault="007862A2" w:rsidP="007862A2">
      <w:pPr>
        <w:pStyle w:val="PL"/>
      </w:pPr>
      <w:r>
        <w:t xml:space="preserve">          '{$request.body#/notifUri}':</w:t>
      </w:r>
    </w:p>
    <w:p w:rsidR="007862A2" w:rsidRDefault="007862A2" w:rsidP="007862A2">
      <w:pPr>
        <w:pStyle w:val="PL"/>
      </w:pPr>
      <w:r>
        <w:t xml:space="preserve">            post:</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rFonts w:eastAsia="DengXian"/>
        </w:rPr>
        <w:t>NwdafMLModelProvNotif</w:t>
      </w:r>
      <w:r>
        <w:t>'</w:t>
      </w:r>
    </w:p>
    <w:p w:rsidR="007862A2" w:rsidRDefault="007862A2" w:rsidP="007862A2">
      <w:pPr>
        <w:pStyle w:val="PL"/>
      </w:pPr>
      <w:r>
        <w:t xml:space="preserve">                      minItems: 1</w:t>
      </w:r>
    </w:p>
    <w:p w:rsidR="007862A2" w:rsidRDefault="007862A2" w:rsidP="007862A2">
      <w:pPr>
        <w:pStyle w:val="PL"/>
      </w:pPr>
      <w:r>
        <w:t xml:space="preserve">              responses:</w:t>
      </w:r>
    </w:p>
    <w:p w:rsidR="007862A2" w:rsidRDefault="007862A2" w:rsidP="007862A2">
      <w:pPr>
        <w:pStyle w:val="PL"/>
      </w:pPr>
      <w:r>
        <w:t xml:space="preserve">                '204':</w:t>
      </w:r>
    </w:p>
    <w:p w:rsidR="007862A2" w:rsidRDefault="007862A2" w:rsidP="007862A2">
      <w:pPr>
        <w:pStyle w:val="PL"/>
      </w:pPr>
      <w:r>
        <w:t xml:space="preserve">                  description: No Content, Notification was succesfull</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r>
        <w:t xml:space="preserve">  /subscriptions/{subscriptionId}:</w:t>
      </w:r>
    </w:p>
    <w:p w:rsidR="007862A2" w:rsidRDefault="007862A2" w:rsidP="007862A2">
      <w:pPr>
        <w:pStyle w:val="PL"/>
      </w:pPr>
      <w:r>
        <w:t xml:space="preserve">    put:</w:t>
      </w:r>
    </w:p>
    <w:p w:rsidR="007862A2" w:rsidRDefault="007862A2" w:rsidP="007862A2">
      <w:pPr>
        <w:pStyle w:val="PL"/>
      </w:pPr>
      <w:r>
        <w:t xml:space="preserve">      summary: update an existing Individual NWDAF ML Model Provision Subscription</w:t>
      </w:r>
    </w:p>
    <w:p w:rsidR="007862A2" w:rsidRDefault="007862A2" w:rsidP="007862A2">
      <w:pPr>
        <w:pStyle w:val="PL"/>
      </w:pPr>
      <w:r>
        <w:t xml:space="preserve">      operationId: UpdateNWDAFMLModelProvisionSubcription</w:t>
      </w:r>
    </w:p>
    <w:p w:rsidR="007862A2" w:rsidRDefault="007862A2" w:rsidP="007862A2">
      <w:pPr>
        <w:pStyle w:val="PL"/>
      </w:pPr>
      <w:r>
        <w:t xml:space="preserve">      tags:</w:t>
      </w:r>
    </w:p>
    <w:p w:rsidR="007862A2" w:rsidRDefault="007862A2" w:rsidP="007862A2">
      <w:pPr>
        <w:pStyle w:val="PL"/>
      </w:pPr>
      <w:r>
        <w:t xml:space="preserve">        - Individual NWDAF ML Model Provision Subscription (Document)</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NwdafMLModelProvSubsc</w:t>
      </w:r>
      <w:r>
        <w:t>'</w:t>
      </w:r>
    </w:p>
    <w:p w:rsidR="007862A2" w:rsidRDefault="007862A2" w:rsidP="007862A2">
      <w:pPr>
        <w:pStyle w:val="PL"/>
      </w:pPr>
      <w:r>
        <w:t xml:space="preserve">      parameters:</w:t>
      </w:r>
    </w:p>
    <w:p w:rsidR="007862A2" w:rsidRDefault="007862A2" w:rsidP="007862A2">
      <w:pPr>
        <w:pStyle w:val="PL"/>
      </w:pPr>
      <w:r>
        <w:t xml:space="preserve">        - name: subscriptionId</w:t>
      </w:r>
    </w:p>
    <w:p w:rsidR="007862A2" w:rsidRDefault="007862A2" w:rsidP="007862A2">
      <w:pPr>
        <w:pStyle w:val="PL"/>
      </w:pPr>
      <w:r>
        <w:t xml:space="preserve">          in: path</w:t>
      </w:r>
    </w:p>
    <w:p w:rsidR="007862A2" w:rsidRDefault="007862A2" w:rsidP="007862A2">
      <w:pPr>
        <w:pStyle w:val="PL"/>
      </w:pPr>
      <w:r>
        <w:t xml:space="preserve">          description: String identifying a subscription to the Nnwdaf_MLModelProvision Service.</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responses:</w:t>
      </w:r>
    </w:p>
    <w:p w:rsidR="007862A2" w:rsidRDefault="007862A2" w:rsidP="007862A2">
      <w:pPr>
        <w:pStyle w:val="PL"/>
      </w:pPr>
      <w:r>
        <w:t xml:space="preserve">        '200':</w:t>
      </w:r>
    </w:p>
    <w:p w:rsidR="007862A2" w:rsidRDefault="007862A2" w:rsidP="007862A2">
      <w:pPr>
        <w:pStyle w:val="PL"/>
      </w:pPr>
      <w:r>
        <w:t xml:space="preserve">          description: &gt;</w:t>
      </w:r>
    </w:p>
    <w:p w:rsidR="007862A2" w:rsidRDefault="007862A2" w:rsidP="007862A2">
      <w:pPr>
        <w:pStyle w:val="PL"/>
      </w:pPr>
      <w:r>
        <w:t xml:space="preserve">            The Individual NWDAF ML Model Provision Subscription resource was modified successfully</w:t>
      </w:r>
    </w:p>
    <w:p w:rsidR="007862A2" w:rsidRDefault="007862A2" w:rsidP="007862A2">
      <w:pPr>
        <w:pStyle w:val="PL"/>
      </w:pPr>
      <w:r>
        <w:t xml:space="preserve">            and a representation of that resource is returned.</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NwdafMLModelProvSubsc</w:t>
      </w:r>
      <w:r>
        <w:t>'</w:t>
      </w:r>
    </w:p>
    <w:p w:rsidR="007862A2" w:rsidRDefault="007862A2" w:rsidP="007862A2">
      <w:pPr>
        <w:pStyle w:val="PL"/>
      </w:pPr>
      <w:r>
        <w:t xml:space="preserve">        '204':</w:t>
      </w:r>
    </w:p>
    <w:p w:rsidR="007862A2" w:rsidRDefault="007862A2" w:rsidP="007862A2">
      <w:pPr>
        <w:pStyle w:val="PL"/>
      </w:pPr>
      <w:r>
        <w:t xml:space="preserve">          description: &gt;</w:t>
      </w:r>
    </w:p>
    <w:p w:rsidR="007862A2" w:rsidRDefault="007862A2" w:rsidP="007862A2">
      <w:pPr>
        <w:pStyle w:val="PL"/>
      </w:pPr>
      <w:r>
        <w:t xml:space="preserve">            The Individual NWDAF ML Model Provision Subscription resource was modified successfully.</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r>
        <w:t xml:space="preserve">    delete:</w:t>
      </w:r>
    </w:p>
    <w:p w:rsidR="007862A2" w:rsidRDefault="007862A2" w:rsidP="007862A2">
      <w:pPr>
        <w:pStyle w:val="PL"/>
      </w:pPr>
      <w:r>
        <w:t xml:space="preserve">      summary: Delete an existing Individual NWDAF ML Model Provision Subscription.</w:t>
      </w:r>
    </w:p>
    <w:p w:rsidR="007862A2" w:rsidRDefault="007862A2" w:rsidP="007862A2">
      <w:pPr>
        <w:pStyle w:val="PL"/>
      </w:pPr>
      <w:r>
        <w:t xml:space="preserve">      operationId: DeleteNWDAFMLModelProvisionSubcription</w:t>
      </w:r>
    </w:p>
    <w:p w:rsidR="007862A2" w:rsidRDefault="007862A2" w:rsidP="007862A2">
      <w:pPr>
        <w:pStyle w:val="PL"/>
      </w:pPr>
      <w:r>
        <w:t xml:space="preserve">      tags:</w:t>
      </w:r>
    </w:p>
    <w:p w:rsidR="007862A2" w:rsidRDefault="007862A2" w:rsidP="007862A2">
      <w:pPr>
        <w:pStyle w:val="PL"/>
      </w:pPr>
      <w:r>
        <w:t xml:space="preserve">        - Individual NWDAF ML Model Provision Subscription (Document)</w:t>
      </w:r>
    </w:p>
    <w:p w:rsidR="007862A2" w:rsidRDefault="007862A2" w:rsidP="007862A2">
      <w:pPr>
        <w:pStyle w:val="PL"/>
      </w:pPr>
      <w:r>
        <w:t xml:space="preserve">      parameters:</w:t>
      </w:r>
    </w:p>
    <w:p w:rsidR="007862A2" w:rsidRDefault="007862A2" w:rsidP="007862A2">
      <w:pPr>
        <w:pStyle w:val="PL"/>
      </w:pPr>
      <w:r>
        <w:t xml:space="preserve">        - name: subscriptionId</w:t>
      </w:r>
    </w:p>
    <w:p w:rsidR="007862A2" w:rsidRDefault="007862A2" w:rsidP="007862A2">
      <w:pPr>
        <w:pStyle w:val="PL"/>
      </w:pPr>
      <w:r>
        <w:t xml:space="preserve">          in: path</w:t>
      </w:r>
    </w:p>
    <w:p w:rsidR="007862A2" w:rsidRDefault="007862A2" w:rsidP="007862A2">
      <w:pPr>
        <w:pStyle w:val="PL"/>
      </w:pPr>
      <w:r>
        <w:t xml:space="preserve">          description: String identifying a subscription to the Nnwdaf_MLModelProvision Service.</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responses:</w:t>
      </w:r>
    </w:p>
    <w:p w:rsidR="007862A2" w:rsidRDefault="007862A2" w:rsidP="007862A2">
      <w:pPr>
        <w:pStyle w:val="PL"/>
      </w:pPr>
      <w:r>
        <w:t xml:space="preserve">        '204':</w:t>
      </w:r>
    </w:p>
    <w:p w:rsidR="007862A2" w:rsidRDefault="007862A2" w:rsidP="007862A2">
      <w:pPr>
        <w:pStyle w:val="PL"/>
      </w:pPr>
      <w:r>
        <w:t xml:space="preserve">          description: &gt;</w:t>
      </w:r>
    </w:p>
    <w:p w:rsidR="007862A2" w:rsidRDefault="007862A2" w:rsidP="007862A2">
      <w:pPr>
        <w:pStyle w:val="PL"/>
      </w:pPr>
      <w:r>
        <w:t xml:space="preserve">            No Content. The Individual NWDAF ML Model Provision Subscription matching the</w:t>
      </w:r>
    </w:p>
    <w:p w:rsidR="007862A2" w:rsidRDefault="007862A2" w:rsidP="007862A2">
      <w:pPr>
        <w:pStyle w:val="PL"/>
      </w:pPr>
      <w:r>
        <w:t xml:space="preserve">            subscriptionId was deleted.</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p>
    <w:p w:rsidR="007862A2" w:rsidRDefault="007862A2" w:rsidP="007862A2">
      <w:pPr>
        <w:pStyle w:val="PL"/>
      </w:pPr>
      <w:r>
        <w:t>components:</w:t>
      </w:r>
    </w:p>
    <w:p w:rsidR="007862A2" w:rsidRDefault="007862A2" w:rsidP="007862A2">
      <w:pPr>
        <w:pStyle w:val="PL"/>
      </w:pPr>
      <w:r>
        <w:t xml:space="preserve">  securitySchemes:</w:t>
      </w:r>
    </w:p>
    <w:p w:rsidR="007862A2" w:rsidRDefault="007862A2" w:rsidP="007862A2">
      <w:pPr>
        <w:pStyle w:val="PL"/>
      </w:pPr>
      <w:r>
        <w:t xml:space="preserve">    oAuth2ClientCredentials:</w:t>
      </w:r>
    </w:p>
    <w:p w:rsidR="007862A2" w:rsidRDefault="007862A2" w:rsidP="007862A2">
      <w:pPr>
        <w:pStyle w:val="PL"/>
      </w:pPr>
      <w:r>
        <w:t xml:space="preserve">      type: oauth2</w:t>
      </w:r>
    </w:p>
    <w:p w:rsidR="007862A2" w:rsidRDefault="007862A2" w:rsidP="007862A2">
      <w:pPr>
        <w:pStyle w:val="PL"/>
      </w:pPr>
      <w:r>
        <w:t xml:space="preserve">      flows:</w:t>
      </w:r>
    </w:p>
    <w:p w:rsidR="007862A2" w:rsidRDefault="007862A2" w:rsidP="007862A2">
      <w:pPr>
        <w:pStyle w:val="PL"/>
      </w:pPr>
      <w:r>
        <w:t xml:space="preserve">        clientCredentials:</w:t>
      </w:r>
    </w:p>
    <w:p w:rsidR="007862A2" w:rsidRDefault="007862A2" w:rsidP="007862A2">
      <w:pPr>
        <w:pStyle w:val="PL"/>
      </w:pPr>
      <w:r>
        <w:t xml:space="preserve">          tokenUrl: '{nrfApiRoot}/oauth2/token'</w:t>
      </w:r>
    </w:p>
    <w:p w:rsidR="007862A2" w:rsidRDefault="007862A2" w:rsidP="007862A2">
      <w:pPr>
        <w:pStyle w:val="PL"/>
      </w:pPr>
      <w:r>
        <w:t xml:space="preserve">          scopes:</w:t>
      </w:r>
    </w:p>
    <w:p w:rsidR="007862A2" w:rsidRDefault="007862A2" w:rsidP="007862A2">
      <w:pPr>
        <w:pStyle w:val="PL"/>
      </w:pPr>
      <w:r>
        <w:t xml:space="preserve">            nnwdaf-mlmodelprovision: Access to the Nnwdaf_MLModelProvision</w:t>
      </w:r>
      <w:r>
        <w:rPr>
          <w:lang w:eastAsia="zh-CN"/>
        </w:rPr>
        <w:t xml:space="preserve"> </w:t>
      </w:r>
      <w:r>
        <w:t>API</w:t>
      </w:r>
    </w:p>
    <w:p w:rsidR="007862A2" w:rsidRDefault="007862A2" w:rsidP="007862A2">
      <w:pPr>
        <w:pStyle w:val="PL"/>
      </w:pPr>
    </w:p>
    <w:p w:rsidR="007862A2" w:rsidRDefault="007862A2" w:rsidP="007862A2">
      <w:pPr>
        <w:pStyle w:val="PL"/>
      </w:pPr>
      <w:r>
        <w:t xml:space="preserve">  schemas:</w:t>
      </w:r>
    </w:p>
    <w:p w:rsidR="007862A2" w:rsidRDefault="007862A2" w:rsidP="007862A2">
      <w:pPr>
        <w:pStyle w:val="PL"/>
        <w:rPr>
          <w:rFonts w:eastAsia="DengXian"/>
        </w:rPr>
      </w:pPr>
      <w:r>
        <w:t xml:space="preserve">    </w:t>
      </w:r>
      <w:r>
        <w:rPr>
          <w:rFonts w:eastAsia="DengXian"/>
        </w:rPr>
        <w:t>NwdafMLModelProvSubsc:</w:t>
      </w:r>
    </w:p>
    <w:p w:rsidR="007862A2" w:rsidRDefault="007862A2" w:rsidP="007862A2">
      <w:pPr>
        <w:pStyle w:val="PL"/>
      </w:pPr>
      <w:r>
        <w:t xml:space="preserve">      description: Represents NWDAF Event Subscription resources.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mLEventSubscs: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'#/components/schemas/MLEventSubscription'</w:t>
      </w:r>
    </w:p>
    <w:p w:rsidR="007862A2" w:rsidRDefault="007862A2" w:rsidP="007862A2">
      <w:pPr>
        <w:pStyle w:val="PL"/>
      </w:pPr>
      <w:r>
        <w:t xml:space="preserve">          minItems: 1</w:t>
      </w:r>
    </w:p>
    <w:p w:rsidR="007862A2" w:rsidRDefault="007862A2" w:rsidP="007862A2">
      <w:pPr>
        <w:pStyle w:val="PL"/>
      </w:pPr>
      <w:r>
        <w:t xml:space="preserve">          description: Subscribed events</w:t>
      </w:r>
    </w:p>
    <w:p w:rsidR="007862A2" w:rsidRDefault="007862A2" w:rsidP="007862A2">
      <w:pPr>
        <w:pStyle w:val="PL"/>
      </w:pPr>
      <w:r>
        <w:t xml:space="preserve">        notifUri:</w:t>
      </w:r>
    </w:p>
    <w:p w:rsidR="007862A2" w:rsidRDefault="007862A2" w:rsidP="007862A2">
      <w:pPr>
        <w:pStyle w:val="PL"/>
      </w:pPr>
      <w:r>
        <w:t xml:space="preserve">          $ref: 'TS29571_CommonData.yaml#/components/schemas/Uri'</w:t>
      </w:r>
    </w:p>
    <w:p w:rsidR="007862A2" w:rsidRDefault="007862A2" w:rsidP="007862A2">
      <w:pPr>
        <w:pStyle w:val="PL"/>
      </w:pPr>
      <w:r>
        <w:t xml:space="preserve">        mLEventNotifs: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'#/components/schemas/MLEventNotif'</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Notifications about Individual Events.Shall only be present if the immediate reporting</w:t>
      </w:r>
    </w:p>
    <w:p w:rsidR="007862A2" w:rsidRDefault="007862A2" w:rsidP="007862A2">
      <w:pPr>
        <w:pStyle w:val="PL"/>
      </w:pPr>
      <w:r>
        <w:t xml:space="preserve">            indication in the "immRep" attribute within the "eventReq" attribute sets to true in the</w:t>
      </w:r>
    </w:p>
    <w:p w:rsidR="007862A2" w:rsidRDefault="007862A2" w:rsidP="007862A2">
      <w:pPr>
        <w:pStyle w:val="PL"/>
      </w:pPr>
      <w:r>
        <w:t xml:space="preserve">            event subscription, and the reports are available.</w:t>
      </w:r>
    </w:p>
    <w:p w:rsidR="007862A2" w:rsidRDefault="007862A2" w:rsidP="007862A2">
      <w:pPr>
        <w:pStyle w:val="PL"/>
      </w:pPr>
      <w:r>
        <w:t xml:space="preserve">        suppFeats:</w:t>
      </w:r>
    </w:p>
    <w:p w:rsidR="007862A2" w:rsidRDefault="007862A2" w:rsidP="007862A2">
      <w:pPr>
        <w:pStyle w:val="PL"/>
      </w:pPr>
      <w:r>
        <w:t xml:space="preserve">          $ref: 'TS29571_CommonData.yaml#/components/schemas/SupportedFeatures'</w:t>
      </w:r>
    </w:p>
    <w:p w:rsidR="007862A2" w:rsidRDefault="007862A2" w:rsidP="007862A2">
      <w:pPr>
        <w:pStyle w:val="PL"/>
      </w:pPr>
      <w:r>
        <w:t xml:space="preserve">        </w:t>
      </w:r>
      <w:r>
        <w:rPr>
          <w:lang w:eastAsia="zh-CN"/>
        </w:rPr>
        <w:t>notifCorreId</w:t>
      </w:r>
      <w:r>
        <w:t>:</w:t>
      </w:r>
    </w:p>
    <w:p w:rsidR="007862A2" w:rsidRDefault="007862A2" w:rsidP="007862A2">
      <w:pPr>
        <w:pStyle w:val="PL"/>
      </w:pPr>
      <w:r>
        <w:t xml:space="preserve">          type: string</w:t>
      </w:r>
    </w:p>
    <w:p w:rsidR="007862A2" w:rsidRDefault="007862A2" w:rsidP="007862A2">
      <w:pPr>
        <w:pStyle w:val="PL"/>
      </w:pPr>
      <w:r>
        <w:t xml:space="preserve">        </w:t>
      </w:r>
      <w:r>
        <w:rPr>
          <w:lang w:eastAsia="zh-CN"/>
        </w:rPr>
        <w:t>eventReq</w:t>
      </w:r>
      <w:r>
        <w:t>:</w:t>
      </w:r>
    </w:p>
    <w:p w:rsidR="007862A2" w:rsidRDefault="007862A2" w:rsidP="007862A2">
      <w:pPr>
        <w:pStyle w:val="PL"/>
      </w:pPr>
      <w:r>
        <w:t xml:space="preserve">          $ref: 'TS29523_Npcf_EventExposure.yaml#/components/schemas/ReportingInformation'</w:t>
      </w:r>
    </w:p>
    <w:p w:rsidR="007862A2" w:rsidRDefault="007862A2" w:rsidP="007862A2">
      <w:pPr>
        <w:pStyle w:val="PL"/>
      </w:pPr>
      <w:r>
        <w:t xml:space="preserve">        failEventReports: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FailureEventInfoForMLModel</w:t>
      </w:r>
      <w:r>
        <w:t>'</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Supplied by the NWDAF containing MTLF when available, shall contain the event(s) that</w:t>
      </w:r>
    </w:p>
    <w:p w:rsidR="007862A2" w:rsidRDefault="007862A2" w:rsidP="007862A2">
      <w:pPr>
        <w:pStyle w:val="PL"/>
      </w:pPr>
      <w:r>
        <w:t xml:space="preserve">            the subscription is not successful including the failure reason(s).</w:t>
      </w:r>
    </w:p>
    <w:p w:rsidR="007862A2" w:rsidRDefault="007862A2" w:rsidP="007862A2">
      <w:pPr>
        <w:pStyle w:val="PL"/>
      </w:pPr>
      <w:r>
        <w:t xml:space="preserve">      required:</w:t>
      </w:r>
    </w:p>
    <w:p w:rsidR="007862A2" w:rsidRDefault="007862A2" w:rsidP="007862A2">
      <w:pPr>
        <w:pStyle w:val="PL"/>
      </w:pPr>
      <w:r>
        <w:t xml:space="preserve">        - mLEventSubscs</w:t>
      </w:r>
    </w:p>
    <w:p w:rsidR="007862A2" w:rsidRDefault="007862A2" w:rsidP="007862A2">
      <w:pPr>
        <w:pStyle w:val="PL"/>
        <w:rPr>
          <w:rFonts w:eastAsia="DengXian"/>
        </w:rPr>
      </w:pPr>
      <w:r>
        <w:t xml:space="preserve">        - notifUri</w:t>
      </w:r>
    </w:p>
    <w:p w:rsidR="007862A2" w:rsidRDefault="007862A2" w:rsidP="007862A2">
      <w:pPr>
        <w:pStyle w:val="PL"/>
      </w:pPr>
    </w:p>
    <w:p w:rsidR="007862A2" w:rsidRDefault="007862A2" w:rsidP="007862A2">
      <w:pPr>
        <w:pStyle w:val="PL"/>
      </w:pPr>
      <w:r>
        <w:t xml:space="preserve">    ModelProvisionParamsExt:</w:t>
      </w:r>
    </w:p>
    <w:p w:rsidR="007862A2" w:rsidRDefault="007862A2" w:rsidP="007862A2">
      <w:pPr>
        <w:pStyle w:val="PL"/>
      </w:pPr>
      <w:r>
        <w:t xml:space="preserve">      description: &gt;</w:t>
      </w:r>
    </w:p>
    <w:p w:rsidR="007862A2" w:rsidRDefault="007862A2" w:rsidP="007862A2">
      <w:pPr>
        <w:pStyle w:val="PL"/>
      </w:pPr>
      <w:r>
        <w:t xml:space="preserve">        Extended parameters for ML model provisioning which can optionally be set by a service</w:t>
      </w:r>
    </w:p>
    <w:p w:rsidR="007862A2" w:rsidRDefault="007862A2" w:rsidP="007862A2">
      <w:pPr>
        <w:pStyle w:val="PL"/>
      </w:pPr>
      <w:r>
        <w:t xml:space="preserve">        consuumer NF.</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modelInterInfo:</w:t>
      </w:r>
    </w:p>
    <w:p w:rsidR="007862A2" w:rsidRDefault="007862A2" w:rsidP="007862A2">
      <w:pPr>
        <w:pStyle w:val="PL"/>
      </w:pPr>
      <w:r>
        <w:t xml:space="preserve">          type: string</w:t>
      </w:r>
    </w:p>
    <w:p w:rsidR="007862A2" w:rsidRPr="00BC2126" w:rsidRDefault="007862A2" w:rsidP="007862A2">
      <w:pPr>
        <w:pStyle w:val="PL"/>
      </w:pPr>
      <w:r>
        <w:t xml:space="preserve">          description: String r</w:t>
      </w:r>
      <w:r>
        <w:rPr>
          <w:rFonts w:cs="Arial"/>
          <w:szCs w:val="18"/>
          <w:lang w:eastAsia="zh-CN"/>
        </w:rPr>
        <w:t xml:space="preserve">epresenting </w:t>
      </w:r>
      <w:r>
        <w:rPr>
          <w:lang w:eastAsia="zh-CN"/>
        </w:rPr>
        <w:t>the ML Model Interoperability Information</w:t>
      </w:r>
      <w:r>
        <w:t>.</w:t>
      </w:r>
    </w:p>
    <w:p w:rsidR="007862A2" w:rsidRDefault="007862A2" w:rsidP="007862A2">
      <w:pPr>
        <w:pStyle w:val="PL"/>
      </w:pPr>
      <w:r>
        <w:t xml:space="preserve">        reqRepRatio:</w:t>
      </w:r>
    </w:p>
    <w:p w:rsidR="007862A2" w:rsidRDefault="007862A2" w:rsidP="007862A2">
      <w:pPr>
        <w:pStyle w:val="PL"/>
      </w:pPr>
      <w:r>
        <w:t xml:space="preserve">          $ref: 'TS29571_CommonData.yaml#/components/schemas/Uinteger'</w:t>
      </w:r>
    </w:p>
    <w:p w:rsidR="007862A2" w:rsidRDefault="007862A2" w:rsidP="007862A2">
      <w:pPr>
        <w:pStyle w:val="PL"/>
      </w:pPr>
      <w:r>
        <w:rPr>
          <w:lang w:bidi="fa-IR"/>
        </w:rPr>
        <w:t xml:space="preserve">        </w:t>
      </w:r>
      <w:r>
        <w:t>inferInpDataInfos:</w:t>
      </w:r>
    </w:p>
    <w:p w:rsidR="007862A2" w:rsidRDefault="007862A2" w:rsidP="007862A2">
      <w:pPr>
        <w:pStyle w:val="PL"/>
      </w:pPr>
      <w:bookmarkStart w:id="11702" w:name="_Hlk135914254"/>
      <w:r>
        <w:t xml:space="preserve">          type: array</w:t>
      </w:r>
    </w:p>
    <w:p w:rsidR="007862A2" w:rsidRDefault="007862A2" w:rsidP="007862A2">
      <w:pPr>
        <w:pStyle w:val="PL"/>
      </w:pPr>
      <w:r>
        <w:t xml:space="preserve">          items:</w:t>
      </w:r>
    </w:p>
    <w:bookmarkEnd w:id="11702"/>
    <w:p w:rsidR="007862A2" w:rsidRDefault="007862A2" w:rsidP="007862A2">
      <w:pPr>
        <w:pStyle w:val="PL"/>
      </w:pPr>
      <w:r>
        <w:t xml:space="preserve">            $ref: '#/components/schemas/InputDataInfo'</w:t>
      </w:r>
    </w:p>
    <w:p w:rsidR="007862A2" w:rsidRDefault="007862A2" w:rsidP="007862A2">
      <w:pPr>
        <w:pStyle w:val="PL"/>
      </w:pPr>
      <w:r>
        <w:t xml:space="preserve">          minItems: 1</w:t>
      </w:r>
    </w:p>
    <w:p w:rsidR="007862A2" w:rsidRDefault="007862A2" w:rsidP="007862A2">
      <w:pPr>
        <w:pStyle w:val="PL"/>
        <w:rPr>
          <w:lang w:bidi="fa-IR"/>
        </w:rPr>
      </w:pPr>
      <w:r>
        <w:t xml:space="preserve">          description: </w:t>
      </w:r>
      <w:r>
        <w:rPr>
          <w:lang w:bidi="fa-IR"/>
        </w:rPr>
        <w:t>&gt;</w:t>
      </w:r>
    </w:p>
    <w:p w:rsidR="007862A2" w:rsidRDefault="007862A2" w:rsidP="007862A2">
      <w:pPr>
        <w:pStyle w:val="PL"/>
        <w:rPr>
          <w:lang w:bidi="fa-IR"/>
        </w:rPr>
      </w:pPr>
      <w:r>
        <w:rPr>
          <w:lang w:bidi="fa-IR"/>
        </w:rPr>
        <w:t xml:space="preserve">            Inference information that is used by NWDAF containing AnLF during inference.</w:t>
      </w:r>
    </w:p>
    <w:p w:rsidR="007862A2" w:rsidRDefault="007862A2" w:rsidP="007862A2">
      <w:pPr>
        <w:pStyle w:val="PL"/>
        <w:rPr>
          <w:lang w:bidi="fa-IR"/>
        </w:rPr>
      </w:pPr>
      <w:r>
        <w:rPr>
          <w:lang w:bidi="fa-IR"/>
        </w:rPr>
        <w:t xml:space="preserve">        multModelsInd:</w:t>
      </w:r>
    </w:p>
    <w:p w:rsidR="007862A2" w:rsidRDefault="007862A2" w:rsidP="007862A2">
      <w:pPr>
        <w:pStyle w:val="PL"/>
        <w:rPr>
          <w:lang w:bidi="fa-IR"/>
        </w:rPr>
      </w:pPr>
      <w:r>
        <w:rPr>
          <w:lang w:bidi="fa-IR"/>
        </w:rPr>
        <w:t xml:space="preserve">          type: boolean</w:t>
      </w:r>
    </w:p>
    <w:p w:rsidR="007862A2" w:rsidRDefault="007862A2" w:rsidP="007862A2">
      <w:pPr>
        <w:pStyle w:val="PL"/>
        <w:rPr>
          <w:lang w:bidi="fa-IR"/>
        </w:rPr>
      </w:pPr>
      <w:r>
        <w:rPr>
          <w:lang w:bidi="fa-IR"/>
        </w:rPr>
        <w:t xml:space="preserve">          description: Indicates if the NF service consumer supports multiple models.</w:t>
      </w:r>
    </w:p>
    <w:p w:rsidR="007862A2" w:rsidRDefault="007862A2" w:rsidP="007862A2">
      <w:pPr>
        <w:pStyle w:val="PL"/>
      </w:pPr>
      <w:r>
        <w:t xml:space="preserve">        numModels:</w:t>
      </w:r>
    </w:p>
    <w:p w:rsidR="007862A2" w:rsidRDefault="007862A2" w:rsidP="007862A2">
      <w:pPr>
        <w:pStyle w:val="PL"/>
      </w:pPr>
      <w:r>
        <w:t xml:space="preserve">          $ref: 'TS29571_CommonData.yaml#/components/schemas/Uinteger'</w:t>
      </w:r>
    </w:p>
    <w:p w:rsidR="007862A2" w:rsidRDefault="007862A2" w:rsidP="007862A2">
      <w:pPr>
        <w:pStyle w:val="PL"/>
      </w:pPr>
      <w:r>
        <w:rPr>
          <w:lang w:bidi="fa-IR"/>
        </w:rPr>
        <w:t xml:space="preserve">        </w:t>
      </w:r>
      <w:r>
        <w:t>accuLevels: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'TS29520_Nnwdaf_EventsSubscription.yaml#/components/schemas/Accuracy'</w:t>
      </w:r>
    </w:p>
    <w:p w:rsidR="007862A2" w:rsidRDefault="007862A2" w:rsidP="007862A2">
      <w:pPr>
        <w:pStyle w:val="PL"/>
      </w:pPr>
      <w:r>
        <w:t xml:space="preserve">          minItems: 1</w:t>
      </w:r>
    </w:p>
    <w:p w:rsidR="007862A2" w:rsidRDefault="007862A2" w:rsidP="007862A2">
      <w:pPr>
        <w:pStyle w:val="PL"/>
        <w:rPr>
          <w:lang w:bidi="fa-IR"/>
        </w:rPr>
      </w:pPr>
      <w:r>
        <w:t xml:space="preserve">          description: </w:t>
      </w:r>
      <w:r>
        <w:rPr>
          <w:lang w:bidi="fa-IR"/>
        </w:rPr>
        <w:t>&gt;</w:t>
      </w:r>
    </w:p>
    <w:p w:rsidR="007862A2" w:rsidRDefault="007862A2" w:rsidP="007862A2">
      <w:pPr>
        <w:pStyle w:val="PL"/>
        <w:rPr>
          <w:lang w:bidi="fa-IR"/>
        </w:rPr>
      </w:pPr>
      <w:r>
        <w:rPr>
          <w:lang w:bidi="fa-IR"/>
        </w:rPr>
        <w:t xml:space="preserve">            Provided accuracy levels of interest for ML models.</w:t>
      </w:r>
    </w:p>
    <w:p w:rsidR="007862A2" w:rsidRDefault="007862A2" w:rsidP="007862A2">
      <w:pPr>
        <w:pStyle w:val="PL"/>
      </w:pPr>
    </w:p>
    <w:p w:rsidR="007862A2" w:rsidRDefault="007862A2" w:rsidP="007862A2">
      <w:pPr>
        <w:pStyle w:val="PL"/>
      </w:pPr>
      <w:r>
        <w:t xml:space="preserve">    InputDataInfo:</w:t>
      </w:r>
    </w:p>
    <w:p w:rsidR="007862A2" w:rsidRDefault="007862A2" w:rsidP="007862A2">
      <w:pPr>
        <w:pStyle w:val="PL"/>
      </w:pPr>
      <w:r>
        <w:t xml:space="preserve">      description: Contains information about inference that is used by NWDAF containing AnLF.</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ratio:</w:t>
      </w:r>
    </w:p>
    <w:p w:rsidR="007862A2" w:rsidRDefault="007862A2" w:rsidP="007862A2">
      <w:pPr>
        <w:pStyle w:val="PL"/>
      </w:pPr>
      <w:r>
        <w:t xml:space="preserve">          $ref: 'TS29571_CommonData.yaml#/components/schemas/Uinteger'</w:t>
      </w:r>
    </w:p>
    <w:p w:rsidR="007862A2" w:rsidRDefault="007862A2" w:rsidP="007862A2">
      <w:pPr>
        <w:pStyle w:val="PL"/>
      </w:pPr>
      <w:r>
        <w:t xml:space="preserve">        maxNumSamples:</w:t>
      </w:r>
    </w:p>
    <w:p w:rsidR="007862A2" w:rsidRDefault="007862A2" w:rsidP="007862A2">
      <w:pPr>
        <w:pStyle w:val="PL"/>
      </w:pPr>
      <w:r>
        <w:t xml:space="preserve">          $ref: 'TS29571_CommonData.yaml#/components/schemas/Uinteger'</w:t>
      </w:r>
    </w:p>
    <w:p w:rsidR="007862A2" w:rsidRDefault="007862A2" w:rsidP="007862A2">
      <w:pPr>
        <w:pStyle w:val="PL"/>
      </w:pPr>
      <w:r>
        <w:t xml:space="preserve">        maxTimeInterval:</w:t>
      </w:r>
    </w:p>
    <w:p w:rsidR="007862A2" w:rsidRDefault="007862A2" w:rsidP="007862A2">
      <w:pPr>
        <w:pStyle w:val="PL"/>
      </w:pPr>
      <w:r>
        <w:t xml:space="preserve">          $ref: 'TS29571_CommonData.yaml#/components/schemas/Uinteger'</w:t>
      </w:r>
    </w:p>
    <w:p w:rsidR="007862A2" w:rsidRDefault="007862A2" w:rsidP="007862A2">
      <w:pPr>
        <w:pStyle w:val="PL"/>
      </w:pPr>
      <w:r>
        <w:t xml:space="preserve">        inpEvent:</w:t>
      </w:r>
    </w:p>
    <w:p w:rsidR="007862A2" w:rsidRDefault="007862A2" w:rsidP="007862A2">
      <w:pPr>
        <w:pStyle w:val="PL"/>
      </w:pPr>
      <w:r>
        <w:t xml:space="preserve">          $ref: 'TS29574_Ndccf_DataManagement.yaml#/components/schemas/DccfEvent'</w:t>
      </w:r>
    </w:p>
    <w:p w:rsidR="007862A2" w:rsidRDefault="007862A2" w:rsidP="007862A2">
      <w:pPr>
        <w:pStyle w:val="PL"/>
      </w:pPr>
      <w:r>
        <w:t xml:space="preserve">        nfInstanceIds: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'TS29571_CommonData.yaml#/components/schemas/NfInstanceId'</w:t>
      </w:r>
    </w:p>
    <w:p w:rsidR="007862A2" w:rsidRDefault="007862A2" w:rsidP="007862A2">
      <w:pPr>
        <w:pStyle w:val="PL"/>
      </w:pPr>
      <w:r>
        <w:t xml:space="preserve">          minItems: 1</w:t>
      </w:r>
    </w:p>
    <w:p w:rsidR="007862A2" w:rsidRDefault="007862A2" w:rsidP="007862A2">
      <w:pPr>
        <w:pStyle w:val="PL"/>
      </w:pPr>
      <w:r>
        <w:t xml:space="preserve">        nfSetIds: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'TS29571_CommonData.yaml#/components/schemas/NfSetId'</w:t>
      </w:r>
    </w:p>
    <w:p w:rsidR="007862A2" w:rsidRDefault="007862A2" w:rsidP="007862A2">
      <w:pPr>
        <w:pStyle w:val="PL"/>
      </w:pPr>
      <w: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inpEvent</w:t>
      </w:r>
    </w:p>
    <w:p w:rsidR="007862A2" w:rsidRDefault="007862A2" w:rsidP="007862A2">
      <w:pPr>
        <w:pStyle w:val="PL"/>
      </w:pPr>
    </w:p>
    <w:p w:rsidR="007862A2" w:rsidRDefault="007862A2" w:rsidP="007862A2">
      <w:pPr>
        <w:pStyle w:val="PL"/>
      </w:pPr>
    </w:p>
    <w:p w:rsidR="007862A2" w:rsidRDefault="007862A2" w:rsidP="007862A2">
      <w:pPr>
        <w:pStyle w:val="PL"/>
        <w:rPr>
          <w:rFonts w:eastAsia="DengXian"/>
        </w:rPr>
      </w:pPr>
      <w:r>
        <w:t xml:space="preserve">    MLEventSubscription</w:t>
      </w:r>
      <w:r>
        <w:rPr>
          <w:rFonts w:eastAsia="DengXian"/>
        </w:rPr>
        <w:t>:</w:t>
      </w:r>
    </w:p>
    <w:p w:rsidR="007862A2" w:rsidRDefault="007862A2" w:rsidP="007862A2">
      <w:pPr>
        <w:pStyle w:val="PL"/>
      </w:pPr>
      <w:r>
        <w:t xml:space="preserve">      description: Represents a subscription to a single event.</w:t>
      </w:r>
    </w:p>
    <w:p w:rsidR="007862A2" w:rsidRDefault="007862A2" w:rsidP="007862A2">
      <w:pPr>
        <w:pStyle w:val="PL"/>
      </w:pPr>
      <w:r>
        <w:t xml:space="preserve">      type: object</w:t>
      </w:r>
    </w:p>
    <w:p w:rsidR="007862A2" w:rsidRDefault="007862A2" w:rsidP="007862A2">
      <w:pPr>
        <w:pStyle w:val="PL"/>
        <w:rPr>
          <w:rFonts w:eastAsia="DengXian"/>
        </w:rPr>
      </w:pPr>
      <w:r>
        <w:t xml:space="preserve">      properties:</w:t>
      </w:r>
    </w:p>
    <w:p w:rsidR="007862A2" w:rsidRDefault="007862A2" w:rsidP="007862A2">
      <w:pPr>
        <w:pStyle w:val="PL"/>
      </w:pPr>
      <w:r>
        <w:t xml:space="preserve">        mLEvent:</w:t>
      </w:r>
    </w:p>
    <w:p w:rsidR="007862A2" w:rsidRDefault="007862A2" w:rsidP="007862A2">
      <w:pPr>
        <w:pStyle w:val="PL"/>
      </w:pPr>
      <w:r>
        <w:t xml:space="preserve">          $ref: 'TS29520_Nnwdaf_EventsSubscription.yaml#/components/schemas/NwdafEvent'</w:t>
      </w:r>
    </w:p>
    <w:p w:rsidR="007862A2" w:rsidRDefault="007862A2" w:rsidP="007862A2">
      <w:pPr>
        <w:pStyle w:val="PL"/>
      </w:pPr>
      <w:r>
        <w:t xml:space="preserve">        mLEventFilter:</w:t>
      </w:r>
    </w:p>
    <w:p w:rsidR="007862A2" w:rsidRDefault="007862A2" w:rsidP="007862A2">
      <w:pPr>
        <w:pStyle w:val="PL"/>
      </w:pPr>
      <w:r>
        <w:t xml:space="preserve">          $ref: 'TS29520_Nnwdaf_AnalyticsInfo.yaml#/components/schemas/EventFilter'</w:t>
      </w:r>
    </w:p>
    <w:p w:rsidR="007862A2" w:rsidRDefault="007862A2" w:rsidP="007862A2">
      <w:pPr>
        <w:pStyle w:val="PL"/>
      </w:pPr>
      <w:r>
        <w:t xml:space="preserve">        tgtUe:</w:t>
      </w:r>
    </w:p>
    <w:p w:rsidR="007862A2" w:rsidRDefault="007862A2" w:rsidP="007862A2">
      <w:pPr>
        <w:pStyle w:val="PL"/>
      </w:pPr>
      <w:r>
        <w:t xml:space="preserve">          $ref: 'TS29520_Nnwdaf_EventsSubscription.yaml#/components/schemas/TargetUeInformation'</w:t>
      </w:r>
    </w:p>
    <w:p w:rsidR="007862A2" w:rsidRDefault="007862A2" w:rsidP="007862A2">
      <w:pPr>
        <w:pStyle w:val="PL"/>
      </w:pPr>
      <w:r>
        <w:t xml:space="preserve">        </w:t>
      </w:r>
      <w:r>
        <w:rPr>
          <w:lang w:eastAsia="zh-CN"/>
        </w:rPr>
        <w:t>mLTargetPeriod</w:t>
      </w:r>
      <w:r>
        <w:t>:</w:t>
      </w:r>
    </w:p>
    <w:p w:rsidR="007862A2" w:rsidRDefault="007862A2" w:rsidP="007862A2">
      <w:pPr>
        <w:pStyle w:val="PL"/>
      </w:pPr>
      <w:r>
        <w:t xml:space="preserve">          $ref: 'TS29122_CommonData.yaml#/components/schemas/TimeWindow'</w:t>
      </w:r>
    </w:p>
    <w:p w:rsidR="007862A2" w:rsidRDefault="007862A2" w:rsidP="007862A2">
      <w:pPr>
        <w:pStyle w:val="PL"/>
      </w:pPr>
      <w:r>
        <w:t xml:space="preserve">        </w:t>
      </w:r>
      <w:r>
        <w:rPr>
          <w:lang w:eastAsia="ja-JP"/>
        </w:rPr>
        <w:t>expiryTime</w:t>
      </w:r>
      <w:r>
        <w:t>:</w:t>
      </w:r>
    </w:p>
    <w:p w:rsidR="007862A2" w:rsidRDefault="007862A2" w:rsidP="007862A2">
      <w:pPr>
        <w:pStyle w:val="PL"/>
      </w:pPr>
      <w:r>
        <w:t xml:space="preserve">          $ref: 'TS29571_CommonData.yaml#/components/schemas/DateTime'</w:t>
      </w:r>
    </w:p>
    <w:p w:rsidR="007862A2" w:rsidRDefault="007862A2" w:rsidP="007862A2">
      <w:pPr>
        <w:pStyle w:val="PL"/>
      </w:pPr>
      <w:r>
        <w:t xml:space="preserve">        timeModelNeeded:</w:t>
      </w:r>
    </w:p>
    <w:p w:rsidR="007862A2" w:rsidRDefault="007862A2" w:rsidP="007862A2">
      <w:pPr>
        <w:pStyle w:val="PL"/>
      </w:pPr>
      <w:r>
        <w:t xml:space="preserve">          $ref: 'TS29571_CommonData.yaml#/components/schemas/DateTime'</w:t>
      </w:r>
    </w:p>
    <w:p w:rsidR="007862A2" w:rsidRDefault="007862A2" w:rsidP="007862A2">
      <w:pPr>
        <w:pStyle w:val="PL"/>
        <w:rPr>
          <w:lang w:eastAsia="ko-KR"/>
        </w:rPr>
      </w:pPr>
      <w:r>
        <w:t xml:space="preserve">        </w:t>
      </w:r>
      <w:r>
        <w:rPr>
          <w:lang w:eastAsia="ko-KR"/>
        </w:rPr>
        <w:t>mlEvRepCon:</w:t>
      </w:r>
    </w:p>
    <w:p w:rsidR="007862A2" w:rsidRDefault="007862A2" w:rsidP="007862A2">
      <w:pPr>
        <w:pStyle w:val="PL"/>
      </w:pPr>
      <w:r>
        <w:t xml:space="preserve">          $ref: '#/components/schemas/MLRepEventCondition'</w:t>
      </w:r>
    </w:p>
    <w:p w:rsidR="007862A2" w:rsidRDefault="007862A2" w:rsidP="007862A2">
      <w:pPr>
        <w:pStyle w:val="PL"/>
      </w:pPr>
      <w:r>
        <w:t xml:space="preserve">        modelInterInfo:</w:t>
      </w:r>
    </w:p>
    <w:p w:rsidR="007862A2" w:rsidRDefault="007862A2" w:rsidP="007862A2">
      <w:pPr>
        <w:pStyle w:val="PL"/>
      </w:pPr>
      <w:r>
        <w:t xml:space="preserve">          type: string</w:t>
      </w:r>
    </w:p>
    <w:p w:rsidR="007862A2" w:rsidRDefault="007862A2" w:rsidP="007862A2">
      <w:pPr>
        <w:pStyle w:val="PL"/>
      </w:pPr>
      <w:r>
        <w:t xml:space="preserve">          description: String r</w:t>
      </w:r>
      <w:r>
        <w:rPr>
          <w:rFonts w:cs="Arial"/>
          <w:szCs w:val="18"/>
          <w:lang w:eastAsia="zh-CN"/>
        </w:rPr>
        <w:t xml:space="preserve">epresenting </w:t>
      </w:r>
      <w:r>
        <w:rPr>
          <w:lang w:eastAsia="zh-CN"/>
        </w:rPr>
        <w:t>the ML Model Interoperability Information</w:t>
      </w:r>
      <w:r>
        <w:t>.</w:t>
      </w:r>
    </w:p>
    <w:p w:rsidR="007862A2" w:rsidRDefault="007862A2" w:rsidP="007862A2">
      <w:pPr>
        <w:pStyle w:val="PL"/>
      </w:pPr>
      <w:r>
        <w:t xml:space="preserve">        nfConsumerInfo:</w:t>
      </w:r>
    </w:p>
    <w:p w:rsidR="007862A2" w:rsidRDefault="007862A2" w:rsidP="007862A2">
      <w:pPr>
        <w:pStyle w:val="PL"/>
      </w:pPr>
      <w:r>
        <w:t xml:space="preserve">          $ref: 'TS29510_Nnrf_NFManagement.yaml#/components/schemas/VendorId'</w:t>
      </w:r>
    </w:p>
    <w:p w:rsidR="007862A2" w:rsidRDefault="007862A2" w:rsidP="007862A2">
      <w:pPr>
        <w:pStyle w:val="PL"/>
      </w:pPr>
      <w:r>
        <w:t xml:space="preserve">        modelProvExt:</w:t>
      </w:r>
    </w:p>
    <w:p w:rsidR="007862A2" w:rsidRDefault="007862A2" w:rsidP="007862A2">
      <w:pPr>
        <w:pStyle w:val="PL"/>
      </w:pPr>
      <w:r>
        <w:t xml:space="preserve">          $ref: '#/components/schemas/ModelProvisionParamsExt'</w:t>
      </w:r>
    </w:p>
    <w:p w:rsidR="007862A2" w:rsidRDefault="007862A2" w:rsidP="007862A2">
      <w:pPr>
        <w:pStyle w:val="PL"/>
      </w:pPr>
      <w:r>
        <w:t xml:space="preserve">        useCaseCxt:</w:t>
      </w:r>
    </w:p>
    <w:p w:rsidR="007862A2" w:rsidRDefault="007862A2" w:rsidP="007862A2">
      <w:pPr>
        <w:pStyle w:val="PL"/>
      </w:pPr>
      <w:r>
        <w:t xml:space="preserve">          type: string</w:t>
      </w:r>
    </w:p>
    <w:p w:rsidR="007862A2" w:rsidRDefault="007862A2" w:rsidP="007862A2">
      <w:pPr>
        <w:pStyle w:val="PL"/>
      </w:pPr>
      <w:r>
        <w:t xml:space="preserve">          description: &gt;</w:t>
      </w:r>
    </w:p>
    <w:p w:rsidR="007862A2" w:rsidRDefault="007862A2" w:rsidP="007862A2">
      <w:pPr>
        <w:pStyle w:val="PL"/>
      </w:pPr>
      <w:r>
        <w:t xml:space="preserve">            Indicates the context of usage of the analytics. The value and format of this parameter </w:t>
      </w:r>
    </w:p>
    <w:p w:rsidR="007862A2" w:rsidRDefault="007862A2" w:rsidP="007862A2">
      <w:pPr>
        <w:pStyle w:val="PL"/>
      </w:pPr>
      <w:r>
        <w:t xml:space="preserve">            are not standardized.</w:t>
      </w:r>
    </w:p>
    <w:p w:rsidR="007862A2" w:rsidRDefault="007862A2" w:rsidP="007862A2">
      <w:pPr>
        <w:pStyle w:val="PL"/>
      </w:pPr>
      <w:r>
        <w:t xml:space="preserve">        </w:t>
      </w:r>
      <w:r>
        <w:rPr>
          <w:lang w:eastAsia="zh-CN"/>
        </w:rPr>
        <w:t>inferDataForM</w:t>
      </w:r>
      <w:r>
        <w:rPr>
          <w:rFonts w:hint="eastAsia"/>
          <w:lang w:eastAsia="zh-CN"/>
        </w:rPr>
        <w:t>od</w:t>
      </w:r>
      <w:r>
        <w:rPr>
          <w:lang w:eastAsia="zh-CN"/>
        </w:rPr>
        <w:t>el</w:t>
      </w:r>
      <w:r>
        <w:t>:</w:t>
      </w:r>
    </w:p>
    <w:p w:rsidR="007862A2" w:rsidRDefault="007862A2" w:rsidP="007862A2">
      <w:pPr>
        <w:pStyle w:val="PL"/>
      </w:pPr>
      <w:r>
        <w:t xml:space="preserve">          $ref: '#/components/schemas/</w:t>
      </w:r>
      <w:r>
        <w:rPr>
          <w:lang w:val="en-US" w:eastAsia="zh-CN"/>
        </w:rPr>
        <w:t>InferenceDataForModelTrain</w:t>
      </w:r>
      <w:r>
        <w:t>'</w:t>
      </w:r>
    </w:p>
    <w:p w:rsidR="007862A2" w:rsidRDefault="007862A2" w:rsidP="007862A2">
      <w:pPr>
        <w:pStyle w:val="PL"/>
      </w:pPr>
      <w:r>
        <w:t xml:space="preserve">        modelId:</w:t>
      </w:r>
    </w:p>
    <w:p w:rsidR="007862A2" w:rsidRDefault="007862A2" w:rsidP="007862A2">
      <w:pPr>
        <w:pStyle w:val="PL"/>
      </w:pPr>
      <w:r>
        <w:t xml:space="preserve">          $ref: 'TS29571_CommonData.yaml#/components/schemas/Uinteger'</w:t>
      </w:r>
    </w:p>
    <w:p w:rsidR="007862A2" w:rsidRDefault="007862A2" w:rsidP="007862A2">
      <w:pPr>
        <w:pStyle w:val="PL"/>
      </w:pPr>
      <w:r>
        <w:t xml:space="preserve">      required:</w:t>
      </w:r>
    </w:p>
    <w:p w:rsidR="007862A2" w:rsidRDefault="007862A2" w:rsidP="007862A2">
      <w:pPr>
        <w:pStyle w:val="PL"/>
      </w:pPr>
      <w:r>
        <w:t xml:space="preserve">        - mLEvent</w:t>
      </w:r>
    </w:p>
    <w:p w:rsidR="007862A2" w:rsidRDefault="007862A2" w:rsidP="007862A2">
      <w:pPr>
        <w:pStyle w:val="PL"/>
      </w:pPr>
      <w:r>
        <w:t xml:space="preserve">        - mLEventFilter</w:t>
      </w:r>
    </w:p>
    <w:p w:rsidR="007862A2" w:rsidRDefault="007862A2" w:rsidP="007862A2">
      <w:pPr>
        <w:pStyle w:val="PL"/>
      </w:pPr>
    </w:p>
    <w:p w:rsidR="007862A2" w:rsidRDefault="007862A2" w:rsidP="007862A2">
      <w:pPr>
        <w:pStyle w:val="PL"/>
        <w:rPr>
          <w:rFonts w:eastAsia="DengXian"/>
        </w:rPr>
      </w:pPr>
      <w:r>
        <w:t xml:space="preserve">    </w:t>
      </w:r>
      <w:r>
        <w:rPr>
          <w:rFonts w:eastAsia="DengXian"/>
        </w:rPr>
        <w:t>NwdafMLModelProvNotif:</w:t>
      </w:r>
    </w:p>
    <w:p w:rsidR="007862A2" w:rsidRDefault="007862A2" w:rsidP="007862A2">
      <w:pPr>
        <w:pStyle w:val="PL"/>
      </w:pPr>
      <w:r>
        <w:t xml:space="preserve">      description: Represents notifications on events that occurred.</w:t>
      </w:r>
    </w:p>
    <w:p w:rsidR="007862A2" w:rsidRDefault="007862A2" w:rsidP="007862A2">
      <w:pPr>
        <w:pStyle w:val="PL"/>
      </w:pPr>
      <w:r>
        <w:t xml:space="preserve">      type: object</w:t>
      </w:r>
    </w:p>
    <w:p w:rsidR="007862A2" w:rsidRDefault="007862A2" w:rsidP="007862A2">
      <w:pPr>
        <w:pStyle w:val="PL"/>
        <w:rPr>
          <w:rFonts w:eastAsia="DengXian"/>
        </w:rPr>
      </w:pPr>
      <w:r>
        <w:t xml:space="preserve">      properties:</w:t>
      </w:r>
    </w:p>
    <w:p w:rsidR="007862A2" w:rsidRDefault="007862A2" w:rsidP="007862A2">
      <w:pPr>
        <w:pStyle w:val="PL"/>
      </w:pPr>
      <w:r>
        <w:t xml:space="preserve">        eventNotifs: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'#/components/schemas/MLEventNotif'</w:t>
      </w:r>
    </w:p>
    <w:p w:rsidR="007862A2" w:rsidRDefault="007862A2" w:rsidP="007862A2">
      <w:pPr>
        <w:pStyle w:val="PL"/>
      </w:pPr>
      <w:r>
        <w:t xml:space="preserve">          minItems: 1</w:t>
      </w:r>
    </w:p>
    <w:p w:rsidR="007862A2" w:rsidRDefault="007862A2" w:rsidP="007862A2">
      <w:pPr>
        <w:pStyle w:val="PL"/>
      </w:pPr>
      <w:r>
        <w:t xml:space="preserve">          description: Notifications about Individual Events.</w:t>
      </w:r>
    </w:p>
    <w:p w:rsidR="007862A2" w:rsidRDefault="007862A2" w:rsidP="007862A2">
      <w:pPr>
        <w:pStyle w:val="PL"/>
      </w:pPr>
      <w:r>
        <w:t xml:space="preserve">        subscriptionId:</w:t>
      </w:r>
    </w:p>
    <w:p w:rsidR="007862A2" w:rsidRDefault="007862A2" w:rsidP="007862A2">
      <w:pPr>
        <w:pStyle w:val="PL"/>
      </w:pPr>
      <w:r>
        <w:t xml:space="preserve">          type: string</w:t>
      </w:r>
    </w:p>
    <w:p w:rsidR="007862A2" w:rsidRDefault="007862A2" w:rsidP="007862A2">
      <w:pPr>
        <w:pStyle w:val="PL"/>
      </w:pPr>
      <w:r>
        <w:t xml:space="preserve">          description: String identifying a subscription to the Nnwdaf_MLModelProvision Service.</w:t>
      </w:r>
    </w:p>
    <w:p w:rsidR="007862A2" w:rsidRDefault="007862A2" w:rsidP="007862A2">
      <w:pPr>
        <w:pStyle w:val="PL"/>
      </w:pPr>
      <w:r>
        <w:t xml:space="preserve">      required:</w:t>
      </w:r>
    </w:p>
    <w:p w:rsidR="007862A2" w:rsidRDefault="007862A2" w:rsidP="007862A2">
      <w:pPr>
        <w:pStyle w:val="PL"/>
      </w:pPr>
      <w:r>
        <w:t xml:space="preserve">        - eventNotifs</w:t>
      </w:r>
    </w:p>
    <w:p w:rsidR="007862A2" w:rsidRDefault="007862A2" w:rsidP="007862A2">
      <w:pPr>
        <w:pStyle w:val="PL"/>
        <w:rPr>
          <w:rFonts w:eastAsia="DengXian"/>
        </w:rPr>
      </w:pPr>
      <w:r>
        <w:t xml:space="preserve">        - subscriptionId</w:t>
      </w:r>
    </w:p>
    <w:p w:rsidR="007862A2" w:rsidRDefault="007862A2" w:rsidP="007862A2">
      <w:pPr>
        <w:pStyle w:val="PL"/>
      </w:pPr>
    </w:p>
    <w:p w:rsidR="007862A2" w:rsidRDefault="007862A2" w:rsidP="007862A2">
      <w:pPr>
        <w:pStyle w:val="PL"/>
        <w:rPr>
          <w:rFonts w:eastAsia="DengXian"/>
        </w:rPr>
      </w:pPr>
      <w:r>
        <w:t xml:space="preserve">    MLEventNotif</w:t>
      </w:r>
      <w:r>
        <w:rPr>
          <w:rFonts w:eastAsia="DengXian"/>
        </w:rPr>
        <w:t>:</w:t>
      </w:r>
    </w:p>
    <w:p w:rsidR="007862A2" w:rsidRDefault="007862A2" w:rsidP="007862A2">
      <w:pPr>
        <w:pStyle w:val="PL"/>
      </w:pPr>
      <w:r>
        <w:t xml:space="preserve">      description: Represents a notification related to a single event that occurred.</w:t>
      </w:r>
    </w:p>
    <w:p w:rsidR="007862A2" w:rsidRDefault="007862A2" w:rsidP="007862A2">
      <w:pPr>
        <w:pStyle w:val="PL"/>
      </w:pPr>
      <w:r>
        <w:t xml:space="preserve">      type: object</w:t>
      </w:r>
    </w:p>
    <w:p w:rsidR="007862A2" w:rsidRDefault="007862A2" w:rsidP="007862A2">
      <w:pPr>
        <w:pStyle w:val="PL"/>
        <w:rPr>
          <w:rFonts w:eastAsia="DengXian"/>
        </w:rPr>
      </w:pPr>
      <w:r>
        <w:t xml:space="preserve">      properties:</w:t>
      </w:r>
    </w:p>
    <w:p w:rsidR="007862A2" w:rsidRDefault="007862A2" w:rsidP="007862A2">
      <w:pPr>
        <w:pStyle w:val="PL"/>
      </w:pPr>
      <w:r>
        <w:t xml:space="preserve">        e</w:t>
      </w:r>
      <w:r>
        <w:rPr>
          <w:rFonts w:hint="eastAsia"/>
        </w:rPr>
        <w:t>vent</w:t>
      </w:r>
      <w:r>
        <w:t>:</w:t>
      </w:r>
    </w:p>
    <w:p w:rsidR="007862A2" w:rsidRDefault="007862A2" w:rsidP="007862A2">
      <w:pPr>
        <w:pStyle w:val="PL"/>
      </w:pPr>
      <w:r>
        <w:t xml:space="preserve">          $ref: 'TS29520_Nnwdaf_EventsSubscription.yaml#/components/schemas/NwdafEvent'</w:t>
      </w:r>
    </w:p>
    <w:p w:rsidR="007862A2" w:rsidRDefault="007862A2" w:rsidP="007862A2">
      <w:pPr>
        <w:pStyle w:val="PL"/>
      </w:pPr>
      <w:r>
        <w:t xml:space="preserve">        </w:t>
      </w:r>
      <w:r>
        <w:rPr>
          <w:lang w:eastAsia="zh-CN"/>
        </w:rPr>
        <w:t>notifCorreId</w:t>
      </w:r>
      <w:r>
        <w:t>:</w:t>
      </w:r>
    </w:p>
    <w:p w:rsidR="007862A2" w:rsidRDefault="007862A2" w:rsidP="007862A2">
      <w:pPr>
        <w:pStyle w:val="PL"/>
      </w:pPr>
      <w:r>
        <w:t xml:space="preserve">          type: string</w:t>
      </w:r>
    </w:p>
    <w:p w:rsidR="007862A2" w:rsidRDefault="007862A2" w:rsidP="007862A2">
      <w:pPr>
        <w:pStyle w:val="PL"/>
      </w:pPr>
      <w:r>
        <w:t xml:space="preserve">          description: &gt;</w:t>
      </w:r>
    </w:p>
    <w:p w:rsidR="007862A2" w:rsidRDefault="007862A2" w:rsidP="007862A2">
      <w:pPr>
        <w:pStyle w:val="PL"/>
        <w:rPr>
          <w:lang w:eastAsia="zh-CN"/>
        </w:rPr>
      </w:pPr>
      <w:r>
        <w:t xml:space="preserve">            Contains </w:t>
      </w:r>
      <w:r>
        <w:rPr>
          <w:lang w:eastAsia="zh-CN"/>
        </w:rPr>
        <w:t>n</w:t>
      </w:r>
      <w:r>
        <w:rPr>
          <w:lang w:eastAsia="zh-CN"/>
        </w:rPr>
        <w:t>otification correlation ID used to identify the subscription to which the</w:t>
      </w:r>
    </w:p>
    <w:p w:rsidR="007862A2" w:rsidRDefault="007862A2" w:rsidP="007862A2">
      <w:pPr>
        <w:pStyle w:val="PL"/>
        <w:rPr>
          <w:lang w:eastAsia="zh-CN"/>
        </w:rPr>
      </w:pPr>
      <w:r>
        <w:t xml:space="preserve">            </w:t>
      </w:r>
      <w:r>
        <w:rPr>
          <w:lang w:eastAsia="zh-CN"/>
        </w:rPr>
        <w:t>notification relates. It shall be set to the same value as the "</w:t>
      </w:r>
      <w:r>
        <w:rPr>
          <w:lang w:eastAsia="zh-CN"/>
        </w:rPr>
        <w:t>notifCorreId</w:t>
      </w:r>
      <w:r>
        <w:rPr>
          <w:lang w:eastAsia="zh-CN"/>
        </w:rPr>
        <w:t>" attribute</w:t>
      </w:r>
    </w:p>
    <w:p w:rsidR="007862A2" w:rsidRDefault="007862A2" w:rsidP="007862A2">
      <w:pPr>
        <w:pStyle w:val="PL"/>
        <w:rPr>
          <w:lang w:val="en-US"/>
        </w:rPr>
      </w:pPr>
      <w:r>
        <w:t xml:space="preserve">            </w:t>
      </w:r>
      <w:r>
        <w:rPr>
          <w:lang w:eastAsia="zh-CN"/>
        </w:rPr>
        <w:t xml:space="preserve">of </w:t>
      </w:r>
      <w:r>
        <w:rPr>
          <w:rFonts w:eastAsia="DengXian"/>
        </w:rPr>
        <w:t>NwdafMLModelProvSubsc</w:t>
      </w:r>
      <w:r>
        <w:rPr>
          <w:lang w:eastAsia="zh-CN"/>
        </w:rPr>
        <w:t xml:space="preserve"> data type</w:t>
      </w:r>
      <w:r>
        <w:rPr>
          <w:lang w:val="en-US" w:eastAsia="zh-CN"/>
        </w:rPr>
        <w:t>.</w:t>
      </w:r>
    </w:p>
    <w:p w:rsidR="007862A2" w:rsidRDefault="007862A2" w:rsidP="007862A2">
      <w:pPr>
        <w:pStyle w:val="PL"/>
      </w:pPr>
      <w:r>
        <w:t xml:space="preserve">        mlFile:</w:t>
      </w:r>
    </w:p>
    <w:p w:rsidR="007862A2" w:rsidRDefault="007862A2" w:rsidP="007862A2">
      <w:pPr>
        <w:pStyle w:val="PL"/>
      </w:pPr>
      <w:r>
        <w:t xml:space="preserve">          type: string</w:t>
      </w:r>
    </w:p>
    <w:p w:rsidR="007862A2" w:rsidRDefault="007862A2" w:rsidP="007862A2">
      <w:pPr>
        <w:pStyle w:val="PL"/>
      </w:pPr>
      <w:r>
        <w:t xml:space="preserve">          description: Contains the ML model file.</w:t>
      </w:r>
    </w:p>
    <w:p w:rsidR="007862A2" w:rsidRDefault="007862A2" w:rsidP="007862A2">
      <w:pPr>
        <w:pStyle w:val="PL"/>
      </w:pPr>
      <w:r>
        <w:t xml:space="preserve">        mLFileAddr:</w:t>
      </w:r>
    </w:p>
    <w:p w:rsidR="007862A2" w:rsidRDefault="007862A2" w:rsidP="007862A2">
      <w:pPr>
        <w:pStyle w:val="PL"/>
      </w:pPr>
      <w:r>
        <w:t xml:space="preserve">          $ref: '#/components/schemas/MLModelAddr'</w:t>
      </w:r>
    </w:p>
    <w:p w:rsidR="007862A2" w:rsidRDefault="007862A2" w:rsidP="007862A2">
      <w:pPr>
        <w:pStyle w:val="PL"/>
      </w:pPr>
      <w:r>
        <w:t xml:space="preserve">        mLModelAdrf:</w:t>
      </w:r>
    </w:p>
    <w:p w:rsidR="007862A2" w:rsidRDefault="007862A2" w:rsidP="007862A2">
      <w:pPr>
        <w:pStyle w:val="PL"/>
      </w:pPr>
      <w:r>
        <w:t xml:space="preserve">          $ref: '#/components/schemas/MLModelAdrf'</w:t>
      </w:r>
    </w:p>
    <w:p w:rsidR="007862A2" w:rsidRDefault="007862A2" w:rsidP="007862A2">
      <w:pPr>
        <w:pStyle w:val="PL"/>
      </w:pPr>
      <w:r>
        <w:t xml:space="preserve">        </w:t>
      </w:r>
      <w:r>
        <w:rPr>
          <w:lang w:eastAsia="zh-CN"/>
        </w:rPr>
        <w:t>validityPeriod</w:t>
      </w:r>
      <w:r>
        <w:t>:</w:t>
      </w:r>
    </w:p>
    <w:p w:rsidR="007862A2" w:rsidRDefault="007862A2" w:rsidP="007862A2">
      <w:pPr>
        <w:pStyle w:val="PL"/>
      </w:pPr>
      <w:r>
        <w:t xml:space="preserve">          $ref: 'TS29122_CommonData.yaml#/components/schemas/TimeWindow'</w:t>
      </w:r>
    </w:p>
    <w:p w:rsidR="007862A2" w:rsidRDefault="007862A2" w:rsidP="007862A2">
      <w:pPr>
        <w:pStyle w:val="PL"/>
      </w:pPr>
      <w:r>
        <w:t xml:space="preserve">        </w:t>
      </w:r>
      <w:r>
        <w:rPr>
          <w:lang w:eastAsia="zh-CN"/>
        </w:rPr>
        <w:t>spatialValidity</w:t>
      </w:r>
      <w:r>
        <w:t>:</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addModelInfo:</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'#/components/schemas/AdditionalMLModelInformation'</w:t>
      </w:r>
    </w:p>
    <w:p w:rsidR="007862A2" w:rsidRDefault="007862A2" w:rsidP="007862A2">
      <w:pPr>
        <w:pStyle w:val="PL"/>
      </w:pPr>
      <w:r>
        <w:t xml:space="preserve">          minItems: 1</w:t>
      </w:r>
    </w:p>
    <w:p w:rsidR="007862A2" w:rsidRDefault="007862A2" w:rsidP="007862A2">
      <w:pPr>
        <w:pStyle w:val="PL"/>
        <w:rPr>
          <w:lang w:eastAsia="zh-CN"/>
        </w:rPr>
      </w:pPr>
      <w:r>
        <w:t xml:space="preserve">          description: Contains </w:t>
      </w:r>
      <w:r>
        <w:rPr>
          <w:lang w:eastAsia="zh-CN"/>
        </w:rPr>
        <w:t>the additional ML Model Information besides the ML Model Address</w:t>
      </w:r>
    </w:p>
    <w:p w:rsidR="007862A2" w:rsidRDefault="007862A2" w:rsidP="007862A2">
      <w:pPr>
        <w:pStyle w:val="PL"/>
        <w:rPr>
          <w:rFonts w:cs="Courier New"/>
          <w:szCs w:val="16"/>
        </w:rPr>
      </w:pPr>
      <w:r>
        <w:rPr>
          <w:rFonts w:cs="Courier New"/>
          <w:szCs w:val="16"/>
        </w:rPr>
        <w:t xml:space="preserve">        modelUniqueId:</w:t>
      </w:r>
    </w:p>
    <w:p w:rsidR="007862A2" w:rsidRPr="005B3671" w:rsidRDefault="007862A2" w:rsidP="007862A2">
      <w:pPr>
        <w:pStyle w:val="PL"/>
        <w:rPr>
          <w:rFonts w:ascii="SimSun" w:hAnsi="SimSun"/>
          <w:lang w:val="en-US" w:eastAsia="zh-CN"/>
        </w:rPr>
      </w:pPr>
      <w:r>
        <w:rPr>
          <w:rFonts w:cs="Courier New"/>
          <w:szCs w:val="16"/>
        </w:rPr>
        <w:t xml:space="preserve">          $ref: 'TS29571_CommonData.yaml#/components/schemas/Uinteger'</w:t>
      </w:r>
    </w:p>
    <w:p w:rsidR="007862A2" w:rsidRDefault="007862A2" w:rsidP="007862A2">
      <w:pPr>
        <w:pStyle w:val="PL"/>
      </w:pPr>
      <w:r>
        <w:t xml:space="preserve">        </w:t>
      </w:r>
      <w:r>
        <w:rPr>
          <w:lang w:eastAsia="ja-JP"/>
        </w:rPr>
        <w:t>useCaseCxt</w:t>
      </w:r>
      <w:r>
        <w:t>:</w:t>
      </w:r>
    </w:p>
    <w:p w:rsidR="007862A2" w:rsidRDefault="007862A2" w:rsidP="007862A2">
      <w:pPr>
        <w:pStyle w:val="PL"/>
      </w:pPr>
      <w:r>
        <w:t xml:space="preserve">          type: string</w:t>
      </w:r>
    </w:p>
    <w:p w:rsidR="007862A2" w:rsidRDefault="007862A2" w:rsidP="007862A2">
      <w:pPr>
        <w:pStyle w:val="PL"/>
      </w:pPr>
      <w:r>
        <w:t xml:space="preserve">          description: &gt;</w:t>
      </w:r>
    </w:p>
    <w:p w:rsidR="007862A2" w:rsidRDefault="007862A2" w:rsidP="007862A2">
      <w:pPr>
        <w:pStyle w:val="PL"/>
      </w:pPr>
      <w:r>
        <w:t xml:space="preserve">            String identifying the context of use of ML model. The value and format of this</w:t>
      </w:r>
    </w:p>
    <w:p w:rsidR="007862A2" w:rsidRPr="005B3671" w:rsidRDefault="007862A2" w:rsidP="007862A2">
      <w:pPr>
        <w:pStyle w:val="PL"/>
        <w:rPr>
          <w:rFonts w:ascii="SimSun" w:hAnsi="SimSun"/>
          <w:lang w:val="en-US" w:eastAsia="zh-CN"/>
        </w:rPr>
      </w:pPr>
      <w:r>
        <w:t xml:space="preserve">            parameter are not standardized.</w:t>
      </w:r>
    </w:p>
    <w:p w:rsidR="007862A2" w:rsidRPr="00003579" w:rsidRDefault="007862A2" w:rsidP="007862A2">
      <w:pPr>
        <w:pStyle w:val="PL"/>
      </w:pPr>
      <w:r w:rsidRPr="00003579">
        <w:t xml:space="preserve">        </w:t>
      </w:r>
      <w:r>
        <w:t>mLEventFilter</w:t>
      </w:r>
      <w:r w:rsidRPr="00003579">
        <w:t>:</w:t>
      </w:r>
    </w:p>
    <w:p w:rsidR="007862A2" w:rsidRPr="00003579" w:rsidRDefault="007862A2" w:rsidP="007862A2">
      <w:pPr>
        <w:pStyle w:val="PL"/>
      </w:pPr>
      <w:r w:rsidRPr="00003579">
        <w:t xml:space="preserve">          $ref: 'TS29520_Nnwdaf_AnalyticsInfo.yaml#/components/schemas/EventFilter'</w:t>
      </w:r>
    </w:p>
    <w:p w:rsidR="007862A2" w:rsidRPr="00003579" w:rsidRDefault="007862A2" w:rsidP="007862A2">
      <w:pPr>
        <w:pStyle w:val="PL"/>
      </w:pPr>
      <w:r w:rsidRPr="00003579">
        <w:t xml:space="preserve">        tgtUe:</w:t>
      </w:r>
    </w:p>
    <w:p w:rsidR="007862A2" w:rsidRDefault="007862A2" w:rsidP="007862A2">
      <w:pPr>
        <w:pStyle w:val="PL"/>
      </w:pPr>
      <w:r w:rsidRPr="00003579">
        <w:t xml:space="preserve">          $ref: 'TS29520_Nnwdaf_EventsSubscription.yaml#/components/schemas/TargetUeInformation'</w:t>
      </w:r>
    </w:p>
    <w:p w:rsidR="007862A2" w:rsidRDefault="007862A2" w:rsidP="007862A2">
      <w:pPr>
        <w:pStyle w:val="PL"/>
      </w:pPr>
      <w:r>
        <w:t xml:space="preserve">      allOf:</w:t>
      </w:r>
    </w:p>
    <w:p w:rsidR="007862A2" w:rsidRDefault="007862A2" w:rsidP="007862A2">
      <w:pPr>
        <w:pStyle w:val="PL"/>
      </w:pPr>
      <w:r>
        <w:t xml:space="preserve">        - required: [e</w:t>
      </w:r>
      <w:r>
        <w:rPr>
          <w:rFonts w:hint="eastAsia"/>
        </w:rPr>
        <w:t>vent</w:t>
      </w:r>
      <w:r>
        <w:t>]</w:t>
      </w:r>
    </w:p>
    <w:p w:rsidR="007862A2" w:rsidRDefault="007862A2" w:rsidP="007862A2">
      <w:pPr>
        <w:pStyle w:val="PL"/>
      </w:pPr>
      <w:r>
        <w:t xml:space="preserve">        - oneOf:</w:t>
      </w:r>
    </w:p>
    <w:p w:rsidR="007862A2" w:rsidRDefault="007862A2" w:rsidP="007862A2">
      <w:pPr>
        <w:pStyle w:val="PL"/>
      </w:pPr>
      <w:r>
        <w:t xml:space="preserve">          - required: [mLFileAddr]</w:t>
      </w:r>
    </w:p>
    <w:p w:rsidR="007862A2" w:rsidRDefault="007862A2" w:rsidP="007862A2">
      <w:pPr>
        <w:pStyle w:val="PL"/>
      </w:pPr>
      <w:r>
        <w:t xml:space="preserve">          - required: [mLModelAdrf]</w:t>
      </w:r>
    </w:p>
    <w:p w:rsidR="007862A2" w:rsidRDefault="007862A2" w:rsidP="007862A2">
      <w:pPr>
        <w:pStyle w:val="PL"/>
      </w:pPr>
    </w:p>
    <w:p w:rsidR="007862A2" w:rsidRDefault="007862A2" w:rsidP="007862A2">
      <w:pPr>
        <w:pStyle w:val="PL"/>
        <w:rPr>
          <w:rFonts w:eastAsia="DengXian"/>
        </w:rPr>
      </w:pPr>
      <w:r>
        <w:t xml:space="preserve">    </w:t>
      </w:r>
      <w:r>
        <w:rPr>
          <w:lang w:eastAsia="zh-CN"/>
        </w:rPr>
        <w:t>FailureEventInfoForMLModel</w:t>
      </w:r>
      <w:r>
        <w:rPr>
          <w:rFonts w:eastAsia="DengXian"/>
        </w:rPr>
        <w:t>:</w:t>
      </w:r>
    </w:p>
    <w:p w:rsidR="007862A2" w:rsidRDefault="007862A2" w:rsidP="007862A2">
      <w:pPr>
        <w:pStyle w:val="PL"/>
      </w:pPr>
      <w:r>
        <w:t xml:space="preserve">      description: &gt;</w:t>
      </w:r>
    </w:p>
    <w:p w:rsidR="007862A2" w:rsidRDefault="007862A2" w:rsidP="007862A2">
      <w:pPr>
        <w:pStyle w:val="PL"/>
      </w:pPr>
      <w:r>
        <w:t xml:space="preserve">        Represents the event(s) that the subscription is not successful including the failure</w:t>
      </w:r>
    </w:p>
    <w:p w:rsidR="007862A2" w:rsidRDefault="007862A2" w:rsidP="007862A2">
      <w:pPr>
        <w:pStyle w:val="PL"/>
      </w:pPr>
      <w:r>
        <w:t xml:space="preserve">        reason(s).</w:t>
      </w:r>
    </w:p>
    <w:p w:rsidR="007862A2" w:rsidRDefault="007862A2" w:rsidP="007862A2">
      <w:pPr>
        <w:pStyle w:val="PL"/>
      </w:pPr>
      <w:r>
        <w:t xml:space="preserve">      type: object</w:t>
      </w:r>
    </w:p>
    <w:p w:rsidR="007862A2" w:rsidRDefault="007862A2" w:rsidP="007862A2">
      <w:pPr>
        <w:pStyle w:val="PL"/>
        <w:rPr>
          <w:rFonts w:eastAsia="DengXian"/>
        </w:rPr>
      </w:pPr>
      <w:r>
        <w:t xml:space="preserve">      properties:</w:t>
      </w:r>
    </w:p>
    <w:p w:rsidR="007862A2" w:rsidRDefault="007862A2" w:rsidP="007862A2">
      <w:pPr>
        <w:pStyle w:val="PL"/>
      </w:pPr>
      <w:r>
        <w:t xml:space="preserve">        e</w:t>
      </w:r>
      <w:r>
        <w:rPr>
          <w:rFonts w:hint="eastAsia"/>
        </w:rPr>
        <w:t>vent</w:t>
      </w:r>
      <w:r>
        <w:t>:</w:t>
      </w:r>
    </w:p>
    <w:p w:rsidR="007862A2" w:rsidRDefault="007862A2" w:rsidP="007862A2">
      <w:pPr>
        <w:pStyle w:val="PL"/>
      </w:pPr>
      <w:r>
        <w:t xml:space="preserve">          $ref: 'TS29520_Nnwdaf_EventsSubscription.yaml#/components/schemas/NwdafEvent'</w:t>
      </w:r>
    </w:p>
    <w:p w:rsidR="007862A2" w:rsidRDefault="007862A2" w:rsidP="007862A2">
      <w:pPr>
        <w:pStyle w:val="PL"/>
      </w:pPr>
      <w:r>
        <w:t xml:space="preserve">        </w:t>
      </w:r>
      <w:r>
        <w:rPr>
          <w:lang w:eastAsia="zh-CN"/>
        </w:rPr>
        <w:t>failureCode</w:t>
      </w:r>
      <w:r>
        <w:t>:</w:t>
      </w:r>
    </w:p>
    <w:p w:rsidR="007862A2" w:rsidRDefault="007862A2" w:rsidP="007862A2">
      <w:pPr>
        <w:pStyle w:val="PL"/>
      </w:pPr>
      <w:r>
        <w:t xml:space="preserve">          $ref: '#/components/schemas/</w:t>
      </w:r>
      <w:r>
        <w:rPr>
          <w:lang w:eastAsia="zh-CN"/>
        </w:rPr>
        <w:t>FailureCode</w:t>
      </w:r>
      <w:r>
        <w:t>'</w:t>
      </w:r>
    </w:p>
    <w:p w:rsidR="007862A2" w:rsidRDefault="007862A2" w:rsidP="007862A2">
      <w:pPr>
        <w:pStyle w:val="PL"/>
      </w:pPr>
      <w:r>
        <w:t xml:space="preserve">      required:</w:t>
      </w:r>
    </w:p>
    <w:p w:rsidR="007862A2" w:rsidRDefault="007862A2" w:rsidP="007862A2">
      <w:pPr>
        <w:pStyle w:val="PL"/>
      </w:pPr>
      <w:r>
        <w:t xml:space="preserve">        - e</w:t>
      </w:r>
      <w:r>
        <w:rPr>
          <w:rFonts w:hint="eastAsia"/>
        </w:rPr>
        <w:t>vent</w:t>
      </w:r>
    </w:p>
    <w:p w:rsidR="007862A2" w:rsidRDefault="007862A2" w:rsidP="007862A2">
      <w:pPr>
        <w:pStyle w:val="PL"/>
        <w:rPr>
          <w:rFonts w:eastAsia="DengXian"/>
        </w:rPr>
      </w:pPr>
      <w:r>
        <w:t xml:space="preserve">        - </w:t>
      </w:r>
      <w:r>
        <w:rPr>
          <w:lang w:eastAsia="zh-CN"/>
        </w:rPr>
        <w:t>failureCode</w:t>
      </w:r>
    </w:p>
    <w:p w:rsidR="007862A2" w:rsidRDefault="007862A2" w:rsidP="007862A2">
      <w:pPr>
        <w:pStyle w:val="PL"/>
      </w:pPr>
    </w:p>
    <w:p w:rsidR="007862A2" w:rsidRDefault="007862A2" w:rsidP="007862A2">
      <w:pPr>
        <w:pStyle w:val="PL"/>
      </w:pPr>
      <w:r>
        <w:t xml:space="preserve">    MLModelAddr:</w:t>
      </w:r>
    </w:p>
    <w:p w:rsidR="007862A2" w:rsidRDefault="007862A2" w:rsidP="007862A2">
      <w:pPr>
        <w:pStyle w:val="PL"/>
      </w:pPr>
      <w:r>
        <w:t xml:space="preserve">      description: Addresses of ML model files.</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mLModelUrl:</w:t>
      </w:r>
    </w:p>
    <w:p w:rsidR="007862A2" w:rsidRDefault="007862A2" w:rsidP="007862A2">
      <w:pPr>
        <w:pStyle w:val="PL"/>
      </w:pPr>
      <w:r>
        <w:t xml:space="preserve">          $ref: 'TS29571_CommonData.yaml#/components/schemas/Uri'</w:t>
      </w:r>
    </w:p>
    <w:p w:rsidR="007862A2" w:rsidRDefault="007862A2" w:rsidP="007862A2">
      <w:pPr>
        <w:pStyle w:val="PL"/>
      </w:pPr>
      <w:r>
        <w:t xml:space="preserve">        mlFileFqdn:</w:t>
      </w:r>
    </w:p>
    <w:p w:rsidR="007862A2" w:rsidRDefault="007862A2" w:rsidP="007862A2">
      <w:pPr>
        <w:pStyle w:val="PL"/>
      </w:pPr>
      <w:r>
        <w:t xml:space="preserve">          type: string</w:t>
      </w:r>
    </w:p>
    <w:p w:rsidR="007862A2" w:rsidRDefault="007862A2" w:rsidP="007862A2">
      <w:pPr>
        <w:pStyle w:val="PL"/>
      </w:pPr>
      <w:r>
        <w:t xml:space="preserve">          description: The FQDN of the ML Model file.</w:t>
      </w:r>
    </w:p>
    <w:p w:rsidR="007862A2" w:rsidRDefault="007862A2" w:rsidP="007862A2">
      <w:pPr>
        <w:pStyle w:val="PL"/>
      </w:pPr>
      <w:r>
        <w:t xml:space="preserve">      oneOf:</w:t>
      </w:r>
    </w:p>
    <w:p w:rsidR="007862A2" w:rsidRDefault="007862A2" w:rsidP="007862A2">
      <w:pPr>
        <w:pStyle w:val="PL"/>
      </w:pPr>
      <w:r>
        <w:t xml:space="preserve">        - required: [mLModelUrl]</w:t>
      </w:r>
    </w:p>
    <w:p w:rsidR="007862A2" w:rsidRDefault="007862A2" w:rsidP="007862A2">
      <w:pPr>
        <w:pStyle w:val="PL"/>
      </w:pPr>
      <w:r>
        <w:t xml:space="preserve">        - required: [mlFileFqdn]</w:t>
      </w:r>
    </w:p>
    <w:p w:rsidR="007862A2" w:rsidRDefault="007862A2" w:rsidP="007862A2">
      <w:pPr>
        <w:pStyle w:val="PL"/>
        <w:rPr>
          <w:rFonts w:cs="Courier New"/>
          <w:szCs w:val="16"/>
        </w:rPr>
      </w:pPr>
    </w:p>
    <w:p w:rsidR="007862A2" w:rsidRDefault="007862A2" w:rsidP="007862A2">
      <w:pPr>
        <w:pStyle w:val="PL"/>
      </w:pPr>
    </w:p>
    <w:p w:rsidR="007862A2" w:rsidRDefault="007862A2" w:rsidP="007862A2">
      <w:pPr>
        <w:pStyle w:val="PL"/>
      </w:pPr>
      <w:r>
        <w:t xml:space="preserve">    MLRepEventCondition:</w:t>
      </w:r>
    </w:p>
    <w:p w:rsidR="007862A2" w:rsidRDefault="007862A2" w:rsidP="007862A2">
      <w:pPr>
        <w:pStyle w:val="PL"/>
      </w:pPr>
      <w:r>
        <w:t xml:space="preserve">      description: Indicates the </w:t>
      </w:r>
      <w:r>
        <w:rPr>
          <w:lang w:eastAsia="ko-KR"/>
        </w:rPr>
        <w:t>ML event reporting condition</w:t>
      </w:r>
      <w:r>
        <w: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mlTrainRound:</w:t>
      </w:r>
    </w:p>
    <w:p w:rsidR="007862A2" w:rsidRDefault="007862A2" w:rsidP="007862A2">
      <w:pPr>
        <w:pStyle w:val="PL"/>
      </w:pPr>
      <w:r>
        <w:t xml:space="preserve">          $ref: 'TS29571_CommonData.yaml#/components/schemas/Uinteger'</w:t>
      </w:r>
    </w:p>
    <w:p w:rsidR="007862A2" w:rsidRDefault="007862A2" w:rsidP="007862A2">
      <w:pPr>
        <w:pStyle w:val="PL"/>
      </w:pPr>
      <w:r>
        <w:t xml:space="preserve">        </w:t>
      </w:r>
      <w:r>
        <w:rPr>
          <w:lang w:eastAsia="zh-CN"/>
        </w:rPr>
        <w:t>mlTrainRepTime</w:t>
      </w:r>
      <w:r>
        <w:t>:</w:t>
      </w:r>
    </w:p>
    <w:p w:rsidR="007862A2" w:rsidRDefault="007862A2" w:rsidP="007862A2">
      <w:pPr>
        <w:pStyle w:val="PL"/>
      </w:pPr>
      <w:r>
        <w:t xml:space="preserve">          $ref: 'TS29122_CommonData.yaml#/components/schemas/TimeWindow'</w:t>
      </w:r>
    </w:p>
    <w:p w:rsidR="007862A2" w:rsidRDefault="007862A2" w:rsidP="007862A2">
      <w:pPr>
        <w:pStyle w:val="PL"/>
      </w:pPr>
      <w:r>
        <w:t xml:space="preserve">        mlAccuracyThreshold:</w:t>
      </w:r>
    </w:p>
    <w:p w:rsidR="007862A2" w:rsidRDefault="007862A2" w:rsidP="007862A2">
      <w:pPr>
        <w:pStyle w:val="PL"/>
      </w:pPr>
      <w:r>
        <w:t xml:space="preserve">          $ref: 'TS29571_CommonData.yaml#/components/schemas/Uinteger'</w:t>
      </w:r>
    </w:p>
    <w:p w:rsidR="007862A2" w:rsidRDefault="007862A2" w:rsidP="007862A2">
      <w:pPr>
        <w:pStyle w:val="PL"/>
      </w:pPr>
      <w:r>
        <w:t xml:space="preserve">        modelMetric:</w:t>
      </w:r>
    </w:p>
    <w:p w:rsidR="007862A2" w:rsidRDefault="007862A2" w:rsidP="007862A2">
      <w:pPr>
        <w:pStyle w:val="PL"/>
      </w:pPr>
      <w:r>
        <w:t xml:space="preserve">          $ref: '#/components/schemas/MLModelMetric'</w:t>
      </w:r>
    </w:p>
    <w:p w:rsidR="007862A2" w:rsidRDefault="007862A2" w:rsidP="007862A2">
      <w:pPr>
        <w:pStyle w:val="PL"/>
        <w:rPr>
          <w:rFonts w:cs="Courier New"/>
          <w:szCs w:val="16"/>
        </w:rPr>
      </w:pPr>
    </w:p>
    <w:p w:rsidR="007862A2" w:rsidRDefault="007862A2" w:rsidP="007862A2">
      <w:pPr>
        <w:pStyle w:val="PL"/>
        <w:rPr>
          <w:rFonts w:cs="Courier New"/>
          <w:szCs w:val="16"/>
        </w:rPr>
      </w:pPr>
      <w:r>
        <w:rPr>
          <w:rFonts w:cs="Courier New"/>
          <w:szCs w:val="16"/>
        </w:rPr>
        <w:t xml:space="preserve">    AdditionalMLModelInformation:</w:t>
      </w:r>
    </w:p>
    <w:p w:rsidR="007862A2" w:rsidRDefault="007862A2" w:rsidP="007862A2">
      <w:pPr>
        <w:pStyle w:val="PL"/>
        <w:rPr>
          <w:rFonts w:cs="Courier New"/>
          <w:szCs w:val="16"/>
        </w:rPr>
      </w:pPr>
      <w:r>
        <w:rPr>
          <w:rFonts w:cs="Courier New"/>
          <w:szCs w:val="16"/>
        </w:rPr>
        <w:t xml:space="preserve">      description: Represents the additional ML Model Information.</w:t>
      </w:r>
    </w:p>
    <w:p w:rsidR="007862A2" w:rsidRDefault="007862A2" w:rsidP="007862A2">
      <w:pPr>
        <w:pStyle w:val="PL"/>
        <w:rPr>
          <w:rFonts w:cs="Courier New"/>
          <w:szCs w:val="16"/>
        </w:rPr>
      </w:pPr>
      <w:r>
        <w:rPr>
          <w:rFonts w:cs="Courier New"/>
          <w:szCs w:val="16"/>
        </w:rPr>
        <w:t xml:space="preserve">      type: object</w:t>
      </w:r>
    </w:p>
    <w:p w:rsidR="007862A2" w:rsidRDefault="007862A2" w:rsidP="007862A2">
      <w:pPr>
        <w:pStyle w:val="PL"/>
        <w:rPr>
          <w:rFonts w:cs="Courier New"/>
          <w:szCs w:val="16"/>
        </w:rPr>
      </w:pPr>
      <w:r>
        <w:rPr>
          <w:rFonts w:cs="Courier New"/>
          <w:szCs w:val="16"/>
        </w:rPr>
        <w:t xml:space="preserve">      properties:</w:t>
      </w:r>
    </w:p>
    <w:p w:rsidR="007862A2" w:rsidRDefault="007862A2" w:rsidP="007862A2">
      <w:pPr>
        <w:pStyle w:val="PL"/>
        <w:rPr>
          <w:rFonts w:cs="Courier New"/>
          <w:szCs w:val="16"/>
        </w:rPr>
      </w:pPr>
      <w:r>
        <w:rPr>
          <w:rFonts w:cs="Courier New"/>
          <w:szCs w:val="16"/>
        </w:rPr>
        <w:t xml:space="preserve">        mLFileAddr:</w:t>
      </w:r>
    </w:p>
    <w:p w:rsidR="007862A2" w:rsidRDefault="007862A2" w:rsidP="007862A2">
      <w:pPr>
        <w:pStyle w:val="PL"/>
        <w:rPr>
          <w:rFonts w:cs="Courier New"/>
          <w:szCs w:val="16"/>
        </w:rPr>
      </w:pPr>
      <w:r>
        <w:rPr>
          <w:rFonts w:cs="Courier New"/>
          <w:szCs w:val="16"/>
        </w:rPr>
        <w:t xml:space="preserve">          $ref: '#/components/schemas/MLModelAddr'</w:t>
      </w:r>
    </w:p>
    <w:p w:rsidR="007862A2" w:rsidRDefault="007862A2" w:rsidP="007862A2">
      <w:pPr>
        <w:pStyle w:val="PL"/>
      </w:pPr>
      <w:r>
        <w:t xml:space="preserve">        mLModelAdrf:</w:t>
      </w:r>
    </w:p>
    <w:p w:rsidR="007862A2" w:rsidRDefault="007862A2" w:rsidP="007862A2">
      <w:pPr>
        <w:pStyle w:val="PL"/>
      </w:pPr>
      <w:r>
        <w:t xml:space="preserve">          $ref: '#/components/schemas/MLModelAdrf'</w:t>
      </w:r>
    </w:p>
    <w:p w:rsidR="007862A2" w:rsidRDefault="007862A2" w:rsidP="007862A2">
      <w:pPr>
        <w:pStyle w:val="PL"/>
        <w:rPr>
          <w:rFonts w:cs="Courier New"/>
          <w:szCs w:val="16"/>
        </w:rPr>
      </w:pPr>
      <w:r>
        <w:rPr>
          <w:rFonts w:cs="Courier New"/>
          <w:szCs w:val="16"/>
        </w:rPr>
        <w:t xml:space="preserve">        validityPeriod:</w:t>
      </w:r>
    </w:p>
    <w:p w:rsidR="007862A2" w:rsidRDefault="007862A2" w:rsidP="007862A2">
      <w:pPr>
        <w:pStyle w:val="PL"/>
        <w:rPr>
          <w:rFonts w:cs="Courier New"/>
          <w:szCs w:val="16"/>
        </w:rPr>
      </w:pPr>
      <w:r>
        <w:rPr>
          <w:rFonts w:cs="Courier New"/>
          <w:szCs w:val="16"/>
        </w:rPr>
        <w:t xml:space="preserve">          $ref: 'TS29122_CommonData.yaml#/components/schemas/TimeWindow'</w:t>
      </w:r>
    </w:p>
    <w:p w:rsidR="007862A2" w:rsidRDefault="007862A2" w:rsidP="007862A2">
      <w:pPr>
        <w:pStyle w:val="PL"/>
        <w:rPr>
          <w:rFonts w:cs="Courier New"/>
          <w:szCs w:val="16"/>
        </w:rPr>
      </w:pPr>
      <w:r>
        <w:rPr>
          <w:rFonts w:cs="Courier New"/>
          <w:szCs w:val="16"/>
        </w:rPr>
        <w:t xml:space="preserve">        spatialValidity:</w:t>
      </w:r>
    </w:p>
    <w:p w:rsidR="007862A2" w:rsidRDefault="007862A2" w:rsidP="007862A2">
      <w:pPr>
        <w:pStyle w:val="PL"/>
        <w:rPr>
          <w:rFonts w:cs="Courier New"/>
          <w:szCs w:val="16"/>
        </w:rPr>
      </w:pPr>
      <w:r>
        <w:rPr>
          <w:rFonts w:cs="Courier New"/>
          <w:szCs w:val="16"/>
        </w:rPr>
        <w:t xml:space="preserve">          $ref: 'TS29554_Npcf_BDTPolicyControl.yaml#/components/schemas/NetworkAreaInfo'</w:t>
      </w:r>
    </w:p>
    <w:p w:rsidR="007862A2" w:rsidRDefault="007862A2" w:rsidP="007862A2">
      <w:pPr>
        <w:pStyle w:val="PL"/>
        <w:rPr>
          <w:rFonts w:cs="Courier New"/>
          <w:szCs w:val="16"/>
        </w:rPr>
      </w:pPr>
      <w:r>
        <w:rPr>
          <w:rFonts w:cs="Courier New"/>
          <w:szCs w:val="16"/>
        </w:rPr>
        <w:t xml:space="preserve">        modelUniqueId:</w:t>
      </w:r>
    </w:p>
    <w:p w:rsidR="007862A2" w:rsidRDefault="007862A2" w:rsidP="007862A2">
      <w:pPr>
        <w:pStyle w:val="PL"/>
        <w:rPr>
          <w:rFonts w:cs="Courier New"/>
          <w:szCs w:val="16"/>
        </w:rPr>
      </w:pPr>
      <w:r>
        <w:rPr>
          <w:rFonts w:cs="Courier New"/>
          <w:szCs w:val="16"/>
        </w:rPr>
        <w:t xml:space="preserve">          $ref: 'TS29571_CommonData.yaml#/components/schemas/Uinteger'</w:t>
      </w:r>
    </w:p>
    <w:p w:rsidR="007862A2" w:rsidRDefault="007862A2" w:rsidP="007862A2">
      <w:pPr>
        <w:pStyle w:val="PL"/>
        <w:rPr>
          <w:rFonts w:cs="Courier New"/>
          <w:szCs w:val="16"/>
        </w:rPr>
      </w:pPr>
      <w:r>
        <w:rPr>
          <w:rFonts w:cs="Courier New"/>
          <w:szCs w:val="16"/>
        </w:rPr>
        <w:t xml:space="preserve">        modelRepRatio:</w:t>
      </w:r>
    </w:p>
    <w:p w:rsidR="007862A2" w:rsidRDefault="007862A2" w:rsidP="007862A2">
      <w:pPr>
        <w:pStyle w:val="PL"/>
        <w:rPr>
          <w:rFonts w:cs="Courier New"/>
          <w:szCs w:val="16"/>
        </w:rPr>
      </w:pPr>
      <w:r>
        <w:rPr>
          <w:rFonts w:cs="Courier New"/>
          <w:szCs w:val="16"/>
        </w:rPr>
        <w:t xml:space="preserve">          $ref: 'TS29571_CommonData.yaml#/components/schemas/Uinteger'</w:t>
      </w:r>
    </w:p>
    <w:p w:rsidR="007862A2" w:rsidRDefault="007862A2" w:rsidP="007862A2">
      <w:pPr>
        <w:pStyle w:val="PL"/>
        <w:rPr>
          <w:rFonts w:cs="Courier New"/>
          <w:szCs w:val="16"/>
        </w:rPr>
      </w:pPr>
      <w:r>
        <w:rPr>
          <w:rFonts w:cs="Courier New"/>
          <w:szCs w:val="16"/>
        </w:rPr>
        <w:t xml:space="preserve">        mlDegradInd:</w:t>
      </w:r>
    </w:p>
    <w:p w:rsidR="007862A2" w:rsidRDefault="007862A2" w:rsidP="007862A2">
      <w:pPr>
        <w:pStyle w:val="PL"/>
        <w:rPr>
          <w:rFonts w:cs="Courier New"/>
          <w:szCs w:val="16"/>
        </w:rPr>
      </w:pPr>
      <w:r>
        <w:rPr>
          <w:rFonts w:cs="Courier New"/>
          <w:szCs w:val="16"/>
        </w:rPr>
        <w:t xml:space="preserve">          type: boolean</w:t>
      </w:r>
    </w:p>
    <w:p w:rsidR="007862A2" w:rsidRDefault="007862A2" w:rsidP="007862A2">
      <w:pPr>
        <w:pStyle w:val="PL"/>
        <w:rPr>
          <w:rFonts w:cs="Courier New"/>
          <w:szCs w:val="16"/>
        </w:rPr>
      </w:pPr>
      <w:r>
        <w:rPr>
          <w:rFonts w:cs="Courier New"/>
          <w:szCs w:val="16"/>
        </w:rPr>
        <w:t xml:space="preserve">          description: &gt;</w:t>
      </w:r>
    </w:p>
    <w:p w:rsidR="007862A2" w:rsidRDefault="007862A2" w:rsidP="007862A2">
      <w:pPr>
        <w:pStyle w:val="PL"/>
        <w:rPr>
          <w:rFonts w:cs="Courier New"/>
          <w:szCs w:val="16"/>
        </w:rPr>
      </w:pPr>
      <w:r>
        <w:rPr>
          <w:rFonts w:cs="Courier New"/>
          <w:szCs w:val="16"/>
        </w:rPr>
        <w:t xml:space="preserve">            Set to "true" to indicate support degration of an ML model. Set to "false" to indicate</w:t>
      </w:r>
    </w:p>
    <w:p w:rsidR="007862A2" w:rsidRDefault="007862A2" w:rsidP="007862A2">
      <w:pPr>
        <w:pStyle w:val="PL"/>
        <w:rPr>
          <w:rFonts w:cs="Courier New"/>
          <w:szCs w:val="16"/>
        </w:rPr>
      </w:pPr>
      <w:r>
        <w:rPr>
          <w:rFonts w:cs="Courier New"/>
          <w:szCs w:val="16"/>
        </w:rPr>
        <w:t xml:space="preserve">            not support degration of an ML model. Default value is "false" if omitted.</w:t>
      </w:r>
    </w:p>
    <w:p w:rsidR="007862A2" w:rsidRDefault="007862A2" w:rsidP="007862A2">
      <w:pPr>
        <w:pStyle w:val="PL"/>
        <w:rPr>
          <w:rFonts w:cs="Courier New"/>
          <w:szCs w:val="16"/>
        </w:rPr>
      </w:pPr>
      <w:r>
        <w:rPr>
          <w:rFonts w:cs="Courier New"/>
          <w:szCs w:val="16"/>
        </w:rPr>
        <w:t xml:space="preserve">        trainInpInfos:</w:t>
      </w:r>
    </w:p>
    <w:p w:rsidR="007862A2" w:rsidRDefault="007862A2" w:rsidP="007862A2">
      <w:pPr>
        <w:pStyle w:val="PL"/>
        <w:rPr>
          <w:rFonts w:cs="Courier New"/>
          <w:szCs w:val="16"/>
        </w:rPr>
      </w:pPr>
      <w:r>
        <w:rPr>
          <w:rFonts w:cs="Courier New"/>
          <w:szCs w:val="16"/>
        </w:rPr>
        <w:t xml:space="preserve">          type: array</w:t>
      </w:r>
    </w:p>
    <w:p w:rsidR="007862A2" w:rsidRDefault="007862A2" w:rsidP="007862A2">
      <w:pPr>
        <w:pStyle w:val="PL"/>
        <w:rPr>
          <w:rFonts w:cs="Courier New"/>
          <w:szCs w:val="16"/>
        </w:rPr>
      </w:pPr>
      <w:r>
        <w:rPr>
          <w:rFonts w:cs="Courier New"/>
          <w:szCs w:val="16"/>
        </w:rPr>
        <w:t xml:space="preserve">          items:</w:t>
      </w:r>
    </w:p>
    <w:p w:rsidR="007862A2" w:rsidRDefault="007862A2" w:rsidP="007862A2">
      <w:pPr>
        <w:pStyle w:val="PL"/>
        <w:rPr>
          <w:rFonts w:cs="Courier New"/>
          <w:szCs w:val="16"/>
        </w:rPr>
      </w:pPr>
      <w:r>
        <w:rPr>
          <w:rFonts w:cs="Courier New"/>
          <w:szCs w:val="16"/>
        </w:rPr>
        <w:t xml:space="preserve">            $ref: '#/components/schemas/TrainInput</w:t>
      </w:r>
      <w:r>
        <w:t>Data</w:t>
      </w:r>
      <w:r>
        <w:rPr>
          <w:rFonts w:cs="Courier New"/>
          <w:szCs w:val="16"/>
        </w:rPr>
        <w:t>Info'</w:t>
      </w:r>
    </w:p>
    <w:p w:rsidR="007862A2" w:rsidRDefault="007862A2" w:rsidP="007862A2">
      <w:pPr>
        <w:pStyle w:val="PL"/>
        <w:rPr>
          <w:rFonts w:cs="Courier New"/>
          <w:szCs w:val="16"/>
        </w:rPr>
      </w:pPr>
      <w:r>
        <w:rPr>
          <w:rFonts w:cs="Courier New"/>
          <w:szCs w:val="16"/>
        </w:rPr>
        <w:t xml:space="preserve">          minItems: 1</w:t>
      </w:r>
    </w:p>
    <w:p w:rsidR="007862A2" w:rsidRDefault="007862A2" w:rsidP="007862A2">
      <w:pPr>
        <w:pStyle w:val="PL"/>
        <w:rPr>
          <w:rFonts w:cs="Courier New"/>
          <w:szCs w:val="16"/>
        </w:rPr>
      </w:pPr>
      <w:r>
        <w:rPr>
          <w:rFonts w:cs="Courier New"/>
          <w:szCs w:val="16"/>
        </w:rPr>
        <w:t xml:space="preserve">          description: &gt;</w:t>
      </w:r>
    </w:p>
    <w:p w:rsidR="007862A2" w:rsidRDefault="007862A2" w:rsidP="007862A2">
      <w:pPr>
        <w:pStyle w:val="PL"/>
        <w:rPr>
          <w:rFonts w:cs="Courier New"/>
          <w:szCs w:val="16"/>
        </w:rPr>
      </w:pPr>
      <w:r>
        <w:rPr>
          <w:rFonts w:cs="Courier New"/>
          <w:szCs w:val="16"/>
        </w:rPr>
        <w:t xml:space="preserve">            Training information that is used by NWDAF containing MTLF during training.</w:t>
      </w:r>
    </w:p>
    <w:p w:rsidR="007862A2" w:rsidRDefault="007862A2" w:rsidP="007862A2">
      <w:pPr>
        <w:pStyle w:val="PL"/>
      </w:pPr>
      <w:r>
        <w:t xml:space="preserve">        modelMetric:</w:t>
      </w:r>
    </w:p>
    <w:p w:rsidR="007862A2" w:rsidRDefault="007862A2" w:rsidP="007862A2">
      <w:pPr>
        <w:pStyle w:val="PL"/>
      </w:pPr>
      <w:r>
        <w:t xml:space="preserve">          $ref: '#/components/schemas/MLModelMetric'</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Pr>
          <w:rFonts w:ascii="Courier New" w:hAnsi="Courier New" w:cs="Courier New"/>
          <w:sz w:val="16"/>
          <w:szCs w:val="16"/>
        </w:rPr>
        <w:t xml:space="preserve">        accMLModel:</w:t>
      </w:r>
    </w:p>
    <w:p w:rsidR="007862A2" w:rsidRDefault="007862A2" w:rsidP="007862A2">
      <w:pPr>
        <w:pStyle w:val="PL"/>
        <w:rPr>
          <w:rFonts w:cs="Courier New"/>
          <w:szCs w:val="16"/>
        </w:rPr>
      </w:pPr>
      <w:r>
        <w:rPr>
          <w:rFonts w:cs="Courier New"/>
          <w:szCs w:val="16"/>
        </w:rPr>
        <w:t xml:space="preserve">          $ref: 'TS29571_CommonData.yaml#/components/schemas/Uinteger'</w:t>
      </w:r>
    </w:p>
    <w:p w:rsidR="007862A2" w:rsidRDefault="007862A2" w:rsidP="007862A2">
      <w:pPr>
        <w:pStyle w:val="PL"/>
      </w:pPr>
      <w:r>
        <w:t xml:space="preserve">      oneOf:</w:t>
      </w:r>
    </w:p>
    <w:p w:rsidR="007862A2" w:rsidRDefault="007862A2" w:rsidP="007862A2">
      <w:pPr>
        <w:pStyle w:val="PL"/>
      </w:pPr>
      <w:r>
        <w:t xml:space="preserve">        - required: [mLFileAddr]</w:t>
      </w:r>
    </w:p>
    <w:p w:rsidR="007862A2" w:rsidRDefault="007862A2" w:rsidP="007862A2">
      <w:pPr>
        <w:pStyle w:val="PL"/>
      </w:pPr>
      <w:r>
        <w:t xml:space="preserve">        - required: [mLModelAdrf]</w:t>
      </w:r>
    </w:p>
    <w:p w:rsidR="007862A2" w:rsidRDefault="007862A2" w:rsidP="007862A2">
      <w:pPr>
        <w:pStyle w:val="PL"/>
      </w:pPr>
      <w:r>
        <w:t xml:space="preserve">      required:</w:t>
      </w:r>
    </w:p>
    <w:p w:rsidR="007862A2" w:rsidRDefault="007862A2" w:rsidP="007862A2">
      <w:pPr>
        <w:pStyle w:val="PL"/>
      </w:pPr>
      <w:r>
        <w:t xml:space="preserve">        - </w:t>
      </w:r>
      <w:r>
        <w:rPr>
          <w:rFonts w:cs="Courier New"/>
          <w:szCs w:val="16"/>
        </w:rPr>
        <w:t>modelUniqueId</w:t>
      </w:r>
    </w:p>
    <w:p w:rsidR="007862A2" w:rsidRPr="00D654A6" w:rsidRDefault="007862A2" w:rsidP="007862A2">
      <w:pPr>
        <w:pStyle w:val="PL"/>
      </w:pPr>
    </w:p>
    <w:p w:rsidR="007862A2" w:rsidRDefault="007862A2" w:rsidP="007862A2">
      <w:pPr>
        <w:pStyle w:val="PL"/>
        <w:rPr>
          <w:rFonts w:cs="Courier New"/>
          <w:szCs w:val="16"/>
        </w:rPr>
      </w:pPr>
    </w:p>
    <w:p w:rsidR="007862A2" w:rsidRDefault="007862A2" w:rsidP="007862A2">
      <w:pPr>
        <w:pStyle w:val="PL"/>
      </w:pPr>
      <w:r>
        <w:t xml:space="preserve">    MLModelAdrf:</w:t>
      </w:r>
    </w:p>
    <w:p w:rsidR="007862A2" w:rsidRDefault="007862A2" w:rsidP="007862A2">
      <w:pPr>
        <w:pStyle w:val="PL"/>
      </w:pPr>
      <w:r>
        <w:t xml:space="preserve">      description: ADRF (Set) information of the ML Model.</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val="en-US" w:eastAsia="zh-CN"/>
        </w:rPr>
        <w:t>adrfId</w:t>
      </w:r>
      <w:r>
        <w:t>:</w:t>
      </w:r>
    </w:p>
    <w:p w:rsidR="007862A2" w:rsidRDefault="007862A2" w:rsidP="007862A2">
      <w:pPr>
        <w:pStyle w:val="PL"/>
      </w:pPr>
      <w:r>
        <w:t xml:space="preserve">          $ref: 'TS29571_CommonData.yaml#/components/schemas/NfInstanceId</w:t>
      </w:r>
      <w:r>
        <w:rPr>
          <w:rFonts w:eastAsia="DengXian"/>
        </w:rPr>
        <w:t>'</w:t>
      </w:r>
    </w:p>
    <w:p w:rsidR="007862A2" w:rsidRDefault="007862A2" w:rsidP="007862A2">
      <w:pPr>
        <w:pStyle w:val="PL"/>
      </w:pPr>
      <w:r>
        <w:t xml:space="preserve">        </w:t>
      </w:r>
      <w:r>
        <w:rPr>
          <w:lang w:val="en-US" w:eastAsia="zh-CN"/>
        </w:rPr>
        <w:t>adrfSetId</w:t>
      </w:r>
      <w:r>
        <w:t>:</w:t>
      </w:r>
    </w:p>
    <w:p w:rsidR="007862A2" w:rsidRDefault="007862A2" w:rsidP="007862A2">
      <w:pPr>
        <w:pStyle w:val="PL"/>
      </w:pPr>
      <w:r>
        <w:t xml:space="preserve">          $ref: 'TS29571_CommonData.yaml#/components/schemas/NfSetId'</w:t>
      </w:r>
    </w:p>
    <w:p w:rsidR="007862A2" w:rsidRDefault="007862A2" w:rsidP="007862A2">
      <w:pPr>
        <w:pStyle w:val="PL"/>
      </w:pPr>
      <w:r>
        <w:t xml:space="preserve">        </w:t>
      </w:r>
      <w:r>
        <w:rPr>
          <w:lang w:val="en-US" w:eastAsia="zh-CN"/>
        </w:rPr>
        <w:t>storTransId</w:t>
      </w:r>
      <w:r>
        <w:t>:</w:t>
      </w:r>
    </w:p>
    <w:p w:rsidR="007862A2" w:rsidRDefault="007862A2" w:rsidP="007862A2">
      <w:pPr>
        <w:pStyle w:val="PL"/>
      </w:pPr>
      <w:r>
        <w:t xml:space="preserve">          type: string</w:t>
      </w:r>
    </w:p>
    <w:p w:rsidR="007862A2" w:rsidRDefault="007862A2" w:rsidP="007862A2">
      <w:pPr>
        <w:pStyle w:val="PL"/>
      </w:pPr>
      <w:r>
        <w:t xml:space="preserve">          description: String identifying a Storage Transaction ID.</w:t>
      </w:r>
    </w:p>
    <w:p w:rsidR="007862A2" w:rsidRDefault="007862A2" w:rsidP="007862A2">
      <w:pPr>
        <w:pStyle w:val="PL"/>
      </w:pPr>
      <w:r>
        <w:t xml:space="preserve">      oneOf:</w:t>
      </w:r>
    </w:p>
    <w:p w:rsidR="007862A2" w:rsidRDefault="007862A2" w:rsidP="007862A2">
      <w:pPr>
        <w:pStyle w:val="PL"/>
      </w:pPr>
      <w:r>
        <w:t xml:space="preserve">        - required: [</w:t>
      </w:r>
      <w:r>
        <w:rPr>
          <w:lang w:val="en-US" w:eastAsia="zh-CN"/>
        </w:rPr>
        <w:t>adrfId</w:t>
      </w:r>
      <w:r>
        <w:t>]</w:t>
      </w:r>
    </w:p>
    <w:p w:rsidR="007862A2" w:rsidRDefault="007862A2" w:rsidP="007862A2">
      <w:pPr>
        <w:pStyle w:val="PL"/>
      </w:pPr>
      <w:r>
        <w:t xml:space="preserve">        - required: [</w:t>
      </w:r>
      <w:r>
        <w:rPr>
          <w:lang w:val="en-US" w:eastAsia="zh-CN"/>
        </w:rPr>
        <w:t>adrfSetId</w:t>
      </w:r>
      <w:r>
        <w:t>]</w:t>
      </w:r>
    </w:p>
    <w:p w:rsidR="007862A2" w:rsidRDefault="007862A2" w:rsidP="007862A2">
      <w:pPr>
        <w:pStyle w:val="PL"/>
        <w:rPr>
          <w:rFonts w:cs="Courier New"/>
          <w:szCs w:val="16"/>
        </w:rPr>
      </w:pPr>
    </w:p>
    <w:p w:rsidR="007862A2" w:rsidRDefault="007862A2" w:rsidP="007862A2">
      <w:pPr>
        <w:pStyle w:val="PL"/>
      </w:pPr>
      <w:r>
        <w:t xml:space="preserve">    TrainInputDataInfo:</w:t>
      </w:r>
    </w:p>
    <w:p w:rsidR="007862A2" w:rsidRDefault="007862A2" w:rsidP="007862A2">
      <w:pPr>
        <w:pStyle w:val="PL"/>
      </w:pPr>
      <w:r>
        <w:t xml:space="preserve">      description: Contains </w:t>
      </w:r>
      <w:r>
        <w:rPr>
          <w:lang w:eastAsia="zh-CN"/>
        </w:rPr>
        <w:t>Training input data information that is used by NWDAF containing MTLF</w:t>
      </w:r>
      <w:r>
        <w:t>.</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dataInfo:</w:t>
      </w:r>
    </w:p>
    <w:p w:rsidR="007862A2" w:rsidRDefault="007862A2" w:rsidP="007862A2">
      <w:pPr>
        <w:pStyle w:val="PL"/>
      </w:pPr>
      <w:r>
        <w:t xml:space="preserve">          $ref: '#/components/schemas/InputDataInfo'</w:t>
      </w:r>
    </w:p>
    <w:p w:rsidR="007862A2" w:rsidRDefault="007862A2" w:rsidP="007862A2">
      <w:pPr>
        <w:pStyle w:val="PL"/>
      </w:pPr>
      <w:r>
        <w:t xml:space="preserve">        time:</w:t>
      </w:r>
    </w:p>
    <w:p w:rsidR="007862A2" w:rsidRDefault="007862A2" w:rsidP="007862A2">
      <w:pPr>
        <w:pStyle w:val="PL"/>
      </w:pPr>
      <w:r>
        <w:t xml:space="preserve">          $ref: 'TS29122_CommonData.yaml#/components/schemas/TimeWindow'</w:t>
      </w:r>
    </w:p>
    <w:p w:rsidR="007862A2" w:rsidRDefault="007862A2" w:rsidP="007862A2">
      <w:pPr>
        <w:pStyle w:val="PL"/>
      </w:pPr>
      <w:r>
        <w:t xml:space="preserve">        dataStatisticsInfos:</w:t>
      </w:r>
    </w:p>
    <w:p w:rsidR="007862A2" w:rsidRDefault="007862A2" w:rsidP="007862A2">
      <w:pPr>
        <w:pStyle w:val="PL"/>
      </w:pPr>
      <w:r>
        <w:t xml:space="preserve">          type: string</w:t>
      </w:r>
    </w:p>
    <w:p w:rsidR="007862A2" w:rsidRDefault="007862A2" w:rsidP="007862A2">
      <w:pPr>
        <w:pStyle w:val="PL"/>
        <w:rPr>
          <w:rFonts w:cs="Courier New"/>
          <w:szCs w:val="16"/>
        </w:rPr>
      </w:pPr>
    </w:p>
    <w:p w:rsidR="007862A2" w:rsidRDefault="007862A2" w:rsidP="007862A2">
      <w:pPr>
        <w:pStyle w:val="PL"/>
      </w:pPr>
      <w:r>
        <w:t xml:space="preserve">    </w:t>
      </w:r>
      <w:r>
        <w:rPr>
          <w:lang w:val="en-US" w:eastAsia="zh-CN"/>
        </w:rPr>
        <w:t>InferenceDataForModelTrain</w:t>
      </w:r>
      <w:r>
        <w:t>:</w:t>
      </w:r>
    </w:p>
    <w:p w:rsidR="007862A2" w:rsidRDefault="007862A2" w:rsidP="007862A2">
      <w:pPr>
        <w:pStyle w:val="PL"/>
        <w:rPr>
          <w:lang w:bidi="fa-IR"/>
        </w:rPr>
      </w:pPr>
      <w:r>
        <w:t xml:space="preserve">      description: </w:t>
      </w:r>
      <w:r>
        <w:rPr>
          <w:lang w:bidi="fa-IR"/>
        </w:rPr>
        <w:t>&gt;</w:t>
      </w:r>
    </w:p>
    <w:p w:rsidR="007862A2" w:rsidRDefault="007862A2" w:rsidP="007862A2">
      <w:pPr>
        <w:pStyle w:val="PL"/>
        <w:rPr>
          <w:lang w:eastAsia="zh-CN"/>
        </w:rPr>
      </w:pPr>
      <w:r>
        <w:t xml:space="preserve">        </w:t>
      </w:r>
      <w:r>
        <w:rPr>
          <w:rFonts w:hint="eastAsia"/>
          <w:lang w:eastAsia="zh-CN"/>
        </w:rPr>
        <w:t>Indicates</w:t>
      </w:r>
      <w:r>
        <w:rPr>
          <w:lang w:eastAsia="zh-CN"/>
        </w:rPr>
        <w:t xml:space="preserve"> the inference data stored in ADRF which can be used by MTLF to retrain or</w:t>
      </w:r>
    </w:p>
    <w:p w:rsidR="007862A2" w:rsidRDefault="007862A2" w:rsidP="007862A2">
      <w:pPr>
        <w:pStyle w:val="PL"/>
      </w:pPr>
      <w:r>
        <w:t xml:space="preserve">       </w:t>
      </w:r>
      <w:r>
        <w:rPr>
          <w:lang w:eastAsia="zh-CN"/>
        </w:rPr>
        <w:t xml:space="preserve"> reprovision of the ML model.</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lang w:val="en-US" w:eastAsia="zh-CN"/>
        </w:rPr>
        <w:t>adrfId</w:t>
      </w:r>
      <w:r>
        <w:t>:</w:t>
      </w:r>
    </w:p>
    <w:p w:rsidR="007862A2" w:rsidRDefault="007862A2" w:rsidP="007862A2">
      <w:pPr>
        <w:pStyle w:val="PL"/>
      </w:pPr>
      <w:r>
        <w:t xml:space="preserve">          $ref: 'TS29571_CommonData.yaml#/components/schemas/NfInstanceId'</w:t>
      </w:r>
    </w:p>
    <w:p w:rsidR="007862A2" w:rsidRDefault="007862A2" w:rsidP="007862A2">
      <w:pPr>
        <w:pStyle w:val="PL"/>
      </w:pPr>
      <w:r>
        <w:t xml:space="preserve">        adrfSetId:</w:t>
      </w:r>
    </w:p>
    <w:p w:rsidR="007862A2" w:rsidRDefault="007862A2" w:rsidP="007862A2">
      <w:pPr>
        <w:pStyle w:val="PL"/>
      </w:pPr>
      <w:r>
        <w:t xml:space="preserve">          $ref: 'TS29571_CommonData.yaml#/components/schemas/NfSetId'</w:t>
      </w:r>
    </w:p>
    <w:p w:rsidR="007862A2" w:rsidRDefault="007862A2" w:rsidP="007862A2">
      <w:pPr>
        <w:pStyle w:val="PL"/>
      </w:pPr>
      <w:r>
        <w:t xml:space="preserve">        dataSetTag:</w:t>
      </w:r>
    </w:p>
    <w:p w:rsidR="007862A2" w:rsidRDefault="007862A2" w:rsidP="007862A2">
      <w:pPr>
        <w:pStyle w:val="PL"/>
      </w:pPr>
      <w:r>
        <w:t xml:space="preserve">          $ref: 'TS29575_Nadrf_DataManagement.yaml#/components/schemas/DataSetTag'</w:t>
      </w:r>
    </w:p>
    <w:p w:rsidR="007862A2" w:rsidRDefault="007862A2" w:rsidP="007862A2">
      <w:pPr>
        <w:pStyle w:val="PL"/>
      </w:pPr>
      <w:r>
        <w:t xml:space="preserve">        modelId:</w:t>
      </w:r>
    </w:p>
    <w:p w:rsidR="007862A2" w:rsidRDefault="007862A2" w:rsidP="007862A2">
      <w:pPr>
        <w:pStyle w:val="PL"/>
      </w:pPr>
      <w:r>
        <w:t xml:space="preserve">          $ref: 'TS29571_CommonData.yaml#/components/schemas/Uinteger'</w:t>
      </w:r>
    </w:p>
    <w:p w:rsidR="007862A2" w:rsidRDefault="007862A2" w:rsidP="007862A2">
      <w:pPr>
        <w:pStyle w:val="PL"/>
      </w:pPr>
      <w:r>
        <w:t xml:space="preserve">      oneOf:</w:t>
      </w:r>
    </w:p>
    <w:p w:rsidR="007862A2" w:rsidRDefault="007862A2" w:rsidP="007862A2">
      <w:pPr>
        <w:pStyle w:val="PL"/>
      </w:pPr>
      <w:r>
        <w:t xml:space="preserve">        - required: [adrfId]</w:t>
      </w:r>
    </w:p>
    <w:p w:rsidR="007862A2" w:rsidRDefault="007862A2" w:rsidP="007862A2">
      <w:pPr>
        <w:pStyle w:val="PL"/>
      </w:pPr>
      <w:r>
        <w:t xml:space="preserve">        - required: [adrfSetId]</w:t>
      </w:r>
    </w:p>
    <w:p w:rsidR="007862A2" w:rsidRDefault="007862A2" w:rsidP="007862A2">
      <w:pPr>
        <w:pStyle w:val="PL"/>
        <w:rPr>
          <w:rFonts w:cs="Courier New"/>
          <w:szCs w:val="16"/>
          <w:lang w:val="en-US" w:eastAsia="zh-CN"/>
        </w:rPr>
      </w:pPr>
    </w:p>
    <w:p w:rsidR="007862A2" w:rsidRDefault="007862A2" w:rsidP="007862A2">
      <w:pPr>
        <w:pStyle w:val="PL"/>
        <w:rPr>
          <w:rFonts w:cs="Courier New"/>
          <w:szCs w:val="16"/>
        </w:rPr>
      </w:pPr>
      <w:r>
        <w:rPr>
          <w:rFonts w:cs="Courier New"/>
          <w:szCs w:val="16"/>
        </w:rPr>
        <w:t>#</w:t>
      </w:r>
    </w:p>
    <w:p w:rsidR="007862A2" w:rsidRDefault="007862A2" w:rsidP="007862A2">
      <w:pPr>
        <w:pStyle w:val="PL"/>
      </w:pPr>
      <w:r>
        <w:t># ENUMERATIONS DATA TYPES</w:t>
      </w:r>
    </w:p>
    <w:p w:rsidR="007862A2" w:rsidRDefault="007862A2" w:rsidP="007862A2">
      <w:pPr>
        <w:pStyle w:val="PL"/>
      </w:pPr>
      <w:r>
        <w:t>#</w:t>
      </w:r>
    </w:p>
    <w:p w:rsidR="007862A2" w:rsidRDefault="007862A2" w:rsidP="007862A2">
      <w:pPr>
        <w:pStyle w:val="PL"/>
      </w:pPr>
      <w:r>
        <w:t xml:space="preserve">    </w:t>
      </w:r>
      <w:r>
        <w:rPr>
          <w:lang w:eastAsia="zh-CN"/>
        </w:rPr>
        <w:t>FailureCode</w:t>
      </w:r>
      <w:r>
        <w:t>:</w:t>
      </w:r>
    </w:p>
    <w:p w:rsidR="007862A2" w:rsidRDefault="007862A2" w:rsidP="007862A2">
      <w:pPr>
        <w:pStyle w:val="PL"/>
      </w:pPr>
      <w:r>
        <w:t xml:space="preserve">      anyOf:</w:t>
      </w:r>
    </w:p>
    <w:p w:rsidR="007862A2" w:rsidRDefault="007862A2" w:rsidP="007862A2">
      <w:pPr>
        <w:pStyle w:val="PL"/>
      </w:pPr>
      <w:r>
        <w:t xml:space="preserve">      - type: string</w:t>
      </w:r>
    </w:p>
    <w:p w:rsidR="007862A2" w:rsidRDefault="007862A2" w:rsidP="007862A2">
      <w:pPr>
        <w:pStyle w:val="PL"/>
      </w:pPr>
      <w:r>
        <w:t xml:space="preserve">        enum:</w:t>
      </w:r>
    </w:p>
    <w:p w:rsidR="007862A2" w:rsidRDefault="007862A2" w:rsidP="007862A2">
      <w:pPr>
        <w:pStyle w:val="PL"/>
      </w:pPr>
      <w:r>
        <w:t xml:space="preserve">          - </w:t>
      </w:r>
      <w:r>
        <w:rPr>
          <w:lang w:eastAsia="zh-CN"/>
        </w:rPr>
        <w:t>UNAVAILABLE_ML_MODEL</w:t>
      </w:r>
    </w:p>
    <w:p w:rsidR="007862A2" w:rsidRDefault="007862A2" w:rsidP="007862A2">
      <w:pPr>
        <w:pStyle w:val="PL"/>
      </w:pPr>
      <w:r>
        <w:t xml:space="preserve">      - type: string</w:t>
      </w:r>
    </w:p>
    <w:p w:rsidR="007862A2" w:rsidRDefault="007862A2" w:rsidP="007862A2">
      <w:pPr>
        <w:pStyle w:val="PL"/>
      </w:pPr>
      <w:r>
        <w:t xml:space="preserve">        description: &gt;</w:t>
      </w:r>
    </w:p>
    <w:p w:rsidR="007862A2" w:rsidRDefault="007862A2" w:rsidP="007862A2">
      <w:pPr>
        <w:pStyle w:val="PL"/>
      </w:pPr>
      <w:r>
        <w:t xml:space="preserve">          This string provides forward-compatibility with future extensions to the enumeration but</w:t>
      </w:r>
    </w:p>
    <w:p w:rsidR="007862A2" w:rsidRDefault="007862A2" w:rsidP="007862A2">
      <w:pPr>
        <w:pStyle w:val="PL"/>
      </w:pPr>
      <w:r>
        <w:t xml:space="preserve">          is not used to encode content defined in the present version of this API.</w:t>
      </w:r>
    </w:p>
    <w:p w:rsidR="007862A2" w:rsidRDefault="007862A2" w:rsidP="007862A2">
      <w:pPr>
        <w:pStyle w:val="PL"/>
      </w:pPr>
      <w:r>
        <w:t xml:space="preserve">      description: </w:t>
      </w:r>
      <w:r>
        <w:rPr>
          <w:lang w:val="en-US"/>
        </w:rPr>
        <w:t>|</w:t>
      </w:r>
    </w:p>
    <w:p w:rsidR="007862A2" w:rsidRDefault="007862A2" w:rsidP="007862A2">
      <w:pPr>
        <w:pStyle w:val="PL"/>
      </w:pPr>
      <w:r>
        <w:t xml:space="preserve">        Represents the failure code.  </w:t>
      </w:r>
    </w:p>
    <w:p w:rsidR="007862A2" w:rsidRDefault="007862A2" w:rsidP="007862A2">
      <w:pPr>
        <w:pStyle w:val="PL"/>
        <w:rPr>
          <w:lang w:eastAsia="zh-CN"/>
        </w:rPr>
      </w:pPr>
      <w:r>
        <w:t xml:space="preserve">        Possible values are:</w:t>
      </w:r>
    </w:p>
    <w:p w:rsidR="007862A2" w:rsidRDefault="007862A2" w:rsidP="007862A2">
      <w:pPr>
        <w:pStyle w:val="PL"/>
      </w:pPr>
      <w:r>
        <w:t xml:space="preserve">        - </w:t>
      </w:r>
      <w:r>
        <w:rPr>
          <w:lang w:eastAsia="zh-CN"/>
        </w:rPr>
        <w:t>UNAVAILABLE_ML_MODEL</w:t>
      </w:r>
      <w:r>
        <w:t xml:space="preserve">: </w:t>
      </w:r>
      <w:r>
        <w:rPr>
          <w:rFonts w:hint="eastAsia"/>
          <w:lang w:eastAsia="zh-CN"/>
        </w:rPr>
        <w:t>I</w:t>
      </w:r>
      <w:r>
        <w:rPr>
          <w:lang w:eastAsia="zh-CN"/>
        </w:rPr>
        <w:t>ndicates the requested ML model for the event is unavailable</w:t>
      </w:r>
      <w:r>
        <w:t>.</w:t>
      </w:r>
    </w:p>
    <w:p w:rsidR="007862A2" w:rsidRDefault="007862A2" w:rsidP="007862A2">
      <w:pPr>
        <w:pStyle w:val="PL"/>
      </w:pPr>
    </w:p>
    <w:p w:rsidR="007862A2" w:rsidRDefault="007862A2" w:rsidP="007862A2">
      <w:pPr>
        <w:pStyle w:val="PL"/>
      </w:pPr>
      <w:r>
        <w:t xml:space="preserve">    MLModelMetric:</w:t>
      </w:r>
    </w:p>
    <w:p w:rsidR="007862A2" w:rsidRDefault="007862A2" w:rsidP="007862A2">
      <w:pPr>
        <w:pStyle w:val="PL"/>
      </w:pPr>
      <w:r>
        <w:t xml:space="preserve">      anyOf:</w:t>
      </w:r>
    </w:p>
    <w:p w:rsidR="007862A2" w:rsidRDefault="007862A2" w:rsidP="007862A2">
      <w:pPr>
        <w:pStyle w:val="PL"/>
      </w:pPr>
      <w:r>
        <w:t xml:space="preserve">      - type: string</w:t>
      </w:r>
    </w:p>
    <w:p w:rsidR="007862A2" w:rsidRDefault="007862A2" w:rsidP="007862A2">
      <w:pPr>
        <w:pStyle w:val="PL"/>
      </w:pPr>
      <w:r>
        <w:t xml:space="preserve">        enum:</w:t>
      </w:r>
    </w:p>
    <w:p w:rsidR="007862A2" w:rsidRDefault="007862A2" w:rsidP="007862A2">
      <w:pPr>
        <w:pStyle w:val="PL"/>
      </w:pPr>
      <w:r>
        <w:t xml:space="preserve">          - </w:t>
      </w:r>
      <w:r>
        <w:rPr>
          <w:lang w:eastAsia="zh-CN"/>
        </w:rPr>
        <w:t>ACCURACY</w:t>
      </w:r>
    </w:p>
    <w:p w:rsidR="007862A2" w:rsidRDefault="007862A2" w:rsidP="007862A2">
      <w:pPr>
        <w:pStyle w:val="PL"/>
      </w:pPr>
      <w:r>
        <w:t xml:space="preserve">      - type: string</w:t>
      </w:r>
    </w:p>
    <w:p w:rsidR="007862A2" w:rsidRDefault="007862A2" w:rsidP="007862A2">
      <w:pPr>
        <w:pStyle w:val="PL"/>
      </w:pPr>
      <w:r>
        <w:t xml:space="preserve">        description: &gt;</w:t>
      </w:r>
    </w:p>
    <w:p w:rsidR="007862A2" w:rsidRDefault="007862A2" w:rsidP="007862A2">
      <w:pPr>
        <w:pStyle w:val="PL"/>
      </w:pPr>
      <w:r>
        <w:t xml:space="preserve">          This string provides forward-compatibility with future extensions to the enumeration but</w:t>
      </w:r>
    </w:p>
    <w:p w:rsidR="007862A2" w:rsidRDefault="007862A2" w:rsidP="007862A2">
      <w:pPr>
        <w:pStyle w:val="PL"/>
      </w:pPr>
      <w:r>
        <w:t xml:space="preserve">          is not used to encode content defined in the present version of this API.</w:t>
      </w:r>
    </w:p>
    <w:p w:rsidR="007862A2" w:rsidRDefault="007862A2" w:rsidP="007862A2">
      <w:pPr>
        <w:pStyle w:val="PL"/>
      </w:pPr>
      <w:r>
        <w:t xml:space="preserve">      description: </w:t>
      </w:r>
      <w:r>
        <w:rPr>
          <w:lang w:val="en-US"/>
        </w:rPr>
        <w:t>|</w:t>
      </w:r>
    </w:p>
    <w:p w:rsidR="007862A2" w:rsidRDefault="007862A2" w:rsidP="007862A2">
      <w:pPr>
        <w:pStyle w:val="PL"/>
      </w:pPr>
      <w:r>
        <w:t xml:space="preserve">        Represents the metric of the ML model.  </w:t>
      </w:r>
    </w:p>
    <w:p w:rsidR="007862A2" w:rsidRDefault="007862A2" w:rsidP="007862A2">
      <w:pPr>
        <w:pStyle w:val="PL"/>
        <w:rPr>
          <w:lang w:eastAsia="zh-CN"/>
        </w:rPr>
      </w:pPr>
      <w:r>
        <w:t xml:space="preserve">        Possible values are:</w:t>
      </w:r>
    </w:p>
    <w:p w:rsidR="007862A2" w:rsidRDefault="007862A2" w:rsidP="007862A2">
      <w:pPr>
        <w:pStyle w:val="PL"/>
      </w:pPr>
      <w:r>
        <w:t xml:space="preserve">        - </w:t>
      </w:r>
      <w:r>
        <w:rPr>
          <w:lang w:eastAsia="zh-CN"/>
        </w:rPr>
        <w:t>ACCURACY</w:t>
      </w:r>
      <w:r>
        <w:t>: ML Model Accuracy metric.</w:t>
      </w:r>
    </w:p>
    <w:p w:rsidR="00A10B25" w:rsidRPr="007862A2" w:rsidRDefault="00A10B25">
      <w:pPr>
        <w:pStyle w:val="PL"/>
      </w:pPr>
    </w:p>
    <w:p w:rsidR="00A10B25" w:rsidRDefault="00A10B25">
      <w:pPr>
        <w:pStyle w:val="1"/>
        <w:rPr>
          <w:lang w:val="en-US" w:eastAsia="ko-KR"/>
        </w:rPr>
      </w:pPr>
      <w:bookmarkStart w:id="11703" w:name="_Toc138754555"/>
      <w:bookmarkStart w:id="11704" w:name="_Toc136562722"/>
      <w:bookmarkStart w:id="11705" w:name="_Toc148523026"/>
      <w:bookmarkStart w:id="11706" w:name="_Toc145706053"/>
      <w:bookmarkStart w:id="11707" w:name="_Toc164921291"/>
      <w:bookmarkStart w:id="11708" w:name="_Toc170120833"/>
      <w:bookmarkStart w:id="11709" w:name="_Toc175859078"/>
      <w:bookmarkStart w:id="11710" w:name="_Toc185516965"/>
      <w:r>
        <w:t>A.6</w:t>
      </w:r>
      <w:r>
        <w:tab/>
      </w:r>
      <w:r>
        <w:rPr>
          <w:lang w:val="en-US" w:eastAsia="ko-KR"/>
        </w:rPr>
        <w:t>Nnwdaf_MLModelTraining API</w:t>
      </w:r>
      <w:bookmarkEnd w:id="11703"/>
      <w:bookmarkEnd w:id="11704"/>
      <w:bookmarkEnd w:id="11705"/>
      <w:bookmarkEnd w:id="11706"/>
      <w:bookmarkEnd w:id="11707"/>
      <w:bookmarkEnd w:id="11708"/>
      <w:bookmarkEnd w:id="11709"/>
      <w:bookmarkEnd w:id="11710"/>
    </w:p>
    <w:p w:rsidR="007862A2" w:rsidRDefault="007862A2" w:rsidP="007862A2">
      <w:pPr>
        <w:pStyle w:val="PL"/>
      </w:pPr>
      <w:r>
        <w:t>openapi: 3.0.0</w:t>
      </w:r>
    </w:p>
    <w:p w:rsidR="007862A2" w:rsidRDefault="007862A2" w:rsidP="007862A2">
      <w:pPr>
        <w:pStyle w:val="PL"/>
        <w:rPr>
          <w:lang w:val="fr-FR"/>
        </w:rPr>
      </w:pPr>
    </w:p>
    <w:p w:rsidR="007862A2" w:rsidRDefault="007862A2" w:rsidP="007862A2">
      <w:pPr>
        <w:pStyle w:val="PL"/>
        <w:rPr>
          <w:lang w:val="fr-FR"/>
        </w:rPr>
      </w:pPr>
      <w:r>
        <w:rPr>
          <w:lang w:val="fr-FR"/>
        </w:rPr>
        <w:t>info:</w:t>
      </w:r>
    </w:p>
    <w:p w:rsidR="007862A2" w:rsidRDefault="007862A2" w:rsidP="007862A2">
      <w:pPr>
        <w:pStyle w:val="PL"/>
        <w:rPr>
          <w:lang w:val="fr-FR"/>
        </w:rPr>
      </w:pPr>
      <w:r>
        <w:rPr>
          <w:lang w:val="fr-FR"/>
        </w:rPr>
        <w:t xml:space="preserve">  title: </w:t>
      </w:r>
      <w:r>
        <w:t>Nnwdaf_MLModelTraining</w:t>
      </w:r>
    </w:p>
    <w:p w:rsidR="007862A2" w:rsidRDefault="007862A2" w:rsidP="007862A2">
      <w:pPr>
        <w:pStyle w:val="PL"/>
        <w:rPr>
          <w:lang w:val="fr-FR"/>
        </w:rPr>
      </w:pPr>
      <w:r>
        <w:rPr>
          <w:lang w:val="fr-FR"/>
        </w:rPr>
        <w:t xml:space="preserve">  version: 1.0.1</w:t>
      </w:r>
    </w:p>
    <w:p w:rsidR="007862A2" w:rsidRDefault="007862A2" w:rsidP="007862A2">
      <w:pPr>
        <w:pStyle w:val="PL"/>
      </w:pPr>
      <w:r>
        <w:rPr>
          <w:lang w:val="fr-FR"/>
        </w:rPr>
        <w:t xml:space="preserve">  description: </w:t>
      </w:r>
      <w:r>
        <w:t>|</w:t>
      </w:r>
    </w:p>
    <w:p w:rsidR="007862A2" w:rsidRDefault="007862A2" w:rsidP="007862A2">
      <w:pPr>
        <w:pStyle w:val="PL"/>
        <w:rPr>
          <w:lang w:val="fr-FR"/>
        </w:rPr>
      </w:pPr>
      <w:r>
        <w:rPr>
          <w:lang w:val="fr-FR"/>
        </w:rPr>
        <w:t xml:space="preserve">    </w:t>
      </w:r>
      <w:r>
        <w:t>Nnwdaf_MLModelTraining API</w:t>
      </w:r>
      <w:r>
        <w:rPr>
          <w:lang w:val="fr-FR"/>
        </w:rPr>
        <w:t xml:space="preserve"> Service.  </w:t>
      </w:r>
    </w:p>
    <w:p w:rsidR="007862A2" w:rsidRDefault="007862A2" w:rsidP="007862A2">
      <w:pPr>
        <w:pStyle w:val="PL"/>
      </w:pPr>
      <w:r>
        <w:t xml:space="preserve">    © 202</w:t>
      </w:r>
      <w:r>
        <w:rPr>
          <w:rFonts w:hint="eastAsia"/>
          <w:lang w:eastAsia="zh-CN"/>
        </w:rPr>
        <w:t>4</w:t>
      </w:r>
      <w:r>
        <w:t xml:space="preserve">, 3GPP Organizational Partners (ARIB, ATIS, CCSA, ETSI, TSDSI, TTA, TTC).  </w:t>
      </w:r>
    </w:p>
    <w:p w:rsidR="007862A2" w:rsidRDefault="007862A2" w:rsidP="007862A2">
      <w:pPr>
        <w:pStyle w:val="PL"/>
      </w:pPr>
      <w:r>
        <w:t xml:space="preserve">    All rights reserved.</w:t>
      </w:r>
    </w:p>
    <w:p w:rsidR="007862A2" w:rsidRDefault="007862A2" w:rsidP="007862A2">
      <w:pPr>
        <w:pStyle w:val="PL"/>
        <w:rPr>
          <w:lang w:val="fr-FR"/>
        </w:rPr>
      </w:pPr>
    </w:p>
    <w:p w:rsidR="007862A2" w:rsidRDefault="007862A2" w:rsidP="007862A2">
      <w:pPr>
        <w:pStyle w:val="PL"/>
        <w:rPr>
          <w:lang w:val="fr-FR"/>
        </w:rPr>
      </w:pPr>
      <w:r>
        <w:rPr>
          <w:lang w:val="fr-FR"/>
        </w:rPr>
        <w:t>externalDocs:</w:t>
      </w:r>
    </w:p>
    <w:p w:rsidR="007862A2" w:rsidRDefault="007862A2" w:rsidP="007862A2">
      <w:pPr>
        <w:pStyle w:val="PL"/>
        <w:rPr>
          <w:lang w:val="fr-FR"/>
        </w:rPr>
      </w:pPr>
      <w:r>
        <w:rPr>
          <w:lang w:val="fr-FR"/>
        </w:rPr>
        <w:t xml:space="preserve">  description: 3GPP TS 29.520 V</w:t>
      </w:r>
      <w:r>
        <w:rPr>
          <w:rFonts w:eastAsia="DengXian"/>
        </w:rPr>
        <w:t>18.</w:t>
      </w:r>
      <w:r>
        <w:rPr>
          <w:rFonts w:eastAsia="DengXian"/>
          <w:lang w:eastAsia="zh-CN"/>
        </w:rPr>
        <w:t>7</w:t>
      </w:r>
      <w:r>
        <w:rPr>
          <w:rFonts w:eastAsia="DengXian"/>
        </w:rPr>
        <w:t>.0</w:t>
      </w:r>
      <w:r>
        <w:rPr>
          <w:lang w:val="fr-FR"/>
        </w:rPr>
        <w:t>;</w:t>
      </w:r>
      <w:r>
        <w:rPr>
          <w:rFonts w:eastAsia="DengXian"/>
        </w:rPr>
        <w:t xml:space="preserve"> 5G System; Network Data Analytics Services</w:t>
      </w:r>
      <w:r>
        <w:rPr>
          <w:lang w:val="fr-FR"/>
        </w:rPr>
        <w:t>.</w:t>
      </w:r>
    </w:p>
    <w:p w:rsidR="007862A2" w:rsidRDefault="007862A2" w:rsidP="007862A2">
      <w:pPr>
        <w:pStyle w:val="PL"/>
        <w:rPr>
          <w:lang w:val="fr-FR"/>
        </w:rPr>
      </w:pPr>
      <w:r>
        <w:rPr>
          <w:lang w:val="fr-FR"/>
        </w:rPr>
        <w:t xml:space="preserve">  url: https://www.3gpp.org/ftp/Specs/archive/29_series/29.</w:t>
      </w:r>
      <w:r>
        <w:rPr>
          <w:rFonts w:eastAsia="DengXian"/>
        </w:rPr>
        <w:t>520</w:t>
      </w:r>
      <w:r>
        <w:rPr>
          <w:lang w:val="fr-FR"/>
        </w:rPr>
        <w:t>/</w:t>
      </w:r>
    </w:p>
    <w:p w:rsidR="007862A2" w:rsidRDefault="007862A2" w:rsidP="007862A2">
      <w:pPr>
        <w:pStyle w:val="PL"/>
      </w:pPr>
    </w:p>
    <w:p w:rsidR="007862A2" w:rsidRDefault="007862A2" w:rsidP="007862A2">
      <w:pPr>
        <w:pStyle w:val="PL"/>
      </w:pPr>
      <w:r>
        <w:t>servers:</w:t>
      </w:r>
    </w:p>
    <w:p w:rsidR="007862A2" w:rsidRDefault="007862A2" w:rsidP="007862A2">
      <w:pPr>
        <w:pStyle w:val="PL"/>
      </w:pPr>
      <w:r>
        <w:t xml:space="preserve">  - url: '{apiRoot}/nnwdaf-mlmodeltraining/v1'</w:t>
      </w:r>
    </w:p>
    <w:p w:rsidR="007862A2" w:rsidRDefault="007862A2" w:rsidP="007862A2">
      <w:pPr>
        <w:pStyle w:val="PL"/>
      </w:pPr>
      <w:r>
        <w:t xml:space="preserve">    variables:</w:t>
      </w:r>
    </w:p>
    <w:p w:rsidR="007862A2" w:rsidRDefault="007862A2" w:rsidP="007862A2">
      <w:pPr>
        <w:pStyle w:val="PL"/>
      </w:pPr>
      <w:r>
        <w:t xml:space="preserve">      apiRoot:</w:t>
      </w:r>
    </w:p>
    <w:p w:rsidR="007862A2" w:rsidRDefault="007862A2" w:rsidP="007862A2">
      <w:pPr>
        <w:pStyle w:val="PL"/>
      </w:pPr>
      <w:r>
        <w:t xml:space="preserve">        default: https://example.com</w:t>
      </w:r>
    </w:p>
    <w:p w:rsidR="007862A2" w:rsidRDefault="007862A2" w:rsidP="007862A2">
      <w:pPr>
        <w:pStyle w:val="PL"/>
      </w:pPr>
      <w:r>
        <w:t xml:space="preserve">        description: apiRoot as defined in clause 4.4 of 3GPP TS 29.501</w:t>
      </w:r>
    </w:p>
    <w:p w:rsidR="007862A2" w:rsidRDefault="007862A2" w:rsidP="007862A2">
      <w:pPr>
        <w:pStyle w:val="PL"/>
      </w:pPr>
    </w:p>
    <w:p w:rsidR="007862A2" w:rsidRDefault="007862A2" w:rsidP="007862A2">
      <w:pPr>
        <w:pStyle w:val="PL"/>
      </w:pPr>
      <w:r>
        <w:t>security:</w:t>
      </w:r>
    </w:p>
    <w:p w:rsidR="007862A2" w:rsidRDefault="007862A2" w:rsidP="007862A2">
      <w:pPr>
        <w:pStyle w:val="PL"/>
      </w:pPr>
      <w:r>
        <w:t xml:space="preserve">  - {}</w:t>
      </w:r>
    </w:p>
    <w:p w:rsidR="007862A2" w:rsidRDefault="007862A2" w:rsidP="007862A2">
      <w:pPr>
        <w:pStyle w:val="PL"/>
      </w:pPr>
      <w:r>
        <w:t xml:space="preserve">  - oAuth2ClientCredentials:</w:t>
      </w:r>
    </w:p>
    <w:p w:rsidR="007862A2" w:rsidRDefault="007862A2" w:rsidP="007862A2">
      <w:pPr>
        <w:pStyle w:val="PL"/>
      </w:pPr>
      <w:r>
        <w:t xml:space="preserve">    - nnwdaf-mlmodeltraining</w:t>
      </w:r>
    </w:p>
    <w:p w:rsidR="007862A2" w:rsidRDefault="007862A2" w:rsidP="007862A2">
      <w:pPr>
        <w:pStyle w:val="PL"/>
      </w:pPr>
    </w:p>
    <w:p w:rsidR="007862A2" w:rsidRDefault="007862A2" w:rsidP="007862A2">
      <w:pPr>
        <w:pStyle w:val="PL"/>
      </w:pPr>
      <w:r>
        <w:t>paths:</w:t>
      </w:r>
    </w:p>
    <w:p w:rsidR="007862A2" w:rsidRDefault="007862A2" w:rsidP="007862A2">
      <w:pPr>
        <w:pStyle w:val="PL"/>
      </w:pPr>
      <w:r>
        <w:t xml:space="preserve">  /subscriptions:</w:t>
      </w:r>
    </w:p>
    <w:p w:rsidR="007862A2" w:rsidRDefault="007862A2" w:rsidP="007862A2">
      <w:pPr>
        <w:pStyle w:val="PL"/>
      </w:pPr>
      <w:r>
        <w:t xml:space="preserve">    post:</w:t>
      </w:r>
    </w:p>
    <w:p w:rsidR="007862A2" w:rsidRDefault="007862A2" w:rsidP="007862A2">
      <w:pPr>
        <w:pStyle w:val="PL"/>
      </w:pPr>
      <w:r>
        <w:t xml:space="preserve">      summary: Create a new Individual NWDAF ML Model Training Subscription resource.</w:t>
      </w:r>
    </w:p>
    <w:p w:rsidR="007862A2" w:rsidRDefault="007862A2" w:rsidP="007862A2">
      <w:pPr>
        <w:pStyle w:val="PL"/>
      </w:pPr>
      <w:r>
        <w:t xml:space="preserve">      operationId: CreateNWDAFMLModelTrainingSubcription</w:t>
      </w:r>
    </w:p>
    <w:p w:rsidR="007862A2" w:rsidRDefault="007862A2" w:rsidP="007862A2">
      <w:pPr>
        <w:pStyle w:val="PL"/>
      </w:pPr>
      <w:r>
        <w:t xml:space="preserve">      tags:</w:t>
      </w:r>
    </w:p>
    <w:p w:rsidR="007862A2" w:rsidRDefault="007862A2" w:rsidP="007862A2">
      <w:pPr>
        <w:pStyle w:val="PL"/>
      </w:pPr>
      <w:r>
        <w:t xml:space="preserve">        - Subscriptions (Collection)</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NwdafMLModelTrainSubsc</w:t>
      </w:r>
      <w:r>
        <w:t>'</w:t>
      </w:r>
    </w:p>
    <w:p w:rsidR="007862A2" w:rsidRDefault="007862A2" w:rsidP="007862A2">
      <w:pPr>
        <w:pStyle w:val="PL"/>
      </w:pPr>
      <w:r>
        <w:t xml:space="preserve">      responses:</w:t>
      </w:r>
    </w:p>
    <w:p w:rsidR="007862A2" w:rsidRDefault="007862A2" w:rsidP="007862A2">
      <w:pPr>
        <w:pStyle w:val="PL"/>
      </w:pPr>
      <w:r>
        <w:t xml:space="preserve">        '201':</w:t>
      </w:r>
    </w:p>
    <w:p w:rsidR="007862A2" w:rsidRDefault="007862A2" w:rsidP="007862A2">
      <w:pPr>
        <w:pStyle w:val="PL"/>
      </w:pPr>
      <w:r>
        <w:t xml:space="preserve">          description: Create a new Individual NWDAF ML Model Training Subscription resource.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NwdafMLModelTrainSubsc</w:t>
      </w:r>
      <w:r>
        <w:t>'</w:t>
      </w:r>
    </w:p>
    <w:p w:rsidR="007862A2" w:rsidRDefault="007862A2" w:rsidP="007862A2">
      <w:pPr>
        <w:pStyle w:val="PL"/>
      </w:pPr>
      <w:r>
        <w:t xml:space="preserve">          headers:</w:t>
      </w:r>
    </w:p>
    <w:p w:rsidR="007862A2" w:rsidRDefault="007862A2" w:rsidP="007862A2">
      <w:pPr>
        <w:pStyle w:val="PL"/>
      </w:pPr>
      <w:r>
        <w:t xml:space="preserve">            Location:</w:t>
      </w:r>
    </w:p>
    <w:p w:rsidR="007862A2" w:rsidRDefault="007862A2" w:rsidP="007862A2">
      <w:pPr>
        <w:pStyle w:val="PL"/>
      </w:pPr>
      <w:r>
        <w:t xml:space="preserve">              description: </w:t>
      </w:r>
      <w:r>
        <w:rPr>
          <w:lang w:val="en-US"/>
        </w:rPr>
        <w:t>&gt;</w:t>
      </w:r>
    </w:p>
    <w:p w:rsidR="007862A2" w:rsidRDefault="007862A2" w:rsidP="007862A2">
      <w:pPr>
        <w:pStyle w:val="PL"/>
      </w:pPr>
      <w:r>
        <w:t xml:space="preserve">                Contains the URI of the newly created resource, according to the structure</w:t>
      </w:r>
    </w:p>
    <w:p w:rsidR="007862A2" w:rsidRDefault="007862A2" w:rsidP="007862A2">
      <w:pPr>
        <w:pStyle w:val="PL"/>
      </w:pPr>
      <w:r>
        <w:t xml:space="preserve">                {apiRoot}/nnwdaf-mlmodeltraining/v1/subscriptions/{subscriptionId}.</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r>
        <w:t xml:space="preserve">      callbacks:</w:t>
      </w:r>
    </w:p>
    <w:p w:rsidR="007862A2" w:rsidRDefault="007862A2" w:rsidP="007862A2">
      <w:pPr>
        <w:pStyle w:val="PL"/>
      </w:pPr>
      <w:r>
        <w:t xml:space="preserve">        myNotification:</w:t>
      </w:r>
    </w:p>
    <w:p w:rsidR="007862A2" w:rsidRDefault="007862A2" w:rsidP="007862A2">
      <w:pPr>
        <w:pStyle w:val="PL"/>
      </w:pPr>
      <w:r>
        <w:t xml:space="preserve">          '{$request.body#/notifUri}':</w:t>
      </w:r>
    </w:p>
    <w:p w:rsidR="007862A2" w:rsidRDefault="007862A2" w:rsidP="007862A2">
      <w:pPr>
        <w:pStyle w:val="PL"/>
      </w:pPr>
      <w:r>
        <w:t xml:space="preserve">            post:</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NwdafMLModelTrainNotif</w:t>
      </w:r>
      <w:r>
        <w:t>'</w:t>
      </w:r>
    </w:p>
    <w:p w:rsidR="007862A2" w:rsidRDefault="007862A2" w:rsidP="007862A2">
      <w:pPr>
        <w:pStyle w:val="PL"/>
      </w:pPr>
      <w:r>
        <w:t xml:space="preserve">              responses:</w:t>
      </w:r>
    </w:p>
    <w:p w:rsidR="007862A2" w:rsidRDefault="007862A2" w:rsidP="007862A2">
      <w:pPr>
        <w:pStyle w:val="PL"/>
      </w:pPr>
      <w:r>
        <w:t xml:space="preserve">                '204':</w:t>
      </w:r>
    </w:p>
    <w:p w:rsidR="007862A2" w:rsidRDefault="007862A2" w:rsidP="007862A2">
      <w:pPr>
        <w:pStyle w:val="PL"/>
      </w:pPr>
      <w:r>
        <w:t xml:space="preserve">                  description: No Content, Notification was succesfull</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r>
        <w:t xml:space="preserve">  /subscriptions/{subscriptionId}:</w:t>
      </w:r>
    </w:p>
    <w:p w:rsidR="007862A2" w:rsidRDefault="007862A2" w:rsidP="007862A2">
      <w:pPr>
        <w:pStyle w:val="PL"/>
      </w:pPr>
      <w:r>
        <w:t xml:space="preserve">    put:</w:t>
      </w:r>
    </w:p>
    <w:p w:rsidR="007862A2" w:rsidRDefault="007862A2" w:rsidP="007862A2">
      <w:pPr>
        <w:pStyle w:val="PL"/>
      </w:pPr>
      <w:r>
        <w:t xml:space="preserve">      summary: update an existing Individual NWDAF ML Model Training Subscription</w:t>
      </w:r>
    </w:p>
    <w:p w:rsidR="007862A2" w:rsidRDefault="007862A2" w:rsidP="007862A2">
      <w:pPr>
        <w:pStyle w:val="PL"/>
      </w:pPr>
      <w:r>
        <w:t xml:space="preserve">      operationId: UpdateNWDAFMLModelTrainingSubcription</w:t>
      </w:r>
    </w:p>
    <w:p w:rsidR="007862A2" w:rsidRDefault="007862A2" w:rsidP="007862A2">
      <w:pPr>
        <w:pStyle w:val="PL"/>
      </w:pPr>
      <w:r>
        <w:t xml:space="preserve">      tags:</w:t>
      </w:r>
    </w:p>
    <w:p w:rsidR="007862A2" w:rsidRDefault="007862A2" w:rsidP="007862A2">
      <w:pPr>
        <w:pStyle w:val="PL"/>
      </w:pPr>
      <w:r>
        <w:t xml:space="preserve">        - Individual NWDAF ML Model Training Subscription (Document)</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NwdafMLModelTrainSubsc</w:t>
      </w:r>
      <w:r>
        <w:t>'</w:t>
      </w:r>
    </w:p>
    <w:p w:rsidR="007862A2" w:rsidRDefault="007862A2" w:rsidP="007862A2">
      <w:pPr>
        <w:pStyle w:val="PL"/>
      </w:pPr>
      <w:r>
        <w:t xml:space="preserve">      parameters:</w:t>
      </w:r>
    </w:p>
    <w:p w:rsidR="007862A2" w:rsidRDefault="007862A2" w:rsidP="007862A2">
      <w:pPr>
        <w:pStyle w:val="PL"/>
      </w:pPr>
      <w:r>
        <w:t xml:space="preserve">        - name: subscriptionId</w:t>
      </w:r>
    </w:p>
    <w:p w:rsidR="007862A2" w:rsidRDefault="007862A2" w:rsidP="007862A2">
      <w:pPr>
        <w:pStyle w:val="PL"/>
      </w:pPr>
      <w:r>
        <w:t xml:space="preserve">          in: path</w:t>
      </w:r>
    </w:p>
    <w:p w:rsidR="007862A2" w:rsidRDefault="007862A2" w:rsidP="007862A2">
      <w:pPr>
        <w:pStyle w:val="PL"/>
      </w:pPr>
      <w:r>
        <w:t xml:space="preserve">          description: String identifying a subscription to the Nnwdaf_MLModelTraining Service.</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responses:</w:t>
      </w:r>
    </w:p>
    <w:p w:rsidR="007862A2" w:rsidRDefault="007862A2" w:rsidP="007862A2">
      <w:pPr>
        <w:pStyle w:val="PL"/>
      </w:pPr>
      <w:r>
        <w:t xml:space="preserve">        '200':</w:t>
      </w:r>
    </w:p>
    <w:p w:rsidR="007862A2" w:rsidRDefault="007862A2" w:rsidP="007862A2">
      <w:pPr>
        <w:pStyle w:val="PL"/>
      </w:pPr>
      <w:r>
        <w:t xml:space="preserve">          description: &gt;</w:t>
      </w:r>
    </w:p>
    <w:p w:rsidR="007862A2" w:rsidRDefault="007862A2" w:rsidP="007862A2">
      <w:pPr>
        <w:pStyle w:val="PL"/>
      </w:pPr>
      <w:r>
        <w:t xml:space="preserve">            The Individual NWDAF ML Model Training Subscription resource was modified successfully</w:t>
      </w:r>
    </w:p>
    <w:p w:rsidR="007862A2" w:rsidRDefault="007862A2" w:rsidP="007862A2">
      <w:pPr>
        <w:pStyle w:val="PL"/>
      </w:pPr>
      <w:r>
        <w:t xml:space="preserve">            and a representation of that resource is returned.</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NwdafMLModelTrainSubsc</w:t>
      </w:r>
      <w:r>
        <w:t>'</w:t>
      </w:r>
    </w:p>
    <w:p w:rsidR="007862A2" w:rsidRDefault="007862A2" w:rsidP="007862A2">
      <w:pPr>
        <w:pStyle w:val="PL"/>
      </w:pPr>
      <w:r>
        <w:t xml:space="preserve">        '204':</w:t>
      </w:r>
    </w:p>
    <w:p w:rsidR="007862A2" w:rsidRDefault="007862A2" w:rsidP="007862A2">
      <w:pPr>
        <w:pStyle w:val="PL"/>
      </w:pPr>
      <w:r>
        <w:t xml:space="preserve">          description: &gt;</w:t>
      </w:r>
    </w:p>
    <w:p w:rsidR="007862A2" w:rsidRDefault="007862A2" w:rsidP="007862A2">
      <w:pPr>
        <w:pStyle w:val="PL"/>
      </w:pPr>
      <w:r>
        <w:t xml:space="preserve">            The Individual NWDAF ML Model Training Subscription resource was modified successfully.</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r>
        <w:t xml:space="preserve">    patch:</w:t>
      </w:r>
    </w:p>
    <w:p w:rsidR="007862A2" w:rsidRDefault="007862A2" w:rsidP="007862A2">
      <w:pPr>
        <w:pStyle w:val="PL"/>
      </w:pPr>
      <w:r>
        <w:t xml:space="preserve">      summary: partial update an existing Individual NWDAF ML Model Training Subscription</w:t>
      </w:r>
    </w:p>
    <w:p w:rsidR="007862A2" w:rsidRDefault="007862A2" w:rsidP="007862A2">
      <w:pPr>
        <w:pStyle w:val="PL"/>
      </w:pPr>
      <w:r>
        <w:t xml:space="preserve">      operationId: PartialUpdateNWDAFMLModelTrainingSubcription</w:t>
      </w:r>
    </w:p>
    <w:p w:rsidR="007862A2" w:rsidRDefault="007862A2" w:rsidP="007862A2">
      <w:pPr>
        <w:pStyle w:val="PL"/>
      </w:pPr>
      <w:r>
        <w:t xml:space="preserve">      tags:</w:t>
      </w:r>
    </w:p>
    <w:p w:rsidR="007862A2" w:rsidRDefault="007862A2" w:rsidP="007862A2">
      <w:pPr>
        <w:pStyle w:val="PL"/>
      </w:pPr>
      <w:r>
        <w:t xml:space="preserve">        - Individual NWDAF ML Model Training Subscription (Document)</w:t>
      </w:r>
    </w:p>
    <w:p w:rsidR="007862A2" w:rsidRDefault="007862A2" w:rsidP="007862A2">
      <w:pPr>
        <w:pStyle w:val="PL"/>
      </w:pPr>
      <w:r>
        <w:t xml:space="preserve">      requestBody:</w:t>
      </w:r>
    </w:p>
    <w:p w:rsidR="007862A2" w:rsidRDefault="007862A2" w:rsidP="007862A2">
      <w:pPr>
        <w:pStyle w:val="PL"/>
      </w:pPr>
      <w:r>
        <w:t xml:space="preserve">        required: true</w:t>
      </w:r>
    </w:p>
    <w:p w:rsidR="007862A2" w:rsidRDefault="007862A2" w:rsidP="007862A2">
      <w:pPr>
        <w:pStyle w:val="PL"/>
      </w:pPr>
      <w:r>
        <w:t xml:space="preserve">        content:</w:t>
      </w:r>
    </w:p>
    <w:p w:rsidR="007862A2" w:rsidRDefault="007862A2" w:rsidP="007862A2">
      <w:pPr>
        <w:pStyle w:val="PL"/>
      </w:pPr>
      <w:r>
        <w:t xml:space="preserve">          application/merge-patch+json: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NwdafMLModelTrainSubscPatch</w:t>
      </w:r>
      <w:r>
        <w:t>'</w:t>
      </w:r>
    </w:p>
    <w:p w:rsidR="007862A2" w:rsidRDefault="007862A2" w:rsidP="007862A2">
      <w:pPr>
        <w:pStyle w:val="PL"/>
      </w:pPr>
      <w:r>
        <w:t xml:space="preserve">      parameters:</w:t>
      </w:r>
    </w:p>
    <w:p w:rsidR="007862A2" w:rsidRDefault="007862A2" w:rsidP="007862A2">
      <w:pPr>
        <w:pStyle w:val="PL"/>
      </w:pPr>
      <w:r>
        <w:t xml:space="preserve">        - name: subscriptionId</w:t>
      </w:r>
    </w:p>
    <w:p w:rsidR="007862A2" w:rsidRDefault="007862A2" w:rsidP="007862A2">
      <w:pPr>
        <w:pStyle w:val="PL"/>
      </w:pPr>
      <w:r>
        <w:t xml:space="preserve">          in: path</w:t>
      </w:r>
    </w:p>
    <w:p w:rsidR="007862A2" w:rsidRDefault="007862A2" w:rsidP="007862A2">
      <w:pPr>
        <w:pStyle w:val="PL"/>
      </w:pPr>
      <w:r>
        <w:t xml:space="preserve">          description: String identifying a subscription to the Nnwdaf_MLModelTraining Service.</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responses:</w:t>
      </w:r>
    </w:p>
    <w:p w:rsidR="007862A2" w:rsidRDefault="007862A2" w:rsidP="007862A2">
      <w:pPr>
        <w:pStyle w:val="PL"/>
      </w:pPr>
      <w:r>
        <w:t xml:space="preserve">        '200':</w:t>
      </w:r>
    </w:p>
    <w:p w:rsidR="007862A2" w:rsidRDefault="007862A2" w:rsidP="007862A2">
      <w:pPr>
        <w:pStyle w:val="PL"/>
      </w:pPr>
      <w:r>
        <w:t xml:space="preserve">          description: &gt;</w:t>
      </w:r>
    </w:p>
    <w:p w:rsidR="007862A2" w:rsidRDefault="007862A2" w:rsidP="007862A2">
      <w:pPr>
        <w:pStyle w:val="PL"/>
      </w:pPr>
      <w:r>
        <w:t xml:space="preserve">            The Individual NWDAF ML Model Training Subscription resource was partial modified</w:t>
      </w:r>
    </w:p>
    <w:p w:rsidR="007862A2" w:rsidRDefault="007862A2" w:rsidP="007862A2">
      <w:pPr>
        <w:pStyle w:val="PL"/>
      </w:pPr>
      <w:r>
        <w:t xml:space="preserve">            successfully and a representation of that resource is returned.</w:t>
      </w:r>
    </w:p>
    <w:p w:rsidR="007862A2" w:rsidRDefault="007862A2" w:rsidP="007862A2">
      <w:pPr>
        <w:pStyle w:val="PL"/>
      </w:pPr>
      <w:r>
        <w:t xml:space="preserve">          content:</w:t>
      </w:r>
    </w:p>
    <w:p w:rsidR="007862A2" w:rsidRDefault="007862A2" w:rsidP="007862A2">
      <w:pPr>
        <w:pStyle w:val="PL"/>
      </w:pPr>
      <w:r>
        <w:t xml:space="preserve">            application/json:</w:t>
      </w:r>
    </w:p>
    <w:p w:rsidR="007862A2" w:rsidRDefault="007862A2" w:rsidP="007862A2">
      <w:pPr>
        <w:pStyle w:val="PL"/>
      </w:pPr>
      <w:r>
        <w:t xml:space="preserve">              schema:</w:t>
      </w:r>
    </w:p>
    <w:p w:rsidR="007862A2" w:rsidRDefault="007862A2" w:rsidP="007862A2">
      <w:pPr>
        <w:pStyle w:val="PL"/>
      </w:pPr>
      <w:r>
        <w:t xml:space="preserve">                $ref: '#/components/schemas/</w:t>
      </w:r>
      <w:r>
        <w:rPr>
          <w:rFonts w:eastAsia="DengXian"/>
        </w:rPr>
        <w:t>NwdafMLModelTrainSubsc</w:t>
      </w:r>
      <w:r>
        <w:t>'</w:t>
      </w:r>
    </w:p>
    <w:p w:rsidR="007862A2" w:rsidRDefault="007862A2" w:rsidP="007862A2">
      <w:pPr>
        <w:pStyle w:val="PL"/>
      </w:pPr>
      <w:r>
        <w:t xml:space="preserve">        '204':</w:t>
      </w:r>
    </w:p>
    <w:p w:rsidR="007862A2" w:rsidRDefault="007862A2" w:rsidP="007862A2">
      <w:pPr>
        <w:pStyle w:val="PL"/>
      </w:pPr>
      <w:r>
        <w:t xml:space="preserve">          description: &gt;</w:t>
      </w:r>
    </w:p>
    <w:p w:rsidR="007862A2" w:rsidRDefault="007862A2" w:rsidP="007862A2">
      <w:pPr>
        <w:pStyle w:val="PL"/>
      </w:pPr>
      <w:r>
        <w:t xml:space="preserve">            The Individual NWDAF ML Model Training Subscription resource was partial modified</w:t>
      </w:r>
    </w:p>
    <w:p w:rsidR="007862A2" w:rsidRDefault="007862A2" w:rsidP="007862A2">
      <w:pPr>
        <w:pStyle w:val="PL"/>
      </w:pPr>
      <w:r>
        <w:t xml:space="preserve">            successfully.</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'411':</w:t>
      </w:r>
    </w:p>
    <w:p w:rsidR="007862A2" w:rsidRDefault="007862A2" w:rsidP="007862A2">
      <w:pPr>
        <w:pStyle w:val="PL"/>
      </w:pPr>
      <w:r>
        <w:t xml:space="preserve">          $ref: 'TS29571_CommonData.yaml#/components/responses/411'</w:t>
      </w:r>
    </w:p>
    <w:p w:rsidR="007862A2" w:rsidRDefault="007862A2" w:rsidP="007862A2">
      <w:pPr>
        <w:pStyle w:val="PL"/>
      </w:pPr>
      <w:r>
        <w:t xml:space="preserve">        '413':</w:t>
      </w:r>
    </w:p>
    <w:p w:rsidR="007862A2" w:rsidRDefault="007862A2" w:rsidP="007862A2">
      <w:pPr>
        <w:pStyle w:val="PL"/>
      </w:pPr>
      <w:r>
        <w:t xml:space="preserve">          $ref: 'TS29571_CommonData.yaml#/components/responses/413'</w:t>
      </w:r>
    </w:p>
    <w:p w:rsidR="007862A2" w:rsidRDefault="007862A2" w:rsidP="007862A2">
      <w:pPr>
        <w:pStyle w:val="PL"/>
      </w:pPr>
      <w:r>
        <w:t xml:space="preserve">        '415':</w:t>
      </w:r>
    </w:p>
    <w:p w:rsidR="007862A2" w:rsidRDefault="007862A2" w:rsidP="007862A2">
      <w:pPr>
        <w:pStyle w:val="PL"/>
      </w:pPr>
      <w:r>
        <w:t xml:space="preserve">          $ref: 'TS29571_CommonData.yaml#/components/responses/415'</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r>
        <w:t xml:space="preserve">    delete:</w:t>
      </w:r>
    </w:p>
    <w:p w:rsidR="007862A2" w:rsidRDefault="007862A2" w:rsidP="007862A2">
      <w:pPr>
        <w:pStyle w:val="PL"/>
      </w:pPr>
      <w:r>
        <w:t xml:space="preserve">      summary: Delete an existing Individual NWDAF ML Model Training Subscription.</w:t>
      </w:r>
    </w:p>
    <w:p w:rsidR="007862A2" w:rsidRDefault="007862A2" w:rsidP="007862A2">
      <w:pPr>
        <w:pStyle w:val="PL"/>
      </w:pPr>
      <w:r>
        <w:t xml:space="preserve">      operationId: DeleteNWDAFMLModelTrainingSubcription</w:t>
      </w:r>
    </w:p>
    <w:p w:rsidR="007862A2" w:rsidRDefault="007862A2" w:rsidP="007862A2">
      <w:pPr>
        <w:pStyle w:val="PL"/>
      </w:pPr>
      <w:r>
        <w:t xml:space="preserve">      tags:</w:t>
      </w:r>
    </w:p>
    <w:p w:rsidR="007862A2" w:rsidRDefault="007862A2" w:rsidP="007862A2">
      <w:pPr>
        <w:pStyle w:val="PL"/>
      </w:pPr>
      <w:r>
        <w:t xml:space="preserve">        - Individual NWDAF ML Model Training Subscription (Document)</w:t>
      </w:r>
    </w:p>
    <w:p w:rsidR="007862A2" w:rsidRDefault="007862A2" w:rsidP="007862A2">
      <w:pPr>
        <w:pStyle w:val="PL"/>
      </w:pPr>
      <w:r>
        <w:t xml:space="preserve">      parameters:</w:t>
      </w:r>
    </w:p>
    <w:p w:rsidR="007862A2" w:rsidRDefault="007862A2" w:rsidP="007862A2">
      <w:pPr>
        <w:pStyle w:val="PL"/>
      </w:pPr>
      <w:r>
        <w:t xml:space="preserve">        - name: subscriptionId</w:t>
      </w:r>
    </w:p>
    <w:p w:rsidR="007862A2" w:rsidRDefault="007862A2" w:rsidP="007862A2">
      <w:pPr>
        <w:pStyle w:val="PL"/>
      </w:pPr>
      <w:r>
        <w:t xml:space="preserve">          in: path</w:t>
      </w:r>
    </w:p>
    <w:p w:rsidR="007862A2" w:rsidRDefault="007862A2" w:rsidP="007862A2">
      <w:pPr>
        <w:pStyle w:val="PL"/>
      </w:pPr>
      <w:r>
        <w:t xml:space="preserve">          description: String identifying a subscription to the Nnwdaf_MLModelTraining Service.</w:t>
      </w:r>
    </w:p>
    <w:p w:rsidR="007862A2" w:rsidRDefault="007862A2" w:rsidP="007862A2">
      <w:pPr>
        <w:pStyle w:val="PL"/>
      </w:pPr>
      <w:r>
        <w:t xml:space="preserve">          required: true</w:t>
      </w:r>
    </w:p>
    <w:p w:rsidR="007862A2" w:rsidRDefault="007862A2" w:rsidP="007862A2">
      <w:pPr>
        <w:pStyle w:val="PL"/>
      </w:pPr>
      <w:r>
        <w:t xml:space="preserve">          schema:</w:t>
      </w:r>
    </w:p>
    <w:p w:rsidR="007862A2" w:rsidRDefault="007862A2" w:rsidP="007862A2">
      <w:pPr>
        <w:pStyle w:val="PL"/>
      </w:pPr>
      <w:r>
        <w:t xml:space="preserve">            type: string</w:t>
      </w:r>
    </w:p>
    <w:p w:rsidR="007862A2" w:rsidRDefault="007862A2" w:rsidP="007862A2">
      <w:pPr>
        <w:pStyle w:val="PL"/>
      </w:pPr>
      <w:r>
        <w:t xml:space="preserve">      responses:</w:t>
      </w:r>
    </w:p>
    <w:p w:rsidR="007862A2" w:rsidRDefault="007862A2" w:rsidP="007862A2">
      <w:pPr>
        <w:pStyle w:val="PL"/>
      </w:pPr>
      <w:r>
        <w:t xml:space="preserve">        '204':</w:t>
      </w:r>
    </w:p>
    <w:p w:rsidR="007862A2" w:rsidRDefault="007862A2" w:rsidP="007862A2">
      <w:pPr>
        <w:pStyle w:val="PL"/>
      </w:pPr>
      <w:r>
        <w:t xml:space="preserve">          description: &gt;</w:t>
      </w:r>
    </w:p>
    <w:p w:rsidR="007862A2" w:rsidRDefault="007862A2" w:rsidP="007862A2">
      <w:pPr>
        <w:pStyle w:val="PL"/>
      </w:pPr>
      <w:r>
        <w:t xml:space="preserve">            No Content. The Individual NWDAF ML Model Training Subscription matching the</w:t>
      </w:r>
    </w:p>
    <w:p w:rsidR="007862A2" w:rsidRDefault="007862A2" w:rsidP="007862A2">
      <w:pPr>
        <w:pStyle w:val="PL"/>
      </w:pPr>
      <w:r>
        <w:t xml:space="preserve">            subscriptionId was deleted.</w:t>
      </w:r>
    </w:p>
    <w:p w:rsidR="007862A2" w:rsidRDefault="007862A2" w:rsidP="007862A2">
      <w:pPr>
        <w:pStyle w:val="PL"/>
      </w:pPr>
      <w:r>
        <w:t xml:space="preserve">        '307':</w:t>
      </w:r>
    </w:p>
    <w:p w:rsidR="007862A2" w:rsidRDefault="007862A2" w:rsidP="007862A2">
      <w:pPr>
        <w:pStyle w:val="PL"/>
      </w:pPr>
      <w:r>
        <w:t xml:space="preserve">          $ref: 'TS29571_CommonData.yaml#/components/responses/307'</w:t>
      </w:r>
    </w:p>
    <w:p w:rsidR="007862A2" w:rsidRDefault="007862A2" w:rsidP="007862A2">
      <w:pPr>
        <w:pStyle w:val="PL"/>
      </w:pPr>
      <w:r>
        <w:t xml:space="preserve">        '308':</w:t>
      </w:r>
    </w:p>
    <w:p w:rsidR="007862A2" w:rsidRDefault="007862A2" w:rsidP="007862A2">
      <w:pPr>
        <w:pStyle w:val="PL"/>
      </w:pPr>
      <w:r>
        <w:t xml:space="preserve">          $ref: 'TS29571_CommonData.yaml#/components/responses/308'</w:t>
      </w:r>
    </w:p>
    <w:p w:rsidR="007862A2" w:rsidRDefault="007862A2" w:rsidP="007862A2">
      <w:pPr>
        <w:pStyle w:val="PL"/>
      </w:pPr>
      <w:r>
        <w:t xml:space="preserve">        '400':</w:t>
      </w:r>
    </w:p>
    <w:p w:rsidR="007862A2" w:rsidRDefault="007862A2" w:rsidP="007862A2">
      <w:pPr>
        <w:pStyle w:val="PL"/>
      </w:pPr>
      <w:r>
        <w:t xml:space="preserve">          $ref: 'TS29571_CommonData.yaml#/components/responses/400'</w:t>
      </w:r>
    </w:p>
    <w:p w:rsidR="007862A2" w:rsidRDefault="007862A2" w:rsidP="007862A2">
      <w:pPr>
        <w:pStyle w:val="PL"/>
      </w:pPr>
      <w:r>
        <w:t xml:space="preserve">        '401':</w:t>
      </w:r>
    </w:p>
    <w:p w:rsidR="007862A2" w:rsidRDefault="007862A2" w:rsidP="007862A2">
      <w:pPr>
        <w:pStyle w:val="PL"/>
      </w:pPr>
      <w:r>
        <w:t xml:space="preserve">          $ref: 'TS29571_CommonData.yaml#/components/responses/401'</w:t>
      </w:r>
    </w:p>
    <w:p w:rsidR="007862A2" w:rsidRDefault="007862A2" w:rsidP="007862A2">
      <w:pPr>
        <w:pStyle w:val="PL"/>
      </w:pPr>
      <w:r>
        <w:t xml:space="preserve">        '403':</w:t>
      </w:r>
    </w:p>
    <w:p w:rsidR="007862A2" w:rsidRDefault="007862A2" w:rsidP="007862A2">
      <w:pPr>
        <w:pStyle w:val="PL"/>
      </w:pPr>
      <w:r>
        <w:t xml:space="preserve">          $ref: 'TS29571_CommonData.yaml#/components/responses/403'</w:t>
      </w:r>
    </w:p>
    <w:p w:rsidR="007862A2" w:rsidRDefault="007862A2" w:rsidP="007862A2">
      <w:pPr>
        <w:pStyle w:val="PL"/>
      </w:pPr>
      <w:r>
        <w:t xml:space="preserve">        '404':</w:t>
      </w:r>
    </w:p>
    <w:p w:rsidR="007862A2" w:rsidRDefault="007862A2" w:rsidP="007862A2">
      <w:pPr>
        <w:pStyle w:val="PL"/>
      </w:pPr>
      <w:r>
        <w:t xml:space="preserve">          $ref: 'TS29571_CommonData.yaml#/components/responses/404'</w:t>
      </w:r>
    </w:p>
    <w:p w:rsidR="007862A2" w:rsidRDefault="007862A2" w:rsidP="007862A2">
      <w:pPr>
        <w:pStyle w:val="PL"/>
      </w:pPr>
      <w:r>
        <w:t xml:space="preserve">        '429':</w:t>
      </w:r>
    </w:p>
    <w:p w:rsidR="007862A2" w:rsidRDefault="007862A2" w:rsidP="007862A2">
      <w:pPr>
        <w:pStyle w:val="PL"/>
      </w:pPr>
      <w:r>
        <w:t xml:space="preserve">          $ref: 'TS29571_CommonData.yaml#/components/responses/429'</w:t>
      </w:r>
    </w:p>
    <w:p w:rsidR="007862A2" w:rsidRDefault="007862A2" w:rsidP="007862A2">
      <w:pPr>
        <w:pStyle w:val="PL"/>
      </w:pPr>
      <w:r>
        <w:t xml:space="preserve">        '500':</w:t>
      </w:r>
    </w:p>
    <w:p w:rsidR="007862A2" w:rsidRDefault="007862A2" w:rsidP="007862A2">
      <w:pPr>
        <w:pStyle w:val="PL"/>
      </w:pPr>
      <w:r>
        <w:t xml:space="preserve">          $ref: 'TS29571_CommonData.yaml#/components/responses/500'</w:t>
      </w:r>
    </w:p>
    <w:p w:rsidR="007862A2" w:rsidRDefault="007862A2" w:rsidP="007862A2">
      <w:pPr>
        <w:pStyle w:val="PL"/>
      </w:pPr>
      <w:r>
        <w:t xml:space="preserve">        '502':</w:t>
      </w:r>
    </w:p>
    <w:p w:rsidR="007862A2" w:rsidRDefault="007862A2" w:rsidP="007862A2">
      <w:pPr>
        <w:pStyle w:val="PL"/>
      </w:pPr>
      <w:r>
        <w:t xml:space="preserve">          $ref: 'TS29571_CommonData.yaml#/components/responses/502'</w:t>
      </w:r>
    </w:p>
    <w:p w:rsidR="007862A2" w:rsidRDefault="007862A2" w:rsidP="007862A2">
      <w:pPr>
        <w:pStyle w:val="PL"/>
      </w:pPr>
      <w:r>
        <w:t xml:space="preserve">        '503':</w:t>
      </w:r>
    </w:p>
    <w:p w:rsidR="007862A2" w:rsidRDefault="007862A2" w:rsidP="007862A2">
      <w:pPr>
        <w:pStyle w:val="PL"/>
      </w:pPr>
      <w:r>
        <w:t xml:space="preserve">          $ref: 'TS29571_CommonData.yaml#/components/responses/503'</w:t>
      </w:r>
    </w:p>
    <w:p w:rsidR="007862A2" w:rsidRDefault="007862A2" w:rsidP="007862A2">
      <w:pPr>
        <w:pStyle w:val="PL"/>
      </w:pPr>
      <w:r>
        <w:t xml:space="preserve">        default:</w:t>
      </w:r>
    </w:p>
    <w:p w:rsidR="007862A2" w:rsidRDefault="007862A2" w:rsidP="007862A2">
      <w:pPr>
        <w:pStyle w:val="PL"/>
      </w:pPr>
      <w:r>
        <w:t xml:space="preserve">          $ref: 'TS29571_CommonData.yaml#/components/responses/default'</w:t>
      </w:r>
    </w:p>
    <w:p w:rsidR="007862A2" w:rsidRDefault="007862A2" w:rsidP="007862A2">
      <w:pPr>
        <w:pStyle w:val="PL"/>
      </w:pPr>
    </w:p>
    <w:p w:rsidR="007862A2" w:rsidRDefault="007862A2" w:rsidP="007862A2">
      <w:pPr>
        <w:pStyle w:val="PL"/>
      </w:pPr>
      <w:r>
        <w:t>components:</w:t>
      </w:r>
    </w:p>
    <w:p w:rsidR="007862A2" w:rsidRDefault="007862A2" w:rsidP="007862A2">
      <w:pPr>
        <w:pStyle w:val="PL"/>
      </w:pPr>
      <w:r>
        <w:t xml:space="preserve">  securitySchemes:</w:t>
      </w:r>
    </w:p>
    <w:p w:rsidR="007862A2" w:rsidRDefault="007862A2" w:rsidP="007862A2">
      <w:pPr>
        <w:pStyle w:val="PL"/>
      </w:pPr>
      <w:r>
        <w:t xml:space="preserve">    oAuth2ClientCredentials:</w:t>
      </w:r>
    </w:p>
    <w:p w:rsidR="007862A2" w:rsidRDefault="007862A2" w:rsidP="007862A2">
      <w:pPr>
        <w:pStyle w:val="PL"/>
      </w:pPr>
      <w:r>
        <w:t xml:space="preserve">      type: oauth2</w:t>
      </w:r>
    </w:p>
    <w:p w:rsidR="007862A2" w:rsidRDefault="007862A2" w:rsidP="007862A2">
      <w:pPr>
        <w:pStyle w:val="PL"/>
      </w:pPr>
      <w:r>
        <w:t xml:space="preserve">      flows:</w:t>
      </w:r>
    </w:p>
    <w:p w:rsidR="007862A2" w:rsidRDefault="007862A2" w:rsidP="007862A2">
      <w:pPr>
        <w:pStyle w:val="PL"/>
      </w:pPr>
      <w:r>
        <w:t xml:space="preserve">        clientCredentials:</w:t>
      </w:r>
    </w:p>
    <w:p w:rsidR="007862A2" w:rsidRDefault="007862A2" w:rsidP="007862A2">
      <w:pPr>
        <w:pStyle w:val="PL"/>
      </w:pPr>
      <w:r>
        <w:t xml:space="preserve">          tokenUrl: '{nrfApiRoot}/oauth2/token'</w:t>
      </w:r>
    </w:p>
    <w:p w:rsidR="007862A2" w:rsidRDefault="007862A2" w:rsidP="007862A2">
      <w:pPr>
        <w:pStyle w:val="PL"/>
      </w:pPr>
      <w:r>
        <w:t xml:space="preserve">          scopes:</w:t>
      </w:r>
    </w:p>
    <w:p w:rsidR="007862A2" w:rsidRDefault="007862A2" w:rsidP="007862A2">
      <w:pPr>
        <w:pStyle w:val="PL"/>
      </w:pPr>
      <w:r>
        <w:t xml:space="preserve">            nnwdaf-mlmodeltraining: Access to the Nnwdaf_MLModelTraining</w:t>
      </w:r>
      <w:r>
        <w:rPr>
          <w:lang w:eastAsia="zh-CN"/>
        </w:rPr>
        <w:t xml:space="preserve"> </w:t>
      </w:r>
      <w:r>
        <w:t>API</w:t>
      </w:r>
    </w:p>
    <w:p w:rsidR="007862A2" w:rsidRDefault="007862A2" w:rsidP="007862A2">
      <w:pPr>
        <w:pStyle w:val="PL"/>
      </w:pPr>
    </w:p>
    <w:p w:rsidR="007862A2" w:rsidRDefault="007862A2" w:rsidP="007862A2">
      <w:pPr>
        <w:pStyle w:val="PL"/>
      </w:pPr>
      <w:r>
        <w:t xml:space="preserve">  schemas:</w:t>
      </w:r>
    </w:p>
    <w:p w:rsidR="007862A2" w:rsidRDefault="007862A2" w:rsidP="007862A2">
      <w:pPr>
        <w:pStyle w:val="PL"/>
        <w:rPr>
          <w:rFonts w:eastAsia="DengXian"/>
        </w:rPr>
      </w:pPr>
      <w:r>
        <w:t xml:space="preserve">    </w:t>
      </w:r>
      <w:r>
        <w:rPr>
          <w:rFonts w:eastAsia="DengXian"/>
        </w:rPr>
        <w:t>NwdafMLModelTrainSubsc:</w:t>
      </w:r>
    </w:p>
    <w:p w:rsidR="007862A2" w:rsidRDefault="007862A2" w:rsidP="007862A2">
      <w:pPr>
        <w:pStyle w:val="PL"/>
      </w:pPr>
      <w:r>
        <w:t xml:space="preserve">      description: Represents a ML Model Training subscription.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mLEventSubscs: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'TS29520_Nnwdaf_MLModelProvision.yaml#/components/schemas/MLEventSubscription'</w:t>
      </w:r>
    </w:p>
    <w:p w:rsidR="007862A2" w:rsidRDefault="007862A2" w:rsidP="007862A2">
      <w:pPr>
        <w:pStyle w:val="PL"/>
      </w:pPr>
      <w:r>
        <w:t xml:space="preserve">          minItems: 1</w:t>
      </w:r>
    </w:p>
    <w:p w:rsidR="007862A2" w:rsidRDefault="007862A2" w:rsidP="007862A2">
      <w:pPr>
        <w:pStyle w:val="PL"/>
      </w:pPr>
      <w:r>
        <w:t xml:space="preserve">          description: Subscribed events</w:t>
      </w:r>
    </w:p>
    <w:p w:rsidR="007862A2" w:rsidRDefault="007862A2" w:rsidP="007862A2">
      <w:pPr>
        <w:pStyle w:val="PL"/>
      </w:pPr>
      <w:r>
        <w:t xml:space="preserve">        notifUri:</w:t>
      </w:r>
    </w:p>
    <w:p w:rsidR="007862A2" w:rsidRDefault="007862A2" w:rsidP="007862A2">
      <w:pPr>
        <w:pStyle w:val="PL"/>
      </w:pPr>
      <w:r>
        <w:t xml:space="preserve">          $ref: 'TS29571_CommonData.yaml#/components/schemas/Uri'</w:t>
      </w:r>
    </w:p>
    <w:p w:rsidR="007862A2" w:rsidRDefault="007862A2" w:rsidP="007862A2">
      <w:pPr>
        <w:pStyle w:val="PL"/>
      </w:pPr>
      <w:r>
        <w:t xml:space="preserve">        suppFeats:</w:t>
      </w:r>
    </w:p>
    <w:p w:rsidR="007862A2" w:rsidRDefault="007862A2" w:rsidP="007862A2">
      <w:pPr>
        <w:pStyle w:val="PL"/>
      </w:pPr>
      <w:r>
        <w:t xml:space="preserve">          $ref: 'TS29571_CommonData.yaml#/components/schemas/SupportedFeatures'</w:t>
      </w:r>
    </w:p>
    <w:p w:rsidR="007862A2" w:rsidRDefault="007862A2" w:rsidP="007862A2">
      <w:pPr>
        <w:pStyle w:val="PL"/>
      </w:pPr>
      <w:r>
        <w:t xml:space="preserve">        </w:t>
      </w:r>
      <w:r>
        <w:rPr>
          <w:lang w:eastAsia="zh-CN"/>
        </w:rPr>
        <w:t>eventReq</w:t>
      </w:r>
      <w:r>
        <w:t>:</w:t>
      </w:r>
    </w:p>
    <w:p w:rsidR="007862A2" w:rsidRDefault="007862A2" w:rsidP="007862A2">
      <w:pPr>
        <w:pStyle w:val="PL"/>
      </w:pPr>
      <w:r>
        <w:t xml:space="preserve">          $ref: 'TS29523_Npcf_EventExposure.yaml#/components/schemas/ReportingInformation'</w:t>
      </w:r>
    </w:p>
    <w:p w:rsidR="007862A2" w:rsidRDefault="007862A2" w:rsidP="007862A2">
      <w:pPr>
        <w:pStyle w:val="PL"/>
      </w:pPr>
      <w:r>
        <w:t xml:space="preserve">        failEventReports: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w:t>
      </w:r>
      <w:r>
        <w:rPr>
          <w:lang w:eastAsia="zh-CN"/>
        </w:rPr>
        <w:t>FailureEventInfoForMLModelTrain</w:t>
      </w:r>
      <w:r>
        <w:t>'</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Supplied by the NWDAF containing MTLF when available, shall contain the event(s) that</w:t>
      </w:r>
    </w:p>
    <w:p w:rsidR="007862A2" w:rsidRDefault="007862A2" w:rsidP="007862A2">
      <w:pPr>
        <w:pStyle w:val="PL"/>
      </w:pPr>
      <w:r>
        <w:t xml:space="preserve">            the subscription is not successful including the failure reason(s).</w:t>
      </w:r>
    </w:p>
    <w:p w:rsidR="007862A2" w:rsidRDefault="007862A2" w:rsidP="007862A2">
      <w:pPr>
        <w:pStyle w:val="PL"/>
      </w:pPr>
      <w:r>
        <w:t xml:space="preserve">        mlCorreId:</w:t>
      </w:r>
    </w:p>
    <w:p w:rsidR="007862A2" w:rsidRDefault="007862A2" w:rsidP="007862A2">
      <w:pPr>
        <w:pStyle w:val="PL"/>
      </w:pPr>
      <w:r>
        <w:t xml:space="preserve">          type: string</w:t>
      </w:r>
    </w:p>
    <w:p w:rsidR="007862A2" w:rsidRDefault="007862A2" w:rsidP="007862A2">
      <w:pPr>
        <w:pStyle w:val="PL"/>
      </w:pPr>
      <w:r>
        <w:t xml:space="preserve">          description: String identifying the subscription is for a Federated Learning procedure.</w:t>
      </w:r>
    </w:p>
    <w:p w:rsidR="007862A2" w:rsidRDefault="007862A2" w:rsidP="007862A2">
      <w:pPr>
        <w:pStyle w:val="PL"/>
      </w:pPr>
      <w:r>
        <w:t xml:space="preserve">        mLModelInfos: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w:t>
      </w:r>
      <w:bookmarkStart w:id="11711" w:name="_Hlk143783509"/>
      <w:r>
        <w:rPr>
          <w:rFonts w:ascii="Courier New" w:hAnsi="Courier New"/>
          <w:sz w:val="16"/>
        </w:rPr>
        <w:t>TS29520_Nnwdaf_MLModelProvision.yaml</w:t>
      </w:r>
      <w:bookmarkEnd w:id="11711"/>
      <w:r>
        <w:rPr>
          <w:rFonts w:ascii="Courier New" w:hAnsi="Courier New"/>
          <w:sz w:val="16"/>
        </w:rPr>
        <w:t>#/components/schemas/MLEventNotif'</w:t>
      </w:r>
    </w:p>
    <w:p w:rsidR="007862A2" w:rsidRDefault="007862A2" w:rsidP="007862A2">
      <w:pPr>
        <w:pStyle w:val="PL"/>
      </w:pPr>
      <w:r>
        <w:t xml:space="preserve">          minItems: 1</w:t>
      </w:r>
    </w:p>
    <w:p w:rsidR="007862A2" w:rsidRDefault="007862A2" w:rsidP="007862A2">
      <w:pPr>
        <w:pStyle w:val="PL"/>
      </w:pPr>
      <w:r>
        <w:t xml:space="preserve">          description: Represents the ML Model information.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immReport: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'#/components/schemas/NwdafMLModelTrainNotif'</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Immediately reported ML Model Training notifications.</w:t>
      </w:r>
    </w:p>
    <w:p w:rsidR="007862A2" w:rsidRDefault="007862A2" w:rsidP="007862A2">
      <w:pPr>
        <w:pStyle w:val="PL"/>
      </w:pPr>
      <w:r>
        <w:t xml:space="preserve">        mLModelTrainInfos: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'#/components/schemas/MLModelTrainInfo'</w:t>
      </w:r>
    </w:p>
    <w:p w:rsidR="007862A2" w:rsidRDefault="007862A2" w:rsidP="007862A2">
      <w:pPr>
        <w:pStyle w:val="PL"/>
      </w:pPr>
      <w:r>
        <w:t xml:space="preserve">          minItems: 1</w:t>
      </w:r>
    </w:p>
    <w:p w:rsidR="007862A2" w:rsidRDefault="007862A2" w:rsidP="007862A2">
      <w:pPr>
        <w:pStyle w:val="PL"/>
      </w:pPr>
      <w:r>
        <w:t xml:space="preserve">          description: Represents the ML Model training information.</w:t>
      </w:r>
    </w:p>
    <w:p w:rsidR="007862A2" w:rsidRDefault="007862A2" w:rsidP="007862A2">
      <w:pPr>
        <w:pStyle w:val="PL"/>
      </w:pPr>
      <w:r>
        <w:t xml:space="preserve">        mLPreFlag:</w:t>
      </w:r>
    </w:p>
    <w:p w:rsidR="007862A2" w:rsidRDefault="007862A2" w:rsidP="007862A2">
      <w:pPr>
        <w:pStyle w:val="PL"/>
      </w:pPr>
      <w:r>
        <w:t xml:space="preserve">          type: boolean</w:t>
      </w:r>
    </w:p>
    <w:p w:rsidR="007862A2" w:rsidRDefault="007862A2" w:rsidP="007862A2">
      <w:pPr>
        <w:pStyle w:val="PL"/>
      </w:pPr>
      <w:r>
        <w:t xml:space="preserve">          description: &gt;</w:t>
      </w:r>
    </w:p>
    <w:p w:rsidR="007862A2" w:rsidRDefault="007862A2" w:rsidP="007862A2">
      <w:pPr>
        <w:pStyle w:val="PL"/>
      </w:pPr>
      <w:r>
        <w:t xml:space="preserve">            Indicates whether the subscription is for preparation of ML Model training. Set to</w:t>
      </w:r>
    </w:p>
    <w:p w:rsidR="007862A2" w:rsidRDefault="007862A2" w:rsidP="007862A2">
      <w:pPr>
        <w:pStyle w:val="PL"/>
        <w:rPr>
          <w:lang w:eastAsia="zh-CN"/>
        </w:rPr>
      </w:pPr>
      <w:r>
        <w:t xml:space="preserve">            "true" if it is for ML training preparation, otherwise set to "false".</w:t>
      </w:r>
    </w:p>
    <w:p w:rsidR="007862A2" w:rsidRDefault="007862A2" w:rsidP="007862A2">
      <w:pPr>
        <w:pStyle w:val="PL"/>
      </w:pPr>
      <w:r>
        <w:t xml:space="preserve">        </w:t>
      </w:r>
      <w:r>
        <w:rPr>
          <w:color w:val="000000"/>
          <w:lang w:val="en-US" w:eastAsia="zh-CN"/>
        </w:rPr>
        <w:t>mLAccChkFlg</w:t>
      </w:r>
      <w:r>
        <w:t>:</w:t>
      </w:r>
    </w:p>
    <w:p w:rsidR="007862A2" w:rsidRDefault="007862A2" w:rsidP="007862A2">
      <w:pPr>
        <w:pStyle w:val="PL"/>
      </w:pPr>
      <w:r>
        <w:t xml:space="preserve">          type: boolean</w:t>
      </w:r>
    </w:p>
    <w:p w:rsidR="007862A2" w:rsidRDefault="007862A2" w:rsidP="007862A2">
      <w:pPr>
        <w:pStyle w:val="PL"/>
      </w:pPr>
      <w:r>
        <w:t xml:space="preserve">          description: &gt;</w:t>
      </w:r>
    </w:p>
    <w:p w:rsidR="007862A2" w:rsidRDefault="007862A2" w:rsidP="007862A2">
      <w:pPr>
        <w:pStyle w:val="PL"/>
      </w:pPr>
      <w:r>
        <w:t xml:space="preserve">            Indicates whether request using the local training data as the testing dataset to</w:t>
      </w:r>
    </w:p>
    <w:p w:rsidR="007862A2" w:rsidRDefault="007862A2" w:rsidP="007862A2">
      <w:pPr>
        <w:pStyle w:val="PL"/>
      </w:pPr>
      <w:r>
        <w:t xml:space="preserve">            calculate the Model Accuracy of the global ML model provided by the consumer. Set to</w:t>
      </w:r>
    </w:p>
    <w:p w:rsidR="007862A2" w:rsidRDefault="007862A2" w:rsidP="007862A2">
      <w:pPr>
        <w:pStyle w:val="PL"/>
      </w:pPr>
      <w:r>
        <w:t xml:space="preserve">            "true" if it is requested, otherwise set to "false".</w:t>
      </w:r>
    </w:p>
    <w:p w:rsidR="007862A2" w:rsidRDefault="007862A2" w:rsidP="007862A2">
      <w:pPr>
        <w:pStyle w:val="PL"/>
      </w:pPr>
      <w:r>
        <w:t xml:space="preserve">        mLTrainRepInfo:</w:t>
      </w:r>
    </w:p>
    <w:p w:rsidR="007862A2" w:rsidRDefault="007862A2" w:rsidP="007862A2">
      <w:pPr>
        <w:pStyle w:val="PL"/>
      </w:pPr>
      <w:r>
        <w:t xml:space="preserve">          $ref: '#/components/schemas/MLTrainReportInfo'</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notifCorreId: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string</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String identifying the Notification Correlation ID in the corresponding notification.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roundInd</w:t>
      </w:r>
      <w:r>
        <w:rPr>
          <w:rFonts w:ascii="Courier New" w:hAnsi="Courier New"/>
          <w:sz w:val="16"/>
        </w:rPr>
        <w: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tgtRepUe:</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'TS29520_Nnwdaf_EventsSubscription.yaml#/components/schemas/TargetUeInformation'</w:t>
      </w:r>
    </w:p>
    <w:p w:rsidR="007862A2" w:rsidRDefault="007862A2" w:rsidP="007862A2">
      <w:pP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916138">
        <w:rPr>
          <w:rFonts w:ascii="Courier New" w:hAnsi="Courier New"/>
          <w:sz w:val="16"/>
        </w:rPr>
        <w:t>skipF</w:t>
      </w:r>
      <w:r>
        <w:rPr>
          <w:rFonts w:ascii="Courier New" w:hAnsi="Courier New"/>
          <w:sz w:val="16"/>
        </w:rPr>
        <w:t>lInd:</w:t>
      </w:r>
    </w:p>
    <w:p w:rsidR="007862A2" w:rsidRDefault="007862A2" w:rsidP="007862A2">
      <w:pP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boolean</w:t>
      </w:r>
    </w:p>
    <w:p w:rsidR="007862A2" w:rsidRDefault="007862A2" w:rsidP="007862A2">
      <w:pP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hint="eastAsia"/>
          <w:sz w:val="16"/>
          <w:lang w:eastAsia="zh-CN"/>
        </w:rPr>
        <w:t xml:space="preserve"> </w:t>
      </w:r>
      <w:r>
        <w:rPr>
          <w:rFonts w:ascii="Courier New" w:hAnsi="Courier New"/>
          <w:sz w:val="16"/>
          <w:lang w:eastAsia="zh-CN"/>
        </w:rPr>
        <w:t xml:space="preserve">         description: Indicates whether to skip the current FL round or not.</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mLEventSubscs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notifUri</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Pr>
          <w:rFonts w:ascii="Courier New" w:hAnsi="Courier New"/>
          <w:sz w:val="16"/>
        </w:rPr>
        <w:t xml:space="preserve">        - notifCorreId</w:t>
      </w:r>
    </w:p>
    <w:p w:rsidR="007862A2" w:rsidRDefault="007862A2" w:rsidP="007862A2">
      <w:pPr>
        <w:pStyle w:val="PL"/>
      </w:pPr>
    </w:p>
    <w:p w:rsidR="007862A2" w:rsidRDefault="007862A2" w:rsidP="007862A2">
      <w:pPr>
        <w:pStyle w:val="PL"/>
        <w:rPr>
          <w:rFonts w:eastAsia="DengXian"/>
        </w:rPr>
      </w:pPr>
      <w:r>
        <w:t xml:space="preserve">    </w:t>
      </w:r>
      <w:r>
        <w:rPr>
          <w:rFonts w:eastAsia="DengXian"/>
        </w:rPr>
        <w:t>NwdafMLModelTrainSubscPatch:</w:t>
      </w:r>
    </w:p>
    <w:p w:rsidR="007862A2" w:rsidRDefault="007862A2" w:rsidP="007862A2">
      <w:pPr>
        <w:pStyle w:val="PL"/>
      </w:pPr>
      <w:r>
        <w:t xml:space="preserve">      description: &gt;</w:t>
      </w:r>
    </w:p>
    <w:p w:rsidR="007862A2" w:rsidRDefault="007862A2" w:rsidP="007862A2">
      <w:pPr>
        <w:pStyle w:val="PL"/>
      </w:pPr>
      <w:r>
        <w:t xml:space="preserve">        Represents parameters to request the modification of a ML Model Training subscription.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notifUri:</w:t>
      </w:r>
    </w:p>
    <w:p w:rsidR="007862A2" w:rsidRDefault="007862A2" w:rsidP="007862A2">
      <w:pPr>
        <w:pStyle w:val="PL"/>
      </w:pPr>
      <w:r>
        <w:t xml:space="preserve">          $ref: 'TS29571_CommonData.yaml#/components/schemas/Uri'</w:t>
      </w:r>
    </w:p>
    <w:p w:rsidR="007862A2" w:rsidRDefault="007862A2" w:rsidP="007862A2">
      <w:pPr>
        <w:pStyle w:val="PL"/>
      </w:pPr>
      <w:r>
        <w:t xml:space="preserve">        </w:t>
      </w:r>
      <w:r>
        <w:rPr>
          <w:lang w:eastAsia="zh-CN"/>
        </w:rPr>
        <w:t>eventReq</w:t>
      </w:r>
      <w:r>
        <w:t>:</w:t>
      </w:r>
    </w:p>
    <w:p w:rsidR="007862A2" w:rsidRDefault="007862A2" w:rsidP="007862A2">
      <w:pPr>
        <w:pStyle w:val="PL"/>
      </w:pPr>
      <w:r>
        <w:t xml:space="preserve">          $ref: 'TS29523_Npcf_EventExposure.yaml#/components/schemas/ReportingInformation'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mLModelInfos: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'TS29520_Nnwdaf_MLModelProvision.yaml#/components/schemas/MLEventNotif'</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Represents the ML Model information.</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mLModelTrainInfos: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'#/components/schemas/MLModelTrainInfo'</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Represents the ML Model training information.</w:t>
      </w:r>
    </w:p>
    <w:p w:rsidR="007862A2" w:rsidRDefault="007862A2" w:rsidP="007862A2">
      <w:pPr>
        <w:pStyle w:val="PL"/>
      </w:pPr>
      <w:r>
        <w:t xml:space="preserve">        mLPreFlag:</w:t>
      </w:r>
    </w:p>
    <w:p w:rsidR="007862A2" w:rsidRDefault="007862A2" w:rsidP="007862A2">
      <w:pPr>
        <w:pStyle w:val="PL"/>
      </w:pPr>
      <w:r>
        <w:t xml:space="preserve">          type: boolean</w:t>
      </w:r>
    </w:p>
    <w:p w:rsidR="007862A2" w:rsidRDefault="007862A2" w:rsidP="007862A2">
      <w:pPr>
        <w:pStyle w:val="PL"/>
      </w:pPr>
      <w:r>
        <w:t xml:space="preserve">          description: &gt;</w:t>
      </w:r>
    </w:p>
    <w:p w:rsidR="007862A2" w:rsidRDefault="007862A2" w:rsidP="007862A2">
      <w:pPr>
        <w:pStyle w:val="PL"/>
      </w:pPr>
      <w:r>
        <w:t xml:space="preserve">            Indicates whether the subscription is for preparation of ML Model training. Set to</w:t>
      </w:r>
    </w:p>
    <w:p w:rsidR="007862A2" w:rsidRDefault="007862A2" w:rsidP="007862A2">
      <w:pPr>
        <w:pStyle w:val="PL"/>
        <w:rPr>
          <w:lang w:eastAsia="zh-CN"/>
        </w:rPr>
      </w:pPr>
      <w:r>
        <w:t xml:space="preserve">            "true" if it is for ML training preparation, otherwise set to "false".</w:t>
      </w:r>
    </w:p>
    <w:p w:rsidR="007862A2" w:rsidRDefault="007862A2" w:rsidP="007862A2">
      <w:pPr>
        <w:pStyle w:val="PL"/>
      </w:pPr>
      <w:r>
        <w:t xml:space="preserve">        </w:t>
      </w:r>
      <w:r>
        <w:rPr>
          <w:color w:val="000000"/>
          <w:lang w:val="en-US" w:eastAsia="zh-CN"/>
        </w:rPr>
        <w:t>mLAccChkFlg</w:t>
      </w:r>
      <w:r>
        <w:t>:</w:t>
      </w:r>
    </w:p>
    <w:p w:rsidR="007862A2" w:rsidRDefault="007862A2" w:rsidP="007862A2">
      <w:pPr>
        <w:pStyle w:val="PL"/>
      </w:pPr>
      <w:r>
        <w:t xml:space="preserve">          type: boolean</w:t>
      </w:r>
    </w:p>
    <w:p w:rsidR="007862A2" w:rsidRDefault="007862A2" w:rsidP="007862A2">
      <w:pPr>
        <w:pStyle w:val="PL"/>
      </w:pPr>
      <w:r>
        <w:t xml:space="preserve">          description: &gt;</w:t>
      </w:r>
    </w:p>
    <w:p w:rsidR="007862A2" w:rsidRDefault="007862A2" w:rsidP="007862A2">
      <w:pPr>
        <w:pStyle w:val="PL"/>
      </w:pPr>
      <w:r>
        <w:t xml:space="preserve">            Indicates whether request using the local training data as the testing dataset to</w:t>
      </w:r>
    </w:p>
    <w:p w:rsidR="007862A2" w:rsidRDefault="007862A2" w:rsidP="007862A2">
      <w:pPr>
        <w:pStyle w:val="PL"/>
      </w:pPr>
      <w:r>
        <w:t xml:space="preserve">            Calculate the Model Accuracy of the global ML model provided by the consumer. Set to</w:t>
      </w:r>
    </w:p>
    <w:p w:rsidR="007862A2" w:rsidRDefault="007862A2" w:rsidP="007862A2">
      <w:pPr>
        <w:pStyle w:val="PL"/>
      </w:pPr>
      <w:r>
        <w:t xml:space="preserve">            "true" if it is requested, otherwise set to "false".</w:t>
      </w:r>
    </w:p>
    <w:p w:rsidR="007862A2" w:rsidRDefault="007862A2" w:rsidP="007862A2">
      <w:pPr>
        <w:pStyle w:val="PL"/>
      </w:pPr>
      <w:r>
        <w:t xml:space="preserve">        mLTrainRepInfo:</w:t>
      </w:r>
    </w:p>
    <w:p w:rsidR="007862A2" w:rsidRDefault="007862A2" w:rsidP="007862A2">
      <w:pPr>
        <w:pStyle w:val="PL"/>
      </w:pPr>
      <w:r>
        <w:t xml:space="preserve">          $ref: '#/components/schemas/MLTrainReportInfo'</w:t>
      </w:r>
    </w:p>
    <w:p w:rsidR="007862A2" w:rsidRDefault="007862A2" w:rsidP="007862A2">
      <w:pPr>
        <w:pStyle w:val="PL"/>
      </w:pPr>
      <w:r>
        <w:t xml:space="preserve">        </w:t>
      </w:r>
      <w:r>
        <w:rPr>
          <w:lang w:eastAsia="zh-CN"/>
        </w:rPr>
        <w:t>roundInd</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tgtRepUe:</w:t>
      </w:r>
    </w:p>
    <w:p w:rsidR="007862A2" w:rsidRDefault="007862A2" w:rsidP="007862A2">
      <w:pPr>
        <w:pStyle w:val="PL"/>
      </w:pPr>
      <w:r>
        <w:t xml:space="preserve">          $ref: 'TS29520_Nnwdaf_EventsSubscription.yaml#/components/schemas/TargetUeInformation'</w:t>
      </w:r>
    </w:p>
    <w:p w:rsidR="007862A2" w:rsidRDefault="007862A2" w:rsidP="007862A2">
      <w:pP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916138">
        <w:rPr>
          <w:rFonts w:ascii="Courier New" w:hAnsi="Courier New"/>
          <w:sz w:val="16"/>
        </w:rPr>
        <w:t>skipF</w:t>
      </w:r>
      <w:r>
        <w:rPr>
          <w:rFonts w:ascii="Courier New" w:hAnsi="Courier New"/>
          <w:sz w:val="16"/>
        </w:rPr>
        <w:t>lInd:</w:t>
      </w:r>
    </w:p>
    <w:p w:rsidR="007862A2" w:rsidRDefault="007862A2" w:rsidP="007862A2">
      <w:pP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boolean</w:t>
      </w:r>
    </w:p>
    <w:p w:rsidR="007862A2" w:rsidRDefault="007862A2" w:rsidP="007862A2">
      <w:pP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hint="eastAsia"/>
          <w:sz w:val="16"/>
          <w:lang w:eastAsia="zh-CN"/>
        </w:rPr>
        <w:t xml:space="preserve"> </w:t>
      </w:r>
      <w:r>
        <w:rPr>
          <w:rFonts w:ascii="Courier New" w:hAnsi="Courier New"/>
          <w:sz w:val="16"/>
          <w:lang w:eastAsia="zh-CN"/>
        </w:rPr>
        <w:t xml:space="preserve">         description: Indicates whether to skip the current FL round or not.</w:t>
      </w:r>
    </w:p>
    <w:p w:rsidR="007862A2" w:rsidRDefault="007862A2" w:rsidP="007862A2">
      <w:pPr>
        <w:pStyle w:val="PL"/>
      </w:pPr>
    </w:p>
    <w:p w:rsidR="007862A2" w:rsidRDefault="007862A2" w:rsidP="007862A2">
      <w:pPr>
        <w:pStyle w:val="PL"/>
        <w:rPr>
          <w:rFonts w:eastAsia="DengXian"/>
        </w:rPr>
      </w:pPr>
      <w:r>
        <w:t xml:space="preserve">    </w:t>
      </w:r>
      <w:r>
        <w:rPr>
          <w:rFonts w:eastAsia="DengXian"/>
        </w:rPr>
        <w:t>NwdafMLModelTrainNotif:</w:t>
      </w:r>
    </w:p>
    <w:p w:rsidR="007862A2" w:rsidRDefault="007862A2" w:rsidP="007862A2">
      <w:pPr>
        <w:pStyle w:val="PL"/>
      </w:pPr>
      <w:r>
        <w:t xml:space="preserve">      description: Represents notifications on events that occurred.</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delayEventNotif:</w:t>
      </w:r>
    </w:p>
    <w:p w:rsidR="007862A2" w:rsidRDefault="007862A2" w:rsidP="007862A2">
      <w:pPr>
        <w:pStyle w:val="PL"/>
      </w:pPr>
      <w:r>
        <w:t xml:space="preserve">          $ref: '#/components/schemas/DelayEventNotif'</w:t>
      </w:r>
    </w:p>
    <w:p w:rsidR="007862A2" w:rsidRDefault="007862A2" w:rsidP="007862A2">
      <w:pPr>
        <w:pStyle w:val="PL"/>
      </w:pPr>
      <w:r>
        <w:t xml:space="preserve">        mlCorreId:</w:t>
      </w:r>
    </w:p>
    <w:p w:rsidR="007862A2" w:rsidRDefault="007862A2" w:rsidP="007862A2">
      <w:pPr>
        <w:pStyle w:val="PL"/>
      </w:pPr>
      <w:r>
        <w:t xml:space="preserve">          type: string</w:t>
      </w:r>
    </w:p>
    <w:p w:rsidR="007862A2" w:rsidRDefault="007862A2" w:rsidP="007862A2">
      <w:pPr>
        <w:pStyle w:val="PL"/>
      </w:pPr>
      <w:r>
        <w:t xml:space="preserve">          description: String identifying the subscription is for a Federated Learning procedure.</w:t>
      </w:r>
    </w:p>
    <w:p w:rsidR="007862A2" w:rsidRDefault="007862A2" w:rsidP="007862A2">
      <w:pPr>
        <w:pStyle w:val="PL"/>
      </w:pPr>
      <w:r>
        <w:t xml:space="preserve">        mLModelInfos: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'TS29520_Nnwdaf_MLModelProvision.yaml#/components/schemas/MLEventNotif'</w:t>
      </w:r>
    </w:p>
    <w:p w:rsidR="007862A2" w:rsidRDefault="007862A2" w:rsidP="007862A2">
      <w:pPr>
        <w:pStyle w:val="PL"/>
      </w:pPr>
      <w:r>
        <w:t xml:space="preserve">          minItems: 1</w:t>
      </w:r>
    </w:p>
    <w:p w:rsidR="007862A2" w:rsidRDefault="007862A2" w:rsidP="007862A2">
      <w:pPr>
        <w:pStyle w:val="PL"/>
      </w:pPr>
      <w:r>
        <w:t xml:space="preserve">          description: Represents the ML Model information.</w:t>
      </w:r>
    </w:p>
    <w:p w:rsidR="007862A2" w:rsidRDefault="007862A2" w:rsidP="007862A2">
      <w:pPr>
        <w:pStyle w:val="PL"/>
      </w:pPr>
      <w:r>
        <w:t xml:space="preserve">        notifCorreId:</w:t>
      </w:r>
    </w:p>
    <w:p w:rsidR="007862A2" w:rsidRDefault="007862A2" w:rsidP="007862A2">
      <w:pPr>
        <w:pStyle w:val="PL"/>
      </w:pPr>
      <w:r>
        <w:t xml:space="preserve">          type: string</w:t>
      </w:r>
    </w:p>
    <w:p w:rsidR="007862A2" w:rsidRDefault="007862A2" w:rsidP="007862A2">
      <w:pPr>
        <w:pStyle w:val="PL"/>
      </w:pPr>
      <w:r>
        <w:t xml:space="preserve">          description: &gt;</w:t>
      </w:r>
    </w:p>
    <w:p w:rsidR="007862A2" w:rsidRDefault="007862A2" w:rsidP="007862A2">
      <w:pPr>
        <w:pStyle w:val="PL"/>
      </w:pPr>
      <w:r>
        <w:t xml:space="preserve">            String identifying the Notification Correlation ID in the corresponding notification.</w:t>
      </w:r>
    </w:p>
    <w:p w:rsidR="007862A2" w:rsidRDefault="007862A2" w:rsidP="007862A2">
      <w:pPr>
        <w:pStyle w:val="PL"/>
      </w:pPr>
      <w:r>
        <w:t xml:space="preserve">        </w:t>
      </w:r>
      <w:r>
        <w:rPr>
          <w:lang w:eastAsia="zh-CN"/>
        </w:rPr>
        <w:t>roundInd</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statusReport:</w:t>
      </w:r>
    </w:p>
    <w:p w:rsidR="007862A2" w:rsidRDefault="007862A2" w:rsidP="007862A2">
      <w:pPr>
        <w:pStyle w:val="PL"/>
      </w:pPr>
      <w:r>
        <w:t xml:space="preserve">          $ref: '#/components/schemas/StatusReportInfo'</w:t>
      </w:r>
    </w:p>
    <w:p w:rsidR="007862A2" w:rsidRDefault="007862A2" w:rsidP="007862A2">
      <w:pPr>
        <w:pStyle w:val="PL"/>
      </w:pPr>
      <w:r>
        <w:t xml:space="preserve">        termTrainReq:</w:t>
      </w:r>
    </w:p>
    <w:p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'#/components/schemas/TermTrainCause'</w:t>
      </w:r>
    </w:p>
    <w:p w:rsidR="007862A2" w:rsidRDefault="007862A2" w:rsidP="007862A2">
      <w:pPr>
        <w:pStyle w:val="PL"/>
      </w:pPr>
      <w:r>
        <w:t xml:space="preserve">      required:</w:t>
      </w:r>
    </w:p>
    <w:p w:rsidR="007862A2" w:rsidRDefault="007862A2" w:rsidP="007862A2">
      <w:pPr>
        <w:pStyle w:val="PL"/>
      </w:pPr>
      <w:r>
        <w:rPr>
          <w:lang w:val="en-US" w:eastAsia="zh-CN"/>
        </w:rPr>
        <w:t xml:space="preserve">        - notifCorreId</w:t>
      </w:r>
    </w:p>
    <w:p w:rsidR="007862A2" w:rsidRDefault="007862A2" w:rsidP="007862A2">
      <w:pPr>
        <w:pStyle w:val="PL"/>
      </w:pPr>
      <w:r>
        <w:t xml:space="preserve">      oneOf:</w:t>
      </w:r>
    </w:p>
    <w:p w:rsidR="007862A2" w:rsidRDefault="007862A2" w:rsidP="007862A2">
      <w:pPr>
        <w:pStyle w:val="PL"/>
      </w:pPr>
      <w:r>
        <w:t xml:space="preserve">        - required: [delayEventNotif]</w:t>
      </w:r>
    </w:p>
    <w:p w:rsidR="007862A2" w:rsidRDefault="007862A2" w:rsidP="007862A2">
      <w:pPr>
        <w:pStyle w:val="PL"/>
      </w:pPr>
      <w:r>
        <w:t xml:space="preserve">        - required: [mLModelInfos]</w:t>
      </w:r>
    </w:p>
    <w:p w:rsidR="007862A2" w:rsidRDefault="007862A2" w:rsidP="007862A2">
      <w:pPr>
        <w:pStyle w:val="PL"/>
      </w:pPr>
      <w:r>
        <w:t xml:space="preserve">        - required: [termTrainReq]</w:t>
      </w:r>
    </w:p>
    <w:p w:rsidR="007862A2" w:rsidRDefault="007862A2" w:rsidP="007862A2">
      <w:pPr>
        <w:pStyle w:val="PL"/>
      </w:pPr>
      <w:r>
        <w:t xml:space="preserve">        - required: [mLModelInfos, termTrainReq]</w:t>
      </w:r>
    </w:p>
    <w:p w:rsidR="007862A2" w:rsidRDefault="007862A2" w:rsidP="007862A2">
      <w:pPr>
        <w:pStyle w:val="PL"/>
        <w:rPr>
          <w:rFonts w:cs="Courier New"/>
          <w:szCs w:val="16"/>
        </w:rPr>
      </w:pPr>
    </w:p>
    <w:p w:rsidR="007862A2" w:rsidRDefault="007862A2" w:rsidP="007862A2">
      <w:pPr>
        <w:pStyle w:val="PL"/>
        <w:rPr>
          <w:rFonts w:eastAsia="DengXian"/>
        </w:rPr>
      </w:pPr>
      <w:r>
        <w:t xml:space="preserve">    </w:t>
      </w:r>
      <w:r>
        <w:rPr>
          <w:rFonts w:eastAsia="DengXian"/>
        </w:rPr>
        <w:t>MLModelTrainInfo:</w:t>
      </w:r>
    </w:p>
    <w:p w:rsidR="007862A2" w:rsidRDefault="007862A2" w:rsidP="007862A2">
      <w:pPr>
        <w:pStyle w:val="PL"/>
      </w:pPr>
      <w:r>
        <w:t xml:space="preserve">      description: &gt;</w:t>
      </w:r>
    </w:p>
    <w:p w:rsidR="007862A2" w:rsidRDefault="007862A2" w:rsidP="007862A2">
      <w:pPr>
        <w:pStyle w:val="PL"/>
      </w:pPr>
      <w:r>
        <w:t xml:space="preserve">        Represents the ML Model training information, include requirement on data availability and</w:t>
      </w:r>
    </w:p>
    <w:p w:rsidR="007862A2" w:rsidRDefault="007862A2" w:rsidP="007862A2">
      <w:pPr>
        <w:pStyle w:val="PL"/>
      </w:pPr>
      <w:r>
        <w:t xml:space="preserve">        time availability, training filter information.</w:t>
      </w:r>
    </w:p>
    <w:p w:rsidR="007862A2" w:rsidRDefault="007862A2" w:rsidP="007862A2">
      <w:pPr>
        <w:pStyle w:val="PL"/>
      </w:pPr>
      <w:r>
        <w:t xml:space="preserve">      type: object</w:t>
      </w:r>
    </w:p>
    <w:p w:rsidR="007862A2" w:rsidRDefault="007862A2" w:rsidP="007862A2">
      <w:pPr>
        <w:pStyle w:val="PL"/>
        <w:rPr>
          <w:rFonts w:eastAsia="DengXian"/>
        </w:rPr>
      </w:pPr>
      <w:r>
        <w:t xml:space="preserve">      properties:</w:t>
      </w:r>
    </w:p>
    <w:p w:rsidR="007862A2" w:rsidRDefault="007862A2" w:rsidP="007862A2">
      <w:pPr>
        <w:pStyle w:val="PL"/>
      </w:pPr>
      <w:r>
        <w:t xml:space="preserve">        dataAvReq:</w:t>
      </w:r>
    </w:p>
    <w:p w:rsidR="007862A2" w:rsidRDefault="007862A2" w:rsidP="007862A2">
      <w:pPr>
        <w:pStyle w:val="PL"/>
      </w:pPr>
      <w:r>
        <w:t xml:space="preserve">          $ref: '#/components/schemas/DataAvReq'</w:t>
      </w:r>
    </w:p>
    <w:p w:rsidR="007862A2" w:rsidRDefault="007862A2" w:rsidP="007862A2">
      <w:pPr>
        <w:pStyle w:val="PL"/>
      </w:pPr>
      <w:r>
        <w:t xml:space="preserve">        timeAvReq:</w:t>
      </w:r>
    </w:p>
    <w:p w:rsidR="007862A2" w:rsidRDefault="007862A2" w:rsidP="007862A2">
      <w:pPr>
        <w:pStyle w:val="PL"/>
      </w:pPr>
      <w:r>
        <w:t xml:space="preserve">          type: string</w:t>
      </w:r>
    </w:p>
    <w:p w:rsidR="007862A2" w:rsidRDefault="007862A2" w:rsidP="007862A2">
      <w:pPr>
        <w:pStyle w:val="PL"/>
      </w:pPr>
      <w:r>
        <w:t xml:space="preserve">          description: &gt;</w:t>
      </w:r>
    </w:p>
    <w:p w:rsidR="007862A2" w:rsidRDefault="007862A2" w:rsidP="007862A2">
      <w:pPr>
        <w:pStyle w:val="PL"/>
      </w:pPr>
      <w:r>
        <w:t xml:space="preserve">            String representing the requirement on available time for the ML model training.</w:t>
      </w:r>
    </w:p>
    <w:p w:rsidR="007862A2" w:rsidRDefault="007862A2" w:rsidP="007862A2">
      <w:pPr>
        <w:pStyle w:val="PL"/>
        <w:rPr>
          <w:rFonts w:cs="Courier New"/>
          <w:szCs w:val="16"/>
        </w:rPr>
      </w:pPr>
    </w:p>
    <w:p w:rsidR="007862A2" w:rsidRDefault="007862A2" w:rsidP="007862A2">
      <w:pPr>
        <w:pStyle w:val="PL"/>
        <w:rPr>
          <w:rFonts w:eastAsia="DengXian"/>
        </w:rPr>
      </w:pPr>
      <w:r>
        <w:t xml:space="preserve">    </w:t>
      </w:r>
      <w:r>
        <w:rPr>
          <w:rFonts w:eastAsia="DengXian"/>
        </w:rPr>
        <w:t>MLTrainReportInfo:</w:t>
      </w:r>
    </w:p>
    <w:p w:rsidR="007862A2" w:rsidRDefault="007862A2" w:rsidP="007862A2">
      <w:pPr>
        <w:pStyle w:val="PL"/>
      </w:pPr>
      <w:r>
        <w:t xml:space="preserve">      description: Represents the ML Model training reporting information.</w:t>
      </w:r>
    </w:p>
    <w:p w:rsidR="007862A2" w:rsidRDefault="007862A2" w:rsidP="007862A2">
      <w:pPr>
        <w:pStyle w:val="PL"/>
      </w:pPr>
      <w:r>
        <w:t xml:space="preserve">      type: object</w:t>
      </w:r>
    </w:p>
    <w:p w:rsidR="007862A2" w:rsidRDefault="007862A2" w:rsidP="007862A2">
      <w:pPr>
        <w:pStyle w:val="PL"/>
        <w:rPr>
          <w:rFonts w:eastAsia="DengXian"/>
        </w:rPr>
      </w:pPr>
      <w:r>
        <w:t xml:space="preserve">      properties:</w:t>
      </w:r>
    </w:p>
    <w:p w:rsidR="007862A2" w:rsidRDefault="007862A2" w:rsidP="007862A2">
      <w:pPr>
        <w:pStyle w:val="PL"/>
      </w:pPr>
      <w:r>
        <w:t xml:space="preserve">        maxResTime:</w:t>
      </w:r>
    </w:p>
    <w:p w:rsidR="007862A2" w:rsidRDefault="007862A2" w:rsidP="007862A2">
      <w:pPr>
        <w:pStyle w:val="PL"/>
        <w:rPr>
          <w:rFonts w:cs="Courier New"/>
          <w:szCs w:val="16"/>
        </w:rPr>
      </w:pPr>
      <w:r>
        <w:t xml:space="preserve">          $ref: 'TS29571_CommonData.yaml#/components/schemas/DurationSec'</w:t>
      </w:r>
    </w:p>
    <w:p w:rsidR="007862A2" w:rsidRDefault="007862A2" w:rsidP="007862A2">
      <w:pPr>
        <w:pStyle w:val="PL"/>
        <w:rPr>
          <w:rFonts w:cs="Courier New"/>
          <w:szCs w:val="16"/>
        </w:rPr>
      </w:pPr>
    </w:p>
    <w:p w:rsidR="007862A2" w:rsidRDefault="007862A2" w:rsidP="007862A2">
      <w:pPr>
        <w:pStyle w:val="PL"/>
        <w:rPr>
          <w:rFonts w:eastAsia="DengXian"/>
        </w:rPr>
      </w:pPr>
      <w:r>
        <w:t xml:space="preserve">    </w:t>
      </w:r>
      <w:r>
        <w:rPr>
          <w:rFonts w:eastAsia="DengXian"/>
        </w:rPr>
        <w:t>FailureEventInfoForMLModelTrain:</w:t>
      </w:r>
    </w:p>
    <w:p w:rsidR="007862A2" w:rsidRDefault="007862A2" w:rsidP="007862A2">
      <w:pPr>
        <w:pStyle w:val="PL"/>
      </w:pPr>
      <w:r>
        <w:t xml:space="preserve">      description: Represents the failure event information for a ML Model Training subscription.</w:t>
      </w:r>
    </w:p>
    <w:p w:rsidR="007862A2" w:rsidRDefault="007862A2" w:rsidP="007862A2">
      <w:pPr>
        <w:pStyle w:val="PL"/>
      </w:pPr>
      <w:r>
        <w:t xml:space="preserve">      type: object</w:t>
      </w:r>
    </w:p>
    <w:p w:rsidR="007862A2" w:rsidRDefault="007862A2" w:rsidP="007862A2">
      <w:pPr>
        <w:pStyle w:val="PL"/>
        <w:rPr>
          <w:rFonts w:eastAsia="DengXian"/>
        </w:rPr>
      </w:pPr>
      <w:r>
        <w:t xml:space="preserve">      properties:</w:t>
      </w:r>
    </w:p>
    <w:p w:rsidR="007862A2" w:rsidRDefault="007862A2" w:rsidP="007862A2">
      <w:pPr>
        <w:pStyle w:val="PL"/>
      </w:pPr>
      <w:r>
        <w:t xml:space="preserve">        mLTrainEvent:</w:t>
      </w:r>
    </w:p>
    <w:p w:rsidR="007862A2" w:rsidRDefault="007862A2" w:rsidP="007862A2">
      <w:pPr>
        <w:pStyle w:val="PL"/>
      </w:pPr>
      <w:r>
        <w:t xml:space="preserve">          $ref: 'TS29520_Nnwdaf_EventsSubscription.yaml#/components/schemas/NwdafEvent'</w:t>
      </w:r>
    </w:p>
    <w:p w:rsidR="007862A2" w:rsidRDefault="007862A2" w:rsidP="007862A2">
      <w:pPr>
        <w:pStyle w:val="PL"/>
      </w:pPr>
      <w:r>
        <w:t xml:space="preserve">        </w:t>
      </w:r>
      <w:r>
        <w:rPr>
          <w:lang w:eastAsia="zh-CN"/>
        </w:rPr>
        <w:t>failureCodeTrain</w:t>
      </w:r>
      <w:r>
        <w:t>:</w:t>
      </w:r>
    </w:p>
    <w:p w:rsidR="007862A2" w:rsidRDefault="007862A2" w:rsidP="007862A2">
      <w:pPr>
        <w:pStyle w:val="PL"/>
      </w:pPr>
      <w:r>
        <w:t xml:space="preserve">          $ref: '#/components/schemas/FailureCodeTrain'</w:t>
      </w:r>
    </w:p>
    <w:p w:rsidR="007862A2" w:rsidRDefault="007862A2" w:rsidP="007862A2">
      <w:pPr>
        <w:pStyle w:val="PL"/>
      </w:pPr>
      <w:r>
        <w:t xml:space="preserve">      required:</w:t>
      </w:r>
    </w:p>
    <w:p w:rsidR="007862A2" w:rsidRDefault="007862A2" w:rsidP="007862A2">
      <w:pPr>
        <w:pStyle w:val="PL"/>
      </w:pPr>
      <w:r>
        <w:t xml:space="preserve">        - mLTrainEvent</w:t>
      </w:r>
    </w:p>
    <w:p w:rsidR="007862A2" w:rsidRDefault="007862A2" w:rsidP="007862A2">
      <w:pPr>
        <w:pStyle w:val="PL"/>
        <w:rPr>
          <w:rFonts w:eastAsia="DengXian"/>
        </w:rPr>
      </w:pPr>
      <w:r>
        <w:t xml:space="preserve">        - </w:t>
      </w:r>
      <w:r>
        <w:rPr>
          <w:lang w:eastAsia="zh-CN"/>
        </w:rPr>
        <w:t>failureCodeTrain</w:t>
      </w:r>
    </w:p>
    <w:p w:rsidR="007862A2" w:rsidRDefault="007862A2" w:rsidP="007862A2">
      <w:pPr>
        <w:pStyle w:val="PL"/>
      </w:pPr>
    </w:p>
    <w:p w:rsidR="007862A2" w:rsidRDefault="007862A2" w:rsidP="007862A2">
      <w:pPr>
        <w:pStyle w:val="PL"/>
      </w:pPr>
      <w:r>
        <w:t xml:space="preserve">    DataAvReq</w:t>
      </w:r>
      <w:r>
        <w:rPr>
          <w:rFonts w:eastAsia="DengXian"/>
        </w:rPr>
        <w:t>:</w:t>
      </w:r>
    </w:p>
    <w:p w:rsidR="007862A2" w:rsidRDefault="007862A2" w:rsidP="007862A2">
      <w:pPr>
        <w:pStyle w:val="PL"/>
      </w:pPr>
      <w:r>
        <w:t xml:space="preserve">      description: Represents the requirement on available data for the ML model training.</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w:t>
      </w:r>
      <w:r>
        <w:rPr>
          <w:szCs w:val="18"/>
        </w:rPr>
        <w:t>dataStatProps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'TS29520_Nnwdaf_EventsSubscription.yaml#/components/schemas/DatasetStatisticalProperty'</w:t>
      </w:r>
    </w:p>
    <w:p w:rsidR="007862A2" w:rsidRDefault="007862A2" w:rsidP="007862A2">
      <w:pPr>
        <w:pStyle w:val="PL"/>
      </w:pPr>
      <w:r>
        <w:t xml:space="preserve">          minItems: 1</w:t>
      </w:r>
    </w:p>
    <w:p w:rsidR="007862A2" w:rsidRDefault="007862A2" w:rsidP="007862A2">
      <w:pPr>
        <w:pStyle w:val="PL"/>
      </w:pPr>
      <w:r>
        <w:t xml:space="preserve">        </w:t>
      </w:r>
      <w:r>
        <w:rPr>
          <w:szCs w:val="18"/>
        </w:rPr>
        <w:t>inpEvents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'TS29574_Ndccf_DataManagement.yaml#/components/schemas/</w:t>
      </w:r>
      <w:r>
        <w:rPr>
          <w:szCs w:val="18"/>
        </w:rPr>
        <w:t>DccfEvent</w:t>
      </w:r>
      <w:r>
        <w:t>'</w:t>
      </w:r>
    </w:p>
    <w:p w:rsidR="007862A2" w:rsidRDefault="007862A2" w:rsidP="007862A2">
      <w:pPr>
        <w:pStyle w:val="PL"/>
      </w:pPr>
      <w:r>
        <w:t xml:space="preserve">          minItems: 1</w:t>
      </w:r>
    </w:p>
    <w:p w:rsidR="007862A2" w:rsidRDefault="007862A2" w:rsidP="007862A2">
      <w:pPr>
        <w:pStyle w:val="PL"/>
      </w:pPr>
      <w:r>
        <w:t xml:space="preserve">        </w:t>
      </w:r>
      <w:r>
        <w:rPr>
          <w:szCs w:val="18"/>
        </w:rPr>
        <w:t>minNumSamples</w:t>
      </w:r>
      <w:r>
        <w:t>:</w:t>
      </w:r>
    </w:p>
    <w:p w:rsidR="007862A2" w:rsidRDefault="007862A2" w:rsidP="007862A2">
      <w:pPr>
        <w:pStyle w:val="PL"/>
      </w:pPr>
      <w:r>
        <w:t xml:space="preserve">          $ref: 'TS29571_CommonData.yaml#/components/schemas/Uinteger'</w:t>
      </w:r>
    </w:p>
    <w:p w:rsidR="007862A2" w:rsidRDefault="007862A2" w:rsidP="007862A2">
      <w:pPr>
        <w:pStyle w:val="PL"/>
      </w:pPr>
      <w:r>
        <w:t xml:space="preserve">        </w:t>
      </w:r>
      <w:r>
        <w:rPr>
          <w:szCs w:val="18"/>
        </w:rPr>
        <w:t>timeWindows</w:t>
      </w:r>
      <w:r>
        <w:t>:</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$ref: 'TS29122_CommonData.yaml#/components/schemas/TimeWindow'</w:t>
      </w:r>
    </w:p>
    <w:p w:rsidR="007862A2" w:rsidRDefault="007862A2" w:rsidP="007862A2">
      <w:pPr>
        <w:pStyle w:val="PL"/>
      </w:pPr>
      <w:r>
        <w:t xml:space="preserve">          minItems: 1</w:t>
      </w:r>
    </w:p>
    <w:p w:rsidR="007862A2" w:rsidRDefault="007862A2" w:rsidP="007862A2">
      <w:pPr>
        <w:pStyle w:val="PL"/>
      </w:pPr>
      <w:r>
        <w:t xml:space="preserve">      required:</w:t>
      </w:r>
    </w:p>
    <w:p w:rsidR="007862A2" w:rsidRDefault="007862A2" w:rsidP="007862A2">
      <w:pPr>
        <w:pStyle w:val="PL"/>
      </w:pPr>
      <w:r>
        <w:t xml:space="preserve">        - inpEvents</w:t>
      </w:r>
    </w:p>
    <w:p w:rsidR="007862A2" w:rsidRDefault="007862A2" w:rsidP="007862A2">
      <w:pPr>
        <w:pStyle w:val="PL"/>
      </w:pPr>
    </w:p>
    <w:p w:rsidR="007862A2" w:rsidRDefault="007862A2" w:rsidP="007862A2">
      <w:pPr>
        <w:pStyle w:val="PL"/>
        <w:rPr>
          <w:rFonts w:eastAsia="DengXian"/>
        </w:rPr>
      </w:pPr>
      <w:r>
        <w:t xml:space="preserve">    DelayEventNotif</w:t>
      </w:r>
      <w:r>
        <w:rPr>
          <w:rFonts w:eastAsia="DengXian"/>
        </w:rPr>
        <w:t>:</w:t>
      </w:r>
    </w:p>
    <w:p w:rsidR="007862A2" w:rsidRDefault="007862A2" w:rsidP="007862A2">
      <w:pPr>
        <w:pStyle w:val="PL"/>
      </w:pPr>
      <w:r>
        <w:t xml:space="preserve">      description: &gt;</w:t>
      </w:r>
    </w:p>
    <w:p w:rsidR="007862A2" w:rsidRDefault="007862A2" w:rsidP="007862A2">
      <w:pPr>
        <w:pStyle w:val="PL"/>
      </w:pPr>
      <w:r>
        <w:t xml:space="preserve">        Indicating that the NWDAF containing MTLF is not able to complete the training of ML model</w:t>
      </w:r>
    </w:p>
    <w:p w:rsidR="007862A2" w:rsidRDefault="007862A2" w:rsidP="007862A2">
      <w:pPr>
        <w:pStyle w:val="PL"/>
      </w:pPr>
      <w:r>
        <w:t xml:space="preserve">        within the maximum response time, the cause code, and the expected time complete the</w:t>
      </w:r>
    </w:p>
    <w:p w:rsidR="007862A2" w:rsidRDefault="007862A2" w:rsidP="007862A2">
      <w:pPr>
        <w:pStyle w:val="PL"/>
      </w:pPr>
      <w:r>
        <w:t xml:space="preserve">        training.</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delayEventInd:</w:t>
      </w:r>
    </w:p>
    <w:p w:rsidR="007862A2" w:rsidRDefault="007862A2" w:rsidP="007862A2">
      <w:pPr>
        <w:pStyle w:val="PL"/>
      </w:pPr>
      <w:r>
        <w:t xml:space="preserve">          type: boolean</w:t>
      </w:r>
    </w:p>
    <w:p w:rsidR="007862A2" w:rsidRDefault="007862A2" w:rsidP="007862A2">
      <w:pPr>
        <w:pStyle w:val="PL"/>
      </w:pPr>
      <w:r>
        <w:t xml:space="preserve">          description: &gt;</w:t>
      </w:r>
    </w:p>
    <w:p w:rsidR="007862A2" w:rsidRDefault="007862A2" w:rsidP="007862A2">
      <w:pPr>
        <w:pStyle w:val="PL"/>
      </w:pPr>
      <w:r>
        <w:t xml:space="preserve">            Indicates that the NWDAF containing MTLF is not able to complete the training of ML</w:t>
      </w:r>
    </w:p>
    <w:p w:rsidR="007862A2" w:rsidRDefault="007862A2" w:rsidP="007862A2">
      <w:pPr>
        <w:pStyle w:val="PL"/>
      </w:pPr>
      <w:r>
        <w:t xml:space="preserve">            model within the maximum response time. Set to "true" if not able to complete the ML</w:t>
      </w:r>
    </w:p>
    <w:p w:rsidR="007862A2" w:rsidRDefault="007862A2" w:rsidP="007862A2">
      <w:pPr>
        <w:pStyle w:val="PL"/>
        <w:rPr>
          <w:lang w:eastAsia="zh-CN"/>
        </w:rPr>
      </w:pPr>
      <w:r>
        <w:t xml:space="preserve">            model training on time, otherwise set to "false".</w:t>
      </w:r>
    </w:p>
    <w:p w:rsidR="007862A2" w:rsidRDefault="007862A2" w:rsidP="007862A2">
      <w:pPr>
        <w:pStyle w:val="PL"/>
      </w:pPr>
      <w:r>
        <w:t xml:space="preserve">        delayCause:</w:t>
      </w:r>
    </w:p>
    <w:p w:rsidR="007862A2" w:rsidRDefault="007862A2" w:rsidP="007862A2">
      <w:pPr>
        <w:pStyle w:val="PL"/>
      </w:pPr>
      <w:r>
        <w:t xml:space="preserve">          $ref: '#/components/schemas/DelayCause'</w:t>
      </w:r>
    </w:p>
    <w:p w:rsidR="007862A2" w:rsidRDefault="007862A2" w:rsidP="007862A2">
      <w:pPr>
        <w:pStyle w:val="PL"/>
      </w:pPr>
      <w:r>
        <w:t xml:space="preserve">        expCompTime:</w:t>
      </w:r>
    </w:p>
    <w:p w:rsidR="007862A2" w:rsidRDefault="007862A2" w:rsidP="007862A2">
      <w:pPr>
        <w:pStyle w:val="PL"/>
      </w:pPr>
      <w:r>
        <w:t xml:space="preserve">          $ref: 'TS29571_CommonData.yaml#/components/schemas/DurationSec'</w:t>
      </w:r>
    </w:p>
    <w:p w:rsidR="007862A2" w:rsidRDefault="007862A2" w:rsidP="007862A2">
      <w:pPr>
        <w:pStyle w:val="PL"/>
      </w:pPr>
      <w:r>
        <w:t xml:space="preserve">      required:</w:t>
      </w:r>
    </w:p>
    <w:p w:rsidR="007862A2" w:rsidRDefault="007862A2" w:rsidP="007862A2">
      <w:pPr>
        <w:pStyle w:val="PL"/>
      </w:pPr>
      <w:r>
        <w:t xml:space="preserve">        - delayEventInd</w:t>
      </w:r>
    </w:p>
    <w:p w:rsidR="007862A2" w:rsidRDefault="007862A2" w:rsidP="007862A2">
      <w:pPr>
        <w:pStyle w:val="PL"/>
      </w:pPr>
    </w:p>
    <w:p w:rsidR="007862A2" w:rsidRDefault="007862A2" w:rsidP="007862A2">
      <w:pPr>
        <w:pStyle w:val="PL"/>
        <w:rPr>
          <w:rFonts w:eastAsia="DengXian"/>
        </w:rPr>
      </w:pPr>
      <w:r>
        <w:t xml:space="preserve">    StatusReportInfo</w:t>
      </w:r>
      <w:r>
        <w:rPr>
          <w:rFonts w:eastAsia="DengXian"/>
        </w:rPr>
        <w:t>:</w:t>
      </w:r>
    </w:p>
    <w:p w:rsidR="007862A2" w:rsidRDefault="007862A2" w:rsidP="007862A2">
      <w:pPr>
        <w:pStyle w:val="PL"/>
      </w:pPr>
      <w:r>
        <w:t xml:space="preserve">      description: &gt;</w:t>
      </w:r>
    </w:p>
    <w:p w:rsidR="007862A2" w:rsidRDefault="007862A2" w:rsidP="007862A2">
      <w:pPr>
        <w:pStyle w:val="PL"/>
      </w:pPr>
      <w:r>
        <w:t xml:space="preserve">        Indicating status information generated by the NWDAF containing MTLF during ML model</w:t>
      </w:r>
    </w:p>
    <w:p w:rsidR="007862A2" w:rsidRDefault="007862A2" w:rsidP="007862A2">
      <w:pPr>
        <w:pStyle w:val="PL"/>
      </w:pPr>
      <w:r>
        <w:t xml:space="preserve">        training.</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mlModelAcc:</w:t>
      </w:r>
    </w:p>
    <w:p w:rsidR="007862A2" w:rsidRDefault="007862A2" w:rsidP="007862A2">
      <w:pPr>
        <w:pStyle w:val="PL"/>
      </w:pPr>
      <w:r>
        <w:t xml:space="preserve">          $ref: 'TS29571_CommonData.yaml#/components/schemas/Uinteger'</w:t>
      </w:r>
    </w:p>
    <w:p w:rsidR="007862A2" w:rsidRDefault="007862A2" w:rsidP="007862A2">
      <w:pPr>
        <w:pStyle w:val="PL"/>
      </w:pPr>
      <w:r>
        <w:t xml:space="preserve">        trainInDataInfo:</w:t>
      </w:r>
    </w:p>
    <w:p w:rsidR="007862A2" w:rsidRDefault="007862A2" w:rsidP="007862A2">
      <w:pPr>
        <w:pStyle w:val="PL"/>
      </w:pPr>
      <w:r>
        <w:t xml:space="preserve">          $ref: '#/components/schemas/TrainDataInfo'</w:t>
      </w:r>
    </w:p>
    <w:p w:rsidR="007862A2" w:rsidRDefault="007862A2" w:rsidP="007862A2">
      <w:pPr>
        <w:pStyle w:val="PL"/>
      </w:pPr>
    </w:p>
    <w:p w:rsidR="007862A2" w:rsidRDefault="007862A2" w:rsidP="007862A2">
      <w:pPr>
        <w:pStyle w:val="PL"/>
        <w:rPr>
          <w:rFonts w:eastAsia="DengXian"/>
        </w:rPr>
      </w:pPr>
      <w:r>
        <w:t xml:space="preserve">    TrainDataInfo</w:t>
      </w:r>
      <w:r>
        <w:rPr>
          <w:rFonts w:eastAsia="DengXian"/>
        </w:rPr>
        <w:t>:</w:t>
      </w:r>
    </w:p>
    <w:p w:rsidR="007862A2" w:rsidRDefault="007862A2" w:rsidP="007862A2">
      <w:pPr>
        <w:pStyle w:val="PL"/>
      </w:pPr>
      <w:r>
        <w:t xml:space="preserve">      description: Represents the training input data information.</w:t>
      </w:r>
    </w:p>
    <w:p w:rsidR="007862A2" w:rsidRDefault="007862A2" w:rsidP="007862A2">
      <w:pPr>
        <w:pStyle w:val="PL"/>
      </w:pPr>
      <w:r>
        <w:t xml:space="preserve">      type: object</w:t>
      </w:r>
    </w:p>
    <w:p w:rsidR="007862A2" w:rsidRDefault="007862A2" w:rsidP="007862A2">
      <w:pPr>
        <w:pStyle w:val="PL"/>
      </w:pPr>
      <w:r>
        <w:t xml:space="preserve">      properties:</w:t>
      </w:r>
    </w:p>
    <w:p w:rsidR="007862A2" w:rsidRDefault="007862A2" w:rsidP="007862A2">
      <w:pPr>
        <w:pStyle w:val="PL"/>
      </w:pPr>
      <w:r>
        <w:t xml:space="preserve">        area</w:t>
      </w:r>
      <w:r>
        <w:rPr>
          <w:rFonts w:hint="eastAsia"/>
          <w:lang w:eastAsia="zh-CN"/>
        </w:rPr>
        <w:t>Info</w:t>
      </w:r>
      <w:r>
        <w:t>:</w:t>
      </w:r>
    </w:p>
    <w:p w:rsidR="007862A2" w:rsidRDefault="007862A2" w:rsidP="007862A2">
      <w:pPr>
        <w:pStyle w:val="PL"/>
      </w:pPr>
      <w:r>
        <w:t xml:space="preserve">          $ref: 'TS29554_Npcf_BDTPolicyControl.yaml#/components/schemas/NetworkAreaInfo'</w:t>
      </w:r>
    </w:p>
    <w:p w:rsidR="007862A2" w:rsidRDefault="007862A2" w:rsidP="007862A2">
      <w:pPr>
        <w:pStyle w:val="PL"/>
      </w:pPr>
      <w:r>
        <w:t xml:space="preserve">        maxValues: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type: string</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Represents the maximum value of one dimension of data.</w:t>
      </w:r>
      <w:r w:rsidRPr="00776D79">
        <w:t xml:space="preserve"> The format of its value is out of</w:t>
      </w:r>
    </w:p>
    <w:p w:rsidR="007862A2" w:rsidRDefault="007862A2" w:rsidP="007862A2">
      <w:pPr>
        <w:pStyle w:val="PL"/>
      </w:pPr>
      <w:r>
        <w:t xml:space="preserve">           </w:t>
      </w:r>
      <w:r w:rsidRPr="00776D79">
        <w:t xml:space="preserve"> 3GPP scope</w:t>
      </w:r>
      <w:r>
        <w:t>.</w:t>
      </w:r>
    </w:p>
    <w:p w:rsidR="007862A2" w:rsidRDefault="007862A2" w:rsidP="007862A2">
      <w:pPr>
        <w:pStyle w:val="PL"/>
      </w:pPr>
      <w:r>
        <w:t xml:space="preserve">        minValues:</w:t>
      </w:r>
    </w:p>
    <w:p w:rsidR="007862A2" w:rsidRDefault="007862A2" w:rsidP="007862A2">
      <w:pPr>
        <w:pStyle w:val="PL"/>
      </w:pPr>
      <w:r>
        <w:t xml:space="preserve">          type: array</w:t>
      </w:r>
    </w:p>
    <w:p w:rsidR="007862A2" w:rsidRDefault="007862A2" w:rsidP="007862A2">
      <w:pPr>
        <w:pStyle w:val="PL"/>
      </w:pPr>
      <w:r>
        <w:t xml:space="preserve">          items:</w:t>
      </w:r>
    </w:p>
    <w:p w:rsidR="007862A2" w:rsidRDefault="007862A2" w:rsidP="007862A2">
      <w:pPr>
        <w:pStyle w:val="PL"/>
      </w:pPr>
      <w:r>
        <w:t xml:space="preserve">            type: string</w:t>
      </w:r>
    </w:p>
    <w:p w:rsidR="007862A2" w:rsidRDefault="007862A2" w:rsidP="007862A2">
      <w:pPr>
        <w:pStyle w:val="PL"/>
      </w:pPr>
      <w:r>
        <w:t xml:space="preserve">          minItems: 1</w:t>
      </w:r>
    </w:p>
    <w:p w:rsidR="007862A2" w:rsidRDefault="007862A2" w:rsidP="007862A2">
      <w:pPr>
        <w:pStyle w:val="PL"/>
      </w:pPr>
      <w:r>
        <w:t xml:space="preserve">          description: &gt;</w:t>
      </w:r>
    </w:p>
    <w:p w:rsidR="007862A2" w:rsidRDefault="007862A2" w:rsidP="007862A2">
      <w:pPr>
        <w:pStyle w:val="PL"/>
      </w:pPr>
      <w:r>
        <w:t xml:space="preserve">            </w:t>
      </w:r>
      <w:r w:rsidRPr="00EF52D9">
        <w:rPr>
          <w:lang w:val="en-US"/>
        </w:rPr>
        <w:t>Represents the minimum value of one dimension of dat</w:t>
      </w:r>
      <w:r w:rsidRPr="00776D79">
        <w:t>a. The format of its value is out of</w:t>
      </w:r>
    </w:p>
    <w:p w:rsidR="007862A2" w:rsidRPr="00EF52D9" w:rsidRDefault="007862A2" w:rsidP="007862A2">
      <w:pPr>
        <w:pStyle w:val="PL"/>
        <w:rPr>
          <w:lang w:val="en-US"/>
        </w:rPr>
      </w:pPr>
      <w:r>
        <w:t xml:space="preserve">           </w:t>
      </w:r>
      <w:r w:rsidRPr="00776D79">
        <w:t xml:space="preserve"> 3GPP scope</w:t>
      </w:r>
      <w:r>
        <w:t>.</w:t>
      </w:r>
    </w:p>
    <w:p w:rsidR="007862A2" w:rsidRDefault="007862A2" w:rsidP="007862A2">
      <w:pPr>
        <w:pStyle w:val="PL"/>
      </w:pPr>
      <w:r>
        <w:t xml:space="preserve">        samplRatio:</w:t>
      </w:r>
    </w:p>
    <w:p w:rsidR="007862A2" w:rsidRDefault="007862A2" w:rsidP="007862A2">
      <w:pPr>
        <w:pStyle w:val="PL"/>
        <w:rPr>
          <w:rFonts w:cs="Courier New"/>
          <w:szCs w:val="16"/>
        </w:rPr>
      </w:pPr>
      <w:r>
        <w:t xml:space="preserve">          $ref: 'TS29571_CommonData.yaml#/components/schemas/Uinteger'</w:t>
      </w:r>
    </w:p>
    <w:p w:rsidR="007862A2" w:rsidRDefault="007862A2" w:rsidP="007862A2">
      <w:pPr>
        <w:pStyle w:val="PL"/>
        <w:rPr>
          <w:rFonts w:cs="Courier New"/>
          <w:szCs w:val="16"/>
        </w:rPr>
      </w:pPr>
      <w:r>
        <w:rPr>
          <w:rFonts w:cs="Courier New"/>
          <w:szCs w:val="16"/>
        </w:rPr>
        <w:t>#</w:t>
      </w:r>
    </w:p>
    <w:p w:rsidR="007862A2" w:rsidRDefault="007862A2" w:rsidP="007862A2">
      <w:pPr>
        <w:pStyle w:val="PL"/>
      </w:pPr>
      <w:r>
        <w:t># ENUMERATIONS DATA TYPES</w:t>
      </w:r>
    </w:p>
    <w:p w:rsidR="007862A2" w:rsidRDefault="007862A2" w:rsidP="007862A2">
      <w:pPr>
        <w:pStyle w:val="PL"/>
      </w:pPr>
      <w:r>
        <w:t>#</w:t>
      </w:r>
    </w:p>
    <w:p w:rsidR="007862A2" w:rsidRDefault="007862A2" w:rsidP="007862A2">
      <w:pPr>
        <w:pStyle w:val="PL"/>
        <w:rPr>
          <w:lang w:val="en-US"/>
        </w:rPr>
      </w:pPr>
      <w:r>
        <w:rPr>
          <w:lang w:val="en-US"/>
        </w:rPr>
        <w:t xml:space="preserve">    </w:t>
      </w:r>
      <w:r>
        <w:t>FailureCodeTrain</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val="en-US"/>
        </w:rPr>
      </w:pPr>
      <w:r>
        <w:rPr>
          <w:lang w:val="en-US"/>
        </w:rPr>
        <w:t xml:space="preserve">          - </w:t>
      </w:r>
      <w:r>
        <w:rPr>
          <w:lang w:eastAsia="zh-CN"/>
        </w:rPr>
        <w:t>UNAVAILABLE_ML_MODEL_TRAIN</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t xml:space="preserve">        Represents the failure reason.  </w:t>
      </w:r>
    </w:p>
    <w:p w:rsidR="007862A2" w:rsidRDefault="007862A2" w:rsidP="007862A2">
      <w:pPr>
        <w:pStyle w:val="PL"/>
        <w:rPr>
          <w:lang w:val="en-US"/>
        </w:rPr>
      </w:pPr>
      <w:r>
        <w:rPr>
          <w:lang w:val="en-US"/>
        </w:rPr>
        <w:t xml:space="preserve">        Possible values are:</w:t>
      </w:r>
    </w:p>
    <w:p w:rsidR="007862A2" w:rsidRDefault="007862A2" w:rsidP="007862A2">
      <w:pPr>
        <w:pStyle w:val="PL"/>
      </w:pPr>
      <w:r>
        <w:rPr>
          <w:lang w:val="en-US"/>
        </w:rPr>
        <w:t xml:space="preserve">          - </w:t>
      </w:r>
      <w:r>
        <w:rPr>
          <w:lang w:eastAsia="zh-CN"/>
        </w:rPr>
        <w:t>UNAVAILABLE_ML_MODEL_TRAIN</w:t>
      </w:r>
      <w:r>
        <w:t xml:space="preserve">: The </w:t>
      </w:r>
      <w:r>
        <w:rPr>
          <w:lang w:eastAsia="zh-CN"/>
        </w:rPr>
        <w:t>ML model training is unavailable</w:t>
      </w:r>
      <w:r>
        <w:t>.</w:t>
      </w:r>
    </w:p>
    <w:p w:rsidR="007862A2" w:rsidRDefault="007862A2" w:rsidP="007862A2">
      <w:pPr>
        <w:pStyle w:val="PL"/>
      </w:pPr>
    </w:p>
    <w:p w:rsidR="007862A2" w:rsidRDefault="007862A2" w:rsidP="007862A2">
      <w:pPr>
        <w:pStyle w:val="PL"/>
        <w:rPr>
          <w:lang w:val="en-US"/>
        </w:rPr>
      </w:pPr>
      <w:r>
        <w:rPr>
          <w:lang w:val="en-US"/>
        </w:rPr>
        <w:t xml:space="preserve">    </w:t>
      </w:r>
      <w:r>
        <w:t>TermTrainCause</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eastAsia="zh-CN"/>
        </w:rPr>
      </w:pPr>
      <w:r>
        <w:rPr>
          <w:lang w:val="en-US"/>
        </w:rPr>
        <w:t xml:space="preserve">          - </w:t>
      </w:r>
      <w:r>
        <w:rPr>
          <w:lang w:eastAsia="zh-CN"/>
        </w:rPr>
        <w:t>NWDAF_OVERLOAD</w:t>
      </w:r>
    </w:p>
    <w:p w:rsidR="007862A2" w:rsidRDefault="007862A2" w:rsidP="007862A2">
      <w:pPr>
        <w:pStyle w:val="PL"/>
        <w:rPr>
          <w:lang w:eastAsia="zh-CN"/>
        </w:rPr>
      </w:pPr>
      <w:r>
        <w:rPr>
          <w:lang w:val="en-US"/>
        </w:rPr>
        <w:t xml:space="preserve">          - </w:t>
      </w:r>
      <w:r>
        <w:rPr>
          <w:lang w:eastAsia="zh-CN"/>
        </w:rPr>
        <w:t>NOT_AVAILABLE_ML_TRAIN</w:t>
      </w:r>
    </w:p>
    <w:p w:rsidR="007862A2" w:rsidRDefault="007862A2" w:rsidP="007862A2">
      <w:pPr>
        <w:pStyle w:val="PL"/>
        <w:rPr>
          <w:lang w:val="en-US"/>
        </w:rPr>
      </w:pPr>
      <w:r>
        <w:rPr>
          <w:lang w:val="en-US"/>
        </w:rPr>
        <w:t xml:space="preserve">          - OTHERS</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t xml:space="preserve">        Represents the reasons that ML Model Training to be terminated.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w:t>
      </w:r>
      <w:r>
        <w:rPr>
          <w:lang w:eastAsia="zh-CN"/>
        </w:rPr>
        <w:t>NWDAF_OVERLOAD</w:t>
      </w:r>
      <w:r>
        <w:t xml:space="preserve">: </w:t>
      </w:r>
      <w:r>
        <w:rPr>
          <w:lang w:eastAsia="zh-CN"/>
        </w:rPr>
        <w:t>The NWDAF is overloaded for the ML model training</w:t>
      </w:r>
      <w:r>
        <w:t>.</w:t>
      </w:r>
    </w:p>
    <w:p w:rsidR="007862A2" w:rsidRDefault="007862A2" w:rsidP="007862A2">
      <w:pPr>
        <w:pStyle w:val="PL"/>
        <w:rPr>
          <w:lang w:val="en-US"/>
        </w:rPr>
      </w:pPr>
      <w:r>
        <w:rPr>
          <w:lang w:val="en-US"/>
        </w:rPr>
        <w:t xml:space="preserve">          - </w:t>
      </w:r>
      <w:r>
        <w:rPr>
          <w:lang w:eastAsia="zh-CN"/>
        </w:rPr>
        <w:t>NOT_AVAILABLE_ML_TRAIN</w:t>
      </w:r>
      <w:r>
        <w:t xml:space="preserve">: The </w:t>
      </w:r>
      <w:r>
        <w:rPr>
          <w:lang w:eastAsia="zh-CN"/>
        </w:rPr>
        <w:t>ML model training process is not available</w:t>
      </w:r>
      <w:r>
        <w:t>.</w:t>
      </w:r>
    </w:p>
    <w:p w:rsidR="007862A2" w:rsidRDefault="007862A2" w:rsidP="007862A2">
      <w:pPr>
        <w:pStyle w:val="PL"/>
        <w:rPr>
          <w:lang w:val="en-US"/>
        </w:rPr>
      </w:pPr>
      <w:r>
        <w:rPr>
          <w:lang w:val="en-US"/>
        </w:rPr>
        <w:t xml:space="preserve">          - OTHERS: Other cause.</w:t>
      </w:r>
    </w:p>
    <w:p w:rsidR="007862A2" w:rsidRDefault="007862A2" w:rsidP="007862A2">
      <w:pPr>
        <w:pStyle w:val="PL"/>
        <w:rPr>
          <w:lang w:val="en-US"/>
        </w:rPr>
      </w:pPr>
    </w:p>
    <w:p w:rsidR="007862A2" w:rsidRDefault="007862A2" w:rsidP="007862A2">
      <w:pPr>
        <w:pStyle w:val="PL"/>
        <w:rPr>
          <w:lang w:val="en-US"/>
        </w:rPr>
      </w:pPr>
      <w:r>
        <w:rPr>
          <w:lang w:val="en-US"/>
        </w:rPr>
        <w:t xml:space="preserve">    </w:t>
      </w:r>
      <w:r>
        <w:t>DelayCause</w:t>
      </w:r>
      <w:r>
        <w:rPr>
          <w:lang w:val="en-US"/>
        </w:rPr>
        <w:t>:</w:t>
      </w:r>
    </w:p>
    <w:p w:rsidR="007862A2" w:rsidRDefault="007862A2" w:rsidP="007862A2">
      <w:pPr>
        <w:pStyle w:val="PL"/>
        <w:rPr>
          <w:lang w:val="en-US"/>
        </w:rPr>
      </w:pPr>
      <w:r>
        <w:rPr>
          <w:lang w:val="en-US"/>
        </w:rPr>
        <w:t xml:space="preserve">      anyOf:</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enum:</w:t>
      </w:r>
    </w:p>
    <w:p w:rsidR="007862A2" w:rsidRDefault="007862A2" w:rsidP="007862A2">
      <w:pPr>
        <w:pStyle w:val="PL"/>
        <w:rPr>
          <w:lang w:eastAsia="zh-CN"/>
        </w:rPr>
      </w:pPr>
      <w:r>
        <w:rPr>
          <w:lang w:val="en-US"/>
        </w:rPr>
        <w:t xml:space="preserve">          - </w:t>
      </w:r>
      <w:r>
        <w:rPr>
          <w:lang w:eastAsia="zh-CN"/>
        </w:rPr>
        <w:t>ML_MODEL_TRAIN_FAILURE</w:t>
      </w:r>
    </w:p>
    <w:p w:rsidR="007862A2" w:rsidRDefault="007862A2" w:rsidP="007862A2">
      <w:pPr>
        <w:pStyle w:val="PL"/>
        <w:rPr>
          <w:lang w:eastAsia="zh-CN"/>
        </w:rPr>
      </w:pPr>
      <w:r>
        <w:rPr>
          <w:lang w:val="en-US"/>
        </w:rPr>
        <w:t xml:space="preserve">          - </w:t>
      </w:r>
      <w:r>
        <w:rPr>
          <w:lang w:eastAsia="zh-CN"/>
        </w:rPr>
        <w:t>NEED_MORE_TIME</w:t>
      </w:r>
    </w:p>
    <w:p w:rsidR="007862A2" w:rsidRDefault="007862A2" w:rsidP="007862A2">
      <w:pPr>
        <w:pStyle w:val="PL"/>
        <w:rPr>
          <w:lang w:val="en-US"/>
        </w:rPr>
      </w:pPr>
      <w:r>
        <w:rPr>
          <w:lang w:val="en-US"/>
        </w:rPr>
        <w:t xml:space="preserve">          - OTHERS</w:t>
      </w:r>
    </w:p>
    <w:p w:rsidR="007862A2" w:rsidRDefault="007862A2" w:rsidP="007862A2">
      <w:pPr>
        <w:pStyle w:val="PL"/>
        <w:rPr>
          <w:lang w:val="en-US"/>
        </w:rPr>
      </w:pPr>
      <w:r>
        <w:rPr>
          <w:lang w:val="en-US"/>
        </w:rPr>
        <w:t xml:space="preserve">      - type: string</w:t>
      </w:r>
    </w:p>
    <w:p w:rsidR="007862A2" w:rsidRDefault="007862A2" w:rsidP="007862A2">
      <w:pPr>
        <w:pStyle w:val="PL"/>
        <w:rPr>
          <w:lang w:val="en-US"/>
        </w:rPr>
      </w:pPr>
      <w:r>
        <w:rPr>
          <w:lang w:val="en-US"/>
        </w:rPr>
        <w:t xml:space="preserve">        description: &gt;</w:t>
      </w:r>
    </w:p>
    <w:p w:rsidR="007862A2" w:rsidRDefault="007862A2" w:rsidP="007862A2">
      <w:pPr>
        <w:pStyle w:val="PL"/>
        <w:rPr>
          <w:lang w:val="en-US"/>
        </w:rPr>
      </w:pPr>
      <w:r>
        <w:rPr>
          <w:lang w:val="en-US"/>
        </w:rPr>
        <w:t xml:space="preserve">          This string provides forward-compatibility with future extensions to the enumeration but</w:t>
      </w:r>
    </w:p>
    <w:p w:rsidR="007862A2" w:rsidRDefault="007862A2" w:rsidP="007862A2">
      <w:pPr>
        <w:pStyle w:val="PL"/>
        <w:rPr>
          <w:lang w:val="en-US"/>
        </w:rPr>
      </w:pPr>
      <w:r>
        <w:rPr>
          <w:lang w:val="en-US"/>
        </w:rPr>
        <w:t xml:space="preserve">          is not used to encode content defined in the present version of this API.</w:t>
      </w:r>
    </w:p>
    <w:p w:rsidR="007862A2" w:rsidRDefault="007862A2" w:rsidP="007862A2">
      <w:pPr>
        <w:pStyle w:val="PL"/>
        <w:rPr>
          <w:lang w:val="en-US"/>
        </w:rPr>
      </w:pPr>
      <w:r>
        <w:rPr>
          <w:lang w:val="en-US"/>
        </w:rPr>
        <w:t xml:space="preserve">      description: |</w:t>
      </w:r>
    </w:p>
    <w:p w:rsidR="007862A2" w:rsidRDefault="007862A2" w:rsidP="007862A2">
      <w:pPr>
        <w:pStyle w:val="PL"/>
        <w:rPr>
          <w:lang w:val="en-US"/>
        </w:rPr>
      </w:pPr>
      <w:r>
        <w:t xml:space="preserve">        Represents the reasons for ML Model training delay.  </w:t>
      </w:r>
    </w:p>
    <w:p w:rsidR="007862A2" w:rsidRDefault="007862A2" w:rsidP="007862A2">
      <w:pPr>
        <w:pStyle w:val="PL"/>
        <w:rPr>
          <w:lang w:val="en-US"/>
        </w:rPr>
      </w:pPr>
      <w:r>
        <w:rPr>
          <w:lang w:val="en-US"/>
        </w:rPr>
        <w:t xml:space="preserve">        Possible values are:</w:t>
      </w:r>
    </w:p>
    <w:p w:rsidR="007862A2" w:rsidRDefault="007862A2" w:rsidP="007862A2">
      <w:pPr>
        <w:pStyle w:val="PL"/>
        <w:rPr>
          <w:lang w:val="en-US"/>
        </w:rPr>
      </w:pPr>
      <w:r>
        <w:rPr>
          <w:lang w:val="en-US"/>
        </w:rPr>
        <w:t xml:space="preserve">          - </w:t>
      </w:r>
      <w:r>
        <w:rPr>
          <w:lang w:eastAsia="zh-CN"/>
        </w:rPr>
        <w:t>ML_MODEL_TRAIN_FAILURE</w:t>
      </w:r>
      <w:r>
        <w:t xml:space="preserve">: </w:t>
      </w:r>
      <w:r>
        <w:rPr>
          <w:lang w:eastAsia="zh-CN"/>
        </w:rPr>
        <w:t>The ML model training is failure</w:t>
      </w:r>
      <w:r>
        <w:t>.</w:t>
      </w:r>
    </w:p>
    <w:p w:rsidR="007862A2" w:rsidRDefault="007862A2" w:rsidP="007862A2">
      <w:pPr>
        <w:pStyle w:val="PL"/>
        <w:rPr>
          <w:lang w:val="en-US"/>
        </w:rPr>
      </w:pPr>
      <w:r>
        <w:rPr>
          <w:lang w:val="en-US"/>
        </w:rPr>
        <w:t xml:space="preserve">          - </w:t>
      </w:r>
      <w:r>
        <w:rPr>
          <w:lang w:eastAsia="zh-CN"/>
        </w:rPr>
        <w:t>NEED_MORE_TIME</w:t>
      </w:r>
      <w:r>
        <w:t xml:space="preserve">: The </w:t>
      </w:r>
      <w:r>
        <w:rPr>
          <w:lang w:eastAsia="zh-CN"/>
        </w:rPr>
        <w:t>ML model training needs more time</w:t>
      </w:r>
      <w:r>
        <w:t>.</w:t>
      </w:r>
    </w:p>
    <w:p w:rsidR="007862A2" w:rsidRDefault="007862A2" w:rsidP="007862A2">
      <w:pPr>
        <w:pStyle w:val="PL"/>
        <w:rPr>
          <w:lang w:val="en-US"/>
        </w:rPr>
      </w:pPr>
      <w:r>
        <w:rPr>
          <w:lang w:val="en-US"/>
        </w:rPr>
        <w:t xml:space="preserve">          - OTHERS: Other cause.</w:t>
      </w:r>
    </w:p>
    <w:p w:rsidR="00A10B25" w:rsidRDefault="00A10B25">
      <w:pPr>
        <w:pStyle w:val="PL"/>
        <w:rPr>
          <w:lang w:val="en-US"/>
        </w:rPr>
      </w:pPr>
    </w:p>
    <w:p w:rsidR="00A10B25" w:rsidRDefault="00A10B25">
      <w:pPr>
        <w:pStyle w:val="PL"/>
        <w:rPr>
          <w:lang w:val="en-US"/>
        </w:rPr>
      </w:pPr>
    </w:p>
    <w:p w:rsidR="00A10B25" w:rsidRDefault="00A10B25">
      <w:pPr>
        <w:pStyle w:val="1"/>
        <w:rPr>
          <w:lang w:val="en-US" w:eastAsia="zh-CN"/>
        </w:rPr>
      </w:pPr>
      <w:bookmarkStart w:id="11712" w:name="_Toc164921292"/>
      <w:bookmarkStart w:id="11713" w:name="_Toc170120834"/>
      <w:bookmarkStart w:id="11714" w:name="_Toc175859079"/>
      <w:bookmarkStart w:id="11715" w:name="_Toc185516966"/>
      <w:r>
        <w:t>A.7</w:t>
      </w:r>
      <w:r>
        <w:tab/>
      </w:r>
      <w:r>
        <w:rPr>
          <w:lang w:val="en-US" w:eastAsia="zh-CN"/>
        </w:rPr>
        <w:t>Nnwdaf_MLModelMonitor</w:t>
      </w:r>
      <w:r>
        <w:rPr>
          <w:lang w:val="en-US" w:eastAsia="zh-CN"/>
        </w:rPr>
        <w:t xml:space="preserve"> API</w:t>
      </w:r>
      <w:bookmarkEnd w:id="11712"/>
      <w:bookmarkEnd w:id="11713"/>
      <w:bookmarkEnd w:id="11714"/>
      <w:bookmarkEnd w:id="11715"/>
    </w:p>
    <w:p w:rsidR="00A10B25" w:rsidRDefault="00A10B25">
      <w:pPr>
        <w:pStyle w:val="PL"/>
      </w:pPr>
      <w:r>
        <w:t>openapi: 3.0.0</w:t>
      </w:r>
    </w:p>
    <w:p w:rsidR="00A10B25" w:rsidRDefault="00A10B25">
      <w:pPr>
        <w:pStyle w:val="PL"/>
        <w:rPr>
          <w:lang w:val="fr-FR"/>
        </w:rPr>
      </w:pPr>
    </w:p>
    <w:p w:rsidR="00A10B25" w:rsidRDefault="00A10B25">
      <w:pPr>
        <w:pStyle w:val="PL"/>
        <w:rPr>
          <w:lang w:val="fr-FR"/>
        </w:rPr>
      </w:pPr>
      <w:r>
        <w:rPr>
          <w:lang w:val="fr-FR"/>
        </w:rPr>
        <w:t>info:</w:t>
      </w:r>
    </w:p>
    <w:p w:rsidR="00A10B25" w:rsidRDefault="00A10B25">
      <w:pPr>
        <w:pStyle w:val="PL"/>
        <w:rPr>
          <w:lang w:val="fr-FR"/>
        </w:rPr>
      </w:pPr>
      <w:r>
        <w:rPr>
          <w:lang w:val="fr-FR"/>
        </w:rPr>
        <w:t xml:space="preserve">  title: </w:t>
      </w:r>
      <w:r>
        <w:rPr>
          <w:lang w:val="en-US" w:eastAsia="zh-CN"/>
        </w:rPr>
        <w:t>Nnwdaf_MLModelMonitor</w:t>
      </w:r>
    </w:p>
    <w:p w:rsidR="00A10B25" w:rsidRDefault="00A10B25">
      <w:pPr>
        <w:pStyle w:val="PL"/>
        <w:rPr>
          <w:lang w:val="fr-FR"/>
        </w:rPr>
      </w:pPr>
      <w:r>
        <w:rPr>
          <w:lang w:val="fr-FR"/>
        </w:rPr>
        <w:t xml:space="preserve">  version: 1.0.0</w:t>
      </w:r>
    </w:p>
    <w:p w:rsidR="00A10B25" w:rsidRDefault="00A10B25">
      <w:pPr>
        <w:pStyle w:val="PL"/>
      </w:pPr>
      <w:r>
        <w:rPr>
          <w:lang w:val="fr-FR"/>
        </w:rPr>
        <w:t xml:space="preserve">  description: </w:t>
      </w:r>
      <w:r>
        <w:t>|</w:t>
      </w:r>
    </w:p>
    <w:p w:rsidR="00A10B25" w:rsidRDefault="00A10B25">
      <w:pPr>
        <w:pStyle w:val="PL"/>
        <w:rPr>
          <w:lang w:val="fr-FR"/>
        </w:rPr>
      </w:pPr>
      <w:r>
        <w:rPr>
          <w:lang w:val="fr-FR"/>
        </w:rPr>
        <w:t xml:space="preserve">    </w:t>
      </w:r>
      <w:r>
        <w:rPr>
          <w:lang w:val="en-US" w:eastAsia="zh-CN"/>
        </w:rPr>
        <w:t>Nnwdaf_MLModelMonitor</w:t>
      </w:r>
      <w:r>
        <w:t xml:space="preserve"> API</w:t>
      </w:r>
      <w:r>
        <w:rPr>
          <w:lang w:val="fr-FR"/>
        </w:rPr>
        <w:t xml:space="preserve"> Service.  </w:t>
      </w:r>
    </w:p>
    <w:p w:rsidR="00A10B25" w:rsidRDefault="00A10B25">
      <w:pPr>
        <w:pStyle w:val="PL"/>
      </w:pPr>
      <w:r>
        <w:t xml:space="preserve">    © </w:t>
      </w:r>
      <w:r w:rsidR="00D53247">
        <w:t>2024</w:t>
      </w:r>
      <w:r>
        <w:t xml:space="preserve">, 3GPP Organizational Partners (ARIB, ATIS, CCSA, ETSI, TSDSI, TTA, TTC).  </w:t>
      </w:r>
    </w:p>
    <w:p w:rsidR="00A10B25" w:rsidRDefault="00A10B25">
      <w:pPr>
        <w:pStyle w:val="PL"/>
      </w:pPr>
      <w:r>
        <w:t xml:space="preserve">    All rights reserved.</w:t>
      </w:r>
    </w:p>
    <w:p w:rsidR="00A10B25" w:rsidRDefault="00A10B25">
      <w:pPr>
        <w:pStyle w:val="PL"/>
        <w:rPr>
          <w:lang w:val="fr-FR"/>
        </w:rPr>
      </w:pPr>
    </w:p>
    <w:p w:rsidR="00A10B25" w:rsidRDefault="00A10B25">
      <w:pPr>
        <w:pStyle w:val="PL"/>
        <w:rPr>
          <w:lang w:val="fr-FR"/>
        </w:rPr>
      </w:pPr>
      <w:r>
        <w:rPr>
          <w:lang w:val="fr-FR"/>
        </w:rPr>
        <w:t>externalDocs:</w:t>
      </w:r>
    </w:p>
    <w:p w:rsidR="00A10B25" w:rsidRDefault="00A10B25">
      <w:pPr>
        <w:pStyle w:val="PL"/>
        <w:rPr>
          <w:lang w:val="fr-FR"/>
        </w:rPr>
      </w:pPr>
      <w:r>
        <w:rPr>
          <w:lang w:val="fr-FR"/>
        </w:rPr>
        <w:t xml:space="preserve">  description: 3GPP TS 29.520 V</w:t>
      </w:r>
      <w:r>
        <w:rPr>
          <w:rFonts w:eastAsia="DengXian"/>
        </w:rPr>
        <w:t>18.</w:t>
      </w:r>
      <w:r w:rsidR="00C86C2F">
        <w:rPr>
          <w:rFonts w:eastAsia="DengXian" w:hint="eastAsia"/>
          <w:lang w:eastAsia="zh-CN"/>
        </w:rPr>
        <w:t>6</w:t>
      </w:r>
      <w:r>
        <w:rPr>
          <w:rFonts w:eastAsia="DengXian"/>
        </w:rPr>
        <w:t>.0</w:t>
      </w:r>
      <w:r>
        <w:rPr>
          <w:lang w:val="fr-FR"/>
        </w:rPr>
        <w:t>;</w:t>
      </w:r>
      <w:r>
        <w:rPr>
          <w:rFonts w:eastAsia="DengXian"/>
        </w:rPr>
        <w:t xml:space="preserve"> 5G System; Network Data Analytics Services</w:t>
      </w:r>
      <w:r>
        <w:rPr>
          <w:lang w:val="fr-FR"/>
        </w:rPr>
        <w:t>.</w:t>
      </w:r>
    </w:p>
    <w:p w:rsidR="00A10B25" w:rsidRDefault="00A10B25">
      <w:pPr>
        <w:pStyle w:val="PL"/>
        <w:rPr>
          <w:lang w:val="fr-FR"/>
        </w:rPr>
      </w:pPr>
      <w:r>
        <w:rPr>
          <w:lang w:val="fr-FR"/>
        </w:rPr>
        <w:t xml:space="preserve">  url: https://www.3gpp.org/ftp/Specs/archive/29_series/29.</w:t>
      </w:r>
      <w:r>
        <w:rPr>
          <w:rFonts w:eastAsia="DengXian"/>
        </w:rPr>
        <w:t>520</w:t>
      </w:r>
      <w:r>
        <w:rPr>
          <w:lang w:val="fr-FR"/>
        </w:rPr>
        <w:t>/</w:t>
      </w:r>
    </w:p>
    <w:p w:rsidR="00A10B25" w:rsidRDefault="00A10B25">
      <w:pPr>
        <w:pStyle w:val="PL"/>
      </w:pPr>
    </w:p>
    <w:p w:rsidR="00A10B25" w:rsidRDefault="00A10B25">
      <w:pPr>
        <w:pStyle w:val="PL"/>
      </w:pPr>
      <w:r>
        <w:t>servers:</w:t>
      </w:r>
    </w:p>
    <w:p w:rsidR="00A10B25" w:rsidRDefault="00A10B25">
      <w:pPr>
        <w:pStyle w:val="PL"/>
      </w:pPr>
      <w:r>
        <w:t xml:space="preserve">  - url: '{apiRoot}/nnwdaf-mlmodelmonitor/v1'</w:t>
      </w:r>
    </w:p>
    <w:p w:rsidR="00A10B25" w:rsidRDefault="00A10B25">
      <w:pPr>
        <w:pStyle w:val="PL"/>
      </w:pPr>
      <w:r>
        <w:t xml:space="preserve">    variables:</w:t>
      </w:r>
    </w:p>
    <w:p w:rsidR="00A10B25" w:rsidRDefault="00A10B25">
      <w:pPr>
        <w:pStyle w:val="PL"/>
      </w:pPr>
      <w:r>
        <w:t xml:space="preserve">      apiRoot:</w:t>
      </w:r>
    </w:p>
    <w:p w:rsidR="00A10B25" w:rsidRDefault="00A10B25">
      <w:pPr>
        <w:pStyle w:val="PL"/>
      </w:pPr>
      <w:r>
        <w:t xml:space="preserve">        default: https://example.com</w:t>
      </w:r>
    </w:p>
    <w:p w:rsidR="00A10B25" w:rsidRDefault="00A10B25">
      <w:pPr>
        <w:pStyle w:val="PL"/>
      </w:pPr>
      <w:r>
        <w:t xml:space="preserve">        description: apiRoot as defined in clause 4.4 of 3GPP TS 29.501</w:t>
      </w:r>
    </w:p>
    <w:p w:rsidR="00A10B25" w:rsidRDefault="00A10B25">
      <w:pPr>
        <w:pStyle w:val="PL"/>
      </w:pPr>
    </w:p>
    <w:p w:rsidR="00A10B25" w:rsidRDefault="00A10B25">
      <w:pPr>
        <w:pStyle w:val="PL"/>
      </w:pPr>
      <w:r>
        <w:t>security:</w:t>
      </w:r>
    </w:p>
    <w:p w:rsidR="00A10B25" w:rsidRDefault="00A10B25">
      <w:pPr>
        <w:pStyle w:val="PL"/>
      </w:pPr>
      <w:r>
        <w:t xml:space="preserve">  - {}</w:t>
      </w:r>
    </w:p>
    <w:p w:rsidR="00A10B25" w:rsidRDefault="00A10B25">
      <w:pPr>
        <w:pStyle w:val="PL"/>
      </w:pPr>
      <w:r>
        <w:t xml:space="preserve">  - oAuth2ClientCredentials:</w:t>
      </w:r>
    </w:p>
    <w:p w:rsidR="00A10B25" w:rsidRDefault="00A10B25">
      <w:pPr>
        <w:pStyle w:val="PL"/>
      </w:pPr>
      <w:r>
        <w:t xml:space="preserve">    - nnwdaf-mlmodelmonitor</w:t>
      </w:r>
    </w:p>
    <w:p w:rsidR="00A10B25" w:rsidRDefault="00A10B25">
      <w:pPr>
        <w:pStyle w:val="PL"/>
      </w:pPr>
    </w:p>
    <w:p w:rsidR="00A10B25" w:rsidRDefault="00A10B25">
      <w:pPr>
        <w:pStyle w:val="PL"/>
      </w:pPr>
      <w:r>
        <w:t>paths:</w:t>
      </w:r>
    </w:p>
    <w:p w:rsidR="00A10B25" w:rsidRDefault="00A10B25">
      <w:pPr>
        <w:pStyle w:val="PL"/>
      </w:pPr>
      <w:r>
        <w:t xml:space="preserve">  /registrations:</w:t>
      </w:r>
    </w:p>
    <w:p w:rsidR="00A10B25" w:rsidRDefault="00A10B25">
      <w:pPr>
        <w:pStyle w:val="PL"/>
      </w:pPr>
      <w:r>
        <w:t xml:space="preserve">    post:</w:t>
      </w:r>
    </w:p>
    <w:p w:rsidR="00A10B25" w:rsidRDefault="00A10B25">
      <w:pPr>
        <w:pStyle w:val="PL"/>
      </w:pPr>
      <w:r>
        <w:t xml:space="preserve">      summary: Create a new Individual NWDAF ML Model monitoring registration resource.</w:t>
      </w:r>
    </w:p>
    <w:p w:rsidR="00A10B25" w:rsidRDefault="00A10B25">
      <w:pPr>
        <w:pStyle w:val="PL"/>
      </w:pPr>
      <w:r>
        <w:t xml:space="preserve">      operationId: CreateNWDAFMLModelMonitoringRegistration</w:t>
      </w:r>
    </w:p>
    <w:p w:rsidR="00A10B25" w:rsidRDefault="00A10B25">
      <w:pPr>
        <w:pStyle w:val="PL"/>
      </w:pPr>
      <w:r>
        <w:t xml:space="preserve">      tags:</w:t>
      </w:r>
    </w:p>
    <w:p w:rsidR="00A10B25" w:rsidRDefault="00A10B25">
      <w:pPr>
        <w:pStyle w:val="PL"/>
      </w:pPr>
      <w:r>
        <w:t xml:space="preserve">        - registrations (Collection)</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MLModelMonitorReg</w:t>
      </w:r>
      <w:r>
        <w:t>'</w:t>
      </w:r>
    </w:p>
    <w:p w:rsidR="00A10B25" w:rsidRDefault="00A10B25">
      <w:pPr>
        <w:pStyle w:val="PL"/>
      </w:pPr>
      <w:r>
        <w:t xml:space="preserve">      responses:</w:t>
      </w:r>
    </w:p>
    <w:p w:rsidR="00A10B25" w:rsidRDefault="00A10B25">
      <w:pPr>
        <w:pStyle w:val="PL"/>
      </w:pPr>
      <w:r>
        <w:t xml:space="preserve">        '201':</w:t>
      </w:r>
    </w:p>
    <w:p w:rsidR="00A10B25" w:rsidRDefault="00A10B25">
      <w:pPr>
        <w:pStyle w:val="PL"/>
      </w:pPr>
      <w:r>
        <w:t xml:space="preserve">          description: Create a new Individual NWDAF ML Model monitoring registration resource.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MLModelMonitorReg</w:t>
      </w:r>
      <w:r>
        <w:t>'</w:t>
      </w:r>
    </w:p>
    <w:p w:rsidR="00A10B25" w:rsidRDefault="00A10B25">
      <w:pPr>
        <w:pStyle w:val="PL"/>
      </w:pPr>
      <w:r>
        <w:t xml:space="preserve">          headers:</w:t>
      </w:r>
    </w:p>
    <w:p w:rsidR="00A10B25" w:rsidRDefault="00A10B25">
      <w:pPr>
        <w:pStyle w:val="PL"/>
      </w:pPr>
      <w:r>
        <w:t xml:space="preserve">            Location:</w:t>
      </w:r>
    </w:p>
    <w:p w:rsidR="00A10B25" w:rsidRDefault="00A10B25">
      <w:pPr>
        <w:pStyle w:val="PL"/>
      </w:pPr>
      <w:r>
        <w:t xml:space="preserve">              description: </w:t>
      </w:r>
      <w:r>
        <w:rPr>
          <w:lang w:val="en-US"/>
        </w:rPr>
        <w:t>&gt;</w:t>
      </w:r>
    </w:p>
    <w:p w:rsidR="00A10B25" w:rsidRDefault="00A10B25">
      <w:pPr>
        <w:pStyle w:val="PL"/>
      </w:pPr>
      <w:r>
        <w:t xml:space="preserve">                Contains the URI of the newly created resource, according to the structure</w:t>
      </w:r>
    </w:p>
    <w:p w:rsidR="00A10B25" w:rsidRDefault="00A10B25">
      <w:pPr>
        <w:pStyle w:val="PL"/>
      </w:pPr>
      <w:r>
        <w:t xml:space="preserve">                {apiRoot}/nnwdaf-mlmodelmonitor/</w:t>
      </w:r>
      <w:r>
        <w:rPr>
          <w:rFonts w:eastAsia="DengXian"/>
        </w:rPr>
        <w:t>&lt;apiVersion&gt;</w:t>
      </w:r>
      <w:r>
        <w:t>/registrations/{registrationId}.</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/registrations/{registrationId}:</w:t>
      </w:r>
    </w:p>
    <w:p w:rsidR="00A10B25" w:rsidRDefault="00A10B25">
      <w:pPr>
        <w:pStyle w:val="PL"/>
      </w:pPr>
      <w:r>
        <w:t xml:space="preserve">    delete:</w:t>
      </w:r>
    </w:p>
    <w:p w:rsidR="00A10B25" w:rsidRDefault="00A10B25">
      <w:pPr>
        <w:pStyle w:val="PL"/>
      </w:pPr>
      <w:r>
        <w:t xml:space="preserve">      summary: Delete an existing Individual NWDAF ML model monitoring registration.</w:t>
      </w:r>
    </w:p>
    <w:p w:rsidR="00A10B25" w:rsidRDefault="00A10B25">
      <w:pPr>
        <w:pStyle w:val="PL"/>
      </w:pPr>
      <w:r>
        <w:t xml:space="preserve">      operationId: DeleteNWDAFMLModelMonitoringRegistration</w:t>
      </w:r>
    </w:p>
    <w:p w:rsidR="00A10B25" w:rsidRDefault="00A10B25">
      <w:pPr>
        <w:pStyle w:val="PL"/>
      </w:pPr>
      <w:r>
        <w:t xml:space="preserve">      tags:</w:t>
      </w:r>
    </w:p>
    <w:p w:rsidR="00A10B25" w:rsidRDefault="00A10B25">
      <w:pPr>
        <w:pStyle w:val="PL"/>
      </w:pPr>
      <w:r>
        <w:t xml:space="preserve">        - Individual NWDAF ML model monitoring registration (Document)</w:t>
      </w:r>
    </w:p>
    <w:p w:rsidR="00A10B25" w:rsidRDefault="00A10B25">
      <w:pPr>
        <w:pStyle w:val="PL"/>
      </w:pPr>
      <w:r>
        <w:t xml:space="preserve">      parameters:</w:t>
      </w:r>
    </w:p>
    <w:p w:rsidR="00A10B25" w:rsidRDefault="00A10B25">
      <w:pPr>
        <w:pStyle w:val="PL"/>
      </w:pPr>
      <w:r>
        <w:t xml:space="preserve">        - name: registrationId</w:t>
      </w:r>
    </w:p>
    <w:p w:rsidR="00A10B25" w:rsidRDefault="00A10B25">
      <w:pPr>
        <w:pStyle w:val="PL"/>
      </w:pPr>
      <w:r>
        <w:t xml:space="preserve">          in: path</w:t>
      </w:r>
    </w:p>
    <w:p w:rsidR="00A10B25" w:rsidRDefault="00A10B25">
      <w:pPr>
        <w:pStyle w:val="PL"/>
      </w:pPr>
      <w:r>
        <w:t xml:space="preserve">          description: String identifying a registration to the </w:t>
      </w:r>
      <w:r>
        <w:rPr>
          <w:lang w:val="en-US" w:eastAsia="zh-CN"/>
        </w:rPr>
        <w:t>Nnwdaf_MLModelMonitor</w:t>
      </w:r>
      <w:r>
        <w:t xml:space="preserve">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No Content. The Individual NWDAF ML Model monitoring registration matching the</w:t>
      </w:r>
    </w:p>
    <w:p w:rsidR="00A10B25" w:rsidRDefault="00A10B25">
      <w:pPr>
        <w:pStyle w:val="PL"/>
      </w:pPr>
      <w:r>
        <w:t xml:space="preserve">            registrationId was deleted.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pPr>
      <w:r>
        <w:t xml:space="preserve">        '403':</w:t>
      </w:r>
    </w:p>
    <w:p w:rsidR="00A10B25" w:rsidRDefault="00A10B25">
      <w:pPr>
        <w:pStyle w:val="PL"/>
      </w:pPr>
      <w: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'429':</w:t>
      </w:r>
    </w:p>
    <w:p w:rsidR="00A10B25" w:rsidRDefault="00A10B25">
      <w:pPr>
        <w:pStyle w:val="PL"/>
      </w:pPr>
      <w: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/subscriptions:</w:t>
      </w:r>
    </w:p>
    <w:p w:rsidR="00A10B25" w:rsidRDefault="00A10B25">
      <w:pPr>
        <w:pStyle w:val="PL"/>
      </w:pPr>
      <w:r>
        <w:t xml:space="preserve">    post:</w:t>
      </w:r>
    </w:p>
    <w:p w:rsidR="00A10B25" w:rsidRDefault="00A10B25">
      <w:pPr>
        <w:pStyle w:val="PL"/>
      </w:pPr>
      <w:r>
        <w:t xml:space="preserve">      summary: Create a new Individual NWDAF ML model monitoring Subscription.</w:t>
      </w:r>
    </w:p>
    <w:p w:rsidR="00A10B25" w:rsidRDefault="00A10B25">
      <w:pPr>
        <w:pStyle w:val="PL"/>
      </w:pPr>
      <w:r>
        <w:t xml:space="preserve">      operationId: CreateNWDAFMLModelMonitoringSubscription</w:t>
      </w:r>
    </w:p>
    <w:p w:rsidR="00A10B25" w:rsidRDefault="00A10B25">
      <w:pPr>
        <w:pStyle w:val="PL"/>
      </w:pPr>
      <w:r>
        <w:t xml:space="preserve">      tags:</w:t>
      </w:r>
    </w:p>
    <w:p w:rsidR="00A10B25" w:rsidRDefault="00A10B25">
      <w:pPr>
        <w:pStyle w:val="PL"/>
      </w:pPr>
      <w:r>
        <w:t xml:space="preserve">        - NWDAF ML model monitoring Subscriptions (Collection)</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MLModelMonitor</w:t>
      </w:r>
      <w:r>
        <w:rPr>
          <w:rFonts w:eastAsia="DengXian" w:hint="eastAsia"/>
          <w:lang w:eastAsia="zh-CN"/>
        </w:rPr>
        <w:t>Sub</w:t>
      </w:r>
      <w:r>
        <w:t>'</w:t>
      </w:r>
    </w:p>
    <w:p w:rsidR="00A10B25" w:rsidRDefault="00A10B25">
      <w:pPr>
        <w:pStyle w:val="PL"/>
      </w:pPr>
      <w:r>
        <w:t xml:space="preserve">      responses:</w:t>
      </w:r>
    </w:p>
    <w:p w:rsidR="00A10B25" w:rsidRDefault="00A10B25">
      <w:pPr>
        <w:pStyle w:val="PL"/>
      </w:pPr>
      <w:r>
        <w:t xml:space="preserve">        '201':</w:t>
      </w:r>
    </w:p>
    <w:p w:rsidR="00A10B25" w:rsidRDefault="00A10B25">
      <w:pPr>
        <w:pStyle w:val="PL"/>
      </w:pPr>
      <w:r>
        <w:t xml:space="preserve">          description: Create a new Individual NWDAF ML model monitoring Subscription resource.</w:t>
      </w:r>
    </w:p>
    <w:p w:rsidR="00A10B25" w:rsidRDefault="00A10B25">
      <w:pPr>
        <w:pStyle w:val="PL"/>
        <w:rPr>
          <w:rFonts w:eastAsia="DengXian"/>
        </w:rPr>
      </w:pPr>
      <w:r>
        <w:rPr>
          <w:rFonts w:eastAsia="DengXian"/>
        </w:rPr>
        <w:t xml:space="preserve">          headers:</w:t>
      </w:r>
    </w:p>
    <w:p w:rsidR="00A10B25" w:rsidRDefault="00A10B25">
      <w:pPr>
        <w:pStyle w:val="PL"/>
        <w:rPr>
          <w:rFonts w:eastAsia="DengXian"/>
        </w:rPr>
      </w:pPr>
      <w:r>
        <w:rPr>
          <w:rFonts w:eastAsia="DengXian"/>
        </w:rPr>
        <w:t xml:space="preserve">            Location:</w:t>
      </w:r>
    </w:p>
    <w:p w:rsidR="00A10B25" w:rsidRDefault="00A10B25">
      <w:pPr>
        <w:pStyle w:val="PL"/>
        <w:rPr>
          <w:rFonts w:eastAsia="DengXian"/>
        </w:rPr>
      </w:pPr>
      <w:r>
        <w:rPr>
          <w:rFonts w:eastAsia="DengXian"/>
        </w:rPr>
        <w:t xml:space="preserve">              description: &gt;</w:t>
      </w:r>
    </w:p>
    <w:p w:rsidR="00A10B25" w:rsidRDefault="00A10B25">
      <w:pPr>
        <w:pStyle w:val="PL"/>
        <w:rPr>
          <w:rFonts w:eastAsia="DengXian"/>
        </w:rPr>
      </w:pPr>
      <w:r>
        <w:rPr>
          <w:rFonts w:eastAsia="DengXian"/>
        </w:rPr>
        <w:t xml:space="preserve">                Contains the URI of the newly created resource, according to the structure</w:t>
      </w:r>
    </w:p>
    <w:p w:rsidR="00A10B25" w:rsidRDefault="00A10B25">
      <w:pPr>
        <w:pStyle w:val="PL"/>
        <w:rPr>
          <w:rFonts w:eastAsia="DengXian"/>
        </w:rPr>
      </w:pPr>
      <w:r>
        <w:rPr>
          <w:rFonts w:eastAsia="DengXian"/>
        </w:rPr>
        <w:t xml:space="preserve">                {apiRoot}/</w:t>
      </w:r>
      <w:r>
        <w:t>nnwdaf-mlmodelmonitor</w:t>
      </w:r>
      <w:r>
        <w:rPr>
          <w:rFonts w:eastAsia="DengXian"/>
        </w:rPr>
        <w:t>/&lt;apiVersion&gt;/subscriptions/{subscriptionId}</w:t>
      </w:r>
    </w:p>
    <w:p w:rsidR="00A10B25" w:rsidRDefault="00A10B25">
      <w:pPr>
        <w:pStyle w:val="PL"/>
        <w:rPr>
          <w:rFonts w:eastAsia="DengXian"/>
        </w:rPr>
      </w:pPr>
      <w:r>
        <w:rPr>
          <w:rFonts w:eastAsia="DengXian"/>
        </w:rPr>
        <w:t xml:space="preserve">              required: true</w:t>
      </w:r>
    </w:p>
    <w:p w:rsidR="00A10B25" w:rsidRDefault="00A10B25">
      <w:pPr>
        <w:pStyle w:val="PL"/>
        <w:rPr>
          <w:rFonts w:eastAsia="DengXian"/>
        </w:rPr>
      </w:pPr>
      <w:r>
        <w:rPr>
          <w:rFonts w:eastAsia="DengXian"/>
        </w:rPr>
        <w:t xml:space="preserve">              schema:</w:t>
      </w:r>
    </w:p>
    <w:p w:rsidR="00A10B25" w:rsidRDefault="00A10B25">
      <w:pPr>
        <w:pStyle w:val="PL"/>
        <w:rPr>
          <w:rFonts w:eastAsia="DengXian"/>
        </w:rPr>
      </w:pPr>
      <w:r>
        <w:rPr>
          <w:rFonts w:eastAsia="DengXian"/>
        </w:rPr>
        <w:t xml:space="preserve">                type: string</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MLModelMonitorSub</w:t>
      </w:r>
      <w:r>
        <w:t>'</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callbacks:</w:t>
      </w:r>
    </w:p>
    <w:p w:rsidR="00A10B25" w:rsidRDefault="00A10B25">
      <w:pPr>
        <w:pStyle w:val="PL"/>
      </w:pPr>
      <w:r>
        <w:t xml:space="preserve">        myNotification:</w:t>
      </w:r>
    </w:p>
    <w:p w:rsidR="00A10B25" w:rsidRDefault="00A10B25">
      <w:pPr>
        <w:pStyle w:val="PL"/>
      </w:pPr>
      <w:r>
        <w:t xml:space="preserve">          '{$request.body#/notificationUri}': </w:t>
      </w:r>
    </w:p>
    <w:p w:rsidR="00A10B25" w:rsidRDefault="00A10B25">
      <w:pPr>
        <w:pStyle w:val="PL"/>
      </w:pPr>
      <w:r>
        <w:t xml:space="preserve">            post: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640768" w:rsidRDefault="00640768" w:rsidP="00640768">
      <w:pPr>
        <w:pStyle w:val="PL"/>
      </w:pPr>
      <w:r>
        <w:t xml:space="preserve">                      $ref: '#/components/schemas/</w:t>
      </w:r>
      <w:r>
        <w:rPr>
          <w:rFonts w:eastAsia="DengXian"/>
        </w:rPr>
        <w:t>MLModelMonitor</w:t>
      </w:r>
      <w:r>
        <w:rPr>
          <w:rFonts w:eastAsia="DengXian"/>
          <w:lang w:eastAsia="zh-CN"/>
        </w:rPr>
        <w:t>Notify</w:t>
      </w:r>
      <w:r>
        <w:t>'</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The receipt of the Notification is acknowledged.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/subscriptions/{subscriptionId}:</w:t>
      </w:r>
    </w:p>
    <w:p w:rsidR="00A10B25" w:rsidRDefault="00A10B25">
      <w:pPr>
        <w:pStyle w:val="PL"/>
      </w:pPr>
      <w:r>
        <w:t xml:space="preserve">    put:</w:t>
      </w:r>
    </w:p>
    <w:p w:rsidR="00A10B25" w:rsidRDefault="00A10B25">
      <w:pPr>
        <w:pStyle w:val="PL"/>
      </w:pPr>
      <w:r>
        <w:t xml:space="preserve">      summary: Update an existing Individual NWDAF ML model monitoring Subscription resource</w:t>
      </w:r>
      <w:r>
        <w:rPr>
          <w:rFonts w:hint="eastAsia"/>
          <w:lang w:eastAsia="zh-CN"/>
        </w:rPr>
        <w:t>.</w:t>
      </w:r>
    </w:p>
    <w:p w:rsidR="00A10B25" w:rsidRDefault="00A10B25">
      <w:pPr>
        <w:pStyle w:val="PL"/>
      </w:pPr>
      <w:r>
        <w:t xml:space="preserve">      operationId: UpdateNWDAFMLModelMonitoringSubscription</w:t>
      </w:r>
    </w:p>
    <w:p w:rsidR="00A10B25" w:rsidRDefault="00A10B25">
      <w:pPr>
        <w:pStyle w:val="PL"/>
      </w:pPr>
      <w:r>
        <w:t xml:space="preserve">      tags:</w:t>
      </w:r>
    </w:p>
    <w:p w:rsidR="00A10B25" w:rsidRDefault="00A10B25">
      <w:pPr>
        <w:pStyle w:val="PL"/>
      </w:pPr>
      <w:r>
        <w:t xml:space="preserve">        - Individual NWDAF ML model monitoring Subscription resource (Document)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MLModelMonitor</w:t>
      </w:r>
      <w:r>
        <w:rPr>
          <w:rFonts w:eastAsia="DengXian" w:hint="eastAsia"/>
          <w:lang w:eastAsia="zh-CN"/>
        </w:rPr>
        <w:t>Sub</w:t>
      </w:r>
      <w:r>
        <w: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w:t>
      </w:r>
      <w:r>
        <w:rPr>
          <w:lang w:val="en-US" w:eastAsia="zh-CN"/>
        </w:rPr>
        <w:t>Nnwdaf_MLModelMonitor</w:t>
      </w:r>
      <w:r>
        <w:t xml:space="preserve">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&gt;</w:t>
      </w:r>
    </w:p>
    <w:p w:rsidR="00A10B25" w:rsidRDefault="00A10B25">
      <w:pPr>
        <w:pStyle w:val="PL"/>
      </w:pPr>
      <w:r>
        <w:t xml:space="preserve">            The Individual NWDAF ML model monitoring Subscription resource was modified successfully</w:t>
      </w:r>
    </w:p>
    <w:p w:rsidR="00A10B25" w:rsidRDefault="00A10B25">
      <w:pPr>
        <w:pStyle w:val="PL"/>
      </w:pPr>
      <w:r>
        <w:t xml:space="preserve">            and a representation of that resource is returned.</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rFonts w:eastAsia="DengXian"/>
        </w:rPr>
        <w:t>MLModelMonitor</w:t>
      </w:r>
      <w:r>
        <w:rPr>
          <w:rFonts w:eastAsia="DengXian" w:hint="eastAsia"/>
          <w:lang w:eastAsia="zh-CN"/>
        </w:rPr>
        <w:t>Sub</w:t>
      </w:r>
      <w:r>
        <w:t>'</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The Individual NWDAF ML model monitoring Subscription resource was modified</w:t>
      </w:r>
    </w:p>
    <w:p w:rsidR="00A10B25" w:rsidRDefault="00A10B25">
      <w:pPr>
        <w:pStyle w:val="PL"/>
      </w:pPr>
      <w:r>
        <w:t xml:space="preserve">            successfully.</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delete:</w:t>
      </w:r>
    </w:p>
    <w:p w:rsidR="00A10B25" w:rsidRDefault="00A10B25">
      <w:pPr>
        <w:pStyle w:val="PL"/>
      </w:pPr>
      <w:r>
        <w:t xml:space="preserve">      summary: Delete an existing Individual NWDAF ML model monitoring Subscription</w:t>
      </w:r>
      <w:r>
        <w:rPr>
          <w:rFonts w:hint="eastAsia"/>
          <w:lang w:eastAsia="zh-CN"/>
        </w:rPr>
        <w:t>.</w:t>
      </w:r>
    </w:p>
    <w:p w:rsidR="00A10B25" w:rsidRDefault="00A10B25">
      <w:pPr>
        <w:pStyle w:val="PL"/>
      </w:pPr>
      <w:r>
        <w:t xml:space="preserve">      operationId: DeleteNWDAFMLModelMonitoringSubscription</w:t>
      </w:r>
    </w:p>
    <w:p w:rsidR="00A10B25" w:rsidRDefault="00A10B25">
      <w:pPr>
        <w:pStyle w:val="PL"/>
      </w:pPr>
      <w:r>
        <w:t xml:space="preserve">      tags:</w:t>
      </w:r>
    </w:p>
    <w:p w:rsidR="00A10B25" w:rsidRDefault="00A10B25">
      <w:pPr>
        <w:pStyle w:val="PL"/>
      </w:pPr>
      <w:r>
        <w:t xml:space="preserve">        - Individual NWDAF ML model monitoring Subscription (Document)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w:t>
      </w:r>
      <w:r>
        <w:rPr>
          <w:lang w:val="en-US" w:eastAsia="zh-CN"/>
        </w:rPr>
        <w:t>Nnwdaf_MLModelMonitor</w:t>
      </w:r>
      <w:r>
        <w:t xml:space="preserve">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No Content. The Individual NWDAF ML model monitoring Subscription resource matching the</w:t>
      </w:r>
    </w:p>
    <w:p w:rsidR="00A10B25" w:rsidRDefault="00A10B25">
      <w:pPr>
        <w:pStyle w:val="PL"/>
      </w:pPr>
      <w:r>
        <w:t xml:space="preserve">            subscriptionId was deleted.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rPr>
          <w:rFonts w:eastAsia="DengXian"/>
        </w:rPr>
      </w:pPr>
      <w:r>
        <w:rPr>
          <w:rFonts w:eastAsia="DengXian"/>
        </w:rPr>
        <w:t xml:space="preserve">          $ref: 'TS29571_CommonData.yaml#/components/responses/404'</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components:</w:t>
      </w:r>
    </w:p>
    <w:p w:rsidR="00A10B25" w:rsidRDefault="00A10B25">
      <w:pPr>
        <w:pStyle w:val="PL"/>
      </w:pPr>
      <w:r>
        <w:t xml:space="preserve">  securitySchemes:</w:t>
      </w:r>
    </w:p>
    <w:p w:rsidR="00A10B25" w:rsidRDefault="00A10B25">
      <w:pPr>
        <w:pStyle w:val="PL"/>
      </w:pPr>
      <w:r>
        <w:t xml:space="preserve">    oAuth2ClientCredentials:</w:t>
      </w:r>
    </w:p>
    <w:p w:rsidR="00A10B25" w:rsidRDefault="00A10B25">
      <w:pPr>
        <w:pStyle w:val="PL"/>
      </w:pPr>
      <w:r>
        <w:t xml:space="preserve">      type: oauth2</w:t>
      </w:r>
    </w:p>
    <w:p w:rsidR="00A10B25" w:rsidRDefault="00A10B25">
      <w:pPr>
        <w:pStyle w:val="PL"/>
      </w:pPr>
      <w:r>
        <w:t xml:space="preserve">      flows:</w:t>
      </w:r>
    </w:p>
    <w:p w:rsidR="00A10B25" w:rsidRDefault="00A10B25">
      <w:pPr>
        <w:pStyle w:val="PL"/>
      </w:pPr>
      <w:r>
        <w:t xml:space="preserve">        clientCredentials:</w:t>
      </w:r>
    </w:p>
    <w:p w:rsidR="00A10B25" w:rsidRDefault="00A10B25">
      <w:pPr>
        <w:pStyle w:val="PL"/>
      </w:pPr>
      <w:r>
        <w:t xml:space="preserve">          tokenUrl: '{nrfApiRoot}/oauth2/token'</w:t>
      </w:r>
    </w:p>
    <w:p w:rsidR="00A10B25" w:rsidRDefault="00A10B25">
      <w:pPr>
        <w:pStyle w:val="PL"/>
      </w:pPr>
      <w:r>
        <w:t xml:space="preserve">          scopes:</w:t>
      </w:r>
    </w:p>
    <w:p w:rsidR="00A10B25" w:rsidRDefault="00A10B25">
      <w:pPr>
        <w:pStyle w:val="PL"/>
      </w:pPr>
      <w:r>
        <w:t xml:space="preserve">            nnwdaf-mlmodelmonitor: Access to the </w:t>
      </w:r>
      <w:r>
        <w:rPr>
          <w:lang w:val="en-US" w:eastAsia="zh-CN"/>
        </w:rPr>
        <w:t>Nnwdaf_MLModelMonitor</w:t>
      </w:r>
      <w:r>
        <w:rPr>
          <w:lang w:eastAsia="zh-CN"/>
        </w:rPr>
        <w:t xml:space="preserve"> </w:t>
      </w:r>
      <w:r>
        <w:t>API</w:t>
      </w:r>
    </w:p>
    <w:p w:rsidR="00A10B25" w:rsidRDefault="00A10B25">
      <w:pPr>
        <w:pStyle w:val="PL"/>
      </w:pPr>
    </w:p>
    <w:p w:rsidR="00A10B25" w:rsidRDefault="00A10B25">
      <w:pPr>
        <w:pStyle w:val="PL"/>
      </w:pPr>
      <w:r>
        <w:t xml:space="preserve">  schemas:</w:t>
      </w:r>
    </w:p>
    <w:p w:rsidR="00A10B25" w:rsidRDefault="00A10B25">
      <w:pPr>
        <w:pStyle w:val="PL"/>
        <w:rPr>
          <w:rFonts w:eastAsia="DengXian"/>
        </w:rPr>
      </w:pPr>
      <w:r>
        <w:t xml:space="preserve">    </w:t>
      </w:r>
      <w:r>
        <w:rPr>
          <w:rFonts w:eastAsia="DengXian"/>
        </w:rPr>
        <w:t>MLModelMonitorReg:</w:t>
      </w:r>
    </w:p>
    <w:p w:rsidR="00A10B25" w:rsidRDefault="00A10B25">
      <w:pPr>
        <w:pStyle w:val="PL"/>
      </w:pPr>
      <w:r>
        <w:t xml:space="preserve">      description: Represents a ML Model monitoring registration.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consumerId:</w:t>
      </w:r>
    </w:p>
    <w:p w:rsidR="00A10B25" w:rsidRDefault="00A10B25">
      <w:pPr>
        <w:pStyle w:val="PL"/>
      </w:pPr>
      <w:r>
        <w:t xml:space="preserve">          $ref: 'TS29571_CommonData.yaml#/components/schemas/NfInstanceId'</w:t>
      </w:r>
    </w:p>
    <w:p w:rsidR="00A10B25" w:rsidRDefault="00A10B25">
      <w:pPr>
        <w:pStyle w:val="PL"/>
      </w:pPr>
      <w:r>
        <w:t xml:space="preserve">        consumerSetId:</w:t>
      </w:r>
    </w:p>
    <w:p w:rsidR="00A10B25" w:rsidRDefault="00A10B25">
      <w:pPr>
        <w:pStyle w:val="PL"/>
      </w:pPr>
      <w:r>
        <w:t xml:space="preserve">          $ref: 'TS29571_CommonData.yaml#/components/schemas/NfSetId'</w:t>
      </w:r>
    </w:p>
    <w:p w:rsidR="00A10B25" w:rsidRDefault="00A10B25">
      <w:pPr>
        <w:pStyle w:val="PL"/>
      </w:pPr>
      <w:r>
        <w:t xml:space="preserve">        modelId:</w:t>
      </w:r>
    </w:p>
    <w:p w:rsidR="00A10B25" w:rsidRDefault="00A10B25">
      <w:pPr>
        <w:pStyle w:val="PL"/>
      </w:pPr>
      <w:r>
        <w:t xml:space="preserve">          $ref: 'TS29571_CommonData.yaml#/components/schemas/Uinteger'</w:t>
      </w:r>
    </w:p>
    <w:p w:rsidR="00A10B25" w:rsidRDefault="00A10B25">
      <w:pPr>
        <w:pStyle w:val="PL"/>
      </w:pPr>
      <w:r>
        <w:t xml:space="preserve">        </w:t>
      </w:r>
      <w:r>
        <w:rPr>
          <w:lang w:eastAsia="zh-CN"/>
        </w:rPr>
        <w:t>modelAccuInd</w:t>
      </w:r>
      <w:r>
        <w:t>:</w:t>
      </w:r>
    </w:p>
    <w:p w:rsidR="00A10B25" w:rsidRDefault="00A10B25">
      <w:pPr>
        <w:pStyle w:val="PL"/>
      </w:pPr>
      <w:r>
        <w:t xml:space="preserve">          type: boolean</w:t>
      </w:r>
    </w:p>
    <w:p w:rsidR="00A10B25" w:rsidRDefault="00A10B25">
      <w:pPr>
        <w:pStyle w:val="PL"/>
        <w:rPr>
          <w:lang w:eastAsia="zh-CN"/>
        </w:rPr>
      </w:pPr>
      <w:r>
        <w:t xml:space="preserve">          description: </w:t>
      </w:r>
      <w:r>
        <w:rPr>
          <w:lang w:eastAsia="zh-CN"/>
        </w:rPr>
        <w:t>&gt;</w:t>
      </w:r>
    </w:p>
    <w:p w:rsidR="00E06B31" w:rsidRDefault="00E06B31" w:rsidP="00E06B3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hint="eastAsia"/>
          <w:sz w:val="16"/>
        </w:rPr>
        <w:t>I</w:t>
      </w:r>
      <w:r>
        <w:rPr>
          <w:rFonts w:ascii="Courier New" w:hAnsi="Courier New"/>
          <w:sz w:val="16"/>
        </w:rPr>
        <w:t>ndicates the ML Model accuracy transfer indication.</w:t>
      </w:r>
    </w:p>
    <w:p w:rsidR="00640768" w:rsidRDefault="00640768" w:rsidP="00640768">
      <w:pPr>
        <w:pStyle w:val="PL"/>
      </w:pPr>
      <w:r>
        <w:t xml:space="preserve">        mLEvent:</w:t>
      </w:r>
    </w:p>
    <w:p w:rsidR="00640768" w:rsidRDefault="00640768" w:rsidP="00640768">
      <w:pPr>
        <w:pStyle w:val="PL"/>
      </w:pPr>
      <w:r>
        <w:t xml:space="preserve">          $ref: 'TS29520_Nnwdaf_EventsSubscription.yaml#/components/schemas/NwdafEvent'</w:t>
      </w:r>
    </w:p>
    <w:p w:rsidR="00640768" w:rsidRDefault="00640768" w:rsidP="00640768">
      <w:pPr>
        <w:pStyle w:val="PL"/>
      </w:pPr>
      <w:r>
        <w:t xml:space="preserve">        mLEventFilter:</w:t>
      </w:r>
    </w:p>
    <w:p w:rsidR="00640768" w:rsidRDefault="00640768" w:rsidP="00640768">
      <w:pPr>
        <w:pStyle w:val="PL"/>
      </w:pPr>
      <w:r>
        <w:t xml:space="preserve">          $ref: 'TS29520_Nnwdaf_AnalyticsInfo.yaml#/components/schemas/EventFilter'</w:t>
      </w:r>
    </w:p>
    <w:p w:rsidR="00640768" w:rsidRDefault="00640768" w:rsidP="00640768">
      <w:pPr>
        <w:pStyle w:val="PL"/>
      </w:pPr>
      <w:r>
        <w:t xml:space="preserve">        tgtUe:</w:t>
      </w:r>
    </w:p>
    <w:p w:rsidR="00640768" w:rsidRDefault="00640768" w:rsidP="00635E7C">
      <w:pPr>
        <w:pStyle w:val="PL"/>
      </w:pPr>
      <w:r>
        <w:t xml:space="preserve">          $ref: 'TS29520_Nnwdaf_EventsSubscription.yaml#/components/schemas/TargetUeInformation'</w:t>
      </w:r>
    </w:p>
    <w:p w:rsidR="00640768"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640768"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modelId</w:t>
      </w:r>
    </w:p>
    <w:p w:rsidR="00640768" w:rsidRDefault="00640768" w:rsidP="00640768">
      <w:pPr>
        <w:pStyle w:val="PL"/>
      </w:pPr>
      <w:r>
        <w:t xml:space="preserve">      oneOf:</w:t>
      </w:r>
    </w:p>
    <w:p w:rsidR="00640768" w:rsidRDefault="00640768" w:rsidP="00640768">
      <w:pPr>
        <w:pStyle w:val="PL"/>
      </w:pPr>
      <w:r>
        <w:t xml:space="preserve">        - required: [consumerId]</w:t>
      </w:r>
    </w:p>
    <w:p w:rsidR="00640768" w:rsidRDefault="00640768" w:rsidP="00640768">
      <w:pPr>
        <w:pStyle w:val="PL"/>
      </w:pPr>
      <w:r>
        <w:t xml:space="preserve">        - required: [consumerSetId]</w:t>
      </w:r>
    </w:p>
    <w:p w:rsidR="00A10B25" w:rsidRDefault="00A10B25">
      <w:pPr>
        <w:pStyle w:val="PL"/>
      </w:pPr>
    </w:p>
    <w:p w:rsidR="00A10B25" w:rsidRDefault="00A10B25">
      <w:pPr>
        <w:pStyle w:val="PL"/>
        <w:rPr>
          <w:rFonts w:eastAsia="DengXian"/>
        </w:rPr>
      </w:pPr>
      <w:r>
        <w:t xml:space="preserve">    </w:t>
      </w:r>
      <w:r>
        <w:rPr>
          <w:rFonts w:eastAsia="DengXian"/>
        </w:rPr>
        <w:t>MLModelMonitor</w:t>
      </w:r>
      <w:r>
        <w:rPr>
          <w:rFonts w:eastAsia="DengXian" w:hint="eastAsia"/>
          <w:lang w:eastAsia="zh-CN"/>
        </w:rPr>
        <w:t>Sub</w:t>
      </w:r>
      <w:r>
        <w:rPr>
          <w:rFonts w:eastAsia="DengXian"/>
        </w:rPr>
        <w:t>:</w:t>
      </w:r>
    </w:p>
    <w:p w:rsidR="00A10B25" w:rsidRDefault="00A10B25">
      <w:pPr>
        <w:pStyle w:val="PL"/>
      </w:pPr>
      <w:r>
        <w:t xml:space="preserve">      description: &gt;</w:t>
      </w:r>
    </w:p>
    <w:p w:rsidR="00A10B25" w:rsidRDefault="00A10B25">
      <w:pPr>
        <w:pStyle w:val="PL"/>
      </w:pPr>
      <w:r>
        <w:t xml:space="preserve">        Represents parameters to request the modification of a ML Model monitoring registration.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modelIds: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Represents the ML Model IDs.</w:t>
      </w:r>
    </w:p>
    <w:p w:rsidR="00A10B25" w:rsidRDefault="00A10B25">
      <w:pPr>
        <w:pStyle w:val="PL"/>
      </w:pPr>
      <w:r>
        <w:t xml:space="preserve">        notificationUri:</w:t>
      </w:r>
    </w:p>
    <w:p w:rsidR="00A10B25" w:rsidRDefault="00A10B25">
      <w:pPr>
        <w:pStyle w:val="PL"/>
      </w:pPr>
      <w:r>
        <w:t xml:space="preserve">          $ref: 'TS29571_CommonData.yaml#/components/schemas/Uri'</w:t>
      </w:r>
    </w:p>
    <w:p w:rsidR="00A10B25" w:rsidRDefault="00A10B25">
      <w:pPr>
        <w:pStyle w:val="PL"/>
      </w:pPr>
      <w:r>
        <w:t xml:space="preserve">        notifCorrId:</w:t>
      </w:r>
    </w:p>
    <w:p w:rsidR="00A10B25" w:rsidRDefault="00A10B25">
      <w:pPr>
        <w:pStyle w:val="PL"/>
      </w:pPr>
      <w:r>
        <w:t xml:space="preserve">          type: string</w:t>
      </w:r>
    </w:p>
    <w:p w:rsidR="00A10B25" w:rsidRDefault="00A10B25">
      <w:pPr>
        <w:pStyle w:val="PL"/>
      </w:pPr>
      <w:r>
        <w:t xml:space="preserve">          description: Notification correlation identifier.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modelMetric:</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'TS29520_Nnwdaf_MLModelProvision.yaml#/components/schemas/MLModelMetric'</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accuThreshold:</w:t>
      </w:r>
    </w:p>
    <w:p w:rsidR="00A10B25" w:rsidRDefault="00A10B25">
      <w:pPr>
        <w:pStyle w:val="PL"/>
      </w:pPr>
      <w:r>
        <w:t xml:space="preserve">          $ref: 'TS29571_CommonData.yaml#/components/schemas/Uinteger'</w:t>
      </w:r>
    </w:p>
    <w:p w:rsidR="00A10B25" w:rsidRDefault="00A10B25">
      <w:pPr>
        <w:pStyle w:val="PL"/>
      </w:pPr>
      <w:r>
        <w:t xml:space="preserve">        eventReportReq:</w:t>
      </w:r>
    </w:p>
    <w:p w:rsidR="00A10B25" w:rsidRDefault="00A10B25">
      <w:pPr>
        <w:pStyle w:val="PL"/>
      </w:pPr>
      <w:r>
        <w:t xml:space="preserve">          $ref: 'TS29523_Npcf_EventExposure.yaml#/components/schemas/ReportingInformation'</w:t>
      </w:r>
    </w:p>
    <w:p w:rsidR="00640768" w:rsidRDefault="00640768" w:rsidP="00640768">
      <w:pPr>
        <w:pStyle w:val="PL"/>
      </w:pPr>
      <w:r>
        <w:t xml:space="preserve">        immReport:</w:t>
      </w:r>
    </w:p>
    <w:p w:rsidR="00A10B25" w:rsidRDefault="00A10B25">
      <w:pPr>
        <w:pStyle w:val="PL"/>
      </w:pPr>
      <w:r>
        <w:t xml:space="preserve">          $ref: '#/components/schemas/MLModelMonitorNotify'</w:t>
      </w:r>
    </w:p>
    <w:p w:rsidR="00640768" w:rsidRDefault="00640768" w:rsidP="00640768">
      <w:pPr>
        <w:pStyle w:val="PL"/>
      </w:pPr>
      <w:r>
        <w:t xml:space="preserve">        mLEvent:</w:t>
      </w:r>
    </w:p>
    <w:p w:rsidR="00640768" w:rsidRDefault="00640768" w:rsidP="00640768">
      <w:pPr>
        <w:pStyle w:val="PL"/>
      </w:pPr>
      <w:r>
        <w:t xml:space="preserve">          $ref: 'TS29520_Nnwdaf_EventsSubscription.yaml#/components/schemas/NwdafEvent'</w:t>
      </w:r>
    </w:p>
    <w:p w:rsidR="00640768" w:rsidRDefault="00640768" w:rsidP="00640768">
      <w:pPr>
        <w:pStyle w:val="PL"/>
      </w:pPr>
      <w:r>
        <w:t xml:space="preserve">        mLEventFilter:</w:t>
      </w:r>
    </w:p>
    <w:p w:rsidR="00640768" w:rsidRDefault="00640768" w:rsidP="00640768">
      <w:pPr>
        <w:pStyle w:val="PL"/>
      </w:pPr>
      <w:r>
        <w:t xml:space="preserve">          $ref: 'TS29520_Nnwdaf_AnalyticsInfo.yaml#/components/schemas/EventFilter'</w:t>
      </w:r>
    </w:p>
    <w:p w:rsidR="00640768" w:rsidRDefault="00640768" w:rsidP="00640768">
      <w:pPr>
        <w:pStyle w:val="PL"/>
      </w:pPr>
      <w:r>
        <w:t xml:space="preserve">        tgtUe:</w:t>
      </w:r>
    </w:p>
    <w:p w:rsidR="00640768" w:rsidRDefault="00640768" w:rsidP="00640768">
      <w:pPr>
        <w:pStyle w:val="PL"/>
      </w:pPr>
      <w:r>
        <w:t xml:space="preserve">          $ref: 'TS29520_Nnwdaf_EventsSubscription.yaml#/components/schemas/TargetUeInformation'</w:t>
      </w:r>
    </w:p>
    <w:p w:rsidR="00640768" w:rsidRDefault="00640768" w:rsidP="00640768">
      <w:pPr>
        <w:pStyle w:val="PL"/>
      </w:pPr>
      <w:r>
        <w:t xml:space="preserve">        suppFeat:</w:t>
      </w:r>
    </w:p>
    <w:p w:rsidR="00640768" w:rsidRDefault="00640768" w:rsidP="00640768">
      <w:pPr>
        <w:pStyle w:val="PL"/>
      </w:pPr>
      <w:r>
        <w:t xml:space="preserve">          $ref: 'TS29571_CommonData.yaml#/components/schemas/SupportedFeatures'</w:t>
      </w:r>
    </w:p>
    <w:p w:rsidR="00640768"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rsidR="00640768"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modelIds</w:t>
      </w:r>
    </w:p>
    <w:p w:rsidR="00640768"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notificationUri</w:t>
      </w:r>
    </w:p>
    <w:p w:rsidR="00640768"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notifCorrId</w:t>
      </w:r>
    </w:p>
    <w:p w:rsidR="00A10B25" w:rsidRDefault="00A10B25">
      <w:pPr>
        <w:pStyle w:val="PL"/>
      </w:pPr>
    </w:p>
    <w:p w:rsidR="003E1F9F" w:rsidRDefault="003E1F9F" w:rsidP="003E1F9F">
      <w:pPr>
        <w:pStyle w:val="PL"/>
        <w:rPr>
          <w:rFonts w:eastAsia="DengXian"/>
        </w:rPr>
      </w:pPr>
      <w:r>
        <w:t xml:space="preserve">    </w:t>
      </w:r>
      <w:r>
        <w:rPr>
          <w:rFonts w:eastAsia="DengXian"/>
        </w:rPr>
        <w:t>MLModelMonitor</w:t>
      </w:r>
      <w:r>
        <w:rPr>
          <w:rFonts w:eastAsia="DengXian"/>
          <w:lang w:eastAsia="zh-CN"/>
        </w:rPr>
        <w:t>Notify</w:t>
      </w:r>
      <w:r>
        <w:rPr>
          <w:rFonts w:eastAsia="DengXian"/>
        </w:rPr>
        <w:t>:</w:t>
      </w:r>
    </w:p>
    <w:p w:rsidR="003E1F9F" w:rsidRDefault="003E1F9F" w:rsidP="003E1F9F">
      <w:pPr>
        <w:pStyle w:val="PL"/>
      </w:pPr>
      <w:r>
        <w:t xml:space="preserve">      description: Represents notifications on events that occurred.</w:t>
      </w:r>
    </w:p>
    <w:p w:rsidR="003E1F9F" w:rsidRDefault="003E1F9F" w:rsidP="003E1F9F">
      <w:pPr>
        <w:pStyle w:val="PL"/>
      </w:pPr>
      <w:r>
        <w:t xml:space="preserve">      type: object</w:t>
      </w:r>
    </w:p>
    <w:p w:rsidR="003E1F9F" w:rsidRDefault="003E1F9F" w:rsidP="003E1F9F">
      <w:pPr>
        <w:pStyle w:val="PL"/>
      </w:pPr>
      <w:r>
        <w:t xml:space="preserve">      properties:</w:t>
      </w:r>
    </w:p>
    <w:p w:rsidR="003E1F9F" w:rsidRDefault="003E1F9F" w:rsidP="003E1F9F">
      <w:pPr>
        <w:pStyle w:val="PL"/>
      </w:pPr>
      <w:r>
        <w:t xml:space="preserve">        notifCorrId:</w:t>
      </w:r>
    </w:p>
    <w:p w:rsidR="003E1F9F" w:rsidRDefault="003E1F9F" w:rsidP="003E1F9F">
      <w:pPr>
        <w:pStyle w:val="PL"/>
      </w:pPr>
      <w:r>
        <w:t xml:space="preserve">          type: string</w:t>
      </w:r>
    </w:p>
    <w:p w:rsidR="003E1F9F" w:rsidRDefault="003E1F9F" w:rsidP="003E1F9F">
      <w:pPr>
        <w:pStyle w:val="PL"/>
      </w:pPr>
      <w:r>
        <w:t xml:space="preserve">          description: Notification correlation identifier.</w:t>
      </w:r>
    </w:p>
    <w:p w:rsidR="003E1F9F" w:rsidRDefault="003E1F9F" w:rsidP="003E1F9F">
      <w:pPr>
        <w:pStyle w:val="PL"/>
      </w:pPr>
      <w:r>
        <w:t xml:space="preserve">        </w:t>
      </w:r>
      <w:r>
        <w:rPr>
          <w:rFonts w:hint="eastAsia"/>
          <w:lang w:eastAsia="zh-CN"/>
        </w:rPr>
        <w:t>m</w:t>
      </w:r>
      <w:r>
        <w:rPr>
          <w:lang w:eastAsia="zh-CN"/>
        </w:rPr>
        <w:t>odelAccuInfos</w:t>
      </w:r>
      <w:r>
        <w:t>:</w:t>
      </w:r>
    </w:p>
    <w:p w:rsidR="003E1F9F" w:rsidRDefault="003E1F9F" w:rsidP="003E1F9F">
      <w:pPr>
        <w:pStyle w:val="PL"/>
      </w:pPr>
      <w:r>
        <w:t xml:space="preserve">          type: array</w:t>
      </w:r>
    </w:p>
    <w:p w:rsidR="003E1F9F" w:rsidRDefault="003E1F9F" w:rsidP="003E1F9F">
      <w:pPr>
        <w:pStyle w:val="PL"/>
      </w:pPr>
      <w:r>
        <w:t xml:space="preserve">          items:</w:t>
      </w:r>
    </w:p>
    <w:p w:rsidR="003E1F9F" w:rsidRDefault="003E1F9F" w:rsidP="003E1F9F">
      <w:pPr>
        <w:pStyle w:val="PL"/>
      </w:pPr>
      <w:r>
        <w:t xml:space="preserve">            $ref: '#/components/schemas/</w:t>
      </w:r>
      <w:r>
        <w:rPr>
          <w:rFonts w:eastAsia="DengXian"/>
        </w:rPr>
        <w:t>MLModelAccuracyInfo</w:t>
      </w:r>
      <w:r>
        <w:t>'</w:t>
      </w:r>
    </w:p>
    <w:p w:rsidR="003E1F9F" w:rsidRDefault="003E1F9F" w:rsidP="003E1F9F">
      <w:pPr>
        <w:pStyle w:val="PL"/>
      </w:pPr>
      <w:r>
        <w:t xml:space="preserve">          minItems: 1</w:t>
      </w:r>
    </w:p>
    <w:p w:rsidR="003E1F9F" w:rsidRDefault="003E1F9F" w:rsidP="003E1F9F">
      <w:pPr>
        <w:pStyle w:val="PL"/>
      </w:pPr>
      <w:r>
        <w:t xml:space="preserve">          description: The accuracy related information of the ML model.</w:t>
      </w:r>
    </w:p>
    <w:p w:rsidR="003E1F9F" w:rsidRDefault="003E1F9F" w:rsidP="003E1F9F">
      <w:pPr>
        <w:pStyle w:val="PL"/>
      </w:pPr>
      <w:r>
        <w:t xml:space="preserve">        </w:t>
      </w:r>
      <w:r>
        <w:rPr>
          <w:lang w:eastAsia="zh-CN"/>
        </w:rPr>
        <w:t>anaFeedbacks</w:t>
      </w:r>
      <w:r>
        <w:t>:</w:t>
      </w:r>
    </w:p>
    <w:p w:rsidR="003E1F9F" w:rsidRDefault="003E1F9F" w:rsidP="003E1F9F">
      <w:pPr>
        <w:pStyle w:val="PL"/>
      </w:pPr>
      <w:r>
        <w:t xml:space="preserve">          type: array</w:t>
      </w:r>
    </w:p>
    <w:p w:rsidR="003E1F9F" w:rsidRDefault="003E1F9F" w:rsidP="003E1F9F">
      <w:pPr>
        <w:pStyle w:val="PL"/>
      </w:pPr>
      <w:r>
        <w:t xml:space="preserve">          items:</w:t>
      </w:r>
    </w:p>
    <w:p w:rsidR="003E1F9F" w:rsidRDefault="003E1F9F" w:rsidP="003E1F9F">
      <w:pPr>
        <w:pStyle w:val="PL"/>
      </w:pPr>
      <w:r>
        <w:t xml:space="preserve">            $ref: '#/components/schemas/</w:t>
      </w:r>
      <w:r>
        <w:rPr>
          <w:rFonts w:eastAsia="DengXian"/>
        </w:rPr>
        <w:t>AnalyticsFeedback</w:t>
      </w:r>
      <w:r>
        <w:t>'</w:t>
      </w:r>
    </w:p>
    <w:p w:rsidR="003E1F9F" w:rsidRDefault="003E1F9F" w:rsidP="003E1F9F">
      <w:pPr>
        <w:pStyle w:val="PL"/>
      </w:pPr>
      <w:r>
        <w:t xml:space="preserve">          minItems: 1</w:t>
      </w:r>
    </w:p>
    <w:p w:rsidR="003E1F9F" w:rsidRDefault="003E1F9F" w:rsidP="003E1F9F">
      <w:pPr>
        <w:pStyle w:val="PL"/>
      </w:pPr>
      <w:r>
        <w:t xml:space="preserve">          description: The analytics feedback information.</w:t>
      </w:r>
    </w:p>
    <w:p w:rsidR="003E1F9F" w:rsidRDefault="003E1F9F" w:rsidP="003E1F9F">
      <w:pPr>
        <w:pStyle w:val="PL"/>
      </w:pPr>
      <w:r>
        <w:t xml:space="preserve">        </w:t>
      </w:r>
      <w:r>
        <w:rPr>
          <w:rFonts w:hint="eastAsia"/>
          <w:lang w:eastAsia="zh-CN"/>
        </w:rPr>
        <w:t>a</w:t>
      </w:r>
      <w:r>
        <w:rPr>
          <w:lang w:eastAsia="zh-CN"/>
        </w:rPr>
        <w:t>ccuMeetInd</w:t>
      </w:r>
      <w:r>
        <w:t>:</w:t>
      </w:r>
    </w:p>
    <w:p w:rsidR="003E1F9F" w:rsidRDefault="003E1F9F" w:rsidP="003E1F9F">
      <w:pPr>
        <w:pStyle w:val="PL"/>
      </w:pPr>
      <w:r>
        <w:t xml:space="preserve">          type: boolean</w:t>
      </w:r>
    </w:p>
    <w:p w:rsidR="003E1F9F" w:rsidRDefault="003E1F9F" w:rsidP="003E1F9F">
      <w:pPr>
        <w:pStyle w:val="PL"/>
        <w:rPr>
          <w:lang w:eastAsia="zh-CN"/>
        </w:rPr>
      </w:pPr>
      <w:r>
        <w:t xml:space="preserve">          description: </w:t>
      </w:r>
      <w:r>
        <w:rPr>
          <w:lang w:eastAsia="zh-CN"/>
        </w:rPr>
        <w:t>&gt;</w:t>
      </w:r>
    </w:p>
    <w:p w:rsidR="003E1F9F" w:rsidRDefault="003E1F9F" w:rsidP="003E1F9F">
      <w:pPr>
        <w:pStyle w:val="PL"/>
      </w:pPr>
      <w:r>
        <w:t xml:space="preserve">            </w:t>
      </w:r>
      <w:r>
        <w:rPr>
          <w:rFonts w:hint="eastAsia"/>
          <w:lang w:eastAsia="zh-CN"/>
        </w:rPr>
        <w:t>S</w:t>
      </w:r>
      <w:r>
        <w:rPr>
          <w:lang w:eastAsia="zh-CN"/>
        </w:rPr>
        <w:t xml:space="preserve">et to </w:t>
      </w:r>
      <w:r>
        <w:t>"</w:t>
      </w:r>
      <w:r>
        <w:rPr>
          <w:lang w:eastAsia="zh-CN"/>
        </w:rPr>
        <w:t>true</w:t>
      </w:r>
      <w:r>
        <w:t>"</w:t>
      </w:r>
      <w:r>
        <w:rPr>
          <w:lang w:eastAsia="zh-CN"/>
        </w:rPr>
        <w:t xml:space="preserve"> to indicate that</w:t>
      </w:r>
      <w:r>
        <w:t xml:space="preserve"> the analytics accuracy of the ML model meet the</w:t>
      </w:r>
    </w:p>
    <w:p w:rsidR="003E1F9F" w:rsidRDefault="003E1F9F" w:rsidP="003E1F9F">
      <w:pPr>
        <w:pStyle w:val="PL"/>
      </w:pPr>
      <w:r>
        <w:t xml:space="preserve">            requirement of accuracy for the ML model</w:t>
      </w:r>
      <w:r>
        <w:rPr>
          <w:lang w:eastAsia="ja-JP"/>
        </w:rPr>
        <w:t>.</w:t>
      </w:r>
      <w:r>
        <w:t xml:space="preserve"> Otherwise, default value is </w:t>
      </w:r>
      <w:r>
        <w:rPr>
          <w:rFonts w:cs="Arial"/>
          <w:szCs w:val="18"/>
          <w:lang w:eastAsia="zh-CN"/>
        </w:rPr>
        <w:t>"</w:t>
      </w:r>
      <w:r>
        <w:t>false</w:t>
      </w:r>
      <w:r>
        <w:rPr>
          <w:rFonts w:cs="Arial"/>
          <w:szCs w:val="18"/>
          <w:lang w:eastAsia="zh-CN"/>
        </w:rPr>
        <w:t>"</w:t>
      </w:r>
      <w:r>
        <w:t xml:space="preserve"> if</w:t>
      </w:r>
    </w:p>
    <w:p w:rsidR="003E1F9F" w:rsidRPr="00390E2C" w:rsidRDefault="003E1F9F" w:rsidP="003E1F9F">
      <w:pPr>
        <w:pStyle w:val="PL"/>
      </w:pPr>
      <w:r>
        <w:t xml:space="preserve">            omitted.</w:t>
      </w:r>
    </w:p>
    <w:p w:rsidR="00640768" w:rsidRDefault="00640768" w:rsidP="00640768">
      <w:pPr>
        <w:pStyle w:val="PL"/>
      </w:pPr>
      <w:r>
        <w:t xml:space="preserve">        mLEvent:</w:t>
      </w:r>
    </w:p>
    <w:p w:rsidR="00640768" w:rsidRDefault="00640768" w:rsidP="00640768">
      <w:pPr>
        <w:pStyle w:val="PL"/>
      </w:pPr>
      <w:r>
        <w:t xml:space="preserve">          $ref: 'TS29520_Nnwdaf_EventsSubscription.yaml#/components/schemas/NwdafEvent'</w:t>
      </w:r>
    </w:p>
    <w:p w:rsidR="00640768" w:rsidRDefault="00640768" w:rsidP="00640768">
      <w:pPr>
        <w:pStyle w:val="PL"/>
      </w:pPr>
      <w:r>
        <w:t xml:space="preserve">        mLEventFilter:</w:t>
      </w:r>
    </w:p>
    <w:p w:rsidR="00640768" w:rsidRDefault="00640768" w:rsidP="00640768">
      <w:pPr>
        <w:pStyle w:val="PL"/>
      </w:pPr>
      <w:r>
        <w:t xml:space="preserve">          $ref: 'TS29520_Nnwdaf_AnalyticsInfo.yaml#/components/schemas/EventFilter'</w:t>
      </w:r>
    </w:p>
    <w:p w:rsidR="00640768" w:rsidRDefault="00640768" w:rsidP="00640768">
      <w:pPr>
        <w:pStyle w:val="PL"/>
      </w:pPr>
      <w:r>
        <w:t xml:space="preserve">        tgtUe:</w:t>
      </w:r>
    </w:p>
    <w:p w:rsidR="00640768" w:rsidRPr="00390E2C" w:rsidRDefault="00640768" w:rsidP="00640768">
      <w:pPr>
        <w:pStyle w:val="PL"/>
      </w:pPr>
      <w:r>
        <w:t xml:space="preserve">          $ref: 'TS29520_Nnwdaf_EventsSubscription.yaml#/components/schemas/TargetUeInformation'</w:t>
      </w:r>
    </w:p>
    <w:p w:rsidR="00640768" w:rsidRDefault="00640768" w:rsidP="00640768">
      <w:pPr>
        <w:pStyle w:val="PL"/>
      </w:pPr>
      <w:r>
        <w:t xml:space="preserve">      required:</w:t>
      </w:r>
    </w:p>
    <w:p w:rsidR="00640768" w:rsidRDefault="00640768" w:rsidP="00640768">
      <w:pPr>
        <w:pStyle w:val="PL"/>
      </w:pPr>
      <w:r>
        <w:rPr>
          <w:lang w:val="en-US" w:eastAsia="zh-CN"/>
        </w:rPr>
        <w:t xml:space="preserve">        - </w:t>
      </w:r>
      <w:r>
        <w:t>notifCorrId</w:t>
      </w:r>
    </w:p>
    <w:p w:rsidR="00640768" w:rsidRDefault="00640768" w:rsidP="00640768">
      <w:pPr>
        <w:pStyle w:val="PL"/>
      </w:pPr>
      <w:r>
        <w:t xml:space="preserve">      anyOf:</w:t>
      </w:r>
    </w:p>
    <w:p w:rsidR="00640768" w:rsidRDefault="00640768" w:rsidP="00640768">
      <w:pPr>
        <w:pStyle w:val="PL"/>
      </w:pPr>
      <w:r>
        <w:t xml:space="preserve">        - required: [</w:t>
      </w:r>
      <w:r>
        <w:rPr>
          <w:rFonts w:hint="eastAsia"/>
          <w:lang w:eastAsia="zh-CN"/>
        </w:rPr>
        <w:t>m</w:t>
      </w:r>
      <w:r>
        <w:rPr>
          <w:lang w:eastAsia="zh-CN"/>
        </w:rPr>
        <w:t>odelAccuInfos</w:t>
      </w:r>
      <w:r>
        <w:t>]</w:t>
      </w:r>
    </w:p>
    <w:p w:rsidR="00640768" w:rsidRDefault="00640768" w:rsidP="00640768">
      <w:pPr>
        <w:pStyle w:val="PL"/>
      </w:pPr>
      <w:r>
        <w:t xml:space="preserve">        - required: [</w:t>
      </w:r>
      <w:r>
        <w:rPr>
          <w:lang w:eastAsia="zh-CN"/>
        </w:rPr>
        <w:t>anaFeedbacks</w:t>
      </w:r>
      <w:r>
        <w:t>]</w:t>
      </w:r>
    </w:p>
    <w:p w:rsidR="00A10B25" w:rsidRDefault="00A10B25">
      <w:pPr>
        <w:pStyle w:val="PL"/>
        <w:rPr>
          <w:rFonts w:cs="Courier New"/>
          <w:szCs w:val="16"/>
        </w:rPr>
      </w:pPr>
    </w:p>
    <w:p w:rsidR="003E1F9F" w:rsidRDefault="003E1F9F" w:rsidP="003E1F9F">
      <w:pPr>
        <w:pStyle w:val="PL"/>
        <w:rPr>
          <w:rFonts w:eastAsia="DengXian"/>
        </w:rPr>
      </w:pPr>
      <w:r>
        <w:t xml:space="preserve">    </w:t>
      </w:r>
      <w:r>
        <w:rPr>
          <w:rFonts w:eastAsia="DengXian"/>
        </w:rPr>
        <w:t>MLModelAccuracyInfo:</w:t>
      </w:r>
    </w:p>
    <w:p w:rsidR="003E1F9F" w:rsidRDefault="003E1F9F" w:rsidP="003E1F9F">
      <w:pPr>
        <w:pStyle w:val="PL"/>
      </w:pPr>
      <w:r>
        <w:t xml:space="preserve">      description: Represents the ML Model accuracy information.</w:t>
      </w:r>
    </w:p>
    <w:p w:rsidR="003E1F9F" w:rsidRDefault="003E1F9F" w:rsidP="003E1F9F">
      <w:pPr>
        <w:pStyle w:val="PL"/>
      </w:pPr>
      <w:r>
        <w:t xml:space="preserve">      type: object</w:t>
      </w:r>
    </w:p>
    <w:p w:rsidR="003E1F9F" w:rsidRDefault="003E1F9F" w:rsidP="003E1F9F">
      <w:pPr>
        <w:pStyle w:val="PL"/>
        <w:rPr>
          <w:rFonts w:eastAsia="DengXian"/>
        </w:rPr>
      </w:pPr>
      <w:r>
        <w:t xml:space="preserve">      properties:</w:t>
      </w:r>
    </w:p>
    <w:p w:rsidR="003E1F9F" w:rsidRDefault="003E1F9F" w:rsidP="003E1F9F">
      <w:pPr>
        <w:pStyle w:val="PL"/>
      </w:pPr>
      <w:r>
        <w:t xml:space="preserve">        modelId:</w:t>
      </w:r>
    </w:p>
    <w:p w:rsidR="003E1F9F" w:rsidRDefault="003E1F9F" w:rsidP="003E1F9F">
      <w:pPr>
        <w:pStyle w:val="PL"/>
      </w:pPr>
      <w:r>
        <w:t xml:space="preserve">          $ref: 'TS29571_CommonData.yaml#/components/schemas/Uinteger'</w:t>
      </w:r>
    </w:p>
    <w:p w:rsidR="003E1F9F" w:rsidRDefault="003E1F9F" w:rsidP="003E1F9F">
      <w:pPr>
        <w:pStyle w:val="PL"/>
      </w:pPr>
      <w:r>
        <w:t xml:space="preserve">        </w:t>
      </w:r>
      <w:r>
        <w:rPr>
          <w:rFonts w:hint="eastAsia"/>
          <w:lang w:eastAsia="zh-CN"/>
        </w:rPr>
        <w:t>d</w:t>
      </w:r>
      <w:r>
        <w:rPr>
          <w:lang w:eastAsia="zh-CN"/>
        </w:rPr>
        <w:t>eviation</w:t>
      </w:r>
      <w:r>
        <w:t>:</w:t>
      </w:r>
    </w:p>
    <w:p w:rsidR="003E1F9F" w:rsidRDefault="003E1F9F" w:rsidP="003E1F9F">
      <w:pPr>
        <w:pStyle w:val="PL"/>
      </w:pPr>
      <w:r>
        <w:t xml:space="preserve">          $ref: 'TS29571_CommonData.yaml#/components/schemas/Float'</w:t>
      </w:r>
    </w:p>
    <w:p w:rsidR="003E1F9F" w:rsidRDefault="003E1F9F" w:rsidP="003E1F9F">
      <w:pPr>
        <w:pStyle w:val="PL"/>
      </w:pPr>
      <w:r>
        <w:t xml:space="preserve">        </w:t>
      </w:r>
      <w:r>
        <w:rPr>
          <w:lang w:eastAsia="zh-CN"/>
        </w:rPr>
        <w:t>inferenceNum</w:t>
      </w:r>
      <w:r>
        <w:t>:</w:t>
      </w:r>
    </w:p>
    <w:p w:rsidR="003E1F9F" w:rsidRDefault="003E1F9F" w:rsidP="003E1F9F">
      <w:pPr>
        <w:pStyle w:val="PL"/>
      </w:pPr>
      <w:r>
        <w:t xml:space="preserve">          $ref: 'TS29571_CommonData.yaml#/components/schemas/Uinteger'</w:t>
      </w:r>
    </w:p>
    <w:p w:rsidR="003E1F9F" w:rsidRDefault="003E1F9F" w:rsidP="003E1F9F">
      <w:pPr>
        <w:pStyle w:val="PL"/>
      </w:pPr>
      <w:r>
        <w:t xml:space="preserve">        adrfId:</w:t>
      </w:r>
    </w:p>
    <w:p w:rsidR="003E1F9F" w:rsidRDefault="003E1F9F" w:rsidP="003E1F9F">
      <w:pPr>
        <w:pStyle w:val="PL"/>
      </w:pPr>
      <w:r>
        <w:t xml:space="preserve">          $ref: 'TS29571_CommonData.yaml#/components/schemas/NfInstanceId'</w:t>
      </w:r>
    </w:p>
    <w:p w:rsidR="003E1F9F" w:rsidRDefault="003E1F9F" w:rsidP="003E1F9F">
      <w:pPr>
        <w:pStyle w:val="PL"/>
      </w:pPr>
      <w:r>
        <w:t xml:space="preserve">        adrfSetId:</w:t>
      </w:r>
    </w:p>
    <w:p w:rsidR="003E1F9F" w:rsidRDefault="003E1F9F" w:rsidP="003E1F9F">
      <w:pPr>
        <w:pStyle w:val="PL"/>
      </w:pPr>
      <w:r>
        <w:t xml:space="preserve">          $ref: 'TS29571_CommonData.yaml#/components/schemas/NfSetId'</w:t>
      </w:r>
    </w:p>
    <w:p w:rsidR="003E1F9F" w:rsidRDefault="003E1F9F" w:rsidP="003E1F9F">
      <w:pPr>
        <w:pStyle w:val="PL"/>
      </w:pPr>
      <w:r>
        <w:t xml:space="preserve">        dataSetTag:</w:t>
      </w:r>
    </w:p>
    <w:p w:rsidR="003E1F9F" w:rsidRDefault="003E1F9F" w:rsidP="003E1F9F">
      <w:pPr>
        <w:pStyle w:val="PL"/>
      </w:pPr>
      <w:r>
        <w:t xml:space="preserve">          $ref: 'TS29575_Nadrf_DataManagement.yaml#/components/schemas/DataSetTag'</w:t>
      </w:r>
    </w:p>
    <w:p w:rsidR="003E1F9F" w:rsidRDefault="003E1F9F" w:rsidP="003E1F9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modelMetric:</w:t>
      </w:r>
    </w:p>
    <w:p w:rsidR="003E1F9F" w:rsidRDefault="003E1F9F" w:rsidP="003E1F9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'TS29520_Nnwdaf_MLModelProvision.yaml#/components/schemas/MLModelMetric'</w:t>
      </w:r>
    </w:p>
    <w:p w:rsidR="003E1F9F" w:rsidRDefault="003E1F9F" w:rsidP="003E1F9F">
      <w:pPr>
        <w:pStyle w:val="PL"/>
      </w:pPr>
      <w:r>
        <w:t xml:space="preserve">        </w:t>
      </w:r>
      <w:bookmarkStart w:id="11716" w:name="_Hlk157009188"/>
      <w:r>
        <w:t>mlModelAcc:</w:t>
      </w:r>
    </w:p>
    <w:p w:rsidR="003E1F9F" w:rsidRDefault="003E1F9F" w:rsidP="003E1F9F">
      <w:pPr>
        <w:pStyle w:val="PL"/>
      </w:pPr>
      <w:r>
        <w:t xml:space="preserve">          $ref: 'TS29571_CommonData.yaml#/components/schemas/Uinteger'</w:t>
      </w:r>
      <w:bookmarkEnd w:id="11716"/>
    </w:p>
    <w:p w:rsidR="003E1F9F" w:rsidRDefault="003E1F9F" w:rsidP="003E1F9F">
      <w:pPr>
        <w:pStyle w:val="PL"/>
      </w:pPr>
      <w:r>
        <w:t xml:space="preserve">        </w:t>
      </w:r>
      <w:r>
        <w:rPr>
          <w:lang w:eastAsia="zh-CN"/>
        </w:rPr>
        <w:t>monitorInterval</w:t>
      </w:r>
      <w:r>
        <w:t>:</w:t>
      </w:r>
    </w:p>
    <w:p w:rsidR="003E1F9F" w:rsidRPr="00775198" w:rsidRDefault="003E1F9F" w:rsidP="003E1F9F">
      <w:pPr>
        <w:pStyle w:val="PL"/>
      </w:pPr>
      <w:r>
        <w:t xml:space="preserve">          $ref: 'TS29122_CommonData.yaml#/components/schemas/TimeWindow'</w:t>
      </w:r>
    </w:p>
    <w:p w:rsidR="003E1F9F" w:rsidRDefault="003E1F9F" w:rsidP="003E1F9F">
      <w:pPr>
        <w:pStyle w:val="PL"/>
      </w:pPr>
      <w:r>
        <w:t xml:space="preserve">      required:</w:t>
      </w:r>
    </w:p>
    <w:p w:rsidR="003E1F9F" w:rsidRDefault="003E1F9F" w:rsidP="003E1F9F">
      <w:pPr>
        <w:pStyle w:val="PL"/>
      </w:pPr>
      <w:r>
        <w:t xml:space="preserve">        - modelId</w:t>
      </w:r>
    </w:p>
    <w:p w:rsidR="00A10B25" w:rsidRDefault="00A10B25">
      <w:pPr>
        <w:pStyle w:val="PL"/>
      </w:pPr>
    </w:p>
    <w:p w:rsidR="00A10B25" w:rsidRDefault="00A10B25">
      <w:pPr>
        <w:pStyle w:val="PL"/>
      </w:pPr>
      <w:r>
        <w:t xml:space="preserve">    </w:t>
      </w:r>
      <w:r>
        <w:rPr>
          <w:rFonts w:eastAsia="DengXian"/>
        </w:rPr>
        <w:t>AnalyticsFeedback:</w:t>
      </w:r>
    </w:p>
    <w:p w:rsidR="00A10B25" w:rsidRDefault="00A10B25">
      <w:pPr>
        <w:pStyle w:val="PL"/>
      </w:pPr>
      <w:r>
        <w:t xml:space="preserve">      description: Represents the </w:t>
      </w:r>
      <w:r>
        <w:rPr>
          <w:rFonts w:eastAsia="DengXian"/>
        </w:rPr>
        <w:t>analytics feedback</w:t>
      </w:r>
      <w: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e</w:t>
      </w:r>
      <w:r>
        <w:rPr>
          <w:rFonts w:hint="eastAsia"/>
        </w:rPr>
        <w:t>vent</w:t>
      </w:r>
      <w:r>
        <w: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'TS29520_Nnwdaf_EventsSubscription.yaml#/components/schemas/NwdafEvent'</w:t>
      </w:r>
    </w:p>
    <w:p w:rsidR="00A10B25" w:rsidRDefault="00A10B25">
      <w:pPr>
        <w:pStyle w:val="PL"/>
      </w:pPr>
      <w:r>
        <w:t xml:space="preserve">          minItems: 1</w:t>
      </w:r>
    </w:p>
    <w:p w:rsidR="00A10B25" w:rsidRDefault="00A10B25">
      <w:pPr>
        <w:pStyle w:val="PL"/>
      </w:pPr>
      <w:r>
        <w:t xml:space="preserve">          description: Indicates the Analytics IDs that were used to take this action.</w:t>
      </w:r>
    </w:p>
    <w:p w:rsidR="00A10B25" w:rsidRDefault="00A10B25">
      <w:pPr>
        <w:pStyle w:val="PL"/>
      </w:pPr>
      <w:r>
        <w:t xml:space="preserve">        modelIds: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'TS29571_CommonData.yaml#/components/schemas/Uinteger'</w:t>
      </w:r>
    </w:p>
    <w:p w:rsidR="00A10B25" w:rsidRDefault="00A10B25">
      <w:pPr>
        <w:pStyle w:val="PL"/>
      </w:pPr>
      <w:r>
        <w:t xml:space="preserve">          minItems: 1</w:t>
      </w:r>
    </w:p>
    <w:p w:rsidR="00A10B25" w:rsidRDefault="00A10B25">
      <w:pPr>
        <w:pStyle w:val="PL"/>
      </w:pPr>
      <w:r>
        <w:t xml:space="preserve">          description: Indicates the ML Model identifier that were used to take this action.</w:t>
      </w:r>
    </w:p>
    <w:p w:rsidR="00A10B25" w:rsidRDefault="00A10B25">
      <w:pPr>
        <w:pStyle w:val="PL"/>
      </w:pPr>
      <w:r>
        <w:t xml:space="preserve">        </w:t>
      </w:r>
      <w:r>
        <w:rPr>
          <w:lang w:eastAsia="zh-CN"/>
        </w:rPr>
        <w:t>groundDataImpactInd</w:t>
      </w:r>
      <w:r>
        <w:t>:</w:t>
      </w:r>
    </w:p>
    <w:p w:rsidR="00A10B25" w:rsidRDefault="00A10B25">
      <w:pPr>
        <w:pStyle w:val="PL"/>
      </w:pPr>
      <w:r>
        <w:t xml:space="preserve">          type: boolean</w:t>
      </w:r>
    </w:p>
    <w:p w:rsidR="00A10B25" w:rsidRDefault="00A10B25">
      <w:pPr>
        <w:pStyle w:val="PL"/>
        <w:rPr>
          <w:lang w:eastAsia="zh-CN"/>
        </w:rPr>
      </w:pPr>
      <w:r>
        <w:t xml:space="preserve">          description: </w:t>
      </w:r>
      <w:r>
        <w:rPr>
          <w:lang w:eastAsia="zh-CN"/>
        </w:rPr>
        <w:t>&gt;</w:t>
      </w:r>
    </w:p>
    <w:p w:rsidR="00A10B25" w:rsidRDefault="00A10B25">
      <w:pPr>
        <w:pStyle w:val="PL"/>
      </w:pPr>
      <w:r>
        <w:t xml:space="preserve">            Indication whether the action will affect on ground truth data. </w:t>
      </w:r>
      <w:r>
        <w:rPr>
          <w:rFonts w:hint="eastAsia"/>
        </w:rPr>
        <w:t>S</w:t>
      </w:r>
      <w:r>
        <w:t>et to "true" to</w:t>
      </w:r>
    </w:p>
    <w:p w:rsidR="00A10B25" w:rsidRDefault="00A10B25">
      <w:pPr>
        <w:pStyle w:val="PL"/>
      </w:pPr>
      <w:r>
        <w:t xml:space="preserve">            indicate that the action will affect on ground truth data. Otherwise set to "false",</w:t>
      </w:r>
    </w:p>
    <w:p w:rsidR="00A10B25" w:rsidRDefault="00A10B25">
      <w:pPr>
        <w:pStyle w:val="PL"/>
      </w:pPr>
      <w:r>
        <w:t xml:space="preserve">            default value is "false" if omitted.</w:t>
      </w:r>
    </w:p>
    <w:p w:rsidR="00A10B25" w:rsidRDefault="00A10B25">
      <w:pPr>
        <w:pStyle w:val="PL"/>
      </w:pPr>
      <w:r>
        <w:t xml:space="preserve">        </w:t>
      </w:r>
      <w:r>
        <w:rPr>
          <w:lang w:eastAsia="zh-CN"/>
        </w:rPr>
        <w:t>timeStamp</w:t>
      </w:r>
      <w:r>
        <w:t>:</w:t>
      </w:r>
    </w:p>
    <w:p w:rsidR="00A10B25" w:rsidRDefault="00A10B25">
      <w:pPr>
        <w:pStyle w:val="PL"/>
      </w:pPr>
      <w:r>
        <w:t xml:space="preserve">          $ref: 'TS29571_CommonData.yaml#/components/schemas/DateTime'</w:t>
      </w:r>
    </w:p>
    <w:p w:rsidR="00A10B25" w:rsidRDefault="00A10B25">
      <w:pPr>
        <w:pStyle w:val="PL"/>
      </w:pPr>
      <w:r>
        <w:t xml:space="preserve">      required:</w:t>
      </w:r>
    </w:p>
    <w:p w:rsidR="00A10B25" w:rsidRDefault="00A10B25">
      <w:pPr>
        <w:pStyle w:val="PL"/>
      </w:pPr>
      <w:r>
        <w:t xml:space="preserve">        - e</w:t>
      </w:r>
      <w:r>
        <w:rPr>
          <w:rFonts w:hint="eastAsia"/>
        </w:rPr>
        <w:t>vent</w:t>
      </w:r>
      <w:r>
        <w:t>s</w:t>
      </w:r>
    </w:p>
    <w:p w:rsidR="00A10B25" w:rsidRDefault="00A10B25">
      <w:pPr>
        <w:pStyle w:val="PL"/>
      </w:pPr>
      <w:r>
        <w:t xml:space="preserve">        - modelIds</w:t>
      </w:r>
    </w:p>
    <w:p w:rsidR="00A10B25" w:rsidRDefault="00A10B25">
      <w:pPr>
        <w:pStyle w:val="PL"/>
      </w:pPr>
    </w:p>
    <w:p w:rsidR="00A10B25" w:rsidRDefault="00A10B25">
      <w:pPr>
        <w:pStyle w:val="1"/>
        <w:rPr>
          <w:lang w:val="en-US" w:eastAsia="zh-CN"/>
        </w:rPr>
      </w:pPr>
      <w:bookmarkStart w:id="11717" w:name="_Toc164921293"/>
      <w:bookmarkStart w:id="11718" w:name="_Toc170120835"/>
      <w:bookmarkStart w:id="11719" w:name="_Toc175859080"/>
      <w:bookmarkStart w:id="11720" w:name="_Toc185516967"/>
      <w:r>
        <w:t>A.8</w:t>
      </w:r>
      <w:r>
        <w:tab/>
      </w:r>
      <w:r>
        <w:rPr>
          <w:lang w:val="en-US" w:eastAsia="zh-CN"/>
        </w:rPr>
        <w:t>Nnwdaf_RoamingData</w:t>
      </w:r>
      <w:r>
        <w:rPr>
          <w:lang w:val="en-US" w:eastAsia="zh-CN"/>
        </w:rPr>
        <w:t xml:space="preserve"> API</w:t>
      </w:r>
      <w:bookmarkEnd w:id="11717"/>
      <w:bookmarkEnd w:id="11718"/>
      <w:bookmarkEnd w:id="11719"/>
      <w:bookmarkEnd w:id="11720"/>
    </w:p>
    <w:p w:rsidR="00A10B25" w:rsidRDefault="00A10B25">
      <w:pPr>
        <w:pStyle w:val="PL"/>
      </w:pPr>
      <w:r>
        <w:t>openapi: 3.0.0</w:t>
      </w:r>
    </w:p>
    <w:p w:rsidR="00A10B25" w:rsidRDefault="00A10B25">
      <w:pPr>
        <w:pStyle w:val="PL"/>
        <w:rPr>
          <w:lang w:val="fr-FR"/>
        </w:rPr>
      </w:pPr>
    </w:p>
    <w:p w:rsidR="00A10B25" w:rsidRDefault="00A10B25">
      <w:pPr>
        <w:pStyle w:val="PL"/>
        <w:rPr>
          <w:lang w:val="fr-FR"/>
        </w:rPr>
      </w:pPr>
      <w:r>
        <w:rPr>
          <w:lang w:val="fr-FR"/>
        </w:rPr>
        <w:t>info:</w:t>
      </w:r>
    </w:p>
    <w:p w:rsidR="00A10B25" w:rsidRDefault="00A10B25">
      <w:pPr>
        <w:pStyle w:val="PL"/>
        <w:rPr>
          <w:lang w:val="fr-FR"/>
        </w:rPr>
      </w:pPr>
      <w:r>
        <w:rPr>
          <w:lang w:val="fr-FR"/>
        </w:rPr>
        <w:t xml:space="preserve">  title: </w:t>
      </w:r>
      <w:r>
        <w:rPr>
          <w:lang w:val="en-US" w:eastAsia="zh-CN"/>
        </w:rPr>
        <w:t>Nnwdaf_RoamingData</w:t>
      </w:r>
    </w:p>
    <w:p w:rsidR="00A10B25" w:rsidRDefault="00A10B25">
      <w:pPr>
        <w:pStyle w:val="PL"/>
        <w:rPr>
          <w:lang w:val="fr-FR"/>
        </w:rPr>
      </w:pPr>
      <w:r>
        <w:rPr>
          <w:lang w:val="fr-FR"/>
        </w:rPr>
        <w:t xml:space="preserve">  version: 1.0.0</w:t>
      </w:r>
    </w:p>
    <w:p w:rsidR="00A10B25" w:rsidRDefault="00A10B25">
      <w:pPr>
        <w:pStyle w:val="PL"/>
      </w:pPr>
      <w:r>
        <w:rPr>
          <w:lang w:val="fr-FR"/>
        </w:rPr>
        <w:t xml:space="preserve">  description: </w:t>
      </w:r>
      <w:r>
        <w:t>|</w:t>
      </w:r>
    </w:p>
    <w:p w:rsidR="00A10B25" w:rsidRDefault="00A10B25">
      <w:pPr>
        <w:pStyle w:val="PL"/>
        <w:rPr>
          <w:lang w:val="fr-FR"/>
        </w:rPr>
      </w:pPr>
      <w:r>
        <w:rPr>
          <w:lang w:val="fr-FR"/>
        </w:rPr>
        <w:t xml:space="preserve">    </w:t>
      </w:r>
      <w:r>
        <w:rPr>
          <w:lang w:val="en-US" w:eastAsia="zh-CN"/>
        </w:rPr>
        <w:t>Nnwdaf_RoamingData</w:t>
      </w:r>
      <w:r>
        <w:t xml:space="preserve"> API</w:t>
      </w:r>
      <w:r>
        <w:rPr>
          <w:lang w:val="fr-FR"/>
        </w:rPr>
        <w:t xml:space="preserve"> Service.  </w:t>
      </w:r>
    </w:p>
    <w:p w:rsidR="00A10B25" w:rsidRDefault="00A10B25">
      <w:pPr>
        <w:pStyle w:val="PL"/>
      </w:pPr>
      <w:r>
        <w:t xml:space="preserve">    © 202</w:t>
      </w:r>
      <w:r w:rsidR="00C86C2F">
        <w:rPr>
          <w:rFonts w:hint="eastAsia"/>
          <w:lang w:eastAsia="zh-CN"/>
        </w:rPr>
        <w:t>4</w:t>
      </w:r>
      <w:r>
        <w:t xml:space="preserve">, 3GPP Organizational Partners (ARIB, ATIS, CCSA, ETSI, TSDSI, TTA, TTC).  </w:t>
      </w:r>
    </w:p>
    <w:p w:rsidR="00A10B25" w:rsidRDefault="00A10B25">
      <w:pPr>
        <w:pStyle w:val="PL"/>
      </w:pPr>
      <w:r>
        <w:t xml:space="preserve">    All rights reserved.</w:t>
      </w:r>
    </w:p>
    <w:p w:rsidR="00A10B25" w:rsidRDefault="00A10B25">
      <w:pPr>
        <w:pStyle w:val="PL"/>
        <w:rPr>
          <w:lang w:val="fr-FR"/>
        </w:rPr>
      </w:pPr>
    </w:p>
    <w:p w:rsidR="00A10B25" w:rsidRDefault="00A10B25">
      <w:pPr>
        <w:pStyle w:val="PL"/>
        <w:rPr>
          <w:lang w:val="fr-FR"/>
        </w:rPr>
      </w:pPr>
      <w:r>
        <w:rPr>
          <w:lang w:val="fr-FR"/>
        </w:rPr>
        <w:t>externalDocs:</w:t>
      </w:r>
    </w:p>
    <w:p w:rsidR="00A10B25" w:rsidRDefault="00A10B25">
      <w:pPr>
        <w:pStyle w:val="PL"/>
        <w:rPr>
          <w:lang w:val="fr-FR"/>
        </w:rPr>
      </w:pPr>
      <w:r>
        <w:rPr>
          <w:lang w:val="fr-FR"/>
        </w:rPr>
        <w:t xml:space="preserve">  description: 3GPP TS 29.520 V</w:t>
      </w:r>
      <w:r>
        <w:rPr>
          <w:rFonts w:eastAsia="DengXian"/>
        </w:rPr>
        <w:t>18.</w:t>
      </w:r>
      <w:r w:rsidR="00C86C2F">
        <w:rPr>
          <w:rFonts w:eastAsia="DengXian" w:hint="eastAsia"/>
          <w:lang w:eastAsia="zh-CN"/>
        </w:rPr>
        <w:t>6</w:t>
      </w:r>
      <w:r>
        <w:rPr>
          <w:rFonts w:eastAsia="DengXian"/>
        </w:rPr>
        <w:t>.0</w:t>
      </w:r>
      <w:r>
        <w:rPr>
          <w:lang w:val="fr-FR"/>
        </w:rPr>
        <w:t>;</w:t>
      </w:r>
      <w:r>
        <w:rPr>
          <w:rFonts w:eastAsia="DengXian"/>
        </w:rPr>
        <w:t xml:space="preserve"> 5G System; Network Data Analytics Services</w:t>
      </w:r>
      <w:r>
        <w:rPr>
          <w:lang w:val="fr-FR"/>
        </w:rPr>
        <w:t>.</w:t>
      </w:r>
    </w:p>
    <w:p w:rsidR="00A10B25" w:rsidRDefault="00A10B25">
      <w:pPr>
        <w:pStyle w:val="PL"/>
        <w:rPr>
          <w:lang w:val="fr-FR"/>
        </w:rPr>
      </w:pPr>
      <w:r>
        <w:rPr>
          <w:lang w:val="fr-FR"/>
        </w:rPr>
        <w:t xml:space="preserve">  url: https://www.3gpp.org/ftp/Specs/archive/29_series/29.</w:t>
      </w:r>
      <w:r>
        <w:rPr>
          <w:rFonts w:eastAsia="DengXian"/>
        </w:rPr>
        <w:t>520</w:t>
      </w:r>
      <w:r>
        <w:rPr>
          <w:lang w:val="fr-FR"/>
        </w:rPr>
        <w:t>/</w:t>
      </w:r>
    </w:p>
    <w:p w:rsidR="00A10B25" w:rsidRDefault="00A10B25">
      <w:pPr>
        <w:pStyle w:val="PL"/>
      </w:pPr>
    </w:p>
    <w:p w:rsidR="00A10B25" w:rsidRDefault="00A10B25">
      <w:pPr>
        <w:pStyle w:val="PL"/>
      </w:pPr>
      <w:r>
        <w:t>servers:</w:t>
      </w:r>
    </w:p>
    <w:p w:rsidR="00A10B25" w:rsidRDefault="00A10B25">
      <w:pPr>
        <w:pStyle w:val="PL"/>
      </w:pPr>
      <w:r>
        <w:t xml:space="preserve">  - url: '{apiRoot}/nnwdaf-roamingdata/v1'</w:t>
      </w:r>
    </w:p>
    <w:p w:rsidR="00A10B25" w:rsidRDefault="00A10B25">
      <w:pPr>
        <w:pStyle w:val="PL"/>
      </w:pPr>
      <w:r>
        <w:t xml:space="preserve">    variables:</w:t>
      </w:r>
    </w:p>
    <w:p w:rsidR="00A10B25" w:rsidRDefault="00A10B25">
      <w:pPr>
        <w:pStyle w:val="PL"/>
      </w:pPr>
      <w:r>
        <w:t xml:space="preserve">      apiRoot:</w:t>
      </w:r>
    </w:p>
    <w:p w:rsidR="00A10B25" w:rsidRDefault="00A10B25">
      <w:pPr>
        <w:pStyle w:val="PL"/>
      </w:pPr>
      <w:r>
        <w:t xml:space="preserve">        default: https://example.com</w:t>
      </w:r>
    </w:p>
    <w:p w:rsidR="00A10B25" w:rsidRDefault="00A10B25">
      <w:pPr>
        <w:pStyle w:val="PL"/>
      </w:pPr>
      <w:r>
        <w:t xml:space="preserve">        description: apiRoot as defined in clause 4.4 of 3GPP TS 29.501</w:t>
      </w:r>
    </w:p>
    <w:p w:rsidR="00A10B25" w:rsidRDefault="00A10B25">
      <w:pPr>
        <w:pStyle w:val="PL"/>
      </w:pPr>
    </w:p>
    <w:p w:rsidR="00A10B25" w:rsidRDefault="00A10B25">
      <w:pPr>
        <w:pStyle w:val="PL"/>
      </w:pPr>
      <w:r>
        <w:t>security:</w:t>
      </w:r>
    </w:p>
    <w:p w:rsidR="00A10B25" w:rsidRDefault="00A10B25">
      <w:pPr>
        <w:pStyle w:val="PL"/>
      </w:pPr>
      <w:r>
        <w:t xml:space="preserve">  - {}</w:t>
      </w:r>
    </w:p>
    <w:p w:rsidR="00A10B25" w:rsidRDefault="00A10B25">
      <w:pPr>
        <w:pStyle w:val="PL"/>
      </w:pPr>
      <w:r>
        <w:t xml:space="preserve">  - oAuth2ClientCredentials:</w:t>
      </w:r>
    </w:p>
    <w:p w:rsidR="00A10B25" w:rsidRDefault="00A10B25">
      <w:pPr>
        <w:pStyle w:val="PL"/>
      </w:pPr>
      <w:r>
        <w:t xml:space="preserve">    - nnwdaf-roamingdata</w:t>
      </w:r>
    </w:p>
    <w:p w:rsidR="00A10B25" w:rsidRDefault="00A10B25">
      <w:pPr>
        <w:pStyle w:val="PL"/>
      </w:pPr>
    </w:p>
    <w:p w:rsidR="00A10B25" w:rsidRDefault="00A10B25">
      <w:pPr>
        <w:pStyle w:val="PL"/>
      </w:pPr>
      <w:r>
        <w:t>paths:</w:t>
      </w:r>
    </w:p>
    <w:p w:rsidR="00A10B25" w:rsidRDefault="00A10B25">
      <w:pPr>
        <w:pStyle w:val="PL"/>
      </w:pPr>
      <w:r>
        <w:t xml:space="preserve">  /subscriptions:</w:t>
      </w:r>
    </w:p>
    <w:p w:rsidR="00A10B25" w:rsidRDefault="00A10B25">
      <w:pPr>
        <w:pStyle w:val="PL"/>
      </w:pPr>
      <w:r>
        <w:t xml:space="preserve">    post:</w:t>
      </w:r>
    </w:p>
    <w:p w:rsidR="00A10B25" w:rsidRDefault="00A10B25">
      <w:pPr>
        <w:pStyle w:val="PL"/>
      </w:pPr>
      <w:r>
        <w:t xml:space="preserve">      summary: Create a new Individual NWDAF Roaming Data Subscription</w:t>
      </w:r>
    </w:p>
    <w:p w:rsidR="00A10B25" w:rsidRDefault="00A10B25">
      <w:pPr>
        <w:pStyle w:val="PL"/>
      </w:pPr>
      <w:r>
        <w:t xml:space="preserve">      operationId: CreateNWDAFRoamingDataSubscription</w:t>
      </w:r>
    </w:p>
    <w:p w:rsidR="00A10B25" w:rsidRDefault="00A10B25">
      <w:pPr>
        <w:pStyle w:val="PL"/>
      </w:pPr>
      <w:r>
        <w:t xml:space="preserve">      tags:</w:t>
      </w:r>
    </w:p>
    <w:p w:rsidR="00A10B25" w:rsidRDefault="00A10B25">
      <w:pPr>
        <w:pStyle w:val="PL"/>
      </w:pPr>
      <w:r>
        <w:t xml:space="preserve">        - NWDAF Roaming Data Subscriptions (Collection)</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lang w:eastAsia="ja-JP"/>
        </w:rPr>
        <w:t>RoamingData</w:t>
      </w:r>
      <w:r>
        <w:rPr>
          <w:rFonts w:eastAsia="DengXian" w:hint="eastAsia"/>
          <w:lang w:eastAsia="zh-CN"/>
        </w:rPr>
        <w:t>Sub</w:t>
      </w:r>
      <w:r>
        <w:t>'</w:t>
      </w:r>
    </w:p>
    <w:p w:rsidR="00A10B25" w:rsidRDefault="00A10B25">
      <w:pPr>
        <w:pStyle w:val="PL"/>
      </w:pPr>
      <w:r>
        <w:t xml:space="preserve">      responses:</w:t>
      </w:r>
    </w:p>
    <w:p w:rsidR="00A10B25" w:rsidRDefault="00A10B25">
      <w:pPr>
        <w:pStyle w:val="PL"/>
      </w:pPr>
      <w:r>
        <w:t xml:space="preserve">        '201':</w:t>
      </w:r>
    </w:p>
    <w:p w:rsidR="00A10B25" w:rsidRDefault="00A10B25">
      <w:pPr>
        <w:pStyle w:val="PL"/>
      </w:pPr>
      <w:r>
        <w:t xml:space="preserve">          description: Create a new Individual NWDAF Roaming Data Subscription resource.</w:t>
      </w:r>
    </w:p>
    <w:p w:rsidR="00A10B25" w:rsidRDefault="00A10B25">
      <w:pPr>
        <w:pStyle w:val="PL"/>
        <w:rPr>
          <w:rFonts w:eastAsia="DengXian"/>
        </w:rPr>
      </w:pPr>
      <w:r>
        <w:rPr>
          <w:rFonts w:eastAsia="DengXian"/>
        </w:rPr>
        <w:t xml:space="preserve">          headers:</w:t>
      </w:r>
    </w:p>
    <w:p w:rsidR="00A10B25" w:rsidRDefault="00A10B25">
      <w:pPr>
        <w:pStyle w:val="PL"/>
        <w:rPr>
          <w:rFonts w:eastAsia="DengXian"/>
        </w:rPr>
      </w:pPr>
      <w:r>
        <w:rPr>
          <w:rFonts w:eastAsia="DengXian"/>
        </w:rPr>
        <w:t xml:space="preserve">            Location:</w:t>
      </w:r>
    </w:p>
    <w:p w:rsidR="00A10B25" w:rsidRDefault="00A10B25">
      <w:pPr>
        <w:pStyle w:val="PL"/>
        <w:rPr>
          <w:rFonts w:eastAsia="DengXian"/>
        </w:rPr>
      </w:pPr>
      <w:r>
        <w:rPr>
          <w:rFonts w:eastAsia="DengXian"/>
        </w:rPr>
        <w:t xml:space="preserve">              description: &gt;</w:t>
      </w:r>
    </w:p>
    <w:p w:rsidR="00A10B25" w:rsidRDefault="00A10B25">
      <w:pPr>
        <w:pStyle w:val="PL"/>
        <w:rPr>
          <w:rFonts w:eastAsia="DengXian"/>
        </w:rPr>
      </w:pPr>
      <w:r>
        <w:rPr>
          <w:rFonts w:eastAsia="DengXian"/>
        </w:rPr>
        <w:t xml:space="preserve">                Contains the URI of the newly created resource, according to the structure</w:t>
      </w:r>
    </w:p>
    <w:p w:rsidR="00A10B25" w:rsidRDefault="00A10B25">
      <w:pPr>
        <w:pStyle w:val="PL"/>
        <w:rPr>
          <w:rFonts w:eastAsia="DengXian"/>
        </w:rPr>
      </w:pPr>
      <w:r>
        <w:rPr>
          <w:rFonts w:eastAsia="DengXian"/>
        </w:rPr>
        <w:t xml:space="preserve">                {apiRoot}/</w:t>
      </w:r>
      <w:r>
        <w:t>nnwdaf-roamingdata</w:t>
      </w:r>
      <w:r>
        <w:rPr>
          <w:rFonts w:eastAsia="DengXian"/>
        </w:rPr>
        <w:t>/&lt;apiVersion&gt;/subscriptions/{subscriptionId}</w:t>
      </w:r>
    </w:p>
    <w:p w:rsidR="00A10B25" w:rsidRDefault="00A10B25">
      <w:pPr>
        <w:pStyle w:val="PL"/>
        <w:rPr>
          <w:rFonts w:eastAsia="DengXian"/>
        </w:rPr>
      </w:pPr>
      <w:r>
        <w:rPr>
          <w:rFonts w:eastAsia="DengXian"/>
        </w:rPr>
        <w:t xml:space="preserve">              required: true</w:t>
      </w:r>
    </w:p>
    <w:p w:rsidR="00A10B25" w:rsidRDefault="00A10B25">
      <w:pPr>
        <w:pStyle w:val="PL"/>
        <w:rPr>
          <w:rFonts w:eastAsia="DengXian"/>
        </w:rPr>
      </w:pPr>
      <w:r>
        <w:rPr>
          <w:rFonts w:eastAsia="DengXian"/>
        </w:rPr>
        <w:t xml:space="preserve">              schema:</w:t>
      </w:r>
    </w:p>
    <w:p w:rsidR="00A10B25" w:rsidRDefault="00A10B25">
      <w:pPr>
        <w:pStyle w:val="PL"/>
        <w:rPr>
          <w:rFonts w:eastAsia="DengXian"/>
        </w:rPr>
      </w:pPr>
      <w:r>
        <w:rPr>
          <w:rFonts w:eastAsia="DengXian"/>
        </w:rPr>
        <w:t xml:space="preserve">                type: string</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lang w:eastAsia="ja-JP"/>
        </w:rPr>
        <w:t>RoamingData</w:t>
      </w:r>
      <w:r>
        <w:rPr>
          <w:rFonts w:eastAsia="DengXian" w:hint="eastAsia"/>
          <w:lang w:eastAsia="zh-CN"/>
        </w:rPr>
        <w:t>Sub</w:t>
      </w:r>
      <w:r>
        <w:t>'</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callbacks:</w:t>
      </w:r>
    </w:p>
    <w:p w:rsidR="00A10B25" w:rsidRDefault="00A10B25">
      <w:pPr>
        <w:pStyle w:val="PL"/>
      </w:pPr>
      <w:r>
        <w:t xml:space="preserve">        myNotification:</w:t>
      </w:r>
    </w:p>
    <w:p w:rsidR="00A10B25" w:rsidRDefault="00A10B25">
      <w:pPr>
        <w:pStyle w:val="PL"/>
      </w:pPr>
      <w:r>
        <w:t xml:space="preserve">          '{$request.body#/notificationUri}': </w:t>
      </w:r>
    </w:p>
    <w:p w:rsidR="00A10B25" w:rsidRDefault="00A10B25">
      <w:pPr>
        <w:pStyle w:val="PL"/>
      </w:pPr>
      <w:r>
        <w:t xml:space="preserve">            post: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640768" w:rsidRPr="000C2412"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C2412">
        <w:rPr>
          <w:rFonts w:ascii="Courier New" w:hAnsi="Courier New"/>
          <w:sz w:val="16"/>
        </w:rPr>
        <w:t xml:space="preserve">                    schema:</w:t>
      </w:r>
    </w:p>
    <w:p w:rsidR="00640768" w:rsidRPr="000C2412"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C2412">
        <w:rPr>
          <w:rFonts w:ascii="Courier New" w:hAnsi="Courier New"/>
          <w:sz w:val="16"/>
        </w:rPr>
        <w:t xml:space="preserve">                      $ref: 'TS29520_Nnwdaf_DataManagement.yaml#/components/schemas/</w:t>
      </w:r>
      <w:r w:rsidRPr="000C2412">
        <w:rPr>
          <w:rFonts w:ascii="Courier New" w:eastAsia="DengXian" w:hAnsi="Courier New"/>
          <w:sz w:val="16"/>
        </w:rPr>
        <w:t>NnwdafDataManagementNotif</w:t>
      </w:r>
      <w:r w:rsidRPr="000C2412">
        <w:rPr>
          <w:rFonts w:ascii="Courier New" w:hAnsi="Courier New"/>
          <w:sz w:val="16"/>
        </w:rPr>
        <w:t>'</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The receipt of the Notification is acknowledged.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/subscriptions/{subscriptionId}:</w:t>
      </w:r>
    </w:p>
    <w:p w:rsidR="00A10B25" w:rsidRDefault="00A10B25">
      <w:pPr>
        <w:pStyle w:val="PL"/>
      </w:pPr>
      <w:r>
        <w:t xml:space="preserve">    put:</w:t>
      </w:r>
    </w:p>
    <w:p w:rsidR="00A10B25" w:rsidRDefault="00A10B25">
      <w:pPr>
        <w:pStyle w:val="PL"/>
      </w:pPr>
      <w:r>
        <w:t xml:space="preserve">      summary: Update an existing Individual NWDAF Roaming Data Subscription resource</w:t>
      </w:r>
      <w:r>
        <w:rPr>
          <w:rFonts w:hint="eastAsia"/>
          <w:lang w:eastAsia="zh-CN"/>
        </w:rPr>
        <w:t>.</w:t>
      </w:r>
    </w:p>
    <w:p w:rsidR="00A10B25" w:rsidRDefault="00A10B25">
      <w:pPr>
        <w:pStyle w:val="PL"/>
      </w:pPr>
      <w:r>
        <w:t xml:space="preserve">      operationId: UpdateNWDAFRoamingDataSubscription</w:t>
      </w:r>
    </w:p>
    <w:p w:rsidR="00A10B25" w:rsidRDefault="00A10B25">
      <w:pPr>
        <w:pStyle w:val="PL"/>
      </w:pPr>
      <w:r>
        <w:t xml:space="preserve">      tags:</w:t>
      </w:r>
    </w:p>
    <w:p w:rsidR="00A10B25" w:rsidRDefault="00A10B25">
      <w:pPr>
        <w:pStyle w:val="PL"/>
      </w:pPr>
      <w:r>
        <w:t xml:space="preserve">        - Individual NWDAF Roaming Data Subscription resource (Document)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lang w:eastAsia="ja-JP"/>
        </w:rPr>
        <w:t>RoamingData</w:t>
      </w:r>
      <w:r>
        <w:rPr>
          <w:rFonts w:eastAsia="DengXian" w:hint="eastAsia"/>
          <w:lang w:eastAsia="zh-CN"/>
        </w:rPr>
        <w:t>Sub</w:t>
      </w:r>
      <w:r>
        <w: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w:t>
      </w:r>
      <w:r>
        <w:rPr>
          <w:lang w:val="en-US" w:eastAsia="zh-CN"/>
        </w:rPr>
        <w:t>Nnwdaf_RoamingData</w:t>
      </w:r>
      <w:r>
        <w:t xml:space="preserve">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&gt;</w:t>
      </w:r>
    </w:p>
    <w:p w:rsidR="00A10B25" w:rsidRDefault="00A10B25">
      <w:pPr>
        <w:pStyle w:val="PL"/>
      </w:pPr>
      <w:r>
        <w:t xml:space="preserve">            The Individual NWDAF Roaming Data Subscription resource was modified successfully</w:t>
      </w:r>
    </w:p>
    <w:p w:rsidR="00A10B25" w:rsidRDefault="00A10B25">
      <w:pPr>
        <w:pStyle w:val="PL"/>
      </w:pPr>
      <w:r>
        <w:t xml:space="preserve">            and a representation of that resource is returned.</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lang w:eastAsia="ja-JP"/>
        </w:rPr>
        <w:t>RoamingData</w:t>
      </w:r>
      <w:r>
        <w:rPr>
          <w:rFonts w:eastAsia="DengXian" w:hint="eastAsia"/>
          <w:lang w:eastAsia="zh-CN"/>
        </w:rPr>
        <w:t>Sub</w:t>
      </w:r>
      <w:r>
        <w:t>'</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The Individual NWDAF Roaming Data Subscription resource was modified successfully.</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delete:</w:t>
      </w:r>
    </w:p>
    <w:p w:rsidR="00A10B25" w:rsidRDefault="00A10B25">
      <w:pPr>
        <w:pStyle w:val="PL"/>
      </w:pPr>
      <w:r>
        <w:t xml:space="preserve">      summary: Delete an existing Individual NWDAF Roaming Data Subscription</w:t>
      </w:r>
      <w:r>
        <w:rPr>
          <w:rFonts w:hint="eastAsia"/>
          <w:lang w:eastAsia="zh-CN"/>
        </w:rPr>
        <w:t>.</w:t>
      </w:r>
    </w:p>
    <w:p w:rsidR="00A10B25" w:rsidRDefault="00A10B25">
      <w:pPr>
        <w:pStyle w:val="PL"/>
      </w:pPr>
      <w:r>
        <w:t xml:space="preserve">      operationId: DeleteNWDAFRoamingDataSubscription</w:t>
      </w:r>
    </w:p>
    <w:p w:rsidR="00A10B25" w:rsidRDefault="00A10B25">
      <w:pPr>
        <w:pStyle w:val="PL"/>
      </w:pPr>
      <w:r>
        <w:t xml:space="preserve">      tags:</w:t>
      </w:r>
    </w:p>
    <w:p w:rsidR="00A10B25" w:rsidRDefault="00A10B25">
      <w:pPr>
        <w:pStyle w:val="PL"/>
      </w:pPr>
      <w:r>
        <w:t xml:space="preserve">        - Individual NWDAF Roaming Data Subscription (Document)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w:t>
      </w:r>
      <w:r>
        <w:rPr>
          <w:lang w:val="en-US" w:eastAsia="zh-CN"/>
        </w:rPr>
        <w:t>Nnwdaf_RoamingData</w:t>
      </w:r>
      <w:r>
        <w:t xml:space="preserve">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No Content. The Individual NWDAF Roaming Data Subscription resource matching the</w:t>
      </w:r>
    </w:p>
    <w:p w:rsidR="00A10B25" w:rsidRDefault="00A10B25">
      <w:pPr>
        <w:pStyle w:val="PL"/>
      </w:pPr>
      <w:r>
        <w:t xml:space="preserve">            subscriptionId was deleted.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rPr>
          <w:rFonts w:eastAsia="DengXian"/>
        </w:rPr>
      </w:pPr>
      <w:r>
        <w:rPr>
          <w:rFonts w:eastAsia="DengXian"/>
        </w:rPr>
        <w:t xml:space="preserve">          $ref: 'TS29571_CommonData.yaml#/components/responses/404'</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components:</w:t>
      </w:r>
    </w:p>
    <w:p w:rsidR="00A10B25" w:rsidRDefault="00A10B25">
      <w:pPr>
        <w:pStyle w:val="PL"/>
      </w:pPr>
      <w:r>
        <w:t xml:space="preserve">  securitySchemes:</w:t>
      </w:r>
    </w:p>
    <w:p w:rsidR="00A10B25" w:rsidRDefault="00A10B25">
      <w:pPr>
        <w:pStyle w:val="PL"/>
      </w:pPr>
      <w:r>
        <w:t xml:space="preserve">    oAuth2ClientCredentials:</w:t>
      </w:r>
    </w:p>
    <w:p w:rsidR="00A10B25" w:rsidRDefault="00A10B25">
      <w:pPr>
        <w:pStyle w:val="PL"/>
      </w:pPr>
      <w:r>
        <w:t xml:space="preserve">      type: oauth2</w:t>
      </w:r>
    </w:p>
    <w:p w:rsidR="00A10B25" w:rsidRDefault="00A10B25">
      <w:pPr>
        <w:pStyle w:val="PL"/>
      </w:pPr>
      <w:r>
        <w:t xml:space="preserve">      flows:</w:t>
      </w:r>
    </w:p>
    <w:p w:rsidR="00A10B25" w:rsidRDefault="00A10B25">
      <w:pPr>
        <w:pStyle w:val="PL"/>
      </w:pPr>
      <w:r>
        <w:t xml:space="preserve">        clientCredentials:</w:t>
      </w:r>
    </w:p>
    <w:p w:rsidR="00A10B25" w:rsidRDefault="00A10B25">
      <w:pPr>
        <w:pStyle w:val="PL"/>
      </w:pPr>
      <w:r>
        <w:t xml:space="preserve">          tokenUrl: '{nrfApiRoot}/oauth2/token'</w:t>
      </w:r>
    </w:p>
    <w:p w:rsidR="00A10B25" w:rsidRDefault="00A10B25">
      <w:pPr>
        <w:pStyle w:val="PL"/>
      </w:pPr>
      <w:r>
        <w:t xml:space="preserve">          scopes:</w:t>
      </w:r>
    </w:p>
    <w:p w:rsidR="00A10B25" w:rsidRDefault="00A10B25">
      <w:pPr>
        <w:pStyle w:val="PL"/>
      </w:pPr>
      <w:r>
        <w:t xml:space="preserve">            nnwdaf-roamingdata: Access to the </w:t>
      </w:r>
      <w:r>
        <w:rPr>
          <w:lang w:val="en-US" w:eastAsia="zh-CN"/>
        </w:rPr>
        <w:t>Nnwdaf_RoamingData</w:t>
      </w:r>
      <w:r>
        <w:rPr>
          <w:lang w:eastAsia="zh-CN"/>
        </w:rPr>
        <w:t xml:space="preserve"> </w:t>
      </w:r>
      <w:r>
        <w:t>API</w:t>
      </w:r>
    </w:p>
    <w:p w:rsidR="00A10B25" w:rsidRDefault="00A10B25">
      <w:pPr>
        <w:pStyle w:val="PL"/>
      </w:pPr>
    </w:p>
    <w:p w:rsidR="00A10B25" w:rsidRDefault="00A10B25">
      <w:pPr>
        <w:pStyle w:val="PL"/>
      </w:pPr>
      <w:r>
        <w:t xml:space="preserve">  schemas:</w:t>
      </w:r>
    </w:p>
    <w:p w:rsidR="00A10B25" w:rsidRDefault="00A10B25">
      <w:pPr>
        <w:pStyle w:val="PL"/>
        <w:rPr>
          <w:rFonts w:eastAsia="DengXian"/>
        </w:rPr>
      </w:pPr>
      <w:r>
        <w:t xml:space="preserve">    </w:t>
      </w:r>
      <w:r>
        <w:rPr>
          <w:lang w:eastAsia="ja-JP"/>
        </w:rPr>
        <w:t>RoamingData</w:t>
      </w:r>
      <w:r>
        <w:rPr>
          <w:rFonts w:eastAsia="DengXian" w:hint="eastAsia"/>
          <w:lang w:eastAsia="zh-CN"/>
        </w:rPr>
        <w:t>Sub</w:t>
      </w:r>
      <w:r>
        <w:rPr>
          <w:rFonts w:eastAsia="DengXian"/>
        </w:rPr>
        <w:t>:</w:t>
      </w:r>
    </w:p>
    <w:p w:rsidR="00A10B25" w:rsidRDefault="00A10B25">
      <w:pPr>
        <w:pStyle w:val="PL"/>
      </w:pPr>
      <w:r>
        <w:t xml:space="preserve">      description: &gt;</w:t>
      </w:r>
    </w:p>
    <w:p w:rsidR="00A10B25" w:rsidRDefault="00A10B25">
      <w:pPr>
        <w:pStyle w:val="PL"/>
      </w:pPr>
      <w:r>
        <w:t xml:space="preserve">        </w:t>
      </w:r>
      <w:r>
        <w:rPr>
          <w:lang w:eastAsia="zh-CN"/>
        </w:rPr>
        <w:t>Represents roaming data subscription information</w:t>
      </w:r>
      <w:r>
        <w:t>.</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notificationUri:</w:t>
      </w:r>
    </w:p>
    <w:p w:rsidR="00A10B25" w:rsidRDefault="00A10B25">
      <w:pPr>
        <w:pStyle w:val="PL"/>
      </w:pPr>
      <w:r>
        <w:t xml:space="preserve">          $ref: 'TS29571_CommonData.yaml#/components/schemas/Uri'</w:t>
      </w:r>
    </w:p>
    <w:p w:rsidR="00A10B25" w:rsidRDefault="00A10B25">
      <w:pPr>
        <w:pStyle w:val="PL"/>
      </w:pPr>
      <w:r>
        <w:t xml:space="preserve">        notifCorrId:</w:t>
      </w:r>
    </w:p>
    <w:p w:rsidR="00A10B25" w:rsidRDefault="00A10B25">
      <w:pPr>
        <w:pStyle w:val="PL"/>
      </w:pPr>
      <w:r>
        <w:t xml:space="preserve">          type: string</w:t>
      </w:r>
    </w:p>
    <w:p w:rsidR="00A10B25" w:rsidRDefault="00A10B25">
      <w:pPr>
        <w:pStyle w:val="PL"/>
      </w:pPr>
      <w:r>
        <w:t xml:space="preserve">          description: Notification correlation identifier.</w:t>
      </w:r>
    </w:p>
    <w:p w:rsidR="00A10B25" w:rsidRDefault="00A10B25">
      <w:pPr>
        <w:pStyle w:val="PL"/>
      </w:pPr>
      <w:r>
        <w:t xml:space="preserve">        p</w:t>
      </w:r>
      <w:r>
        <w:rPr>
          <w:rFonts w:hint="eastAsia"/>
        </w:rPr>
        <w:t>lmn</w:t>
      </w:r>
      <w:r>
        <w:t>Id:</w:t>
      </w:r>
    </w:p>
    <w:p w:rsidR="00A10B25" w:rsidRDefault="00A10B25">
      <w:pPr>
        <w:pStyle w:val="PL"/>
      </w:pPr>
      <w:r>
        <w:t xml:space="preserve">          $ref: 'TS29571_CommonData.yaml#/components/schemas/PlmnId'</w:t>
      </w:r>
    </w:p>
    <w:p w:rsidR="00A10B25" w:rsidRDefault="00A10B25">
      <w:pPr>
        <w:pStyle w:val="PL"/>
      </w:pPr>
      <w:r>
        <w:t xml:space="preserve">        dataSub:</w:t>
      </w:r>
    </w:p>
    <w:p w:rsidR="00A10B25" w:rsidRDefault="00A10B25">
      <w:pPr>
        <w:pStyle w:val="PL"/>
      </w:pPr>
      <w:r>
        <w:t xml:space="preserve">          $ref: 'TS29575_Nadrf_DataManagement.yaml#/components/schemas/DataSubscription'</w:t>
      </w:r>
    </w:p>
    <w:p w:rsidR="00A10B25" w:rsidRDefault="00A10B25">
      <w:pPr>
        <w:pStyle w:val="PL"/>
      </w:pPr>
      <w:r>
        <w:t xml:space="preserve">        anaSub:</w:t>
      </w:r>
    </w:p>
    <w:p w:rsidR="00A10B25" w:rsidRDefault="00A10B25">
      <w:pPr>
        <w:pStyle w:val="PL"/>
      </w:pPr>
      <w:r>
        <w:t xml:space="preserve">          $ref: 'TS29520_Nnwdaf_EventsSubscription.yaml#/components/schemas/NnwdafEventsSubscription'</w:t>
      </w:r>
    </w:p>
    <w:p w:rsidR="00A10B25" w:rsidRDefault="00A10B25">
      <w:pPr>
        <w:pStyle w:val="PL"/>
      </w:pPr>
      <w:r>
        <w:t xml:space="preserve">        formatInstruct:</w:t>
      </w:r>
    </w:p>
    <w:p w:rsidR="00A10B25" w:rsidRDefault="00A10B25">
      <w:pPr>
        <w:pStyle w:val="PL"/>
      </w:pPr>
      <w:r>
        <w:t xml:space="preserve">          $ref: 'TS29574_Ndccf_DataManagement.yaml#/components/schemas/FormattingInstruction'</w:t>
      </w:r>
    </w:p>
    <w:p w:rsidR="00A10B25" w:rsidRDefault="00A10B25">
      <w:pPr>
        <w:pStyle w:val="PL"/>
      </w:pPr>
      <w:r>
        <w:t xml:space="preserve">        </w:t>
      </w:r>
      <w:r>
        <w:rPr>
          <w:lang w:val="en-US" w:eastAsia="zh-CN"/>
        </w:rPr>
        <w:t>procInstructs</w:t>
      </w:r>
      <w:r w:rsidR="003E70B9">
        <w:rPr>
          <w:lang w:val="en-US" w:eastAsia="zh-CN"/>
        </w:rPr>
        <w:t>:</w:t>
      </w:r>
    </w:p>
    <w:p w:rsidR="00A10B25" w:rsidRDefault="00A10B25">
      <w:pPr>
        <w:pStyle w:val="PL"/>
        <w:rPr>
          <w:lang w:eastAsia="zh-CN"/>
        </w:rPr>
      </w:pPr>
      <w:r>
        <w:rPr>
          <w:rFonts w:hint="eastAsia"/>
          <w:lang w:eastAsia="zh-CN"/>
        </w:rPr>
        <w:t xml:space="preserve"> </w:t>
      </w:r>
      <w:r>
        <w:rPr>
          <w:lang w:eastAsia="zh-CN"/>
        </w:rPr>
        <w:t xml:space="preserve">         type: array</w:t>
      </w:r>
    </w:p>
    <w:p w:rsidR="00A10B25" w:rsidRDefault="00A10B25">
      <w:pPr>
        <w:pStyle w:val="PL"/>
      </w:pPr>
      <w:r>
        <w:rPr>
          <w:rFonts w:hint="eastAsia"/>
          <w:lang w:eastAsia="zh-CN"/>
        </w:rPr>
        <w:t xml:space="preserve"> </w:t>
      </w:r>
      <w:r>
        <w:rPr>
          <w:lang w:eastAsia="zh-CN"/>
        </w:rPr>
        <w:t xml:space="preserve">         items:</w:t>
      </w:r>
    </w:p>
    <w:p w:rsidR="00A10B25" w:rsidRDefault="00A10B25">
      <w:pPr>
        <w:pStyle w:val="PL"/>
      </w:pPr>
      <w:r>
        <w:t xml:space="preserve">            </w:t>
      </w:r>
      <w:r>
        <w:rPr>
          <w:lang w:val="en-IN" w:eastAsia="en-IN"/>
        </w:rPr>
        <w:t>$ref: 'TS29574_Ndccf_DataManagement.yaml#/components/schemas/</w:t>
      </w:r>
      <w:r>
        <w:t>ProcessingInstruction'</w:t>
      </w:r>
    </w:p>
    <w:p w:rsidR="00A10B25" w:rsidRDefault="00A10B25">
      <w:pPr>
        <w:pStyle w:val="PL"/>
        <w:rPr>
          <w:lang w:eastAsia="zh-CN"/>
        </w:rPr>
      </w:pPr>
      <w:r>
        <w:rPr>
          <w:lang w:eastAsia="zh-CN"/>
        </w:rPr>
        <w:t xml:space="preserve">          minItems: 1</w:t>
      </w:r>
    </w:p>
    <w:p w:rsidR="00A10B25" w:rsidRDefault="00A10B25">
      <w:pPr>
        <w:pStyle w:val="PL"/>
        <w:rPr>
          <w:lang w:eastAsia="zh-CN"/>
        </w:rPr>
      </w:pPr>
      <w:r>
        <w:rPr>
          <w:lang w:eastAsia="zh-CN"/>
        </w:rPr>
        <w:t xml:space="preserve">          description: Processing instructions to be used for sending event notifications.</w:t>
      </w:r>
    </w:p>
    <w:p w:rsidR="00A10B25" w:rsidRDefault="00A10B25">
      <w:pPr>
        <w:pStyle w:val="PL"/>
        <w:rPr>
          <w:lang w:eastAsia="zh-CN"/>
        </w:rPr>
      </w:pPr>
      <w:r>
        <w:rPr>
          <w:rFonts w:hint="eastAsia"/>
          <w:lang w:eastAsia="zh-CN"/>
        </w:rPr>
        <w:t xml:space="preserve"> </w:t>
      </w:r>
      <w:r>
        <w:rPr>
          <w:lang w:eastAsia="zh-CN"/>
        </w:rPr>
        <w:t xml:space="preserve">       </w:t>
      </w:r>
      <w:r>
        <w:rPr>
          <w:rFonts w:hint="eastAsia"/>
          <w:lang w:eastAsia="zh-CN"/>
        </w:rPr>
        <w:t>t</w:t>
      </w:r>
      <w:r>
        <w:rPr>
          <w:lang w:eastAsia="zh-CN"/>
        </w:rPr>
        <w:t>imePeriod: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IN" w:eastAsia="en-IN"/>
        </w:rPr>
      </w:pPr>
      <w:r>
        <w:rPr>
          <w:rFonts w:ascii="Courier New" w:hAnsi="Courier New"/>
          <w:sz w:val="16"/>
          <w:lang w:eastAsia="zh-CN"/>
        </w:rPr>
        <w:t xml:space="preserve">          </w:t>
      </w:r>
      <w:r>
        <w:rPr>
          <w:rFonts w:ascii="Courier New" w:hAnsi="Courier New"/>
          <w:sz w:val="16"/>
          <w:lang w:val="en-IN" w:eastAsia="en-IN"/>
        </w:rPr>
        <w:t>$ref: 'TS29122_CommonData.yaml#/components/schemas/TimeWindow'</w:t>
      </w:r>
    </w:p>
    <w:p w:rsidR="00A10B25" w:rsidRDefault="00A10B25">
      <w:pPr>
        <w:pStyle w:val="PL"/>
      </w:pPr>
      <w:r>
        <w:t xml:space="preserve">        targetNfId:</w:t>
      </w:r>
    </w:p>
    <w:p w:rsidR="00A10B25" w:rsidRDefault="00A10B25">
      <w:pPr>
        <w:pStyle w:val="PL"/>
      </w:pPr>
      <w:r>
        <w:t xml:space="preserve">          $ref: 'TS29571_CommonData.yaml#/components/schemas/NfInstanceId'</w:t>
      </w:r>
    </w:p>
    <w:p w:rsidR="00A10B25" w:rsidRDefault="00A10B25">
      <w:pPr>
        <w:pStyle w:val="PL"/>
      </w:pPr>
      <w:r>
        <w:t xml:space="preserve">        targetNfSetId:</w:t>
      </w:r>
    </w:p>
    <w:p w:rsidR="00A10B25" w:rsidRDefault="00A10B25">
      <w:pPr>
        <w:pStyle w:val="PL"/>
      </w:pPr>
      <w:r>
        <w:t xml:space="preserve">          $ref: 'TS29571_CommonData.yaml#/components/schemas/NfSetId'</w:t>
      </w:r>
    </w:p>
    <w:p w:rsidR="00A10B25" w:rsidRDefault="00A10B25">
      <w:pPr>
        <w:pStyle w:val="PL"/>
      </w:pPr>
      <w:r>
        <w:rPr>
          <w:rFonts w:hint="eastAsia"/>
          <w:lang w:eastAsia="zh-CN"/>
        </w:rPr>
        <w:t xml:space="preserve"> </w:t>
      </w:r>
      <w:r>
        <w:rPr>
          <w:lang w:eastAsia="zh-CN"/>
        </w:rPr>
        <w:t xml:space="preserve">       </w:t>
      </w:r>
      <w:r>
        <w:t>immReport</w:t>
      </w:r>
      <w:r w:rsidR="003E70B9">
        <w:t>:</w:t>
      </w:r>
    </w:p>
    <w:p w:rsidR="00A10B25" w:rsidRDefault="00A10B25">
      <w:pPr>
        <w:pStyle w:val="PL"/>
        <w:rPr>
          <w:lang w:val="en-IN" w:eastAsia="en-IN"/>
        </w:rPr>
      </w:pPr>
      <w:r>
        <w:rPr>
          <w:lang w:val="en-IN" w:eastAsia="en-IN"/>
        </w:rPr>
        <w:t xml:space="preserve">          $ref: 'TS29520_Nnwdaf_DataManagement.yaml#/components/schemas/NnwdafDataManagementNotif'</w:t>
      </w:r>
    </w:p>
    <w:p w:rsidR="00A10B25" w:rsidRDefault="00A10B25">
      <w:pPr>
        <w:pStyle w:val="PL"/>
        <w:rPr>
          <w:lang w:val="en-IN" w:eastAsia="en-IN"/>
        </w:rPr>
      </w:pPr>
      <w:r>
        <w:rPr>
          <w:lang w:val="en-IN" w:eastAsia="en-IN"/>
        </w:rPr>
        <w:t xml:space="preserve">        suppFeat:</w:t>
      </w:r>
    </w:p>
    <w:p w:rsidR="00A10B25" w:rsidRDefault="00A10B25">
      <w:pPr>
        <w:pStyle w:val="PL"/>
        <w:rPr>
          <w:lang w:val="en-IN" w:eastAsia="en-IN"/>
        </w:rPr>
      </w:pPr>
      <w:r>
        <w:rPr>
          <w:lang w:val="en-IN" w:eastAsia="en-IN"/>
        </w:rPr>
        <w:t xml:space="preserve">          $ref: 'TS29571_CommonData.yaml#/components/schemas/SupportedFeatures'</w:t>
      </w:r>
    </w:p>
    <w:p w:rsidR="00A10B25" w:rsidRDefault="00A10B25">
      <w:pPr>
        <w:pStyle w:val="PL"/>
        <w:rPr>
          <w:lang w:val="en-IN" w:eastAsia="en-IN"/>
        </w:rPr>
      </w:pPr>
      <w:r>
        <w:rPr>
          <w:lang w:val="en-IN" w:eastAsia="en-IN"/>
        </w:rPr>
        <w:t xml:space="preserve">      required:</w:t>
      </w:r>
    </w:p>
    <w:p w:rsidR="00A10B25" w:rsidRDefault="00A10B25">
      <w:pPr>
        <w:pStyle w:val="PL"/>
        <w:rPr>
          <w:lang w:val="en-IN" w:eastAsia="en-IN"/>
        </w:rPr>
      </w:pPr>
      <w:r>
        <w:rPr>
          <w:lang w:val="en-IN" w:eastAsia="en-IN"/>
        </w:rPr>
        <w:t xml:space="preserve">        - notificationUri</w:t>
      </w:r>
    </w:p>
    <w:p w:rsidR="00A10B25" w:rsidRDefault="00A10B25">
      <w:pPr>
        <w:pStyle w:val="PL"/>
        <w:rPr>
          <w:lang w:val="en-IN" w:eastAsia="en-IN"/>
        </w:rPr>
      </w:pPr>
      <w:r>
        <w:rPr>
          <w:lang w:val="en-IN" w:eastAsia="en-IN"/>
        </w:rPr>
        <w:t xml:space="preserve">        - notifCorrId</w:t>
      </w:r>
    </w:p>
    <w:p w:rsidR="00A10B25" w:rsidRDefault="00A10B25">
      <w:pPr>
        <w:pStyle w:val="PL"/>
        <w:rPr>
          <w:lang w:val="en-IN" w:eastAsia="en-IN"/>
        </w:rPr>
      </w:pPr>
      <w:r>
        <w:rPr>
          <w:lang w:val="en-IN" w:eastAsia="en-IN"/>
        </w:rPr>
        <w:t xml:space="preserve">        - p</w:t>
      </w:r>
      <w:r>
        <w:rPr>
          <w:rFonts w:hint="eastAsia"/>
          <w:lang w:val="en-IN" w:eastAsia="en-IN"/>
        </w:rPr>
        <w:t>lmn</w:t>
      </w:r>
      <w:r>
        <w:rPr>
          <w:lang w:val="en-IN" w:eastAsia="en-IN"/>
        </w:rPr>
        <w:t>Id</w:t>
      </w:r>
    </w:p>
    <w:p w:rsidR="00A10B25" w:rsidRDefault="00A10B25">
      <w:pPr>
        <w:pStyle w:val="PL"/>
        <w:rPr>
          <w:lang w:val="en-IN" w:eastAsia="en-IN"/>
        </w:rPr>
      </w:pPr>
      <w:r>
        <w:rPr>
          <w:lang w:val="en-IN" w:eastAsia="en-IN"/>
        </w:rPr>
        <w:t xml:space="preserve">      oneOf:</w:t>
      </w:r>
    </w:p>
    <w:p w:rsidR="00A10B25" w:rsidRDefault="00A10B25">
      <w:pPr>
        <w:pStyle w:val="PL"/>
        <w:rPr>
          <w:lang w:val="en-IN" w:eastAsia="en-IN"/>
        </w:rPr>
      </w:pPr>
      <w:r>
        <w:rPr>
          <w:lang w:val="en-IN" w:eastAsia="en-IN"/>
        </w:rPr>
        <w:t xml:space="preserve">        - required: [anaSub]</w:t>
      </w:r>
    </w:p>
    <w:p w:rsidR="00A10B25" w:rsidRDefault="00A10B25">
      <w:pPr>
        <w:pStyle w:val="PL"/>
        <w:rPr>
          <w:lang w:val="en-IN" w:eastAsia="en-IN"/>
        </w:rPr>
      </w:pPr>
      <w:r>
        <w:rPr>
          <w:lang w:val="en-IN" w:eastAsia="en-IN"/>
        </w:rPr>
        <w:t xml:space="preserve">        - required: [</w:t>
      </w:r>
      <w:r>
        <w:rPr>
          <w:lang w:eastAsia="ja-JP"/>
        </w:rPr>
        <w:t>dataSub</w:t>
      </w:r>
      <w:r>
        <w:rPr>
          <w:lang w:val="en-IN" w:eastAsia="en-IN"/>
        </w:rPr>
        <w:t>]</w:t>
      </w:r>
    </w:p>
    <w:p w:rsidR="00A10B25" w:rsidRDefault="00A10B25">
      <w:pPr>
        <w:rPr>
          <w:lang w:val="en-IN"/>
        </w:rPr>
      </w:pPr>
    </w:p>
    <w:p w:rsidR="00A10B25" w:rsidRDefault="00A10B25">
      <w:pPr>
        <w:keepNext/>
        <w:keepLines/>
        <w:pBdr>
          <w:top w:val="single" w:sz="12" w:space="3" w:color="auto"/>
        </w:pBdr>
        <w:spacing w:before="240"/>
        <w:ind w:left="1134" w:hanging="1134"/>
        <w:outlineLvl w:val="0"/>
        <w:rPr>
          <w:rFonts w:ascii="Arial" w:hAnsi="Arial"/>
          <w:sz w:val="36"/>
          <w:lang w:val="en-US" w:eastAsia="zh-CN"/>
        </w:rPr>
      </w:pPr>
      <w:r>
        <w:rPr>
          <w:rFonts w:ascii="Arial" w:hAnsi="Arial"/>
          <w:sz w:val="36"/>
        </w:rPr>
        <w:t>A.9</w:t>
      </w:r>
      <w:r>
        <w:rPr>
          <w:rFonts w:ascii="Arial" w:hAnsi="Arial"/>
          <w:sz w:val="36"/>
        </w:rPr>
        <w:tab/>
      </w:r>
      <w:r>
        <w:rPr>
          <w:rFonts w:ascii="Arial" w:hAnsi="Arial"/>
          <w:sz w:val="36"/>
          <w:lang w:val="en-US" w:eastAsia="zh-CN"/>
        </w:rPr>
        <w:t>Nnwdaf_RoamingAnalytics</w:t>
      </w:r>
      <w:r>
        <w:rPr>
          <w:rFonts w:ascii="Arial" w:hAnsi="Arial"/>
          <w:sz w:val="36"/>
          <w:lang w:val="en-US" w:eastAsia="zh-CN"/>
        </w:rPr>
        <w:t xml:space="preserve"> API</w:t>
      </w:r>
    </w:p>
    <w:p w:rsidR="00A10B25" w:rsidRDefault="00A10B25">
      <w:pPr>
        <w:pStyle w:val="PL"/>
      </w:pPr>
      <w:r>
        <w:t>openapi: 3.0.0</w:t>
      </w:r>
    </w:p>
    <w:p w:rsidR="00A10B25" w:rsidRDefault="00A10B25">
      <w:pPr>
        <w:pStyle w:val="PL"/>
        <w:rPr>
          <w:lang w:val="fr-FR"/>
        </w:rPr>
      </w:pPr>
    </w:p>
    <w:p w:rsidR="00A10B25" w:rsidRDefault="00A10B25">
      <w:pPr>
        <w:pStyle w:val="PL"/>
        <w:rPr>
          <w:lang w:val="fr-FR"/>
        </w:rPr>
      </w:pPr>
      <w:r>
        <w:rPr>
          <w:lang w:val="fr-FR"/>
        </w:rPr>
        <w:t>info:</w:t>
      </w:r>
    </w:p>
    <w:p w:rsidR="00A10B25" w:rsidRDefault="00A10B25">
      <w:pPr>
        <w:pStyle w:val="PL"/>
        <w:rPr>
          <w:lang w:val="fr-FR"/>
        </w:rPr>
      </w:pPr>
      <w:r>
        <w:rPr>
          <w:lang w:val="fr-FR"/>
        </w:rPr>
        <w:t xml:space="preserve">  title: </w:t>
      </w:r>
      <w:r>
        <w:rPr>
          <w:lang w:val="en-US" w:eastAsia="zh-CN"/>
        </w:rPr>
        <w:t>Nnwdaf_RoamingAnalytics</w:t>
      </w:r>
    </w:p>
    <w:p w:rsidR="00A10B25" w:rsidRDefault="00A10B25">
      <w:pPr>
        <w:pStyle w:val="PL"/>
        <w:rPr>
          <w:lang w:val="fr-FR"/>
        </w:rPr>
      </w:pPr>
      <w:r>
        <w:rPr>
          <w:lang w:val="fr-FR"/>
        </w:rPr>
        <w:t xml:space="preserve">  version: 1.0.0</w:t>
      </w:r>
    </w:p>
    <w:p w:rsidR="00A10B25" w:rsidRDefault="00A10B25">
      <w:pPr>
        <w:pStyle w:val="PL"/>
      </w:pPr>
      <w:r>
        <w:rPr>
          <w:lang w:val="fr-FR"/>
        </w:rPr>
        <w:t xml:space="preserve">  description: </w:t>
      </w:r>
      <w:r>
        <w:t>|</w:t>
      </w:r>
    </w:p>
    <w:p w:rsidR="00A10B25" w:rsidRDefault="00A10B25">
      <w:pPr>
        <w:pStyle w:val="PL"/>
        <w:rPr>
          <w:lang w:val="fr-FR"/>
        </w:rPr>
      </w:pPr>
      <w:r>
        <w:rPr>
          <w:lang w:val="fr-FR"/>
        </w:rPr>
        <w:t xml:space="preserve">    </w:t>
      </w:r>
      <w:r>
        <w:rPr>
          <w:lang w:val="en-US" w:eastAsia="zh-CN"/>
        </w:rPr>
        <w:t>Nnwdaf_RoamingAnalytics</w:t>
      </w:r>
      <w:r>
        <w:t xml:space="preserve"> API</w:t>
      </w:r>
      <w:r>
        <w:rPr>
          <w:lang w:val="fr-FR"/>
        </w:rPr>
        <w:t xml:space="preserve"> Service.  </w:t>
      </w:r>
    </w:p>
    <w:p w:rsidR="00A10B25" w:rsidRDefault="00A10B25">
      <w:pPr>
        <w:pStyle w:val="PL"/>
      </w:pPr>
      <w:r>
        <w:t xml:space="preserve">    © </w:t>
      </w:r>
      <w:r w:rsidR="00C86C2F">
        <w:t>202</w:t>
      </w:r>
      <w:r w:rsidR="00C86C2F">
        <w:rPr>
          <w:rFonts w:hint="eastAsia"/>
          <w:lang w:eastAsia="zh-CN"/>
        </w:rPr>
        <w:t>4</w:t>
      </w:r>
      <w:r>
        <w:t xml:space="preserve">, 3GPP Organizational Partners (ARIB, ATIS, CCSA, ETSI, TSDSI, TTA, TTC).  </w:t>
      </w:r>
    </w:p>
    <w:p w:rsidR="00A10B25" w:rsidRDefault="00A10B25">
      <w:pPr>
        <w:pStyle w:val="PL"/>
      </w:pPr>
      <w:r>
        <w:t xml:space="preserve">    All rights reserved.</w:t>
      </w:r>
    </w:p>
    <w:p w:rsidR="00A10B25" w:rsidRDefault="00A10B25">
      <w:pPr>
        <w:pStyle w:val="PL"/>
        <w:rPr>
          <w:lang w:val="fr-FR"/>
        </w:rPr>
      </w:pPr>
    </w:p>
    <w:p w:rsidR="00A10B25" w:rsidRDefault="00A10B25">
      <w:pPr>
        <w:pStyle w:val="PL"/>
        <w:rPr>
          <w:lang w:val="fr-FR"/>
        </w:rPr>
      </w:pPr>
      <w:r>
        <w:rPr>
          <w:lang w:val="fr-FR"/>
        </w:rPr>
        <w:t>externalDocs:</w:t>
      </w:r>
    </w:p>
    <w:p w:rsidR="00A10B25" w:rsidRDefault="00A10B25">
      <w:pPr>
        <w:pStyle w:val="PL"/>
        <w:rPr>
          <w:lang w:val="fr-FR"/>
        </w:rPr>
      </w:pPr>
      <w:r>
        <w:rPr>
          <w:lang w:val="fr-FR"/>
        </w:rPr>
        <w:t xml:space="preserve">  description: 3GPP TS 29.520 V</w:t>
      </w:r>
      <w:r>
        <w:rPr>
          <w:rFonts w:eastAsia="DengXian"/>
        </w:rPr>
        <w:t>18.</w:t>
      </w:r>
      <w:r w:rsidR="00C86C2F">
        <w:rPr>
          <w:rFonts w:eastAsia="DengXian" w:hint="eastAsia"/>
          <w:lang w:eastAsia="zh-CN"/>
        </w:rPr>
        <w:t>6</w:t>
      </w:r>
      <w:r>
        <w:rPr>
          <w:rFonts w:eastAsia="DengXian"/>
        </w:rPr>
        <w:t>.0</w:t>
      </w:r>
      <w:r>
        <w:rPr>
          <w:lang w:val="fr-FR"/>
        </w:rPr>
        <w:t>;</w:t>
      </w:r>
      <w:r>
        <w:rPr>
          <w:rFonts w:eastAsia="DengXian"/>
        </w:rPr>
        <w:t xml:space="preserve"> 5G System; Network Data Analytics Services</w:t>
      </w:r>
      <w:r>
        <w:rPr>
          <w:lang w:val="fr-FR"/>
        </w:rPr>
        <w:t>.</w:t>
      </w:r>
    </w:p>
    <w:p w:rsidR="00A10B25" w:rsidRDefault="00A10B25">
      <w:pPr>
        <w:pStyle w:val="PL"/>
        <w:rPr>
          <w:lang w:val="fr-FR"/>
        </w:rPr>
      </w:pPr>
      <w:r>
        <w:rPr>
          <w:lang w:val="fr-FR"/>
        </w:rPr>
        <w:t xml:space="preserve">  url: https://www.3gpp.org/ftp/Specs/archive/29_series/29.</w:t>
      </w:r>
      <w:r>
        <w:rPr>
          <w:rFonts w:eastAsia="DengXian"/>
        </w:rPr>
        <w:t>520</w:t>
      </w:r>
      <w:r>
        <w:rPr>
          <w:lang w:val="fr-FR"/>
        </w:rPr>
        <w:t>/</w:t>
      </w:r>
    </w:p>
    <w:p w:rsidR="00A10B25" w:rsidRDefault="00A10B25">
      <w:pPr>
        <w:pStyle w:val="PL"/>
      </w:pPr>
    </w:p>
    <w:p w:rsidR="00A10B25" w:rsidRDefault="00A10B25">
      <w:pPr>
        <w:pStyle w:val="PL"/>
      </w:pPr>
      <w:r>
        <w:t>servers:</w:t>
      </w:r>
    </w:p>
    <w:p w:rsidR="00A10B25" w:rsidRDefault="00A10B25">
      <w:pPr>
        <w:pStyle w:val="PL"/>
      </w:pPr>
      <w:r>
        <w:t xml:space="preserve">  - url: '{apiRoot}/nnwdaf-roaminganalytics/v1'</w:t>
      </w:r>
    </w:p>
    <w:p w:rsidR="00A10B25" w:rsidRDefault="00A10B25">
      <w:pPr>
        <w:pStyle w:val="PL"/>
      </w:pPr>
      <w:r>
        <w:t xml:space="preserve">    variables:</w:t>
      </w:r>
    </w:p>
    <w:p w:rsidR="00A10B25" w:rsidRDefault="00A10B25">
      <w:pPr>
        <w:pStyle w:val="PL"/>
      </w:pPr>
      <w:r>
        <w:t xml:space="preserve">      apiRoot:</w:t>
      </w:r>
    </w:p>
    <w:p w:rsidR="00A10B25" w:rsidRDefault="00A10B25">
      <w:pPr>
        <w:pStyle w:val="PL"/>
      </w:pPr>
      <w:r>
        <w:t xml:space="preserve">        default: https://example.com</w:t>
      </w:r>
    </w:p>
    <w:p w:rsidR="00A10B25" w:rsidRDefault="00A10B25">
      <w:pPr>
        <w:pStyle w:val="PL"/>
      </w:pPr>
      <w:r>
        <w:t xml:space="preserve">        description: apiRoot as defined in clause 4.4 of 3GPP TS 29.501</w:t>
      </w:r>
    </w:p>
    <w:p w:rsidR="00A10B25" w:rsidRDefault="00A10B25">
      <w:pPr>
        <w:pStyle w:val="PL"/>
      </w:pPr>
    </w:p>
    <w:p w:rsidR="00A10B25" w:rsidRDefault="00A10B25">
      <w:pPr>
        <w:pStyle w:val="PL"/>
      </w:pPr>
      <w:r>
        <w:t>security:</w:t>
      </w:r>
    </w:p>
    <w:p w:rsidR="00A10B25" w:rsidRDefault="00A10B25">
      <w:pPr>
        <w:pStyle w:val="PL"/>
      </w:pPr>
      <w:r>
        <w:t xml:space="preserve">  - {}</w:t>
      </w:r>
    </w:p>
    <w:p w:rsidR="00A10B25" w:rsidRDefault="00A10B25">
      <w:pPr>
        <w:pStyle w:val="PL"/>
      </w:pPr>
      <w:r>
        <w:t xml:space="preserve">  - oAuth2ClientCredentials:</w:t>
      </w:r>
    </w:p>
    <w:p w:rsidR="00A10B25" w:rsidRDefault="00A10B25">
      <w:pPr>
        <w:pStyle w:val="PL"/>
      </w:pPr>
      <w:r>
        <w:t xml:space="preserve">    - nnwdaf-</w:t>
      </w:r>
      <w:r>
        <w:rPr>
          <w:lang w:val="en-US" w:eastAsia="zh-CN"/>
        </w:rPr>
        <w:t>roaminganalytics</w:t>
      </w:r>
    </w:p>
    <w:p w:rsidR="00A10B25" w:rsidRDefault="00A10B25">
      <w:pPr>
        <w:pStyle w:val="PL"/>
      </w:pPr>
    </w:p>
    <w:p w:rsidR="00A10B25" w:rsidRDefault="00A10B25">
      <w:pPr>
        <w:pStyle w:val="PL"/>
      </w:pPr>
      <w:r>
        <w:t>paths:</w:t>
      </w:r>
    </w:p>
    <w:p w:rsidR="00A10B25" w:rsidRDefault="00A10B25">
      <w:pPr>
        <w:pStyle w:val="PL"/>
      </w:pPr>
      <w:r>
        <w:t xml:space="preserve">  /subscriptions:</w:t>
      </w:r>
    </w:p>
    <w:p w:rsidR="00A10B25" w:rsidRDefault="00A10B25">
      <w:pPr>
        <w:pStyle w:val="PL"/>
      </w:pPr>
      <w:r>
        <w:t xml:space="preserve">    post:</w:t>
      </w:r>
    </w:p>
    <w:p w:rsidR="00A10B25" w:rsidRDefault="00A10B25">
      <w:pPr>
        <w:pStyle w:val="PL"/>
      </w:pPr>
      <w:r>
        <w:t xml:space="preserve">      summary: Create a new Individual NWDAF </w:t>
      </w:r>
      <w:r>
        <w:rPr>
          <w:lang w:val="en-US" w:eastAsia="zh-CN"/>
        </w:rPr>
        <w:t>Roaming Analytics</w:t>
      </w:r>
      <w:r>
        <w:t xml:space="preserve"> Subscription</w:t>
      </w:r>
    </w:p>
    <w:p w:rsidR="00A10B25" w:rsidRDefault="00A10B25">
      <w:pPr>
        <w:pStyle w:val="PL"/>
      </w:pPr>
      <w:r>
        <w:t xml:space="preserve">      operationId: CreateNwdaf</w:t>
      </w:r>
      <w:r>
        <w:rPr>
          <w:lang w:val="en-US" w:eastAsia="zh-CN"/>
        </w:rPr>
        <w:t>RoamingAnalytics</w:t>
      </w:r>
      <w:r>
        <w:t>Subscription</w:t>
      </w:r>
    </w:p>
    <w:p w:rsidR="00A10B25" w:rsidRDefault="00A10B25">
      <w:pPr>
        <w:pStyle w:val="PL"/>
      </w:pPr>
      <w:r>
        <w:t xml:space="preserve">      tags:</w:t>
      </w:r>
    </w:p>
    <w:p w:rsidR="00A10B25" w:rsidRDefault="00A10B25">
      <w:pPr>
        <w:pStyle w:val="PL"/>
      </w:pPr>
      <w:r>
        <w:t xml:space="preserve">        - NWDAF </w:t>
      </w:r>
      <w:r>
        <w:rPr>
          <w:lang w:val="en-US" w:eastAsia="zh-CN"/>
        </w:rPr>
        <w:t>Roaming Analytics</w:t>
      </w:r>
      <w:r>
        <w:t xml:space="preserve"> Subscriptions (Collection)</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lang w:val="en-US" w:eastAsia="zh-CN"/>
        </w:rPr>
        <w:t>RoamingAnalyticsSubscription</w:t>
      </w:r>
      <w:r>
        <w:t>'</w:t>
      </w:r>
    </w:p>
    <w:p w:rsidR="00A10B25" w:rsidRDefault="00A10B25">
      <w:pPr>
        <w:pStyle w:val="PL"/>
      </w:pPr>
      <w:r>
        <w:t xml:space="preserve">      responses:</w:t>
      </w:r>
    </w:p>
    <w:p w:rsidR="00A10B25" w:rsidRDefault="00A10B25">
      <w:pPr>
        <w:pStyle w:val="PL"/>
      </w:pPr>
      <w:r>
        <w:t xml:space="preserve">        '201':</w:t>
      </w:r>
    </w:p>
    <w:p w:rsidR="00A10B25" w:rsidRDefault="00A10B25">
      <w:pPr>
        <w:pStyle w:val="PL"/>
      </w:pPr>
      <w:r>
        <w:t xml:space="preserve">          description: Create a new Individual </w:t>
      </w:r>
      <w:r>
        <w:rPr>
          <w:lang w:val="en-US" w:eastAsia="zh-CN"/>
        </w:rPr>
        <w:t>Roaming Analytics</w:t>
      </w:r>
      <w:r>
        <w:t xml:space="preserve"> Subscription resource.</w:t>
      </w:r>
    </w:p>
    <w:p w:rsidR="00A10B25" w:rsidRDefault="00A10B25">
      <w:pPr>
        <w:pStyle w:val="PL"/>
        <w:rPr>
          <w:rFonts w:eastAsia="DengXian"/>
        </w:rPr>
      </w:pPr>
      <w:r>
        <w:rPr>
          <w:rFonts w:eastAsia="DengXian"/>
        </w:rPr>
        <w:t xml:space="preserve">          headers:</w:t>
      </w:r>
    </w:p>
    <w:p w:rsidR="00A10B25" w:rsidRDefault="00A10B25">
      <w:pPr>
        <w:pStyle w:val="PL"/>
        <w:rPr>
          <w:rFonts w:eastAsia="DengXian"/>
        </w:rPr>
      </w:pPr>
      <w:r>
        <w:rPr>
          <w:rFonts w:eastAsia="DengXian"/>
        </w:rPr>
        <w:t xml:space="preserve">            Location:</w:t>
      </w:r>
    </w:p>
    <w:p w:rsidR="00A10B25" w:rsidRDefault="00A10B25">
      <w:pPr>
        <w:pStyle w:val="PL"/>
        <w:rPr>
          <w:rFonts w:eastAsia="DengXian"/>
        </w:rPr>
      </w:pPr>
      <w:r>
        <w:rPr>
          <w:rFonts w:eastAsia="DengXian"/>
        </w:rPr>
        <w:t xml:space="preserve">              description: &gt;</w:t>
      </w:r>
    </w:p>
    <w:p w:rsidR="00A10B25" w:rsidRDefault="00A10B25">
      <w:pPr>
        <w:pStyle w:val="PL"/>
        <w:rPr>
          <w:rFonts w:eastAsia="DengXian"/>
        </w:rPr>
      </w:pPr>
      <w:r>
        <w:rPr>
          <w:rFonts w:eastAsia="DengXian"/>
        </w:rPr>
        <w:t xml:space="preserve">                Contains the URI of the newly created resource.</w:t>
      </w:r>
    </w:p>
    <w:p w:rsidR="00A10B25" w:rsidRDefault="00A10B25">
      <w:pPr>
        <w:pStyle w:val="PL"/>
        <w:rPr>
          <w:rFonts w:eastAsia="DengXian"/>
        </w:rPr>
      </w:pPr>
      <w:r>
        <w:rPr>
          <w:rFonts w:eastAsia="DengXian"/>
        </w:rPr>
        <w:t xml:space="preserve">              required: true</w:t>
      </w:r>
    </w:p>
    <w:p w:rsidR="00A10B25" w:rsidRDefault="00A10B25">
      <w:pPr>
        <w:pStyle w:val="PL"/>
        <w:rPr>
          <w:rFonts w:eastAsia="DengXian"/>
        </w:rPr>
      </w:pPr>
      <w:r>
        <w:rPr>
          <w:rFonts w:eastAsia="DengXian"/>
        </w:rPr>
        <w:t xml:space="preserve">              schema:</w:t>
      </w:r>
    </w:p>
    <w:p w:rsidR="00A10B25" w:rsidRDefault="00A10B25">
      <w:pPr>
        <w:pStyle w:val="PL"/>
        <w:rPr>
          <w:rFonts w:eastAsia="DengXian"/>
        </w:rPr>
      </w:pPr>
      <w:r>
        <w:rPr>
          <w:rFonts w:eastAsia="DengXian"/>
        </w:rPr>
        <w:t xml:space="preserve">                type: string</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w:t>
      </w:r>
      <w:r>
        <w:rPr>
          <w:lang w:val="en-US" w:eastAsia="zh-CN"/>
        </w:rPr>
        <w:t>RoamingAnalyticsSubscription</w:t>
      </w:r>
      <w:r>
        <w:t>'</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callbacks:</w:t>
      </w:r>
    </w:p>
    <w:p w:rsidR="00A10B25" w:rsidRDefault="00A10B25">
      <w:pPr>
        <w:pStyle w:val="PL"/>
      </w:pPr>
      <w:r>
        <w:t xml:space="preserve">        myNotification:</w:t>
      </w:r>
    </w:p>
    <w:p w:rsidR="00A10B25" w:rsidRDefault="00A10B25">
      <w:pPr>
        <w:pStyle w:val="PL"/>
      </w:pPr>
      <w:r>
        <w:t xml:space="preserve">          '{$request.body#/notifUri}': </w:t>
      </w:r>
    </w:p>
    <w:p w:rsidR="00A10B25" w:rsidRDefault="00A10B25">
      <w:pPr>
        <w:pStyle w:val="PL"/>
      </w:pPr>
      <w:r>
        <w:t xml:space="preserve">            post: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type: array</w:t>
      </w:r>
    </w:p>
    <w:p w:rsidR="00A10B25" w:rsidRDefault="00A10B25">
      <w:pPr>
        <w:pStyle w:val="PL"/>
      </w:pPr>
      <w:r>
        <w:t xml:space="preserve">                      items:</w:t>
      </w:r>
    </w:p>
    <w:p w:rsidR="00A10B25" w:rsidRPr="0076721C" w:rsidRDefault="00A10B25">
      <w:pPr>
        <w:pStyle w:val="PL"/>
        <w:rPr>
          <w:lang w:val="en-US"/>
        </w:rPr>
      </w:pPr>
      <w:r>
        <w:t xml:space="preserve">                        $ref: '#/components/schemas/</w:t>
      </w:r>
      <w:r>
        <w:rPr>
          <w:rFonts w:eastAsia="DengXian"/>
        </w:rPr>
        <w:t>RoamingAnalyticsNotification</w:t>
      </w:r>
      <w:r w:rsidR="005B01D4">
        <w:rPr>
          <w:rFonts w:eastAsia="DengXian"/>
          <w:lang w:val="en-US" w:eastAsia="zh-CN"/>
        </w:rPr>
        <w:t>'</w:t>
      </w:r>
    </w:p>
    <w:p w:rsidR="00A10B25" w:rsidRDefault="00A10B25">
      <w:pPr>
        <w:pStyle w:val="PL"/>
      </w:pPr>
      <w:r>
        <w:t xml:space="preserve">                      minItems: 1</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The receipt of the Notification is acknowledged.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 xml:space="preserve">  /subscriptions/{subscriptionId}:</w:t>
      </w:r>
    </w:p>
    <w:p w:rsidR="00A10B25" w:rsidRDefault="00A10B25">
      <w:pPr>
        <w:pStyle w:val="PL"/>
      </w:pPr>
      <w:r>
        <w:t xml:space="preserve">    put:</w:t>
      </w:r>
    </w:p>
    <w:p w:rsidR="00A10B25" w:rsidRDefault="00A10B25">
      <w:pPr>
        <w:pStyle w:val="PL"/>
      </w:pPr>
      <w:r>
        <w:t xml:space="preserve">      summary: Update an existing Individual Roaming Analytics Subscription resource</w:t>
      </w:r>
      <w:r>
        <w:rPr>
          <w:rFonts w:hint="eastAsia"/>
          <w:lang w:eastAsia="zh-CN"/>
        </w:rPr>
        <w:t>.</w:t>
      </w:r>
    </w:p>
    <w:p w:rsidR="00A10B25" w:rsidRDefault="00A10B25">
      <w:pPr>
        <w:pStyle w:val="PL"/>
      </w:pPr>
      <w:r>
        <w:t xml:space="preserve">      operationId: UpdateNwdafRoamingAnalyticsSubscription</w:t>
      </w:r>
    </w:p>
    <w:p w:rsidR="00A10B25" w:rsidRDefault="00A10B25">
      <w:pPr>
        <w:pStyle w:val="PL"/>
      </w:pPr>
      <w:r>
        <w:t xml:space="preserve">      tags:</w:t>
      </w:r>
    </w:p>
    <w:p w:rsidR="00A10B25" w:rsidRDefault="00A10B25">
      <w:pPr>
        <w:pStyle w:val="PL"/>
      </w:pPr>
      <w:r>
        <w:t xml:space="preserve">        - Individual NWDAF Roaming Analytics Subscription resource (Document)</w:t>
      </w:r>
    </w:p>
    <w:p w:rsidR="00A10B25" w:rsidRDefault="00A10B25">
      <w:pPr>
        <w:pStyle w:val="PL"/>
      </w:pPr>
      <w:r>
        <w:t xml:space="preserve">      requestBody:</w:t>
      </w:r>
    </w:p>
    <w:p w:rsidR="00A10B25" w:rsidRDefault="00A10B25">
      <w:pPr>
        <w:pStyle w:val="PL"/>
      </w:pPr>
      <w:r>
        <w:t xml:space="preserve">        required: true</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'#/components/schemas/RoamingAnalyticsSubscription'</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w:t>
      </w:r>
      <w:r>
        <w:rPr>
          <w:lang w:val="en-US" w:eastAsia="zh-CN"/>
        </w:rPr>
        <w:t>Nnwdaf_</w:t>
      </w:r>
      <w:r>
        <w:t>RoamingAnalytics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'200':</w:t>
      </w:r>
    </w:p>
    <w:p w:rsidR="00A10B25" w:rsidRDefault="00A10B25">
      <w:pPr>
        <w:pStyle w:val="PL"/>
      </w:pPr>
      <w:r>
        <w:t xml:space="preserve">          description: &gt;</w:t>
      </w:r>
    </w:p>
    <w:p w:rsidR="00A10B25" w:rsidRDefault="00A10B25">
      <w:pPr>
        <w:pStyle w:val="PL"/>
      </w:pPr>
      <w:r>
        <w:t xml:space="preserve">            The Individual NWDAF Roaming Analytics Subscription resource was modified successfully</w:t>
      </w:r>
    </w:p>
    <w:p w:rsidR="00A10B25" w:rsidRDefault="00A10B25">
      <w:pPr>
        <w:pStyle w:val="PL"/>
      </w:pPr>
      <w:r>
        <w:t xml:space="preserve">            and a representation of that resource is returned.</w:t>
      </w:r>
    </w:p>
    <w:p w:rsidR="00A10B25" w:rsidRDefault="00A10B25">
      <w:pPr>
        <w:pStyle w:val="PL"/>
      </w:pPr>
      <w:r>
        <w:t xml:space="preserve">          content:</w:t>
      </w:r>
    </w:p>
    <w:p w:rsidR="00A10B25" w:rsidRDefault="00A10B25">
      <w:pPr>
        <w:pStyle w:val="PL"/>
      </w:pPr>
      <w:r>
        <w:t xml:space="preserve">            application/json:</w:t>
      </w:r>
    </w:p>
    <w:p w:rsidR="00A10B25" w:rsidRDefault="00A10B25">
      <w:pPr>
        <w:pStyle w:val="PL"/>
      </w:pPr>
      <w:r>
        <w:t xml:space="preserve">              schema:</w:t>
      </w:r>
    </w:p>
    <w:p w:rsidR="00A10B25" w:rsidRDefault="00A10B25">
      <w:pPr>
        <w:pStyle w:val="PL"/>
      </w:pPr>
      <w:r>
        <w:t xml:space="preserve">                $ref: '#/components/schemas/RoamingAnalyticsSubscription'</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The Individual NWDAF Roaming Analytics Subscription resource was modified</w:t>
      </w:r>
    </w:p>
    <w:p w:rsidR="00A10B25" w:rsidRDefault="00A10B25">
      <w:pPr>
        <w:pStyle w:val="PL"/>
      </w:pPr>
      <w:r>
        <w:t xml:space="preserve">            successfully.</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pPr>
      <w:r>
        <w:t xml:space="preserve">          $ref: 'TS29571_CommonData.yaml#/components/responses/404'</w:t>
      </w:r>
    </w:p>
    <w:p w:rsidR="00A10B25" w:rsidRDefault="00A10B25">
      <w:pPr>
        <w:pStyle w:val="PL"/>
      </w:pPr>
      <w:r>
        <w:t xml:space="preserve">        '411':</w:t>
      </w:r>
    </w:p>
    <w:p w:rsidR="00A10B25" w:rsidRDefault="00A10B25">
      <w:pPr>
        <w:pStyle w:val="PL"/>
      </w:pPr>
      <w:r>
        <w:t xml:space="preserve">          $ref: 'TS29571_CommonData.yaml#/components/responses/411'</w:t>
      </w:r>
    </w:p>
    <w:p w:rsidR="00A10B25" w:rsidRDefault="00A10B25">
      <w:pPr>
        <w:pStyle w:val="PL"/>
      </w:pPr>
      <w:r>
        <w:t xml:space="preserve">        '413':</w:t>
      </w:r>
    </w:p>
    <w:p w:rsidR="00A10B25" w:rsidRDefault="00A10B25">
      <w:pPr>
        <w:pStyle w:val="PL"/>
      </w:pPr>
      <w:r>
        <w:t xml:space="preserve">          $ref: 'TS29571_CommonData.yaml#/components/responses/413'</w:t>
      </w:r>
    </w:p>
    <w:p w:rsidR="00A10B25" w:rsidRDefault="00A10B25">
      <w:pPr>
        <w:pStyle w:val="PL"/>
      </w:pPr>
      <w:r>
        <w:t xml:space="preserve">        '415':</w:t>
      </w:r>
    </w:p>
    <w:p w:rsidR="00A10B25" w:rsidRDefault="00A10B25">
      <w:pPr>
        <w:pStyle w:val="PL"/>
      </w:pPr>
      <w:r>
        <w:t xml:space="preserve">          $ref: 'TS29571_CommonData.yaml#/components/responses/415'</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r>
        <w:t xml:space="preserve">    delete:</w:t>
      </w:r>
    </w:p>
    <w:p w:rsidR="00A10B25" w:rsidRDefault="00A10B25">
      <w:pPr>
        <w:pStyle w:val="PL"/>
      </w:pPr>
      <w:r>
        <w:t xml:space="preserve">      summary: Delete an existing Individual NWDAF Roaming Analytics Subscription</w:t>
      </w:r>
      <w:r>
        <w:rPr>
          <w:rFonts w:hint="eastAsia"/>
          <w:lang w:eastAsia="zh-CN"/>
        </w:rPr>
        <w:t>.</w:t>
      </w:r>
    </w:p>
    <w:p w:rsidR="00A10B25" w:rsidRDefault="00A10B25">
      <w:pPr>
        <w:pStyle w:val="PL"/>
      </w:pPr>
      <w:r>
        <w:t xml:space="preserve">      operationId: DeleteNwdafRoamingAnalyticsSubscription</w:t>
      </w:r>
    </w:p>
    <w:p w:rsidR="00A10B25" w:rsidRDefault="00A10B25">
      <w:pPr>
        <w:pStyle w:val="PL"/>
      </w:pPr>
      <w:r>
        <w:t xml:space="preserve">      tags:</w:t>
      </w:r>
    </w:p>
    <w:p w:rsidR="00A10B25" w:rsidRDefault="00A10B25">
      <w:pPr>
        <w:pStyle w:val="PL"/>
      </w:pPr>
      <w:r>
        <w:t xml:space="preserve">        - Individual NWDAF Roaming Analytics Subscription (Document)</w:t>
      </w:r>
    </w:p>
    <w:p w:rsidR="00A10B25" w:rsidRDefault="00A10B25">
      <w:pPr>
        <w:pStyle w:val="PL"/>
      </w:pPr>
      <w:r>
        <w:t xml:space="preserve">      parameters:</w:t>
      </w:r>
    </w:p>
    <w:p w:rsidR="00A10B25" w:rsidRDefault="00A10B25">
      <w:pPr>
        <w:pStyle w:val="PL"/>
      </w:pPr>
      <w:r>
        <w:t xml:space="preserve">        - name: subscriptionId</w:t>
      </w:r>
    </w:p>
    <w:p w:rsidR="00A10B25" w:rsidRDefault="00A10B25">
      <w:pPr>
        <w:pStyle w:val="PL"/>
      </w:pPr>
      <w:r>
        <w:t xml:space="preserve">          in: path</w:t>
      </w:r>
    </w:p>
    <w:p w:rsidR="00A10B25" w:rsidRDefault="00A10B25">
      <w:pPr>
        <w:pStyle w:val="PL"/>
      </w:pPr>
      <w:r>
        <w:t xml:space="preserve">          description: String identifying a subscription to the </w:t>
      </w:r>
      <w:r>
        <w:rPr>
          <w:lang w:val="en-US" w:eastAsia="zh-CN"/>
        </w:rPr>
        <w:t>Nnwdaf_</w:t>
      </w:r>
      <w:r>
        <w:t>RoamingAnalytics service</w:t>
      </w:r>
    </w:p>
    <w:p w:rsidR="00A10B25" w:rsidRDefault="00A10B25">
      <w:pPr>
        <w:pStyle w:val="PL"/>
      </w:pPr>
      <w:r>
        <w:t xml:space="preserve">          required: true</w:t>
      </w:r>
    </w:p>
    <w:p w:rsidR="00A10B25" w:rsidRDefault="00A10B25">
      <w:pPr>
        <w:pStyle w:val="PL"/>
      </w:pPr>
      <w:r>
        <w:t xml:space="preserve">          schema:</w:t>
      </w:r>
    </w:p>
    <w:p w:rsidR="00A10B25" w:rsidRDefault="00A10B25">
      <w:pPr>
        <w:pStyle w:val="PL"/>
      </w:pPr>
      <w:r>
        <w:t xml:space="preserve">            type: string</w:t>
      </w:r>
    </w:p>
    <w:p w:rsidR="00A10B25" w:rsidRDefault="00A10B25">
      <w:pPr>
        <w:pStyle w:val="PL"/>
      </w:pPr>
      <w:r>
        <w:t xml:space="preserve">      responses:</w:t>
      </w:r>
    </w:p>
    <w:p w:rsidR="00A10B25" w:rsidRDefault="00A10B25">
      <w:pPr>
        <w:pStyle w:val="PL"/>
      </w:pPr>
      <w:r>
        <w:t xml:space="preserve">        '204':</w:t>
      </w:r>
    </w:p>
    <w:p w:rsidR="00A10B25" w:rsidRDefault="00A10B25">
      <w:pPr>
        <w:pStyle w:val="PL"/>
      </w:pPr>
      <w:r>
        <w:t xml:space="preserve">          description: &gt;</w:t>
      </w:r>
    </w:p>
    <w:p w:rsidR="00A10B25" w:rsidRDefault="00A10B25">
      <w:pPr>
        <w:pStyle w:val="PL"/>
      </w:pPr>
      <w:r>
        <w:t xml:space="preserve">            No Content. The Individual NWDAF Roaming Analytics Subscription resource matching the</w:t>
      </w:r>
    </w:p>
    <w:p w:rsidR="00A10B25" w:rsidRDefault="00A10B25">
      <w:pPr>
        <w:pStyle w:val="PL"/>
      </w:pPr>
      <w:r>
        <w:t xml:space="preserve">            subscriptionId was deleted.</w:t>
      </w:r>
    </w:p>
    <w:p w:rsidR="00A10B25" w:rsidRDefault="00A10B25">
      <w:pPr>
        <w:pStyle w:val="PL"/>
      </w:pPr>
      <w:r>
        <w:t xml:space="preserve">        '307':</w:t>
      </w:r>
    </w:p>
    <w:p w:rsidR="00A10B25" w:rsidRDefault="00A10B25">
      <w:pPr>
        <w:pStyle w:val="PL"/>
      </w:pPr>
      <w:r>
        <w:t xml:space="preserve">          $ref: 'TS29571_CommonData.yaml#/components/responses/307'</w:t>
      </w:r>
    </w:p>
    <w:p w:rsidR="00A10B25" w:rsidRDefault="00A10B25">
      <w:pPr>
        <w:pStyle w:val="PL"/>
      </w:pPr>
      <w:r>
        <w:t xml:space="preserve">        '308':</w:t>
      </w:r>
    </w:p>
    <w:p w:rsidR="00A10B25" w:rsidRDefault="00A10B25">
      <w:pPr>
        <w:pStyle w:val="PL"/>
      </w:pPr>
      <w:r>
        <w:t xml:space="preserve">          $ref: 'TS29571_CommonData.yaml#/components/responses/308'</w:t>
      </w:r>
    </w:p>
    <w:p w:rsidR="00A10B25" w:rsidRDefault="00A10B25">
      <w:pPr>
        <w:pStyle w:val="PL"/>
      </w:pPr>
      <w:r>
        <w:t xml:space="preserve">        '400':</w:t>
      </w:r>
    </w:p>
    <w:p w:rsidR="00A10B25" w:rsidRDefault="00A10B25">
      <w:pPr>
        <w:pStyle w:val="PL"/>
      </w:pPr>
      <w:r>
        <w:t xml:space="preserve">          $ref: 'TS29571_CommonData.yaml#/components/responses/400'</w:t>
      </w:r>
    </w:p>
    <w:p w:rsidR="00A10B25" w:rsidRDefault="00A10B25">
      <w:pPr>
        <w:pStyle w:val="PL"/>
      </w:pPr>
      <w:r>
        <w:t xml:space="preserve">        '401':</w:t>
      </w:r>
    </w:p>
    <w:p w:rsidR="00A10B25" w:rsidRDefault="00A10B25">
      <w:pPr>
        <w:pStyle w:val="PL"/>
      </w:pPr>
      <w:r>
        <w:t xml:space="preserve">          $ref: 'TS29571_CommonData.yaml#/components/responses/401'</w:t>
      </w:r>
    </w:p>
    <w:p w:rsidR="00A10B25" w:rsidRDefault="00A10B25">
      <w:pPr>
        <w:pStyle w:val="PL"/>
        <w:rPr>
          <w:rFonts w:eastAsia="DengXian"/>
        </w:rPr>
      </w:pPr>
      <w:r>
        <w:rPr>
          <w:rFonts w:eastAsia="DengXian"/>
        </w:rPr>
        <w:t xml:space="preserve">        '403':</w:t>
      </w:r>
    </w:p>
    <w:p w:rsidR="00A10B25" w:rsidRDefault="00A10B25">
      <w:pPr>
        <w:pStyle w:val="PL"/>
        <w:rPr>
          <w:rFonts w:eastAsia="DengXian"/>
        </w:rPr>
      </w:pPr>
      <w:r>
        <w:rPr>
          <w:rFonts w:eastAsia="DengXian"/>
        </w:rPr>
        <w:t xml:space="preserve">          $ref: 'TS29571_CommonData.yaml#/components/responses/403'</w:t>
      </w:r>
    </w:p>
    <w:p w:rsidR="00A10B25" w:rsidRDefault="00A10B25">
      <w:pPr>
        <w:pStyle w:val="PL"/>
      </w:pPr>
      <w:r>
        <w:t xml:space="preserve">        '404':</w:t>
      </w:r>
    </w:p>
    <w:p w:rsidR="00A10B25" w:rsidRDefault="00A10B25">
      <w:pPr>
        <w:pStyle w:val="PL"/>
        <w:rPr>
          <w:rFonts w:eastAsia="DengXian"/>
        </w:rPr>
      </w:pPr>
      <w:r>
        <w:rPr>
          <w:rFonts w:eastAsia="DengXian"/>
        </w:rPr>
        <w:t xml:space="preserve">          $ref: 'TS29571_CommonData.yaml#/components/responses/404'</w:t>
      </w:r>
    </w:p>
    <w:p w:rsidR="00A10B25" w:rsidRDefault="00A10B25">
      <w:pPr>
        <w:pStyle w:val="PL"/>
        <w:rPr>
          <w:rFonts w:eastAsia="DengXian"/>
        </w:rPr>
      </w:pPr>
      <w:r>
        <w:rPr>
          <w:rFonts w:eastAsia="DengXian"/>
        </w:rPr>
        <w:t xml:space="preserve">        '429':</w:t>
      </w:r>
    </w:p>
    <w:p w:rsidR="00A10B25" w:rsidRDefault="00A10B25">
      <w:pPr>
        <w:pStyle w:val="PL"/>
        <w:rPr>
          <w:rFonts w:eastAsia="DengXian"/>
        </w:rPr>
      </w:pPr>
      <w:r>
        <w:rPr>
          <w:rFonts w:eastAsia="DengXian"/>
        </w:rPr>
        <w:t xml:space="preserve">          $ref: 'TS29571_CommonData.yaml#/components/responses/429'</w:t>
      </w:r>
    </w:p>
    <w:p w:rsidR="00A10B25" w:rsidRDefault="00A10B25">
      <w:pPr>
        <w:pStyle w:val="PL"/>
      </w:pPr>
      <w:r>
        <w:t xml:space="preserve">        '500':</w:t>
      </w:r>
    </w:p>
    <w:p w:rsidR="00A10B25" w:rsidRDefault="00A10B25">
      <w:pPr>
        <w:pStyle w:val="PL"/>
      </w:pPr>
      <w:r>
        <w:t xml:space="preserve">          $ref: 'TS29571_CommonData.yaml#/components/responses/500'</w:t>
      </w:r>
    </w:p>
    <w:p w:rsidR="00A10B25" w:rsidRDefault="00A10B25">
      <w:pPr>
        <w:pStyle w:val="PL"/>
      </w:pPr>
      <w:r>
        <w:t xml:space="preserve">        '501':</w:t>
      </w:r>
    </w:p>
    <w:p w:rsidR="00A10B25" w:rsidRDefault="00A10B25">
      <w:pPr>
        <w:pStyle w:val="PL"/>
      </w:pPr>
      <w:r>
        <w:t xml:space="preserve">          $ref: 'TS29571_CommonData.yaml#/components/responses/501'</w:t>
      </w:r>
    </w:p>
    <w:p w:rsidR="00A10B25" w:rsidRDefault="00A10B25">
      <w:pPr>
        <w:pStyle w:val="PL"/>
      </w:pPr>
      <w:r>
        <w:t xml:space="preserve">        '502':</w:t>
      </w:r>
    </w:p>
    <w:p w:rsidR="00A10B25" w:rsidRDefault="00A10B25">
      <w:pPr>
        <w:pStyle w:val="PL"/>
      </w:pPr>
      <w:r>
        <w:t xml:space="preserve">          $ref: 'TS29571_CommonData.yaml#/components/responses/502'</w:t>
      </w:r>
    </w:p>
    <w:p w:rsidR="00A10B25" w:rsidRDefault="00A10B25">
      <w:pPr>
        <w:pStyle w:val="PL"/>
      </w:pPr>
      <w:r>
        <w:t xml:space="preserve">        '503':</w:t>
      </w:r>
    </w:p>
    <w:p w:rsidR="00A10B25" w:rsidRDefault="00A10B25">
      <w:pPr>
        <w:pStyle w:val="PL"/>
      </w:pPr>
      <w:r>
        <w:t xml:space="preserve">          $ref: 'TS29571_CommonData.yaml#/components/responses/503'</w:t>
      </w:r>
    </w:p>
    <w:p w:rsidR="00A10B25" w:rsidRDefault="00A10B25">
      <w:pPr>
        <w:pStyle w:val="PL"/>
      </w:pPr>
      <w:r>
        <w:t xml:space="preserve">        default:</w:t>
      </w:r>
    </w:p>
    <w:p w:rsidR="00A10B25" w:rsidRDefault="00A10B25">
      <w:pPr>
        <w:pStyle w:val="PL"/>
      </w:pPr>
      <w:r>
        <w:t xml:space="preserve">          $ref: 'TS29571_CommonData.yaml#/components/responses/default'</w:t>
      </w:r>
    </w:p>
    <w:p w:rsidR="00A10B25" w:rsidRDefault="00A10B25">
      <w:pPr>
        <w:pStyle w:val="PL"/>
      </w:pPr>
    </w:p>
    <w:p w:rsidR="00A10B25" w:rsidRDefault="00A10B25">
      <w:pPr>
        <w:pStyle w:val="PL"/>
      </w:pPr>
      <w:r>
        <w:t>components:</w:t>
      </w:r>
    </w:p>
    <w:p w:rsidR="00A10B25" w:rsidRDefault="00A10B25">
      <w:pPr>
        <w:pStyle w:val="PL"/>
      </w:pPr>
      <w:r>
        <w:t xml:space="preserve">  securitySchemes:</w:t>
      </w:r>
    </w:p>
    <w:p w:rsidR="00A10B25" w:rsidRDefault="00A10B25">
      <w:pPr>
        <w:pStyle w:val="PL"/>
      </w:pPr>
      <w:r>
        <w:t xml:space="preserve">    oAuth2ClientCredentials:</w:t>
      </w:r>
    </w:p>
    <w:p w:rsidR="00A10B25" w:rsidRDefault="00A10B25">
      <w:pPr>
        <w:pStyle w:val="PL"/>
      </w:pPr>
      <w:r>
        <w:t xml:space="preserve">      type: oauth2</w:t>
      </w:r>
    </w:p>
    <w:p w:rsidR="00A10B25" w:rsidRDefault="00A10B25">
      <w:pPr>
        <w:pStyle w:val="PL"/>
      </w:pPr>
      <w:r>
        <w:t xml:space="preserve">      flows:</w:t>
      </w:r>
    </w:p>
    <w:p w:rsidR="00A10B25" w:rsidRDefault="00A10B25">
      <w:pPr>
        <w:pStyle w:val="PL"/>
      </w:pPr>
      <w:r>
        <w:t xml:space="preserve">        clientCredentials:</w:t>
      </w:r>
    </w:p>
    <w:p w:rsidR="00A10B25" w:rsidRDefault="00A10B25">
      <w:pPr>
        <w:pStyle w:val="PL"/>
      </w:pPr>
      <w:r>
        <w:t xml:space="preserve">          tokenUrl: '{nrfApiRoot}/oauth2/token'</w:t>
      </w:r>
    </w:p>
    <w:p w:rsidR="00A10B25" w:rsidRDefault="00A10B25">
      <w:pPr>
        <w:pStyle w:val="PL"/>
      </w:pPr>
      <w:r>
        <w:t xml:space="preserve">          scopes:</w:t>
      </w:r>
    </w:p>
    <w:p w:rsidR="00A10B25" w:rsidRDefault="00A10B25">
      <w:pPr>
        <w:pStyle w:val="PL"/>
      </w:pPr>
      <w:r>
        <w:t xml:space="preserve">            nnwdaf-roaminganalytics: Access to the </w:t>
      </w:r>
      <w:r>
        <w:rPr>
          <w:lang w:val="en-US" w:eastAsia="zh-CN"/>
        </w:rPr>
        <w:t>Nnwdaf_</w:t>
      </w:r>
      <w:r>
        <w:t>RoamingAnalytics</w:t>
      </w:r>
      <w:r>
        <w:rPr>
          <w:lang w:eastAsia="zh-CN"/>
        </w:rPr>
        <w:t xml:space="preserve"> </w:t>
      </w:r>
      <w:r>
        <w:t>API</w:t>
      </w:r>
    </w:p>
    <w:p w:rsidR="00A10B25" w:rsidRDefault="00A10B25">
      <w:pPr>
        <w:pStyle w:val="PL"/>
      </w:pPr>
    </w:p>
    <w:p w:rsidR="00A10B25" w:rsidRDefault="00A10B25">
      <w:pPr>
        <w:pStyle w:val="PL"/>
      </w:pPr>
      <w:r>
        <w:t xml:space="preserve">  schemas:</w:t>
      </w:r>
    </w:p>
    <w:p w:rsidR="00A10B25" w:rsidRDefault="00A10B25">
      <w:pPr>
        <w:pStyle w:val="PL"/>
        <w:rPr>
          <w:rFonts w:eastAsia="DengXian"/>
        </w:rPr>
      </w:pPr>
      <w:r>
        <w:t xml:space="preserve">    RoamingAnalyticsSubscription</w:t>
      </w:r>
      <w:r>
        <w:rPr>
          <w:rFonts w:eastAsia="DengXian"/>
        </w:rPr>
        <w:t>:</w:t>
      </w:r>
    </w:p>
    <w:p w:rsidR="00A10B25" w:rsidRDefault="00A10B25">
      <w:pPr>
        <w:pStyle w:val="PL"/>
      </w:pPr>
      <w:r>
        <w:t xml:space="preserve">      description: Represents a Roaming Analytics subscription.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roamEventSubs: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'TS29520_Nnwdaf_EventsSubscription.yaml#/components/schemas/EventSubscription'</w:t>
      </w:r>
    </w:p>
    <w:p w:rsidR="00A10B25" w:rsidRDefault="00A10B25">
      <w:pPr>
        <w:pStyle w:val="PL"/>
      </w:pPr>
      <w:r>
        <w:t xml:space="preserve">          minItems: 1</w:t>
      </w:r>
    </w:p>
    <w:p w:rsidR="00A10B25" w:rsidRDefault="00A10B25">
      <w:pPr>
        <w:pStyle w:val="PL"/>
      </w:pPr>
      <w:r>
        <w:t xml:space="preserve">          description: Represents Roaming Analytics subscription for a specific event.</w:t>
      </w:r>
    </w:p>
    <w:p w:rsidR="00A10B25" w:rsidRDefault="00A10B25">
      <w:pPr>
        <w:pStyle w:val="PL"/>
      </w:pPr>
      <w:r>
        <w:t xml:space="preserve">        evtReq:</w:t>
      </w:r>
    </w:p>
    <w:p w:rsidR="00A10B25" w:rsidRDefault="00A10B25">
      <w:pPr>
        <w:pStyle w:val="PL"/>
      </w:pPr>
      <w:r>
        <w:t xml:space="preserve">          $ref: 'TS29523_Npcf_EventExposure.yaml#/components/schemas/ReportingInformation'</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notifUri:</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'TS29571_CommonData.yaml#/components/schemas/Uri'</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notifCorrId:</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string</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Notification correlation identifier.</w:t>
      </w:r>
    </w:p>
    <w:p w:rsidR="00A10B25" w:rsidRDefault="00A10B25">
      <w:pPr>
        <w:pStyle w:val="PL"/>
      </w:pPr>
      <w:r>
        <w:t xml:space="preserve">        consPlmnId:</w:t>
      </w:r>
    </w:p>
    <w:p w:rsidR="00A10B25" w:rsidRDefault="00A10B25">
      <w:pPr>
        <w:pStyle w:val="PL"/>
      </w:pPr>
      <w:r>
        <w:t xml:space="preserve">          $ref: 'TS29571_CommonData.yaml#/components/schemas/PlmnId'</w:t>
      </w:r>
    </w:p>
    <w:p w:rsidR="00A10B25" w:rsidRDefault="00A10B25">
      <w:pPr>
        <w:pStyle w:val="PL"/>
      </w:pPr>
      <w:r>
        <w:t xml:space="preserve">        roamEventNotifs: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'TS29520_Nnwdaf_EventsSubscription.yaml#/components/schemas/EventNotification'</w:t>
      </w:r>
    </w:p>
    <w:p w:rsidR="00A10B25" w:rsidRDefault="00A10B25">
      <w:pPr>
        <w:pStyle w:val="PL"/>
      </w:pPr>
      <w:r>
        <w:t xml:space="preserve">          minItems: 1</w:t>
      </w:r>
    </w:p>
    <w:p w:rsidR="00A10B25" w:rsidRDefault="00A10B25">
      <w:pPr>
        <w:pStyle w:val="PL"/>
      </w:pPr>
      <w:r>
        <w:t xml:space="preserve">          description: Contains immediate reports for Roaming Analytics.</w:t>
      </w:r>
    </w:p>
    <w:p w:rsidR="00A10B25" w:rsidRDefault="00A10B25">
      <w:pPr>
        <w:pStyle w:val="PL"/>
      </w:pPr>
      <w:r>
        <w:t xml:space="preserve">        failEventReports: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'TS29520_Nnwdaf_EventsSubscription.yaml#/components/schemas/FailureEventInfo'</w:t>
      </w:r>
    </w:p>
    <w:p w:rsidR="00A10B25" w:rsidRDefault="00A10B25">
      <w:pPr>
        <w:pStyle w:val="PL"/>
      </w:pPr>
      <w:r>
        <w:t xml:space="preserve">          minItems: 1</w:t>
      </w:r>
    </w:p>
    <w:p w:rsidR="00A10B25" w:rsidRDefault="00A10B25">
      <w:pPr>
        <w:pStyle w:val="PL"/>
      </w:pPr>
      <w:r>
        <w:t xml:space="preserve">          description: Contains information about failed events.</w:t>
      </w:r>
    </w:p>
    <w:p w:rsidR="00A10B25" w:rsidRDefault="00A10B25">
      <w:pPr>
        <w:pStyle w:val="PL"/>
      </w:pPr>
      <w:r>
        <w:t xml:space="preserve">        suppFeat:</w:t>
      </w:r>
    </w:p>
    <w:p w:rsidR="00A10B25" w:rsidRDefault="00A10B25">
      <w:pPr>
        <w:pStyle w:val="PL"/>
      </w:pPr>
      <w:r>
        <w:t xml:space="preserve">          $ref: 'TS29571_CommonData.yaml#/components/schemas/SupportedFeatures'</w:t>
      </w:r>
    </w:p>
    <w:p w:rsidR="00A10B25" w:rsidRDefault="00A10B25">
      <w:pPr>
        <w:pStyle w:val="PL"/>
      </w:pPr>
      <w:r>
        <w:t xml:space="preserve">      required:</w:t>
      </w:r>
    </w:p>
    <w:p w:rsidR="00A10B25" w:rsidRDefault="00A10B25">
      <w:pPr>
        <w:pStyle w:val="PL"/>
      </w:pPr>
      <w:r>
        <w:t xml:space="preserve">        - roamEventSubs</w:t>
      </w:r>
    </w:p>
    <w:p w:rsidR="00A10B25" w:rsidRDefault="00A10B25">
      <w:pPr>
        <w:pStyle w:val="PL"/>
      </w:pPr>
      <w:r>
        <w:t xml:space="preserve">        - notifUri</w:t>
      </w:r>
    </w:p>
    <w:p w:rsidR="00A10B25" w:rsidRDefault="00A10B25">
      <w:pPr>
        <w:pStyle w:val="PL"/>
      </w:pPr>
      <w:r>
        <w:t xml:space="preserve">        - notifCorrId</w:t>
      </w:r>
    </w:p>
    <w:p w:rsidR="00A10B25" w:rsidRDefault="00A10B25">
      <w:pPr>
        <w:pStyle w:val="PL"/>
      </w:pPr>
      <w:r>
        <w:t xml:space="preserve">        - consPlmnId</w:t>
      </w:r>
    </w:p>
    <w:p w:rsidR="00A10B25" w:rsidRDefault="00A10B25">
      <w:pPr>
        <w:pStyle w:val="PL"/>
      </w:pPr>
    </w:p>
    <w:p w:rsidR="00A10B25" w:rsidRDefault="00A10B25">
      <w:pPr>
        <w:pStyle w:val="PL"/>
        <w:rPr>
          <w:rFonts w:eastAsia="DengXian"/>
        </w:rPr>
      </w:pPr>
      <w:r>
        <w:t xml:space="preserve">    RoamingAnalyticsNotification</w:t>
      </w:r>
      <w:r>
        <w:rPr>
          <w:rFonts w:eastAsia="DengXian"/>
        </w:rPr>
        <w:t>:</w:t>
      </w:r>
    </w:p>
    <w:p w:rsidR="00A10B25" w:rsidRDefault="00A10B25">
      <w:pPr>
        <w:pStyle w:val="PL"/>
      </w:pPr>
      <w:r>
        <w:t xml:space="preserve">      description: Represents a Roaming Analytics notification.</w:t>
      </w:r>
    </w:p>
    <w:p w:rsidR="00A10B25" w:rsidRDefault="00A10B25">
      <w:pPr>
        <w:pStyle w:val="PL"/>
      </w:pPr>
      <w:r>
        <w:t xml:space="preserve">      type: object</w:t>
      </w:r>
    </w:p>
    <w:p w:rsidR="00A10B25" w:rsidRDefault="00A10B25">
      <w:pPr>
        <w:pStyle w:val="PL"/>
      </w:pPr>
      <w:r>
        <w:t xml:space="preserve">      properties:</w:t>
      </w:r>
    </w:p>
    <w:p w:rsidR="00A10B25" w:rsidRDefault="00A10B25">
      <w:pPr>
        <w:pStyle w:val="PL"/>
      </w:pPr>
      <w:r>
        <w:t xml:space="preserve">        roamEventNotifs:</w:t>
      </w:r>
    </w:p>
    <w:p w:rsidR="00A10B25" w:rsidRDefault="00A10B25">
      <w:pPr>
        <w:pStyle w:val="PL"/>
      </w:pPr>
      <w:r>
        <w:t xml:space="preserve">          type: array</w:t>
      </w:r>
    </w:p>
    <w:p w:rsidR="00A10B25" w:rsidRDefault="00A10B25">
      <w:pPr>
        <w:pStyle w:val="PL"/>
      </w:pPr>
      <w:r>
        <w:t xml:space="preserve">          items:</w:t>
      </w:r>
    </w:p>
    <w:p w:rsidR="00A10B25" w:rsidRDefault="00A10B25">
      <w:pPr>
        <w:pStyle w:val="PL"/>
      </w:pPr>
      <w:r>
        <w:t xml:space="preserve">            $ref: 'TS29520_Nnwdaf_EventsSubscription.yaml#/components/schemas/EventNotification'</w:t>
      </w:r>
    </w:p>
    <w:p w:rsidR="00A10B25" w:rsidRDefault="00A10B25">
      <w:pPr>
        <w:pStyle w:val="PL"/>
      </w:pPr>
      <w:r>
        <w:t xml:space="preserve">          minItems: 1</w:t>
      </w:r>
    </w:p>
    <w:p w:rsidR="00A10B25" w:rsidRDefault="00A10B25">
      <w:pPr>
        <w:pStyle w:val="PL"/>
      </w:pPr>
      <w:r>
        <w:t xml:space="preserve">          description: Contains Roaming Analytics notification for a specific event.</w:t>
      </w:r>
    </w:p>
    <w:p w:rsidR="00A10B25" w:rsidRDefault="00A10B25">
      <w:pPr>
        <w:pStyle w:val="PL"/>
      </w:pPr>
      <w:r>
        <w:t xml:space="preserve">        notifCorrId:</w:t>
      </w:r>
    </w:p>
    <w:p w:rsidR="00A10B25" w:rsidRDefault="00A10B25">
      <w:pPr>
        <w:pStyle w:val="PL"/>
      </w:pPr>
      <w:r>
        <w:t xml:space="preserve">          type: string</w:t>
      </w:r>
    </w:p>
    <w:p w:rsidR="00A10B25" w:rsidRDefault="00A10B25">
      <w:pPr>
        <w:pStyle w:val="PL"/>
      </w:pPr>
      <w:r>
        <w:t xml:space="preserve">          description: Notification correlation identifier.</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termCause:</w:t>
      </w:r>
    </w:p>
    <w:p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'TS29520_Nnwdaf_EventsSubscription.yaml#/components/schemas/TermCause'</w:t>
      </w:r>
    </w:p>
    <w:p w:rsidR="00A10B25" w:rsidRDefault="00A10B25">
      <w:pPr>
        <w:pStyle w:val="PL"/>
      </w:pPr>
      <w:r>
        <w:t xml:space="preserve">      required:</w:t>
      </w:r>
    </w:p>
    <w:p w:rsidR="00A10B25" w:rsidRDefault="00A10B25">
      <w:pPr>
        <w:pStyle w:val="PL"/>
      </w:pPr>
      <w:r>
        <w:t xml:space="preserve">        - roamEventNotifs</w:t>
      </w:r>
    </w:p>
    <w:p w:rsidR="00A10B25" w:rsidRDefault="00A10B25">
      <w:pPr>
        <w:pStyle w:val="PL"/>
      </w:pPr>
      <w:r>
        <w:t xml:space="preserve">        - notifCorrId</w:t>
      </w:r>
    </w:p>
    <w:p w:rsidR="00A10B25" w:rsidRDefault="00A10B25">
      <w:pPr>
        <w:rPr>
          <w:lang w:val="en-IN"/>
        </w:rPr>
      </w:pPr>
    </w:p>
    <w:p w:rsidR="00A10B25" w:rsidRDefault="00A10B25">
      <w:pPr>
        <w:pStyle w:val="8"/>
        <w:pageBreakBefore/>
      </w:pPr>
      <w:bookmarkStart w:id="11721" w:name="_Toc113031922"/>
      <w:bookmarkStart w:id="11722" w:name="_Toc114134061"/>
      <w:bookmarkStart w:id="11723" w:name="_Toc28012882"/>
      <w:bookmarkStart w:id="11724" w:name="_Toc70550756"/>
      <w:bookmarkStart w:id="11725" w:name="_Toc90656063"/>
      <w:bookmarkStart w:id="11726" w:name="_Toc50032064"/>
      <w:bookmarkStart w:id="11727" w:name="_Toc34266368"/>
      <w:bookmarkStart w:id="11728" w:name="_Toc68169050"/>
      <w:bookmarkStart w:id="11729" w:name="_Toc59018021"/>
      <w:bookmarkStart w:id="11730" w:name="_Toc85553169"/>
      <w:bookmarkStart w:id="11731" w:name="_Toc83233240"/>
      <w:bookmarkStart w:id="11732" w:name="_Toc51762984"/>
      <w:bookmarkStart w:id="11733" w:name="_Toc94064470"/>
      <w:bookmarkStart w:id="11734" w:name="_Toc112951382"/>
      <w:bookmarkStart w:id="11735" w:name="_Toc148523027"/>
      <w:bookmarkStart w:id="11736" w:name="_Toc36102539"/>
      <w:bookmarkStart w:id="11737" w:name="_Toc45134132"/>
      <w:bookmarkStart w:id="11738" w:name="_Toc66231889"/>
      <w:bookmarkStart w:id="11739" w:name="_Toc88667778"/>
      <w:bookmarkStart w:id="11740" w:name="_Toc138754556"/>
      <w:bookmarkStart w:id="11741" w:name="_Toc101244653"/>
      <w:bookmarkStart w:id="11742" w:name="_Toc104539259"/>
      <w:bookmarkStart w:id="11743" w:name="_Toc136562723"/>
      <w:bookmarkStart w:id="11744" w:name="_Toc85557268"/>
      <w:bookmarkStart w:id="11745" w:name="_Toc120702562"/>
      <w:bookmarkStart w:id="11746" w:name="_Toc56641053"/>
      <w:bookmarkStart w:id="11747" w:name="_Toc98233872"/>
      <w:bookmarkStart w:id="11748" w:name="_Toc145706054"/>
      <w:bookmarkStart w:id="11749" w:name="_Toc43563583"/>
      <w:bookmarkStart w:id="11750" w:name="_Toc164921294"/>
      <w:bookmarkStart w:id="11751" w:name="_Toc170120836"/>
      <w:bookmarkStart w:id="11752" w:name="_Toc175859081"/>
      <w:bookmarkStart w:id="11753" w:name="_Toc185516968"/>
      <w:bookmarkEnd w:id="11666"/>
      <w:r>
        <w:t xml:space="preserve">Annex </w:t>
      </w:r>
      <w:r>
        <w:rPr>
          <w:lang w:eastAsia="zh-CN"/>
        </w:rPr>
        <w:t>B</w:t>
      </w:r>
      <w:r>
        <w:t xml:space="preserve"> (informative):</w:t>
      </w:r>
      <w:r>
        <w:rPr>
          <w:lang w:eastAsia="zh-CN"/>
        </w:rPr>
        <w:br/>
      </w:r>
      <w:r>
        <w:t>Change history</w:t>
      </w:r>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796"/>
        <w:gridCol w:w="828"/>
        <w:gridCol w:w="1083"/>
        <w:gridCol w:w="523"/>
        <w:gridCol w:w="423"/>
        <w:gridCol w:w="423"/>
        <w:gridCol w:w="4899"/>
        <w:gridCol w:w="706"/>
      </w:tblGrid>
      <w:tr w:rsidR="00A10B25">
        <w:trPr>
          <w:cantSplit/>
        </w:trPr>
        <w:tc>
          <w:tcPr>
            <w:tcW w:w="9681" w:type="dxa"/>
            <w:gridSpan w:val="8"/>
            <w:tcBorders>
              <w:bottom w:val="nil"/>
            </w:tcBorders>
            <w:shd w:val="solid" w:color="FFFFFF" w:fill="auto"/>
          </w:tcPr>
          <w:p w:rsidR="00A10B25" w:rsidRDefault="00A10B25">
            <w:pPr>
              <w:pStyle w:val="TAL"/>
              <w:jc w:val="center"/>
              <w:rPr>
                <w:b/>
                <w:sz w:val="16"/>
              </w:rPr>
            </w:pPr>
            <w:r>
              <w:rPr>
                <w:b/>
              </w:rPr>
              <w:t>Change history</w:t>
            </w:r>
          </w:p>
        </w:tc>
      </w:tr>
      <w:tr w:rsidR="00A10B25">
        <w:tc>
          <w:tcPr>
            <w:tcW w:w="796" w:type="dxa"/>
            <w:shd w:val="pct10" w:color="auto" w:fill="FFFFFF"/>
          </w:tcPr>
          <w:p w:rsidR="00A10B25" w:rsidRDefault="00A10B25">
            <w:pPr>
              <w:pStyle w:val="TAL"/>
              <w:rPr>
                <w:b/>
                <w:sz w:val="16"/>
              </w:rPr>
            </w:pPr>
            <w:r>
              <w:rPr>
                <w:b/>
                <w:sz w:val="16"/>
              </w:rPr>
              <w:t>Date</w:t>
            </w:r>
          </w:p>
        </w:tc>
        <w:tc>
          <w:tcPr>
            <w:tcW w:w="828" w:type="dxa"/>
            <w:shd w:val="pct10" w:color="auto" w:fill="FFFFFF"/>
          </w:tcPr>
          <w:p w:rsidR="00A10B25" w:rsidRDefault="00A10B25">
            <w:pPr>
              <w:pStyle w:val="TAL"/>
              <w:rPr>
                <w:b/>
                <w:sz w:val="16"/>
              </w:rPr>
            </w:pPr>
            <w:r>
              <w:rPr>
                <w:b/>
                <w:sz w:val="16"/>
              </w:rPr>
              <w:t>Meeting</w:t>
            </w:r>
          </w:p>
        </w:tc>
        <w:tc>
          <w:tcPr>
            <w:tcW w:w="1083" w:type="dxa"/>
            <w:shd w:val="pct10" w:color="auto" w:fill="FFFFFF"/>
          </w:tcPr>
          <w:p w:rsidR="00A10B25" w:rsidRDefault="00A10B25">
            <w:pPr>
              <w:pStyle w:val="TAL"/>
              <w:rPr>
                <w:b/>
                <w:sz w:val="16"/>
              </w:rPr>
            </w:pPr>
            <w:r>
              <w:rPr>
                <w:b/>
                <w:sz w:val="16"/>
              </w:rPr>
              <w:t>TDoc</w:t>
            </w:r>
          </w:p>
        </w:tc>
        <w:tc>
          <w:tcPr>
            <w:tcW w:w="523" w:type="dxa"/>
            <w:shd w:val="pct10" w:color="auto" w:fill="FFFFFF"/>
          </w:tcPr>
          <w:p w:rsidR="00A10B25" w:rsidRDefault="00A10B25">
            <w:pPr>
              <w:pStyle w:val="TAL"/>
              <w:rPr>
                <w:b/>
                <w:sz w:val="16"/>
              </w:rPr>
            </w:pPr>
            <w:r>
              <w:rPr>
                <w:b/>
                <w:sz w:val="16"/>
              </w:rPr>
              <w:t>CR</w:t>
            </w:r>
          </w:p>
        </w:tc>
        <w:tc>
          <w:tcPr>
            <w:tcW w:w="423" w:type="dxa"/>
            <w:shd w:val="pct10" w:color="auto" w:fill="FFFFFF"/>
          </w:tcPr>
          <w:p w:rsidR="00A10B25" w:rsidRDefault="00A10B25">
            <w:pPr>
              <w:pStyle w:val="TAL"/>
              <w:rPr>
                <w:b/>
                <w:sz w:val="16"/>
              </w:rPr>
            </w:pPr>
            <w:r>
              <w:rPr>
                <w:b/>
                <w:sz w:val="16"/>
              </w:rPr>
              <w:t>Rev</w:t>
            </w:r>
          </w:p>
        </w:tc>
        <w:tc>
          <w:tcPr>
            <w:tcW w:w="423" w:type="dxa"/>
            <w:shd w:val="pct10" w:color="auto" w:fill="FFFFFF"/>
          </w:tcPr>
          <w:p w:rsidR="00A10B25" w:rsidRDefault="00A10B25">
            <w:pPr>
              <w:pStyle w:val="TAL"/>
              <w:rPr>
                <w:b/>
                <w:sz w:val="16"/>
              </w:rPr>
            </w:pPr>
            <w:r>
              <w:rPr>
                <w:b/>
                <w:sz w:val="16"/>
              </w:rPr>
              <w:t>Cat</w:t>
            </w:r>
          </w:p>
        </w:tc>
        <w:tc>
          <w:tcPr>
            <w:tcW w:w="4899" w:type="dxa"/>
            <w:shd w:val="pct10" w:color="auto" w:fill="FFFFFF"/>
          </w:tcPr>
          <w:p w:rsidR="00A10B25" w:rsidRDefault="00A10B25">
            <w:pPr>
              <w:pStyle w:val="TAL"/>
              <w:rPr>
                <w:b/>
                <w:sz w:val="16"/>
              </w:rPr>
            </w:pPr>
            <w:r>
              <w:rPr>
                <w:b/>
                <w:sz w:val="16"/>
              </w:rPr>
              <w:t>Subject/Comment</w:t>
            </w:r>
          </w:p>
        </w:tc>
        <w:tc>
          <w:tcPr>
            <w:tcW w:w="706" w:type="dxa"/>
            <w:shd w:val="pct10" w:color="auto" w:fill="FFFFFF"/>
          </w:tcPr>
          <w:p w:rsidR="00A10B25" w:rsidRDefault="00A10B25">
            <w:pPr>
              <w:pStyle w:val="TAL"/>
              <w:rPr>
                <w:b/>
                <w:sz w:val="16"/>
              </w:rPr>
            </w:pPr>
            <w:r>
              <w:rPr>
                <w:b/>
                <w:sz w:val="16"/>
              </w:rPr>
              <w:t>New version</w:t>
            </w:r>
          </w:p>
        </w:tc>
      </w:tr>
      <w:tr w:rsidR="00A10B25">
        <w:tc>
          <w:tcPr>
            <w:tcW w:w="796" w:type="dxa"/>
            <w:shd w:val="solid" w:color="FFFFFF" w:fill="auto"/>
          </w:tcPr>
          <w:p w:rsidR="00A10B25" w:rsidRDefault="00A10B25">
            <w:pPr>
              <w:pStyle w:val="TAC"/>
              <w:rPr>
                <w:sz w:val="16"/>
                <w:szCs w:val="16"/>
              </w:rPr>
            </w:pPr>
            <w:r>
              <w:rPr>
                <w:sz w:val="16"/>
                <w:szCs w:val="16"/>
                <w:lang w:eastAsia="ko-KR"/>
              </w:rPr>
              <w:t>2017-10</w:t>
            </w:r>
          </w:p>
        </w:tc>
        <w:tc>
          <w:tcPr>
            <w:tcW w:w="828" w:type="dxa"/>
            <w:shd w:val="solid" w:color="FFFFFF" w:fill="auto"/>
          </w:tcPr>
          <w:p w:rsidR="00A10B25" w:rsidRDefault="00A10B25">
            <w:pPr>
              <w:pStyle w:val="TAC"/>
              <w:rPr>
                <w:sz w:val="16"/>
                <w:szCs w:val="16"/>
              </w:rPr>
            </w:pP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TS skeleton</w:t>
            </w:r>
            <w:r>
              <w:rPr>
                <w:sz w:val="16"/>
                <w:szCs w:val="16"/>
                <w:lang w:eastAsia="zh-CN"/>
              </w:rPr>
              <w:t xml:space="preserve"> of </w:t>
            </w:r>
            <w:r>
              <w:rPr>
                <w:sz w:val="16"/>
                <w:szCs w:val="16"/>
              </w:rPr>
              <w:t>Network Data Analytics Services.</w:t>
            </w:r>
          </w:p>
        </w:tc>
        <w:tc>
          <w:tcPr>
            <w:tcW w:w="706" w:type="dxa"/>
            <w:shd w:val="solid" w:color="FFFFFF" w:fill="auto"/>
          </w:tcPr>
          <w:p w:rsidR="00A10B25" w:rsidRDefault="00A10B25">
            <w:pPr>
              <w:pStyle w:val="TAC"/>
              <w:rPr>
                <w:sz w:val="16"/>
                <w:szCs w:val="16"/>
              </w:rPr>
            </w:pPr>
            <w:r>
              <w:rPr>
                <w:sz w:val="16"/>
                <w:szCs w:val="16"/>
                <w:lang w:eastAsia="zh-CN"/>
              </w:rPr>
              <w:t>0.0.0</w:t>
            </w:r>
          </w:p>
        </w:tc>
      </w:tr>
      <w:tr w:rsidR="00A10B25">
        <w:tc>
          <w:tcPr>
            <w:tcW w:w="796" w:type="dxa"/>
            <w:shd w:val="solid" w:color="FFFFFF" w:fill="auto"/>
          </w:tcPr>
          <w:p w:rsidR="00A10B25" w:rsidRDefault="00A10B25">
            <w:pPr>
              <w:pStyle w:val="TAC"/>
              <w:rPr>
                <w:sz w:val="16"/>
                <w:szCs w:val="16"/>
              </w:rPr>
            </w:pPr>
            <w:r>
              <w:rPr>
                <w:sz w:val="16"/>
                <w:szCs w:val="16"/>
                <w:lang w:eastAsia="zh-CN"/>
              </w:rPr>
              <w:t>2017-11</w:t>
            </w:r>
          </w:p>
        </w:tc>
        <w:tc>
          <w:tcPr>
            <w:tcW w:w="828" w:type="dxa"/>
            <w:shd w:val="solid" w:color="FFFFFF" w:fill="auto"/>
          </w:tcPr>
          <w:p w:rsidR="00A10B25" w:rsidRDefault="00A10B25">
            <w:pPr>
              <w:pStyle w:val="TAC"/>
              <w:rPr>
                <w:sz w:val="16"/>
                <w:szCs w:val="16"/>
              </w:rPr>
            </w:pPr>
            <w:r>
              <w:rPr>
                <w:sz w:val="16"/>
                <w:szCs w:val="16"/>
                <w:lang w:eastAsia="ko-KR"/>
              </w:rPr>
              <w:t>CT3#92</w:t>
            </w: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Inclusion of documents agreed in CT3#</w:t>
            </w:r>
            <w:r>
              <w:rPr>
                <w:sz w:val="16"/>
                <w:szCs w:val="16"/>
                <w:lang w:eastAsia="zh-CN"/>
              </w:rPr>
              <w:t>92</w:t>
            </w:r>
            <w:r>
              <w:rPr>
                <w:sz w:val="16"/>
                <w:szCs w:val="16"/>
              </w:rPr>
              <w:t xml:space="preserve"> C3-1</w:t>
            </w:r>
            <w:r>
              <w:rPr>
                <w:sz w:val="16"/>
                <w:szCs w:val="16"/>
                <w:lang w:eastAsia="zh-CN"/>
              </w:rPr>
              <w:t>75356.</w:t>
            </w:r>
          </w:p>
        </w:tc>
        <w:tc>
          <w:tcPr>
            <w:tcW w:w="706" w:type="dxa"/>
            <w:shd w:val="solid" w:color="FFFFFF" w:fill="auto"/>
          </w:tcPr>
          <w:p w:rsidR="00A10B25" w:rsidRDefault="00A10B25">
            <w:pPr>
              <w:pStyle w:val="TAC"/>
              <w:rPr>
                <w:sz w:val="16"/>
                <w:szCs w:val="16"/>
              </w:rPr>
            </w:pPr>
            <w:r>
              <w:rPr>
                <w:sz w:val="16"/>
                <w:szCs w:val="16"/>
                <w:lang w:eastAsia="zh-CN"/>
              </w:rPr>
              <w:t>0.1.0</w:t>
            </w:r>
          </w:p>
        </w:tc>
      </w:tr>
      <w:tr w:rsidR="00A10B25">
        <w:tc>
          <w:tcPr>
            <w:tcW w:w="796" w:type="dxa"/>
            <w:shd w:val="solid" w:color="FFFFFF" w:fill="auto"/>
          </w:tcPr>
          <w:p w:rsidR="00A10B25" w:rsidRDefault="00A10B25">
            <w:pPr>
              <w:pStyle w:val="TAC"/>
              <w:rPr>
                <w:sz w:val="16"/>
                <w:szCs w:val="16"/>
              </w:rPr>
            </w:pPr>
            <w:r>
              <w:rPr>
                <w:sz w:val="16"/>
                <w:szCs w:val="16"/>
                <w:lang w:eastAsia="zh-CN"/>
              </w:rPr>
              <w:t>2017-12</w:t>
            </w:r>
          </w:p>
        </w:tc>
        <w:tc>
          <w:tcPr>
            <w:tcW w:w="828" w:type="dxa"/>
            <w:shd w:val="solid" w:color="FFFFFF" w:fill="auto"/>
          </w:tcPr>
          <w:p w:rsidR="00A10B25" w:rsidRDefault="00A10B25">
            <w:pPr>
              <w:pStyle w:val="TAC"/>
              <w:rPr>
                <w:sz w:val="16"/>
                <w:szCs w:val="16"/>
              </w:rPr>
            </w:pPr>
            <w:r>
              <w:rPr>
                <w:sz w:val="16"/>
                <w:szCs w:val="16"/>
                <w:lang w:eastAsia="ko-KR"/>
              </w:rPr>
              <w:t>CT3#93</w:t>
            </w: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Inclusion of documents agreed in CT3#</w:t>
            </w:r>
            <w:r>
              <w:rPr>
                <w:sz w:val="16"/>
                <w:szCs w:val="16"/>
                <w:lang w:eastAsia="zh-CN"/>
              </w:rPr>
              <w:t>93</w:t>
            </w:r>
            <w:r>
              <w:rPr>
                <w:sz w:val="16"/>
                <w:szCs w:val="16"/>
              </w:rPr>
              <w:t xml:space="preserve"> C3-1</w:t>
            </w:r>
            <w:r>
              <w:rPr>
                <w:sz w:val="16"/>
                <w:szCs w:val="16"/>
                <w:lang w:eastAsia="zh-CN"/>
              </w:rPr>
              <w:t>76166</w:t>
            </w:r>
            <w:r>
              <w:rPr>
                <w:sz w:val="16"/>
                <w:szCs w:val="16"/>
                <w:lang w:val="en-US" w:eastAsia="zh-CN"/>
              </w:rPr>
              <w:t>, C3-176260, C3-176324, C3-176325, C3-176326, and C3-176327</w:t>
            </w:r>
            <w:r>
              <w:rPr>
                <w:sz w:val="16"/>
                <w:szCs w:val="16"/>
                <w:lang w:eastAsia="zh-CN"/>
              </w:rPr>
              <w:t>.</w:t>
            </w:r>
          </w:p>
        </w:tc>
        <w:tc>
          <w:tcPr>
            <w:tcW w:w="706" w:type="dxa"/>
            <w:shd w:val="solid" w:color="FFFFFF" w:fill="auto"/>
          </w:tcPr>
          <w:p w:rsidR="00A10B25" w:rsidRDefault="00A10B25">
            <w:pPr>
              <w:pStyle w:val="TAC"/>
              <w:rPr>
                <w:sz w:val="16"/>
                <w:szCs w:val="16"/>
              </w:rPr>
            </w:pPr>
            <w:r>
              <w:rPr>
                <w:sz w:val="16"/>
                <w:szCs w:val="16"/>
                <w:lang w:eastAsia="zh-CN"/>
              </w:rPr>
              <w:t>0.2.0</w:t>
            </w:r>
          </w:p>
        </w:tc>
      </w:tr>
      <w:tr w:rsidR="00A10B25">
        <w:tc>
          <w:tcPr>
            <w:tcW w:w="796" w:type="dxa"/>
            <w:shd w:val="solid" w:color="FFFFFF" w:fill="auto"/>
          </w:tcPr>
          <w:p w:rsidR="00A10B25" w:rsidRDefault="00A10B25">
            <w:pPr>
              <w:pStyle w:val="TAC"/>
              <w:rPr>
                <w:sz w:val="16"/>
                <w:szCs w:val="16"/>
              </w:rPr>
            </w:pPr>
            <w:r>
              <w:rPr>
                <w:sz w:val="16"/>
                <w:szCs w:val="16"/>
                <w:lang w:eastAsia="zh-CN"/>
              </w:rPr>
              <w:t>2018-01</w:t>
            </w:r>
          </w:p>
        </w:tc>
        <w:tc>
          <w:tcPr>
            <w:tcW w:w="828" w:type="dxa"/>
            <w:shd w:val="solid" w:color="FFFFFF" w:fill="auto"/>
          </w:tcPr>
          <w:p w:rsidR="00A10B25" w:rsidRDefault="00A10B25">
            <w:pPr>
              <w:pStyle w:val="TAC"/>
              <w:rPr>
                <w:sz w:val="16"/>
                <w:szCs w:val="16"/>
              </w:rPr>
            </w:pPr>
            <w:r>
              <w:rPr>
                <w:sz w:val="16"/>
                <w:szCs w:val="16"/>
                <w:lang w:eastAsia="ko-KR"/>
              </w:rPr>
              <w:t>CT3#94</w:t>
            </w: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Inclusion of documents agreed in CT3#</w:t>
            </w:r>
            <w:r>
              <w:rPr>
                <w:sz w:val="16"/>
                <w:szCs w:val="16"/>
                <w:lang w:eastAsia="zh-CN"/>
              </w:rPr>
              <w:t>94</w:t>
            </w:r>
            <w:r>
              <w:rPr>
                <w:sz w:val="16"/>
                <w:szCs w:val="16"/>
              </w:rPr>
              <w:t xml:space="preserve"> C3-1</w:t>
            </w:r>
            <w:r>
              <w:rPr>
                <w:sz w:val="16"/>
                <w:szCs w:val="16"/>
                <w:lang w:eastAsia="zh-CN"/>
              </w:rPr>
              <w:t>80252</w:t>
            </w:r>
            <w:r>
              <w:rPr>
                <w:sz w:val="16"/>
                <w:szCs w:val="16"/>
                <w:lang w:val="en-US" w:eastAsia="zh-CN"/>
              </w:rPr>
              <w:t>, C3-180253, C3-180254, C3-180255, C3-180256, C3-180257, C3-180344, C3-180345, C3-180346, C3-180323 and C3-180347</w:t>
            </w:r>
            <w:r>
              <w:rPr>
                <w:sz w:val="16"/>
                <w:szCs w:val="16"/>
                <w:lang w:eastAsia="zh-CN"/>
              </w:rPr>
              <w:t>.</w:t>
            </w:r>
          </w:p>
        </w:tc>
        <w:tc>
          <w:tcPr>
            <w:tcW w:w="706" w:type="dxa"/>
            <w:shd w:val="solid" w:color="FFFFFF" w:fill="auto"/>
          </w:tcPr>
          <w:p w:rsidR="00A10B25" w:rsidRDefault="00A10B25">
            <w:pPr>
              <w:pStyle w:val="TAC"/>
              <w:rPr>
                <w:sz w:val="16"/>
                <w:szCs w:val="16"/>
              </w:rPr>
            </w:pPr>
            <w:r>
              <w:rPr>
                <w:sz w:val="16"/>
                <w:szCs w:val="16"/>
                <w:lang w:eastAsia="zh-CN"/>
              </w:rPr>
              <w:t>0.3.0</w:t>
            </w:r>
          </w:p>
        </w:tc>
      </w:tr>
      <w:tr w:rsidR="00A10B25">
        <w:tc>
          <w:tcPr>
            <w:tcW w:w="796" w:type="dxa"/>
            <w:shd w:val="solid" w:color="FFFFFF" w:fill="auto"/>
          </w:tcPr>
          <w:p w:rsidR="00A10B25" w:rsidRDefault="00A10B25">
            <w:pPr>
              <w:pStyle w:val="TAC"/>
              <w:rPr>
                <w:sz w:val="16"/>
                <w:szCs w:val="16"/>
              </w:rPr>
            </w:pPr>
            <w:r>
              <w:rPr>
                <w:sz w:val="16"/>
                <w:szCs w:val="16"/>
                <w:lang w:eastAsia="zh-CN"/>
              </w:rPr>
              <w:t>2018-03</w:t>
            </w:r>
          </w:p>
        </w:tc>
        <w:tc>
          <w:tcPr>
            <w:tcW w:w="828" w:type="dxa"/>
            <w:shd w:val="solid" w:color="FFFFFF" w:fill="auto"/>
          </w:tcPr>
          <w:p w:rsidR="00A10B25" w:rsidRDefault="00A10B25">
            <w:pPr>
              <w:pStyle w:val="TAC"/>
              <w:rPr>
                <w:sz w:val="16"/>
                <w:szCs w:val="16"/>
              </w:rPr>
            </w:pPr>
            <w:r>
              <w:rPr>
                <w:sz w:val="16"/>
                <w:szCs w:val="16"/>
                <w:lang w:eastAsia="ko-KR"/>
              </w:rPr>
              <w:t>CT3#95</w:t>
            </w: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Inclusion of documents agreed in CT3#</w:t>
            </w:r>
            <w:r>
              <w:rPr>
                <w:sz w:val="16"/>
                <w:szCs w:val="16"/>
                <w:lang w:eastAsia="zh-CN"/>
              </w:rPr>
              <w:t>95</w:t>
            </w:r>
            <w:r>
              <w:rPr>
                <w:sz w:val="16"/>
                <w:szCs w:val="16"/>
              </w:rPr>
              <w:t xml:space="preserve"> </w:t>
            </w:r>
            <w:r>
              <w:rPr>
                <w:sz w:val="16"/>
                <w:szCs w:val="16"/>
                <w:lang w:eastAsia="zh-CN"/>
              </w:rPr>
              <w:t>C3-181253, C3-181255, C3-181256, C3-181257, C3-181260, C3-181312, C3-181342 and C3-181343.</w:t>
            </w:r>
          </w:p>
        </w:tc>
        <w:tc>
          <w:tcPr>
            <w:tcW w:w="706" w:type="dxa"/>
            <w:shd w:val="solid" w:color="FFFFFF" w:fill="auto"/>
          </w:tcPr>
          <w:p w:rsidR="00A10B25" w:rsidRDefault="00A10B25">
            <w:pPr>
              <w:pStyle w:val="TAC"/>
              <w:rPr>
                <w:sz w:val="16"/>
                <w:szCs w:val="16"/>
              </w:rPr>
            </w:pPr>
            <w:r>
              <w:rPr>
                <w:sz w:val="16"/>
                <w:szCs w:val="16"/>
                <w:lang w:eastAsia="zh-CN"/>
              </w:rPr>
              <w:t>0.4.0</w:t>
            </w:r>
          </w:p>
        </w:tc>
      </w:tr>
      <w:tr w:rsidR="00A10B25">
        <w:tc>
          <w:tcPr>
            <w:tcW w:w="796" w:type="dxa"/>
            <w:shd w:val="solid" w:color="FFFFFF" w:fill="auto"/>
          </w:tcPr>
          <w:p w:rsidR="00A10B25" w:rsidRDefault="00A10B25">
            <w:pPr>
              <w:pStyle w:val="TAC"/>
              <w:rPr>
                <w:sz w:val="16"/>
                <w:szCs w:val="16"/>
              </w:rPr>
            </w:pPr>
            <w:r>
              <w:rPr>
                <w:sz w:val="16"/>
                <w:szCs w:val="16"/>
                <w:lang w:eastAsia="zh-CN"/>
              </w:rPr>
              <w:t>2018-03</w:t>
            </w:r>
          </w:p>
        </w:tc>
        <w:tc>
          <w:tcPr>
            <w:tcW w:w="828" w:type="dxa"/>
            <w:shd w:val="solid" w:color="FFFFFF" w:fill="auto"/>
          </w:tcPr>
          <w:p w:rsidR="00A10B25" w:rsidRDefault="00A10B25">
            <w:pPr>
              <w:pStyle w:val="TAC"/>
              <w:rPr>
                <w:sz w:val="16"/>
                <w:szCs w:val="16"/>
              </w:rPr>
            </w:pPr>
            <w:r>
              <w:rPr>
                <w:sz w:val="16"/>
                <w:szCs w:val="16"/>
                <w:lang w:eastAsia="ko-KR"/>
              </w:rPr>
              <w:t>CT3#96</w:t>
            </w: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Inclusion of documents agreed in CT3#</w:t>
            </w:r>
            <w:r>
              <w:rPr>
                <w:sz w:val="16"/>
                <w:szCs w:val="16"/>
                <w:lang w:eastAsia="zh-CN"/>
              </w:rPr>
              <w:t>96</w:t>
            </w:r>
            <w:r>
              <w:rPr>
                <w:sz w:val="16"/>
                <w:szCs w:val="16"/>
              </w:rPr>
              <w:t xml:space="preserve"> </w:t>
            </w:r>
            <w:r>
              <w:rPr>
                <w:sz w:val="16"/>
                <w:szCs w:val="16"/>
                <w:lang w:eastAsia="zh-CN"/>
              </w:rPr>
              <w:t>C3-182379 and C3-182380.</w:t>
            </w:r>
          </w:p>
        </w:tc>
        <w:tc>
          <w:tcPr>
            <w:tcW w:w="706" w:type="dxa"/>
            <w:shd w:val="solid" w:color="FFFFFF" w:fill="auto"/>
          </w:tcPr>
          <w:p w:rsidR="00A10B25" w:rsidRDefault="00A10B25">
            <w:pPr>
              <w:pStyle w:val="TAC"/>
              <w:rPr>
                <w:sz w:val="16"/>
                <w:szCs w:val="16"/>
              </w:rPr>
            </w:pPr>
            <w:r>
              <w:rPr>
                <w:sz w:val="16"/>
                <w:szCs w:val="16"/>
                <w:lang w:eastAsia="zh-CN"/>
              </w:rPr>
              <w:t>0.5.0</w:t>
            </w:r>
          </w:p>
        </w:tc>
      </w:tr>
      <w:tr w:rsidR="00A10B25">
        <w:tc>
          <w:tcPr>
            <w:tcW w:w="796" w:type="dxa"/>
            <w:shd w:val="solid" w:color="FFFFFF" w:fill="auto"/>
          </w:tcPr>
          <w:p w:rsidR="00A10B25" w:rsidRDefault="00A10B25">
            <w:pPr>
              <w:pStyle w:val="TAC"/>
              <w:rPr>
                <w:sz w:val="16"/>
                <w:szCs w:val="16"/>
              </w:rPr>
            </w:pPr>
            <w:r>
              <w:rPr>
                <w:sz w:val="16"/>
                <w:szCs w:val="16"/>
                <w:lang w:eastAsia="zh-CN"/>
              </w:rPr>
              <w:t>2018-05</w:t>
            </w:r>
          </w:p>
        </w:tc>
        <w:tc>
          <w:tcPr>
            <w:tcW w:w="828" w:type="dxa"/>
            <w:shd w:val="solid" w:color="FFFFFF" w:fill="auto"/>
          </w:tcPr>
          <w:p w:rsidR="00A10B25" w:rsidRDefault="00A10B25">
            <w:pPr>
              <w:pStyle w:val="TAC"/>
              <w:rPr>
                <w:sz w:val="16"/>
                <w:szCs w:val="16"/>
              </w:rPr>
            </w:pPr>
            <w:r>
              <w:rPr>
                <w:sz w:val="16"/>
                <w:szCs w:val="16"/>
                <w:lang w:eastAsia="ko-KR"/>
              </w:rPr>
              <w:t>CT3#97</w:t>
            </w:r>
          </w:p>
        </w:tc>
        <w:tc>
          <w:tcPr>
            <w:tcW w:w="1083" w:type="dxa"/>
            <w:shd w:val="solid" w:color="FFFFFF" w:fill="auto"/>
          </w:tcPr>
          <w:p w:rsidR="00A10B25" w:rsidRDefault="00A10B25">
            <w:pPr>
              <w:pStyle w:val="TAC"/>
              <w:rPr>
                <w:sz w:val="16"/>
                <w:szCs w:val="16"/>
              </w:rPr>
            </w:pP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Inclusion of documents agreed in CT3#</w:t>
            </w:r>
            <w:r>
              <w:rPr>
                <w:sz w:val="16"/>
                <w:szCs w:val="16"/>
                <w:lang w:eastAsia="zh-CN"/>
              </w:rPr>
              <w:t>97</w:t>
            </w:r>
            <w:r>
              <w:rPr>
                <w:sz w:val="16"/>
                <w:szCs w:val="16"/>
              </w:rPr>
              <w:t xml:space="preserve"> </w:t>
            </w:r>
            <w:r>
              <w:rPr>
                <w:sz w:val="16"/>
                <w:szCs w:val="16"/>
                <w:lang w:eastAsia="zh-CN"/>
              </w:rPr>
              <w:t>C3-183285, C3-183532, C3-183533, C3-183534 and C3-183535.</w:t>
            </w:r>
          </w:p>
        </w:tc>
        <w:tc>
          <w:tcPr>
            <w:tcW w:w="706" w:type="dxa"/>
            <w:shd w:val="solid" w:color="FFFFFF" w:fill="auto"/>
          </w:tcPr>
          <w:p w:rsidR="00A10B25" w:rsidRDefault="00A10B25">
            <w:pPr>
              <w:pStyle w:val="TAC"/>
              <w:rPr>
                <w:sz w:val="16"/>
                <w:szCs w:val="16"/>
              </w:rPr>
            </w:pPr>
            <w:r>
              <w:rPr>
                <w:sz w:val="16"/>
                <w:szCs w:val="16"/>
                <w:lang w:eastAsia="zh-CN"/>
              </w:rPr>
              <w:t>0.6.0</w:t>
            </w:r>
          </w:p>
        </w:tc>
      </w:tr>
      <w:tr w:rsidR="00A10B25">
        <w:tc>
          <w:tcPr>
            <w:tcW w:w="796" w:type="dxa"/>
            <w:shd w:val="solid" w:color="FFFFFF" w:fill="auto"/>
          </w:tcPr>
          <w:p w:rsidR="00A10B25" w:rsidRDefault="00A10B25">
            <w:pPr>
              <w:pStyle w:val="TAC"/>
              <w:rPr>
                <w:sz w:val="16"/>
                <w:szCs w:val="16"/>
              </w:rPr>
            </w:pPr>
            <w:r>
              <w:rPr>
                <w:sz w:val="16"/>
                <w:szCs w:val="16"/>
                <w:lang w:eastAsia="zh-CN"/>
              </w:rPr>
              <w:t>2018-06</w:t>
            </w:r>
          </w:p>
        </w:tc>
        <w:tc>
          <w:tcPr>
            <w:tcW w:w="828" w:type="dxa"/>
            <w:shd w:val="solid" w:color="FFFFFF" w:fill="auto"/>
          </w:tcPr>
          <w:p w:rsidR="00A10B25" w:rsidRDefault="00A10B25">
            <w:pPr>
              <w:pStyle w:val="TAC"/>
              <w:rPr>
                <w:sz w:val="16"/>
                <w:szCs w:val="16"/>
              </w:rPr>
            </w:pPr>
            <w:r>
              <w:rPr>
                <w:sz w:val="16"/>
                <w:szCs w:val="16"/>
                <w:lang w:eastAsia="ko-KR"/>
              </w:rPr>
              <w:t>CT#80</w:t>
            </w:r>
          </w:p>
        </w:tc>
        <w:tc>
          <w:tcPr>
            <w:tcW w:w="1083" w:type="dxa"/>
            <w:shd w:val="solid" w:color="FFFFFF" w:fill="auto"/>
          </w:tcPr>
          <w:p w:rsidR="00A10B25" w:rsidRDefault="00A10B25">
            <w:pPr>
              <w:pStyle w:val="TAC"/>
              <w:rPr>
                <w:sz w:val="16"/>
                <w:szCs w:val="16"/>
              </w:rPr>
            </w:pPr>
            <w:r>
              <w:rPr>
                <w:sz w:val="16"/>
                <w:szCs w:val="16"/>
                <w:lang w:eastAsia="ko-KR"/>
              </w:rPr>
              <w:t>CP-181032</w:t>
            </w: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TS sent to plenary for approval</w:t>
            </w:r>
          </w:p>
        </w:tc>
        <w:tc>
          <w:tcPr>
            <w:tcW w:w="706" w:type="dxa"/>
            <w:shd w:val="solid" w:color="FFFFFF" w:fill="auto"/>
          </w:tcPr>
          <w:p w:rsidR="00A10B25" w:rsidRDefault="00A10B25">
            <w:pPr>
              <w:pStyle w:val="TAC"/>
              <w:rPr>
                <w:sz w:val="16"/>
                <w:szCs w:val="16"/>
              </w:rPr>
            </w:pPr>
            <w:r>
              <w:rPr>
                <w:sz w:val="16"/>
                <w:szCs w:val="16"/>
                <w:lang w:eastAsia="zh-CN"/>
              </w:rPr>
              <w:t>1.0.0</w:t>
            </w:r>
          </w:p>
        </w:tc>
      </w:tr>
      <w:tr w:rsidR="00A10B25">
        <w:tc>
          <w:tcPr>
            <w:tcW w:w="796" w:type="dxa"/>
            <w:shd w:val="solid" w:color="FFFFFF" w:fill="auto"/>
          </w:tcPr>
          <w:p w:rsidR="00A10B25" w:rsidRDefault="00A10B25">
            <w:pPr>
              <w:pStyle w:val="TAC"/>
              <w:rPr>
                <w:sz w:val="16"/>
                <w:szCs w:val="16"/>
              </w:rPr>
            </w:pPr>
            <w:r>
              <w:rPr>
                <w:sz w:val="16"/>
                <w:szCs w:val="16"/>
                <w:lang w:eastAsia="zh-CN"/>
              </w:rPr>
              <w:t>2018-06</w:t>
            </w:r>
          </w:p>
        </w:tc>
        <w:tc>
          <w:tcPr>
            <w:tcW w:w="828" w:type="dxa"/>
            <w:shd w:val="solid" w:color="FFFFFF" w:fill="auto"/>
          </w:tcPr>
          <w:p w:rsidR="00A10B25" w:rsidRDefault="00A10B25">
            <w:pPr>
              <w:pStyle w:val="TAC"/>
              <w:rPr>
                <w:sz w:val="16"/>
                <w:szCs w:val="16"/>
              </w:rPr>
            </w:pPr>
            <w:r>
              <w:rPr>
                <w:sz w:val="16"/>
                <w:szCs w:val="16"/>
                <w:lang w:eastAsia="ko-KR"/>
              </w:rPr>
              <w:t>CT#80</w:t>
            </w:r>
          </w:p>
        </w:tc>
        <w:tc>
          <w:tcPr>
            <w:tcW w:w="1083" w:type="dxa"/>
            <w:shd w:val="solid" w:color="FFFFFF" w:fill="auto"/>
          </w:tcPr>
          <w:p w:rsidR="00A10B25" w:rsidRDefault="00A10B25">
            <w:pPr>
              <w:pStyle w:val="TAC"/>
              <w:rPr>
                <w:sz w:val="16"/>
                <w:szCs w:val="16"/>
              </w:rPr>
            </w:pPr>
            <w:r>
              <w:rPr>
                <w:sz w:val="16"/>
                <w:szCs w:val="16"/>
                <w:lang w:eastAsia="ko-KR"/>
              </w:rPr>
              <w:t>CP-181032</w:t>
            </w:r>
          </w:p>
        </w:tc>
        <w:tc>
          <w:tcPr>
            <w:tcW w:w="523" w:type="dxa"/>
            <w:shd w:val="solid" w:color="FFFFFF" w:fill="auto"/>
          </w:tcPr>
          <w:p w:rsidR="00A10B25" w:rsidRDefault="00A10B25">
            <w:pPr>
              <w:pStyle w:val="TAL"/>
              <w:rPr>
                <w:sz w:val="16"/>
                <w:szCs w:val="16"/>
              </w:rPr>
            </w:pP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p>
        </w:tc>
        <w:tc>
          <w:tcPr>
            <w:tcW w:w="4899" w:type="dxa"/>
            <w:shd w:val="solid" w:color="FFFFFF" w:fill="auto"/>
          </w:tcPr>
          <w:p w:rsidR="00A10B25" w:rsidRDefault="00A10B25">
            <w:pPr>
              <w:pStyle w:val="TAL"/>
              <w:rPr>
                <w:sz w:val="16"/>
                <w:szCs w:val="16"/>
              </w:rPr>
            </w:pPr>
            <w:r>
              <w:rPr>
                <w:sz w:val="16"/>
                <w:szCs w:val="16"/>
              </w:rPr>
              <w:t>TS approved by plenary</w:t>
            </w:r>
          </w:p>
        </w:tc>
        <w:tc>
          <w:tcPr>
            <w:tcW w:w="706" w:type="dxa"/>
            <w:shd w:val="solid" w:color="FFFFFF" w:fill="auto"/>
          </w:tcPr>
          <w:p w:rsidR="00A10B25" w:rsidRDefault="00A10B25">
            <w:pPr>
              <w:pStyle w:val="TAC"/>
              <w:rPr>
                <w:sz w:val="16"/>
                <w:szCs w:val="16"/>
              </w:rPr>
            </w:pPr>
            <w:r>
              <w:rPr>
                <w:sz w:val="16"/>
                <w:szCs w:val="16"/>
                <w:lang w:eastAsia="zh-CN"/>
              </w:rPr>
              <w:t>15.0.0</w:t>
            </w:r>
          </w:p>
        </w:tc>
      </w:tr>
      <w:tr w:rsidR="00A10B25">
        <w:tc>
          <w:tcPr>
            <w:tcW w:w="796" w:type="dxa"/>
            <w:shd w:val="solid" w:color="FFFFFF" w:fill="auto"/>
          </w:tcPr>
          <w:p w:rsidR="00A10B25" w:rsidRDefault="00A10B25">
            <w:pPr>
              <w:pStyle w:val="TAC"/>
              <w:rPr>
                <w:sz w:val="16"/>
                <w:szCs w:val="16"/>
              </w:rPr>
            </w:pPr>
            <w:r>
              <w:rPr>
                <w:sz w:val="16"/>
                <w:szCs w:val="16"/>
              </w:rPr>
              <w:t>2018-09</w:t>
            </w:r>
          </w:p>
        </w:tc>
        <w:tc>
          <w:tcPr>
            <w:tcW w:w="828" w:type="dxa"/>
            <w:shd w:val="solid" w:color="FFFFFF" w:fill="auto"/>
          </w:tcPr>
          <w:p w:rsidR="00A10B25" w:rsidRDefault="00A10B25">
            <w:pPr>
              <w:pStyle w:val="TAC"/>
              <w:rPr>
                <w:sz w:val="16"/>
                <w:szCs w:val="16"/>
              </w:rPr>
            </w:pPr>
            <w:r>
              <w:rPr>
                <w:sz w:val="16"/>
                <w:szCs w:val="16"/>
              </w:rPr>
              <w:t>CT#81</w:t>
            </w:r>
          </w:p>
        </w:tc>
        <w:tc>
          <w:tcPr>
            <w:tcW w:w="1083" w:type="dxa"/>
            <w:shd w:val="solid" w:color="FFFFFF" w:fill="auto"/>
          </w:tcPr>
          <w:p w:rsidR="00A10B25" w:rsidRDefault="00A10B25">
            <w:pPr>
              <w:pStyle w:val="TAC"/>
              <w:rPr>
                <w:sz w:val="16"/>
                <w:szCs w:val="16"/>
              </w:rPr>
            </w:pPr>
            <w:r>
              <w:rPr>
                <w:sz w:val="16"/>
                <w:szCs w:val="16"/>
              </w:rPr>
              <w:t>CP-182015</w:t>
            </w:r>
          </w:p>
        </w:tc>
        <w:tc>
          <w:tcPr>
            <w:tcW w:w="523" w:type="dxa"/>
            <w:shd w:val="solid" w:color="FFFFFF" w:fill="auto"/>
          </w:tcPr>
          <w:p w:rsidR="00A10B25" w:rsidRDefault="00A10B25">
            <w:pPr>
              <w:pStyle w:val="TAL"/>
              <w:rPr>
                <w:sz w:val="16"/>
                <w:szCs w:val="16"/>
              </w:rPr>
            </w:pPr>
            <w:r>
              <w:rPr>
                <w:sz w:val="16"/>
                <w:szCs w:val="16"/>
              </w:rPr>
              <w:t>0001</w:t>
            </w:r>
          </w:p>
        </w:tc>
        <w:tc>
          <w:tcPr>
            <w:tcW w:w="423" w:type="dxa"/>
            <w:shd w:val="solid" w:color="FFFFFF" w:fill="auto"/>
          </w:tcPr>
          <w:p w:rsidR="00A10B25" w:rsidRDefault="00A10B25">
            <w:pPr>
              <w:pStyle w:val="TAR"/>
              <w:rPr>
                <w:sz w:val="16"/>
                <w:szCs w:val="16"/>
              </w:rPr>
            </w:pPr>
            <w:r>
              <w:rPr>
                <w:sz w:val="16"/>
                <w:szCs w:val="16"/>
              </w:rPr>
              <w:t>3</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Clarification on mandatory HTTP error status codes</w:t>
            </w:r>
          </w:p>
        </w:tc>
        <w:tc>
          <w:tcPr>
            <w:tcW w:w="706" w:type="dxa"/>
            <w:shd w:val="solid" w:color="FFFFFF" w:fill="auto"/>
          </w:tcPr>
          <w:p w:rsidR="00A10B25" w:rsidRDefault="00A10B25">
            <w:pPr>
              <w:pStyle w:val="TAC"/>
              <w:rPr>
                <w:sz w:val="16"/>
                <w:szCs w:val="16"/>
              </w:rPr>
            </w:pPr>
            <w:r>
              <w:rPr>
                <w:sz w:val="16"/>
                <w:szCs w:val="16"/>
                <w:lang w:eastAsia="zh-CN"/>
              </w:rPr>
              <w:t>15.1.0</w:t>
            </w:r>
          </w:p>
        </w:tc>
      </w:tr>
      <w:tr w:rsidR="00A10B25">
        <w:tc>
          <w:tcPr>
            <w:tcW w:w="796" w:type="dxa"/>
            <w:shd w:val="solid" w:color="FFFFFF" w:fill="auto"/>
          </w:tcPr>
          <w:p w:rsidR="00A10B25" w:rsidRDefault="00A10B25">
            <w:pPr>
              <w:pStyle w:val="TAC"/>
              <w:rPr>
                <w:sz w:val="16"/>
                <w:szCs w:val="16"/>
              </w:rPr>
            </w:pPr>
            <w:r>
              <w:rPr>
                <w:sz w:val="16"/>
                <w:szCs w:val="16"/>
              </w:rPr>
              <w:t>2018-09</w:t>
            </w:r>
          </w:p>
        </w:tc>
        <w:tc>
          <w:tcPr>
            <w:tcW w:w="828" w:type="dxa"/>
            <w:shd w:val="solid" w:color="FFFFFF" w:fill="auto"/>
          </w:tcPr>
          <w:p w:rsidR="00A10B25" w:rsidRDefault="00A10B25">
            <w:pPr>
              <w:pStyle w:val="TAC"/>
              <w:rPr>
                <w:sz w:val="16"/>
                <w:szCs w:val="16"/>
              </w:rPr>
            </w:pPr>
            <w:r>
              <w:rPr>
                <w:sz w:val="16"/>
                <w:szCs w:val="16"/>
              </w:rPr>
              <w:t>CT#81</w:t>
            </w:r>
          </w:p>
        </w:tc>
        <w:tc>
          <w:tcPr>
            <w:tcW w:w="1083" w:type="dxa"/>
            <w:shd w:val="solid" w:color="FFFFFF" w:fill="auto"/>
          </w:tcPr>
          <w:p w:rsidR="00A10B25" w:rsidRDefault="00A10B25">
            <w:pPr>
              <w:pStyle w:val="TAC"/>
              <w:rPr>
                <w:sz w:val="16"/>
                <w:szCs w:val="16"/>
              </w:rPr>
            </w:pPr>
            <w:r>
              <w:rPr>
                <w:sz w:val="16"/>
                <w:szCs w:val="16"/>
              </w:rPr>
              <w:t>CP-182209</w:t>
            </w:r>
          </w:p>
        </w:tc>
        <w:tc>
          <w:tcPr>
            <w:tcW w:w="523" w:type="dxa"/>
            <w:shd w:val="solid" w:color="FFFFFF" w:fill="auto"/>
          </w:tcPr>
          <w:p w:rsidR="00A10B25" w:rsidRDefault="00A10B25">
            <w:pPr>
              <w:pStyle w:val="TAL"/>
              <w:rPr>
                <w:sz w:val="16"/>
                <w:szCs w:val="16"/>
              </w:rPr>
            </w:pPr>
            <w:r>
              <w:rPr>
                <w:sz w:val="16"/>
                <w:szCs w:val="16"/>
              </w:rPr>
              <w:t>0002</w:t>
            </w:r>
          </w:p>
        </w:tc>
        <w:tc>
          <w:tcPr>
            <w:tcW w:w="423" w:type="dxa"/>
            <w:shd w:val="solid" w:color="FFFFFF" w:fill="auto"/>
          </w:tcPr>
          <w:p w:rsidR="00A10B25" w:rsidRDefault="00A10B25">
            <w:pPr>
              <w:pStyle w:val="TAR"/>
              <w:rPr>
                <w:sz w:val="16"/>
                <w:szCs w:val="16"/>
              </w:rPr>
            </w:pPr>
            <w:r>
              <w:rPr>
                <w:sz w:val="16"/>
                <w:szCs w:val="16"/>
              </w:rPr>
              <w:t>4</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OpenAPI for TS 29.520</w:t>
            </w:r>
          </w:p>
        </w:tc>
        <w:tc>
          <w:tcPr>
            <w:tcW w:w="706" w:type="dxa"/>
            <w:shd w:val="solid" w:color="FFFFFF" w:fill="auto"/>
          </w:tcPr>
          <w:p w:rsidR="00A10B25" w:rsidRDefault="00A10B25">
            <w:pPr>
              <w:pStyle w:val="TAC"/>
              <w:rPr>
                <w:sz w:val="16"/>
                <w:szCs w:val="16"/>
              </w:rPr>
            </w:pPr>
            <w:r>
              <w:rPr>
                <w:sz w:val="16"/>
                <w:szCs w:val="16"/>
                <w:lang w:eastAsia="zh-CN"/>
              </w:rPr>
              <w:t>15.1.0</w:t>
            </w:r>
          </w:p>
        </w:tc>
      </w:tr>
      <w:tr w:rsidR="00A10B25">
        <w:tc>
          <w:tcPr>
            <w:tcW w:w="796" w:type="dxa"/>
            <w:shd w:val="solid" w:color="FFFFFF" w:fill="auto"/>
          </w:tcPr>
          <w:p w:rsidR="00A10B25" w:rsidRDefault="00A10B25">
            <w:pPr>
              <w:pStyle w:val="TAC"/>
              <w:rPr>
                <w:sz w:val="16"/>
                <w:szCs w:val="16"/>
              </w:rPr>
            </w:pPr>
            <w:r>
              <w:rPr>
                <w:sz w:val="16"/>
                <w:szCs w:val="16"/>
              </w:rPr>
              <w:t>2018-09</w:t>
            </w:r>
          </w:p>
        </w:tc>
        <w:tc>
          <w:tcPr>
            <w:tcW w:w="828" w:type="dxa"/>
            <w:shd w:val="solid" w:color="FFFFFF" w:fill="auto"/>
          </w:tcPr>
          <w:p w:rsidR="00A10B25" w:rsidRDefault="00A10B25">
            <w:pPr>
              <w:pStyle w:val="TAC"/>
              <w:rPr>
                <w:sz w:val="16"/>
                <w:szCs w:val="16"/>
              </w:rPr>
            </w:pPr>
            <w:r>
              <w:rPr>
                <w:sz w:val="16"/>
                <w:szCs w:val="16"/>
              </w:rPr>
              <w:t>CT#81</w:t>
            </w:r>
          </w:p>
        </w:tc>
        <w:tc>
          <w:tcPr>
            <w:tcW w:w="1083" w:type="dxa"/>
            <w:shd w:val="solid" w:color="FFFFFF" w:fill="auto"/>
          </w:tcPr>
          <w:p w:rsidR="00A10B25" w:rsidRDefault="00A10B25">
            <w:pPr>
              <w:pStyle w:val="TAC"/>
              <w:rPr>
                <w:sz w:val="16"/>
                <w:szCs w:val="16"/>
              </w:rPr>
            </w:pPr>
            <w:r>
              <w:rPr>
                <w:sz w:val="16"/>
                <w:szCs w:val="16"/>
              </w:rPr>
              <w:t>CP-182015</w:t>
            </w:r>
          </w:p>
        </w:tc>
        <w:tc>
          <w:tcPr>
            <w:tcW w:w="523" w:type="dxa"/>
            <w:shd w:val="solid" w:color="FFFFFF" w:fill="auto"/>
          </w:tcPr>
          <w:p w:rsidR="00A10B25" w:rsidRDefault="00A10B25">
            <w:pPr>
              <w:pStyle w:val="TAL"/>
              <w:rPr>
                <w:sz w:val="16"/>
                <w:szCs w:val="16"/>
              </w:rPr>
            </w:pPr>
            <w:r>
              <w:rPr>
                <w:sz w:val="16"/>
                <w:szCs w:val="16"/>
              </w:rPr>
              <w:t>0003</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Description of Structured data types</w:t>
            </w:r>
          </w:p>
        </w:tc>
        <w:tc>
          <w:tcPr>
            <w:tcW w:w="706" w:type="dxa"/>
            <w:shd w:val="solid" w:color="FFFFFF" w:fill="auto"/>
          </w:tcPr>
          <w:p w:rsidR="00A10B25" w:rsidRDefault="00A10B25">
            <w:pPr>
              <w:pStyle w:val="TAC"/>
              <w:rPr>
                <w:sz w:val="16"/>
                <w:szCs w:val="16"/>
              </w:rPr>
            </w:pPr>
            <w:r>
              <w:rPr>
                <w:sz w:val="16"/>
                <w:szCs w:val="16"/>
                <w:lang w:eastAsia="zh-CN"/>
              </w:rPr>
              <w:t>15.1.0</w:t>
            </w:r>
          </w:p>
        </w:tc>
      </w:tr>
      <w:tr w:rsidR="00A10B25">
        <w:tc>
          <w:tcPr>
            <w:tcW w:w="796" w:type="dxa"/>
            <w:shd w:val="solid" w:color="FFFFFF" w:fill="auto"/>
          </w:tcPr>
          <w:p w:rsidR="00A10B25" w:rsidRDefault="00A10B25">
            <w:pPr>
              <w:pStyle w:val="TAC"/>
              <w:rPr>
                <w:sz w:val="16"/>
                <w:szCs w:val="16"/>
              </w:rPr>
            </w:pPr>
            <w:r>
              <w:rPr>
                <w:sz w:val="16"/>
                <w:szCs w:val="16"/>
              </w:rPr>
              <w:t>2018-09</w:t>
            </w:r>
          </w:p>
        </w:tc>
        <w:tc>
          <w:tcPr>
            <w:tcW w:w="828" w:type="dxa"/>
            <w:shd w:val="solid" w:color="FFFFFF" w:fill="auto"/>
          </w:tcPr>
          <w:p w:rsidR="00A10B25" w:rsidRDefault="00A10B25">
            <w:pPr>
              <w:pStyle w:val="TAC"/>
              <w:rPr>
                <w:sz w:val="16"/>
                <w:szCs w:val="16"/>
              </w:rPr>
            </w:pPr>
            <w:r>
              <w:rPr>
                <w:sz w:val="16"/>
                <w:szCs w:val="16"/>
              </w:rPr>
              <w:t>CT#81</w:t>
            </w:r>
          </w:p>
        </w:tc>
        <w:tc>
          <w:tcPr>
            <w:tcW w:w="1083" w:type="dxa"/>
            <w:shd w:val="solid" w:color="FFFFFF" w:fill="auto"/>
          </w:tcPr>
          <w:p w:rsidR="00A10B25" w:rsidRDefault="00A10B25">
            <w:pPr>
              <w:pStyle w:val="TAC"/>
              <w:rPr>
                <w:sz w:val="16"/>
                <w:szCs w:val="16"/>
              </w:rPr>
            </w:pPr>
            <w:r>
              <w:rPr>
                <w:sz w:val="16"/>
                <w:szCs w:val="16"/>
              </w:rPr>
              <w:t>CP-182015</w:t>
            </w:r>
          </w:p>
        </w:tc>
        <w:tc>
          <w:tcPr>
            <w:tcW w:w="523" w:type="dxa"/>
            <w:shd w:val="solid" w:color="FFFFFF" w:fill="auto"/>
          </w:tcPr>
          <w:p w:rsidR="00A10B25" w:rsidRDefault="00A10B25">
            <w:pPr>
              <w:pStyle w:val="TAL"/>
              <w:rPr>
                <w:sz w:val="16"/>
                <w:szCs w:val="16"/>
              </w:rPr>
            </w:pPr>
            <w:r>
              <w:rPr>
                <w:sz w:val="16"/>
                <w:szCs w:val="16"/>
              </w:rPr>
              <w:t>0004</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Resource structure presentation</w:t>
            </w:r>
          </w:p>
        </w:tc>
        <w:tc>
          <w:tcPr>
            <w:tcW w:w="706" w:type="dxa"/>
            <w:shd w:val="solid" w:color="FFFFFF" w:fill="auto"/>
          </w:tcPr>
          <w:p w:rsidR="00A10B25" w:rsidRDefault="00A10B25">
            <w:pPr>
              <w:pStyle w:val="TAC"/>
              <w:rPr>
                <w:sz w:val="16"/>
                <w:szCs w:val="16"/>
              </w:rPr>
            </w:pPr>
            <w:r>
              <w:rPr>
                <w:sz w:val="16"/>
                <w:szCs w:val="16"/>
                <w:lang w:eastAsia="zh-CN"/>
              </w:rPr>
              <w:t>15.1.0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0006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Default value for apiRoot</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0007</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 Nnwdaf service</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0008</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Cardinality</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0009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API version</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lang w:eastAsia="zh-CN"/>
              </w:rPr>
              <w:t>0010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eastAsia="zh-CN"/>
              </w:rPr>
              <w:t>F</w:t>
            </w:r>
          </w:p>
        </w:tc>
        <w:tc>
          <w:tcPr>
            <w:tcW w:w="4899" w:type="dxa"/>
            <w:shd w:val="solid" w:color="FFFFFF" w:fill="auto"/>
          </w:tcPr>
          <w:p w:rsidR="00A10B25" w:rsidRDefault="00A10B25">
            <w:pPr>
              <w:pStyle w:val="TAL"/>
              <w:rPr>
                <w:sz w:val="16"/>
                <w:szCs w:val="16"/>
              </w:rPr>
            </w:pPr>
            <w:r>
              <w:rPr>
                <w:sz w:val="16"/>
                <w:szCs w:val="16"/>
              </w:rPr>
              <w:t>ExternalDocs OpenAPI field</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lang w:eastAsia="zh-CN"/>
              </w:rPr>
              <w:t>0011</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eastAsia="zh-CN"/>
              </w:rPr>
              <w:t>F</w:t>
            </w:r>
          </w:p>
        </w:tc>
        <w:tc>
          <w:tcPr>
            <w:tcW w:w="4899" w:type="dxa"/>
            <w:shd w:val="solid" w:color="FFFFFF" w:fill="auto"/>
          </w:tcPr>
          <w:p w:rsidR="00A10B25" w:rsidRDefault="00A10B25">
            <w:pPr>
              <w:pStyle w:val="TAL"/>
              <w:rPr>
                <w:sz w:val="16"/>
                <w:szCs w:val="16"/>
              </w:rPr>
            </w:pPr>
            <w:r>
              <w:rPr>
                <w:sz w:val="16"/>
                <w:szCs w:val="16"/>
              </w:rPr>
              <w:t>Security</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lang w:eastAsia="zh-CN"/>
              </w:rPr>
              <w:t>0012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Supported content types</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0013</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HTTP Error responses</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0014</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ko-KR"/>
              </w:rPr>
              <w:t>Correct NWDAF resource</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0016</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Adding HTTP status code "204 No Content"</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lang w:eastAsia="zh-CN"/>
              </w:rPr>
              <w:t>2018-12</w:t>
            </w:r>
          </w:p>
        </w:tc>
        <w:tc>
          <w:tcPr>
            <w:tcW w:w="828" w:type="dxa"/>
            <w:shd w:val="solid" w:color="FFFFFF" w:fill="auto"/>
          </w:tcPr>
          <w:p w:rsidR="00A10B25" w:rsidRDefault="00A10B25">
            <w:pPr>
              <w:pStyle w:val="TAC"/>
              <w:rPr>
                <w:sz w:val="16"/>
                <w:szCs w:val="16"/>
              </w:rPr>
            </w:pPr>
            <w:r>
              <w:rPr>
                <w:sz w:val="16"/>
                <w:szCs w:val="16"/>
                <w:lang w:eastAsia="zh-CN"/>
              </w:rPr>
              <w:t>CT#82</w:t>
            </w:r>
          </w:p>
        </w:tc>
        <w:tc>
          <w:tcPr>
            <w:tcW w:w="1083" w:type="dxa"/>
            <w:shd w:val="solid" w:color="FFFFFF" w:fill="auto"/>
          </w:tcPr>
          <w:p w:rsidR="00A10B25" w:rsidRDefault="00A10B25">
            <w:pPr>
              <w:pStyle w:val="TAC"/>
              <w:rPr>
                <w:sz w:val="16"/>
                <w:szCs w:val="16"/>
              </w:rPr>
            </w:pPr>
            <w:r>
              <w:rPr>
                <w:sz w:val="16"/>
                <w:szCs w:val="16"/>
              </w:rPr>
              <w:t>CP-183205</w:t>
            </w:r>
          </w:p>
        </w:tc>
        <w:tc>
          <w:tcPr>
            <w:tcW w:w="523" w:type="dxa"/>
            <w:shd w:val="solid" w:color="FFFFFF" w:fill="auto"/>
          </w:tcPr>
          <w:p w:rsidR="00A10B25" w:rsidRDefault="00A10B25">
            <w:pPr>
              <w:pStyle w:val="TAL"/>
              <w:rPr>
                <w:sz w:val="16"/>
                <w:szCs w:val="16"/>
              </w:rPr>
            </w:pPr>
            <w:r>
              <w:rPr>
                <w:sz w:val="16"/>
                <w:szCs w:val="16"/>
              </w:rPr>
              <w:t>0019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Location header field in OpenAPI</w:t>
            </w:r>
          </w:p>
        </w:tc>
        <w:tc>
          <w:tcPr>
            <w:tcW w:w="706" w:type="dxa"/>
            <w:shd w:val="solid" w:color="FFFFFF" w:fill="auto"/>
          </w:tcPr>
          <w:p w:rsidR="00A10B25" w:rsidRDefault="00A10B25">
            <w:pPr>
              <w:pStyle w:val="TAC"/>
              <w:rPr>
                <w:sz w:val="16"/>
                <w:szCs w:val="16"/>
              </w:rPr>
            </w:pPr>
            <w:r>
              <w:rPr>
                <w:sz w:val="16"/>
                <w:szCs w:val="16"/>
                <w:lang w:eastAsia="zh-CN"/>
              </w:rPr>
              <w:t>15.2.0</w:t>
            </w:r>
          </w:p>
        </w:tc>
      </w:tr>
      <w:tr w:rsidR="00A10B25">
        <w:tc>
          <w:tcPr>
            <w:tcW w:w="796" w:type="dxa"/>
            <w:shd w:val="solid" w:color="FFFFFF" w:fill="auto"/>
          </w:tcPr>
          <w:p w:rsidR="00A10B25" w:rsidRDefault="00A10B25">
            <w:pPr>
              <w:pStyle w:val="TAC"/>
              <w:rPr>
                <w:sz w:val="16"/>
                <w:szCs w:val="16"/>
              </w:rPr>
            </w:pPr>
            <w:r>
              <w:rPr>
                <w:sz w:val="16"/>
                <w:szCs w:val="16"/>
              </w:rPr>
              <w:t>2019-03</w:t>
            </w:r>
          </w:p>
        </w:tc>
        <w:tc>
          <w:tcPr>
            <w:tcW w:w="828" w:type="dxa"/>
            <w:shd w:val="solid" w:color="FFFFFF" w:fill="auto"/>
          </w:tcPr>
          <w:p w:rsidR="00A10B25" w:rsidRDefault="00A10B25">
            <w:pPr>
              <w:pStyle w:val="TAC"/>
              <w:rPr>
                <w:sz w:val="16"/>
                <w:szCs w:val="16"/>
              </w:rPr>
            </w:pPr>
            <w:r>
              <w:rPr>
                <w:sz w:val="16"/>
                <w:szCs w:val="16"/>
              </w:rPr>
              <w:t>CT#83</w:t>
            </w:r>
          </w:p>
        </w:tc>
        <w:tc>
          <w:tcPr>
            <w:tcW w:w="1083" w:type="dxa"/>
            <w:shd w:val="solid" w:color="FFFFFF" w:fill="auto"/>
          </w:tcPr>
          <w:p w:rsidR="00A10B25" w:rsidRDefault="00A10B25">
            <w:pPr>
              <w:pStyle w:val="TAC"/>
              <w:rPr>
                <w:sz w:val="16"/>
                <w:szCs w:val="16"/>
              </w:rPr>
            </w:pPr>
            <w:r>
              <w:rPr>
                <w:sz w:val="16"/>
                <w:szCs w:val="16"/>
              </w:rPr>
              <w:t>CP-190113</w:t>
            </w:r>
          </w:p>
        </w:tc>
        <w:tc>
          <w:tcPr>
            <w:tcW w:w="523" w:type="dxa"/>
            <w:shd w:val="solid" w:color="FFFFFF" w:fill="auto"/>
          </w:tcPr>
          <w:p w:rsidR="00A10B25" w:rsidRDefault="00A10B25">
            <w:pPr>
              <w:pStyle w:val="TAL"/>
              <w:rPr>
                <w:sz w:val="16"/>
                <w:szCs w:val="16"/>
              </w:rPr>
            </w:pPr>
            <w:r>
              <w:rPr>
                <w:sz w:val="16"/>
                <w:szCs w:val="16"/>
              </w:rPr>
              <w:t>0020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ko-KR"/>
              </w:rPr>
              <w:t>Support of NSSF as the service consumer</w:t>
            </w:r>
          </w:p>
        </w:tc>
        <w:tc>
          <w:tcPr>
            <w:tcW w:w="706" w:type="dxa"/>
            <w:shd w:val="solid" w:color="FFFFFF" w:fill="auto"/>
          </w:tcPr>
          <w:p w:rsidR="00A10B25" w:rsidRDefault="00A10B25">
            <w:pPr>
              <w:pStyle w:val="TAC"/>
              <w:rPr>
                <w:sz w:val="16"/>
                <w:szCs w:val="16"/>
              </w:rPr>
            </w:pPr>
            <w:r>
              <w:rPr>
                <w:sz w:val="16"/>
                <w:szCs w:val="16"/>
              </w:rPr>
              <w:t>15.3.0</w:t>
            </w:r>
          </w:p>
        </w:tc>
      </w:tr>
      <w:tr w:rsidR="00A10B25">
        <w:tc>
          <w:tcPr>
            <w:tcW w:w="796" w:type="dxa"/>
            <w:shd w:val="solid" w:color="FFFFFF" w:fill="auto"/>
          </w:tcPr>
          <w:p w:rsidR="00A10B25" w:rsidRDefault="00A10B25">
            <w:pPr>
              <w:pStyle w:val="TAC"/>
              <w:rPr>
                <w:sz w:val="16"/>
                <w:szCs w:val="16"/>
              </w:rPr>
            </w:pPr>
            <w:r>
              <w:rPr>
                <w:sz w:val="16"/>
                <w:szCs w:val="16"/>
              </w:rPr>
              <w:t>2019-03</w:t>
            </w:r>
          </w:p>
        </w:tc>
        <w:tc>
          <w:tcPr>
            <w:tcW w:w="828" w:type="dxa"/>
            <w:shd w:val="solid" w:color="FFFFFF" w:fill="auto"/>
          </w:tcPr>
          <w:p w:rsidR="00A10B25" w:rsidRDefault="00A10B25">
            <w:pPr>
              <w:pStyle w:val="TAC"/>
              <w:rPr>
                <w:sz w:val="16"/>
                <w:szCs w:val="16"/>
              </w:rPr>
            </w:pPr>
            <w:r>
              <w:rPr>
                <w:sz w:val="16"/>
                <w:szCs w:val="16"/>
              </w:rPr>
              <w:t>CT#83</w:t>
            </w:r>
          </w:p>
        </w:tc>
        <w:tc>
          <w:tcPr>
            <w:tcW w:w="1083" w:type="dxa"/>
            <w:shd w:val="solid" w:color="FFFFFF" w:fill="auto"/>
          </w:tcPr>
          <w:p w:rsidR="00A10B25" w:rsidRDefault="00A10B25">
            <w:pPr>
              <w:pStyle w:val="TAC"/>
              <w:rPr>
                <w:sz w:val="16"/>
                <w:szCs w:val="16"/>
              </w:rPr>
            </w:pPr>
            <w:r>
              <w:rPr>
                <w:sz w:val="16"/>
                <w:szCs w:val="16"/>
              </w:rPr>
              <w:t>CP-190113</w:t>
            </w:r>
          </w:p>
        </w:tc>
        <w:tc>
          <w:tcPr>
            <w:tcW w:w="523" w:type="dxa"/>
            <w:shd w:val="solid" w:color="FFFFFF" w:fill="auto"/>
          </w:tcPr>
          <w:p w:rsidR="00A10B25" w:rsidRDefault="00A10B25">
            <w:pPr>
              <w:pStyle w:val="TAL"/>
              <w:rPr>
                <w:sz w:val="16"/>
                <w:szCs w:val="16"/>
              </w:rPr>
            </w:pPr>
            <w:r>
              <w:rPr>
                <w:sz w:val="16"/>
                <w:szCs w:val="16"/>
              </w:rPr>
              <w:t>0021</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ko-KR"/>
              </w:rPr>
              <w:t>Formatting of structured data types in query</w:t>
            </w:r>
          </w:p>
        </w:tc>
        <w:tc>
          <w:tcPr>
            <w:tcW w:w="706" w:type="dxa"/>
            <w:shd w:val="solid" w:color="FFFFFF" w:fill="auto"/>
          </w:tcPr>
          <w:p w:rsidR="00A10B25" w:rsidRDefault="00A10B25">
            <w:pPr>
              <w:pStyle w:val="TAC"/>
              <w:rPr>
                <w:sz w:val="16"/>
                <w:szCs w:val="16"/>
              </w:rPr>
            </w:pPr>
            <w:r>
              <w:rPr>
                <w:sz w:val="16"/>
                <w:szCs w:val="16"/>
              </w:rPr>
              <w:t>15.3.0</w:t>
            </w:r>
          </w:p>
        </w:tc>
      </w:tr>
      <w:tr w:rsidR="00A10B25">
        <w:tc>
          <w:tcPr>
            <w:tcW w:w="796" w:type="dxa"/>
            <w:shd w:val="solid" w:color="FFFFFF" w:fill="auto"/>
          </w:tcPr>
          <w:p w:rsidR="00A10B25" w:rsidRDefault="00A10B25">
            <w:pPr>
              <w:pStyle w:val="TAC"/>
              <w:rPr>
                <w:sz w:val="16"/>
                <w:szCs w:val="16"/>
              </w:rPr>
            </w:pPr>
            <w:r>
              <w:rPr>
                <w:sz w:val="16"/>
                <w:szCs w:val="16"/>
              </w:rPr>
              <w:t>2019-03</w:t>
            </w:r>
          </w:p>
        </w:tc>
        <w:tc>
          <w:tcPr>
            <w:tcW w:w="828" w:type="dxa"/>
            <w:shd w:val="solid" w:color="FFFFFF" w:fill="auto"/>
          </w:tcPr>
          <w:p w:rsidR="00A10B25" w:rsidRDefault="00A10B25">
            <w:pPr>
              <w:pStyle w:val="TAC"/>
              <w:rPr>
                <w:sz w:val="16"/>
                <w:szCs w:val="16"/>
              </w:rPr>
            </w:pPr>
            <w:r>
              <w:rPr>
                <w:sz w:val="16"/>
                <w:szCs w:val="16"/>
              </w:rPr>
              <w:t>CT#83</w:t>
            </w:r>
          </w:p>
        </w:tc>
        <w:tc>
          <w:tcPr>
            <w:tcW w:w="1083" w:type="dxa"/>
            <w:shd w:val="solid" w:color="FFFFFF" w:fill="auto"/>
          </w:tcPr>
          <w:p w:rsidR="00A10B25" w:rsidRDefault="00A10B25">
            <w:pPr>
              <w:pStyle w:val="TAC"/>
              <w:rPr>
                <w:sz w:val="16"/>
                <w:szCs w:val="16"/>
              </w:rPr>
            </w:pPr>
            <w:r>
              <w:rPr>
                <w:sz w:val="16"/>
                <w:szCs w:val="16"/>
              </w:rPr>
              <w:t>CP-190113</w:t>
            </w:r>
          </w:p>
        </w:tc>
        <w:tc>
          <w:tcPr>
            <w:tcW w:w="523" w:type="dxa"/>
            <w:shd w:val="solid" w:color="FFFFFF" w:fill="auto"/>
          </w:tcPr>
          <w:p w:rsidR="00A10B25" w:rsidRDefault="00A10B25">
            <w:pPr>
              <w:pStyle w:val="TAL"/>
              <w:rPr>
                <w:sz w:val="16"/>
                <w:szCs w:val="16"/>
              </w:rPr>
            </w:pPr>
            <w:r>
              <w:rPr>
                <w:sz w:val="16"/>
                <w:szCs w:val="16"/>
              </w:rPr>
              <w:t>0022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ko-KR"/>
              </w:rPr>
              <w:t>OpenAPI info version update</w:t>
            </w:r>
          </w:p>
        </w:tc>
        <w:tc>
          <w:tcPr>
            <w:tcW w:w="706" w:type="dxa"/>
            <w:shd w:val="solid" w:color="FFFFFF" w:fill="auto"/>
          </w:tcPr>
          <w:p w:rsidR="00A10B25" w:rsidRDefault="00A10B25">
            <w:pPr>
              <w:pStyle w:val="TAC"/>
              <w:rPr>
                <w:sz w:val="16"/>
                <w:szCs w:val="16"/>
              </w:rPr>
            </w:pPr>
            <w:r>
              <w:rPr>
                <w:sz w:val="16"/>
                <w:szCs w:val="16"/>
              </w:rPr>
              <w:t>15.3.0</w:t>
            </w:r>
          </w:p>
        </w:tc>
      </w:tr>
      <w:tr w:rsidR="00A10B25">
        <w:tc>
          <w:tcPr>
            <w:tcW w:w="796" w:type="dxa"/>
            <w:shd w:val="solid" w:color="FFFFFF" w:fill="auto"/>
          </w:tcPr>
          <w:p w:rsidR="00A10B25" w:rsidRDefault="00A10B25">
            <w:pPr>
              <w:pStyle w:val="TAC"/>
              <w:rPr>
                <w:sz w:val="16"/>
                <w:szCs w:val="16"/>
              </w:rPr>
            </w:pPr>
            <w:r>
              <w:rPr>
                <w:sz w:val="16"/>
                <w:szCs w:val="16"/>
              </w:rPr>
              <w:t>2019-03</w:t>
            </w:r>
          </w:p>
        </w:tc>
        <w:tc>
          <w:tcPr>
            <w:tcW w:w="828" w:type="dxa"/>
            <w:shd w:val="solid" w:color="FFFFFF" w:fill="auto"/>
          </w:tcPr>
          <w:p w:rsidR="00A10B25" w:rsidRDefault="00A10B25">
            <w:pPr>
              <w:pStyle w:val="TAC"/>
              <w:rPr>
                <w:sz w:val="16"/>
                <w:szCs w:val="16"/>
              </w:rPr>
            </w:pPr>
            <w:r>
              <w:rPr>
                <w:sz w:val="16"/>
                <w:szCs w:val="16"/>
              </w:rPr>
              <w:t>CT#83</w:t>
            </w:r>
          </w:p>
        </w:tc>
        <w:tc>
          <w:tcPr>
            <w:tcW w:w="1083" w:type="dxa"/>
            <w:shd w:val="solid" w:color="FFFFFF" w:fill="auto"/>
          </w:tcPr>
          <w:p w:rsidR="00A10B25" w:rsidRDefault="00A10B25">
            <w:pPr>
              <w:pStyle w:val="TAC"/>
              <w:rPr>
                <w:sz w:val="16"/>
                <w:szCs w:val="16"/>
              </w:rPr>
            </w:pPr>
            <w:r>
              <w:rPr>
                <w:sz w:val="16"/>
                <w:szCs w:val="16"/>
              </w:rPr>
              <w:t>CP-190213</w:t>
            </w:r>
          </w:p>
        </w:tc>
        <w:tc>
          <w:tcPr>
            <w:tcW w:w="523" w:type="dxa"/>
            <w:shd w:val="solid" w:color="FFFFFF" w:fill="auto"/>
          </w:tcPr>
          <w:p w:rsidR="00A10B25" w:rsidRDefault="00A10B25">
            <w:pPr>
              <w:pStyle w:val="TAL"/>
              <w:rPr>
                <w:sz w:val="16"/>
                <w:szCs w:val="16"/>
              </w:rPr>
            </w:pPr>
            <w:r>
              <w:rPr>
                <w:sz w:val="16"/>
                <w:szCs w:val="16"/>
              </w:rPr>
              <w:t>0023</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ko-KR"/>
              </w:rPr>
              <w:t>Correction of Location header in Nnwdaf_EventsSubscription OPenAPI</w:t>
            </w:r>
          </w:p>
        </w:tc>
        <w:tc>
          <w:tcPr>
            <w:tcW w:w="706" w:type="dxa"/>
            <w:shd w:val="solid" w:color="FFFFFF" w:fill="auto"/>
          </w:tcPr>
          <w:p w:rsidR="00A10B25" w:rsidRDefault="00A10B25">
            <w:pPr>
              <w:pStyle w:val="TAC"/>
              <w:rPr>
                <w:sz w:val="16"/>
                <w:szCs w:val="16"/>
              </w:rPr>
            </w:pPr>
            <w:r>
              <w:rPr>
                <w:sz w:val="16"/>
                <w:szCs w:val="16"/>
              </w:rPr>
              <w:t>15.3.0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CP-191078</w:t>
            </w:r>
          </w:p>
        </w:tc>
        <w:tc>
          <w:tcPr>
            <w:tcW w:w="523" w:type="dxa"/>
            <w:shd w:val="solid" w:color="FFFFFF" w:fill="auto"/>
          </w:tcPr>
          <w:p w:rsidR="00A10B25" w:rsidRDefault="00A10B25">
            <w:pPr>
              <w:pStyle w:val="TAL"/>
              <w:rPr>
                <w:sz w:val="16"/>
                <w:szCs w:val="16"/>
              </w:rPr>
            </w:pPr>
            <w:r>
              <w:rPr>
                <w:rFonts w:cs="Arial"/>
                <w:color w:val="000000"/>
                <w:sz w:val="16"/>
                <w:szCs w:val="16"/>
              </w:rPr>
              <w:t>0024</w:t>
            </w:r>
          </w:p>
        </w:tc>
        <w:tc>
          <w:tcPr>
            <w:tcW w:w="423" w:type="dxa"/>
            <w:shd w:val="solid" w:color="FFFFFF" w:fill="auto"/>
          </w:tcPr>
          <w:p w:rsidR="00A10B25" w:rsidRDefault="00A10B25">
            <w:pPr>
              <w:pStyle w:val="TAR"/>
              <w:rPr>
                <w:sz w:val="16"/>
                <w:szCs w:val="16"/>
              </w:rPr>
            </w:pPr>
            <w:r>
              <w:rPr>
                <w:rFonts w:cs="Arial"/>
                <w:color w:val="000000"/>
                <w:sz w:val="16"/>
                <w:szCs w:val="16"/>
              </w:rPr>
              <w:t>1</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rFonts w:cs="Arial"/>
                <w:color w:val="000000"/>
                <w:sz w:val="16"/>
                <w:szCs w:val="16"/>
                <w:lang w:val="en-US" w:eastAsia="ko-KR"/>
              </w:rPr>
              <w:t>Correction of Nnwdaf_EventsSubscription OpenAPI</w:t>
            </w:r>
          </w:p>
        </w:tc>
        <w:tc>
          <w:tcPr>
            <w:tcW w:w="706" w:type="dxa"/>
            <w:shd w:val="solid" w:color="FFFFFF" w:fill="auto"/>
          </w:tcPr>
          <w:p w:rsidR="00A10B25" w:rsidRDefault="00A10B25">
            <w:pPr>
              <w:pStyle w:val="TAC"/>
              <w:rPr>
                <w:sz w:val="16"/>
                <w:szCs w:val="16"/>
              </w:rPr>
            </w:pPr>
            <w:r>
              <w:rPr>
                <w:rFonts w:cs="Arial"/>
                <w:color w:val="000000"/>
                <w:sz w:val="16"/>
                <w:szCs w:val="16"/>
              </w:rPr>
              <w:t>15.4.0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CP-191078</w:t>
            </w:r>
          </w:p>
        </w:tc>
        <w:tc>
          <w:tcPr>
            <w:tcW w:w="523" w:type="dxa"/>
            <w:shd w:val="solid" w:color="FFFFFF" w:fill="auto"/>
          </w:tcPr>
          <w:p w:rsidR="00A10B25" w:rsidRDefault="00A10B25">
            <w:pPr>
              <w:pStyle w:val="TAL"/>
              <w:rPr>
                <w:sz w:val="16"/>
                <w:szCs w:val="16"/>
              </w:rPr>
            </w:pPr>
            <w:r>
              <w:rPr>
                <w:rFonts w:cs="Arial"/>
                <w:color w:val="000000"/>
                <w:sz w:val="16"/>
                <w:szCs w:val="16"/>
              </w:rPr>
              <w:t>0029</w:t>
            </w:r>
          </w:p>
        </w:tc>
        <w:tc>
          <w:tcPr>
            <w:tcW w:w="423" w:type="dxa"/>
            <w:shd w:val="solid" w:color="FFFFFF" w:fill="auto"/>
          </w:tcPr>
          <w:p w:rsidR="00A10B25" w:rsidRDefault="00A10B25">
            <w:pPr>
              <w:pStyle w:val="TAR"/>
              <w:rPr>
                <w:sz w:val="16"/>
                <w:szCs w:val="16"/>
              </w:rPr>
            </w:pPr>
            <w:r>
              <w:rPr>
                <w:rFonts w:cs="Arial"/>
                <w:color w:val="000000"/>
                <w:sz w:val="16"/>
                <w:szCs w:val="16"/>
              </w:rPr>
              <w:t>7</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rFonts w:cs="Arial"/>
                <w:color w:val="000000"/>
                <w:sz w:val="16"/>
                <w:szCs w:val="16"/>
                <w:lang w:val="en-US" w:eastAsia="ko-KR"/>
              </w:rPr>
              <w:t>Corrections on TS 29.520</w:t>
            </w:r>
          </w:p>
        </w:tc>
        <w:tc>
          <w:tcPr>
            <w:tcW w:w="706" w:type="dxa"/>
            <w:shd w:val="solid" w:color="FFFFFF" w:fill="auto"/>
          </w:tcPr>
          <w:p w:rsidR="00A10B25" w:rsidRDefault="00A10B25">
            <w:pPr>
              <w:pStyle w:val="TAC"/>
              <w:rPr>
                <w:sz w:val="16"/>
                <w:szCs w:val="16"/>
              </w:rPr>
            </w:pPr>
            <w:r>
              <w:rPr>
                <w:rFonts w:cs="Arial"/>
                <w:color w:val="000000"/>
                <w:sz w:val="16"/>
                <w:szCs w:val="16"/>
              </w:rPr>
              <w:t>15.4.0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CP-191078</w:t>
            </w:r>
          </w:p>
        </w:tc>
        <w:tc>
          <w:tcPr>
            <w:tcW w:w="523" w:type="dxa"/>
            <w:shd w:val="solid" w:color="FFFFFF" w:fill="auto"/>
          </w:tcPr>
          <w:p w:rsidR="00A10B25" w:rsidRDefault="00A10B25">
            <w:pPr>
              <w:pStyle w:val="TAL"/>
              <w:rPr>
                <w:sz w:val="16"/>
                <w:szCs w:val="16"/>
              </w:rPr>
            </w:pPr>
            <w:r>
              <w:rPr>
                <w:rFonts w:cs="Arial"/>
                <w:color w:val="000000"/>
                <w:sz w:val="16"/>
                <w:szCs w:val="16"/>
              </w:rPr>
              <w:t>0035</w:t>
            </w:r>
          </w:p>
        </w:tc>
        <w:tc>
          <w:tcPr>
            <w:tcW w:w="423" w:type="dxa"/>
            <w:shd w:val="solid" w:color="FFFFFF" w:fill="auto"/>
          </w:tcPr>
          <w:p w:rsidR="00A10B25" w:rsidRDefault="00A10B25">
            <w:pPr>
              <w:pStyle w:val="TAR"/>
              <w:rPr>
                <w:sz w:val="16"/>
                <w:szCs w:val="16"/>
              </w:rPr>
            </w:pPr>
            <w:r>
              <w:rPr>
                <w:rFonts w:cs="Arial"/>
                <w:color w:val="000000"/>
                <w:sz w:val="16"/>
                <w:szCs w:val="16"/>
              </w:rPr>
              <w:t>1</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rFonts w:cs="Arial"/>
                <w:color w:val="000000"/>
                <w:sz w:val="16"/>
                <w:szCs w:val="16"/>
                <w:lang w:val="en-US" w:eastAsia="ko-KR"/>
              </w:rPr>
              <w:t>Precedence of OpenAPI file</w:t>
            </w:r>
          </w:p>
        </w:tc>
        <w:tc>
          <w:tcPr>
            <w:tcW w:w="706" w:type="dxa"/>
            <w:shd w:val="solid" w:color="FFFFFF" w:fill="auto"/>
          </w:tcPr>
          <w:p w:rsidR="00A10B25" w:rsidRDefault="00A10B25">
            <w:pPr>
              <w:pStyle w:val="TAC"/>
              <w:rPr>
                <w:sz w:val="16"/>
                <w:szCs w:val="16"/>
              </w:rPr>
            </w:pPr>
            <w:r>
              <w:rPr>
                <w:rFonts w:cs="Arial"/>
                <w:color w:val="000000"/>
                <w:sz w:val="16"/>
                <w:szCs w:val="16"/>
              </w:rPr>
              <w:t>15.4.0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CP-191078</w:t>
            </w:r>
          </w:p>
        </w:tc>
        <w:tc>
          <w:tcPr>
            <w:tcW w:w="523" w:type="dxa"/>
            <w:shd w:val="solid" w:color="FFFFFF" w:fill="auto"/>
          </w:tcPr>
          <w:p w:rsidR="00A10B25" w:rsidRDefault="00A10B25">
            <w:pPr>
              <w:pStyle w:val="TAL"/>
              <w:rPr>
                <w:sz w:val="16"/>
                <w:szCs w:val="16"/>
              </w:rPr>
            </w:pPr>
            <w:r>
              <w:rPr>
                <w:rFonts w:cs="Arial"/>
                <w:color w:val="000000"/>
                <w:sz w:val="16"/>
                <w:szCs w:val="16"/>
              </w:rPr>
              <w:t>0037</w:t>
            </w:r>
          </w:p>
        </w:tc>
        <w:tc>
          <w:tcPr>
            <w:tcW w:w="423" w:type="dxa"/>
            <w:shd w:val="solid" w:color="FFFFFF" w:fill="auto"/>
          </w:tcPr>
          <w:p w:rsidR="00A10B25" w:rsidRDefault="00A10B25">
            <w:pPr>
              <w:pStyle w:val="TAR"/>
              <w:rPr>
                <w:sz w:val="16"/>
                <w:szCs w:val="16"/>
              </w:rPr>
            </w:pPr>
            <w:r>
              <w:rPr>
                <w:rFonts w:cs="Arial"/>
                <w:color w:val="000000"/>
                <w:sz w:val="16"/>
                <w:szCs w:val="16"/>
              </w:rPr>
              <w:t>1</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rFonts w:cs="Arial"/>
                <w:color w:val="000000"/>
                <w:sz w:val="16"/>
                <w:szCs w:val="16"/>
                <w:lang w:val="en-US" w:eastAsia="ko-KR"/>
              </w:rPr>
              <w:t xml:space="preserve">Copyright Note in YAML files </w:t>
            </w:r>
          </w:p>
        </w:tc>
        <w:tc>
          <w:tcPr>
            <w:tcW w:w="706" w:type="dxa"/>
            <w:shd w:val="solid" w:color="FFFFFF" w:fill="auto"/>
          </w:tcPr>
          <w:p w:rsidR="00A10B25" w:rsidRDefault="00A10B25">
            <w:pPr>
              <w:pStyle w:val="TAC"/>
              <w:rPr>
                <w:sz w:val="16"/>
                <w:szCs w:val="16"/>
              </w:rPr>
            </w:pPr>
            <w:r>
              <w:rPr>
                <w:rFonts w:cs="Arial"/>
                <w:color w:val="000000"/>
                <w:sz w:val="16"/>
                <w:szCs w:val="16"/>
              </w:rPr>
              <w:t>15.4.0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CP-191090</w:t>
            </w:r>
          </w:p>
        </w:tc>
        <w:tc>
          <w:tcPr>
            <w:tcW w:w="523" w:type="dxa"/>
            <w:shd w:val="solid" w:color="FFFFFF" w:fill="auto"/>
          </w:tcPr>
          <w:p w:rsidR="00A10B25" w:rsidRDefault="00A10B25">
            <w:pPr>
              <w:pStyle w:val="TAL"/>
              <w:rPr>
                <w:sz w:val="16"/>
                <w:szCs w:val="16"/>
              </w:rPr>
            </w:pPr>
            <w:r>
              <w:rPr>
                <w:rFonts w:cs="Arial"/>
                <w:color w:val="000000"/>
                <w:sz w:val="16"/>
                <w:szCs w:val="16"/>
              </w:rPr>
              <w:t>0025</w:t>
            </w:r>
          </w:p>
        </w:tc>
        <w:tc>
          <w:tcPr>
            <w:tcW w:w="423" w:type="dxa"/>
            <w:shd w:val="solid" w:color="FFFFFF" w:fill="auto"/>
          </w:tcPr>
          <w:p w:rsidR="00A10B25" w:rsidRDefault="00A10B25">
            <w:pPr>
              <w:pStyle w:val="TAR"/>
              <w:rPr>
                <w:sz w:val="16"/>
                <w:szCs w:val="16"/>
              </w:rPr>
            </w:pPr>
            <w:r>
              <w:rPr>
                <w:rFonts w:cs="Arial"/>
                <w:color w:val="000000"/>
                <w:sz w:val="16"/>
                <w:szCs w:val="16"/>
              </w:rPr>
              <w:t>1</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lang w:val="en-US" w:eastAsia="ko-KR"/>
              </w:rPr>
              <w:t>Reference update and service representation</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CP-191090</w:t>
            </w:r>
          </w:p>
        </w:tc>
        <w:tc>
          <w:tcPr>
            <w:tcW w:w="523" w:type="dxa"/>
            <w:shd w:val="solid" w:color="FFFFFF" w:fill="auto"/>
          </w:tcPr>
          <w:p w:rsidR="00A10B25" w:rsidRDefault="00A10B25">
            <w:pPr>
              <w:pStyle w:val="TAL"/>
              <w:rPr>
                <w:sz w:val="16"/>
                <w:szCs w:val="16"/>
              </w:rPr>
            </w:pPr>
            <w:r>
              <w:rPr>
                <w:rFonts w:cs="Arial"/>
                <w:color w:val="000000"/>
                <w:sz w:val="16"/>
                <w:szCs w:val="16"/>
              </w:rPr>
              <w:t>0027</w:t>
            </w:r>
          </w:p>
        </w:tc>
        <w:tc>
          <w:tcPr>
            <w:tcW w:w="423" w:type="dxa"/>
            <w:shd w:val="solid" w:color="FFFFFF" w:fill="auto"/>
          </w:tcPr>
          <w:p w:rsidR="00A10B25" w:rsidRDefault="00A10B25">
            <w:pPr>
              <w:pStyle w:val="TAR"/>
              <w:rPr>
                <w:sz w:val="16"/>
                <w:szCs w:val="16"/>
              </w:rPr>
            </w:pPr>
            <w:r>
              <w:rPr>
                <w:rFonts w:cs="Arial"/>
                <w:color w:val="000000"/>
                <w:sz w:val="16"/>
                <w:szCs w:val="16"/>
              </w:rPr>
              <w:t>3</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rPr>
              <w:t>Support of more consumers</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CP-191090</w:t>
            </w:r>
          </w:p>
        </w:tc>
        <w:tc>
          <w:tcPr>
            <w:tcW w:w="523" w:type="dxa"/>
            <w:shd w:val="solid" w:color="FFFFFF" w:fill="auto"/>
          </w:tcPr>
          <w:p w:rsidR="00A10B25" w:rsidRDefault="00A10B25">
            <w:pPr>
              <w:pStyle w:val="TAL"/>
              <w:rPr>
                <w:sz w:val="16"/>
                <w:szCs w:val="16"/>
              </w:rPr>
            </w:pPr>
            <w:r>
              <w:rPr>
                <w:rFonts w:cs="Arial"/>
                <w:color w:val="000000"/>
                <w:sz w:val="16"/>
                <w:szCs w:val="16"/>
              </w:rPr>
              <w:t>0028</w:t>
            </w:r>
          </w:p>
        </w:tc>
        <w:tc>
          <w:tcPr>
            <w:tcW w:w="423" w:type="dxa"/>
            <w:shd w:val="solid" w:color="FFFFFF" w:fill="auto"/>
          </w:tcPr>
          <w:p w:rsidR="00A10B25" w:rsidRDefault="00A10B25">
            <w:pPr>
              <w:pStyle w:val="TAR"/>
              <w:rPr>
                <w:sz w:val="16"/>
                <w:szCs w:val="16"/>
              </w:rPr>
            </w:pPr>
            <w:r>
              <w:rPr>
                <w:rFonts w:cs="Arial"/>
                <w:color w:val="000000"/>
                <w:sz w:val="16"/>
                <w:szCs w:val="16"/>
              </w:rPr>
              <w:t>1</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rPr>
              <w:t>Support of more analytic events</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CP-191225</w:t>
            </w:r>
          </w:p>
        </w:tc>
        <w:tc>
          <w:tcPr>
            <w:tcW w:w="523" w:type="dxa"/>
            <w:shd w:val="solid" w:color="FFFFFF" w:fill="auto"/>
          </w:tcPr>
          <w:p w:rsidR="00A10B25" w:rsidRDefault="00A10B25">
            <w:pPr>
              <w:pStyle w:val="TAL"/>
              <w:rPr>
                <w:sz w:val="16"/>
                <w:szCs w:val="16"/>
              </w:rPr>
            </w:pPr>
            <w:r>
              <w:rPr>
                <w:rFonts w:cs="Arial"/>
                <w:color w:val="000000"/>
                <w:sz w:val="16"/>
                <w:szCs w:val="16"/>
              </w:rPr>
              <w:t>0031</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9</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rPr>
              <w:t>Subscribing of service experience for the application</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CP-191090</w:t>
            </w:r>
          </w:p>
        </w:tc>
        <w:tc>
          <w:tcPr>
            <w:tcW w:w="523" w:type="dxa"/>
            <w:shd w:val="solid" w:color="FFFFFF" w:fill="auto"/>
          </w:tcPr>
          <w:p w:rsidR="00A10B25" w:rsidRDefault="00A10B25">
            <w:pPr>
              <w:pStyle w:val="TAL"/>
              <w:rPr>
                <w:sz w:val="16"/>
                <w:szCs w:val="16"/>
              </w:rPr>
            </w:pPr>
            <w:r>
              <w:rPr>
                <w:rFonts w:cs="Arial"/>
                <w:color w:val="000000"/>
                <w:sz w:val="16"/>
                <w:szCs w:val="16"/>
              </w:rPr>
              <w:t>0033</w:t>
            </w:r>
          </w:p>
        </w:tc>
        <w:tc>
          <w:tcPr>
            <w:tcW w:w="423" w:type="dxa"/>
            <w:shd w:val="solid" w:color="FFFFFF" w:fill="auto"/>
          </w:tcPr>
          <w:p w:rsidR="00A10B25" w:rsidRDefault="00A10B25">
            <w:pPr>
              <w:pStyle w:val="TAR"/>
              <w:rPr>
                <w:sz w:val="16"/>
                <w:szCs w:val="16"/>
              </w:rPr>
            </w:pPr>
            <w:r>
              <w:rPr>
                <w:rFonts w:cs="Arial"/>
                <w:color w:val="000000"/>
                <w:sz w:val="16"/>
                <w:szCs w:val="16"/>
              </w:rPr>
              <w:t>2</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rPr>
              <w:t>Delete the subscription of service experience for the application</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CP-191090</w:t>
            </w:r>
          </w:p>
        </w:tc>
        <w:tc>
          <w:tcPr>
            <w:tcW w:w="523" w:type="dxa"/>
            <w:shd w:val="solid" w:color="FFFFFF" w:fill="auto"/>
          </w:tcPr>
          <w:p w:rsidR="00A10B25" w:rsidRDefault="00A10B25">
            <w:pPr>
              <w:pStyle w:val="TAL"/>
              <w:rPr>
                <w:sz w:val="16"/>
                <w:szCs w:val="16"/>
              </w:rPr>
            </w:pPr>
            <w:r>
              <w:rPr>
                <w:rFonts w:cs="Arial"/>
                <w:color w:val="000000"/>
                <w:sz w:val="16"/>
                <w:szCs w:val="16"/>
              </w:rPr>
              <w:t>0034</w:t>
            </w:r>
          </w:p>
        </w:tc>
        <w:tc>
          <w:tcPr>
            <w:tcW w:w="423" w:type="dxa"/>
            <w:shd w:val="solid" w:color="FFFFFF" w:fill="auto"/>
          </w:tcPr>
          <w:p w:rsidR="00A10B25" w:rsidRDefault="00A10B25">
            <w:pPr>
              <w:pStyle w:val="TAR"/>
              <w:rPr>
                <w:sz w:val="16"/>
                <w:szCs w:val="16"/>
              </w:rPr>
            </w:pPr>
            <w:r>
              <w:rPr>
                <w:rFonts w:cs="Arial"/>
                <w:color w:val="000000"/>
                <w:sz w:val="16"/>
                <w:szCs w:val="16"/>
              </w:rPr>
              <w:t>5</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rPr>
              <w:t>Notification of service experience for the application</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2019-06</w:t>
            </w:r>
          </w:p>
        </w:tc>
        <w:tc>
          <w:tcPr>
            <w:tcW w:w="828" w:type="dxa"/>
            <w:shd w:val="solid" w:color="FFFFFF" w:fill="auto"/>
          </w:tcPr>
          <w:p w:rsidR="00A10B25" w:rsidRDefault="00A10B25">
            <w:pPr>
              <w:pStyle w:val="TAC"/>
              <w:rPr>
                <w:sz w:val="16"/>
                <w:szCs w:val="16"/>
              </w:rPr>
            </w:pPr>
            <w:r>
              <w:rPr>
                <w:rFonts w:cs="Arial"/>
                <w:color w:val="000000"/>
                <w:sz w:val="16"/>
                <w:szCs w:val="16"/>
              </w:rPr>
              <w:t>CT#84</w:t>
            </w:r>
          </w:p>
        </w:tc>
        <w:tc>
          <w:tcPr>
            <w:tcW w:w="1083" w:type="dxa"/>
            <w:shd w:val="solid" w:color="FFFFFF" w:fill="auto"/>
          </w:tcPr>
          <w:p w:rsidR="00A10B25" w:rsidRDefault="00A10B25">
            <w:pPr>
              <w:pStyle w:val="TAC"/>
              <w:rPr>
                <w:sz w:val="16"/>
                <w:szCs w:val="16"/>
              </w:rPr>
            </w:pPr>
            <w:r>
              <w:rPr>
                <w:rFonts w:cs="Arial"/>
                <w:color w:val="000000"/>
                <w:sz w:val="16"/>
                <w:szCs w:val="16"/>
              </w:rPr>
              <w:t>CP-191090</w:t>
            </w:r>
          </w:p>
        </w:tc>
        <w:tc>
          <w:tcPr>
            <w:tcW w:w="523" w:type="dxa"/>
            <w:shd w:val="solid" w:color="FFFFFF" w:fill="auto"/>
          </w:tcPr>
          <w:p w:rsidR="00A10B25" w:rsidRDefault="00A10B25">
            <w:pPr>
              <w:pStyle w:val="TAL"/>
              <w:rPr>
                <w:sz w:val="16"/>
                <w:szCs w:val="16"/>
              </w:rPr>
            </w:pPr>
            <w:r>
              <w:rPr>
                <w:rFonts w:cs="Arial"/>
                <w:color w:val="000000"/>
                <w:sz w:val="16"/>
                <w:szCs w:val="16"/>
              </w:rPr>
              <w:t>0039</w:t>
            </w:r>
          </w:p>
        </w:tc>
        <w:tc>
          <w:tcPr>
            <w:tcW w:w="423" w:type="dxa"/>
            <w:shd w:val="solid" w:color="FFFFFF" w:fill="auto"/>
          </w:tcPr>
          <w:p w:rsidR="00A10B25" w:rsidRDefault="00A10B25">
            <w:pPr>
              <w:pStyle w:val="TAR"/>
              <w:rPr>
                <w:sz w:val="16"/>
                <w:szCs w:val="16"/>
              </w:rPr>
            </w:pPr>
            <w:r>
              <w:rPr>
                <w:rFonts w:cs="Arial"/>
                <w:color w:val="000000"/>
                <w:sz w:val="16"/>
                <w:szCs w:val="16"/>
              </w:rPr>
              <w:t>2</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rFonts w:cs="Arial"/>
                <w:color w:val="000000"/>
                <w:sz w:val="16"/>
                <w:szCs w:val="16"/>
                <w:lang w:val="en-US" w:eastAsia="ko-KR"/>
              </w:rPr>
              <w:t xml:space="preserve">Copyright Note in YAML files </w:t>
            </w:r>
          </w:p>
        </w:tc>
        <w:tc>
          <w:tcPr>
            <w:tcW w:w="706" w:type="dxa"/>
            <w:shd w:val="solid" w:color="FFFFFF" w:fill="auto"/>
          </w:tcPr>
          <w:p w:rsidR="00A10B25" w:rsidRDefault="00A10B25">
            <w:pPr>
              <w:pStyle w:val="TAC"/>
              <w:rPr>
                <w:sz w:val="16"/>
                <w:szCs w:val="16"/>
              </w:rPr>
            </w:pPr>
            <w:r>
              <w:rPr>
                <w:rFonts w:cs="Arial"/>
                <w:color w:val="000000"/>
                <w:sz w:val="16"/>
                <w:szCs w:val="16"/>
              </w:rPr>
              <w:t>16.0.0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rFonts w:cs="Arial"/>
                <w:color w:val="000000"/>
                <w:sz w:val="16"/>
                <w:szCs w:val="16"/>
              </w:rPr>
              <w:t>CP-192146</w:t>
            </w:r>
          </w:p>
        </w:tc>
        <w:tc>
          <w:tcPr>
            <w:tcW w:w="523" w:type="dxa"/>
            <w:shd w:val="solid" w:color="FFFFFF" w:fill="auto"/>
          </w:tcPr>
          <w:p w:rsidR="00A10B25" w:rsidRDefault="00A10B25">
            <w:pPr>
              <w:pStyle w:val="TAL"/>
              <w:rPr>
                <w:sz w:val="16"/>
                <w:szCs w:val="16"/>
              </w:rPr>
            </w:pPr>
            <w:r>
              <w:rPr>
                <w:rFonts w:cs="Arial"/>
                <w:color w:val="000000"/>
                <w:sz w:val="16"/>
                <w:szCs w:val="16"/>
              </w:rPr>
              <w:t>0041</w:t>
            </w:r>
          </w:p>
        </w:tc>
        <w:tc>
          <w:tcPr>
            <w:tcW w:w="423" w:type="dxa"/>
            <w:shd w:val="solid" w:color="FFFFFF" w:fill="auto"/>
          </w:tcPr>
          <w:p w:rsidR="00A10B25" w:rsidRDefault="00A10B25">
            <w:pPr>
              <w:pStyle w:val="TAR"/>
              <w:rPr>
                <w:sz w:val="16"/>
                <w:szCs w:val="16"/>
              </w:rPr>
            </w:pPr>
            <w:r>
              <w:rPr>
                <w:rFonts w:cs="Arial"/>
                <w:color w:val="000000"/>
                <w:sz w:val="16"/>
                <w:szCs w:val="16"/>
              </w:rPr>
              <w:t>2</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rFonts w:cs="Arial"/>
                <w:color w:val="000000"/>
                <w:sz w:val="16"/>
                <w:szCs w:val="16"/>
                <w:lang w:val="en-US" w:eastAsia="ko-KR"/>
              </w:rPr>
              <w:t>Correct cardinality in NnwdafEventsSubscription</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sz w:val="16"/>
                <w:szCs w:val="16"/>
              </w:rPr>
              <w:t>CP-192157</w:t>
            </w:r>
          </w:p>
        </w:tc>
        <w:tc>
          <w:tcPr>
            <w:tcW w:w="523" w:type="dxa"/>
            <w:shd w:val="solid" w:color="FFFFFF" w:fill="auto"/>
          </w:tcPr>
          <w:p w:rsidR="00A10B25" w:rsidRDefault="00A10B25">
            <w:pPr>
              <w:pStyle w:val="TAL"/>
              <w:rPr>
                <w:sz w:val="16"/>
                <w:szCs w:val="16"/>
              </w:rPr>
            </w:pPr>
            <w:r>
              <w:rPr>
                <w:rFonts w:cs="Arial"/>
                <w:color w:val="000000"/>
                <w:sz w:val="16"/>
                <w:szCs w:val="16"/>
              </w:rPr>
              <w:t>0042</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4</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rFonts w:cs="Arial"/>
                <w:color w:val="000000"/>
                <w:sz w:val="16"/>
                <w:szCs w:val="16"/>
                <w:lang w:val="en-US" w:eastAsia="ko-KR"/>
              </w:rPr>
              <w:t>UE mobility and communication analytics</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sz w:val="16"/>
                <w:szCs w:val="16"/>
              </w:rPr>
              <w:t>CP-192157</w:t>
            </w:r>
          </w:p>
        </w:tc>
        <w:tc>
          <w:tcPr>
            <w:tcW w:w="523" w:type="dxa"/>
            <w:shd w:val="solid" w:color="FFFFFF" w:fill="auto"/>
          </w:tcPr>
          <w:p w:rsidR="00A10B25" w:rsidRDefault="00A10B25">
            <w:pPr>
              <w:pStyle w:val="TAL"/>
              <w:rPr>
                <w:sz w:val="16"/>
                <w:szCs w:val="16"/>
              </w:rPr>
            </w:pPr>
            <w:r>
              <w:rPr>
                <w:rFonts w:cs="Arial"/>
                <w:color w:val="000000"/>
                <w:sz w:val="16"/>
                <w:szCs w:val="16"/>
              </w:rPr>
              <w:t>0043</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sz w:val="16"/>
                <w:szCs w:val="16"/>
              </w:rPr>
              <w:t>Support of network performance analytics in Nnwdaf_AnalyticsInfo_Request</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sz w:val="16"/>
                <w:szCs w:val="16"/>
              </w:rPr>
              <w:t>CP-192157</w:t>
            </w:r>
          </w:p>
        </w:tc>
        <w:tc>
          <w:tcPr>
            <w:tcW w:w="523" w:type="dxa"/>
            <w:shd w:val="solid" w:color="FFFFFF" w:fill="auto"/>
          </w:tcPr>
          <w:p w:rsidR="00A10B25" w:rsidRDefault="00A10B25">
            <w:pPr>
              <w:pStyle w:val="TAL"/>
              <w:rPr>
                <w:sz w:val="16"/>
                <w:szCs w:val="16"/>
              </w:rPr>
            </w:pPr>
            <w:r>
              <w:rPr>
                <w:rFonts w:cs="Arial"/>
                <w:color w:val="000000"/>
                <w:sz w:val="16"/>
                <w:szCs w:val="16"/>
              </w:rPr>
              <w:t>0047</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sz w:val="16"/>
                <w:szCs w:val="16"/>
              </w:rPr>
              <w:t>OAM as service consumer</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sz w:val="16"/>
                <w:szCs w:val="16"/>
              </w:rPr>
              <w:t>CP-192157</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0048</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sz w:val="16"/>
                <w:szCs w:val="16"/>
              </w:rPr>
              <w:t xml:space="preserve">Update Nnwdaf_EventSubscription service for service experience </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rFonts w:cs="Arial"/>
                <w:color w:val="000000"/>
                <w:sz w:val="16"/>
                <w:szCs w:val="16"/>
              </w:rPr>
              <w:t>CP-192261</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0049</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sz w:val="16"/>
                <w:szCs w:val="16"/>
              </w:rPr>
              <w:t>Enhance the Nnwdaf_AnalyticsInfo service to support service experience</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rFonts w:cs="Arial"/>
                <w:color w:val="000000"/>
                <w:sz w:val="16"/>
                <w:szCs w:val="16"/>
              </w:rPr>
              <w:t>CP-192177</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0050</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sz w:val="16"/>
                <w:szCs w:val="16"/>
              </w:rPr>
              <w:t>Enhance the Nnwdaf_EventsSubscription service to support QoS sustainability</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rFonts w:cs="Arial"/>
                <w:color w:val="000000"/>
                <w:sz w:val="16"/>
                <w:szCs w:val="16"/>
              </w:rPr>
              <w:t>CP-192177</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0051</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rPr>
              <w:t>B</w:t>
            </w:r>
          </w:p>
        </w:tc>
        <w:tc>
          <w:tcPr>
            <w:tcW w:w="4899" w:type="dxa"/>
            <w:shd w:val="solid" w:color="FFFFFF" w:fill="auto"/>
          </w:tcPr>
          <w:p w:rsidR="00A10B25" w:rsidRDefault="00A10B25">
            <w:pPr>
              <w:pStyle w:val="TAL"/>
              <w:rPr>
                <w:sz w:val="16"/>
                <w:szCs w:val="16"/>
              </w:rPr>
            </w:pPr>
            <w:r>
              <w:rPr>
                <w:sz w:val="16"/>
                <w:szCs w:val="16"/>
              </w:rPr>
              <w:t>Enhance the Nnwdaf_AnalyticsInfo service to support QoS sustainability</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2019-09</w:t>
            </w:r>
          </w:p>
        </w:tc>
        <w:tc>
          <w:tcPr>
            <w:tcW w:w="828" w:type="dxa"/>
            <w:shd w:val="solid" w:color="FFFFFF" w:fill="auto"/>
          </w:tcPr>
          <w:p w:rsidR="00A10B25" w:rsidRDefault="00A10B25">
            <w:pPr>
              <w:pStyle w:val="TAC"/>
              <w:rPr>
                <w:sz w:val="16"/>
                <w:szCs w:val="16"/>
              </w:rPr>
            </w:pPr>
            <w:r>
              <w:rPr>
                <w:rFonts w:cs="Arial"/>
                <w:color w:val="000000"/>
                <w:sz w:val="16"/>
                <w:szCs w:val="16"/>
              </w:rPr>
              <w:t>CT#85</w:t>
            </w:r>
          </w:p>
        </w:tc>
        <w:tc>
          <w:tcPr>
            <w:tcW w:w="1083" w:type="dxa"/>
            <w:shd w:val="solid" w:color="FFFFFF" w:fill="auto"/>
          </w:tcPr>
          <w:p w:rsidR="00A10B25" w:rsidRDefault="00A10B25">
            <w:pPr>
              <w:pStyle w:val="TAC"/>
              <w:rPr>
                <w:sz w:val="16"/>
                <w:szCs w:val="16"/>
              </w:rPr>
            </w:pPr>
            <w:r>
              <w:rPr>
                <w:rFonts w:cs="Arial"/>
                <w:color w:val="000000"/>
                <w:sz w:val="16"/>
                <w:szCs w:val="16"/>
              </w:rPr>
              <w:t>CP-192173</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0054</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rPr>
              <w:t>F</w:t>
            </w:r>
          </w:p>
        </w:tc>
        <w:tc>
          <w:tcPr>
            <w:tcW w:w="4899" w:type="dxa"/>
            <w:shd w:val="solid" w:color="FFFFFF" w:fill="auto"/>
          </w:tcPr>
          <w:p w:rsidR="00A10B25" w:rsidRDefault="00A10B25">
            <w:pPr>
              <w:pStyle w:val="TAL"/>
              <w:rPr>
                <w:sz w:val="16"/>
                <w:szCs w:val="16"/>
              </w:rPr>
            </w:pPr>
            <w:r>
              <w:rPr>
                <w:sz w:val="16"/>
                <w:szCs w:val="16"/>
              </w:rPr>
              <w:t>OpenAPI version update TS 29.520 Rel-16</w:t>
            </w:r>
          </w:p>
        </w:tc>
        <w:tc>
          <w:tcPr>
            <w:tcW w:w="706" w:type="dxa"/>
            <w:shd w:val="solid" w:color="FFFFFF" w:fill="auto"/>
          </w:tcPr>
          <w:p w:rsidR="00A10B25" w:rsidRDefault="00A10B25">
            <w:pPr>
              <w:pStyle w:val="TAC"/>
              <w:rPr>
                <w:sz w:val="16"/>
                <w:szCs w:val="16"/>
              </w:rPr>
            </w:pPr>
            <w:r>
              <w:rPr>
                <w:rFonts w:cs="Arial"/>
                <w:color w:val="000000"/>
                <w:sz w:val="16"/>
                <w:szCs w:val="16"/>
              </w:rPr>
              <w:t>16.1.0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0055</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3</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Abnormal behaviour analytics</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0056</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4</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Enhance the Nnwdaf_EventsSubscription service to support User Data Congestion</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0057</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Enhance the Nnwdaf_AnalyticsInfo service to support user data congestion</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0058</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Definination of QoS sustainability information</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0059</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4</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Inclusion of QoS requirements and thresholds for QoS Sustainability</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0062</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F</w:t>
            </w:r>
          </w:p>
        </w:tc>
        <w:tc>
          <w:tcPr>
            <w:tcW w:w="4899" w:type="dxa"/>
            <w:shd w:val="solid" w:color="FFFFFF" w:fill="auto"/>
          </w:tcPr>
          <w:p w:rsidR="00A10B25" w:rsidRDefault="00A10B25">
            <w:pPr>
              <w:pStyle w:val="TAL"/>
              <w:rPr>
                <w:sz w:val="16"/>
                <w:szCs w:val="16"/>
              </w:rPr>
            </w:pPr>
            <w:r>
              <w:rPr>
                <w:sz w:val="16"/>
                <w:szCs w:val="16"/>
              </w:rPr>
              <w:t>Clarify references to QoS sustainability analytics</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0063</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F</w:t>
            </w:r>
          </w:p>
        </w:tc>
        <w:tc>
          <w:tcPr>
            <w:tcW w:w="4899" w:type="dxa"/>
            <w:shd w:val="solid" w:color="FFFFFF" w:fill="auto"/>
          </w:tcPr>
          <w:p w:rsidR="00A10B25" w:rsidRDefault="00A10B25">
            <w:pPr>
              <w:pStyle w:val="TAL"/>
              <w:rPr>
                <w:sz w:val="16"/>
                <w:szCs w:val="16"/>
              </w:rPr>
            </w:pPr>
            <w:r>
              <w:rPr>
                <w:sz w:val="16"/>
                <w:szCs w:val="16"/>
              </w:rPr>
              <w:t>Clarifications on NWDAF generalities</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rFonts w:cs="Arial"/>
                <w:color w:val="000000"/>
                <w:sz w:val="16"/>
                <w:szCs w:val="16"/>
              </w:rPr>
              <w:t>CP-193267</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0102</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3</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OpenAPI file Update for Nnwdaf_EventsSubscription API</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0103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OpenAPI file Update for Nnwdaf_AnalyticsInfo API</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CP-193198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0104</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Slice identification for all analytics types</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CP-193234</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0106</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2</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NF Load analytics generalities</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2019-12</w:t>
            </w:r>
          </w:p>
        </w:tc>
        <w:tc>
          <w:tcPr>
            <w:tcW w:w="828" w:type="dxa"/>
            <w:shd w:val="solid" w:color="FFFFFF" w:fill="auto"/>
          </w:tcPr>
          <w:p w:rsidR="00A10B25" w:rsidRDefault="00A10B25">
            <w:pPr>
              <w:pStyle w:val="TAC"/>
              <w:rPr>
                <w:sz w:val="16"/>
                <w:szCs w:val="16"/>
              </w:rPr>
            </w:pPr>
            <w:r>
              <w:rPr>
                <w:sz w:val="16"/>
                <w:szCs w:val="16"/>
              </w:rPr>
              <w:t>CT#86</w:t>
            </w:r>
          </w:p>
        </w:tc>
        <w:tc>
          <w:tcPr>
            <w:tcW w:w="1083" w:type="dxa"/>
            <w:shd w:val="solid" w:color="FFFFFF" w:fill="auto"/>
          </w:tcPr>
          <w:p w:rsidR="00A10B25" w:rsidRDefault="00A10B25">
            <w:pPr>
              <w:pStyle w:val="TAC"/>
              <w:rPr>
                <w:sz w:val="16"/>
                <w:szCs w:val="16"/>
              </w:rPr>
            </w:pPr>
            <w:r>
              <w:rPr>
                <w:sz w:val="16"/>
                <w:szCs w:val="16"/>
              </w:rPr>
              <w:t>CP-193212</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0107</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F</w:t>
            </w:r>
          </w:p>
        </w:tc>
        <w:tc>
          <w:tcPr>
            <w:tcW w:w="4899" w:type="dxa"/>
            <w:shd w:val="solid" w:color="FFFFFF" w:fill="auto"/>
          </w:tcPr>
          <w:p w:rsidR="00A10B25" w:rsidRDefault="00A10B25">
            <w:pPr>
              <w:pStyle w:val="TAL"/>
              <w:rPr>
                <w:sz w:val="16"/>
                <w:szCs w:val="16"/>
              </w:rPr>
            </w:pPr>
            <w:r>
              <w:rPr>
                <w:sz w:val="16"/>
                <w:szCs w:val="16"/>
              </w:rPr>
              <w:t>Update of API version and TS version in OpenAPI file</w:t>
            </w:r>
          </w:p>
        </w:tc>
        <w:tc>
          <w:tcPr>
            <w:tcW w:w="706" w:type="dxa"/>
            <w:shd w:val="solid" w:color="FFFFFF" w:fill="auto"/>
          </w:tcPr>
          <w:p w:rsidR="00A10B25" w:rsidRDefault="00A10B25">
            <w:pPr>
              <w:pStyle w:val="TAC"/>
              <w:rPr>
                <w:sz w:val="16"/>
                <w:szCs w:val="16"/>
              </w:rPr>
            </w:pPr>
            <w:r>
              <w:rPr>
                <w:rFonts w:cs="Arial"/>
                <w:color w:val="000000"/>
                <w:sz w:val="16"/>
                <w:szCs w:val="16"/>
              </w:rPr>
              <w:t>16.2.0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0109</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Definition of QoS Requirement</w:t>
            </w:r>
          </w:p>
        </w:tc>
        <w:tc>
          <w:tcPr>
            <w:tcW w:w="706" w:type="dxa"/>
            <w:shd w:val="solid" w:color="FFFFFF" w:fill="auto"/>
          </w:tcPr>
          <w:p w:rsidR="00A10B25" w:rsidRDefault="00A10B25">
            <w:pPr>
              <w:pStyle w:val="TAC"/>
              <w:rPr>
                <w:sz w:val="16"/>
                <w:szCs w:val="16"/>
              </w:rPr>
            </w:pPr>
            <w:r>
              <w:rPr>
                <w:rFonts w:cs="Arial"/>
                <w:color w:val="000000"/>
                <w:sz w:val="16"/>
                <w:szCs w:val="16"/>
              </w:rPr>
              <w:t>16.3.0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0110</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Description of consumer functionalities</w:t>
            </w:r>
          </w:p>
        </w:tc>
        <w:tc>
          <w:tcPr>
            <w:tcW w:w="706" w:type="dxa"/>
            <w:shd w:val="solid" w:color="FFFFFF" w:fill="auto"/>
          </w:tcPr>
          <w:p w:rsidR="00A10B25" w:rsidRDefault="00A10B25">
            <w:pPr>
              <w:pStyle w:val="TAC"/>
              <w:rPr>
                <w:sz w:val="16"/>
                <w:szCs w:val="16"/>
              </w:rPr>
            </w:pPr>
            <w:r>
              <w:rPr>
                <w:rFonts w:cs="Arial"/>
                <w:color w:val="000000"/>
                <w:sz w:val="16"/>
                <w:szCs w:val="16"/>
              </w:rPr>
              <w:t>16.3.0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0111</w:t>
            </w:r>
          </w:p>
        </w:tc>
        <w:tc>
          <w:tcPr>
            <w:tcW w:w="423" w:type="dxa"/>
            <w:shd w:val="solid" w:color="FFFFFF" w:fill="auto"/>
          </w:tcPr>
          <w:p w:rsidR="00A10B25" w:rsidRDefault="00A10B25">
            <w:pPr>
              <w:pStyle w:val="TAR"/>
              <w:rPr>
                <w:sz w:val="16"/>
                <w:szCs w:val="16"/>
              </w:rPr>
            </w:pPr>
            <w:r>
              <w:rPr>
                <w:rFonts w:cs="Arial"/>
                <w:color w:val="000000"/>
                <w:sz w:val="16"/>
                <w:szCs w:val="16"/>
                <w:lang w:eastAsia="zh-CN"/>
              </w:rPr>
              <w:t>1</w:t>
            </w: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bCs/>
                <w:sz w:val="16"/>
                <w:szCs w:val="16"/>
              </w:rPr>
              <w:t>Update the types of analytics events</w:t>
            </w:r>
          </w:p>
        </w:tc>
        <w:tc>
          <w:tcPr>
            <w:tcW w:w="706" w:type="dxa"/>
            <w:shd w:val="solid" w:color="FFFFFF" w:fill="auto"/>
          </w:tcPr>
          <w:p w:rsidR="00A10B25" w:rsidRDefault="00A10B25">
            <w:pPr>
              <w:pStyle w:val="TAC"/>
              <w:rPr>
                <w:sz w:val="16"/>
                <w:szCs w:val="16"/>
              </w:rPr>
            </w:pPr>
            <w:r>
              <w:rPr>
                <w:rFonts w:cs="Arial"/>
                <w:color w:val="000000"/>
                <w:sz w:val="16"/>
                <w:szCs w:val="16"/>
              </w:rPr>
              <w:t>16.3.0</w:t>
            </w:r>
          </w:p>
        </w:tc>
      </w:tr>
      <w:tr w:rsidR="00A10B25">
        <w:tc>
          <w:tcPr>
            <w:tcW w:w="796" w:type="dxa"/>
            <w:shd w:val="solid" w:color="FFFFFF" w:fill="auto"/>
          </w:tcPr>
          <w:p w:rsidR="00A10B25" w:rsidRDefault="00A10B25">
            <w:pPr>
              <w:pStyle w:val="TAC"/>
              <w:rPr>
                <w:sz w:val="16"/>
                <w:szCs w:val="16"/>
              </w:rPr>
            </w:pPr>
            <w:r>
              <w:rPr>
                <w:rFonts w:cs="Arial"/>
                <w:color w:val="000000"/>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CP-200207</w:t>
            </w:r>
          </w:p>
        </w:tc>
        <w:tc>
          <w:tcPr>
            <w:tcW w:w="523" w:type="dxa"/>
            <w:shd w:val="solid" w:color="FFFFFF" w:fill="auto"/>
          </w:tcPr>
          <w:p w:rsidR="00A10B25" w:rsidRDefault="00A10B25">
            <w:pPr>
              <w:pStyle w:val="TAL"/>
              <w:rPr>
                <w:sz w:val="16"/>
                <w:szCs w:val="16"/>
              </w:rPr>
            </w:pPr>
            <w:r>
              <w:rPr>
                <w:rFonts w:cs="Arial"/>
                <w:color w:val="000000"/>
                <w:sz w:val="16"/>
                <w:szCs w:val="16"/>
                <w:lang w:eastAsia="zh-CN"/>
              </w:rPr>
              <w:t>0114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rFonts w:cs="Arial"/>
                <w:color w:val="000000"/>
                <w:sz w:val="16"/>
                <w:szCs w:val="16"/>
                <w:lang w:eastAsia="zh-CN"/>
              </w:rPr>
              <w:t>B</w:t>
            </w:r>
          </w:p>
        </w:tc>
        <w:tc>
          <w:tcPr>
            <w:tcW w:w="4899" w:type="dxa"/>
            <w:shd w:val="solid" w:color="FFFFFF" w:fill="auto"/>
          </w:tcPr>
          <w:p w:rsidR="00A10B25" w:rsidRDefault="00A10B25">
            <w:pPr>
              <w:pStyle w:val="TAL"/>
              <w:rPr>
                <w:sz w:val="16"/>
                <w:szCs w:val="16"/>
              </w:rPr>
            </w:pPr>
            <w:r>
              <w:rPr>
                <w:sz w:val="16"/>
                <w:szCs w:val="16"/>
              </w:rPr>
              <w:t>DNN Clarification</w:t>
            </w:r>
          </w:p>
        </w:tc>
        <w:tc>
          <w:tcPr>
            <w:tcW w:w="706" w:type="dxa"/>
            <w:shd w:val="solid" w:color="FFFFFF" w:fill="auto"/>
          </w:tcPr>
          <w:p w:rsidR="00A10B25" w:rsidRDefault="00A10B25">
            <w:pPr>
              <w:pStyle w:val="TAC"/>
              <w:rPr>
                <w:sz w:val="16"/>
                <w:szCs w:val="16"/>
              </w:rPr>
            </w:pPr>
            <w:r>
              <w:rPr>
                <w:rFonts w:cs="Arial"/>
                <w:color w:val="000000"/>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0115</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Update Feature applicability for Rel-16 new data types</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0118</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D</w:t>
            </w:r>
          </w:p>
        </w:tc>
        <w:tc>
          <w:tcPr>
            <w:tcW w:w="4899" w:type="dxa"/>
            <w:shd w:val="solid" w:color="FFFFFF" w:fill="auto"/>
          </w:tcPr>
          <w:p w:rsidR="00A10B25" w:rsidRDefault="00A10B25">
            <w:pPr>
              <w:pStyle w:val="TAL"/>
              <w:rPr>
                <w:sz w:val="16"/>
                <w:szCs w:val="16"/>
              </w:rPr>
            </w:pPr>
            <w:r>
              <w:rPr>
                <w:sz w:val="16"/>
                <w:szCs w:val="16"/>
                <w:lang w:val="en-US" w:eastAsia="zh-CN"/>
              </w:rPr>
              <w:t>Corrections in TS29.520</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0120</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Clarify start time and end time</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CP-200182</w:t>
            </w:r>
          </w:p>
        </w:tc>
        <w:tc>
          <w:tcPr>
            <w:tcW w:w="523" w:type="dxa"/>
            <w:shd w:val="solid" w:color="FFFFFF" w:fill="auto"/>
          </w:tcPr>
          <w:p w:rsidR="00A10B25" w:rsidRDefault="00A10B25">
            <w:pPr>
              <w:pStyle w:val="TAL"/>
              <w:rPr>
                <w:sz w:val="16"/>
                <w:szCs w:val="16"/>
              </w:rPr>
            </w:pPr>
            <w:r>
              <w:rPr>
                <w:sz w:val="16"/>
                <w:szCs w:val="16"/>
              </w:rPr>
              <w:t>0121</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Correct QoS sustainability</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CP-200232</w:t>
            </w:r>
          </w:p>
        </w:tc>
        <w:tc>
          <w:tcPr>
            <w:tcW w:w="523" w:type="dxa"/>
            <w:shd w:val="solid" w:color="FFFFFF" w:fill="auto"/>
          </w:tcPr>
          <w:p w:rsidR="00A10B25" w:rsidRDefault="00A10B25">
            <w:pPr>
              <w:pStyle w:val="TAL"/>
              <w:rPr>
                <w:sz w:val="16"/>
                <w:szCs w:val="16"/>
              </w:rPr>
            </w:pPr>
            <w:r>
              <w:rPr>
                <w:sz w:val="16"/>
                <w:szCs w:val="16"/>
              </w:rPr>
              <w:t>0122</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ko-KR"/>
              </w:rPr>
              <w:t>Correct UE mobility and communication</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0123</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val="en-US" w:eastAsia="ko-KR"/>
              </w:rPr>
              <w:t>Support network performance analytics</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0124</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Correcting QoS sustainability information</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CP-200214</w:t>
            </w:r>
          </w:p>
        </w:tc>
        <w:tc>
          <w:tcPr>
            <w:tcW w:w="523" w:type="dxa"/>
            <w:shd w:val="solid" w:color="FFFFFF" w:fill="auto"/>
          </w:tcPr>
          <w:p w:rsidR="00A10B25" w:rsidRDefault="00A10B25">
            <w:pPr>
              <w:pStyle w:val="TAL"/>
              <w:rPr>
                <w:sz w:val="16"/>
                <w:szCs w:val="16"/>
              </w:rPr>
            </w:pPr>
            <w:r>
              <w:rPr>
                <w:sz w:val="16"/>
                <w:szCs w:val="16"/>
              </w:rPr>
              <w:t>0125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OpenAPI: usage of the "tags" keyword</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0126</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 xml:space="preserve">Corrections on resource name </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0127</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Data used for area of interest</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0128</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Any UE possibility for UE mobility and UE communication</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0129</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Nnwdaf_EventsSubscription API, Support of Service experience</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lang w:eastAsia="zh-CN"/>
              </w:rPr>
              <w:t>CP-200208</w:t>
            </w:r>
          </w:p>
        </w:tc>
        <w:tc>
          <w:tcPr>
            <w:tcW w:w="523" w:type="dxa"/>
            <w:shd w:val="solid" w:color="FFFFFF" w:fill="auto"/>
          </w:tcPr>
          <w:p w:rsidR="00A10B25" w:rsidRDefault="00A10B25">
            <w:pPr>
              <w:pStyle w:val="TAL"/>
              <w:rPr>
                <w:sz w:val="16"/>
                <w:szCs w:val="16"/>
              </w:rPr>
            </w:pPr>
            <w:r>
              <w:rPr>
                <w:sz w:val="16"/>
                <w:szCs w:val="16"/>
              </w:rPr>
              <w:t>0130</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Nnwdaf_EventsSubscription API, Support of Service experience</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CP-200236</w:t>
            </w:r>
          </w:p>
        </w:tc>
        <w:tc>
          <w:tcPr>
            <w:tcW w:w="523" w:type="dxa"/>
            <w:shd w:val="solid" w:color="FFFFFF" w:fill="auto"/>
          </w:tcPr>
          <w:p w:rsidR="00A10B25" w:rsidRDefault="00A10B25">
            <w:pPr>
              <w:pStyle w:val="TAL"/>
              <w:rPr>
                <w:sz w:val="16"/>
                <w:szCs w:val="16"/>
              </w:rPr>
            </w:pPr>
            <w:r>
              <w:rPr>
                <w:sz w:val="16"/>
                <w:szCs w:val="16"/>
              </w:rPr>
              <w:t>0131</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Nnwdaf_EventsSubscription API, Support of abnormal behaviour</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CP-200224</w:t>
            </w:r>
          </w:p>
        </w:tc>
        <w:tc>
          <w:tcPr>
            <w:tcW w:w="523" w:type="dxa"/>
            <w:shd w:val="solid" w:color="FFFFFF" w:fill="auto"/>
          </w:tcPr>
          <w:p w:rsidR="00A10B25" w:rsidRDefault="00A10B25">
            <w:pPr>
              <w:pStyle w:val="TAL"/>
              <w:rPr>
                <w:sz w:val="16"/>
                <w:szCs w:val="16"/>
              </w:rPr>
            </w:pPr>
            <w:r>
              <w:rPr>
                <w:sz w:val="16"/>
                <w:szCs w:val="16"/>
              </w:rPr>
              <w:t>0132</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Nnwdaf_AnalyticsInfo API, Support of abnormal behaviour</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CP-200228</w:t>
            </w:r>
          </w:p>
        </w:tc>
        <w:tc>
          <w:tcPr>
            <w:tcW w:w="523" w:type="dxa"/>
            <w:shd w:val="solid" w:color="FFFFFF" w:fill="auto"/>
          </w:tcPr>
          <w:p w:rsidR="00A10B25" w:rsidRDefault="00A10B25">
            <w:pPr>
              <w:pStyle w:val="TAL"/>
              <w:rPr>
                <w:sz w:val="16"/>
                <w:szCs w:val="16"/>
              </w:rPr>
            </w:pPr>
            <w:r>
              <w:rPr>
                <w:sz w:val="16"/>
                <w:szCs w:val="16"/>
              </w:rPr>
              <w:t>0136</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Support of NF Load analytics</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2020-03</w:t>
            </w:r>
          </w:p>
        </w:tc>
        <w:tc>
          <w:tcPr>
            <w:tcW w:w="828" w:type="dxa"/>
            <w:shd w:val="solid" w:color="FFFFFF" w:fill="auto"/>
          </w:tcPr>
          <w:p w:rsidR="00A10B25" w:rsidRDefault="00A10B25">
            <w:pPr>
              <w:pStyle w:val="TAC"/>
              <w:rPr>
                <w:sz w:val="16"/>
                <w:szCs w:val="16"/>
              </w:rPr>
            </w:pPr>
            <w:r>
              <w:rPr>
                <w:sz w:val="16"/>
                <w:szCs w:val="16"/>
              </w:rPr>
              <w:t>CT#87e</w:t>
            </w:r>
          </w:p>
        </w:tc>
        <w:tc>
          <w:tcPr>
            <w:tcW w:w="1083" w:type="dxa"/>
            <w:shd w:val="solid" w:color="FFFFFF" w:fill="auto"/>
          </w:tcPr>
          <w:p w:rsidR="00A10B25" w:rsidRDefault="00A10B25">
            <w:pPr>
              <w:pStyle w:val="TAC"/>
              <w:rPr>
                <w:sz w:val="16"/>
                <w:szCs w:val="16"/>
              </w:rPr>
            </w:pPr>
            <w:r>
              <w:rPr>
                <w:sz w:val="16"/>
                <w:szCs w:val="16"/>
              </w:rPr>
              <w:t>CP-200216</w:t>
            </w:r>
          </w:p>
        </w:tc>
        <w:tc>
          <w:tcPr>
            <w:tcW w:w="523" w:type="dxa"/>
            <w:shd w:val="solid" w:color="FFFFFF" w:fill="auto"/>
          </w:tcPr>
          <w:p w:rsidR="00A10B25" w:rsidRDefault="00A10B25">
            <w:pPr>
              <w:pStyle w:val="TAL"/>
              <w:rPr>
                <w:sz w:val="16"/>
                <w:szCs w:val="16"/>
              </w:rPr>
            </w:pPr>
            <w:r>
              <w:rPr>
                <w:sz w:val="16"/>
                <w:szCs w:val="16"/>
              </w:rPr>
              <w:t>0140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16.3.0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eastAsia="zh-CN"/>
              </w:rPr>
              <w:t>Condition description for threshold related attributes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0143</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eastAsia="zh-CN"/>
              </w:rPr>
              <w:t>Some corrections to Nnwdaf_AnalyticsInfo Service</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0144</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 xml:space="preserve">Clarification on applicability for </w:t>
            </w:r>
            <w:r>
              <w:rPr>
                <w:sz w:val="16"/>
                <w:szCs w:val="16"/>
                <w:lang w:val="en-US" w:eastAsia="zh-CN"/>
              </w:rPr>
              <w:t>network slice information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0145</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Analyticis result per DNN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0146</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Maximum number of SUPIs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 on FlowDescription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0149</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Support of Abnormal Behaviour</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0150</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Confidence for User Data Congestion Information.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0151</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Data types used for NWDAF services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0153</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Adding max</w:t>
            </w:r>
            <w:r>
              <w:rPr>
                <w:sz w:val="16"/>
                <w:szCs w:val="16"/>
              </w:rPr>
              <w:t>Object</w:t>
            </w:r>
            <w:r>
              <w:rPr>
                <w:sz w:val="16"/>
                <w:szCs w:val="16"/>
                <w:lang w:val="en-US" w:eastAsia="zh-CN"/>
              </w:rPr>
              <w:t>Nbr attribute in related feature of NWDAF analytics service</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0154</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Adding UDM as consumer of services provided by NWDAF</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Corrections on descriptions of NF service consumers offered by NWDAF</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D</w:t>
            </w:r>
          </w:p>
        </w:tc>
        <w:tc>
          <w:tcPr>
            <w:tcW w:w="4899" w:type="dxa"/>
            <w:shd w:val="solid" w:color="FFFFFF" w:fill="auto"/>
          </w:tcPr>
          <w:p w:rsidR="00A10B25" w:rsidRDefault="00A10B25">
            <w:pPr>
              <w:pStyle w:val="TAL"/>
              <w:rPr>
                <w:sz w:val="16"/>
                <w:szCs w:val="16"/>
              </w:rPr>
            </w:pPr>
            <w:r>
              <w:rPr>
                <w:bCs/>
                <w:sz w:val="16"/>
                <w:szCs w:val="16"/>
              </w:rPr>
              <w:t>Updates to Abbreviations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0158</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bCs/>
                <w:sz w:val="16"/>
                <w:szCs w:val="16"/>
              </w:rPr>
              <w:t>Support NSI ID</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0163</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bCs/>
                <w:sz w:val="16"/>
                <w:szCs w:val="16"/>
              </w:rPr>
              <w:t>Support Service Experience Variance</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0165</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ko-KR"/>
              </w:rPr>
              <w:t>Correction to Service Description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0166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ko-KR"/>
              </w:rPr>
              <w:t>Correction to description of consumer functionalities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0167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ko-KR"/>
              </w:rPr>
              <w:t>Correction to variance of Start time in UE Communication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0169</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Correct supported feature in AnalyticsData</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0170</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Clarify service experience data</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0171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 threshold</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0172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Resource type in QoS requirement</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CP-201244</w:t>
            </w:r>
          </w:p>
        </w:tc>
        <w:tc>
          <w:tcPr>
            <w:tcW w:w="523" w:type="dxa"/>
            <w:shd w:val="solid" w:color="FFFFFF" w:fill="auto"/>
          </w:tcPr>
          <w:p w:rsidR="00A10B25" w:rsidRDefault="00A10B25">
            <w:pPr>
              <w:pStyle w:val="TAL"/>
              <w:rPr>
                <w:sz w:val="16"/>
                <w:szCs w:val="16"/>
              </w:rPr>
            </w:pPr>
            <w:r>
              <w:rPr>
                <w:sz w:val="16"/>
                <w:szCs w:val="16"/>
              </w:rPr>
              <w:t>0173</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Storage of YAML files in ETSI Forge</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0176</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Analytics result per S-NSSAI</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0177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on confidence for other NWDAF events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CP-201256</w:t>
            </w:r>
          </w:p>
        </w:tc>
        <w:tc>
          <w:tcPr>
            <w:tcW w:w="523" w:type="dxa"/>
            <w:shd w:val="solid" w:color="FFFFFF" w:fill="auto"/>
          </w:tcPr>
          <w:p w:rsidR="00A10B25" w:rsidRDefault="00A10B25">
            <w:pPr>
              <w:pStyle w:val="TAL"/>
              <w:rPr>
                <w:sz w:val="16"/>
                <w:szCs w:val="16"/>
              </w:rPr>
            </w:pPr>
            <w:r>
              <w:rPr>
                <w:sz w:val="16"/>
                <w:szCs w:val="16"/>
              </w:rPr>
              <w:t>0179</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URI of the Nnwdaf services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0180</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Default value for matching direction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Support of immediate reporting</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CP-201244</w:t>
            </w:r>
          </w:p>
        </w:tc>
        <w:tc>
          <w:tcPr>
            <w:tcW w:w="523" w:type="dxa"/>
            <w:shd w:val="solid" w:color="FFFFFF" w:fill="auto"/>
          </w:tcPr>
          <w:p w:rsidR="00A10B25" w:rsidRDefault="00A10B25">
            <w:pPr>
              <w:pStyle w:val="TAL"/>
              <w:rPr>
                <w:sz w:val="16"/>
                <w:szCs w:val="16"/>
              </w:rPr>
            </w:pPr>
            <w:r>
              <w:rPr>
                <w:sz w:val="16"/>
                <w:szCs w:val="16"/>
              </w:rPr>
              <w:t>0182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eastAsia="zh-CN"/>
              </w:rPr>
              <w:t>Optionality of ProblemDetails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0183</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rPr>
              <w:t>Correction to abnormal traffic volume</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0186</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on ratio of UEs in NWDAF event reports</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to TargetUeInformation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on AbnormalBehaviour</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0189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Plural of NF load level information related attribute</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0190</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locInfo attribute within the UeMobility data</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CP-201234</w:t>
            </w:r>
          </w:p>
        </w:tc>
        <w:tc>
          <w:tcPr>
            <w:tcW w:w="523" w:type="dxa"/>
            <w:shd w:val="solid" w:color="FFFFFF" w:fill="auto"/>
          </w:tcPr>
          <w:p w:rsidR="00A10B25" w:rsidRDefault="00A10B25">
            <w:pPr>
              <w:pStyle w:val="TAL"/>
              <w:rPr>
                <w:sz w:val="16"/>
                <w:szCs w:val="16"/>
              </w:rPr>
            </w:pPr>
            <w:r>
              <w:rPr>
                <w:sz w:val="16"/>
                <w:szCs w:val="16"/>
              </w:rPr>
              <w:t>0191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on NfLoadLevelInformation</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CP-201244</w:t>
            </w:r>
          </w:p>
        </w:tc>
        <w:tc>
          <w:tcPr>
            <w:tcW w:w="523" w:type="dxa"/>
            <w:shd w:val="solid" w:color="FFFFFF" w:fill="auto"/>
          </w:tcPr>
          <w:p w:rsidR="00A10B25" w:rsidRDefault="00A10B25">
            <w:pPr>
              <w:pStyle w:val="TAL"/>
              <w:rPr>
                <w:sz w:val="16"/>
                <w:szCs w:val="16"/>
              </w:rPr>
            </w:pPr>
            <w:r>
              <w:rPr>
                <w:sz w:val="16"/>
                <w:szCs w:val="16"/>
              </w:rPr>
              <w:t>0192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Supported headers, Resource Data type, Operation Name and yaml mapping</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rPr>
              <w:t>2020-06</w:t>
            </w:r>
          </w:p>
        </w:tc>
        <w:tc>
          <w:tcPr>
            <w:tcW w:w="828" w:type="dxa"/>
            <w:shd w:val="solid" w:color="FFFFFF" w:fill="auto"/>
          </w:tcPr>
          <w:p w:rsidR="00A10B25" w:rsidRDefault="00A10B25">
            <w:pPr>
              <w:pStyle w:val="TAC"/>
              <w:rPr>
                <w:sz w:val="16"/>
                <w:szCs w:val="16"/>
              </w:rPr>
            </w:pPr>
            <w:r>
              <w:rPr>
                <w:sz w:val="16"/>
                <w:szCs w:val="16"/>
              </w:rPr>
              <w:t>CT#88e</w:t>
            </w:r>
          </w:p>
        </w:tc>
        <w:tc>
          <w:tcPr>
            <w:tcW w:w="1083" w:type="dxa"/>
            <w:shd w:val="solid" w:color="FFFFFF" w:fill="auto"/>
          </w:tcPr>
          <w:p w:rsidR="00A10B25" w:rsidRDefault="00A10B25">
            <w:pPr>
              <w:pStyle w:val="TAC"/>
              <w:rPr>
                <w:sz w:val="16"/>
                <w:szCs w:val="16"/>
              </w:rPr>
            </w:pPr>
            <w:r>
              <w:rPr>
                <w:sz w:val="16"/>
                <w:szCs w:val="16"/>
              </w:rPr>
              <w:t>CP-201255</w:t>
            </w:r>
          </w:p>
        </w:tc>
        <w:tc>
          <w:tcPr>
            <w:tcW w:w="523" w:type="dxa"/>
            <w:shd w:val="solid" w:color="FFFFFF" w:fill="auto"/>
          </w:tcPr>
          <w:p w:rsidR="00A10B25" w:rsidRDefault="00A10B25">
            <w:pPr>
              <w:pStyle w:val="TAL"/>
              <w:rPr>
                <w:sz w:val="16"/>
                <w:szCs w:val="16"/>
              </w:rPr>
            </w:pPr>
            <w:r>
              <w:rPr>
                <w:sz w:val="16"/>
                <w:szCs w:val="16"/>
              </w:rPr>
              <w:t>0193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16.4.0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0196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Description for NWDAF services</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0197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Z</w:t>
            </w:r>
            <w:r>
              <w:rPr>
                <w:sz w:val="16"/>
                <w:szCs w:val="16"/>
                <w:lang w:eastAsia="zh-CN"/>
              </w:rPr>
              <w:t xml:space="preserve">ero </w:t>
            </w:r>
            <w:r>
              <w:rPr>
                <w:sz w:val="16"/>
                <w:szCs w:val="16"/>
              </w:rPr>
              <w:t>confidence</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0199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 QoS sustainability requirement</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Validity period for analytics information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0201</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eastAsia="zh-CN"/>
              </w:rPr>
              <w:t>Timestamp of analytics generation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Notification about subscribed event</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0204</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Omitted event reporting information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Optional network slice identification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Slice load level information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Matching direction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Time when analytics information is needed</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0209</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Confidence for UE mobility</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0210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Supported feature in Nnwdaf_AnalyticsInfo API</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0211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Target UE identification</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0212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 on NetworkPerfType</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0214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on appIds and dnns</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0215</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Corrections to networkArea with anyUE</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CP-202066</w:t>
            </w:r>
          </w:p>
        </w:tc>
        <w:tc>
          <w:tcPr>
            <w:tcW w:w="523" w:type="dxa"/>
            <w:shd w:val="solid" w:color="FFFFFF" w:fill="auto"/>
          </w:tcPr>
          <w:p w:rsidR="00A10B25" w:rsidRDefault="00A10B25">
            <w:pPr>
              <w:pStyle w:val="TAL"/>
              <w:rPr>
                <w:sz w:val="16"/>
                <w:szCs w:val="16"/>
              </w:rPr>
            </w:pPr>
            <w:r>
              <w:rPr>
                <w:sz w:val="16"/>
                <w:szCs w:val="16"/>
              </w:rPr>
              <w:t>0216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ko-KR"/>
              </w:rPr>
              <w:t>Corrections to abnormal behaviour for any UE</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CP-202054</w:t>
            </w:r>
          </w:p>
        </w:tc>
        <w:tc>
          <w:tcPr>
            <w:tcW w:w="523" w:type="dxa"/>
            <w:shd w:val="solid" w:color="FFFFFF" w:fill="auto"/>
          </w:tcPr>
          <w:p w:rsidR="00A10B25" w:rsidRDefault="00A10B25">
            <w:pPr>
              <w:pStyle w:val="TAL"/>
              <w:rPr>
                <w:sz w:val="16"/>
                <w:szCs w:val="16"/>
              </w:rPr>
            </w:pPr>
            <w:r>
              <w:rPr>
                <w:sz w:val="16"/>
                <w:szCs w:val="16"/>
              </w:rPr>
              <w:t>0218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ResourceURI correction during subscription update</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CP-202084</w:t>
            </w:r>
          </w:p>
        </w:tc>
        <w:tc>
          <w:tcPr>
            <w:tcW w:w="523" w:type="dxa"/>
            <w:shd w:val="solid" w:color="FFFFFF" w:fill="auto"/>
          </w:tcPr>
          <w:p w:rsidR="00A10B25" w:rsidRDefault="00A10B25">
            <w:pPr>
              <w:pStyle w:val="TAL"/>
              <w:rPr>
                <w:sz w:val="16"/>
                <w:szCs w:val="16"/>
              </w:rPr>
            </w:pPr>
            <w:r>
              <w:rPr>
                <w:sz w:val="16"/>
                <w:szCs w:val="16"/>
              </w:rPr>
              <w:t>0221</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16.5.0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CP-202073</w:t>
            </w:r>
          </w:p>
        </w:tc>
        <w:tc>
          <w:tcPr>
            <w:tcW w:w="523" w:type="dxa"/>
            <w:shd w:val="solid" w:color="FFFFFF" w:fill="auto"/>
          </w:tcPr>
          <w:p w:rsidR="00A10B25" w:rsidRDefault="00A10B25">
            <w:pPr>
              <w:pStyle w:val="TAL"/>
              <w:rPr>
                <w:sz w:val="16"/>
                <w:szCs w:val="16"/>
              </w:rPr>
            </w:pPr>
            <w:r>
              <w:rPr>
                <w:sz w:val="16"/>
                <w:szCs w:val="16"/>
              </w:rPr>
              <w:t>0198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Reference to enumeration Accuracy</w:t>
            </w:r>
          </w:p>
        </w:tc>
        <w:tc>
          <w:tcPr>
            <w:tcW w:w="706" w:type="dxa"/>
            <w:shd w:val="solid" w:color="FFFFFF" w:fill="auto"/>
          </w:tcPr>
          <w:p w:rsidR="00A10B25" w:rsidRDefault="00A10B25">
            <w:pPr>
              <w:pStyle w:val="TAC"/>
              <w:rPr>
                <w:sz w:val="16"/>
                <w:szCs w:val="16"/>
              </w:rPr>
            </w:pPr>
            <w:r>
              <w:rPr>
                <w:sz w:val="16"/>
                <w:szCs w:val="16"/>
              </w:rPr>
              <w:t>17.0.0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2020-09</w:t>
            </w:r>
          </w:p>
        </w:tc>
        <w:tc>
          <w:tcPr>
            <w:tcW w:w="828" w:type="dxa"/>
            <w:shd w:val="solid" w:color="FFFFFF" w:fill="auto"/>
          </w:tcPr>
          <w:p w:rsidR="00A10B25" w:rsidRDefault="00A10B25">
            <w:pPr>
              <w:pStyle w:val="TAC"/>
              <w:rPr>
                <w:sz w:val="16"/>
                <w:szCs w:val="16"/>
              </w:rPr>
            </w:pPr>
            <w:r>
              <w:rPr>
                <w:sz w:val="16"/>
                <w:szCs w:val="16"/>
                <w:lang w:val="en-US" w:eastAsia="zh-CN"/>
              </w:rPr>
              <w:t>CT#89e</w:t>
            </w:r>
          </w:p>
        </w:tc>
        <w:tc>
          <w:tcPr>
            <w:tcW w:w="1083" w:type="dxa"/>
            <w:shd w:val="solid" w:color="FFFFFF" w:fill="auto"/>
          </w:tcPr>
          <w:p w:rsidR="00A10B25" w:rsidRDefault="00A10B25">
            <w:pPr>
              <w:pStyle w:val="TAC"/>
              <w:rPr>
                <w:sz w:val="16"/>
                <w:szCs w:val="16"/>
              </w:rPr>
            </w:pPr>
            <w:r>
              <w:rPr>
                <w:sz w:val="16"/>
                <w:szCs w:val="16"/>
              </w:rPr>
              <w:t>CP-202085</w:t>
            </w:r>
          </w:p>
        </w:tc>
        <w:tc>
          <w:tcPr>
            <w:tcW w:w="523" w:type="dxa"/>
            <w:shd w:val="solid" w:color="FFFFFF" w:fill="auto"/>
          </w:tcPr>
          <w:p w:rsidR="00A10B25" w:rsidRDefault="00A10B25">
            <w:pPr>
              <w:pStyle w:val="TAL"/>
              <w:rPr>
                <w:sz w:val="16"/>
                <w:szCs w:val="16"/>
              </w:rPr>
            </w:pPr>
            <w:r>
              <w:rPr>
                <w:sz w:val="16"/>
                <w:szCs w:val="16"/>
              </w:rPr>
              <w:t>0220</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17.0.0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CP-203139</w:t>
            </w:r>
          </w:p>
        </w:tc>
        <w:tc>
          <w:tcPr>
            <w:tcW w:w="523" w:type="dxa"/>
            <w:shd w:val="solid" w:color="FFFFFF" w:fill="auto"/>
          </w:tcPr>
          <w:p w:rsidR="00A10B25" w:rsidRDefault="00A10B25">
            <w:pPr>
              <w:pStyle w:val="TAL"/>
              <w:rPr>
                <w:sz w:val="16"/>
                <w:szCs w:val="16"/>
              </w:rPr>
            </w:pPr>
            <w:r>
              <w:rPr>
                <w:sz w:val="16"/>
                <w:szCs w:val="16"/>
              </w:rPr>
              <w:t>0223</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Essential corrections and alignments</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CP-203117</w:t>
            </w:r>
          </w:p>
        </w:tc>
        <w:tc>
          <w:tcPr>
            <w:tcW w:w="523" w:type="dxa"/>
            <w:shd w:val="solid" w:color="FFFFFF" w:fill="auto"/>
          </w:tcPr>
          <w:p w:rsidR="00A10B25" w:rsidRDefault="00A10B25">
            <w:pPr>
              <w:pStyle w:val="TAL"/>
              <w:rPr>
                <w:sz w:val="16"/>
                <w:szCs w:val="16"/>
              </w:rPr>
            </w:pPr>
            <w:r>
              <w:rPr>
                <w:sz w:val="16"/>
                <w:szCs w:val="16"/>
              </w:rPr>
              <w:t>0226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lang w:val="en-US" w:eastAsia="zh-CN"/>
              </w:rPr>
              <w:t>Correction to notificationURI attribute</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0228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Mapping of expected analytics types and exception Ids</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0230</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Analytics report correction</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0232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lang w:val="en-US" w:eastAsia="zh-CN"/>
              </w:rPr>
              <w:t>Error response for statistics request</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0234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lang w:val="en-US" w:eastAsia="zh-CN"/>
              </w:rPr>
              <w:t>S-NSSAI applicability</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0236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lang w:val="en-US" w:eastAsia="zh-CN"/>
              </w:rPr>
              <w:t>Revomal of Servic</w:t>
            </w:r>
            <w:r>
              <w:rPr>
                <w:sz w:val="16"/>
                <w:szCs w:val="16"/>
              </w:rPr>
              <w:t>e Experience feature for nsiLevelThrds attribute</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0238</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lang w:val="en-US" w:eastAsia="zh-CN"/>
              </w:rPr>
              <w:t>Correction to supis of Service Experience Analytics</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CP-203155</w:t>
            </w:r>
          </w:p>
        </w:tc>
        <w:tc>
          <w:tcPr>
            <w:tcW w:w="523" w:type="dxa"/>
            <w:shd w:val="solid" w:color="FFFFFF" w:fill="auto"/>
          </w:tcPr>
          <w:p w:rsidR="00A10B25" w:rsidRDefault="00A10B25">
            <w:pPr>
              <w:pStyle w:val="TAL"/>
              <w:rPr>
                <w:sz w:val="16"/>
                <w:szCs w:val="16"/>
              </w:rPr>
            </w:pPr>
            <w:r>
              <w:rPr>
                <w:sz w:val="16"/>
                <w:szCs w:val="16"/>
              </w:rPr>
              <w:t>0240</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lang w:val="en-US" w:eastAsia="zh-CN"/>
              </w:rPr>
              <w:t>Updates CEF as NWDAF consumer of Nnwdaf_EventsSubscription service</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CP-203130</w:t>
            </w:r>
          </w:p>
        </w:tc>
        <w:tc>
          <w:tcPr>
            <w:tcW w:w="523" w:type="dxa"/>
            <w:shd w:val="solid" w:color="FFFFFF" w:fill="auto"/>
          </w:tcPr>
          <w:p w:rsidR="00A10B25" w:rsidRDefault="00A10B25">
            <w:pPr>
              <w:pStyle w:val="TAL"/>
              <w:rPr>
                <w:sz w:val="16"/>
                <w:szCs w:val="16"/>
              </w:rPr>
            </w:pPr>
            <w:r>
              <w:rPr>
                <w:sz w:val="16"/>
                <w:szCs w:val="16"/>
              </w:rPr>
              <w:t>0242</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ko-KR"/>
              </w:rPr>
              <w:t>Corrections to Validity Period</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CP-203129</w:t>
            </w:r>
          </w:p>
        </w:tc>
        <w:tc>
          <w:tcPr>
            <w:tcW w:w="523" w:type="dxa"/>
            <w:shd w:val="solid" w:color="FFFFFF" w:fill="auto"/>
          </w:tcPr>
          <w:p w:rsidR="00A10B25" w:rsidRDefault="00A10B25">
            <w:pPr>
              <w:pStyle w:val="TAL"/>
              <w:rPr>
                <w:sz w:val="16"/>
                <w:szCs w:val="16"/>
              </w:rPr>
            </w:pPr>
            <w:r>
              <w:rPr>
                <w:sz w:val="16"/>
                <w:szCs w:val="16"/>
              </w:rPr>
              <w:t>0244</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bCs/>
                <w:sz w:val="16"/>
                <w:szCs w:val="16"/>
                <w:lang w:val="en-US" w:eastAsia="ko-KR"/>
              </w:rPr>
              <w:t>Corrections to Threshold</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sz w:val="16"/>
                <w:szCs w:val="16"/>
                <w:lang w:val="en-US" w:eastAsia="zh-CN"/>
              </w:rPr>
              <w:t>2020-12</w:t>
            </w:r>
          </w:p>
        </w:tc>
        <w:tc>
          <w:tcPr>
            <w:tcW w:w="828" w:type="dxa"/>
            <w:shd w:val="solid" w:color="FFFFFF" w:fill="auto"/>
          </w:tcPr>
          <w:p w:rsidR="00A10B25" w:rsidRDefault="00A10B25">
            <w:pPr>
              <w:pStyle w:val="TAC"/>
              <w:rPr>
                <w:sz w:val="16"/>
                <w:szCs w:val="16"/>
              </w:rPr>
            </w:pPr>
            <w:r>
              <w:rPr>
                <w:sz w:val="16"/>
                <w:szCs w:val="16"/>
                <w:lang w:val="en-US" w:eastAsia="zh-CN"/>
              </w:rPr>
              <w:t>CT#90e</w:t>
            </w:r>
          </w:p>
        </w:tc>
        <w:tc>
          <w:tcPr>
            <w:tcW w:w="1083" w:type="dxa"/>
            <w:shd w:val="solid" w:color="FFFFFF" w:fill="auto"/>
          </w:tcPr>
          <w:p w:rsidR="00A10B25" w:rsidRDefault="00A10B25">
            <w:pPr>
              <w:pStyle w:val="TAC"/>
              <w:rPr>
                <w:sz w:val="16"/>
                <w:szCs w:val="16"/>
              </w:rPr>
            </w:pPr>
            <w:r>
              <w:rPr>
                <w:sz w:val="16"/>
                <w:szCs w:val="16"/>
              </w:rPr>
              <w:t>CP-203153</w:t>
            </w:r>
          </w:p>
        </w:tc>
        <w:tc>
          <w:tcPr>
            <w:tcW w:w="523" w:type="dxa"/>
            <w:shd w:val="solid" w:color="FFFFFF" w:fill="auto"/>
          </w:tcPr>
          <w:p w:rsidR="00A10B25" w:rsidRDefault="00A10B25">
            <w:pPr>
              <w:pStyle w:val="TAL"/>
              <w:rPr>
                <w:sz w:val="16"/>
                <w:szCs w:val="16"/>
              </w:rPr>
            </w:pPr>
            <w:r>
              <w:rPr>
                <w:sz w:val="16"/>
                <w:szCs w:val="16"/>
              </w:rPr>
              <w:t>0246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ko-KR"/>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17.1.0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CP-210191</w:t>
            </w:r>
          </w:p>
        </w:tc>
        <w:tc>
          <w:tcPr>
            <w:tcW w:w="523" w:type="dxa"/>
            <w:shd w:val="solid" w:color="FFFFFF" w:fill="auto"/>
          </w:tcPr>
          <w:p w:rsidR="00A10B25" w:rsidRDefault="00A10B25">
            <w:pPr>
              <w:pStyle w:val="TAL"/>
              <w:rPr>
                <w:sz w:val="16"/>
                <w:szCs w:val="16"/>
              </w:rPr>
            </w:pPr>
            <w:r>
              <w:rPr>
                <w:sz w:val="16"/>
                <w:szCs w:val="16"/>
              </w:rPr>
              <w:t>0248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rPr>
              <w:t>F</w:t>
            </w:r>
          </w:p>
        </w:tc>
        <w:tc>
          <w:tcPr>
            <w:tcW w:w="4899" w:type="dxa"/>
            <w:shd w:val="solid" w:color="FFFFFF" w:fill="auto"/>
          </w:tcPr>
          <w:p w:rsidR="00A10B25" w:rsidRDefault="00A10B25">
            <w:pPr>
              <w:pStyle w:val="TAL"/>
              <w:rPr>
                <w:sz w:val="16"/>
                <w:szCs w:val="16"/>
              </w:rPr>
            </w:pPr>
            <w:r>
              <w:rPr>
                <w:sz w:val="16"/>
                <w:szCs w:val="16"/>
                <w:lang w:val="en-US" w:eastAsia="zh-CN"/>
              </w:rPr>
              <w:t>Support of stateless NFs</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CP-210217</w:t>
            </w:r>
          </w:p>
        </w:tc>
        <w:tc>
          <w:tcPr>
            <w:tcW w:w="523" w:type="dxa"/>
            <w:shd w:val="solid" w:color="FFFFFF" w:fill="auto"/>
          </w:tcPr>
          <w:p w:rsidR="00A10B25" w:rsidRDefault="00A10B25">
            <w:pPr>
              <w:pStyle w:val="TAL"/>
              <w:rPr>
                <w:sz w:val="16"/>
                <w:szCs w:val="16"/>
              </w:rPr>
            </w:pPr>
            <w:r>
              <w:rPr>
                <w:sz w:val="16"/>
                <w:szCs w:val="16"/>
              </w:rPr>
              <w:t>0250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Storage of YAML files in ETSI Forge</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CP-210218</w:t>
            </w:r>
          </w:p>
        </w:tc>
        <w:tc>
          <w:tcPr>
            <w:tcW w:w="523" w:type="dxa"/>
            <w:shd w:val="solid" w:color="FFFFFF" w:fill="auto"/>
          </w:tcPr>
          <w:p w:rsidR="00A10B25" w:rsidRDefault="00A10B25">
            <w:pPr>
              <w:pStyle w:val="TAL"/>
              <w:rPr>
                <w:sz w:val="16"/>
                <w:szCs w:val="16"/>
              </w:rPr>
            </w:pPr>
            <w:r>
              <w:rPr>
                <w:sz w:val="16"/>
                <w:szCs w:val="16"/>
              </w:rPr>
              <w:t>0251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rFonts w:hint="eastAsia"/>
                <w:sz w:val="16"/>
                <w:szCs w:val="16"/>
              </w:rPr>
              <w:t>F</w:t>
            </w:r>
          </w:p>
        </w:tc>
        <w:tc>
          <w:tcPr>
            <w:tcW w:w="4899" w:type="dxa"/>
            <w:shd w:val="solid" w:color="FFFFFF" w:fill="auto"/>
          </w:tcPr>
          <w:p w:rsidR="00A10B25" w:rsidRDefault="00A10B25">
            <w:pPr>
              <w:pStyle w:val="TAL"/>
              <w:rPr>
                <w:sz w:val="16"/>
                <w:szCs w:val="16"/>
              </w:rPr>
            </w:pPr>
            <w:r>
              <w:rPr>
                <w:sz w:val="16"/>
                <w:szCs w:val="16"/>
              </w:rPr>
              <w:t>OpenAPI reference</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CP-210206</w:t>
            </w:r>
          </w:p>
        </w:tc>
        <w:tc>
          <w:tcPr>
            <w:tcW w:w="523" w:type="dxa"/>
            <w:shd w:val="solid" w:color="FFFFFF" w:fill="auto"/>
          </w:tcPr>
          <w:p w:rsidR="00A10B25" w:rsidRDefault="00A10B25">
            <w:pPr>
              <w:pStyle w:val="TAL"/>
              <w:rPr>
                <w:sz w:val="16"/>
                <w:szCs w:val="16"/>
              </w:rPr>
            </w:pPr>
            <w:r>
              <w:rPr>
                <w:sz w:val="16"/>
                <w:szCs w:val="16"/>
              </w:rPr>
              <w:t>0253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bCs/>
                <w:sz w:val="16"/>
                <w:szCs w:val="16"/>
                <w:lang w:val="en-US" w:eastAsia="ko-KR"/>
              </w:rPr>
              <w:t>Correction to S-NSSAI applicability</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CP-210206</w:t>
            </w:r>
          </w:p>
        </w:tc>
        <w:tc>
          <w:tcPr>
            <w:tcW w:w="523" w:type="dxa"/>
            <w:shd w:val="solid" w:color="FFFFFF" w:fill="auto"/>
          </w:tcPr>
          <w:p w:rsidR="00A10B25" w:rsidRDefault="00A10B25">
            <w:pPr>
              <w:pStyle w:val="TAL"/>
              <w:rPr>
                <w:sz w:val="16"/>
                <w:szCs w:val="16"/>
              </w:rPr>
            </w:pPr>
            <w:r>
              <w:rPr>
                <w:sz w:val="16"/>
                <w:szCs w:val="16"/>
              </w:rPr>
              <w:t>0255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Adding network slice instance load level information</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CP-210219</w:t>
            </w:r>
          </w:p>
        </w:tc>
        <w:tc>
          <w:tcPr>
            <w:tcW w:w="523" w:type="dxa"/>
            <w:shd w:val="solid" w:color="FFFFFF" w:fill="auto"/>
          </w:tcPr>
          <w:p w:rsidR="00A10B25" w:rsidRDefault="00A10B25">
            <w:pPr>
              <w:pStyle w:val="TAL"/>
              <w:rPr>
                <w:sz w:val="16"/>
                <w:szCs w:val="16"/>
              </w:rPr>
            </w:pPr>
            <w:r>
              <w:rPr>
                <w:sz w:val="16"/>
                <w:szCs w:val="16"/>
              </w:rPr>
              <w:t>0256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Adding some missing description fields to data type definitions in OpenAPI specification files</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CP-210219</w:t>
            </w:r>
          </w:p>
        </w:tc>
        <w:tc>
          <w:tcPr>
            <w:tcW w:w="523" w:type="dxa"/>
            <w:shd w:val="solid" w:color="FFFFFF" w:fill="auto"/>
          </w:tcPr>
          <w:p w:rsidR="00A10B25" w:rsidRDefault="00A10B25">
            <w:pPr>
              <w:pStyle w:val="TAL"/>
              <w:rPr>
                <w:sz w:val="16"/>
                <w:szCs w:val="16"/>
              </w:rPr>
            </w:pPr>
            <w:r>
              <w:rPr>
                <w:sz w:val="16"/>
                <w:szCs w:val="16"/>
              </w:rPr>
              <w:t>0257</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Removal of the NwdafFailureCode data type from the Nnwdaf_AnalyticsInfo API</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CP-210230</w:t>
            </w:r>
          </w:p>
        </w:tc>
        <w:tc>
          <w:tcPr>
            <w:tcW w:w="523" w:type="dxa"/>
            <w:shd w:val="solid" w:color="FFFFFF" w:fill="auto"/>
          </w:tcPr>
          <w:p w:rsidR="00A10B25" w:rsidRDefault="00A10B25">
            <w:pPr>
              <w:pStyle w:val="TAL"/>
              <w:rPr>
                <w:sz w:val="16"/>
                <w:szCs w:val="16"/>
              </w:rPr>
            </w:pPr>
            <w:r>
              <w:rPr>
                <w:sz w:val="16"/>
                <w:szCs w:val="16"/>
              </w:rPr>
              <w:t>0258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Missing data type in the Nnwdaf_EventsSubscription specific Data Types table</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CP-210230</w:t>
            </w:r>
          </w:p>
        </w:tc>
        <w:tc>
          <w:tcPr>
            <w:tcW w:w="523" w:type="dxa"/>
            <w:shd w:val="solid" w:color="FFFFFF" w:fill="auto"/>
          </w:tcPr>
          <w:p w:rsidR="00A10B25" w:rsidRDefault="00A10B25">
            <w:pPr>
              <w:pStyle w:val="TAL"/>
              <w:rPr>
                <w:sz w:val="16"/>
                <w:szCs w:val="16"/>
              </w:rPr>
            </w:pPr>
            <w:r>
              <w:rPr>
                <w:sz w:val="16"/>
                <w:szCs w:val="16"/>
              </w:rPr>
              <w:t>0259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Wrong description of the EventFilter data type in the Nnwdaf_AnalyticsInfo specific Data Types table</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CP-210206</w:t>
            </w:r>
          </w:p>
        </w:tc>
        <w:tc>
          <w:tcPr>
            <w:tcW w:w="523" w:type="dxa"/>
            <w:shd w:val="solid" w:color="FFFFFF" w:fill="auto"/>
          </w:tcPr>
          <w:p w:rsidR="00A10B25" w:rsidRDefault="00A10B25">
            <w:pPr>
              <w:pStyle w:val="TAL"/>
              <w:rPr>
                <w:sz w:val="16"/>
                <w:szCs w:val="16"/>
              </w:rPr>
            </w:pPr>
            <w:r>
              <w:rPr>
                <w:sz w:val="16"/>
                <w:szCs w:val="16"/>
              </w:rPr>
              <w:t>0261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Any Slice applicability</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CP-210206</w:t>
            </w:r>
          </w:p>
        </w:tc>
        <w:tc>
          <w:tcPr>
            <w:tcW w:w="523" w:type="dxa"/>
            <w:shd w:val="solid" w:color="FFFFFF" w:fill="auto"/>
          </w:tcPr>
          <w:p w:rsidR="00A10B25" w:rsidRDefault="00A10B25">
            <w:pPr>
              <w:pStyle w:val="TAL"/>
              <w:rPr>
                <w:sz w:val="16"/>
                <w:szCs w:val="16"/>
              </w:rPr>
            </w:pPr>
            <w:r>
              <w:rPr>
                <w:sz w:val="16"/>
                <w:szCs w:val="16"/>
              </w:rPr>
              <w:t>0263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Partial failure during event subscription</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CP-210206</w:t>
            </w:r>
          </w:p>
        </w:tc>
        <w:tc>
          <w:tcPr>
            <w:tcW w:w="523" w:type="dxa"/>
            <w:shd w:val="solid" w:color="FFFFFF" w:fill="auto"/>
          </w:tcPr>
          <w:p w:rsidR="00A10B25" w:rsidRDefault="00A10B25">
            <w:pPr>
              <w:pStyle w:val="TAL"/>
              <w:rPr>
                <w:sz w:val="16"/>
                <w:szCs w:val="16"/>
              </w:rPr>
            </w:pPr>
            <w:r>
              <w:rPr>
                <w:sz w:val="16"/>
                <w:szCs w:val="16"/>
              </w:rPr>
              <w:t>0265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Supported feature</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8" w:type="dxa"/>
            <w:shd w:val="solid" w:color="FFFFFF" w:fill="auto"/>
          </w:tcPr>
          <w:p w:rsidR="00A10B25" w:rsidRDefault="00A10B25">
            <w:pPr>
              <w:pStyle w:val="TAC"/>
              <w:rPr>
                <w:sz w:val="16"/>
                <w:szCs w:val="16"/>
              </w:rPr>
            </w:pPr>
            <w:r>
              <w:rPr>
                <w:sz w:val="16"/>
                <w:szCs w:val="16"/>
                <w:lang w:val="en-US" w:eastAsia="zh-CN"/>
              </w:rPr>
              <w:t>CT#91e</w:t>
            </w:r>
          </w:p>
        </w:tc>
        <w:tc>
          <w:tcPr>
            <w:tcW w:w="1083" w:type="dxa"/>
            <w:shd w:val="solid" w:color="FFFFFF" w:fill="auto"/>
          </w:tcPr>
          <w:p w:rsidR="00A10B25" w:rsidRDefault="00A10B25">
            <w:pPr>
              <w:pStyle w:val="TAC"/>
              <w:rPr>
                <w:sz w:val="16"/>
                <w:szCs w:val="16"/>
              </w:rPr>
            </w:pPr>
            <w:r>
              <w:rPr>
                <w:sz w:val="16"/>
                <w:szCs w:val="16"/>
              </w:rPr>
              <w:t>CP-210240</w:t>
            </w:r>
          </w:p>
        </w:tc>
        <w:tc>
          <w:tcPr>
            <w:tcW w:w="523" w:type="dxa"/>
            <w:shd w:val="solid" w:color="FFFFFF" w:fill="auto"/>
          </w:tcPr>
          <w:p w:rsidR="00A10B25" w:rsidRDefault="00A10B25">
            <w:pPr>
              <w:pStyle w:val="TAL"/>
              <w:rPr>
                <w:sz w:val="16"/>
                <w:szCs w:val="16"/>
              </w:rPr>
            </w:pPr>
            <w:r>
              <w:rPr>
                <w:sz w:val="16"/>
                <w:szCs w:val="16"/>
              </w:rPr>
              <w:t>0267</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bCs/>
                <w:sz w:val="16"/>
                <w:szCs w:val="16"/>
                <w:lang w:val="en-US" w:eastAsia="ko-KR"/>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17.2.0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CP-211220</w:t>
            </w:r>
          </w:p>
        </w:tc>
        <w:tc>
          <w:tcPr>
            <w:tcW w:w="523" w:type="dxa"/>
            <w:shd w:val="solid" w:color="FFFFFF" w:fill="auto"/>
          </w:tcPr>
          <w:p w:rsidR="00A10B25" w:rsidRDefault="00A10B25">
            <w:pPr>
              <w:pStyle w:val="TAL"/>
              <w:rPr>
                <w:sz w:val="16"/>
                <w:szCs w:val="16"/>
              </w:rPr>
            </w:pPr>
            <w:r>
              <w:rPr>
                <w:sz w:val="16"/>
                <w:szCs w:val="16"/>
              </w:rPr>
              <w:t>0269</w:t>
            </w:r>
          </w:p>
        </w:tc>
        <w:tc>
          <w:tcPr>
            <w:tcW w:w="423" w:type="dxa"/>
            <w:shd w:val="solid" w:color="FFFFFF" w:fill="auto"/>
          </w:tcPr>
          <w:p w:rsidR="00A10B25" w:rsidRDefault="00A10B25">
            <w:pPr>
              <w:pStyle w:val="TAR"/>
              <w:rPr>
                <w:sz w:val="16"/>
                <w:szCs w:val="16"/>
              </w:rPr>
            </w:pPr>
            <w:r>
              <w:rPr>
                <w:sz w:val="16"/>
                <w:szCs w:val="16"/>
              </w:rPr>
              <w:t>3</w:t>
            </w:r>
          </w:p>
        </w:tc>
        <w:tc>
          <w:tcPr>
            <w:tcW w:w="423" w:type="dxa"/>
            <w:shd w:val="solid" w:color="FFFFFF" w:fill="auto"/>
          </w:tcPr>
          <w:p w:rsidR="00A10B25" w:rsidRDefault="00A10B25">
            <w:pPr>
              <w:pStyle w:val="TAC"/>
              <w:rPr>
                <w:sz w:val="16"/>
                <w:szCs w:val="16"/>
              </w:rPr>
            </w:pPr>
            <w:r>
              <w:rPr>
                <w:rFonts w:hint="eastAsia"/>
                <w:sz w:val="16"/>
                <w:szCs w:val="16"/>
                <w:lang w:eastAsia="zh-CN"/>
              </w:rPr>
              <w:t>A</w:t>
            </w:r>
          </w:p>
        </w:tc>
        <w:tc>
          <w:tcPr>
            <w:tcW w:w="4899" w:type="dxa"/>
            <w:shd w:val="solid" w:color="FFFFFF" w:fill="auto"/>
          </w:tcPr>
          <w:p w:rsidR="00A10B25" w:rsidRDefault="00A10B25">
            <w:pPr>
              <w:pStyle w:val="TAL"/>
              <w:rPr>
                <w:sz w:val="16"/>
                <w:szCs w:val="16"/>
              </w:rPr>
            </w:pPr>
            <w:r>
              <w:rPr>
                <w:sz w:val="16"/>
                <w:szCs w:val="16"/>
                <w:lang w:val="en-US" w:eastAsia="zh-CN"/>
              </w:rPr>
              <w:t>Adding missing description for partial failure operation</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0270</w:t>
            </w:r>
          </w:p>
        </w:tc>
        <w:tc>
          <w:tcPr>
            <w:tcW w:w="423" w:type="dxa"/>
            <w:shd w:val="solid" w:color="FFFFFF" w:fill="auto"/>
          </w:tcPr>
          <w:p w:rsidR="00A10B25" w:rsidRDefault="00A10B25">
            <w:pPr>
              <w:pStyle w:val="TAR"/>
              <w:rPr>
                <w:sz w:val="16"/>
                <w:szCs w:val="16"/>
              </w:rPr>
            </w:pPr>
            <w:r>
              <w:rPr>
                <w:sz w:val="16"/>
                <w:szCs w:val="16"/>
              </w:rPr>
              <w:t>4</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Adding time when analytics needed and revised time to analytics subscriptions</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0271</w:t>
            </w:r>
          </w:p>
        </w:tc>
        <w:tc>
          <w:tcPr>
            <w:tcW w:w="423" w:type="dxa"/>
            <w:shd w:val="solid" w:color="FFFFFF" w:fill="auto"/>
          </w:tcPr>
          <w:p w:rsidR="00A10B25" w:rsidRDefault="00A10B25">
            <w:pPr>
              <w:pStyle w:val="TAR"/>
              <w:rPr>
                <w:sz w:val="16"/>
                <w:szCs w:val="16"/>
              </w:rPr>
            </w:pPr>
            <w:r>
              <w:rPr>
                <w:sz w:val="16"/>
                <w:szCs w:val="16"/>
              </w:rPr>
              <w:t>2</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Adding NWDAF as NWDAF services consumer due to analytics aggregation</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CP-211234</w:t>
            </w:r>
          </w:p>
        </w:tc>
        <w:tc>
          <w:tcPr>
            <w:tcW w:w="523" w:type="dxa"/>
            <w:shd w:val="solid" w:color="FFFFFF" w:fill="auto"/>
          </w:tcPr>
          <w:p w:rsidR="00A10B25" w:rsidRDefault="00A10B25">
            <w:pPr>
              <w:pStyle w:val="TAL"/>
              <w:rPr>
                <w:sz w:val="16"/>
                <w:szCs w:val="16"/>
              </w:rPr>
            </w:pPr>
            <w:r>
              <w:rPr>
                <w:sz w:val="16"/>
                <w:szCs w:val="16"/>
              </w:rPr>
              <w:t>0272</w:t>
            </w:r>
          </w:p>
        </w:tc>
        <w:tc>
          <w:tcPr>
            <w:tcW w:w="423" w:type="dxa"/>
            <w:shd w:val="solid" w:color="FFFFFF" w:fill="auto"/>
          </w:tcPr>
          <w:p w:rsidR="00A10B25" w:rsidRDefault="00A10B25">
            <w:pPr>
              <w:pStyle w:val="TAR"/>
              <w:rPr>
                <w:sz w:val="16"/>
                <w:szCs w:val="16"/>
              </w:rPr>
            </w:pPr>
            <w:r>
              <w:rPr>
                <w:rFonts w:hint="eastAsia"/>
                <w:sz w:val="16"/>
                <w:szCs w:val="16"/>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Support of optional HTTP custom header fields</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CP-211206</w:t>
            </w:r>
          </w:p>
        </w:tc>
        <w:tc>
          <w:tcPr>
            <w:tcW w:w="523" w:type="dxa"/>
            <w:shd w:val="solid" w:color="FFFFFF" w:fill="auto"/>
          </w:tcPr>
          <w:p w:rsidR="00A10B25" w:rsidRDefault="00A10B25">
            <w:pPr>
              <w:pStyle w:val="TAL"/>
              <w:rPr>
                <w:sz w:val="16"/>
                <w:szCs w:val="16"/>
              </w:rPr>
            </w:pPr>
            <w:r>
              <w:rPr>
                <w:sz w:val="16"/>
                <w:szCs w:val="16"/>
              </w:rPr>
              <w:t>0278</w:t>
            </w:r>
          </w:p>
        </w:tc>
        <w:tc>
          <w:tcPr>
            <w:tcW w:w="423" w:type="dxa"/>
            <w:shd w:val="solid" w:color="FFFFFF" w:fill="auto"/>
          </w:tcPr>
          <w:p w:rsidR="00A10B25" w:rsidRDefault="00A10B25">
            <w:pPr>
              <w:pStyle w:val="TAR"/>
              <w:rPr>
                <w:sz w:val="16"/>
                <w:szCs w:val="16"/>
              </w:rPr>
            </w:pPr>
            <w:r>
              <w:rPr>
                <w:rFonts w:hint="eastAsia"/>
                <w:sz w:val="16"/>
                <w:szCs w:val="16"/>
              </w:rPr>
              <w:t>1</w:t>
            </w:r>
          </w:p>
        </w:tc>
        <w:tc>
          <w:tcPr>
            <w:tcW w:w="423" w:type="dxa"/>
            <w:shd w:val="solid" w:color="FFFFFF" w:fill="auto"/>
          </w:tcPr>
          <w:p w:rsidR="00A10B25" w:rsidRDefault="00A10B25">
            <w:pPr>
              <w:pStyle w:val="TAC"/>
              <w:rPr>
                <w:sz w:val="16"/>
                <w:szCs w:val="16"/>
              </w:rPr>
            </w:pPr>
            <w:r>
              <w:rPr>
                <w:rFonts w:hint="eastAsia"/>
                <w:sz w:val="16"/>
                <w:szCs w:val="16"/>
              </w:rPr>
              <w:t>A</w:t>
            </w:r>
          </w:p>
        </w:tc>
        <w:tc>
          <w:tcPr>
            <w:tcW w:w="4899" w:type="dxa"/>
            <w:shd w:val="solid" w:color="FFFFFF" w:fill="auto"/>
          </w:tcPr>
          <w:p w:rsidR="00A10B25" w:rsidRDefault="00A10B25">
            <w:pPr>
              <w:pStyle w:val="TAL"/>
              <w:rPr>
                <w:sz w:val="16"/>
                <w:szCs w:val="16"/>
              </w:rPr>
            </w:pPr>
            <w:r>
              <w:rPr>
                <w:sz w:val="16"/>
                <w:szCs w:val="16"/>
              </w:rPr>
              <w:t>Correction on 404 Not Found</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CP-211220</w:t>
            </w:r>
          </w:p>
        </w:tc>
        <w:tc>
          <w:tcPr>
            <w:tcW w:w="523" w:type="dxa"/>
            <w:shd w:val="solid" w:color="FFFFFF" w:fill="auto"/>
          </w:tcPr>
          <w:p w:rsidR="00A10B25" w:rsidRDefault="00A10B25">
            <w:pPr>
              <w:pStyle w:val="TAL"/>
              <w:rPr>
                <w:sz w:val="16"/>
                <w:szCs w:val="16"/>
              </w:rPr>
            </w:pPr>
            <w:r>
              <w:rPr>
                <w:sz w:val="16"/>
                <w:szCs w:val="16"/>
              </w:rPr>
              <w:t>0280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rFonts w:hint="eastAsia"/>
                <w:sz w:val="16"/>
                <w:szCs w:val="16"/>
              </w:rPr>
              <w:t>A</w:t>
            </w:r>
          </w:p>
        </w:tc>
        <w:tc>
          <w:tcPr>
            <w:tcW w:w="4899" w:type="dxa"/>
            <w:shd w:val="solid" w:color="FFFFFF" w:fill="auto"/>
          </w:tcPr>
          <w:p w:rsidR="00A10B25" w:rsidRDefault="00A10B25">
            <w:pPr>
              <w:pStyle w:val="TAL"/>
              <w:rPr>
                <w:sz w:val="16"/>
                <w:szCs w:val="16"/>
              </w:rPr>
            </w:pPr>
            <w:r>
              <w:rPr>
                <w:sz w:val="16"/>
                <w:szCs w:val="16"/>
              </w:rPr>
              <w:t>Missing attributes in subscription procedure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CP-211220</w:t>
            </w:r>
          </w:p>
        </w:tc>
        <w:tc>
          <w:tcPr>
            <w:tcW w:w="523" w:type="dxa"/>
            <w:shd w:val="solid" w:color="FFFFFF" w:fill="auto"/>
          </w:tcPr>
          <w:p w:rsidR="00A10B25" w:rsidRDefault="00A10B25">
            <w:pPr>
              <w:pStyle w:val="TAL"/>
              <w:rPr>
                <w:sz w:val="16"/>
                <w:szCs w:val="16"/>
              </w:rPr>
            </w:pPr>
            <w:r>
              <w:rPr>
                <w:sz w:val="16"/>
                <w:szCs w:val="16"/>
              </w:rPr>
              <w:t>0282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rPr>
              <w:t>A</w:t>
            </w:r>
          </w:p>
        </w:tc>
        <w:tc>
          <w:tcPr>
            <w:tcW w:w="4899" w:type="dxa"/>
            <w:shd w:val="solid" w:color="FFFFFF" w:fill="auto"/>
          </w:tcPr>
          <w:p w:rsidR="00A10B25" w:rsidRDefault="00A10B25">
            <w:pPr>
              <w:pStyle w:val="TAL"/>
              <w:rPr>
                <w:sz w:val="16"/>
                <w:szCs w:val="16"/>
              </w:rPr>
            </w:pPr>
            <w:r>
              <w:rPr>
                <w:sz w:val="16"/>
                <w:szCs w:val="16"/>
              </w:rPr>
              <w:t>Correction on the value of confidence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CP-211206</w:t>
            </w:r>
          </w:p>
        </w:tc>
        <w:tc>
          <w:tcPr>
            <w:tcW w:w="523" w:type="dxa"/>
            <w:shd w:val="solid" w:color="FFFFFF" w:fill="auto"/>
          </w:tcPr>
          <w:p w:rsidR="00A10B25" w:rsidRDefault="00A10B25">
            <w:pPr>
              <w:pStyle w:val="TAL"/>
              <w:rPr>
                <w:sz w:val="16"/>
                <w:szCs w:val="16"/>
              </w:rPr>
            </w:pPr>
            <w:r>
              <w:rPr>
                <w:sz w:val="16"/>
                <w:szCs w:val="16"/>
              </w:rPr>
              <w:t>0285</w:t>
            </w:r>
          </w:p>
        </w:tc>
        <w:tc>
          <w:tcPr>
            <w:tcW w:w="423" w:type="dxa"/>
            <w:shd w:val="solid" w:color="FFFFFF" w:fill="auto"/>
          </w:tcPr>
          <w:p w:rsidR="00A10B25" w:rsidRDefault="00A10B25">
            <w:pPr>
              <w:pStyle w:val="TAR"/>
              <w:rPr>
                <w:sz w:val="16"/>
                <w:szCs w:val="16"/>
              </w:rPr>
            </w:pPr>
            <w:r>
              <w:rPr>
                <w:rFonts w:hint="eastAsia"/>
                <w:sz w:val="16"/>
                <w:szCs w:val="16"/>
              </w:rPr>
              <w:t>1</w:t>
            </w:r>
          </w:p>
        </w:tc>
        <w:tc>
          <w:tcPr>
            <w:tcW w:w="423" w:type="dxa"/>
            <w:shd w:val="solid" w:color="FFFFFF" w:fill="auto"/>
          </w:tcPr>
          <w:p w:rsidR="00A10B25" w:rsidRDefault="00A10B25">
            <w:pPr>
              <w:pStyle w:val="TAC"/>
              <w:rPr>
                <w:sz w:val="16"/>
                <w:szCs w:val="16"/>
              </w:rPr>
            </w:pPr>
            <w:r>
              <w:rPr>
                <w:rFonts w:hint="eastAsia"/>
                <w:sz w:val="16"/>
                <w:szCs w:val="16"/>
              </w:rPr>
              <w:t>A</w:t>
            </w:r>
          </w:p>
        </w:tc>
        <w:tc>
          <w:tcPr>
            <w:tcW w:w="4899" w:type="dxa"/>
            <w:shd w:val="solid" w:color="FFFFFF" w:fill="auto"/>
          </w:tcPr>
          <w:p w:rsidR="00A10B25" w:rsidRDefault="00A10B25">
            <w:pPr>
              <w:pStyle w:val="TAL"/>
              <w:rPr>
                <w:sz w:val="16"/>
                <w:szCs w:val="16"/>
              </w:rPr>
            </w:pPr>
            <w:r>
              <w:rPr>
                <w:sz w:val="16"/>
                <w:szCs w:val="16"/>
              </w:rPr>
              <w:t>Correction to Load Level Information</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CP-211220</w:t>
            </w:r>
          </w:p>
        </w:tc>
        <w:tc>
          <w:tcPr>
            <w:tcW w:w="523" w:type="dxa"/>
            <w:shd w:val="solid" w:color="FFFFFF" w:fill="auto"/>
          </w:tcPr>
          <w:p w:rsidR="00A10B25" w:rsidRDefault="00A10B25">
            <w:pPr>
              <w:pStyle w:val="TAL"/>
              <w:rPr>
                <w:sz w:val="16"/>
                <w:szCs w:val="16"/>
              </w:rPr>
            </w:pPr>
            <w:r>
              <w:rPr>
                <w:sz w:val="16"/>
                <w:szCs w:val="16"/>
              </w:rPr>
              <w:t>0287</w:t>
            </w:r>
          </w:p>
        </w:tc>
        <w:tc>
          <w:tcPr>
            <w:tcW w:w="423" w:type="dxa"/>
            <w:shd w:val="solid" w:color="FFFFFF" w:fill="auto"/>
          </w:tcPr>
          <w:p w:rsidR="00A10B25" w:rsidRDefault="00A10B25">
            <w:pPr>
              <w:pStyle w:val="TAR"/>
              <w:rPr>
                <w:sz w:val="16"/>
                <w:szCs w:val="16"/>
              </w:rPr>
            </w:pPr>
            <w:r>
              <w:rPr>
                <w:rFonts w:hint="eastAsia"/>
                <w:sz w:val="16"/>
                <w:szCs w:val="16"/>
              </w:rPr>
              <w:t>1</w:t>
            </w:r>
          </w:p>
        </w:tc>
        <w:tc>
          <w:tcPr>
            <w:tcW w:w="423" w:type="dxa"/>
            <w:shd w:val="solid" w:color="FFFFFF" w:fill="auto"/>
          </w:tcPr>
          <w:p w:rsidR="00A10B25" w:rsidRDefault="00A10B25">
            <w:pPr>
              <w:pStyle w:val="TAC"/>
              <w:rPr>
                <w:sz w:val="16"/>
                <w:szCs w:val="16"/>
              </w:rPr>
            </w:pPr>
            <w:r>
              <w:rPr>
                <w:rFonts w:hint="eastAsia"/>
                <w:sz w:val="16"/>
                <w:szCs w:val="16"/>
              </w:rPr>
              <w:t>A</w:t>
            </w:r>
          </w:p>
        </w:tc>
        <w:tc>
          <w:tcPr>
            <w:tcW w:w="4899" w:type="dxa"/>
            <w:shd w:val="solid" w:color="FFFFFF" w:fill="auto"/>
          </w:tcPr>
          <w:p w:rsidR="00A10B25" w:rsidRDefault="00A10B25">
            <w:pPr>
              <w:pStyle w:val="TAL"/>
              <w:rPr>
                <w:sz w:val="16"/>
                <w:szCs w:val="16"/>
              </w:rPr>
            </w:pPr>
            <w:r>
              <w:rPr>
                <w:bCs/>
                <w:sz w:val="16"/>
                <w:szCs w:val="16"/>
                <w:lang w:val="en-US" w:eastAsia="ko-KR"/>
              </w:rPr>
              <w:t>Correction to NSI Load Level Information</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0288</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eastAsia="ja-JP"/>
              </w:rPr>
              <w:t>Service introduction of Nnwdaf_DataManagement</w:t>
            </w:r>
            <w:r>
              <w:rPr>
                <w:sz w:val="16"/>
                <w:szCs w:val="16"/>
                <w:lang w:val="en-US" w:eastAsia="zh-CN"/>
              </w:rPr>
              <w:t xml:space="preserve"> service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0289</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val="en-US" w:eastAsia="zh-CN"/>
              </w:rPr>
              <w:t xml:space="preserve">Service operations for </w:t>
            </w:r>
            <w:r>
              <w:rPr>
                <w:sz w:val="16"/>
                <w:szCs w:val="16"/>
                <w:lang w:eastAsia="ja-JP"/>
              </w:rPr>
              <w:t>Nnwdaf_DataManagement</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0290</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eastAsia="ja-JP"/>
              </w:rPr>
              <w:t xml:space="preserve">Nnwdaf_DataManagement </w:t>
            </w:r>
            <w:r>
              <w:rPr>
                <w:sz w:val="16"/>
                <w:szCs w:val="16"/>
              </w:rPr>
              <w:t>Service API</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0291</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val="en-US" w:eastAsia="zh-CN"/>
              </w:rPr>
              <w:t>Service introduction of Nnwdaf_MLModelProvision service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0292</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val="en-US" w:eastAsia="zh-CN"/>
              </w:rPr>
              <w:t>Service operations for Nnwdaf_MLModelProvision service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0293</w:t>
            </w:r>
          </w:p>
        </w:tc>
        <w:tc>
          <w:tcPr>
            <w:tcW w:w="423" w:type="dxa"/>
            <w:shd w:val="solid" w:color="FFFFFF" w:fill="auto"/>
          </w:tcPr>
          <w:p w:rsidR="00A10B25" w:rsidRDefault="00A10B25">
            <w:pPr>
              <w:pStyle w:val="TAR"/>
              <w:rPr>
                <w:sz w:val="16"/>
                <w:szCs w:val="16"/>
              </w:rPr>
            </w:pPr>
            <w:r>
              <w:rPr>
                <w:sz w:val="16"/>
                <w:szCs w:val="16"/>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lang w:val="en-US" w:eastAsia="zh-CN"/>
              </w:rPr>
              <w:t>Nnwdaf_MLModelProvision Service API</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0294</w:t>
            </w:r>
          </w:p>
        </w:tc>
        <w:tc>
          <w:tcPr>
            <w:tcW w:w="423" w:type="dxa"/>
            <w:shd w:val="solid" w:color="FFFFFF" w:fill="auto"/>
          </w:tcPr>
          <w:p w:rsidR="00A10B25" w:rsidRDefault="00A10B25">
            <w:pPr>
              <w:pStyle w:val="TAR"/>
              <w:rPr>
                <w:sz w:val="16"/>
                <w:szCs w:val="16"/>
              </w:rPr>
            </w:pPr>
            <w:r>
              <w:rPr>
                <w:rFonts w:hint="eastAsia"/>
                <w:sz w:val="16"/>
                <w:szCs w:val="16"/>
              </w:rPr>
              <w:t>2</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Partitioning criteria for applying sampling in specific UE partitions in NWDAF event exposure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Complete definition of the Nnwdaf_MLModelProvision API</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CP-211200</w:t>
            </w:r>
          </w:p>
        </w:tc>
        <w:tc>
          <w:tcPr>
            <w:tcW w:w="523" w:type="dxa"/>
            <w:shd w:val="solid" w:color="FFFFFF" w:fill="auto"/>
          </w:tcPr>
          <w:p w:rsidR="00A10B25" w:rsidRDefault="00A10B25">
            <w:pPr>
              <w:pStyle w:val="TAL"/>
              <w:rPr>
                <w:sz w:val="16"/>
                <w:szCs w:val="16"/>
              </w:rPr>
            </w:pPr>
            <w:r>
              <w:rPr>
                <w:sz w:val="16"/>
                <w:szCs w:val="16"/>
              </w:rPr>
              <w:t>0297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A</w:t>
            </w:r>
          </w:p>
        </w:tc>
        <w:tc>
          <w:tcPr>
            <w:tcW w:w="4899" w:type="dxa"/>
            <w:shd w:val="solid" w:color="FFFFFF" w:fill="auto"/>
          </w:tcPr>
          <w:p w:rsidR="00A10B25" w:rsidRDefault="00A10B25">
            <w:pPr>
              <w:pStyle w:val="TAL"/>
              <w:rPr>
                <w:sz w:val="16"/>
                <w:szCs w:val="16"/>
              </w:rPr>
            </w:pPr>
            <w:r>
              <w:rPr>
                <w:sz w:val="16"/>
                <w:szCs w:val="16"/>
              </w:rPr>
              <w:t>Redirect responses with "application/json" media type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CP-211251</w:t>
            </w:r>
          </w:p>
        </w:tc>
        <w:tc>
          <w:tcPr>
            <w:tcW w:w="523" w:type="dxa"/>
            <w:shd w:val="solid" w:color="FFFFFF" w:fill="auto"/>
          </w:tcPr>
          <w:p w:rsidR="00A10B25" w:rsidRDefault="00A10B25">
            <w:pPr>
              <w:pStyle w:val="TAL"/>
              <w:rPr>
                <w:sz w:val="16"/>
                <w:szCs w:val="16"/>
              </w:rPr>
            </w:pPr>
            <w:r>
              <w:rPr>
                <w:sz w:val="16"/>
                <w:szCs w:val="16"/>
              </w:rPr>
              <w:t>0298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analytics for a specific time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0299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Service operations of Nnwdaf_MLModelProvision service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0300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Service description of Nnwdaf_MLModelProvision service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CP-211275</w:t>
            </w:r>
          </w:p>
        </w:tc>
        <w:tc>
          <w:tcPr>
            <w:tcW w:w="523" w:type="dxa"/>
            <w:shd w:val="solid" w:color="FFFFFF" w:fill="auto"/>
          </w:tcPr>
          <w:p w:rsidR="00A10B25" w:rsidRDefault="00A10B25">
            <w:pPr>
              <w:pStyle w:val="TAL"/>
              <w:rPr>
                <w:sz w:val="16"/>
                <w:szCs w:val="16"/>
              </w:rPr>
            </w:pPr>
            <w:r>
              <w:rPr>
                <w:sz w:val="16"/>
                <w:szCs w:val="16"/>
              </w:rPr>
              <w:t>0301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B</w:t>
            </w:r>
          </w:p>
        </w:tc>
        <w:tc>
          <w:tcPr>
            <w:tcW w:w="4899" w:type="dxa"/>
            <w:shd w:val="solid" w:color="FFFFFF" w:fill="auto"/>
          </w:tcPr>
          <w:p w:rsidR="00A10B25" w:rsidRDefault="00A10B25">
            <w:pPr>
              <w:pStyle w:val="TAL"/>
              <w:rPr>
                <w:sz w:val="16"/>
                <w:szCs w:val="16"/>
              </w:rPr>
            </w:pPr>
            <w:r>
              <w:rPr>
                <w:sz w:val="16"/>
                <w:szCs w:val="16"/>
              </w:rPr>
              <w:t>Extension to User Data Congestion Analytics with GPSI</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CP-211221</w:t>
            </w:r>
          </w:p>
        </w:tc>
        <w:tc>
          <w:tcPr>
            <w:tcW w:w="523" w:type="dxa"/>
            <w:shd w:val="solid" w:color="FFFFFF" w:fill="auto"/>
          </w:tcPr>
          <w:p w:rsidR="00A10B25" w:rsidRDefault="00A10B25">
            <w:pPr>
              <w:pStyle w:val="TAL"/>
              <w:rPr>
                <w:sz w:val="16"/>
                <w:szCs w:val="16"/>
              </w:rPr>
            </w:pPr>
            <w:r>
              <w:rPr>
                <w:sz w:val="16"/>
                <w:szCs w:val="16"/>
              </w:rPr>
              <w:t>0302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Correction of the description of the snssaia attribute</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8" w:type="dxa"/>
            <w:shd w:val="solid" w:color="FFFFFF" w:fill="auto"/>
          </w:tcPr>
          <w:p w:rsidR="00A10B25" w:rsidRDefault="00A10B25">
            <w:pPr>
              <w:pStyle w:val="TAC"/>
              <w:rPr>
                <w:sz w:val="16"/>
                <w:szCs w:val="16"/>
              </w:rPr>
            </w:pPr>
            <w:r>
              <w:rPr>
                <w:sz w:val="16"/>
                <w:szCs w:val="16"/>
                <w:lang w:val="en-US" w:eastAsia="zh-CN"/>
              </w:rPr>
              <w:t>CT#92e</w:t>
            </w:r>
          </w:p>
        </w:tc>
        <w:tc>
          <w:tcPr>
            <w:tcW w:w="1083" w:type="dxa"/>
            <w:shd w:val="solid" w:color="FFFFFF" w:fill="auto"/>
          </w:tcPr>
          <w:p w:rsidR="00A10B25" w:rsidRDefault="00A10B25">
            <w:pPr>
              <w:pStyle w:val="TAC"/>
              <w:rPr>
                <w:sz w:val="16"/>
                <w:szCs w:val="16"/>
              </w:rPr>
            </w:pPr>
            <w:r>
              <w:rPr>
                <w:sz w:val="16"/>
                <w:szCs w:val="16"/>
              </w:rPr>
              <w:t>CP-211265</w:t>
            </w:r>
          </w:p>
        </w:tc>
        <w:tc>
          <w:tcPr>
            <w:tcW w:w="523" w:type="dxa"/>
            <w:shd w:val="solid" w:color="FFFFFF" w:fill="auto"/>
          </w:tcPr>
          <w:p w:rsidR="00A10B25" w:rsidRDefault="00A10B25">
            <w:pPr>
              <w:pStyle w:val="TAL"/>
              <w:rPr>
                <w:sz w:val="16"/>
                <w:szCs w:val="16"/>
              </w:rPr>
            </w:pPr>
            <w:r>
              <w:rPr>
                <w:sz w:val="16"/>
                <w:szCs w:val="16"/>
              </w:rPr>
              <w:t>0305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rPr>
              <w:t>F</w:t>
            </w:r>
          </w:p>
        </w:tc>
        <w:tc>
          <w:tcPr>
            <w:tcW w:w="4899" w:type="dxa"/>
            <w:shd w:val="solid" w:color="FFFFFF" w:fill="auto"/>
          </w:tcPr>
          <w:p w:rsidR="00A10B25" w:rsidRDefault="00A10B25">
            <w:pPr>
              <w:pStyle w:val="TAL"/>
              <w:rPr>
                <w:sz w:val="16"/>
                <w:szCs w:val="16"/>
              </w:rPr>
            </w:pPr>
            <w:r>
              <w:rPr>
                <w:sz w:val="16"/>
                <w:szCs w:val="16"/>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17.3.0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0306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Aggregation support in analytics requests</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0307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Aggregation support in analytics subscriptions</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0310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Small corrections in NWDAF APIs</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CP-212232</w:t>
            </w:r>
          </w:p>
        </w:tc>
        <w:tc>
          <w:tcPr>
            <w:tcW w:w="523" w:type="dxa"/>
            <w:shd w:val="solid" w:color="FFFFFF" w:fill="auto"/>
          </w:tcPr>
          <w:p w:rsidR="00A10B25" w:rsidRDefault="00A10B25">
            <w:pPr>
              <w:pStyle w:val="TAL"/>
              <w:rPr>
                <w:sz w:val="16"/>
                <w:szCs w:val="16"/>
              </w:rPr>
            </w:pPr>
            <w:r>
              <w:rPr>
                <w:sz w:val="16"/>
                <w:szCs w:val="16"/>
              </w:rPr>
              <w:t>0311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Extensions of Slice load level related network data analytics</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0312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Extend General for OpenAPI specification</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0313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Redirection handling for Nnwdaf_MLModelProvision Service</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0314</w:t>
            </w:r>
          </w:p>
        </w:tc>
        <w:tc>
          <w:tcPr>
            <w:tcW w:w="423" w:type="dxa"/>
            <w:shd w:val="solid" w:color="FFFFFF" w:fill="auto"/>
          </w:tcPr>
          <w:p w:rsidR="00A10B25" w:rsidRDefault="00A10B25">
            <w:pPr>
              <w:pStyle w:val="TAR"/>
              <w:rPr>
                <w:sz w:val="16"/>
                <w:szCs w:val="16"/>
              </w:rPr>
            </w:pPr>
            <w:r>
              <w:rPr>
                <w:rFonts w:hint="eastAsia"/>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Extension to User Data Congestion Analytics in Nnwdaf_EventsSubscription API</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CP-212203</w:t>
            </w:r>
          </w:p>
        </w:tc>
        <w:tc>
          <w:tcPr>
            <w:tcW w:w="523" w:type="dxa"/>
            <w:shd w:val="solid" w:color="FFFFFF" w:fill="auto"/>
          </w:tcPr>
          <w:p w:rsidR="00A10B25" w:rsidRDefault="00A10B25">
            <w:pPr>
              <w:pStyle w:val="TAL"/>
              <w:rPr>
                <w:sz w:val="16"/>
                <w:szCs w:val="16"/>
              </w:rPr>
            </w:pPr>
            <w:r>
              <w:rPr>
                <w:sz w:val="16"/>
                <w:szCs w:val="16"/>
              </w:rPr>
              <w:t>0315</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Extension to User Data Congestion Analytics in Nnwdaf_AnalyticsInfo API</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CP-212202</w:t>
            </w:r>
          </w:p>
        </w:tc>
        <w:tc>
          <w:tcPr>
            <w:tcW w:w="523" w:type="dxa"/>
            <w:shd w:val="solid" w:color="FFFFFF" w:fill="auto"/>
          </w:tcPr>
          <w:p w:rsidR="00A10B25" w:rsidRDefault="00A10B25">
            <w:pPr>
              <w:pStyle w:val="TAL"/>
              <w:rPr>
                <w:sz w:val="16"/>
                <w:szCs w:val="16"/>
              </w:rPr>
            </w:pPr>
            <w:r>
              <w:rPr>
                <w:sz w:val="16"/>
                <w:szCs w:val="16"/>
              </w:rPr>
              <w:t>0317</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A</w:t>
            </w:r>
          </w:p>
        </w:tc>
        <w:tc>
          <w:tcPr>
            <w:tcW w:w="4899" w:type="dxa"/>
            <w:shd w:val="solid" w:color="FFFFFF" w:fill="auto"/>
          </w:tcPr>
          <w:p w:rsidR="00A10B25" w:rsidRDefault="00A10B25">
            <w:pPr>
              <w:pStyle w:val="TAL"/>
              <w:rPr>
                <w:sz w:val="16"/>
                <w:szCs w:val="16"/>
              </w:rPr>
            </w:pPr>
            <w:r>
              <w:rPr>
                <w:sz w:val="16"/>
                <w:szCs w:val="16"/>
              </w:rPr>
              <w:t>Removal of NSI ID from PCF as consumer of NWDAF</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8" w:type="dxa"/>
            <w:shd w:val="solid" w:color="FFFFFF" w:fill="auto"/>
          </w:tcPr>
          <w:p w:rsidR="00A10B25" w:rsidRDefault="00A10B25">
            <w:pPr>
              <w:pStyle w:val="TAC"/>
              <w:rPr>
                <w:sz w:val="16"/>
                <w:szCs w:val="16"/>
              </w:rPr>
            </w:pPr>
            <w:r>
              <w:rPr>
                <w:sz w:val="16"/>
                <w:szCs w:val="16"/>
                <w:lang w:val="en-US" w:eastAsia="zh-CN"/>
              </w:rPr>
              <w:t>CT#93e</w:t>
            </w:r>
          </w:p>
        </w:tc>
        <w:tc>
          <w:tcPr>
            <w:tcW w:w="1083" w:type="dxa"/>
            <w:shd w:val="solid" w:color="FFFFFF" w:fill="auto"/>
          </w:tcPr>
          <w:p w:rsidR="00A10B25" w:rsidRDefault="00A10B25">
            <w:pPr>
              <w:pStyle w:val="TAC"/>
              <w:rPr>
                <w:sz w:val="16"/>
                <w:szCs w:val="16"/>
              </w:rPr>
            </w:pPr>
            <w:r>
              <w:rPr>
                <w:sz w:val="16"/>
                <w:szCs w:val="16"/>
              </w:rPr>
              <w:t>CP-212223</w:t>
            </w:r>
          </w:p>
        </w:tc>
        <w:tc>
          <w:tcPr>
            <w:tcW w:w="523" w:type="dxa"/>
            <w:shd w:val="solid" w:color="FFFFFF" w:fill="auto"/>
          </w:tcPr>
          <w:p w:rsidR="00A10B25" w:rsidRDefault="00A10B25">
            <w:pPr>
              <w:pStyle w:val="TAL"/>
              <w:rPr>
                <w:sz w:val="16"/>
                <w:szCs w:val="16"/>
              </w:rPr>
            </w:pPr>
            <w:r>
              <w:rPr>
                <w:sz w:val="16"/>
                <w:szCs w:val="16"/>
              </w:rPr>
              <w:t>0318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17.4.0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4"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0322</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Extension to Observed Service Experience in Nnwdaf_EventsSubscription Service API</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5"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0323</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Extension to Observed Service Experience in Nnwdaf_AnalyticsInfo Service API</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6"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0324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Addition of network analytics for the PCF</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7"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0325</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bCs/>
                <w:sz w:val="16"/>
                <w:szCs w:val="16"/>
                <w:lang w:val="en-US" w:eastAsia="ko-KR"/>
              </w:rPr>
              <w:t>Updates to User Data Congestion Extension in Nnwdaf_EventsSubscription API</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8"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0326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bCs/>
                <w:sz w:val="16"/>
                <w:szCs w:val="16"/>
                <w:lang w:val="en-US" w:eastAsia="ko-KR"/>
              </w:rPr>
              <w:t>Updates to User Data Congestion Extension in Nnwdaf_AnalyticsInfo API</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19"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0327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info context transfer operation descriptions</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0"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0328</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info context transfer operation data model and OpenAPI</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1"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0329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info context transfer operation overview</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2"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info context transfer operation resources</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3"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subscription transfer operation descriptions</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4"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0332</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subscription transfer operation data model and OpenAPI</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5"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subscription transfer operation overview</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6"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Analytics subscription transfer operation resources</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7"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Extending analytics subscription to enable context transfer</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8"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Subscription modification procedure of Nnwdaf_MLModelProvision service</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29"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 xml:space="preserve">Support of </w:t>
            </w:r>
            <w:r>
              <w:rPr>
                <w:rFonts w:hint="eastAsia"/>
                <w:sz w:val="16"/>
                <w:szCs w:val="16"/>
              </w:rPr>
              <w:t>N</w:t>
            </w:r>
            <w:r>
              <w:rPr>
                <w:sz w:val="16"/>
                <w:szCs w:val="16"/>
              </w:rPr>
              <w:t>nwdaf_MLModelInfo Service</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0"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The OpenAPI file for Nnwdaf_MLModelProvision</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1" w:history="1">
              <w:r>
                <w:rPr>
                  <w:sz w:val="16"/>
                  <w:szCs w:val="16"/>
                </w:rPr>
                <w:t>CP-213227</w:t>
              </w:r>
            </w:hyperlink>
          </w:p>
        </w:tc>
        <w:tc>
          <w:tcPr>
            <w:tcW w:w="523" w:type="dxa"/>
            <w:shd w:val="solid" w:color="FFFFFF" w:fill="auto"/>
          </w:tcPr>
          <w:p w:rsidR="00A10B25" w:rsidRDefault="00A10B25">
            <w:pPr>
              <w:pStyle w:val="TAL"/>
              <w:rPr>
                <w:sz w:val="16"/>
                <w:szCs w:val="16"/>
              </w:rPr>
            </w:pPr>
            <w:r>
              <w:rPr>
                <w:sz w:val="16"/>
                <w:szCs w:val="16"/>
              </w:rPr>
              <w:t>0339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Update of procedures and data type definition for Nnwdaf_MLModelProvision</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2" w:history="1">
              <w:r>
                <w:rPr>
                  <w:sz w:val="16"/>
                  <w:szCs w:val="16"/>
                </w:rPr>
                <w:t>CP-213239</w:t>
              </w:r>
            </w:hyperlink>
          </w:p>
        </w:tc>
        <w:tc>
          <w:tcPr>
            <w:tcW w:w="523" w:type="dxa"/>
            <w:shd w:val="solid" w:color="FFFFFF" w:fill="auto"/>
          </w:tcPr>
          <w:p w:rsidR="00A10B25" w:rsidRDefault="00A10B25">
            <w:pPr>
              <w:pStyle w:val="TAL"/>
              <w:rPr>
                <w:sz w:val="16"/>
                <w:szCs w:val="16"/>
              </w:rPr>
            </w:pPr>
            <w:r>
              <w:rPr>
                <w:sz w:val="16"/>
                <w:szCs w:val="16"/>
              </w:rPr>
              <w:t>0340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Aligning API URI with SBI template</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3"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0341</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 xml:space="preserve">Support of SM </w:t>
            </w:r>
            <w:r>
              <w:rPr>
                <w:rFonts w:hint="eastAsia"/>
                <w:sz w:val="16"/>
                <w:szCs w:val="16"/>
              </w:rPr>
              <w:t>c</w:t>
            </w:r>
            <w:r>
              <w:rPr>
                <w:sz w:val="16"/>
                <w:szCs w:val="16"/>
              </w:rPr>
              <w:t>ongestion control experience analytics by Nnwdaf_AnalyticsInfo service</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4"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0342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Adding DCCF as NWDAF events subscription NF service consumer</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5" w:history="1">
              <w:r>
                <w:rPr>
                  <w:sz w:val="16"/>
                  <w:szCs w:val="16"/>
                </w:rPr>
                <w:t>CP-213226</w:t>
              </w:r>
            </w:hyperlink>
          </w:p>
        </w:tc>
        <w:tc>
          <w:tcPr>
            <w:tcW w:w="523" w:type="dxa"/>
            <w:shd w:val="solid" w:color="FFFFFF" w:fill="auto"/>
          </w:tcPr>
          <w:p w:rsidR="00A10B25" w:rsidRDefault="00A10B25">
            <w:pPr>
              <w:pStyle w:val="TAL"/>
              <w:rPr>
                <w:sz w:val="16"/>
                <w:szCs w:val="16"/>
              </w:rPr>
            </w:pPr>
            <w:r>
              <w:rPr>
                <w:sz w:val="16"/>
                <w:szCs w:val="16"/>
              </w:rPr>
              <w:t>0344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A</w:t>
            </w:r>
          </w:p>
        </w:tc>
        <w:tc>
          <w:tcPr>
            <w:tcW w:w="4899" w:type="dxa"/>
            <w:shd w:val="solid" w:color="FFFFFF" w:fill="auto"/>
          </w:tcPr>
          <w:p w:rsidR="00A10B25" w:rsidRDefault="00A10B25">
            <w:pPr>
              <w:pStyle w:val="TAL"/>
              <w:rPr>
                <w:sz w:val="16"/>
                <w:szCs w:val="16"/>
              </w:rPr>
            </w:pPr>
            <w:r>
              <w:rPr>
                <w:sz w:val="16"/>
                <w:szCs w:val="16"/>
              </w:rPr>
              <w:t>Remove QoS sustainability as analytics for PCF</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6"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0347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lang w:val="en-US" w:eastAsia="zh-CN"/>
              </w:rPr>
              <w:t>Support of DN performance analytics</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7"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0348</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lang w:val="en-US" w:eastAsia="zh-CN"/>
              </w:rPr>
              <w:t>Define the list of analytics subsets in the request</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8"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0349</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lang w:val="en-US" w:eastAsia="zh-CN"/>
              </w:rPr>
              <w:t>Add load level related information for NSI_LOAD_LEVEL event</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39"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0350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lang w:val="en-US" w:eastAsia="zh-CN"/>
              </w:rPr>
              <w:t>Add load level related information for LOAD_LEVEL_INFORMATION event</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40" w:history="1">
              <w:r>
                <w:rPr>
                  <w:sz w:val="16"/>
                  <w:szCs w:val="16"/>
                </w:rPr>
                <w:t>CP-213244</w:t>
              </w:r>
            </w:hyperlink>
          </w:p>
        </w:tc>
        <w:tc>
          <w:tcPr>
            <w:tcW w:w="523" w:type="dxa"/>
            <w:shd w:val="solid" w:color="FFFFFF" w:fill="auto"/>
          </w:tcPr>
          <w:p w:rsidR="00A10B25" w:rsidRDefault="00A10B25">
            <w:pPr>
              <w:pStyle w:val="TAL"/>
              <w:rPr>
                <w:sz w:val="16"/>
                <w:szCs w:val="16"/>
              </w:rPr>
            </w:pPr>
            <w:r>
              <w:rPr>
                <w:sz w:val="16"/>
                <w:szCs w:val="16"/>
              </w:rPr>
              <w:t>0352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bCs/>
                <w:sz w:val="16"/>
                <w:szCs w:val="16"/>
                <w:lang w:val="en-US" w:eastAsia="ko-KR"/>
              </w:rPr>
              <w:t>Corrections to EventReportingRequirement</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41"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0353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lang w:val="en-US" w:eastAsia="zh-CN"/>
              </w:rPr>
              <w:t>Add consumer NF information in Subscription</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42" w:history="1">
              <w:r>
                <w:rPr>
                  <w:sz w:val="16"/>
                  <w:szCs w:val="16"/>
                </w:rPr>
                <w:t>CP-213228</w:t>
              </w:r>
            </w:hyperlink>
          </w:p>
        </w:tc>
        <w:tc>
          <w:tcPr>
            <w:tcW w:w="523" w:type="dxa"/>
            <w:shd w:val="solid" w:color="FFFFFF" w:fill="auto"/>
          </w:tcPr>
          <w:p w:rsidR="00A10B25" w:rsidRDefault="00A10B25">
            <w:pPr>
              <w:pStyle w:val="TAL"/>
              <w:rPr>
                <w:sz w:val="16"/>
                <w:szCs w:val="16"/>
              </w:rPr>
            </w:pPr>
            <w:r>
              <w:rPr>
                <w:sz w:val="16"/>
                <w:szCs w:val="16"/>
              </w:rPr>
              <w:t>0354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lang w:val="en-US" w:eastAsia="zh-CN"/>
              </w:rPr>
              <w:t>Updates geenrak description to analytics subscription transfer operation</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8" w:type="dxa"/>
            <w:shd w:val="solid" w:color="FFFFFF" w:fill="auto"/>
          </w:tcPr>
          <w:p w:rsidR="00A10B25" w:rsidRDefault="00A10B25">
            <w:pPr>
              <w:pStyle w:val="TAC"/>
              <w:rPr>
                <w:sz w:val="16"/>
                <w:szCs w:val="16"/>
              </w:rPr>
            </w:pPr>
            <w:r>
              <w:rPr>
                <w:sz w:val="16"/>
                <w:szCs w:val="16"/>
                <w:lang w:val="en-US" w:eastAsia="zh-CN"/>
              </w:rPr>
              <w:t>CT#94e</w:t>
            </w:r>
          </w:p>
        </w:tc>
        <w:tc>
          <w:tcPr>
            <w:tcW w:w="1083" w:type="dxa"/>
            <w:shd w:val="solid" w:color="FFFFFF" w:fill="auto"/>
          </w:tcPr>
          <w:p w:rsidR="00A10B25" w:rsidRDefault="00A10B25">
            <w:pPr>
              <w:pStyle w:val="TAC"/>
              <w:rPr>
                <w:sz w:val="16"/>
                <w:szCs w:val="16"/>
              </w:rPr>
            </w:pPr>
            <w:hyperlink r:id="rId143" w:history="1">
              <w:r>
                <w:rPr>
                  <w:sz w:val="16"/>
                  <w:szCs w:val="16"/>
                </w:rPr>
                <w:t>CP-213246</w:t>
              </w:r>
            </w:hyperlink>
          </w:p>
        </w:tc>
        <w:tc>
          <w:tcPr>
            <w:tcW w:w="523" w:type="dxa"/>
            <w:shd w:val="solid" w:color="FFFFFF" w:fill="auto"/>
          </w:tcPr>
          <w:p w:rsidR="00A10B25" w:rsidRDefault="00A10B25">
            <w:pPr>
              <w:pStyle w:val="TAL"/>
              <w:rPr>
                <w:sz w:val="16"/>
                <w:szCs w:val="16"/>
              </w:rPr>
            </w:pPr>
            <w:r>
              <w:rPr>
                <w:sz w:val="16"/>
                <w:szCs w:val="16"/>
              </w:rPr>
              <w:t>0355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lang w:val="en-US" w:eastAsia="zh-CN"/>
              </w:rPr>
              <w:t>Update of OpenAPI version and TS version in externalDocs field</w:t>
            </w:r>
          </w:p>
        </w:tc>
        <w:tc>
          <w:tcPr>
            <w:tcW w:w="706" w:type="dxa"/>
            <w:shd w:val="solid" w:color="FFFFFF" w:fill="auto"/>
          </w:tcPr>
          <w:p w:rsidR="00A10B25" w:rsidRDefault="00A10B25">
            <w:pPr>
              <w:pStyle w:val="TAC"/>
              <w:rPr>
                <w:sz w:val="16"/>
                <w:szCs w:val="16"/>
              </w:rPr>
            </w:pPr>
            <w:r>
              <w:rPr>
                <w:sz w:val="16"/>
                <w:szCs w:val="16"/>
              </w:rPr>
              <w:t>17.5.0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0357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B</w:t>
            </w:r>
          </w:p>
        </w:tc>
        <w:tc>
          <w:tcPr>
            <w:tcW w:w="4899" w:type="dxa"/>
            <w:shd w:val="solid" w:color="FFFFFF" w:fill="auto"/>
          </w:tcPr>
          <w:p w:rsidR="00A10B25" w:rsidRDefault="00A10B25">
            <w:pPr>
              <w:pStyle w:val="TAL"/>
              <w:rPr>
                <w:sz w:val="16"/>
                <w:szCs w:val="16"/>
              </w:rPr>
            </w:pPr>
            <w:r>
              <w:rPr>
                <w:sz w:val="16"/>
                <w:szCs w:val="16"/>
              </w:rPr>
              <w:t>Resolve Editor's Note on Slice load level related network data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0358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Clarification about conditional description</w:t>
            </w:r>
            <w:r>
              <w:rPr>
                <w:rFonts w:hint="eastAsia"/>
                <w:sz w:val="16"/>
                <w:szCs w:val="16"/>
              </w:rPr>
              <w:t>s</w:t>
            </w:r>
            <w:r>
              <w:rPr>
                <w:sz w:val="16"/>
                <w:szCs w:val="16"/>
              </w:rPr>
              <w:t xml:space="preserve"> for Slice load level related network data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0359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Correction of DN performance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0360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Update the Nnwdaf_AnalyticsInfo Service API specific data types table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0362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rPr>
              <w:t>F</w:t>
            </w:r>
          </w:p>
        </w:tc>
        <w:tc>
          <w:tcPr>
            <w:tcW w:w="4899" w:type="dxa"/>
            <w:shd w:val="solid" w:color="FFFFFF" w:fill="auto"/>
          </w:tcPr>
          <w:p w:rsidR="00A10B25" w:rsidRDefault="00A10B25">
            <w:pPr>
              <w:pStyle w:val="TAL"/>
              <w:rPr>
                <w:sz w:val="16"/>
                <w:szCs w:val="16"/>
              </w:rPr>
            </w:pPr>
            <w:r>
              <w:rPr>
                <w:sz w:val="16"/>
                <w:szCs w:val="16"/>
              </w:rPr>
              <w:t>Editorial correction of offsetPeriod attribute for Nnwdaf_EventsSubscription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0365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NF Load analytics extensions in Nnwdaf_EventsSubscription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0366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NF Load analytics extensions in Nnwdaf_AnalyticsInfo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0367</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Dispersion Analytics in Nnwdaf_EventsSubscription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0368</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Dispersion Analytics in Nnwdaf_AnalyticsInfo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0369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Redundant Transmission Experience Analytics in Nnwdaf_EventsSubscription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0370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Redundant Transmission Experience Analytics in Nnwdaf_AnalyticsInfo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0371</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WLAN performance analytics in Nnwdaf_EventsSubscription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0372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WLAN performance analytics in Nnwdaf_AnalyticsInfo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0373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Corrections to DN Performance Events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0374</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rFonts w:hint="eastAsia"/>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 extended features description and analytics events applicability</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0375</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Corrections to Nnwdaf_AnalyticsInfo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0376</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Clarification on GPSI for UserDataCongestionExt</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0377</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Features in the applicability section</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0378</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Update of 5.1.6.1</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0379</w:t>
            </w:r>
          </w:p>
        </w:tc>
        <w:tc>
          <w:tcPr>
            <w:tcW w:w="423" w:type="dxa"/>
            <w:shd w:val="solid" w:color="FFFFFF" w:fill="auto"/>
          </w:tcPr>
          <w:p w:rsidR="00A10B25" w:rsidRDefault="00A10B25">
            <w:pPr>
              <w:pStyle w:val="TAR"/>
              <w:rPr>
                <w:sz w:val="16"/>
                <w:szCs w:val="16"/>
              </w:rPr>
            </w:pPr>
            <w:r>
              <w:rPr>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Adding ADRF as a consumer of Nnwdaf_DataManagement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CP-220176</w:t>
            </w:r>
          </w:p>
        </w:tc>
        <w:tc>
          <w:tcPr>
            <w:tcW w:w="523" w:type="dxa"/>
            <w:shd w:val="solid" w:color="FFFFFF" w:fill="auto"/>
          </w:tcPr>
          <w:p w:rsidR="00A10B25" w:rsidRDefault="00A10B25">
            <w:pPr>
              <w:pStyle w:val="TAL"/>
              <w:rPr>
                <w:sz w:val="16"/>
                <w:szCs w:val="16"/>
              </w:rPr>
            </w:pPr>
            <w:r>
              <w:rPr>
                <w:sz w:val="16"/>
                <w:szCs w:val="16"/>
              </w:rPr>
              <w:t>0381</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eastAsia="zh-CN"/>
              </w:rPr>
              <w:t>A</w:t>
            </w:r>
          </w:p>
        </w:tc>
        <w:tc>
          <w:tcPr>
            <w:tcW w:w="4899" w:type="dxa"/>
            <w:shd w:val="solid" w:color="FFFFFF" w:fill="auto"/>
          </w:tcPr>
          <w:p w:rsidR="00A10B25" w:rsidRDefault="00A10B25">
            <w:pPr>
              <w:pStyle w:val="TAL"/>
              <w:rPr>
                <w:sz w:val="16"/>
                <w:szCs w:val="16"/>
              </w:rPr>
            </w:pPr>
            <w:r>
              <w:rPr>
                <w:sz w:val="16"/>
                <w:szCs w:val="16"/>
              </w:rPr>
              <w:t>Alignment of "Application Errors" clauses with SBI TS template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0382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Adding DCCF as Nnwdaf_AnalyticsInfo service consumer</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0383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Service Description of Nnwdaf_DataManagement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0384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Clarification on NF consumer of Nnwdaf_MLModelProvision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0385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Corrections to Nnwdaf_MLModelProvision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0386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reporting the analytics of the application list used by UE in the UE communication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0387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reporting N4 session inactivity timer in the UE communication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0388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Support list of analytics subsets for Nnwdaf_AnalyticsInfo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CP-220189</w:t>
            </w:r>
          </w:p>
        </w:tc>
        <w:tc>
          <w:tcPr>
            <w:tcW w:w="523" w:type="dxa"/>
            <w:shd w:val="solid" w:color="FFFFFF" w:fill="auto"/>
          </w:tcPr>
          <w:p w:rsidR="00A10B25" w:rsidRDefault="00A10B25">
            <w:pPr>
              <w:pStyle w:val="TAL"/>
              <w:rPr>
                <w:sz w:val="16"/>
                <w:szCs w:val="16"/>
              </w:rPr>
            </w:pPr>
            <w:r>
              <w:rPr>
                <w:sz w:val="16"/>
                <w:szCs w:val="16"/>
              </w:rPr>
              <w:t>0389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Resolve the Editor's Note for partial failure events handling in ML model subscription procedure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0390</w:t>
            </w:r>
          </w:p>
        </w:tc>
        <w:tc>
          <w:tcPr>
            <w:tcW w:w="423" w:type="dxa"/>
            <w:shd w:val="solid" w:color="FFFFFF" w:fill="auto"/>
          </w:tcPr>
          <w:p w:rsidR="00A10B25" w:rsidRDefault="00A10B25">
            <w:pPr>
              <w:pStyle w:val="TAR"/>
              <w:rPr>
                <w:sz w:val="16"/>
                <w:szCs w:val="16"/>
              </w:rPr>
            </w:pPr>
            <w:r>
              <w:rPr>
                <w:rFonts w:hint="eastAsia"/>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Resolve the Editor's Note for ML model filter information</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0391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visited AOI(s) to analytics filter for UE mobility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0392</w:t>
            </w:r>
          </w:p>
        </w:tc>
        <w:tc>
          <w:tcPr>
            <w:tcW w:w="423" w:type="dxa"/>
            <w:shd w:val="solid" w:color="FFFFFF" w:fill="auto"/>
          </w:tcPr>
          <w:p w:rsidR="00A10B25" w:rsidRDefault="00A10B25">
            <w:pPr>
              <w:pStyle w:val="TAR"/>
              <w:rPr>
                <w:sz w:val="16"/>
                <w:szCs w:val="16"/>
              </w:rPr>
            </w:pPr>
            <w:r>
              <w:rPr>
                <w:rFonts w:hint="eastAsia"/>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UPF ID to analytics filter for Service Experience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0393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the periodic communication indicator to UeCommunication data type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0394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Service Experience Type to Service Experience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0395</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Application Server Address(es) to analytics filter for Service Experience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CP-220190</w:t>
            </w:r>
          </w:p>
        </w:tc>
        <w:tc>
          <w:tcPr>
            <w:tcW w:w="523" w:type="dxa"/>
            <w:shd w:val="solid" w:color="FFFFFF" w:fill="auto"/>
          </w:tcPr>
          <w:p w:rsidR="00A10B25" w:rsidRDefault="00A10B25">
            <w:pPr>
              <w:pStyle w:val="TAL"/>
              <w:rPr>
                <w:sz w:val="16"/>
                <w:szCs w:val="16"/>
              </w:rPr>
            </w:pPr>
            <w:r>
              <w:rPr>
                <w:sz w:val="16"/>
                <w:szCs w:val="16"/>
              </w:rPr>
              <w:t>0400</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Extension of UE Mobility Analytics to support LADN DNN</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References to apiSpecificResourceUriPart for Nnwdaf_DataManagement and Nnwdaf_MLModelProvision APIs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D</w:t>
            </w:r>
          </w:p>
        </w:tc>
        <w:tc>
          <w:tcPr>
            <w:tcW w:w="4899" w:type="dxa"/>
            <w:shd w:val="solid" w:color="FFFFFF" w:fill="auto"/>
          </w:tcPr>
          <w:p w:rsidR="00A10B25" w:rsidRDefault="00A10B25">
            <w:pPr>
              <w:pStyle w:val="TAL"/>
              <w:rPr>
                <w:sz w:val="16"/>
                <w:szCs w:val="16"/>
              </w:rPr>
            </w:pPr>
            <w:r>
              <w:rPr>
                <w:sz w:val="16"/>
                <w:szCs w:val="16"/>
              </w:rPr>
              <w:t>Editorial modifications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load level related information to analytics subset</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missing attribute to SM congestion control experience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 on freqs attribute for Nnwdaf_EventsSubscription API</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missing attributes to DN Performance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0407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service description and operations to DN Performance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CP-220173</w:t>
            </w:r>
          </w:p>
        </w:tc>
        <w:tc>
          <w:tcPr>
            <w:tcW w:w="523" w:type="dxa"/>
            <w:shd w:val="solid" w:color="FFFFFF" w:fill="auto"/>
          </w:tcPr>
          <w:p w:rsidR="00A10B25" w:rsidRDefault="00A10B25">
            <w:pPr>
              <w:pStyle w:val="TAL"/>
              <w:rPr>
                <w:sz w:val="16"/>
                <w:szCs w:val="16"/>
              </w:rPr>
            </w:pPr>
            <w:r>
              <w:rPr>
                <w:sz w:val="16"/>
                <w:szCs w:val="16"/>
              </w:rPr>
              <w:t>0409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A</w:t>
            </w:r>
          </w:p>
        </w:tc>
        <w:tc>
          <w:tcPr>
            <w:tcW w:w="4899" w:type="dxa"/>
            <w:shd w:val="solid" w:color="FFFFFF" w:fill="auto"/>
          </w:tcPr>
          <w:p w:rsidR="00A10B25" w:rsidRDefault="00A10B25">
            <w:pPr>
              <w:pStyle w:val="TAL"/>
              <w:rPr>
                <w:sz w:val="16"/>
                <w:szCs w:val="16"/>
              </w:rPr>
            </w:pPr>
            <w:r>
              <w:rPr>
                <w:sz w:val="16"/>
                <w:szCs w:val="16"/>
              </w:rPr>
              <w:t>Correction of the description of end time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0410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Incorrect response code of PUT method for Event Subscription Transfer</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CP-220196</w:t>
            </w:r>
          </w:p>
        </w:tc>
        <w:tc>
          <w:tcPr>
            <w:tcW w:w="523" w:type="dxa"/>
            <w:shd w:val="solid" w:color="FFFFFF" w:fill="auto"/>
          </w:tcPr>
          <w:p w:rsidR="00A10B25" w:rsidRDefault="00A10B25">
            <w:pPr>
              <w:pStyle w:val="TAL"/>
              <w:rPr>
                <w:sz w:val="16"/>
                <w:szCs w:val="16"/>
              </w:rPr>
            </w:pPr>
            <w:r>
              <w:rPr>
                <w:sz w:val="16"/>
                <w:szCs w:val="16"/>
              </w:rPr>
              <w:t>0411</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 to descriptions in OpenAPI file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0412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Service Operation of Nnwdaf_DataManagement_Subscribe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0413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Service Operation of Nnwdaf_DataManagement_Unsubscribe Service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0414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Nnwdaf_DataManagement Service Resources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0415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Nnwdaf_DataManagement Service Data Model</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0417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accuracy per analytics subset for the specific events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0418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list of analytics subsets to the Nnwdaf_AnalyticsInfo_Request procedure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0419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rFonts w:hint="eastAsia"/>
                <w:sz w:val="16"/>
                <w:szCs w:val="16"/>
              </w:rPr>
              <w:t>A</w:t>
            </w:r>
            <w:r>
              <w:rPr>
                <w:sz w:val="16"/>
                <w:szCs w:val="16"/>
              </w:rPr>
              <w:t>dd list of analytics subsets to the subscription procedure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0420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requirement for DN performance analytics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CP-220192</w:t>
            </w:r>
          </w:p>
        </w:tc>
        <w:tc>
          <w:tcPr>
            <w:tcW w:w="523" w:type="dxa"/>
            <w:shd w:val="solid" w:color="FFFFFF" w:fill="auto"/>
          </w:tcPr>
          <w:p w:rsidR="00A10B25" w:rsidRDefault="00A10B25">
            <w:pPr>
              <w:pStyle w:val="TAL"/>
              <w:rPr>
                <w:sz w:val="16"/>
                <w:szCs w:val="16"/>
              </w:rPr>
            </w:pPr>
            <w:r>
              <w:rPr>
                <w:sz w:val="16"/>
                <w:szCs w:val="16"/>
              </w:rPr>
              <w:t>0421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the missing data structure to the specific Data Types table</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CP-220191</w:t>
            </w:r>
          </w:p>
        </w:tc>
        <w:tc>
          <w:tcPr>
            <w:tcW w:w="523" w:type="dxa"/>
            <w:shd w:val="solid" w:color="FFFFFF" w:fill="auto"/>
          </w:tcPr>
          <w:p w:rsidR="00A10B25" w:rsidRDefault="00A10B25">
            <w:pPr>
              <w:pStyle w:val="TAL"/>
              <w:rPr>
                <w:sz w:val="16"/>
                <w:szCs w:val="16"/>
              </w:rPr>
            </w:pPr>
            <w:r>
              <w:rPr>
                <w:sz w:val="16"/>
                <w:szCs w:val="16"/>
              </w:rPr>
              <w:t>0422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Solve the Editor's Note for ML model filter information</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8" w:type="dxa"/>
            <w:shd w:val="solid" w:color="FFFFFF" w:fill="auto"/>
          </w:tcPr>
          <w:p w:rsidR="00A10B25" w:rsidRDefault="00A10B25">
            <w:pPr>
              <w:pStyle w:val="TAC"/>
              <w:rPr>
                <w:sz w:val="16"/>
                <w:szCs w:val="16"/>
              </w:rPr>
            </w:pPr>
            <w:r>
              <w:rPr>
                <w:sz w:val="16"/>
                <w:szCs w:val="16"/>
                <w:lang w:val="en-US" w:eastAsia="zh-CN"/>
              </w:rPr>
              <w:t>CT#95e</w:t>
            </w:r>
          </w:p>
        </w:tc>
        <w:tc>
          <w:tcPr>
            <w:tcW w:w="1083" w:type="dxa"/>
            <w:shd w:val="solid" w:color="FFFFFF" w:fill="auto"/>
          </w:tcPr>
          <w:p w:rsidR="00A10B25" w:rsidRDefault="00A10B25">
            <w:pPr>
              <w:pStyle w:val="TAC"/>
              <w:rPr>
                <w:sz w:val="16"/>
                <w:szCs w:val="16"/>
              </w:rPr>
            </w:pPr>
            <w:r>
              <w:rPr>
                <w:sz w:val="16"/>
                <w:szCs w:val="16"/>
              </w:rPr>
              <w:t>CP-220194</w:t>
            </w:r>
          </w:p>
        </w:tc>
        <w:tc>
          <w:tcPr>
            <w:tcW w:w="523" w:type="dxa"/>
            <w:shd w:val="solid" w:color="FFFFFF" w:fill="auto"/>
          </w:tcPr>
          <w:p w:rsidR="00A10B25" w:rsidRDefault="00A10B25">
            <w:pPr>
              <w:pStyle w:val="TAL"/>
              <w:rPr>
                <w:sz w:val="16"/>
                <w:szCs w:val="16"/>
              </w:rPr>
            </w:pPr>
            <w:r>
              <w:rPr>
                <w:sz w:val="16"/>
                <w:szCs w:val="16"/>
              </w:rPr>
              <w:t>0423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Update of info and externalDocs fields</w:t>
            </w:r>
          </w:p>
        </w:tc>
        <w:tc>
          <w:tcPr>
            <w:tcW w:w="706" w:type="dxa"/>
            <w:shd w:val="solid" w:color="FFFFFF" w:fill="auto"/>
          </w:tcPr>
          <w:p w:rsidR="00A10B25" w:rsidRDefault="00A10B25">
            <w:pPr>
              <w:pStyle w:val="TAC"/>
              <w:rPr>
                <w:sz w:val="16"/>
                <w:szCs w:val="16"/>
              </w:rPr>
            </w:pPr>
            <w:r>
              <w:rPr>
                <w:sz w:val="16"/>
                <w:szCs w:val="16"/>
              </w:rPr>
              <w:t>17.6.0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CP-221130</w:t>
            </w:r>
          </w:p>
        </w:tc>
        <w:tc>
          <w:tcPr>
            <w:tcW w:w="523" w:type="dxa"/>
            <w:shd w:val="solid" w:color="FFFFFF" w:fill="auto"/>
          </w:tcPr>
          <w:p w:rsidR="00A10B25" w:rsidRDefault="00A10B25">
            <w:pPr>
              <w:pStyle w:val="TAL"/>
              <w:rPr>
                <w:sz w:val="16"/>
                <w:szCs w:val="16"/>
              </w:rPr>
            </w:pPr>
            <w:r>
              <w:rPr>
                <w:sz w:val="16"/>
                <w:szCs w:val="16"/>
              </w:rPr>
              <w:t>0426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Correction of DN Performance Analytics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CP-221130</w:t>
            </w:r>
          </w:p>
        </w:tc>
        <w:tc>
          <w:tcPr>
            <w:tcW w:w="523" w:type="dxa"/>
            <w:shd w:val="solid" w:color="FFFFFF" w:fill="auto"/>
          </w:tcPr>
          <w:p w:rsidR="00A10B25" w:rsidRDefault="00A10B25">
            <w:pPr>
              <w:pStyle w:val="TAL"/>
              <w:rPr>
                <w:sz w:val="16"/>
                <w:szCs w:val="16"/>
              </w:rPr>
            </w:pPr>
            <w:r>
              <w:rPr>
                <w:sz w:val="16"/>
                <w:szCs w:val="16"/>
              </w:rPr>
              <w:t>0427</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 Observed Service Experience Analytics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0429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Resolving ENs about references in the Transfer procedures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0430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Resolving ENs about subscriptions with data sources in ContextTransfer</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CP-221132</w:t>
            </w:r>
          </w:p>
        </w:tc>
        <w:tc>
          <w:tcPr>
            <w:tcW w:w="523" w:type="dxa"/>
            <w:shd w:val="solid" w:color="FFFFFF" w:fill="auto"/>
          </w:tcPr>
          <w:p w:rsidR="00A10B25" w:rsidRDefault="00A10B25">
            <w:pPr>
              <w:pStyle w:val="TAL"/>
              <w:rPr>
                <w:sz w:val="16"/>
                <w:szCs w:val="16"/>
              </w:rPr>
            </w:pPr>
            <w:r>
              <w:rPr>
                <w:sz w:val="16"/>
                <w:szCs w:val="16"/>
              </w:rPr>
              <w:t>0431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Resolving EN about the definition of previous 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0432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Removing inapplicable feature ES3XX in Transfer operation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0433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Removing inapplicable feature ES3XX in ML provisioning</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0434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Resolving EN about partitioning criteria</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0435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Resolving ENs about how to implement NF ID in NF consumer information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0436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Resolving EN about CANCEL type in Transfer request</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0437</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 xml:space="preserve">Resolving EN about redirection codes in Context Transfer </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CP-221132</w:t>
            </w:r>
          </w:p>
        </w:tc>
        <w:tc>
          <w:tcPr>
            <w:tcW w:w="523" w:type="dxa"/>
            <w:shd w:val="solid" w:color="FFFFFF" w:fill="auto"/>
          </w:tcPr>
          <w:p w:rsidR="00A10B25" w:rsidRDefault="00A10B25">
            <w:pPr>
              <w:pStyle w:val="TAL"/>
              <w:rPr>
                <w:sz w:val="16"/>
                <w:szCs w:val="16"/>
              </w:rPr>
            </w:pPr>
            <w:r>
              <w:rPr>
                <w:sz w:val="16"/>
                <w:szCs w:val="16"/>
              </w:rPr>
              <w:t>0438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Fixing the data type for historcial data</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0439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 clarifications for analytics subsets of some attributes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CP-221132</w:t>
            </w:r>
          </w:p>
        </w:tc>
        <w:tc>
          <w:tcPr>
            <w:tcW w:w="523" w:type="dxa"/>
            <w:shd w:val="solid" w:color="FFFFFF" w:fill="auto"/>
          </w:tcPr>
          <w:p w:rsidR="00A10B25" w:rsidRDefault="00A10B25">
            <w:pPr>
              <w:pStyle w:val="TAL"/>
              <w:rPr>
                <w:sz w:val="16"/>
                <w:szCs w:val="16"/>
              </w:rPr>
            </w:pPr>
            <w:r>
              <w:rPr>
                <w:sz w:val="16"/>
                <w:szCs w:val="16"/>
              </w:rPr>
              <w:t>0440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Clarification for the presence of some attributes in the request</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0441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 the Cardinality of some attributes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0442</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Define Error Handling and Security for Nnwdaf_DataManagement Service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CP-221134</w:t>
            </w:r>
          </w:p>
        </w:tc>
        <w:tc>
          <w:tcPr>
            <w:tcW w:w="523" w:type="dxa"/>
            <w:shd w:val="solid" w:color="FFFFFF" w:fill="auto"/>
          </w:tcPr>
          <w:p w:rsidR="00A10B25" w:rsidRDefault="00A10B25">
            <w:pPr>
              <w:pStyle w:val="TAL"/>
              <w:rPr>
                <w:sz w:val="16"/>
                <w:szCs w:val="16"/>
              </w:rPr>
            </w:pPr>
            <w:r>
              <w:rPr>
                <w:sz w:val="16"/>
                <w:szCs w:val="16"/>
              </w:rPr>
              <w:t>0443</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 the Service Experience Analytics for Nnwdaf_EventsSubscription service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0444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Update the Nnwdaf_MLModelProvision OpenAPI and related data types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0445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 to topAppListUl and topAppListDl attributes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0446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replace NwdafEventsSubscription with NnwdafEventsSubscription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CP-221129</w:t>
            </w:r>
          </w:p>
        </w:tc>
        <w:tc>
          <w:tcPr>
            <w:tcW w:w="523" w:type="dxa"/>
            <w:shd w:val="solid" w:color="FFFFFF" w:fill="auto"/>
          </w:tcPr>
          <w:p w:rsidR="00A10B25" w:rsidRDefault="00A10B25">
            <w:pPr>
              <w:pStyle w:val="TAL"/>
              <w:rPr>
                <w:sz w:val="16"/>
                <w:szCs w:val="16"/>
              </w:rPr>
            </w:pPr>
            <w:r>
              <w:rPr>
                <w:sz w:val="16"/>
                <w:szCs w:val="16"/>
              </w:rPr>
              <w:t>0447</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Incorrect definition of smcceUeList in openAPI file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CP-221154</w:t>
            </w:r>
          </w:p>
        </w:tc>
        <w:tc>
          <w:tcPr>
            <w:tcW w:w="523" w:type="dxa"/>
            <w:shd w:val="solid" w:color="FFFFFF" w:fill="auto"/>
          </w:tcPr>
          <w:p w:rsidR="00A10B25" w:rsidRDefault="00A10B25">
            <w:pPr>
              <w:pStyle w:val="TAL"/>
              <w:rPr>
                <w:sz w:val="16"/>
                <w:szCs w:val="16"/>
              </w:rPr>
            </w:pPr>
            <w:r>
              <w:rPr>
                <w:sz w:val="16"/>
                <w:szCs w:val="16"/>
              </w:rPr>
              <w:t>0453</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Nnwdaf_EventsSubscription API: n4SessId and lowBase properties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CP-221154</w:t>
            </w:r>
          </w:p>
        </w:tc>
        <w:tc>
          <w:tcPr>
            <w:tcW w:w="523" w:type="dxa"/>
            <w:shd w:val="solid" w:color="FFFFFF" w:fill="auto"/>
          </w:tcPr>
          <w:p w:rsidR="00A10B25" w:rsidRDefault="00A10B25">
            <w:pPr>
              <w:pStyle w:val="TAL"/>
              <w:rPr>
                <w:sz w:val="16"/>
                <w:szCs w:val="16"/>
              </w:rPr>
            </w:pPr>
            <w:r>
              <w:rPr>
                <w:sz w:val="16"/>
                <w:szCs w:val="16"/>
              </w:rPr>
              <w:t>0454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Nnwdaf_EventsSubscription API: removal of sibling elements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CP-221154</w:t>
            </w:r>
          </w:p>
        </w:tc>
        <w:tc>
          <w:tcPr>
            <w:tcW w:w="523" w:type="dxa"/>
            <w:shd w:val="solid" w:color="FFFFFF" w:fill="auto"/>
          </w:tcPr>
          <w:p w:rsidR="00A10B25" w:rsidRDefault="00A10B25">
            <w:pPr>
              <w:pStyle w:val="TAL"/>
              <w:rPr>
                <w:sz w:val="16"/>
                <w:szCs w:val="16"/>
              </w:rPr>
            </w:pPr>
            <w:r>
              <w:rPr>
                <w:sz w:val="16"/>
                <w:szCs w:val="16"/>
              </w:rPr>
              <w:t>0455</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Nnwdaf_AnalyticsInfo API: removal of sibling elements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CP-221130</w:t>
            </w:r>
          </w:p>
        </w:tc>
        <w:tc>
          <w:tcPr>
            <w:tcW w:w="523" w:type="dxa"/>
            <w:shd w:val="solid" w:color="FFFFFF" w:fill="auto"/>
          </w:tcPr>
          <w:p w:rsidR="00A10B25" w:rsidRDefault="00A10B25">
            <w:pPr>
              <w:pStyle w:val="TAL"/>
              <w:rPr>
                <w:sz w:val="16"/>
                <w:szCs w:val="16"/>
              </w:rPr>
            </w:pPr>
            <w:r>
              <w:rPr>
                <w:sz w:val="16"/>
                <w:szCs w:val="16"/>
              </w:rPr>
              <w:t>0456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Updates on Dispersion Analytics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0457</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 RAT types and Frequencies in Service Experience Analytics in Nnwdaf_EventsSubscription API</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0458</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 RAT types and Frequencies in Service Experience Analytics in Nnwdaf_AnalyticsInfo API</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0459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Updates UE location in Service Experience Analytics</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0460</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Resolve editor’s note for Analytics Subscription Transfer</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CP-221130</w:t>
            </w:r>
          </w:p>
        </w:tc>
        <w:tc>
          <w:tcPr>
            <w:tcW w:w="523" w:type="dxa"/>
            <w:shd w:val="solid" w:color="FFFFFF" w:fill="auto"/>
          </w:tcPr>
          <w:p w:rsidR="00A10B25" w:rsidRDefault="00A10B25">
            <w:pPr>
              <w:pStyle w:val="TAL"/>
              <w:rPr>
                <w:sz w:val="16"/>
                <w:szCs w:val="16"/>
              </w:rPr>
            </w:pPr>
            <w:r>
              <w:rPr>
                <w:sz w:val="16"/>
                <w:szCs w:val="16"/>
              </w:rPr>
              <w:t>0464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Updates to SMCCE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0465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Updates to Service Experience Type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CP-221130</w:t>
            </w:r>
          </w:p>
        </w:tc>
        <w:tc>
          <w:tcPr>
            <w:tcW w:w="523" w:type="dxa"/>
            <w:shd w:val="solid" w:color="FFFFFF" w:fill="auto"/>
          </w:tcPr>
          <w:p w:rsidR="00A10B25" w:rsidRDefault="00A10B25">
            <w:pPr>
              <w:pStyle w:val="TAL"/>
              <w:rPr>
                <w:sz w:val="16"/>
                <w:szCs w:val="16"/>
              </w:rPr>
            </w:pPr>
            <w:r>
              <w:rPr>
                <w:sz w:val="16"/>
                <w:szCs w:val="16"/>
              </w:rPr>
              <w:t>0468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Supplement the missing events and remove the ENs for ML model 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0469</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Remove the Editor's Note for Nnwdaf_MLModelInfo service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CP-221133</w:t>
            </w:r>
          </w:p>
        </w:tc>
        <w:tc>
          <w:tcPr>
            <w:tcW w:w="523" w:type="dxa"/>
            <w:shd w:val="solid" w:color="FFFFFF" w:fill="auto"/>
          </w:tcPr>
          <w:p w:rsidR="00A10B25" w:rsidRDefault="00A10B25">
            <w:pPr>
              <w:pStyle w:val="TAL"/>
              <w:rPr>
                <w:sz w:val="16"/>
                <w:szCs w:val="16"/>
              </w:rPr>
            </w:pPr>
            <w:r>
              <w:rPr>
                <w:sz w:val="16"/>
                <w:szCs w:val="16"/>
              </w:rPr>
              <w:t>0470</w:t>
            </w:r>
          </w:p>
        </w:tc>
        <w:tc>
          <w:tcPr>
            <w:tcW w:w="423" w:type="dxa"/>
            <w:shd w:val="solid" w:color="FFFFFF" w:fill="auto"/>
          </w:tcPr>
          <w:p w:rsidR="00A10B25" w:rsidRDefault="00A10B25">
            <w:pPr>
              <w:pStyle w:val="TAR"/>
              <w:rPr>
                <w:sz w:val="16"/>
                <w:szCs w:val="16"/>
              </w:rPr>
            </w:pPr>
            <w:r>
              <w:rPr>
                <w:sz w:val="16"/>
                <w:szCs w:val="16"/>
                <w:lang w:eastAsia="zh-CN"/>
              </w:rPr>
              <w:t>2</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Define SMCCE event for Nnwdaf_EventsSubscription service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0471</w:t>
            </w:r>
          </w:p>
        </w:tc>
        <w:tc>
          <w:tcPr>
            <w:tcW w:w="423" w:type="dxa"/>
            <w:shd w:val="solid" w:color="FFFFFF" w:fill="auto"/>
          </w:tcPr>
          <w:p w:rsidR="00A10B25" w:rsidRDefault="00A10B25">
            <w:pPr>
              <w:pStyle w:val="TAR"/>
              <w:rPr>
                <w:sz w:val="16"/>
                <w:szCs w:val="16"/>
              </w:rPr>
            </w:pPr>
            <w:r>
              <w:rPr>
                <w:sz w:val="16"/>
                <w:szCs w:val="16"/>
                <w:lang w:eastAsia="zh-CN"/>
              </w:rPr>
              <w:t>3</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Define Nnwdaf_DataManagement API</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CP-221154</w:t>
            </w:r>
          </w:p>
        </w:tc>
        <w:tc>
          <w:tcPr>
            <w:tcW w:w="523" w:type="dxa"/>
            <w:shd w:val="solid" w:color="FFFFFF" w:fill="auto"/>
          </w:tcPr>
          <w:p w:rsidR="00A10B25" w:rsidRDefault="00A10B25">
            <w:pPr>
              <w:pStyle w:val="TAL"/>
              <w:rPr>
                <w:sz w:val="16"/>
                <w:szCs w:val="16"/>
              </w:rPr>
            </w:pPr>
            <w:r>
              <w:rPr>
                <w:sz w:val="16"/>
                <w:szCs w:val="16"/>
              </w:rPr>
              <w:t>0472</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Formatting of description fields of Nnwdaf_MLModelProvision API</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CP-221131</w:t>
            </w:r>
          </w:p>
        </w:tc>
        <w:tc>
          <w:tcPr>
            <w:tcW w:w="523" w:type="dxa"/>
            <w:shd w:val="solid" w:color="FFFFFF" w:fill="auto"/>
          </w:tcPr>
          <w:p w:rsidR="00A10B25" w:rsidRDefault="00A10B25">
            <w:pPr>
              <w:pStyle w:val="TAL"/>
              <w:rPr>
                <w:sz w:val="16"/>
                <w:szCs w:val="16"/>
              </w:rPr>
            </w:pPr>
            <w:r>
              <w:rPr>
                <w:sz w:val="16"/>
                <w:szCs w:val="16"/>
              </w:rPr>
              <w:t>0473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Correction to MLEventNotif data type</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CP-221134</w:t>
            </w:r>
          </w:p>
        </w:tc>
        <w:tc>
          <w:tcPr>
            <w:tcW w:w="523" w:type="dxa"/>
            <w:shd w:val="solid" w:color="FFFFFF" w:fill="auto"/>
          </w:tcPr>
          <w:p w:rsidR="00A10B25" w:rsidRDefault="00A10B25">
            <w:pPr>
              <w:pStyle w:val="TAL"/>
              <w:rPr>
                <w:sz w:val="16"/>
                <w:szCs w:val="16"/>
              </w:rPr>
            </w:pPr>
            <w:r>
              <w:rPr>
                <w:sz w:val="16"/>
                <w:szCs w:val="16"/>
              </w:rPr>
              <w:t>0474</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Adding NF load over AOI to analytics subset</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CP-221128</w:t>
            </w:r>
          </w:p>
        </w:tc>
        <w:tc>
          <w:tcPr>
            <w:tcW w:w="523" w:type="dxa"/>
            <w:shd w:val="solid" w:color="FFFFFF" w:fill="auto"/>
          </w:tcPr>
          <w:p w:rsidR="00A10B25" w:rsidRDefault="00A10B25">
            <w:pPr>
              <w:pStyle w:val="TAL"/>
              <w:rPr>
                <w:sz w:val="16"/>
                <w:szCs w:val="16"/>
              </w:rPr>
            </w:pPr>
            <w:r>
              <w:rPr>
                <w:sz w:val="16"/>
                <w:szCs w:val="16"/>
              </w:rPr>
              <w:t>0476</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A</w:t>
            </w:r>
          </w:p>
        </w:tc>
        <w:tc>
          <w:tcPr>
            <w:tcW w:w="4899" w:type="dxa"/>
            <w:shd w:val="solid" w:color="FFFFFF" w:fill="auto"/>
          </w:tcPr>
          <w:p w:rsidR="00A10B25" w:rsidRDefault="00A10B25">
            <w:pPr>
              <w:pStyle w:val="TAL"/>
              <w:rPr>
                <w:sz w:val="16"/>
                <w:szCs w:val="16"/>
              </w:rPr>
            </w:pPr>
            <w:r>
              <w:rPr>
                <w:sz w:val="16"/>
                <w:szCs w:val="16"/>
              </w:rPr>
              <w:t>Removing UDM from the list of service consumers for Analytics 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CP-221128</w:t>
            </w:r>
          </w:p>
        </w:tc>
        <w:tc>
          <w:tcPr>
            <w:tcW w:w="523" w:type="dxa"/>
            <w:shd w:val="solid" w:color="FFFFFF" w:fill="auto"/>
          </w:tcPr>
          <w:p w:rsidR="00A10B25" w:rsidRDefault="00A10B25">
            <w:pPr>
              <w:pStyle w:val="TAL"/>
              <w:rPr>
                <w:sz w:val="16"/>
                <w:szCs w:val="16"/>
              </w:rPr>
            </w:pPr>
            <w:r>
              <w:rPr>
                <w:sz w:val="16"/>
                <w:szCs w:val="16"/>
              </w:rPr>
              <w:t>0478</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A</w:t>
            </w:r>
          </w:p>
        </w:tc>
        <w:tc>
          <w:tcPr>
            <w:tcW w:w="4899" w:type="dxa"/>
            <w:shd w:val="solid" w:color="FFFFFF" w:fill="auto"/>
          </w:tcPr>
          <w:p w:rsidR="00A10B25" w:rsidRDefault="00A10B25">
            <w:pPr>
              <w:pStyle w:val="TAL"/>
              <w:rPr>
                <w:sz w:val="16"/>
                <w:szCs w:val="16"/>
              </w:rPr>
            </w:pPr>
            <w:r>
              <w:rPr>
                <w:sz w:val="16"/>
                <w:szCs w:val="16"/>
              </w:rPr>
              <w:t>Removing UDM from the list of service consumers for Analytics Information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CP-221133</w:t>
            </w:r>
          </w:p>
        </w:tc>
        <w:tc>
          <w:tcPr>
            <w:tcW w:w="523" w:type="dxa"/>
            <w:shd w:val="solid" w:color="FFFFFF" w:fill="auto"/>
          </w:tcPr>
          <w:p w:rsidR="00A10B25" w:rsidRDefault="00A10B25">
            <w:pPr>
              <w:pStyle w:val="TAL"/>
              <w:rPr>
                <w:sz w:val="16"/>
                <w:szCs w:val="16"/>
              </w:rPr>
            </w:pPr>
            <w:r>
              <w:rPr>
                <w:sz w:val="16"/>
                <w:szCs w:val="16"/>
              </w:rPr>
              <w:t>0479</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Feature handling corrections in EventsSubscription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0480</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Feature for Analytics Subsets in EventsSubscription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0481</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Feature for ContextTransfer in EventsSubscription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0483</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B</w:t>
            </w:r>
          </w:p>
        </w:tc>
        <w:tc>
          <w:tcPr>
            <w:tcW w:w="4899" w:type="dxa"/>
            <w:shd w:val="solid" w:color="FFFFFF" w:fill="auto"/>
          </w:tcPr>
          <w:p w:rsidR="00A10B25" w:rsidRDefault="00A10B25">
            <w:pPr>
              <w:pStyle w:val="TAL"/>
              <w:rPr>
                <w:sz w:val="16"/>
                <w:szCs w:val="16"/>
              </w:rPr>
            </w:pPr>
            <w:r>
              <w:rPr>
                <w:sz w:val="16"/>
                <w:szCs w:val="16"/>
              </w:rPr>
              <w:t>Separate feature for Slice Load Level analytics extensions in EventsSubscription</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CP-221133</w:t>
            </w:r>
          </w:p>
        </w:tc>
        <w:tc>
          <w:tcPr>
            <w:tcW w:w="523" w:type="dxa"/>
            <w:shd w:val="solid" w:color="FFFFFF" w:fill="auto"/>
          </w:tcPr>
          <w:p w:rsidR="00A10B25" w:rsidRDefault="00A10B25">
            <w:pPr>
              <w:pStyle w:val="TAL"/>
              <w:rPr>
                <w:sz w:val="16"/>
                <w:szCs w:val="16"/>
              </w:rPr>
            </w:pPr>
            <w:r>
              <w:rPr>
                <w:sz w:val="16"/>
                <w:szCs w:val="16"/>
              </w:rPr>
              <w:t>0484</w:t>
            </w:r>
          </w:p>
        </w:tc>
        <w:tc>
          <w:tcPr>
            <w:tcW w:w="423" w:type="dxa"/>
            <w:shd w:val="solid" w:color="FFFFFF" w:fill="auto"/>
          </w:tcPr>
          <w:p w:rsidR="00A10B25" w:rsidRDefault="00A10B25">
            <w:pPr>
              <w:pStyle w:val="TAR"/>
              <w:rPr>
                <w:sz w:val="16"/>
                <w:szCs w:val="16"/>
              </w:rPr>
            </w:pP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Removing EneNA dependency from the Aggregation feature in AnalyticsInfo</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0485</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Feature for Analytics Subsets in AnalyticsInfo</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sz w:val="16"/>
                <w:szCs w:val="16"/>
              </w:rPr>
            </w:pPr>
            <w:r>
              <w:rPr>
                <w:sz w:val="16"/>
                <w:szCs w:val="16"/>
                <w:lang w:val="en-US" w:eastAsia="zh-CN"/>
              </w:rPr>
              <w:t>CT#96</w:t>
            </w:r>
          </w:p>
        </w:tc>
        <w:tc>
          <w:tcPr>
            <w:tcW w:w="1083" w:type="dxa"/>
            <w:shd w:val="solid" w:color="FFFFFF" w:fill="auto"/>
          </w:tcPr>
          <w:p w:rsidR="00A10B25" w:rsidRDefault="00A10B25">
            <w:pPr>
              <w:pStyle w:val="TAC"/>
              <w:rPr>
                <w:sz w:val="16"/>
                <w:szCs w:val="16"/>
              </w:rPr>
            </w:pPr>
            <w:r>
              <w:rPr>
                <w:sz w:val="16"/>
                <w:szCs w:val="16"/>
              </w:rPr>
              <w:t>CP-221136</w:t>
            </w:r>
          </w:p>
        </w:tc>
        <w:tc>
          <w:tcPr>
            <w:tcW w:w="523" w:type="dxa"/>
            <w:shd w:val="solid" w:color="FFFFFF" w:fill="auto"/>
          </w:tcPr>
          <w:p w:rsidR="00A10B25" w:rsidRDefault="00A10B25">
            <w:pPr>
              <w:pStyle w:val="TAL"/>
              <w:rPr>
                <w:sz w:val="16"/>
                <w:szCs w:val="16"/>
              </w:rPr>
            </w:pPr>
            <w:r>
              <w:rPr>
                <w:sz w:val="16"/>
                <w:szCs w:val="16"/>
              </w:rPr>
              <w:t>0486</w:t>
            </w:r>
          </w:p>
        </w:tc>
        <w:tc>
          <w:tcPr>
            <w:tcW w:w="423" w:type="dxa"/>
            <w:shd w:val="solid" w:color="FFFFFF" w:fill="auto"/>
          </w:tcPr>
          <w:p w:rsidR="00A10B25" w:rsidRDefault="00A10B25">
            <w:pPr>
              <w:pStyle w:val="TAR"/>
              <w:rPr>
                <w:sz w:val="16"/>
                <w:szCs w:val="16"/>
              </w:rPr>
            </w:pPr>
            <w:r>
              <w:rPr>
                <w:rFonts w:hint="eastAsia"/>
                <w:sz w:val="16"/>
                <w:szCs w:val="16"/>
                <w:lang w:eastAsia="zh-CN"/>
              </w:rPr>
              <w:t>1</w:t>
            </w:r>
          </w:p>
        </w:tc>
        <w:tc>
          <w:tcPr>
            <w:tcW w:w="423" w:type="dxa"/>
            <w:shd w:val="solid" w:color="FFFFFF" w:fill="auto"/>
          </w:tcPr>
          <w:p w:rsidR="00A10B25" w:rsidRDefault="00A10B25">
            <w:pPr>
              <w:pStyle w:val="TAC"/>
              <w:rPr>
                <w:sz w:val="16"/>
                <w:szCs w:val="16"/>
              </w:rPr>
            </w:pPr>
            <w:r>
              <w:rPr>
                <w:sz w:val="16"/>
                <w:szCs w:val="16"/>
                <w:lang w:val="en-US" w:eastAsia="zh-CN"/>
              </w:rPr>
              <w:t>F</w:t>
            </w:r>
          </w:p>
        </w:tc>
        <w:tc>
          <w:tcPr>
            <w:tcW w:w="4899" w:type="dxa"/>
            <w:shd w:val="solid" w:color="FFFFFF" w:fill="auto"/>
          </w:tcPr>
          <w:p w:rsidR="00A10B25" w:rsidRDefault="00A10B25">
            <w:pPr>
              <w:pStyle w:val="TAL"/>
              <w:rPr>
                <w:sz w:val="16"/>
                <w:szCs w:val="16"/>
              </w:rPr>
            </w:pPr>
            <w:r>
              <w:rPr>
                <w:sz w:val="16"/>
                <w:szCs w:val="16"/>
              </w:rPr>
              <w:t>Correcting the usage of features in AnalyticsInfo</w:t>
            </w:r>
          </w:p>
        </w:tc>
        <w:tc>
          <w:tcPr>
            <w:tcW w:w="706" w:type="dxa"/>
            <w:shd w:val="solid" w:color="FFFFFF" w:fill="auto"/>
          </w:tcPr>
          <w:p w:rsidR="00A10B25" w:rsidRDefault="00A10B25">
            <w:pPr>
              <w:pStyle w:val="TAC"/>
              <w:rPr>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CP-221136</w:t>
            </w:r>
          </w:p>
        </w:tc>
        <w:tc>
          <w:tcPr>
            <w:tcW w:w="523" w:type="dxa"/>
            <w:shd w:val="solid" w:color="FFFFFF" w:fill="auto"/>
          </w:tcPr>
          <w:p w:rsidR="00A10B25" w:rsidRDefault="00A10B25">
            <w:pPr>
              <w:pStyle w:val="TAL"/>
              <w:rPr>
                <w:rFonts w:cs="Arial"/>
                <w:sz w:val="16"/>
                <w:szCs w:val="16"/>
              </w:rPr>
            </w:pPr>
            <w:r>
              <w:rPr>
                <w:sz w:val="16"/>
                <w:szCs w:val="16"/>
              </w:rPr>
              <w:t>0487</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Correcting the definition and usage of features in MLModelProvision</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CP-221136</w:t>
            </w:r>
          </w:p>
        </w:tc>
        <w:tc>
          <w:tcPr>
            <w:tcW w:w="523" w:type="dxa"/>
            <w:shd w:val="solid" w:color="FFFFFF" w:fill="auto"/>
          </w:tcPr>
          <w:p w:rsidR="00A10B25" w:rsidRDefault="00A10B25">
            <w:pPr>
              <w:pStyle w:val="TAL"/>
              <w:rPr>
                <w:rFonts w:cs="Arial"/>
                <w:sz w:val="16"/>
                <w:szCs w:val="16"/>
              </w:rPr>
            </w:pPr>
            <w:r>
              <w:rPr>
                <w:sz w:val="16"/>
                <w:szCs w:val="16"/>
              </w:rPr>
              <w:t>0488</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Corrections for the ML model related information in Transfer and ContextTransfer</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CP-221133</w:t>
            </w:r>
          </w:p>
        </w:tc>
        <w:tc>
          <w:tcPr>
            <w:tcW w:w="523" w:type="dxa"/>
            <w:shd w:val="solid" w:color="FFFFFF" w:fill="auto"/>
          </w:tcPr>
          <w:p w:rsidR="00A10B25" w:rsidRDefault="00A10B25">
            <w:pPr>
              <w:pStyle w:val="TAL"/>
              <w:rPr>
                <w:rFonts w:cs="Arial"/>
                <w:sz w:val="16"/>
                <w:szCs w:val="16"/>
              </w:rPr>
            </w:pPr>
            <w:r>
              <w:rPr>
                <w:sz w:val="16"/>
                <w:szCs w:val="16"/>
              </w:rPr>
              <w:t>0491</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Muting notifications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0492</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Service Operation of Nnwdaf_DataManagement_Notify</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CP-221136</w:t>
            </w:r>
          </w:p>
        </w:tc>
        <w:tc>
          <w:tcPr>
            <w:tcW w:w="523" w:type="dxa"/>
            <w:shd w:val="solid" w:color="FFFFFF" w:fill="auto"/>
          </w:tcPr>
          <w:p w:rsidR="00A10B25" w:rsidRDefault="00A10B25">
            <w:pPr>
              <w:pStyle w:val="TAL"/>
              <w:rPr>
                <w:rFonts w:cs="Arial"/>
                <w:sz w:val="16"/>
                <w:szCs w:val="16"/>
              </w:rPr>
            </w:pPr>
            <w:r>
              <w:rPr>
                <w:sz w:val="16"/>
                <w:szCs w:val="16"/>
              </w:rPr>
              <w:t>0493</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Nnwdaf_DataManagement Data Model</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0494</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Service Operation of Nnwdaf_DataManagement_Fetch</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0495</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Nnwdaf_DataManagement Service Notifications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0496</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Removal of repetition in HTTP error response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CP-221136</w:t>
            </w:r>
          </w:p>
        </w:tc>
        <w:tc>
          <w:tcPr>
            <w:tcW w:w="523" w:type="dxa"/>
            <w:shd w:val="solid" w:color="FFFFFF" w:fill="auto"/>
          </w:tcPr>
          <w:p w:rsidR="00A10B25" w:rsidRDefault="00A10B25">
            <w:pPr>
              <w:pStyle w:val="TAL"/>
              <w:rPr>
                <w:rFonts w:cs="Arial"/>
                <w:sz w:val="16"/>
                <w:szCs w:val="16"/>
              </w:rPr>
            </w:pPr>
            <w:r>
              <w:rPr>
                <w:sz w:val="16"/>
                <w:szCs w:val="16"/>
              </w:rPr>
              <w:t>0498</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Analytics subscription data model sync for events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CP-221155</w:t>
            </w:r>
          </w:p>
        </w:tc>
        <w:tc>
          <w:tcPr>
            <w:tcW w:w="523" w:type="dxa"/>
            <w:shd w:val="solid" w:color="FFFFFF" w:fill="auto"/>
          </w:tcPr>
          <w:p w:rsidR="00A10B25" w:rsidRDefault="00A10B25">
            <w:pPr>
              <w:pStyle w:val="TAL"/>
              <w:rPr>
                <w:rFonts w:cs="Arial"/>
                <w:sz w:val="16"/>
                <w:szCs w:val="16"/>
              </w:rPr>
            </w:pPr>
            <w:r>
              <w:rPr>
                <w:sz w:val="16"/>
                <w:szCs w:val="16"/>
              </w:rPr>
              <w:t>0499</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Nnwdaf_EventsSubscription API: formatting of description fields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CP-221154</w:t>
            </w:r>
          </w:p>
        </w:tc>
        <w:tc>
          <w:tcPr>
            <w:tcW w:w="523" w:type="dxa"/>
            <w:shd w:val="solid" w:color="FFFFFF" w:fill="auto"/>
          </w:tcPr>
          <w:p w:rsidR="00A10B25" w:rsidRDefault="00A10B25">
            <w:pPr>
              <w:pStyle w:val="TAL"/>
              <w:rPr>
                <w:rFonts w:cs="Arial"/>
                <w:sz w:val="16"/>
                <w:szCs w:val="16"/>
              </w:rPr>
            </w:pPr>
            <w:r>
              <w:rPr>
                <w:sz w:val="16"/>
                <w:szCs w:val="16"/>
              </w:rPr>
              <w:t>0500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Nnwdaf_AnalyticsInfo: formatting of description fields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0501</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Add Notification Correlation ID to Nnwdaf_EventsSubscription service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0503</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Add the missing required fields in the OpenAPI for SMCCE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CP-221133</w:t>
            </w:r>
          </w:p>
        </w:tc>
        <w:tc>
          <w:tcPr>
            <w:tcW w:w="523" w:type="dxa"/>
            <w:shd w:val="solid" w:color="FFFFFF" w:fill="auto"/>
          </w:tcPr>
          <w:p w:rsidR="00A10B25" w:rsidRDefault="00A10B25">
            <w:pPr>
              <w:pStyle w:val="TAL"/>
              <w:rPr>
                <w:rFonts w:cs="Arial"/>
                <w:sz w:val="16"/>
                <w:szCs w:val="16"/>
              </w:rPr>
            </w:pPr>
            <w:r>
              <w:rPr>
                <w:sz w:val="16"/>
                <w:szCs w:val="16"/>
              </w:rPr>
              <w:t>0504</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Add the missing status codes for Nnwdaf_EventsSubscription and Nnwdaf_MLModelProvision service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CP-221133</w:t>
            </w:r>
          </w:p>
        </w:tc>
        <w:tc>
          <w:tcPr>
            <w:tcW w:w="523" w:type="dxa"/>
            <w:shd w:val="solid" w:color="FFFFFF" w:fill="auto"/>
          </w:tcPr>
          <w:p w:rsidR="00A10B25" w:rsidRDefault="00A10B25">
            <w:pPr>
              <w:pStyle w:val="TAL"/>
              <w:rPr>
                <w:rFonts w:cs="Arial"/>
                <w:sz w:val="16"/>
                <w:szCs w:val="16"/>
              </w:rPr>
            </w:pPr>
            <w:r>
              <w:rPr>
                <w:sz w:val="16"/>
                <w:szCs w:val="16"/>
              </w:rPr>
              <w:t>0505</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Corrections on ML model data structure and Nnwdaf_MLModelProvision API</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CP-221133</w:t>
            </w:r>
          </w:p>
        </w:tc>
        <w:tc>
          <w:tcPr>
            <w:tcW w:w="523" w:type="dxa"/>
            <w:shd w:val="solid" w:color="FFFFFF" w:fill="auto"/>
          </w:tcPr>
          <w:p w:rsidR="00A10B25" w:rsidRDefault="00A10B25">
            <w:pPr>
              <w:pStyle w:val="TAL"/>
              <w:rPr>
                <w:rFonts w:cs="Arial"/>
                <w:sz w:val="16"/>
                <w:szCs w:val="16"/>
              </w:rPr>
            </w:pPr>
            <w:r>
              <w:rPr>
                <w:sz w:val="16"/>
                <w:szCs w:val="16"/>
              </w:rPr>
              <w:t>0506</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Corrections on the data type of the revised waiting time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0507</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Presence condition on consumer NF information data types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CP-221238</w:t>
            </w:r>
          </w:p>
        </w:tc>
        <w:tc>
          <w:tcPr>
            <w:tcW w:w="523" w:type="dxa"/>
            <w:shd w:val="solid" w:color="FFFFFF" w:fill="auto"/>
          </w:tcPr>
          <w:p w:rsidR="00A10B25" w:rsidRDefault="00A10B25">
            <w:pPr>
              <w:pStyle w:val="TAL"/>
              <w:rPr>
                <w:rFonts w:cs="Arial"/>
                <w:sz w:val="16"/>
                <w:szCs w:val="16"/>
              </w:rPr>
            </w:pPr>
            <w:r>
              <w:rPr>
                <w:sz w:val="16"/>
                <w:szCs w:val="16"/>
              </w:rPr>
              <w:t>0509</w:t>
            </w:r>
          </w:p>
        </w:tc>
        <w:tc>
          <w:tcPr>
            <w:tcW w:w="423" w:type="dxa"/>
            <w:shd w:val="solid" w:color="FFFFFF" w:fill="auto"/>
          </w:tcPr>
          <w:p w:rsidR="00A10B25" w:rsidRDefault="00A10B25">
            <w:pPr>
              <w:pStyle w:val="TAR"/>
              <w:rPr>
                <w:rFonts w:cs="Arial"/>
                <w:sz w:val="16"/>
                <w:szCs w:val="16"/>
              </w:rPr>
            </w:pPr>
            <w:r>
              <w:rPr>
                <w:sz w:val="16"/>
                <w:szCs w:val="16"/>
                <w:lang w:eastAsia="zh-CN"/>
              </w:rPr>
              <w:t>2</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Presence condition on data types of UE related analytics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CP-221237</w:t>
            </w:r>
          </w:p>
        </w:tc>
        <w:tc>
          <w:tcPr>
            <w:tcW w:w="523" w:type="dxa"/>
            <w:shd w:val="solid" w:color="FFFFFF" w:fill="auto"/>
          </w:tcPr>
          <w:p w:rsidR="00A10B25" w:rsidRDefault="00A10B25">
            <w:pPr>
              <w:pStyle w:val="TAL"/>
              <w:rPr>
                <w:rFonts w:cs="Arial"/>
                <w:sz w:val="16"/>
                <w:szCs w:val="16"/>
              </w:rPr>
            </w:pPr>
            <w:r>
              <w:rPr>
                <w:sz w:val="16"/>
                <w:szCs w:val="16"/>
              </w:rPr>
              <w:t>0510</w:t>
            </w:r>
          </w:p>
        </w:tc>
        <w:tc>
          <w:tcPr>
            <w:tcW w:w="423" w:type="dxa"/>
            <w:shd w:val="solid" w:color="FFFFFF" w:fill="auto"/>
          </w:tcPr>
          <w:p w:rsidR="00A10B25" w:rsidRDefault="00A10B25">
            <w:pPr>
              <w:pStyle w:val="TAR"/>
              <w:rPr>
                <w:rFonts w:cs="Arial"/>
                <w:sz w:val="16"/>
                <w:szCs w:val="16"/>
              </w:rPr>
            </w:pPr>
            <w:r>
              <w:rPr>
                <w:sz w:val="16"/>
                <w:szCs w:val="16"/>
                <w:lang w:eastAsia="zh-CN"/>
              </w:rPr>
              <w:t>3</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Presence condition on Dispersion data types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CP-221128</w:t>
            </w:r>
          </w:p>
        </w:tc>
        <w:tc>
          <w:tcPr>
            <w:tcW w:w="523" w:type="dxa"/>
            <w:shd w:val="solid" w:color="FFFFFF" w:fill="auto"/>
          </w:tcPr>
          <w:p w:rsidR="00A10B25" w:rsidRDefault="00A10B25">
            <w:pPr>
              <w:pStyle w:val="TAL"/>
              <w:rPr>
                <w:rFonts w:cs="Arial"/>
                <w:sz w:val="16"/>
                <w:szCs w:val="16"/>
              </w:rPr>
            </w:pPr>
            <w:r>
              <w:rPr>
                <w:sz w:val="16"/>
                <w:szCs w:val="16"/>
              </w:rPr>
              <w:t>0512</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Presence condition on Network Performance and Flow Description data types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CP-221239</w:t>
            </w:r>
          </w:p>
        </w:tc>
        <w:tc>
          <w:tcPr>
            <w:tcW w:w="523" w:type="dxa"/>
            <w:shd w:val="solid" w:color="FFFFFF" w:fill="auto"/>
          </w:tcPr>
          <w:p w:rsidR="00A10B25" w:rsidRDefault="00A10B25">
            <w:pPr>
              <w:pStyle w:val="TAL"/>
              <w:rPr>
                <w:rFonts w:cs="Arial"/>
                <w:sz w:val="16"/>
                <w:szCs w:val="16"/>
              </w:rPr>
            </w:pPr>
            <w:r>
              <w:rPr>
                <w:sz w:val="16"/>
                <w:szCs w:val="16"/>
              </w:rPr>
              <w:t>0514</w:t>
            </w:r>
          </w:p>
        </w:tc>
        <w:tc>
          <w:tcPr>
            <w:tcW w:w="423" w:type="dxa"/>
            <w:shd w:val="solid" w:color="FFFFFF" w:fill="auto"/>
          </w:tcPr>
          <w:p w:rsidR="00A10B25" w:rsidRDefault="00A10B25">
            <w:pPr>
              <w:pStyle w:val="TAR"/>
              <w:rPr>
                <w:rFonts w:cs="Arial"/>
                <w:sz w:val="16"/>
                <w:szCs w:val="16"/>
              </w:rPr>
            </w:pPr>
            <w:r>
              <w:rPr>
                <w:sz w:val="16"/>
                <w:szCs w:val="16"/>
                <w:lang w:eastAsia="zh-CN"/>
              </w:rPr>
              <w:t>2</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Presence condition on NF load data types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CP-221240</w:t>
            </w:r>
          </w:p>
        </w:tc>
        <w:tc>
          <w:tcPr>
            <w:tcW w:w="523" w:type="dxa"/>
            <w:shd w:val="solid" w:color="FFFFFF" w:fill="auto"/>
          </w:tcPr>
          <w:p w:rsidR="00A10B25" w:rsidRDefault="00A10B25">
            <w:pPr>
              <w:pStyle w:val="TAL"/>
              <w:rPr>
                <w:rFonts w:cs="Arial"/>
                <w:sz w:val="16"/>
                <w:szCs w:val="16"/>
              </w:rPr>
            </w:pPr>
            <w:r>
              <w:rPr>
                <w:sz w:val="16"/>
                <w:szCs w:val="16"/>
              </w:rPr>
              <w:t>0516</w:t>
            </w:r>
          </w:p>
        </w:tc>
        <w:tc>
          <w:tcPr>
            <w:tcW w:w="423" w:type="dxa"/>
            <w:shd w:val="solid" w:color="FFFFFF" w:fill="auto"/>
          </w:tcPr>
          <w:p w:rsidR="00A10B25" w:rsidRDefault="00A10B25">
            <w:pPr>
              <w:pStyle w:val="TAR"/>
              <w:rPr>
                <w:rFonts w:cs="Arial"/>
                <w:sz w:val="16"/>
                <w:szCs w:val="16"/>
              </w:rPr>
            </w:pPr>
            <w:r>
              <w:rPr>
                <w:sz w:val="16"/>
                <w:szCs w:val="16"/>
                <w:lang w:eastAsia="zh-CN"/>
              </w:rPr>
              <w:t>2</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Presence condition on QoS Sustainability data types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0517</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Presence condition on SpecificAnalyticsSubscription data type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0518</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Solve the ENs for exposing the network topology to the untrusted AF</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0519</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Update the analytics subscription transfer procedure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0520</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Update the ML model related information</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CP-221134</w:t>
            </w:r>
          </w:p>
        </w:tc>
        <w:tc>
          <w:tcPr>
            <w:tcW w:w="523" w:type="dxa"/>
            <w:shd w:val="solid" w:color="FFFFFF" w:fill="auto"/>
          </w:tcPr>
          <w:p w:rsidR="00A10B25" w:rsidRDefault="00A10B25">
            <w:pPr>
              <w:pStyle w:val="TAL"/>
              <w:rPr>
                <w:rFonts w:cs="Arial"/>
                <w:sz w:val="16"/>
                <w:szCs w:val="16"/>
              </w:rPr>
            </w:pPr>
            <w:r>
              <w:rPr>
                <w:sz w:val="16"/>
                <w:szCs w:val="16"/>
              </w:rPr>
              <w:t>0521</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Update the OpenAPI of DN performance and User data congestion</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CP-221134</w:t>
            </w:r>
          </w:p>
        </w:tc>
        <w:tc>
          <w:tcPr>
            <w:tcW w:w="523" w:type="dxa"/>
            <w:shd w:val="solid" w:color="FFFFFF" w:fill="auto"/>
          </w:tcPr>
          <w:p w:rsidR="00A10B25" w:rsidRDefault="00A10B25">
            <w:pPr>
              <w:pStyle w:val="TAL"/>
              <w:rPr>
                <w:rFonts w:cs="Arial"/>
                <w:sz w:val="16"/>
                <w:szCs w:val="16"/>
              </w:rPr>
            </w:pPr>
            <w:r>
              <w:rPr>
                <w:sz w:val="16"/>
                <w:szCs w:val="16"/>
              </w:rPr>
              <w:t>0522</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Update the UPF information for Service Experience and DN performance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CP-221255</w:t>
            </w:r>
          </w:p>
        </w:tc>
        <w:tc>
          <w:tcPr>
            <w:tcW w:w="523" w:type="dxa"/>
            <w:shd w:val="solid" w:color="FFFFFF" w:fill="auto"/>
          </w:tcPr>
          <w:p w:rsidR="00A10B25" w:rsidRDefault="00A10B25">
            <w:pPr>
              <w:pStyle w:val="TAL"/>
              <w:rPr>
                <w:rFonts w:cs="Arial"/>
                <w:sz w:val="16"/>
                <w:szCs w:val="16"/>
              </w:rPr>
            </w:pPr>
            <w:r>
              <w:rPr>
                <w:sz w:val="16"/>
                <w:szCs w:val="16"/>
              </w:rPr>
              <w:t>0523</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Corrections related to confidence</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0524</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Remove inapplicable event for EXCEED_LOAD_LEVEL_THR_IND</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0525</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Correct common attributes in analytics result for subscription and analytics request</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CP-221135</w:t>
            </w:r>
          </w:p>
        </w:tc>
        <w:tc>
          <w:tcPr>
            <w:tcW w:w="523" w:type="dxa"/>
            <w:shd w:val="solid" w:color="FFFFFF" w:fill="auto"/>
          </w:tcPr>
          <w:p w:rsidR="00A10B25" w:rsidRDefault="00A10B25">
            <w:pPr>
              <w:pStyle w:val="TAL"/>
              <w:rPr>
                <w:rFonts w:cs="Arial"/>
                <w:sz w:val="16"/>
                <w:szCs w:val="16"/>
              </w:rPr>
            </w:pPr>
            <w:r>
              <w:rPr>
                <w:sz w:val="16"/>
                <w:szCs w:val="16"/>
              </w:rPr>
              <w:t>0526</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szCs w:val="16"/>
              </w:rPr>
              <w:t>Support of Time Window in Nnwdaf_DataManagement_Subscribe service operation</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CP-221128</w:t>
            </w:r>
          </w:p>
        </w:tc>
        <w:tc>
          <w:tcPr>
            <w:tcW w:w="523" w:type="dxa"/>
            <w:shd w:val="solid" w:color="FFFFFF" w:fill="auto"/>
          </w:tcPr>
          <w:p w:rsidR="00A10B25" w:rsidRDefault="00A10B25">
            <w:pPr>
              <w:pStyle w:val="TAL"/>
              <w:rPr>
                <w:rFonts w:cs="Arial"/>
                <w:sz w:val="16"/>
                <w:szCs w:val="16"/>
              </w:rPr>
            </w:pPr>
            <w:r>
              <w:rPr>
                <w:sz w:val="16"/>
                <w:szCs w:val="16"/>
              </w:rPr>
              <w:t>0528</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Correction to Threshold value in QosSustainabilityInfo</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CP-221128</w:t>
            </w:r>
          </w:p>
        </w:tc>
        <w:tc>
          <w:tcPr>
            <w:tcW w:w="523" w:type="dxa"/>
            <w:shd w:val="solid" w:color="FFFFFF" w:fill="auto"/>
          </w:tcPr>
          <w:p w:rsidR="00A10B25" w:rsidRDefault="00A10B25">
            <w:pPr>
              <w:pStyle w:val="TAL"/>
              <w:rPr>
                <w:rFonts w:cs="Arial"/>
                <w:sz w:val="16"/>
                <w:szCs w:val="16"/>
              </w:rPr>
            </w:pPr>
            <w:r>
              <w:rPr>
                <w:sz w:val="16"/>
                <w:szCs w:val="16"/>
              </w:rPr>
              <w:t>0530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Correction to time period in CongestionInfo</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CP-221119</w:t>
            </w:r>
          </w:p>
        </w:tc>
        <w:tc>
          <w:tcPr>
            <w:tcW w:w="523" w:type="dxa"/>
            <w:shd w:val="solid" w:color="FFFFFF" w:fill="auto"/>
          </w:tcPr>
          <w:p w:rsidR="00A10B25" w:rsidRDefault="00A10B25">
            <w:pPr>
              <w:pStyle w:val="TAL"/>
              <w:rPr>
                <w:rFonts w:cs="Arial"/>
                <w:sz w:val="16"/>
                <w:szCs w:val="16"/>
              </w:rPr>
            </w:pPr>
            <w:r>
              <w:rPr>
                <w:sz w:val="16"/>
                <w:szCs w:val="16"/>
              </w:rPr>
              <w:t>0536</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szCs w:val="16"/>
              </w:rPr>
              <w:t>Correction to the re-used data types for the re-using Nnwdaf_AnalyticsInfo API</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CP-221155</w:t>
            </w:r>
          </w:p>
        </w:tc>
        <w:tc>
          <w:tcPr>
            <w:tcW w:w="523" w:type="dxa"/>
            <w:shd w:val="solid" w:color="FFFFFF" w:fill="auto"/>
          </w:tcPr>
          <w:p w:rsidR="00A10B25" w:rsidRDefault="00A10B25">
            <w:pPr>
              <w:pStyle w:val="TAL"/>
              <w:rPr>
                <w:rFonts w:cs="Arial"/>
                <w:sz w:val="16"/>
                <w:szCs w:val="16"/>
              </w:rPr>
            </w:pPr>
            <w:r>
              <w:rPr>
                <w:sz w:val="16"/>
                <w:szCs w:val="16"/>
              </w:rPr>
              <w:t>0537</w:t>
            </w:r>
          </w:p>
        </w:tc>
        <w:tc>
          <w:tcPr>
            <w:tcW w:w="423" w:type="dxa"/>
            <w:shd w:val="solid" w:color="FFFFFF" w:fill="auto"/>
          </w:tcPr>
          <w:p w:rsidR="00A10B25" w:rsidRDefault="00A10B25">
            <w:pPr>
              <w:pStyle w:val="TAR"/>
              <w:rPr>
                <w:rFonts w:cs="Arial"/>
                <w:sz w:val="16"/>
                <w:szCs w:val="16"/>
              </w:rPr>
            </w:pPr>
            <w:r>
              <w:rPr>
                <w:rFonts w:hint="eastAsia"/>
                <w:sz w:val="16"/>
                <w:szCs w:val="16"/>
                <w:lang w:eastAsia="zh-CN"/>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Update the apiVersion placeholder 29.520 Rel-17</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8" w:type="dxa"/>
            <w:shd w:val="solid" w:color="FFFFFF" w:fill="auto"/>
          </w:tcPr>
          <w:p w:rsidR="00A10B25" w:rsidRDefault="00A10B25">
            <w:pPr>
              <w:pStyle w:val="TAC"/>
              <w:rPr>
                <w:rFonts w:cs="Arial"/>
                <w:sz w:val="16"/>
                <w:szCs w:val="16"/>
              </w:rPr>
            </w:pPr>
            <w:r>
              <w:rPr>
                <w:sz w:val="16"/>
                <w:szCs w:val="16"/>
                <w:lang w:val="en-US" w:eastAsia="zh-CN"/>
              </w:rPr>
              <w:t>CT#96</w:t>
            </w:r>
          </w:p>
        </w:tc>
        <w:tc>
          <w:tcPr>
            <w:tcW w:w="1083" w:type="dxa"/>
            <w:shd w:val="solid" w:color="FFFFFF" w:fill="auto"/>
          </w:tcPr>
          <w:p w:rsidR="00A10B25" w:rsidRDefault="00A10B25">
            <w:pPr>
              <w:pStyle w:val="TAC"/>
              <w:rPr>
                <w:rFonts w:cs="Arial"/>
                <w:sz w:val="16"/>
                <w:szCs w:val="16"/>
              </w:rPr>
            </w:pPr>
            <w:r>
              <w:rPr>
                <w:sz w:val="16"/>
                <w:szCs w:val="16"/>
              </w:rPr>
              <w:t>CP-221151</w:t>
            </w:r>
          </w:p>
        </w:tc>
        <w:tc>
          <w:tcPr>
            <w:tcW w:w="523" w:type="dxa"/>
            <w:shd w:val="solid" w:color="FFFFFF" w:fill="auto"/>
          </w:tcPr>
          <w:p w:rsidR="00A10B25" w:rsidRDefault="00A10B25">
            <w:pPr>
              <w:pStyle w:val="TAL"/>
              <w:rPr>
                <w:rFonts w:cs="Arial"/>
                <w:sz w:val="16"/>
                <w:szCs w:val="16"/>
              </w:rPr>
            </w:pPr>
            <w:r>
              <w:rPr>
                <w:sz w:val="16"/>
                <w:szCs w:val="16"/>
              </w:rPr>
              <w:t>0538</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szCs w:val="16"/>
              </w:rPr>
              <w:t>Update of info and externalDocs fields</w:t>
            </w:r>
          </w:p>
        </w:tc>
        <w:tc>
          <w:tcPr>
            <w:tcW w:w="706" w:type="dxa"/>
            <w:shd w:val="solid" w:color="FFFFFF" w:fill="auto"/>
          </w:tcPr>
          <w:p w:rsidR="00A10B25" w:rsidRDefault="00A10B25">
            <w:pPr>
              <w:pStyle w:val="TAC"/>
              <w:rPr>
                <w:rFonts w:cs="Arial"/>
                <w:sz w:val="16"/>
                <w:szCs w:val="16"/>
              </w:rPr>
            </w:pPr>
            <w:r>
              <w:rPr>
                <w:sz w:val="16"/>
                <w:szCs w:val="16"/>
              </w:rPr>
              <w:t>17.7.0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0463</w:t>
            </w:r>
          </w:p>
        </w:tc>
        <w:tc>
          <w:tcPr>
            <w:tcW w:w="423" w:type="dxa"/>
            <w:shd w:val="solid" w:color="FFFFFF" w:fill="auto"/>
          </w:tcPr>
          <w:p w:rsidR="00A10B25" w:rsidRDefault="00A10B25">
            <w:pPr>
              <w:pStyle w:val="TAR"/>
              <w:rPr>
                <w:rFonts w:cs="Arial"/>
                <w:sz w:val="16"/>
                <w:szCs w:val="16"/>
              </w:rPr>
            </w:pPr>
            <w:r>
              <w:rPr>
                <w:sz w:val="16"/>
              </w:rPr>
              <w:t>4</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Updates on analytics target period</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0541</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ML Model Application Error code addition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0542</w:t>
            </w:r>
          </w:p>
        </w:tc>
        <w:tc>
          <w:tcPr>
            <w:tcW w:w="423" w:type="dxa"/>
            <w:shd w:val="solid" w:color="FFFFFF" w:fill="auto"/>
          </w:tcPr>
          <w:p w:rsidR="00A10B25" w:rsidRDefault="00A10B25">
            <w:pPr>
              <w:pStyle w:val="TAR"/>
              <w:rPr>
                <w:rFonts w:cs="Arial"/>
                <w:sz w:val="16"/>
                <w:szCs w:val="16"/>
              </w:rPr>
            </w:pPr>
            <w:r>
              <w:rPr>
                <w:sz w:val="16"/>
              </w:rPr>
              <w:t>2</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 of UPF information for Service Experience and DN performance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0543</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B</w:t>
            </w:r>
          </w:p>
        </w:tc>
        <w:tc>
          <w:tcPr>
            <w:tcW w:w="4899" w:type="dxa"/>
            <w:shd w:val="solid" w:color="FFFFFF" w:fill="auto"/>
          </w:tcPr>
          <w:p w:rsidR="00A10B25" w:rsidRDefault="00A10B25">
            <w:pPr>
              <w:pStyle w:val="TAL"/>
              <w:rPr>
                <w:rFonts w:cs="Arial"/>
                <w:sz w:val="16"/>
                <w:szCs w:val="16"/>
              </w:rPr>
            </w:pPr>
            <w:r>
              <w:rPr>
                <w:sz w:val="16"/>
              </w:rPr>
              <w:t>Update Dispersion Analytics for missing conditional descriptions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0544</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re-used data type for Nnwdaf_ AnalyticsInfo Service API</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0545</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re-used data types for Nnwdaf_EventsSubscription Service API</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CP-222104</w:t>
            </w:r>
          </w:p>
        </w:tc>
        <w:tc>
          <w:tcPr>
            <w:tcW w:w="523" w:type="dxa"/>
            <w:shd w:val="solid" w:color="FFFFFF" w:fill="auto"/>
          </w:tcPr>
          <w:p w:rsidR="00A10B25" w:rsidRDefault="00A10B25">
            <w:pPr>
              <w:pStyle w:val="TAL"/>
              <w:rPr>
                <w:rFonts w:cs="Arial"/>
                <w:sz w:val="16"/>
                <w:szCs w:val="16"/>
              </w:rPr>
            </w:pPr>
            <w:r>
              <w:rPr>
                <w:rFonts w:cs="Arial"/>
                <w:sz w:val="16"/>
                <w:szCs w:val="16"/>
              </w:rPr>
              <w:t>0546</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inputs of Nnwdaf_DataManagement service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0547</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Removal of repetition in HTTP error response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0548</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Remove EN about further information in previous subscription information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0549</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Specifying the applicability of event subscription attributes to NSI load analytics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0551</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in the NumberAverage data type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CP-222104</w:t>
            </w:r>
          </w:p>
        </w:tc>
        <w:tc>
          <w:tcPr>
            <w:tcW w:w="523" w:type="dxa"/>
            <w:shd w:val="solid" w:color="FFFFFF" w:fill="auto"/>
          </w:tcPr>
          <w:p w:rsidR="00A10B25" w:rsidRDefault="00A10B25">
            <w:pPr>
              <w:pStyle w:val="TAL"/>
              <w:rPr>
                <w:rFonts w:cs="Arial"/>
                <w:sz w:val="16"/>
                <w:szCs w:val="16"/>
              </w:rPr>
            </w:pPr>
            <w:r>
              <w:rPr>
                <w:rFonts w:cs="Arial"/>
                <w:sz w:val="16"/>
                <w:szCs w:val="16"/>
              </w:rPr>
              <w:t>0552</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Aligning the NWDAF hosting DCCF with the DCCF - service descriptions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CP-222104</w:t>
            </w:r>
          </w:p>
        </w:tc>
        <w:tc>
          <w:tcPr>
            <w:tcW w:w="523" w:type="dxa"/>
            <w:shd w:val="solid" w:color="FFFFFF" w:fill="auto"/>
          </w:tcPr>
          <w:p w:rsidR="00A10B25" w:rsidRDefault="00A10B25">
            <w:pPr>
              <w:pStyle w:val="TAL"/>
              <w:rPr>
                <w:rFonts w:cs="Arial"/>
                <w:sz w:val="16"/>
                <w:szCs w:val="16"/>
              </w:rPr>
            </w:pPr>
            <w:r>
              <w:rPr>
                <w:rFonts w:cs="Arial"/>
                <w:sz w:val="16"/>
                <w:szCs w:val="16"/>
              </w:rPr>
              <w:t>0553</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Aligning the NWDAF hosting DCCF with the DCCF - resources and errors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CP-222104</w:t>
            </w:r>
          </w:p>
        </w:tc>
        <w:tc>
          <w:tcPr>
            <w:tcW w:w="523" w:type="dxa"/>
            <w:shd w:val="solid" w:color="FFFFFF" w:fill="auto"/>
          </w:tcPr>
          <w:p w:rsidR="00A10B25" w:rsidRDefault="00A10B25">
            <w:pPr>
              <w:pStyle w:val="TAL"/>
              <w:rPr>
                <w:rFonts w:cs="Arial"/>
                <w:sz w:val="16"/>
                <w:szCs w:val="16"/>
              </w:rPr>
            </w:pPr>
            <w:r>
              <w:rPr>
                <w:rFonts w:cs="Arial"/>
                <w:sz w:val="16"/>
                <w:szCs w:val="16"/>
              </w:rPr>
              <w:t>0555</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Aligning the NWDAF hosting DCCF with the DCCF - OpenAPI</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0556</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Nnwdaf_EventsSubscription API: required n4SessId property</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0557</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 of the name of appServerAddrs attribute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0558</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Incorrect data type name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0559</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missing presence condition for some conditional attributes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0560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Clarification for SM_CONGESTION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0561</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Clarification on notificationURI transferred by source NWDAF</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0562</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Incorrect attribute name in AnalyticsContextIdentifier data type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0563</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in the error handling of NWDAF Analytics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0564</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of Scope and Overview and Service Architecture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0565</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Applicability corrections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0567</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 the errors of the cardinality and data type in the data structures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0568</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Remove the Editor's Note for analytics subset</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0569</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Remove the Editor's Note for ML model</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CP-222104</w:t>
            </w:r>
          </w:p>
        </w:tc>
        <w:tc>
          <w:tcPr>
            <w:tcW w:w="523" w:type="dxa"/>
            <w:shd w:val="solid" w:color="FFFFFF" w:fill="auto"/>
          </w:tcPr>
          <w:p w:rsidR="00A10B25" w:rsidRDefault="00A10B25">
            <w:pPr>
              <w:pStyle w:val="TAL"/>
              <w:rPr>
                <w:rFonts w:cs="Arial"/>
                <w:sz w:val="16"/>
                <w:szCs w:val="16"/>
              </w:rPr>
            </w:pPr>
            <w:r>
              <w:rPr>
                <w:rFonts w:cs="Arial"/>
                <w:sz w:val="16"/>
                <w:szCs w:val="16"/>
              </w:rPr>
              <w:t>0571</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Nnwdaf_DataManagement_Fetch service operation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CP-222103</w:t>
            </w:r>
          </w:p>
        </w:tc>
        <w:tc>
          <w:tcPr>
            <w:tcW w:w="523" w:type="dxa"/>
            <w:shd w:val="solid" w:color="FFFFFF" w:fill="auto"/>
          </w:tcPr>
          <w:p w:rsidR="00A10B25" w:rsidRDefault="00A10B25">
            <w:pPr>
              <w:pStyle w:val="TAL"/>
              <w:rPr>
                <w:rFonts w:cs="Arial"/>
                <w:sz w:val="16"/>
                <w:szCs w:val="16"/>
              </w:rPr>
            </w:pPr>
            <w:r>
              <w:rPr>
                <w:rFonts w:cs="Arial"/>
                <w:sz w:val="16"/>
                <w:szCs w:val="16"/>
              </w:rPr>
              <w:t>0572</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Resource usage threshold crossings time period for NSI load</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CP-222210</w:t>
            </w:r>
          </w:p>
        </w:tc>
        <w:tc>
          <w:tcPr>
            <w:tcW w:w="523" w:type="dxa"/>
            <w:shd w:val="solid" w:color="FFFFFF" w:fill="auto"/>
          </w:tcPr>
          <w:p w:rsidR="00A10B25" w:rsidRDefault="00A10B25">
            <w:pPr>
              <w:pStyle w:val="TAL"/>
              <w:rPr>
                <w:rFonts w:cs="Arial"/>
                <w:sz w:val="16"/>
                <w:szCs w:val="16"/>
              </w:rPr>
            </w:pPr>
            <w:r>
              <w:rPr>
                <w:rFonts w:cs="Arial"/>
                <w:sz w:val="16"/>
                <w:szCs w:val="16"/>
              </w:rPr>
              <w:t>0573</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the redundant transmission analytics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CP-222101</w:t>
            </w:r>
          </w:p>
        </w:tc>
        <w:tc>
          <w:tcPr>
            <w:tcW w:w="523" w:type="dxa"/>
            <w:shd w:val="solid" w:color="FFFFFF" w:fill="auto"/>
          </w:tcPr>
          <w:p w:rsidR="00A10B25" w:rsidRDefault="00A10B25">
            <w:pPr>
              <w:pStyle w:val="TAL"/>
              <w:rPr>
                <w:rFonts w:cs="Arial"/>
                <w:sz w:val="16"/>
                <w:szCs w:val="16"/>
              </w:rPr>
            </w:pPr>
            <w:r>
              <w:rPr>
                <w:rFonts w:cs="Arial"/>
                <w:sz w:val="16"/>
                <w:szCs w:val="16"/>
              </w:rPr>
              <w:t>0574</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Updates to any UE for Dispersion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0575</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EventSubscription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0577</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on percentage value range</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0578</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 to ConsumerNfInformation</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0579</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EventFilter</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CP-222102</w:t>
            </w:r>
          </w:p>
        </w:tc>
        <w:tc>
          <w:tcPr>
            <w:tcW w:w="523" w:type="dxa"/>
            <w:shd w:val="solid" w:color="FFFFFF" w:fill="auto"/>
          </w:tcPr>
          <w:p w:rsidR="00A10B25" w:rsidRDefault="00A10B25">
            <w:pPr>
              <w:pStyle w:val="TAL"/>
              <w:rPr>
                <w:rFonts w:cs="Arial"/>
                <w:sz w:val="16"/>
                <w:szCs w:val="16"/>
              </w:rPr>
            </w:pPr>
            <w:r>
              <w:rPr>
                <w:rFonts w:cs="Arial"/>
                <w:sz w:val="16"/>
                <w:szCs w:val="16"/>
              </w:rPr>
              <w:t>0580</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Miscellaneous corrections on NWDAF services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8" w:type="dxa"/>
            <w:shd w:val="solid" w:color="FFFFFF" w:fill="auto"/>
          </w:tcPr>
          <w:p w:rsidR="00A10B25" w:rsidRDefault="00A10B25">
            <w:pPr>
              <w:pStyle w:val="TAC"/>
              <w:rPr>
                <w:rFonts w:cs="Arial"/>
                <w:sz w:val="16"/>
                <w:szCs w:val="16"/>
              </w:rPr>
            </w:pPr>
            <w:r>
              <w:rPr>
                <w:sz w:val="16"/>
                <w:szCs w:val="16"/>
                <w:lang w:val="en-US" w:eastAsia="zh-CN"/>
              </w:rPr>
              <w:t>CT#97e</w:t>
            </w:r>
          </w:p>
        </w:tc>
        <w:tc>
          <w:tcPr>
            <w:tcW w:w="1083" w:type="dxa"/>
            <w:shd w:val="solid" w:color="FFFFFF" w:fill="auto"/>
          </w:tcPr>
          <w:p w:rsidR="00A10B25" w:rsidRDefault="00A10B25">
            <w:pPr>
              <w:pStyle w:val="TAC"/>
              <w:rPr>
                <w:rFonts w:cs="Arial"/>
                <w:sz w:val="16"/>
                <w:szCs w:val="16"/>
              </w:rPr>
            </w:pPr>
            <w:r>
              <w:rPr>
                <w:sz w:val="16"/>
                <w:szCs w:val="16"/>
              </w:rPr>
              <w:t>CP-222121</w:t>
            </w:r>
          </w:p>
        </w:tc>
        <w:tc>
          <w:tcPr>
            <w:tcW w:w="523" w:type="dxa"/>
            <w:shd w:val="solid" w:color="FFFFFF" w:fill="auto"/>
          </w:tcPr>
          <w:p w:rsidR="00A10B25" w:rsidRDefault="00A10B25">
            <w:pPr>
              <w:pStyle w:val="TAL"/>
              <w:rPr>
                <w:rFonts w:cs="Arial"/>
                <w:sz w:val="16"/>
                <w:szCs w:val="16"/>
              </w:rPr>
            </w:pPr>
            <w:r>
              <w:rPr>
                <w:rFonts w:cs="Arial"/>
                <w:sz w:val="16"/>
                <w:szCs w:val="16"/>
              </w:rPr>
              <w:t>0581</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szCs w:val="16"/>
              </w:rPr>
              <w:t>Update of info and externalDocs fields</w:t>
            </w:r>
          </w:p>
        </w:tc>
        <w:tc>
          <w:tcPr>
            <w:tcW w:w="706" w:type="dxa"/>
            <w:shd w:val="solid" w:color="FFFFFF" w:fill="auto"/>
          </w:tcPr>
          <w:p w:rsidR="00A10B25" w:rsidRDefault="00A10B25">
            <w:pPr>
              <w:pStyle w:val="TAC"/>
              <w:rPr>
                <w:rFonts w:cs="Arial"/>
                <w:sz w:val="16"/>
                <w:szCs w:val="16"/>
              </w:rPr>
            </w:pPr>
            <w:r>
              <w:rPr>
                <w:sz w:val="16"/>
                <w:szCs w:val="16"/>
              </w:rPr>
              <w:t>17.8.0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0582</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Missing data reports for processed data notifications</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0583</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Correcting the role of analytics subscription information for data collection</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0584</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User consent corrections for NWDAF data management</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0587</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Analytics output restrictions</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0591</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for time stamp in NWDAF</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0594</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for Nnwdaf_AnalyticsInfo_Request procedure</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0595</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related to analytics subscription transfer</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0596</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NwdafDataManagementNotif</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0597</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 to visitedAreas attribute</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0598</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Incorrect attribute name referenced in DnPerformanceReq data type</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0599</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Incorrect attribute name referenced in NwdafMLModelProvSubsc data type</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0600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Aligning the notifications of Nnwdaf_DataManagement  API with service description</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CP-223172</w:t>
            </w:r>
          </w:p>
        </w:tc>
        <w:tc>
          <w:tcPr>
            <w:tcW w:w="523" w:type="dxa"/>
            <w:shd w:val="solid" w:color="FFFFFF" w:fill="auto"/>
          </w:tcPr>
          <w:p w:rsidR="00A10B25" w:rsidRDefault="00A10B25">
            <w:pPr>
              <w:pStyle w:val="TAL"/>
              <w:rPr>
                <w:rFonts w:cs="Arial"/>
                <w:sz w:val="16"/>
                <w:szCs w:val="16"/>
              </w:rPr>
            </w:pPr>
            <w:r>
              <w:rPr>
                <w:rFonts w:cs="Arial"/>
                <w:sz w:val="16"/>
                <w:szCs w:val="16"/>
              </w:rPr>
              <w:t>0602</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features in Nnwdaf_MLModelProvision Service API</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0603</w:t>
            </w:r>
          </w:p>
        </w:tc>
        <w:tc>
          <w:tcPr>
            <w:tcW w:w="423" w:type="dxa"/>
            <w:shd w:val="solid" w:color="FFFFFF" w:fill="auto"/>
          </w:tcPr>
          <w:p w:rsidR="00A10B25" w:rsidRDefault="00A10B25">
            <w:pPr>
              <w:pStyle w:val="TAR"/>
              <w:rPr>
                <w:rFonts w:cs="Arial"/>
                <w:sz w:val="16"/>
                <w:szCs w:val="16"/>
              </w:rPr>
            </w:pPr>
            <w:r>
              <w:rPr>
                <w:sz w:val="16"/>
              </w:rPr>
              <w:t>2</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 of data type of terminationReq</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CP-223224</w:t>
            </w:r>
          </w:p>
        </w:tc>
        <w:tc>
          <w:tcPr>
            <w:tcW w:w="523" w:type="dxa"/>
            <w:shd w:val="solid" w:color="FFFFFF" w:fill="auto"/>
          </w:tcPr>
          <w:p w:rsidR="00A10B25" w:rsidRDefault="00A10B25">
            <w:pPr>
              <w:pStyle w:val="TAL"/>
              <w:rPr>
                <w:rFonts w:cs="Arial"/>
                <w:sz w:val="16"/>
                <w:szCs w:val="16"/>
              </w:rPr>
            </w:pPr>
            <w:r>
              <w:rPr>
                <w:rFonts w:cs="Arial"/>
                <w:sz w:val="16"/>
                <w:szCs w:val="16"/>
              </w:rPr>
              <w:t>0604</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adding resourceUri for analytics subscription transfer notification</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0608</w:t>
            </w:r>
          </w:p>
        </w:tc>
        <w:tc>
          <w:tcPr>
            <w:tcW w:w="423" w:type="dxa"/>
            <w:shd w:val="solid" w:color="FFFFFF" w:fill="auto"/>
          </w:tcPr>
          <w:p w:rsidR="00A10B25" w:rsidRDefault="00A10B25">
            <w:pPr>
              <w:pStyle w:val="TAR"/>
              <w:rPr>
                <w:rFonts w:cs="Arial"/>
                <w:sz w:val="16"/>
                <w:szCs w:val="16"/>
              </w:rPr>
            </w:pPr>
            <w:r>
              <w:rPr>
                <w:sz w:val="16"/>
              </w:rPr>
              <w:t>2</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 to Event Notification in Nnwdaf_MLModelProvision API</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0610</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NF Service Consumers</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CP-223174</w:t>
            </w:r>
          </w:p>
        </w:tc>
        <w:tc>
          <w:tcPr>
            <w:tcW w:w="523" w:type="dxa"/>
            <w:shd w:val="solid" w:color="FFFFFF" w:fill="auto"/>
          </w:tcPr>
          <w:p w:rsidR="00A10B25" w:rsidRDefault="00A10B25">
            <w:pPr>
              <w:pStyle w:val="TAL"/>
              <w:rPr>
                <w:rFonts w:cs="Arial"/>
                <w:sz w:val="16"/>
                <w:szCs w:val="16"/>
              </w:rPr>
            </w:pPr>
            <w:r>
              <w:rPr>
                <w:rFonts w:cs="Arial"/>
                <w:sz w:val="16"/>
                <w:szCs w:val="16"/>
              </w:rPr>
              <w:t>0613</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Slice Load level Analytics</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0616</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for DispersionCollection data type and MLEventSubscription data type</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CP-223173</w:t>
            </w:r>
          </w:p>
        </w:tc>
        <w:tc>
          <w:tcPr>
            <w:tcW w:w="523" w:type="dxa"/>
            <w:shd w:val="solid" w:color="FFFFFF" w:fill="auto"/>
          </w:tcPr>
          <w:p w:rsidR="00A10B25" w:rsidRDefault="00A10B25">
            <w:pPr>
              <w:pStyle w:val="TAL"/>
              <w:rPr>
                <w:rFonts w:cs="Arial"/>
                <w:sz w:val="16"/>
                <w:szCs w:val="16"/>
              </w:rPr>
            </w:pPr>
            <w:r>
              <w:rPr>
                <w:rFonts w:cs="Arial"/>
                <w:sz w:val="16"/>
                <w:szCs w:val="16"/>
              </w:rPr>
              <w:t>0619</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Miscellaneous corrections</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CP-223188</w:t>
            </w:r>
          </w:p>
        </w:tc>
        <w:tc>
          <w:tcPr>
            <w:tcW w:w="523" w:type="dxa"/>
            <w:shd w:val="solid" w:color="FFFFFF" w:fill="auto"/>
          </w:tcPr>
          <w:p w:rsidR="00A10B25" w:rsidRDefault="00A10B25">
            <w:pPr>
              <w:pStyle w:val="TAL"/>
              <w:rPr>
                <w:rFonts w:cs="Arial"/>
                <w:sz w:val="16"/>
                <w:szCs w:val="16"/>
              </w:rPr>
            </w:pPr>
            <w:r>
              <w:rPr>
                <w:rFonts w:cs="Arial"/>
                <w:sz w:val="16"/>
                <w:szCs w:val="16"/>
              </w:rPr>
              <w:t>0621</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of info and externalDocs fields</w:t>
            </w:r>
          </w:p>
        </w:tc>
        <w:tc>
          <w:tcPr>
            <w:tcW w:w="706" w:type="dxa"/>
            <w:shd w:val="solid" w:color="FFFFFF" w:fill="auto"/>
          </w:tcPr>
          <w:p w:rsidR="00A10B25" w:rsidRDefault="00A10B25">
            <w:pPr>
              <w:pStyle w:val="TAC"/>
              <w:rPr>
                <w:rFonts w:cs="Arial"/>
                <w:sz w:val="16"/>
                <w:szCs w:val="16"/>
              </w:rPr>
            </w:pPr>
            <w:r>
              <w:rPr>
                <w:sz w:val="16"/>
                <w:szCs w:val="16"/>
              </w:rPr>
              <w:t>17.9.0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0585</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B</w:t>
            </w:r>
          </w:p>
        </w:tc>
        <w:tc>
          <w:tcPr>
            <w:tcW w:w="4899" w:type="dxa"/>
            <w:shd w:val="solid" w:color="FFFFFF" w:fill="auto"/>
          </w:tcPr>
          <w:p w:rsidR="00A10B25" w:rsidRDefault="00A10B25">
            <w:pPr>
              <w:pStyle w:val="TAL"/>
              <w:rPr>
                <w:rFonts w:cs="Arial"/>
                <w:sz w:val="16"/>
                <w:szCs w:val="16"/>
              </w:rPr>
            </w:pPr>
            <w:r>
              <w:rPr>
                <w:sz w:val="16"/>
              </w:rPr>
              <w:t>User consent enhancements for NWDAF analytics subscriptions</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0586</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B</w:t>
            </w:r>
          </w:p>
        </w:tc>
        <w:tc>
          <w:tcPr>
            <w:tcW w:w="4899" w:type="dxa"/>
            <w:shd w:val="solid" w:color="FFFFFF" w:fill="auto"/>
          </w:tcPr>
          <w:p w:rsidR="00A10B25" w:rsidRDefault="00A10B25">
            <w:pPr>
              <w:pStyle w:val="TAL"/>
              <w:rPr>
                <w:rFonts w:cs="Arial"/>
                <w:sz w:val="16"/>
                <w:szCs w:val="16"/>
              </w:rPr>
            </w:pPr>
            <w:r>
              <w:rPr>
                <w:sz w:val="16"/>
              </w:rPr>
              <w:t>User consent enhancements for NWDAF analytics info</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0588</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B</w:t>
            </w:r>
          </w:p>
        </w:tc>
        <w:tc>
          <w:tcPr>
            <w:tcW w:w="4899" w:type="dxa"/>
            <w:shd w:val="solid" w:color="FFFFFF" w:fill="auto"/>
          </w:tcPr>
          <w:p w:rsidR="00A10B25" w:rsidRDefault="00A10B25">
            <w:pPr>
              <w:pStyle w:val="TAL"/>
              <w:rPr>
                <w:rFonts w:cs="Arial"/>
                <w:sz w:val="16"/>
                <w:szCs w:val="16"/>
              </w:rPr>
            </w:pPr>
            <w:r>
              <w:rPr>
                <w:sz w:val="16"/>
              </w:rPr>
              <w:t>Analytics subscription termination request</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CP-223191</w:t>
            </w:r>
          </w:p>
        </w:tc>
        <w:tc>
          <w:tcPr>
            <w:tcW w:w="523" w:type="dxa"/>
            <w:shd w:val="solid" w:color="FFFFFF" w:fill="auto"/>
          </w:tcPr>
          <w:p w:rsidR="00A10B25" w:rsidRDefault="00A10B25">
            <w:pPr>
              <w:pStyle w:val="TAL"/>
              <w:rPr>
                <w:rFonts w:cs="Arial"/>
                <w:sz w:val="16"/>
                <w:szCs w:val="16"/>
              </w:rPr>
            </w:pPr>
            <w:r>
              <w:rPr>
                <w:rFonts w:cs="Arial"/>
                <w:sz w:val="16"/>
                <w:szCs w:val="16"/>
              </w:rPr>
              <w:t>0590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Adding the mandatory error code 502 Bad Gateway</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0605</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B</w:t>
            </w:r>
          </w:p>
        </w:tc>
        <w:tc>
          <w:tcPr>
            <w:tcW w:w="4899" w:type="dxa"/>
            <w:shd w:val="solid" w:color="FFFFFF" w:fill="auto"/>
          </w:tcPr>
          <w:p w:rsidR="00A10B25" w:rsidRDefault="00A10B25">
            <w:pPr>
              <w:pStyle w:val="TAL"/>
              <w:rPr>
                <w:rFonts w:cs="Arial"/>
                <w:sz w:val="16"/>
                <w:szCs w:val="16"/>
              </w:rPr>
            </w:pPr>
            <w:r>
              <w:rPr>
                <w:sz w:val="16"/>
              </w:rPr>
              <w:t>Correction of data type of procInstruct</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0606</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in ServiceExperienceInfo data type</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0611</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service operation procedures in Nnwdaf_EventsSubscription API</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0612</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Corrections to service operation procedures in Nnwdaf_AnalyticsInfo API</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0618</w:t>
            </w:r>
          </w:p>
        </w:tc>
        <w:tc>
          <w:tcPr>
            <w:tcW w:w="423" w:type="dxa"/>
            <w:shd w:val="solid" w:color="FFFFFF" w:fill="auto"/>
          </w:tcPr>
          <w:p w:rsidR="00A10B25" w:rsidRDefault="00A10B25">
            <w:pPr>
              <w:pStyle w:val="TAR"/>
              <w:rPr>
                <w:rFonts w:cs="Arial"/>
                <w:sz w:val="16"/>
                <w:szCs w:val="16"/>
              </w:rPr>
            </w:pPr>
            <w:r>
              <w:rPr>
                <w:sz w:val="16"/>
              </w:rPr>
              <w:t>1</w:t>
            </w: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Correct the presence and add the missing feature of some attributes</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CP-223176</w:t>
            </w:r>
          </w:p>
        </w:tc>
        <w:tc>
          <w:tcPr>
            <w:tcW w:w="523" w:type="dxa"/>
            <w:shd w:val="solid" w:color="FFFFFF" w:fill="auto"/>
          </w:tcPr>
          <w:p w:rsidR="00A10B25" w:rsidRDefault="00A10B25">
            <w:pPr>
              <w:pStyle w:val="TAL"/>
              <w:rPr>
                <w:rFonts w:cs="Arial"/>
                <w:sz w:val="16"/>
                <w:szCs w:val="16"/>
              </w:rPr>
            </w:pPr>
            <w:r>
              <w:rPr>
                <w:rFonts w:cs="Arial"/>
                <w:sz w:val="16"/>
                <w:szCs w:val="16"/>
              </w:rPr>
              <w:t>0620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B</w:t>
            </w:r>
          </w:p>
        </w:tc>
        <w:tc>
          <w:tcPr>
            <w:tcW w:w="4899" w:type="dxa"/>
            <w:shd w:val="solid" w:color="FFFFFF" w:fill="auto"/>
          </w:tcPr>
          <w:p w:rsidR="00A10B25" w:rsidRDefault="00A10B25">
            <w:pPr>
              <w:pStyle w:val="TAL"/>
              <w:rPr>
                <w:rFonts w:cs="Arial"/>
                <w:sz w:val="16"/>
                <w:szCs w:val="16"/>
              </w:rPr>
            </w:pPr>
            <w:r>
              <w:rPr>
                <w:sz w:val="16"/>
              </w:rPr>
              <w:t>User consent enhancements for NWDAF data management</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8" w:type="dxa"/>
            <w:shd w:val="solid" w:color="FFFFFF" w:fill="auto"/>
          </w:tcPr>
          <w:p w:rsidR="00A10B25" w:rsidRDefault="00A10B25">
            <w:pPr>
              <w:pStyle w:val="TAC"/>
              <w:rPr>
                <w:rFonts w:cs="Arial"/>
                <w:sz w:val="16"/>
                <w:szCs w:val="16"/>
              </w:rPr>
            </w:pPr>
            <w:r>
              <w:rPr>
                <w:sz w:val="16"/>
                <w:szCs w:val="16"/>
                <w:lang w:val="en-US" w:eastAsia="zh-CN"/>
              </w:rPr>
              <w:t>CT#98e</w:t>
            </w:r>
          </w:p>
        </w:tc>
        <w:tc>
          <w:tcPr>
            <w:tcW w:w="1083" w:type="dxa"/>
            <w:shd w:val="solid" w:color="FFFFFF" w:fill="auto"/>
          </w:tcPr>
          <w:p w:rsidR="00A10B25" w:rsidRDefault="00A10B25">
            <w:pPr>
              <w:pStyle w:val="TAC"/>
              <w:rPr>
                <w:rFonts w:cs="Arial"/>
                <w:sz w:val="16"/>
                <w:szCs w:val="16"/>
              </w:rPr>
            </w:pPr>
            <w:r>
              <w:rPr>
                <w:sz w:val="16"/>
                <w:szCs w:val="16"/>
              </w:rPr>
              <w:t>CP-223189</w:t>
            </w:r>
          </w:p>
        </w:tc>
        <w:tc>
          <w:tcPr>
            <w:tcW w:w="523" w:type="dxa"/>
            <w:shd w:val="solid" w:color="FFFFFF" w:fill="auto"/>
          </w:tcPr>
          <w:p w:rsidR="00A10B25" w:rsidRDefault="00A10B25">
            <w:pPr>
              <w:pStyle w:val="TAL"/>
              <w:rPr>
                <w:rFonts w:cs="Arial"/>
                <w:sz w:val="16"/>
                <w:szCs w:val="16"/>
              </w:rPr>
            </w:pPr>
            <w:r>
              <w:rPr>
                <w:rFonts w:cs="Arial"/>
                <w:sz w:val="16"/>
                <w:szCs w:val="16"/>
              </w:rPr>
              <w:t>0622</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rPr>
              <w:t>F</w:t>
            </w:r>
          </w:p>
        </w:tc>
        <w:tc>
          <w:tcPr>
            <w:tcW w:w="4899" w:type="dxa"/>
            <w:shd w:val="solid" w:color="FFFFFF" w:fill="auto"/>
          </w:tcPr>
          <w:p w:rsidR="00A10B25" w:rsidRDefault="00A10B25">
            <w:pPr>
              <w:pStyle w:val="TAL"/>
              <w:rPr>
                <w:rFonts w:cs="Arial"/>
                <w:sz w:val="16"/>
                <w:szCs w:val="16"/>
              </w:rPr>
            </w:pPr>
            <w:r>
              <w:rPr>
                <w:sz w:val="16"/>
              </w:rPr>
              <w:t>Update of info and externalDocs fields</w:t>
            </w:r>
          </w:p>
        </w:tc>
        <w:tc>
          <w:tcPr>
            <w:tcW w:w="706" w:type="dxa"/>
            <w:shd w:val="solid" w:color="FFFFFF" w:fill="auto"/>
          </w:tcPr>
          <w:p w:rsidR="00A10B25" w:rsidRDefault="00A10B25">
            <w:pPr>
              <w:pStyle w:val="TAC"/>
              <w:rPr>
                <w:rFonts w:cs="Arial"/>
                <w:sz w:val="16"/>
                <w:szCs w:val="16"/>
              </w:rPr>
            </w:pPr>
            <w:r>
              <w:rPr>
                <w:sz w:val="16"/>
                <w:szCs w:val="16"/>
              </w:rPr>
              <w:t>18.0.0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CP-230291</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0624</w:t>
            </w:r>
          </w:p>
        </w:tc>
        <w:tc>
          <w:tcPr>
            <w:tcW w:w="423" w:type="dxa"/>
            <w:shd w:val="solid" w:color="FFFFFF" w:fill="auto"/>
          </w:tcPr>
          <w:p w:rsidR="00A10B25" w:rsidRDefault="00A10B25">
            <w:pPr>
              <w:pStyle w:val="TAR"/>
              <w:rPr>
                <w:rFonts w:cs="Arial"/>
                <w:sz w:val="16"/>
                <w:szCs w:val="16"/>
              </w:rPr>
            </w:pPr>
            <w:r>
              <w:rPr>
                <w:rFonts w:cs="Arial"/>
                <w:color w:val="000000"/>
                <w:sz w:val="16"/>
                <w:szCs w:val="16"/>
              </w:rPr>
              <w:t>2</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PFD Determination Analytics for Nnwdaf_AnalyticsInfo API</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0625</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Update abbreviations clause and table of NWDAF services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CP-230167</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0632</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OAuth2 scopes in Nnwdaf_AnalyticsInfo API</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CP-230167</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0633</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OAuth2 scopes in Nnwdaf_EventsSubscription API</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0635</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Corrections on offsetPeriod</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0637</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Corrections on list of analytics subsets in Network Performance Analytics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0638</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Updates on analytics target period subset in Network Performance Analytics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CP-230166</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0639</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Correction of the description fields in enumerations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CP-230145</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0641</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rPr>
              <w:t>Correction to DnPerformanceReq for Nnwdaf_AnalyticsInfo API</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CP-230145</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0643</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rPr>
              <w:t>Corrections related to ServiceExperienceExt</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CP-230145</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0645</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rPr>
              <w:t>misplaced description and useless NOTE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CP-230145</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0647</w:t>
            </w:r>
          </w:p>
        </w:tc>
        <w:tc>
          <w:tcPr>
            <w:tcW w:w="423" w:type="dxa"/>
            <w:shd w:val="solid" w:color="FFFFFF" w:fill="auto"/>
          </w:tcPr>
          <w:p w:rsidR="00A10B25" w:rsidRDefault="00A10B25">
            <w:pPr>
              <w:pStyle w:val="TAR"/>
              <w:rPr>
                <w:rFonts w:cs="Arial"/>
                <w:sz w:val="16"/>
                <w:szCs w:val="16"/>
              </w:rPr>
            </w:pPr>
            <w:r>
              <w:rPr>
                <w:rFonts w:cs="Arial"/>
                <w:color w:val="000000"/>
                <w:sz w:val="16"/>
                <w:szCs w:val="16"/>
              </w:rPr>
              <w:t>2</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rPr>
              <w:t>definition of the value for boolean data type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0648</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Handling of fetch Instruction</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0649</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Partial failure during analytics subscription transfer</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0650</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Update of 5.1.6.1 and 5.2.6.1</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CP-230167</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0651</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Fix the description formatting issue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CP-230129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0655</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rPr>
              <w:t>Invalid JSON value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CP-230145</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0657</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A</w:t>
            </w:r>
          </w:p>
        </w:tc>
        <w:tc>
          <w:tcPr>
            <w:tcW w:w="4899" w:type="dxa"/>
            <w:shd w:val="solid" w:color="FFFFFF" w:fill="auto"/>
          </w:tcPr>
          <w:p w:rsidR="00A10B25" w:rsidRDefault="00A10B25">
            <w:pPr>
              <w:pStyle w:val="TAL"/>
              <w:rPr>
                <w:rFonts w:cs="Arial"/>
                <w:sz w:val="16"/>
                <w:szCs w:val="16"/>
              </w:rPr>
            </w:pPr>
            <w:r>
              <w:rPr>
                <w:sz w:val="16"/>
              </w:rPr>
              <w:t>Corrections for historical analytics exposure procedures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CP-230147</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0659</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QoS sustainability analytics with fine granularity</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0660</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Clarification for Analytics Specification in Nnwdaf_DataManagement Service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0661</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Corrections for descriptions of boolean data types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0662</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Enhancement of network performance for AnalyticsInfo Service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0663</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F</w:t>
            </w:r>
          </w:p>
        </w:tc>
        <w:tc>
          <w:tcPr>
            <w:tcW w:w="4899" w:type="dxa"/>
            <w:shd w:val="solid" w:color="FFFFFF" w:fill="auto"/>
          </w:tcPr>
          <w:p w:rsidR="00A10B25" w:rsidRDefault="00A10B25">
            <w:pPr>
              <w:pStyle w:val="TAL"/>
              <w:rPr>
                <w:rFonts w:cs="Arial"/>
                <w:sz w:val="16"/>
                <w:szCs w:val="16"/>
              </w:rPr>
            </w:pPr>
            <w:r>
              <w:rPr>
                <w:sz w:val="16"/>
              </w:rPr>
              <w:t>Corrections for MLModelProvision</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0664</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Enhancement of UE communication for AnalyticsInfo Service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0665</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Enhancement of UE mobility for AnalyticsInfo Service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0666</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Enhancement of user data congestion for AnalyticsInfo Service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0667</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multiple notification endpoints</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0668</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ordering criterion for network performance</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0669</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ordering criterion for UE communication</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0670</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ordering criterion for UE mobility</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CP-230149</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0671</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ordering criterion for user data congestion</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0672</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the acceptable deviation from the threshold for QoS Sustainability</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rFonts w:cs="Arial"/>
                <w:sz w:val="16"/>
                <w:szCs w:val="16"/>
              </w:rPr>
            </w:pPr>
            <w:r>
              <w:rPr>
                <w:rFonts w:cs="Arial"/>
                <w:color w:val="000000"/>
                <w:sz w:val="16"/>
                <w:szCs w:val="16"/>
              </w:rPr>
              <w:t>CP-230148</w:t>
            </w:r>
          </w:p>
        </w:tc>
        <w:tc>
          <w:tcPr>
            <w:tcW w:w="523" w:type="dxa"/>
            <w:shd w:val="solid" w:color="FFFFFF" w:fill="auto"/>
          </w:tcPr>
          <w:p w:rsidR="00A10B25" w:rsidRDefault="00A10B25">
            <w:pPr>
              <w:pStyle w:val="TAL"/>
              <w:rPr>
                <w:rFonts w:cs="Arial"/>
                <w:sz w:val="16"/>
                <w:szCs w:val="16"/>
              </w:rPr>
            </w:pPr>
            <w:r>
              <w:rPr>
                <w:rFonts w:cs="Arial"/>
                <w:color w:val="000000"/>
                <w:sz w:val="16"/>
                <w:szCs w:val="16"/>
              </w:rPr>
              <w:t>0673</w:t>
            </w:r>
          </w:p>
        </w:tc>
        <w:tc>
          <w:tcPr>
            <w:tcW w:w="423" w:type="dxa"/>
            <w:shd w:val="solid" w:color="FFFFFF" w:fill="auto"/>
          </w:tcPr>
          <w:p w:rsidR="00A10B25" w:rsidRDefault="00A10B25">
            <w:pPr>
              <w:pStyle w:val="TAR"/>
              <w:rPr>
                <w:rFonts w:cs="Arial"/>
                <w:sz w:val="16"/>
                <w:szCs w:val="16"/>
              </w:rPr>
            </w:pP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Support of the amount information in the notification for Abnormal behaviour</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shd w:val="solid" w:color="FFFFFF" w:fill="auto"/>
          </w:tcPr>
          <w:p w:rsidR="00A10B25" w:rsidRDefault="00A10B25">
            <w:pPr>
              <w:pStyle w:val="TAC"/>
              <w:rPr>
                <w:rFonts w:cs="Arial"/>
                <w:sz w:val="16"/>
                <w:szCs w:val="16"/>
              </w:rPr>
            </w:pPr>
            <w:r>
              <w:rPr>
                <w:sz w:val="16"/>
                <w:szCs w:val="16"/>
                <w:lang w:val="en-US" w:eastAsia="zh-CN"/>
              </w:rPr>
              <w:t>CT#99</w:t>
            </w:r>
          </w:p>
        </w:tc>
        <w:tc>
          <w:tcPr>
            <w:tcW w:w="1083" w:type="dxa"/>
            <w:shd w:val="solid" w:color="FFFFFF" w:fill="auto"/>
          </w:tcPr>
          <w:p w:rsidR="00A10B25" w:rsidRDefault="00A10B25">
            <w:pPr>
              <w:pStyle w:val="TAC"/>
              <w:rPr>
                <w:sz w:val="16"/>
                <w:szCs w:val="16"/>
                <w:lang w:val="en-US" w:eastAsia="zh-CN"/>
              </w:rPr>
            </w:pPr>
            <w:r>
              <w:rPr>
                <w:sz w:val="16"/>
                <w:szCs w:val="16"/>
                <w:lang w:val="en-US" w:eastAsia="zh-CN"/>
              </w:rPr>
              <w:t>CP-230149</w:t>
            </w:r>
          </w:p>
        </w:tc>
        <w:tc>
          <w:tcPr>
            <w:tcW w:w="523" w:type="dxa"/>
            <w:shd w:val="solid" w:color="FFFFFF" w:fill="auto"/>
          </w:tcPr>
          <w:p w:rsidR="00A10B25" w:rsidRDefault="00A10B25">
            <w:pPr>
              <w:pStyle w:val="TAL"/>
              <w:rPr>
                <w:sz w:val="16"/>
                <w:szCs w:val="16"/>
                <w:lang w:val="en-US" w:eastAsia="zh-CN"/>
              </w:rPr>
            </w:pPr>
            <w:r>
              <w:rPr>
                <w:sz w:val="16"/>
                <w:szCs w:val="16"/>
                <w:lang w:val="en-US" w:eastAsia="zh-CN"/>
              </w:rPr>
              <w:t>0674</w:t>
            </w:r>
          </w:p>
        </w:tc>
        <w:tc>
          <w:tcPr>
            <w:tcW w:w="423" w:type="dxa"/>
            <w:shd w:val="solid" w:color="FFFFFF" w:fill="auto"/>
          </w:tcPr>
          <w:p w:rsidR="00A10B25" w:rsidRDefault="00A10B25">
            <w:pPr>
              <w:pStyle w:val="TAR"/>
              <w:rPr>
                <w:rFonts w:cs="Arial"/>
                <w:sz w:val="16"/>
                <w:szCs w:val="16"/>
              </w:rPr>
            </w:pPr>
            <w:r>
              <w:rPr>
                <w:rFonts w:cs="Arial"/>
                <w:color w:val="000000"/>
                <w:sz w:val="16"/>
                <w:szCs w:val="16"/>
              </w:rPr>
              <w:t>1</w:t>
            </w:r>
          </w:p>
        </w:tc>
        <w:tc>
          <w:tcPr>
            <w:tcW w:w="423" w:type="dxa"/>
            <w:shd w:val="solid" w:color="FFFFFF" w:fill="auto"/>
          </w:tcPr>
          <w:p w:rsidR="00A10B25" w:rsidRDefault="00A10B25">
            <w:pPr>
              <w:pStyle w:val="TAC"/>
              <w:rPr>
                <w:rFonts w:cs="Arial"/>
                <w:sz w:val="16"/>
                <w:szCs w:val="16"/>
              </w:rPr>
            </w:pPr>
            <w:r>
              <w:rPr>
                <w:sz w:val="16"/>
                <w:szCs w:val="16"/>
                <w:lang w:val="en-US" w:eastAsia="zh-CN"/>
              </w:rPr>
              <w:t>B</w:t>
            </w:r>
          </w:p>
        </w:tc>
        <w:tc>
          <w:tcPr>
            <w:tcW w:w="4899" w:type="dxa"/>
            <w:shd w:val="solid" w:color="FFFFFF" w:fill="auto"/>
          </w:tcPr>
          <w:p w:rsidR="00A10B25" w:rsidRDefault="00A10B25">
            <w:pPr>
              <w:pStyle w:val="TAL"/>
              <w:rPr>
                <w:rFonts w:cs="Arial"/>
                <w:sz w:val="16"/>
                <w:szCs w:val="16"/>
              </w:rPr>
            </w:pPr>
            <w:r>
              <w:rPr>
                <w:sz w:val="16"/>
              </w:rPr>
              <w:t>Update the enumeration value of preferred level of accuracy</w:t>
            </w:r>
          </w:p>
        </w:tc>
        <w:tc>
          <w:tcPr>
            <w:tcW w:w="706" w:type="dxa"/>
            <w:shd w:val="solid" w:color="FFFFFF" w:fill="auto"/>
          </w:tcPr>
          <w:p w:rsidR="00A10B25" w:rsidRDefault="00A10B25">
            <w:pPr>
              <w:pStyle w:val="TAC"/>
              <w:rPr>
                <w:rFonts w:cs="Arial"/>
                <w:sz w:val="16"/>
                <w:szCs w:val="16"/>
              </w:rPr>
            </w:pPr>
            <w:r>
              <w:rPr>
                <w:sz w:val="16"/>
                <w:szCs w:val="16"/>
              </w:rPr>
              <w:t>18.1.0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rFonts w:cs="Arial"/>
                <w:sz w:val="16"/>
                <w:szCs w:val="16"/>
              </w:rPr>
            </w:pPr>
            <w:r>
              <w:rPr>
                <w:sz w:val="16"/>
                <w:szCs w:val="16"/>
                <w:lang w:val="en-US" w:eastAsia="zh-CN"/>
              </w:rPr>
              <w:t>2023-03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rFonts w:cs="Arial"/>
                <w:sz w:val="16"/>
                <w:szCs w:val="16"/>
              </w:rPr>
            </w:pPr>
            <w:r>
              <w:rPr>
                <w:sz w:val="16"/>
                <w:szCs w:val="16"/>
                <w:lang w:val="en-US" w:eastAsia="zh-CN"/>
              </w:rPr>
              <w:t>CT#99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0687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rFonts w:cs="Arial"/>
                <w:sz w:val="16"/>
                <w:szCs w:val="16"/>
              </w:rPr>
            </w:pPr>
            <w:r>
              <w:rPr>
                <w:sz w:val="16"/>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rFonts w:cs="Arial"/>
                <w:sz w:val="16"/>
                <w:szCs w:val="16"/>
              </w:rPr>
            </w:pPr>
            <w:r>
              <w:rPr>
                <w:sz w:val="16"/>
              </w:rPr>
              <w:t>Update of info and externalDocs fields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rFonts w:cs="Arial"/>
                <w:sz w:val="16"/>
                <w:szCs w:val="16"/>
              </w:rPr>
            </w:pPr>
            <w:r>
              <w:rPr>
                <w:sz w:val="16"/>
                <w:szCs w:val="16"/>
              </w:rPr>
              <w:t>18.1.0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0626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for DN performance of Group UEs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0627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for DN performance of Group UEs in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0628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to UE Mobility support FL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0629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for UE Mobility support FL in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0675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NWDAF assisted URSPs in Service Experience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0676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NWDAF assisted URSPs in Service Experience in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0677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use case context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0678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use case context in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0679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use case context in Nnwdaf_MLModelProvision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0680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PFD Determination Analytics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0682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to Nnwdaf_MLModelProvision Service API for Federated Learning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0683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to Nnwdaf_MLModelProvision Service API for Model Sharing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0688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Event muting enhancements for Analytics Subscriptions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0689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Event muting enhancements for ML Model Provisioning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Implementing immediate reports for NWDAF Data Management subscriptions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Adding missing presence conditions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PFD Determination Analytics for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CP-231314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PDU Session traffic analytics for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CP-231145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PDU Session traffic analytics for Nnwdaf_AnalyticsInfo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CP-231338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Nnwdaf_MLModelTraining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End-to-end data volume transfer time analytics for Nnwdaf_EventsSubscription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End-to-end data volume transfer time analytics for Nnwdaf_AnalyticsInfo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CP-231316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End-to-end data volume transfer time analytics for Nnwdaf_MLModelProvision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0699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to support extended parameters for ML model provisioning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Addition of network analytics for the SMF</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Addition of network analytics for the PCF</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 of the DnPerfOrderingCriterion enumeration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preferred granularity of location for EventsSubscription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preferred granularity of location for AnalyticsInfo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on UE Mobility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to WLAN performance analytics for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0709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to WLAN performance analytics for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to Network performance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to Network performance in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Adding Storage Handling Information in NWDAF Data Management subscriptions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Sending NWDAF Deletion Alerts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Event muting enhancements for NWDAF Data Management subscriptions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CP-231157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Usage of the upfInfo attribute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CP-231157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Adding support of UPF events by the NWDAF</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analytics subset and accuracy per analytics subset for UE mobility for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CP-231303</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End-to-end data volume transfer time analytics for Nnwdaf_EventsSubscription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0719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End-to-end data volume transfer time analytics for Nnwdaf_AnalyticsInfo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to Nnwdaf_MLModelProvision API for Supportting ML Model Retrieval with ADRF</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CP-231159</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A</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Corrections on the validity period in the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 of DN Performance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analytics accuracy information for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analytics accuracy information for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analytics subset and accuracy per analytics subset for UE mobility for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Removal of the redundant descriptions for ML model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0728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for UE mobility analytics using fine granularity</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misplaced attributes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 to EnAbnormalBehaviour feature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Missing attributes in procedure description for NsiLoadExt feature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CP-231159</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A</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 to UeCommunicationExt feature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CP-231132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Corrections to the redirection mechanism description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CP-231141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of info and externalDocs fields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18.2.0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Immediate reporting in the MLModelTraining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0739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Applicabilities and restrictions in the MLModelProvision and MLModelTraining APIs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Redundancies in the MLModelTraining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Procedure descriptions corrections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Location Accuracy Analytics for subscriptions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Location Accuracy Analytics for requests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Movement Behaviour analytics for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Movement Behaviour analytics for Nnwdaf_AnalyticsInfo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0749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UE Mobility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End-to-end data volume transfer time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CP-232255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to Nnwdaf_MLModelTraining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for adding NEF as Consumer of Multiple Analytics IDs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D</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Corrections to Nnwdaf_MLModelProvision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CP-232097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Corrections to Nnwdaf_EventsSubscription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CP-232097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Corrections to Nnwdaf_AnalyticsInfo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Resolve the Editor’s Note for the analytics subset of E2E data volume transfer time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reporting the E2E data volume transfer time and the corresponding volume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 of Redundant Transmission Experience analytics for NWDAF-assisted URSP</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0759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of the QoS sustainability analytics request</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Enhancements of the QoS sustainability subscription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Miscellaneous corrections for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for stopping and resuming the consumption of the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spatial granularity size and temporal granularity size of the analytics request</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spatial granularity size and temporal granularity size of the analytics subscription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the analytics subsets of PDU session traffic</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New ML Model Provisioning parameter</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CP-232097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Merging two NetworkPerformanceExt_eNA features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CP-232097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misalignment of transEvents attribute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0769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Editors Note removal for E2E Data Volume Transfer Time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0770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Corrections to PDU Session Traffic Analystics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0771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to Analytics Accuracy Monitoring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0772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to Analytics Accuracy Monitoring in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0773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Updates ML Model Provisioning supporting ML model accuracy monitoring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CP-232085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0775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Update of info and externalDocs fields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A10B25">
        <w:tc>
          <w:tcPr>
            <w:tcW w:w="79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2023-09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CT#101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rFonts w:eastAsia="DengXian" w:cs="Arial"/>
                <w:sz w:val="16"/>
                <w:szCs w:val="16"/>
              </w:rPr>
              <w:t>CP-232097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szCs w:val="16"/>
                <w:lang w:val="en-US" w:eastAsia="zh-CN"/>
              </w:rPr>
            </w:pPr>
            <w:r>
              <w:rPr>
                <w:sz w:val="16"/>
                <w:szCs w:val="16"/>
                <w:lang w:val="en-US" w:eastAsia="zh-CN"/>
              </w:rPr>
              <w:t>0777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R"/>
              <w:rPr>
                <w:rFonts w:cs="Arial"/>
                <w:color w:val="000000"/>
                <w:sz w:val="16"/>
                <w:szCs w:val="16"/>
              </w:rPr>
            </w:pPr>
            <w:r>
              <w:rPr>
                <w:rFonts w:cs="Arial"/>
                <w:color w:val="000000"/>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lang w:val="en-US" w:eastAsia="zh-CN"/>
              </w:rPr>
            </w:pPr>
            <w:r>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L"/>
              <w:rPr>
                <w:sz w:val="16"/>
              </w:rPr>
            </w:pPr>
            <w:r>
              <w:rPr>
                <w:sz w:val="16"/>
              </w:rPr>
              <w:t>Support of providing the number of impacted UE for Abnormal Behaviour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10B25" w:rsidRDefault="00A10B25">
            <w:pPr>
              <w:pStyle w:val="TAC"/>
              <w:rPr>
                <w:sz w:val="16"/>
                <w:szCs w:val="16"/>
              </w:rPr>
            </w:pPr>
            <w:r>
              <w:rPr>
                <w:sz w:val="16"/>
                <w:szCs w:val="16"/>
              </w:rPr>
              <w:t>18.3.0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CP-233235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0778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Corrections on End-to-end data volume transfer time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CP-233235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0779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Resolve the Editor's Note of UE mobility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CP-233235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lang w:eastAsia="zh-CN"/>
              </w:rPr>
            </w:pPr>
            <w:r>
              <w:rPr>
                <w:sz w:val="16"/>
                <w:lang w:eastAsia="zh-CN"/>
              </w:rPr>
              <w:t>Support of End-to-end data volume transfer time for list of UEs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lang w:val="en-US" w:eastAsia="zh-CN"/>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lang w:eastAsia="zh-CN"/>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rFonts w:hint="eastAsia"/>
                <w:sz w:val="16"/>
              </w:rPr>
              <w:t>C</w:t>
            </w:r>
            <w:r>
              <w:rPr>
                <w:sz w:val="16"/>
              </w:rPr>
              <w:t>larifications for UE Location order indicator in UE mobility analytics request</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lang w:eastAsia="zh-CN"/>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Corrections on ML model provisioning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lang w:eastAsia="zh-CN"/>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lang w:eastAsia="zh-CN"/>
              </w:rPr>
            </w:pPr>
            <w:r>
              <w:rPr>
                <w:rFonts w:cs="Arial"/>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Nnwdaf_MLModelMonitor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the linear distance threshold for the UE mobility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rFonts w:hint="eastAsia"/>
                <w:sz w:val="16"/>
              </w:rPr>
              <w:t>En</w:t>
            </w:r>
            <w:r>
              <w:rPr>
                <w:sz w:val="16"/>
              </w:rPr>
              <w:t>hancements on the inference input data and training input data</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Support list of Access Types in the Service Experience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Support the consumer to provide the inference data stored in ADRF for model training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rFonts w:hint="eastAsia"/>
                <w:sz w:val="16"/>
              </w:rPr>
              <w:t>S</w:t>
            </w:r>
            <w:r>
              <w:rPr>
                <w:sz w:val="16"/>
              </w:rPr>
              <w:t>upport the consumer to provide the time when the ML model is needed</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0789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 xml:space="preserve">Relative Proximity analytics </w:t>
            </w:r>
            <w:r>
              <w:rPr>
                <w:bCs/>
                <w:sz w:val="16"/>
              </w:rPr>
              <w:t>for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 xml:space="preserve">Relative Proximity analytics </w:t>
            </w:r>
            <w:r>
              <w:rPr>
                <w:bCs/>
                <w:sz w:val="16"/>
              </w:rPr>
              <w:t>for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Adding confidence attributes to PFD Determination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 conditional description to locGranularity</w:t>
            </w:r>
            <w:r>
              <w:rPr>
                <w:rFonts w:hint="eastAsia"/>
                <w:sz w:val="16"/>
              </w:rPr>
              <w:t xml:space="preserve"> </w:t>
            </w:r>
            <w:r>
              <w:rPr>
                <w:sz w:val="16"/>
              </w:rPr>
              <w:t>attribute</w:t>
            </w:r>
            <w:r>
              <w:rPr>
                <w:rFonts w:hint="eastAsia"/>
                <w:sz w:val="16"/>
              </w:rPr>
              <w:t>.</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 direction data type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 the description of accPerSubset attribute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CP-233258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A</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Correcting a contradiction in the meaning of expiry</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CP-233224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Analytics feedback information in Subscriptions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0798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add ENAExt feature for Nnwdaf_AnalyticsInfo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Pending Notification in Nnwdaf_DataManagement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to MLEventNotif</w:t>
            </w:r>
            <w:r>
              <w:rPr>
                <w:sz w:val="16"/>
                <w:lang/>
              </w:rPr>
              <w:t xml:space="preserve"> </w:t>
            </w:r>
            <w:r>
              <w:rPr>
                <w:sz w:val="16"/>
              </w:rPr>
              <w:t xml:space="preserve">in </w:t>
            </w:r>
            <w:r>
              <w:rPr>
                <w:sz w:val="16"/>
                <w:lang/>
              </w:rPr>
              <w:t>Nnwdaf_MLModelProvision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CP-233235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Adding confidence attribute to E2E data volume transfer time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Applicability of UNAVAILABLE_DATA failure code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CP-233258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A</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Corrections on attribute names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Corrections for UE mobility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0809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service descriptions of Nnwdaf_MLModelMonitor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OpenAPI of Nnwdaf_MLModelMonitor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Nnwdaf_RoamingData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service descriptions of Nnwdaf_RoamingData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CP-233136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Define OpenAPI of Nnwdaf_RoamingData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Corrections on the presence and description of dnais attribute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Roaming Analytics service definition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Roaming Analytics service data model</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Roaming Analytics service OpenAPI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Analytics subscription extensions to support analytics for roaming UEs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0819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Analytics info extensions to support analytics for roaming UEs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Applicability of muting exception instructions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Wrong feature and service operation names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Data fetching correction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Corrections to boolean type definitions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lang w:eastAsia="zh-CN"/>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to error handling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sz w:val="16"/>
                <w:szCs w:val="16"/>
                <w:lang w:val="en-US"/>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for the Support of Nnwdaf_MLModelTraining_Subscribe Service Operation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szCs w:val="16"/>
                <w:lang w:val="en-US" w:eastAsia="zh-CN"/>
              </w:rPr>
            </w:pPr>
            <w:r>
              <w:rPr>
                <w:rFonts w:cs="Arial"/>
                <w:sz w:val="16"/>
                <w:szCs w:val="16"/>
              </w:rPr>
              <w:t>0827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 to the NwdafMLModelTrainNotif Data Type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for Application Error Handling</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0829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to the Data Model for Nnwdaf_EventsSubscription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0830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to Nnwdaf_AnalyticsInfo Service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CP-233246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0831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Updates to NnwdafEventsSubscriptionNotification Data Type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CP-233229</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0832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hint="eastAsia"/>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IETF RFC 7540, RFC 7807 obsoleted by RFC 9113 and RFC 9457 respectively</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rPr>
            </w:pPr>
            <w:r>
              <w:rPr>
                <w:rFonts w:hint="eastAsia"/>
                <w:sz w:val="16"/>
                <w:szCs w:val="16"/>
              </w:rPr>
              <w:t>1</w:t>
            </w:r>
            <w:r>
              <w:rPr>
                <w:sz w:val="16"/>
                <w:szCs w:val="16"/>
              </w:rPr>
              <w:t>8.4.0</w:t>
            </w:r>
          </w:p>
        </w:tc>
      </w:tr>
      <w:tr w:rsidR="00791820">
        <w:tc>
          <w:tcPr>
            <w:tcW w:w="79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2023-12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rFonts w:cs="Arial"/>
                <w:sz w:val="16"/>
                <w:szCs w:val="16"/>
              </w:rPr>
              <w:t>CT#102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eastAsia="DengXian" w:cs="Arial" w:hint="eastAsia"/>
                <w:sz w:val="16"/>
                <w:szCs w:val="16"/>
              </w:rPr>
            </w:pPr>
            <w:r>
              <w:rPr>
                <w:rFonts w:cs="Arial"/>
                <w:sz w:val="16"/>
                <w:szCs w:val="16"/>
              </w:rPr>
              <w:t>CP-233237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rFonts w:hint="eastAsia"/>
                <w:sz w:val="16"/>
                <w:szCs w:val="16"/>
                <w:lang w:val="en-US" w:eastAsia="zh-CN"/>
              </w:rPr>
            </w:pPr>
            <w:r>
              <w:rPr>
                <w:rFonts w:cs="Arial"/>
                <w:sz w:val="16"/>
                <w:szCs w:val="16"/>
              </w:rPr>
              <w:t>0833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R"/>
              <w:rPr>
                <w:rFonts w:cs="Arial" w:hint="eastAsia"/>
                <w:color w:val="000000"/>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L"/>
              <w:rPr>
                <w:sz w:val="16"/>
              </w:rPr>
            </w:pPr>
            <w:r>
              <w:rPr>
                <w:sz w:val="16"/>
              </w:rPr>
              <w:t>Update of info and externalDocs fields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91820" w:rsidRDefault="00791820" w:rsidP="00791820">
            <w:pPr>
              <w:pStyle w:val="TAC"/>
              <w:rPr>
                <w:rFonts w:hint="eastAsia"/>
                <w:sz w:val="16"/>
                <w:szCs w:val="16"/>
                <w:lang w:eastAsia="zh-CN"/>
              </w:rPr>
            </w:pPr>
            <w:r>
              <w:rPr>
                <w:rFonts w:hint="eastAsia"/>
                <w:sz w:val="16"/>
                <w:szCs w:val="16"/>
                <w:lang w:eastAsia="zh-CN"/>
              </w:rPr>
              <w:t>1</w:t>
            </w:r>
            <w:r>
              <w:rPr>
                <w:sz w:val="16"/>
                <w:szCs w:val="16"/>
                <w:lang w:eastAsia="zh-CN"/>
              </w:rPr>
              <w:t>8.4.0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0834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Update Location accuracy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0836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Correction for Network Performance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0837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Correction for Dispersion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0838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Update WLAN performance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0839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Misplaced locAccInfos attribute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0840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Missing LosNlos indication in LocAccuracyPerMethod</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0841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Incorrect figures in notification procedures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0842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Missing HTTP response code 200 for notification POST</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0843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Wrong description of MLEventNotif data type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0844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Correction of AdditionalMLModelInformation data type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0845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Adding model identifier to MLEventNotif</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0846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Correction of mLModelInfos attribute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0847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Roaming-related errors in Analytics Suscriptions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0848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Roaming-related errors in Analytics Info requests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0849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Error handling in RoamingAnalytics and RoamingData</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0850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Missing statements in the OpenAPI of the Events 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0851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Wrong attribute names in RoamingData</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0852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Missing response code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0853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MLModelTraining errors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0854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Missing provisions related to User Consent</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0855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Enhancement of Nnwdaf_AnalyticsInfo_ContextTransfer service operation to support Analytics context transfer</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0856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Enhancement of Nnwdaf_MLModelProvision API to support Analytics context transfer</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0857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Enhancement of Nnwdaf_MLModelMonitor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0858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Enhancement of PFD Determination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0859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Removal of the EN for distance thresholds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0860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Resolve the Editor's Note for DN performance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0861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Resolve the Editor's Note for accuracy request in Nnwdaf_AnalyticsInfo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CP-240162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0862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Support of analytics and ML model accuracy context transfer</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0865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Corrections to boolean type definitions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0866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Clarification for user consent for retrieving data stored in the NWDAF</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AB47BF" w:rsidRPr="005B3671" w:rsidRDefault="00AB47BF" w:rsidP="005B3671">
            <w:pPr>
              <w:pStyle w:val="TAC"/>
              <w:rPr>
                <w:sz w:val="16"/>
              </w:rPr>
            </w:pPr>
            <w:r w:rsidRPr="005B3671">
              <w:rPr>
                <w:sz w:val="16"/>
              </w:rPr>
              <w:t>CP-240174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rFonts w:cs="Arial"/>
                <w:sz w:val="16"/>
                <w:szCs w:val="16"/>
              </w:rPr>
            </w:pPr>
            <w:r w:rsidRPr="005E22F6">
              <w:rPr>
                <w:rFonts w:cs="Arial"/>
                <w:sz w:val="16"/>
                <w:szCs w:val="16"/>
              </w:rPr>
              <w:t>0868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L"/>
              <w:rPr>
                <w:sz w:val="16"/>
              </w:rPr>
            </w:pPr>
            <w:r w:rsidRPr="005E22F6">
              <w:rPr>
                <w:sz w:val="16"/>
              </w:rPr>
              <w:t>Updates to E2E data volume transfer time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7439B5"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7439B5" w:rsidRPr="005B3671" w:rsidRDefault="007439B5" w:rsidP="007439B5">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439B5" w:rsidRPr="005B3671" w:rsidRDefault="007439B5" w:rsidP="007439B5">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439B5" w:rsidRPr="005B3671" w:rsidRDefault="007439B5" w:rsidP="007439B5">
            <w:pPr>
              <w:pStyle w:val="TAC"/>
              <w:rPr>
                <w:sz w:val="16"/>
              </w:rPr>
            </w:pPr>
            <w:r w:rsidRPr="005B3671">
              <w:rPr>
                <w:sz w:val="16"/>
              </w:rPr>
              <w:t>CP-240174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L"/>
              <w:rPr>
                <w:rFonts w:cs="Arial"/>
                <w:sz w:val="16"/>
                <w:szCs w:val="16"/>
              </w:rPr>
            </w:pPr>
            <w:r w:rsidRPr="005E22F6">
              <w:rPr>
                <w:rFonts w:cs="Arial"/>
                <w:sz w:val="16"/>
                <w:szCs w:val="16"/>
              </w:rPr>
              <w:t>086</w:t>
            </w:r>
            <w:r>
              <w:rPr>
                <w:rFonts w:cs="Arial"/>
                <w:sz w:val="16"/>
                <w:szCs w:val="16"/>
              </w:rPr>
              <w:t>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L"/>
              <w:rPr>
                <w:sz w:val="16"/>
              </w:rPr>
            </w:pPr>
            <w:r w:rsidRPr="007439B5">
              <w:rPr>
                <w:sz w:val="16"/>
              </w:rPr>
              <w:t>Updates to PFD Determination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439B5" w:rsidRDefault="007439B5" w:rsidP="007439B5">
            <w:pPr>
              <w:pStyle w:val="TAC"/>
              <w:rPr>
                <w:rFonts w:hint="eastAsia"/>
                <w:sz w:val="16"/>
                <w:szCs w:val="16"/>
                <w:lang w:eastAsia="zh-CN"/>
              </w:rPr>
            </w:pPr>
            <w:r>
              <w:rPr>
                <w:rFonts w:hint="eastAsia"/>
                <w:sz w:val="16"/>
                <w:szCs w:val="16"/>
                <w:lang w:eastAsia="zh-CN"/>
              </w:rPr>
              <w:t>1</w:t>
            </w:r>
            <w:r>
              <w:rPr>
                <w:sz w:val="16"/>
                <w:szCs w:val="16"/>
                <w:lang w:eastAsia="zh-CN"/>
              </w:rPr>
              <w:t>8.5.0</w:t>
            </w:r>
          </w:p>
        </w:tc>
      </w:tr>
      <w:tr w:rsidR="007439B5"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7439B5" w:rsidRPr="005B3671" w:rsidRDefault="007439B5" w:rsidP="007439B5">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439B5" w:rsidRPr="005B3671" w:rsidRDefault="007439B5" w:rsidP="007439B5">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439B5" w:rsidRPr="005B3671" w:rsidRDefault="007439B5" w:rsidP="007439B5">
            <w:pPr>
              <w:pStyle w:val="TAC"/>
              <w:rPr>
                <w:sz w:val="16"/>
              </w:rPr>
            </w:pPr>
            <w:r w:rsidRPr="005B3671">
              <w:rPr>
                <w:sz w:val="16"/>
              </w:rPr>
              <w:t>CP-2401</w:t>
            </w:r>
            <w:r>
              <w:rPr>
                <w:sz w:val="16"/>
              </w:rPr>
              <w:t>74</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L"/>
              <w:rPr>
                <w:rFonts w:cs="Arial"/>
                <w:sz w:val="16"/>
                <w:szCs w:val="16"/>
              </w:rPr>
            </w:pPr>
            <w:r w:rsidRPr="005E22F6">
              <w:rPr>
                <w:rFonts w:cs="Arial"/>
                <w:sz w:val="16"/>
                <w:szCs w:val="16"/>
              </w:rPr>
              <w:t>0870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R"/>
              <w:rPr>
                <w:rFonts w:cs="Arial"/>
                <w:sz w:val="16"/>
                <w:szCs w:val="16"/>
              </w:rPr>
            </w:pPr>
            <w:r w:rsidRPr="005E22F6">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C"/>
              <w:rPr>
                <w:sz w:val="16"/>
                <w:szCs w:val="16"/>
                <w:lang w:val="en-US" w:eastAsia="zh-CN"/>
              </w:rPr>
            </w:pPr>
            <w:r w:rsidRPr="005E22F6">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L"/>
              <w:rPr>
                <w:sz w:val="16"/>
              </w:rPr>
            </w:pPr>
            <w:r w:rsidRPr="005E22F6">
              <w:rPr>
                <w:sz w:val="16"/>
              </w:rPr>
              <w:t>Remove DNAI Parameter from E2E Data Volume Transfer Time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C"/>
              <w:rPr>
                <w:sz w:val="16"/>
                <w:szCs w:val="16"/>
                <w:lang w:eastAsia="zh-CN"/>
              </w:rPr>
            </w:pPr>
            <w:r>
              <w:rPr>
                <w:rFonts w:hint="eastAsia"/>
                <w:sz w:val="16"/>
                <w:szCs w:val="16"/>
                <w:lang w:eastAsia="zh-CN"/>
              </w:rPr>
              <w:t>1</w:t>
            </w:r>
            <w:r>
              <w:rPr>
                <w:sz w:val="16"/>
                <w:szCs w:val="16"/>
                <w:lang w:eastAsia="zh-CN"/>
              </w:rPr>
              <w:t>8.5.0</w:t>
            </w:r>
          </w:p>
        </w:tc>
      </w:tr>
      <w:tr w:rsidR="007439B5"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7439B5" w:rsidRPr="005B3671" w:rsidRDefault="007439B5" w:rsidP="007439B5">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439B5" w:rsidRPr="005B3671" w:rsidRDefault="007439B5" w:rsidP="007439B5">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439B5" w:rsidRPr="005B3671" w:rsidRDefault="007439B5" w:rsidP="007439B5">
            <w:pPr>
              <w:pStyle w:val="TAC"/>
              <w:rPr>
                <w:sz w:val="16"/>
              </w:rPr>
            </w:pPr>
            <w:r w:rsidRPr="005B3671">
              <w:rPr>
                <w:sz w:val="16"/>
              </w:rPr>
              <w:t>CP-2401</w:t>
            </w:r>
            <w:r>
              <w:rPr>
                <w:sz w:val="16"/>
              </w:rPr>
              <w:t>61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L"/>
              <w:rPr>
                <w:rFonts w:cs="Arial"/>
                <w:sz w:val="16"/>
                <w:szCs w:val="16"/>
              </w:rPr>
            </w:pPr>
            <w:r w:rsidRPr="005E22F6">
              <w:rPr>
                <w:rFonts w:cs="Arial"/>
                <w:sz w:val="16"/>
                <w:szCs w:val="16"/>
              </w:rPr>
              <w:t>0871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R"/>
              <w:rPr>
                <w:rFonts w:cs="Arial"/>
                <w:sz w:val="16"/>
                <w:szCs w:val="16"/>
              </w:rPr>
            </w:pPr>
            <w:r w:rsidRPr="005E22F6">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C"/>
              <w:rPr>
                <w:sz w:val="16"/>
                <w:szCs w:val="16"/>
                <w:lang w:val="en-US" w:eastAsia="zh-CN"/>
              </w:rPr>
            </w:pPr>
            <w:r w:rsidRPr="005E22F6">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L"/>
              <w:rPr>
                <w:sz w:val="16"/>
              </w:rPr>
            </w:pPr>
            <w:r w:rsidRPr="005E22F6">
              <w:rPr>
                <w:sz w:val="16"/>
              </w:rPr>
              <w:t>Updates to the Service Architecture of Nnwdaf_MLModelProvision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C"/>
              <w:rPr>
                <w:sz w:val="16"/>
                <w:szCs w:val="16"/>
                <w:lang w:eastAsia="zh-CN"/>
              </w:rPr>
            </w:pPr>
            <w:r>
              <w:rPr>
                <w:rFonts w:hint="eastAsia"/>
                <w:sz w:val="16"/>
                <w:szCs w:val="16"/>
                <w:lang w:eastAsia="zh-CN"/>
              </w:rPr>
              <w:t>1</w:t>
            </w:r>
            <w:r>
              <w:rPr>
                <w:sz w:val="16"/>
                <w:szCs w:val="16"/>
                <w:lang w:eastAsia="zh-CN"/>
              </w:rPr>
              <w:t>8.5.0</w:t>
            </w:r>
          </w:p>
        </w:tc>
      </w:tr>
      <w:tr w:rsidR="007439B5"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7439B5" w:rsidRPr="005B3671" w:rsidRDefault="007439B5" w:rsidP="007439B5">
            <w:pPr>
              <w:pStyle w:val="TAC"/>
              <w:rPr>
                <w:sz w:val="16"/>
              </w:rPr>
            </w:pPr>
            <w:r w:rsidRPr="005B3671">
              <w:rPr>
                <w:sz w:val="16"/>
              </w:rPr>
              <w:t>2024-03</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7439B5" w:rsidRPr="005B3671" w:rsidRDefault="007439B5" w:rsidP="007439B5">
            <w:pPr>
              <w:pStyle w:val="TAC"/>
              <w:rPr>
                <w:sz w:val="16"/>
              </w:rPr>
            </w:pPr>
            <w:r w:rsidRPr="005B3671">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7439B5" w:rsidRPr="005B3671" w:rsidRDefault="007439B5" w:rsidP="007439B5">
            <w:pPr>
              <w:pStyle w:val="TAC"/>
              <w:rPr>
                <w:sz w:val="16"/>
              </w:rPr>
            </w:pPr>
            <w:r w:rsidRPr="005B3671">
              <w:rPr>
                <w:sz w:val="16"/>
              </w:rPr>
              <w:t>CP-2401</w:t>
            </w:r>
            <w:r>
              <w:rPr>
                <w:sz w:val="16"/>
              </w:rPr>
              <w:t>66</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L"/>
              <w:rPr>
                <w:rFonts w:cs="Arial"/>
                <w:sz w:val="16"/>
                <w:szCs w:val="16"/>
              </w:rPr>
            </w:pPr>
            <w:r>
              <w:rPr>
                <w:rFonts w:cs="Arial"/>
                <w:sz w:val="16"/>
                <w:szCs w:val="16"/>
              </w:rPr>
              <w:t>0872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R"/>
              <w:rPr>
                <w:rFonts w:cs="Arial"/>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L"/>
              <w:rPr>
                <w:sz w:val="16"/>
              </w:rPr>
            </w:pPr>
            <w:r>
              <w:rPr>
                <w:sz w:val="16"/>
              </w:rPr>
              <w:t>Update of info and externalDocs fields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7439B5" w:rsidRPr="005E22F6" w:rsidRDefault="007439B5" w:rsidP="007439B5">
            <w:pPr>
              <w:pStyle w:val="TAC"/>
              <w:rPr>
                <w:sz w:val="16"/>
                <w:szCs w:val="16"/>
                <w:lang w:eastAsia="zh-CN"/>
              </w:rPr>
            </w:pPr>
            <w:r>
              <w:rPr>
                <w:rFonts w:hint="eastAsia"/>
                <w:sz w:val="16"/>
                <w:szCs w:val="16"/>
                <w:lang w:eastAsia="zh-CN"/>
              </w:rPr>
              <w:t>1</w:t>
            </w:r>
            <w:r>
              <w:rPr>
                <w:sz w:val="16"/>
                <w:szCs w:val="16"/>
                <w:lang w:eastAsia="zh-CN"/>
              </w:rPr>
              <w:t>8.5.0</w:t>
            </w:r>
          </w:p>
        </w:tc>
      </w:tr>
      <w:tr w:rsidR="002579FA" w:rsidRPr="005E22F6" w:rsidTr="005E22F6">
        <w:tc>
          <w:tcPr>
            <w:tcW w:w="796" w:type="dxa"/>
            <w:tcBorders>
              <w:top w:val="single" w:sz="6" w:space="0" w:color="auto"/>
              <w:left w:val="single" w:sz="6" w:space="0" w:color="auto"/>
              <w:bottom w:val="single" w:sz="6" w:space="0" w:color="auto"/>
              <w:right w:val="single" w:sz="6" w:space="0" w:color="auto"/>
            </w:tcBorders>
            <w:shd w:val="solid" w:color="FFFFFF" w:fill="auto"/>
          </w:tcPr>
          <w:p w:rsidR="002579FA" w:rsidRPr="005B3671" w:rsidRDefault="002579FA" w:rsidP="007439B5">
            <w:pPr>
              <w:pStyle w:val="TAC"/>
              <w:rPr>
                <w:sz w:val="16"/>
              </w:rPr>
            </w:pPr>
            <w:r>
              <w:rPr>
                <w:sz w:val="16"/>
              </w:rPr>
              <w:t>2024-04</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2579FA" w:rsidRPr="005B3671" w:rsidRDefault="002579FA" w:rsidP="007439B5">
            <w:pPr>
              <w:pStyle w:val="TAC"/>
              <w:rPr>
                <w:sz w:val="16"/>
              </w:rPr>
            </w:pPr>
            <w:r>
              <w:rPr>
                <w:sz w:val="16"/>
              </w:rPr>
              <w:t>CT#103</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2579FA" w:rsidRPr="005B3671" w:rsidRDefault="002579FA" w:rsidP="007439B5">
            <w:pPr>
              <w:pStyle w:val="TAC"/>
              <w:rPr>
                <w:sz w:val="16"/>
              </w:rPr>
            </w:pP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2579FA" w:rsidRDefault="002579FA" w:rsidP="007439B5">
            <w:pPr>
              <w:pStyle w:val="TAL"/>
              <w:rPr>
                <w:rFonts w:cs="Arial"/>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2579FA" w:rsidRDefault="002579FA" w:rsidP="007439B5">
            <w:pPr>
              <w:pStyle w:val="TAR"/>
              <w:rPr>
                <w:rFonts w:cs="Arial"/>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2579FA" w:rsidRDefault="002579FA" w:rsidP="007439B5">
            <w:pPr>
              <w:pStyle w:val="TAC"/>
              <w:rPr>
                <w:sz w:val="16"/>
                <w:szCs w:val="16"/>
                <w:lang w:val="en-US" w:eastAsia="zh-CN"/>
              </w:rPr>
            </w:pP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2579FA" w:rsidRDefault="002579FA" w:rsidP="007439B5">
            <w:pPr>
              <w:pStyle w:val="TAL"/>
              <w:rPr>
                <w:sz w:val="16"/>
              </w:rPr>
            </w:pPr>
            <w:r>
              <w:rPr>
                <w:sz w:val="16"/>
              </w:rPr>
              <w:t xml:space="preserve">Correction of </w:t>
            </w:r>
            <w:r w:rsidRPr="002579FA">
              <w:rPr>
                <w:sz w:val="16"/>
              </w:rPr>
              <w:t>TS29520_Nnwdaf_EventsSubscription.yaml</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2579FA" w:rsidRDefault="002579FA" w:rsidP="007439B5">
            <w:pPr>
              <w:pStyle w:val="TAC"/>
              <w:rPr>
                <w:rFonts w:hint="eastAsia"/>
                <w:sz w:val="16"/>
                <w:szCs w:val="16"/>
                <w:lang w:eastAsia="zh-CN"/>
              </w:rPr>
            </w:pPr>
            <w:r>
              <w:rPr>
                <w:sz w:val="16"/>
                <w:szCs w:val="16"/>
                <w:lang w:eastAsia="zh-CN"/>
              </w:rPr>
              <w:t>18.5.1</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0873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Update PFD Determination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rFonts w:hint="eastAsia"/>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0874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ML file usage corrections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0875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Roaming Data notification correction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0876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Muting resolution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CP-241101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0877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Analytics   Subscription Transfer corrections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CP-241101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0878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Callback correction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0879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AnLF as consumer of the Nnwdaf_MLModelMonitor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0880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Corrections related to immReports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0881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Completion of analytics events for Nnwdaf_MLModelProvision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0882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correction to MLModelTrainInfo</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0883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Support of model level use case context</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0884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alignment of MLModelMonitorNotify</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0885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MLModel Training Notification correction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CP-241105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0887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A</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Incorrect description in NnwdafDataManagementSubsc data type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CP-241091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0888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Support of request for geographical distribution of the UEs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CP-241093</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0891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RFC 7807 obsoleted by RFC 9457</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0892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Clarification on Analytics/ML Model Accuracy Information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0893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Adding Analytics Information in Nnwdaf_MLModelMonitor service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0895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Add skip current FL round indication in NWDAF ML Model Training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0896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Corrections on ML model monitor and provisioning APIs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0897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Corrections on roaming data and analytics APIs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0898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Resolve the Editor’s Note of training data</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0899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Solve EN and Updates to MlModelAccuracyInfo for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CP-241077</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0900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Correction of OpenAPI syntax errors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CP-241101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0901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Corrections in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0903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Resolve EN for GroundTruthInfo</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0905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Resolve EN for TrainInputDataInfo</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0906</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Presence condition correction in AccuracyInfo data type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CP-241079</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0907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Corrections related to anaAccuInd attribute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CP-241079</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0908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Correction for accuracy information notification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CP-241101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0909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Corrections to NF Service Consumers descriptions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CP-241079</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0910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Corrections on Nnwdaf_RoamingData and Nnwdaf_RoamingAnalytics services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CP-241092</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0912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Support of RAT type and access type in the E2E data volume transmission time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CP-241101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0913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Corrections on the Nnwdaf_DataManagement_Fetch service operation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CP-241101</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0914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Support of target UE and filter information in ML model notification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CP-241079</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0915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Corrections on Nnwdaf_RoamingAnalytics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132CE6">
              <w:rPr>
                <w:sz w:val="16"/>
              </w:rPr>
              <w:t>CP-241078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sz w:val="16"/>
                <w:szCs w:val="16"/>
              </w:rPr>
            </w:pPr>
            <w:r w:rsidRPr="00EF7075">
              <w:rPr>
                <w:rFonts w:cs="Arial"/>
                <w:sz w:val="16"/>
                <w:szCs w:val="16"/>
              </w:rPr>
              <w:t>0917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sidRPr="00EF7075">
              <w:rPr>
                <w:sz w:val="16"/>
                <w:szCs w:val="16"/>
                <w:lang w:val="en-US" w:eastAsia="zh-CN"/>
              </w:rPr>
              <w:t>B</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sidRPr="00EF7075">
              <w:rPr>
                <w:sz w:val="16"/>
              </w:rPr>
              <w:t>Support of providing threshold in the movement behaviour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2024-06</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rPr>
            </w:pPr>
            <w:r w:rsidRPr="00EF7075">
              <w:rPr>
                <w:sz w:val="16"/>
              </w:rPr>
              <w:t>CT#104</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rFonts w:hint="eastAsia"/>
                <w:sz w:val="16"/>
              </w:rPr>
            </w:pPr>
            <w:r w:rsidRPr="00132CE6">
              <w:rPr>
                <w:sz w:val="16"/>
              </w:rPr>
              <w:t>CP-241085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rFonts w:cs="Arial" w:hint="eastAsia"/>
                <w:sz w:val="16"/>
                <w:szCs w:val="16"/>
                <w:lang w:eastAsia="zh-CN"/>
              </w:rPr>
            </w:pPr>
            <w:r w:rsidRPr="00EF7075">
              <w:rPr>
                <w:rFonts w:cs="Arial"/>
                <w:sz w:val="16"/>
                <w:szCs w:val="16"/>
              </w:rPr>
              <w:t>091</w:t>
            </w:r>
            <w:r>
              <w:rPr>
                <w:rFonts w:cs="Arial" w:hint="eastAsia"/>
                <w:sz w:val="16"/>
                <w:szCs w:val="16"/>
                <w:lang w:eastAsia="zh-CN"/>
              </w:rPr>
              <w:t>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R"/>
              <w:rPr>
                <w:rFonts w:cs="Arial"/>
                <w:sz w:val="16"/>
                <w:szCs w:val="16"/>
              </w:rPr>
            </w:pPr>
            <w:r w:rsidRPr="00EF707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C"/>
              <w:rPr>
                <w:sz w:val="16"/>
                <w:szCs w:val="16"/>
                <w:lang w:val="en-US" w:eastAsia="zh-CN"/>
              </w:rPr>
            </w:pPr>
            <w:r>
              <w:rPr>
                <w:sz w:val="16"/>
                <w:szCs w:val="16"/>
                <w:lang w:val="en-US" w:eastAsia="zh-CN"/>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132CE6" w:rsidRPr="00EF7075" w:rsidRDefault="00132CE6" w:rsidP="00132CE6">
            <w:pPr>
              <w:pStyle w:val="TAL"/>
              <w:rPr>
                <w:sz w:val="16"/>
              </w:rPr>
            </w:pPr>
            <w:r>
              <w:rPr>
                <w:sz w:val="16"/>
              </w:rPr>
              <w:t>Update of info and externalDocs fields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132CE6"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B033D2"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2024-09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CT#105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B033D2" w:rsidRPr="00132CE6" w:rsidRDefault="00B033D2" w:rsidP="00B033D2">
            <w:pPr>
              <w:pStyle w:val="TAC"/>
              <w:rPr>
                <w:sz w:val="16"/>
              </w:rPr>
            </w:pPr>
            <w:r>
              <w:rPr>
                <w:rFonts w:cs="Arial"/>
                <w:sz w:val="16"/>
                <w:szCs w:val="16"/>
              </w:rPr>
              <w:t>CP-242125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L"/>
              <w:rPr>
                <w:rFonts w:cs="Arial"/>
                <w:sz w:val="16"/>
                <w:szCs w:val="16"/>
              </w:rPr>
            </w:pPr>
            <w:r>
              <w:rPr>
                <w:rFonts w:cs="Arial"/>
                <w:sz w:val="16"/>
                <w:szCs w:val="16"/>
              </w:rPr>
              <w:t>0919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R"/>
              <w:rPr>
                <w:rFonts w:cs="Arial"/>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val="en-US" w:eastAsia="zh-CN"/>
              </w:rPr>
            </w:pPr>
            <w:r>
              <w:rPr>
                <w:rFonts w:cs="Arial"/>
                <w:sz w:val="16"/>
                <w:szCs w:val="16"/>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L"/>
              <w:rPr>
                <w:sz w:val="16"/>
              </w:rPr>
            </w:pPr>
            <w:r>
              <w:rPr>
                <w:rFonts w:cs="Arial"/>
                <w:sz w:val="16"/>
                <w:szCs w:val="16"/>
              </w:rPr>
              <w:t>Fix the misalignment for Nnwdaf_EventsSubscription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rFonts w:hint="eastAsia"/>
                <w:sz w:val="16"/>
                <w:szCs w:val="16"/>
                <w:lang w:eastAsia="zh-CN"/>
              </w:rPr>
            </w:pPr>
            <w:r w:rsidRPr="00602EAF">
              <w:rPr>
                <w:rFonts w:hint="eastAsia"/>
                <w:sz w:val="16"/>
                <w:szCs w:val="16"/>
                <w:lang w:eastAsia="zh-CN"/>
              </w:rPr>
              <w:t>1</w:t>
            </w:r>
            <w:r w:rsidRPr="00602EAF">
              <w:rPr>
                <w:sz w:val="16"/>
                <w:szCs w:val="16"/>
                <w:lang w:eastAsia="zh-CN"/>
              </w:rPr>
              <w:t>8.7.0</w:t>
            </w:r>
          </w:p>
        </w:tc>
      </w:tr>
      <w:tr w:rsidR="00B033D2"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2024-09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CT#105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B033D2" w:rsidRPr="00132CE6" w:rsidRDefault="00B033D2" w:rsidP="00B033D2">
            <w:pPr>
              <w:pStyle w:val="TAC"/>
              <w:rPr>
                <w:sz w:val="16"/>
              </w:rPr>
            </w:pPr>
            <w:r>
              <w:rPr>
                <w:rFonts w:cs="Arial"/>
                <w:sz w:val="16"/>
                <w:szCs w:val="16"/>
              </w:rPr>
              <w:t>CP-242128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L"/>
              <w:rPr>
                <w:rFonts w:cs="Arial"/>
                <w:sz w:val="16"/>
                <w:szCs w:val="16"/>
              </w:rPr>
            </w:pPr>
            <w:r>
              <w:rPr>
                <w:rFonts w:cs="Arial"/>
                <w:sz w:val="16"/>
                <w:szCs w:val="16"/>
              </w:rPr>
              <w:t>0924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R"/>
              <w:rPr>
                <w:rFonts w:cs="Arial"/>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val="en-US" w:eastAsia="zh-CN"/>
              </w:rPr>
            </w:pPr>
            <w:r>
              <w:rPr>
                <w:rFonts w:cs="Arial"/>
                <w:sz w:val="16"/>
                <w:szCs w:val="16"/>
              </w:rPr>
              <w:t>A</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L"/>
              <w:rPr>
                <w:sz w:val="16"/>
              </w:rPr>
            </w:pPr>
            <w:r>
              <w:rPr>
                <w:rFonts w:cs="Arial"/>
                <w:sz w:val="16"/>
                <w:szCs w:val="16"/>
              </w:rPr>
              <w:t>Support of feature negotiation at analytics context retrieval from source NWDAF</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B033D2"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2024-09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CT#105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B033D2" w:rsidRPr="00132CE6" w:rsidRDefault="00B033D2" w:rsidP="00B033D2">
            <w:pPr>
              <w:pStyle w:val="TAC"/>
              <w:rPr>
                <w:sz w:val="16"/>
              </w:rPr>
            </w:pPr>
            <w:r>
              <w:rPr>
                <w:rFonts w:cs="Arial"/>
                <w:sz w:val="16"/>
                <w:szCs w:val="16"/>
              </w:rPr>
              <w:t>CP-242128</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L"/>
              <w:rPr>
                <w:rFonts w:cs="Arial"/>
                <w:sz w:val="16"/>
                <w:szCs w:val="16"/>
              </w:rPr>
            </w:pPr>
            <w:r>
              <w:rPr>
                <w:rFonts w:cs="Arial"/>
                <w:sz w:val="16"/>
                <w:szCs w:val="16"/>
              </w:rPr>
              <w:t>0927</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R"/>
              <w:rPr>
                <w:rFonts w:cs="Arial"/>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val="en-US" w:eastAsia="zh-CN"/>
              </w:rPr>
            </w:pPr>
            <w:r>
              <w:rPr>
                <w:rFonts w:cs="Arial"/>
                <w:sz w:val="16"/>
                <w:szCs w:val="16"/>
              </w:rPr>
              <w:t>A</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L"/>
              <w:rPr>
                <w:sz w:val="16"/>
              </w:rPr>
            </w:pPr>
            <w:r>
              <w:rPr>
                <w:rFonts w:cs="Arial"/>
                <w:sz w:val="16"/>
                <w:szCs w:val="16"/>
              </w:rPr>
              <w:t>Corrections on the resource URI in the Nnwdaf_DataManagement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B033D2"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2024-09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CT#105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B033D2" w:rsidRPr="00132CE6" w:rsidRDefault="00B033D2" w:rsidP="00B033D2">
            <w:pPr>
              <w:pStyle w:val="TAC"/>
              <w:rPr>
                <w:sz w:val="16"/>
              </w:rPr>
            </w:pPr>
            <w:r>
              <w:rPr>
                <w:rFonts w:cs="Arial"/>
                <w:sz w:val="16"/>
                <w:szCs w:val="16"/>
              </w:rPr>
              <w:t>CP-242119</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L"/>
              <w:rPr>
                <w:rFonts w:cs="Arial"/>
                <w:sz w:val="16"/>
                <w:szCs w:val="16"/>
              </w:rPr>
            </w:pPr>
            <w:r>
              <w:rPr>
                <w:rFonts w:cs="Arial"/>
                <w:sz w:val="16"/>
                <w:szCs w:val="16"/>
              </w:rPr>
              <w:t>0928</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R"/>
              <w:rPr>
                <w:rFonts w:cs="Arial"/>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val="en-US" w:eastAsia="zh-CN"/>
              </w:rPr>
            </w:pPr>
            <w:r>
              <w:rPr>
                <w:rFonts w:cs="Arial"/>
                <w:sz w:val="16"/>
                <w:szCs w:val="16"/>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L"/>
              <w:rPr>
                <w:sz w:val="16"/>
              </w:rPr>
            </w:pPr>
            <w:r>
              <w:rPr>
                <w:rFonts w:cs="Arial"/>
                <w:sz w:val="16"/>
                <w:szCs w:val="16"/>
              </w:rPr>
              <w:t>Fix the misalignment and resolve the Editor’s Note for Nnwdaf_MLModelTraining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B033D2"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2024-09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CT#105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B033D2" w:rsidRPr="00132CE6" w:rsidRDefault="00B033D2" w:rsidP="00B033D2">
            <w:pPr>
              <w:pStyle w:val="TAC"/>
              <w:rPr>
                <w:sz w:val="16"/>
              </w:rPr>
            </w:pPr>
            <w:r>
              <w:rPr>
                <w:rFonts w:cs="Arial"/>
                <w:sz w:val="16"/>
                <w:szCs w:val="16"/>
              </w:rPr>
              <w:t>CP-242155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L"/>
              <w:rPr>
                <w:rFonts w:cs="Arial"/>
                <w:sz w:val="16"/>
                <w:szCs w:val="16"/>
              </w:rPr>
            </w:pPr>
            <w:r>
              <w:rPr>
                <w:rFonts w:cs="Arial"/>
                <w:sz w:val="16"/>
                <w:szCs w:val="16"/>
              </w:rPr>
              <w:t>0929</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R"/>
              <w:rPr>
                <w:rFonts w:cs="Arial"/>
                <w:sz w:val="16"/>
                <w:szCs w:val="16"/>
              </w:rPr>
            </w:pPr>
            <w:r>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val="en-US" w:eastAsia="zh-CN"/>
              </w:rPr>
            </w:pPr>
            <w:r>
              <w:rPr>
                <w:rFonts w:cs="Arial"/>
                <w:sz w:val="16"/>
                <w:szCs w:val="16"/>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L"/>
              <w:rPr>
                <w:sz w:val="16"/>
              </w:rPr>
            </w:pPr>
            <w:r>
              <w:rPr>
                <w:rFonts w:cs="Arial"/>
                <w:sz w:val="16"/>
                <w:szCs w:val="16"/>
              </w:rPr>
              <w:t>Corrections on target UE and filter provided in the ML model notification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B033D2"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2024-09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CT#105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B033D2" w:rsidRPr="00132CE6" w:rsidRDefault="00B033D2" w:rsidP="00B033D2">
            <w:pPr>
              <w:pStyle w:val="TAC"/>
              <w:rPr>
                <w:sz w:val="16"/>
              </w:rPr>
            </w:pPr>
            <w:r>
              <w:rPr>
                <w:rFonts w:cs="Arial"/>
                <w:sz w:val="16"/>
                <w:szCs w:val="16"/>
              </w:rPr>
              <w:t>CP-242119</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L"/>
              <w:rPr>
                <w:rFonts w:cs="Arial"/>
                <w:sz w:val="16"/>
                <w:szCs w:val="16"/>
              </w:rPr>
            </w:pPr>
            <w:r>
              <w:rPr>
                <w:rFonts w:cs="Arial"/>
                <w:sz w:val="16"/>
                <w:szCs w:val="16"/>
              </w:rPr>
              <w:t>0930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R"/>
              <w:rPr>
                <w:rFonts w:cs="Arial"/>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val="en-US" w:eastAsia="zh-CN"/>
              </w:rPr>
            </w:pPr>
            <w:r>
              <w:rPr>
                <w:rFonts w:cs="Arial"/>
                <w:sz w:val="16"/>
                <w:szCs w:val="16"/>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L"/>
              <w:rPr>
                <w:sz w:val="16"/>
              </w:rPr>
            </w:pPr>
            <w:r>
              <w:rPr>
                <w:rFonts w:cs="Arial"/>
                <w:sz w:val="16"/>
                <w:szCs w:val="16"/>
              </w:rPr>
              <w:t>Corrections to Movement Behaviour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B033D2"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2024-09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CT#105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B033D2" w:rsidRPr="00132CE6" w:rsidRDefault="00B033D2" w:rsidP="00B033D2">
            <w:pPr>
              <w:pStyle w:val="TAC"/>
              <w:rPr>
                <w:sz w:val="16"/>
              </w:rPr>
            </w:pPr>
            <w:r>
              <w:rPr>
                <w:rFonts w:cs="Arial"/>
                <w:sz w:val="16"/>
                <w:szCs w:val="16"/>
              </w:rPr>
              <w:t>CP-242125</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L"/>
              <w:rPr>
                <w:rFonts w:cs="Arial"/>
                <w:sz w:val="16"/>
                <w:szCs w:val="16"/>
              </w:rPr>
            </w:pPr>
            <w:r>
              <w:rPr>
                <w:rFonts w:cs="Arial"/>
                <w:sz w:val="16"/>
                <w:szCs w:val="16"/>
              </w:rPr>
              <w:t>0931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R"/>
              <w:rPr>
                <w:rFonts w:cs="Arial"/>
                <w:sz w:val="16"/>
                <w:szCs w:val="16"/>
              </w:rPr>
            </w:pPr>
            <w:r>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val="en-US" w:eastAsia="zh-CN"/>
              </w:rPr>
            </w:pPr>
            <w:r>
              <w:rPr>
                <w:rFonts w:cs="Arial"/>
                <w:sz w:val="16"/>
                <w:szCs w:val="16"/>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L"/>
              <w:rPr>
                <w:sz w:val="16"/>
              </w:rPr>
            </w:pPr>
            <w:r>
              <w:rPr>
                <w:rFonts w:cs="Arial"/>
                <w:sz w:val="16"/>
                <w:szCs w:val="16"/>
              </w:rPr>
              <w:t>Corrections to E2E data volume transfer time analytics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B033D2" w:rsidRPr="00EF7075" w:rsidTr="00EF7075">
        <w:tc>
          <w:tcPr>
            <w:tcW w:w="796"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2024-09</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C"/>
              <w:rPr>
                <w:sz w:val="16"/>
              </w:rPr>
            </w:pPr>
            <w:r>
              <w:rPr>
                <w:rFonts w:cs="Arial"/>
                <w:sz w:val="16"/>
                <w:szCs w:val="16"/>
              </w:rPr>
              <w:t>CT#105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B033D2" w:rsidRPr="00132CE6" w:rsidRDefault="00B033D2" w:rsidP="00B033D2">
            <w:pPr>
              <w:pStyle w:val="TAC"/>
              <w:rPr>
                <w:sz w:val="16"/>
              </w:rPr>
            </w:pPr>
            <w:r>
              <w:rPr>
                <w:rFonts w:cs="Arial"/>
                <w:sz w:val="16"/>
                <w:szCs w:val="16"/>
              </w:rPr>
              <w:t>CP-242120</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L"/>
              <w:rPr>
                <w:rFonts w:cs="Arial"/>
                <w:sz w:val="16"/>
                <w:szCs w:val="16"/>
              </w:rPr>
            </w:pPr>
            <w:r>
              <w:rPr>
                <w:rFonts w:cs="Arial"/>
                <w:sz w:val="16"/>
                <w:szCs w:val="16"/>
              </w:rPr>
              <w:t>0934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Pr="00EF7075" w:rsidRDefault="00B033D2" w:rsidP="00B033D2">
            <w:pPr>
              <w:pStyle w:val="TAR"/>
              <w:rPr>
                <w:rFonts w:cs="Arial"/>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val="en-US" w:eastAsia="zh-CN"/>
              </w:rPr>
            </w:pPr>
            <w:r>
              <w:rPr>
                <w:rFonts w:cs="Arial"/>
                <w:sz w:val="16"/>
                <w:szCs w:val="16"/>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L"/>
              <w:rPr>
                <w:sz w:val="16"/>
              </w:rPr>
            </w:pPr>
            <w:r>
              <w:rPr>
                <w:sz w:val="16"/>
              </w:rPr>
              <w:t>Update of info and externalDocs fields</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B033D2" w:rsidRDefault="00B033D2" w:rsidP="00B033D2">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265EC3" w:rsidRPr="00456795" w:rsidTr="00456795">
        <w:tc>
          <w:tcPr>
            <w:tcW w:w="796"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2024-12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CT#106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Pr>
                <w:rFonts w:cs="Arial"/>
                <w:sz w:val="16"/>
                <w:szCs w:val="16"/>
              </w:rPr>
              <w:t>CP-243093</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L"/>
              <w:rPr>
                <w:rFonts w:cs="Arial"/>
                <w:sz w:val="16"/>
                <w:szCs w:val="16"/>
              </w:rPr>
            </w:pPr>
            <w:r w:rsidRPr="00456795">
              <w:rPr>
                <w:rFonts w:cs="Arial"/>
                <w:sz w:val="16"/>
                <w:szCs w:val="16"/>
              </w:rPr>
              <w:t>0944</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R"/>
              <w:rPr>
                <w:rFonts w:cs="Arial"/>
                <w:sz w:val="16"/>
                <w:szCs w:val="16"/>
              </w:rPr>
            </w:pPr>
            <w:r w:rsidRPr="00456795">
              <w:rPr>
                <w:rFonts w:cs="Arial"/>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L"/>
              <w:rPr>
                <w:sz w:val="16"/>
              </w:rPr>
            </w:pPr>
            <w:r w:rsidRPr="00456795">
              <w:rPr>
                <w:sz w:val="16"/>
              </w:rPr>
              <w:t>data type correction for Relative Proximity</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sz w:val="16"/>
                <w:szCs w:val="16"/>
                <w:lang w:eastAsia="zh-CN"/>
              </w:rPr>
            </w:pPr>
            <w:r w:rsidRPr="000756BD">
              <w:rPr>
                <w:rFonts w:hint="eastAsia"/>
                <w:sz w:val="16"/>
                <w:szCs w:val="16"/>
                <w:lang w:eastAsia="zh-CN"/>
              </w:rPr>
              <w:t>1</w:t>
            </w:r>
            <w:r w:rsidRPr="000756BD">
              <w:rPr>
                <w:sz w:val="16"/>
                <w:szCs w:val="16"/>
                <w:lang w:eastAsia="zh-CN"/>
              </w:rPr>
              <w:t>8.8.0</w:t>
            </w:r>
          </w:p>
        </w:tc>
      </w:tr>
      <w:tr w:rsidR="00265EC3" w:rsidRPr="00456795" w:rsidTr="00456795">
        <w:tc>
          <w:tcPr>
            <w:tcW w:w="796"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2024-12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CT#106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Pr>
                <w:rFonts w:cs="Arial"/>
                <w:sz w:val="16"/>
                <w:szCs w:val="16"/>
              </w:rPr>
              <w:t>CP-243093</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L"/>
              <w:rPr>
                <w:rFonts w:cs="Arial"/>
                <w:sz w:val="16"/>
                <w:szCs w:val="16"/>
              </w:rPr>
            </w:pPr>
            <w:r w:rsidRPr="00456795">
              <w:rPr>
                <w:rFonts w:cs="Arial"/>
                <w:sz w:val="16"/>
                <w:szCs w:val="16"/>
              </w:rPr>
              <w:t>0950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R"/>
              <w:rPr>
                <w:rFonts w:cs="Arial"/>
                <w:sz w:val="16"/>
                <w:szCs w:val="16"/>
              </w:rPr>
            </w:pPr>
            <w:r w:rsidRPr="0045679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L"/>
              <w:rPr>
                <w:sz w:val="16"/>
              </w:rPr>
            </w:pPr>
            <w:r w:rsidRPr="00456795">
              <w:rPr>
                <w:sz w:val="16"/>
              </w:rPr>
              <w:t>Corrections on the notification URI and enumeration</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sz w:val="16"/>
                <w:szCs w:val="16"/>
                <w:lang w:eastAsia="zh-CN"/>
              </w:rPr>
            </w:pPr>
            <w:r w:rsidRPr="000756BD">
              <w:rPr>
                <w:rFonts w:hint="eastAsia"/>
                <w:sz w:val="16"/>
                <w:szCs w:val="16"/>
                <w:lang w:eastAsia="zh-CN"/>
              </w:rPr>
              <w:t>1</w:t>
            </w:r>
            <w:r w:rsidRPr="000756BD">
              <w:rPr>
                <w:sz w:val="16"/>
                <w:szCs w:val="16"/>
                <w:lang w:eastAsia="zh-CN"/>
              </w:rPr>
              <w:t>8.8.0</w:t>
            </w:r>
          </w:p>
        </w:tc>
      </w:tr>
      <w:tr w:rsidR="00265EC3" w:rsidRPr="00456795" w:rsidTr="00456795">
        <w:tc>
          <w:tcPr>
            <w:tcW w:w="796"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2024-12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CT#106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Pr>
                <w:rFonts w:cs="Arial"/>
                <w:sz w:val="16"/>
                <w:szCs w:val="16"/>
              </w:rPr>
              <w:t>CP-243093</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L"/>
              <w:rPr>
                <w:rFonts w:cs="Arial"/>
                <w:sz w:val="16"/>
                <w:szCs w:val="16"/>
              </w:rPr>
            </w:pPr>
            <w:r w:rsidRPr="00456795">
              <w:rPr>
                <w:rFonts w:cs="Arial"/>
                <w:sz w:val="16"/>
                <w:szCs w:val="16"/>
              </w:rPr>
              <w:t>0952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R"/>
              <w:rPr>
                <w:rFonts w:cs="Arial"/>
                <w:sz w:val="16"/>
                <w:szCs w:val="16"/>
              </w:rPr>
            </w:pPr>
            <w:r w:rsidRPr="00456795">
              <w:rPr>
                <w:rFonts w:cs="Arial"/>
                <w:sz w:val="16"/>
                <w:szCs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L"/>
              <w:rPr>
                <w:sz w:val="16"/>
              </w:rPr>
            </w:pPr>
            <w:r w:rsidRPr="00456795">
              <w:rPr>
                <w:sz w:val="16"/>
              </w:rPr>
              <w:t>Resolve the Editor’s Note for analytics exchange in the roaming case</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sz w:val="16"/>
                <w:szCs w:val="16"/>
                <w:lang w:eastAsia="zh-CN"/>
              </w:rPr>
            </w:pPr>
            <w:r w:rsidRPr="000756BD">
              <w:rPr>
                <w:rFonts w:hint="eastAsia"/>
                <w:sz w:val="16"/>
                <w:szCs w:val="16"/>
                <w:lang w:eastAsia="zh-CN"/>
              </w:rPr>
              <w:t>1</w:t>
            </w:r>
            <w:r w:rsidRPr="000756BD">
              <w:rPr>
                <w:sz w:val="16"/>
                <w:szCs w:val="16"/>
                <w:lang w:eastAsia="zh-CN"/>
              </w:rPr>
              <w:t>8.8.0</w:t>
            </w:r>
          </w:p>
        </w:tc>
      </w:tr>
      <w:tr w:rsidR="00265EC3" w:rsidRPr="00456795" w:rsidTr="00456795">
        <w:tc>
          <w:tcPr>
            <w:tcW w:w="796"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2024-12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CT#106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Pr>
                <w:rFonts w:cs="Arial"/>
                <w:sz w:val="16"/>
                <w:szCs w:val="16"/>
              </w:rPr>
              <w:t>CP-243093</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L"/>
              <w:rPr>
                <w:rFonts w:cs="Arial"/>
                <w:sz w:val="16"/>
                <w:szCs w:val="16"/>
              </w:rPr>
            </w:pPr>
            <w:r w:rsidRPr="00456795">
              <w:rPr>
                <w:rFonts w:cs="Arial"/>
                <w:sz w:val="16"/>
                <w:szCs w:val="16"/>
              </w:rPr>
              <w:t>0975</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R"/>
              <w:rPr>
                <w:rFonts w:cs="Arial"/>
                <w:sz w:val="16"/>
                <w:szCs w:val="16"/>
              </w:rPr>
            </w:pPr>
            <w:r w:rsidRPr="0045679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L"/>
              <w:rPr>
                <w:sz w:val="16"/>
              </w:rPr>
            </w:pPr>
            <w:r w:rsidRPr="00456795">
              <w:rPr>
                <w:sz w:val="16"/>
              </w:rPr>
              <w:t>Wrong data type TimestampedLoc</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sz w:val="16"/>
                <w:szCs w:val="16"/>
                <w:lang w:eastAsia="zh-CN"/>
              </w:rPr>
            </w:pPr>
            <w:r w:rsidRPr="000756BD">
              <w:rPr>
                <w:rFonts w:hint="eastAsia"/>
                <w:sz w:val="16"/>
                <w:szCs w:val="16"/>
                <w:lang w:eastAsia="zh-CN"/>
              </w:rPr>
              <w:t>1</w:t>
            </w:r>
            <w:r w:rsidRPr="000756BD">
              <w:rPr>
                <w:sz w:val="16"/>
                <w:szCs w:val="16"/>
                <w:lang w:eastAsia="zh-CN"/>
              </w:rPr>
              <w:t>8.8.0</w:t>
            </w:r>
          </w:p>
        </w:tc>
      </w:tr>
      <w:tr w:rsidR="00265EC3" w:rsidRPr="00456795" w:rsidTr="00456795">
        <w:tc>
          <w:tcPr>
            <w:tcW w:w="796"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2024-12</w:t>
            </w:r>
          </w:p>
        </w:tc>
        <w:tc>
          <w:tcPr>
            <w:tcW w:w="828"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CT#106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Pr>
                <w:rFonts w:cs="Arial"/>
                <w:sz w:val="16"/>
                <w:szCs w:val="16"/>
              </w:rPr>
              <w:t>CP-243093</w:t>
            </w:r>
          </w:p>
        </w:tc>
        <w:tc>
          <w:tcPr>
            <w:tcW w:w="5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L"/>
              <w:rPr>
                <w:rFonts w:cs="Arial"/>
                <w:sz w:val="16"/>
                <w:szCs w:val="16"/>
              </w:rPr>
            </w:pPr>
            <w:r w:rsidRPr="00456795">
              <w:rPr>
                <w:rFonts w:cs="Arial"/>
                <w:sz w:val="16"/>
                <w:szCs w:val="16"/>
              </w:rPr>
              <w:t>0980</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R"/>
              <w:rPr>
                <w:rFonts w:cs="Arial"/>
                <w:sz w:val="16"/>
                <w:szCs w:val="16"/>
              </w:rPr>
            </w:pPr>
            <w:r w:rsidRPr="00456795">
              <w:rPr>
                <w:rFonts w:cs="Arial"/>
                <w:sz w:val="16"/>
                <w:szCs w:val="16"/>
              </w:rPr>
              <w:t xml:space="preserve">　</w:t>
            </w:r>
          </w:p>
        </w:tc>
        <w:tc>
          <w:tcPr>
            <w:tcW w:w="423"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rFonts w:cs="Arial"/>
                <w:sz w:val="16"/>
                <w:szCs w:val="16"/>
              </w:rPr>
            </w:pPr>
            <w:r w:rsidRPr="00456795">
              <w:rPr>
                <w:rFonts w:cs="Arial"/>
                <w:sz w:val="16"/>
                <w:szCs w:val="16"/>
              </w:rPr>
              <w:t>F</w:t>
            </w:r>
          </w:p>
        </w:tc>
        <w:tc>
          <w:tcPr>
            <w:tcW w:w="4899"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L"/>
              <w:rPr>
                <w:sz w:val="16"/>
              </w:rPr>
            </w:pPr>
            <w:r w:rsidRPr="00456795">
              <w:rPr>
                <w:sz w:val="16"/>
              </w:rPr>
              <w:t>Corrections on data type name for Nnwdaf_AnalyticsInfo API</w:t>
            </w:r>
          </w:p>
        </w:tc>
        <w:tc>
          <w:tcPr>
            <w:tcW w:w="706" w:type="dxa"/>
            <w:tcBorders>
              <w:top w:val="single" w:sz="6" w:space="0" w:color="auto"/>
              <w:left w:val="single" w:sz="6" w:space="0" w:color="auto"/>
              <w:bottom w:val="single" w:sz="6" w:space="0" w:color="auto"/>
              <w:right w:val="single" w:sz="6" w:space="0" w:color="auto"/>
            </w:tcBorders>
            <w:shd w:val="solid" w:color="FFFFFF" w:fill="auto"/>
          </w:tcPr>
          <w:p w:rsidR="00265EC3" w:rsidRPr="00456795" w:rsidRDefault="00265EC3" w:rsidP="00265EC3">
            <w:pPr>
              <w:pStyle w:val="TAC"/>
              <w:rPr>
                <w:sz w:val="16"/>
                <w:szCs w:val="16"/>
                <w:lang w:eastAsia="zh-CN"/>
              </w:rPr>
            </w:pPr>
            <w:r w:rsidRPr="000756BD">
              <w:rPr>
                <w:rFonts w:hint="eastAsia"/>
                <w:sz w:val="16"/>
                <w:szCs w:val="16"/>
                <w:lang w:eastAsia="zh-CN"/>
              </w:rPr>
              <w:t>1</w:t>
            </w:r>
            <w:r w:rsidRPr="000756BD">
              <w:rPr>
                <w:sz w:val="16"/>
                <w:szCs w:val="16"/>
                <w:lang w:eastAsia="zh-CN"/>
              </w:rPr>
              <w:t>8.8.0</w:t>
            </w:r>
          </w:p>
        </w:tc>
      </w:tr>
    </w:tbl>
    <w:p w:rsidR="0011390D" w:rsidRDefault="0011390D">
      <w:pPr>
        <w:pStyle w:val="af9"/>
      </w:pPr>
    </w:p>
    <w:sectPr w:rsidR="0011390D">
      <w:headerReference w:type="default" r:id="rId144"/>
      <w:footerReference w:type="default" r:id="rId145"/>
      <w:footnotePr>
        <w:numRestart w:val="eachSect"/>
      </w:footnotePr>
      <w:pgSz w:w="11907" w:h="16840"/>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62AA" w:rsidRDefault="006962AA">
      <w:pPr>
        <w:spacing w:after="0"/>
      </w:pPr>
      <w:r>
        <w:separator/>
      </w:r>
    </w:p>
  </w:endnote>
  <w:endnote w:type="continuationSeparator" w:id="0">
    <w:p w:rsidR="006962AA" w:rsidRDefault="006962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SimSun"/>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MS Mincho">
    <w:altName w:val="Yu Gothic UI"/>
    <w:panose1 w:val="02020609040205080304"/>
    <w:charset w:val="80"/>
    <w:family w:val="roman"/>
    <w:pitch w:val="fixed"/>
    <w:sig w:usb0="00000001" w:usb1="08070000" w:usb2="00000010" w:usb3="00000000" w:csb0="00020000" w:csb1="00000000"/>
  </w:font>
  <w:font w:name="Yu Mincho">
    <w:altName w:val="Yu Gothic UI"/>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Regular">
    <w:altName w:val="Arial"/>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B25" w:rsidRDefault="00A10B25">
    <w:pPr>
      <w:pStyle w:val="afa"/>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62AA" w:rsidRDefault="006962AA">
      <w:pPr>
        <w:spacing w:after="0"/>
      </w:pPr>
      <w:r>
        <w:separator/>
      </w:r>
    </w:p>
  </w:footnote>
  <w:footnote w:type="continuationSeparator" w:id="0">
    <w:p w:rsidR="006962AA" w:rsidRDefault="006962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B25" w:rsidRDefault="00A10B2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F15EF">
      <w:rPr>
        <w:rFonts w:ascii="Arial" w:hAnsi="Arial" w:cs="Arial"/>
        <w:b/>
        <w:noProof/>
        <w:sz w:val="18"/>
        <w:szCs w:val="18"/>
      </w:rPr>
      <w:t>3GPP TS 29.520 V18.8.0 (2024-12)</w:t>
    </w:r>
    <w:r>
      <w:rPr>
        <w:rFonts w:ascii="Arial" w:hAnsi="Arial" w:cs="Arial"/>
        <w:b/>
        <w:sz w:val="18"/>
        <w:szCs w:val="18"/>
      </w:rPr>
      <w:fldChar w:fldCharType="end"/>
    </w:r>
  </w:p>
  <w:p w:rsidR="00A10B25" w:rsidRDefault="00A10B2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EF15EF">
      <w:rPr>
        <w:rFonts w:ascii="Arial" w:hAnsi="Arial" w:cs="Arial"/>
        <w:b/>
        <w:noProof/>
        <w:sz w:val="18"/>
        <w:szCs w:val="18"/>
      </w:rPr>
      <w:t>56</w:t>
    </w:r>
    <w:r>
      <w:rPr>
        <w:rFonts w:ascii="Arial" w:hAnsi="Arial" w:cs="Arial"/>
        <w:b/>
        <w:sz w:val="18"/>
        <w:szCs w:val="18"/>
      </w:rPr>
      <w:fldChar w:fldCharType="end"/>
    </w:r>
  </w:p>
  <w:p w:rsidR="00A10B25" w:rsidRDefault="00A10B2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F15EF">
      <w:rPr>
        <w:rFonts w:ascii="Arial" w:hAnsi="Arial" w:cs="Arial"/>
        <w:b/>
        <w:noProof/>
        <w:sz w:val="18"/>
        <w:szCs w:val="18"/>
      </w:rPr>
      <w:t>Release 18</w:t>
    </w:r>
    <w:r>
      <w:rPr>
        <w:rFonts w:ascii="Arial" w:hAnsi="Arial" w:cs="Arial"/>
        <w:b/>
        <w:sz w:val="18"/>
        <w:szCs w:val="18"/>
      </w:rPr>
      <w:fldChar w:fldCharType="end"/>
    </w:r>
  </w:p>
  <w:p w:rsidR="00A10B25" w:rsidRDefault="00A10B25">
    <w:pPr>
      <w:pStyle w:val="afb"/>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FFFFF7D"/>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FFFFF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FFFF7F"/>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FFFFF8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FFFFF81"/>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FFFF8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FFFF83"/>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FFFF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1500F5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3805966"/>
    <w:multiLevelType w:val="hybridMultilevel"/>
    <w:tmpl w:val="7ADE0B8A"/>
    <w:lvl w:ilvl="0" w:tplc="4A6EB9E8">
      <w:start w:val="5"/>
      <w:numFmt w:val="bullet"/>
      <w:lvlText w:val="-"/>
      <w:lvlJc w:val="left"/>
      <w:pPr>
        <w:ind w:left="460" w:hanging="360"/>
      </w:pPr>
      <w:rPr>
        <w:rFonts w:ascii="Arial" w:eastAsia="SimSu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2" w15:restartNumberingAfterBreak="0">
    <w:nsid w:val="1F6D5386"/>
    <w:multiLevelType w:val="multilevel"/>
    <w:tmpl w:val="1F6D5386"/>
    <w:lvl w:ilvl="0">
      <w:start w:val="1"/>
      <w:numFmt w:val="bullet"/>
      <w:lvlText w:val="-"/>
      <w:lvlJc w:val="left"/>
      <w:pPr>
        <w:ind w:left="460" w:hanging="360"/>
      </w:pPr>
      <w:rPr>
        <w:rFonts w:ascii="Arial" w:eastAsia="DengXian" w:hAnsi="Arial" w:cs="Arial" w:hint="default"/>
      </w:rPr>
    </w:lvl>
    <w:lvl w:ilvl="1">
      <w:start w:val="1"/>
      <w:numFmt w:val="bullet"/>
      <w:lvlText w:val=""/>
      <w:lvlJc w:val="left"/>
      <w:pPr>
        <w:ind w:left="940" w:hanging="420"/>
      </w:pPr>
      <w:rPr>
        <w:rFonts w:ascii="Wingdings" w:hAnsi="Wingdings" w:hint="default"/>
      </w:rPr>
    </w:lvl>
    <w:lvl w:ilvl="2">
      <w:start w:val="1"/>
      <w:numFmt w:val="bullet"/>
      <w:lvlText w:val=""/>
      <w:lvlJc w:val="left"/>
      <w:pPr>
        <w:ind w:left="1360" w:hanging="420"/>
      </w:pPr>
      <w:rPr>
        <w:rFonts w:ascii="Wingdings" w:hAnsi="Wingdings" w:hint="default"/>
      </w:rPr>
    </w:lvl>
    <w:lvl w:ilvl="3">
      <w:start w:val="1"/>
      <w:numFmt w:val="bullet"/>
      <w:lvlText w:val=""/>
      <w:lvlJc w:val="left"/>
      <w:pPr>
        <w:ind w:left="1780" w:hanging="420"/>
      </w:pPr>
      <w:rPr>
        <w:rFonts w:ascii="Wingdings" w:hAnsi="Wingdings" w:hint="default"/>
      </w:rPr>
    </w:lvl>
    <w:lvl w:ilvl="4">
      <w:start w:val="1"/>
      <w:numFmt w:val="bullet"/>
      <w:lvlText w:val=""/>
      <w:lvlJc w:val="left"/>
      <w:pPr>
        <w:ind w:left="2200" w:hanging="420"/>
      </w:pPr>
      <w:rPr>
        <w:rFonts w:ascii="Wingdings" w:hAnsi="Wingdings" w:hint="default"/>
      </w:rPr>
    </w:lvl>
    <w:lvl w:ilvl="5">
      <w:start w:val="1"/>
      <w:numFmt w:val="bullet"/>
      <w:lvlText w:val=""/>
      <w:lvlJc w:val="left"/>
      <w:pPr>
        <w:ind w:left="2620" w:hanging="420"/>
      </w:pPr>
      <w:rPr>
        <w:rFonts w:ascii="Wingdings" w:hAnsi="Wingdings" w:hint="default"/>
      </w:rPr>
    </w:lvl>
    <w:lvl w:ilvl="6">
      <w:start w:val="1"/>
      <w:numFmt w:val="bullet"/>
      <w:lvlText w:val=""/>
      <w:lvlJc w:val="left"/>
      <w:pPr>
        <w:ind w:left="3040" w:hanging="420"/>
      </w:pPr>
      <w:rPr>
        <w:rFonts w:ascii="Wingdings" w:hAnsi="Wingdings" w:hint="default"/>
      </w:rPr>
    </w:lvl>
    <w:lvl w:ilvl="7">
      <w:start w:val="1"/>
      <w:numFmt w:val="bullet"/>
      <w:lvlText w:val=""/>
      <w:lvlJc w:val="left"/>
      <w:pPr>
        <w:ind w:left="3460" w:hanging="420"/>
      </w:pPr>
      <w:rPr>
        <w:rFonts w:ascii="Wingdings" w:hAnsi="Wingdings" w:hint="default"/>
      </w:rPr>
    </w:lvl>
    <w:lvl w:ilvl="8">
      <w:start w:val="1"/>
      <w:numFmt w:val="bullet"/>
      <w:lvlText w:val=""/>
      <w:lvlJc w:val="left"/>
      <w:pPr>
        <w:ind w:left="3880" w:hanging="420"/>
      </w:pPr>
      <w:rPr>
        <w:rFonts w:ascii="Wingdings" w:hAnsi="Wingdings" w:hint="default"/>
      </w:rPr>
    </w:lvl>
  </w:abstractNum>
  <w:abstractNum w:abstractNumId="13" w15:restartNumberingAfterBreak="0">
    <w:nsid w:val="29626044"/>
    <w:multiLevelType w:val="hybridMultilevel"/>
    <w:tmpl w:val="0EF88460"/>
    <w:lvl w:ilvl="0" w:tplc="0450C200">
      <w:start w:val="2024"/>
      <w:numFmt w:val="bullet"/>
      <w:lvlText w:val="-"/>
      <w:lvlJc w:val="left"/>
      <w:pPr>
        <w:ind w:left="927" w:hanging="360"/>
      </w:pPr>
      <w:rPr>
        <w:rFonts w:ascii="Times New Roman" w:eastAsia="SimSun"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4" w15:restartNumberingAfterBreak="0">
    <w:nsid w:val="29F978E9"/>
    <w:multiLevelType w:val="multilevel"/>
    <w:tmpl w:val="29F978E9"/>
    <w:lvl w:ilvl="0">
      <w:start w:val="1"/>
      <w:numFmt w:val="bullet"/>
      <w:lvlText w:val=""/>
      <w:lvlJc w:val="left"/>
      <w:pPr>
        <w:tabs>
          <w:tab w:val="num" w:pos="737"/>
        </w:tabs>
        <w:ind w:left="737" w:hanging="453"/>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952173"/>
    <w:multiLevelType w:val="hybridMultilevel"/>
    <w:tmpl w:val="C00ABF58"/>
    <w:lvl w:ilvl="0" w:tplc="A8B471DE">
      <w:start w:val="5"/>
      <w:numFmt w:val="bullet"/>
      <w:lvlText w:val="-"/>
      <w:lvlJc w:val="left"/>
      <w:pPr>
        <w:ind w:left="460" w:hanging="360"/>
      </w:pPr>
      <w:rPr>
        <w:rFonts w:ascii="Arial" w:eastAsia="SimSu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6" w15:restartNumberingAfterBreak="0">
    <w:nsid w:val="4D586001"/>
    <w:multiLevelType w:val="hybridMultilevel"/>
    <w:tmpl w:val="05828FB6"/>
    <w:lvl w:ilvl="0" w:tplc="FD040D14">
      <w:start w:val="29"/>
      <w:numFmt w:val="bullet"/>
      <w:lvlText w:val="-"/>
      <w:lvlJc w:val="left"/>
      <w:pPr>
        <w:ind w:left="460" w:hanging="360"/>
      </w:pPr>
      <w:rPr>
        <w:rFonts w:ascii="Arial" w:eastAsia="SimSu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7" w15:restartNumberingAfterBreak="0">
    <w:nsid w:val="71004F6D"/>
    <w:multiLevelType w:val="hybridMultilevel"/>
    <w:tmpl w:val="A7EEE748"/>
    <w:lvl w:ilvl="0" w:tplc="DB26D980">
      <w:start w:val="5"/>
      <w:numFmt w:val="bullet"/>
      <w:lvlText w:val="-"/>
      <w:lvlJc w:val="left"/>
      <w:pPr>
        <w:ind w:left="460" w:hanging="360"/>
      </w:pPr>
      <w:rPr>
        <w:rFonts w:ascii="Arial" w:eastAsia="SimSu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8" w15:restartNumberingAfterBreak="0">
    <w:nsid w:val="7D311E16"/>
    <w:multiLevelType w:val="hybridMultilevel"/>
    <w:tmpl w:val="E7C2C47C"/>
    <w:lvl w:ilvl="0" w:tplc="185CF746">
      <w:start w:val="20"/>
      <w:numFmt w:val="bullet"/>
      <w:lvlText w:val="-"/>
      <w:lvlJc w:val="left"/>
      <w:pPr>
        <w:ind w:left="360" w:hanging="360"/>
      </w:pPr>
      <w:rPr>
        <w:rFonts w:ascii="Arial" w:eastAsia="SimSun"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4"/>
  </w:num>
  <w:num w:numId="11">
    <w:abstractNumId w:val="12"/>
  </w:num>
  <w:num w:numId="1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13">
    <w:abstractNumId w:val="11"/>
  </w:num>
  <w:num w:numId="14">
    <w:abstractNumId w:val="17"/>
  </w:num>
  <w:num w:numId="15">
    <w:abstractNumId w:val="16"/>
  </w:num>
  <w:num w:numId="16">
    <w:abstractNumId w:val="10"/>
    <w:lvlOverride w:ilvl="0">
      <w:lvl w:ilvl="0">
        <w:start w:val="1"/>
        <w:numFmt w:val="bullet"/>
        <w:lvlText w:val=""/>
        <w:legacy w:legacy="1" w:legacySpace="0" w:legacyIndent="283"/>
        <w:lvlJc w:val="left"/>
        <w:pPr>
          <w:ind w:left="567" w:hanging="283"/>
        </w:pPr>
        <w:rPr>
          <w:rFonts w:ascii="Geneva" w:hAnsi="Geneva" w:hint="default"/>
        </w:rPr>
      </w:lvl>
    </w:lvlOverride>
  </w:num>
  <w:num w:numId="1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18">
    <w:abstractNumId w:val="18"/>
  </w:num>
  <w:num w:numId="1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0">
    <w:abstractNumId w:val="9"/>
  </w:num>
  <w:num w:numId="2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2">
    <w:abstractNumId w:val="10"/>
    <w:lvlOverride w:ilvl="0">
      <w:lvl w:ilvl="0">
        <w:start w:val="1"/>
        <w:numFmt w:val="bullet"/>
        <w:lvlText w:val=""/>
        <w:legacy w:legacy="1" w:legacySpace="0" w:legacyIndent="283"/>
        <w:lvlJc w:val="left"/>
        <w:pPr>
          <w:ind w:left="567" w:hanging="283"/>
        </w:pPr>
        <w:rPr>
          <w:rFonts w:ascii="Geneva" w:hAnsi="Geneva" w:hint="default"/>
        </w:rPr>
      </w:lvl>
    </w:lvlOverride>
  </w:num>
  <w:num w:numId="23">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4">
    <w:abstractNumId w:val="10"/>
    <w:lvlOverride w:ilvl="0">
      <w:lvl w:ilvl="0">
        <w:start w:val="1"/>
        <w:numFmt w:val="bullet"/>
        <w:lvlText w:val=""/>
        <w:legacy w:legacy="1" w:legacySpace="0" w:legacyIndent="283"/>
        <w:lvlJc w:val="left"/>
        <w:pPr>
          <w:ind w:left="567" w:hanging="283"/>
        </w:pPr>
        <w:rPr>
          <w:rFonts w:ascii="Geneva" w:hAnsi="Geneva" w:hint="default"/>
        </w:rPr>
      </w:lvl>
    </w:lvlOverride>
  </w:num>
  <w:num w:numId="25">
    <w:abstractNumId w:val="13"/>
  </w:num>
  <w:num w:numId="26">
    <w:abstractNumId w:val="15"/>
  </w:num>
  <w:num w:numId="27">
    <w:abstractNumId w:val="2"/>
    <w:lvlOverride w:ilvl="0">
      <w:startOverride w:val="1"/>
    </w:lvlOverride>
  </w:num>
  <w:num w:numId="28">
    <w:abstractNumId w:val="1"/>
    <w:lvlOverride w:ilvl="0">
      <w:startOverride w:val="1"/>
    </w:lvlOverride>
  </w:num>
  <w:num w:numId="29">
    <w:abstractNumId w:val="0"/>
    <w:lvlOverride w:ilvl="0">
      <w:startOverride w:val="1"/>
    </w:lvlOverride>
  </w:num>
  <w:num w:numId="30">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064"/>
    <w:rsid w:val="00001983"/>
    <w:rsid w:val="00002B11"/>
    <w:rsid w:val="00003B89"/>
    <w:rsid w:val="000062DB"/>
    <w:rsid w:val="00006FBB"/>
    <w:rsid w:val="0001165B"/>
    <w:rsid w:val="00013339"/>
    <w:rsid w:val="000134EE"/>
    <w:rsid w:val="00015CA7"/>
    <w:rsid w:val="00017D4D"/>
    <w:rsid w:val="00021A3F"/>
    <w:rsid w:val="000242FF"/>
    <w:rsid w:val="000261FE"/>
    <w:rsid w:val="00026641"/>
    <w:rsid w:val="000277D7"/>
    <w:rsid w:val="00031F30"/>
    <w:rsid w:val="00032269"/>
    <w:rsid w:val="000339D8"/>
    <w:rsid w:val="00036CD9"/>
    <w:rsid w:val="000419BF"/>
    <w:rsid w:val="00051741"/>
    <w:rsid w:val="00054F7C"/>
    <w:rsid w:val="00055225"/>
    <w:rsid w:val="00061A97"/>
    <w:rsid w:val="000624AC"/>
    <w:rsid w:val="000627EE"/>
    <w:rsid w:val="00064883"/>
    <w:rsid w:val="00066472"/>
    <w:rsid w:val="000724C2"/>
    <w:rsid w:val="00077B70"/>
    <w:rsid w:val="00077C2C"/>
    <w:rsid w:val="00081CA0"/>
    <w:rsid w:val="00086784"/>
    <w:rsid w:val="00092AD1"/>
    <w:rsid w:val="00092E2D"/>
    <w:rsid w:val="00095657"/>
    <w:rsid w:val="00095B7C"/>
    <w:rsid w:val="00096286"/>
    <w:rsid w:val="000964C0"/>
    <w:rsid w:val="00096C34"/>
    <w:rsid w:val="000A635E"/>
    <w:rsid w:val="000B6A72"/>
    <w:rsid w:val="000D29E7"/>
    <w:rsid w:val="000E00C3"/>
    <w:rsid w:val="000E1E3C"/>
    <w:rsid w:val="000E3C69"/>
    <w:rsid w:val="000E400C"/>
    <w:rsid w:val="000E40D6"/>
    <w:rsid w:val="000F1A39"/>
    <w:rsid w:val="000F4A5C"/>
    <w:rsid w:val="000F4C80"/>
    <w:rsid w:val="0010180A"/>
    <w:rsid w:val="0011390D"/>
    <w:rsid w:val="001171CC"/>
    <w:rsid w:val="00124AF5"/>
    <w:rsid w:val="00131A1F"/>
    <w:rsid w:val="00132CE6"/>
    <w:rsid w:val="00135B5B"/>
    <w:rsid w:val="0013608F"/>
    <w:rsid w:val="0014504D"/>
    <w:rsid w:val="00150C43"/>
    <w:rsid w:val="00155145"/>
    <w:rsid w:val="00176687"/>
    <w:rsid w:val="00196C00"/>
    <w:rsid w:val="001975AA"/>
    <w:rsid w:val="001A7D67"/>
    <w:rsid w:val="001B4634"/>
    <w:rsid w:val="001B7AB9"/>
    <w:rsid w:val="001B7ACC"/>
    <w:rsid w:val="001D14E1"/>
    <w:rsid w:val="001D6954"/>
    <w:rsid w:val="001D6CC3"/>
    <w:rsid w:val="001E5612"/>
    <w:rsid w:val="001E79E1"/>
    <w:rsid w:val="001F1AA8"/>
    <w:rsid w:val="00210643"/>
    <w:rsid w:val="00211780"/>
    <w:rsid w:val="00213C03"/>
    <w:rsid w:val="002163FA"/>
    <w:rsid w:val="00216973"/>
    <w:rsid w:val="00217FEA"/>
    <w:rsid w:val="00221761"/>
    <w:rsid w:val="00222978"/>
    <w:rsid w:val="00224BEE"/>
    <w:rsid w:val="00225DAB"/>
    <w:rsid w:val="00226EC9"/>
    <w:rsid w:val="00232664"/>
    <w:rsid w:val="00241CDA"/>
    <w:rsid w:val="00245244"/>
    <w:rsid w:val="00245DB3"/>
    <w:rsid w:val="0024784F"/>
    <w:rsid w:val="00247B50"/>
    <w:rsid w:val="00250576"/>
    <w:rsid w:val="00253505"/>
    <w:rsid w:val="00254659"/>
    <w:rsid w:val="002579FA"/>
    <w:rsid w:val="00260CF8"/>
    <w:rsid w:val="00265E89"/>
    <w:rsid w:val="00265EC3"/>
    <w:rsid w:val="00267454"/>
    <w:rsid w:val="0027108D"/>
    <w:rsid w:val="00271F43"/>
    <w:rsid w:val="00272614"/>
    <w:rsid w:val="0028137F"/>
    <w:rsid w:val="0028257F"/>
    <w:rsid w:val="00283CD8"/>
    <w:rsid w:val="0029233B"/>
    <w:rsid w:val="00296CC0"/>
    <w:rsid w:val="002A2032"/>
    <w:rsid w:val="002A361C"/>
    <w:rsid w:val="002A45D8"/>
    <w:rsid w:val="002A71FE"/>
    <w:rsid w:val="002A7A95"/>
    <w:rsid w:val="002B58B5"/>
    <w:rsid w:val="002B720F"/>
    <w:rsid w:val="002B7EBB"/>
    <w:rsid w:val="002C036F"/>
    <w:rsid w:val="002C1DD0"/>
    <w:rsid w:val="002C2567"/>
    <w:rsid w:val="002D039F"/>
    <w:rsid w:val="002D0CA9"/>
    <w:rsid w:val="002D47EA"/>
    <w:rsid w:val="002D5619"/>
    <w:rsid w:val="002D57B5"/>
    <w:rsid w:val="002D6748"/>
    <w:rsid w:val="002E2665"/>
    <w:rsid w:val="002E5B02"/>
    <w:rsid w:val="002F2385"/>
    <w:rsid w:val="002F35EE"/>
    <w:rsid w:val="002F3E2A"/>
    <w:rsid w:val="002F40AF"/>
    <w:rsid w:val="002F4603"/>
    <w:rsid w:val="002F5281"/>
    <w:rsid w:val="002F665F"/>
    <w:rsid w:val="002F72FB"/>
    <w:rsid w:val="00301F5C"/>
    <w:rsid w:val="00304F79"/>
    <w:rsid w:val="00306424"/>
    <w:rsid w:val="00312014"/>
    <w:rsid w:val="0031412B"/>
    <w:rsid w:val="00315007"/>
    <w:rsid w:val="00324EAB"/>
    <w:rsid w:val="00327AC9"/>
    <w:rsid w:val="003327AB"/>
    <w:rsid w:val="0033299F"/>
    <w:rsid w:val="003333AA"/>
    <w:rsid w:val="00340D84"/>
    <w:rsid w:val="00344841"/>
    <w:rsid w:val="003452EB"/>
    <w:rsid w:val="00351CAB"/>
    <w:rsid w:val="00357CF8"/>
    <w:rsid w:val="0036057B"/>
    <w:rsid w:val="0036118D"/>
    <w:rsid w:val="00364E7D"/>
    <w:rsid w:val="003653FF"/>
    <w:rsid w:val="00367F57"/>
    <w:rsid w:val="0037398F"/>
    <w:rsid w:val="003740A8"/>
    <w:rsid w:val="0037495F"/>
    <w:rsid w:val="00374F4E"/>
    <w:rsid w:val="00375DD8"/>
    <w:rsid w:val="00377E6A"/>
    <w:rsid w:val="00387FC1"/>
    <w:rsid w:val="00390CCB"/>
    <w:rsid w:val="00391507"/>
    <w:rsid w:val="00391717"/>
    <w:rsid w:val="00392087"/>
    <w:rsid w:val="00392AF2"/>
    <w:rsid w:val="003A1EA4"/>
    <w:rsid w:val="003A24BC"/>
    <w:rsid w:val="003A7FAB"/>
    <w:rsid w:val="003B46A1"/>
    <w:rsid w:val="003C0853"/>
    <w:rsid w:val="003C60BB"/>
    <w:rsid w:val="003D389C"/>
    <w:rsid w:val="003E1F9F"/>
    <w:rsid w:val="003E2119"/>
    <w:rsid w:val="003E399A"/>
    <w:rsid w:val="003E5283"/>
    <w:rsid w:val="003E70B9"/>
    <w:rsid w:val="003E7DAD"/>
    <w:rsid w:val="003F193E"/>
    <w:rsid w:val="003F6181"/>
    <w:rsid w:val="004009C7"/>
    <w:rsid w:val="00400A10"/>
    <w:rsid w:val="00400D7E"/>
    <w:rsid w:val="00404312"/>
    <w:rsid w:val="00404483"/>
    <w:rsid w:val="004065F1"/>
    <w:rsid w:val="00407731"/>
    <w:rsid w:val="0041162F"/>
    <w:rsid w:val="004129E8"/>
    <w:rsid w:val="00416C1B"/>
    <w:rsid w:val="00416EAD"/>
    <w:rsid w:val="00423234"/>
    <w:rsid w:val="00425785"/>
    <w:rsid w:val="0042713E"/>
    <w:rsid w:val="00431F18"/>
    <w:rsid w:val="00433EB5"/>
    <w:rsid w:val="00442F85"/>
    <w:rsid w:val="00443F1B"/>
    <w:rsid w:val="0045467E"/>
    <w:rsid w:val="00456795"/>
    <w:rsid w:val="00456967"/>
    <w:rsid w:val="00461049"/>
    <w:rsid w:val="00462EF0"/>
    <w:rsid w:val="00466A95"/>
    <w:rsid w:val="00466B9B"/>
    <w:rsid w:val="00470773"/>
    <w:rsid w:val="00471DFE"/>
    <w:rsid w:val="00471EDF"/>
    <w:rsid w:val="004778FB"/>
    <w:rsid w:val="00481D81"/>
    <w:rsid w:val="004A0A6A"/>
    <w:rsid w:val="004A2758"/>
    <w:rsid w:val="004A280F"/>
    <w:rsid w:val="004B0CD6"/>
    <w:rsid w:val="004B3814"/>
    <w:rsid w:val="004B7021"/>
    <w:rsid w:val="004C08D5"/>
    <w:rsid w:val="004C0BD0"/>
    <w:rsid w:val="004C150E"/>
    <w:rsid w:val="004C1CA7"/>
    <w:rsid w:val="004D002B"/>
    <w:rsid w:val="004D16F6"/>
    <w:rsid w:val="004D558D"/>
    <w:rsid w:val="004E4DD0"/>
    <w:rsid w:val="004E5B08"/>
    <w:rsid w:val="004E6D9F"/>
    <w:rsid w:val="004F103F"/>
    <w:rsid w:val="004F2A13"/>
    <w:rsid w:val="004F4C8A"/>
    <w:rsid w:val="004F6444"/>
    <w:rsid w:val="005056AC"/>
    <w:rsid w:val="005058F5"/>
    <w:rsid w:val="0050729F"/>
    <w:rsid w:val="00520594"/>
    <w:rsid w:val="00531837"/>
    <w:rsid w:val="00532D03"/>
    <w:rsid w:val="0053712E"/>
    <w:rsid w:val="00542DC7"/>
    <w:rsid w:val="00544002"/>
    <w:rsid w:val="00556521"/>
    <w:rsid w:val="00556744"/>
    <w:rsid w:val="00556FD6"/>
    <w:rsid w:val="00560118"/>
    <w:rsid w:val="005607AE"/>
    <w:rsid w:val="00560BF9"/>
    <w:rsid w:val="005723CF"/>
    <w:rsid w:val="00572D38"/>
    <w:rsid w:val="00574B5E"/>
    <w:rsid w:val="005814DE"/>
    <w:rsid w:val="00586785"/>
    <w:rsid w:val="00592681"/>
    <w:rsid w:val="0059571D"/>
    <w:rsid w:val="005A0BE8"/>
    <w:rsid w:val="005A20DD"/>
    <w:rsid w:val="005A25AF"/>
    <w:rsid w:val="005B01D4"/>
    <w:rsid w:val="005B035A"/>
    <w:rsid w:val="005B07FB"/>
    <w:rsid w:val="005B2CD7"/>
    <w:rsid w:val="005B3671"/>
    <w:rsid w:val="005B5109"/>
    <w:rsid w:val="005B6BCD"/>
    <w:rsid w:val="005C26D2"/>
    <w:rsid w:val="005C2A77"/>
    <w:rsid w:val="005C5428"/>
    <w:rsid w:val="005D0C7A"/>
    <w:rsid w:val="005D11C2"/>
    <w:rsid w:val="005D28F0"/>
    <w:rsid w:val="005D359F"/>
    <w:rsid w:val="005D3CFF"/>
    <w:rsid w:val="005E22F6"/>
    <w:rsid w:val="005E5179"/>
    <w:rsid w:val="005F4A29"/>
    <w:rsid w:val="005F4B87"/>
    <w:rsid w:val="005F5BB3"/>
    <w:rsid w:val="005F6687"/>
    <w:rsid w:val="006026F1"/>
    <w:rsid w:val="00606772"/>
    <w:rsid w:val="00612ECB"/>
    <w:rsid w:val="006136B5"/>
    <w:rsid w:val="00615CF1"/>
    <w:rsid w:val="006166F3"/>
    <w:rsid w:val="0062382F"/>
    <w:rsid w:val="00625FF7"/>
    <w:rsid w:val="0062656C"/>
    <w:rsid w:val="006338AF"/>
    <w:rsid w:val="00633CE6"/>
    <w:rsid w:val="00634375"/>
    <w:rsid w:val="00635E7C"/>
    <w:rsid w:val="00640768"/>
    <w:rsid w:val="00641A64"/>
    <w:rsid w:val="00645A05"/>
    <w:rsid w:val="00647537"/>
    <w:rsid w:val="0065075B"/>
    <w:rsid w:val="00650D1E"/>
    <w:rsid w:val="0065204F"/>
    <w:rsid w:val="00654F6F"/>
    <w:rsid w:val="00661C99"/>
    <w:rsid w:val="00666E74"/>
    <w:rsid w:val="00671251"/>
    <w:rsid w:val="00672832"/>
    <w:rsid w:val="00672D1B"/>
    <w:rsid w:val="00682E7A"/>
    <w:rsid w:val="00683A35"/>
    <w:rsid w:val="00684214"/>
    <w:rsid w:val="00686EC8"/>
    <w:rsid w:val="006962AA"/>
    <w:rsid w:val="006A32E2"/>
    <w:rsid w:val="006A581D"/>
    <w:rsid w:val="006B0296"/>
    <w:rsid w:val="006B6617"/>
    <w:rsid w:val="006C02E5"/>
    <w:rsid w:val="006C1FD0"/>
    <w:rsid w:val="006C1FE7"/>
    <w:rsid w:val="006C3F08"/>
    <w:rsid w:val="006C704D"/>
    <w:rsid w:val="006D1B07"/>
    <w:rsid w:val="006D2031"/>
    <w:rsid w:val="006E01DC"/>
    <w:rsid w:val="006E365A"/>
    <w:rsid w:val="006E5C20"/>
    <w:rsid w:val="006F3786"/>
    <w:rsid w:val="00701649"/>
    <w:rsid w:val="007029E0"/>
    <w:rsid w:val="007029FE"/>
    <w:rsid w:val="00711663"/>
    <w:rsid w:val="00716A9B"/>
    <w:rsid w:val="00717A1F"/>
    <w:rsid w:val="00717E26"/>
    <w:rsid w:val="00723364"/>
    <w:rsid w:val="007252E2"/>
    <w:rsid w:val="00730A51"/>
    <w:rsid w:val="007327A7"/>
    <w:rsid w:val="0073294B"/>
    <w:rsid w:val="00734694"/>
    <w:rsid w:val="007366EF"/>
    <w:rsid w:val="0073764A"/>
    <w:rsid w:val="00740DE2"/>
    <w:rsid w:val="007439B5"/>
    <w:rsid w:val="00750AC2"/>
    <w:rsid w:val="00750E81"/>
    <w:rsid w:val="00751BD8"/>
    <w:rsid w:val="00760E91"/>
    <w:rsid w:val="00762016"/>
    <w:rsid w:val="0076721C"/>
    <w:rsid w:val="00767684"/>
    <w:rsid w:val="00772AD8"/>
    <w:rsid w:val="00773ED6"/>
    <w:rsid w:val="007752C0"/>
    <w:rsid w:val="007761E8"/>
    <w:rsid w:val="007862A2"/>
    <w:rsid w:val="00791820"/>
    <w:rsid w:val="00792E6A"/>
    <w:rsid w:val="00793753"/>
    <w:rsid w:val="00796F35"/>
    <w:rsid w:val="007A3A8C"/>
    <w:rsid w:val="007A5F7D"/>
    <w:rsid w:val="007C1D3D"/>
    <w:rsid w:val="007C22BC"/>
    <w:rsid w:val="007C5EFE"/>
    <w:rsid w:val="007D53DE"/>
    <w:rsid w:val="007E06C7"/>
    <w:rsid w:val="007E08E2"/>
    <w:rsid w:val="007E18A8"/>
    <w:rsid w:val="007E240E"/>
    <w:rsid w:val="007E2DB4"/>
    <w:rsid w:val="007E6C3E"/>
    <w:rsid w:val="007E6E85"/>
    <w:rsid w:val="007F189C"/>
    <w:rsid w:val="007F201A"/>
    <w:rsid w:val="007F4AA3"/>
    <w:rsid w:val="007F6295"/>
    <w:rsid w:val="007F75D9"/>
    <w:rsid w:val="007F7AE1"/>
    <w:rsid w:val="00800181"/>
    <w:rsid w:val="00800239"/>
    <w:rsid w:val="00801F9D"/>
    <w:rsid w:val="008057AF"/>
    <w:rsid w:val="0081368A"/>
    <w:rsid w:val="00813C80"/>
    <w:rsid w:val="0082021B"/>
    <w:rsid w:val="008235BB"/>
    <w:rsid w:val="00825568"/>
    <w:rsid w:val="00826EDC"/>
    <w:rsid w:val="00835977"/>
    <w:rsid w:val="008431A8"/>
    <w:rsid w:val="00847C34"/>
    <w:rsid w:val="008521E9"/>
    <w:rsid w:val="00852806"/>
    <w:rsid w:val="008528CB"/>
    <w:rsid w:val="00853E75"/>
    <w:rsid w:val="008574A8"/>
    <w:rsid w:val="00860286"/>
    <w:rsid w:val="00863E24"/>
    <w:rsid w:val="00871537"/>
    <w:rsid w:val="0088118B"/>
    <w:rsid w:val="00884BCF"/>
    <w:rsid w:val="008867D9"/>
    <w:rsid w:val="00897166"/>
    <w:rsid w:val="008A1DEA"/>
    <w:rsid w:val="008A4636"/>
    <w:rsid w:val="008A4D06"/>
    <w:rsid w:val="008B3D51"/>
    <w:rsid w:val="008B4F21"/>
    <w:rsid w:val="008C364F"/>
    <w:rsid w:val="008C4E64"/>
    <w:rsid w:val="008C51CD"/>
    <w:rsid w:val="008D41A3"/>
    <w:rsid w:val="008E0014"/>
    <w:rsid w:val="008E20E4"/>
    <w:rsid w:val="008F0347"/>
    <w:rsid w:val="008F3B9B"/>
    <w:rsid w:val="008F7834"/>
    <w:rsid w:val="009078EF"/>
    <w:rsid w:val="009122B4"/>
    <w:rsid w:val="009124FE"/>
    <w:rsid w:val="00916864"/>
    <w:rsid w:val="00923053"/>
    <w:rsid w:val="00924B7A"/>
    <w:rsid w:val="00925E4D"/>
    <w:rsid w:val="00925FD9"/>
    <w:rsid w:val="00926DF0"/>
    <w:rsid w:val="00927CDC"/>
    <w:rsid w:val="00933B22"/>
    <w:rsid w:val="00934BB9"/>
    <w:rsid w:val="009355C5"/>
    <w:rsid w:val="0094102C"/>
    <w:rsid w:val="00942940"/>
    <w:rsid w:val="00942FF7"/>
    <w:rsid w:val="00944B3B"/>
    <w:rsid w:val="00946D18"/>
    <w:rsid w:val="00950637"/>
    <w:rsid w:val="00952657"/>
    <w:rsid w:val="00957240"/>
    <w:rsid w:val="00963F26"/>
    <w:rsid w:val="00967DC5"/>
    <w:rsid w:val="00976D9A"/>
    <w:rsid w:val="00984B33"/>
    <w:rsid w:val="0099163A"/>
    <w:rsid w:val="009A549A"/>
    <w:rsid w:val="009A701F"/>
    <w:rsid w:val="009A77FF"/>
    <w:rsid w:val="009B0A82"/>
    <w:rsid w:val="009B49F2"/>
    <w:rsid w:val="009C018F"/>
    <w:rsid w:val="009C1FA8"/>
    <w:rsid w:val="009C2EC3"/>
    <w:rsid w:val="009C54A7"/>
    <w:rsid w:val="009C5731"/>
    <w:rsid w:val="009E0BD0"/>
    <w:rsid w:val="009E244C"/>
    <w:rsid w:val="009F0EB7"/>
    <w:rsid w:val="009F1B8A"/>
    <w:rsid w:val="009F2E25"/>
    <w:rsid w:val="009F63D3"/>
    <w:rsid w:val="009F75C1"/>
    <w:rsid w:val="00A00746"/>
    <w:rsid w:val="00A10B25"/>
    <w:rsid w:val="00A17FB1"/>
    <w:rsid w:val="00A21CA7"/>
    <w:rsid w:val="00A23ED9"/>
    <w:rsid w:val="00A254FF"/>
    <w:rsid w:val="00A26B2F"/>
    <w:rsid w:val="00A32AC8"/>
    <w:rsid w:val="00A332CD"/>
    <w:rsid w:val="00A345AE"/>
    <w:rsid w:val="00A34F39"/>
    <w:rsid w:val="00A35156"/>
    <w:rsid w:val="00A40BDC"/>
    <w:rsid w:val="00A4124D"/>
    <w:rsid w:val="00A42065"/>
    <w:rsid w:val="00A47816"/>
    <w:rsid w:val="00A53BDA"/>
    <w:rsid w:val="00A551C0"/>
    <w:rsid w:val="00A55979"/>
    <w:rsid w:val="00A56BBC"/>
    <w:rsid w:val="00A57569"/>
    <w:rsid w:val="00A61C26"/>
    <w:rsid w:val="00A725EA"/>
    <w:rsid w:val="00A77213"/>
    <w:rsid w:val="00A82AB6"/>
    <w:rsid w:val="00A84829"/>
    <w:rsid w:val="00A9005D"/>
    <w:rsid w:val="00A91429"/>
    <w:rsid w:val="00A91509"/>
    <w:rsid w:val="00A952B8"/>
    <w:rsid w:val="00A95E83"/>
    <w:rsid w:val="00A966D5"/>
    <w:rsid w:val="00AA540E"/>
    <w:rsid w:val="00AA66F6"/>
    <w:rsid w:val="00AA701D"/>
    <w:rsid w:val="00AA7FB5"/>
    <w:rsid w:val="00AB47BF"/>
    <w:rsid w:val="00AB7572"/>
    <w:rsid w:val="00AB799E"/>
    <w:rsid w:val="00AC15AE"/>
    <w:rsid w:val="00AC25D5"/>
    <w:rsid w:val="00AC25D9"/>
    <w:rsid w:val="00AD1D79"/>
    <w:rsid w:val="00AD6595"/>
    <w:rsid w:val="00AE003A"/>
    <w:rsid w:val="00AE3592"/>
    <w:rsid w:val="00AE3B05"/>
    <w:rsid w:val="00AE6710"/>
    <w:rsid w:val="00AE69AE"/>
    <w:rsid w:val="00AE76D3"/>
    <w:rsid w:val="00AE7C5B"/>
    <w:rsid w:val="00AF115A"/>
    <w:rsid w:val="00AF2E3D"/>
    <w:rsid w:val="00AF6DEB"/>
    <w:rsid w:val="00B02705"/>
    <w:rsid w:val="00B033D2"/>
    <w:rsid w:val="00B04782"/>
    <w:rsid w:val="00B135AA"/>
    <w:rsid w:val="00B23F8A"/>
    <w:rsid w:val="00B242D4"/>
    <w:rsid w:val="00B243E5"/>
    <w:rsid w:val="00B3194E"/>
    <w:rsid w:val="00B3363C"/>
    <w:rsid w:val="00B33DE8"/>
    <w:rsid w:val="00B344F3"/>
    <w:rsid w:val="00B345B3"/>
    <w:rsid w:val="00B34BAC"/>
    <w:rsid w:val="00B356AF"/>
    <w:rsid w:val="00B514E6"/>
    <w:rsid w:val="00B60210"/>
    <w:rsid w:val="00B604E4"/>
    <w:rsid w:val="00B613D5"/>
    <w:rsid w:val="00B629CF"/>
    <w:rsid w:val="00B62EB5"/>
    <w:rsid w:val="00B63353"/>
    <w:rsid w:val="00B63B00"/>
    <w:rsid w:val="00B64236"/>
    <w:rsid w:val="00B667DA"/>
    <w:rsid w:val="00B70079"/>
    <w:rsid w:val="00B72D01"/>
    <w:rsid w:val="00B73C4D"/>
    <w:rsid w:val="00B84C8E"/>
    <w:rsid w:val="00B85761"/>
    <w:rsid w:val="00B86520"/>
    <w:rsid w:val="00B87044"/>
    <w:rsid w:val="00B96B16"/>
    <w:rsid w:val="00BA6C08"/>
    <w:rsid w:val="00BB446C"/>
    <w:rsid w:val="00BB560B"/>
    <w:rsid w:val="00BC1A8B"/>
    <w:rsid w:val="00BC330D"/>
    <w:rsid w:val="00BD3124"/>
    <w:rsid w:val="00BD5F8A"/>
    <w:rsid w:val="00BD6647"/>
    <w:rsid w:val="00BD7EDB"/>
    <w:rsid w:val="00BE0371"/>
    <w:rsid w:val="00BE43C6"/>
    <w:rsid w:val="00BE534B"/>
    <w:rsid w:val="00BF1A16"/>
    <w:rsid w:val="00BF7B37"/>
    <w:rsid w:val="00C02050"/>
    <w:rsid w:val="00C044D8"/>
    <w:rsid w:val="00C05CB0"/>
    <w:rsid w:val="00C12078"/>
    <w:rsid w:val="00C20A1F"/>
    <w:rsid w:val="00C221CA"/>
    <w:rsid w:val="00C27040"/>
    <w:rsid w:val="00C30BCD"/>
    <w:rsid w:val="00C3535C"/>
    <w:rsid w:val="00C35529"/>
    <w:rsid w:val="00C44886"/>
    <w:rsid w:val="00C5572E"/>
    <w:rsid w:val="00C737DE"/>
    <w:rsid w:val="00C74574"/>
    <w:rsid w:val="00C7694A"/>
    <w:rsid w:val="00C80F17"/>
    <w:rsid w:val="00C83016"/>
    <w:rsid w:val="00C86C2F"/>
    <w:rsid w:val="00C86FDB"/>
    <w:rsid w:val="00C92252"/>
    <w:rsid w:val="00C92ACA"/>
    <w:rsid w:val="00C96EF6"/>
    <w:rsid w:val="00C970F4"/>
    <w:rsid w:val="00CA0196"/>
    <w:rsid w:val="00CB00BC"/>
    <w:rsid w:val="00CB43D8"/>
    <w:rsid w:val="00CB5BA6"/>
    <w:rsid w:val="00CB6016"/>
    <w:rsid w:val="00CB6F71"/>
    <w:rsid w:val="00CB7390"/>
    <w:rsid w:val="00CC0593"/>
    <w:rsid w:val="00CC42F0"/>
    <w:rsid w:val="00CC615D"/>
    <w:rsid w:val="00CD56F0"/>
    <w:rsid w:val="00CD5C4C"/>
    <w:rsid w:val="00CD63B2"/>
    <w:rsid w:val="00CE3BAB"/>
    <w:rsid w:val="00CE49E6"/>
    <w:rsid w:val="00CE6901"/>
    <w:rsid w:val="00CF6164"/>
    <w:rsid w:val="00CF6C39"/>
    <w:rsid w:val="00CF704F"/>
    <w:rsid w:val="00D02AC3"/>
    <w:rsid w:val="00D02CB8"/>
    <w:rsid w:val="00D06131"/>
    <w:rsid w:val="00D1017A"/>
    <w:rsid w:val="00D11274"/>
    <w:rsid w:val="00D14009"/>
    <w:rsid w:val="00D165ED"/>
    <w:rsid w:val="00D23090"/>
    <w:rsid w:val="00D23E97"/>
    <w:rsid w:val="00D23F59"/>
    <w:rsid w:val="00D311E1"/>
    <w:rsid w:val="00D31EA7"/>
    <w:rsid w:val="00D348B8"/>
    <w:rsid w:val="00D36261"/>
    <w:rsid w:val="00D36D84"/>
    <w:rsid w:val="00D40935"/>
    <w:rsid w:val="00D433A3"/>
    <w:rsid w:val="00D43790"/>
    <w:rsid w:val="00D450DB"/>
    <w:rsid w:val="00D53247"/>
    <w:rsid w:val="00D53CF7"/>
    <w:rsid w:val="00D5550A"/>
    <w:rsid w:val="00D62683"/>
    <w:rsid w:val="00D64BCC"/>
    <w:rsid w:val="00D64F7B"/>
    <w:rsid w:val="00D654A6"/>
    <w:rsid w:val="00D65FD7"/>
    <w:rsid w:val="00D74573"/>
    <w:rsid w:val="00D748E7"/>
    <w:rsid w:val="00D80343"/>
    <w:rsid w:val="00D825A1"/>
    <w:rsid w:val="00D85A87"/>
    <w:rsid w:val="00D85B2B"/>
    <w:rsid w:val="00D87394"/>
    <w:rsid w:val="00D873CF"/>
    <w:rsid w:val="00D92583"/>
    <w:rsid w:val="00D95913"/>
    <w:rsid w:val="00D96C44"/>
    <w:rsid w:val="00D97DD2"/>
    <w:rsid w:val="00DA2DB0"/>
    <w:rsid w:val="00DA5F79"/>
    <w:rsid w:val="00DA6689"/>
    <w:rsid w:val="00DA742D"/>
    <w:rsid w:val="00DB44F5"/>
    <w:rsid w:val="00DB4BFB"/>
    <w:rsid w:val="00DB6E02"/>
    <w:rsid w:val="00DC135C"/>
    <w:rsid w:val="00DC46A9"/>
    <w:rsid w:val="00DC5221"/>
    <w:rsid w:val="00DC5DD6"/>
    <w:rsid w:val="00DD1AF4"/>
    <w:rsid w:val="00DD3921"/>
    <w:rsid w:val="00DE081E"/>
    <w:rsid w:val="00DE4862"/>
    <w:rsid w:val="00DE5DFD"/>
    <w:rsid w:val="00DE77D3"/>
    <w:rsid w:val="00DF36A5"/>
    <w:rsid w:val="00DF41E3"/>
    <w:rsid w:val="00E06B31"/>
    <w:rsid w:val="00E072BB"/>
    <w:rsid w:val="00E07D9E"/>
    <w:rsid w:val="00E144E7"/>
    <w:rsid w:val="00E16E1D"/>
    <w:rsid w:val="00E220B2"/>
    <w:rsid w:val="00E24B46"/>
    <w:rsid w:val="00E2541F"/>
    <w:rsid w:val="00E26D5D"/>
    <w:rsid w:val="00E34A7A"/>
    <w:rsid w:val="00E36244"/>
    <w:rsid w:val="00E45829"/>
    <w:rsid w:val="00E526A8"/>
    <w:rsid w:val="00E567D1"/>
    <w:rsid w:val="00E622E8"/>
    <w:rsid w:val="00E7260C"/>
    <w:rsid w:val="00E75064"/>
    <w:rsid w:val="00E80A3C"/>
    <w:rsid w:val="00E8157F"/>
    <w:rsid w:val="00E86824"/>
    <w:rsid w:val="00E86A17"/>
    <w:rsid w:val="00E90ECE"/>
    <w:rsid w:val="00E913F8"/>
    <w:rsid w:val="00E92BE4"/>
    <w:rsid w:val="00E9310B"/>
    <w:rsid w:val="00E942F7"/>
    <w:rsid w:val="00E9586C"/>
    <w:rsid w:val="00E96EB4"/>
    <w:rsid w:val="00EB0A31"/>
    <w:rsid w:val="00EB27ED"/>
    <w:rsid w:val="00EB2879"/>
    <w:rsid w:val="00EB7F25"/>
    <w:rsid w:val="00EC027B"/>
    <w:rsid w:val="00EC2629"/>
    <w:rsid w:val="00EC3978"/>
    <w:rsid w:val="00EC4D06"/>
    <w:rsid w:val="00ED137A"/>
    <w:rsid w:val="00ED3297"/>
    <w:rsid w:val="00ED674B"/>
    <w:rsid w:val="00ED755F"/>
    <w:rsid w:val="00ED7DFF"/>
    <w:rsid w:val="00EE1A6F"/>
    <w:rsid w:val="00EE2DB7"/>
    <w:rsid w:val="00EE69C8"/>
    <w:rsid w:val="00EE7661"/>
    <w:rsid w:val="00EF15EF"/>
    <w:rsid w:val="00EF1EC4"/>
    <w:rsid w:val="00EF34A6"/>
    <w:rsid w:val="00EF629F"/>
    <w:rsid w:val="00EF7075"/>
    <w:rsid w:val="00F00BE0"/>
    <w:rsid w:val="00F07648"/>
    <w:rsid w:val="00F107B8"/>
    <w:rsid w:val="00F14533"/>
    <w:rsid w:val="00F20302"/>
    <w:rsid w:val="00F21DAD"/>
    <w:rsid w:val="00F253B2"/>
    <w:rsid w:val="00F277C7"/>
    <w:rsid w:val="00F31648"/>
    <w:rsid w:val="00F32343"/>
    <w:rsid w:val="00F32F6E"/>
    <w:rsid w:val="00F504CE"/>
    <w:rsid w:val="00F523C1"/>
    <w:rsid w:val="00F64D6B"/>
    <w:rsid w:val="00F70B3B"/>
    <w:rsid w:val="00F7599A"/>
    <w:rsid w:val="00F8085C"/>
    <w:rsid w:val="00F83B64"/>
    <w:rsid w:val="00F83E46"/>
    <w:rsid w:val="00F8651B"/>
    <w:rsid w:val="00F94152"/>
    <w:rsid w:val="00FA1097"/>
    <w:rsid w:val="00FA38EC"/>
    <w:rsid w:val="00FB10F2"/>
    <w:rsid w:val="00FB20B5"/>
    <w:rsid w:val="00FB4E38"/>
    <w:rsid w:val="00FC20A0"/>
    <w:rsid w:val="00FC57C4"/>
    <w:rsid w:val="00FE0351"/>
    <w:rsid w:val="00FE7958"/>
    <w:rsid w:val="00FF1C76"/>
    <w:rsid w:val="00FF4A7D"/>
    <w:rsid w:val="16A51F5D"/>
    <w:rsid w:val="32093F8A"/>
    <w:rsid w:val="352C5DDC"/>
    <w:rsid w:val="4FF9D40B"/>
    <w:rsid w:val="50DD20E5"/>
    <w:rsid w:val="53BF4EA0"/>
    <w:rsid w:val="547FEE0E"/>
    <w:rsid w:val="57DF8ED9"/>
    <w:rsid w:val="59DB94D4"/>
    <w:rsid w:val="5EDF47C3"/>
    <w:rsid w:val="5FEF057D"/>
    <w:rsid w:val="5FFBDE96"/>
    <w:rsid w:val="6C5840EA"/>
    <w:rsid w:val="6DA77450"/>
    <w:rsid w:val="727D21BE"/>
    <w:rsid w:val="73E96517"/>
    <w:rsid w:val="77F5C16A"/>
    <w:rsid w:val="78F1511F"/>
    <w:rsid w:val="7DBF336E"/>
    <w:rsid w:val="7DE63A10"/>
    <w:rsid w:val="7EFDE7CD"/>
    <w:rsid w:val="7FFB2C62"/>
    <w:rsid w:val="97FF4DF3"/>
    <w:rsid w:val="9FBF15CA"/>
    <w:rsid w:val="ABF38AB1"/>
    <w:rsid w:val="ADBF1E0C"/>
    <w:rsid w:val="AFFE6B78"/>
    <w:rsid w:val="B6FE5619"/>
    <w:rsid w:val="B87F7378"/>
    <w:rsid w:val="BBEF0D2B"/>
    <w:rsid w:val="BDED36D8"/>
    <w:rsid w:val="BFDDA3B8"/>
    <w:rsid w:val="CEE72BFB"/>
    <w:rsid w:val="D1EB796F"/>
    <w:rsid w:val="F5FF70ED"/>
    <w:rsid w:val="F9BFD6C8"/>
    <w:rsid w:val="FC4BD75B"/>
    <w:rsid w:val="FD377A17"/>
    <w:rsid w:val="FEFCFEBB"/>
    <w:rsid w:val="FFFF0D7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C6C4C79-AB70-4E0C-AB71-D4131A28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qFormat="1"/>
    <w:lsdException w:name="footer" w:qFormat="1"/>
    <w:lsdException w:name="caption" w:qFormat="1"/>
    <w:lsdException w:name="List Bullet 2" w:qFormat="1"/>
    <w:lsdException w:name="List Number 3"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80"/>
    </w:pPr>
    <w:rPr>
      <w:lang w:val="en-GB" w:eastAsia="en-US"/>
    </w:rPr>
  </w:style>
  <w:style w:type="paragraph" w:styleId="1">
    <w:name w:val="heading 1"/>
    <w:next w:val="a"/>
    <w:link w:val="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2">
    <w:name w:val="heading 2"/>
    <w:basedOn w:val="1"/>
    <w:next w:val="a"/>
    <w:link w:val="2Char"/>
    <w:qFormat/>
    <w:pPr>
      <w:pBdr>
        <w:top w:val="none" w:sz="0" w:space="0" w:color="auto"/>
      </w:pBdr>
      <w:spacing w:before="180"/>
      <w:outlineLvl w:val="1"/>
    </w:pPr>
    <w:rPr>
      <w:sz w:val="32"/>
    </w:rPr>
  </w:style>
  <w:style w:type="paragraph" w:styleId="3">
    <w:name w:val="heading 3"/>
    <w:basedOn w:val="2"/>
    <w:next w:val="a"/>
    <w:link w:val="3Char"/>
    <w:qFormat/>
    <w:pPr>
      <w:spacing w:before="120"/>
      <w:outlineLvl w:val="2"/>
    </w:pPr>
    <w:rPr>
      <w:sz w:val="28"/>
    </w:rPr>
  </w:style>
  <w:style w:type="paragraph" w:styleId="4">
    <w:name w:val="heading 4"/>
    <w:basedOn w:val="3"/>
    <w:next w:val="a"/>
    <w:link w:val="4Char"/>
    <w:qFormat/>
    <w:pPr>
      <w:ind w:left="1418" w:hanging="1418"/>
      <w:outlineLvl w:val="3"/>
    </w:pPr>
    <w:rPr>
      <w:sz w:val="24"/>
    </w:rPr>
  </w:style>
  <w:style w:type="paragraph" w:styleId="5">
    <w:name w:val="heading 5"/>
    <w:basedOn w:val="4"/>
    <w:next w:val="a"/>
    <w:link w:val="5Char"/>
    <w:qFormat/>
    <w:pPr>
      <w:ind w:left="1701" w:hanging="1701"/>
      <w:outlineLvl w:val="4"/>
    </w:pPr>
    <w:rPr>
      <w:sz w:val="22"/>
    </w:rPr>
  </w:style>
  <w:style w:type="paragraph" w:styleId="6">
    <w:name w:val="heading 6"/>
    <w:basedOn w:val="H6"/>
    <w:next w:val="a"/>
    <w:link w:val="6Char"/>
    <w:qFormat/>
    <w:pPr>
      <w:outlineLvl w:val="5"/>
    </w:pPr>
  </w:style>
  <w:style w:type="paragraph" w:styleId="7">
    <w:name w:val="heading 7"/>
    <w:basedOn w:val="H6"/>
    <w:next w:val="a"/>
    <w:link w:val="7Char"/>
    <w:qFormat/>
    <w:pPr>
      <w:outlineLvl w:val="6"/>
    </w:pPr>
  </w:style>
  <w:style w:type="paragraph" w:styleId="8">
    <w:name w:val="heading 8"/>
    <w:basedOn w:val="1"/>
    <w:next w:val="a"/>
    <w:link w:val="8Char"/>
    <w:qFormat/>
    <w:pPr>
      <w:ind w:left="0" w:firstLine="0"/>
      <w:outlineLvl w:val="7"/>
    </w:pPr>
  </w:style>
  <w:style w:type="paragraph" w:styleId="9">
    <w:name w:val="heading 9"/>
    <w:basedOn w:val="8"/>
    <w:next w:val="a"/>
    <w:link w:val="9Char"/>
    <w:qFormat/>
    <w:pPr>
      <w:outlineLvl w:val="8"/>
    </w:p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macro"/>
    <w:link w:val="Char"/>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Char">
    <w:name w:val="매크로 텍스트 Char"/>
    <w:link w:val="a3"/>
    <w:rPr>
      <w:rFonts w:ascii="Courier New" w:hAnsi="Courier New" w:cs="Courier New"/>
      <w:lang w:eastAsia="en-US"/>
    </w:rPr>
  </w:style>
  <w:style w:type="character" w:customStyle="1" w:styleId="1Char">
    <w:name w:val="제목 1 Char"/>
    <w:link w:val="1"/>
    <w:rPr>
      <w:rFonts w:ascii="Arial" w:hAnsi="Arial"/>
      <w:sz w:val="36"/>
      <w:lang w:eastAsia="en-US"/>
    </w:rPr>
  </w:style>
  <w:style w:type="character" w:customStyle="1" w:styleId="2Char">
    <w:name w:val="제목 2 Char"/>
    <w:link w:val="2"/>
    <w:rPr>
      <w:rFonts w:ascii="Arial" w:hAnsi="Arial"/>
      <w:sz w:val="32"/>
      <w:lang w:eastAsia="en-US"/>
    </w:rPr>
  </w:style>
  <w:style w:type="character" w:customStyle="1" w:styleId="3Char">
    <w:name w:val="제목 3 Char"/>
    <w:link w:val="3"/>
    <w:rPr>
      <w:rFonts w:ascii="Arial" w:hAnsi="Arial"/>
      <w:sz w:val="28"/>
      <w:lang w:eastAsia="en-US"/>
    </w:rPr>
  </w:style>
  <w:style w:type="character" w:customStyle="1" w:styleId="4Char">
    <w:name w:val="제목 4 Char"/>
    <w:link w:val="4"/>
    <w:qFormat/>
    <w:rPr>
      <w:rFonts w:ascii="Arial" w:hAnsi="Arial"/>
      <w:sz w:val="24"/>
      <w:lang w:eastAsia="en-US"/>
    </w:rPr>
  </w:style>
  <w:style w:type="character" w:customStyle="1" w:styleId="5Char">
    <w:name w:val="제목 5 Char"/>
    <w:link w:val="5"/>
    <w:rPr>
      <w:rFonts w:ascii="Arial" w:hAnsi="Arial"/>
      <w:sz w:val="22"/>
      <w:lang w:eastAsia="en-US"/>
    </w:rPr>
  </w:style>
  <w:style w:type="paragraph" w:customStyle="1" w:styleId="H6">
    <w:name w:val="H6"/>
    <w:basedOn w:val="5"/>
    <w:next w:val="a"/>
    <w:link w:val="H60"/>
    <w:pPr>
      <w:ind w:left="1985" w:hanging="1985"/>
      <w:outlineLvl w:val="9"/>
    </w:pPr>
    <w:rPr>
      <w:sz w:val="20"/>
    </w:rPr>
  </w:style>
  <w:style w:type="character" w:customStyle="1" w:styleId="H60">
    <w:name w:val="H6 (文字)"/>
    <w:link w:val="H6"/>
    <w:rPr>
      <w:rFonts w:ascii="Arial" w:hAnsi="Arial"/>
      <w:lang w:eastAsia="en-US"/>
    </w:rPr>
  </w:style>
  <w:style w:type="character" w:customStyle="1" w:styleId="6Char">
    <w:name w:val="제목 6 Char"/>
    <w:link w:val="6"/>
    <w:rPr>
      <w:rFonts w:ascii="Arial" w:hAnsi="Arial"/>
      <w:lang w:eastAsia="en-US"/>
    </w:rPr>
  </w:style>
  <w:style w:type="character" w:customStyle="1" w:styleId="7Char">
    <w:name w:val="제목 7 Char"/>
    <w:link w:val="7"/>
    <w:rPr>
      <w:rFonts w:ascii="Arial" w:hAnsi="Arial"/>
      <w:lang w:eastAsia="en-US"/>
    </w:rPr>
  </w:style>
  <w:style w:type="character" w:customStyle="1" w:styleId="8Char">
    <w:name w:val="제목 8 Char"/>
    <w:link w:val="8"/>
    <w:rPr>
      <w:rFonts w:ascii="Arial" w:hAnsi="Arial"/>
      <w:sz w:val="36"/>
      <w:lang w:eastAsia="en-US"/>
    </w:rPr>
  </w:style>
  <w:style w:type="character" w:customStyle="1" w:styleId="9Char">
    <w:name w:val="제목 9 Char"/>
    <w:link w:val="9"/>
    <w:rPr>
      <w:rFonts w:ascii="Arial" w:hAnsi="Arial"/>
      <w:sz w:val="36"/>
      <w:lang w:eastAsia="en-US"/>
    </w:rPr>
  </w:style>
  <w:style w:type="paragraph" w:styleId="30">
    <w:name w:val="List 3"/>
    <w:basedOn w:val="20"/>
    <w:pPr>
      <w:ind w:leftChars="400" w:left="100" w:hanging="200"/>
    </w:pPr>
  </w:style>
  <w:style w:type="paragraph" w:styleId="20">
    <w:name w:val="List 2"/>
    <w:basedOn w:val="a4"/>
    <w:pPr>
      <w:ind w:left="566" w:hanging="283"/>
    </w:pPr>
  </w:style>
  <w:style w:type="paragraph" w:styleId="a4">
    <w:name w:val="List"/>
    <w:basedOn w:val="a"/>
    <w:pPr>
      <w:ind w:left="200" w:hangingChars="200" w:hanging="200"/>
      <w:contextualSpacing/>
    </w:pPr>
  </w:style>
  <w:style w:type="paragraph" w:styleId="70">
    <w:name w:val="toc 7"/>
    <w:basedOn w:val="60"/>
    <w:next w:val="a"/>
    <w:uiPriority w:val="39"/>
    <w:pPr>
      <w:ind w:left="2268" w:hanging="2268"/>
    </w:pPr>
  </w:style>
  <w:style w:type="paragraph" w:styleId="60">
    <w:name w:val="toc 6"/>
    <w:basedOn w:val="50"/>
    <w:next w:val="a"/>
    <w:uiPriority w:val="39"/>
    <w:pPr>
      <w:ind w:left="1985" w:hanging="1985"/>
    </w:pPr>
  </w:style>
  <w:style w:type="paragraph" w:styleId="50">
    <w:name w:val="toc 5"/>
    <w:basedOn w:val="40"/>
    <w:uiPriority w:val="39"/>
    <w:pPr>
      <w:ind w:left="1701" w:hanging="1701"/>
    </w:pPr>
  </w:style>
  <w:style w:type="paragraph" w:styleId="40">
    <w:name w:val="toc 4"/>
    <w:basedOn w:val="31"/>
    <w:uiPriority w:val="39"/>
    <w:pPr>
      <w:ind w:left="1418" w:hanging="1418"/>
    </w:pPr>
  </w:style>
  <w:style w:type="paragraph" w:styleId="31">
    <w:name w:val="toc 3"/>
    <w:basedOn w:val="21"/>
    <w:uiPriority w:val="39"/>
    <w:pPr>
      <w:ind w:left="1134" w:hanging="1134"/>
    </w:pPr>
  </w:style>
  <w:style w:type="paragraph" w:styleId="21">
    <w:name w:val="toc 2"/>
    <w:basedOn w:val="10"/>
    <w:uiPriority w:val="39"/>
    <w:pPr>
      <w:keepNext w:val="0"/>
      <w:spacing w:before="0"/>
      <w:ind w:left="851" w:hanging="851"/>
    </w:pPr>
    <w:rPr>
      <w:sz w:val="20"/>
    </w:rPr>
  </w:style>
  <w:style w:type="paragraph" w:styleId="10">
    <w:name w:val="toc 1"/>
    <w:uiPriority w:val="39"/>
    <w:pPr>
      <w:keepNext/>
      <w:keepLines/>
      <w:widowControl w:val="0"/>
      <w:tabs>
        <w:tab w:val="right" w:leader="dot" w:pos="9639"/>
      </w:tabs>
      <w:spacing w:before="120"/>
      <w:ind w:left="567" w:right="425" w:hanging="567"/>
    </w:pPr>
    <w:rPr>
      <w:sz w:val="22"/>
      <w:lang w:val="en-GB" w:eastAsia="en-US"/>
    </w:rPr>
  </w:style>
  <w:style w:type="paragraph" w:styleId="22">
    <w:name w:val="List Number 2"/>
    <w:basedOn w:val="a"/>
    <w:pPr>
      <w:numPr>
        <w:numId w:val="1"/>
      </w:numPr>
      <w:tabs>
        <w:tab w:val="left" w:pos="643"/>
      </w:tabs>
      <w:contextualSpacing/>
    </w:pPr>
  </w:style>
  <w:style w:type="paragraph" w:styleId="a5">
    <w:name w:val="table of authorities"/>
    <w:basedOn w:val="a"/>
    <w:next w:val="a"/>
    <w:pPr>
      <w:ind w:left="200" w:hanging="200"/>
    </w:pPr>
  </w:style>
  <w:style w:type="paragraph" w:styleId="a6">
    <w:name w:val="Note Heading"/>
    <w:basedOn w:val="a"/>
    <w:next w:val="a"/>
    <w:link w:val="Char0"/>
  </w:style>
  <w:style w:type="character" w:customStyle="1" w:styleId="Char0">
    <w:name w:val="각주/미주 머리글 Char"/>
    <w:link w:val="a6"/>
    <w:rPr>
      <w:lang w:eastAsia="en-US"/>
    </w:rPr>
  </w:style>
  <w:style w:type="paragraph" w:styleId="41">
    <w:name w:val="List Bullet 4"/>
    <w:basedOn w:val="a"/>
    <w:pPr>
      <w:numPr>
        <w:numId w:val="2"/>
      </w:numPr>
      <w:tabs>
        <w:tab w:val="left" w:pos="1209"/>
      </w:tabs>
      <w:contextualSpacing/>
    </w:pPr>
  </w:style>
  <w:style w:type="paragraph" w:styleId="80">
    <w:name w:val="index 8"/>
    <w:basedOn w:val="a"/>
    <w:next w:val="a"/>
    <w:pPr>
      <w:ind w:left="1600" w:hanging="200"/>
    </w:pPr>
  </w:style>
  <w:style w:type="paragraph" w:styleId="a7">
    <w:name w:val="E-mail Signature"/>
    <w:basedOn w:val="a"/>
    <w:link w:val="Char1"/>
  </w:style>
  <w:style w:type="character" w:customStyle="1" w:styleId="Char1">
    <w:name w:val="전자 메일 서명 Char"/>
    <w:link w:val="a7"/>
    <w:rPr>
      <w:lang w:eastAsia="en-US"/>
    </w:rPr>
  </w:style>
  <w:style w:type="paragraph" w:styleId="a8">
    <w:name w:val="List Number"/>
    <w:basedOn w:val="a"/>
    <w:pPr>
      <w:numPr>
        <w:numId w:val="3"/>
      </w:numPr>
      <w:tabs>
        <w:tab w:val="left" w:pos="360"/>
      </w:tabs>
      <w:contextualSpacing/>
    </w:pPr>
  </w:style>
  <w:style w:type="paragraph" w:styleId="a9">
    <w:name w:val="Normal Indent"/>
    <w:basedOn w:val="a"/>
    <w:pPr>
      <w:ind w:left="720"/>
    </w:pPr>
  </w:style>
  <w:style w:type="paragraph" w:styleId="aa">
    <w:name w:val="caption"/>
    <w:basedOn w:val="a"/>
    <w:next w:val="a"/>
    <w:qFormat/>
    <w:rPr>
      <w:b/>
      <w:bCs/>
    </w:rPr>
  </w:style>
  <w:style w:type="paragraph" w:styleId="51">
    <w:name w:val="index 5"/>
    <w:basedOn w:val="a"/>
    <w:next w:val="a"/>
    <w:pPr>
      <w:ind w:left="1000" w:hanging="200"/>
    </w:pPr>
  </w:style>
  <w:style w:type="paragraph" w:styleId="ab">
    <w:name w:val="List Bullet"/>
    <w:basedOn w:val="a4"/>
    <w:pPr>
      <w:ind w:left="568" w:firstLineChars="0" w:hanging="284"/>
    </w:pPr>
    <w:rPr>
      <w:rFonts w:eastAsia="바탕"/>
    </w:rPr>
  </w:style>
  <w:style w:type="paragraph" w:styleId="ac">
    <w:name w:val="envelope address"/>
    <w:basedOn w:val="a"/>
    <w:pPr>
      <w:framePr w:w="7920" w:h="1980" w:hRule="exact" w:hSpace="180" w:wrap="auto" w:hAnchor="page" w:xAlign="center" w:yAlign="bottom"/>
      <w:ind w:left="2880"/>
    </w:pPr>
    <w:rPr>
      <w:rFonts w:ascii="Calibri Light" w:eastAsia="Yu Gothic Light" w:hAnsi="Calibri Light"/>
      <w:sz w:val="24"/>
      <w:szCs w:val="24"/>
    </w:rPr>
  </w:style>
  <w:style w:type="paragraph" w:styleId="ad">
    <w:name w:val="Document Map"/>
    <w:basedOn w:val="a"/>
    <w:link w:val="Char2"/>
    <w:rPr>
      <w:rFonts w:ascii="SimSun"/>
      <w:sz w:val="18"/>
      <w:szCs w:val="18"/>
    </w:rPr>
  </w:style>
  <w:style w:type="character" w:customStyle="1" w:styleId="Char2">
    <w:name w:val="문서 구조 Char"/>
    <w:link w:val="ad"/>
    <w:rPr>
      <w:rFonts w:ascii="SimSun"/>
      <w:sz w:val="18"/>
      <w:szCs w:val="18"/>
      <w:lang w:eastAsia="en-US"/>
    </w:rPr>
  </w:style>
  <w:style w:type="paragraph" w:styleId="ae">
    <w:name w:val="toa heading"/>
    <w:basedOn w:val="a"/>
    <w:next w:val="a"/>
    <w:pPr>
      <w:spacing w:before="120"/>
    </w:pPr>
    <w:rPr>
      <w:rFonts w:ascii="Calibri Light" w:eastAsia="Yu Gothic Light" w:hAnsi="Calibri Light"/>
      <w:b/>
      <w:bCs/>
      <w:sz w:val="24"/>
      <w:szCs w:val="24"/>
    </w:rPr>
  </w:style>
  <w:style w:type="paragraph" w:styleId="af">
    <w:name w:val="annotation text"/>
    <w:basedOn w:val="a"/>
    <w:link w:val="Char3"/>
    <w:qFormat/>
  </w:style>
  <w:style w:type="character" w:customStyle="1" w:styleId="Char3">
    <w:name w:val="메모 텍스트 Char"/>
    <w:link w:val="af"/>
    <w:rPr>
      <w:lang w:eastAsia="en-US"/>
    </w:rPr>
  </w:style>
  <w:style w:type="paragraph" w:styleId="61">
    <w:name w:val="index 6"/>
    <w:basedOn w:val="a"/>
    <w:next w:val="a"/>
    <w:pPr>
      <w:ind w:left="1200" w:hanging="200"/>
    </w:pPr>
  </w:style>
  <w:style w:type="paragraph" w:styleId="af0">
    <w:name w:val="Salutation"/>
    <w:basedOn w:val="a"/>
    <w:next w:val="a"/>
    <w:link w:val="Char4"/>
  </w:style>
  <w:style w:type="character" w:customStyle="1" w:styleId="Char4">
    <w:name w:val="인사말 Char"/>
    <w:link w:val="af0"/>
    <w:rPr>
      <w:lang w:eastAsia="en-US"/>
    </w:rPr>
  </w:style>
  <w:style w:type="paragraph" w:styleId="32">
    <w:name w:val="Body Text 3"/>
    <w:basedOn w:val="a"/>
    <w:link w:val="3Char0"/>
    <w:pPr>
      <w:spacing w:after="120"/>
    </w:pPr>
    <w:rPr>
      <w:sz w:val="16"/>
      <w:szCs w:val="16"/>
    </w:rPr>
  </w:style>
  <w:style w:type="character" w:customStyle="1" w:styleId="3Char0">
    <w:name w:val="본문 3 Char"/>
    <w:link w:val="32"/>
    <w:rPr>
      <w:sz w:val="16"/>
      <w:szCs w:val="16"/>
      <w:lang w:eastAsia="en-US"/>
    </w:rPr>
  </w:style>
  <w:style w:type="paragraph" w:styleId="af1">
    <w:name w:val="Closing"/>
    <w:basedOn w:val="a"/>
    <w:link w:val="Char5"/>
    <w:pPr>
      <w:ind w:left="4252"/>
    </w:pPr>
  </w:style>
  <w:style w:type="character" w:customStyle="1" w:styleId="Char5">
    <w:name w:val="맺음말 Char"/>
    <w:link w:val="af1"/>
    <w:rPr>
      <w:lang w:eastAsia="en-US"/>
    </w:rPr>
  </w:style>
  <w:style w:type="paragraph" w:styleId="33">
    <w:name w:val="List Bullet 3"/>
    <w:basedOn w:val="a"/>
    <w:pPr>
      <w:numPr>
        <w:numId w:val="4"/>
      </w:numPr>
      <w:tabs>
        <w:tab w:val="left" w:pos="926"/>
      </w:tabs>
      <w:contextualSpacing/>
    </w:pPr>
  </w:style>
  <w:style w:type="paragraph" w:styleId="af2">
    <w:name w:val="Body Text"/>
    <w:basedOn w:val="a"/>
    <w:link w:val="Char6"/>
    <w:pPr>
      <w:spacing w:after="120"/>
    </w:pPr>
  </w:style>
  <w:style w:type="character" w:customStyle="1" w:styleId="Char6">
    <w:name w:val="본문 Char"/>
    <w:link w:val="af2"/>
    <w:rPr>
      <w:lang w:eastAsia="en-US"/>
    </w:rPr>
  </w:style>
  <w:style w:type="paragraph" w:styleId="af3">
    <w:name w:val="Body Text Indent"/>
    <w:basedOn w:val="a"/>
    <w:link w:val="Char7"/>
    <w:pPr>
      <w:spacing w:after="120"/>
      <w:ind w:left="283"/>
    </w:pPr>
  </w:style>
  <w:style w:type="character" w:customStyle="1" w:styleId="Char7">
    <w:name w:val="본문 들여쓰기 Char"/>
    <w:link w:val="af3"/>
    <w:rPr>
      <w:lang w:eastAsia="en-US"/>
    </w:rPr>
  </w:style>
  <w:style w:type="paragraph" w:styleId="34">
    <w:name w:val="List Number 3"/>
    <w:basedOn w:val="a"/>
    <w:qFormat/>
    <w:pPr>
      <w:numPr>
        <w:numId w:val="5"/>
      </w:numPr>
      <w:tabs>
        <w:tab w:val="left" w:pos="926"/>
      </w:tabs>
      <w:contextualSpacing/>
    </w:pPr>
  </w:style>
  <w:style w:type="paragraph" w:styleId="af4">
    <w:name w:val="List Continue"/>
    <w:basedOn w:val="a"/>
    <w:pPr>
      <w:spacing w:after="120"/>
      <w:ind w:left="283"/>
      <w:contextualSpacing/>
    </w:pPr>
  </w:style>
  <w:style w:type="paragraph" w:styleId="af5">
    <w:name w:val="Block Text"/>
    <w:basedOn w:val="a"/>
    <w:pPr>
      <w:spacing w:after="120"/>
      <w:ind w:left="1440" w:right="1440"/>
    </w:pPr>
  </w:style>
  <w:style w:type="paragraph" w:styleId="23">
    <w:name w:val="List Bullet 2"/>
    <w:basedOn w:val="a"/>
    <w:qFormat/>
    <w:pPr>
      <w:numPr>
        <w:numId w:val="6"/>
      </w:numPr>
      <w:tabs>
        <w:tab w:val="left" w:pos="643"/>
      </w:tabs>
      <w:contextualSpacing/>
    </w:pPr>
  </w:style>
  <w:style w:type="paragraph" w:styleId="HTML">
    <w:name w:val="HTML Address"/>
    <w:basedOn w:val="a"/>
    <w:link w:val="HTMLChar"/>
    <w:rPr>
      <w:i/>
      <w:iCs/>
    </w:rPr>
  </w:style>
  <w:style w:type="character" w:customStyle="1" w:styleId="HTMLChar">
    <w:name w:val="HTML 주소 Char"/>
    <w:link w:val="HTML"/>
    <w:rPr>
      <w:i/>
      <w:iCs/>
      <w:lang w:eastAsia="en-US"/>
    </w:rPr>
  </w:style>
  <w:style w:type="paragraph" w:styleId="42">
    <w:name w:val="index 4"/>
    <w:basedOn w:val="a"/>
    <w:next w:val="a"/>
    <w:pPr>
      <w:ind w:left="800" w:hanging="200"/>
    </w:pPr>
  </w:style>
  <w:style w:type="paragraph" w:styleId="af6">
    <w:name w:val="Plain Text"/>
    <w:basedOn w:val="a"/>
    <w:link w:val="Char8"/>
    <w:rPr>
      <w:rFonts w:ascii="Courier New" w:hAnsi="Courier New" w:cs="Courier New"/>
    </w:rPr>
  </w:style>
  <w:style w:type="character" w:customStyle="1" w:styleId="Char8">
    <w:name w:val="글자만 Char"/>
    <w:link w:val="af6"/>
    <w:rPr>
      <w:rFonts w:ascii="Courier New" w:hAnsi="Courier New" w:cs="Courier New"/>
      <w:lang w:eastAsia="en-US"/>
    </w:rPr>
  </w:style>
  <w:style w:type="paragraph" w:styleId="52">
    <w:name w:val="List Bullet 5"/>
    <w:basedOn w:val="a"/>
    <w:pPr>
      <w:numPr>
        <w:numId w:val="7"/>
      </w:numPr>
      <w:tabs>
        <w:tab w:val="left" w:pos="1492"/>
      </w:tabs>
      <w:contextualSpacing/>
    </w:pPr>
  </w:style>
  <w:style w:type="paragraph" w:styleId="43">
    <w:name w:val="List Number 4"/>
    <w:basedOn w:val="a"/>
    <w:pPr>
      <w:numPr>
        <w:numId w:val="8"/>
      </w:numPr>
      <w:tabs>
        <w:tab w:val="left" w:pos="1209"/>
      </w:tabs>
      <w:contextualSpacing/>
    </w:pPr>
  </w:style>
  <w:style w:type="paragraph" w:styleId="81">
    <w:name w:val="toc 8"/>
    <w:basedOn w:val="10"/>
    <w:uiPriority w:val="39"/>
    <w:pPr>
      <w:spacing w:before="180"/>
      <w:ind w:left="2693" w:hanging="2693"/>
    </w:pPr>
    <w:rPr>
      <w:b/>
    </w:rPr>
  </w:style>
  <w:style w:type="paragraph" w:styleId="35">
    <w:name w:val="index 3"/>
    <w:basedOn w:val="a"/>
    <w:next w:val="a"/>
    <w:pPr>
      <w:ind w:left="600" w:hanging="200"/>
    </w:pPr>
  </w:style>
  <w:style w:type="paragraph" w:styleId="af7">
    <w:name w:val="Date"/>
    <w:basedOn w:val="a"/>
    <w:next w:val="a"/>
    <w:link w:val="Char9"/>
  </w:style>
  <w:style w:type="character" w:customStyle="1" w:styleId="Char9">
    <w:name w:val="날짜 Char"/>
    <w:link w:val="af7"/>
    <w:rPr>
      <w:lang w:eastAsia="en-US"/>
    </w:rPr>
  </w:style>
  <w:style w:type="paragraph" w:styleId="24">
    <w:name w:val="Body Text Indent 2"/>
    <w:basedOn w:val="a"/>
    <w:link w:val="2Char0"/>
    <w:pPr>
      <w:spacing w:after="120" w:line="480" w:lineRule="auto"/>
      <w:ind w:left="283"/>
    </w:pPr>
  </w:style>
  <w:style w:type="character" w:customStyle="1" w:styleId="2Char0">
    <w:name w:val="본문 들여쓰기 2 Char"/>
    <w:link w:val="24"/>
    <w:rPr>
      <w:lang w:eastAsia="en-US"/>
    </w:rPr>
  </w:style>
  <w:style w:type="paragraph" w:styleId="af8">
    <w:name w:val="endnote text"/>
    <w:basedOn w:val="a"/>
    <w:link w:val="Chara"/>
  </w:style>
  <w:style w:type="character" w:customStyle="1" w:styleId="Chara">
    <w:name w:val="미주 텍스트 Char"/>
    <w:link w:val="af8"/>
    <w:rPr>
      <w:lang w:eastAsia="en-US"/>
    </w:rPr>
  </w:style>
  <w:style w:type="paragraph" w:styleId="53">
    <w:name w:val="List Continue 5"/>
    <w:basedOn w:val="a"/>
    <w:pPr>
      <w:spacing w:after="120"/>
      <w:ind w:left="1415"/>
      <w:contextualSpacing/>
    </w:pPr>
  </w:style>
  <w:style w:type="paragraph" w:styleId="af9">
    <w:name w:val="Balloon Text"/>
    <w:basedOn w:val="a"/>
    <w:link w:val="Charb"/>
    <w:pPr>
      <w:spacing w:after="0"/>
    </w:pPr>
    <w:rPr>
      <w:rFonts w:ascii="Segoe UI" w:hAnsi="Segoe UI"/>
      <w:sz w:val="18"/>
      <w:szCs w:val="18"/>
    </w:rPr>
  </w:style>
  <w:style w:type="character" w:customStyle="1" w:styleId="Charb">
    <w:name w:val="풍선 도움말 텍스트 Char"/>
    <w:link w:val="af9"/>
    <w:rPr>
      <w:rFonts w:ascii="Segoe UI" w:hAnsi="Segoe UI"/>
      <w:sz w:val="18"/>
      <w:szCs w:val="18"/>
      <w:lang w:eastAsia="en-US"/>
    </w:rPr>
  </w:style>
  <w:style w:type="paragraph" w:styleId="afa">
    <w:name w:val="footer"/>
    <w:basedOn w:val="afb"/>
    <w:link w:val="Charc"/>
    <w:qFormat/>
    <w:pPr>
      <w:jc w:val="center"/>
    </w:pPr>
    <w:rPr>
      <w:i/>
    </w:rPr>
  </w:style>
  <w:style w:type="paragraph" w:styleId="afb">
    <w:name w:val="header"/>
    <w:link w:val="Chard"/>
    <w:pPr>
      <w:widowControl w:val="0"/>
      <w:overflowPunct w:val="0"/>
      <w:autoSpaceDE w:val="0"/>
      <w:autoSpaceDN w:val="0"/>
      <w:adjustRightInd w:val="0"/>
      <w:textAlignment w:val="baseline"/>
    </w:pPr>
    <w:rPr>
      <w:rFonts w:ascii="Arial" w:hAnsi="Arial"/>
      <w:b/>
      <w:sz w:val="18"/>
      <w:lang w:val="en-GB" w:eastAsia="ja-JP"/>
    </w:rPr>
  </w:style>
  <w:style w:type="character" w:customStyle="1" w:styleId="Chard">
    <w:name w:val="머리글 Char"/>
    <w:link w:val="afb"/>
    <w:rPr>
      <w:rFonts w:ascii="Arial" w:hAnsi="Arial"/>
      <w:b/>
      <w:sz w:val="18"/>
    </w:rPr>
  </w:style>
  <w:style w:type="character" w:customStyle="1" w:styleId="Charc">
    <w:name w:val="바닥글 Char"/>
    <w:link w:val="afa"/>
    <w:rPr>
      <w:rFonts w:ascii="Arial" w:hAnsi="Arial"/>
      <w:b/>
      <w:i/>
      <w:sz w:val="18"/>
    </w:rPr>
  </w:style>
  <w:style w:type="paragraph" w:styleId="afc">
    <w:name w:val="envelope return"/>
    <w:basedOn w:val="a"/>
    <w:rPr>
      <w:rFonts w:ascii="Calibri Light" w:eastAsia="Yu Gothic Light" w:hAnsi="Calibri Light"/>
    </w:rPr>
  </w:style>
  <w:style w:type="paragraph" w:styleId="afd">
    <w:name w:val="Signature"/>
    <w:basedOn w:val="a"/>
    <w:link w:val="Chare"/>
    <w:pPr>
      <w:ind w:left="4252"/>
    </w:pPr>
  </w:style>
  <w:style w:type="character" w:customStyle="1" w:styleId="Chare">
    <w:name w:val="서명 Char"/>
    <w:link w:val="afd"/>
    <w:rPr>
      <w:lang w:eastAsia="en-US"/>
    </w:rPr>
  </w:style>
  <w:style w:type="paragraph" w:styleId="44">
    <w:name w:val="List Continue 4"/>
    <w:basedOn w:val="a"/>
    <w:pPr>
      <w:spacing w:after="120"/>
      <w:ind w:left="1132"/>
      <w:contextualSpacing/>
    </w:pPr>
  </w:style>
  <w:style w:type="paragraph" w:styleId="afe">
    <w:name w:val="index heading"/>
    <w:basedOn w:val="a"/>
    <w:next w:val="11"/>
    <w:rPr>
      <w:rFonts w:ascii="Calibri Light" w:eastAsia="Yu Gothic Light" w:hAnsi="Calibri Light"/>
      <w:b/>
      <w:bCs/>
    </w:rPr>
  </w:style>
  <w:style w:type="paragraph" w:styleId="11">
    <w:name w:val="index 1"/>
    <w:basedOn w:val="a"/>
    <w:next w:val="a"/>
    <w:pPr>
      <w:ind w:left="200" w:hanging="200"/>
    </w:pPr>
  </w:style>
  <w:style w:type="paragraph" w:styleId="aff">
    <w:name w:val="Subtitle"/>
    <w:basedOn w:val="a"/>
    <w:next w:val="a"/>
    <w:link w:val="Charf"/>
    <w:qFormat/>
    <w:pPr>
      <w:spacing w:after="60"/>
      <w:jc w:val="center"/>
      <w:outlineLvl w:val="1"/>
    </w:pPr>
    <w:rPr>
      <w:rFonts w:ascii="Calibri Light" w:eastAsia="Yu Gothic Light" w:hAnsi="Calibri Light"/>
      <w:sz w:val="24"/>
      <w:szCs w:val="24"/>
    </w:rPr>
  </w:style>
  <w:style w:type="character" w:customStyle="1" w:styleId="Charf">
    <w:name w:val="부제 Char"/>
    <w:link w:val="aff"/>
    <w:rPr>
      <w:rFonts w:ascii="Calibri Light" w:eastAsia="Yu Gothic Light" w:hAnsi="Calibri Light"/>
      <w:sz w:val="24"/>
      <w:szCs w:val="24"/>
      <w:lang w:eastAsia="en-US"/>
    </w:rPr>
  </w:style>
  <w:style w:type="paragraph" w:styleId="54">
    <w:name w:val="List Number 5"/>
    <w:basedOn w:val="a"/>
    <w:pPr>
      <w:numPr>
        <w:numId w:val="9"/>
      </w:numPr>
      <w:tabs>
        <w:tab w:val="left" w:pos="1492"/>
      </w:tabs>
      <w:contextualSpacing/>
    </w:pPr>
  </w:style>
  <w:style w:type="paragraph" w:styleId="aff0">
    <w:name w:val="footnote text"/>
    <w:basedOn w:val="a"/>
    <w:link w:val="Charf0"/>
    <w:qFormat/>
  </w:style>
  <w:style w:type="character" w:customStyle="1" w:styleId="Charf0">
    <w:name w:val="각주 텍스트 Char"/>
    <w:link w:val="aff0"/>
    <w:rPr>
      <w:lang w:eastAsia="en-US"/>
    </w:rPr>
  </w:style>
  <w:style w:type="paragraph" w:styleId="55">
    <w:name w:val="List 5"/>
    <w:basedOn w:val="a"/>
    <w:pPr>
      <w:ind w:left="1415" w:hanging="283"/>
      <w:contextualSpacing/>
    </w:pPr>
  </w:style>
  <w:style w:type="paragraph" w:styleId="36">
    <w:name w:val="Body Text Indent 3"/>
    <w:basedOn w:val="a"/>
    <w:link w:val="3Char1"/>
    <w:pPr>
      <w:spacing w:after="120"/>
      <w:ind w:left="283"/>
    </w:pPr>
    <w:rPr>
      <w:sz w:val="16"/>
      <w:szCs w:val="16"/>
    </w:rPr>
  </w:style>
  <w:style w:type="character" w:customStyle="1" w:styleId="3Char1">
    <w:name w:val="본문 들여쓰기 3 Char"/>
    <w:link w:val="36"/>
    <w:rPr>
      <w:sz w:val="16"/>
      <w:szCs w:val="16"/>
      <w:lang w:eastAsia="en-US"/>
    </w:rPr>
  </w:style>
  <w:style w:type="paragraph" w:styleId="71">
    <w:name w:val="index 7"/>
    <w:basedOn w:val="a"/>
    <w:next w:val="a"/>
    <w:pPr>
      <w:ind w:left="1400" w:hanging="200"/>
    </w:pPr>
  </w:style>
  <w:style w:type="paragraph" w:styleId="90">
    <w:name w:val="index 9"/>
    <w:basedOn w:val="a"/>
    <w:next w:val="a"/>
    <w:pPr>
      <w:ind w:left="1800" w:hanging="200"/>
    </w:pPr>
  </w:style>
  <w:style w:type="paragraph" w:styleId="aff1">
    <w:name w:val="table of figures"/>
    <w:basedOn w:val="a"/>
    <w:next w:val="a"/>
  </w:style>
  <w:style w:type="paragraph" w:styleId="91">
    <w:name w:val="toc 9"/>
    <w:basedOn w:val="81"/>
    <w:uiPriority w:val="39"/>
    <w:pPr>
      <w:ind w:left="1418" w:hanging="1418"/>
    </w:pPr>
  </w:style>
  <w:style w:type="paragraph" w:styleId="25">
    <w:name w:val="Body Text 2"/>
    <w:basedOn w:val="a"/>
    <w:link w:val="2Char1"/>
    <w:pPr>
      <w:spacing w:after="120" w:line="480" w:lineRule="auto"/>
    </w:pPr>
  </w:style>
  <w:style w:type="character" w:customStyle="1" w:styleId="2Char1">
    <w:name w:val="본문 2 Char"/>
    <w:link w:val="25"/>
    <w:rPr>
      <w:lang w:eastAsia="en-US"/>
    </w:rPr>
  </w:style>
  <w:style w:type="paragraph" w:styleId="45">
    <w:name w:val="List 4"/>
    <w:basedOn w:val="a"/>
    <w:pPr>
      <w:ind w:left="1132" w:hanging="283"/>
      <w:contextualSpacing/>
    </w:pPr>
  </w:style>
  <w:style w:type="paragraph" w:styleId="26">
    <w:name w:val="List Continue 2"/>
    <w:basedOn w:val="a"/>
    <w:pPr>
      <w:spacing w:after="120"/>
      <w:ind w:left="566"/>
      <w:contextualSpacing/>
    </w:pPr>
  </w:style>
  <w:style w:type="paragraph" w:styleId="aff2">
    <w:name w:val="Message Header"/>
    <w:basedOn w:val="a"/>
    <w:link w:val="Charf1"/>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eastAsia="Yu Gothic Light" w:hAnsi="Calibri Light"/>
      <w:sz w:val="24"/>
      <w:szCs w:val="24"/>
    </w:rPr>
  </w:style>
  <w:style w:type="character" w:customStyle="1" w:styleId="Charf1">
    <w:name w:val="메시지 머리글 Char"/>
    <w:link w:val="aff2"/>
    <w:rPr>
      <w:rFonts w:ascii="Calibri Light" w:eastAsia="Yu Gothic Light" w:hAnsi="Calibri Light"/>
      <w:sz w:val="24"/>
      <w:szCs w:val="24"/>
      <w:shd w:val="pct20" w:color="auto" w:fill="auto"/>
      <w:lang w:eastAsia="en-US"/>
    </w:rPr>
  </w:style>
  <w:style w:type="paragraph" w:styleId="HTML0">
    <w:name w:val="HTML Preformatted"/>
    <w:basedOn w:val="a"/>
    <w:link w:val="HTMLChar0"/>
    <w:rPr>
      <w:rFonts w:ascii="Courier New" w:hAnsi="Courier New" w:cs="Courier New"/>
    </w:rPr>
  </w:style>
  <w:style w:type="character" w:customStyle="1" w:styleId="HTMLChar0">
    <w:name w:val="미리 서식이 지정된 HTML Char"/>
    <w:link w:val="HTML0"/>
    <w:rPr>
      <w:rFonts w:ascii="Courier New" w:hAnsi="Courier New" w:cs="Courier New"/>
      <w:lang w:eastAsia="en-US"/>
    </w:rPr>
  </w:style>
  <w:style w:type="paragraph" w:styleId="aff3">
    <w:name w:val="Normal (Web)"/>
    <w:basedOn w:val="a"/>
    <w:rPr>
      <w:sz w:val="24"/>
      <w:szCs w:val="24"/>
    </w:rPr>
  </w:style>
  <w:style w:type="paragraph" w:styleId="37">
    <w:name w:val="List Continue 3"/>
    <w:basedOn w:val="a"/>
    <w:pPr>
      <w:spacing w:after="120"/>
      <w:ind w:left="849"/>
      <w:contextualSpacing/>
    </w:pPr>
  </w:style>
  <w:style w:type="paragraph" w:styleId="27">
    <w:name w:val="index 2"/>
    <w:basedOn w:val="a"/>
    <w:next w:val="a"/>
    <w:pPr>
      <w:ind w:left="400" w:hanging="200"/>
    </w:pPr>
  </w:style>
  <w:style w:type="paragraph" w:styleId="aff4">
    <w:name w:val="Title"/>
    <w:basedOn w:val="a"/>
    <w:next w:val="a"/>
    <w:link w:val="Charf2"/>
    <w:qFormat/>
    <w:pPr>
      <w:spacing w:before="240" w:after="60"/>
      <w:jc w:val="center"/>
      <w:outlineLvl w:val="0"/>
    </w:pPr>
    <w:rPr>
      <w:rFonts w:ascii="Calibri Light" w:eastAsia="Yu Gothic Light" w:hAnsi="Calibri Light"/>
      <w:b/>
      <w:bCs/>
      <w:kern w:val="28"/>
      <w:sz w:val="32"/>
      <w:szCs w:val="32"/>
    </w:rPr>
  </w:style>
  <w:style w:type="character" w:customStyle="1" w:styleId="Charf2">
    <w:name w:val="제목 Char"/>
    <w:link w:val="aff4"/>
    <w:rPr>
      <w:rFonts w:ascii="Calibri Light" w:eastAsia="Yu Gothic Light" w:hAnsi="Calibri Light"/>
      <w:b/>
      <w:bCs/>
      <w:kern w:val="28"/>
      <w:sz w:val="32"/>
      <w:szCs w:val="32"/>
      <w:lang w:eastAsia="en-US"/>
    </w:rPr>
  </w:style>
  <w:style w:type="paragraph" w:styleId="aff5">
    <w:name w:val="annotation subject"/>
    <w:basedOn w:val="af"/>
    <w:next w:val="af"/>
    <w:link w:val="Charf3"/>
    <w:rPr>
      <w:b/>
      <w:bCs/>
    </w:rPr>
  </w:style>
  <w:style w:type="character" w:customStyle="1" w:styleId="Charf3">
    <w:name w:val="메모 주제 Char"/>
    <w:link w:val="aff5"/>
    <w:rPr>
      <w:b/>
      <w:bCs/>
      <w:lang w:eastAsia="en-US"/>
    </w:rPr>
  </w:style>
  <w:style w:type="paragraph" w:styleId="aff6">
    <w:name w:val="Body Text First Indent"/>
    <w:basedOn w:val="af2"/>
    <w:link w:val="Charf4"/>
    <w:pPr>
      <w:ind w:firstLine="210"/>
    </w:pPr>
  </w:style>
  <w:style w:type="character" w:customStyle="1" w:styleId="Charf4">
    <w:name w:val="본문 첫 줄 들여쓰기 Char"/>
    <w:link w:val="aff6"/>
    <w:rPr>
      <w:lang w:eastAsia="en-US"/>
    </w:rPr>
  </w:style>
  <w:style w:type="paragraph" w:styleId="28">
    <w:name w:val="Body Text First Indent 2"/>
    <w:basedOn w:val="af3"/>
    <w:link w:val="2Char2"/>
    <w:pPr>
      <w:ind w:firstLine="210"/>
    </w:pPr>
  </w:style>
  <w:style w:type="character" w:customStyle="1" w:styleId="2Char2">
    <w:name w:val="본문 첫 줄 들여쓰기 2 Char"/>
    <w:link w:val="28"/>
    <w:rPr>
      <w:lang w:eastAsia="en-US"/>
    </w:rPr>
  </w:style>
  <w:style w:type="table" w:styleId="aff7">
    <w:name w:val="Table Grid"/>
    <w:basedOn w:val="a1"/>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Strong"/>
    <w:qFormat/>
    <w:rPr>
      <w:b/>
      <w:bCs/>
    </w:rPr>
  </w:style>
  <w:style w:type="character" w:styleId="aff9">
    <w:name w:val="FollowedHyperlink"/>
    <w:rPr>
      <w:color w:val="954F72"/>
      <w:u w:val="single"/>
    </w:rPr>
  </w:style>
  <w:style w:type="character" w:styleId="affa">
    <w:name w:val="Emphasis"/>
    <w:qFormat/>
    <w:rPr>
      <w:i/>
      <w:iCs/>
    </w:rPr>
  </w:style>
  <w:style w:type="character" w:styleId="affb">
    <w:name w:val="Hyperlink"/>
    <w:uiPriority w:val="99"/>
    <w:unhideWhenUsed/>
    <w:rPr>
      <w:color w:val="0000FF"/>
      <w:u w:val="single"/>
    </w:rPr>
  </w:style>
  <w:style w:type="character" w:styleId="affc">
    <w:name w:val="annotation reference"/>
    <w:rPr>
      <w:sz w:val="16"/>
      <w:szCs w:val="16"/>
    </w:rPr>
  </w:style>
  <w:style w:type="character" w:styleId="affd">
    <w:name w:val="footnote reference"/>
    <w:rPr>
      <w:b/>
      <w:position w:val="6"/>
      <w:sz w:val="16"/>
    </w:rPr>
  </w:style>
  <w:style w:type="paragraph" w:customStyle="1" w:styleId="EQ">
    <w:name w:val="EQ"/>
    <w:basedOn w:val="a"/>
    <w:next w:val="a"/>
    <w:pPr>
      <w:keepLines/>
      <w:tabs>
        <w:tab w:val="center" w:pos="4536"/>
        <w:tab w:val="right" w:pos="9072"/>
      </w:tabs>
    </w:pPr>
  </w:style>
  <w:style w:type="character" w:customStyle="1" w:styleId="ZGSM">
    <w:name w:val="ZGSM"/>
  </w:style>
  <w:style w:type="paragraph" w:customStyle="1" w:styleId="ZD">
    <w:name w:val="ZD"/>
    <w:pPr>
      <w:framePr w:wrap="notBeside" w:vAnchor="page" w:hAnchor="margin" w:y="15764"/>
      <w:widowControl w:val="0"/>
    </w:pPr>
    <w:rPr>
      <w:rFonts w:ascii="Arial" w:hAnsi="Arial"/>
      <w:sz w:val="32"/>
      <w:lang w:val="en-GB" w:eastAsia="en-US"/>
    </w:rPr>
  </w:style>
  <w:style w:type="paragraph" w:customStyle="1" w:styleId="TT">
    <w:name w:val="TT"/>
    <w:basedOn w:val="1"/>
    <w:next w:val="a"/>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a"/>
    <w:link w:val="NOZchn"/>
    <w:qFormat/>
    <w:pPr>
      <w:keepLines/>
      <w:ind w:left="1135" w:hanging="851"/>
    </w:pPr>
  </w:style>
  <w:style w:type="character" w:customStyle="1" w:styleId="NOZchn">
    <w:name w:val="NO Zchn"/>
    <w:link w:val="NO"/>
    <w:qFormat/>
    <w:rPr>
      <w:lang w:eastAsia="en-US"/>
    </w:r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character" w:customStyle="1" w:styleId="PLChar">
    <w:name w:val="PL Char"/>
    <w:link w:val="PL"/>
    <w:qFormat/>
    <w:rPr>
      <w:rFonts w:ascii="Courier New" w:hAnsi="Courier New"/>
      <w:sz w:val="16"/>
      <w:lang w:eastAsia="en-US"/>
    </w:rPr>
  </w:style>
  <w:style w:type="paragraph" w:customStyle="1" w:styleId="TAR">
    <w:name w:val="TAR"/>
    <w:basedOn w:val="TAL"/>
    <w:qFormat/>
    <w:pPr>
      <w:jc w:val="right"/>
    </w:pPr>
  </w:style>
  <w:style w:type="paragraph" w:customStyle="1" w:styleId="TAL">
    <w:name w:val="TAL"/>
    <w:basedOn w:val="a"/>
    <w:link w:val="TALChar"/>
    <w:qFormat/>
    <w:pPr>
      <w:keepNext/>
      <w:keepLines/>
      <w:spacing w:after="0"/>
    </w:pPr>
    <w:rPr>
      <w:rFonts w:ascii="Arial" w:hAnsi="Arial"/>
      <w:sz w:val="18"/>
    </w:rPr>
  </w:style>
  <w:style w:type="character" w:customStyle="1" w:styleId="TALChar">
    <w:name w:val="TAL Char"/>
    <w:link w:val="TAL"/>
    <w:qFormat/>
    <w:rPr>
      <w:rFonts w:ascii="Arial" w:hAnsi="Arial"/>
      <w:sz w:val="18"/>
      <w:lang w:eastAsia="en-US"/>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character" w:customStyle="1" w:styleId="TACChar">
    <w:name w:val="TAC Char"/>
    <w:link w:val="TAC"/>
    <w:qFormat/>
    <w:rPr>
      <w:rFonts w:ascii="Arial" w:hAnsi="Arial"/>
      <w:sz w:val="18"/>
      <w:lang w:eastAsia="en-US"/>
    </w:rPr>
  </w:style>
  <w:style w:type="character" w:customStyle="1" w:styleId="TAHChar">
    <w:name w:val="TAH Char"/>
    <w:link w:val="TAH"/>
    <w:qFormat/>
    <w:rPr>
      <w:rFonts w:ascii="Arial" w:hAnsi="Arial"/>
      <w:b/>
      <w:sz w:val="18"/>
      <w:lang w:eastAsia="en-US"/>
    </w:r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a"/>
    <w:link w:val="EXCar"/>
    <w:qFormat/>
    <w:pPr>
      <w:keepLines/>
      <w:ind w:left="1702" w:hanging="1418"/>
    </w:pPr>
  </w:style>
  <w:style w:type="character" w:customStyle="1" w:styleId="EXCar">
    <w:name w:val="EX Car"/>
    <w:link w:val="EX"/>
    <w:qFormat/>
    <w:rPr>
      <w:lang w:eastAsia="en-US"/>
    </w:r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link w:val="EWChar"/>
    <w:qFormat/>
    <w:pPr>
      <w:spacing w:after="0"/>
    </w:pPr>
  </w:style>
  <w:style w:type="character" w:customStyle="1" w:styleId="EWChar">
    <w:name w:val="EW Char"/>
    <w:link w:val="EW"/>
    <w:locked/>
    <w:rPr>
      <w:lang w:eastAsia="en-US"/>
    </w:rPr>
  </w:style>
  <w:style w:type="paragraph" w:customStyle="1" w:styleId="B1">
    <w:name w:val="B1"/>
    <w:basedOn w:val="a4"/>
    <w:link w:val="B1Char"/>
    <w:qFormat/>
    <w:pPr>
      <w:ind w:left="568" w:firstLineChars="0" w:hanging="284"/>
    </w:pPr>
  </w:style>
  <w:style w:type="character" w:customStyle="1" w:styleId="B1Char">
    <w:name w:val="B1 Char"/>
    <w:link w:val="B1"/>
    <w:qFormat/>
    <w:rPr>
      <w:lang w:eastAsia="en-US"/>
    </w:rPr>
  </w:style>
  <w:style w:type="paragraph" w:customStyle="1" w:styleId="EditorsNote">
    <w:name w:val="Editor's Note"/>
    <w:aliases w:val="EN,Editor's Noteormal"/>
    <w:basedOn w:val="NO"/>
    <w:link w:val="EditorsNoteChar"/>
    <w:qFormat/>
    <w:rPr>
      <w:color w:val="FF0000"/>
    </w:rPr>
  </w:style>
  <w:style w:type="character" w:customStyle="1" w:styleId="EditorsNoteChar">
    <w:name w:val="Editor's Note Char"/>
    <w:aliases w:val="EN Char"/>
    <w:link w:val="EditorsNote"/>
    <w:qFormat/>
    <w:rPr>
      <w:color w:val="FF0000"/>
      <w:lang w:eastAsia="en-US"/>
    </w:rPr>
  </w:style>
  <w:style w:type="paragraph" w:customStyle="1" w:styleId="TH">
    <w:name w:val="TH"/>
    <w:basedOn w:val="a"/>
    <w:link w:val="THChar"/>
    <w:qFormat/>
    <w:pPr>
      <w:keepNext/>
      <w:keepLines/>
      <w:spacing w:before="60"/>
      <w:jc w:val="center"/>
    </w:pPr>
    <w:rPr>
      <w:rFonts w:ascii="Arial" w:hAnsi="Arial"/>
      <w:b/>
    </w:rPr>
  </w:style>
  <w:style w:type="character" w:customStyle="1" w:styleId="THChar">
    <w:name w:val="TH Char"/>
    <w:link w:val="TH"/>
    <w:qFormat/>
    <w:rPr>
      <w:rFonts w:ascii="Arial" w:hAnsi="Arial"/>
      <w:b/>
      <w:lang w:eastAsia="en-US"/>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lang w:val="en-GB"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lang w:val="en-GB" w:eastAsia="en-US"/>
    </w:rPr>
  </w:style>
  <w:style w:type="paragraph" w:customStyle="1" w:styleId="TAN">
    <w:name w:val="TAN"/>
    <w:basedOn w:val="TAL"/>
    <w:link w:val="TANChar"/>
    <w:qFormat/>
    <w:pPr>
      <w:ind w:left="851" w:hanging="851"/>
    </w:pPr>
  </w:style>
  <w:style w:type="character" w:customStyle="1" w:styleId="TANChar">
    <w:name w:val="TAN Char"/>
    <w:link w:val="TAN"/>
    <w:qFormat/>
    <w:rPr>
      <w:rFonts w:ascii="Arial" w:hAnsi="Arial"/>
      <w:sz w:val="18"/>
      <w:lang w:eastAsia="en-US"/>
    </w:rPr>
  </w:style>
  <w:style w:type="paragraph" w:customStyle="1" w:styleId="ZH">
    <w:name w:val="ZH"/>
    <w:qFormat/>
    <w:pPr>
      <w:framePr w:wrap="notBeside" w:vAnchor="page" w:hAnchor="margin" w:xAlign="center" w:y="6805"/>
      <w:widowControl w:val="0"/>
    </w:pPr>
    <w:rPr>
      <w:rFonts w:ascii="Arial" w:hAnsi="Arial"/>
      <w:lang w:val="en-GB" w:eastAsia="en-US"/>
    </w:rPr>
  </w:style>
  <w:style w:type="paragraph" w:customStyle="1" w:styleId="TF">
    <w:name w:val="TF"/>
    <w:aliases w:val="left"/>
    <w:basedOn w:val="TH"/>
    <w:link w:val="TFChar"/>
    <w:qFormat/>
    <w:pPr>
      <w:keepNext w:val="0"/>
      <w:spacing w:before="0" w:after="240"/>
    </w:pPr>
  </w:style>
  <w:style w:type="character" w:customStyle="1" w:styleId="TFChar">
    <w:name w:val="TF Char"/>
    <w:aliases w:val="Caption Char,Labelling Char,legend1 Char,Caption Char Char Char1 Char,Caption Char Char Char Char Char Char Char1 Char,Caption Char Char Char Char Char Char Char Char Char Char Char Char1 Char,Caption21 Char,Caption Char Char Char21 Char"/>
    <w:link w:val="TF"/>
    <w:qFormat/>
    <w:rPr>
      <w:rFonts w:ascii="Arial" w:hAnsi="Arial"/>
      <w:b/>
      <w:lang w:eastAsia="en-US"/>
    </w:rPr>
  </w:style>
  <w:style w:type="paragraph" w:customStyle="1" w:styleId="ZG">
    <w:name w:val="ZG"/>
    <w:pPr>
      <w:framePr w:wrap="notBeside" w:vAnchor="page" w:hAnchor="margin" w:xAlign="right" w:y="6805"/>
      <w:widowControl w:val="0"/>
      <w:jc w:val="right"/>
    </w:pPr>
    <w:rPr>
      <w:rFonts w:ascii="Arial" w:hAnsi="Arial"/>
      <w:lang w:val="en-GB" w:eastAsia="en-US"/>
    </w:rPr>
  </w:style>
  <w:style w:type="paragraph" w:customStyle="1" w:styleId="B2">
    <w:name w:val="B2"/>
    <w:basedOn w:val="20"/>
    <w:link w:val="B2Char"/>
    <w:qFormat/>
    <w:pPr>
      <w:ind w:left="851" w:firstLineChars="0" w:hanging="284"/>
    </w:pPr>
  </w:style>
  <w:style w:type="character" w:customStyle="1" w:styleId="B2Char">
    <w:name w:val="B2 Char"/>
    <w:link w:val="B2"/>
    <w:qFormat/>
    <w:rPr>
      <w:lang w:eastAsia="en-US"/>
    </w:rPr>
  </w:style>
  <w:style w:type="paragraph" w:customStyle="1" w:styleId="B3">
    <w:name w:val="B3"/>
    <w:basedOn w:val="30"/>
    <w:link w:val="B3Char2"/>
    <w:qFormat/>
    <w:pPr>
      <w:ind w:leftChars="0" w:left="1135" w:firstLineChars="0" w:hanging="284"/>
    </w:pPr>
  </w:style>
  <w:style w:type="character" w:customStyle="1" w:styleId="B3Char2">
    <w:name w:val="B3 Char2"/>
    <w:link w:val="B3"/>
    <w:qFormat/>
    <w:locked/>
    <w:rPr>
      <w:lang w:eastAsia="en-US"/>
    </w:rPr>
  </w:style>
  <w:style w:type="paragraph" w:customStyle="1" w:styleId="B4">
    <w:name w:val="B4"/>
    <w:basedOn w:val="a"/>
    <w:qFormat/>
    <w:pPr>
      <w:ind w:left="1418" w:hanging="284"/>
    </w:pPr>
  </w:style>
  <w:style w:type="paragraph" w:customStyle="1" w:styleId="B5">
    <w:name w:val="B5"/>
    <w:basedOn w:val="a"/>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a"/>
    <w:rPr>
      <w:i/>
      <w:color w:val="0000FF"/>
    </w:rPr>
  </w:style>
  <w:style w:type="paragraph" w:styleId="TOC">
    <w:name w:val="TOC Heading"/>
    <w:basedOn w:val="1"/>
    <w:next w:val="a"/>
    <w:uiPriority w:val="39"/>
    <w:qFormat/>
    <w:pPr>
      <w:pBdr>
        <w:top w:val="none" w:sz="0" w:space="0" w:color="auto"/>
      </w:pBdr>
      <w:spacing w:before="480" w:after="0" w:line="276" w:lineRule="auto"/>
      <w:ind w:left="0" w:firstLine="0"/>
      <w:outlineLvl w:val="9"/>
    </w:pPr>
    <w:rPr>
      <w:rFonts w:ascii="Cambria" w:hAnsi="Cambria"/>
      <w:b/>
      <w:bCs/>
      <w:color w:val="365F91"/>
      <w:sz w:val="28"/>
      <w:szCs w:val="28"/>
      <w:lang w:eastAsia="zh-CN"/>
    </w:rPr>
  </w:style>
  <w:style w:type="paragraph" w:customStyle="1" w:styleId="TempNote">
    <w:name w:val="TempNote"/>
    <w:basedOn w:val="a"/>
    <w:qFormat/>
    <w:pPr>
      <w:overflowPunct w:val="0"/>
      <w:autoSpaceDE w:val="0"/>
      <w:autoSpaceDN w:val="0"/>
      <w:adjustRightInd w:val="0"/>
      <w:spacing w:after="0"/>
      <w:textAlignment w:val="baseline"/>
    </w:pPr>
    <w:rPr>
      <w:rFonts w:ascii="Arial" w:eastAsia="Times New Roman" w:hAnsi="Arial"/>
      <w:i/>
      <w:color w:val="0070C0"/>
    </w:rPr>
  </w:style>
  <w:style w:type="paragraph" w:customStyle="1" w:styleId="B10">
    <w:name w:val="B1+"/>
    <w:basedOn w:val="B1"/>
    <w:pPr>
      <w:numPr>
        <w:numId w:val="10"/>
      </w:numPr>
      <w:tabs>
        <w:tab w:val="left" w:pos="737"/>
      </w:tabs>
      <w:overflowPunct w:val="0"/>
      <w:autoSpaceDE w:val="0"/>
      <w:autoSpaceDN w:val="0"/>
      <w:adjustRightInd w:val="0"/>
      <w:textAlignment w:val="baseline"/>
    </w:pPr>
    <w:rPr>
      <w:rFonts w:eastAsia="Times New Roman"/>
    </w:rPr>
  </w:style>
  <w:style w:type="character" w:customStyle="1" w:styleId="NOChar">
    <w:name w:val="NO Char"/>
    <w:qFormat/>
    <w:rPr>
      <w:lang w:val="en-GB" w:eastAsia="en-US"/>
    </w:rPr>
  </w:style>
  <w:style w:type="character" w:customStyle="1" w:styleId="UnresolvedMention">
    <w:name w:val="Unresolved Mention"/>
    <w:uiPriority w:val="99"/>
    <w:unhideWhenUsed/>
    <w:rPr>
      <w:color w:val="808080"/>
      <w:shd w:val="clear" w:color="auto" w:fill="E6E6E6"/>
    </w:rPr>
  </w:style>
  <w:style w:type="paragraph" w:customStyle="1" w:styleId="CRCoverPage">
    <w:name w:val="CR Cover Page"/>
    <w:link w:val="CRCoverPageZchn"/>
    <w:qFormat/>
    <w:pPr>
      <w:spacing w:after="120"/>
    </w:pPr>
    <w:rPr>
      <w:rFonts w:ascii="Arial" w:eastAsia="바탕" w:hAnsi="Arial"/>
      <w:lang w:val="en-GB" w:eastAsia="en-US"/>
    </w:rPr>
  </w:style>
  <w:style w:type="character" w:customStyle="1" w:styleId="CRCoverPageZchn">
    <w:name w:val="CR Cover Page Zchn"/>
    <w:link w:val="CRCoverPage"/>
    <w:rPr>
      <w:rFonts w:ascii="Arial" w:eastAsia="바탕" w:hAnsi="Arial"/>
      <w:lang w:eastAsia="en-US"/>
    </w:rPr>
  </w:style>
  <w:style w:type="character" w:customStyle="1" w:styleId="EditorsNoteCharChar">
    <w:name w:val="Editor's Note Char Char"/>
    <w:qFormat/>
    <w:locked/>
    <w:rPr>
      <w:color w:val="FF0000"/>
      <w:lang w:val="en-GB" w:eastAsia="en-US"/>
    </w:rPr>
  </w:style>
  <w:style w:type="character" w:customStyle="1" w:styleId="TAN0">
    <w:name w:val="TAN (文字)"/>
    <w:rPr>
      <w:rFonts w:ascii="Arial" w:eastAsia="바탕" w:hAnsi="Arial"/>
      <w:sz w:val="18"/>
      <w:lang w:val="en-GB" w:eastAsia="en-US" w:bidi="ar-SA"/>
    </w:rPr>
  </w:style>
  <w:style w:type="character" w:customStyle="1" w:styleId="EditorsNoteZchn">
    <w:name w:val="Editor's Note Zchn"/>
    <w:rPr>
      <w:rFonts w:ascii="Times New Roman" w:hAnsi="Times New Roman"/>
      <w:color w:val="FF0000"/>
      <w:lang w:val="en-GB" w:eastAsia="en-US"/>
    </w:rPr>
  </w:style>
  <w:style w:type="table" w:customStyle="1" w:styleId="12">
    <w:name w:val="网格型1"/>
    <w:basedOn w:val="a1"/>
    <w:uiPriority w:val="39"/>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pPr>
      <w:spacing w:before="100" w:beforeAutospacing="1" w:after="100" w:afterAutospacing="1"/>
    </w:pPr>
    <w:rPr>
      <w:rFonts w:ascii="SimSun" w:hAnsi="SimSun" w:cs="SimSun"/>
      <w:sz w:val="24"/>
      <w:szCs w:val="24"/>
      <w:lang w:eastAsia="zh-CN"/>
    </w:rPr>
  </w:style>
  <w:style w:type="paragraph" w:styleId="affe">
    <w:name w:val="Revision"/>
    <w:uiPriority w:val="99"/>
    <w:semiHidden/>
    <w:rPr>
      <w:lang w:val="en-GB" w:eastAsia="en-US"/>
    </w:rPr>
  </w:style>
  <w:style w:type="character" w:customStyle="1" w:styleId="510">
    <w:name w:val="标题 5 字符1"/>
    <w:semiHidden/>
    <w:locked/>
    <w:rPr>
      <w:rFonts w:ascii="Arial" w:hAnsi="Arial"/>
      <w:sz w:val="22"/>
      <w:lang w:val="en-GB" w:eastAsia="en-US"/>
    </w:rPr>
  </w:style>
  <w:style w:type="paragraph" w:styleId="afff">
    <w:name w:val="Bibliography"/>
    <w:basedOn w:val="a"/>
    <w:next w:val="a"/>
    <w:uiPriority w:val="37"/>
    <w:unhideWhenUsed/>
  </w:style>
  <w:style w:type="paragraph" w:styleId="afff0">
    <w:name w:val="Intense Quote"/>
    <w:basedOn w:val="a"/>
    <w:next w:val="a"/>
    <w:link w:val="Charf5"/>
    <w:uiPriority w:val="30"/>
    <w:qFormat/>
    <w:pPr>
      <w:pBdr>
        <w:top w:val="single" w:sz="4" w:space="10" w:color="4472C4"/>
        <w:bottom w:val="single" w:sz="4" w:space="10" w:color="4472C4"/>
      </w:pBdr>
      <w:spacing w:before="360" w:after="360"/>
      <w:ind w:left="864" w:right="864"/>
      <w:jc w:val="center"/>
    </w:pPr>
    <w:rPr>
      <w:i/>
      <w:iCs/>
      <w:color w:val="4472C4"/>
    </w:rPr>
  </w:style>
  <w:style w:type="character" w:customStyle="1" w:styleId="Charf5">
    <w:name w:val="강한 인용 Char"/>
    <w:link w:val="afff0"/>
    <w:uiPriority w:val="30"/>
    <w:rPr>
      <w:i/>
      <w:iCs/>
      <w:color w:val="4472C4"/>
      <w:lang w:eastAsia="en-US"/>
    </w:rPr>
  </w:style>
  <w:style w:type="paragraph" w:styleId="afff1">
    <w:name w:val="List Paragraph"/>
    <w:basedOn w:val="a"/>
    <w:uiPriority w:val="34"/>
    <w:qFormat/>
    <w:pPr>
      <w:ind w:left="720"/>
    </w:pPr>
  </w:style>
  <w:style w:type="paragraph" w:styleId="afff2">
    <w:name w:val="No Spacing"/>
    <w:uiPriority w:val="1"/>
    <w:qFormat/>
    <w:rPr>
      <w:lang w:val="en-GB" w:eastAsia="en-US"/>
    </w:rPr>
  </w:style>
  <w:style w:type="paragraph" w:styleId="afff3">
    <w:name w:val="Quote"/>
    <w:basedOn w:val="a"/>
    <w:next w:val="a"/>
    <w:link w:val="Charf6"/>
    <w:uiPriority w:val="29"/>
    <w:qFormat/>
    <w:pPr>
      <w:spacing w:before="200" w:after="160"/>
      <w:ind w:left="864" w:right="864"/>
      <w:jc w:val="center"/>
    </w:pPr>
    <w:rPr>
      <w:i/>
      <w:iCs/>
      <w:color w:val="404040"/>
    </w:rPr>
  </w:style>
  <w:style w:type="character" w:customStyle="1" w:styleId="Charf6">
    <w:name w:val="인용 Char"/>
    <w:link w:val="afff3"/>
    <w:uiPriority w:val="29"/>
    <w:rPr>
      <w:i/>
      <w:iCs/>
      <w:color w:val="404040"/>
      <w:lang w:eastAsia="en-US"/>
    </w:rPr>
  </w:style>
  <w:style w:type="character" w:customStyle="1" w:styleId="THZchn">
    <w:name w:val="TH Zchn"/>
    <w:rPr>
      <w:rFonts w:ascii="Arial" w:hAnsi="Arial"/>
      <w:b/>
      <w:lang w:eastAsia="en-US"/>
    </w:rPr>
  </w:style>
  <w:style w:type="character" w:customStyle="1" w:styleId="B3Char">
    <w:name w:val="B3 Char"/>
    <w:rPr>
      <w:lang w:eastAsia="en-US"/>
    </w:rPr>
  </w:style>
  <w:style w:type="paragraph" w:customStyle="1" w:styleId="FL">
    <w:name w:val="FL"/>
    <w:basedOn w:val="a"/>
    <w:pPr>
      <w:keepNext/>
      <w:keepLines/>
      <w:overflowPunct w:val="0"/>
      <w:autoSpaceDE w:val="0"/>
      <w:autoSpaceDN w:val="0"/>
      <w:adjustRightInd w:val="0"/>
      <w:spacing w:before="60"/>
      <w:jc w:val="center"/>
      <w:textAlignment w:val="baseline"/>
    </w:pPr>
    <w:rPr>
      <w:rFonts w:ascii="Arial" w:eastAsia="Times New Roman" w:hAnsi="Arial"/>
      <w:b/>
    </w:rPr>
  </w:style>
  <w:style w:type="character" w:customStyle="1" w:styleId="ui-provider">
    <w:name w:val="ui-provider"/>
  </w:style>
  <w:style w:type="paragraph" w:customStyle="1" w:styleId="AltNormal">
    <w:name w:val="AltNormal"/>
    <w:basedOn w:val="a"/>
    <w:link w:val="AltNormalChar"/>
    <w:pPr>
      <w:spacing w:before="120" w:after="0"/>
    </w:pPr>
    <w:rPr>
      <w:rFonts w:ascii="Arial" w:eastAsia="DengXian" w:hAnsi="Arial"/>
    </w:rPr>
  </w:style>
  <w:style w:type="character" w:customStyle="1" w:styleId="AltNormalChar">
    <w:name w:val="AltNormal Char"/>
    <w:link w:val="AltNormal"/>
    <w:rPr>
      <w:rFonts w:ascii="Arial" w:eastAsia="DengXian" w:hAnsi="Arial"/>
      <w:lang w:eastAsia="en-US"/>
    </w:rPr>
  </w:style>
  <w:style w:type="character" w:customStyle="1" w:styleId="UnresolvedMention1">
    <w:name w:val="Unresolved Mention1"/>
    <w:uiPriority w:val="99"/>
    <w:unhideWhenUsed/>
    <w:rPr>
      <w:color w:val="605E5C"/>
      <w:shd w:val="clear" w:color="auto" w:fill="E1DFDD"/>
    </w:rPr>
  </w:style>
  <w:style w:type="paragraph" w:customStyle="1" w:styleId="tdoc-header">
    <w:name w:val="tdoc-header"/>
    <w:rPr>
      <w:rFonts w:ascii="Arial" w:hAnsi="Arial"/>
      <w:sz w:val="24"/>
      <w:lang w:val="en-GB" w:eastAsia="en-US"/>
    </w:rPr>
  </w:style>
  <w:style w:type="character" w:customStyle="1" w:styleId="B1Char1">
    <w:name w:val="B1 Char1"/>
    <w:rPr>
      <w:rFonts w:ascii="Times New Roman" w:hAnsi="Times New Roman"/>
      <w:lang w:val="en-GB"/>
    </w:rPr>
  </w:style>
  <w:style w:type="paragraph" w:customStyle="1" w:styleId="TemplateH4">
    <w:name w:val="TemplateH4"/>
    <w:basedOn w:val="a"/>
    <w:qFormat/>
    <w:pPr>
      <w:overflowPunct w:val="0"/>
      <w:autoSpaceDE w:val="0"/>
      <w:autoSpaceDN w:val="0"/>
      <w:adjustRightInd w:val="0"/>
      <w:textAlignment w:val="baseline"/>
    </w:pPr>
    <w:rPr>
      <w:rFonts w:ascii="Arial" w:eastAsia="DengXian" w:hAnsi="Arial" w:cs="Arial"/>
      <w:sz w:val="24"/>
      <w:szCs w:val="24"/>
    </w:rPr>
  </w:style>
  <w:style w:type="paragraph" w:customStyle="1" w:styleId="TemplateH3">
    <w:name w:val="TemplateH3"/>
    <w:basedOn w:val="a"/>
    <w:qFormat/>
    <w:pPr>
      <w:overflowPunct w:val="0"/>
      <w:autoSpaceDE w:val="0"/>
      <w:autoSpaceDN w:val="0"/>
      <w:adjustRightInd w:val="0"/>
      <w:textAlignment w:val="baseline"/>
    </w:pPr>
    <w:rPr>
      <w:rFonts w:ascii="Arial" w:eastAsia="DengXian" w:hAnsi="Arial" w:cs="Arial"/>
      <w:sz w:val="28"/>
      <w:szCs w:val="28"/>
    </w:rPr>
  </w:style>
  <w:style w:type="paragraph" w:customStyle="1" w:styleId="TemplateH2">
    <w:name w:val="TemplateH2"/>
    <w:basedOn w:val="a"/>
    <w:qFormat/>
    <w:pPr>
      <w:overflowPunct w:val="0"/>
      <w:autoSpaceDE w:val="0"/>
      <w:autoSpaceDN w:val="0"/>
      <w:adjustRightInd w:val="0"/>
      <w:textAlignment w:val="baseline"/>
    </w:pPr>
    <w:rPr>
      <w:rFonts w:ascii="Arial" w:eastAsia="DengXian" w:hAnsi="Arial" w:cs="Arial"/>
      <w:sz w:val="32"/>
      <w:szCs w:val="32"/>
    </w:rPr>
  </w:style>
  <w:style w:type="character" w:customStyle="1" w:styleId="TAHCar">
    <w:name w:val="TAH Car"/>
    <w:rPr>
      <w:rFonts w:ascii="Arial" w:hAnsi="Arial"/>
      <w:b/>
      <w:sz w:val="18"/>
      <w:lang w:val="en-GB" w:eastAsia="en-US"/>
    </w:rPr>
  </w:style>
  <w:style w:type="character" w:customStyle="1" w:styleId="st1">
    <w:name w:val="st1"/>
  </w:style>
  <w:style w:type="character" w:customStyle="1" w:styleId="520">
    <w:name w:val="标题 5 字符2"/>
    <w:rPr>
      <w:rFonts w:ascii="Arial" w:hAnsi="Arial"/>
      <w:sz w:val="22"/>
      <w:lang w:val="en-GB" w:eastAsia="en-US"/>
    </w:rPr>
  </w:style>
  <w:style w:type="character" w:customStyle="1" w:styleId="UnresolvedMention2">
    <w:name w:val="Unresolved Mention2"/>
    <w:uiPriority w:val="99"/>
    <w:unhideWhenUsed/>
    <w:rPr>
      <w:color w:val="808080"/>
      <w:shd w:val="clear" w:color="auto" w:fill="E6E6E6"/>
    </w:rPr>
  </w:style>
  <w:style w:type="paragraph" w:customStyle="1" w:styleId="Style1">
    <w:name w:val="Style1"/>
    <w:basedOn w:val="8"/>
    <w:qFormat/>
    <w:pPr>
      <w:pageBreakBefore/>
    </w:pPr>
  </w:style>
  <w:style w:type="paragraph" w:customStyle="1" w:styleId="b20">
    <w:name w:val="b2"/>
    <w:basedOn w:val="a"/>
    <w:pPr>
      <w:spacing w:before="100" w:beforeAutospacing="1" w:after="100" w:afterAutospacing="1"/>
    </w:pPr>
    <w:rPr>
      <w:rFonts w:ascii="SimSun" w:hAnsi="SimSun" w:cs="SimSun"/>
      <w:sz w:val="24"/>
      <w:szCs w:val="24"/>
      <w:lang w:eastAsia="zh-CN"/>
    </w:rPr>
  </w:style>
  <w:style w:type="paragraph" w:customStyle="1" w:styleId="tal0">
    <w:name w:val="tal"/>
    <w:basedOn w:val="a"/>
    <w:pPr>
      <w:spacing w:before="100" w:beforeAutospacing="1" w:after="100" w:afterAutospacing="1"/>
    </w:pPr>
    <w:rPr>
      <w:rFonts w:ascii="SimSun" w:hAnsi="SimSun" w:cs="SimSun"/>
      <w:sz w:val="24"/>
      <w:szCs w:val="24"/>
      <w:lang w:eastAsia="zh-CN"/>
    </w:rPr>
  </w:style>
  <w:style w:type="character" w:customStyle="1" w:styleId="1Char1">
    <w:name w:val="标题 1 Char1"/>
    <w:rPr>
      <w:rFonts w:ascii="Arial" w:hAnsi="Arial"/>
      <w:sz w:val="36"/>
      <w:lang w:eastAsia="en-US"/>
    </w:rPr>
  </w:style>
  <w:style w:type="character" w:customStyle="1" w:styleId="abstractlabel">
    <w:name w:val="abstractlabel"/>
  </w:style>
  <w:style w:type="character" w:customStyle="1" w:styleId="5Char1">
    <w:name w:val="标题 5 Char1"/>
    <w:rPr>
      <w:rFonts w:ascii="Arial" w:hAnsi="Arial"/>
      <w:sz w:val="22"/>
      <w:lang w:val="en-GB" w:eastAsia="en-US"/>
    </w:rPr>
  </w:style>
  <w:style w:type="character" w:customStyle="1" w:styleId="apple-converted-space">
    <w:name w:val="apple-converted-space"/>
  </w:style>
  <w:style w:type="character" w:customStyle="1" w:styleId="EXChar">
    <w:name w:val="EX Char"/>
    <w:rPr>
      <w:rFonts w:ascii="Times New Roman" w:hAnsi="Times New Roman"/>
      <w:lang w:val="en-GB"/>
    </w:rPr>
  </w:style>
  <w:style w:type="character" w:customStyle="1" w:styleId="opdict3font24">
    <w:name w:val="op_dict3_font24"/>
  </w:style>
  <w:style w:type="character" w:customStyle="1" w:styleId="HTTPMethod">
    <w:name w:val="HTTP Method"/>
    <w:uiPriority w:val="1"/>
    <w:qFormat/>
    <w:rPr>
      <w:rFonts w:ascii="Courier New" w:hAnsi="Courier New"/>
      <w:i w:val="0"/>
      <w:sz w:val="18"/>
    </w:rPr>
  </w:style>
  <w:style w:type="character" w:customStyle="1" w:styleId="Code">
    <w:name w:val="Code"/>
    <w:uiPriority w:val="1"/>
    <w:qFormat/>
    <w:rPr>
      <w:rFonts w:ascii="Arial" w:hAnsi="Arial"/>
      <w:i/>
      <w:sz w:val="18"/>
      <w:shd w:val="clear" w:color="auto" w:fill="auto"/>
    </w:rPr>
  </w:style>
  <w:style w:type="character" w:customStyle="1" w:styleId="HTTPHeader">
    <w:name w:val="HTTP Header"/>
    <w:uiPriority w:val="1"/>
    <w:qFormat/>
    <w:rPr>
      <w:rFonts w:ascii="Courier New" w:hAnsi="Courier New"/>
      <w:spacing w:val="-5"/>
      <w:sz w:val="18"/>
    </w:rPr>
  </w:style>
  <w:style w:type="character" w:customStyle="1" w:styleId="HTTPResponse">
    <w:name w:val="HTTP Response"/>
    <w:uiPriority w:val="1"/>
    <w:qFormat/>
    <w:rPr>
      <w:rFonts w:ascii="Arial" w:hAnsi="Arial" w:cs="Courier New"/>
      <w:i/>
      <w:sz w:val="18"/>
      <w:lang w:val="en-US"/>
    </w:rPr>
  </w:style>
  <w:style w:type="character" w:customStyle="1" w:styleId="Codechar">
    <w:name w:val="Code (char)"/>
    <w:uiPriority w:val="1"/>
    <w:qFormat/>
    <w:rPr>
      <w:rFonts w:ascii="Arial" w:hAnsi="Arial" w:cs="Arial"/>
      <w:i/>
      <w:iCs/>
      <w:sz w:val="18"/>
      <w:szCs w:val="18"/>
    </w:rPr>
  </w:style>
  <w:style w:type="paragraph" w:customStyle="1" w:styleId="TALcontinuation">
    <w:name w:val="TAL continuation"/>
    <w:basedOn w:val="TAL"/>
    <w:link w:val="TALcontinuationChar"/>
    <w:qFormat/>
    <w:pPr>
      <w:spacing w:before="40"/>
    </w:pPr>
    <w:rPr>
      <w:rFonts w:eastAsia="Times New Roman"/>
    </w:rPr>
  </w:style>
  <w:style w:type="character" w:customStyle="1" w:styleId="TALcontinuationChar">
    <w:name w:val="TAL continuation Char"/>
    <w:link w:val="TALcontinuation"/>
    <w:rPr>
      <w:rFonts w:ascii="Arial" w:eastAsia="Times New Roman" w:hAnsi="Arial"/>
      <w:sz w:val="18"/>
      <w:lang w:eastAsia="en-US"/>
    </w:rPr>
  </w:style>
  <w:style w:type="character" w:customStyle="1" w:styleId="13">
    <w:name w:val="文档结构图 字符1"/>
    <w:rPr>
      <w:rFonts w:ascii="Tahoma" w:hAnsi="Tahoma" w:cs="Tahoma"/>
      <w:shd w:val="clear" w:color="auto" w:fill="000080"/>
      <w:lang w:val="en-GB" w:eastAsia="en-US"/>
    </w:rPr>
  </w:style>
  <w:style w:type="table" w:customStyle="1" w:styleId="TableGrid1">
    <w:name w:val="Table Grid1"/>
    <w:basedOn w:val="a1"/>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1"/>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a1"/>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a1"/>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a1"/>
    <w:rPr>
      <w:rFonts w:eastAsia="DengXi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a1"/>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0">
    <w:name w:val="正文文本 3 字符1"/>
    <w:rsid w:val="00D654A6"/>
    <w:rPr>
      <w:rFonts w:ascii="Times New Roman" w:hAnsi="Times New Roman"/>
      <w:sz w:val="16"/>
      <w:szCs w:val="16"/>
      <w:lang w:val="en-GB" w:eastAsia="en-US"/>
    </w:rPr>
  </w:style>
  <w:style w:type="character" w:customStyle="1" w:styleId="530">
    <w:name w:val="标题 5 字符3"/>
    <w:rsid w:val="00D654A6"/>
    <w:rPr>
      <w:rFonts w:ascii="Arial" w:hAnsi="Arial"/>
      <w:sz w:val="22"/>
      <w:lang w:val="en-GB" w:eastAsia="en-US"/>
    </w:rPr>
  </w:style>
  <w:style w:type="character" w:customStyle="1" w:styleId="14">
    <w:name w:val="日期 字符1"/>
    <w:rsid w:val="003E1F9F"/>
    <w:rPr>
      <w:rFonts w:ascii="Times New Roman" w:hAnsi="Times New Roman"/>
      <w:lang w:val="en-GB" w:eastAsia="en-US"/>
    </w:rPr>
  </w:style>
  <w:style w:type="character" w:customStyle="1" w:styleId="15">
    <w:name w:val="引用 字符1"/>
    <w:uiPriority w:val="29"/>
    <w:rsid w:val="00640768"/>
    <w:rPr>
      <w:rFonts w:ascii="Times New Roman" w:hAnsi="Times New Roman"/>
      <w:i/>
      <w:iCs/>
      <w:color w:val="404040"/>
      <w:lang w:val="en-GB" w:eastAsia="en-US"/>
    </w:rPr>
  </w:style>
  <w:style w:type="character" w:customStyle="1" w:styleId="16">
    <w:name w:val="纯文本 字符1"/>
    <w:rsid w:val="00E06B31"/>
    <w:rPr>
      <w:rFonts w:ascii="Consolas" w:hAnsi="Consolas"/>
      <w:sz w:val="21"/>
      <w:szCs w:val="21"/>
      <w:lang w:val="en-GB" w:eastAsia="en-US"/>
    </w:rPr>
  </w:style>
  <w:style w:type="character" w:customStyle="1" w:styleId="17">
    <w:name w:val="未处理的提及1"/>
    <w:uiPriority w:val="99"/>
    <w:unhideWhenUsed/>
    <w:rsid w:val="007862A2"/>
    <w:rPr>
      <w:color w:val="808080"/>
      <w:shd w:val="clear" w:color="auto" w:fill="E6E6E6"/>
    </w:rPr>
  </w:style>
  <w:style w:type="character" w:customStyle="1" w:styleId="Char10">
    <w:name w:val="批注文字 Char1"/>
    <w:rsid w:val="007862A2"/>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71129">
      <w:bodyDiv w:val="1"/>
      <w:marLeft w:val="0"/>
      <w:marRight w:val="0"/>
      <w:marTop w:val="0"/>
      <w:marBottom w:val="0"/>
      <w:divBdr>
        <w:top w:val="none" w:sz="0" w:space="0" w:color="auto"/>
        <w:left w:val="none" w:sz="0" w:space="0" w:color="auto"/>
        <w:bottom w:val="none" w:sz="0" w:space="0" w:color="auto"/>
        <w:right w:val="none" w:sz="0" w:space="0" w:color="auto"/>
      </w:divBdr>
    </w:div>
    <w:div w:id="310135017">
      <w:bodyDiv w:val="1"/>
      <w:marLeft w:val="0"/>
      <w:marRight w:val="0"/>
      <w:marTop w:val="0"/>
      <w:marBottom w:val="0"/>
      <w:divBdr>
        <w:top w:val="none" w:sz="0" w:space="0" w:color="auto"/>
        <w:left w:val="none" w:sz="0" w:space="0" w:color="auto"/>
        <w:bottom w:val="none" w:sz="0" w:space="0" w:color="auto"/>
        <w:right w:val="none" w:sz="0" w:space="0" w:color="auto"/>
      </w:divBdr>
    </w:div>
    <w:div w:id="405032896">
      <w:bodyDiv w:val="1"/>
      <w:marLeft w:val="0"/>
      <w:marRight w:val="0"/>
      <w:marTop w:val="0"/>
      <w:marBottom w:val="0"/>
      <w:divBdr>
        <w:top w:val="none" w:sz="0" w:space="0" w:color="auto"/>
        <w:left w:val="none" w:sz="0" w:space="0" w:color="auto"/>
        <w:bottom w:val="none" w:sz="0" w:space="0" w:color="auto"/>
        <w:right w:val="none" w:sz="0" w:space="0" w:color="auto"/>
      </w:divBdr>
    </w:div>
    <w:div w:id="728265357">
      <w:bodyDiv w:val="1"/>
      <w:marLeft w:val="0"/>
      <w:marRight w:val="0"/>
      <w:marTop w:val="0"/>
      <w:marBottom w:val="0"/>
      <w:divBdr>
        <w:top w:val="none" w:sz="0" w:space="0" w:color="auto"/>
        <w:left w:val="none" w:sz="0" w:space="0" w:color="auto"/>
        <w:bottom w:val="none" w:sz="0" w:space="0" w:color="auto"/>
        <w:right w:val="none" w:sz="0" w:space="0" w:color="auto"/>
      </w:divBdr>
    </w:div>
    <w:div w:id="1064451478">
      <w:bodyDiv w:val="1"/>
      <w:marLeft w:val="0"/>
      <w:marRight w:val="0"/>
      <w:marTop w:val="0"/>
      <w:marBottom w:val="0"/>
      <w:divBdr>
        <w:top w:val="none" w:sz="0" w:space="0" w:color="auto"/>
        <w:left w:val="none" w:sz="0" w:space="0" w:color="auto"/>
        <w:bottom w:val="none" w:sz="0" w:space="0" w:color="auto"/>
        <w:right w:val="none" w:sz="0" w:space="0" w:color="auto"/>
      </w:divBdr>
    </w:div>
    <w:div w:id="1080953407">
      <w:bodyDiv w:val="1"/>
      <w:marLeft w:val="0"/>
      <w:marRight w:val="0"/>
      <w:marTop w:val="0"/>
      <w:marBottom w:val="0"/>
      <w:divBdr>
        <w:top w:val="none" w:sz="0" w:space="0" w:color="auto"/>
        <w:left w:val="none" w:sz="0" w:space="0" w:color="auto"/>
        <w:bottom w:val="none" w:sz="0" w:space="0" w:color="auto"/>
        <w:right w:val="none" w:sz="0" w:space="0" w:color="auto"/>
      </w:divBdr>
    </w:div>
    <w:div w:id="1303852140">
      <w:bodyDiv w:val="1"/>
      <w:marLeft w:val="0"/>
      <w:marRight w:val="0"/>
      <w:marTop w:val="0"/>
      <w:marBottom w:val="0"/>
      <w:divBdr>
        <w:top w:val="none" w:sz="0" w:space="0" w:color="auto"/>
        <w:left w:val="none" w:sz="0" w:space="0" w:color="auto"/>
        <w:bottom w:val="none" w:sz="0" w:space="0" w:color="auto"/>
        <w:right w:val="none" w:sz="0" w:space="0" w:color="auto"/>
      </w:divBdr>
    </w:div>
    <w:div w:id="1395004118">
      <w:bodyDiv w:val="1"/>
      <w:marLeft w:val="0"/>
      <w:marRight w:val="0"/>
      <w:marTop w:val="0"/>
      <w:marBottom w:val="0"/>
      <w:divBdr>
        <w:top w:val="none" w:sz="0" w:space="0" w:color="auto"/>
        <w:left w:val="none" w:sz="0" w:space="0" w:color="auto"/>
        <w:bottom w:val="none" w:sz="0" w:space="0" w:color="auto"/>
        <w:right w:val="none" w:sz="0" w:space="0" w:color="auto"/>
      </w:divBdr>
    </w:div>
    <w:div w:id="1399788203">
      <w:bodyDiv w:val="1"/>
      <w:marLeft w:val="0"/>
      <w:marRight w:val="0"/>
      <w:marTop w:val="0"/>
      <w:marBottom w:val="0"/>
      <w:divBdr>
        <w:top w:val="none" w:sz="0" w:space="0" w:color="auto"/>
        <w:left w:val="none" w:sz="0" w:space="0" w:color="auto"/>
        <w:bottom w:val="none" w:sz="0" w:space="0" w:color="auto"/>
        <w:right w:val="none" w:sz="0" w:space="0" w:color="auto"/>
      </w:divBdr>
    </w:div>
    <w:div w:id="1578594597">
      <w:bodyDiv w:val="1"/>
      <w:marLeft w:val="0"/>
      <w:marRight w:val="0"/>
      <w:marTop w:val="0"/>
      <w:marBottom w:val="0"/>
      <w:divBdr>
        <w:top w:val="none" w:sz="0" w:space="0" w:color="auto"/>
        <w:left w:val="none" w:sz="0" w:space="0" w:color="auto"/>
        <w:bottom w:val="none" w:sz="0" w:space="0" w:color="auto"/>
        <w:right w:val="none" w:sz="0" w:space="0" w:color="auto"/>
      </w:divBdr>
    </w:div>
    <w:div w:id="1885556115">
      <w:bodyDiv w:val="1"/>
      <w:marLeft w:val="0"/>
      <w:marRight w:val="0"/>
      <w:marTop w:val="0"/>
      <w:marBottom w:val="0"/>
      <w:divBdr>
        <w:top w:val="none" w:sz="0" w:space="0" w:color="auto"/>
        <w:left w:val="none" w:sz="0" w:space="0" w:color="auto"/>
        <w:bottom w:val="none" w:sz="0" w:space="0" w:color="auto"/>
        <w:right w:val="none" w:sz="0" w:space="0" w:color="auto"/>
      </w:divBdr>
    </w:div>
    <w:div w:id="1951819967">
      <w:bodyDiv w:val="1"/>
      <w:marLeft w:val="0"/>
      <w:marRight w:val="0"/>
      <w:marTop w:val="0"/>
      <w:marBottom w:val="0"/>
      <w:divBdr>
        <w:top w:val="none" w:sz="0" w:space="0" w:color="auto"/>
        <w:left w:val="none" w:sz="0" w:space="0" w:color="auto"/>
        <w:bottom w:val="none" w:sz="0" w:space="0" w:color="auto"/>
        <w:right w:val="none" w:sz="0" w:space="0" w:color="auto"/>
      </w:divBdr>
    </w:div>
    <w:div w:id="214056502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117" Type="http://schemas.openxmlformats.org/officeDocument/2006/relationships/hyperlink" Target="https://portal.3gpp.org/ngppapp/CreateTdoc.aspx?mode=view&amp;contributionUid=CP-213228" TargetMode="External"/><Relationship Id="rId21" Type="http://schemas.openxmlformats.org/officeDocument/2006/relationships/oleObject" Target="embeddings/oleObject5.bin"/><Relationship Id="rId42" Type="http://schemas.openxmlformats.org/officeDocument/2006/relationships/image" Target="media/image20.emf"/><Relationship Id="rId47" Type="http://schemas.openxmlformats.org/officeDocument/2006/relationships/image" Target="media/image23.emf"/><Relationship Id="rId63" Type="http://schemas.openxmlformats.org/officeDocument/2006/relationships/image" Target="media/image30.emf"/><Relationship Id="rId68" Type="http://schemas.openxmlformats.org/officeDocument/2006/relationships/package" Target="embeddings/Microsoft_Visio_Drawing27.vsdx"/><Relationship Id="rId84" Type="http://schemas.openxmlformats.org/officeDocument/2006/relationships/package" Target="embeddings/Microsoft_Visio_Drawing11.vsdx"/><Relationship Id="rId89" Type="http://schemas.openxmlformats.org/officeDocument/2006/relationships/image" Target="media/image43.emf"/><Relationship Id="rId112" Type="http://schemas.openxmlformats.org/officeDocument/2006/relationships/image" Target="media/image56.emf"/><Relationship Id="rId133" Type="http://schemas.openxmlformats.org/officeDocument/2006/relationships/hyperlink" Target="https://portal.3gpp.org/ngppapp/CreateTdoc.aspx?mode=view&amp;contributionUid=CP-213228" TargetMode="External"/><Relationship Id="rId138" Type="http://schemas.openxmlformats.org/officeDocument/2006/relationships/hyperlink" Target="https://portal.3gpp.org/ngppapp/CreateTdoc.aspx?mode=view&amp;contributionUid=CP-213228" TargetMode="External"/><Relationship Id="rId16" Type="http://schemas.openxmlformats.org/officeDocument/2006/relationships/image" Target="media/image6.emf"/><Relationship Id="rId107" Type="http://schemas.openxmlformats.org/officeDocument/2006/relationships/package" Target="embeddings/Microsoft_Visio_Drawing419.vsdx"/><Relationship Id="rId11" Type="http://schemas.openxmlformats.org/officeDocument/2006/relationships/image" Target="media/image3.emf"/><Relationship Id="rId32" Type="http://schemas.openxmlformats.org/officeDocument/2006/relationships/image" Target="media/image15.emf"/><Relationship Id="rId37" Type="http://schemas.openxmlformats.org/officeDocument/2006/relationships/oleObject" Target="embeddings/oleObject13.bin"/><Relationship Id="rId53" Type="http://schemas.openxmlformats.org/officeDocument/2006/relationships/image" Target="media/image26.emf"/><Relationship Id="rId58" Type="http://schemas.openxmlformats.org/officeDocument/2006/relationships/package" Target="embeddings/Microsoft_Visio_Drawing13.vsdx"/><Relationship Id="rId74" Type="http://schemas.openxmlformats.org/officeDocument/2006/relationships/package" Target="embeddings/Microsoft_Visio_Drawing5.vsdx"/><Relationship Id="rId79" Type="http://schemas.openxmlformats.org/officeDocument/2006/relationships/image" Target="media/image38.emf"/><Relationship Id="rId102" Type="http://schemas.openxmlformats.org/officeDocument/2006/relationships/image" Target="media/image49.emf"/><Relationship Id="rId123" Type="http://schemas.openxmlformats.org/officeDocument/2006/relationships/hyperlink" Target="https://portal.3gpp.org/ngppapp/CreateTdoc.aspx?mode=view&amp;contributionUid=CP-213227" TargetMode="External"/><Relationship Id="rId128" Type="http://schemas.openxmlformats.org/officeDocument/2006/relationships/hyperlink" Target="https://portal.3gpp.org/ngppapp/CreateTdoc.aspx?mode=view&amp;contributionUid=CP-213227" TargetMode="External"/><Relationship Id="rId144"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package" Target="embeddings/Microsoft_Visio___44442222.vsdx"/><Relationship Id="rId95" Type="http://schemas.openxmlformats.org/officeDocument/2006/relationships/image" Target="media/image46.emf"/><Relationship Id="rId22" Type="http://schemas.openxmlformats.org/officeDocument/2006/relationships/image" Target="media/image10.emf"/><Relationship Id="rId27" Type="http://schemas.openxmlformats.org/officeDocument/2006/relationships/oleObject" Target="embeddings/oleObject8.bin"/><Relationship Id="rId43" Type="http://schemas.openxmlformats.org/officeDocument/2006/relationships/package" Target="embeddings/Microsoft_Visio_Drawing.vsdx"/><Relationship Id="rId48" Type="http://schemas.openxmlformats.org/officeDocument/2006/relationships/package" Target="embeddings/Microsoft_Visio_Drawing1.vsdx"/><Relationship Id="rId64" Type="http://schemas.openxmlformats.org/officeDocument/2006/relationships/package" Target="embeddings/Microsoft_Visio___2222.vsdx"/><Relationship Id="rId69" Type="http://schemas.openxmlformats.org/officeDocument/2006/relationships/image" Target="media/image33.emf"/><Relationship Id="rId113" Type="http://schemas.openxmlformats.org/officeDocument/2006/relationships/package" Target="embeddings/Microsoft_Visio_Drawing22.vsdx"/><Relationship Id="rId118" Type="http://schemas.openxmlformats.org/officeDocument/2006/relationships/hyperlink" Target="https://portal.3gpp.org/ngppapp/CreateTdoc.aspx?mode=view&amp;contributionUid=CP-213228" TargetMode="External"/><Relationship Id="rId134" Type="http://schemas.openxmlformats.org/officeDocument/2006/relationships/hyperlink" Target="https://portal.3gpp.org/ngppapp/CreateTdoc.aspx?mode=view&amp;contributionUid=CP-213228" TargetMode="External"/><Relationship Id="rId139" Type="http://schemas.openxmlformats.org/officeDocument/2006/relationships/hyperlink" Target="https://portal.3gpp.org/ngppapp/CreateTdoc.aspx?mode=view&amp;contributionUid=CP-213228" TargetMode="External"/><Relationship Id="rId80" Type="http://schemas.openxmlformats.org/officeDocument/2006/relationships/package" Target="embeddings/Microsoft_Visio_Drawing9.vsdx"/><Relationship Id="rId85" Type="http://schemas.openxmlformats.org/officeDocument/2006/relationships/image" Target="media/image41.emf"/><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package" Target="embeddings/Microsoft_Visio_Drawing24.vsdx"/><Relationship Id="rId67" Type="http://schemas.openxmlformats.org/officeDocument/2006/relationships/image" Target="media/image32.emf"/><Relationship Id="rId103" Type="http://schemas.openxmlformats.org/officeDocument/2006/relationships/image" Target="media/image50.emf"/><Relationship Id="rId108" Type="http://schemas.openxmlformats.org/officeDocument/2006/relationships/image" Target="media/image54.emf"/><Relationship Id="rId116" Type="http://schemas.openxmlformats.org/officeDocument/2006/relationships/hyperlink" Target="https://portal.3gpp.org/ngppapp/CreateTdoc.aspx?mode=view&amp;contributionUid=CP-213227" TargetMode="External"/><Relationship Id="rId124" Type="http://schemas.openxmlformats.org/officeDocument/2006/relationships/hyperlink" Target="https://portal.3gpp.org/ngppapp/CreateTdoc.aspx?mode=view&amp;contributionUid=CP-213228" TargetMode="External"/><Relationship Id="rId129" Type="http://schemas.openxmlformats.org/officeDocument/2006/relationships/hyperlink" Target="https://portal.3gpp.org/ngppapp/CreateTdoc.aspx?mode=view&amp;contributionUid=CP-213227" TargetMode="External"/><Relationship Id="rId137" Type="http://schemas.openxmlformats.org/officeDocument/2006/relationships/hyperlink" Target="https://portal.3gpp.org/ngppapp/CreateTdoc.aspx?mode=view&amp;contributionUid=CP-213228" TargetMode="External"/><Relationship Id="rId20" Type="http://schemas.openxmlformats.org/officeDocument/2006/relationships/image" Target="media/image9.emf"/><Relationship Id="rId41" Type="http://schemas.openxmlformats.org/officeDocument/2006/relationships/oleObject" Target="embeddings/oleObject15.bin"/><Relationship Id="rId54" Type="http://schemas.openxmlformats.org/officeDocument/2006/relationships/package" Target="embeddings/Microsoft_Word___.docx"/><Relationship Id="rId62" Type="http://schemas.openxmlformats.org/officeDocument/2006/relationships/package" Target="embeddings/Microsoft_Word___6.docx"/><Relationship Id="rId70" Type="http://schemas.openxmlformats.org/officeDocument/2006/relationships/package" Target="embeddings/Microsoft_Visio_Drawing38.vsdx"/><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package" Target="embeddings/Microsoft_Visio_Drawing413.vsdx"/><Relationship Id="rId91" Type="http://schemas.openxmlformats.org/officeDocument/2006/relationships/image" Target="media/image44.emf"/><Relationship Id="rId96" Type="http://schemas.openxmlformats.org/officeDocument/2006/relationships/package" Target="embeddings/Microsoft_Visio_Drawing216.vsdx"/><Relationship Id="rId111" Type="http://schemas.openxmlformats.org/officeDocument/2006/relationships/package" Target="embeddings/Microsoft_Visio___121.vsdx"/><Relationship Id="rId132" Type="http://schemas.openxmlformats.org/officeDocument/2006/relationships/hyperlink" Target="https://portal.3gpp.org/ngppapp/CreateTdoc.aspx?mode=view&amp;contributionUid=CP-213239" TargetMode="External"/><Relationship Id="rId140" Type="http://schemas.openxmlformats.org/officeDocument/2006/relationships/hyperlink" Target="https://portal.3gpp.org/ngppapp/CreateTdoc.aspx?mode=view&amp;contributionUid=CP-213244" TargetMode="External"/><Relationship Id="rId14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image" Target="media/image24.emf"/><Relationship Id="rId57" Type="http://schemas.openxmlformats.org/officeDocument/2006/relationships/image" Target="media/image28.emf"/><Relationship Id="rId106" Type="http://schemas.openxmlformats.org/officeDocument/2006/relationships/image" Target="media/image53.emf"/><Relationship Id="rId114" Type="http://schemas.openxmlformats.org/officeDocument/2006/relationships/hyperlink" Target="https://portal.3gpp.org/ngppapp/CreateTdoc.aspx?mode=view&amp;contributionUid=CP-213228" TargetMode="External"/><Relationship Id="rId119" Type="http://schemas.openxmlformats.org/officeDocument/2006/relationships/hyperlink" Target="https://portal.3gpp.org/ngppapp/CreateTdoc.aspx?mode=view&amp;contributionUid=CP-213227" TargetMode="External"/><Relationship Id="rId127" Type="http://schemas.openxmlformats.org/officeDocument/2006/relationships/hyperlink" Target="https://portal.3gpp.org/ngppapp/CreateTdoc.aspx?mode=view&amp;contributionUid=CP-213227" TargetMode="External"/><Relationship Id="rId10" Type="http://schemas.openxmlformats.org/officeDocument/2006/relationships/hyperlink" Target="http://www.iana.org/assignments/enterprise-numbers" TargetMode="External"/><Relationship Id="rId31" Type="http://schemas.openxmlformats.org/officeDocument/2006/relationships/oleObject" Target="embeddings/oleObject10.bin"/><Relationship Id="rId44" Type="http://schemas.openxmlformats.org/officeDocument/2006/relationships/image" Target="media/image21.emf"/><Relationship Id="rId52" Type="http://schemas.openxmlformats.org/officeDocument/2006/relationships/oleObject" Target="embeddings/oleObject16.bin"/><Relationship Id="rId60" Type="http://schemas.openxmlformats.org/officeDocument/2006/relationships/image" Target="media/image29.emf"/><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package" Target="embeddings/Microsoft_Visio___1.vsdx"/><Relationship Id="rId81" Type="http://schemas.openxmlformats.org/officeDocument/2006/relationships/image" Target="media/image39.emf"/><Relationship Id="rId86" Type="http://schemas.openxmlformats.org/officeDocument/2006/relationships/package" Target="embeddings/Microsoft_Visio_Drawing112.vsdx"/><Relationship Id="rId94" Type="http://schemas.openxmlformats.org/officeDocument/2006/relationships/package" Target="embeddings/Microsoft_Visio_Drawing115.vsdx"/><Relationship Id="rId99" Type="http://schemas.openxmlformats.org/officeDocument/2006/relationships/package" Target="embeddings/Microsoft_Visio_Drawing418.vsdx"/><Relationship Id="rId101" Type="http://schemas.openxmlformats.org/officeDocument/2006/relationships/oleObject" Target="embeddings/oleObject17.bin"/><Relationship Id="rId122" Type="http://schemas.openxmlformats.org/officeDocument/2006/relationships/hyperlink" Target="https://portal.3gpp.org/ngppapp/CreateTdoc.aspx?mode=view&amp;contributionUid=CP-213227" TargetMode="External"/><Relationship Id="rId130" Type="http://schemas.openxmlformats.org/officeDocument/2006/relationships/hyperlink" Target="https://portal.3gpp.org/ngppapp/CreateTdoc.aspx?mode=view&amp;contributionUid=CP-213227" TargetMode="External"/><Relationship Id="rId135" Type="http://schemas.openxmlformats.org/officeDocument/2006/relationships/hyperlink" Target="https://portal.3gpp.org/ngppapp/CreateTdoc.aspx?mode=view&amp;contributionUid=CP-213226" TargetMode="External"/><Relationship Id="rId143" Type="http://schemas.openxmlformats.org/officeDocument/2006/relationships/hyperlink" Target="https://portal.3gpp.org/ngppapp/CreateTdoc.aspx?mode=view&amp;contributionUid=CP-213246"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image" Target="media/image7.emf"/><Relationship Id="rId39" Type="http://schemas.openxmlformats.org/officeDocument/2006/relationships/oleObject" Target="embeddings/oleObject14.bin"/><Relationship Id="rId109" Type="http://schemas.openxmlformats.org/officeDocument/2006/relationships/package" Target="embeddings/Microsoft_Visio_Drawing20.vsdx"/><Relationship Id="rId34" Type="http://schemas.openxmlformats.org/officeDocument/2006/relationships/image" Target="media/image16.emf"/><Relationship Id="rId50" Type="http://schemas.openxmlformats.org/officeDocument/2006/relationships/package" Target="embeddings/Microsoft_Visio_Drawing3.vsdx"/><Relationship Id="rId55" Type="http://schemas.openxmlformats.org/officeDocument/2006/relationships/image" Target="media/image27.emf"/><Relationship Id="rId76" Type="http://schemas.openxmlformats.org/officeDocument/2006/relationships/package" Target="embeddings/Microsoft_Visio_Drawing6.vsdx"/><Relationship Id="rId97" Type="http://schemas.openxmlformats.org/officeDocument/2006/relationships/image" Target="media/image47.emf"/><Relationship Id="rId104" Type="http://schemas.openxmlformats.org/officeDocument/2006/relationships/image" Target="media/image51.emf"/><Relationship Id="rId120" Type="http://schemas.openxmlformats.org/officeDocument/2006/relationships/hyperlink" Target="https://portal.3gpp.org/ngppapp/CreateTdoc.aspx?mode=view&amp;contributionUid=CP-213228" TargetMode="External"/><Relationship Id="rId125" Type="http://schemas.openxmlformats.org/officeDocument/2006/relationships/hyperlink" Target="https://portal.3gpp.org/ngppapp/CreateTdoc.aspx?mode=view&amp;contributionUid=CP-213227" TargetMode="External"/><Relationship Id="rId141" Type="http://schemas.openxmlformats.org/officeDocument/2006/relationships/hyperlink" Target="https://portal.3gpp.org/ngppapp/CreateTdoc.aspx?mode=view&amp;contributionUid=CP-213228" TargetMode="External"/><Relationship Id="rId146"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34.emf"/><Relationship Id="rId92" Type="http://schemas.openxmlformats.org/officeDocument/2006/relationships/package" Target="embeddings/Microsoft_Visio_Drawing14.vsdx"/><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11.emf"/><Relationship Id="rId40" Type="http://schemas.openxmlformats.org/officeDocument/2006/relationships/image" Target="media/image19.emf"/><Relationship Id="rId45" Type="http://schemas.openxmlformats.org/officeDocument/2006/relationships/package" Target="embeddings/Microsoft_Visio___3.vsdx"/><Relationship Id="rId66" Type="http://schemas.openxmlformats.org/officeDocument/2006/relationships/package" Target="embeddings/Microsoft_Visio___4444.vsdx"/><Relationship Id="rId87" Type="http://schemas.openxmlformats.org/officeDocument/2006/relationships/image" Target="media/image42.emf"/><Relationship Id="rId110" Type="http://schemas.openxmlformats.org/officeDocument/2006/relationships/image" Target="media/image55.emf"/><Relationship Id="rId115" Type="http://schemas.openxmlformats.org/officeDocument/2006/relationships/hyperlink" Target="https://portal.3gpp.org/ngppapp/CreateTdoc.aspx?mode=view&amp;contributionUid=CP-213228" TargetMode="External"/><Relationship Id="rId131" Type="http://schemas.openxmlformats.org/officeDocument/2006/relationships/hyperlink" Target="https://portal.3gpp.org/ngppapp/CreateTdoc.aspx?mode=view&amp;contributionUid=CP-213227" TargetMode="External"/><Relationship Id="rId136" Type="http://schemas.openxmlformats.org/officeDocument/2006/relationships/hyperlink" Target="https://portal.3gpp.org/ngppapp/CreateTdoc.aspx?mode=view&amp;contributionUid=CP-213228" TargetMode="External"/><Relationship Id="rId61" Type="http://schemas.openxmlformats.org/officeDocument/2006/relationships/package" Target="embeddings/Microsoft_Visio_Drawing35.vsdx"/><Relationship Id="rId82" Type="http://schemas.openxmlformats.org/officeDocument/2006/relationships/package" Target="embeddings/Microsoft_Visio_Drawing110.vsdx"/><Relationship Id="rId19" Type="http://schemas.openxmlformats.org/officeDocument/2006/relationships/image" Target="media/image8.emf"/><Relationship Id="rId14" Type="http://schemas.openxmlformats.org/officeDocument/2006/relationships/oleObject" Target="embeddings/oleObject3.bin"/><Relationship Id="rId30" Type="http://schemas.openxmlformats.org/officeDocument/2006/relationships/image" Target="media/image14.emf"/><Relationship Id="rId35" Type="http://schemas.openxmlformats.org/officeDocument/2006/relationships/oleObject" Target="embeddings/oleObject12.bin"/><Relationship Id="rId56" Type="http://schemas.openxmlformats.org/officeDocument/2006/relationships/package" Target="embeddings/Microsoft_Visio_Drawing2.vsdx"/><Relationship Id="rId77" Type="http://schemas.openxmlformats.org/officeDocument/2006/relationships/image" Target="media/image37.emf"/><Relationship Id="rId100" Type="http://schemas.openxmlformats.org/officeDocument/2006/relationships/image" Target="media/image48.emf"/><Relationship Id="rId105" Type="http://schemas.openxmlformats.org/officeDocument/2006/relationships/image" Target="media/image52.emf"/><Relationship Id="rId126" Type="http://schemas.openxmlformats.org/officeDocument/2006/relationships/hyperlink" Target="https://portal.3gpp.org/ngppapp/CreateTdoc.aspx?mode=view&amp;contributionUid=CP-213227" TargetMode="External"/><Relationship Id="rId147"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5.emf"/><Relationship Id="rId72" Type="http://schemas.openxmlformats.org/officeDocument/2006/relationships/package" Target="embeddings/Microsoft_Visio_Drawing4.vsdx"/><Relationship Id="rId93" Type="http://schemas.openxmlformats.org/officeDocument/2006/relationships/image" Target="media/image45.emf"/><Relationship Id="rId98" Type="http://schemas.openxmlformats.org/officeDocument/2006/relationships/package" Target="embeddings/Microsoft_Visio_Drawing317.vsdx"/><Relationship Id="rId121" Type="http://schemas.openxmlformats.org/officeDocument/2006/relationships/hyperlink" Target="https://portal.3gpp.org/ngppapp/CreateTdoc.aspx?mode=view&amp;contributionUid=CP-213227" TargetMode="External"/><Relationship Id="rId142" Type="http://schemas.openxmlformats.org/officeDocument/2006/relationships/hyperlink" Target="https://portal.3gpp.org/ngppapp/CreateTdoc.aspx?mode=view&amp;contributionUid=CP-21322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0</TotalTime>
  <Pages>56</Pages>
  <Words>170781</Words>
  <Characters>973455</Characters>
  <Application>Microsoft Office Word</Application>
  <DocSecurity>0</DocSecurity>
  <Lines>8112</Lines>
  <Paragraphs>2283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3GPP TS 29.520</vt:lpstr>
      <vt:lpstr>3GPP TS 29.520</vt:lpstr>
    </vt:vector>
  </TitlesOfParts>
  <Company>ETSI-MCC</Company>
  <LinksUpToDate>false</LinksUpToDate>
  <CharactersWithSpaces>1141953</CharactersWithSpaces>
  <SharedDoc>false</SharedDoc>
  <HLinks>
    <vt:vector size="186" baseType="variant">
      <vt:variant>
        <vt:i4>7274529</vt:i4>
      </vt:variant>
      <vt:variant>
        <vt:i4>2437</vt:i4>
      </vt:variant>
      <vt:variant>
        <vt:i4>0</vt:i4>
      </vt:variant>
      <vt:variant>
        <vt:i4>5</vt:i4>
      </vt:variant>
      <vt:variant>
        <vt:lpwstr>https://portal.3gpp.org/ngppapp/CreateTdoc.aspx?mode=view&amp;contributionUid=CP-213246</vt:lpwstr>
      </vt:variant>
      <vt:variant>
        <vt:lpwstr/>
      </vt:variant>
      <vt:variant>
        <vt:i4>6881313</vt:i4>
      </vt:variant>
      <vt:variant>
        <vt:i4>2434</vt:i4>
      </vt:variant>
      <vt:variant>
        <vt:i4>0</vt:i4>
      </vt:variant>
      <vt:variant>
        <vt:i4>5</vt:i4>
      </vt:variant>
      <vt:variant>
        <vt:lpwstr>https://portal.3gpp.org/ngppapp/CreateTdoc.aspx?mode=view&amp;contributionUid=CP-213228</vt:lpwstr>
      </vt:variant>
      <vt:variant>
        <vt:lpwstr/>
      </vt:variant>
      <vt:variant>
        <vt:i4>6881313</vt:i4>
      </vt:variant>
      <vt:variant>
        <vt:i4>2431</vt:i4>
      </vt:variant>
      <vt:variant>
        <vt:i4>0</vt:i4>
      </vt:variant>
      <vt:variant>
        <vt:i4>5</vt:i4>
      </vt:variant>
      <vt:variant>
        <vt:lpwstr>https://portal.3gpp.org/ngppapp/CreateTdoc.aspx?mode=view&amp;contributionUid=CP-213228</vt:lpwstr>
      </vt:variant>
      <vt:variant>
        <vt:lpwstr/>
      </vt:variant>
      <vt:variant>
        <vt:i4>7274529</vt:i4>
      </vt:variant>
      <vt:variant>
        <vt:i4>2428</vt:i4>
      </vt:variant>
      <vt:variant>
        <vt:i4>0</vt:i4>
      </vt:variant>
      <vt:variant>
        <vt:i4>5</vt:i4>
      </vt:variant>
      <vt:variant>
        <vt:lpwstr>https://portal.3gpp.org/ngppapp/CreateTdoc.aspx?mode=view&amp;contributionUid=CP-213244</vt:lpwstr>
      </vt:variant>
      <vt:variant>
        <vt:lpwstr/>
      </vt:variant>
      <vt:variant>
        <vt:i4>6881313</vt:i4>
      </vt:variant>
      <vt:variant>
        <vt:i4>2425</vt:i4>
      </vt:variant>
      <vt:variant>
        <vt:i4>0</vt:i4>
      </vt:variant>
      <vt:variant>
        <vt:i4>5</vt:i4>
      </vt:variant>
      <vt:variant>
        <vt:lpwstr>https://portal.3gpp.org/ngppapp/CreateTdoc.aspx?mode=view&amp;contributionUid=CP-213228</vt:lpwstr>
      </vt:variant>
      <vt:variant>
        <vt:lpwstr/>
      </vt:variant>
      <vt:variant>
        <vt:i4>6881313</vt:i4>
      </vt:variant>
      <vt:variant>
        <vt:i4>2422</vt:i4>
      </vt:variant>
      <vt:variant>
        <vt:i4>0</vt:i4>
      </vt:variant>
      <vt:variant>
        <vt:i4>5</vt:i4>
      </vt:variant>
      <vt:variant>
        <vt:lpwstr>https://portal.3gpp.org/ngppapp/CreateTdoc.aspx?mode=view&amp;contributionUid=CP-213228</vt:lpwstr>
      </vt:variant>
      <vt:variant>
        <vt:lpwstr/>
      </vt:variant>
      <vt:variant>
        <vt:i4>6881313</vt:i4>
      </vt:variant>
      <vt:variant>
        <vt:i4>2419</vt:i4>
      </vt:variant>
      <vt:variant>
        <vt:i4>0</vt:i4>
      </vt:variant>
      <vt:variant>
        <vt:i4>5</vt:i4>
      </vt:variant>
      <vt:variant>
        <vt:lpwstr>https://portal.3gpp.org/ngppapp/CreateTdoc.aspx?mode=view&amp;contributionUid=CP-213228</vt:lpwstr>
      </vt:variant>
      <vt:variant>
        <vt:lpwstr/>
      </vt:variant>
      <vt:variant>
        <vt:i4>6881313</vt:i4>
      </vt:variant>
      <vt:variant>
        <vt:i4>2416</vt:i4>
      </vt:variant>
      <vt:variant>
        <vt:i4>0</vt:i4>
      </vt:variant>
      <vt:variant>
        <vt:i4>5</vt:i4>
      </vt:variant>
      <vt:variant>
        <vt:lpwstr>https://portal.3gpp.org/ngppapp/CreateTdoc.aspx?mode=view&amp;contributionUid=CP-213228</vt:lpwstr>
      </vt:variant>
      <vt:variant>
        <vt:lpwstr/>
      </vt:variant>
      <vt:variant>
        <vt:i4>6881313</vt:i4>
      </vt:variant>
      <vt:variant>
        <vt:i4>2413</vt:i4>
      </vt:variant>
      <vt:variant>
        <vt:i4>0</vt:i4>
      </vt:variant>
      <vt:variant>
        <vt:i4>5</vt:i4>
      </vt:variant>
      <vt:variant>
        <vt:lpwstr>https://portal.3gpp.org/ngppapp/CreateTdoc.aspx?mode=view&amp;contributionUid=CP-213226</vt:lpwstr>
      </vt:variant>
      <vt:variant>
        <vt:lpwstr/>
      </vt:variant>
      <vt:variant>
        <vt:i4>6881313</vt:i4>
      </vt:variant>
      <vt:variant>
        <vt:i4>2410</vt:i4>
      </vt:variant>
      <vt:variant>
        <vt:i4>0</vt:i4>
      </vt:variant>
      <vt:variant>
        <vt:i4>5</vt:i4>
      </vt:variant>
      <vt:variant>
        <vt:lpwstr>https://portal.3gpp.org/ngppapp/CreateTdoc.aspx?mode=view&amp;contributionUid=CP-213228</vt:lpwstr>
      </vt:variant>
      <vt:variant>
        <vt:lpwstr/>
      </vt:variant>
      <vt:variant>
        <vt:i4>6881313</vt:i4>
      </vt:variant>
      <vt:variant>
        <vt:i4>2407</vt:i4>
      </vt:variant>
      <vt:variant>
        <vt:i4>0</vt:i4>
      </vt:variant>
      <vt:variant>
        <vt:i4>5</vt:i4>
      </vt:variant>
      <vt:variant>
        <vt:lpwstr>https://portal.3gpp.org/ngppapp/CreateTdoc.aspx?mode=view&amp;contributionUid=CP-213228</vt:lpwstr>
      </vt:variant>
      <vt:variant>
        <vt:lpwstr/>
      </vt:variant>
      <vt:variant>
        <vt:i4>6815777</vt:i4>
      </vt:variant>
      <vt:variant>
        <vt:i4>2404</vt:i4>
      </vt:variant>
      <vt:variant>
        <vt:i4>0</vt:i4>
      </vt:variant>
      <vt:variant>
        <vt:i4>5</vt:i4>
      </vt:variant>
      <vt:variant>
        <vt:lpwstr>https://portal.3gpp.org/ngppapp/CreateTdoc.aspx?mode=view&amp;contributionUid=CP-213239</vt:lpwstr>
      </vt:variant>
      <vt:variant>
        <vt:lpwstr/>
      </vt:variant>
      <vt:variant>
        <vt:i4>6881313</vt:i4>
      </vt:variant>
      <vt:variant>
        <vt:i4>2401</vt:i4>
      </vt:variant>
      <vt:variant>
        <vt:i4>0</vt:i4>
      </vt:variant>
      <vt:variant>
        <vt:i4>5</vt:i4>
      </vt:variant>
      <vt:variant>
        <vt:lpwstr>https://portal.3gpp.org/ngppapp/CreateTdoc.aspx?mode=view&amp;contributionUid=CP-213227</vt:lpwstr>
      </vt:variant>
      <vt:variant>
        <vt:lpwstr/>
      </vt:variant>
      <vt:variant>
        <vt:i4>6881313</vt:i4>
      </vt:variant>
      <vt:variant>
        <vt:i4>2398</vt:i4>
      </vt:variant>
      <vt:variant>
        <vt:i4>0</vt:i4>
      </vt:variant>
      <vt:variant>
        <vt:i4>5</vt:i4>
      </vt:variant>
      <vt:variant>
        <vt:lpwstr>https://portal.3gpp.org/ngppapp/CreateTdoc.aspx?mode=view&amp;contributionUid=CP-213227</vt:lpwstr>
      </vt:variant>
      <vt:variant>
        <vt:lpwstr/>
      </vt:variant>
      <vt:variant>
        <vt:i4>6881313</vt:i4>
      </vt:variant>
      <vt:variant>
        <vt:i4>2395</vt:i4>
      </vt:variant>
      <vt:variant>
        <vt:i4>0</vt:i4>
      </vt:variant>
      <vt:variant>
        <vt:i4>5</vt:i4>
      </vt:variant>
      <vt:variant>
        <vt:lpwstr>https://portal.3gpp.org/ngppapp/CreateTdoc.aspx?mode=view&amp;contributionUid=CP-213227</vt:lpwstr>
      </vt:variant>
      <vt:variant>
        <vt:lpwstr/>
      </vt:variant>
      <vt:variant>
        <vt:i4>6881313</vt:i4>
      </vt:variant>
      <vt:variant>
        <vt:i4>2392</vt:i4>
      </vt:variant>
      <vt:variant>
        <vt:i4>0</vt:i4>
      </vt:variant>
      <vt:variant>
        <vt:i4>5</vt:i4>
      </vt:variant>
      <vt:variant>
        <vt:lpwstr>https://portal.3gpp.org/ngppapp/CreateTdoc.aspx?mode=view&amp;contributionUid=CP-213227</vt:lpwstr>
      </vt:variant>
      <vt:variant>
        <vt:lpwstr/>
      </vt:variant>
      <vt:variant>
        <vt:i4>6881313</vt:i4>
      </vt:variant>
      <vt:variant>
        <vt:i4>2389</vt:i4>
      </vt:variant>
      <vt:variant>
        <vt:i4>0</vt:i4>
      </vt:variant>
      <vt:variant>
        <vt:i4>5</vt:i4>
      </vt:variant>
      <vt:variant>
        <vt:lpwstr>https://portal.3gpp.org/ngppapp/CreateTdoc.aspx?mode=view&amp;contributionUid=CP-213227</vt:lpwstr>
      </vt:variant>
      <vt:variant>
        <vt:lpwstr/>
      </vt:variant>
      <vt:variant>
        <vt:i4>6881313</vt:i4>
      </vt:variant>
      <vt:variant>
        <vt:i4>2386</vt:i4>
      </vt:variant>
      <vt:variant>
        <vt:i4>0</vt:i4>
      </vt:variant>
      <vt:variant>
        <vt:i4>5</vt:i4>
      </vt:variant>
      <vt:variant>
        <vt:lpwstr>https://portal.3gpp.org/ngppapp/CreateTdoc.aspx?mode=view&amp;contributionUid=CP-213227</vt:lpwstr>
      </vt:variant>
      <vt:variant>
        <vt:lpwstr/>
      </vt:variant>
      <vt:variant>
        <vt:i4>6881313</vt:i4>
      </vt:variant>
      <vt:variant>
        <vt:i4>2383</vt:i4>
      </vt:variant>
      <vt:variant>
        <vt:i4>0</vt:i4>
      </vt:variant>
      <vt:variant>
        <vt:i4>5</vt:i4>
      </vt:variant>
      <vt:variant>
        <vt:lpwstr>https://portal.3gpp.org/ngppapp/CreateTdoc.aspx?mode=view&amp;contributionUid=CP-213227</vt:lpwstr>
      </vt:variant>
      <vt:variant>
        <vt:lpwstr/>
      </vt:variant>
      <vt:variant>
        <vt:i4>6881313</vt:i4>
      </vt:variant>
      <vt:variant>
        <vt:i4>2380</vt:i4>
      </vt:variant>
      <vt:variant>
        <vt:i4>0</vt:i4>
      </vt:variant>
      <vt:variant>
        <vt:i4>5</vt:i4>
      </vt:variant>
      <vt:variant>
        <vt:lpwstr>https://portal.3gpp.org/ngppapp/CreateTdoc.aspx?mode=view&amp;contributionUid=CP-213228</vt:lpwstr>
      </vt:variant>
      <vt:variant>
        <vt:lpwstr/>
      </vt:variant>
      <vt:variant>
        <vt:i4>6881313</vt:i4>
      </vt:variant>
      <vt:variant>
        <vt:i4>2377</vt:i4>
      </vt:variant>
      <vt:variant>
        <vt:i4>0</vt:i4>
      </vt:variant>
      <vt:variant>
        <vt:i4>5</vt:i4>
      </vt:variant>
      <vt:variant>
        <vt:lpwstr>https://portal.3gpp.org/ngppapp/CreateTdoc.aspx?mode=view&amp;contributionUid=CP-213227</vt:lpwstr>
      </vt:variant>
      <vt:variant>
        <vt:lpwstr/>
      </vt:variant>
      <vt:variant>
        <vt:i4>6881313</vt:i4>
      </vt:variant>
      <vt:variant>
        <vt:i4>2374</vt:i4>
      </vt:variant>
      <vt:variant>
        <vt:i4>0</vt:i4>
      </vt:variant>
      <vt:variant>
        <vt:i4>5</vt:i4>
      </vt:variant>
      <vt:variant>
        <vt:lpwstr>https://portal.3gpp.org/ngppapp/CreateTdoc.aspx?mode=view&amp;contributionUid=CP-213227</vt:lpwstr>
      </vt:variant>
      <vt:variant>
        <vt:lpwstr/>
      </vt:variant>
      <vt:variant>
        <vt:i4>6881313</vt:i4>
      </vt:variant>
      <vt:variant>
        <vt:i4>2371</vt:i4>
      </vt:variant>
      <vt:variant>
        <vt:i4>0</vt:i4>
      </vt:variant>
      <vt:variant>
        <vt:i4>5</vt:i4>
      </vt:variant>
      <vt:variant>
        <vt:lpwstr>https://portal.3gpp.org/ngppapp/CreateTdoc.aspx?mode=view&amp;contributionUid=CP-213227</vt:lpwstr>
      </vt:variant>
      <vt:variant>
        <vt:lpwstr/>
      </vt:variant>
      <vt:variant>
        <vt:i4>6881313</vt:i4>
      </vt:variant>
      <vt:variant>
        <vt:i4>2368</vt:i4>
      </vt:variant>
      <vt:variant>
        <vt:i4>0</vt:i4>
      </vt:variant>
      <vt:variant>
        <vt:i4>5</vt:i4>
      </vt:variant>
      <vt:variant>
        <vt:lpwstr>https://portal.3gpp.org/ngppapp/CreateTdoc.aspx?mode=view&amp;contributionUid=CP-213228</vt:lpwstr>
      </vt:variant>
      <vt:variant>
        <vt:lpwstr/>
      </vt:variant>
      <vt:variant>
        <vt:i4>6881313</vt:i4>
      </vt:variant>
      <vt:variant>
        <vt:i4>2365</vt:i4>
      </vt:variant>
      <vt:variant>
        <vt:i4>0</vt:i4>
      </vt:variant>
      <vt:variant>
        <vt:i4>5</vt:i4>
      </vt:variant>
      <vt:variant>
        <vt:lpwstr>https://portal.3gpp.org/ngppapp/CreateTdoc.aspx?mode=view&amp;contributionUid=CP-213227</vt:lpwstr>
      </vt:variant>
      <vt:variant>
        <vt:lpwstr/>
      </vt:variant>
      <vt:variant>
        <vt:i4>6881313</vt:i4>
      </vt:variant>
      <vt:variant>
        <vt:i4>2362</vt:i4>
      </vt:variant>
      <vt:variant>
        <vt:i4>0</vt:i4>
      </vt:variant>
      <vt:variant>
        <vt:i4>5</vt:i4>
      </vt:variant>
      <vt:variant>
        <vt:lpwstr>https://portal.3gpp.org/ngppapp/CreateTdoc.aspx?mode=view&amp;contributionUid=CP-213228</vt:lpwstr>
      </vt:variant>
      <vt:variant>
        <vt:lpwstr/>
      </vt:variant>
      <vt:variant>
        <vt:i4>6881313</vt:i4>
      </vt:variant>
      <vt:variant>
        <vt:i4>2359</vt:i4>
      </vt:variant>
      <vt:variant>
        <vt:i4>0</vt:i4>
      </vt:variant>
      <vt:variant>
        <vt:i4>5</vt:i4>
      </vt:variant>
      <vt:variant>
        <vt:lpwstr>https://portal.3gpp.org/ngppapp/CreateTdoc.aspx?mode=view&amp;contributionUid=CP-213228</vt:lpwstr>
      </vt:variant>
      <vt:variant>
        <vt:lpwstr/>
      </vt:variant>
      <vt:variant>
        <vt:i4>6881313</vt:i4>
      </vt:variant>
      <vt:variant>
        <vt:i4>2356</vt:i4>
      </vt:variant>
      <vt:variant>
        <vt:i4>0</vt:i4>
      </vt:variant>
      <vt:variant>
        <vt:i4>5</vt:i4>
      </vt:variant>
      <vt:variant>
        <vt:lpwstr>https://portal.3gpp.org/ngppapp/CreateTdoc.aspx?mode=view&amp;contributionUid=CP-213227</vt:lpwstr>
      </vt:variant>
      <vt:variant>
        <vt:lpwstr/>
      </vt:variant>
      <vt:variant>
        <vt:i4>6881313</vt:i4>
      </vt:variant>
      <vt:variant>
        <vt:i4>2353</vt:i4>
      </vt:variant>
      <vt:variant>
        <vt:i4>0</vt:i4>
      </vt:variant>
      <vt:variant>
        <vt:i4>5</vt:i4>
      </vt:variant>
      <vt:variant>
        <vt:lpwstr>https://portal.3gpp.org/ngppapp/CreateTdoc.aspx?mode=view&amp;contributionUid=CP-213228</vt:lpwstr>
      </vt:variant>
      <vt:variant>
        <vt:lpwstr/>
      </vt:variant>
      <vt:variant>
        <vt:i4>6881313</vt:i4>
      </vt:variant>
      <vt:variant>
        <vt:i4>2350</vt:i4>
      </vt:variant>
      <vt:variant>
        <vt:i4>0</vt:i4>
      </vt:variant>
      <vt:variant>
        <vt:i4>5</vt:i4>
      </vt:variant>
      <vt:variant>
        <vt:lpwstr>https://portal.3gpp.org/ngppapp/CreateTdoc.aspx?mode=view&amp;contributionUid=CP-213228</vt:lpwstr>
      </vt:variant>
      <vt:variant>
        <vt:lpwstr/>
      </vt:variant>
      <vt:variant>
        <vt:i4>7798903</vt:i4>
      </vt:variant>
      <vt:variant>
        <vt:i4>2196</vt:i4>
      </vt:variant>
      <vt:variant>
        <vt:i4>0</vt:i4>
      </vt:variant>
      <vt:variant>
        <vt:i4>5</vt:i4>
      </vt:variant>
      <vt:variant>
        <vt:lpwstr>http://www.iana.org/assignments/enterprise-numbers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29.520</dc:title>
  <dc:subject>5G System; Network Data Analytics Services; Stage 3 (Release 18)</dc:subject>
  <dc:creator>MCC Support</dc:creator>
  <cp:keywords/>
  <dc:description/>
  <cp:lastModifiedBy>ARIEL</cp:lastModifiedBy>
  <cp:revision>2</cp:revision>
  <cp:lastPrinted>2017-09-22T05:17:00Z</cp:lastPrinted>
  <dcterms:created xsi:type="dcterms:W3CDTF">2025-09-05T02:48:00Z</dcterms:created>
  <dcterms:modified xsi:type="dcterms:W3CDTF">2025-09-05T02:48:00Z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(3)czd5APFrxF6l4Xu3C+Krl7YusR871MuaiQ/8h/BiNmWE4NP6fQVZgj0vrTOnthFmosQ1ZDkG_x000d_
v2M/VfFIzvnbI/1qNrxvB2C3xle4pwmya3dGnTnoq6J+uD2OufHL4s02f9caFNQmI/m1kPPh_x000d_
rPsE2cF/nANavQiuk6fJULi63FaVZoK8zAazb8TSwlyEuO55NBtt+U5L9BKbqBUtilrpc8Fj_x000d_
U3Y9cQ4DLlL6QxG7bY</vt:lpwstr>
  </property>
  <property fmtid="{D5CDD505-2E9C-101B-9397-08002B2CF9AE}" pid="3" name="_new_ms_pID_72543_00">
    <vt:lpwstr>_new_ms_pID_72543</vt:lpwstr>
  </property>
  <property fmtid="{D5CDD505-2E9C-101B-9397-08002B2CF9AE}" pid="4" name="_new_ms_pID_725431">
    <vt:lpwstr>0gyyD94xJvoj7DX4qPtc7INzjxzAvCC6Ost7SamIsoKWvpXwwbIfcm_x000d_
Psbj5Nu1hGMh+NLm8DXUOtb3z3vnFebpUe9dbltbYUvbX95Zwdvnku6gw5FRaXcKbRE6pAS5_x000d_
pUBTddFq6UT90r4pRSLGB4II4MZ53et+wB3AKyvUsODYw786GgVlKEH1ziXOt1NHv8PG6sZO_x000d_
NTjpcsTK9OCSd6+fIV6o4q8o39TvBJA4INPU</vt:lpwstr>
  </property>
  <property fmtid="{D5CDD505-2E9C-101B-9397-08002B2CF9AE}" pid="5" name="_new_ms_pID_725431_00">
    <vt:lpwstr>_new_ms_pID_725431</vt:lpwstr>
  </property>
  <property fmtid="{D5CDD505-2E9C-101B-9397-08002B2CF9AE}" pid="6" name="_new_ms_pID_725432">
    <vt:lpwstr>PIaA9GA2JUX9PdUUBOcLjtpaJ2KoSdj2U+Ga_x000d_
NQpmj21FLExJk+aKzFa6/fIwkOuuPCwgdGi8IBezhzA32dJ1ze37nlGLVMyvTu1LabNOQ4rd_x000d_
cZtGSxaB2LXCShQ57G2UUYiOS6op7KhUXmkExf5kG9i25BfCIlY2pykBMmK5JRha</vt:lpwstr>
  </property>
  <property fmtid="{D5CDD505-2E9C-101B-9397-08002B2CF9AE}" pid="7" name="_new_ms_pID_725432_00">
    <vt:lpwstr>_new_ms_pID_725432</vt:lpwstr>
  </property>
  <property fmtid="{D5CDD505-2E9C-101B-9397-08002B2CF9AE}" pid="8" name="_2015_ms_pID_725343">
    <vt:lpwstr>(3)NXCQg+lCnGTFJUTbjvgW0HcXEBo1LFfZGzaRo4pBcC2DMswrZ5kjBMiAluUAdUAtfzc9feZJ_x000d_
BVYE9oChlv6sHKqCF0twDhQM/CWxcza1ljjBb/jTYFM1S+b3BGVxUlV6XU0RooYH3Kf6nDpz_x000d_
MK+/6DwyWvKzHrApUrkZzbX2kva1ek9scvHgVSIfmBaIK5PqBqKwYN5hFgQOEhMQlWeDbpKq_x000d_
iwKE4ouP7YiiGEyg6V</vt:lpwstr>
  </property>
  <property fmtid="{D5CDD505-2E9C-101B-9397-08002B2CF9AE}" pid="9" name="_2015_ms_pID_725343_00">
    <vt:lpwstr>_2015_ms_pID_725343</vt:lpwstr>
  </property>
  <property fmtid="{D5CDD505-2E9C-101B-9397-08002B2CF9AE}" pid="10" name="_2015_ms_pID_7253431">
    <vt:lpwstr>d4ijZxgLq3oQj79dX4+SXc78u3Gihg3n4DaMV2E3psv3L3si6s/3jW_x000d_
Kb0EhrvBh8vIIgdHA265X/T/T14YZ20J7aDhxVubzZbw6lVOzPuMu1wDG1odvCfewCCF9zl2_x000d_
10lZ0EIrrkim9r/GVIWyE3XNXzRGI945TyKJOhFo2nkINQ+PxWKt8ZI2VpmU0TePFO0zLdQ9_x000d_
ocxt55yseqbzuc4J0dqA3q9fBVOgPtdEgl54</vt:lpwstr>
  </property>
  <property fmtid="{D5CDD505-2E9C-101B-9397-08002B2CF9AE}" pid="11" name="_2015_ms_pID_7253431_00">
    <vt:lpwstr>_2015_ms_pID_7253431</vt:lpwstr>
  </property>
  <property fmtid="{D5CDD505-2E9C-101B-9397-08002B2CF9AE}" pid="12" name="_2015_ms_pID_7253432">
    <vt:lpwstr>3VN7+oQyYTQFtSreviW+fMw=</vt:lpwstr>
  </property>
  <property fmtid="{D5CDD505-2E9C-101B-9397-08002B2CF9AE}" pid="13" name="_readonly">
    <vt:lpwstr/>
  </property>
  <property fmtid="{D5CDD505-2E9C-101B-9397-08002B2CF9AE}" pid="14" name="_change">
    <vt:lpwstr/>
  </property>
  <property fmtid="{D5CDD505-2E9C-101B-9397-08002B2CF9AE}" pid="15" name="_full-control">
    <vt:lpwstr/>
  </property>
  <property fmtid="{D5CDD505-2E9C-101B-9397-08002B2CF9AE}" pid="16" name="sflag">
    <vt:lpwstr>1504523167</vt:lpwstr>
  </property>
  <property fmtid="{D5CDD505-2E9C-101B-9397-08002B2CF9AE}" pid="17" name="KSOProductBuildVer">
    <vt:lpwstr>2052-11.8.2.12085</vt:lpwstr>
  </property>
  <property fmtid="{D5CDD505-2E9C-101B-9397-08002B2CF9AE}" pid="18" name="ICV">
    <vt:lpwstr>B36B3EB9D1E246D4914F2A26E513F265</vt:lpwstr>
  </property>
</Properties>
</file>